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441901-2024-05624</w:t>
      </w:r>
    </w:p>
    <w:p>
      <w:pPr>
        <w:pStyle w:val="null3"/>
        <w:jc w:val="center"/>
        <w:outlineLvl w:val="3"/>
      </w:pPr>
      <w:r>
        <w:rPr>
          <w:sz w:val="24"/>
          <w:b/>
        </w:rPr>
        <w:t>采购项目编号：</w:t>
      </w:r>
      <w:r>
        <w:rPr>
          <w:sz w:val="24"/>
          <w:b/>
        </w:rPr>
        <w:t>441901-2024-05624</w:t>
      </w:r>
    </w:p>
    <w:p>
      <w:pPr>
        <w:pStyle w:val="null3"/>
        <w:jc w:val="center"/>
        <w:outlineLvl w:val="3"/>
      </w:pPr>
      <w:r>
        <w:rPr>
          <w:sz w:val="24"/>
          <w:b/>
        </w:rPr>
        <w:t>项目名称：</w:t>
      </w:r>
      <w:r>
        <w:rPr>
          <w:sz w:val="24"/>
          <w:b/>
        </w:rPr>
        <w:t>供应链运营综合实训中心建设项目</w:t>
      </w:r>
    </w:p>
    <w:p>
      <w:pPr>
        <w:pStyle w:val="null3"/>
        <w:jc w:val="center"/>
        <w:outlineLvl w:val="3"/>
      </w:pPr>
      <w:r>
        <w:rPr>
          <w:sz w:val="24"/>
          <w:b/>
        </w:rPr>
        <w:t>采购人：</w:t>
      </w:r>
      <w:r>
        <w:rPr>
          <w:sz w:val="24"/>
          <w:b/>
        </w:rPr>
        <w:t>东莞职业技术学院</w:t>
      </w:r>
    </w:p>
    <w:p>
      <w:pPr>
        <w:pStyle w:val="null3"/>
        <w:jc w:val="center"/>
        <w:outlineLvl w:val="3"/>
      </w:pPr>
      <w:r>
        <w:rPr>
          <w:sz w:val="24"/>
          <w:b/>
        </w:rPr>
        <w:t>采购代理机构：</w:t>
      </w:r>
      <w:r>
        <w:rPr>
          <w:sz w:val="24"/>
          <w:b/>
        </w:rPr>
        <w:t>建成工程咨询股份有限公司东莞分公司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建成工程咨询股份有限公司东莞分公司</w:t>
      </w:r>
      <w:r>
        <w:rPr/>
        <w:t>受</w:t>
      </w:r>
      <w:r>
        <w:rPr/>
        <w:t>东莞职业技术学院</w:t>
      </w:r>
      <w:r>
        <w:rPr/>
        <w:t>的委托，采用</w:t>
      </w:r>
      <w:r>
        <w:rPr/>
        <w:t>公开招标</w:t>
      </w:r>
      <w:r>
        <w:rPr/>
        <w:t>方式组织采购</w:t>
      </w:r>
      <w:r>
        <w:rPr/>
        <w:t>供应链运营综合实训中心建设项目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供应链运营综合实训中心建设项目</w:t>
      </w:r>
    </w:p>
    <w:p>
      <w:pPr>
        <w:pStyle w:val="null3"/>
        <w:ind w:firstLine="480"/>
      </w:pPr>
      <w:r>
        <w:rPr/>
        <w:t>采购计划编号：</w:t>
      </w:r>
      <w:r>
        <w:rPr/>
        <w:t>441901-2024-05624</w:t>
      </w:r>
    </w:p>
    <w:p>
      <w:pPr>
        <w:pStyle w:val="null3"/>
        <w:ind w:firstLine="480"/>
      </w:pPr>
      <w:r>
        <w:rPr/>
        <w:t>采购项目编号：</w:t>
      </w:r>
      <w:r>
        <w:rPr/>
        <w:t>441901-2024-05624</w:t>
      </w:r>
    </w:p>
    <w:p>
      <w:pPr>
        <w:pStyle w:val="null3"/>
        <w:ind w:firstLine="480"/>
      </w:pPr>
      <w:r>
        <w:rPr/>
        <w:t>采购方式：</w:t>
      </w:r>
      <w:r>
        <w:rPr/>
        <w:t>公开招标</w:t>
      </w:r>
    </w:p>
    <w:p>
      <w:pPr>
        <w:pStyle w:val="null3"/>
        <w:ind w:firstLine="480"/>
      </w:pPr>
      <w:r>
        <w:rPr/>
        <w:t>预算金额：</w:t>
      </w:r>
      <w:r>
        <w:rPr/>
        <w:t>2,075,000.00</w:t>
      </w:r>
      <w:r>
        <w:rPr/>
        <w:t>元</w:t>
      </w:r>
    </w:p>
    <w:p>
      <w:pPr>
        <w:pStyle w:val="null3"/>
        <w:outlineLvl w:val="3"/>
      </w:pPr>
      <w:r>
        <w:rPr>
          <w:sz w:val="24"/>
          <w:b/>
        </w:rPr>
        <w:t>2.项目内容及需求情况（采购项目技术规格、参数及要求）</w:t>
      </w:r>
    </w:p>
    <w:p>
      <w:pPr>
        <w:pStyle w:val="null3"/>
      </w:pPr>
      <w:r>
        <w:rPr/>
        <w:t>采购包1(供应链运营综合实训中心建设项目):</w:t>
      </w:r>
    </w:p>
    <w:p>
      <w:pPr>
        <w:pStyle w:val="null3"/>
      </w:pPr>
      <w:r>
        <w:rPr/>
        <w:t>采购包预算金额：2,075,000.00元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供应链运营综合实训中心建设项目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合同履行期限：合同签订生效后30个日历天内完成所有交货、安装、调试并交付给采购人正常使用。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资格条件承诺函》（格式详见招标公告附件）。如依法免税或不需要缴纳社会保障资金的，提供相应证明材料。</w:t>
      </w:r>
    </w:p>
    <w:p>
      <w:pPr>
        <w:pStyle w:val="null3"/>
      </w:pPr>
      <w:r>
        <w:rPr/>
        <w:t>3）具有良好的商业信誉和健全的财务会计制度：供应商必须具有良好的商业信誉和健全的财务会计制度（提供年度财务状况报告或基本开户行出具的资信证明或《资格条件承诺函》（格式详见招标公告附件））。</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采购包1（供应链运营综合实训中心建设项目）：</w:t>
      </w:r>
      <w:r>
        <w:rPr/>
        <w:t>本项目采购包整体专门面向中小企业采购。中小企业须符合本项目采购标的对应行业（工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财库〔2014〕68号)、《关于促进残疾人就业政府采购政策的通知》（财库〔2017〕141号)。</w:t>
      </w:r>
    </w:p>
    <w:p>
      <w:pPr>
        <w:pStyle w:val="null3"/>
        <w:outlineLvl w:val="3"/>
      </w:pPr>
      <w:r>
        <w:rPr>
          <w:sz w:val="24"/>
          <w:b/>
        </w:rPr>
        <w:t>3.本项目特定的资格要求：</w:t>
      </w:r>
    </w:p>
    <w:p>
      <w:pPr>
        <w:pStyle w:val="null3"/>
      </w:pPr>
      <w:r>
        <w:rPr/>
        <w:t>采购包1（供应链运营综合实训中心建设项目）：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东莞职业技术学院</w:t>
      </w:r>
    </w:p>
    <w:p>
      <w:pPr>
        <w:pStyle w:val="null3"/>
        <w:ind w:firstLine="480"/>
      </w:pPr>
      <w:r>
        <w:rPr/>
        <w:t xml:space="preserve"> 地址：</w:t>
      </w:r>
      <w:r>
        <w:rPr/>
        <w:t>东莞市松山湖大学路3号</w:t>
      </w:r>
    </w:p>
    <w:p>
      <w:pPr>
        <w:pStyle w:val="null3"/>
        <w:ind w:firstLine="480"/>
      </w:pPr>
      <w:r>
        <w:rPr/>
        <w:t xml:space="preserve"> 联系方式：</w:t>
      </w:r>
      <w:r>
        <w:rPr/>
        <w:t>0769-23306011</w:t>
      </w:r>
    </w:p>
    <w:p>
      <w:pPr>
        <w:pStyle w:val="null3"/>
        <w:outlineLvl w:val="3"/>
      </w:pPr>
      <w:r>
        <w:rPr>
          <w:sz w:val="24"/>
          <w:b/>
        </w:rPr>
        <w:t xml:space="preserve"> 2.采购代理机构信息</w:t>
      </w:r>
    </w:p>
    <w:p>
      <w:pPr>
        <w:pStyle w:val="null3"/>
        <w:ind w:firstLine="480"/>
      </w:pPr>
      <w:r>
        <w:rPr/>
        <w:t xml:space="preserve"> 名称：</w:t>
      </w:r>
      <w:r>
        <w:rPr/>
        <w:t>建成工程咨询股份有限公司东莞分公司</w:t>
      </w:r>
    </w:p>
    <w:p>
      <w:pPr>
        <w:pStyle w:val="null3"/>
        <w:ind w:firstLine="480"/>
      </w:pPr>
      <w:r>
        <w:rPr/>
        <w:t xml:space="preserve"> 地址：</w:t>
      </w:r>
      <w:r>
        <w:rPr/>
        <w:t>广东省东莞市南城区西平宏伟三路39号联景商业大厦16层</w:t>
      </w:r>
    </w:p>
    <w:p>
      <w:pPr>
        <w:pStyle w:val="null3"/>
        <w:ind w:firstLine="480"/>
      </w:pPr>
      <w:r>
        <w:rPr/>
        <w:t xml:space="preserve"> 联系方式：</w:t>
      </w:r>
      <w:r>
        <w:rPr/>
        <w:t>0769-22801999</w:t>
      </w:r>
    </w:p>
    <w:p>
      <w:pPr>
        <w:pStyle w:val="null3"/>
        <w:outlineLvl w:val="3"/>
      </w:pPr>
      <w:r>
        <w:rPr>
          <w:sz w:val="24"/>
          <w:b/>
        </w:rPr>
        <w:t xml:space="preserve"> 3.项目联系方式</w:t>
      </w:r>
    </w:p>
    <w:p>
      <w:pPr>
        <w:pStyle w:val="null3"/>
        <w:ind w:firstLine="480"/>
      </w:pPr>
      <w:r>
        <w:rPr/>
        <w:t xml:space="preserve"> 项目联系人：</w:t>
      </w:r>
      <w:r>
        <w:rPr/>
        <w:t>杨工</w:t>
      </w:r>
    </w:p>
    <w:p>
      <w:pPr>
        <w:pStyle w:val="null3"/>
        <w:ind w:firstLine="480"/>
      </w:pPr>
      <w:r>
        <w:rPr/>
        <w:t xml:space="preserve"> 电话：</w:t>
      </w:r>
      <w:r>
        <w:rPr/>
        <w:t>0769-22801999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建成工程咨询股份有限公司东莞分公司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供应链运营综合实训中心建设项目。</w:t>
      </w:r>
    </w:p>
    <w:p>
      <w:pPr>
        <w:pStyle w:val="null3"/>
      </w:pPr>
      <w:r>
        <w:rPr/>
        <w:t>采购包1（供应链运营综合实训中心建设项目）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合同签订生效后30个日历天内完成所有交货、安装、调试并交付给采购人正常使用。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1期：支付比例50%,签订合同后20个工作日内，完成所有软件及硬件设备（不含课程）交货。采购人向中标人支付合同总价的50%；</w:t>
            </w:r>
          </w:p>
          <w:p>
            <w:pPr>
              <w:pStyle w:val="null3"/>
            </w:pPr>
            <w:r>
              <w:rPr/>
              <w:t>2期：支付比例40%,完成整个项目交付，且所有的安装、调试完毕，经采购人验收合格并办理完验收手续后，采购人向中标人支付至合同总价的90%；</w:t>
            </w:r>
          </w:p>
          <w:p>
            <w:pPr>
              <w:pStyle w:val="null3"/>
            </w:pPr>
            <w:r>
              <w:rPr/>
              <w:t>3期：支付比例10%,所有产品正常使用满一个月后，支付合同尾款即合同总价的10%。 注：1、采购人使用的是财政资金, 采购人在前款规定的付款时间为向政府采购支付部门提出办理财政支付申请手续的时间(不含政府财政支付部门审核的时间),在规定时间内提出支付申请手续后即视为采购人已经按期支付。 2、付款前中标人应向采购人提出请款申请及所需的材料和等额合格发票。本合同的经费由政府拨款，如因政策影响，拨款未能及时到位，中标人不得以此为由而不履行本合同规定的义务。否则，采购人按规定扣罚。如果中标人怠于或者拒绝提供资料或者办理手续的，则因此产生的付款迟延的责任全部由中标人承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1期：1.验收的标准按照国内最新相关标准实施。 2.验收内容：由中标人给出具体的验收计划、测试的内容和方法，并得到采购人的认可，方可进行验收测试。 3.验收测试的过程和结果必须详细记录，测试中如发现设备性能指标或功能上不符合相关要求时，将被看作性能不合格，采购人有权拒收并要求赔偿。 4.技术文件和资料：所有设备必须提供培训资料及电子版使用说明书、操作手册、维护手册、合格证明书、装箱单、保修单等技术文件和资料。 5.如果合同货物运输和安装调试过程中因事故造成货物短缺、损坏，中标人应及时安排换货，以保证合同货物成功完整交付。换货的相关费用由中标人承担。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投标货币为人民币报价。报价应包含货物及所需附件的购置费、包装费、运输费、人工费、保险费、各种税费、验收费、售后服务费及合同实施过程中的应预见和不可预见费用（如：指导安装调试费、对采购人人员进行培训及售后服务发生的相关费用及合同实施过程中的不可预见费用等）。 二、质量标准 1、所有货物都需全新、原装，符合国家质量检测标准，必要时提供货物的产品检验报告供甲方核查； 2、提供的货物需按国家有关标准包装，且需为制造商原厂包装，均应有良好的防湿、防锈、防潮、防雨、防腐及防碰撞的保护； 3、每件货物包装箱内附一份详细装箱清单及质量合格证； 4、乙方应保证设备在不需要增配未列出配件（特别指出的除外）的前提下货物功能、技术标准能够达到招标文件的要求，而无须再增配未列出的配件；如乙方所提供的产品需要增配配件才能达到要求的，所增配的配件须由供应商提供，并承担上述产生的费用。 5、货物在验收合格前的保险由乙方负责，且乙方负责其派出的现场服务人员人身意外保险。 三、质保期及售后服务： 1.自验收通过之日起提供不少于2年的免费质保期（若国家或生产厂家对本项目所涉及货物的质量保证期的规定高于本项目的要求，应按国家或生产厂家的规定执行）。2.质量保证期内发生的非人为因素造成的质量问题，由中标人负责解决（因采购人使用不当或其他人为因素造成的故障除外）。 3.质保期满后，中标人须提供免费技术支持服务及终身(有偿)维修服务，硬件如须更换故障零部件，则只收取优惠的零件费，软件如需升级费用不超过合同采购价的5%。4.中标人终身负责提供完善的软件及设备售后服务，确保不对采购人的工作造成影响。质保期内若发生故障，中标人在2小时内给予答复，8小时内电话或网络支持解决，若远程支持无法解决，24小时内派出工程技术人员到现场。 四、安装调试要求： 1.中标人负责将货物按签订合同要求运送到现场，并负责安装调试、运行。经最终验收合格后，交付采购人使用。货物安装、调试所需的工具、仪表及安装材料等均由中标人负责提供。 2.中标人负责组织专业技术人员进行设备调试，采购人应提供必须的基本条件（场地、水电等）和专人配合，保证各项安装工作顺利进行。 3.调试：按国家相关验收规范进行。 五、其他事项 1.中标人为采购人提供免费培训服务，让采购人可以熟练操作所购买的货物。安装时提供现场培训（培训人数不少于2人，培训时间不少于 48 小时）。使采购人代表基本掌握软件及设备操作，免费提供操作人员的技术培训及解答应用技术问题。 2.所有货物都必须全新、原装，符合国家质量检测标准。 3.采购人有权核实中标人所有产品参数与功能情况，投标人须提供相应证明由采购人进行核实。如存在与投标文件响应存在差异的情况，采购人有权要求中标人按投标文件响应的情况进行重新供货。如未按期重新供货的，采购人有权依据政府采购的相关法律法规、本项目招标文件、采购合同的相关规定予以严厉处罚， 并报政府采购监管部门追究其相关责任。同时采购人有权单方面终止合同，中标人须向采购人赔偿因合同终止所造成的所有损失。</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参数与功能情况承诺</w:t>
            </w:r>
          </w:p>
        </w:tc>
        <w:tc>
          <w:tcPr>
            <w:tcW w:type="dxa" w:w="2076"/>
          </w:tcPr>
          <w:p>
            <w:pPr>
              <w:pStyle w:val="null3"/>
              <w:jc w:val="left"/>
            </w:pPr>
            <w:r>
              <w:rPr/>
              <w:t>投标人必须承诺，采购人有权核实中标人所投产品参数与功能情况（投标人投标时需提供相应证明由采购人进行核实），如出现与投标文件响应存在差异或虚假响应的情况，采购人有权要求中标人按投标文件响应的情况重新供货，如未按期（由双方确认为准）重新供货的，采购人将上报相关部门进行处理，由此导致项目中整批货物被拒收和索赔引发的所有损失，由中标人负责。（投标人须提供单独的承诺函并加盖投标人公章，格式自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质量和售后服务承诺</w:t>
            </w:r>
          </w:p>
        </w:tc>
        <w:tc>
          <w:tcPr>
            <w:tcW w:type="dxa" w:w="2076"/>
          </w:tcPr>
          <w:p>
            <w:pPr>
              <w:pStyle w:val="null3"/>
              <w:jc w:val="left"/>
            </w:pPr>
            <w:r>
              <w:rPr/>
              <w:t>为确保产品质量和售后服务，投标人必须承诺说明所供的主要产品AI+GPT亚马逊跨境供应链全境运营管理系统、o2o供应链全境运营管理系统、《亚马逊跨境电商运营实务（企业级）》课程资源开发、云终端、云桌面管理节点、学生云终端、桌面管理系统、多媒体教学软件产品是产品制造商的正规产品及保证采购单位采购的货物和服务能够同时享受产品制造商提供的原厂服务，投标人须承诺在中标公告发布后5个工作日内提交产品制造商的售后服务说明函。（投标人须提供单独的承诺函并加盖投标人公章，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供应链运营综合实训中心建设项目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2,075,000.00</w:t>
            </w:r>
          </w:p>
        </w:tc>
        <w:tc>
          <w:tcPr>
            <w:tcW w:type="dxa" w:w="831"/>
          </w:tcPr>
          <w:p>
            <w:pPr>
              <w:pStyle w:val="null3"/>
              <w:jc w:val="right"/>
            </w:pPr>
            <w:r>
              <w:rPr/>
              <w:t>2,075,000.00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供应链运营综合实训中心建设项目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一、采购清单（标注</w:t>
            </w:r>
            <w:r>
              <w:rPr>
                <w:sz w:val="21"/>
                <w:b/>
              </w:rPr>
              <w:t>“△”号的为采购的核心产品，多家供应商提供的核心产品品牌相同的，按一家供应商计算；供应商应在响应文件中清晰列明：货物名称、品牌、规格型号、制造商、产地等。）</w:t>
            </w:r>
          </w:p>
          <w:tbl>
            <w:tblPr>
              <w:tblInd w:type="dxa" w:w="120"/>
              <w:tblBorders>
                <w:top w:val="none" w:color="000000" w:sz="4"/>
                <w:left w:val="none" w:color="000000" w:sz="4"/>
                <w:bottom w:val="none" w:color="000000" w:sz="4"/>
                <w:right w:val="none" w:color="000000" w:sz="4"/>
                <w:insideH w:val="none"/>
                <w:insideV w:val="none"/>
              </w:tblBorders>
            </w:tblPr>
            <w:tblGrid>
              <w:gridCol w:w="852"/>
              <w:gridCol w:w="3206"/>
              <w:gridCol w:w="541"/>
              <w:gridCol w:w="997"/>
            </w:tblGrid>
            <w:tr>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名称</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电商小程序中台系统（企业级）</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o2o供应链全境运营管理系统（企业实操级）</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AI+GPT亚马逊跨境供应链全境运营管理系统（企业实操级）</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《现代流通业供应链实务基础》课程资源包开发</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rPr>
                    <w:t>《供应链运营》课程资源开发</w:t>
                  </w:r>
                  <w:r>
                    <w:rPr>
                      <w:sz w:val="21"/>
                    </w:rPr>
                    <w:t>（核心产品）</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《亚马逊跨境电商运营实务（企业级）》课程资源开发</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《大商科综合生产性任务实训》课程资源开发</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供应链规划与优化平台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《供应链数字化运营》精品在线开放课程开发</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云终端</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云服务器</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云终端数显板</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键鼠</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48口交换机</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24口交换机</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服务器机柜</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智能交互屏</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智能操控笔</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55寸液晶</w:t>
                  </w:r>
                  <w:r>
                    <w:rPr>
                      <w:sz w:val="21"/>
                    </w:rPr>
                    <w:t>3*3</w:t>
                  </w:r>
                  <w:r>
                    <w:rPr>
                      <w:sz w:val="21"/>
                    </w:rPr>
                    <w:t>拼接</w:t>
                  </w:r>
                  <w:r>
                    <w:rPr>
                      <w:sz w:val="21"/>
                    </w:rPr>
                    <w:t>9</w:t>
                  </w:r>
                  <w:r>
                    <w:rPr>
                      <w:sz w:val="21"/>
                    </w:rPr>
                    <w:t>单元</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变压器</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数字音频处理器</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有线麦克风</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麦克风支架</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无线麦克风</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音频连接线</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音箱</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音箱吊架</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桌面管理系统</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多媒体教学管理软件</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节点</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智能主控台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云系统控制座</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云桌面操作台</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位</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云桌面实验椅</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设备安装、技术调试和环境配置服务</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位</w:t>
                  </w:r>
                </w:p>
              </w:tc>
            </w:tr>
          </w:tbl>
          <w:p/>
        </w:tc>
      </w:tr>
      <w:tr>
        <w:tc>
          <w:tcPr>
            <w:tcW w:type="dxa" w:w="2076"/>
          </w:tcPr>
          <w:p/>
        </w:tc>
        <w:tc>
          <w:tcPr>
            <w:tcW w:type="dxa" w:w="415"/>
          </w:tcPr>
          <w:p>
            <w:pPr>
              <w:pStyle w:val="null3"/>
            </w:pPr>
            <w:r>
              <w:rPr/>
              <w:t>2</w:t>
            </w:r>
          </w:p>
        </w:tc>
        <w:tc>
          <w:tcPr>
            <w:tcW w:type="dxa" w:w="5814"/>
          </w:tcPr>
          <w:p>
            <w:pPr>
              <w:pStyle w:val="null3"/>
              <w:spacing w:before="150" w:after="150"/>
              <w:jc w:val="both"/>
            </w:pPr>
            <w:r>
              <w:rPr>
                <w:sz w:val="21"/>
                <w:b/>
              </w:rPr>
              <w:t>二、</w:t>
            </w:r>
            <w:r>
              <w:rPr>
                <w:sz w:val="21"/>
                <w:b/>
              </w:rPr>
              <w:t>货物</w:t>
            </w:r>
            <w:r>
              <w:rPr>
                <w:sz w:val="21"/>
                <w:b/>
              </w:rPr>
              <w:t>参数要求</w:t>
            </w:r>
          </w:p>
          <w:tbl>
            <w:tblPr>
              <w:tblBorders>
                <w:top w:val="none" w:color="000000" w:sz="4"/>
                <w:left w:val="none" w:color="000000" w:sz="4"/>
                <w:bottom w:val="none" w:color="000000" w:sz="4"/>
                <w:right w:val="none" w:color="000000" w:sz="4"/>
                <w:insideH w:val="none"/>
                <w:insideV w:val="none"/>
              </w:tblBorders>
            </w:tblPr>
            <w:tblGrid>
              <w:gridCol w:w="248"/>
              <w:gridCol w:w="754"/>
              <w:gridCol w:w="4586"/>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名称</w:t>
                  </w:r>
                </w:p>
              </w:tc>
              <w:tc>
                <w:tcPr>
                  <w:tcW w:type="dxa" w:w="4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电商小程序中台系统（企业级）</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一、功能要求要求为基于支付宝定制化开发的线上电商交易中台系统，分为首页和我的小程序两大模块。扫描个人二维码进行身份认证可进入智能店铺，通过下单模块可进入商城进行商品选购。</w:t>
                  </w:r>
                  <w:r>
                    <w:rPr>
                      <w:sz w:val="21"/>
                    </w:rPr>
                    <w:t>1、可外接不低于150个校园精选SKU商品库，该商品库需要具备供应链，支撑电商运营与代发。                                                                                                                        2、定制化打通线下仓储和配送管理系统，支持线上下单，线下后台管理系统等够订单信息、仓库信息直通。                                                                3、预留开放性API接口，可接驳外卖、快递第三方系统接口。</w:t>
                  </w:r>
                </w:p>
                <w:p>
                  <w:pPr>
                    <w:pStyle w:val="null3"/>
                    <w:jc w:val="left"/>
                  </w:pPr>
                  <w:r>
                    <w:rPr>
                      <w:sz w:val="21"/>
                    </w:rPr>
                    <w:t>二、具体功能</w:t>
                  </w:r>
                </w:p>
                <w:p>
                  <w:pPr>
                    <w:pStyle w:val="null3"/>
                    <w:jc w:val="left"/>
                  </w:pPr>
                  <w:r>
                    <w:rPr>
                      <w:sz w:val="21"/>
                    </w:rPr>
                    <w:t>1、首页</w:t>
                  </w:r>
                </w:p>
                <w:p>
                  <w:pPr>
                    <w:pStyle w:val="null3"/>
                    <w:jc w:val="left"/>
                  </w:pPr>
                  <w:r>
                    <w:rPr>
                      <w:sz w:val="21"/>
                    </w:rPr>
                    <w:t>1.1更多功能：收藏/取消收藏、添加到桌面、分享、客服、设置、反馈与投诉；</w:t>
                  </w:r>
                </w:p>
                <w:p>
                  <w:pPr>
                    <w:pStyle w:val="null3"/>
                    <w:jc w:val="left"/>
                  </w:pPr>
                  <w:r>
                    <w:rPr>
                      <w:sz w:val="21"/>
                    </w:rPr>
                    <w:t>1.2个人二维码</w:t>
                  </w:r>
                </w:p>
                <w:p>
                  <w:pPr>
                    <w:pStyle w:val="null3"/>
                    <w:jc w:val="left"/>
                  </w:pPr>
                  <w:r>
                    <w:rPr>
                      <w:sz w:val="21"/>
                    </w:rPr>
                    <w:t>1.3立即下单：分类/商品列表、添加到购物车、购物车结算（到店自提、配送服务）；</w:t>
                  </w:r>
                  <w:r>
                    <w:rPr>
                      <w:sz w:val="21"/>
                      <w:b/>
                    </w:rPr>
                    <w:t>（需提供功能截图佐证材料）</w:t>
                  </w:r>
                </w:p>
                <w:p>
                  <w:pPr>
                    <w:pStyle w:val="null3"/>
                    <w:jc w:val="left"/>
                  </w:pPr>
                  <w:r>
                    <w:rPr>
                      <w:sz w:val="21"/>
                    </w:rPr>
                    <w:t>1.4优惠券：未使用、已使用、已过期；</w:t>
                  </w:r>
                </w:p>
                <w:p>
                  <w:pPr>
                    <w:pStyle w:val="null3"/>
                    <w:jc w:val="left"/>
                  </w:pPr>
                  <w:r>
                    <w:rPr>
                      <w:sz w:val="21"/>
                    </w:rPr>
                    <w:t>2、我的</w:t>
                  </w:r>
                </w:p>
                <w:p>
                  <w:pPr>
                    <w:pStyle w:val="null3"/>
                    <w:jc w:val="left"/>
                  </w:pPr>
                  <w:r>
                    <w:rPr>
                      <w:sz w:val="21"/>
                    </w:rPr>
                    <w:t>2.1订单：订单查看、店铺导航、（订单有问题）点此申诉、（订单有隐私信息）点此删除；</w:t>
                  </w:r>
                  <w:r>
                    <w:rPr>
                      <w:sz w:val="21"/>
                      <w:b/>
                    </w:rPr>
                    <w:t>（需提功能截图佐证材料）</w:t>
                  </w:r>
                </w:p>
                <w:p>
                  <w:pPr>
                    <w:pStyle w:val="null3"/>
                    <w:jc w:val="left"/>
                  </w:pPr>
                  <w:r>
                    <w:rPr>
                      <w:sz w:val="21"/>
                    </w:rPr>
                    <w:t>2.2优惠券：未使用、已使用、已过期；2.3意见反馈：我要反馈、反馈类型（建议、问题、投诉）、提交。</w:t>
                  </w:r>
                </w:p>
                <w:p>
                  <w:pPr>
                    <w:pStyle w:val="null3"/>
                    <w:ind w:left="105"/>
                    <w:jc w:val="left"/>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o2o供应链全境运营管理系统（企业实操级）</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一、智慧综合管理后台</w:t>
                  </w:r>
                </w:p>
                <w:p>
                  <w:pPr>
                    <w:pStyle w:val="null3"/>
                    <w:jc w:val="left"/>
                  </w:pPr>
                  <w:r>
                    <w:rPr>
                      <w:sz w:val="21"/>
                    </w:rPr>
                    <w:t>（一）总体要求</w:t>
                  </w:r>
                </w:p>
                <w:p>
                  <w:pPr>
                    <w:pStyle w:val="null3"/>
                    <w:jc w:val="left"/>
                  </w:pPr>
                  <w:r>
                    <w:rPr>
                      <w:sz w:val="21"/>
                    </w:rPr>
                    <w:t>运营后台</w:t>
                  </w:r>
                  <w:r>
                    <w:rPr>
                      <w:sz w:val="21"/>
                    </w:rPr>
                    <w:t>web系统，提供店铺管理、广告管理、营销中心、数据中心四大模块，各模块的要求如下。店铺管理提供订单列表、商品管理，可供查询订单与商品。广告管理模块可以管理店内设备的广告播放，编辑广告并在店内投放。如果店内配备了响应的大屏或者音频播放器，可以通过该模块进行广告管理。营销中心，包括营销功能概览，精准推送、活动管理、优惠券管理、营销卡管理、营销方案管理、营销游戏管理等。数据中心包括报表与实时数据展示，报表有按</w:t>
                  </w:r>
                  <w:r>
                    <w:rPr>
                      <w:sz w:val="21"/>
                    </w:rPr>
                    <w:t>小时、时段、月度销量、商品销售额等。以上操作模块与权限，均需根据人员角色职能配置后，可以开通并访问相关页面。</w:t>
                  </w:r>
                </w:p>
                <w:p>
                  <w:pPr>
                    <w:pStyle w:val="null3"/>
                    <w:jc w:val="left"/>
                  </w:pPr>
                  <w:r>
                    <w:rPr>
                      <w:sz w:val="21"/>
                    </w:rPr>
                    <w:t>（二）具体功能要求</w:t>
                  </w:r>
                </w:p>
                <w:p>
                  <w:pPr>
                    <w:pStyle w:val="null3"/>
                    <w:jc w:val="left"/>
                  </w:pPr>
                  <w:r>
                    <w:rPr>
                      <w:sz w:val="21"/>
                    </w:rPr>
                    <w:t>1、概览</w:t>
                  </w:r>
                </w:p>
                <w:p>
                  <w:pPr>
                    <w:pStyle w:val="null3"/>
                    <w:jc w:val="left"/>
                  </w:pPr>
                  <w:r>
                    <w:rPr>
                      <w:sz w:val="21"/>
                    </w:rPr>
                    <w:t>1.1店铺信息：店铺、店铺地址、状态、驻店人员；</w:t>
                  </w:r>
                  <w:r>
                    <w:rPr>
                      <w:sz w:val="21"/>
                      <w:b/>
                    </w:rPr>
                    <w:t>（需提供功能截图佐证材料）</w:t>
                  </w:r>
                </w:p>
                <w:p>
                  <w:pPr>
                    <w:pStyle w:val="null3"/>
                    <w:jc w:val="left"/>
                  </w:pPr>
                  <w:r>
                    <w:rPr>
                      <w:sz w:val="21"/>
                    </w:rPr>
                    <w:t>1.2今日看板：订单量、实收金额、客单价、进店未消费；</w:t>
                  </w:r>
                </w:p>
                <w:p>
                  <w:pPr>
                    <w:pStyle w:val="null3"/>
                    <w:jc w:val="left"/>
                  </w:pPr>
                  <w:r>
                    <w:rPr>
                      <w:sz w:val="21"/>
                    </w:rPr>
                    <w:t>1.3累计看板（近7日/30日/90日/一年）：订单量、实收金额、客单价、进店未消费；</w:t>
                  </w:r>
                </w:p>
                <w:p>
                  <w:pPr>
                    <w:pStyle w:val="null3"/>
                    <w:jc w:val="left"/>
                  </w:pPr>
                  <w:r>
                    <w:rPr>
                      <w:sz w:val="21"/>
                    </w:rPr>
                    <w:t>1.4快速访问：店铺信息、订单列表、营销概览、促销活动、优惠券；</w:t>
                  </w:r>
                </w:p>
                <w:p>
                  <w:pPr>
                    <w:pStyle w:val="null3"/>
                    <w:jc w:val="left"/>
                  </w:pPr>
                  <w:r>
                    <w:rPr>
                      <w:sz w:val="21"/>
                    </w:rPr>
                    <w:t xml:space="preserve">1.5 </w:t>
                  </w:r>
                  <w:r>
                    <w:rPr>
                      <w:sz w:val="21"/>
                    </w:rPr>
                    <w:t>店铺天气：今日、明日；</w:t>
                  </w:r>
                </w:p>
                <w:p>
                  <w:pPr>
                    <w:pStyle w:val="null3"/>
                    <w:jc w:val="left"/>
                  </w:pPr>
                  <w:r>
                    <w:rPr>
                      <w:sz w:val="21"/>
                    </w:rPr>
                    <w:t>1.6近期节假日</w:t>
                  </w:r>
                </w:p>
                <w:p>
                  <w:pPr>
                    <w:pStyle w:val="null3"/>
                    <w:jc w:val="left"/>
                  </w:pPr>
                  <w:r>
                    <w:rPr>
                      <w:sz w:val="21"/>
                    </w:rPr>
                    <w:t>1.7公告</w:t>
                  </w:r>
                </w:p>
                <w:p>
                  <w:pPr>
                    <w:pStyle w:val="null3"/>
                    <w:jc w:val="left"/>
                  </w:pPr>
                  <w:r>
                    <w:rPr>
                      <w:sz w:val="21"/>
                    </w:rPr>
                    <w:t>2、店铺</w:t>
                  </w:r>
                </w:p>
                <w:p>
                  <w:pPr>
                    <w:pStyle w:val="null3"/>
                    <w:jc w:val="left"/>
                  </w:pPr>
                  <w:r>
                    <w:rPr>
                      <w:sz w:val="21"/>
                    </w:rPr>
                    <w:t>2.1店铺信息：店铺平面图（展示区域、货架号）、详细信息（店铺信息、货架信息、店铺区域、闸机流水）；</w:t>
                  </w:r>
                  <w:r>
                    <w:rPr>
                      <w:sz w:val="21"/>
                    </w:rPr>
                    <w:t xml:space="preserve"> </w:t>
                  </w:r>
                </w:p>
                <w:p>
                  <w:pPr>
                    <w:pStyle w:val="null3"/>
                    <w:jc w:val="left"/>
                  </w:pPr>
                  <w:r>
                    <w:rPr>
                      <w:sz w:val="21"/>
                    </w:rPr>
                    <w:t>2.2订单列表：订单号、用户ID、日期选择、商品、查询、导出订单、导出含商品信息的订单、设置；</w:t>
                  </w:r>
                </w:p>
                <w:p>
                  <w:pPr>
                    <w:pStyle w:val="null3"/>
                    <w:jc w:val="left"/>
                  </w:pPr>
                  <w:r>
                    <w:rPr>
                      <w:sz w:val="21"/>
                    </w:rPr>
                    <w:t>2.3线上订单：订单号、用户ID、日期选择、自提点、查询、导出订单、导出含商品信息的订单、设置；</w:t>
                  </w:r>
                </w:p>
                <w:p>
                  <w:pPr>
                    <w:pStyle w:val="null3"/>
                    <w:jc w:val="left"/>
                  </w:pPr>
                  <w:r>
                    <w:rPr>
                      <w:sz w:val="21"/>
                    </w:rPr>
                    <w:t>2.4面板商品：面板分类、面板预览；</w:t>
                  </w:r>
                </w:p>
                <w:p>
                  <w:pPr>
                    <w:pStyle w:val="null3"/>
                    <w:jc w:val="left"/>
                  </w:pPr>
                  <w:r>
                    <w:rPr>
                      <w:sz w:val="21"/>
                    </w:rPr>
                    <w:t>2.5线上商城：新建分类、（商品ID）查询；</w:t>
                  </w:r>
                </w:p>
                <w:p>
                  <w:pPr>
                    <w:pStyle w:val="null3"/>
                    <w:jc w:val="left"/>
                  </w:pPr>
                  <w:r>
                    <w:rPr>
                      <w:sz w:val="21"/>
                    </w:rPr>
                    <w:t>2.6店铺音效：基础提示音（进门正常提示、出门正常提示）、用户状态异常（二维码验证失败、权限不足、没有商店支持的支付方式、用户存在未支付的订单、当前用户在黑</w:t>
                  </w:r>
                  <w:r>
                    <w:rPr>
                      <w:sz w:val="21"/>
                    </w:rPr>
                    <w:t>名单、验证失败请重新刷码）、商店状态异常（商店关店、商店当前人数超限）；</w:t>
                  </w:r>
                </w:p>
                <w:p>
                  <w:pPr>
                    <w:pStyle w:val="null3"/>
                    <w:jc w:val="left"/>
                  </w:pPr>
                  <w:r>
                    <w:rPr>
                      <w:sz w:val="21"/>
                    </w:rPr>
                    <w:t>▲</w:t>
                  </w:r>
                  <w:r>
                    <w:rPr>
                      <w:sz w:val="21"/>
                    </w:rPr>
                    <w:t>2.7顾客足迹：手机号码、订单ID、订单时间、查询、进出店数据、拿放数据、进出区域数据；</w:t>
                  </w:r>
                  <w:r>
                    <w:rPr>
                      <w:sz w:val="21"/>
                      <w:b/>
                    </w:rPr>
                    <w:t>（需提供功能截图佐证材料）</w:t>
                  </w:r>
                </w:p>
                <w:p>
                  <w:pPr>
                    <w:pStyle w:val="null3"/>
                    <w:jc w:val="left"/>
                  </w:pPr>
                  <w:r>
                    <w:rPr>
                      <w:sz w:val="21"/>
                    </w:rPr>
                    <w:t>2.8操作日志：操作类型、日期、查询；</w:t>
                  </w:r>
                </w:p>
                <w:p>
                  <w:pPr>
                    <w:pStyle w:val="null3"/>
                    <w:jc w:val="left"/>
                  </w:pPr>
                  <w:r>
                    <w:rPr>
                      <w:sz w:val="21"/>
                    </w:rPr>
                    <w:t>3、员工</w:t>
                  </w:r>
                </w:p>
                <w:p>
                  <w:pPr>
                    <w:pStyle w:val="null3"/>
                    <w:jc w:val="left"/>
                  </w:pPr>
                  <w:r>
                    <w:rPr>
                      <w:sz w:val="21"/>
                    </w:rPr>
                    <w:t>3.1角色管理：角色列表（渠道管理员、渠道角色管理员、店长、数据查看）、角色权限、操作记录（近三个月、近一年、全部）；</w:t>
                  </w:r>
                </w:p>
                <w:p>
                  <w:pPr>
                    <w:pStyle w:val="null3"/>
                    <w:jc w:val="left"/>
                  </w:pPr>
                  <w:r>
                    <w:rPr>
                      <w:sz w:val="21"/>
                    </w:rPr>
                    <w:t>4、商品</w:t>
                  </w:r>
                </w:p>
                <w:p>
                  <w:pPr>
                    <w:pStyle w:val="null3"/>
                    <w:jc w:val="left"/>
                  </w:pPr>
                  <w:r>
                    <w:rPr>
                      <w:sz w:val="21"/>
                    </w:rPr>
                    <w:t>▲</w:t>
                  </w:r>
                  <w:r>
                    <w:rPr>
                      <w:sz w:val="21"/>
                    </w:rPr>
                    <w:t>4.1商品库：新增商品、商品、商品品类、学习状态（全部、已学习、未学习）、商品标签、查询结果、批量导入商品、导出商品列表；</w:t>
                  </w:r>
                  <w:r>
                    <w:rPr>
                      <w:sz w:val="21"/>
                      <w:b/>
                    </w:rPr>
                    <w:t>（需提供功能截图佐证材料）</w:t>
                  </w:r>
                </w:p>
                <w:p>
                  <w:pPr>
                    <w:pStyle w:val="null3"/>
                    <w:jc w:val="left"/>
                  </w:pPr>
                  <w:r>
                    <w:rPr>
                      <w:sz w:val="21"/>
                    </w:rPr>
                    <w:t>4.2商品学习：日期、商品、查询、下载列表；</w:t>
                  </w:r>
                </w:p>
                <w:p>
                  <w:pPr>
                    <w:pStyle w:val="null3"/>
                    <w:jc w:val="left"/>
                  </w:pPr>
                  <w:r>
                    <w:rPr>
                      <w:sz w:val="21"/>
                    </w:rPr>
                    <w:t>4.3门店商品：新增商品、商品、商品品类、上架状态、查询、查询结果（商品图片、商品名称、商品ID、商品品类、参考售价、状态、库存数量、税率、门店售价、货架数量）、批量导入商品、导出商品列表；</w:t>
                  </w:r>
                </w:p>
                <w:p>
                  <w:pPr>
                    <w:pStyle w:val="null3"/>
                    <w:jc w:val="left"/>
                  </w:pPr>
                  <w:r>
                    <w:rPr>
                      <w:sz w:val="21"/>
                    </w:rPr>
                    <w:t>4.4品类管理：品类名称、查询、展示品类编码、查询结果、批量导入品类；</w:t>
                  </w:r>
                </w:p>
                <w:p>
                  <w:pPr>
                    <w:pStyle w:val="null3"/>
                    <w:jc w:val="left"/>
                  </w:pPr>
                  <w:r>
                    <w:rPr>
                      <w:sz w:val="21"/>
                    </w:rPr>
                    <w:t>4.5商品价签：默认价签、自定义价签（打印、编辑、生成电子价签、删除）；</w:t>
                  </w:r>
                </w:p>
                <w:p>
                  <w:pPr>
                    <w:pStyle w:val="null3"/>
                    <w:jc w:val="left"/>
                  </w:pPr>
                  <w:r>
                    <w:rPr>
                      <w:sz w:val="21"/>
                    </w:rPr>
                    <w:t>5、库存</w:t>
                  </w:r>
                </w:p>
                <w:p>
                  <w:pPr>
                    <w:pStyle w:val="null3"/>
                    <w:jc w:val="left"/>
                  </w:pPr>
                  <w:r>
                    <w:rPr>
                      <w:sz w:val="21"/>
                    </w:rPr>
                    <w:t>5.1商品库存：库存报表、库存状态、商品、查询、查询结果（商品图片、商品ID、商品名称、商品品类、数量、含税单价、含税总价、不含税单价、不含税总价、操作）、上传Excel、导出库存；</w:t>
                  </w:r>
                </w:p>
                <w:p>
                  <w:pPr>
                    <w:pStyle w:val="null3"/>
                    <w:jc w:val="left"/>
                  </w:pPr>
                  <w:r>
                    <w:rPr>
                      <w:sz w:val="21"/>
                    </w:rPr>
                    <w:t>5.2出入库管理：新增采购入库、新增采购退货、批次类型、供应商、商品、批次号、时间、查询、查询结果（批次号、类型、时间、供应商、商品种类、税费、不含税总价、操作）、导出、批量操作；</w:t>
                  </w:r>
                </w:p>
                <w:p>
                  <w:pPr>
                    <w:pStyle w:val="null3"/>
                    <w:jc w:val="left"/>
                  </w:pPr>
                  <w:r>
                    <w:rPr>
                      <w:sz w:val="21"/>
                    </w:rPr>
                    <w:t>5.3商品损耗：新增商品损耗、商品、开始时间、结束时间、查询、查询结果、导出损耗、导出损耗详情；</w:t>
                  </w:r>
                </w:p>
                <w:p>
                  <w:pPr>
                    <w:pStyle w:val="null3"/>
                    <w:jc w:val="left"/>
                  </w:pPr>
                  <w:r>
                    <w:rPr>
                      <w:sz w:val="21"/>
                    </w:rPr>
                    <w:t>5.4商品调拨：新增商品调拨、调出仓库、调入仓库、开始时间、结束时间、商品、查询、查询结果；</w:t>
                  </w:r>
                </w:p>
                <w:p>
                  <w:pPr>
                    <w:pStyle w:val="null3"/>
                    <w:jc w:val="left"/>
                  </w:pPr>
                  <w:r>
                    <w:rPr>
                      <w:sz w:val="21"/>
                    </w:rPr>
                    <w:t>5.5库存盘点：仓库号、状态、查询、查询结果；</w:t>
                  </w:r>
                </w:p>
                <w:p>
                  <w:pPr>
                    <w:pStyle w:val="null3"/>
                    <w:jc w:val="left"/>
                  </w:pPr>
                  <w:r>
                    <w:rPr>
                      <w:sz w:val="21"/>
                    </w:rPr>
                    <w:t>5.6供应商：新增供应商、供应商、商品、状态、送货方式（全部、直送、配送、中转）、合作关系、查询、查询结果；</w:t>
                  </w:r>
                </w:p>
                <w:p>
                  <w:pPr>
                    <w:pStyle w:val="null3"/>
                    <w:jc w:val="left"/>
                  </w:pPr>
                  <w:r>
                    <w:rPr>
                      <w:sz w:val="21"/>
                    </w:rPr>
                    <w:t>6、用户</w:t>
                  </w:r>
                </w:p>
                <w:p>
                  <w:pPr>
                    <w:pStyle w:val="null3"/>
                    <w:jc w:val="left"/>
                  </w:pPr>
                  <w:r>
                    <w:rPr>
                      <w:sz w:val="21"/>
                    </w:rPr>
                    <w:t>▲</w:t>
                  </w:r>
                  <w:r>
                    <w:rPr>
                      <w:sz w:val="21"/>
                    </w:rPr>
                    <w:t>6.1用户列表：店铺、注册时间、用户ID、查询、查询结果（手机号、用户ID、消费金额、订单量、优惠券数量、可用积分、充值金额、反馈次数、注册时间、操作）；</w:t>
                  </w:r>
                  <w:r>
                    <w:rPr>
                      <w:sz w:val="21"/>
                      <w:b/>
                    </w:rPr>
                    <w:t>（需提供功能截图佐证材料）</w:t>
                  </w:r>
                </w:p>
                <w:p>
                  <w:pPr>
                    <w:pStyle w:val="null3"/>
                    <w:jc w:val="left"/>
                  </w:pPr>
                  <w:r>
                    <w:rPr>
                      <w:sz w:val="21"/>
                    </w:rPr>
                    <w:t>6.2标签管理：系统标签、人工标签（新增人工标签）；</w:t>
                  </w:r>
                </w:p>
                <w:p>
                  <w:pPr>
                    <w:pStyle w:val="null3"/>
                    <w:jc w:val="left"/>
                  </w:pPr>
                  <w:r>
                    <w:rPr>
                      <w:sz w:val="21"/>
                    </w:rPr>
                    <w:t>6.3客群管理：客群名称、店铺、查询、新建客群；</w:t>
                  </w:r>
                </w:p>
                <w:p>
                  <w:pPr>
                    <w:pStyle w:val="null3"/>
                    <w:jc w:val="left"/>
                  </w:pPr>
                  <w:r>
                    <w:rPr>
                      <w:sz w:val="21"/>
                    </w:rPr>
                    <w:t>6.4用户反馈：反馈类型、用户ID、订单ID、提交日期、查询、通知设置；</w:t>
                  </w:r>
                </w:p>
                <w:p>
                  <w:pPr>
                    <w:pStyle w:val="null3"/>
                    <w:jc w:val="left"/>
                  </w:pPr>
                  <w:r>
                    <w:rPr>
                      <w:sz w:val="21"/>
                    </w:rPr>
                    <w:t>7、营销</w:t>
                  </w:r>
                </w:p>
                <w:p>
                  <w:pPr>
                    <w:pStyle w:val="null3"/>
                    <w:jc w:val="left"/>
                  </w:pPr>
                  <w:r>
                    <w:rPr>
                      <w:sz w:val="21"/>
                    </w:rPr>
                    <w:t>7.1营销概览：营销平台、优惠券、会员卡、预售卡、用户标签、用户推送、营销方案、营销游戏、营销结果、积分、充值、活动；</w:t>
                  </w:r>
                </w:p>
                <w:p>
                  <w:pPr>
                    <w:pStyle w:val="null3"/>
                    <w:jc w:val="left"/>
                  </w:pPr>
                  <w:r>
                    <w:rPr>
                      <w:sz w:val="21"/>
                    </w:rPr>
                    <w:t>7.2营销方案：会员营销（新增营销方案、方案名称、起止时间、查询）、事件营销（新增营销方案、方案名称、起止时间、查询）；</w:t>
                  </w:r>
                </w:p>
                <w:p>
                  <w:pPr>
                    <w:pStyle w:val="null3"/>
                    <w:jc w:val="left"/>
                  </w:pPr>
                  <w:r>
                    <w:rPr>
                      <w:sz w:val="21"/>
                    </w:rPr>
                    <w:t>7.3营销工具：优惠券（新增优惠券、优惠券、商品、状态、类型、创建时间、查询）、促销活动（新增活动、店铺、活动、活动类型、创建时间、有效期、状态、商品、查询）、会员充值（已启用、已停用、新增面额）、积分管理（类型、状态、查询、积分规则、积分商品分类、新增兑换商品）、营销游戏（游戏ID、游戏名称、游戏类型、查询、新增游戏）、营销卡（新增营销卡、卡名称、卡类型、创建时间、查询）；</w:t>
                  </w:r>
                  <w:r>
                    <w:rPr>
                      <w:sz w:val="21"/>
                    </w:rPr>
                    <w:t xml:space="preserve"> </w:t>
                  </w:r>
                </w:p>
                <w:p>
                  <w:pPr>
                    <w:pStyle w:val="null3"/>
                    <w:jc w:val="left"/>
                  </w:pPr>
                  <w:r>
                    <w:rPr>
                      <w:sz w:val="21"/>
                    </w:rPr>
                    <w:t>8、内容</w:t>
                  </w:r>
                </w:p>
                <w:p>
                  <w:pPr>
                    <w:pStyle w:val="null3"/>
                    <w:jc w:val="left"/>
                  </w:pPr>
                  <w:r>
                    <w:rPr>
                      <w:sz w:val="21"/>
                    </w:rPr>
                    <w:t>8.1门店媒体内容：内容库（已投店铺、内容类型、内容名称、查询、上传内容）、店铺内容（查询、投放设备、投放规则）、媒体设备（设备状态、已绑货架、已绑区域）；</w:t>
                  </w:r>
                  <w:r>
                    <w:rPr>
                      <w:sz w:val="21"/>
                      <w:b/>
                    </w:rPr>
                    <w:t xml:space="preserve"> </w:t>
                  </w:r>
                </w:p>
                <w:p>
                  <w:pPr>
                    <w:pStyle w:val="null3"/>
                    <w:jc w:val="left"/>
                  </w:pPr>
                  <w:r>
                    <w:rPr>
                      <w:sz w:val="21"/>
                    </w:rPr>
                    <w:t>8.2广告内容</w:t>
                  </w:r>
                </w:p>
                <w:p>
                  <w:pPr>
                    <w:pStyle w:val="null3"/>
                    <w:jc w:val="left"/>
                  </w:pPr>
                  <w:r>
                    <w:rPr>
                      <w:sz w:val="21"/>
                    </w:rPr>
                    <w:t>9、消息</w:t>
                  </w:r>
                </w:p>
                <w:p>
                  <w:pPr>
                    <w:pStyle w:val="null3"/>
                    <w:jc w:val="left"/>
                  </w:pPr>
                  <w:r>
                    <w:rPr>
                      <w:sz w:val="21"/>
                    </w:rPr>
                    <w:t>9.1消息模板：新增模板、模板编号、模板标题、创建时间、业务场景、状态、查询；</w:t>
                  </w:r>
                </w:p>
                <w:p>
                  <w:pPr>
                    <w:pStyle w:val="null3"/>
                    <w:jc w:val="left"/>
                  </w:pPr>
                  <w:r>
                    <w:rPr>
                      <w:sz w:val="21"/>
                    </w:rPr>
                    <w:t>9.2小红点提示：编号、投放位置、状态、查询；</w:t>
                  </w:r>
                </w:p>
                <w:p>
                  <w:pPr>
                    <w:pStyle w:val="null3"/>
                    <w:jc w:val="left"/>
                  </w:pPr>
                  <w:r>
                    <w:rPr>
                      <w:sz w:val="21"/>
                    </w:rPr>
                    <w:t>9.3推送历史：推送编号、推送名称、模板名称、消息类型、推送目的、创建时间、查询；</w:t>
                  </w:r>
                </w:p>
                <w:p>
                  <w:pPr>
                    <w:pStyle w:val="null3"/>
                    <w:jc w:val="left"/>
                  </w:pPr>
                  <w:r>
                    <w:rPr>
                      <w:sz w:val="21"/>
                    </w:rPr>
                    <w:t>10、数据</w:t>
                  </w:r>
                </w:p>
                <w:p>
                  <w:pPr>
                    <w:pStyle w:val="null3"/>
                    <w:jc w:val="left"/>
                  </w:pPr>
                  <w:r>
                    <w:rPr>
                      <w:sz w:val="21"/>
                    </w:rPr>
                    <w:t>10.1数据总览：店铺、报表类型、查询、导出、销售、客流、净收入、客户；</w:t>
                  </w:r>
                </w:p>
                <w:p>
                  <w:pPr>
                    <w:pStyle w:val="null3"/>
                    <w:jc w:val="left"/>
                  </w:pPr>
                  <w:r>
                    <w:rPr>
                      <w:sz w:val="21"/>
                    </w:rPr>
                    <w:t>▲</w:t>
                  </w:r>
                  <w:r>
                    <w:rPr>
                      <w:sz w:val="21"/>
                    </w:rPr>
                    <w:t>10.2店铺自助报表：昨日24小时经营报表、经营核心日报、经营核心周报、经营核心月报、进销存成本报表、进销存不含税成本报表、新建自助报表；</w:t>
                  </w:r>
                  <w:r>
                    <w:rPr>
                      <w:sz w:val="21"/>
                      <w:b/>
                    </w:rPr>
                    <w:t>（需提供功能截图佐证材料）</w:t>
                  </w:r>
                </w:p>
                <w:p>
                  <w:pPr>
                    <w:pStyle w:val="null3"/>
                    <w:jc w:val="left"/>
                  </w:pPr>
                  <w:r>
                    <w:rPr>
                      <w:sz w:val="21"/>
                    </w:rPr>
                    <w:t>10.3商品自助报表：昨日商品销售报表、上周商品销售报表、上月商品销售报表、上月商品拿放报表、上月商品进销存报表、上月商品进销存不含税报表、昨日商品采购管理报表、新建自助报表；</w:t>
                  </w:r>
                </w:p>
                <w:p>
                  <w:pPr>
                    <w:pStyle w:val="null3"/>
                    <w:jc w:val="left"/>
                  </w:pPr>
                  <w:r>
                    <w:rPr>
                      <w:sz w:val="21"/>
                    </w:rPr>
                    <w:t>▲</w:t>
                  </w:r>
                  <w:r>
                    <w:rPr>
                      <w:sz w:val="21"/>
                    </w:rPr>
                    <w:t>10.4实时数据：进店人次、实收金额、订单量、实时状态、订单详情；</w:t>
                  </w:r>
                  <w:r>
                    <w:rPr>
                      <w:sz w:val="21"/>
                      <w:b/>
                    </w:rPr>
                    <w:t>（需提供功能截图佐证材料）</w:t>
                  </w:r>
                </w:p>
                <w:p>
                  <w:pPr>
                    <w:pStyle w:val="null3"/>
                    <w:jc w:val="left"/>
                  </w:pPr>
                  <w:r>
                    <w:rPr>
                      <w:sz w:val="21"/>
                    </w:rPr>
                    <w:t>10.5商品销售分析：范围、报表类型、查询、导出；</w:t>
                  </w:r>
                </w:p>
                <w:p>
                  <w:pPr>
                    <w:pStyle w:val="null3"/>
                    <w:jc w:val="left"/>
                  </w:pPr>
                  <w:r>
                    <w:rPr>
                      <w:sz w:val="21"/>
                    </w:rPr>
                    <w:t>10.6优惠券分析：店铺、时间、查询；</w:t>
                  </w:r>
                </w:p>
                <w:p>
                  <w:pPr>
                    <w:pStyle w:val="null3"/>
                    <w:jc w:val="left"/>
                  </w:pPr>
                  <w:r>
                    <w:rPr>
                      <w:sz w:val="21"/>
                    </w:rPr>
                    <w:t>10.7商品管理BI：店铺、时间范围、查询、导出；</w:t>
                  </w:r>
                </w:p>
                <w:p>
                  <w:pPr>
                    <w:pStyle w:val="null3"/>
                    <w:jc w:val="left"/>
                  </w:pPr>
                  <w:r>
                    <w:rPr>
                      <w:sz w:val="21"/>
                    </w:rPr>
                    <w:t>11、财务</w:t>
                  </w:r>
                </w:p>
                <w:p>
                  <w:pPr>
                    <w:pStyle w:val="null3"/>
                    <w:jc w:val="left"/>
                  </w:pPr>
                  <w:r>
                    <w:rPr>
                      <w:sz w:val="21"/>
                    </w:rPr>
                    <w:t>11.1财务对账：店铺、时间范围、查询、对账明细；</w:t>
                  </w:r>
                </w:p>
                <w:p>
                  <w:pPr>
                    <w:pStyle w:val="null3"/>
                    <w:jc w:val="left"/>
                  </w:pPr>
                  <w:r>
                    <w:rPr>
                      <w:sz w:val="21"/>
                    </w:rPr>
                    <w:t>11.2对账明细：店铺、订单类型、支付渠道、时间范围、查询、当日收款（导出列表）、当日退款（导出列表）；</w:t>
                  </w:r>
                </w:p>
                <w:p>
                  <w:pPr>
                    <w:pStyle w:val="null3"/>
                    <w:jc w:val="left"/>
                  </w:pPr>
                  <w:r>
                    <w:rPr>
                      <w:sz w:val="21"/>
                    </w:rPr>
                    <w:t>11.3财务结算：导入流水、时间、查询；</w:t>
                  </w:r>
                </w:p>
                <w:p>
                  <w:pPr>
                    <w:pStyle w:val="null3"/>
                    <w:jc w:val="left"/>
                  </w:pPr>
                  <w:r>
                    <w:rPr>
                      <w:sz w:val="21"/>
                    </w:rPr>
                    <w:t>11.4财务月报：店铺、时间、查询、Excel详情导出、导出到Excel。</w:t>
                  </w:r>
                </w:p>
                <w:p>
                  <w:pPr>
                    <w:pStyle w:val="null3"/>
                    <w:jc w:val="left"/>
                  </w:pPr>
                  <w:r>
                    <w:rPr>
                      <w:sz w:val="21"/>
                    </w:rPr>
                    <w:t>二、智慧移动管理平台</w:t>
                  </w:r>
                </w:p>
                <w:p>
                  <w:pPr>
                    <w:pStyle w:val="null3"/>
                    <w:jc w:val="left"/>
                  </w:pPr>
                  <w:r>
                    <w:rPr>
                      <w:sz w:val="21"/>
                    </w:rPr>
                    <w:t>（一）功能要求</w:t>
                  </w:r>
                </w:p>
                <w:p>
                  <w:pPr>
                    <w:pStyle w:val="null3"/>
                    <w:jc w:val="left"/>
                  </w:pPr>
                  <w:r>
                    <w:rPr>
                      <w:sz w:val="21"/>
                    </w:rPr>
                    <w:t>店内运营人员移动</w:t>
                  </w:r>
                  <w:r>
                    <w:rPr>
                      <w:sz w:val="21"/>
                    </w:rPr>
                    <w:t>APP系统，支持安卓、IOS操作系统，SaaS模式，支持便捷移动运营办公，APP由监控、进销存、门店管理、报表、采购等五大模块组成，各模块主要功能</w:t>
                  </w:r>
                  <w:r>
                    <w:rPr>
                      <w:sz w:val="21"/>
                    </w:rPr>
                    <w:t>应满足如下要求。</w:t>
                  </w:r>
                </w:p>
                <w:p>
                  <w:pPr>
                    <w:pStyle w:val="null3"/>
                    <w:jc w:val="left"/>
                  </w:pPr>
                  <w:r>
                    <w:rPr>
                      <w:sz w:val="21"/>
                    </w:rPr>
                    <w:t>1、监控模块中可以切换不同权限门店，并查看全店货架平面布局，并在商品发生错拿错放时，进行提示。点击某组货架，可以展示货架上各层以及各栏位的商品图片、商品数量。设置门店进店人数上限，操作关店，手动开关闸机，显示栏位ID等操作。</w:t>
                  </w:r>
                </w:p>
                <w:p>
                  <w:pPr>
                    <w:pStyle w:val="null3"/>
                    <w:jc w:val="left"/>
                  </w:pPr>
                  <w:r>
                    <w:rPr>
                      <w:sz w:val="21"/>
                    </w:rPr>
                    <w:t>2、门店管理模块中，可以实现门店紧急情况下的手动收银，查看订单列表、商品列表、顾客信息等。有权限的操作人员，可以查询顾客信息并发放优惠券。</w:t>
                  </w:r>
                </w:p>
                <w:p>
                  <w:pPr>
                    <w:pStyle w:val="null3"/>
                    <w:jc w:val="left"/>
                  </w:pPr>
                  <w:r>
                    <w:rPr>
                      <w:sz w:val="21"/>
                    </w:rPr>
                    <w:t>3、进销存模块可以实现进货、调拨、退货、录入损耗与查询损耗，盘点、调整库存等操作。</w:t>
                  </w:r>
                </w:p>
                <w:p>
                  <w:pPr>
                    <w:pStyle w:val="null3"/>
                    <w:jc w:val="left"/>
                  </w:pPr>
                  <w:r>
                    <w:rPr>
                      <w:sz w:val="21"/>
                    </w:rPr>
                    <w:t>4、报表模块可以实现订单量、当日销售额、销量、供应商应付款，回头客等数据。</w:t>
                  </w:r>
                </w:p>
                <w:p>
                  <w:pPr>
                    <w:pStyle w:val="null3"/>
                    <w:jc w:val="left"/>
                  </w:pPr>
                  <w:r>
                    <w:rPr>
                      <w:sz w:val="21"/>
                    </w:rPr>
                    <w:t>5、采购系统可以新建、查询采购申请单。</w:t>
                  </w:r>
                </w:p>
                <w:p>
                  <w:pPr>
                    <w:pStyle w:val="null3"/>
                    <w:jc w:val="left"/>
                  </w:pPr>
                  <w:r>
                    <w:rPr>
                      <w:sz w:val="21"/>
                    </w:rPr>
                    <w:t>以上操作模块与权限，均需根据人员角色职能配置后，可开通并访问相关功能页面。</w:t>
                  </w:r>
                </w:p>
                <w:p>
                  <w:pPr>
                    <w:pStyle w:val="null3"/>
                    <w:jc w:val="left"/>
                  </w:pPr>
                  <w:r>
                    <w:rPr>
                      <w:sz w:val="21"/>
                    </w:rPr>
                    <w:t>（二）具体功能：</w:t>
                  </w:r>
                </w:p>
                <w:p>
                  <w:pPr>
                    <w:pStyle w:val="null3"/>
                    <w:jc w:val="left"/>
                  </w:pPr>
                  <w:r>
                    <w:rPr>
                      <w:sz w:val="21"/>
                    </w:rPr>
                    <w:t>1、店铺：1.1开关店，1.2刷新，1.3二维码，1.4人数上限，1.5打开/关闭闸机，1.6显示货架id，1.7点击平面图货架可对商品陈列进行货架功能的操作；</w:t>
                  </w:r>
                </w:p>
                <w:p>
                  <w:pPr>
                    <w:pStyle w:val="null3"/>
                    <w:jc w:val="left"/>
                  </w:pPr>
                  <w:r>
                    <w:rPr>
                      <w:sz w:val="21"/>
                    </w:rPr>
                    <w:t>2、管理：2.1人工收银；2.2订单列表；2.3所售商品；2.4顾客信息</w:t>
                  </w:r>
                </w:p>
                <w:p>
                  <w:pPr>
                    <w:pStyle w:val="null3"/>
                    <w:jc w:val="left"/>
                  </w:pPr>
                  <w:r>
                    <w:rPr>
                      <w:sz w:val="21"/>
                    </w:rPr>
                    <w:t>3、进销存：3.1综合查询；3.2仓库进货；3.3仓库退货；3.4库存查询；3.5损耗管理；3.6库存盘点；3.7库存调拨</w:t>
                  </w:r>
                </w:p>
                <w:p>
                  <w:pPr>
                    <w:pStyle w:val="null3"/>
                    <w:jc w:val="left"/>
                  </w:pPr>
                  <w:r>
                    <w:rPr>
                      <w:sz w:val="21"/>
                    </w:rPr>
                    <w:t>4、报表</w:t>
                  </w:r>
                </w:p>
                <w:p>
                  <w:pPr>
                    <w:pStyle w:val="null3"/>
                    <w:jc w:val="left"/>
                  </w:pPr>
                  <w:r>
                    <w:rPr>
                      <w:sz w:val="21"/>
                    </w:rPr>
                    <w:t>三、</w:t>
                  </w:r>
                  <w:r>
                    <w:rPr>
                      <w:sz w:val="21"/>
                    </w:rPr>
                    <w:t>Alipay定制商城</w:t>
                  </w:r>
                </w:p>
                <w:p>
                  <w:pPr>
                    <w:pStyle w:val="null3"/>
                    <w:jc w:val="left"/>
                  </w:pPr>
                  <w:r>
                    <w:rPr>
                      <w:sz w:val="21"/>
                    </w:rPr>
                    <w:t>（一）功能要求</w:t>
                  </w:r>
                </w:p>
                <w:p>
                  <w:pPr>
                    <w:pStyle w:val="null3"/>
                    <w:jc w:val="left"/>
                  </w:pPr>
                  <w:r>
                    <w:rPr>
                      <w:sz w:val="21"/>
                    </w:rPr>
                    <w:t>基于支付宝定制化开发的线上电商交易中台系统，分为首页和我的两大模块。扫描个人二维码进行身份认证可打开闸机进入线下智能店铺，通过下单模块可进入商城进行商品选购。</w:t>
                  </w:r>
                </w:p>
                <w:p>
                  <w:pPr>
                    <w:pStyle w:val="null3"/>
                    <w:jc w:val="left"/>
                  </w:pPr>
                  <w:r>
                    <w:rPr>
                      <w:sz w:val="21"/>
                    </w:rPr>
                    <w:t xml:space="preserve">1、可外接150个校园精选SKU商品库，该商品库需要具备供应链，支撑电商运营与代发。    </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AI+GPT亚马逊跨境供应链全境运营管理系统（企业实操级）</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一、技术参数要求</w:t>
                  </w:r>
                </w:p>
                <w:p>
                  <w:pPr>
                    <w:pStyle w:val="null3"/>
                    <w:jc w:val="left"/>
                  </w:pPr>
                  <w:r>
                    <w:rPr>
                      <w:sz w:val="21"/>
                    </w:rPr>
                    <w:t>1、业务数据获取：通过爬虫、企业数据仓库与ETL工具对数据进行存储和清洗处理，确保数据的完整性和一致性。</w:t>
                  </w:r>
                </w:p>
                <w:p>
                  <w:pPr>
                    <w:pStyle w:val="null3"/>
                    <w:jc w:val="left"/>
                  </w:pPr>
                  <w:r>
                    <w:rPr>
                      <w:sz w:val="21"/>
                    </w:rPr>
                    <w:t>2、业务数据分析：使用Python的Pandas和NumPy进行数据分析，为后续模型训练提供支持。</w:t>
                  </w:r>
                </w:p>
                <w:p>
                  <w:pPr>
                    <w:pStyle w:val="null3"/>
                    <w:jc w:val="left"/>
                  </w:pPr>
                  <w:r>
                    <w:rPr>
                      <w:sz w:val="21"/>
                    </w:rPr>
                    <w:t>3、AI模型训练与微调：针对特定业务需求，对LLM模型进行微调和训练，提升LLM模型在跨境电商场景下的性能和准确性。针对特定业务需求，使用PyTorch框架进行模型的编写、训练自有模型，满足AI在跨境电商场景下的业务定向需求。</w:t>
                  </w:r>
                </w:p>
                <w:p>
                  <w:pPr>
                    <w:pStyle w:val="null3"/>
                    <w:jc w:val="left"/>
                  </w:pPr>
                  <w:r>
                    <w:rPr>
                      <w:sz w:val="21"/>
                    </w:rPr>
                    <w:t>4、服务部署：推理服务通过Kubernetes和Docker进行容器化部署，以确保系统的高效性和可扩展性，同时便于管理和维护。</w:t>
                  </w:r>
                </w:p>
                <w:p>
                  <w:pPr>
                    <w:pStyle w:val="null3"/>
                    <w:jc w:val="left"/>
                  </w:pPr>
                  <w:r>
                    <w:rPr>
                      <w:sz w:val="21"/>
                    </w:rPr>
                    <w:t>二、功能指标要求</w:t>
                  </w:r>
                </w:p>
                <w:p>
                  <w:pPr>
                    <w:pStyle w:val="null3"/>
                    <w:jc w:val="left"/>
                  </w:pPr>
                  <w:r>
                    <w:rPr>
                      <w:sz w:val="21"/>
                    </w:rPr>
                    <w:t>平台包含四大模块：</w:t>
                  </w:r>
                </w:p>
                <w:p>
                  <w:pPr>
                    <w:pStyle w:val="null3"/>
                    <w:jc w:val="left"/>
                  </w:pPr>
                  <w:r>
                    <w:rPr>
                      <w:sz w:val="21"/>
                    </w:rPr>
                    <w:t>1、智慧跨境电商选品实操模块</w:t>
                  </w:r>
                </w:p>
                <w:p>
                  <w:pPr>
                    <w:pStyle w:val="null3"/>
                    <w:jc w:val="left"/>
                  </w:pPr>
                  <w:r>
                    <w:rPr>
                      <w:sz w:val="21"/>
                    </w:rPr>
                    <w:t>集市场分析、产品筛选、定价评估模型、销量预测于一体。利用先进的人工智能（</w:t>
                  </w:r>
                  <w:r>
                    <w:rPr>
                      <w:sz w:val="21"/>
                    </w:rPr>
                    <w:t>AI）技术，自动辅助分析全球市场趋势，识别潜在的热销商品，为跨境电商提供科学的选品决策支持。具体功能</w:t>
                  </w:r>
                  <w:r>
                    <w:rPr>
                      <w:sz w:val="21"/>
                    </w:rPr>
                    <w:t>至少应包括：</w:t>
                  </w:r>
                </w:p>
                <w:p>
                  <w:pPr>
                    <w:pStyle w:val="null3"/>
                    <w:jc w:val="left"/>
                  </w:pPr>
                  <w:r>
                    <w:rPr>
                      <w:sz w:val="21"/>
                    </w:rPr>
                    <w:t>（</w:t>
                  </w:r>
                  <w:r>
                    <w:rPr>
                      <w:sz w:val="21"/>
                    </w:rPr>
                    <w:t>1）市场分析工具：提供全面的市场趋势分析，包括消费者行为、竞争对手分析、热销产品追踪等。</w:t>
                  </w:r>
                </w:p>
                <w:p>
                  <w:pPr>
                    <w:pStyle w:val="null3"/>
                    <w:jc w:val="left"/>
                  </w:pPr>
                  <w:r>
                    <w:rPr>
                      <w:sz w:val="21"/>
                    </w:rPr>
                    <w:t>（</w:t>
                  </w:r>
                  <w:r>
                    <w:rPr>
                      <w:sz w:val="21"/>
                    </w:rPr>
                    <w:t>2）产品潜力评估：基于AI算法，对潜在的跨境电商产品进行销售潜力和盈利能力分析，指导学生如何选择有竞争力的产品。</w:t>
                  </w:r>
                </w:p>
                <w:p>
                  <w:pPr>
                    <w:pStyle w:val="null3"/>
                    <w:jc w:val="left"/>
                  </w:pPr>
                  <w:r>
                    <w:rPr>
                      <w:sz w:val="21"/>
                    </w:rPr>
                    <w:t>（</w:t>
                  </w:r>
                  <w:r>
                    <w:rPr>
                      <w:sz w:val="21"/>
                    </w:rPr>
                    <w:t>3）竞品分析模块：深入分析竞争对手的产品策略、价格定位和市场表现，为学生提供竞争策略制定的实践机会。</w:t>
                  </w:r>
                </w:p>
                <w:p>
                  <w:pPr>
                    <w:pStyle w:val="null3"/>
                    <w:jc w:val="left"/>
                  </w:pPr>
                  <w:r>
                    <w:rPr>
                      <w:sz w:val="21"/>
                    </w:rPr>
                    <w:t>（</w:t>
                  </w:r>
                  <w:r>
                    <w:rPr>
                      <w:sz w:val="21"/>
                    </w:rPr>
                    <w:t>4）选品策略实验室：结合市场分析、产品潜力评估和竞品分析结果，提供一个实验平台，让学生制定、执行并优化选品策略。</w:t>
                  </w:r>
                </w:p>
                <w:p>
                  <w:pPr>
                    <w:pStyle w:val="null3"/>
                    <w:jc w:val="left"/>
                  </w:pPr>
                  <w:r>
                    <w:rPr>
                      <w:sz w:val="21"/>
                    </w:rPr>
                    <w:t>（</w:t>
                  </w:r>
                  <w:r>
                    <w:rPr>
                      <w:sz w:val="21"/>
                    </w:rPr>
                    <w:t>5）数据分析与决策支持：提供强大的数据分析工具和决策支持系统，帮助学生学习如何利用数据指导选品和运营决策。</w:t>
                  </w:r>
                </w:p>
                <w:p>
                  <w:pPr>
                    <w:pStyle w:val="null3"/>
                    <w:jc w:val="left"/>
                  </w:pPr>
                  <w:r>
                    <w:rPr>
                      <w:sz w:val="21"/>
                    </w:rPr>
                    <w:t>2、智慧跨境电商运营分析模块</w:t>
                  </w:r>
                </w:p>
                <w:p>
                  <w:pPr>
                    <w:pStyle w:val="null3"/>
                    <w:jc w:val="left"/>
                  </w:pPr>
                  <w:r>
                    <w:rPr>
                      <w:sz w:val="21"/>
                    </w:rPr>
                    <w:t>集成人工智能（</w:t>
                  </w:r>
                  <w:r>
                    <w:rPr>
                      <w:sz w:val="21"/>
                    </w:rPr>
                    <w:t>AI）技术，专门设计用于深度分析销量波动原因、优化运营策略、提升销售业绩。</w:t>
                  </w:r>
                  <w:r>
                    <w:rPr>
                      <w:sz w:val="21"/>
                    </w:rPr>
                    <w:t>应支持辅助学生精确捕捉并分析影响销量的多种因素，如价格调整、优惠券力度、营销活动效果、广告投放策略及文案优化等。具体功能至少应包括：</w:t>
                  </w:r>
                </w:p>
                <w:p>
                  <w:pPr>
                    <w:pStyle w:val="null3"/>
                    <w:jc w:val="left"/>
                  </w:pPr>
                  <w:r>
                    <w:rPr>
                      <w:sz w:val="21"/>
                    </w:rPr>
                    <w:t>（</w:t>
                  </w:r>
                  <w:r>
                    <w:rPr>
                      <w:sz w:val="21"/>
                    </w:rPr>
                    <w:t>1）市场趋势与需求分析：设定跨境电商运营的基本参数，如目标市场、目标客户和消费趋势等，以确保运营策略在正确的市场环境下执行。</w:t>
                  </w:r>
                </w:p>
                <w:p>
                  <w:pPr>
                    <w:pStyle w:val="null3"/>
                    <w:jc w:val="left"/>
                  </w:pPr>
                  <w:r>
                    <w:rPr>
                      <w:sz w:val="21"/>
                    </w:rPr>
                    <w:t>（</w:t>
                  </w:r>
                  <w:r>
                    <w:rPr>
                      <w:sz w:val="21"/>
                    </w:rPr>
                    <w:t>2）供应链运营协同管理：提供供应链与库存管理工具，帮助学生从供应商选择到库存监控进行全流程管理，确保供应链的高效性与灵活性。</w:t>
                  </w:r>
                </w:p>
                <w:p>
                  <w:pPr>
                    <w:pStyle w:val="null3"/>
                    <w:jc w:val="left"/>
                  </w:pPr>
                  <w:r>
                    <w:rPr>
                      <w:sz w:val="21"/>
                    </w:rPr>
                    <w:t>（</w:t>
                  </w:r>
                  <w:r>
                    <w:rPr>
                      <w:sz w:val="21"/>
                    </w:rPr>
                    <w:t>3）销售与利润分析：通过真实的销售和利润分析过程，包括销售预测、利润核算、价格策略和客户服务，培养学生的运营管理能力。</w:t>
                  </w:r>
                </w:p>
                <w:p>
                  <w:pPr>
                    <w:pStyle w:val="null3"/>
                    <w:jc w:val="left"/>
                  </w:pPr>
                  <w:r>
                    <w:rPr>
                      <w:sz w:val="21"/>
                    </w:rPr>
                    <w:t>（</w:t>
                  </w:r>
                  <w:r>
                    <w:rPr>
                      <w:sz w:val="21"/>
                    </w:rPr>
                    <w:t>4）运营数据分析与优化：深入分析销售数据和利润指标，支持学生进行销售和利润评估以及优化决策。</w:t>
                  </w:r>
                </w:p>
                <w:p>
                  <w:pPr>
                    <w:pStyle w:val="null3"/>
                    <w:jc w:val="left"/>
                  </w:pPr>
                  <w:r>
                    <w:rPr>
                      <w:sz w:val="21"/>
                    </w:rPr>
                    <w:t>（</w:t>
                  </w:r>
                  <w:r>
                    <w:rPr>
                      <w:sz w:val="21"/>
                    </w:rPr>
                    <w:t>5）运营售后反馈集成：整合来自不同渠道的市场反馈，如客户评价、社交媒体反响等，提供全面的销售和市场表现反馈。</w:t>
                  </w:r>
                </w:p>
                <w:p>
                  <w:pPr>
                    <w:pStyle w:val="null3"/>
                    <w:jc w:val="left"/>
                  </w:pPr>
                  <w:r>
                    <w:rPr>
                      <w:sz w:val="21"/>
                    </w:rPr>
                    <w:t>3、智能跨境电商亚马逊广告实操模块</w:t>
                  </w:r>
                </w:p>
                <w:p>
                  <w:pPr>
                    <w:pStyle w:val="null3"/>
                    <w:jc w:val="left"/>
                  </w:pPr>
                  <w:r>
                    <w:rPr>
                      <w:sz w:val="21"/>
                    </w:rPr>
                    <w:t>要求可实现综合性跨境电商亚马逊广告管理，支持市场分析、广告策略制定、广告效果评估等功能。利用人工智能（</w:t>
                  </w:r>
                  <w:r>
                    <w:rPr>
                      <w:sz w:val="21"/>
                    </w:rPr>
                    <w:t>AI）技术实现广告运营流程。具体功能</w:t>
                  </w:r>
                  <w:r>
                    <w:rPr>
                      <w:sz w:val="21"/>
                    </w:rPr>
                    <w:t>至少应包括：</w:t>
                  </w:r>
                </w:p>
                <w:p>
                  <w:pPr>
                    <w:pStyle w:val="null3"/>
                    <w:jc w:val="left"/>
                  </w:pPr>
                  <w:r>
                    <w:rPr>
                      <w:sz w:val="21"/>
                    </w:rPr>
                    <w:t>（</w:t>
                  </w:r>
                  <w:r>
                    <w:rPr>
                      <w:sz w:val="21"/>
                    </w:rPr>
                    <w:t>1）广告策略规划：设定广告运营的基本参数，如目标市场定位、预算分配、广告渠道选择等，确保广告策略在正确的市场环境下执行。</w:t>
                  </w:r>
                </w:p>
                <w:p>
                  <w:pPr>
                    <w:pStyle w:val="null3"/>
                    <w:jc w:val="left"/>
                  </w:pPr>
                  <w:r>
                    <w:rPr>
                      <w:sz w:val="21"/>
                    </w:rPr>
                    <w:t>（</w:t>
                  </w:r>
                  <w:r>
                    <w:rPr>
                      <w:sz w:val="21"/>
                    </w:rPr>
                    <w:t>2）广告内容（关键词/投放词/否词/大词/长尾词/视频）创作与管理：广告内容创作工具，支持学生从广告文案到视觉设计的全流程创作，加强广告创意与表达能力。</w:t>
                  </w:r>
                </w:p>
                <w:p>
                  <w:pPr>
                    <w:pStyle w:val="null3"/>
                    <w:jc w:val="left"/>
                  </w:pPr>
                  <w:r>
                    <w:rPr>
                      <w:sz w:val="21"/>
                    </w:rPr>
                    <w:t>（</w:t>
                  </w:r>
                  <w:r>
                    <w:rPr>
                      <w:sz w:val="21"/>
                    </w:rPr>
                    <w:t>3）广告投放执行：在亚马逊账号后台真实操作的广告投放过程，包括选择广告平台、设置投放时间、监控广告表现等，培养学生的广告执行能力。</w:t>
                  </w:r>
                </w:p>
                <w:p>
                  <w:pPr>
                    <w:pStyle w:val="null3"/>
                    <w:jc w:val="left"/>
                  </w:pPr>
                  <w:r>
                    <w:rPr>
                      <w:sz w:val="21"/>
                    </w:rPr>
                    <w:t>▲（</w:t>
                  </w:r>
                  <w:r>
                    <w:rPr>
                      <w:sz w:val="21"/>
                    </w:rPr>
                    <w:t>4）数据分析与优化：深入分析广告投放后的数据，包括曝光数、BID竞价额、点击率CTR、转化率、ROI、ACOS、排位等关键指标，支持学生进行广告效果评估和优化决策。</w:t>
                  </w:r>
                  <w:r>
                    <w:rPr>
                      <w:sz w:val="21"/>
                      <w:b/>
                    </w:rPr>
                    <w:t>（需提供功能截图佐证材料）</w:t>
                  </w:r>
                </w:p>
                <w:p>
                  <w:pPr>
                    <w:pStyle w:val="null3"/>
                    <w:jc w:val="left"/>
                  </w:pPr>
                  <w:r>
                    <w:rPr>
                      <w:sz w:val="21"/>
                    </w:rPr>
                    <w:t>（</w:t>
                  </w:r>
                  <w:r>
                    <w:rPr>
                      <w:sz w:val="21"/>
                    </w:rPr>
                    <w:t>5）市场反馈集成：整合来自不同渠道的市场反馈，如消费者评价、KOL社交媒体反响等，提供全面的广告效果反馈。</w:t>
                  </w:r>
                </w:p>
                <w:p>
                  <w:pPr>
                    <w:pStyle w:val="null3"/>
                    <w:jc w:val="left"/>
                  </w:pPr>
                  <w:r>
                    <w:rPr>
                      <w:sz w:val="21"/>
                    </w:rPr>
                    <w:t>4、智能跨境电商供应链实操模块</w:t>
                  </w:r>
                </w:p>
                <w:p>
                  <w:pPr>
                    <w:pStyle w:val="null3"/>
                    <w:jc w:val="left"/>
                  </w:pPr>
                  <w:r>
                    <w:rPr>
                      <w:sz w:val="21"/>
                    </w:rPr>
                    <w:t>集智能订单接单、供应链智能交付、利润核算智能分析于一体。基于人工智能（</w:t>
                  </w:r>
                  <w:r>
                    <w:rPr>
                      <w:sz w:val="21"/>
                    </w:rPr>
                    <w:t>AI）技术，实现跨境电商供应链运营的全流程模拟与管理。具体功能</w:t>
                  </w:r>
                  <w:r>
                    <w:rPr>
                      <w:sz w:val="21"/>
                    </w:rPr>
                    <w:t>至少应包括：</w:t>
                  </w:r>
                </w:p>
                <w:p>
                  <w:pPr>
                    <w:pStyle w:val="null3"/>
                    <w:jc w:val="left"/>
                  </w:pPr>
                  <w:r>
                    <w:rPr>
                      <w:sz w:val="21"/>
                    </w:rPr>
                    <w:t>（</w:t>
                  </w:r>
                  <w:r>
                    <w:rPr>
                      <w:sz w:val="21"/>
                    </w:rPr>
                    <w:t>1）跨境电商运营参数：设置并管理跨境电商运营的基本参数，包括货币汇率、税率、关税政策、国际运费标准等，确保系统在正确的经营环境下运作。</w:t>
                  </w:r>
                </w:p>
                <w:p>
                  <w:pPr>
                    <w:pStyle w:val="null3"/>
                    <w:jc w:val="left"/>
                  </w:pPr>
                  <w:r>
                    <w:rPr>
                      <w:sz w:val="21"/>
                    </w:rPr>
                    <w:t>▲（</w:t>
                  </w:r>
                  <w:r>
                    <w:rPr>
                      <w:sz w:val="21"/>
                    </w:rPr>
                    <w:t>2）订单处理：自动化处理来自全球的订单，包括订单接收、验证、处理和确认，提高订单处理速度和准确性。</w:t>
                  </w:r>
                  <w:r>
                    <w:rPr>
                      <w:sz w:val="21"/>
                      <w:b/>
                    </w:rPr>
                    <w:t>（需提供功能截图佐证材料）</w:t>
                  </w:r>
                </w:p>
                <w:p>
                  <w:pPr>
                    <w:pStyle w:val="null3"/>
                    <w:jc w:val="left"/>
                  </w:pPr>
                  <w:r>
                    <w:rPr>
                      <w:sz w:val="21"/>
                    </w:rPr>
                    <w:t>（</w:t>
                  </w:r>
                  <w:r>
                    <w:rPr>
                      <w:sz w:val="21"/>
                    </w:rPr>
                    <w:t>3）采购执行：根据销售需求和库存状态，智能制定采购计划，并自动执行采购订单，优化采购效率和成本。</w:t>
                  </w:r>
                </w:p>
                <w:p>
                  <w:pPr>
                    <w:pStyle w:val="null3"/>
                    <w:jc w:val="left"/>
                  </w:pPr>
                  <w:r>
                    <w:rPr>
                      <w:sz w:val="21"/>
                    </w:rPr>
                    <w:t>（</w:t>
                  </w:r>
                  <w:r>
                    <w:rPr>
                      <w:sz w:val="21"/>
                    </w:rPr>
                    <w:t>4）库存管理流程：全面管理仓库库存，包括库存监控、预警、优化和报告，确保库存健康，降低库存成本。</w:t>
                  </w:r>
                </w:p>
                <w:p>
                  <w:pPr>
                    <w:pStyle w:val="null3"/>
                    <w:jc w:val="left"/>
                  </w:pPr>
                  <w:r>
                    <w:rPr>
                      <w:sz w:val="21"/>
                    </w:rPr>
                    <w:t>（</w:t>
                  </w:r>
                  <w:r>
                    <w:rPr>
                      <w:sz w:val="21"/>
                    </w:rPr>
                    <w:t>5）物流管理流程：管理产品的物流过程，包括运输方式选择、物流路径优化、货物追踪和交付确认，提高物流效率和客户满意度。</w:t>
                  </w:r>
                </w:p>
                <w:p>
                  <w:pPr>
                    <w:pStyle w:val="null3"/>
                    <w:jc w:val="left"/>
                  </w:pPr>
                  <w:r>
                    <w:rPr>
                      <w:sz w:val="21"/>
                    </w:rPr>
                    <w:t>三、其他服务</w:t>
                  </w:r>
                </w:p>
                <w:p>
                  <w:pPr>
                    <w:pStyle w:val="null3"/>
                    <w:jc w:val="left"/>
                  </w:pPr>
                  <w:r>
                    <w:rPr>
                      <w:sz w:val="21"/>
                    </w:rPr>
                    <w:t>1、</w:t>
                  </w:r>
                  <w:r>
                    <w:rPr>
                      <w:sz w:val="21"/>
                    </w:rPr>
                    <w:t>投标供应商应提供必要的师资培训，投标时应提供师资培训与运营服务承诺函。</w:t>
                  </w:r>
                </w:p>
                <w:p>
                  <w:pPr>
                    <w:pStyle w:val="null3"/>
                    <w:jc w:val="left"/>
                  </w:pPr>
                  <w:r>
                    <w:rPr>
                      <w:sz w:val="21"/>
                    </w:rPr>
                    <w:t>2、该平台</w:t>
                  </w:r>
                  <w:r>
                    <w:rPr>
                      <w:sz w:val="21"/>
                    </w:rPr>
                    <w:t>要求为产业实操运营平台，通过</w:t>
                  </w:r>
                  <w:r>
                    <w:rPr>
                      <w:sz w:val="21"/>
                    </w:rPr>
                    <w:t>API接口与亚马逊真实店铺数据相联动。平台由</w:t>
                  </w:r>
                  <w:r>
                    <w:rPr>
                      <w:sz w:val="21"/>
                    </w:rPr>
                    <w:t>投标供应商应安排专业运营导师带领学生和教师运营，运营帮扶时间为</w:t>
                  </w:r>
                  <w:r>
                    <w:rPr>
                      <w:sz w:val="21"/>
                    </w:rPr>
                    <w:t>6~9个月。帮扶期结束学校</w:t>
                  </w:r>
                  <w:r>
                    <w:rPr>
                      <w:sz w:val="21"/>
                    </w:rPr>
                    <w:t>可自行安排店铺账户。</w:t>
                  </w:r>
                </w:p>
                <w:p>
                  <w:pPr>
                    <w:pStyle w:val="null3"/>
                    <w:jc w:val="left"/>
                  </w:pPr>
                  <w:r>
                    <w:rPr>
                      <w:sz w:val="21"/>
                    </w:rPr>
                    <w:t>3、亚马逊真实店铺运营的货品及境外供应链服务由</w:t>
                  </w:r>
                  <w:r>
                    <w:rPr>
                      <w:sz w:val="21"/>
                    </w:rPr>
                    <w:t>投标供应商提供，学生</w:t>
                  </w:r>
                  <w:r>
                    <w:rPr>
                      <w:sz w:val="21"/>
                    </w:rPr>
                    <w:t>0费用开店。</w:t>
                  </w:r>
                </w:p>
                <w:p>
                  <w:pPr>
                    <w:pStyle w:val="null3"/>
                    <w:jc w:val="left"/>
                  </w:pPr>
                  <w:r>
                    <w:rPr>
                      <w:sz w:val="21"/>
                    </w:rPr>
                    <w:t>4、开店涉及的账户资料由学生自愿提供。</w:t>
                  </w:r>
                </w:p>
                <w:p>
                  <w:pPr>
                    <w:pStyle w:val="null3"/>
                    <w:ind w:left="105"/>
                    <w:jc w:val="left"/>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《现代流通业供应链实务基础》课程资源包开发</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1.课程</w:t>
                  </w:r>
                  <w:r>
                    <w:rPr>
                      <w:sz w:val="21"/>
                    </w:rPr>
                    <w:t>知识框架至少应包括：</w:t>
                  </w:r>
                </w:p>
                <w:p>
                  <w:pPr>
                    <w:pStyle w:val="null3"/>
                    <w:jc w:val="left"/>
                  </w:pPr>
                  <w:r>
                    <w:rPr>
                      <w:sz w:val="21"/>
                    </w:rPr>
                    <w:t>（</w:t>
                  </w:r>
                  <w:r>
                    <w:rPr>
                      <w:sz w:val="21"/>
                    </w:rPr>
                    <w:t>1）供应链管理认知：供应链管理的产生与演变、认识供应链、供应链管理</w:t>
                  </w:r>
                </w:p>
                <w:p>
                  <w:pPr>
                    <w:pStyle w:val="null3"/>
                    <w:jc w:val="left"/>
                  </w:pPr>
                  <w:r>
                    <w:rPr>
                      <w:sz w:val="21"/>
                    </w:rPr>
                    <w:t>（</w:t>
                  </w:r>
                  <w:r>
                    <w:rPr>
                      <w:sz w:val="21"/>
                    </w:rPr>
                    <w:t>2）供应链战略管理：供应链战略认知、供应链战略管理能力、供应链战略与竞争战略的吻合、精益供应链与敏捷供应链</w:t>
                  </w:r>
                </w:p>
                <w:p>
                  <w:pPr>
                    <w:pStyle w:val="null3"/>
                    <w:jc w:val="left"/>
                  </w:pPr>
                  <w:r>
                    <w:rPr>
                      <w:sz w:val="21"/>
                    </w:rPr>
                    <w:t>（</w:t>
                  </w:r>
                  <w:r>
                    <w:rPr>
                      <w:sz w:val="21"/>
                    </w:rPr>
                    <w:t>3）供应链体系构建：供应链结构、供应链设计、供应链物流网络规划、供应链流程重组</w:t>
                  </w:r>
                </w:p>
                <w:p>
                  <w:pPr>
                    <w:pStyle w:val="null3"/>
                    <w:jc w:val="left"/>
                  </w:pPr>
                  <w:r>
                    <w:rPr>
                      <w:sz w:val="21"/>
                    </w:rPr>
                    <w:t>（</w:t>
                  </w:r>
                  <w:r>
                    <w:rPr>
                      <w:sz w:val="21"/>
                    </w:rPr>
                    <w:t>4）供应链伙伴关系管理：供应链伙伴关系概述、供应链伙伴关系建立与评价、供应商关系管理、客户关系管理</w:t>
                  </w:r>
                </w:p>
                <w:p>
                  <w:pPr>
                    <w:pStyle w:val="null3"/>
                    <w:jc w:val="left"/>
                  </w:pPr>
                  <w:r>
                    <w:rPr>
                      <w:sz w:val="21"/>
                    </w:rPr>
                    <w:t>（</w:t>
                  </w:r>
                  <w:r>
                    <w:rPr>
                      <w:sz w:val="21"/>
                    </w:rPr>
                    <w:t>5）供应链计划管理：供应链需求预测、供应链计划管理、供应链库存控制</w:t>
                  </w:r>
                </w:p>
                <w:p>
                  <w:pPr>
                    <w:pStyle w:val="null3"/>
                    <w:jc w:val="left"/>
                  </w:pPr>
                  <w:r>
                    <w:rPr>
                      <w:sz w:val="21"/>
                    </w:rPr>
                    <w:t>（</w:t>
                  </w:r>
                  <w:r>
                    <w:rPr>
                      <w:sz w:val="21"/>
                    </w:rPr>
                    <w:t>6）供应链运营管理：供应链采购管理、供应链生产管理、供应链分销管理</w:t>
                  </w:r>
                </w:p>
                <w:p>
                  <w:pPr>
                    <w:pStyle w:val="null3"/>
                    <w:jc w:val="left"/>
                  </w:pPr>
                  <w:r>
                    <w:rPr>
                      <w:sz w:val="21"/>
                    </w:rPr>
                    <w:t>（</w:t>
                  </w:r>
                  <w:r>
                    <w:rPr>
                      <w:sz w:val="21"/>
                    </w:rPr>
                    <w:t>7）供应链物流管理：供应链物流管理概述、物流外包与自营决策、第三方物流与第四方物流</w:t>
                  </w:r>
                </w:p>
                <w:p>
                  <w:pPr>
                    <w:pStyle w:val="null3"/>
                    <w:jc w:val="left"/>
                  </w:pPr>
                  <w:r>
                    <w:rPr>
                      <w:sz w:val="21"/>
                    </w:rPr>
                    <w:t>（</w:t>
                  </w:r>
                  <w:r>
                    <w:rPr>
                      <w:sz w:val="21"/>
                    </w:rPr>
                    <w:t>8）供应链绩效管理：供应链绩效评估、供应链绩效指标、供应链激励</w:t>
                  </w:r>
                </w:p>
                <w:p>
                  <w:pPr>
                    <w:pStyle w:val="null3"/>
                    <w:jc w:val="left"/>
                  </w:pPr>
                  <w:r>
                    <w:rPr>
                      <w:sz w:val="21"/>
                    </w:rPr>
                    <w:t>（</w:t>
                  </w:r>
                  <w:r>
                    <w:rPr>
                      <w:sz w:val="21"/>
                    </w:rPr>
                    <w:t>9）供应链风险管理：供应链风险概述、供应链风险管理、供应链应急管理</w:t>
                  </w:r>
                </w:p>
                <w:p>
                  <w:pPr>
                    <w:pStyle w:val="null3"/>
                    <w:jc w:val="left"/>
                  </w:pPr>
                  <w:r>
                    <w:rPr>
                      <w:sz w:val="21"/>
                    </w:rPr>
                    <w:t>（</w:t>
                  </w:r>
                  <w:r>
                    <w:rPr>
                      <w:sz w:val="21"/>
                    </w:rPr>
                    <w:t>10）供应链服务与创新：供应链服务概述、供应链一体化服务、供应链金融、供应链商业模式创新</w:t>
                  </w:r>
                </w:p>
                <w:p>
                  <w:pPr>
                    <w:pStyle w:val="null3"/>
                    <w:jc w:val="left"/>
                  </w:pPr>
                  <w:r>
                    <w:rPr>
                      <w:sz w:val="21"/>
                    </w:rPr>
                    <w:t>2.课件</w:t>
                  </w:r>
                  <w:r>
                    <w:rPr>
                      <w:sz w:val="21"/>
                    </w:rPr>
                    <w:t>资源要求</w:t>
                  </w:r>
                </w:p>
                <w:p>
                  <w:pPr>
                    <w:pStyle w:val="null3"/>
                    <w:jc w:val="left"/>
                  </w:pPr>
                  <w:r>
                    <w:rPr>
                      <w:sz w:val="21"/>
                    </w:rPr>
                    <w:t>与电子教材配套，内容包含以下内容：</w:t>
                  </w:r>
                </w:p>
                <w:p>
                  <w:pPr>
                    <w:pStyle w:val="null3"/>
                    <w:jc w:val="left"/>
                  </w:pPr>
                  <w:r>
                    <w:rPr>
                      <w:sz w:val="21"/>
                    </w:rPr>
                    <w:t>（</w:t>
                  </w:r>
                  <w:r>
                    <w:rPr>
                      <w:sz w:val="21"/>
                    </w:rPr>
                    <w:t>1）供应链管理认知：供应链管理的产生与演变、认识供应链、供应链管理</w:t>
                  </w:r>
                  <w:r>
                    <w:rPr>
                      <w:sz w:val="21"/>
                    </w:rPr>
                    <w:t>（</w:t>
                  </w:r>
                  <w:r>
                    <w:rPr>
                      <w:sz w:val="21"/>
                    </w:rPr>
                    <w:t>2）供应链战略管理：供应链战略认知、供应链战略管理能力、供应链战略与竞争战略的吻合、精益供应链与敏捷供应链</w:t>
                  </w:r>
                  <w:r>
                    <w:rPr>
                      <w:sz w:val="21"/>
                    </w:rPr>
                    <w:t>（</w:t>
                  </w:r>
                  <w:r>
                    <w:rPr>
                      <w:sz w:val="21"/>
                    </w:rPr>
                    <w:t>3）供应链体系构建：供应链结构、供应链设计、供应链物流网络规划、供应链流程重组</w:t>
                  </w:r>
                  <w:r>
                    <w:rPr>
                      <w:sz w:val="21"/>
                    </w:rPr>
                    <w:t>（</w:t>
                  </w:r>
                  <w:r>
                    <w:rPr>
                      <w:sz w:val="21"/>
                    </w:rPr>
                    <w:t>4）供应链伙伴关系管理：供应链伙伴关系概述、供应链伙伴关系建立与评价、供应商关系管理、客户关系管理</w:t>
                  </w:r>
                  <w:r>
                    <w:rPr>
                      <w:sz w:val="21"/>
                    </w:rPr>
                    <w:t>（</w:t>
                  </w:r>
                  <w:r>
                    <w:rPr>
                      <w:sz w:val="21"/>
                    </w:rPr>
                    <w:t>5）供应链计划管理：供应链需求预测、供应链计划管理、供应链库存控制</w:t>
                  </w:r>
                  <w:r>
                    <w:rPr>
                      <w:sz w:val="21"/>
                    </w:rPr>
                    <w:t>（</w:t>
                  </w:r>
                  <w:r>
                    <w:rPr>
                      <w:sz w:val="21"/>
                    </w:rPr>
                    <w:t>6）供应链运营管理：供应链采购管理、供应链生产管理、供应链分销管理</w:t>
                  </w:r>
                  <w:r>
                    <w:rPr>
                      <w:sz w:val="21"/>
                    </w:rPr>
                    <w:t>（</w:t>
                  </w:r>
                  <w:r>
                    <w:rPr>
                      <w:sz w:val="21"/>
                    </w:rPr>
                    <w:t>7）供应链物流管理：供应链物流管理概述、物流外包与自营决策、第三方物流与第四方物流</w:t>
                  </w:r>
                  <w:r>
                    <w:rPr>
                      <w:sz w:val="21"/>
                    </w:rPr>
                    <w:t>（</w:t>
                  </w:r>
                  <w:r>
                    <w:rPr>
                      <w:sz w:val="21"/>
                    </w:rPr>
                    <w:t>8）供应链绩效管理：供应链绩效评估、供应链绩效指标、供应链激励</w:t>
                  </w:r>
                  <w:r>
                    <w:rPr>
                      <w:sz w:val="21"/>
                    </w:rPr>
                    <w:t>（</w:t>
                  </w:r>
                  <w:r>
                    <w:rPr>
                      <w:sz w:val="21"/>
                    </w:rPr>
                    <w:t>9）供应链风险管理：供应链风险概述、供应链风险管理、供应链应急管理</w:t>
                  </w:r>
                  <w:r>
                    <w:rPr>
                      <w:sz w:val="21"/>
                    </w:rPr>
                    <w:t>（</w:t>
                  </w:r>
                  <w:r>
                    <w:rPr>
                      <w:sz w:val="21"/>
                    </w:rPr>
                    <w:t>10）供应链服务与创新：供应链服务概述、供应链一体化服务、供应链金融、供应链商业模式创新</w:t>
                  </w:r>
                </w:p>
                <w:p>
                  <w:pPr>
                    <w:pStyle w:val="null3"/>
                    <w:jc w:val="left"/>
                  </w:pPr>
                  <w:r>
                    <w:rPr>
                      <w:sz w:val="21"/>
                    </w:rPr>
                    <w:t>3.动画视频</w:t>
                  </w:r>
                  <w:r>
                    <w:rPr>
                      <w:sz w:val="21"/>
                    </w:rPr>
                    <w:t>资源要求</w:t>
                  </w:r>
                </w:p>
                <w:p>
                  <w:pPr>
                    <w:pStyle w:val="null3"/>
                    <w:jc w:val="left"/>
                  </w:pPr>
                  <w:r>
                    <w:rPr>
                      <w:sz w:val="21"/>
                    </w:rPr>
                    <w:t>动画视频内容与教程内容联系紧密，动画视频资源不少于</w:t>
                  </w:r>
                  <w:r>
                    <w:rPr>
                      <w:sz w:val="21"/>
                    </w:rPr>
                    <w:t>10个，内容涵盖供应链管理认知、供应链战略管理、供应链体系构建、供应链伙伴关系管理等。</w:t>
                  </w:r>
                </w:p>
                <w:p>
                  <w:pPr>
                    <w:pStyle w:val="null3"/>
                    <w:jc w:val="left"/>
                  </w:pPr>
                  <w:r>
                    <w:rPr>
                      <w:sz w:val="21"/>
                    </w:rPr>
                    <w:t>4.企业微课</w:t>
                  </w:r>
                  <w:r>
                    <w:rPr>
                      <w:sz w:val="21"/>
                    </w:rPr>
                    <w:t>资源要求</w:t>
                  </w:r>
                </w:p>
                <w:p>
                  <w:pPr>
                    <w:pStyle w:val="null3"/>
                    <w:jc w:val="left"/>
                  </w:pPr>
                  <w:r>
                    <w:rPr>
                      <w:sz w:val="21"/>
                    </w:rPr>
                    <w:t>供应链龙头企业培训微课不少于</w:t>
                  </w:r>
                  <w:r>
                    <w:rPr>
                      <w:sz w:val="21"/>
                    </w:rPr>
                    <w:t>10个，内容涵盖新经济下的企业经营管理模式与变革、业务外包主要风险及其内部控制、供应链方案设计等；</w:t>
                  </w:r>
                </w:p>
                <w:p>
                  <w:pPr>
                    <w:pStyle w:val="null3"/>
                    <w:jc w:val="left"/>
                  </w:pPr>
                  <w:r>
                    <w:rPr>
                      <w:sz w:val="21"/>
                    </w:rPr>
                    <w:t>5.经典案例</w:t>
                  </w:r>
                  <w:r>
                    <w:rPr>
                      <w:sz w:val="21"/>
                    </w:rPr>
                    <w:t>资源要求</w:t>
                  </w:r>
                </w:p>
                <w:p>
                  <w:pPr>
                    <w:pStyle w:val="null3"/>
                    <w:jc w:val="left"/>
                  </w:pPr>
                  <w:r>
                    <w:rPr>
                      <w:sz w:val="21"/>
                    </w:rPr>
                    <w:t>企业供应链经典案例不少于</w:t>
                  </w:r>
                  <w:r>
                    <w:rPr>
                      <w:sz w:val="21"/>
                    </w:rPr>
                    <w:t>70个，包含弗莱克斯特罗尼克斯国际公司成功的供应链绩效管理、报检案例分析、麦当劳的供应链集成、沃尔玛供应链的信息管理、云南茶叶企业供应链管理模式构建、克莱斯勒的供应链关系改造等，每个案例内容至少包含信息摘要、案例内容等模块。</w:t>
                  </w:r>
                </w:p>
                <w:p>
                  <w:pPr>
                    <w:pStyle w:val="null3"/>
                    <w:jc w:val="left"/>
                  </w:pPr>
                  <w:r>
                    <w:rPr>
                      <w:sz w:val="21"/>
                    </w:rPr>
                    <w:t>6.案例分析</w:t>
                  </w:r>
                  <w:r>
                    <w:rPr>
                      <w:sz w:val="21"/>
                    </w:rPr>
                    <w:t>资源要求</w:t>
                  </w:r>
                </w:p>
                <w:p>
                  <w:pPr>
                    <w:pStyle w:val="null3"/>
                    <w:jc w:val="left"/>
                  </w:pPr>
                  <w:r>
                    <w:rPr>
                      <w:sz w:val="21"/>
                    </w:rPr>
                    <w:t>深度案例解析不少于</w:t>
                  </w:r>
                  <w:r>
                    <w:rPr>
                      <w:sz w:val="21"/>
                    </w:rPr>
                    <w:t>50个，包括东广日电梯、柏亚供应链、怡亚通、TCL通力电子、上港物流、广东合捷国际供应链、奔驰等企业经典案例，每个案例内容至少包含企业背景介绍、供应链创新点、应用效果、行业专家解析等模块。</w:t>
                  </w:r>
                </w:p>
                <w:p>
                  <w:pPr>
                    <w:pStyle w:val="null3"/>
                    <w:jc w:val="left"/>
                  </w:pPr>
                  <w:r>
                    <w:rPr>
                      <w:sz w:val="21"/>
                    </w:rPr>
                    <w:t>7.工作表单</w:t>
                  </w:r>
                  <w:r>
                    <w:rPr>
                      <w:sz w:val="21"/>
                    </w:rPr>
                    <w:t>资源要求</w:t>
                  </w:r>
                </w:p>
                <w:p>
                  <w:pPr>
                    <w:pStyle w:val="null3"/>
                    <w:jc w:val="left"/>
                  </w:pPr>
                  <w:r>
                    <w:rPr>
                      <w:sz w:val="21"/>
                    </w:rPr>
                    <w:t>企业实际工作中运用的工具表单不少于</w:t>
                  </w:r>
                  <w:r>
                    <w:rPr>
                      <w:sz w:val="21"/>
                    </w:rPr>
                    <w:t>5个，包括供应商信息资料表、供应商调查表、供应商评价表、供应商质量保证能力评估表、供应商质量保证能力考察表、物流项目进展表等。</w:t>
                  </w:r>
                </w:p>
                <w:p>
                  <w:pPr>
                    <w:pStyle w:val="null3"/>
                    <w:jc w:val="left"/>
                  </w:pPr>
                  <w:r>
                    <w:rPr>
                      <w:sz w:val="21"/>
                    </w:rPr>
                    <w:t>8.供应链百科</w:t>
                  </w:r>
                  <w:r>
                    <w:rPr>
                      <w:sz w:val="21"/>
                    </w:rPr>
                    <w:t>资源要求</w:t>
                  </w:r>
                </w:p>
                <w:p>
                  <w:pPr>
                    <w:pStyle w:val="null3"/>
                    <w:jc w:val="left"/>
                  </w:pPr>
                  <w:r>
                    <w:rPr>
                      <w:sz w:val="21"/>
                    </w:rPr>
                    <w:t>课程配套现代供应链知识手册，内容涵盖</w:t>
                  </w:r>
                  <w:r>
                    <w:rPr>
                      <w:sz w:val="21"/>
                    </w:rPr>
                    <w:t>100条供应链相关知识，如供应链行业v1.0阶段和v2.0阶段、1+n供应链服务、供应链商业生态等。</w:t>
                  </w:r>
                </w:p>
                <w:p>
                  <w:pPr>
                    <w:pStyle w:val="null3"/>
                    <w:jc w:val="left"/>
                  </w:pPr>
                  <w:r>
                    <w:rPr>
                      <w:sz w:val="21"/>
                    </w:rPr>
                    <w:t>9.题库</w:t>
                  </w:r>
                  <w:r>
                    <w:rPr>
                      <w:sz w:val="21"/>
                    </w:rPr>
                    <w:t>资源要求</w:t>
                  </w:r>
                </w:p>
                <w:p>
                  <w:pPr>
                    <w:pStyle w:val="null3"/>
                    <w:jc w:val="left"/>
                  </w:pPr>
                  <w:r>
                    <w:rPr>
                      <w:sz w:val="21"/>
                    </w:rPr>
                    <w:t>与教材配套，每个章节都需要有对应的题，题型包含有单选题、多选题、思考题等类型。</w:t>
                  </w:r>
                </w:p>
                <w:p>
                  <w:pPr>
                    <w:pStyle w:val="null3"/>
                    <w:jc w:val="left"/>
                  </w:pPr>
                  <w:r>
                    <w:rPr>
                      <w:sz w:val="21"/>
                    </w:rPr>
                    <w:t>10.其他要求：</w:t>
                  </w:r>
                </w:p>
                <w:p>
                  <w:pPr>
                    <w:pStyle w:val="null3"/>
                    <w:jc w:val="left"/>
                  </w:pPr>
                  <w:r>
                    <w:rPr>
                      <w:sz w:val="21"/>
                    </w:rPr>
                    <w:t>（</w:t>
                  </w:r>
                  <w:r>
                    <w:rPr>
                      <w:sz w:val="21"/>
                    </w:rPr>
                    <w:t>1）课程开发需有中国供应链企业参与，同时，供应链企业相关岗位从业人员参与课程开发的人数不少于课程编写总人数的50%，并在投标时需提供企业方证明；</w:t>
                  </w:r>
                </w:p>
                <w:p>
                  <w:pPr>
                    <w:pStyle w:val="null3"/>
                    <w:jc w:val="left"/>
                  </w:pPr>
                  <w:r>
                    <w:rPr>
                      <w:sz w:val="21"/>
                    </w:rPr>
                    <w:t>（</w:t>
                  </w:r>
                  <w:r>
                    <w:rPr>
                      <w:sz w:val="21"/>
                    </w:rPr>
                    <w:t>2）须包含供应链企业真实的业务流程，企业介绍、发展历程等内容。</w:t>
                  </w:r>
                </w:p>
                <w:p>
                  <w:pPr>
                    <w:pStyle w:val="null3"/>
                    <w:jc w:val="left"/>
                  </w:pPr>
                  <w:r>
                    <w:rPr>
                      <w:sz w:val="21"/>
                    </w:rPr>
                    <w:t>（</w:t>
                  </w:r>
                  <w:r>
                    <w:rPr>
                      <w:sz w:val="21"/>
                    </w:rPr>
                    <w:t>3）教学服务：不低于</w:t>
                  </w:r>
                  <w:r>
                    <w:rPr>
                      <w:sz w:val="21"/>
                    </w:rPr>
                    <w:t>36个学时的企业教师授课导学售后服务。投投标时应提供服务承诺函。</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r>
                    <w:rPr>
                      <w:sz w:val="21"/>
                    </w:rPr>
                    <w:t>《供应链运营》课程资源开发</w:t>
                  </w:r>
                  <w:r>
                    <w:rPr>
                      <w:sz w:val="21"/>
                    </w:rPr>
                    <w:t>（核心产品）</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《供应链运营》课程资源开发应包含教育版、企业版两个部分，可支持面向学生的教学和面向产业的培训多场景应用：</w:t>
                  </w:r>
                </w:p>
                <w:p>
                  <w:pPr>
                    <w:pStyle w:val="null3"/>
                    <w:jc w:val="left"/>
                  </w:pPr>
                  <w:r>
                    <w:rPr>
                      <w:sz w:val="21"/>
                      <w:b/>
                    </w:rPr>
                    <w:t>1.《供应链</w:t>
                  </w:r>
                  <w:r>
                    <w:rPr>
                      <w:sz w:val="21"/>
                      <w:b/>
                    </w:rPr>
                    <w:t>运营（教育版）》教学资源开发要求：</w:t>
                  </w:r>
                </w:p>
                <w:p>
                  <w:pPr>
                    <w:pStyle w:val="null3"/>
                    <w:jc w:val="left"/>
                  </w:pPr>
                  <w:r>
                    <w:rPr>
                      <w:sz w:val="21"/>
                    </w:rPr>
                    <w:t>（</w:t>
                  </w:r>
                  <w:r>
                    <w:rPr>
                      <w:sz w:val="21"/>
                    </w:rPr>
                    <w:t>1）生产计划篇：生产计划岗位</w:t>
                  </w:r>
                </w:p>
                <w:p>
                  <w:pPr>
                    <w:pStyle w:val="null3"/>
                    <w:jc w:val="left"/>
                  </w:pPr>
                  <w:r>
                    <w:rPr>
                      <w:sz w:val="21"/>
                    </w:rPr>
                    <w:t>①任务卡不少于</w:t>
                  </w:r>
                  <w:r>
                    <w:rPr>
                      <w:sz w:val="21"/>
                    </w:rPr>
                    <w:t>1个：内容涵盖需求预测、执行生产计划、物料控制等，每个任务包含有知识链接、经验分享等模块。</w:t>
                  </w:r>
                </w:p>
                <w:p>
                  <w:pPr>
                    <w:pStyle w:val="null3"/>
                    <w:jc w:val="left"/>
                  </w:pPr>
                  <w:r>
                    <w:rPr>
                      <w:sz w:val="21"/>
                    </w:rPr>
                    <w:t>②动画视频：动画视频内容与任务卡内容联系紧密，数量不少于</w:t>
                  </w:r>
                  <w:r>
                    <w:rPr>
                      <w:sz w:val="21"/>
                    </w:rPr>
                    <w:t>3个，内容涵盖需求预测、执行生产计划、物料控制等内容。</w:t>
                  </w:r>
                </w:p>
                <w:p>
                  <w:pPr>
                    <w:pStyle w:val="null3"/>
                    <w:jc w:val="left"/>
                  </w:pPr>
                  <w:r>
                    <w:rPr>
                      <w:sz w:val="21"/>
                    </w:rPr>
                    <w:t>③微课视频：供应链龙头企业微课不少于</w:t>
                  </w:r>
                  <w:r>
                    <w:rPr>
                      <w:sz w:val="21"/>
                    </w:rPr>
                    <w:t>5个，内容涵盖供应链策略之提高企业需求预测准确率、如何做好需求预测管理等。</w:t>
                  </w:r>
                </w:p>
                <w:p>
                  <w:pPr>
                    <w:pStyle w:val="null3"/>
                    <w:jc w:val="left"/>
                  </w:pPr>
                  <w:r>
                    <w:rPr>
                      <w:sz w:val="21"/>
                    </w:rPr>
                    <w:t>④工作表单：工具表单不少于</w:t>
                  </w:r>
                  <w:r>
                    <w:rPr>
                      <w:sz w:val="21"/>
                    </w:rPr>
                    <w:t>5个，包含车间生产计划安排表、年度生产计划表等。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2）采购篇：采购岗位</w:t>
                  </w:r>
                </w:p>
                <w:p>
                  <w:pPr>
                    <w:pStyle w:val="null3"/>
                    <w:jc w:val="left"/>
                  </w:pPr>
                  <w:r>
                    <w:rPr>
                      <w:sz w:val="21"/>
                    </w:rPr>
                    <w:t>①任务卡不少于</w:t>
                  </w:r>
                  <w:r>
                    <w:rPr>
                      <w:sz w:val="21"/>
                    </w:rPr>
                    <w:t>1个：内容涵盖采购计划、采购合同、采购风险等，每个任务包含有知识链接、经验分享等模块。</w:t>
                  </w:r>
                </w:p>
                <w:p>
                  <w:pPr>
                    <w:pStyle w:val="null3"/>
                    <w:jc w:val="left"/>
                  </w:pPr>
                  <w:r>
                    <w:rPr>
                      <w:sz w:val="21"/>
                    </w:rPr>
                    <w:t>②动画视频：动画视频内容与任务卡内容联系紧密，数量不少于</w:t>
                  </w:r>
                  <w:r>
                    <w:rPr>
                      <w:sz w:val="21"/>
                    </w:rPr>
                    <w:t>3个，容涵盖采购计划、采购合同、采购风险等内容。</w:t>
                  </w:r>
                </w:p>
                <w:p>
                  <w:pPr>
                    <w:pStyle w:val="null3"/>
                    <w:jc w:val="left"/>
                  </w:pPr>
                  <w:r>
                    <w:rPr>
                      <w:sz w:val="21"/>
                    </w:rPr>
                    <w:t>③微课视频：视频内容与任务卡内容联系紧密，数量不少于</w:t>
                  </w:r>
                  <w:r>
                    <w:rPr>
                      <w:sz w:val="21"/>
                    </w:rPr>
                    <w:t>5个，内容涵盖公司采</w:t>
                  </w:r>
                  <w:r>
                    <w:rPr>
                      <w:sz w:val="21"/>
                    </w:rPr>
                    <w:t>购管理中出现的问题以及处理方法、如何规避采购风险的方式、什么是采购合同管理、销售预测需要考虑的因素等。</w:t>
                  </w:r>
                </w:p>
                <w:p>
                  <w:pPr>
                    <w:pStyle w:val="null3"/>
                    <w:jc w:val="left"/>
                  </w:pPr>
                  <w:r>
                    <w:rPr>
                      <w:sz w:val="21"/>
                    </w:rPr>
                    <w:t>④工作表单：工具表单不少于</w:t>
                  </w:r>
                  <w:r>
                    <w:rPr>
                      <w:sz w:val="21"/>
                    </w:rPr>
                    <w:t>5个，包含材料定期采购计划表、物料采购检验记录表、物料采购明细一览表等。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3）采购篇：供应商管理岗位</w:t>
                  </w:r>
                </w:p>
                <w:p>
                  <w:pPr>
                    <w:pStyle w:val="null3"/>
                    <w:jc w:val="left"/>
                  </w:pPr>
                  <w:r>
                    <w:rPr>
                      <w:sz w:val="21"/>
                    </w:rPr>
                    <w:t>①任务卡不少于</w:t>
                  </w:r>
                  <w:r>
                    <w:rPr>
                      <w:sz w:val="21"/>
                    </w:rPr>
                    <w:t>1个：内容涵盖供应商搜集与筛选、选定供应商、供应商评价等，每个任务包含有知识链接、经验分享等模块。</w:t>
                  </w:r>
                </w:p>
                <w:p>
                  <w:pPr>
                    <w:pStyle w:val="null3"/>
                    <w:jc w:val="left"/>
                  </w:pPr>
                  <w:r>
                    <w:rPr>
                      <w:sz w:val="21"/>
                    </w:rPr>
                    <w:t>②动画视频：动画视频内容与任务卡内容联系紧密，数量不少于</w:t>
                  </w:r>
                  <w:r>
                    <w:rPr>
                      <w:sz w:val="21"/>
                    </w:rPr>
                    <w:t>3个，容涵盖供应商搜集与筛选、选定供应商、供应商评价等内容。</w:t>
                  </w:r>
                </w:p>
                <w:p>
                  <w:pPr>
                    <w:pStyle w:val="null3"/>
                    <w:jc w:val="left"/>
                  </w:pPr>
                  <w:r>
                    <w:rPr>
                      <w:sz w:val="21"/>
                    </w:rPr>
                    <w:t>③微课视频：视频内容与任务卡内容联系紧密，数量不少于</w:t>
                  </w:r>
                  <w:r>
                    <w:rPr>
                      <w:sz w:val="21"/>
                    </w:rPr>
                    <w:t>5个，内容涵盖供应商绩效考评内容、供应商考察程序内容及信息收集要求、供应商选择与评价指标体系等。</w:t>
                  </w:r>
                </w:p>
                <w:p>
                  <w:pPr>
                    <w:pStyle w:val="null3"/>
                    <w:jc w:val="left"/>
                  </w:pPr>
                  <w:r>
                    <w:rPr>
                      <w:sz w:val="21"/>
                    </w:rPr>
                    <w:t>④工作表单：工具表单不少于</w:t>
                  </w:r>
                  <w:r>
                    <w:rPr>
                      <w:sz w:val="21"/>
                    </w:rPr>
                    <w:t>5个，包含供应商不良行为记录表、供应商辅导计划表、供应商评价表等。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4）物流篇：物流市场岗位</w:t>
                  </w:r>
                </w:p>
                <w:p>
                  <w:pPr>
                    <w:pStyle w:val="null3"/>
                    <w:jc w:val="left"/>
                  </w:pPr>
                  <w:r>
                    <w:rPr>
                      <w:sz w:val="21"/>
                    </w:rPr>
                    <w:t>①任务卡不少于</w:t>
                  </w:r>
                  <w:r>
                    <w:rPr>
                      <w:sz w:val="21"/>
                    </w:rPr>
                    <w:t>1个：内容涵盖供市场调研、物流客户开发与客户异常处理、投标管理等任务，每个任务包含有知识链接、经验分享等模块。</w:t>
                  </w:r>
                </w:p>
                <w:p>
                  <w:pPr>
                    <w:pStyle w:val="null3"/>
                    <w:jc w:val="left"/>
                  </w:pPr>
                  <w:r>
                    <w:rPr>
                      <w:sz w:val="21"/>
                    </w:rPr>
                    <w:t>②动画视频：动画视频内容与任务卡内容联系紧密，数量不少于</w:t>
                  </w:r>
                  <w:r>
                    <w:rPr>
                      <w:sz w:val="21"/>
                    </w:rPr>
                    <w:t>3个，容涵盖市场调查、物流客户开发与客户异常处理、投标管理等内容。</w:t>
                  </w:r>
                </w:p>
                <w:p>
                  <w:pPr>
                    <w:pStyle w:val="null3"/>
                    <w:jc w:val="left"/>
                  </w:pPr>
                  <w:r>
                    <w:rPr>
                      <w:sz w:val="21"/>
                    </w:rPr>
                    <w:t>③微课视频：视频内容与任务卡内容联系紧密，数量不少于</w:t>
                  </w:r>
                  <w:r>
                    <w:rPr>
                      <w:sz w:val="21"/>
                    </w:rPr>
                    <w:t>5个，内容涵盖常见的招标方式、市场调查报告分析、新手如何做市场调查等。</w:t>
                  </w:r>
                </w:p>
                <w:p>
                  <w:pPr>
                    <w:pStyle w:val="null3"/>
                    <w:jc w:val="left"/>
                  </w:pPr>
                  <w:r>
                    <w:rPr>
                      <w:sz w:val="21"/>
                    </w:rPr>
                    <w:t>④工作表单：工具表单不少于</w:t>
                  </w:r>
                  <w:r>
                    <w:rPr>
                      <w:sz w:val="21"/>
                    </w:rPr>
                    <w:t>5个，包含仓库收货单、仓库物品出库单、供应商送货单等。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5）物流篇：运输调度岗位</w:t>
                  </w:r>
                </w:p>
                <w:p>
                  <w:pPr>
                    <w:pStyle w:val="null3"/>
                    <w:jc w:val="left"/>
                  </w:pPr>
                  <w:r>
                    <w:rPr>
                      <w:sz w:val="21"/>
                    </w:rPr>
                    <w:t>①任务卡不少于</w:t>
                  </w:r>
                  <w:r>
                    <w:rPr>
                      <w:sz w:val="21"/>
                    </w:rPr>
                    <w:t>1个：内容涵盖货物配装、路径优化、绩效考核等任务，每个任务包含有知识链接、经验分享等模块。</w:t>
                  </w:r>
                </w:p>
                <w:p>
                  <w:pPr>
                    <w:pStyle w:val="null3"/>
                    <w:jc w:val="left"/>
                  </w:pPr>
                  <w:r>
                    <w:rPr>
                      <w:sz w:val="21"/>
                    </w:rPr>
                    <w:t>②动画视频：动画视频内容与任务卡内容联系紧密，数量不少于</w:t>
                  </w:r>
                  <w:r>
                    <w:rPr>
                      <w:sz w:val="21"/>
                    </w:rPr>
                    <w:t>3个，容涵盖货物配装、路径优化、绩效考核等内容。</w:t>
                  </w:r>
                </w:p>
                <w:p>
                  <w:pPr>
                    <w:pStyle w:val="null3"/>
                    <w:jc w:val="left"/>
                  </w:pPr>
                  <w:r>
                    <w:rPr>
                      <w:sz w:val="21"/>
                    </w:rPr>
                    <w:t>③微课视频：视频内容与任务卡内容联系紧密，数量不少于</w:t>
                  </w:r>
                  <w:r>
                    <w:rPr>
                      <w:sz w:val="21"/>
                    </w:rPr>
                    <w:t>5个，内容涵盖安全管理的意义、仓库管理的七大原则、仓库管理方法及出入库注意事项、仓库管理流程等。</w:t>
                  </w:r>
                </w:p>
                <w:p>
                  <w:pPr>
                    <w:pStyle w:val="null3"/>
                    <w:jc w:val="left"/>
                  </w:pPr>
                  <w:r>
                    <w:rPr>
                      <w:sz w:val="21"/>
                    </w:rPr>
                    <w:t>④工作表单：工具表单不少于</w:t>
                  </w:r>
                  <w:r>
                    <w:rPr>
                      <w:sz w:val="21"/>
                    </w:rPr>
                    <w:t>5个，包含仓库货物进出登记表、仓库货物状态标志规程表、仓库检查记录表等。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6）物流篇：仓储运营岗位</w:t>
                  </w:r>
                </w:p>
                <w:p>
                  <w:pPr>
                    <w:pStyle w:val="null3"/>
                    <w:jc w:val="left"/>
                  </w:pPr>
                  <w:r>
                    <w:rPr>
                      <w:sz w:val="21"/>
                    </w:rPr>
                    <w:t>①任务卡不少于</w:t>
                  </w:r>
                  <w:r>
                    <w:rPr>
                      <w:sz w:val="21"/>
                    </w:rPr>
                    <w:t>1个：内容涵盖入库管理、在库管理、出库管理、仓库安全管理等模块。</w:t>
                  </w:r>
                </w:p>
                <w:p>
                  <w:pPr>
                    <w:pStyle w:val="null3"/>
                    <w:jc w:val="left"/>
                  </w:pPr>
                  <w:r>
                    <w:rPr>
                      <w:sz w:val="21"/>
                    </w:rPr>
                    <w:t>②动画视频：动画视频内容与任务卡内容联系紧密，数量不少于</w:t>
                  </w:r>
                  <w:r>
                    <w:rPr>
                      <w:sz w:val="21"/>
                    </w:rPr>
                    <w:t>4个，容涵盖入库管理、在库管理、出库管理、仓库安全管理等内容。</w:t>
                  </w:r>
                </w:p>
                <w:p>
                  <w:pPr>
                    <w:pStyle w:val="null3"/>
                    <w:jc w:val="left"/>
                  </w:pPr>
                  <w:r>
                    <w:rPr>
                      <w:sz w:val="21"/>
                    </w:rPr>
                    <w:t>③微课视频：视频内容与任务卡内容联系紧密，数量不少于</w:t>
                  </w:r>
                  <w:r>
                    <w:rPr>
                      <w:sz w:val="21"/>
                    </w:rPr>
                    <w:t>5个，内容涵盖车辆路径问题优化算法、如何制定运输计划、物流运输如何通过路线优化降低企业成本、现代物流配送的模式与流程等。</w:t>
                  </w:r>
                </w:p>
                <w:p>
                  <w:pPr>
                    <w:pStyle w:val="null3"/>
                    <w:jc w:val="left"/>
                  </w:pPr>
                  <w:r>
                    <w:rPr>
                      <w:sz w:val="21"/>
                    </w:rPr>
                    <w:t>④工作表单：工具表单不少于</w:t>
                  </w:r>
                  <w:r>
                    <w:rPr>
                      <w:sz w:val="21"/>
                    </w:rPr>
                    <w:t>5个，包含仓库安全检查表、仓库库存盘点记录表、仓库入库单等。</w:t>
                  </w:r>
                </w:p>
                <w:p>
                  <w:pPr>
                    <w:pStyle w:val="null3"/>
                    <w:jc w:val="left"/>
                  </w:pPr>
                  <w:r>
                    <w:rPr>
                      <w:sz w:val="21"/>
                    </w:rPr>
                    <w:t>⑤政策法规：政策法规</w:t>
                  </w:r>
                  <w:r>
                    <w:rPr>
                      <w:sz w:val="21"/>
                    </w:rPr>
                    <w:t>/行业规范/企业规范不少于5个。</w:t>
                  </w:r>
                </w:p>
                <w:p>
                  <w:pPr>
                    <w:pStyle w:val="null3"/>
                    <w:jc w:val="left"/>
                  </w:pPr>
                  <w:r>
                    <w:rPr>
                      <w:sz w:val="21"/>
                      <w:b/>
                    </w:rPr>
                    <w:t>2.《供应链</w:t>
                  </w:r>
                  <w:r>
                    <w:rPr>
                      <w:sz w:val="21"/>
                      <w:b/>
                    </w:rPr>
                    <w:t>运营（企业版）》教学资源开发要求：</w:t>
                  </w:r>
                </w:p>
                <w:p>
                  <w:pPr>
                    <w:pStyle w:val="null3"/>
                    <w:jc w:val="left"/>
                  </w:pPr>
                  <w:r>
                    <w:rPr>
                      <w:sz w:val="21"/>
                    </w:rPr>
                    <w:t>（</w:t>
                  </w:r>
                  <w:r>
                    <w:rPr>
                      <w:sz w:val="21"/>
                    </w:rPr>
                    <w:t>1）生产型供应链典型案例——大唐密造案例</w:t>
                  </w:r>
                </w:p>
                <w:p>
                  <w:pPr>
                    <w:pStyle w:val="null3"/>
                    <w:jc w:val="left"/>
                  </w:pPr>
                  <w:r>
                    <w:rPr>
                      <w:sz w:val="21"/>
                    </w:rPr>
                    <w:t>①情景文课程</w:t>
                  </w:r>
                  <w:r>
                    <w:rPr>
                      <w:sz w:val="21"/>
                    </w:rPr>
                    <w:t>PPT</w:t>
                  </w:r>
                  <w:r>
                    <w:rPr>
                      <w:sz w:val="21"/>
                    </w:rPr>
                    <w:t>不少于</w:t>
                  </w:r>
                  <w:r>
                    <w:rPr>
                      <w:sz w:val="21"/>
                    </w:rPr>
                    <w:t>1个：内容涵盖产品设计与开发、虚拟生产、分销+营销、供应链金融等内容。</w:t>
                  </w:r>
                </w:p>
                <w:p>
                  <w:pPr>
                    <w:pStyle w:val="null3"/>
                    <w:jc w:val="left"/>
                  </w:pPr>
                  <w:r>
                    <w:rPr>
                      <w:sz w:val="21"/>
                    </w:rPr>
                    <w:t>②动画视频：动画视频内容与课程内容联系紧密，数量不少于</w:t>
                  </w:r>
                  <w:r>
                    <w:rPr>
                      <w:sz w:val="21"/>
                    </w:rPr>
                    <w:t>3个，容涵盖怡亚通大唐秘造生产服务的内容。</w:t>
                  </w:r>
                </w:p>
                <w:p>
                  <w:pPr>
                    <w:pStyle w:val="null3"/>
                    <w:jc w:val="left"/>
                  </w:pPr>
                  <w:r>
                    <w:rPr>
                      <w:sz w:val="21"/>
                    </w:rPr>
                    <w:t>③微课视频：视频内容与任务卡内容联系紧密，数量不少于</w:t>
                  </w:r>
                  <w:r>
                    <w:rPr>
                      <w:sz w:val="21"/>
                    </w:rPr>
                    <w:t>5个，内容涵盖供需关系集成的销售和运营计划的区别、供应关系集成背后的理念、什么是定性预测、预付款融资模式等。</w:t>
                  </w:r>
                </w:p>
                <w:p>
                  <w:pPr>
                    <w:pStyle w:val="null3"/>
                    <w:jc w:val="left"/>
                  </w:pPr>
                  <w:r>
                    <w:rPr>
                      <w:sz w:val="21"/>
                    </w:rPr>
                    <w:t>④工作表单：工具表单不少于</w:t>
                  </w:r>
                  <w:r>
                    <w:rPr>
                      <w:sz w:val="21"/>
                    </w:rPr>
                    <w:t>5个，包含采购计划表、采购预算表、大唐秘造坎级返利政策、名烟名酒渠道操作手册、商超渠道销售手册等。</w:t>
                  </w:r>
                </w:p>
                <w:p>
                  <w:pPr>
                    <w:pStyle w:val="null3"/>
                    <w:jc w:val="left"/>
                  </w:pPr>
                  <w:r>
                    <w:rPr>
                      <w:sz w:val="21"/>
                    </w:rPr>
                    <w:t>⑤政策法规：政策法规</w:t>
                  </w:r>
                  <w:r>
                    <w:rPr>
                      <w:sz w:val="21"/>
                    </w:rPr>
                    <w:t>/行业规范/企业规范不少于5个。</w:t>
                  </w:r>
                </w:p>
                <w:p>
                  <w:pPr>
                    <w:pStyle w:val="null3"/>
                    <w:jc w:val="left"/>
                  </w:pPr>
                  <w:r>
                    <w:rPr>
                      <w:sz w:val="21"/>
                    </w:rPr>
                    <w:t>⑥考试题：包含有采购管理和采购计划两部分内容，题型包含有名称解释、简答题、论述题等类型。</w:t>
                  </w:r>
                </w:p>
                <w:p>
                  <w:pPr>
                    <w:pStyle w:val="null3"/>
                    <w:jc w:val="left"/>
                  </w:pPr>
                  <w:r>
                    <w:rPr>
                      <w:sz w:val="21"/>
                    </w:rPr>
                    <w:t>（</w:t>
                  </w:r>
                  <w:r>
                    <w:rPr>
                      <w:sz w:val="21"/>
                    </w:rPr>
                    <w:t>2）供应链金融之传统业务模式</w:t>
                  </w:r>
                </w:p>
                <w:p>
                  <w:pPr>
                    <w:pStyle w:val="null3"/>
                    <w:jc w:val="left"/>
                  </w:pPr>
                  <w:r>
                    <w:rPr>
                      <w:sz w:val="21"/>
                    </w:rPr>
                    <w:t>①情景文课程</w:t>
                  </w:r>
                  <w:r>
                    <w:rPr>
                      <w:sz w:val="21"/>
                    </w:rPr>
                    <w:t>PPT</w:t>
                  </w:r>
                  <w:r>
                    <w:rPr>
                      <w:sz w:val="21"/>
                    </w:rPr>
                    <w:t>不少于</w:t>
                  </w:r>
                  <w:r>
                    <w:rPr>
                      <w:sz w:val="21"/>
                    </w:rPr>
                    <w:t>1个：内容涵盖代理进口服务、供应链金融服务等内容。</w:t>
                  </w:r>
                </w:p>
                <w:p>
                  <w:pPr>
                    <w:pStyle w:val="null3"/>
                    <w:jc w:val="left"/>
                  </w:pPr>
                  <w:r>
                    <w:rPr>
                      <w:sz w:val="21"/>
                    </w:rPr>
                    <w:t>②动画视频：动画视频内容与课程内容联系紧密，数量不少于</w:t>
                  </w:r>
                  <w:r>
                    <w:rPr>
                      <w:sz w:val="21"/>
                    </w:rPr>
                    <w:t>2个，容涵盖传统供应链业务模式与案例解析的内容。</w:t>
                  </w:r>
                </w:p>
                <w:p>
                  <w:pPr>
                    <w:pStyle w:val="null3"/>
                    <w:jc w:val="left"/>
                  </w:pPr>
                  <w:r>
                    <w:rPr>
                      <w:sz w:val="21"/>
                    </w:rPr>
                    <w:t>③企业视频：，数量不少于</w:t>
                  </w:r>
                  <w:r>
                    <w:rPr>
                      <w:sz w:val="21"/>
                    </w:rPr>
                    <w:t>2个，内容涵盖生产性服务中的供应链金融。</w:t>
                  </w:r>
                </w:p>
                <w:p>
                  <w:pPr>
                    <w:pStyle w:val="null3"/>
                    <w:jc w:val="left"/>
                  </w:pPr>
                  <w:r>
                    <w:rPr>
                      <w:sz w:val="21"/>
                    </w:rPr>
                    <w:t>④工作表单：工具表单不少于</w:t>
                  </w:r>
                  <w:r>
                    <w:rPr>
                      <w:sz w:val="21"/>
                    </w:rPr>
                    <w:t>4个，包含传统供应链业务模式—代理进口协议书、传统供应链业务模式—开票申请、传统供应链业务模式—入库签收单、传统供应链业务模式—LC信用证开证申请书等。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3）流通型典型供应链案例——美素佳儿案例</w:t>
                  </w:r>
                </w:p>
                <w:p>
                  <w:pPr>
                    <w:pStyle w:val="null3"/>
                    <w:jc w:val="left"/>
                  </w:pPr>
                  <w:r>
                    <w:rPr>
                      <w:sz w:val="21"/>
                    </w:rPr>
                    <w:t>①情景文课程</w:t>
                  </w:r>
                  <w:r>
                    <w:rPr>
                      <w:sz w:val="21"/>
                    </w:rPr>
                    <w:t>PPT</w:t>
                  </w:r>
                  <w:r>
                    <w:rPr>
                      <w:sz w:val="21"/>
                    </w:rPr>
                    <w:t>不少于</w:t>
                  </w:r>
                  <w:r>
                    <w:rPr>
                      <w:sz w:val="21"/>
                    </w:rPr>
                    <w:t>1个：内容涵盖仓库规划布局、仓储管理、配送运输、物流金融与风控等内容。</w:t>
                  </w:r>
                </w:p>
                <w:p>
                  <w:pPr>
                    <w:pStyle w:val="null3"/>
                    <w:jc w:val="left"/>
                  </w:pPr>
                  <w:r>
                    <w:rPr>
                      <w:sz w:val="21"/>
                    </w:rPr>
                    <w:t>②动画视频：动画视频内容与课程内容联系紧密，数量不少于</w:t>
                  </w:r>
                  <w:r>
                    <w:rPr>
                      <w:sz w:val="21"/>
                    </w:rPr>
                    <w:t>4个，内容涵盖美素佳娃物流服务案例指仓储布局规划、美素佳娃物流服务案例之仓储管理、美素佳娃服务案例之运输配送等。</w:t>
                  </w:r>
                </w:p>
                <w:p>
                  <w:pPr>
                    <w:pStyle w:val="null3"/>
                    <w:jc w:val="left"/>
                  </w:pPr>
                  <w:r>
                    <w:rPr>
                      <w:sz w:val="21"/>
                    </w:rPr>
                    <w:t>③微课视频：数量不少于</w:t>
                  </w:r>
                  <w:r>
                    <w:rPr>
                      <w:sz w:val="21"/>
                    </w:rPr>
                    <w:t>5个，内容涵盖仓库安全管理、出库管理、盘点操作等。</w:t>
                  </w:r>
                </w:p>
                <w:p>
                  <w:pPr>
                    <w:pStyle w:val="null3"/>
                    <w:jc w:val="left"/>
                  </w:pPr>
                  <w:r>
                    <w:rPr>
                      <w:sz w:val="21"/>
                    </w:rPr>
                    <w:t>④工作表单：工具表单不少于</w:t>
                  </w:r>
                  <w:r>
                    <w:rPr>
                      <w:sz w:val="21"/>
                    </w:rPr>
                    <w:t>4个，包含传统供应链业务模式—代理进口协议书、传统供应链业务模式—开票申请、传统供应链业务模式—入库签收单、传统供应链业务模式—LC信用证开证申请书等。</w:t>
                  </w:r>
                </w:p>
                <w:p>
                  <w:pPr>
                    <w:pStyle w:val="null3"/>
                    <w:jc w:val="left"/>
                  </w:pPr>
                  <w:r>
                    <w:rPr>
                      <w:sz w:val="21"/>
                    </w:rPr>
                    <w:t>⑤政策法规：政策法规</w:t>
                  </w:r>
                  <w:r>
                    <w:rPr>
                      <w:sz w:val="21"/>
                    </w:rPr>
                    <w:t>/行业规范/企业规范不少于5个。</w:t>
                  </w:r>
                </w:p>
                <w:p>
                  <w:pPr>
                    <w:pStyle w:val="null3"/>
                    <w:jc w:val="left"/>
                  </w:pPr>
                  <w:r>
                    <w:rPr>
                      <w:sz w:val="21"/>
                    </w:rPr>
                    <w:t>（</w:t>
                  </w:r>
                  <w:r>
                    <w:rPr>
                      <w:sz w:val="21"/>
                    </w:rPr>
                    <w:t>4）供应链大数据分析案例——福建省饮酒退货案例</w:t>
                  </w:r>
                  <w:r>
                    <w:rPr>
                      <w:sz w:val="21"/>
                    </w:rPr>
                    <w:t>包含有代码、分析报告、数据分析流程文档、原始数据等内容。</w:t>
                  </w:r>
                </w:p>
                <w:p>
                  <w:pPr>
                    <w:pStyle w:val="null3"/>
                    <w:jc w:val="left"/>
                  </w:pPr>
                  <w:r>
                    <w:rPr>
                      <w:sz w:val="21"/>
                      <w:b/>
                    </w:rPr>
                    <w:t>3</w:t>
                  </w:r>
                  <w:r>
                    <w:rPr>
                      <w:sz w:val="21"/>
                      <w:b/>
                    </w:rPr>
                    <w:t>.其他要求</w:t>
                  </w:r>
                </w:p>
                <w:p>
                  <w:pPr>
                    <w:pStyle w:val="null3"/>
                    <w:jc w:val="left"/>
                  </w:pPr>
                  <w:r>
                    <w:rPr>
                      <w:sz w:val="21"/>
                    </w:rPr>
                    <w:t>（</w:t>
                  </w:r>
                  <w:r>
                    <w:rPr>
                      <w:sz w:val="21"/>
                    </w:rPr>
                    <w:t>1）课程开发有中国供应链企业参与，同时，供应链企业相关岗位从业人员参与课程开发的人数不少于课程编写总人数的50%，并能转化成教材，在投标时需提供企业方证明。</w:t>
                  </w:r>
                </w:p>
                <w:p>
                  <w:pPr>
                    <w:pStyle w:val="null3"/>
                    <w:jc w:val="left"/>
                  </w:pPr>
                  <w:r>
                    <w:rPr>
                      <w:sz w:val="21"/>
                    </w:rPr>
                    <w:t>（</w:t>
                  </w:r>
                  <w:r>
                    <w:rPr>
                      <w:sz w:val="21"/>
                    </w:rPr>
                    <w:t>2）须包含中国供应链企业真实的业务流程，企业介绍、发展历程等内容。</w:t>
                  </w:r>
                </w:p>
                <w:p>
                  <w:pPr>
                    <w:pStyle w:val="null3"/>
                    <w:jc w:val="left"/>
                  </w:pPr>
                  <w:r>
                    <w:rPr>
                      <w:sz w:val="21"/>
                    </w:rPr>
                    <w:t>（</w:t>
                  </w:r>
                  <w:r>
                    <w:rPr>
                      <w:sz w:val="21"/>
                    </w:rPr>
                    <w:t>3）教学服务：不低于</w:t>
                  </w:r>
                  <w:r>
                    <w:rPr>
                      <w:sz w:val="21"/>
                    </w:rPr>
                    <w:t>36个学时的企业教师授课导学售后服务。投标时应提供服务承诺函。</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《亚马逊跨境电商运营实务（企业级）》课程资源开发</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一、课程教学标准设计要求</w:t>
                  </w:r>
                </w:p>
                <w:p>
                  <w:pPr>
                    <w:pStyle w:val="null3"/>
                    <w:ind w:firstLine="422"/>
                    <w:jc w:val="both"/>
                  </w:pPr>
                  <w:r>
                    <w:rPr>
                      <w:sz w:val="21"/>
                      <w:b/>
                    </w:rPr>
                    <w:t>1</w:t>
                  </w:r>
                  <w:r>
                    <w:rPr>
                      <w:sz w:val="21"/>
                      <w:b/>
                    </w:rPr>
                    <w:t>.跨境电商行业发展</w:t>
                  </w:r>
                </w:p>
                <w:p>
                  <w:pPr>
                    <w:pStyle w:val="null3"/>
                    <w:ind w:firstLine="630"/>
                    <w:jc w:val="both"/>
                  </w:pPr>
                  <w:r>
                    <w:rPr>
                      <w:sz w:val="21"/>
                    </w:rPr>
                    <w:t xml:space="preserve">1.1 </w:t>
                  </w:r>
                  <w:r>
                    <w:rPr>
                      <w:sz w:val="21"/>
                    </w:rPr>
                    <w:t>跨境电商入门</w:t>
                  </w:r>
                </w:p>
                <w:p>
                  <w:pPr>
                    <w:pStyle w:val="null3"/>
                    <w:ind w:firstLine="630"/>
                    <w:jc w:val="both"/>
                  </w:pPr>
                  <w:r>
                    <w:rPr>
                      <w:sz w:val="21"/>
                    </w:rPr>
                    <w:t xml:space="preserve">1.2 </w:t>
                  </w:r>
                  <w:r>
                    <w:rPr>
                      <w:sz w:val="21"/>
                    </w:rPr>
                    <w:t>跨境电商发展</w:t>
                  </w:r>
                </w:p>
                <w:p>
                  <w:pPr>
                    <w:pStyle w:val="null3"/>
                    <w:ind w:firstLine="630"/>
                    <w:jc w:val="both"/>
                  </w:pPr>
                  <w:r>
                    <w:rPr>
                      <w:sz w:val="21"/>
                    </w:rPr>
                    <w:t xml:space="preserve">1.3 </w:t>
                  </w:r>
                  <w:r>
                    <w:rPr>
                      <w:sz w:val="21"/>
                    </w:rPr>
                    <w:t>跨境电商趋势</w:t>
                  </w:r>
                </w:p>
                <w:p>
                  <w:pPr>
                    <w:pStyle w:val="null3"/>
                    <w:ind w:firstLine="422"/>
                    <w:jc w:val="both"/>
                  </w:pPr>
                  <w:r>
                    <w:rPr>
                      <w:sz w:val="21"/>
                      <w:b/>
                    </w:rPr>
                    <w:t>2</w:t>
                  </w:r>
                  <w:r>
                    <w:rPr>
                      <w:sz w:val="21"/>
                      <w:b/>
                    </w:rPr>
                    <w:t>．跨境电商模式与平台</w:t>
                  </w:r>
                </w:p>
                <w:p>
                  <w:pPr>
                    <w:pStyle w:val="null3"/>
                    <w:ind w:firstLine="630"/>
                    <w:jc w:val="both"/>
                  </w:pPr>
                  <w:r>
                    <w:rPr>
                      <w:sz w:val="21"/>
                    </w:rPr>
                    <w:t xml:space="preserve">2.1 </w:t>
                  </w:r>
                  <w:r>
                    <w:rPr>
                      <w:sz w:val="21"/>
                    </w:rPr>
                    <w:t>跨境</w:t>
                  </w:r>
                  <w:r>
                    <w:rPr>
                      <w:sz w:val="21"/>
                    </w:rPr>
                    <w:t>B2B</w:t>
                  </w:r>
                </w:p>
                <w:p>
                  <w:pPr>
                    <w:pStyle w:val="null3"/>
                    <w:ind w:firstLine="630"/>
                    <w:jc w:val="both"/>
                  </w:pPr>
                  <w:r>
                    <w:rPr>
                      <w:sz w:val="21"/>
                    </w:rPr>
                    <w:t xml:space="preserve">2.2 </w:t>
                  </w:r>
                  <w:r>
                    <w:rPr>
                      <w:sz w:val="21"/>
                    </w:rPr>
                    <w:t>跨境</w:t>
                  </w:r>
                  <w:r>
                    <w:rPr>
                      <w:sz w:val="21"/>
                    </w:rPr>
                    <w:t>C2C</w:t>
                  </w:r>
                </w:p>
                <w:p>
                  <w:pPr>
                    <w:pStyle w:val="null3"/>
                    <w:ind w:firstLine="630"/>
                    <w:jc w:val="both"/>
                  </w:pPr>
                  <w:r>
                    <w:rPr>
                      <w:sz w:val="21"/>
                    </w:rPr>
                    <w:t xml:space="preserve">2.3 </w:t>
                  </w:r>
                  <w:r>
                    <w:rPr>
                      <w:sz w:val="21"/>
                    </w:rPr>
                    <w:t>跨境</w:t>
                  </w:r>
                  <w:r>
                    <w:rPr>
                      <w:sz w:val="21"/>
                    </w:rPr>
                    <w:t>B2C</w:t>
                  </w:r>
                </w:p>
                <w:p>
                  <w:pPr>
                    <w:pStyle w:val="null3"/>
                    <w:ind w:firstLine="630"/>
                    <w:jc w:val="both"/>
                  </w:pPr>
                  <w:r>
                    <w:rPr>
                      <w:sz w:val="21"/>
                    </w:rPr>
                    <w:t xml:space="preserve">2.4 </w:t>
                  </w:r>
                  <w:r>
                    <w:rPr>
                      <w:sz w:val="21"/>
                    </w:rPr>
                    <w:t>跨境</w:t>
                  </w:r>
                  <w:r>
                    <w:rPr>
                      <w:sz w:val="21"/>
                    </w:rPr>
                    <w:t>C2B</w:t>
                  </w:r>
                </w:p>
                <w:p>
                  <w:pPr>
                    <w:pStyle w:val="null3"/>
                    <w:ind w:firstLine="422"/>
                    <w:jc w:val="both"/>
                  </w:pPr>
                  <w:r>
                    <w:rPr>
                      <w:sz w:val="21"/>
                      <w:b/>
                    </w:rPr>
                    <w:t>3</w:t>
                  </w:r>
                  <w:r>
                    <w:rPr>
                      <w:sz w:val="21"/>
                      <w:b/>
                    </w:rPr>
                    <w:t>．跨境电商岗位</w:t>
                  </w:r>
                </w:p>
                <w:p>
                  <w:pPr>
                    <w:pStyle w:val="null3"/>
                    <w:ind w:firstLine="630"/>
                    <w:jc w:val="both"/>
                  </w:pPr>
                  <w:r>
                    <w:rPr>
                      <w:sz w:val="21"/>
                    </w:rPr>
                    <w:t xml:space="preserve">3.1 </w:t>
                  </w:r>
                  <w:r>
                    <w:rPr>
                      <w:sz w:val="21"/>
                    </w:rPr>
                    <w:t>跨境贸易岗位群</w:t>
                  </w:r>
                </w:p>
                <w:p>
                  <w:pPr>
                    <w:pStyle w:val="null3"/>
                    <w:ind w:firstLine="630"/>
                    <w:jc w:val="both"/>
                  </w:pPr>
                  <w:r>
                    <w:rPr>
                      <w:sz w:val="21"/>
                    </w:rPr>
                    <w:t xml:space="preserve">3.2 </w:t>
                  </w:r>
                  <w:r>
                    <w:rPr>
                      <w:sz w:val="21"/>
                    </w:rPr>
                    <w:t>传统贸易核心岗位介绍</w:t>
                  </w:r>
                </w:p>
                <w:p>
                  <w:pPr>
                    <w:pStyle w:val="null3"/>
                    <w:ind w:firstLine="630"/>
                    <w:jc w:val="both"/>
                  </w:pPr>
                  <w:r>
                    <w:rPr>
                      <w:sz w:val="21"/>
                    </w:rPr>
                    <w:t xml:space="preserve">3.3 </w:t>
                  </w:r>
                  <w:r>
                    <w:rPr>
                      <w:sz w:val="21"/>
                    </w:rPr>
                    <w:t>跨境电商核心岗位介绍</w:t>
                  </w:r>
                </w:p>
                <w:p>
                  <w:pPr>
                    <w:pStyle w:val="null3"/>
                    <w:ind w:firstLine="422"/>
                    <w:jc w:val="both"/>
                  </w:pPr>
                  <w:r>
                    <w:rPr>
                      <w:sz w:val="21"/>
                      <w:b/>
                    </w:rPr>
                    <w:t>4</w:t>
                  </w:r>
                  <w:r>
                    <w:rPr>
                      <w:sz w:val="21"/>
                      <w:b/>
                    </w:rPr>
                    <w:t>．国际物流</w:t>
                  </w:r>
                </w:p>
                <w:p>
                  <w:pPr>
                    <w:pStyle w:val="null3"/>
                    <w:ind w:firstLine="630"/>
                    <w:jc w:val="both"/>
                  </w:pPr>
                  <w:r>
                    <w:rPr>
                      <w:sz w:val="21"/>
                    </w:rPr>
                    <w:t xml:space="preserve">4.1 </w:t>
                  </w:r>
                  <w:r>
                    <w:rPr>
                      <w:sz w:val="21"/>
                    </w:rPr>
                    <w:t>跨境交易方式</w:t>
                  </w:r>
                </w:p>
                <w:p>
                  <w:pPr>
                    <w:pStyle w:val="null3"/>
                    <w:ind w:firstLine="630"/>
                    <w:jc w:val="both"/>
                  </w:pPr>
                  <w:r>
                    <w:rPr>
                      <w:sz w:val="21"/>
                    </w:rPr>
                    <w:t xml:space="preserve">4.2 </w:t>
                  </w:r>
                  <w:r>
                    <w:rPr>
                      <w:sz w:val="21"/>
                    </w:rPr>
                    <w:t>大宗贸易物流</w:t>
                  </w:r>
                </w:p>
                <w:p>
                  <w:pPr>
                    <w:pStyle w:val="null3"/>
                    <w:ind w:firstLine="630"/>
                    <w:jc w:val="both"/>
                  </w:pPr>
                  <w:r>
                    <w:rPr>
                      <w:sz w:val="21"/>
                    </w:rPr>
                    <w:t xml:space="preserve">4.3 </w:t>
                  </w:r>
                  <w:r>
                    <w:rPr>
                      <w:sz w:val="21"/>
                    </w:rPr>
                    <w:t>国际快递</w:t>
                  </w:r>
                </w:p>
                <w:p>
                  <w:pPr>
                    <w:pStyle w:val="null3"/>
                    <w:ind w:firstLine="630"/>
                    <w:jc w:val="both"/>
                  </w:pPr>
                  <w:r>
                    <w:rPr>
                      <w:sz w:val="21"/>
                    </w:rPr>
                    <w:t xml:space="preserve">4.4 </w:t>
                  </w:r>
                  <w:r>
                    <w:rPr>
                      <w:sz w:val="21"/>
                    </w:rPr>
                    <w:t>海外仓</w:t>
                  </w:r>
                </w:p>
                <w:p>
                  <w:pPr>
                    <w:pStyle w:val="null3"/>
                    <w:ind w:firstLine="422"/>
                    <w:jc w:val="both"/>
                  </w:pPr>
                  <w:r>
                    <w:rPr>
                      <w:sz w:val="21"/>
                      <w:b/>
                    </w:rPr>
                    <w:t>5</w:t>
                  </w:r>
                  <w:r>
                    <w:rPr>
                      <w:sz w:val="21"/>
                      <w:b/>
                    </w:rPr>
                    <w:t>．跨境支付</w:t>
                  </w:r>
                </w:p>
                <w:p>
                  <w:pPr>
                    <w:pStyle w:val="null3"/>
                    <w:ind w:firstLine="630"/>
                    <w:jc w:val="both"/>
                  </w:pPr>
                  <w:r>
                    <w:rPr>
                      <w:sz w:val="21"/>
                    </w:rPr>
                    <w:t xml:space="preserve">5.1 </w:t>
                  </w:r>
                  <w:r>
                    <w:rPr>
                      <w:sz w:val="21"/>
                    </w:rPr>
                    <w:t>跨境贸易线下支付</w:t>
                  </w:r>
                </w:p>
                <w:p>
                  <w:pPr>
                    <w:pStyle w:val="null3"/>
                    <w:ind w:firstLine="630"/>
                    <w:jc w:val="both"/>
                  </w:pPr>
                  <w:r>
                    <w:rPr>
                      <w:sz w:val="21"/>
                    </w:rPr>
                    <w:t xml:space="preserve">5.2 </w:t>
                  </w:r>
                  <w:r>
                    <w:rPr>
                      <w:sz w:val="21"/>
                    </w:rPr>
                    <w:t>小额在线支付</w:t>
                  </w:r>
                </w:p>
                <w:p>
                  <w:pPr>
                    <w:pStyle w:val="null3"/>
                    <w:ind w:firstLine="630"/>
                    <w:jc w:val="both"/>
                  </w:pPr>
                  <w:r>
                    <w:rPr>
                      <w:sz w:val="21"/>
                    </w:rPr>
                    <w:t xml:space="preserve">5.3 </w:t>
                  </w:r>
                  <w:r>
                    <w:rPr>
                      <w:sz w:val="21"/>
                    </w:rPr>
                    <w:t>其他结算方式</w:t>
                  </w:r>
                </w:p>
                <w:p>
                  <w:pPr>
                    <w:pStyle w:val="null3"/>
                    <w:ind w:firstLine="422"/>
                    <w:jc w:val="both"/>
                  </w:pPr>
                  <w:r>
                    <w:rPr>
                      <w:sz w:val="21"/>
                      <w:b/>
                    </w:rPr>
                    <w:t>6</w:t>
                  </w:r>
                  <w:r>
                    <w:rPr>
                      <w:sz w:val="21"/>
                      <w:b/>
                    </w:rPr>
                    <w:t>．国际贸易法律法规</w:t>
                  </w:r>
                </w:p>
                <w:p>
                  <w:pPr>
                    <w:pStyle w:val="null3"/>
                    <w:ind w:firstLine="630"/>
                    <w:jc w:val="both"/>
                  </w:pPr>
                  <w:r>
                    <w:rPr>
                      <w:sz w:val="21"/>
                    </w:rPr>
                    <w:t xml:space="preserve">6.1 </w:t>
                  </w:r>
                  <w:r>
                    <w:rPr>
                      <w:sz w:val="21"/>
                    </w:rPr>
                    <w:t>国际贸易法规</w:t>
                  </w:r>
                </w:p>
                <w:p>
                  <w:pPr>
                    <w:pStyle w:val="null3"/>
                    <w:ind w:firstLine="630"/>
                    <w:jc w:val="both"/>
                  </w:pPr>
                  <w:r>
                    <w:rPr>
                      <w:sz w:val="21"/>
                    </w:rPr>
                    <w:t xml:space="preserve">6.2 </w:t>
                  </w:r>
                  <w:r>
                    <w:rPr>
                      <w:sz w:val="21"/>
                    </w:rPr>
                    <w:t>跨境电商平台规则</w:t>
                  </w:r>
                </w:p>
                <w:p>
                  <w:pPr>
                    <w:pStyle w:val="null3"/>
                    <w:ind w:firstLine="422"/>
                    <w:jc w:val="both"/>
                  </w:pPr>
                  <w:r>
                    <w:rPr>
                      <w:sz w:val="21"/>
                      <w:b/>
                    </w:rPr>
                    <w:t>7</w:t>
                  </w:r>
                  <w:r>
                    <w:rPr>
                      <w:sz w:val="21"/>
                      <w:b/>
                    </w:rPr>
                    <w:t>．跨境电商安全</w:t>
                  </w:r>
                </w:p>
                <w:p>
                  <w:pPr>
                    <w:pStyle w:val="null3"/>
                    <w:ind w:firstLine="630"/>
                    <w:jc w:val="both"/>
                  </w:pPr>
                  <w:r>
                    <w:rPr>
                      <w:sz w:val="21"/>
                    </w:rPr>
                    <w:t xml:space="preserve">7.1 </w:t>
                  </w:r>
                  <w:r>
                    <w:rPr>
                      <w:sz w:val="21"/>
                    </w:rPr>
                    <w:t>跨境支付安全</w:t>
                  </w:r>
                </w:p>
                <w:p>
                  <w:pPr>
                    <w:pStyle w:val="null3"/>
                    <w:ind w:firstLine="630"/>
                    <w:jc w:val="both"/>
                  </w:pPr>
                  <w:r>
                    <w:rPr>
                      <w:sz w:val="21"/>
                    </w:rPr>
                    <w:t xml:space="preserve">7.2 </w:t>
                  </w:r>
                  <w:r>
                    <w:rPr>
                      <w:sz w:val="21"/>
                    </w:rPr>
                    <w:t>跨境物流安全</w:t>
                  </w:r>
                </w:p>
                <w:p>
                  <w:pPr>
                    <w:pStyle w:val="null3"/>
                    <w:ind w:firstLine="630"/>
                    <w:jc w:val="both"/>
                  </w:pPr>
                  <w:r>
                    <w:rPr>
                      <w:sz w:val="21"/>
                    </w:rPr>
                    <w:t xml:space="preserve">7.3 </w:t>
                  </w:r>
                  <w:r>
                    <w:rPr>
                      <w:sz w:val="21"/>
                    </w:rPr>
                    <w:t>跨境交易安全</w:t>
                  </w:r>
                </w:p>
                <w:p>
                  <w:pPr>
                    <w:pStyle w:val="null3"/>
                    <w:ind w:firstLine="422"/>
                    <w:jc w:val="both"/>
                  </w:pPr>
                  <w:r>
                    <w:rPr>
                      <w:sz w:val="21"/>
                      <w:b/>
                    </w:rPr>
                    <w:t>8</w:t>
                  </w:r>
                  <w:r>
                    <w:rPr>
                      <w:sz w:val="21"/>
                      <w:b/>
                    </w:rPr>
                    <w:t>．跨境电商商品分析</w:t>
                  </w:r>
                </w:p>
                <w:p>
                  <w:pPr>
                    <w:pStyle w:val="null3"/>
                    <w:ind w:firstLine="630"/>
                    <w:jc w:val="both"/>
                  </w:pPr>
                  <w:r>
                    <w:rPr>
                      <w:sz w:val="21"/>
                    </w:rPr>
                    <w:t xml:space="preserve">8.1 </w:t>
                  </w:r>
                  <w:r>
                    <w:rPr>
                      <w:sz w:val="21"/>
                    </w:rPr>
                    <w:t>选品分析</w:t>
                  </w:r>
                </w:p>
                <w:p>
                  <w:pPr>
                    <w:pStyle w:val="null3"/>
                    <w:ind w:firstLine="630"/>
                    <w:jc w:val="both"/>
                  </w:pPr>
                  <w:r>
                    <w:rPr>
                      <w:sz w:val="21"/>
                    </w:rPr>
                    <w:t xml:space="preserve">8.2 </w:t>
                  </w:r>
                  <w:r>
                    <w:rPr>
                      <w:sz w:val="21"/>
                    </w:rPr>
                    <w:t>销售分析</w:t>
                  </w:r>
                </w:p>
                <w:p>
                  <w:pPr>
                    <w:pStyle w:val="null3"/>
                    <w:ind w:firstLine="630"/>
                    <w:jc w:val="both"/>
                  </w:pPr>
                  <w:r>
                    <w:rPr>
                      <w:sz w:val="21"/>
                    </w:rPr>
                    <w:t xml:space="preserve">8.3 </w:t>
                  </w:r>
                  <w:r>
                    <w:rPr>
                      <w:sz w:val="21"/>
                    </w:rPr>
                    <w:t>库存分析</w:t>
                  </w:r>
                </w:p>
                <w:p>
                  <w:pPr>
                    <w:pStyle w:val="null3"/>
                    <w:ind w:firstLine="422"/>
                    <w:jc w:val="both"/>
                  </w:pPr>
                  <w:r>
                    <w:rPr>
                      <w:sz w:val="21"/>
                      <w:b/>
                    </w:rPr>
                    <w:t>9</w:t>
                  </w:r>
                  <w:r>
                    <w:rPr>
                      <w:sz w:val="21"/>
                      <w:b/>
                    </w:rPr>
                    <w:t>．海外客户分析</w:t>
                  </w:r>
                </w:p>
                <w:p>
                  <w:pPr>
                    <w:pStyle w:val="null3"/>
                    <w:ind w:firstLine="630"/>
                    <w:jc w:val="both"/>
                  </w:pPr>
                  <w:r>
                    <w:rPr>
                      <w:sz w:val="21"/>
                    </w:rPr>
                    <w:t xml:space="preserve">9.1 </w:t>
                  </w:r>
                  <w:r>
                    <w:rPr>
                      <w:sz w:val="21"/>
                    </w:rPr>
                    <w:t>客户区域分析</w:t>
                  </w:r>
                </w:p>
                <w:p>
                  <w:pPr>
                    <w:pStyle w:val="null3"/>
                    <w:ind w:firstLine="630"/>
                    <w:jc w:val="both"/>
                  </w:pPr>
                  <w:r>
                    <w:rPr>
                      <w:sz w:val="21"/>
                    </w:rPr>
                    <w:t xml:space="preserve">9.2 </w:t>
                  </w:r>
                  <w:r>
                    <w:rPr>
                      <w:sz w:val="21"/>
                    </w:rPr>
                    <w:t>客户特征分析</w:t>
                  </w:r>
                </w:p>
                <w:p>
                  <w:pPr>
                    <w:pStyle w:val="null3"/>
                    <w:ind w:firstLine="630"/>
                    <w:jc w:val="both"/>
                  </w:pPr>
                  <w:r>
                    <w:rPr>
                      <w:sz w:val="21"/>
                    </w:rPr>
                    <w:t xml:space="preserve">9.3 </w:t>
                  </w:r>
                  <w:r>
                    <w:rPr>
                      <w:sz w:val="21"/>
                    </w:rPr>
                    <w:t>客户消费习惯分析</w:t>
                  </w:r>
                </w:p>
                <w:p>
                  <w:pPr>
                    <w:pStyle w:val="null3"/>
                    <w:ind w:firstLine="422"/>
                    <w:jc w:val="both"/>
                  </w:pPr>
                  <w:r>
                    <w:rPr>
                      <w:sz w:val="21"/>
                      <w:b/>
                    </w:rPr>
                    <w:t>10</w:t>
                  </w:r>
                  <w:r>
                    <w:rPr>
                      <w:sz w:val="21"/>
                      <w:b/>
                    </w:rPr>
                    <w:t>．跨境电商商务篇</w:t>
                  </w:r>
                </w:p>
                <w:p>
                  <w:pPr>
                    <w:pStyle w:val="null3"/>
                    <w:ind w:firstLine="630"/>
                    <w:jc w:val="both"/>
                  </w:pPr>
                  <w:r>
                    <w:rPr>
                      <w:sz w:val="21"/>
                    </w:rPr>
                    <w:t xml:space="preserve">10.1 </w:t>
                  </w:r>
                  <w:r>
                    <w:rPr>
                      <w:sz w:val="21"/>
                    </w:rPr>
                    <w:t>市场定位</w:t>
                  </w:r>
                </w:p>
                <w:p>
                  <w:pPr>
                    <w:pStyle w:val="null3"/>
                    <w:ind w:firstLine="630"/>
                    <w:jc w:val="both"/>
                  </w:pPr>
                  <w:r>
                    <w:rPr>
                      <w:sz w:val="21"/>
                    </w:rPr>
                    <w:t xml:space="preserve">10.2 </w:t>
                  </w:r>
                  <w:r>
                    <w:rPr>
                      <w:sz w:val="21"/>
                    </w:rPr>
                    <w:t>产品创新</w:t>
                  </w:r>
                </w:p>
                <w:p>
                  <w:pPr>
                    <w:pStyle w:val="null3"/>
                    <w:ind w:firstLine="630"/>
                    <w:jc w:val="both"/>
                  </w:pPr>
                  <w:r>
                    <w:rPr>
                      <w:sz w:val="21"/>
                    </w:rPr>
                    <w:t xml:space="preserve">10.3 </w:t>
                  </w:r>
                  <w:r>
                    <w:rPr>
                      <w:sz w:val="21"/>
                    </w:rPr>
                    <w:t>营销（策略）</w:t>
                  </w:r>
                </w:p>
                <w:p>
                  <w:pPr>
                    <w:pStyle w:val="null3"/>
                    <w:ind w:firstLine="422"/>
                    <w:jc w:val="both"/>
                  </w:pPr>
                  <w:r>
                    <w:rPr>
                      <w:sz w:val="21"/>
                      <w:b/>
                    </w:rPr>
                    <w:t>11</w:t>
                  </w:r>
                  <w:r>
                    <w:rPr>
                      <w:sz w:val="21"/>
                      <w:b/>
                    </w:rPr>
                    <w:t>．跨境营销</w:t>
                  </w:r>
                </w:p>
                <w:p>
                  <w:pPr>
                    <w:pStyle w:val="null3"/>
                    <w:ind w:firstLine="630"/>
                    <w:jc w:val="both"/>
                  </w:pPr>
                  <w:r>
                    <w:rPr>
                      <w:sz w:val="21"/>
                    </w:rPr>
                    <w:t xml:space="preserve">11.1 </w:t>
                  </w:r>
                  <w:r>
                    <w:rPr>
                      <w:sz w:val="21"/>
                    </w:rPr>
                    <w:t>跨境</w:t>
                  </w:r>
                  <w:r>
                    <w:rPr>
                      <w:sz w:val="21"/>
                    </w:rPr>
                    <w:t>营销（策略）</w:t>
                  </w:r>
                </w:p>
                <w:p>
                  <w:pPr>
                    <w:pStyle w:val="null3"/>
                    <w:ind w:firstLine="630"/>
                    <w:jc w:val="both"/>
                  </w:pPr>
                  <w:r>
                    <w:rPr>
                      <w:sz w:val="21"/>
                    </w:rPr>
                    <w:t xml:space="preserve">11.2 </w:t>
                  </w:r>
                  <w:r>
                    <w:rPr>
                      <w:sz w:val="21"/>
                    </w:rPr>
                    <w:t>跨境营销方式</w:t>
                  </w:r>
                </w:p>
                <w:p>
                  <w:pPr>
                    <w:pStyle w:val="null3"/>
                    <w:ind w:firstLine="422"/>
                    <w:jc w:val="both"/>
                  </w:pPr>
                  <w:r>
                    <w:rPr>
                      <w:sz w:val="21"/>
                      <w:b/>
                    </w:rPr>
                    <w:t>12</w:t>
                  </w:r>
                  <w:r>
                    <w:rPr>
                      <w:sz w:val="21"/>
                      <w:b/>
                    </w:rPr>
                    <w:t>．跨境网店运营</w:t>
                  </w:r>
                </w:p>
                <w:p>
                  <w:pPr>
                    <w:pStyle w:val="null3"/>
                    <w:ind w:firstLine="630"/>
                    <w:jc w:val="both"/>
                  </w:pPr>
                  <w:r>
                    <w:rPr>
                      <w:sz w:val="21"/>
                    </w:rPr>
                    <w:t xml:space="preserve">12.1 </w:t>
                  </w:r>
                  <w:r>
                    <w:rPr>
                      <w:sz w:val="21"/>
                    </w:rPr>
                    <w:t>店铺自主营销</w:t>
                  </w:r>
                </w:p>
                <w:p>
                  <w:pPr>
                    <w:pStyle w:val="null3"/>
                    <w:ind w:firstLine="630"/>
                    <w:jc w:val="both"/>
                  </w:pPr>
                  <w:r>
                    <w:rPr>
                      <w:sz w:val="21"/>
                    </w:rPr>
                    <w:t xml:space="preserve">12.2 </w:t>
                  </w:r>
                  <w:r>
                    <w:rPr>
                      <w:sz w:val="21"/>
                    </w:rPr>
                    <w:t>站内营销</w:t>
                  </w:r>
                </w:p>
                <w:p>
                  <w:pPr>
                    <w:pStyle w:val="null3"/>
                    <w:ind w:firstLine="630"/>
                    <w:jc w:val="both"/>
                  </w:pPr>
                  <w:r>
                    <w:rPr>
                      <w:sz w:val="21"/>
                    </w:rPr>
                    <w:t xml:space="preserve">12.3 </w:t>
                  </w:r>
                  <w:r>
                    <w:rPr>
                      <w:sz w:val="21"/>
                    </w:rPr>
                    <w:t>平台活动运营</w:t>
                  </w:r>
                </w:p>
                <w:p>
                  <w:pPr>
                    <w:pStyle w:val="null3"/>
                    <w:ind w:firstLine="422"/>
                    <w:jc w:val="both"/>
                  </w:pPr>
                  <w:r>
                    <w:rPr>
                      <w:sz w:val="21"/>
                      <w:b/>
                    </w:rPr>
                    <w:t>13</w:t>
                  </w:r>
                  <w:r>
                    <w:rPr>
                      <w:sz w:val="21"/>
                      <w:b/>
                    </w:rPr>
                    <w:t>．跨境移动电商</w:t>
                  </w:r>
                </w:p>
                <w:p>
                  <w:pPr>
                    <w:pStyle w:val="null3"/>
                    <w:ind w:firstLine="630"/>
                    <w:jc w:val="both"/>
                  </w:pPr>
                  <w:r>
                    <w:rPr>
                      <w:sz w:val="21"/>
                    </w:rPr>
                    <w:t xml:space="preserve">13.1 </w:t>
                  </w:r>
                  <w:r>
                    <w:rPr>
                      <w:sz w:val="21"/>
                    </w:rPr>
                    <w:t>什么是跨境移动电商</w:t>
                  </w:r>
                </w:p>
                <w:p>
                  <w:pPr>
                    <w:pStyle w:val="null3"/>
                    <w:ind w:firstLine="630"/>
                    <w:jc w:val="both"/>
                  </w:pPr>
                  <w:r>
                    <w:rPr>
                      <w:sz w:val="21"/>
                    </w:rPr>
                    <w:t xml:space="preserve">13.2 </w:t>
                  </w:r>
                  <w:r>
                    <w:rPr>
                      <w:sz w:val="21"/>
                    </w:rPr>
                    <w:t>跨境移动电商平台</w:t>
                  </w:r>
                </w:p>
                <w:p>
                  <w:pPr>
                    <w:pStyle w:val="null3"/>
                    <w:ind w:firstLine="630"/>
                    <w:jc w:val="both"/>
                  </w:pPr>
                  <w:r>
                    <w:rPr>
                      <w:sz w:val="21"/>
                    </w:rPr>
                    <w:t xml:space="preserve">13.3 </w:t>
                  </w:r>
                  <w:r>
                    <w:rPr>
                      <w:sz w:val="21"/>
                    </w:rPr>
                    <w:t>移动互动营销</w:t>
                  </w:r>
                </w:p>
                <w:p>
                  <w:pPr>
                    <w:pStyle w:val="null3"/>
                    <w:ind w:firstLine="422"/>
                    <w:jc w:val="both"/>
                  </w:pPr>
                  <w:r>
                    <w:rPr>
                      <w:sz w:val="21"/>
                      <w:b/>
                    </w:rPr>
                    <w:t>14</w:t>
                  </w:r>
                  <w:r>
                    <w:rPr>
                      <w:sz w:val="21"/>
                      <w:b/>
                    </w:rPr>
                    <w:t>．跨境进口电商</w:t>
                  </w:r>
                </w:p>
                <w:p>
                  <w:pPr>
                    <w:pStyle w:val="null3"/>
                    <w:ind w:firstLine="630"/>
                    <w:jc w:val="both"/>
                  </w:pPr>
                  <w:r>
                    <w:rPr>
                      <w:sz w:val="21"/>
                    </w:rPr>
                    <w:t xml:space="preserve">14.1 </w:t>
                  </w:r>
                  <w:r>
                    <w:rPr>
                      <w:sz w:val="21"/>
                    </w:rPr>
                    <w:t>海淘</w:t>
                  </w:r>
                </w:p>
                <w:p>
                  <w:pPr>
                    <w:pStyle w:val="null3"/>
                    <w:ind w:firstLine="630"/>
                    <w:jc w:val="both"/>
                  </w:pPr>
                  <w:r>
                    <w:rPr>
                      <w:sz w:val="21"/>
                    </w:rPr>
                    <w:t xml:space="preserve">14.2 </w:t>
                  </w:r>
                  <w:r>
                    <w:rPr>
                      <w:sz w:val="21"/>
                    </w:rPr>
                    <w:t>自贸区</w:t>
                  </w:r>
                </w:p>
                <w:p>
                  <w:pPr>
                    <w:pStyle w:val="null3"/>
                    <w:ind w:firstLine="630"/>
                    <w:jc w:val="both"/>
                  </w:pPr>
                  <w:r>
                    <w:rPr>
                      <w:sz w:val="21"/>
                    </w:rPr>
                    <w:t xml:space="preserve">14.3 </w:t>
                  </w:r>
                  <w:r>
                    <w:rPr>
                      <w:sz w:val="21"/>
                    </w:rPr>
                    <w:t>跨境进口电商运营</w:t>
                  </w:r>
                </w:p>
                <w:p>
                  <w:pPr>
                    <w:pStyle w:val="null3"/>
                    <w:jc w:val="both"/>
                  </w:pPr>
                  <w:r>
                    <w:rPr>
                      <w:sz w:val="21"/>
                      <w:b/>
                    </w:rPr>
                    <w:t>二、课程资源要求</w:t>
                  </w:r>
                </w:p>
                <w:p>
                  <w:pPr>
                    <w:pStyle w:val="null3"/>
                    <w:ind w:firstLine="420"/>
                    <w:jc w:val="both"/>
                  </w:pPr>
                  <w:r>
                    <w:rPr>
                      <w:sz w:val="21"/>
                    </w:rPr>
                    <w:t>1</w:t>
                  </w:r>
                  <w:r>
                    <w:rPr>
                      <w:sz w:val="21"/>
                    </w:rPr>
                    <w:t>．案例式教材：不少于</w:t>
                  </w:r>
                  <w:r>
                    <w:rPr>
                      <w:sz w:val="21"/>
                    </w:rPr>
                    <w:t>14</w:t>
                  </w:r>
                  <w:r>
                    <w:rPr>
                      <w:sz w:val="21"/>
                    </w:rPr>
                    <w:t>个，每个任务书由</w:t>
                  </w:r>
                  <w:r>
                    <w:rPr>
                      <w:sz w:val="21"/>
                    </w:rPr>
                    <w:t>15-50</w:t>
                  </w:r>
                  <w:r>
                    <w:rPr>
                      <w:sz w:val="21"/>
                    </w:rPr>
                    <w:t>页文档组成，教材总页数</w:t>
                  </w:r>
                  <w:r>
                    <w:rPr>
                      <w:sz w:val="21"/>
                    </w:rPr>
                    <w:t>≥</w:t>
                  </w:r>
                  <w:r>
                    <w:rPr>
                      <w:sz w:val="21"/>
                    </w:rPr>
                    <w:t>220</w:t>
                  </w:r>
                  <w:r>
                    <w:rPr>
                      <w:sz w:val="21"/>
                    </w:rPr>
                    <w:t>页，教材内容图文并茂、排版精良。</w:t>
                  </w:r>
                </w:p>
                <w:p>
                  <w:pPr>
                    <w:pStyle w:val="null3"/>
                    <w:ind w:firstLine="420"/>
                    <w:jc w:val="both"/>
                  </w:pPr>
                  <w:r>
                    <w:rPr>
                      <w:sz w:val="21"/>
                    </w:rPr>
                    <w:t>2</w:t>
                  </w:r>
                  <w:r>
                    <w:rPr>
                      <w:sz w:val="21"/>
                    </w:rPr>
                    <w:t>．课件：不少于</w:t>
                  </w:r>
                  <w:r>
                    <w:rPr>
                      <w:sz w:val="21"/>
                    </w:rPr>
                    <w:t>14</w:t>
                  </w:r>
                  <w:r>
                    <w:rPr>
                      <w:sz w:val="21"/>
                    </w:rPr>
                    <w:t>个，每个课件有</w:t>
                  </w:r>
                  <w:r>
                    <w:rPr>
                      <w:sz w:val="21"/>
                    </w:rPr>
                    <w:t>35-110</w:t>
                  </w:r>
                  <w:r>
                    <w:rPr>
                      <w:sz w:val="21"/>
                    </w:rPr>
                    <w:t>页</w:t>
                  </w:r>
                  <w:r>
                    <w:rPr>
                      <w:sz w:val="21"/>
                    </w:rPr>
                    <w:t>PPT</w:t>
                  </w:r>
                  <w:r>
                    <w:rPr>
                      <w:sz w:val="21"/>
                    </w:rPr>
                    <w:t>组成，课件</w:t>
                  </w:r>
                  <w:r>
                    <w:rPr>
                      <w:sz w:val="21"/>
                    </w:rPr>
                    <w:t>PPT</w:t>
                  </w:r>
                  <w:r>
                    <w:rPr>
                      <w:sz w:val="21"/>
                    </w:rPr>
                    <w:t>总页数</w:t>
                  </w:r>
                  <w:r>
                    <w:rPr>
                      <w:sz w:val="21"/>
                    </w:rPr>
                    <w:t>≥</w:t>
                  </w:r>
                  <w:r>
                    <w:rPr>
                      <w:sz w:val="21"/>
                    </w:rPr>
                    <w:t>500</w:t>
                  </w:r>
                  <w:r>
                    <w:rPr>
                      <w:sz w:val="21"/>
                    </w:rPr>
                    <w:t>页。视觉效果好、课程逻辑严密、扩展性丰富，能与其它配套资源混合。</w:t>
                  </w:r>
                </w:p>
                <w:p>
                  <w:pPr>
                    <w:pStyle w:val="null3"/>
                    <w:ind w:firstLine="420"/>
                    <w:jc w:val="both"/>
                  </w:pPr>
                  <w:r>
                    <w:rPr>
                      <w:sz w:val="21"/>
                    </w:rPr>
                    <w:t>3</w:t>
                  </w:r>
                  <w:r>
                    <w:rPr>
                      <w:sz w:val="21"/>
                    </w:rPr>
                    <w:t>．随堂小测：不少于</w:t>
                  </w:r>
                  <w:r>
                    <w:rPr>
                      <w:sz w:val="21"/>
                    </w:rPr>
                    <w:t>14</w:t>
                  </w:r>
                  <w:r>
                    <w:rPr>
                      <w:sz w:val="21"/>
                    </w:rPr>
                    <w:t>套，每套习题数量</w:t>
                  </w:r>
                  <w:r>
                    <w:rPr>
                      <w:sz w:val="21"/>
                    </w:rPr>
                    <w:t>15</w:t>
                  </w:r>
                  <w:r>
                    <w:rPr>
                      <w:sz w:val="21"/>
                    </w:rPr>
                    <w:t>题，题型包括单选题、判断题、填空题，完全反馈重难点。</w:t>
                  </w:r>
                </w:p>
                <w:p>
                  <w:pPr>
                    <w:pStyle w:val="null3"/>
                    <w:ind w:firstLine="420"/>
                    <w:jc w:val="both"/>
                  </w:pPr>
                  <w:r>
                    <w:rPr>
                      <w:sz w:val="21"/>
                    </w:rPr>
                    <w:t>4</w:t>
                  </w:r>
                  <w:r>
                    <w:rPr>
                      <w:sz w:val="21"/>
                    </w:rPr>
                    <w:t>．标准教案：不少于</w:t>
                  </w:r>
                  <w:r>
                    <w:rPr>
                      <w:sz w:val="21"/>
                    </w:rPr>
                    <w:t>14</w:t>
                  </w:r>
                  <w:r>
                    <w:rPr>
                      <w:sz w:val="21"/>
                    </w:rPr>
                    <w:t>个，每个教案包括教学内容、教材分析、教学手段、教学过程、教学目的、教学重难点等内容；</w:t>
                  </w:r>
                </w:p>
                <w:p>
                  <w:pPr>
                    <w:pStyle w:val="null3"/>
                    <w:ind w:firstLine="420"/>
                    <w:jc w:val="both"/>
                  </w:pPr>
                  <w:r>
                    <w:rPr>
                      <w:sz w:val="21"/>
                    </w:rPr>
                    <w:t>5</w:t>
                  </w:r>
                  <w:r>
                    <w:rPr>
                      <w:sz w:val="21"/>
                    </w:rPr>
                    <w:t>．知识点：至少一套，每个知识点包含多页文档，图文并茂，能够清晰解析知识点。</w:t>
                  </w:r>
                </w:p>
                <w:p>
                  <w:pPr>
                    <w:pStyle w:val="null3"/>
                    <w:ind w:firstLine="420"/>
                    <w:jc w:val="both"/>
                  </w:pPr>
                  <w:r>
                    <w:rPr>
                      <w:sz w:val="21"/>
                    </w:rPr>
                    <w:t>6</w:t>
                  </w:r>
                  <w:r>
                    <w:rPr>
                      <w:sz w:val="21"/>
                    </w:rPr>
                    <w:t>．相关文章：至少一套，每篇文章均与该任务对应，能够很好的进行延伸阅读。</w:t>
                  </w:r>
                </w:p>
                <w:p>
                  <w:pPr>
                    <w:pStyle w:val="null3"/>
                    <w:ind w:firstLine="420"/>
                    <w:jc w:val="both"/>
                  </w:pPr>
                  <w:r>
                    <w:rPr>
                      <w:sz w:val="21"/>
                    </w:rPr>
                    <w:t>7</w:t>
                  </w:r>
                  <w:r>
                    <w:rPr>
                      <w:sz w:val="21"/>
                    </w:rPr>
                    <w:t>．案例：至少一套，每个案例均能够与该任务对应，能够很好的进行案例教学。</w:t>
                  </w:r>
                </w:p>
                <w:p>
                  <w:pPr>
                    <w:pStyle w:val="null3"/>
                    <w:ind w:firstLine="420"/>
                    <w:jc w:val="both"/>
                  </w:pPr>
                  <w:r>
                    <w:rPr>
                      <w:sz w:val="21"/>
                    </w:rPr>
                    <w:t>8</w:t>
                  </w:r>
                  <w:r>
                    <w:rPr>
                      <w:sz w:val="21"/>
                    </w:rPr>
                    <w:t>．实训指导书：至少一套，每份实训指导书包括实训导入、实训要求、实训步骤、实训评价等。</w:t>
                  </w:r>
                </w:p>
                <w:p>
                  <w:pPr>
                    <w:pStyle w:val="null3"/>
                    <w:ind w:firstLine="420"/>
                    <w:jc w:val="both"/>
                  </w:pPr>
                  <w:r>
                    <w:rPr>
                      <w:sz w:val="21"/>
                    </w:rPr>
                    <w:t>9</w:t>
                  </w:r>
                  <w:r>
                    <w:rPr>
                      <w:sz w:val="21"/>
                    </w:rPr>
                    <w:t>．试卷：至少一套，包含单选题</w:t>
                  </w:r>
                  <w:r>
                    <w:rPr>
                      <w:sz w:val="21"/>
                    </w:rPr>
                    <w:t>15</w:t>
                  </w:r>
                  <w:r>
                    <w:rPr>
                      <w:sz w:val="21"/>
                    </w:rPr>
                    <w:t>个、多选题</w:t>
                  </w:r>
                  <w:r>
                    <w:rPr>
                      <w:sz w:val="21"/>
                    </w:rPr>
                    <w:t>5</w:t>
                  </w:r>
                  <w:r>
                    <w:rPr>
                      <w:sz w:val="21"/>
                    </w:rPr>
                    <w:t>个、判断题</w:t>
                  </w:r>
                  <w:r>
                    <w:rPr>
                      <w:sz w:val="21"/>
                    </w:rPr>
                    <w:t>10</w:t>
                  </w:r>
                  <w:r>
                    <w:rPr>
                      <w:sz w:val="21"/>
                    </w:rPr>
                    <w:t>个、填空题</w:t>
                  </w:r>
                  <w:r>
                    <w:rPr>
                      <w:sz w:val="21"/>
                    </w:rPr>
                    <w:t>10</w:t>
                  </w:r>
                  <w:r>
                    <w:rPr>
                      <w:sz w:val="21"/>
                    </w:rPr>
                    <w:t>个、简答题</w:t>
                  </w:r>
                  <w:r>
                    <w:rPr>
                      <w:sz w:val="21"/>
                    </w:rPr>
                    <w:t>4</w:t>
                  </w:r>
                  <w:r>
                    <w:rPr>
                      <w:sz w:val="21"/>
                    </w:rPr>
                    <w:t>个。</w:t>
                  </w:r>
                </w:p>
                <w:p>
                  <w:pPr>
                    <w:pStyle w:val="null3"/>
                    <w:ind w:firstLine="420"/>
                    <w:jc w:val="both"/>
                  </w:pPr>
                  <w:r>
                    <w:rPr>
                      <w:sz w:val="21"/>
                    </w:rPr>
                    <w:t>10</w:t>
                  </w:r>
                  <w:r>
                    <w:rPr>
                      <w:sz w:val="21"/>
                    </w:rPr>
                    <w:t>．</w:t>
                  </w:r>
                  <w:r>
                    <w:rPr>
                      <w:sz w:val="21"/>
                    </w:rPr>
                    <w:t>MG</w:t>
                  </w:r>
                  <w:r>
                    <w:rPr>
                      <w:sz w:val="21"/>
                    </w:rPr>
                    <w:t>动画：不少于</w:t>
                  </w:r>
                  <w:r>
                    <w:rPr>
                      <w:sz w:val="21"/>
                    </w:rPr>
                    <w:t>6</w:t>
                  </w:r>
                  <w:r>
                    <w:rPr>
                      <w:sz w:val="21"/>
                    </w:rPr>
                    <w:t>个，每个动画时长</w:t>
                  </w:r>
                  <w:r>
                    <w:rPr>
                      <w:sz w:val="21"/>
                    </w:rPr>
                    <w:t>≥</w:t>
                  </w:r>
                  <w:r>
                    <w:rPr>
                      <w:sz w:val="21"/>
                    </w:rPr>
                    <w:t>110</w:t>
                  </w:r>
                  <w:r>
                    <w:rPr>
                      <w:sz w:val="21"/>
                    </w:rPr>
                    <w:t>秒，企业宣传片级效果具备专业配音，</w:t>
                  </w:r>
                  <w:r>
                    <w:rPr>
                      <w:sz w:val="21"/>
                    </w:rPr>
                    <w:t>1920*1080p</w:t>
                  </w:r>
                  <w:r>
                    <w:rPr>
                      <w:sz w:val="21"/>
                    </w:rPr>
                    <w:t>超清画质；动画内容紧贴课程，节奏感和趣味性强，逻辑清晰，知识、技能点明确让学生在有趣的动画里学到知识。</w:t>
                  </w:r>
                </w:p>
                <w:p>
                  <w:pPr>
                    <w:pStyle w:val="null3"/>
                    <w:ind w:firstLine="420"/>
                    <w:jc w:val="both"/>
                  </w:pPr>
                  <w:r>
                    <w:rPr>
                      <w:sz w:val="21"/>
                    </w:rPr>
                    <w:t>11</w:t>
                  </w:r>
                  <w:r>
                    <w:rPr>
                      <w:sz w:val="21"/>
                    </w:rPr>
                    <w:t>．教学工具包：至少一套，包含教学大纲、教学课程标准以及教学评价方案。</w:t>
                  </w:r>
                </w:p>
                <w:p>
                  <w:pPr>
                    <w:pStyle w:val="null3"/>
                    <w:jc w:val="both"/>
                  </w:pPr>
                  <w:r>
                    <w:rPr>
                      <w:sz w:val="21"/>
                      <w:b/>
                    </w:rPr>
                    <w:t>三、</w:t>
                  </w:r>
                  <w:r>
                    <w:rPr>
                      <w:sz w:val="21"/>
                      <w:b/>
                    </w:rPr>
                    <w:t>MG动画内容</w:t>
                  </w:r>
                  <w:r>
                    <w:rPr>
                      <w:sz w:val="21"/>
                      <w:b/>
                    </w:rPr>
                    <w:t>要求</w:t>
                  </w:r>
                </w:p>
                <w:p>
                  <w:pPr>
                    <w:pStyle w:val="null3"/>
                    <w:ind w:firstLine="420"/>
                    <w:jc w:val="both"/>
                  </w:pPr>
                  <w:r>
                    <w:rPr>
                      <w:sz w:val="21"/>
                    </w:rPr>
                    <w:t>1</w:t>
                  </w:r>
                  <w:r>
                    <w:rPr>
                      <w:sz w:val="21"/>
                    </w:rPr>
                    <w:t>．跨境电商整体介绍：什么是跨境电子商务、跨境电商有什么特点、跨境电商的人才需求。</w:t>
                  </w:r>
                </w:p>
                <w:p>
                  <w:pPr>
                    <w:pStyle w:val="null3"/>
                    <w:ind w:firstLine="420"/>
                    <w:jc w:val="both"/>
                  </w:pPr>
                  <w:r>
                    <w:rPr>
                      <w:sz w:val="21"/>
                    </w:rPr>
                    <w:t>2</w:t>
                  </w:r>
                  <w:r>
                    <w:rPr>
                      <w:sz w:val="21"/>
                    </w:rPr>
                    <w:t>．跨境电商行业发展：跨境电商行业发展情况、跨境电商发展的历史进程、跨境电商发展趋势。</w:t>
                  </w:r>
                </w:p>
                <w:p>
                  <w:pPr>
                    <w:pStyle w:val="null3"/>
                    <w:ind w:firstLine="420"/>
                    <w:jc w:val="both"/>
                  </w:pPr>
                  <w:r>
                    <w:rPr>
                      <w:sz w:val="21"/>
                    </w:rPr>
                    <w:t>3</w:t>
                  </w:r>
                  <w:r>
                    <w:rPr>
                      <w:sz w:val="21"/>
                    </w:rPr>
                    <w:t>．跨境电商模式与平台：跨境电商主流的模式、跨境电商核心平台。</w:t>
                  </w:r>
                </w:p>
                <w:p>
                  <w:pPr>
                    <w:pStyle w:val="null3"/>
                    <w:ind w:firstLine="420"/>
                    <w:jc w:val="both"/>
                  </w:pPr>
                  <w:r>
                    <w:rPr>
                      <w:sz w:val="21"/>
                    </w:rPr>
                    <w:t>4</w:t>
                  </w:r>
                  <w:r>
                    <w:rPr>
                      <w:sz w:val="21"/>
                    </w:rPr>
                    <w:t>．跨境电商岗位：国际贸易的核心岗位、跨境电商核心岗位。</w:t>
                  </w:r>
                </w:p>
                <w:p>
                  <w:pPr>
                    <w:pStyle w:val="null3"/>
                    <w:ind w:firstLine="420"/>
                    <w:jc w:val="both"/>
                  </w:pPr>
                  <w:r>
                    <w:rPr>
                      <w:sz w:val="21"/>
                    </w:rPr>
                    <w:t>5</w:t>
                  </w:r>
                  <w:r>
                    <w:rPr>
                      <w:sz w:val="21"/>
                    </w:rPr>
                    <w:t>．国际物流：国际物流的相关概念、掌握几种跨境电商物流模式、跨境电商物流的未来发展。</w:t>
                  </w:r>
                </w:p>
                <w:p>
                  <w:pPr>
                    <w:pStyle w:val="null3"/>
                    <w:ind w:firstLine="420"/>
                    <w:jc w:val="both"/>
                  </w:pPr>
                  <w:r>
                    <w:rPr>
                      <w:sz w:val="21"/>
                    </w:rPr>
                    <w:t>6</w:t>
                  </w:r>
                  <w:r>
                    <w:rPr>
                      <w:sz w:val="21"/>
                    </w:rPr>
                    <w:t>．跨境支付：跨境贸易支付介绍、小额在线支付和其他结算方式。</w:t>
                  </w:r>
                </w:p>
                <w:p>
                  <w:pPr>
                    <w:pStyle w:val="null3"/>
                    <w:jc w:val="left"/>
                  </w:pPr>
                  <w:r>
                    <w:rPr>
                      <w:sz w:val="21"/>
                    </w:rPr>
                    <w:t>四、教学服务要求：不低于</w:t>
                  </w:r>
                  <w:r>
                    <w:rPr>
                      <w:sz w:val="21"/>
                    </w:rPr>
                    <w:t>36个学时的企业教师</w:t>
                  </w:r>
                  <w:r>
                    <w:rPr>
                      <w:sz w:val="21"/>
                    </w:rPr>
                    <w:t>授课导学售后服务。投标时应提供服务承诺函</w:t>
                  </w:r>
                  <w:r>
                    <w:rPr>
                      <w:sz w:val="21"/>
                    </w:rPr>
                    <w:t>。</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《大商科综合生产性任务实训》课程资源开发</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一、课程教学与设计要求</w:t>
                  </w:r>
                  <w:r>
                    <w:rPr>
                      <w:sz w:val="21"/>
                    </w:rPr>
                    <w:t>本课程应满足</w:t>
                  </w:r>
                  <w:r>
                    <w:rPr>
                      <w:sz w:val="21"/>
                    </w:rPr>
                    <w:t>48课时</w:t>
                  </w:r>
                  <w:r>
                    <w:rPr>
                      <w:sz w:val="21"/>
                    </w:rPr>
                    <w:t>教学要求，依照数智化供应链生产性实训基地真实的业务链条开展，应用大数据、人工智能、物联网、</w:t>
                  </w:r>
                  <w:r>
                    <w:rPr>
                      <w:sz w:val="21"/>
                    </w:rPr>
                    <w:t>5G、3D建模、视觉识别等关键技术和设备，设计一系列模拟真实商业环境的任务和项目，让学生跨越传统的专业界限，将商业理论知识与实践操作紧密结合，以团队合作的形式解决复杂的商业问题，全面提升其专业技能、团队协作能力、创新思维和实战经验。</w:t>
                  </w:r>
                </w:p>
                <w:p>
                  <w:pPr>
                    <w:pStyle w:val="null3"/>
                    <w:jc w:val="left"/>
                  </w:pPr>
                  <w:r>
                    <w:rPr>
                      <w:sz w:val="21"/>
                    </w:rPr>
                    <w:t>1.</w:t>
                  </w:r>
                  <w:r>
                    <w:rPr>
                      <w:sz w:val="21"/>
                    </w:rPr>
                    <w:t>应支持跨学科教学：实训内容应覆盖市场营销、财务会计、运营管理、信息技术、供应链管理等多个商科子领域，促进学生综合运用不同专业的知识和技能。</w:t>
                  </w:r>
                </w:p>
                <w:p>
                  <w:pPr>
                    <w:pStyle w:val="null3"/>
                    <w:jc w:val="left"/>
                  </w:pPr>
                  <w:r>
                    <w:rPr>
                      <w:sz w:val="21"/>
                    </w:rPr>
                    <w:t>2.真实案例</w:t>
                  </w:r>
                  <w:r>
                    <w:rPr>
                      <w:sz w:val="21"/>
                    </w:rPr>
                    <w:t>导入与情境模拟设计：选取或设计贴近现实的商业案例，模拟企业运营的各种场景，如市场分析、产品开发、营销策划、财务预算、供应链优化等，让学生在模拟环境中做出决策并承担相应后果。</w:t>
                  </w:r>
                </w:p>
                <w:p>
                  <w:pPr>
                    <w:pStyle w:val="null3"/>
                    <w:jc w:val="left"/>
                  </w:pPr>
                  <w:r>
                    <w:rPr>
                      <w:sz w:val="21"/>
                    </w:rPr>
                    <w:t>3.</w:t>
                  </w:r>
                  <w:r>
                    <w:rPr>
                      <w:sz w:val="21"/>
                    </w:rPr>
                    <w:t>应体现团队合作与领导力培养：鼓励学生组建跨专业的团队，通过角色扮演和团队协作完成任务，培养领导力、沟通协调能力和团队精神。</w:t>
                  </w:r>
                </w:p>
                <w:p>
                  <w:pPr>
                    <w:pStyle w:val="null3"/>
                    <w:jc w:val="left"/>
                  </w:pPr>
                  <w:r>
                    <w:rPr>
                      <w:sz w:val="21"/>
                    </w:rPr>
                    <w:t>4.</w:t>
                  </w:r>
                  <w:r>
                    <w:rPr>
                      <w:sz w:val="21"/>
                    </w:rPr>
                    <w:t>应结合信息技术与数据分析应用：强化学生对现代信息技术和数据分析工具的掌握，如使用</w:t>
                  </w:r>
                  <w:r>
                    <w:rPr>
                      <w:sz w:val="21"/>
                    </w:rPr>
                    <w:t>ERP系统、CRM系统、大数据分析工具等，进行数据分析、预测和决策支持。</w:t>
                  </w:r>
                </w:p>
                <w:p>
                  <w:pPr>
                    <w:pStyle w:val="null3"/>
                    <w:jc w:val="left"/>
                  </w:pPr>
                  <w:r>
                    <w:rPr>
                      <w:sz w:val="21"/>
                    </w:rPr>
                    <w:t>二、具体参数要求</w:t>
                  </w:r>
                </w:p>
                <w:p>
                  <w:pPr>
                    <w:pStyle w:val="null3"/>
                    <w:jc w:val="left"/>
                  </w:pPr>
                  <w:r>
                    <w:rPr>
                      <w:sz w:val="21"/>
                    </w:rPr>
                    <w:t>（一）数据调研与需求预测</w:t>
                  </w:r>
                </w:p>
                <w:p>
                  <w:pPr>
                    <w:pStyle w:val="null3"/>
                    <w:jc w:val="left"/>
                  </w:pPr>
                  <w:r>
                    <w:rPr>
                      <w:sz w:val="21"/>
                    </w:rPr>
                    <w:t>1.用户数据采集：1.1调查方案指定、1.2调查问卷制作；</w:t>
                  </w:r>
                </w:p>
                <w:p>
                  <w:pPr>
                    <w:pStyle w:val="null3"/>
                    <w:jc w:val="left"/>
                  </w:pPr>
                  <w:r>
                    <w:rPr>
                      <w:sz w:val="21"/>
                    </w:rPr>
                    <w:t>2.用户需求分析：2.1问卷数据处理、2.2分析报告撰写；</w:t>
                  </w:r>
                </w:p>
                <w:p>
                  <w:pPr>
                    <w:pStyle w:val="null3"/>
                    <w:jc w:val="left"/>
                  </w:pPr>
                  <w:r>
                    <w:rPr>
                      <w:sz w:val="21"/>
                    </w:rPr>
                    <w:t>3.采购计划制定；</w:t>
                  </w:r>
                </w:p>
                <w:p>
                  <w:pPr>
                    <w:pStyle w:val="null3"/>
                    <w:jc w:val="left"/>
                  </w:pPr>
                  <w:r>
                    <w:rPr>
                      <w:sz w:val="21"/>
                    </w:rPr>
                    <w:t>（二）数字化采购与库存管理</w:t>
                  </w:r>
                </w:p>
                <w:p>
                  <w:pPr>
                    <w:pStyle w:val="null3"/>
                    <w:jc w:val="left"/>
                  </w:pPr>
                  <w:r>
                    <w:rPr>
                      <w:sz w:val="21"/>
                    </w:rPr>
                    <w:t>1.数字化供应商管理：1.1供应商评价与选择、1.2商品库管理；</w:t>
                  </w:r>
                </w:p>
                <w:p>
                  <w:pPr>
                    <w:pStyle w:val="null3"/>
                    <w:jc w:val="left"/>
                  </w:pPr>
                  <w:r>
                    <w:rPr>
                      <w:sz w:val="21"/>
                    </w:rPr>
                    <w:t>2.数字化采购管理：2.1采购订单管理、2.2采购验收；</w:t>
                  </w:r>
                </w:p>
                <w:p>
                  <w:pPr>
                    <w:pStyle w:val="null3"/>
                    <w:jc w:val="left"/>
                  </w:pPr>
                  <w:r>
                    <w:rPr>
                      <w:sz w:val="21"/>
                    </w:rPr>
                    <w:t>3.数字化库存管理：3.1可视化盘点、3.2库存策略分析；</w:t>
                  </w:r>
                </w:p>
                <w:p>
                  <w:pPr>
                    <w:pStyle w:val="null3"/>
                    <w:jc w:val="left"/>
                  </w:pPr>
                  <w:r>
                    <w:rPr>
                      <w:sz w:val="21"/>
                    </w:rPr>
                    <w:t>（三）</w:t>
                  </w:r>
                  <w:r>
                    <w:rPr>
                      <w:sz w:val="21"/>
                    </w:rPr>
                    <w:t>OMO全渠道运营</w:t>
                  </w:r>
                </w:p>
                <w:p>
                  <w:pPr>
                    <w:pStyle w:val="null3"/>
                    <w:jc w:val="left"/>
                  </w:pPr>
                  <w:r>
                    <w:rPr>
                      <w:sz w:val="21"/>
                    </w:rPr>
                    <w:t xml:space="preserve">1.Offline </w:t>
                  </w:r>
                  <w:r>
                    <w:rPr>
                      <w:sz w:val="21"/>
                    </w:rPr>
                    <w:t>商品管理：</w:t>
                  </w:r>
                  <w:r>
                    <w:rPr>
                      <w:sz w:val="21"/>
                    </w:rPr>
                    <w:t>1.1智能零售门店规划布局、1.2智能零售门店商品3D建模与陈列、1.3智能零售门店价格签设计与打印；</w:t>
                  </w:r>
                </w:p>
                <w:p>
                  <w:pPr>
                    <w:pStyle w:val="null3"/>
                    <w:jc w:val="left"/>
                  </w:pPr>
                  <w:r>
                    <w:rPr>
                      <w:sz w:val="21"/>
                    </w:rPr>
                    <w:t xml:space="preserve">2.online </w:t>
                  </w:r>
                  <w:r>
                    <w:rPr>
                      <w:sz w:val="21"/>
                    </w:rPr>
                    <w:t>商品管理：</w:t>
                  </w:r>
                  <w:r>
                    <w:rPr>
                      <w:sz w:val="21"/>
                    </w:rPr>
                    <w:t>2.1商品分类、2.2商品上线、2.3数字化素材维护；</w:t>
                  </w:r>
                </w:p>
                <w:p>
                  <w:pPr>
                    <w:pStyle w:val="null3"/>
                    <w:jc w:val="left"/>
                  </w:pPr>
                  <w:r>
                    <w:rPr>
                      <w:sz w:val="21"/>
                    </w:rPr>
                    <w:t>3.全渠道推广：3.1单品互动内容制作、3.2主题营销策划方案编制；</w:t>
                  </w:r>
                </w:p>
                <w:p>
                  <w:pPr>
                    <w:pStyle w:val="null3"/>
                    <w:jc w:val="left"/>
                  </w:pPr>
                  <w:r>
                    <w:rPr>
                      <w:sz w:val="21"/>
                    </w:rPr>
                    <w:t>（四）智慧仓规划与仿真运营</w:t>
                  </w:r>
                </w:p>
                <w:p>
                  <w:pPr>
                    <w:pStyle w:val="null3"/>
                    <w:jc w:val="left"/>
                  </w:pPr>
                  <w:r>
                    <w:rPr>
                      <w:sz w:val="21"/>
                    </w:rPr>
                    <w:t>1.智慧仓选址；</w:t>
                  </w:r>
                </w:p>
                <w:p>
                  <w:pPr>
                    <w:pStyle w:val="null3"/>
                    <w:jc w:val="left"/>
                  </w:pPr>
                  <w:r>
                    <w:rPr>
                      <w:sz w:val="21"/>
                    </w:rPr>
                    <w:t>2.智慧仓业务需求分析；</w:t>
                  </w:r>
                </w:p>
                <w:p>
                  <w:pPr>
                    <w:pStyle w:val="null3"/>
                    <w:jc w:val="left"/>
                  </w:pPr>
                  <w:r>
                    <w:rPr>
                      <w:sz w:val="21"/>
                    </w:rPr>
                    <w:t>3.智慧设备配置；</w:t>
                  </w:r>
                </w:p>
                <w:p>
                  <w:pPr>
                    <w:pStyle w:val="null3"/>
                    <w:jc w:val="left"/>
                  </w:pPr>
                  <w:r>
                    <w:rPr>
                      <w:sz w:val="21"/>
                    </w:rPr>
                    <w:t>4.智慧仓布局设计与仿真运营；</w:t>
                  </w:r>
                </w:p>
                <w:p>
                  <w:pPr>
                    <w:pStyle w:val="null3"/>
                    <w:jc w:val="left"/>
                  </w:pPr>
                  <w:r>
                    <w:rPr>
                      <w:sz w:val="21"/>
                    </w:rPr>
                    <w:t>（五）数智供应链绩效分析</w:t>
                  </w:r>
                </w:p>
                <w:p>
                  <w:pPr>
                    <w:pStyle w:val="null3"/>
                    <w:jc w:val="left"/>
                  </w:pPr>
                  <w:r>
                    <w:rPr>
                      <w:sz w:val="21"/>
                    </w:rPr>
                    <w:t>1.运营指标界定与分析：1.1销售运营指标类型及指标统计、1.2库存指标类型及指标统计；</w:t>
                  </w:r>
                </w:p>
                <w:p>
                  <w:pPr>
                    <w:pStyle w:val="null3"/>
                    <w:jc w:val="left"/>
                  </w:pPr>
                  <w:r>
                    <w:rPr>
                      <w:sz w:val="21"/>
                    </w:rPr>
                    <w:t>2.运营绩效分析与优化：2.1销售绩效数据分析及优化、2.2库存绩效数据分析及优化；</w:t>
                  </w:r>
                </w:p>
                <w:p>
                  <w:pPr>
                    <w:pStyle w:val="null3"/>
                    <w:jc w:val="left"/>
                  </w:pPr>
                  <w:r>
                    <w:rPr>
                      <w:sz w:val="21"/>
                    </w:rPr>
                    <w:t>实训模块中的实训任务均应包含如下内容：</w:t>
                  </w:r>
                </w:p>
                <w:p>
                  <w:pPr>
                    <w:pStyle w:val="null3"/>
                    <w:jc w:val="left"/>
                  </w:pPr>
                  <w:r>
                    <w:rPr>
                      <w:sz w:val="21"/>
                    </w:rPr>
                    <w:t>1.任务胜任能力要求；</w:t>
                  </w:r>
                </w:p>
                <w:p>
                  <w:pPr>
                    <w:pStyle w:val="null3"/>
                    <w:jc w:val="left"/>
                  </w:pPr>
                  <w:r>
                    <w:rPr>
                      <w:sz w:val="21"/>
                    </w:rPr>
                    <w:t>2.五度评价；</w:t>
                  </w:r>
                </w:p>
                <w:p>
                  <w:pPr>
                    <w:pStyle w:val="null3"/>
                    <w:jc w:val="left"/>
                  </w:pPr>
                  <w:r>
                    <w:rPr>
                      <w:sz w:val="21"/>
                    </w:rPr>
                    <w:t>3.任务实施：资料包、任务工单、作业指导、作业表单与成果。</w:t>
                  </w:r>
                </w:p>
                <w:p>
                  <w:pPr>
                    <w:pStyle w:val="null3"/>
                    <w:jc w:val="left"/>
                  </w:pPr>
                  <w:r>
                    <w:rPr>
                      <w:sz w:val="21"/>
                    </w:rPr>
                    <w:t>三、教学服务要求：不低于</w:t>
                  </w:r>
                  <w:r>
                    <w:rPr>
                      <w:sz w:val="21"/>
                    </w:rPr>
                    <w:t>36个学时的企业教师</w:t>
                  </w:r>
                  <w:r>
                    <w:rPr>
                      <w:sz w:val="21"/>
                    </w:rPr>
                    <w:t>授课导学售后服务。投标时应提供服务承诺函。</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供应链规划与优化平台</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一、功能参数要求</w:t>
                  </w:r>
                </w:p>
                <w:p>
                  <w:pPr>
                    <w:pStyle w:val="null3"/>
                    <w:jc w:val="left"/>
                  </w:pPr>
                  <w:r>
                    <w:rPr>
                      <w:sz w:val="21"/>
                    </w:rPr>
                    <w:t>1.管理后台</w:t>
                  </w:r>
                  <w:r>
                    <w:rPr>
                      <w:sz w:val="21"/>
                    </w:rPr>
                    <w:t xml:space="preserve">   </w:t>
                  </w:r>
                </w:p>
                <w:p>
                  <w:pPr>
                    <w:pStyle w:val="null3"/>
                    <w:jc w:val="left"/>
                  </w:pPr>
                  <w:r>
                    <w:rPr>
                      <w:sz w:val="21"/>
                    </w:rPr>
                    <w:t>管理后台主要功能包括：</w:t>
                  </w:r>
                </w:p>
                <w:p>
                  <w:pPr>
                    <w:pStyle w:val="null3"/>
                    <w:jc w:val="both"/>
                  </w:pPr>
                  <w:r>
                    <w:rPr>
                      <w:sz w:val="21"/>
                    </w:rPr>
                    <w:t>（</w:t>
                  </w:r>
                  <w:r>
                    <w:rPr>
                      <w:sz w:val="21"/>
                    </w:rPr>
                    <w:t>1）比赛或实训管理：支持比赛或实训的新增、编辑、删除、查询、发布，结算、学员成绩查看、学员成绩导出功能；比赛或实训支持设置所应用的案例，类型选择、模式选择，比赛/实训模式包括限时模式与自由模式，其中限时模式支持对阶段及休息时间进行配置；支持时间选择、支持多种账号分配方式，包括按组织分配、随机分配、按账号组分配。支持系统自动结算，手动提前结算</w:t>
                  </w:r>
                  <w:r>
                    <w:rPr>
                      <w:sz w:val="21"/>
                    </w:rPr>
                    <w:t>2种结算方式；结算完成后，系统自动完成所有学员所有模块决策结果评分。</w:t>
                  </w:r>
                </w:p>
                <w:p>
                  <w:pPr>
                    <w:pStyle w:val="null3"/>
                    <w:jc w:val="both"/>
                  </w:pPr>
                  <w:r>
                    <w:rPr>
                      <w:sz w:val="21"/>
                    </w:rPr>
                    <w:t>（</w:t>
                  </w:r>
                  <w:r>
                    <w:rPr>
                      <w:sz w:val="21"/>
                    </w:rPr>
                    <w:t>2）案例管理：支持案例的新增、编辑、删除、查询、案例复制、案例预览功能，其中案例预览可支持按学员端视角完整呈现案例数据。案例配置时，支持对案例背景、案例阶段、案例菜单、案例菜单背景、案例模块、案例模块数据进行配置，支持柱状图、折线图、饼状图、雷达图、数据表格、地图、复合表格等不同类型数据图表配置，支持数据一键导入功能；其中案例菜单、案例模块数量均可自由增减配置。</w:t>
                  </w:r>
                </w:p>
                <w:p>
                  <w:pPr>
                    <w:pStyle w:val="null3"/>
                    <w:jc w:val="both"/>
                  </w:pPr>
                  <w:r>
                    <w:rPr>
                      <w:sz w:val="21"/>
                    </w:rPr>
                    <w:t>（</w:t>
                  </w:r>
                  <w:r>
                    <w:rPr>
                      <w:sz w:val="21"/>
                    </w:rPr>
                    <w:t>3）用户管理：支持用户账号的新增、编辑、删除、查询，支持账号的禁用启用功能，以对账号进行动态控制</w:t>
                  </w:r>
                </w:p>
                <w:p>
                  <w:pPr>
                    <w:pStyle w:val="null3"/>
                    <w:jc w:val="both"/>
                  </w:pPr>
                  <w:r>
                    <w:rPr>
                      <w:sz w:val="21"/>
                    </w:rPr>
                    <w:t>（</w:t>
                  </w:r>
                  <w:r>
                    <w:rPr>
                      <w:sz w:val="21"/>
                    </w:rPr>
                    <w:t>4）账号组管理：支持账号组的新增、编辑、删除、查询，支持将相同账号编入不同账号组</w:t>
                  </w:r>
                </w:p>
                <w:p>
                  <w:pPr>
                    <w:pStyle w:val="null3"/>
                    <w:jc w:val="both"/>
                  </w:pPr>
                  <w:r>
                    <w:rPr>
                      <w:sz w:val="21"/>
                    </w:rPr>
                    <w:t>2.学员端</w:t>
                  </w:r>
                </w:p>
                <w:p>
                  <w:pPr>
                    <w:pStyle w:val="null3"/>
                    <w:ind w:firstLine="420"/>
                    <w:jc w:val="both"/>
                  </w:pPr>
                  <w:r>
                    <w:rPr>
                      <w:sz w:val="21"/>
                    </w:rPr>
                    <w:t>用户可通过学员端对供应链关键问题进行决策，支持背景查看，决策查看，支持单表数据下载，支持分任务决策功能，方案决策时功能，如货物运输单、分类表，采购计划表。</w:t>
                  </w:r>
                </w:p>
                <w:p>
                  <w:pPr>
                    <w:pStyle w:val="null3"/>
                    <w:ind w:firstLine="420"/>
                    <w:jc w:val="both"/>
                  </w:pPr>
                  <w:r>
                    <w:rPr>
                      <w:sz w:val="21"/>
                    </w:rPr>
                    <w:t>支持配送路线在线规划、电子地图两种查看模式，支持路线配置、物辆装车配载、装货明细配置；系统评分，其中对路线题采用可行解评分，以判断该方案可行性。</w:t>
                  </w:r>
                </w:p>
                <w:p>
                  <w:pPr>
                    <w:pStyle w:val="null3"/>
                    <w:ind w:firstLine="422"/>
                    <w:jc w:val="left"/>
                  </w:pPr>
                  <w:r>
                    <w:rPr>
                      <w:sz w:val="21"/>
                      <w:b/>
                    </w:rPr>
                    <w:t>二、</w:t>
                  </w:r>
                  <w:r>
                    <w:rPr>
                      <w:sz w:val="21"/>
                    </w:rPr>
                    <w:t>其它：</w:t>
                  </w:r>
                </w:p>
                <w:p>
                  <w:pPr>
                    <w:pStyle w:val="null3"/>
                    <w:jc w:val="left"/>
                  </w:pPr>
                  <w:r>
                    <w:rPr>
                      <w:sz w:val="21"/>
                    </w:rPr>
                    <w:t>1.B／S架构，免客户端安装，仅需浏览器即可。为配合教学，平台应为中文平台，且能提供完整的用户手册、操作视频和配套教学教材；</w:t>
                  </w:r>
                </w:p>
                <w:p>
                  <w:pPr>
                    <w:pStyle w:val="null3"/>
                    <w:jc w:val="left"/>
                  </w:pPr>
                  <w:r>
                    <w:rPr>
                      <w:sz w:val="21"/>
                    </w:rPr>
                    <w:t>2.</w:t>
                  </w:r>
                  <w:r>
                    <w:rPr>
                      <w:sz w:val="21"/>
                    </w:rPr>
                    <w:t>3年内免费一次版本升级，并提供10年技术服务支持</w:t>
                  </w:r>
                  <w:r>
                    <w:rPr>
                      <w:sz w:val="21"/>
                    </w:rPr>
                    <w:t>。</w:t>
                  </w:r>
                </w:p>
                <w:p>
                  <w:pPr>
                    <w:pStyle w:val="null3"/>
                    <w:jc w:val="left"/>
                  </w:pPr>
                  <w:r>
                    <w:rPr>
                      <w:sz w:val="21"/>
                    </w:rPr>
                    <w:t>3.能同时满足</w:t>
                  </w:r>
                  <w:r>
                    <w:rPr>
                      <w:sz w:val="21"/>
                    </w:rPr>
                    <w:t>200台及以上的学生终端站点在线使用系统</w:t>
                  </w:r>
                  <w:r>
                    <w:rPr>
                      <w:sz w:val="21"/>
                    </w:rPr>
                    <w:t>。</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《供应链数字化运营》精品在线开放课程开发</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w:t>
                  </w:r>
                  <w:r>
                    <w:rPr>
                      <w:sz w:val="21"/>
                      <w:b/>
                    </w:rPr>
                    <w:t>.课程标准要求（至少1套）</w:t>
                  </w:r>
                </w:p>
                <w:p>
                  <w:pPr>
                    <w:pStyle w:val="null3"/>
                    <w:jc w:val="both"/>
                  </w:pPr>
                  <w:r>
                    <w:rPr>
                      <w:sz w:val="21"/>
                    </w:rPr>
                    <w:t>1.课程标准的开发，体现任务引领等课改新理念；</w:t>
                  </w:r>
                </w:p>
                <w:p>
                  <w:pPr>
                    <w:pStyle w:val="null3"/>
                    <w:jc w:val="both"/>
                  </w:pPr>
                  <w:r>
                    <w:rPr>
                      <w:sz w:val="21"/>
                    </w:rPr>
                    <w:t>2.课程性质描述准确，设计思路清晰，课程目标明确，符合专业培养目标；</w:t>
                  </w:r>
                </w:p>
                <w:p>
                  <w:pPr>
                    <w:pStyle w:val="null3"/>
                    <w:jc w:val="both"/>
                  </w:pPr>
                  <w:r>
                    <w:rPr>
                      <w:sz w:val="21"/>
                    </w:rPr>
                    <w:t>3.结合工作过程选择或设计工作任务或学习主题，课程内容涵盖相关职业标准要求，体现职业素养要求，课程内容（知识与技能）及学习水平表述清楚，符合教学和学生认知规律。</w:t>
                  </w:r>
                </w:p>
                <w:p>
                  <w:pPr>
                    <w:pStyle w:val="null3"/>
                    <w:jc w:val="both"/>
                  </w:pPr>
                  <w:r>
                    <w:rPr>
                      <w:sz w:val="21"/>
                    </w:rPr>
                    <w:t>4.课程标准要素主要包括：课程定位、课程目标、课程教学内容、教学方法和手段、教学条件、考核评价六个要素。</w:t>
                  </w:r>
                </w:p>
                <w:p>
                  <w:pPr>
                    <w:pStyle w:val="null3"/>
                    <w:jc w:val="both"/>
                  </w:pPr>
                  <w:r>
                    <w:rPr>
                      <w:sz w:val="21"/>
                    </w:rPr>
                    <w:t>5.课程标准的建设，重构课程内容、引进新的教学方法、评价方法。使得课程内容的设置及课程教学符合培养技能型人才的需求。</w:t>
                  </w:r>
                </w:p>
                <w:p>
                  <w:pPr>
                    <w:pStyle w:val="null3"/>
                    <w:jc w:val="both"/>
                  </w:pPr>
                  <w:r>
                    <w:rPr>
                      <w:sz w:val="21"/>
                      <w:b/>
                    </w:rPr>
                    <w:t>二</w:t>
                  </w:r>
                  <w:r>
                    <w:rPr>
                      <w:sz w:val="21"/>
                      <w:b/>
                    </w:rPr>
                    <w:t>.电子课件要求（至少1套）</w:t>
                  </w:r>
                </w:p>
                <w:p>
                  <w:pPr>
                    <w:pStyle w:val="null3"/>
                    <w:jc w:val="both"/>
                  </w:pPr>
                  <w:r>
                    <w:rPr>
                      <w:sz w:val="21"/>
                    </w:rPr>
                    <w:t>1.以工作任务为单元进行电子课件制作，一般按每学时10-15P，电子课件采用资源库设计的统一模板，体现课程改革的内容，综合体现各种教学方法、教学手段的运用，并与相关课程资源进行合理连接。</w:t>
                  </w:r>
                </w:p>
                <w:p>
                  <w:pPr>
                    <w:pStyle w:val="null3"/>
                    <w:jc w:val="both"/>
                  </w:pPr>
                  <w:r>
                    <w:rPr>
                      <w:sz w:val="21"/>
                    </w:rPr>
                    <w:t>2.课件对每个单元（任务）知识技能点进行详细生动阐述，有效帮助学生更好的融入课堂氛围，吸引学生关注课堂教学知识，帮助增进学生对教学知识的理解，从而更好的实现学习目标。</w:t>
                  </w:r>
                </w:p>
                <w:p>
                  <w:pPr>
                    <w:pStyle w:val="null3"/>
                    <w:jc w:val="both"/>
                  </w:pPr>
                  <w:r>
                    <w:rPr>
                      <w:sz w:val="21"/>
                    </w:rPr>
                    <w:t>3.提交的文件后缀名为 PPT 或 PPTX；上传时，将相关文件压缩成 ZIP 格式上传，同时上传主文件PPT。</w:t>
                  </w:r>
                </w:p>
                <w:p>
                  <w:pPr>
                    <w:pStyle w:val="null3"/>
                    <w:jc w:val="both"/>
                  </w:pPr>
                  <w:r>
                    <w:rPr>
                      <w:sz w:val="21"/>
                      <w:b/>
                    </w:rPr>
                    <w:t>三</w:t>
                  </w:r>
                  <w:r>
                    <w:rPr>
                      <w:sz w:val="21"/>
                      <w:b/>
                    </w:rPr>
                    <w:t>.电子教案要求（至少1套）</w:t>
                  </w:r>
                </w:p>
                <w:p>
                  <w:pPr>
                    <w:pStyle w:val="null3"/>
                    <w:jc w:val="both"/>
                  </w:pPr>
                  <w:r>
                    <w:rPr>
                      <w:sz w:val="21"/>
                    </w:rPr>
                    <w:t>1.按照工作任务为单元进行电子教案制作，教案齐全、规范。</w:t>
                  </w:r>
                </w:p>
                <w:p>
                  <w:pPr>
                    <w:pStyle w:val="null3"/>
                    <w:jc w:val="both"/>
                  </w:pPr>
                  <w:r>
                    <w:rPr>
                      <w:sz w:val="21"/>
                    </w:rPr>
                    <w:t>2.教学目标清晰，教学过程设计合理，能选择典型任务（项目）作为载体设计教学活动，能针对不同教学内容选择恰当的教学方法和手段，创新“理实一体、做学合一”具体实现方式；</w:t>
                  </w:r>
                </w:p>
                <w:p>
                  <w:pPr>
                    <w:pStyle w:val="null3"/>
                    <w:jc w:val="both"/>
                  </w:pPr>
                  <w:r>
                    <w:rPr>
                      <w:sz w:val="21"/>
                    </w:rPr>
                    <w:t>3.各教学环节设计周密、合理；</w:t>
                  </w:r>
                </w:p>
                <w:p>
                  <w:pPr>
                    <w:pStyle w:val="null3"/>
                    <w:jc w:val="both"/>
                  </w:pPr>
                  <w:r>
                    <w:rPr>
                      <w:sz w:val="21"/>
                    </w:rPr>
                    <w:t>4.重点设计的教案不少于总课时量的1/3，教学设计说明要具体，教学过程要详细。教学设计中要包含两大部分：一部分是专业知识内容，一部分是职业道德内容。在教学设计中要体现职业道德建设。</w:t>
                  </w:r>
                </w:p>
                <w:p>
                  <w:pPr>
                    <w:pStyle w:val="null3"/>
                    <w:jc w:val="both"/>
                  </w:pPr>
                  <w:r>
                    <w:rPr>
                      <w:sz w:val="21"/>
                      <w:b/>
                    </w:rPr>
                    <w:t>四</w:t>
                  </w:r>
                  <w:r>
                    <w:rPr>
                      <w:sz w:val="21"/>
                      <w:b/>
                    </w:rPr>
                    <w:t>.微课要求（不少于20个）</w:t>
                  </w:r>
                </w:p>
                <w:p>
                  <w:pPr>
                    <w:pStyle w:val="null3"/>
                    <w:jc w:val="both"/>
                  </w:pPr>
                  <w:r>
                    <w:rPr>
                      <w:sz w:val="21"/>
                    </w:rPr>
                    <w:t>1.选取各课程内容中的重难点进行微课制作，根据学校要求，表现形式为拍摄式微课，直观地演示或者反映工作任务的操作或办理过程以及教师讲授过程，每个视频时间一般为10-15分钟。</w:t>
                  </w:r>
                </w:p>
                <w:p>
                  <w:pPr>
                    <w:pStyle w:val="null3"/>
                    <w:jc w:val="both"/>
                  </w:pPr>
                  <w:r>
                    <w:rPr>
                      <w:sz w:val="21"/>
                    </w:rPr>
                    <w:t>2.脚本编写要清晰，拍摄时采用高清拍摄，画质清晰、声音无杂质。</w:t>
                  </w:r>
                </w:p>
                <w:p>
                  <w:pPr>
                    <w:pStyle w:val="null3"/>
                    <w:jc w:val="both"/>
                  </w:pPr>
                  <w:r>
                    <w:rPr>
                      <w:sz w:val="21"/>
                    </w:rPr>
                    <w:t>3.品质要求：视频压缩采用 H.264(MPEG—4 Part10：profile=main，level=3.0)编码方式，码率 3M 以上，帧率不低于 25fps，分辨率不低于1280*720。</w:t>
                  </w:r>
                </w:p>
                <w:p>
                  <w:pPr>
                    <w:pStyle w:val="null3"/>
                    <w:jc w:val="both"/>
                  </w:pPr>
                  <w:r>
                    <w:rPr>
                      <w:sz w:val="21"/>
                    </w:rPr>
                    <w:t>4.字幕要求：字幕清晰美观，能正确有效地传达信息。在节目中的停留时间以能看清楚为准；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jc w:val="both"/>
                  </w:pPr>
                  <w:r>
                    <w:rPr>
                      <w:sz w:val="21"/>
                    </w:rPr>
                    <w:t>5.画面要求：每帧图像颜色数不低于 256 色或灰度级不低于 128级；视频图像清晰，播放时没有明显的噪点，播放流畅；彩色视频素材每帧图像颜色均为真彩色；音频与视频图像有良好的同步，音频部分应符合音频素材的质量要求。</w:t>
                  </w:r>
                </w:p>
                <w:p>
                  <w:pPr>
                    <w:pStyle w:val="null3"/>
                    <w:jc w:val="both"/>
                  </w:pPr>
                  <w:r>
                    <w:rPr>
                      <w:sz w:val="21"/>
                    </w:rPr>
                    <w:t>6.视频包装：微课程的结构统一，包装采用学校logo制作的统一的微课片头片尾，片头信息包括:学校名称、课程名称、讲述的知识内容、主讲教师姓名信息。</w:t>
                  </w:r>
                </w:p>
                <w:p>
                  <w:pPr>
                    <w:pStyle w:val="null3"/>
                    <w:jc w:val="both"/>
                  </w:pPr>
                  <w:r>
                    <w:rPr>
                      <w:sz w:val="21"/>
                    </w:rPr>
                    <w:t>7.存储格式：mp4格式存储。</w:t>
                  </w:r>
                </w:p>
                <w:p>
                  <w:pPr>
                    <w:pStyle w:val="null3"/>
                    <w:jc w:val="both"/>
                  </w:pPr>
                  <w:r>
                    <w:rPr>
                      <w:sz w:val="21"/>
                      <w:b/>
                    </w:rPr>
                    <w:t>五、企业专家视频要求</w:t>
                  </w:r>
                  <w:r>
                    <w:rPr>
                      <w:sz w:val="21"/>
                    </w:rPr>
                    <w:t>：</w:t>
                  </w:r>
                </w:p>
                <w:p>
                  <w:pPr>
                    <w:pStyle w:val="null3"/>
                    <w:jc w:val="both"/>
                  </w:pPr>
                  <w:r>
                    <w:rPr>
                      <w:sz w:val="21"/>
                    </w:rPr>
                    <w:t>根据课程内容，设计与制作原创视频</w:t>
                  </w:r>
                  <w:r>
                    <w:rPr>
                      <w:sz w:val="21"/>
                    </w:rPr>
                    <w:t>5个，每个视频不低于10分钟，视频内容需与课程内容相关，视频的表现形式不限，包括但不限于录屏、企业专家讲解等一种或多种形式混合。</w:t>
                  </w:r>
                </w:p>
                <w:p>
                  <w:pPr>
                    <w:pStyle w:val="null3"/>
                    <w:jc w:val="both"/>
                  </w:pPr>
                  <w:r>
                    <w:rPr>
                      <w:sz w:val="21"/>
                    </w:rPr>
                    <w:t>服务要求：包含教学视频的体系结构设计、视频情境的规划设计、行业企业专家、视频素材的采集及拍摄、教学视频的后期制作等</w:t>
                  </w:r>
                </w:p>
                <w:p>
                  <w:pPr>
                    <w:pStyle w:val="null3"/>
                    <w:jc w:val="both"/>
                  </w:pPr>
                  <w:r>
                    <w:rPr>
                      <w:sz w:val="21"/>
                      <w:b/>
                    </w:rPr>
                    <w:t>六</w:t>
                  </w:r>
                  <w:r>
                    <w:rPr>
                      <w:sz w:val="21"/>
                      <w:b/>
                    </w:rPr>
                    <w:t>.二维动画要求（不少于15个）：</w:t>
                  </w:r>
                </w:p>
                <w:p>
                  <w:pPr>
                    <w:pStyle w:val="null3"/>
                    <w:jc w:val="both"/>
                  </w:pPr>
                  <w:r>
                    <w:rPr>
                      <w:sz w:val="21"/>
                    </w:rPr>
                    <w:t>1.每个动画视频时间2-3分钟。</w:t>
                  </w:r>
                </w:p>
                <w:p>
                  <w:pPr>
                    <w:pStyle w:val="null3"/>
                    <w:jc w:val="both"/>
                  </w:pPr>
                  <w:r>
                    <w:rPr>
                      <w:sz w:val="21"/>
                    </w:rPr>
                    <w:t>2.动画表现形式新颖，结构清晰明了。</w:t>
                  </w:r>
                </w:p>
                <w:p>
                  <w:pPr>
                    <w:pStyle w:val="null3"/>
                    <w:jc w:val="both"/>
                  </w:pPr>
                  <w:r>
                    <w:rPr>
                      <w:sz w:val="21"/>
                    </w:rPr>
                    <w:t>3.来自或模拟企业、行业等实际职业场景的视频材料或者讲解某一个知识点的视频动画，用于演示职业环境、工作过程、工具运用、工作规范等方面的内容。（以mp4格式呈现）</w:t>
                  </w:r>
                </w:p>
                <w:p>
                  <w:pPr>
                    <w:pStyle w:val="null3"/>
                    <w:jc w:val="both"/>
                  </w:pPr>
                  <w:r>
                    <w:rPr>
                      <w:sz w:val="21"/>
                    </w:rPr>
                    <w:t>4.品质要求：动画的开始要有醒目的标题，标题要能够体现动画所表现的内容；动画中如果有文字，文字要醒目，文字的字体、字号与内容协调，字体颜色避免与背景色相近；动画色彩造型应和谐，画面简洁清晰，界面友好，设计合理，操作简单；动画连续，节奏合适，帧和帧之间的关联性要强；如果有解说，配音应标准，无噪音，声音悦耳，音量适当，快慢适度；动画如果有背景音乐，背景音乐音量不宜过大，音乐与内容相符；动画演播过程要流畅。</w:t>
                  </w:r>
                </w:p>
                <w:p>
                  <w:pPr>
                    <w:pStyle w:val="null3"/>
                    <w:jc w:val="both"/>
                  </w:pPr>
                  <w:r>
                    <w:rPr>
                      <w:sz w:val="21"/>
                      <w:b/>
                    </w:rPr>
                    <w:t>七、图片要求：</w:t>
                  </w:r>
                </w:p>
                <w:p>
                  <w:pPr>
                    <w:pStyle w:val="null3"/>
                    <w:jc w:val="both"/>
                  </w:pPr>
                  <w:r>
                    <w:rPr>
                      <w:sz w:val="21"/>
                    </w:rPr>
                    <w:t>1、根据课程内容，设计制作与课程内容匹配的图片，按章节每章不少于2个，包括但不限于流程图、示意图、企业实拍图片等，其中原创数量不少于50个。</w:t>
                  </w:r>
                </w:p>
                <w:p>
                  <w:pPr>
                    <w:pStyle w:val="null3"/>
                    <w:jc w:val="both"/>
                  </w:pPr>
                  <w:r>
                    <w:rPr>
                      <w:sz w:val="21"/>
                    </w:rPr>
                    <w:t>2、服务要求：原创图片必须基于供应链标杆企业真实业务场景或流程，根据教学设计要求进行合理规划与分配，需要完成图片素材的采集、优化制作等工作。</w:t>
                  </w:r>
                </w:p>
                <w:p>
                  <w:pPr>
                    <w:pStyle w:val="null3"/>
                    <w:jc w:val="both"/>
                  </w:pPr>
                  <w:r>
                    <w:rPr>
                      <w:sz w:val="21"/>
                    </w:rPr>
                    <w:t>3、核心技术参数：（1）教学图片对应每个章节教学内容；（2）彩色图像颜色数不低于真彩（24位色），灰度图像的灰度级不低于256级；（3）屏幕分辨率不低于1024×768时，扫描图像的扫描分辨率不低于72 dpi；（4）采用常见存储格式，如GIF、PNG、JPG等。</w:t>
                  </w:r>
                </w:p>
                <w:p>
                  <w:pPr>
                    <w:pStyle w:val="null3"/>
                    <w:jc w:val="both"/>
                  </w:pPr>
                  <w:r>
                    <w:rPr>
                      <w:sz w:val="21"/>
                      <w:b/>
                    </w:rPr>
                    <w:t>八</w:t>
                  </w:r>
                  <w:r>
                    <w:rPr>
                      <w:sz w:val="21"/>
                      <w:b/>
                    </w:rPr>
                    <w:t>.思维导图要求（不少于12张）</w:t>
                  </w:r>
                </w:p>
                <w:p>
                  <w:pPr>
                    <w:pStyle w:val="null3"/>
                    <w:jc w:val="both"/>
                  </w:pPr>
                  <w:r>
                    <w:rPr>
                      <w:sz w:val="21"/>
                    </w:rPr>
                    <w:t>1.运用图文并重的技巧，把各级知识点的关系用相互隶属与相关的层级图表现出来，把主题关键词与图像、颜色等建立记忆链接，每套不少于12张思维导图。</w:t>
                  </w:r>
                </w:p>
                <w:p>
                  <w:pPr>
                    <w:pStyle w:val="null3"/>
                    <w:jc w:val="both"/>
                  </w:pPr>
                  <w:r>
                    <w:rPr>
                      <w:sz w:val="21"/>
                    </w:rPr>
                    <w:t>2.通过思维导图进行知识梳理，高效梳理思路，让信息串联起来。</w:t>
                  </w:r>
                </w:p>
                <w:p>
                  <w:pPr>
                    <w:pStyle w:val="null3"/>
                    <w:jc w:val="both"/>
                  </w:pPr>
                  <w:r>
                    <w:rPr>
                      <w:sz w:val="21"/>
                      <w:b/>
                    </w:rPr>
                    <w:t>九、案例要求：</w:t>
                  </w:r>
                </w:p>
                <w:p>
                  <w:pPr>
                    <w:pStyle w:val="null3"/>
                    <w:jc w:val="both"/>
                  </w:pPr>
                  <w:r>
                    <w:rPr>
                      <w:sz w:val="21"/>
                    </w:rPr>
                    <w:t>依据教材内容，提供相关案例不少于</w:t>
                  </w:r>
                  <w:r>
                    <w:rPr>
                      <w:sz w:val="21"/>
                    </w:rPr>
                    <w:t>10个，字数3000字以上。</w:t>
                  </w:r>
                </w:p>
                <w:p>
                  <w:pPr>
                    <w:pStyle w:val="null3"/>
                    <w:jc w:val="both"/>
                  </w:pPr>
                  <w:r>
                    <w:rPr>
                      <w:sz w:val="21"/>
                    </w:rPr>
                    <w:t>服务要求：原创案例须基于供应链标杆企业真实业务场景，结合教材编写要求进行合理规划分配，需要完成案例原始素材的收集及提炼、案例编写、插图设计、问题编写、参考答案等全部工作。</w:t>
                  </w:r>
                </w:p>
                <w:p>
                  <w:pPr>
                    <w:pStyle w:val="null3"/>
                    <w:jc w:val="both"/>
                  </w:pPr>
                  <w:r>
                    <w:rPr>
                      <w:sz w:val="21"/>
                    </w:rPr>
                    <w:t>核心技术参数：（</w:t>
                  </w:r>
                  <w:r>
                    <w:rPr>
                      <w:sz w:val="21"/>
                    </w:rPr>
                    <w:t>1）案例分析恰当，问题设置合理，并提供参考答案；（2）文件制作版本不低于当前主流版本，要求上下兼容（文档编辑工具不低于 OFFICE2003）。媒体类型为文本，常见文本储存格式均可；（3）文本正文应设定文章标题，文章标题放在正文内第一行居中的位置；（4）各级标题应设置正确，同一级标题使用同样的样式，文本结构清晰；（5）正文字体、字号、颜色、行间距等要美观、统一；（6）文本内容超过10页应插入页码；超过 15 页应插入目录；（7）表格不应超出页面，且要求使用软件的插入表格或绘制表格等功能生成表格，并使用相应功能加工处理，不要用在文本上描绘直线等绘图方式制作表格；（8）正文中的图像、图形应清晰，图形要符合国家相关绘制标准；（9）文档保存时的显示比例为 100%、页面视图；（10）文件名应反映主题内容，尽量与文内标题保持一致，不要使用“1.doc”这类含义不明的标题；（11）文中所用计量符号应符合国家相关标准。</w:t>
                  </w:r>
                </w:p>
                <w:p>
                  <w:pPr>
                    <w:pStyle w:val="null3"/>
                    <w:jc w:val="both"/>
                  </w:pPr>
                  <w:r>
                    <w:rPr>
                      <w:sz w:val="21"/>
                      <w:b/>
                    </w:rPr>
                    <w:t>十、思政案例要求：</w:t>
                  </w:r>
                </w:p>
                <w:p>
                  <w:pPr>
                    <w:pStyle w:val="null3"/>
                    <w:jc w:val="both"/>
                  </w:pPr>
                  <w:r>
                    <w:rPr>
                      <w:sz w:val="21"/>
                    </w:rPr>
                    <w:t>依据教材内容，结合思政教育要求，深入挖掘课程中的思政元素，提供思政案例不少于</w:t>
                  </w:r>
                  <w:r>
                    <w:rPr>
                      <w:sz w:val="21"/>
                    </w:rPr>
                    <w:t>10个，根据教材编排的章节需要进行合理分配。思政案例形式不限，可以是视频、动画、文字或多种形式相结合。</w:t>
                  </w:r>
                </w:p>
                <w:p>
                  <w:pPr>
                    <w:pStyle w:val="null3"/>
                    <w:jc w:val="both"/>
                  </w:pPr>
                  <w:r>
                    <w:rPr>
                      <w:sz w:val="21"/>
                      <w:b/>
                    </w:rPr>
                    <w:t>十一</w:t>
                  </w:r>
                  <w:r>
                    <w:rPr>
                      <w:sz w:val="21"/>
                      <w:b/>
                    </w:rPr>
                    <w:t>.评测考核题库要求（至少1套）</w:t>
                  </w:r>
                </w:p>
                <w:p>
                  <w:pPr>
                    <w:pStyle w:val="null3"/>
                    <w:jc w:val="both"/>
                  </w:pPr>
                  <w:r>
                    <w:rPr>
                      <w:sz w:val="21"/>
                    </w:rPr>
                    <w:t>1.每套题库提供不少于500道题，按照项目（任务）来划分为自然练习单元，用于课内练习的习题或课后布置给学生完成的作业；其练习内容涵盖每个知识技能点，每个知识技能点的习题分为基础、提升、综合三个难度系数层次，为评价考核学生的学习成果，并提供参考答案与详细解析。</w:t>
                  </w:r>
                </w:p>
                <w:p>
                  <w:pPr>
                    <w:pStyle w:val="null3"/>
                    <w:jc w:val="both"/>
                  </w:pPr>
                  <w:r>
                    <w:rPr>
                      <w:sz w:val="21"/>
                    </w:rPr>
                    <w:t>2.题型包括但不限于单选题、多选题、判断题、案例分析题等适用题型。</w:t>
                  </w:r>
                </w:p>
                <w:p>
                  <w:pPr>
                    <w:pStyle w:val="null3"/>
                    <w:jc w:val="both"/>
                  </w:pPr>
                  <w:r>
                    <w:rPr>
                      <w:sz w:val="21"/>
                      <w:b/>
                    </w:rPr>
                    <w:t>十二</w:t>
                  </w:r>
                  <w:r>
                    <w:rPr>
                      <w:sz w:val="21"/>
                      <w:b/>
                    </w:rPr>
                    <w:t>.知识图谱要求（至少1套）</w:t>
                  </w:r>
                </w:p>
                <w:p>
                  <w:pPr>
                    <w:pStyle w:val="null3"/>
                    <w:jc w:val="both"/>
                  </w:pPr>
                  <w:r>
                    <w:rPr>
                      <w:sz w:val="21"/>
                    </w:rPr>
                    <w:t>1.采用知识图谱技术展示每个项目、每个任务、工作情境、知识、技能、岗位角色之间的关系。还可通过技术手段为各学习知识点、方法、工具、情境等贴上标签，形成智能化教学资源库。</w:t>
                  </w:r>
                </w:p>
                <w:p>
                  <w:pPr>
                    <w:pStyle w:val="null3"/>
                    <w:jc w:val="both"/>
                  </w:pPr>
                  <w:r>
                    <w:rPr>
                      <w:sz w:val="21"/>
                    </w:rPr>
                    <w:t>2.提供一份标签与资源对应表。</w:t>
                  </w:r>
                </w:p>
                <w:p>
                  <w:pPr>
                    <w:pStyle w:val="null3"/>
                    <w:jc w:val="both"/>
                  </w:pPr>
                  <w:r>
                    <w:rPr>
                      <w:sz w:val="21"/>
                      <w:b/>
                    </w:rPr>
                    <w:t>十三</w:t>
                  </w:r>
                  <w:r>
                    <w:rPr>
                      <w:sz w:val="21"/>
                      <w:b/>
                    </w:rPr>
                    <w:t>.综合一站式教学云平台要求</w:t>
                  </w:r>
                </w:p>
                <w:p>
                  <w:pPr>
                    <w:pStyle w:val="null3"/>
                    <w:jc w:val="both"/>
                  </w:pPr>
                  <w:r>
                    <w:rPr>
                      <w:sz w:val="21"/>
                    </w:rPr>
                    <w:t>为满足不断提升教学质量与现代化信息教学的需求，本次采购要求课程制造商将课程资源集成至《综合一站式教学云平台》供采购方使用。</w:t>
                  </w:r>
                </w:p>
                <w:p>
                  <w:pPr>
                    <w:pStyle w:val="null3"/>
                    <w:jc w:val="both"/>
                  </w:pPr>
                  <w:r>
                    <w:rPr>
                      <w:sz w:val="21"/>
                    </w:rPr>
                    <w:t>1.课程内容呈现界面可选择侧栏显示，教师可通过侧栏预览该课程内容。</w:t>
                  </w:r>
                </w:p>
                <w:p>
                  <w:pPr>
                    <w:pStyle w:val="null3"/>
                    <w:jc w:val="both"/>
                  </w:pPr>
                  <w:r>
                    <w:rPr>
                      <w:sz w:val="21"/>
                    </w:rPr>
                    <w:t>2.教师在课堂教学时可通过章节浏览工具快速通过跳转到所需要的章节进行教学。</w:t>
                  </w:r>
                </w:p>
                <w:p>
                  <w:pPr>
                    <w:pStyle w:val="null3"/>
                    <w:jc w:val="both"/>
                  </w:pPr>
                  <w:r>
                    <w:rPr>
                      <w:sz w:val="21"/>
                    </w:rPr>
                    <w:t>3.教师可通过教学平台内课堂讨论功能与学生进行课堂互动，可发布表情及图片。</w:t>
                  </w:r>
                </w:p>
                <w:p>
                  <w:pPr>
                    <w:pStyle w:val="null3"/>
                    <w:jc w:val="both"/>
                  </w:pPr>
                  <w:r>
                    <w:rPr>
                      <w:sz w:val="21"/>
                    </w:rPr>
                    <w:t>4.教师可通过教学平台实训栏发布实训作业。实训栏可上传实训文件并设置实训标题。</w:t>
                  </w:r>
                </w:p>
                <w:p>
                  <w:pPr>
                    <w:pStyle w:val="null3"/>
                    <w:jc w:val="both"/>
                  </w:pPr>
                  <w:r>
                    <w:rPr>
                      <w:sz w:val="21"/>
                    </w:rPr>
                    <w:t>5.教师可通过课堂小测栏选择实训并发布给学生进行完成。</w:t>
                  </w:r>
                </w:p>
                <w:p>
                  <w:pPr>
                    <w:pStyle w:val="null3"/>
                    <w:jc w:val="both"/>
                  </w:pPr>
                  <w:r>
                    <w:rPr>
                      <w:sz w:val="21"/>
                    </w:rPr>
                    <w:t>6.教师可通过课堂签到功能直接查看本节课总签到人数，每个学生的签到状态、签到时间、签到IP等信息。</w:t>
                  </w:r>
                </w:p>
                <w:p>
                  <w:pPr>
                    <w:pStyle w:val="null3"/>
                    <w:jc w:val="both"/>
                  </w:pPr>
                  <w:r>
                    <w:rPr>
                      <w:sz w:val="21"/>
                    </w:rPr>
                    <w:t>7.教务管理功能：教师可进行班级（创建、编辑、删除）及学生（创建、修改、删除、重置密码）等操作。</w:t>
                  </w:r>
                </w:p>
                <w:p>
                  <w:pPr>
                    <w:pStyle w:val="null3"/>
                    <w:jc w:val="both"/>
                  </w:pPr>
                  <w:r>
                    <w:rPr>
                      <w:sz w:val="21"/>
                    </w:rPr>
                    <w:t>8.教师可导入学生信息批量创建学生账户。</w:t>
                  </w:r>
                </w:p>
                <w:p>
                  <w:pPr>
                    <w:pStyle w:val="null3"/>
                    <w:jc w:val="both"/>
                  </w:pPr>
                  <w:r>
                    <w:rPr>
                      <w:sz w:val="21"/>
                    </w:rPr>
                    <w:t>9.教师可通过班级管理模块查看该班级的（班级成员数、小测次数、实训次数、讨论次数）等课堂信息，以及该班级课程教学信息（教学时间、课程名称、课程进度、授课老师）等信息。</w:t>
                  </w:r>
                </w:p>
                <w:p>
                  <w:pPr>
                    <w:pStyle w:val="null3"/>
                    <w:jc w:val="both"/>
                  </w:pPr>
                  <w:r>
                    <w:rPr>
                      <w:sz w:val="21"/>
                    </w:rPr>
                    <w:t>10.课程资源选择界面中教师可使用筛选或搜索等功能快速查找所要使用的颗粒化教学资源（课程资源、考试内容、实训实战项目），并且教师可快速预览资源内容。</w:t>
                  </w:r>
                </w:p>
                <w:p>
                  <w:pPr>
                    <w:pStyle w:val="null3"/>
                    <w:jc w:val="both"/>
                  </w:pPr>
                  <w:r>
                    <w:rPr>
                      <w:sz w:val="21"/>
                    </w:rPr>
                    <w:t>11.课程资源选择界面具备批量选择及拖拽式操作的组课功能，教师可将选择好的资源直接拖拽到课程目录编辑页面中进行教学内容排序。可将排序完成的课程资源进行保存快速自定义组合为一门课程进行教学。</w:t>
                  </w:r>
                </w:p>
                <w:p>
                  <w:pPr>
                    <w:pStyle w:val="null3"/>
                    <w:jc w:val="both"/>
                  </w:pPr>
                  <w:r>
                    <w:rPr>
                      <w:sz w:val="21"/>
                    </w:rPr>
                    <w:t>12.思维导图功能：可进行中心主题自由延伸添加任务，不限任务级数，并自定义任务名称。</w:t>
                  </w:r>
                </w:p>
                <w:p>
                  <w:pPr>
                    <w:pStyle w:val="null3"/>
                    <w:jc w:val="both"/>
                  </w:pPr>
                  <w:r>
                    <w:rPr>
                      <w:sz w:val="21"/>
                    </w:rPr>
                    <w:t>13.黑板工具：教师可创建线上黑板。通过鼠标快速进行图形绘制与擦除，绘图后可下载图片发给学生进行课后学习。</w:t>
                  </w:r>
                </w:p>
                <w:p>
                  <w:pPr>
                    <w:pStyle w:val="null3"/>
                    <w:jc w:val="left"/>
                  </w:pPr>
                  <w:r>
                    <w:rPr>
                      <w:sz w:val="21"/>
                      <w:b/>
                    </w:rPr>
                    <w:t>十四</w:t>
                  </w:r>
                  <w:r>
                    <w:rPr>
                      <w:sz w:val="21"/>
                      <w:b/>
                    </w:rPr>
                    <w:t>.</w:t>
                  </w:r>
                  <w:r>
                    <w:rPr>
                      <w:sz w:val="21"/>
                      <w:b/>
                    </w:rPr>
                    <w:t>服务要求</w:t>
                  </w:r>
                </w:p>
                <w:p>
                  <w:pPr>
                    <w:pStyle w:val="null3"/>
                    <w:jc w:val="both"/>
                  </w:pPr>
                  <w:r>
                    <w:rPr>
                      <w:sz w:val="21"/>
                    </w:rPr>
                    <w:t>项目交付验收完毕后，中标供应商须继续协助免费完成本在线开放课程的配套教材出版工作，投标人应在产教融合校企合作服务方案中做详细承诺。</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云终端</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p>
                <w:p>
                  <w:pPr>
                    <w:pStyle w:val="null3"/>
                    <w:jc w:val="both"/>
                  </w:pPr>
                  <w:r>
                    <w:rPr>
                      <w:sz w:val="21"/>
                    </w:rPr>
                    <w:t>1.</w:t>
                  </w:r>
                  <w:r>
                    <w:rPr>
                      <w:sz w:val="21"/>
                    </w:rPr>
                    <w:t>CPU</w:t>
                  </w:r>
                  <w:r>
                    <w:rPr>
                      <w:sz w:val="21"/>
                    </w:rPr>
                    <w:t>：</w:t>
                  </w:r>
                  <w:r>
                    <w:rPr>
                      <w:sz w:val="21"/>
                    </w:rPr>
                    <w:t>≥</w:t>
                  </w:r>
                  <w:r>
                    <w:rPr>
                      <w:sz w:val="21"/>
                    </w:rPr>
                    <w:t>I5</w:t>
                  </w:r>
                  <w:r>
                    <w:rPr>
                      <w:sz w:val="21"/>
                    </w:rPr>
                    <w:t>十二代处理器，八核心十二线程</w:t>
                  </w:r>
                </w:p>
                <w:p>
                  <w:pPr>
                    <w:pStyle w:val="null3"/>
                    <w:jc w:val="both"/>
                  </w:pPr>
                  <w:r>
                    <w:rPr>
                      <w:sz w:val="21"/>
                    </w:rPr>
                    <w:t>2.内存：≥</w:t>
                  </w:r>
                  <w:r>
                    <w:rPr>
                      <w:sz w:val="21"/>
                    </w:rPr>
                    <w:t xml:space="preserve">16G DDR4 </w:t>
                  </w:r>
                  <w:r>
                    <w:rPr>
                      <w:sz w:val="21"/>
                    </w:rPr>
                    <w:t>，支持双通道内存设计，支持底面单独开盖即可更换升级内存</w:t>
                  </w:r>
                </w:p>
                <w:p>
                  <w:pPr>
                    <w:pStyle w:val="null3"/>
                    <w:jc w:val="both"/>
                  </w:pPr>
                  <w:r>
                    <w:rPr>
                      <w:sz w:val="21"/>
                    </w:rPr>
                    <w:t>3.硬盘：≥</w:t>
                  </w:r>
                  <w:r>
                    <w:rPr>
                      <w:sz w:val="21"/>
                    </w:rPr>
                    <w:t xml:space="preserve">512G SSD; </w:t>
                  </w:r>
                  <w:r>
                    <w:rPr>
                      <w:sz w:val="21"/>
                    </w:rPr>
                    <w:t>支持</w:t>
                  </w:r>
                  <w:r>
                    <w:rPr>
                      <w:sz w:val="21"/>
                    </w:rPr>
                    <w:t>M.2/mSATA</w:t>
                  </w:r>
                  <w:r>
                    <w:rPr>
                      <w:sz w:val="21"/>
                    </w:rPr>
                    <w:t>多种存储方式</w:t>
                  </w:r>
                </w:p>
                <w:p>
                  <w:pPr>
                    <w:pStyle w:val="null3"/>
                    <w:jc w:val="both"/>
                  </w:pPr>
                  <w:r>
                    <w:rPr>
                      <w:sz w:val="21"/>
                    </w:rPr>
                    <w:t>4.显卡：相当于或优于集成高清显卡</w:t>
                  </w:r>
                </w:p>
                <w:p>
                  <w:pPr>
                    <w:pStyle w:val="null3"/>
                    <w:jc w:val="both"/>
                  </w:pPr>
                  <w:r>
                    <w:rPr>
                      <w:sz w:val="21"/>
                    </w:rPr>
                    <w:t>5.网口：不少于</w:t>
                  </w:r>
                  <w:r>
                    <w:rPr>
                      <w:sz w:val="21"/>
                    </w:rPr>
                    <w:t>1</w:t>
                  </w:r>
                  <w:r>
                    <w:rPr>
                      <w:sz w:val="21"/>
                    </w:rPr>
                    <w:t>个千兆网口</w:t>
                  </w:r>
                </w:p>
                <w:p>
                  <w:pPr>
                    <w:pStyle w:val="null3"/>
                    <w:jc w:val="both"/>
                  </w:pPr>
                  <w:r>
                    <w:rPr>
                      <w:sz w:val="21"/>
                    </w:rPr>
                    <w:t>6.</w:t>
                  </w:r>
                  <w:r>
                    <w:rPr>
                      <w:sz w:val="21"/>
                    </w:rPr>
                    <w:t>USB</w:t>
                  </w:r>
                  <w:r>
                    <w:rPr>
                      <w:sz w:val="21"/>
                    </w:rPr>
                    <w:t>接口</w:t>
                  </w:r>
                  <w:r>
                    <w:rPr>
                      <w:sz w:val="21"/>
                    </w:rPr>
                    <w:t xml:space="preserve">: </w:t>
                  </w:r>
                  <w:r>
                    <w:rPr>
                      <w:sz w:val="21"/>
                    </w:rPr>
                    <w:t>≥</w:t>
                  </w:r>
                  <w:r>
                    <w:rPr>
                      <w:sz w:val="21"/>
                    </w:rPr>
                    <w:t>8</w:t>
                  </w:r>
                  <w:r>
                    <w:rPr>
                      <w:sz w:val="21"/>
                    </w:rPr>
                    <w:t>个</w:t>
                  </w:r>
                  <w:r>
                    <w:rPr>
                      <w:sz w:val="21"/>
                    </w:rPr>
                    <w:t>USB</w:t>
                  </w:r>
                  <w:r>
                    <w:rPr>
                      <w:sz w:val="21"/>
                    </w:rPr>
                    <w:t>接口（至少含</w:t>
                  </w:r>
                  <w:r>
                    <w:rPr>
                      <w:sz w:val="21"/>
                    </w:rPr>
                    <w:t>4</w:t>
                  </w:r>
                  <w:r>
                    <w:rPr>
                      <w:sz w:val="21"/>
                    </w:rPr>
                    <w:t>个</w:t>
                  </w:r>
                  <w:r>
                    <w:rPr>
                      <w:sz w:val="21"/>
                    </w:rPr>
                    <w:t>USB3.0</w:t>
                  </w:r>
                  <w:r>
                    <w:rPr>
                      <w:sz w:val="21"/>
                    </w:rPr>
                    <w:t>接口）</w:t>
                  </w:r>
                </w:p>
                <w:p>
                  <w:pPr>
                    <w:pStyle w:val="null3"/>
                    <w:jc w:val="both"/>
                  </w:pPr>
                  <w:r>
                    <w:rPr>
                      <w:sz w:val="21"/>
                    </w:rPr>
                    <w:t>7.其他接口：不少于</w:t>
                  </w:r>
                  <w:r>
                    <w:rPr>
                      <w:sz w:val="21"/>
                    </w:rPr>
                    <w:t>1*HDMI,1*COM</w:t>
                  </w:r>
                  <w:r>
                    <w:rPr>
                      <w:sz w:val="21"/>
                    </w:rPr>
                    <w:t>（串口），</w:t>
                  </w:r>
                  <w:r>
                    <w:rPr>
                      <w:sz w:val="21"/>
                    </w:rPr>
                    <w:t>1*IR</w:t>
                  </w:r>
                  <w:r>
                    <w:rPr>
                      <w:sz w:val="21"/>
                    </w:rPr>
                    <w:t>红外，</w:t>
                  </w:r>
                  <w:r>
                    <w:rPr>
                      <w:sz w:val="21"/>
                    </w:rPr>
                    <w:t>1</w:t>
                  </w:r>
                  <w:r>
                    <w:rPr>
                      <w:sz w:val="21"/>
                    </w:rPr>
                    <w:t>对音频输入输出接口</w:t>
                  </w:r>
                </w:p>
                <w:p>
                  <w:pPr>
                    <w:pStyle w:val="null3"/>
                    <w:jc w:val="both"/>
                  </w:pPr>
                  <w:r>
                    <w:rPr>
                      <w:sz w:val="21"/>
                    </w:rPr>
                    <w:t>8.支持上电自启动，支持远程唤醒；具备硬盘指示灯，以反映硬盘工作状态；所投终端平均无故障时间（</w:t>
                  </w:r>
                  <w:r>
                    <w:rPr>
                      <w:sz w:val="21"/>
                    </w:rPr>
                    <w:t>MTBF</w:t>
                  </w:r>
                  <w:r>
                    <w:rPr>
                      <w:sz w:val="21"/>
                    </w:rPr>
                    <w:t>）不少于</w:t>
                  </w:r>
                  <w:r>
                    <w:rPr>
                      <w:sz w:val="21"/>
                    </w:rPr>
                    <w:t>160000</w:t>
                  </w:r>
                  <w:r>
                    <w:rPr>
                      <w:sz w:val="21"/>
                    </w:rPr>
                    <w:t>小时。</w:t>
                  </w:r>
                </w:p>
                <w:p>
                  <w:pPr>
                    <w:pStyle w:val="null3"/>
                    <w:jc w:val="both"/>
                  </w:pPr>
                  <w:r>
                    <w:rPr>
                      <w:sz w:val="21"/>
                    </w:rPr>
                    <w:t>9.为节约桌面空间，采用精简的小机箱设计，终端主体尺寸部分</w:t>
                  </w:r>
                  <w:r>
                    <w:rPr>
                      <w:sz w:val="21"/>
                    </w:rPr>
                    <w:t>(L*W*H)</w:t>
                  </w:r>
                  <w:r>
                    <w:rPr>
                      <w:sz w:val="21"/>
                    </w:rPr>
                    <w:t>≤</w:t>
                  </w:r>
                  <w:r>
                    <w:rPr>
                      <w:sz w:val="21"/>
                    </w:rPr>
                    <w:t>200mm*180mm*42mm</w:t>
                  </w:r>
                  <w:r>
                    <w:rPr>
                      <w:sz w:val="21"/>
                    </w:rPr>
                    <w:t>，终端整体尺寸不超过</w:t>
                  </w:r>
                  <w:r>
                    <w:rPr>
                      <w:sz w:val="21"/>
                    </w:rPr>
                    <w:t>1.6L</w:t>
                  </w:r>
                  <w:r>
                    <w:rPr>
                      <w:sz w:val="21"/>
                    </w:rPr>
                    <w:t>；</w:t>
                  </w:r>
                  <w:r>
                    <w:rPr>
                      <w:sz w:val="21"/>
                      <w:b/>
                    </w:rPr>
                    <w:t>（提供彩页证明）。</w:t>
                  </w:r>
                </w:p>
                <w:p>
                  <w:pPr>
                    <w:pStyle w:val="null3"/>
                    <w:jc w:val="both"/>
                  </w:pPr>
                  <w:r>
                    <w:rPr>
                      <w:sz w:val="21"/>
                    </w:rPr>
                    <w:t>10.安装方式：支持背挂</w:t>
                  </w:r>
                  <w:r>
                    <w:rPr>
                      <w:sz w:val="21"/>
                    </w:rPr>
                    <w:t>/</w:t>
                  </w:r>
                  <w:r>
                    <w:rPr>
                      <w:sz w:val="21"/>
                    </w:rPr>
                    <w:t>立式</w:t>
                  </w:r>
                </w:p>
                <w:p>
                  <w:pPr>
                    <w:pStyle w:val="null3"/>
                    <w:jc w:val="both"/>
                  </w:pPr>
                  <w:r>
                    <w:rPr>
                      <w:sz w:val="21"/>
                    </w:rPr>
                    <w:t>11.散热方式：支持风扇</w:t>
                  </w:r>
                  <w:r>
                    <w:rPr>
                      <w:sz w:val="21"/>
                    </w:rPr>
                    <w:t>+Smart</w:t>
                  </w:r>
                  <w:r>
                    <w:rPr>
                      <w:sz w:val="21"/>
                    </w:rPr>
                    <w:t>铜管侧出风散热</w:t>
                  </w:r>
                </w:p>
                <w:p>
                  <w:pPr>
                    <w:pStyle w:val="null3"/>
                    <w:jc w:val="both"/>
                  </w:pPr>
                  <w:r>
                    <w:rPr>
                      <w:sz w:val="21"/>
                    </w:rPr>
                    <w:t>12.终端需支持不少于</w:t>
                  </w:r>
                  <w:r>
                    <w:rPr>
                      <w:sz w:val="21"/>
                    </w:rPr>
                    <w:t>1</w:t>
                  </w:r>
                  <w:r>
                    <w:rPr>
                      <w:sz w:val="21"/>
                    </w:rPr>
                    <w:t>个</w:t>
                  </w:r>
                  <w:r>
                    <w:rPr>
                      <w:sz w:val="21"/>
                    </w:rPr>
                    <w:t>SIM SLOT</w:t>
                  </w:r>
                  <w:r>
                    <w:rPr>
                      <w:sz w:val="21"/>
                    </w:rPr>
                    <w:t>（外部可灵活拆卸、扩容）；</w:t>
                  </w:r>
                </w:p>
                <w:p>
                  <w:pPr>
                    <w:pStyle w:val="null3"/>
                    <w:jc w:val="both"/>
                  </w:pPr>
                  <w:r>
                    <w:rPr>
                      <w:sz w:val="21"/>
                    </w:rPr>
                    <w:t>▲13.为保证稳定性，要求所投产品满足电快速瞬变脉冲群抗扰度要求（符合</w:t>
                  </w:r>
                  <w:r>
                    <w:rPr>
                      <w:sz w:val="21"/>
                    </w:rPr>
                    <w:t>GB/T17626.4-2018</w:t>
                  </w:r>
                  <w:r>
                    <w:rPr>
                      <w:sz w:val="21"/>
                    </w:rPr>
                    <w:t>相关标准）：（</w:t>
                  </w:r>
                  <w:r>
                    <w:rPr>
                      <w:sz w:val="21"/>
                    </w:rPr>
                    <w:t>1</w:t>
                  </w:r>
                  <w:r>
                    <w:rPr>
                      <w:sz w:val="21"/>
                    </w:rPr>
                    <w:t>）</w:t>
                  </w:r>
                  <w:r>
                    <w:rPr>
                      <w:sz w:val="21"/>
                    </w:rPr>
                    <w:t>AC</w:t>
                  </w:r>
                  <w:r>
                    <w:rPr>
                      <w:sz w:val="21"/>
                    </w:rPr>
                    <w:t>电源端口开路电压</w:t>
                  </w:r>
                  <w:r>
                    <w:rPr>
                      <w:sz w:val="21"/>
                    </w:rPr>
                    <w:t>1kV</w:t>
                  </w:r>
                  <w:r>
                    <w:rPr>
                      <w:sz w:val="21"/>
                    </w:rPr>
                    <w:t>，</w:t>
                  </w:r>
                  <w:r>
                    <w:rPr>
                      <w:sz w:val="21"/>
                    </w:rPr>
                    <w:t>5kHz</w:t>
                  </w:r>
                  <w:r>
                    <w:rPr>
                      <w:sz w:val="21"/>
                    </w:rPr>
                    <w:t>脉冲群信号，设备不出现画面质量降低，存储数据丢失，按键失灵现象；（</w:t>
                  </w:r>
                  <w:r>
                    <w:rPr>
                      <w:sz w:val="21"/>
                    </w:rPr>
                    <w:t>2</w:t>
                  </w:r>
                  <w:r>
                    <w:rPr>
                      <w:sz w:val="21"/>
                    </w:rPr>
                    <w:t>）电信端口开路电压</w:t>
                  </w:r>
                  <w:r>
                    <w:rPr>
                      <w:sz w:val="21"/>
                    </w:rPr>
                    <w:t>0.5kV</w:t>
                  </w:r>
                  <w:r>
                    <w:rPr>
                      <w:sz w:val="21"/>
                    </w:rPr>
                    <w:t>，</w:t>
                  </w:r>
                  <w:r>
                    <w:rPr>
                      <w:sz w:val="21"/>
                    </w:rPr>
                    <w:t>5kHz</w:t>
                  </w:r>
                  <w:r>
                    <w:rPr>
                      <w:sz w:val="21"/>
                    </w:rPr>
                    <w:t>脉冲群信号，设备不出现画面质量降低，存储数据丢失，按键失灵现象；</w:t>
                  </w:r>
                  <w:r>
                    <w:rPr>
                      <w:sz w:val="21"/>
                      <w:b/>
                    </w:rPr>
                    <w:t>（提供第三方机构出具的带</w:t>
                  </w:r>
                  <w:r>
                    <w:rPr>
                      <w:sz w:val="21"/>
                      <w:b/>
                    </w:rPr>
                    <w:t>CNAS或CMA标识的功能性测试报告扫描件）</w:t>
                  </w:r>
                </w:p>
                <w:p>
                  <w:pPr>
                    <w:pStyle w:val="null3"/>
                    <w:jc w:val="both"/>
                  </w:pPr>
                  <w:r>
                    <w:rPr>
                      <w:sz w:val="21"/>
                    </w:rPr>
                    <w:t>14.后置电源开关延长模块，可满足终端封闭式安装放置后的便捷式开关机操作；</w:t>
                  </w:r>
                  <w:r>
                    <w:rPr>
                      <w:sz w:val="21"/>
                    </w:rPr>
                    <w:t xml:space="preserve"> </w:t>
                  </w:r>
                </w:p>
                <w:p>
                  <w:pPr>
                    <w:pStyle w:val="null3"/>
                    <w:jc w:val="both"/>
                  </w:pPr>
                  <w:r>
                    <w:rPr>
                      <w:sz w:val="21"/>
                    </w:rPr>
                    <w:t>▲15.提供环境证书复印件，要求与桌面云系统同一品牌</w:t>
                  </w:r>
                  <w:r>
                    <w:rPr>
                      <w:sz w:val="21"/>
                      <w:b/>
                    </w:rPr>
                    <w:t>（投标供应商应在投标文件中提供承诺函）</w:t>
                  </w:r>
                  <w:r>
                    <w:rPr>
                      <w:sz w:val="21"/>
                    </w:rPr>
                    <w:t>。</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云服务器</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p>
                <w:p>
                  <w:pPr>
                    <w:pStyle w:val="null3"/>
                    <w:jc w:val="left"/>
                  </w:pPr>
                  <w:r>
                    <w:rPr>
                      <w:sz w:val="22"/>
                    </w:rPr>
                    <w:t>云服务器（</w:t>
                  </w:r>
                  <w:r>
                    <w:rPr>
                      <w:sz w:val="22"/>
                    </w:rPr>
                    <w:t>2*千兆电口, 1*350W电源）,CPU:最大支持1颗Hygon 3185处理器，单颗处理器8物理核心，16线程，3.0GHz主频，充分发挥Hygon处理器核心和主频优势，配合CPU睿频加速技术和超线程技术，提供卓越的CPU处理运算能力、加速应用程序运行;内存:1*32GMEM,最大提供4个DDR4 DIMM插槽，支持ECC，可扩展到256GB内存（单根64GB）;存储:1*480GSSD,1*M.2 240G,2*4THDD，提供4个热插拔硬盘插槽（同时兼容2.5/3.5英寸盘），支持SATA3.0、SAS3.0接口；内置两个M.2 SSD插槽（NGFF 2280，仅用于系统盘）；主板集成两路高性能千兆网口，以及集成BMC/KVM芯片，实现服务器管理控制，包括：远程控制、告警管理、状态监测、设备信息管理和散热控制等。</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云终端数显板</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屏幕比例：约</w:t>
                  </w:r>
                  <w:r>
                    <w:rPr>
                      <w:sz w:val="21"/>
                    </w:rPr>
                    <w:t>16:9</w:t>
                  </w:r>
                </w:p>
                <w:p>
                  <w:pPr>
                    <w:pStyle w:val="null3"/>
                    <w:jc w:val="both"/>
                  </w:pPr>
                  <w:r>
                    <w:rPr>
                      <w:sz w:val="21"/>
                    </w:rPr>
                    <w:t>面板类型：</w:t>
                  </w:r>
                  <w:r>
                    <w:rPr>
                      <w:sz w:val="21"/>
                    </w:rPr>
                    <w:t>IPS硬屏技术</w:t>
                  </w:r>
                </w:p>
                <w:p>
                  <w:pPr>
                    <w:pStyle w:val="null3"/>
                    <w:jc w:val="both"/>
                  </w:pPr>
                  <w:r>
                    <w:rPr>
                      <w:sz w:val="21"/>
                    </w:rPr>
                    <w:t>对比度（典型值）：</w:t>
                  </w:r>
                  <w:r>
                    <w:rPr>
                      <w:sz w:val="21"/>
                    </w:rPr>
                    <w:t>1000:1(静态)</w:t>
                  </w:r>
                </w:p>
                <w:p>
                  <w:pPr>
                    <w:pStyle w:val="null3"/>
                    <w:jc w:val="both"/>
                  </w:pPr>
                  <w:r>
                    <w:rPr>
                      <w:sz w:val="21"/>
                    </w:rPr>
                    <w:t>可视角度（水平</w:t>
                  </w:r>
                  <w:r>
                    <w:rPr>
                      <w:sz w:val="21"/>
                    </w:rPr>
                    <w:t>/垂直）（典型值）：178°/178°(CR≥10)</w:t>
                  </w:r>
                </w:p>
                <w:p>
                  <w:pPr>
                    <w:pStyle w:val="null3"/>
                    <w:jc w:val="both"/>
                  </w:pPr>
                  <w:r>
                    <w:rPr>
                      <w:sz w:val="21"/>
                    </w:rPr>
                    <w:t>屏幕尺寸（对角）：不小于</w:t>
                  </w:r>
                  <w:r>
                    <w:rPr>
                      <w:sz w:val="21"/>
                    </w:rPr>
                    <w:t>21.5吋</w:t>
                  </w:r>
                </w:p>
                <w:p>
                  <w:pPr>
                    <w:pStyle w:val="null3"/>
                    <w:jc w:val="both"/>
                  </w:pPr>
                  <w:r>
                    <w:rPr>
                      <w:sz w:val="21"/>
                    </w:rPr>
                    <w:t>扫描频率</w:t>
                  </w:r>
                  <w:r>
                    <w:rPr>
                      <w:sz w:val="21"/>
                    </w:rPr>
                    <w:t xml:space="preserve">:垂直：30Hz~76 Hz </w:t>
                  </w:r>
                  <w:r>
                    <w:rPr>
                      <w:sz w:val="21"/>
                    </w:rPr>
                    <w:t>水平：</w:t>
                  </w:r>
                  <w:r>
                    <w:rPr>
                      <w:sz w:val="21"/>
                    </w:rPr>
                    <w:t>40kHz~90kHz</w:t>
                  </w:r>
                </w:p>
                <w:p>
                  <w:pPr>
                    <w:pStyle w:val="null3"/>
                    <w:jc w:val="both"/>
                  </w:pPr>
                  <w:r>
                    <w:rPr>
                      <w:sz w:val="21"/>
                    </w:rPr>
                    <w:t>最大分辨率</w:t>
                  </w:r>
                  <w:r>
                    <w:rPr>
                      <w:sz w:val="21"/>
                    </w:rPr>
                    <w:t xml:space="preserve"> </w:t>
                  </w:r>
                  <w:r>
                    <w:rPr>
                      <w:sz w:val="21"/>
                    </w:rPr>
                    <w:t>：不小于</w:t>
                  </w:r>
                  <w:r>
                    <w:rPr>
                      <w:sz w:val="21"/>
                    </w:rPr>
                    <w:t>1920*1080</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键鼠</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SB接口，支持WinXP/Vista/Win7/Win8/Win10，键盘线长不低于1.75M，工作电压：4.5-5.5V，工作电流：≤300mA；鼠标线长不低于1.75M,工作电压：5.0V，工作电流：≤100mA；键盘按键寿命：&gt;1000万次，鼠标左右键按键寿命：&gt;300万次；颜色：黑色。</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48口交换机</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交换容量</w:t>
                  </w:r>
                  <w:r>
                    <w:rPr>
                      <w:sz w:val="21"/>
                    </w:rPr>
                    <w:t>≥</w:t>
                  </w:r>
                  <w:r>
                    <w:rPr>
                      <w:sz w:val="21"/>
                    </w:rPr>
                    <w:t>432Gbps，包转发率≥144Mpps；48个10/100/1000M自适应电口，4个1G/10G SFP+光口；</w:t>
                  </w:r>
                  <w:r>
                    <w:rPr>
                      <w:sz w:val="21"/>
                    </w:rPr>
                    <w:t>支持</w:t>
                  </w:r>
                  <w:r>
                    <w:rPr>
                      <w:sz w:val="21"/>
                    </w:rPr>
                    <w:t>IPv6编址、邻居发现协议（ND）、ICMPv6、IPv6 Ping、IPv6 Tracert、IPv6组播；</w:t>
                  </w:r>
                  <w:r>
                    <w:rPr>
                      <w:sz w:val="21"/>
                    </w:rPr>
                    <w:t>支持</w:t>
                  </w:r>
                  <w:r>
                    <w:rPr>
                      <w:sz w:val="21"/>
                    </w:rPr>
                    <w:t xml:space="preserve">IPv4/IPv6 </w:t>
                  </w:r>
                  <w:r>
                    <w:rPr>
                      <w:sz w:val="21"/>
                    </w:rPr>
                    <w:t>静态路由，</w:t>
                  </w:r>
                  <w:r>
                    <w:rPr>
                      <w:sz w:val="21"/>
                    </w:rPr>
                    <w:t xml:space="preserve">RIP、RIPng、OSPFv2 </w:t>
                  </w:r>
                  <w:r>
                    <w:rPr>
                      <w:sz w:val="21"/>
                    </w:rPr>
                    <w:t>、</w:t>
                  </w:r>
                  <w:r>
                    <w:rPr>
                      <w:sz w:val="21"/>
                    </w:rPr>
                    <w:t>OSPFv3、BGP、ISIS，Routing Policy；</w:t>
                  </w:r>
                  <w:r>
                    <w:rPr>
                      <w:sz w:val="21"/>
                    </w:rPr>
                    <w:t>支持</w:t>
                  </w:r>
                  <w:r>
                    <w:rPr>
                      <w:sz w:val="21"/>
                    </w:rPr>
                    <w:t>VSU虚拟化技术，支持一对一、多对一、一对多的镜像；</w:t>
                  </w:r>
                  <w:r>
                    <w:rPr>
                      <w:sz w:val="21"/>
                    </w:rPr>
                    <w:t>支持端口流量识别，支持端口流量限速，支持</w:t>
                  </w:r>
                  <w:r>
                    <w:rPr>
                      <w:sz w:val="21"/>
                    </w:rPr>
                    <w:t>802.1p/DSCP/TOS流量分类，支持SP、WRR、SP+WRR、RED/WRED队列调度；</w:t>
                  </w:r>
                  <w:r>
                    <w:rPr>
                      <w:sz w:val="21"/>
                    </w:rPr>
                    <w:t>支持</w:t>
                  </w:r>
                  <w:r>
                    <w:rPr>
                      <w:sz w:val="21"/>
                    </w:rPr>
                    <w:t>SNMPv1/v2c/v3、CLI、RMON、FTP、TFTP、Web、sFLOW。</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24口交换机</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交换容量</w:t>
                  </w:r>
                  <w:r>
                    <w:rPr>
                      <w:sz w:val="21"/>
                    </w:rPr>
                    <w:t>≥</w:t>
                  </w:r>
                  <w:r>
                    <w:rPr>
                      <w:sz w:val="21"/>
                    </w:rPr>
                    <w:t>336Gbps，包转发率≥108Mpps；24个10/100/1000M自适应电口，4个1G/10G SFP+光口；</w:t>
                  </w:r>
                  <w:r>
                    <w:rPr>
                      <w:sz w:val="21"/>
                    </w:rPr>
                    <w:t>支持</w:t>
                  </w:r>
                  <w:r>
                    <w:rPr>
                      <w:sz w:val="21"/>
                    </w:rPr>
                    <w:t>IPv6编址、邻居发现协议（ND）、ICMPv6、IPv6 Ping、IPv6 Tracert、IPv6组播；</w:t>
                  </w:r>
                  <w:r>
                    <w:rPr>
                      <w:sz w:val="21"/>
                    </w:rPr>
                    <w:t>支持</w:t>
                  </w:r>
                  <w:r>
                    <w:rPr>
                      <w:sz w:val="21"/>
                    </w:rPr>
                    <w:t xml:space="preserve">IPv4/IPv6 </w:t>
                  </w:r>
                  <w:r>
                    <w:rPr>
                      <w:sz w:val="21"/>
                    </w:rPr>
                    <w:t>静态路由，</w:t>
                  </w:r>
                  <w:r>
                    <w:rPr>
                      <w:sz w:val="21"/>
                    </w:rPr>
                    <w:t xml:space="preserve">RIP、RIPng、OSPFv2 </w:t>
                  </w:r>
                  <w:r>
                    <w:rPr>
                      <w:sz w:val="21"/>
                    </w:rPr>
                    <w:t>、</w:t>
                  </w:r>
                  <w:r>
                    <w:rPr>
                      <w:sz w:val="21"/>
                    </w:rPr>
                    <w:t>OSPFv3、BGP、ISIS，Routing Policy；</w:t>
                  </w:r>
                  <w:r>
                    <w:rPr>
                      <w:sz w:val="21"/>
                    </w:rPr>
                    <w:t>支持</w:t>
                  </w:r>
                  <w:r>
                    <w:rPr>
                      <w:sz w:val="21"/>
                    </w:rPr>
                    <w:t>VSU虚拟化技术，支持一对一、多对一、一对多的镜像；</w:t>
                  </w:r>
                  <w:r>
                    <w:rPr>
                      <w:sz w:val="21"/>
                    </w:rPr>
                    <w:t>支持端口流量识别，支持端口流量限速，支持</w:t>
                  </w:r>
                  <w:r>
                    <w:rPr>
                      <w:sz w:val="21"/>
                    </w:rPr>
                    <w:t>802.1p/DSCP/TOS流量分类，支持SP、WRR、SP+WRR、RED/WRED队列调度；</w:t>
                  </w:r>
                  <w:r>
                    <w:rPr>
                      <w:sz w:val="21"/>
                    </w:rPr>
                    <w:t>支持</w:t>
                  </w:r>
                  <w:r>
                    <w:rPr>
                      <w:sz w:val="21"/>
                    </w:rPr>
                    <w:t>SNMPv1/v2c/v3、CLI、RMON、FTP、TFTP、Web、sFLOW。</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服务器机柜</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专用服务器机柜，</w:t>
                  </w:r>
                  <w:r>
                    <w:rPr>
                      <w:sz w:val="21"/>
                    </w:rPr>
                    <w:t>采用优质冷扎钢板制作，整体框架结构设计；</w:t>
                  </w:r>
                  <w:r>
                    <w:rPr>
                      <w:sz w:val="21"/>
                    </w:rPr>
                    <w:t>8口PDU国标电源插排×1，固定板部件×1,风扇×2,2"</w:t>
                  </w:r>
                  <w:r>
                    <w:rPr>
                      <w:sz w:val="21"/>
                    </w:rPr>
                    <w:t>，重型脚轮</w:t>
                  </w:r>
                  <w:r>
                    <w:rPr>
                      <w:sz w:val="21"/>
                    </w:rPr>
                    <w:t>×</w:t>
                  </w:r>
                  <w:r>
                    <w:rPr>
                      <w:sz w:val="21"/>
                    </w:rPr>
                    <w:t>4，M12支脚×4，M6方螺母螺钉×20，内六角扳手×1；机柜立柱厚度不低于2.0 mm，其余部分钢板厚度不低于1.2 mm；静载300KG以上。</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智能交互屏</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一、产品设计要求</w:t>
                  </w:r>
                </w:p>
                <w:p>
                  <w:pPr>
                    <w:pStyle w:val="null3"/>
                    <w:jc w:val="left"/>
                  </w:pPr>
                  <w:r>
                    <w:rPr>
                      <w:sz w:val="22"/>
                    </w:rPr>
                    <w:t>▲1.嵌入式系统版本不低于</w:t>
                  </w:r>
                  <w:r>
                    <w:rPr>
                      <w:sz w:val="22"/>
                    </w:rPr>
                    <w:t>Android 13，内存≥2GB，存储空间≥8GB。</w:t>
                  </w:r>
                  <w:r>
                    <w:rPr>
                      <w:sz w:val="22"/>
                      <w:b/>
                    </w:rPr>
                    <w:t>（需提供具有</w:t>
                  </w:r>
                  <w:r>
                    <w:rPr>
                      <w:sz w:val="22"/>
                      <w:b/>
                    </w:rPr>
                    <w:t>CNAS或CMA标识的国家权威检测机构出具的检测报告复印件）</w:t>
                  </w:r>
                </w:p>
                <w:p>
                  <w:pPr>
                    <w:pStyle w:val="null3"/>
                    <w:jc w:val="left"/>
                  </w:pPr>
                  <w:r>
                    <w:rPr>
                      <w:sz w:val="22"/>
                    </w:rPr>
                    <w:t>2.整机采用一体设计，外部无任何可见内部功能模块连接线。边角采用弧形设计，表面无尖锐边缘或凸起。</w:t>
                  </w:r>
                </w:p>
                <w:p>
                  <w:pPr>
                    <w:pStyle w:val="null3"/>
                    <w:jc w:val="left"/>
                  </w:pPr>
                  <w:r>
                    <w:rPr>
                      <w:sz w:val="22"/>
                    </w:rPr>
                    <w:t>3.整机采用全金属外壳设计，屏幕边缘采用金属圆角包边防护，整机背板采用金属材质，有效屏蔽内部电路器件辐射；防潮耐盐雾蚀锈，适应多种教学环境。</w:t>
                  </w:r>
                </w:p>
                <w:p>
                  <w:pPr>
                    <w:pStyle w:val="null3"/>
                    <w:jc w:val="left"/>
                  </w:pPr>
                  <w:r>
                    <w:rPr>
                      <w:sz w:val="22"/>
                    </w:rPr>
                    <w:t>4.整机屏幕采用不小于</w:t>
                  </w:r>
                  <w:r>
                    <w:rPr>
                      <w:sz w:val="22"/>
                    </w:rPr>
                    <w:t>86英寸液晶显示器。</w:t>
                  </w:r>
                </w:p>
                <w:p>
                  <w:pPr>
                    <w:pStyle w:val="null3"/>
                    <w:jc w:val="left"/>
                  </w:pPr>
                  <w:r>
                    <w:rPr>
                      <w:sz w:val="22"/>
                    </w:rPr>
                    <w:t>5.整机采用超高清</w:t>
                  </w:r>
                  <w:r>
                    <w:rPr>
                      <w:sz w:val="22"/>
                    </w:rPr>
                    <w:t>LED液晶显示屏，显示比例</w:t>
                  </w:r>
                  <w:r>
                    <w:rPr>
                      <w:sz w:val="22"/>
                    </w:rPr>
                    <w:t>约</w:t>
                  </w:r>
                  <w:r>
                    <w:rPr>
                      <w:sz w:val="22"/>
                    </w:rPr>
                    <w:t>16:9，分辨率</w:t>
                  </w:r>
                  <w:r>
                    <w:rPr>
                      <w:sz w:val="22"/>
                    </w:rPr>
                    <w:t>不小于</w:t>
                  </w:r>
                  <w:r>
                    <w:rPr>
                      <w:sz w:val="22"/>
                    </w:rPr>
                    <w:t>3840×2160。</w:t>
                  </w:r>
                </w:p>
                <w:p>
                  <w:pPr>
                    <w:pStyle w:val="null3"/>
                    <w:jc w:val="left"/>
                  </w:pPr>
                  <w:r>
                    <w:rPr>
                      <w:sz w:val="22"/>
                    </w:rPr>
                    <w:t>6.侧置输入接口具备至少</w:t>
                  </w:r>
                  <w:r>
                    <w:rPr>
                      <w:sz w:val="22"/>
                    </w:rPr>
                    <w:t>2路HDMI、1路RS232、1路USB接口；侧置输出接口具备</w:t>
                  </w:r>
                  <w:r>
                    <w:rPr>
                      <w:sz w:val="22"/>
                    </w:rPr>
                    <w:t>至少</w:t>
                  </w:r>
                  <w:r>
                    <w:rPr>
                      <w:sz w:val="22"/>
                    </w:rPr>
                    <w:t>1路音频输出、1路触控USB输出；前置输入接口具备3路USB接口</w:t>
                  </w:r>
                </w:p>
                <w:p>
                  <w:pPr>
                    <w:pStyle w:val="null3"/>
                    <w:jc w:val="left"/>
                  </w:pPr>
                  <w:r>
                    <w:rPr>
                      <w:sz w:val="22"/>
                    </w:rPr>
                    <w:t>7.钢化玻璃表面硬度≥</w:t>
                  </w:r>
                  <w:r>
                    <w:rPr>
                      <w:sz w:val="22"/>
                    </w:rPr>
                    <w:t>9H。</w:t>
                  </w:r>
                </w:p>
                <w:p>
                  <w:pPr>
                    <w:pStyle w:val="null3"/>
                    <w:jc w:val="both"/>
                  </w:pPr>
                  <w:r>
                    <w:rPr>
                      <w:sz w:val="21"/>
                    </w:rPr>
                    <w:t>二、功能配置要求</w:t>
                  </w:r>
                </w:p>
                <w:p>
                  <w:pPr>
                    <w:pStyle w:val="null3"/>
                    <w:jc w:val="left"/>
                  </w:pPr>
                  <w:r>
                    <w:rPr>
                      <w:sz w:val="21"/>
                    </w:rPr>
                    <w:t>▲1.采用红外触控技术，支持</w:t>
                  </w:r>
                  <w:r>
                    <w:rPr>
                      <w:sz w:val="21"/>
                    </w:rPr>
                    <w:t>Windows系统中进行40点或以上触控，支持在Android系统中进行40点或以上触控。</w:t>
                  </w:r>
                  <w:r>
                    <w:rPr>
                      <w:sz w:val="21"/>
                      <w:b/>
                    </w:rPr>
                    <w:t>（需提供具有</w:t>
                  </w:r>
                  <w:r>
                    <w:rPr>
                      <w:sz w:val="21"/>
                      <w:b/>
                    </w:rPr>
                    <w:t>CNAS或CMA标识的国家权威检测机构出具的检测报告复印件）</w:t>
                  </w:r>
                </w:p>
                <w:p>
                  <w:pPr>
                    <w:pStyle w:val="null3"/>
                    <w:jc w:val="left"/>
                  </w:pPr>
                  <w:r>
                    <w:rPr>
                      <w:sz w:val="21"/>
                    </w:rPr>
                    <w:t>▲2.整机上边框内置至少非独立式3个智能拼接摄像头，支持清晰度TV lines ≥ 1600 lines，视场角≥141度且水平视场角≥139度，可拍摄≥1600万像素的照片，支持输出不低于8192×2048分辨率的照片和视频，支持画面畸变矫正功能。</w:t>
                  </w:r>
                  <w:r>
                    <w:rPr>
                      <w:sz w:val="21"/>
                      <w:b/>
                    </w:rPr>
                    <w:t>（需提供具有</w:t>
                  </w:r>
                  <w:r>
                    <w:rPr>
                      <w:sz w:val="21"/>
                      <w:b/>
                    </w:rPr>
                    <w:t>CNAS或CMA标识的国家权威检测机构出具的检测报告复印件）</w:t>
                  </w:r>
                </w:p>
                <w:p>
                  <w:pPr>
                    <w:pStyle w:val="null3"/>
                    <w:jc w:val="left"/>
                  </w:pPr>
                  <w:r>
                    <w:rPr>
                      <w:sz w:val="21"/>
                    </w:rPr>
                    <w:t>3.整机内置扬声器采用缝隙发声技术，喇叭采用槽式开口设计，不大于</w:t>
                  </w:r>
                  <w:r>
                    <w:rPr>
                      <w:sz w:val="21"/>
                    </w:rPr>
                    <w:t>5.8mm。</w:t>
                  </w:r>
                </w:p>
                <w:p>
                  <w:pPr>
                    <w:pStyle w:val="null3"/>
                    <w:jc w:val="left"/>
                  </w:pPr>
                  <w:r>
                    <w:rPr>
                      <w:sz w:val="21"/>
                    </w:rPr>
                    <w:t>4.整机内置</w:t>
                  </w:r>
                  <w:r>
                    <w:rPr>
                      <w:sz w:val="21"/>
                    </w:rPr>
                    <w:t>2.2声道扬声器，位于设备上边框，顶置朝前发声，前朝向10W高音扬声器2个，上朝向20W中低音扬声器2个，额定总功率60W。</w:t>
                  </w:r>
                  <w:r>
                    <w:rPr>
                      <w:sz w:val="21"/>
                      <w:b/>
                    </w:rPr>
                    <w:t>（需提供具有</w:t>
                  </w:r>
                  <w:r>
                    <w:rPr>
                      <w:sz w:val="21"/>
                      <w:b/>
                    </w:rPr>
                    <w:t>CNAS或CMA标识的国家权威检测机构出具的检测报告复印件并）</w:t>
                  </w:r>
                </w:p>
                <w:p>
                  <w:pPr>
                    <w:pStyle w:val="null3"/>
                    <w:jc w:val="left"/>
                  </w:pPr>
                  <w:r>
                    <w:rPr>
                      <w:sz w:val="21"/>
                    </w:rPr>
                    <w:t>5.整机支持蓝牙Bluetooth 5.4标准，固件版本号HCI13.0/LMP13.0。</w:t>
                  </w:r>
                  <w:r>
                    <w:rPr>
                      <w:sz w:val="21"/>
                      <w:b/>
                    </w:rPr>
                    <w:t>（需提供具有</w:t>
                  </w:r>
                  <w:r>
                    <w:rPr>
                      <w:sz w:val="21"/>
                      <w:b/>
                    </w:rPr>
                    <w:t>CNAS或CMA标识的国家权威检测机构出具的检测报告复印件）</w:t>
                  </w:r>
                </w:p>
                <w:p>
                  <w:pPr>
                    <w:pStyle w:val="null3"/>
                    <w:jc w:val="left"/>
                  </w:pPr>
                  <w:r>
                    <w:rPr>
                      <w:sz w:val="21"/>
                    </w:rPr>
                    <w:t>▲6.整机摄像头支持人脸识别、清点人数、随机抽人；识别所有学生，显示标记，然后随机抽选，同时显示标记不少于</w:t>
                  </w:r>
                  <w:r>
                    <w:rPr>
                      <w:sz w:val="21"/>
                    </w:rPr>
                    <w:t>60人。</w:t>
                  </w:r>
                  <w:r>
                    <w:rPr>
                      <w:sz w:val="21"/>
                      <w:b/>
                    </w:rPr>
                    <w:t>（需提供具有</w:t>
                  </w:r>
                  <w:r>
                    <w:rPr>
                      <w:sz w:val="21"/>
                      <w:b/>
                    </w:rPr>
                    <w:t>CNAS或CMA标识的国家权威检测机构出具的检测报告复印件）</w:t>
                  </w:r>
                </w:p>
                <w:p>
                  <w:pPr>
                    <w:pStyle w:val="null3"/>
                    <w:jc w:val="left"/>
                  </w:pPr>
                  <w:r>
                    <w:rPr>
                      <w:sz w:val="21"/>
                    </w:rPr>
                    <w:t>7.整机支持上边框内置非独立摄像头模组，同时输出至少 3 路视频流，同时支持课堂远程巡课、课堂教学数据采集、本地画面预览（拍照或视频录制）。</w:t>
                  </w:r>
                  <w:r>
                    <w:rPr>
                      <w:sz w:val="21"/>
                      <w:b/>
                    </w:rPr>
                    <w:t>（需提供具有</w:t>
                  </w:r>
                  <w:r>
                    <w:rPr>
                      <w:sz w:val="21"/>
                      <w:b/>
                    </w:rPr>
                    <w:t>CNAS或CMA标识的国家权威检测机构出具的检测报告复印件）</w:t>
                  </w:r>
                </w:p>
                <w:p>
                  <w:pPr>
                    <w:pStyle w:val="null3"/>
                    <w:jc w:val="left"/>
                  </w:pPr>
                  <w:r>
                    <w:rPr>
                      <w:sz w:val="21"/>
                    </w:rPr>
                    <w:t>8.整机系统支持书写触控延迟≤</w:t>
                  </w:r>
                  <w:r>
                    <w:rPr>
                      <w:sz w:val="21"/>
                    </w:rPr>
                    <w:t>25ms。</w:t>
                  </w:r>
                </w:p>
                <w:p>
                  <w:pPr>
                    <w:pStyle w:val="null3"/>
                    <w:jc w:val="left"/>
                  </w:pPr>
                  <w:r>
                    <w:rPr>
                      <w:sz w:val="21"/>
                    </w:rPr>
                    <w:t>9.整机屏幕触摸有效识别高度不超过</w:t>
                  </w:r>
                  <w:r>
                    <w:rPr>
                      <w:sz w:val="21"/>
                    </w:rPr>
                    <w:t>1.5mm，即触摸物体距离玻璃外表面高度不</w:t>
                  </w:r>
                  <w:r>
                    <w:rPr>
                      <w:sz w:val="21"/>
                    </w:rPr>
                    <w:t>超过</w:t>
                  </w:r>
                  <w:r>
                    <w:rPr>
                      <w:sz w:val="21"/>
                    </w:rPr>
                    <w:t>1.5mm时，触摸屏识别为点击操作。</w:t>
                  </w:r>
                </w:p>
                <w:p>
                  <w:pPr>
                    <w:pStyle w:val="null3"/>
                    <w:jc w:val="left"/>
                  </w:pPr>
                  <w:r>
                    <w:rPr>
                      <w:sz w:val="21"/>
                    </w:rPr>
                    <w:t>10.整机触摸支持动态压力感应，支持无任何电子功能的普通书写笔在整机上书写或点压时，整机能感应压力变化，书写或点压过程笔迹呈现不同粗细。</w:t>
                  </w:r>
                </w:p>
                <w:p>
                  <w:pPr>
                    <w:pStyle w:val="null3"/>
                    <w:jc w:val="left"/>
                  </w:pPr>
                  <w:r>
                    <w:rPr>
                      <w:sz w:val="21"/>
                    </w:rPr>
                    <w:t>11.整机支持手笔分离，通过提笔即写唤醒批注功能后，可进行手笔分离功能，使用笔正常书写，使用手指可以操作应用，进行点击操作。</w:t>
                  </w:r>
                </w:p>
                <w:p>
                  <w:pPr>
                    <w:pStyle w:val="null3"/>
                    <w:jc w:val="left"/>
                  </w:pPr>
                  <w:r>
                    <w:rPr>
                      <w:sz w:val="21"/>
                    </w:rPr>
                    <w:t>12.支持智能板擦功能，系统可根据触控物体的形状自动识别出实物板擦，可擦除电子白板中的内容，无需依赖外部电子设备。</w:t>
                  </w:r>
                </w:p>
                <w:p>
                  <w:pPr>
                    <w:pStyle w:val="null3"/>
                    <w:jc w:val="left"/>
                  </w:pPr>
                  <w:r>
                    <w:rPr>
                      <w:sz w:val="21"/>
                    </w:rPr>
                    <w:t>13.整机内置全通道侧边栏快捷菜单，小工具、应用软件、快捷设置、亮度</w:t>
                  </w:r>
                  <w:r>
                    <w:rPr>
                      <w:sz w:val="21"/>
                    </w:rPr>
                    <w:t>/音量调节、教室物联入口。</w:t>
                  </w:r>
                </w:p>
                <w:p>
                  <w:pPr>
                    <w:pStyle w:val="null3"/>
                    <w:jc w:val="left"/>
                  </w:pPr>
                  <w:r>
                    <w:rPr>
                      <w:sz w:val="21"/>
                    </w:rPr>
                    <w:t>▲14.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r>
                    <w:rPr>
                      <w:sz w:val="21"/>
                      <w:b/>
                    </w:rPr>
                    <w:t>（需提供具有</w:t>
                  </w:r>
                  <w:r>
                    <w:rPr>
                      <w:sz w:val="21"/>
                      <w:b/>
                    </w:rPr>
                    <w:t>CNAS或CMA标识的国家权威检测机构出具的检测报告复印件）</w:t>
                  </w:r>
                </w:p>
                <w:p>
                  <w:pPr>
                    <w:pStyle w:val="null3"/>
                    <w:jc w:val="left"/>
                  </w:pPr>
                  <w:r>
                    <w:rPr>
                      <w:sz w:val="21"/>
                    </w:rPr>
                    <w:t>15.整机全通道侧边栏快捷菜单包含如下小工具：批注、降半屏、截屏、放大镜、倒计时、日历、聚光灯、秒表、冻屏、倒数日、答题、节拍器</w:t>
                  </w:r>
                  <w:r>
                    <w:rPr>
                      <w:sz w:val="21"/>
                    </w:rPr>
                    <w:t>。</w:t>
                  </w:r>
                </w:p>
                <w:p>
                  <w:pPr>
                    <w:pStyle w:val="null3"/>
                    <w:jc w:val="left"/>
                  </w:pPr>
                  <w:r>
                    <w:rPr>
                      <w:sz w:val="21"/>
                    </w:rPr>
                    <w:t>16.整机全通道侧边栏快捷菜单小工具支持自定义，支持设置对应小工具的显示</w:t>
                  </w:r>
                  <w:r>
                    <w:rPr>
                      <w:sz w:val="21"/>
                    </w:rPr>
                    <w:t>/隐藏。</w:t>
                  </w:r>
                </w:p>
                <w:p>
                  <w:pPr>
                    <w:pStyle w:val="null3"/>
                    <w:jc w:val="left"/>
                  </w:pPr>
                  <w:r>
                    <w:rPr>
                      <w:sz w:val="21"/>
                    </w:rPr>
                    <w:t>17.整机全通道侧边栏支持使用批注小工具进行批注讲解，可切换书写笔颜色、截屏保存批注内容、清屏，可根据手与屏幕的接触面积自动调整板擦工具的大小。</w:t>
                  </w:r>
                </w:p>
                <w:p>
                  <w:pPr>
                    <w:pStyle w:val="null3"/>
                    <w:jc w:val="left"/>
                  </w:pPr>
                  <w:r>
                    <w:rPr>
                      <w:sz w:val="21"/>
                    </w:rPr>
                    <w:t>▲18.整机设备自带地震预警软件。支持在地震预警页面中获取位置，可以手动进行位置校准。支持在地震预警页面中选择提醒阈值。支持在地震预警界面中开启和关闭地震预警服务。</w:t>
                  </w:r>
                  <w:r>
                    <w:rPr>
                      <w:sz w:val="21"/>
                      <w:b/>
                    </w:rPr>
                    <w:t>（需提供具有</w:t>
                  </w:r>
                  <w:r>
                    <w:rPr>
                      <w:sz w:val="21"/>
                      <w:b/>
                    </w:rPr>
                    <w:t>CNAS或CMA标识的国家权威检测机构出具的检测报告复印件）</w:t>
                  </w:r>
                </w:p>
                <w:p>
                  <w:pPr>
                    <w:pStyle w:val="null3"/>
                    <w:jc w:val="both"/>
                  </w:pPr>
                  <w:r>
                    <w:rPr>
                      <w:sz w:val="21"/>
                    </w:rPr>
                    <w:t>三、</w:t>
                  </w:r>
                  <w:r>
                    <w:rPr>
                      <w:sz w:val="21"/>
                    </w:rPr>
                    <w:t>OPS</w:t>
                  </w:r>
                </w:p>
                <w:p>
                  <w:pPr>
                    <w:pStyle w:val="null3"/>
                    <w:jc w:val="both"/>
                  </w:pPr>
                  <w:r>
                    <w:rPr>
                      <w:sz w:val="21"/>
                    </w:rPr>
                    <w:t>1.采用按压式卡扣，无需工具就可快速拆卸电脑模块。</w:t>
                  </w:r>
                </w:p>
                <w:p>
                  <w:pPr>
                    <w:pStyle w:val="null3"/>
                    <w:jc w:val="both"/>
                  </w:pPr>
                  <w:r>
                    <w:rPr>
                      <w:sz w:val="21"/>
                    </w:rPr>
                    <w:t>2.具有标准PC防盗锁孔。</w:t>
                  </w:r>
                </w:p>
                <w:p>
                  <w:pPr>
                    <w:pStyle w:val="null3"/>
                    <w:jc w:val="both"/>
                  </w:pPr>
                  <w:r>
                    <w:rPr>
                      <w:sz w:val="21"/>
                    </w:rPr>
                    <w:t>3.搭载 i5CPU，8GB DDR4笔记本内存或以上配置。硬盘：256GB或以上SSD固态硬盘</w:t>
                  </w:r>
                  <w:r>
                    <w:rPr>
                      <w:sz w:val="21"/>
                    </w:rPr>
                    <w:t>。</w:t>
                  </w:r>
                </w:p>
                <w:p>
                  <w:pPr>
                    <w:pStyle w:val="null3"/>
                    <w:jc w:val="both"/>
                  </w:pPr>
                  <w:r>
                    <w:rPr>
                      <w:sz w:val="21"/>
                    </w:rPr>
                    <w:t>4.</w:t>
                  </w:r>
                  <w:r>
                    <w:rPr>
                      <w:sz w:val="21"/>
                    </w:rPr>
                    <w:t>整机的连接接口针脚数</w:t>
                  </w:r>
                  <w:r>
                    <w:rPr>
                      <w:sz w:val="21"/>
                    </w:rPr>
                    <w:t>≥</w:t>
                  </w:r>
                  <w:r>
                    <w:rPr>
                      <w:sz w:val="21"/>
                    </w:rPr>
                    <w:t>40pin</w:t>
                  </w:r>
                  <w:r>
                    <w:rPr>
                      <w:sz w:val="21"/>
                      <w:b/>
                    </w:rPr>
                    <w:t>（须提供具有</w:t>
                  </w:r>
                  <w:r>
                    <w:rPr>
                      <w:sz w:val="21"/>
                      <w:b/>
                    </w:rPr>
                    <w:t>CNAS或CMA认证的国家权威第三方检测机构出具的功能检测报告扫描件，</w:t>
                  </w:r>
                  <w:r>
                    <w:rPr>
                      <w:sz w:val="21"/>
                      <w:b/>
                    </w:rPr>
                    <w:t>要求内容能体现满足上述参数要求）</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智能操控笔</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采用笔型设计，外观使用防滑材料，带遥控按键，可以用于触摸书写，也可支持白板课件、</w:t>
                  </w:r>
                  <w:r>
                    <w:rPr>
                      <w:sz w:val="21"/>
                    </w:rPr>
                    <w:t>PPT、PDF等多种格式的课件进行远程无线翻页；</w:t>
                  </w:r>
                </w:p>
                <w:p>
                  <w:pPr>
                    <w:pStyle w:val="null3"/>
                    <w:jc w:val="left"/>
                  </w:pPr>
                  <w:r>
                    <w:rPr>
                      <w:sz w:val="21"/>
                    </w:rPr>
                    <w:t xml:space="preserve">2. </w:t>
                  </w:r>
                  <w:r>
                    <w:rPr>
                      <w:sz w:val="21"/>
                    </w:rPr>
                    <w:t>无需任何软件界面内点击操作，即可通过笔上按键实现白板软件选择、书写功能一键切换，提高课堂操作效率；</w:t>
                  </w:r>
                </w:p>
                <w:p>
                  <w:pPr>
                    <w:pStyle w:val="null3"/>
                    <w:jc w:val="left"/>
                  </w:pPr>
                  <w:r>
                    <w:rPr>
                      <w:sz w:val="21"/>
                    </w:rPr>
                    <w:t>3. 支持一键启动任意通道放大镜功能，通过双击屏幕放大对应画面内容，方便细节呈现；</w:t>
                  </w:r>
                </w:p>
                <w:p>
                  <w:pPr>
                    <w:pStyle w:val="null3"/>
                    <w:jc w:val="left"/>
                  </w:pPr>
                  <w:r>
                    <w:rPr>
                      <w:sz w:val="21"/>
                    </w:rPr>
                    <w:t>▲</w:t>
                  </w:r>
                  <w:r>
                    <w:rPr>
                      <w:sz w:val="21"/>
                    </w:rPr>
                    <w:t xml:space="preserve"> 4.</w:t>
                  </w:r>
                  <w:r>
                    <w:rPr>
                      <w:sz w:val="21"/>
                    </w:rPr>
                    <w:t>支持手笔分离智能识别功能，使用智能笔进行书写操作时，整机系统将自动屏蔽人手触摸，确保书写过程中不会因为手掌误触屏幕造成误操作。</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55寸液晶</w:t>
                  </w:r>
                  <w:r>
                    <w:rPr>
                      <w:sz w:val="22"/>
                    </w:rPr>
                    <w:t>3*3拼接9单元</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1、55寸液晶</w:t>
                  </w:r>
                  <w:r>
                    <w:rPr>
                      <w:sz w:val="21"/>
                    </w:rPr>
                    <w:t>-</w:t>
                  </w:r>
                  <w:r>
                    <w:rPr>
                      <w:sz w:val="22"/>
                    </w:rPr>
                    <w:t>3*3拼接9</w:t>
                  </w:r>
                  <w:r>
                    <w:rPr>
                      <w:sz w:val="21"/>
                    </w:rPr>
                    <w:t>单元</w:t>
                  </w:r>
                </w:p>
                <w:p>
                  <w:pPr>
                    <w:pStyle w:val="null3"/>
                    <w:jc w:val="both"/>
                  </w:pPr>
                  <w:r>
                    <w:rPr>
                      <w:sz w:val="21"/>
                    </w:rPr>
                    <w:t>1)</w:t>
                  </w:r>
                  <w:r>
                    <w:rPr>
                      <w:sz w:val="21"/>
                      <w:b/>
                    </w:rPr>
                    <w:t>55英寸屏</w:t>
                  </w:r>
                  <w:r>
                    <w:rPr>
                      <w:sz w:val="21"/>
                    </w:rPr>
                    <w:t>，一体化设计屏体，全高清显像，像素为</w:t>
                  </w:r>
                  <w:r>
                    <w:rPr>
                      <w:sz w:val="21"/>
                    </w:rPr>
                    <w:t>≥</w:t>
                  </w:r>
                  <w:r>
                    <w:rPr>
                      <w:sz w:val="21"/>
                    </w:rPr>
                    <w:t>1920 x 1080，点距为 0.53 mm，拼缝≤3.5mm</w:t>
                  </w:r>
                  <w:r>
                    <w:rPr>
                      <w:sz w:val="21"/>
                    </w:rPr>
                    <w:t>；</w:t>
                  </w:r>
                  <w:r>
                    <w:rPr>
                      <w:sz w:val="21"/>
                    </w:rPr>
                    <w:t>液晶屏显示亮度为高亮</w:t>
                  </w:r>
                  <w:r>
                    <w:rPr>
                      <w:sz w:val="21"/>
                    </w:rPr>
                    <w:t>500cd/m2；液晶屏显示对比度：≥3500:1；</w:t>
                  </w:r>
                </w:p>
                <w:p>
                  <w:pPr>
                    <w:pStyle w:val="null3"/>
                    <w:jc w:val="both"/>
                  </w:pPr>
                  <w:r>
                    <w:rPr>
                      <w:sz w:val="21"/>
                      <w:b/>
                    </w:rPr>
                    <w:t>（提供产品的第三方检测报告复印件）。</w:t>
                  </w:r>
                </w:p>
                <w:p>
                  <w:pPr>
                    <w:pStyle w:val="null3"/>
                    <w:jc w:val="left"/>
                  </w:pPr>
                  <w:r>
                    <w:rPr>
                      <w:sz w:val="21"/>
                    </w:rPr>
                    <w:t>2）</w:t>
                  </w:r>
                  <w:r>
                    <w:rPr>
                      <w:sz w:val="21"/>
                    </w:rPr>
                    <w:t>液晶拼接屏可以通过程序支持亮度调节以满足现场环境需求，液晶屏应在正常工作条件下，连续工作</w:t>
                  </w:r>
                  <w:r>
                    <w:rPr>
                      <w:sz w:val="21"/>
                    </w:rPr>
                    <w:t>168</w:t>
                  </w:r>
                  <w:r>
                    <w:rPr>
                      <w:sz w:val="21"/>
                    </w:rPr>
                    <w:t>小时后，应能正常工作；（</w:t>
                  </w:r>
                  <w:r>
                    <w:rPr>
                      <w:sz w:val="21"/>
                      <w:b/>
                    </w:rPr>
                    <w:t>要求</w:t>
                  </w:r>
                  <w:r>
                    <w:rPr>
                      <w:sz w:val="21"/>
                      <w:b/>
                    </w:rPr>
                    <w:t>提供公安部出具的关于亮度调节的试验报告</w:t>
                  </w:r>
                  <w:r>
                    <w:rPr>
                      <w:sz w:val="21"/>
                    </w:rPr>
                    <w:t>）。</w:t>
                  </w:r>
                </w:p>
                <w:p>
                  <w:pPr>
                    <w:pStyle w:val="null3"/>
                    <w:jc w:val="left"/>
                  </w:pPr>
                  <w:r>
                    <w:rPr>
                      <w:sz w:val="21"/>
                    </w:rPr>
                    <w:t>▲</w:t>
                  </w:r>
                  <w:r>
                    <w:rPr>
                      <w:sz w:val="21"/>
                    </w:rPr>
                    <w:t>3)</w:t>
                  </w:r>
                  <w:r>
                    <w:rPr>
                      <w:sz w:val="21"/>
                    </w:rPr>
                    <w:t>不接受非主动显示、采用单纯几何光学方法修饰液晶屏无影像的产品，几何失真率不得高于</w:t>
                  </w:r>
                  <w:r>
                    <w:rPr>
                      <w:sz w:val="21"/>
                    </w:rPr>
                    <w:t>2%</w:t>
                  </w:r>
                  <w:r>
                    <w:rPr>
                      <w:sz w:val="21"/>
                    </w:rPr>
                    <w:t>，屏幕内部具有防残影功能，能够自动消除屏幕残影；大屏具有过热保护，当内部温度超过一定数值后，可自动关闭显示屏，进行自我保护。（</w:t>
                  </w:r>
                  <w:r>
                    <w:rPr>
                      <w:sz w:val="21"/>
                      <w:b/>
                    </w:rPr>
                    <w:t>提供第三方出具的参数检测报告复印件</w:t>
                  </w:r>
                  <w:r>
                    <w:rPr>
                      <w:sz w:val="21"/>
                    </w:rPr>
                    <w:t>）</w:t>
                  </w:r>
                </w:p>
                <w:p>
                  <w:pPr>
                    <w:pStyle w:val="null3"/>
                    <w:jc w:val="left"/>
                  </w:pPr>
                  <w:r>
                    <w:rPr>
                      <w:sz w:val="21"/>
                    </w:rPr>
                    <w:t>▲</w:t>
                  </w:r>
                  <w:r>
                    <w:rPr>
                      <w:sz w:val="21"/>
                    </w:rPr>
                    <w:t>4）液压式支架</w:t>
                  </w:r>
                  <w:r>
                    <w:rPr>
                      <w:sz w:val="21"/>
                    </w:rPr>
                    <w:t>：</w:t>
                  </w:r>
                  <w:r>
                    <w:rPr>
                      <w:sz w:val="21"/>
                    </w:rPr>
                    <w:t>主竖梁为镀锌方管</w:t>
                  </w:r>
                  <w:r>
                    <w:rPr>
                      <w:sz w:val="21"/>
                    </w:rPr>
                    <w:t>全钢</w:t>
                  </w:r>
                  <w:r>
                    <w:rPr>
                      <w:sz w:val="21"/>
                    </w:rPr>
                    <w:t>焊接</w:t>
                  </w:r>
                  <w:r>
                    <w:rPr>
                      <w:sz w:val="21"/>
                    </w:rPr>
                    <w:t>或全铝材质，一体化结构，显示屏安装稳定可靠，具有防跌落功能。（</w:t>
                  </w:r>
                  <w:r>
                    <w:rPr>
                      <w:sz w:val="21"/>
                      <w:b/>
                    </w:rPr>
                    <w:t>提供大屏防跌落功能检测报告复印件</w:t>
                  </w:r>
                  <w:r>
                    <w:rPr>
                      <w:sz w:val="21"/>
                    </w:rPr>
                    <w:t>）</w:t>
                  </w:r>
                </w:p>
                <w:p>
                  <w:pPr>
                    <w:pStyle w:val="null3"/>
                    <w:jc w:val="both"/>
                  </w:pPr>
                  <w:r>
                    <w:rPr>
                      <w:sz w:val="21"/>
                    </w:rPr>
                    <w:t>2、拼接控制器</w:t>
                  </w:r>
                </w:p>
                <w:p>
                  <w:pPr>
                    <w:pStyle w:val="null3"/>
                    <w:jc w:val="both"/>
                  </w:pPr>
                  <w:r>
                    <w:rPr>
                      <w:sz w:val="21"/>
                    </w:rPr>
                    <w:t>1)纯硬件架构、一体机架构；运行稳定可靠，平均无故障时间（MTBF）大于6万小时；</w:t>
                  </w:r>
                </w:p>
                <w:p>
                  <w:pPr>
                    <w:pStyle w:val="null3"/>
                    <w:jc w:val="both"/>
                  </w:pPr>
                  <w:r>
                    <w:rPr>
                      <w:sz w:val="21"/>
                    </w:rPr>
                    <w:t>2)输入信号支持DVI/VGA/AV输入；</w:t>
                  </w:r>
                </w:p>
                <w:p>
                  <w:pPr>
                    <w:pStyle w:val="null3"/>
                    <w:jc w:val="both"/>
                  </w:pPr>
                  <w:r>
                    <w:rPr>
                      <w:sz w:val="21"/>
                    </w:rPr>
                    <w:t>3)支持1024x768～1080p的常用分辨率；</w:t>
                  </w:r>
                </w:p>
                <w:p>
                  <w:pPr>
                    <w:pStyle w:val="null3"/>
                    <w:jc w:val="both"/>
                  </w:pPr>
                  <w:r>
                    <w:rPr>
                      <w:sz w:val="21"/>
                    </w:rPr>
                    <w:t>4)输出分辨率支持3840*1920/60HZ（向下兼容普清分辩率）；</w:t>
                  </w:r>
                </w:p>
                <w:p>
                  <w:pPr>
                    <w:pStyle w:val="null3"/>
                    <w:jc w:val="both"/>
                  </w:pPr>
                  <w:r>
                    <w:rPr>
                      <w:sz w:val="21"/>
                    </w:rPr>
                    <w:t>5)支持双电源100VAC～240VAC，50/60Hz，更加可靠的双电源备份工作模式；</w:t>
                  </w:r>
                </w:p>
                <w:p>
                  <w:pPr>
                    <w:pStyle w:val="null3"/>
                    <w:jc w:val="both"/>
                  </w:pPr>
                  <w:r>
                    <w:rPr>
                      <w:sz w:val="21"/>
                    </w:rPr>
                    <w:t xml:space="preserve">6)以太网控制接口为RJ-45 </w:t>
                  </w:r>
                  <w:r>
                    <w:rPr>
                      <w:sz w:val="21"/>
                    </w:rPr>
                    <w:t>母接口，</w:t>
                  </w:r>
                  <w:r>
                    <w:rPr>
                      <w:sz w:val="21"/>
                    </w:rPr>
                    <w:t xml:space="preserve"> TCP/IP </w:t>
                  </w:r>
                  <w:r>
                    <w:rPr>
                      <w:sz w:val="21"/>
                    </w:rPr>
                    <w:t>协议；</w:t>
                  </w:r>
                </w:p>
                <w:p>
                  <w:pPr>
                    <w:pStyle w:val="null3"/>
                    <w:jc w:val="both"/>
                  </w:pPr>
                  <w:r>
                    <w:rPr>
                      <w:sz w:val="21"/>
                    </w:rPr>
                    <w:t>7)以太网控制速度：自适应10M或100M，全双工或半双工；</w:t>
                  </w:r>
                </w:p>
                <w:p>
                  <w:pPr>
                    <w:pStyle w:val="null3"/>
                    <w:jc w:val="both"/>
                  </w:pPr>
                  <w:r>
                    <w:rPr>
                      <w:sz w:val="21"/>
                    </w:rPr>
                    <w:t>8)全数字处理单元，支持高清1920X1080分辨率， RS232或RJ45接口控制，极速响应，增强抗干扰能力：</w:t>
                  </w:r>
                </w:p>
                <w:p>
                  <w:pPr>
                    <w:pStyle w:val="null3"/>
                    <w:jc w:val="both"/>
                  </w:pPr>
                  <w:r>
                    <w:rPr>
                      <w:sz w:val="21"/>
                    </w:rPr>
                    <w:t>9)采用并行高速总线连接技术，控制端发出命令后，系统能在1微秒时间内，切换信号到命令指定的通道，实现快速响应。断电前状态记忆功能：</w:t>
                  </w:r>
                </w:p>
                <w:p>
                  <w:pPr>
                    <w:pStyle w:val="null3"/>
                    <w:jc w:val="both"/>
                  </w:pPr>
                  <w:r>
                    <w:rPr>
                      <w:sz w:val="21"/>
                    </w:rPr>
                    <w:t>10)通过控制软件的提前设置，能在现场断电的情况下，能自动记忆设备关机前的工作状态。</w:t>
                  </w:r>
                </w:p>
                <w:p>
                  <w:pPr>
                    <w:pStyle w:val="null3"/>
                    <w:jc w:val="both"/>
                  </w:pPr>
                  <w:r>
                    <w:rPr>
                      <w:sz w:val="21"/>
                    </w:rPr>
                    <w:t>3、拼接控制管理软件</w:t>
                  </w:r>
                </w:p>
                <w:p>
                  <w:pPr>
                    <w:pStyle w:val="null3"/>
                    <w:jc w:val="both"/>
                  </w:pPr>
                  <w:r>
                    <w:rPr>
                      <w:sz w:val="21"/>
                    </w:rPr>
                    <w:t>JCX液晶拼接系统专用控制管理软件</w:t>
                  </w:r>
                </w:p>
                <w:p>
                  <w:pPr>
                    <w:pStyle w:val="null3"/>
                    <w:jc w:val="both"/>
                  </w:pPr>
                  <w:r>
                    <w:rPr>
                      <w:sz w:val="21"/>
                    </w:rPr>
                    <w:t>4、图像处理器</w:t>
                  </w:r>
                </w:p>
                <w:p>
                  <w:pPr>
                    <w:pStyle w:val="null3"/>
                    <w:jc w:val="both"/>
                  </w:pPr>
                  <w:r>
                    <w:rPr>
                      <w:sz w:val="21"/>
                    </w:rPr>
                    <w:t>1</w:t>
                  </w:r>
                  <w:r>
                    <w:rPr>
                      <w:sz w:val="21"/>
                    </w:rPr>
                    <w:t>)控制系统主机，采用可采用3U,6U,12U,24U主机箱体，最大支持144进114出，采用插卡式设计，便于系统的安全扩展升级结构。</w:t>
                  </w:r>
                </w:p>
                <w:p>
                  <w:pPr>
                    <w:pStyle w:val="null3"/>
                    <w:jc w:val="both"/>
                  </w:pPr>
                  <w:r>
                    <w:rPr>
                      <w:sz w:val="21"/>
                    </w:rPr>
                    <w:t>2</w:t>
                  </w:r>
                  <w:r>
                    <w:rPr>
                      <w:sz w:val="21"/>
                    </w:rPr>
                    <w:t>)采用纯硬件FPGA阵列底板运算交换技术，FPGA图像高保真插点算法，不需要任何操作系统支持，智能缩放技术，图像缩放采用智能多相位滤波算法，根据图像特点自动选择最优的滤波系数，图像接近失量级；无极缩放效果，保证更多细节，边缘无锯齿以及很好的锐度。</w:t>
                  </w:r>
                </w:p>
                <w:p>
                  <w:pPr>
                    <w:pStyle w:val="null3"/>
                    <w:jc w:val="both"/>
                  </w:pPr>
                  <w:r>
                    <w:rPr>
                      <w:sz w:val="21"/>
                    </w:rPr>
                    <w:t>3</w:t>
                  </w:r>
                  <w:r>
                    <w:rPr>
                      <w:sz w:val="21"/>
                    </w:rPr>
                    <w:t>)上电即可工作，启动速度快、稳定性高，不会出现死机、黑屏现象，启动时间＜5S。</w:t>
                  </w:r>
                </w:p>
                <w:p>
                  <w:pPr>
                    <w:pStyle w:val="null3"/>
                    <w:jc w:val="both"/>
                  </w:pPr>
                  <w:r>
                    <w:rPr>
                      <w:sz w:val="21"/>
                    </w:rPr>
                    <w:t>4</w:t>
                  </w:r>
                  <w:r>
                    <w:rPr>
                      <w:sz w:val="21"/>
                    </w:rPr>
                    <w:t>)采用模块化结构，系统的输入模块、输出模块、控制模块均支持热插拔。</w:t>
                  </w:r>
                </w:p>
                <w:p>
                  <w:pPr>
                    <w:pStyle w:val="null3"/>
                    <w:jc w:val="both"/>
                  </w:pPr>
                  <w:r>
                    <w:rPr>
                      <w:sz w:val="21"/>
                    </w:rPr>
                    <w:t>5</w:t>
                  </w:r>
                  <w:r>
                    <w:rPr>
                      <w:sz w:val="21"/>
                    </w:rPr>
                    <w:t xml:space="preserve">)单个信号可以在任意 M×N(&gt;0) </w:t>
                  </w:r>
                  <w:r>
                    <w:rPr>
                      <w:sz w:val="21"/>
                    </w:rPr>
                    <w:t>个显示单元上拼接显示。</w:t>
                  </w:r>
                </w:p>
                <w:p>
                  <w:pPr>
                    <w:pStyle w:val="null3"/>
                    <w:jc w:val="both"/>
                  </w:pPr>
                  <w:r>
                    <w:rPr>
                      <w:sz w:val="21"/>
                    </w:rPr>
                    <w:t>6</w:t>
                  </w:r>
                  <w:r>
                    <w:rPr>
                      <w:sz w:val="21"/>
                    </w:rPr>
                    <w:t>)支持输入信号任意拼接、开窗、画中画、叠加、漫游、缩放、跨屏等，支持2个图层。</w:t>
                  </w:r>
                </w:p>
                <w:p>
                  <w:pPr>
                    <w:pStyle w:val="null3"/>
                    <w:jc w:val="both"/>
                  </w:pPr>
                  <w:r>
                    <w:rPr>
                      <w:sz w:val="21"/>
                    </w:rPr>
                    <w:t>7</w:t>
                  </w:r>
                  <w:r>
                    <w:rPr>
                      <w:sz w:val="21"/>
                    </w:rPr>
                    <w:t>)支持VGA、DVI、HDMI、SDI、BNC、IPC、Ypbpr（转接）、DP（转接）、miniDP（转接）、CVBS（转接）等接口输入。</w:t>
                  </w:r>
                </w:p>
                <w:p>
                  <w:pPr>
                    <w:pStyle w:val="null3"/>
                    <w:jc w:val="both"/>
                  </w:pPr>
                  <w:r>
                    <w:rPr>
                      <w:sz w:val="21"/>
                    </w:rPr>
                    <w:t>8</w:t>
                  </w:r>
                  <w:r>
                    <w:rPr>
                      <w:sz w:val="21"/>
                    </w:rPr>
                    <w:t>)支持DVI、HDMI、VGA（转接），BNC(转接)，DP（转接），预监输出。</w:t>
                  </w:r>
                </w:p>
                <w:p>
                  <w:pPr>
                    <w:pStyle w:val="null3"/>
                    <w:jc w:val="both"/>
                  </w:pPr>
                  <w:r>
                    <w:rPr>
                      <w:sz w:val="21"/>
                    </w:rPr>
                    <w:t>9</w:t>
                  </w:r>
                  <w:r>
                    <w:rPr>
                      <w:sz w:val="21"/>
                    </w:rPr>
                    <w:t>)支持网络摄像头接入功能，设备可接入IP解码卡，支持4K，500W,300W，1080P、720P，D1像素的网络摄像机解码，支持海康、大华，宇视，雄迈，天地伟业，中维世纪，汉邦高科，科达，华为等主流品牌标准onvif协议的网络摄像头实时解码，信号窗口可任意拉伸、压缩、拼接、画中画、叠加、漫游等功能</w:t>
                  </w:r>
                  <w:r>
                    <w:rPr>
                      <w:sz w:val="21"/>
                    </w:rPr>
                    <w:t>。</w:t>
                  </w:r>
                </w:p>
                <w:p>
                  <w:pPr>
                    <w:pStyle w:val="null3"/>
                    <w:jc w:val="both"/>
                  </w:pPr>
                  <w:r>
                    <w:rPr>
                      <w:sz w:val="21"/>
                    </w:rPr>
                    <w:t>1</w:t>
                  </w:r>
                  <w:r>
                    <w:rPr>
                      <w:sz w:val="21"/>
                    </w:rPr>
                    <w:t>0</w:t>
                  </w:r>
                  <w:r>
                    <w:rPr>
                      <w:sz w:val="21"/>
                    </w:rPr>
                    <w:t>)单张IP卡自带两个输入节点，最大支持36分割，及支持不等分的1/4/6/8/9/10/16/25/36分屏，单卡支持解码72轮图像，单张IP卡，直接解码2路4K，8路500W\400W\300W,18路1080P，32路720P，72路D1</w:t>
                  </w:r>
                  <w:r>
                    <w:rPr>
                      <w:sz w:val="21"/>
                    </w:rPr>
                    <w:t>。</w:t>
                  </w:r>
                </w:p>
                <w:p>
                  <w:pPr>
                    <w:pStyle w:val="null3"/>
                    <w:jc w:val="both"/>
                  </w:pPr>
                  <w:r>
                    <w:rPr>
                      <w:sz w:val="21"/>
                    </w:rPr>
                    <w:t>1</w:t>
                  </w:r>
                  <w:r>
                    <w:rPr>
                      <w:sz w:val="21"/>
                    </w:rPr>
                    <w:t>1</w:t>
                  </w:r>
                  <w:r>
                    <w:rPr>
                      <w:sz w:val="21"/>
                    </w:rPr>
                    <w:t>)主控自带热点wifi功能，平板电脑或者手机APP可以搜索热点连接直接控制，</w:t>
                  </w:r>
                  <w:r>
                    <w:rPr>
                      <w:sz w:val="21"/>
                    </w:rPr>
                    <w:t>。</w:t>
                  </w:r>
                </w:p>
                <w:p>
                  <w:pPr>
                    <w:pStyle w:val="null3"/>
                    <w:jc w:val="both"/>
                  </w:pPr>
                  <w:r>
                    <w:rPr>
                      <w:sz w:val="21"/>
                    </w:rPr>
                    <w:t>1</w:t>
                  </w:r>
                  <w:r>
                    <w:rPr>
                      <w:sz w:val="21"/>
                    </w:rPr>
                    <w:t>2</w:t>
                  </w:r>
                  <w:r>
                    <w:rPr>
                      <w:sz w:val="21"/>
                    </w:rPr>
                    <w:t>)支持虚拟LED滚动字幕，超高清点对点矢量字幕，支持动态字幕和静态字幕，可以任意编辑显示内容、字体、颜色等参数，设置欢迎词</w:t>
                  </w:r>
                  <w:r>
                    <w:rPr>
                      <w:sz w:val="21"/>
                    </w:rPr>
                    <w:t>。</w:t>
                  </w:r>
                </w:p>
                <w:p>
                  <w:pPr>
                    <w:pStyle w:val="null3"/>
                    <w:jc w:val="both"/>
                  </w:pPr>
                  <w:r>
                    <w:rPr>
                      <w:sz w:val="21"/>
                    </w:rPr>
                    <w:t>1</w:t>
                  </w:r>
                  <w:r>
                    <w:rPr>
                      <w:sz w:val="21"/>
                    </w:rPr>
                    <w:t>3</w:t>
                  </w:r>
                  <w:r>
                    <w:rPr>
                      <w:sz w:val="21"/>
                    </w:rPr>
                    <w:t>)支持多个场景预案功能，可保存多达128种场景模式，支持自动轮巡，可自定义设置轮巡时间。</w:t>
                  </w:r>
                </w:p>
                <w:p>
                  <w:pPr>
                    <w:pStyle w:val="null3"/>
                    <w:jc w:val="both"/>
                  </w:pPr>
                  <w:r>
                    <w:rPr>
                      <w:sz w:val="21"/>
                    </w:rPr>
                    <w:t>1</w:t>
                  </w:r>
                  <w:r>
                    <w:rPr>
                      <w:sz w:val="21"/>
                    </w:rPr>
                    <w:t>4</w:t>
                  </w:r>
                  <w:r>
                    <w:rPr>
                      <w:sz w:val="21"/>
                    </w:rPr>
                    <w:t>)支持 C/S控制结构，基于TCP/IP网络以及串口的多用户实时操作，可实现对多种信号源定义、调度和管理。</w:t>
                  </w:r>
                </w:p>
                <w:p>
                  <w:pPr>
                    <w:pStyle w:val="null3"/>
                    <w:jc w:val="both"/>
                  </w:pPr>
                  <w:r>
                    <w:rPr>
                      <w:sz w:val="21"/>
                    </w:rPr>
                    <w:t>1</w:t>
                  </w:r>
                  <w:r>
                    <w:rPr>
                      <w:sz w:val="21"/>
                    </w:rPr>
                    <w:t>5</w:t>
                  </w:r>
                  <w:r>
                    <w:rPr>
                      <w:sz w:val="21"/>
                    </w:rPr>
                    <w:t>)支持多种控制方式，支持RS232串口、网络、平板电脑，提供SDK对接中控等多种控制方式。</w:t>
                  </w:r>
                </w:p>
                <w:p>
                  <w:pPr>
                    <w:pStyle w:val="null3"/>
                    <w:jc w:val="both"/>
                  </w:pPr>
                  <w:r>
                    <w:rPr>
                      <w:sz w:val="21"/>
                    </w:rPr>
                    <w:t>1</w:t>
                  </w:r>
                  <w:r>
                    <w:rPr>
                      <w:sz w:val="21"/>
                    </w:rPr>
                    <w:t>6</w:t>
                  </w:r>
                  <w:r>
                    <w:rPr>
                      <w:sz w:val="21"/>
                    </w:rPr>
                    <w:t>)系统在温度-15±0.5℃，35±0.5℃，湿度75±2%的环境下正常工作。</w:t>
                  </w:r>
                </w:p>
                <w:p>
                  <w:pPr>
                    <w:pStyle w:val="null3"/>
                    <w:jc w:val="both"/>
                  </w:pPr>
                  <w:r>
                    <w:rPr>
                      <w:sz w:val="21"/>
                    </w:rPr>
                    <w:t>1</w:t>
                  </w:r>
                  <w:r>
                    <w:rPr>
                      <w:sz w:val="21"/>
                    </w:rPr>
                    <w:t>7</w:t>
                  </w:r>
                  <w:r>
                    <w:rPr>
                      <w:sz w:val="21"/>
                    </w:rPr>
                    <w:t>)多平台的客户端统一管理，自动探测输入输出信号。</w:t>
                  </w:r>
                </w:p>
                <w:p>
                  <w:pPr>
                    <w:pStyle w:val="null3"/>
                    <w:jc w:val="both"/>
                  </w:pPr>
                  <w:r>
                    <w:rPr>
                      <w:sz w:val="21"/>
                    </w:rPr>
                    <w:t>1</w:t>
                  </w:r>
                  <w:r>
                    <w:rPr>
                      <w:sz w:val="21"/>
                    </w:rPr>
                    <w:t>8</w:t>
                  </w:r>
                  <w:r>
                    <w:rPr>
                      <w:sz w:val="21"/>
                    </w:rPr>
                    <w:t>)支持断电恢复功能和场景记忆功能。</w:t>
                  </w:r>
                </w:p>
                <w:p>
                  <w:pPr>
                    <w:pStyle w:val="null3"/>
                    <w:jc w:val="both"/>
                  </w:pPr>
                  <w:r>
                    <w:rPr>
                      <w:sz w:val="21"/>
                    </w:rPr>
                    <w:t>19</w:t>
                  </w:r>
                  <w:r>
                    <w:rPr>
                      <w:sz w:val="21"/>
                    </w:rPr>
                    <w:t>)支持硬件一键复位。</w:t>
                  </w:r>
                </w:p>
                <w:p>
                  <w:pPr>
                    <w:pStyle w:val="null3"/>
                    <w:jc w:val="both"/>
                  </w:pPr>
                  <w:r>
                    <w:rPr>
                      <w:sz w:val="21"/>
                    </w:rPr>
                    <w:t>2</w:t>
                  </w:r>
                  <w:r>
                    <w:rPr>
                      <w:sz w:val="21"/>
                    </w:rPr>
                    <w:t>0</w:t>
                  </w:r>
                  <w:r>
                    <w:rPr>
                      <w:sz w:val="21"/>
                    </w:rPr>
                    <w:t>)满足平均无故障时间不小于50000小时。</w:t>
                  </w:r>
                </w:p>
                <w:p>
                  <w:pPr>
                    <w:pStyle w:val="null3"/>
                    <w:jc w:val="both"/>
                  </w:pPr>
                  <w:r>
                    <w:rPr>
                      <w:sz w:val="21"/>
                    </w:rPr>
                    <w:t>5、液压支架</w:t>
                  </w:r>
                </w:p>
                <w:p>
                  <w:pPr>
                    <w:pStyle w:val="null3"/>
                    <w:jc w:val="both"/>
                  </w:pPr>
                  <w:r>
                    <w:rPr>
                      <w:sz w:val="21"/>
                    </w:rPr>
                    <w:t>全钢结构，外表喷塑，整板折弯成型，结构紧固；采用优质冷轧钢板厚度为</w:t>
                  </w:r>
                  <w:r>
                    <w:rPr>
                      <w:sz w:val="21"/>
                    </w:rPr>
                    <w:t>1.5-2.0mm，保证安装强度；安装简易，可实现快速无障碍安装，配有成品图纸和配件清单；带液压撑杆，方便维护与检修；</w:t>
                  </w:r>
                </w:p>
                <w:p>
                  <w:pPr>
                    <w:pStyle w:val="null3"/>
                    <w:jc w:val="both"/>
                  </w:pPr>
                  <w:r>
                    <w:rPr>
                      <w:sz w:val="21"/>
                    </w:rPr>
                    <w:t>6、辅材</w:t>
                  </w:r>
                </w:p>
                <w:p>
                  <w:pPr>
                    <w:pStyle w:val="null3"/>
                    <w:jc w:val="both"/>
                  </w:pPr>
                  <w:r>
                    <w:rPr>
                      <w:sz w:val="21"/>
                    </w:rPr>
                    <w:t>1)屏内线材：HDMI高清线材含控制部分网线及电源插排</w:t>
                  </w:r>
                </w:p>
                <w:p>
                  <w:pPr>
                    <w:pStyle w:val="null3"/>
                    <w:jc w:val="both"/>
                  </w:pPr>
                  <w:r>
                    <w:rPr>
                      <w:sz w:val="21"/>
                    </w:rPr>
                    <w:t>2)控制转换器：用于拼接屏控制转换</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变压器</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1．具备2路输入、2路输出，工业标准接线端子。</w:t>
                  </w:r>
                </w:p>
                <w:p>
                  <w:pPr>
                    <w:pStyle w:val="null3"/>
                    <w:jc w:val="left"/>
                  </w:pPr>
                  <w:r>
                    <w:rPr>
                      <w:sz w:val="21"/>
                    </w:rPr>
                    <w:t>2．隔离静噪抗干扰器，消除“嗡”音和“嗞”音“超大电流声”</w:t>
                  </w:r>
                </w:p>
                <w:p>
                  <w:pPr>
                    <w:pStyle w:val="null3"/>
                    <w:jc w:val="left"/>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数字音频处理器</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一、功能参数要求</w:t>
                  </w:r>
                </w:p>
                <w:p>
                  <w:pPr>
                    <w:pStyle w:val="null3"/>
                    <w:jc w:val="left"/>
                  </w:pPr>
                  <w:r>
                    <w:rPr>
                      <w:sz w:val="21"/>
                    </w:rPr>
                    <w:t>1.标准机柜式设计（1U），精巧的SMT工艺设计。</w:t>
                  </w:r>
                </w:p>
                <w:p>
                  <w:pPr>
                    <w:pStyle w:val="null3"/>
                    <w:jc w:val="left"/>
                  </w:pPr>
                  <w:r>
                    <w:rPr>
                      <w:sz w:val="21"/>
                    </w:rPr>
                    <w:t>2.具备</w:t>
                  </w:r>
                  <w:r>
                    <w:rPr>
                      <w:sz w:val="21"/>
                    </w:rPr>
                    <w:t>至少</w:t>
                  </w:r>
                  <w:r>
                    <w:rPr>
                      <w:sz w:val="21"/>
                    </w:rPr>
                    <w:t>1路EMC输入，2路AUX输入，4路MIC输入。</w:t>
                  </w:r>
                  <w:r>
                    <w:rPr>
                      <w:sz w:val="21"/>
                      <w:b/>
                    </w:rPr>
                    <w:t>（需提供接口图及官网截图）</w:t>
                  </w:r>
                </w:p>
                <w:p>
                  <w:pPr>
                    <w:pStyle w:val="null3"/>
                    <w:jc w:val="left"/>
                  </w:pPr>
                  <w:r>
                    <w:rPr>
                      <w:sz w:val="21"/>
                    </w:rPr>
                    <w:t>3.通道优先功能EMC&gt;MIC1&gt;MIC2, MIC3, AUX1, AUX2。</w:t>
                  </w:r>
                </w:p>
                <w:p>
                  <w:pPr>
                    <w:pStyle w:val="null3"/>
                    <w:jc w:val="left"/>
                  </w:pPr>
                  <w:r>
                    <w:rPr>
                      <w:sz w:val="21"/>
                    </w:rPr>
                    <w:t>▲</w:t>
                  </w:r>
                  <w:r>
                    <w:rPr>
                      <w:sz w:val="21"/>
                    </w:rPr>
                    <w:t>4.各路输入具有独立音量调节，且总音量具有高音、低音调节及音量大小控制。</w:t>
                  </w:r>
                  <w:r>
                    <w:rPr>
                      <w:sz w:val="21"/>
                      <w:b/>
                    </w:rPr>
                    <w:t>（需提供得到</w:t>
                  </w:r>
                  <w:r>
                    <w:rPr>
                      <w:sz w:val="21"/>
                      <w:b/>
                    </w:rPr>
                    <w:t>CMA或CNAS认可的检测机构出具的检测报告及官网截图</w:t>
                  </w:r>
                  <w:r>
                    <w:rPr>
                      <w:sz w:val="21"/>
                      <w:b/>
                    </w:rPr>
                    <w:t>作为该技术参数证明材料）</w:t>
                  </w:r>
                </w:p>
                <w:p>
                  <w:pPr>
                    <w:pStyle w:val="null3"/>
                    <w:jc w:val="left"/>
                  </w:pPr>
                  <w:r>
                    <w:rPr>
                      <w:sz w:val="21"/>
                    </w:rPr>
                    <w:t>5.机器设有电平指示，过载及保护指示灯。</w:t>
                  </w:r>
                </w:p>
                <w:p>
                  <w:pPr>
                    <w:pStyle w:val="null3"/>
                    <w:jc w:val="left"/>
                  </w:pPr>
                  <w:r>
                    <w:rPr>
                      <w:sz w:val="21"/>
                    </w:rPr>
                    <w:t>6.设备具有良好的短路、过载、过热等自我保护。</w:t>
                  </w:r>
                </w:p>
                <w:p>
                  <w:pPr>
                    <w:pStyle w:val="null3"/>
                    <w:jc w:val="left"/>
                  </w:pPr>
                  <w:r>
                    <w:rPr>
                      <w:sz w:val="21"/>
                    </w:rPr>
                    <w:t>7.支持2种输出方式：定压输出100V、4-16Ω；输出功率≥120W。</w:t>
                  </w:r>
                </w:p>
                <w:p>
                  <w:pPr>
                    <w:pStyle w:val="null3"/>
                    <w:jc w:val="left"/>
                  </w:pPr>
                  <w:r>
                    <w:rPr>
                      <w:sz w:val="21"/>
                    </w:rPr>
                    <w:t>8.具备高效节能开关电源与D类数字功率放大器的高能节能和超稳定设计结合。</w:t>
                  </w:r>
                </w:p>
                <w:p>
                  <w:pPr>
                    <w:pStyle w:val="null3"/>
                    <w:jc w:val="left"/>
                  </w:pPr>
                  <w:r>
                    <w:rPr>
                      <w:sz w:val="21"/>
                    </w:rPr>
                    <w:t xml:space="preserve">9.支持宽电压供电：180V-240V </w:t>
                  </w:r>
                  <w:r>
                    <w:rPr>
                      <w:sz w:val="21"/>
                    </w:rPr>
                    <w:t>能正常工作。</w:t>
                  </w:r>
                </w:p>
                <w:p>
                  <w:pPr>
                    <w:pStyle w:val="null3"/>
                    <w:jc w:val="left"/>
                  </w:pPr>
                  <w:r>
                    <w:rPr>
                      <w:sz w:val="21"/>
                    </w:rPr>
                    <w:t>二、技术参数要求</w:t>
                  </w:r>
                </w:p>
                <w:p>
                  <w:pPr>
                    <w:pStyle w:val="null3"/>
                    <w:jc w:val="left"/>
                  </w:pPr>
                  <w:r>
                    <w:rPr>
                      <w:sz w:val="21"/>
                    </w:rPr>
                    <w:t>1.输出端子：4-16Ω, 100V</w:t>
                  </w:r>
                </w:p>
                <w:p>
                  <w:pPr>
                    <w:pStyle w:val="null3"/>
                    <w:jc w:val="left"/>
                  </w:pPr>
                  <w:r>
                    <w:rPr>
                      <w:sz w:val="21"/>
                    </w:rPr>
                    <w:t>2.输出功率：</w:t>
                  </w:r>
                  <w:r>
                    <w:rPr>
                      <w:sz w:val="21"/>
                    </w:rPr>
                    <w:t>≥</w:t>
                  </w:r>
                  <w:r>
                    <w:rPr>
                      <w:sz w:val="21"/>
                    </w:rPr>
                    <w:t>120W</w:t>
                  </w:r>
                </w:p>
                <w:p>
                  <w:pPr>
                    <w:pStyle w:val="null3"/>
                    <w:jc w:val="left"/>
                  </w:pPr>
                  <w:r>
                    <w:rPr>
                      <w:sz w:val="21"/>
                    </w:rPr>
                    <w:t xml:space="preserve">3.输入灵敏度&amp;阻抗：MIC1、2、3、4输入:5mV/600Ω </w:t>
                  </w:r>
                  <w:r>
                    <w:rPr>
                      <w:sz w:val="21"/>
                    </w:rPr>
                    <w:t>非平衡</w:t>
                  </w:r>
                  <w:r>
                    <w:rPr>
                      <w:sz w:val="21"/>
                    </w:rPr>
                    <w:t xml:space="preserve">6.3连接端子；AUX1、2 </w:t>
                  </w:r>
                  <w:r>
                    <w:rPr>
                      <w:sz w:val="21"/>
                    </w:rPr>
                    <w:t>输入</w:t>
                  </w:r>
                  <w:r>
                    <w:rPr>
                      <w:sz w:val="21"/>
                    </w:rPr>
                    <w:t>:</w:t>
                  </w:r>
                  <w:r>
                    <w:rPr>
                      <w:sz w:val="21"/>
                    </w:rPr>
                    <w:t>约</w:t>
                  </w:r>
                  <w:r>
                    <w:rPr>
                      <w:sz w:val="21"/>
                    </w:rPr>
                    <w:t xml:space="preserve">350mV/10KΩ </w:t>
                  </w:r>
                  <w:r>
                    <w:rPr>
                      <w:sz w:val="21"/>
                    </w:rPr>
                    <w:t>非平衡</w:t>
                  </w:r>
                  <w:r>
                    <w:rPr>
                      <w:sz w:val="21"/>
                    </w:rPr>
                    <w:t xml:space="preserve">RCA连接端子；EMC输入:775mV/10KΩ </w:t>
                  </w:r>
                  <w:r>
                    <w:rPr>
                      <w:sz w:val="21"/>
                    </w:rPr>
                    <w:t>非平衡</w:t>
                  </w:r>
                  <w:r>
                    <w:rPr>
                      <w:sz w:val="21"/>
                    </w:rPr>
                    <w:t>6.3连接端子</w:t>
                  </w:r>
                </w:p>
                <w:p>
                  <w:pPr>
                    <w:pStyle w:val="null3"/>
                    <w:jc w:val="left"/>
                  </w:pPr>
                  <w:r>
                    <w:rPr>
                      <w:sz w:val="21"/>
                    </w:rPr>
                    <w:t>4.输出灵敏度&amp;源阻抗：MIX OUT:</w:t>
                  </w:r>
                  <w:r>
                    <w:rPr>
                      <w:sz w:val="21"/>
                    </w:rPr>
                    <w:t>≥</w:t>
                  </w:r>
                  <w:r>
                    <w:rPr>
                      <w:sz w:val="21"/>
                    </w:rPr>
                    <w:t xml:space="preserve">1000mV/470Ω </w:t>
                  </w:r>
                  <w:r>
                    <w:rPr>
                      <w:sz w:val="21"/>
                    </w:rPr>
                    <w:t>非平衡</w:t>
                  </w:r>
                  <w:r>
                    <w:rPr>
                      <w:sz w:val="21"/>
                    </w:rPr>
                    <w:t>RCA连接端子</w:t>
                  </w:r>
                </w:p>
                <w:p>
                  <w:pPr>
                    <w:pStyle w:val="null3"/>
                    <w:jc w:val="left"/>
                  </w:pPr>
                  <w:r>
                    <w:rPr>
                      <w:sz w:val="21"/>
                    </w:rPr>
                    <w:t>5.音调：低音:±10dB at 100Hz；高音:±10dB at 10kHz</w:t>
                  </w:r>
                </w:p>
                <w:p>
                  <w:pPr>
                    <w:pStyle w:val="null3"/>
                    <w:jc w:val="left"/>
                  </w:pPr>
                  <w:r>
                    <w:rPr>
                      <w:sz w:val="21"/>
                    </w:rPr>
                    <w:t>6.频率响应：80Hz～16kHz(+1dB,-3dB)</w:t>
                  </w:r>
                </w:p>
                <w:p>
                  <w:pPr>
                    <w:pStyle w:val="null3"/>
                    <w:jc w:val="left"/>
                  </w:pPr>
                  <w:r>
                    <w:rPr>
                      <w:sz w:val="21"/>
                    </w:rPr>
                    <w:t>7.信噪比：MIC1、2、3:</w:t>
                  </w:r>
                  <w:r>
                    <w:rPr>
                      <w:sz w:val="21"/>
                    </w:rPr>
                    <w:t>约</w:t>
                  </w:r>
                  <w:r>
                    <w:rPr>
                      <w:sz w:val="21"/>
                    </w:rPr>
                    <w:t>66dB；AUX1、2:</w:t>
                  </w:r>
                  <w:r>
                    <w:rPr>
                      <w:sz w:val="21"/>
                    </w:rPr>
                    <w:t>约</w:t>
                  </w:r>
                  <w:r>
                    <w:rPr>
                      <w:sz w:val="21"/>
                    </w:rPr>
                    <w:t>80dB</w:t>
                  </w:r>
                </w:p>
                <w:p>
                  <w:pPr>
                    <w:pStyle w:val="null3"/>
                    <w:jc w:val="left"/>
                  </w:pPr>
                  <w:r>
                    <w:rPr>
                      <w:sz w:val="21"/>
                    </w:rPr>
                    <w:t xml:space="preserve">8.失真：小于0.5%(在1kHz，1/3 </w:t>
                  </w:r>
                  <w:r>
                    <w:rPr>
                      <w:sz w:val="21"/>
                    </w:rPr>
                    <w:t>额定功率</w:t>
                  </w:r>
                  <w:r>
                    <w:rPr>
                      <w:sz w:val="21"/>
                    </w:rPr>
                    <w:t>)</w:t>
                  </w:r>
                </w:p>
                <w:p>
                  <w:pPr>
                    <w:pStyle w:val="null3"/>
                    <w:jc w:val="left"/>
                  </w:pPr>
                  <w:r>
                    <w:rPr>
                      <w:sz w:val="21"/>
                    </w:rPr>
                    <w:t xml:space="preserve">9.默音功能：MIC 1 </w:t>
                  </w:r>
                  <w:r>
                    <w:rPr>
                      <w:sz w:val="21"/>
                    </w:rPr>
                    <w:t>优先于</w:t>
                  </w:r>
                  <w:r>
                    <w:rPr>
                      <w:sz w:val="21"/>
                    </w:rPr>
                    <w:t xml:space="preserve"> MIC2-4,AUX1-2音频输入,EMC优先于所有音频输入</w:t>
                  </w:r>
                </w:p>
                <w:p>
                  <w:pPr>
                    <w:pStyle w:val="null3"/>
                    <w:jc w:val="left"/>
                  </w:pPr>
                  <w:r>
                    <w:rPr>
                      <w:sz w:val="21"/>
                    </w:rPr>
                    <w:t>10.通道串音衰减：≥50dB</w:t>
                  </w:r>
                </w:p>
                <w:p>
                  <w:pPr>
                    <w:pStyle w:val="null3"/>
                    <w:jc w:val="left"/>
                  </w:pPr>
                  <w:r>
                    <w:rPr>
                      <w:sz w:val="21"/>
                    </w:rPr>
                    <w:t>11.散热：侧入后出强制风扇冷却，开机启动风扇，无极变速处理</w:t>
                  </w:r>
                </w:p>
                <w:p>
                  <w:pPr>
                    <w:pStyle w:val="null3"/>
                    <w:jc w:val="left"/>
                  </w:pPr>
                  <w:r>
                    <w:rPr>
                      <w:sz w:val="21"/>
                    </w:rPr>
                    <w:t>12.保护：过热保护、过流保护、短路保护</w:t>
                  </w:r>
                </w:p>
                <w:p>
                  <w:pPr>
                    <w:pStyle w:val="null3"/>
                    <w:jc w:val="left"/>
                  </w:pPr>
                  <w:r>
                    <w:rPr>
                      <w:sz w:val="21"/>
                    </w:rPr>
                    <w:t>13.电源：～220-240V /50Hz</w:t>
                  </w:r>
                </w:p>
                <w:p>
                  <w:pPr>
                    <w:pStyle w:val="null3"/>
                    <w:jc w:val="left"/>
                  </w:pPr>
                  <w:r>
                    <w:rPr>
                      <w:sz w:val="21"/>
                    </w:rPr>
                    <w:t>14.整机功耗*：</w:t>
                  </w:r>
                  <w:r>
                    <w:rPr>
                      <w:sz w:val="21"/>
                    </w:rPr>
                    <w:t>≤</w:t>
                  </w:r>
                  <w:r>
                    <w:rPr>
                      <w:sz w:val="21"/>
                    </w:rPr>
                    <w:t>50W</w:t>
                  </w:r>
                </w:p>
                <w:p>
                  <w:pPr>
                    <w:pStyle w:val="null3"/>
                    <w:jc w:val="left"/>
                  </w:pPr>
                  <w:r>
                    <w:rPr>
                      <w:sz w:val="21"/>
                    </w:rPr>
                    <w:t>15.尺寸：</w:t>
                  </w:r>
                  <w:r>
                    <w:rPr>
                      <w:sz w:val="21"/>
                    </w:rPr>
                    <w:t>约</w:t>
                  </w:r>
                  <w:r>
                    <w:rPr>
                      <w:sz w:val="21"/>
                    </w:rPr>
                    <w:t>484×300×44mm</w:t>
                  </w:r>
                </w:p>
                <w:p>
                  <w:pPr>
                    <w:pStyle w:val="null3"/>
                    <w:jc w:val="left"/>
                  </w:pPr>
                  <w:r>
                    <w:rPr>
                      <w:sz w:val="21"/>
                    </w:rPr>
                    <w:t>16.重量：</w:t>
                  </w:r>
                  <w:r>
                    <w:rPr>
                      <w:sz w:val="21"/>
                    </w:rPr>
                    <w:t>约</w:t>
                  </w:r>
                  <w:r>
                    <w:rPr>
                      <w:sz w:val="21"/>
                    </w:rPr>
                    <w:t>3.6kg</w:t>
                  </w:r>
                </w:p>
                <w:p>
                  <w:pPr>
                    <w:pStyle w:val="null3"/>
                    <w:jc w:val="left"/>
                  </w:pPr>
                  <w:r>
                    <w:rPr>
                      <w:sz w:val="21"/>
                    </w:rPr>
                    <w:t>17.依据GB4943.1-2022测试手法：在1kHz正弦波额定负载1/8功率条件下测得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有线麦克风</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w:t>
                  </w:r>
                  <w:r>
                    <w:rPr>
                      <w:sz w:val="21"/>
                    </w:rPr>
                    <w:t>RJ45复合接口设计，通过网线与教室终端连接实现</w:t>
                  </w:r>
                  <w:r>
                    <w:rPr>
                      <w:sz w:val="21"/>
                    </w:rPr>
                    <w:t>供电、通讯、音频的三合一传输，同时支持手持麦克风和</w:t>
                  </w:r>
                  <w:r>
                    <w:rPr>
                      <w:sz w:val="21"/>
                    </w:rPr>
                    <w:t>PPT翻页器充电，具备开关麦、NFC锁控管理、终端联动等功能，适用于</w:t>
                  </w:r>
                  <w:r>
                    <w:rPr>
                      <w:sz w:val="21"/>
                    </w:rPr>
                    <w:t>智能教学场景。</w:t>
                  </w:r>
                </w:p>
                <w:p>
                  <w:pPr>
                    <w:pStyle w:val="null3"/>
                    <w:jc w:val="left"/>
                  </w:pPr>
                  <w:r>
                    <w:rPr>
                      <w:sz w:val="21"/>
                    </w:rPr>
                    <w:t>一、产品设计要求：</w:t>
                  </w:r>
                </w:p>
                <w:p>
                  <w:pPr>
                    <w:pStyle w:val="null3"/>
                    <w:jc w:val="left"/>
                  </w:pPr>
                  <w:r>
                    <w:rPr>
                      <w:sz w:val="21"/>
                    </w:rPr>
                    <w:t>1.自带磁吸充电座，具有550mm长度的电容式鹅颈麦克风，集成3路充电接口，能给2个手持麦和1个PPT翻页器充电。具备刷卡解锁、锁定功能，具备通过中控触控屏幕界面解锁、锁定功能，具备系统后台web网页端解锁、锁定功能。</w:t>
                  </w:r>
                  <w:r>
                    <w:rPr>
                      <w:sz w:val="21"/>
                      <w:b/>
                    </w:rPr>
                    <w:t>（提供设备接口图及官网参数截图佐证）</w:t>
                  </w:r>
                </w:p>
                <w:p>
                  <w:pPr>
                    <w:pStyle w:val="null3"/>
                    <w:jc w:val="left"/>
                  </w:pPr>
                  <w:r>
                    <w:rPr>
                      <w:sz w:val="21"/>
                    </w:rPr>
                    <w:t>2.支持三路磁控锁管理，实现终端联动，并连接中控对磁控锁控制。</w:t>
                  </w:r>
                </w:p>
                <w:p>
                  <w:pPr>
                    <w:pStyle w:val="null3"/>
                    <w:jc w:val="left"/>
                  </w:pPr>
                  <w:r>
                    <w:rPr>
                      <w:sz w:val="21"/>
                    </w:rPr>
                    <w:t>3.支持远程解锁、红外手持麦状态查询、电量状态显示功能。</w:t>
                  </w:r>
                </w:p>
                <w:p>
                  <w:pPr>
                    <w:pStyle w:val="null3"/>
                    <w:jc w:val="left"/>
                  </w:pPr>
                  <w:r>
                    <w:rPr>
                      <w:sz w:val="21"/>
                    </w:rPr>
                    <w:t>4.采用RJ45复合接口设计，实现供电、通讯、音频的三合一传输。</w:t>
                  </w:r>
                </w:p>
                <w:p>
                  <w:pPr>
                    <w:pStyle w:val="null3"/>
                    <w:jc w:val="left"/>
                  </w:pPr>
                  <w:r>
                    <w:rPr>
                      <w:sz w:val="21"/>
                    </w:rPr>
                    <w:t>5.支持对接教室终端实现话筒联动控制。</w:t>
                  </w:r>
                </w:p>
                <w:p>
                  <w:pPr>
                    <w:pStyle w:val="null3"/>
                    <w:jc w:val="left"/>
                  </w:pPr>
                  <w:r>
                    <w:rPr>
                      <w:sz w:val="21"/>
                    </w:rPr>
                    <w:t>6.集成NFC刷卡功能，具备开关锁状态反馈功能，开锁时绿色提示灯亮，关锁时红色提示灯亮。</w:t>
                  </w:r>
                  <w:r>
                    <w:rPr>
                      <w:sz w:val="21"/>
                      <w:b/>
                    </w:rPr>
                    <w:t>（提供设备接口图及官网参数截图佐证）</w:t>
                  </w:r>
                </w:p>
                <w:p>
                  <w:pPr>
                    <w:pStyle w:val="null3"/>
                    <w:jc w:val="left"/>
                  </w:pPr>
                  <w:r>
                    <w:rPr>
                      <w:sz w:val="21"/>
                    </w:rPr>
                    <w:t>7.支持快速充电功能，2小时可以将手持麦克风充满电，提供状态反馈功能，充电中红色提示灯亮，充满电时蓝色提示灯亮。</w:t>
                  </w:r>
                </w:p>
                <w:p>
                  <w:pPr>
                    <w:pStyle w:val="null3"/>
                    <w:jc w:val="left"/>
                  </w:pPr>
                  <w:r>
                    <w:rPr>
                      <w:sz w:val="21"/>
                    </w:rPr>
                    <w:t>二、技术参数要求：</w:t>
                  </w:r>
                </w:p>
                <w:p>
                  <w:pPr>
                    <w:pStyle w:val="null3"/>
                    <w:jc w:val="left"/>
                  </w:pPr>
                  <w:r>
                    <w:rPr>
                      <w:sz w:val="21"/>
                    </w:rPr>
                    <w:t>1.拾音头：心形指向性</w:t>
                  </w:r>
                </w:p>
                <w:p>
                  <w:pPr>
                    <w:pStyle w:val="null3"/>
                    <w:jc w:val="left"/>
                  </w:pPr>
                  <w:r>
                    <w:rPr>
                      <w:sz w:val="21"/>
                    </w:rPr>
                    <w:t>2.频率响应：80Hz~16KHz</w:t>
                  </w:r>
                </w:p>
                <w:p>
                  <w:pPr>
                    <w:pStyle w:val="null3"/>
                    <w:jc w:val="left"/>
                  </w:pPr>
                  <w:r>
                    <w:rPr>
                      <w:sz w:val="21"/>
                    </w:rPr>
                    <w:t>3.输入阻抗：</w:t>
                  </w:r>
                  <w:r>
                    <w:rPr>
                      <w:sz w:val="21"/>
                    </w:rPr>
                    <w:t>约</w:t>
                  </w:r>
                  <w:r>
                    <w:rPr>
                      <w:sz w:val="21"/>
                    </w:rPr>
                    <w:t>680Ω</w:t>
                  </w:r>
                </w:p>
                <w:p>
                  <w:pPr>
                    <w:pStyle w:val="null3"/>
                    <w:jc w:val="left"/>
                  </w:pPr>
                  <w:r>
                    <w:rPr>
                      <w:sz w:val="21"/>
                    </w:rPr>
                    <w:t>4.灵敏度：-41dB±1.5dB（0db=1V/pa，at1KHz）</w:t>
                  </w:r>
                </w:p>
                <w:p>
                  <w:pPr>
                    <w:pStyle w:val="null3"/>
                    <w:jc w:val="left"/>
                  </w:pPr>
                  <w:r>
                    <w:rPr>
                      <w:sz w:val="21"/>
                    </w:rPr>
                    <w:t>5.动态范围：&gt;80db</w:t>
                  </w:r>
                </w:p>
                <w:p>
                  <w:pPr>
                    <w:pStyle w:val="null3"/>
                    <w:jc w:val="left"/>
                  </w:pPr>
                  <w:r>
                    <w:rPr>
                      <w:sz w:val="21"/>
                    </w:rPr>
                    <w:t>6.开关：硅胶按键，具备静音功能</w:t>
                  </w:r>
                </w:p>
                <w:p>
                  <w:pPr>
                    <w:pStyle w:val="null3"/>
                    <w:jc w:val="left"/>
                  </w:pPr>
                  <w:r>
                    <w:rPr>
                      <w:sz w:val="21"/>
                    </w:rPr>
                    <w:t xml:space="preserve">7.NFC </w:t>
                  </w:r>
                  <w:r>
                    <w:rPr>
                      <w:sz w:val="21"/>
                    </w:rPr>
                    <w:t>模块：工作频率</w:t>
                  </w:r>
                  <w:r>
                    <w:rPr>
                      <w:sz w:val="21"/>
                    </w:rPr>
                    <w:t xml:space="preserve">13.56MHz, </w:t>
                  </w:r>
                  <w:r>
                    <w:rPr>
                      <w:sz w:val="21"/>
                    </w:rPr>
                    <w:t>支持</w:t>
                  </w:r>
                  <w:r>
                    <w:rPr>
                      <w:sz w:val="21"/>
                    </w:rPr>
                    <w:t>M1卡所有ISO14443A协议卡</w:t>
                  </w:r>
                </w:p>
                <w:p>
                  <w:pPr>
                    <w:pStyle w:val="null3"/>
                    <w:jc w:val="left"/>
                  </w:pPr>
                  <w:r>
                    <w:rPr>
                      <w:sz w:val="21"/>
                    </w:rPr>
                    <w:t>8.RJ45接口：支持三合一功能，+12V供电、平衡520mV输出、RS485通信</w:t>
                  </w:r>
                </w:p>
                <w:p>
                  <w:pPr>
                    <w:pStyle w:val="null3"/>
                    <w:jc w:val="left"/>
                  </w:pPr>
                  <w:r>
                    <w:rPr>
                      <w:sz w:val="21"/>
                    </w:rPr>
                    <w:t>9.充电功率：</w:t>
                  </w:r>
                  <w:r>
                    <w:rPr>
                      <w:sz w:val="21"/>
                    </w:rPr>
                    <w:t>≤</w:t>
                  </w:r>
                  <w:r>
                    <w:rPr>
                      <w:sz w:val="21"/>
                    </w:rPr>
                    <w:t>10W</w:t>
                  </w:r>
                </w:p>
                <w:p>
                  <w:pPr>
                    <w:pStyle w:val="null3"/>
                    <w:jc w:val="left"/>
                  </w:pPr>
                  <w:r>
                    <w:rPr>
                      <w:sz w:val="21"/>
                    </w:rPr>
                    <w:t>10.充电接口：触点式</w:t>
                  </w:r>
                </w:p>
                <w:p>
                  <w:pPr>
                    <w:pStyle w:val="null3"/>
                    <w:jc w:val="left"/>
                  </w:pPr>
                  <w:r>
                    <w:rPr>
                      <w:sz w:val="21"/>
                    </w:rPr>
                    <w:t>11.咪杆长度：</w:t>
                  </w:r>
                  <w:r>
                    <w:rPr>
                      <w:sz w:val="21"/>
                    </w:rPr>
                    <w:t>≥</w:t>
                  </w:r>
                  <w:r>
                    <w:rPr>
                      <w:sz w:val="21"/>
                    </w:rPr>
                    <w:t>550mm</w:t>
                  </w:r>
                </w:p>
                <w:p>
                  <w:pPr>
                    <w:pStyle w:val="null3"/>
                    <w:jc w:val="left"/>
                  </w:pPr>
                  <w:r>
                    <w:rPr>
                      <w:sz w:val="21"/>
                    </w:rPr>
                    <w:t>12.底座尺寸（L x W x H）：</w:t>
                  </w:r>
                  <w:r>
                    <w:rPr>
                      <w:sz w:val="21"/>
                    </w:rPr>
                    <w:t>约</w:t>
                  </w:r>
                  <w:r>
                    <w:rPr>
                      <w:sz w:val="21"/>
                    </w:rPr>
                    <w:t>144.8*117.7*47.4mm</w:t>
                  </w:r>
                </w:p>
                <w:p>
                  <w:pPr>
                    <w:pStyle w:val="null3"/>
                    <w:jc w:val="left"/>
                  </w:pPr>
                  <w:r>
                    <w:rPr>
                      <w:sz w:val="21"/>
                    </w:rPr>
                    <w:t>13.重量：</w:t>
                  </w:r>
                  <w:r>
                    <w:rPr>
                      <w:sz w:val="21"/>
                    </w:rPr>
                    <w:t>约</w:t>
                  </w:r>
                  <w:r>
                    <w:rPr>
                      <w:sz w:val="21"/>
                    </w:rPr>
                    <w:t>0.61kg</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麦克风支架</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长度：</w:t>
                  </w:r>
                  <w:r>
                    <w:rPr>
                      <w:sz w:val="21"/>
                    </w:rPr>
                    <w:t>60-120cm，可伸缩，长度可根据现场环境而定，配合麦克风使用；</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无线</w:t>
                  </w:r>
                  <w:r>
                    <w:rPr>
                      <w:sz w:val="21"/>
                    </w:rPr>
                    <w:t>麦克风</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一、材质：铝合金；</w:t>
                  </w:r>
                </w:p>
                <w:p>
                  <w:pPr>
                    <w:pStyle w:val="null3"/>
                    <w:jc w:val="left"/>
                  </w:pPr>
                  <w:r>
                    <w:rPr>
                      <w:sz w:val="21"/>
                    </w:rPr>
                    <w:t>二、技术参数要求：</w:t>
                  </w:r>
                </w:p>
                <w:p>
                  <w:pPr>
                    <w:pStyle w:val="null3"/>
                    <w:jc w:val="left"/>
                  </w:pPr>
                  <w:r>
                    <w:rPr>
                      <w:sz w:val="21"/>
                    </w:rPr>
                    <w:t>1.拾音头：心形指向性</w:t>
                  </w:r>
                </w:p>
                <w:p>
                  <w:pPr>
                    <w:pStyle w:val="null3"/>
                    <w:jc w:val="left"/>
                  </w:pPr>
                  <w:r>
                    <w:rPr>
                      <w:sz w:val="21"/>
                    </w:rPr>
                    <w:t>2.频率响应：80Hz~16KHz</w:t>
                  </w:r>
                </w:p>
                <w:p>
                  <w:pPr>
                    <w:pStyle w:val="null3"/>
                    <w:jc w:val="left"/>
                  </w:pPr>
                  <w:r>
                    <w:rPr>
                      <w:sz w:val="21"/>
                    </w:rPr>
                    <w:t>3.输入阻抗：</w:t>
                  </w:r>
                  <w:r>
                    <w:rPr>
                      <w:sz w:val="21"/>
                    </w:rPr>
                    <w:t>约</w:t>
                  </w:r>
                  <w:r>
                    <w:rPr>
                      <w:sz w:val="21"/>
                    </w:rPr>
                    <w:t>680Ω</w:t>
                  </w:r>
                </w:p>
                <w:p>
                  <w:pPr>
                    <w:pStyle w:val="null3"/>
                    <w:jc w:val="left"/>
                  </w:pPr>
                  <w:r>
                    <w:rPr>
                      <w:sz w:val="21"/>
                    </w:rPr>
                    <w:t>4.灵敏度：-41dB±1.5dB（0db=1V/pa，at1KHz）</w:t>
                  </w:r>
                </w:p>
                <w:p>
                  <w:pPr>
                    <w:pStyle w:val="null3"/>
                    <w:jc w:val="left"/>
                  </w:pPr>
                  <w:r>
                    <w:rPr>
                      <w:sz w:val="21"/>
                    </w:rPr>
                    <w:t>5.动态范围：&gt;80db</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音频连接线</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1.8米音频连接线：卡侬头（母）*1卡侬头（公）*1，线径：</w:t>
                  </w:r>
                  <w:r>
                    <w:rPr>
                      <w:sz w:val="21"/>
                    </w:rPr>
                    <w:t>约</w:t>
                  </w:r>
                  <w:r>
                    <w:rPr>
                      <w:sz w:val="21"/>
                    </w:rPr>
                    <w:t>0.3mm</w:t>
                  </w:r>
                  <w:r>
                    <w:rPr>
                      <w:sz w:val="21"/>
                    </w:rPr>
                    <w:t>；</w:t>
                  </w:r>
                  <w:r>
                    <w:rPr>
                      <w:sz w:val="21"/>
                    </w:rPr>
                    <w:t>2.</w:t>
                  </w:r>
                  <w:r>
                    <w:rPr>
                      <w:sz w:val="21"/>
                    </w:rPr>
                    <w:t>专业咪线：材质为屏蔽线</w:t>
                  </w:r>
                  <w:r>
                    <w:rPr>
                      <w:sz w:val="21"/>
                    </w:rPr>
                    <w:t>RVPE 2x0.5mm；</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音箱</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室内壁挂音箱，多功率定阻定压选择，现代感的弧形设计，</w:t>
                  </w:r>
                  <w:r>
                    <w:rPr>
                      <w:sz w:val="21"/>
                    </w:rPr>
                    <w:t>2分频设计，</w:t>
                  </w:r>
                  <w:r>
                    <w:rPr>
                      <w:sz w:val="21"/>
                    </w:rPr>
                    <w:t>安装方便快捷。</w:t>
                  </w:r>
                </w:p>
                <w:p>
                  <w:pPr>
                    <w:pStyle w:val="null3"/>
                    <w:jc w:val="left"/>
                  </w:pPr>
                  <w:r>
                    <w:rPr>
                      <w:sz w:val="21"/>
                    </w:rPr>
                    <w:t>技术参数要求：</w:t>
                  </w:r>
                </w:p>
                <w:p>
                  <w:pPr>
                    <w:pStyle w:val="null3"/>
                    <w:jc w:val="both"/>
                  </w:pPr>
                  <w:r>
                    <w:rPr>
                      <w:sz w:val="21"/>
                    </w:rPr>
                    <w:t>1．额定功率（100V）≥30W</w:t>
                  </w:r>
                </w:p>
                <w:p>
                  <w:pPr>
                    <w:pStyle w:val="null3"/>
                    <w:jc w:val="both"/>
                  </w:pPr>
                  <w:r>
                    <w:rPr>
                      <w:sz w:val="21"/>
                    </w:rPr>
                    <w:t>2．额定功率（70V）≥30W</w:t>
                  </w:r>
                </w:p>
                <w:p>
                  <w:pPr>
                    <w:pStyle w:val="null3"/>
                    <w:jc w:val="both"/>
                  </w:pPr>
                  <w:r>
                    <w:rPr>
                      <w:sz w:val="21"/>
                    </w:rPr>
                    <w:t>3．输入：70V/100V/8Ω</w:t>
                  </w:r>
                </w:p>
                <w:p>
                  <w:pPr>
                    <w:pStyle w:val="null3"/>
                    <w:jc w:val="both"/>
                  </w:pPr>
                  <w:r>
                    <w:rPr>
                      <w:sz w:val="21"/>
                    </w:rPr>
                    <w:t>4．灵敏度≥88dB</w:t>
                  </w:r>
                </w:p>
                <w:p>
                  <w:pPr>
                    <w:pStyle w:val="null3"/>
                    <w:jc w:val="both"/>
                  </w:pPr>
                  <w:r>
                    <w:rPr>
                      <w:sz w:val="21"/>
                    </w:rPr>
                    <w:t>5．频率响应：100Hz-18KHz</w:t>
                  </w:r>
                </w:p>
                <w:p>
                  <w:pPr>
                    <w:pStyle w:val="null3"/>
                    <w:jc w:val="both"/>
                  </w:pPr>
                  <w:r>
                    <w:rPr>
                      <w:sz w:val="21"/>
                    </w:rPr>
                    <w:t>6．喇叭单元：5"×1,1.5"×1</w:t>
                  </w:r>
                </w:p>
                <w:p>
                  <w:pPr>
                    <w:pStyle w:val="null3"/>
                    <w:jc w:val="left"/>
                  </w:pPr>
                  <w:r>
                    <w:rPr>
                      <w:sz w:val="21"/>
                    </w:rPr>
                    <w:t>7.</w:t>
                  </w:r>
                  <w:r>
                    <w:rPr>
                      <w:sz w:val="21"/>
                    </w:rPr>
                    <w:t xml:space="preserve"> </w:t>
                  </w:r>
                  <w:r>
                    <w:rPr>
                      <w:sz w:val="21"/>
                    </w:rPr>
                    <w:t>防护等级：</w:t>
                  </w:r>
                  <w:r>
                    <w:rPr>
                      <w:sz w:val="21"/>
                    </w:rPr>
                    <w:t>IP66</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音箱吊架</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固定面板固定孔尺寸（长</w:t>
                  </w:r>
                  <w:r>
                    <w:rPr>
                      <w:sz w:val="21"/>
                    </w:rPr>
                    <w:t>*宽）：</w:t>
                  </w:r>
                  <w:r>
                    <w:rPr>
                      <w:sz w:val="21"/>
                    </w:rPr>
                    <w:t>约</w:t>
                  </w:r>
                  <w:r>
                    <w:rPr>
                      <w:sz w:val="21"/>
                    </w:rPr>
                    <w:t>34mm*34mm</w:t>
                  </w:r>
                </w:p>
                <w:p>
                  <w:pPr>
                    <w:pStyle w:val="null3"/>
                    <w:jc w:val="left"/>
                  </w:pPr>
                  <w:r>
                    <w:rPr>
                      <w:sz w:val="21"/>
                    </w:rPr>
                    <w:t>箱体固定面板固定孔尺寸：约</w:t>
                  </w:r>
                  <w:r>
                    <w:rPr>
                      <w:sz w:val="21"/>
                    </w:rPr>
                    <w:t>110mm</w:t>
                  </w:r>
                </w:p>
                <w:p>
                  <w:pPr>
                    <w:pStyle w:val="null3"/>
                    <w:jc w:val="left"/>
                  </w:pPr>
                  <w:r>
                    <w:rPr>
                      <w:sz w:val="21"/>
                    </w:rPr>
                    <w:t>重量：约</w:t>
                  </w:r>
                  <w:r>
                    <w:rPr>
                      <w:sz w:val="21"/>
                    </w:rPr>
                    <w:t>0.31Kg</w:t>
                  </w:r>
                </w:p>
                <w:p>
                  <w:pPr>
                    <w:pStyle w:val="null3"/>
                    <w:jc w:val="left"/>
                  </w:pPr>
                  <w:r>
                    <w:rPr>
                      <w:sz w:val="21"/>
                    </w:rPr>
                    <w:t>类型：音箱支架</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桌面管理系统</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w:t>
                  </w:r>
                  <w:r>
                    <w:rPr>
                      <w:sz w:val="21"/>
                    </w:rPr>
                    <w:t>B /S管理架构，可通过移动设备通过网页方式对机房进行远程管理，包括远程开关机、时间同步、系统切换、消息广播等操作</w:t>
                  </w:r>
                  <w:r>
                    <w:rPr>
                      <w:sz w:val="21"/>
                    </w:rPr>
                    <w:t>。</w:t>
                  </w:r>
                </w:p>
                <w:p>
                  <w:pPr>
                    <w:pStyle w:val="null3"/>
                    <w:jc w:val="both"/>
                  </w:pPr>
                  <w:r>
                    <w:rPr>
                      <w:sz w:val="21"/>
                    </w:rPr>
                    <w:t>2.支持电脑本地硬盘操作系统（</w:t>
                  </w:r>
                  <w:r>
                    <w:rPr>
                      <w:sz w:val="21"/>
                    </w:rPr>
                    <w:t>xp\win7\win8\win10\linux）的立即还原和还原点瞬间创建</w:t>
                  </w:r>
                  <w:r>
                    <w:rPr>
                      <w:sz w:val="21"/>
                      <w:b/>
                    </w:rPr>
                    <w:t>（提供功能截图佐证）</w:t>
                  </w:r>
                </w:p>
                <w:p>
                  <w:pPr>
                    <w:pStyle w:val="null3"/>
                    <w:jc w:val="both"/>
                  </w:pPr>
                  <w:r>
                    <w:rPr>
                      <w:sz w:val="21"/>
                    </w:rPr>
                    <w:t>3.支持</w:t>
                  </w:r>
                  <w:r>
                    <w:rPr>
                      <w:sz w:val="21"/>
                    </w:rPr>
                    <w:t>MBR分区系统和GPT分区系统混合安装,可支持60个以上的不同操作系统。</w:t>
                  </w:r>
                </w:p>
                <w:p>
                  <w:pPr>
                    <w:pStyle w:val="null3"/>
                    <w:jc w:val="both"/>
                  </w:pPr>
                  <w:r>
                    <w:rPr>
                      <w:sz w:val="21"/>
                    </w:rPr>
                    <w:t>4.支持</w:t>
                  </w:r>
                  <w:r>
                    <w:rPr>
                      <w:sz w:val="21"/>
                    </w:rPr>
                    <w:t>SSD硬盘和机械硬盘双硬盘保护模式和同传</w:t>
                  </w:r>
                  <w:r>
                    <w:rPr>
                      <w:sz w:val="21"/>
                      <w:b/>
                    </w:rPr>
                    <w:t>（提供功能截图佐证）</w:t>
                  </w:r>
                </w:p>
                <w:p>
                  <w:pPr>
                    <w:pStyle w:val="null3"/>
                    <w:jc w:val="both"/>
                  </w:pPr>
                  <w:r>
                    <w:rPr>
                      <w:sz w:val="21"/>
                    </w:rPr>
                    <w:t>5.支持差异拷贝接收端网络环境检测，可检测接收端网卡连接速度，提前发现问题网点，排查处理影响差异拷贝的终端；</w:t>
                  </w:r>
                </w:p>
                <w:p>
                  <w:pPr>
                    <w:pStyle w:val="null3"/>
                    <w:jc w:val="both"/>
                  </w:pPr>
                  <w:r>
                    <w:rPr>
                      <w:sz w:val="21"/>
                    </w:rPr>
                    <w:t>6.支持从</w:t>
                  </w:r>
                  <w:r>
                    <w:rPr>
                      <w:sz w:val="21"/>
                    </w:rPr>
                    <w:t>WINDOWS界面对1000台以上的电脑进行数据差异拷贝，非增量拷贝、变量拷贝、进度同步等上一代部署方式。根据网络状况可选择广播、组播、单播等方式</w:t>
                  </w:r>
                  <w:r>
                    <w:rPr>
                      <w:sz w:val="21"/>
                      <w:b/>
                    </w:rPr>
                    <w:t>（提供功能截图并佐证）</w:t>
                  </w:r>
                </w:p>
                <w:p>
                  <w:pPr>
                    <w:pStyle w:val="null3"/>
                    <w:jc w:val="both"/>
                  </w:pPr>
                  <w:r>
                    <w:rPr>
                      <w:sz w:val="21"/>
                    </w:rPr>
                    <w:t>7.管理员可给教师单独分配用户名和密码，教师可凭此用户名和密码在教学的电脑上瞬间创建自己独立的备课系统，其他人员不可见，也不影响正常的教学系统</w:t>
                  </w:r>
                </w:p>
                <w:p>
                  <w:pPr>
                    <w:pStyle w:val="null3"/>
                    <w:jc w:val="both"/>
                  </w:pPr>
                  <w:r>
                    <w:rPr>
                      <w:sz w:val="21"/>
                    </w:rPr>
                    <w:t>8.针对日常教学使用的各种教学软件，应支持对多个客户端进行软件统一注册激活，快速部署软件，满足不同专业的教学需求。</w:t>
                  </w:r>
                </w:p>
                <w:p>
                  <w:pPr>
                    <w:pStyle w:val="null3"/>
                    <w:jc w:val="both"/>
                  </w:pPr>
                  <w:r>
                    <w:rPr>
                      <w:sz w:val="21"/>
                    </w:rPr>
                    <w:t>9.支持将当前的教学系统，无需新增分区的情况下瞬间复制一个不保护的系统，用于学生自主实验或计算机等级考试</w:t>
                  </w:r>
                </w:p>
                <w:p>
                  <w:pPr>
                    <w:pStyle w:val="null3"/>
                    <w:jc w:val="both"/>
                  </w:pPr>
                  <w:r>
                    <w:rPr>
                      <w:sz w:val="21"/>
                    </w:rPr>
                    <w:t>10.支持对客户端内多块硬盘进行分区、系统装载、还原、还原方式设置；</w:t>
                  </w:r>
                  <w:r>
                    <w:rPr>
                      <w:sz w:val="21"/>
                      <w:b/>
                    </w:rPr>
                    <w:t>（提供第三方检测机构出具的具备</w:t>
                  </w:r>
                  <w:r>
                    <w:rPr>
                      <w:sz w:val="21"/>
                      <w:b/>
                    </w:rPr>
                    <w:t>CNAS或CMA标识的产品功能测试报告扫描件</w:t>
                  </w:r>
                  <w:r>
                    <w:rPr>
                      <w:sz w:val="21"/>
                      <w:b/>
                    </w:rPr>
                    <w:t>）</w:t>
                  </w:r>
                  <w:r>
                    <w:rPr>
                      <w:sz w:val="21"/>
                    </w:rPr>
                    <w:t xml:space="preserve">   </w:t>
                  </w:r>
                </w:p>
                <w:p>
                  <w:pPr>
                    <w:pStyle w:val="null3"/>
                    <w:jc w:val="both"/>
                  </w:pPr>
                  <w:r>
                    <w:rPr>
                      <w:sz w:val="21"/>
                    </w:rPr>
                    <w:t>11.支持文件夹穿透，可在当前保护的分区下设定一个开放的文件夹</w:t>
                  </w:r>
                  <w:r>
                    <w:rPr>
                      <w:sz w:val="21"/>
                    </w:rPr>
                    <w:t>,保存更新设置，重启分区还原其它数据还原，此文件夹中的数据不还原。(提供视频文件演示)</w:t>
                  </w:r>
                </w:p>
                <w:p>
                  <w:pPr>
                    <w:pStyle w:val="null3"/>
                    <w:jc w:val="both"/>
                  </w:pPr>
                  <w:r>
                    <w:rPr>
                      <w:sz w:val="21"/>
                    </w:rPr>
                    <w:t>12.须同时支持</w:t>
                  </w:r>
                  <w:r>
                    <w:rPr>
                      <w:sz w:val="21"/>
                    </w:rPr>
                    <w:t>UEFI主板的UEFI系统、传统系统兼容并存，</w:t>
                  </w:r>
                  <w:r>
                    <w:rPr>
                      <w:sz w:val="21"/>
                    </w:rPr>
                    <w:t>13.支持批量修改</w:t>
                  </w:r>
                  <w:r>
                    <w:rPr>
                      <w:sz w:val="21"/>
                    </w:rPr>
                    <w:t>Windows用户登录名、计算机名和IP地址</w:t>
                  </w:r>
                </w:p>
                <w:p>
                  <w:pPr>
                    <w:pStyle w:val="null3"/>
                    <w:jc w:val="both"/>
                  </w:pPr>
                  <w:r>
                    <w:rPr>
                      <w:sz w:val="21"/>
                    </w:rPr>
                    <w:t>▲14.底层服务器虚拟化软件需通过《信息技术弹性计算应用接口》测评；</w:t>
                  </w:r>
                  <w:r>
                    <w:rPr>
                      <w:sz w:val="21"/>
                      <w:b/>
                    </w:rPr>
                    <w:t>（提供带</w:t>
                  </w:r>
                  <w:r>
                    <w:rPr>
                      <w:sz w:val="21"/>
                      <w:b/>
                    </w:rPr>
                    <w:t>CNAS或CMA标识的第三方检测机构出具的功能性测试报告扫描件</w:t>
                  </w:r>
                  <w:r>
                    <w:rPr>
                      <w:sz w:val="21"/>
                      <w:b/>
                    </w:rPr>
                    <w:t>）；</w:t>
                  </w:r>
                </w:p>
                <w:p>
                  <w:pPr>
                    <w:pStyle w:val="null3"/>
                    <w:jc w:val="both"/>
                  </w:pPr>
                  <w:r>
                    <w:rPr>
                      <w:sz w:val="21"/>
                    </w:rPr>
                    <w:t>15.提供的桌面服务平台须通过符合</w:t>
                  </w:r>
                  <w:r>
                    <w:rPr>
                      <w:sz w:val="21"/>
                    </w:rPr>
                    <w:t>GB/T 25000.51-2016标准的U盘急救、课表编排、模板分享、预约桌面、软件统一注册等功能测试，</w:t>
                  </w:r>
                  <w:r>
                    <w:rPr>
                      <w:sz w:val="21"/>
                      <w:b/>
                    </w:rPr>
                    <w:t>（提供实验室出具的经过</w:t>
                  </w:r>
                  <w:r>
                    <w:rPr>
                      <w:sz w:val="21"/>
                      <w:b/>
                    </w:rPr>
                    <w:t>CNAS或CMA认可的检测报告扫描件</w:t>
                  </w:r>
                  <w:r>
                    <w:rPr>
                      <w:sz w:val="21"/>
                      <w:b/>
                    </w:rPr>
                    <w:t>）；</w:t>
                  </w:r>
                </w:p>
                <w:p>
                  <w:pPr>
                    <w:pStyle w:val="null3"/>
                    <w:jc w:val="both"/>
                  </w:pPr>
                  <w:r>
                    <w:rPr>
                      <w:sz w:val="21"/>
                    </w:rPr>
                    <w:t>▲16.为保障后续机房管理升级，除能支持</w:t>
                  </w:r>
                  <w:r>
                    <w:rPr>
                      <w:sz w:val="21"/>
                    </w:rPr>
                    <w:t>Windows系统的还原保护，并后续能升级支持Mac系统，需可支持MAC电脑管理，</w:t>
                  </w:r>
                  <w:r>
                    <w:rPr>
                      <w:sz w:val="21"/>
                    </w:rPr>
                    <w:t>（</w:t>
                  </w:r>
                  <w:r>
                    <w:rPr>
                      <w:sz w:val="21"/>
                      <w:b/>
                    </w:rPr>
                    <w:t>提供</w:t>
                  </w:r>
                  <w:r>
                    <w:rPr>
                      <w:sz w:val="21"/>
                      <w:b/>
                    </w:rPr>
                    <w:t>产品</w:t>
                  </w:r>
                  <w:r>
                    <w:rPr>
                      <w:sz w:val="21"/>
                      <w:b/>
                    </w:rPr>
                    <w:t>彩页</w:t>
                  </w:r>
                  <w:r>
                    <w:rPr>
                      <w:sz w:val="21"/>
                    </w:rPr>
                    <w:t>）。</w:t>
                  </w:r>
                </w:p>
                <w:p>
                  <w:pPr>
                    <w:pStyle w:val="null3"/>
                    <w:jc w:val="both"/>
                  </w:pPr>
                  <w:r>
                    <w:rPr>
                      <w:sz w:val="21"/>
                    </w:rPr>
                    <w:t>17.终端在断网情况下（非生成快照的模式，无须后端服务器），可离线对终端的</w:t>
                  </w:r>
                  <w:r>
                    <w:rPr>
                      <w:sz w:val="21"/>
                    </w:rPr>
                    <w:t xml:space="preserve">Linux系统（如ubuntu）立即还原，在ubuntu </w:t>
                  </w:r>
                  <w:r>
                    <w:rPr>
                      <w:sz w:val="21"/>
                    </w:rPr>
                    <w:t>上的所有操作会在下一次开机后还原，终端开机启动后可直接在终端底层直接设置</w:t>
                  </w:r>
                  <w:r>
                    <w:rPr>
                      <w:sz w:val="21"/>
                    </w:rPr>
                    <w:t>ubuntu的还原方式</w:t>
                  </w:r>
                  <w:r>
                    <w:rPr>
                      <w:sz w:val="21"/>
                    </w:rPr>
                    <w:t>。</w:t>
                  </w:r>
                </w:p>
                <w:p>
                  <w:pPr>
                    <w:pStyle w:val="null3"/>
                    <w:jc w:val="both"/>
                  </w:pPr>
                  <w:r>
                    <w:rPr>
                      <w:sz w:val="21"/>
                    </w:rPr>
                    <w:t>18.可从终端底层上支持虚拟桌面的虚实双系统设置，可单独指定虚系统、实系统，其中进入虚系统后可以看到教学桌面与个人桌面的混合登录模式界面，教学桌面开机无需账号直接进入桌面，个人桌面开机须输入账号密码进入桌面。</w:t>
                  </w:r>
                </w:p>
                <w:p>
                  <w:pPr>
                    <w:pStyle w:val="null3"/>
                    <w:jc w:val="both"/>
                  </w:pPr>
                  <w:r>
                    <w:rPr>
                      <w:sz w:val="21"/>
                    </w:rPr>
                    <w:t>19.以上功能无需服务器，通过学生本地电脑即可实现。</w:t>
                  </w:r>
                </w:p>
                <w:p>
                  <w:pPr>
                    <w:pStyle w:val="null3"/>
                    <w:jc w:val="both"/>
                  </w:pPr>
                  <w:r>
                    <w:rPr>
                      <w:sz w:val="21"/>
                    </w:rPr>
                    <w:t>20.为保证系统兼容性和稳定性，要求所有功能为同一品牌同一产品，不允许多种产品拼凑而成。</w:t>
                  </w:r>
                </w:p>
                <w:p>
                  <w:pPr>
                    <w:pStyle w:val="null3"/>
                    <w:jc w:val="both"/>
                  </w:pPr>
                  <w:r>
                    <w:rPr>
                      <w:sz w:val="21"/>
                    </w:rPr>
                    <w:t>21.为保证系统兼容性和稳定性，要求与多媒体教学软件同一品牌，投标时提供相关软件的软件著作权扫描件，中标人在中标公示期限内将中标产品提供给校方进行验证性测试，不符合招标文件要求的，按虚假应标处理。</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多媒体教学管理软件</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1.支持IPV4、</w:t>
                  </w:r>
                  <w:r>
                    <w:rPr>
                      <w:sz w:val="21"/>
                    </w:rPr>
                    <w:t>IPV6网络环境下安装和正常使用，支持windows 7 32位/64位，windows10 64位、windows11 64位操作系统；</w:t>
                  </w:r>
                </w:p>
                <w:p>
                  <w:pPr>
                    <w:pStyle w:val="null3"/>
                    <w:jc w:val="both"/>
                  </w:pPr>
                  <w:r>
                    <w:rPr>
                      <w:sz w:val="21"/>
                    </w:rPr>
                    <w:t>2.教师自带笔记本可通过</w:t>
                  </w:r>
                  <w:r>
                    <w:rPr>
                      <w:sz w:val="21"/>
                    </w:rPr>
                    <w:t>mac绑定和ip绑定两种方式快速连接服务器和学生端，实现多媒体互动教学；</w:t>
                  </w:r>
                </w:p>
                <w:p>
                  <w:pPr>
                    <w:pStyle w:val="null3"/>
                    <w:jc w:val="both"/>
                  </w:pPr>
                  <w:r>
                    <w:rPr>
                      <w:sz w:val="21"/>
                    </w:rPr>
                    <w:t>3.支持屏幕广播功能，能够实现两种接收模式，包括学生全屏</w:t>
                  </w:r>
                  <w:r>
                    <w:rPr>
                      <w:sz w:val="21"/>
                    </w:rPr>
                    <w:t>/窗口模式接收教师机广播的画面，全屏状态锁定学生鼠标和键盘；</w:t>
                  </w:r>
                </w:p>
                <w:p>
                  <w:pPr>
                    <w:pStyle w:val="null3"/>
                    <w:jc w:val="both"/>
                  </w:pPr>
                  <w:r>
                    <w:rPr>
                      <w:sz w:val="21"/>
                    </w:rPr>
                    <w:t>4.在屏幕广播状态下，教师可开启实时语音，学生端可以通过耳机接听教师语音，同时支持屏幕笔功能，教师可通过屏幕笔将屏幕当做画板进行绘制，便于教学互动；</w:t>
                  </w:r>
                </w:p>
                <w:p>
                  <w:pPr>
                    <w:pStyle w:val="null3"/>
                    <w:jc w:val="both"/>
                  </w:pPr>
                  <w:r>
                    <w:rPr>
                      <w:sz w:val="21"/>
                    </w:rPr>
                    <w:t>▲5.学生端登录正在广播教学的频道后，自动接入广播教学；在虚拟桌面环境内，学生端关闭虚拟桌面仍可接入广播教学；</w:t>
                  </w:r>
                  <w:r>
                    <w:rPr>
                      <w:sz w:val="21"/>
                      <w:b/>
                    </w:rPr>
                    <w:t>（提供第三方检测机构出具的具备</w:t>
                  </w:r>
                  <w:r>
                    <w:rPr>
                      <w:sz w:val="21"/>
                      <w:b/>
                    </w:rPr>
                    <w:t>CNAS或CMA标识的产品功能测试报告扫描件</w:t>
                  </w:r>
                  <w:r>
                    <w:rPr>
                      <w:sz w:val="21"/>
                      <w:b/>
                    </w:rPr>
                    <w:t>）</w:t>
                  </w:r>
                  <w:r>
                    <w:rPr>
                      <w:sz w:val="21"/>
                      <w:b/>
                    </w:rPr>
                    <w:t xml:space="preserve"> </w:t>
                  </w:r>
                  <w:r>
                    <w:rPr>
                      <w:sz w:val="21"/>
                    </w:rPr>
                    <w:t xml:space="preserve">  </w:t>
                  </w:r>
                </w:p>
                <w:p>
                  <w:pPr>
                    <w:pStyle w:val="null3"/>
                    <w:jc w:val="both"/>
                  </w:pPr>
                  <w:r>
                    <w:rPr>
                      <w:sz w:val="21"/>
                    </w:rPr>
                    <w:t>6.对所有学生端进行屏幕监看操作，设置每屏学生机数量、屏幕轮循时间间隔；</w:t>
                  </w:r>
                  <w:r>
                    <w:rPr>
                      <w:sz w:val="21"/>
                      <w:b/>
                    </w:rPr>
                    <w:t>（提供第三方检测机构出具的具备</w:t>
                  </w:r>
                  <w:r>
                    <w:rPr>
                      <w:sz w:val="21"/>
                      <w:b/>
                    </w:rPr>
                    <w:t>CNAS或CMA标识的产品功能测试报告扫描件</w:t>
                  </w:r>
                  <w:r>
                    <w:rPr>
                      <w:sz w:val="21"/>
                      <w:b/>
                    </w:rPr>
                    <w:t>）</w:t>
                  </w:r>
                  <w:r>
                    <w:rPr>
                      <w:sz w:val="21"/>
                      <w:b/>
                    </w:rPr>
                    <w:t xml:space="preserve">  </w:t>
                  </w:r>
                </w:p>
                <w:p>
                  <w:pPr>
                    <w:pStyle w:val="null3"/>
                    <w:jc w:val="both"/>
                  </w:pPr>
                  <w:r>
                    <w:rPr>
                      <w:sz w:val="21"/>
                    </w:rPr>
                    <w:t>7.支持作业下发，教师机可将自己机器上的文件传输到学生机，支持一对多传输，当选中多台学生机执行下发文件时，教师端需选择其中一台学生机作为样本机，并选择存放路径，支持发送文件或文件夹；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jc w:val="both"/>
                  </w:pPr>
                  <w:r>
                    <w:rPr>
                      <w:sz w:val="21"/>
                    </w:rPr>
                    <w:t>8.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p>
                <w:p>
                  <w:pPr>
                    <w:pStyle w:val="null3"/>
                    <w:jc w:val="both"/>
                  </w:pPr>
                  <w:r>
                    <w:rPr>
                      <w:sz w:val="21"/>
                    </w:rPr>
                    <w:t>9.支持一键收取指定路径的学生作业，弥补学生忘交作业和不会提交作业的缺点，提升老师收取作业的时效性；</w:t>
                  </w:r>
                </w:p>
                <w:p>
                  <w:pPr>
                    <w:pStyle w:val="null3"/>
                    <w:jc w:val="both"/>
                  </w:pPr>
                  <w:r>
                    <w:rPr>
                      <w:sz w:val="21"/>
                    </w:rPr>
                    <w:t>10.支持远程命令（包括一键关闭应用程序，一键关闭学生打开的Windows类窗口）、远程开机，远程关机等功能；支持电子白板功能，能够在屏幕广播时实现注解讲解、注释，辅助教学；支持击鼓传花，电子抢答；支持电子点名、遥控转播、遥控监看、屏幕录制与回放、教学演示、影音广播功能</w:t>
                  </w:r>
                </w:p>
                <w:p>
                  <w:pPr>
                    <w:pStyle w:val="null3"/>
                    <w:jc w:val="both"/>
                  </w:pPr>
                  <w:r>
                    <w:rPr>
                      <w:sz w:val="21"/>
                    </w:rPr>
                    <w:t>11.支持黑屏肃静，教师可对学生执行黑屏肃静操作，能够自定义黑屏肃静的提示信息，支持手动解锁、按时解锁、按时长解锁；在某学生已经锁定情况下，也可以手动追加对其他学生进行黑屏肃静。</w:t>
                  </w:r>
                </w:p>
                <w:p>
                  <w:pPr>
                    <w:pStyle w:val="null3"/>
                    <w:jc w:val="both"/>
                  </w:pPr>
                  <w:r>
                    <w:rPr>
                      <w:sz w:val="21"/>
                    </w:rPr>
                    <w:t>12.提供行为管控模块，支持程序黑白名单限制，支持禁用外网，禁用USB设备，教师端主界面可展示USB设备、程序、网络禁用状态；</w:t>
                  </w:r>
                </w:p>
                <w:p>
                  <w:pPr>
                    <w:pStyle w:val="null3"/>
                    <w:jc w:val="both"/>
                  </w:pPr>
                  <w:r>
                    <w:rPr>
                      <w:sz w:val="21"/>
                    </w:rPr>
                    <w:t>13.支持考试功能，包括试题编辑、下发试卷、考试监控、成绩统计。可添加单选题、多选题、判断题、填空题、问答题；可设置考试时长，倒计时结束后自动结束考试。阅卷时，单选题、多选题、判断题支持自动评分和统计正确率。</w:t>
                  </w:r>
                </w:p>
                <w:p>
                  <w:pPr>
                    <w:pStyle w:val="null3"/>
                    <w:jc w:val="both"/>
                  </w:pPr>
                  <w:r>
                    <w:rPr>
                      <w:sz w:val="21"/>
                    </w:rPr>
                    <w:t>▲14.须支持对EXT文件系统或其他文件系统进行有效数据分析，</w:t>
                  </w:r>
                  <w:r>
                    <w:rPr>
                      <w:sz w:val="21"/>
                      <w:b/>
                    </w:rPr>
                    <w:t>（提供有关于</w:t>
                  </w:r>
                  <w:r>
                    <w:rPr>
                      <w:sz w:val="21"/>
                      <w:b/>
                    </w:rPr>
                    <w:t>EXT文件系统或其他文件系统有效数据分析方法的国家主管行政机关认可的知识产权证明资料扫描件</w:t>
                  </w:r>
                  <w:r>
                    <w:rPr>
                      <w:sz w:val="21"/>
                      <w:b/>
                    </w:rPr>
                    <w:t>）。</w:t>
                  </w:r>
                  <w:r>
                    <w:rPr>
                      <w:sz w:val="21"/>
                      <w:b/>
                    </w:rPr>
                    <w:t xml:space="preserve"> </w:t>
                  </w:r>
                </w:p>
                <w:p>
                  <w:pPr>
                    <w:pStyle w:val="null3"/>
                    <w:jc w:val="both"/>
                  </w:pPr>
                  <w:r>
                    <w:rPr>
                      <w:sz w:val="21"/>
                    </w:rPr>
                    <w:t>15.屏幕广播支持区域广播方式，教师端可选取一块区域广播给学生机</w:t>
                  </w:r>
                </w:p>
                <w:p>
                  <w:pPr>
                    <w:pStyle w:val="null3"/>
                    <w:jc w:val="both"/>
                  </w:pPr>
                  <w:r>
                    <w:rPr>
                      <w:sz w:val="21"/>
                    </w:rPr>
                    <w:t>16.支持学生面板功能，学生端通过学生面板可使用电子举手，提交作业，查看消息等常用功能；</w:t>
                  </w:r>
                </w:p>
                <w:p>
                  <w:pPr>
                    <w:pStyle w:val="null3"/>
                    <w:jc w:val="both"/>
                  </w:pPr>
                  <w:r>
                    <w:rPr>
                      <w:sz w:val="21"/>
                    </w:rPr>
                    <w:t>17.支持学生端访问因特网，学生可直接访问教师端提前设置的学习网址，简化上网应用；</w:t>
                  </w:r>
                </w:p>
                <w:p>
                  <w:pPr>
                    <w:pStyle w:val="null3"/>
                    <w:jc w:val="both"/>
                  </w:pPr>
                  <w:r>
                    <w:rPr>
                      <w:sz w:val="21"/>
                    </w:rPr>
                    <w:t>18.屏幕广播支持弹幕，教师机开启弹幕后，教师机和学生机可发送弹幕信息，便于及时交流、增强教学互动性</w:t>
                  </w:r>
                </w:p>
                <w:p>
                  <w:pPr>
                    <w:pStyle w:val="null3"/>
                    <w:jc w:val="both"/>
                  </w:pPr>
                  <w:r>
                    <w:rPr>
                      <w:sz w:val="21"/>
                    </w:rPr>
                    <w:t>19.支持保存电子点名信息为班级座位信息，老师可导入班级座位信息，将机房上机机位与学生信息进行绑定，便于学生来机房后使用固定位置上机；支持班级学生使用固定位置上机，开机后学生机显示该座位绑定的学生信息，学生可根据自己的姓名找到上一次上机的位置进行上机，并可直接上机签到。</w:t>
                  </w:r>
                </w:p>
                <w:p>
                  <w:pPr>
                    <w:pStyle w:val="null3"/>
                    <w:jc w:val="both"/>
                  </w:pPr>
                  <w:r>
                    <w:rPr>
                      <w:sz w:val="21"/>
                    </w:rPr>
                    <w:t>20.支持对学生的网络搜索进行关键字屏蔽，教师机设置限制搜索的关键词后，学生机通过浏览器搜索禁用的关键词，会自动弹出提示信息，或直接关闭学生机浏览器</w:t>
                  </w:r>
                </w:p>
                <w:p>
                  <w:pPr>
                    <w:pStyle w:val="null3"/>
                    <w:jc w:val="both"/>
                  </w:pPr>
                  <w:r>
                    <w:rPr>
                      <w:sz w:val="21"/>
                    </w:rPr>
                    <w:t>21.提供试题编制小工具，可下载小工具到教师自己的机器上，便于随时进行试卷编辑，编辑好的试卷可直接在教师机界面导入和下发</w:t>
                  </w:r>
                </w:p>
                <w:p>
                  <w:pPr>
                    <w:pStyle w:val="null3"/>
                    <w:jc w:val="both"/>
                  </w:pPr>
                  <w:r>
                    <w:rPr>
                      <w:sz w:val="21"/>
                    </w:rPr>
                    <w:t>22.屏幕广播支持笔记截屏，教师机开启笔记截屏后，全屏广播时学生机可一键截取屏幕，保存上课重点信息。</w:t>
                  </w:r>
                </w:p>
                <w:p>
                  <w:pPr>
                    <w:pStyle w:val="null3"/>
                    <w:ind w:left="105"/>
                    <w:jc w:val="left"/>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智能主控台</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1.钢木结合设计，采用冷轧钢板桌体，桌体金属板厚度≥1.2mm，老师接触位置为木质桌面，桌面采用E0级环保高密度板。</w:t>
                  </w:r>
                </w:p>
                <w:p>
                  <w:pPr>
                    <w:pStyle w:val="null3"/>
                  </w:pPr>
                  <w:r>
                    <w:rPr>
                      <w:sz w:val="21"/>
                    </w:rPr>
                    <w:t>2.讲台尺寸设计为长×宽×高：≥ 1280mm×596mm×1052mm±5mm，环抱老师式设计，根据人体力学设计，讲台桌面高度合适老师放置教学用品。</w:t>
                  </w:r>
                </w:p>
                <w:p>
                  <w:pPr>
                    <w:pStyle w:val="null3"/>
                  </w:pPr>
                  <w:r>
                    <w:rPr>
                      <w:sz w:val="21"/>
                    </w:rPr>
                    <w:t>3.讲台桌面平整，全封闭设计，整体外观流线型设计，无菱角处理，正面中部受到170N的冲击力时不会倾倒，保护师生安全。</w:t>
                  </w:r>
                </w:p>
                <w:p>
                  <w:pPr>
                    <w:pStyle w:val="null3"/>
                  </w:pPr>
                  <w:r>
                    <w:rPr>
                      <w:sz w:val="21"/>
                    </w:rPr>
                    <w:t>4.讲台支持标准机柜收纳，支持≥12U的设备收纳放置，收纳空间（含机柜部分）≥977mm×504mm×654mm±5mm，前后门都可以打开，方便设备安装及维护，前门采用隐藏式按压弹簧开关设计，美观且易于操作，后门采用双开门式设计，只需要一把锁管理；</w:t>
                  </w:r>
                </w:p>
                <w:p>
                  <w:pPr>
                    <w:pStyle w:val="null3"/>
                  </w:pPr>
                  <w:r>
                    <w:rPr>
                      <w:sz w:val="21"/>
                    </w:rPr>
                    <w:t>5.讲台机柜门采用大面积散热孔设计，易于柜内设备的通风散热，避免设备损坏。</w:t>
                  </w:r>
                </w:p>
                <w:p>
                  <w:pPr>
                    <w:pStyle w:val="null3"/>
                  </w:pPr>
                  <w:r>
                    <w:rPr>
                      <w:sz w:val="21"/>
                    </w:rPr>
                    <w:t>6.讲台左侧边配置内嵌式铝合金材质可回弹衣帽钩，表面光滑，做工精细，不突兀，使用时拉开挂勾即可，承重可支持10kg。讲台右侧边配置金属材质水杯支架，方便使用。</w:t>
                  </w:r>
                </w:p>
                <w:p>
                  <w:pPr>
                    <w:pStyle w:val="null3"/>
                  </w:pPr>
                  <w:r>
                    <w:rPr>
                      <w:sz w:val="21"/>
                    </w:rPr>
                    <w:t>7.智能讲台一体机包含至少21.5英寸电容触摸屏幕，支持10点同时触摸。</w:t>
                  </w:r>
                  <w:r>
                    <w:rPr>
                      <w:sz w:val="21"/>
                      <w:b/>
                    </w:rPr>
                    <w:t>（提供检测报告）</w:t>
                  </w:r>
                </w:p>
                <w:p>
                  <w:pPr>
                    <w:pStyle w:val="null3"/>
                  </w:pPr>
                  <w:r>
                    <w:rPr>
                      <w:sz w:val="21"/>
                    </w:rPr>
                    <w:t>8.智能讲台一体机屏幕采用防眩光全钢化防爆玻璃面板，厚度≥3mm</w:t>
                  </w:r>
                  <w:r>
                    <w:rPr>
                      <w:sz w:val="21"/>
                      <w:b/>
                    </w:rPr>
                    <w:t>（提供检测报告）</w:t>
                  </w:r>
                </w:p>
                <w:p>
                  <w:pPr>
                    <w:pStyle w:val="null3"/>
                  </w:pPr>
                  <w:r>
                    <w:rPr>
                      <w:sz w:val="21"/>
                    </w:rPr>
                    <w:t>9..智能讲台一体机支持通过触控屏幕对一体机的画面进行控制，同时支持同步显示一体机画面，老师讲课无需转身背对学生，提高授课效率。</w:t>
                  </w:r>
                  <w:r>
                    <w:rPr>
                      <w:sz w:val="21"/>
                      <w:b/>
                    </w:rPr>
                    <w:t>（提供检测报告）</w:t>
                  </w:r>
                </w:p>
                <w:p>
                  <w:pPr>
                    <w:pStyle w:val="null3"/>
                  </w:pPr>
                  <w:r>
                    <w:rPr>
                      <w:sz w:val="21"/>
                    </w:rPr>
                    <w:t>10.智能讲台一体机设置物理实体快捷按键，两侧按键共≥5个。</w:t>
                  </w:r>
                </w:p>
                <w:p>
                  <w:pPr>
                    <w:pStyle w:val="null3"/>
                  </w:pPr>
                  <w:r>
                    <w:rPr>
                      <w:sz w:val="21"/>
                    </w:rPr>
                    <w:t>▲11.智能讲台一体机具备独立的快捷按键，用户可通过快捷按键对一体机进行进行一键熄屏、音量加控制、音量减控制</w:t>
                  </w:r>
                  <w:r>
                    <w:rPr>
                      <w:sz w:val="21"/>
                      <w:b/>
                    </w:rPr>
                    <w:t>（提供检测报告）</w:t>
                  </w:r>
                </w:p>
                <w:p>
                  <w:pPr>
                    <w:pStyle w:val="null3"/>
                  </w:pPr>
                  <w:r>
                    <w:rPr>
                      <w:sz w:val="21"/>
                    </w:rPr>
                    <w:t>12.智能讲台一体机支持对自身智能讲台一体机触控屏幕的一键息屏、一键开/关机的快捷控制。</w:t>
                  </w:r>
                </w:p>
                <w:p>
                  <w:pPr>
                    <w:pStyle w:val="null3"/>
                    <w:jc w:val="left"/>
                  </w:pPr>
                  <w:r>
                    <w:rPr>
                      <w:sz w:val="21"/>
                    </w:rPr>
                    <w:t>▲13.智能讲台一体机至少具备1个可自定义功能按键，可通过软件设置选择按键功能，包括一键启动白板、一键启动视频展台，一键关闭当前应用程序选项功能。</w:t>
                  </w:r>
                  <w:r>
                    <w:rPr>
                      <w:sz w:val="21"/>
                      <w:b/>
                    </w:rPr>
                    <w:t>（提供检测报告）</w:t>
                  </w:r>
                  <w:r>
                    <w:rPr>
                      <w:sz w:val="21"/>
                      <w:b/>
                    </w:rPr>
                    <w:t>。</w:t>
                  </w:r>
                </w:p>
                <w:p>
                  <w:pPr>
                    <w:pStyle w:val="null3"/>
                    <w:jc w:val="left"/>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云系统控制座</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优质透气网布坐垫</w:t>
                  </w:r>
                  <w:r>
                    <w:rPr>
                      <w:sz w:val="21"/>
                    </w:rPr>
                    <w:t>&amp;靠背，PP塑胶扶手。</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云桌面操作台</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1.根据教室布局定制为由单个操作实训台活动桌组合成六联桌组，规格：直径≥2000，高度≥750（颜色/尺寸可订制）；</w:t>
                  </w:r>
                </w:p>
                <w:p>
                  <w:pPr>
                    <w:pStyle w:val="null3"/>
                    <w:jc w:val="both"/>
                  </w:pPr>
                  <w:r>
                    <w:rPr>
                      <w:sz w:val="21"/>
                    </w:rPr>
                    <w:t>2.</w:t>
                  </w:r>
                  <w:r>
                    <w:rPr>
                      <w:sz w:val="22"/>
                    </w:rPr>
                    <w:t xml:space="preserve"> </w:t>
                  </w:r>
                  <w:r>
                    <w:rPr>
                      <w:sz w:val="22"/>
                    </w:rPr>
                    <w:t>该桌子主骨架选用</w:t>
                  </w:r>
                  <w:r>
                    <w:rPr>
                      <w:sz w:val="22"/>
                    </w:rPr>
                    <w:t>1.1mm厚以上优质冷轧钢板</w:t>
                  </w:r>
                  <w:r>
                    <w:rPr>
                      <w:sz w:val="21"/>
                    </w:rPr>
                    <w:t>；</w:t>
                  </w:r>
                  <w:r>
                    <w:rPr>
                      <w:sz w:val="21"/>
                    </w:rPr>
                    <w:t>桌面材质：采用</w:t>
                  </w:r>
                  <w:r>
                    <w:rPr>
                      <w:sz w:val="21"/>
                    </w:rPr>
                    <w:t>25mm高密度环保三聚氰胺板，颜色以灰白色为主，可订制其他颜色。其它采用16±0.5mm高密度环保三聚氰胺板，其截面PVC封边带利用机械高温热熔胶封边，粘力强，密封性好；</w:t>
                  </w:r>
                </w:p>
                <w:p>
                  <w:pPr>
                    <w:pStyle w:val="null3"/>
                    <w:jc w:val="left"/>
                  </w:pPr>
                  <w:r>
                    <w:rPr>
                      <w:sz w:val="21"/>
                    </w:rPr>
                    <w:t>3.五金配件，采用全新PP塑料注塑一次成型防滑防潮脚垫。</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云桌面实验椅</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定制，符合人体工程学设计，采用环保材料，坚固耐用。</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设备安装、技术调试和环境配置服务</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1.以经验丰富的工程师为本项目的上门服务工程师，提供设备安装、清洁、专业场景布置及实训室环境配置服务，确认能正常教学。</w:t>
                  </w:r>
                </w:p>
                <w:p>
                  <w:pPr>
                    <w:pStyle w:val="null3"/>
                    <w:jc w:val="left"/>
                  </w:pPr>
                  <w:r>
                    <w:rPr>
                      <w:sz w:val="21"/>
                    </w:rPr>
                    <w:t>2.</w:t>
                  </w:r>
                  <w:r>
                    <w:rPr>
                      <w:sz w:val="21"/>
                    </w:rPr>
                    <w:t>解决方案咨询，技术维护咨询，技术指导，项目工程管理，系统部署安装实施及网络、功能调试、系统测试、系统培训及</w:t>
                  </w:r>
                  <w:r>
                    <w:rPr>
                      <w:sz w:val="21"/>
                    </w:rPr>
                    <w:t>专业实训</w:t>
                  </w:r>
                  <w:r>
                    <w:rPr>
                      <w:sz w:val="21"/>
                    </w:rPr>
                    <w:t>环境</w:t>
                  </w:r>
                  <w:r>
                    <w:rPr>
                      <w:sz w:val="21"/>
                    </w:rPr>
                    <w:t>配</w:t>
                  </w:r>
                  <w:r>
                    <w:rPr>
                      <w:sz w:val="21"/>
                    </w:rPr>
                    <w:t>置</w:t>
                  </w:r>
                  <w:r>
                    <w:rPr>
                      <w:sz w:val="21"/>
                    </w:rPr>
                    <w:t>服务，确认能正常教学。</w:t>
                  </w:r>
                </w:p>
                <w:p>
                  <w:pPr>
                    <w:pStyle w:val="null3"/>
                    <w:jc w:val="left"/>
                  </w:pPr>
                  <w:r>
                    <w:rPr>
                      <w:sz w:val="21"/>
                    </w:rPr>
                    <w:t>3.</w:t>
                  </w:r>
                  <w:r>
                    <w:rPr>
                      <w:sz w:val="21"/>
                    </w:rPr>
                    <w:t>远程或上门技术支持服务。包括本项目所有设备安装调试、系统集成、验收、交付、售后服务等伴随的技术服务，包括验收合格之前和保修期间。</w:t>
                  </w:r>
                </w:p>
                <w:p>
                  <w:pPr>
                    <w:pStyle w:val="null3"/>
                    <w:ind w:left="105"/>
                    <w:jc w:val="left"/>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1.采购代理机构：本项目是指建成工程咨询股份有限公司东莞分公司，负责整个采购活动的组织，依法负责编制和发布招标文件，对招标文件拥有最终的解释权，不以任何身份出任评标委员会成员。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采购机构代理服务收费标准：中标服务费参照国家计委[计价格[2002]1980号]文和国家发改委[发改价格[2011]534号]文及相关规定收取，按差额定率累进法计算，以中标通知书确定的中标总金额作为收费的计算依据。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根据《东莞市财政局东莞市金融工作局中国人民银行东莞市中心支行关于开展政府采购合同融资工作的通知》（东财〔2022〕86号）文件精神，供应商在中标（成交）后需要融资时可以申请政府采购合同融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建成工程咨询股份有限公司东莞分公司</w:t>
      </w:r>
      <w:r>
        <w:rPr/>
        <w:t>代收。具体操作要求详见</w:t>
      </w:r>
      <w:r>
        <w:rPr/>
        <w:t>建成工程咨询股份有限公司东莞分公司</w:t>
      </w:r>
      <w:r>
        <w:rPr/>
        <w:t>有关指引，递交事宜请自行咨询</w:t>
      </w:r>
      <w:r>
        <w:rPr/>
        <w:t>建成工程咨询股份有限公司东莞分公司</w:t>
      </w:r>
      <w:r>
        <w:rPr/>
        <w:t>；请各投标人在投标文件递交截止时间前按须知前附表规定的金额递交至</w:t>
      </w:r>
      <w:r>
        <w:rPr/>
        <w:t>建成工程咨询股份有限公司东莞分公司</w:t>
      </w:r>
      <w:r>
        <w:rPr/>
        <w:t>，到账情况以开标时</w:t>
      </w:r>
      <w:r>
        <w:rPr/>
        <w:t>建成工程咨询股份有限公司东莞分公司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兰先生</w:t>
      </w:r>
    </w:p>
    <w:p>
      <w:pPr>
        <w:pStyle w:val="null3"/>
        <w:ind w:firstLine="480"/>
      </w:pPr>
      <w:r>
        <w:rPr/>
        <w:t>电话：</w:t>
      </w:r>
      <w:r>
        <w:rPr/>
        <w:t>0769-22801999</w:t>
      </w:r>
    </w:p>
    <w:p>
      <w:pPr>
        <w:pStyle w:val="null3"/>
        <w:ind w:firstLine="480"/>
      </w:pPr>
      <w:r>
        <w:rPr/>
        <w:t>传真：</w:t>
      </w:r>
      <w:r>
        <w:rPr/>
        <w:t>0769-22805999</w:t>
      </w:r>
    </w:p>
    <w:p>
      <w:pPr>
        <w:pStyle w:val="null3"/>
        <w:ind w:firstLine="480"/>
      </w:pPr>
      <w:r>
        <w:rPr/>
        <w:t>邮箱：</w:t>
      </w:r>
      <w:r>
        <w:rPr/>
        <w:t>gjzxdg@126.com</w:t>
      </w:r>
    </w:p>
    <w:p>
      <w:pPr>
        <w:pStyle w:val="null3"/>
        <w:ind w:firstLine="480"/>
      </w:pPr>
      <w:r>
        <w:rPr/>
        <w:t>地址：</w:t>
      </w:r>
      <w:r>
        <w:rPr/>
        <w:t>广东省东莞市南城区西平宏伟三路39号联景商业大厦16层</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供应链运营综合实训中心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建成工程咨询股份有限公司东莞分公司</w:t>
      </w:r>
      <w:r>
        <w:rPr/>
        <w:t>统一对外发布。</w:t>
      </w:r>
    </w:p>
    <w:p>
      <w:pPr>
        <w:pStyle w:val="null3"/>
        <w:ind w:firstLine="480"/>
      </w:pPr>
      <w:r>
        <w:rPr/>
        <w:t>（2）对</w:t>
      </w:r>
      <w:r>
        <w:rPr/>
        <w:t>建成工程咨询股份有限公司东莞分公司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采购包1（供应链运营综合实训中心建设项目）：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采购包1（供应链运营综合实训中心建设项目）：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提供投标截止日前6个月内任意1个月依法缴纳税收和社会保障资金的相关材料，或提供《资格条件承诺函》（格式详见招标公告附件）。如依法免税或不需要缴纳社会保障资金的，提供相应证明材料。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供应商必须具有良好的商业信誉和健全的财务会计制度（提供年度财务状况报告或基本开户行出具的资信证明或《资格条件承诺函》（格式详见招标公告附件））。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采购包整体专门面向中小企业采购。中小企业须符合本项目采购标的对应行业（工业）的政策划分标准。注：1、供应商投标时应提供《中小企业声明函》。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财库〔2014〕68号)、《关于促进残疾人就业政府采购政策的通知》（财库〔2017〕141号)。</w:t>
            </w:r>
          </w:p>
        </w:tc>
      </w:tr>
    </w:tbl>
    <w:p>
      <w:pPr>
        <w:pStyle w:val="null3"/>
        <w:ind w:firstLine="480"/>
      </w:pPr>
      <w:r>
        <w:rPr/>
        <w:t>表二符合性审查表：</w:t>
      </w:r>
    </w:p>
    <w:p>
      <w:pPr>
        <w:pStyle w:val="null3"/>
      </w:pPr>
      <w:r>
        <w:rPr/>
        <w:t>采购包1（供应链运营综合实训中心建设项目）：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投标文件按照招标文件规定要求签署和盖章。</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投标文件中承诺的投标有效期不少于招标文件中载明的投标有效期。</w:t>
            </w:r>
          </w:p>
        </w:tc>
      </w:tr>
      <w:tr>
        <w:tc>
          <w:tcPr>
            <w:tcW w:type="dxa" w:w="890"/>
          </w:tcPr>
          <w:p>
            <w:pPr>
              <w:pStyle w:val="null3"/>
            </w:pPr>
            <w:r>
              <w:rPr/>
              <w:t>3</w:t>
            </w:r>
          </w:p>
        </w:tc>
        <w:tc>
          <w:tcPr>
            <w:tcW w:type="dxa" w:w="3178"/>
          </w:tcPr>
          <w:p>
            <w:pPr>
              <w:pStyle w:val="null3"/>
            </w:pPr>
            <w:r>
              <w:rPr/>
              <w:t>“★”条款要求</w:t>
            </w:r>
          </w:p>
        </w:tc>
        <w:tc>
          <w:tcPr>
            <w:tcW w:type="dxa" w:w="4238"/>
          </w:tcPr>
          <w:p>
            <w:pPr>
              <w:pStyle w:val="null3"/>
            </w:pPr>
            <w:r>
              <w:rPr/>
              <w:t>投标文件满足招标文件带“★”条款要求。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投标报价是固定唯一的，且符合招标文件中的报价要求。</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投标文件未含有采购人不能接受的附加条件。</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投标文件未含有法律、法规及招标文件规定的其他无效情形。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采购包1(供应链运营综合实训中心建设项目):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(25.0分)</w:t>
            </w:r>
          </w:p>
        </w:tc>
        <w:tc>
          <w:tcPr>
            <w:tcW w:type="dxa" w:w="5076"/>
          </w:tcPr>
          <w:p>
            <w:pPr>
              <w:pStyle w:val="null3"/>
              <w:jc w:val="left"/>
            </w:pPr>
            <w:r>
              <w:rPr/>
              <w:t>投标人所投产品对招标文件《用户需求书》的重要参数响应全部满足或优于的得25分。标注“▲”号重要参数每一项负偏离或者无响应的扣1分，最低得0分。 注：（1）用户需求书要求提供证明资料的，则投标文件中须提供符合要求的相关证明资料，否则视为不满足。（2）重要参数无特别证明资料要求的，则投标文件中须提供所投设备的彩页或技术白皮书或说明书或官网截图及链接或原厂商所作的技术参数说明等详细技术资料，否则不得分。</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根据投标人针对本项目提供的项目实施方案（包括但不限于对投标人提供的技术支持、项目整体安装调试进度计划、质量保障措施）进行评审： （1）项目实施方案详细完整、进度安排科学合理、质量管理保障措施严谨规范，得5分； （2）项目实施方案一般、进度安排一般、质量管理保障措施一般，得3分； （3）项目实施方案不完整、进度安排缺乏合理性、质量管理保障措施不规范，得1分； （4）没有提供，得0分。</w:t>
            </w:r>
          </w:p>
        </w:tc>
      </w:tr>
      <w:tr>
        <w:tc>
          <w:tcPr>
            <w:tcW w:type="dxa" w:w="922"/>
            <w:gridSpan w:val="2"/>
            <w:vMerge/>
          </w:tcPr>
          <w:p/>
        </w:tc>
        <w:tc>
          <w:tcPr>
            <w:tcW w:type="dxa" w:w="2307"/>
          </w:tcPr>
          <w:p>
            <w:pPr>
              <w:pStyle w:val="null3"/>
              <w:jc w:val="left"/>
            </w:pPr>
            <w:r>
              <w:rPr/>
              <w:t>演示部分 (10.0分)</w:t>
            </w:r>
          </w:p>
        </w:tc>
        <w:tc>
          <w:tcPr>
            <w:tcW w:type="dxa" w:w="5076"/>
          </w:tcPr>
          <w:p>
            <w:pPr>
              <w:pStyle w:val="null3"/>
              <w:jc w:val="left"/>
            </w:pPr>
            <w:r>
              <w:rPr/>
              <w:t>根据项目功能需求，评标时进行现场演示，无演示不得分；演示内容必须为实物系统软件演示，其他方式演示均不得分。 (1)o2o供应链全境运营管理系统（企业实操级）演示点（4分） 演示内容与以下评审内容要求演示点的参数不符的，每出现一小项扣1分，扣完为止： ①店铺信息：店铺平面图（展示区域、货架号）、详细信息（店铺信息、货架信息、店铺区域、闸机流水）； ②店铺音效：基础提示音（进门正常提示、出门正常提示）、用户状态异常（二维码验证失败、权限不足、没有商店支持的支付方式、用户存在未支付的订单、当前用户在黑名单、验证失败请重新刷码）、商店状态异常（商店关店、商店当前人数超限）； ③营销工具：优惠券（新增优惠券、优惠券、商品、状态、类型、创建时间、查询）、促销活动（新增活动、店铺、活动、活动类型、创建时间、有效期、状态、商品、查询）、会员充值（已启用、已停用、新增面额）、积分管理（类型、状态、查询、积分规则、积分商品分类、新增兑换商品）、营销游戏（游戏ID、游戏名称、游戏类型、查询、新增游戏）、营销卡（新增营销卡、卡名称、卡类型、创建时间、查询）； ④内容-门店媒体内容：内容库（已投店铺、内容类型、内容名称、查询、上传内容）、店铺内容（查询、投放设备、投放规则）、媒体设备（设备状态、已绑货架、已绑区域）； (2)桌面管理系统演示点（6分） 演示内容与以下评审内容要求演示点的参数不符的，每出现一小项扣2分，扣完为止： ①支持B /S管理架构，可通过移动设备通过网页方式对机房进行远程管理，包括远程开关机、时间同步、系统切换、消息广播等操作。 ②终端在断网情况下（非生成快照的模式，无须后端服务器），可离线对终端的Linux系统（如ubuntu）立即还原，在ubuntu 上的所有操作会在下一次开机后还原，终端开机启动后可直接在终端底层直接设置ubuntu的还原方式。 ③可从终端底层上支持虚拟桌面的虚实双系统设置，可单独指定虚系统、实系统，其中进入虚系统后可以看到教学桌面与个人桌面的混合登录模式界面，教学桌面开机无需账号直接进入桌面，个人桌面开机须输入账号密码进入桌面。 【注：1.①演示界面和操作应与所提供的系统实际界面和操作一致，演示时间不超过20分钟。 ②使用真实软件产品演示（如采用PPT、录频、DEMO环境等非真实产品环境演示的不得分）。 ③投标地点现场提供投影机，投标人须自行考虑设备与投标现场设备的兼容性，并对自身电脑的投影接口兼容性负责。（具有HDMI接口或VGA接口或自行携带相关的转换线） ④投标人演示人数不超过2人（含2人），自带笔记本电脑等设备进行演示，投标人需自行解决系统运行环境和上网问题。自带电脑等设备只作为演示时使用，在准备时间开机，演示完后必须关机，演示期间不得接打电话和使用即时信息功能，也不得拍照、录像和录音；演示顺序按投标人签到表顺序进行演示。 ⑤演示完毕后，评委可针对各项功能进行提问。2.中标结果公示后7日内采购方有权要求验货。】</w:t>
            </w:r>
          </w:p>
        </w:tc>
      </w:tr>
      <w:tr>
        <w:tc>
          <w:tcPr>
            <w:tcW w:type="dxa" w:w="922"/>
            <w:gridSpan w:val="2"/>
            <w:vMerge/>
          </w:tcPr>
          <w:p/>
        </w:tc>
        <w:tc>
          <w:tcPr>
            <w:tcW w:type="dxa" w:w="2307"/>
          </w:tcPr>
          <w:p>
            <w:pPr>
              <w:pStyle w:val="null3"/>
              <w:jc w:val="left"/>
            </w:pPr>
            <w:r>
              <w:rPr/>
              <w:t>产教融合服务能力 (5.0分)</w:t>
            </w:r>
            <w:r>
              <w:rPr/>
              <w:t>，（等次分值选择：</w:t>
            </w:r>
            <w:r>
              <w:rPr/>
              <w:t>0.0;</w:t>
            </w:r>
            <w:r>
              <w:rPr/>
              <w:t>1.0;</w:t>
            </w:r>
            <w:r>
              <w:rPr/>
              <w:t>3.0;</w:t>
            </w:r>
            <w:r>
              <w:rPr/>
              <w:t>5.0;</w:t>
            </w:r>
            <w:r>
              <w:rPr/>
              <w:t>）</w:t>
            </w:r>
          </w:p>
        </w:tc>
        <w:tc>
          <w:tcPr>
            <w:tcW w:type="dxa" w:w="5076"/>
          </w:tcPr>
          <w:p>
            <w:pPr>
              <w:pStyle w:val="null3"/>
              <w:jc w:val="left"/>
            </w:pPr>
            <w:r>
              <w:rPr/>
              <w:t>根据投标人提供的产教融合方案进行评分： （1）投标人需提供产教融合校企合作服务方案，内容包括但不限于师资培养、服务入校、课程教学资源建设、教材出版等方面服务，方案内容完善、针对性强，可行性强，完全满足采购人对供应链运营专业建设校企合作实际需要的得5分； （2）方案内容较完善，具有一定针对性，基本符合采购人对专业建设校企合作需要的得3分； （3）方案设计内容不完善，可行性较差的得1分； （4）无提供方案不得分。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根据投标人所投产品的售后服务方案、服务质量（包括但不限于服务人员配备与专业度、服务响应效率、本地服务网点设置、服务保障措施）进行综合评比： （1）所投产品的售后服务方案周全，服务质量好，得5分； （2）所投产品的售后服务方案一般，服务质量一般，得3分； （3）所投产品的售后服务方案差，服务质量差，得1分。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(3.0分)</w:t>
            </w:r>
          </w:p>
        </w:tc>
        <w:tc>
          <w:tcPr>
            <w:tcW w:type="dxa" w:w="5076"/>
          </w:tcPr>
          <w:p>
            <w:pPr>
              <w:pStyle w:val="null3"/>
              <w:jc w:val="left"/>
            </w:pPr>
            <w:r>
              <w:rPr/>
              <w:t xml:space="preserve"> 根据投标人具有由国家认监委批准设立的认证机构颁发并在有效期内的下述认证证书情况进行评分：每提供下述1个证书得1分，本项最高得3分。 （1）质量管理体系认证证书；（2）环境管理体系认证证书；（3）职业健康安全管理体系认证证书。 注：须提供以上有效证书的复印件及全国认证认可信息公共服务平台（认e云）（http://cx.cnca.cn/）的认证信息截图（须体现网站信息）并加盖投标人公章。</w:t>
            </w:r>
          </w:p>
        </w:tc>
      </w:tr>
      <w:tr>
        <w:tc>
          <w:tcPr>
            <w:tcW w:type="dxa" w:w="922"/>
            <w:gridSpan w:val="2"/>
            <w:vMerge/>
          </w:tcPr>
          <w:p/>
        </w:tc>
        <w:tc>
          <w:tcPr>
            <w:tcW w:type="dxa" w:w="2307"/>
          </w:tcPr>
          <w:p>
            <w:pPr>
              <w:pStyle w:val="null3"/>
              <w:jc w:val="left"/>
            </w:pPr>
            <w:r>
              <w:rPr/>
              <w:t>业绩情况 (11.0分)</w:t>
            </w:r>
          </w:p>
        </w:tc>
        <w:tc>
          <w:tcPr>
            <w:tcW w:type="dxa" w:w="5076"/>
          </w:tcPr>
          <w:p>
            <w:pPr>
              <w:pStyle w:val="null3"/>
              <w:jc w:val="left"/>
            </w:pPr>
            <w:r>
              <w:rPr/>
              <w:t>根据投标人自2019年1月1日以来（以合同签订时间为准）完成过实训中心建设类业绩，每提供一份合同得1分，本项满分为11分。 注：须提供业绩合同关键页复印件加盖投标人公章。</w:t>
            </w:r>
          </w:p>
        </w:tc>
      </w:tr>
      <w:tr>
        <w:tc>
          <w:tcPr>
            <w:tcW w:type="dxa" w:w="922"/>
            <w:gridSpan w:val="2"/>
            <w:vMerge/>
          </w:tcPr>
          <w:p/>
        </w:tc>
        <w:tc>
          <w:tcPr>
            <w:tcW w:type="dxa" w:w="2307"/>
          </w:tcPr>
          <w:p>
            <w:pPr>
              <w:pStyle w:val="null3"/>
              <w:jc w:val="left"/>
            </w:pPr>
            <w:r>
              <w:rPr/>
              <w:t>项目团队人员 (6.0分)</w:t>
            </w:r>
            <w:r>
              <w:rPr/>
              <w:t>，（等次分值选择：</w:t>
            </w:r>
            <w:r>
              <w:rPr/>
              <w:t>0.0;</w:t>
            </w:r>
            <w:r>
              <w:rPr/>
              <w:t>1.0;</w:t>
            </w:r>
            <w:r>
              <w:rPr/>
              <w:t>3.0;</w:t>
            </w:r>
            <w:r>
              <w:rPr/>
              <w:t>6.0;</w:t>
            </w:r>
            <w:r>
              <w:rPr/>
              <w:t>）</w:t>
            </w:r>
          </w:p>
        </w:tc>
        <w:tc>
          <w:tcPr>
            <w:tcW w:type="dxa" w:w="5076"/>
          </w:tcPr>
          <w:p>
            <w:pPr>
              <w:pStyle w:val="null3"/>
              <w:jc w:val="left"/>
            </w:pPr>
            <w:r>
              <w:rPr/>
              <w:t>根据投标人提供的人员总体安排进行评审： （1）人员安排充足，专业针对性强，岗位设定及分工合理，结构清晰完善，能够有效保障服务质量的得6分； （2）人员安排基本合理，专业关联性一般，但分工明确，各岗有人，结构不够清晰完善，整体有所欠缺，对服务质量保障性一般的得3分； （3）人员安排不够合理，未能提供人员组织结构，整体保障性较差的得1分； （4）未提供人员配备安排的不得分。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240" w:after="240"/>
        <w:jc w:val="center"/>
      </w:pPr>
      <w:r>
        <w:rPr>
          <w:sz w:val="44"/>
          <w:b/>
        </w:rPr>
        <w:t>供应链运营综合实训中心建设项目</w:t>
      </w:r>
    </w:p>
    <w:p>
      <w:pPr>
        <w:pStyle w:val="null3"/>
        <w:spacing w:before="240" w:after="240"/>
        <w:jc w:val="center"/>
      </w:pPr>
      <w:r>
        <w:rPr>
          <w:sz w:val="44"/>
          <w:b/>
        </w:rPr>
        <w:t>合同文件</w:t>
      </w:r>
    </w:p>
    <w:p>
      <w:pPr>
        <w:pStyle w:val="null3"/>
        <w:jc w:val="center"/>
      </w:pPr>
      <w:r>
        <w:rPr>
          <w:sz w:val="21"/>
          <w:b/>
        </w:rPr>
        <w:t>（合同编号：</w:t>
      </w:r>
      <w:r>
        <w:rPr>
          <w:sz w:val="21"/>
          <w:b/>
          <w:u w:val="single"/>
        </w:rPr>
        <w:t xml:space="preserve">     </w:t>
      </w:r>
      <w:r>
        <w:rPr>
          <w:sz w:val="21"/>
          <w:b/>
          <w:u w:val="single"/>
        </w:rPr>
        <w:t xml:space="preserve">         </w:t>
      </w:r>
      <w:r>
        <w:rPr>
          <w:sz w:val="21"/>
          <w:b/>
          <w:u w:val="single"/>
        </w:rPr>
        <w:t xml:space="preserve">    </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2666"/>
        <w:gridCol w:w="5640"/>
      </w:tblGrid>
      <w:tr>
        <w:tc>
          <w:tcPr>
            <w:tcW w:type="dxa" w:w="26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甲方（采购人）：</w:t>
            </w:r>
          </w:p>
        </w:tc>
        <w:tc>
          <w:tcPr>
            <w:tcW w:type="dxa" w:w="56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u w:val="single"/>
              </w:rPr>
              <w:t xml:space="preserve">                                            </w:t>
            </w:r>
          </w:p>
        </w:tc>
      </w:tr>
      <w:tr>
        <w:tc>
          <w:tcPr>
            <w:tcW w:type="dxa" w:w="26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乙方（中标人）：</w:t>
            </w:r>
          </w:p>
        </w:tc>
        <w:tc>
          <w:tcPr>
            <w:tcW w:type="dxa" w:w="56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u w:val="single"/>
              </w:rPr>
              <w:t xml:space="preserve">                                            </w:t>
            </w:r>
          </w:p>
        </w:tc>
      </w:tr>
      <w:tr>
        <w:tc>
          <w:tcPr>
            <w:tcW w:type="dxa" w:w="26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协议签订时间：</w:t>
            </w:r>
          </w:p>
        </w:tc>
        <w:tc>
          <w:tcPr>
            <w:tcW w:type="dxa" w:w="56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u w:val="single"/>
              </w:rPr>
              <w:t xml:space="preserve">                                            </w:t>
            </w:r>
          </w:p>
        </w:tc>
      </w:tr>
    </w:tbl>
    <w:p>
      <w:pPr>
        <w:pStyle w:val="null3"/>
        <w:jc w:val="both"/>
      </w:pPr>
      <w:r>
        <w:rPr>
          <w:sz w:val="28"/>
        </w:rPr>
        <w:t>二〇二</w:t>
      </w:r>
      <w:r>
        <w:rPr>
          <w:sz w:val="21"/>
          <w:u w:val="single"/>
        </w:rPr>
        <w:t xml:space="preserve">   </w:t>
      </w:r>
      <w:r>
        <w:rPr>
          <w:sz w:val="28"/>
        </w:rPr>
        <w:t>年</w:t>
      </w:r>
      <w:r>
        <w:rPr>
          <w:sz w:val="21"/>
          <w:u w:val="single"/>
        </w:rPr>
        <w:t xml:space="preserve">   </w:t>
      </w:r>
      <w:r>
        <w:rPr>
          <w:sz w:val="28"/>
        </w:rPr>
        <w:t>月</w:t>
      </w:r>
    </w:p>
    <w:p>
      <w:pPr>
        <w:pStyle w:val="null3"/>
        <w:jc w:val="left"/>
      </w:pPr>
      <w:r>
        <w:rPr/>
        <w:t xml:space="preserve"> </w:t>
      </w:r>
    </w:p>
    <w:p>
      <w:pPr>
        <w:pStyle w:val="null3"/>
        <w:jc w:val="both"/>
      </w:pPr>
      <w:r>
        <w:rPr>
          <w:sz w:val="21"/>
        </w:rPr>
        <w:t>甲方（采购人）：</w:t>
      </w:r>
      <w:r>
        <w:rPr>
          <w:sz w:val="21"/>
          <w:u w:val="single"/>
        </w:rPr>
        <w:t xml:space="preserve">                          </w:t>
      </w:r>
    </w:p>
    <w:p>
      <w:pPr>
        <w:pStyle w:val="null3"/>
        <w:jc w:val="both"/>
      </w:pPr>
      <w:r>
        <w:rPr>
          <w:sz w:val="21"/>
        </w:rPr>
        <w:t>乙方（中标人）：</w:t>
      </w:r>
      <w:r>
        <w:rPr>
          <w:sz w:val="21"/>
          <w:u w:val="single"/>
        </w:rPr>
        <w:t xml:space="preserve">                          </w:t>
      </w:r>
    </w:p>
    <w:p>
      <w:pPr>
        <w:pStyle w:val="null3"/>
        <w:ind w:firstLine="420"/>
        <w:jc w:val="both"/>
      </w:pPr>
      <w:r>
        <w:rPr>
          <w:sz w:val="21"/>
        </w:rPr>
        <w:t>受甲方委托，</w:t>
      </w:r>
      <w:r>
        <w:rPr>
          <w:sz w:val="21"/>
          <w:u w:val="single"/>
        </w:rPr>
        <w:t xml:space="preserve">                     </w:t>
      </w:r>
      <w:r>
        <w:rPr>
          <w:sz w:val="21"/>
        </w:rPr>
        <w:t>组织对</w:t>
      </w:r>
      <w:r>
        <w:rPr>
          <w:sz w:val="21"/>
          <w:u w:val="single"/>
        </w:rPr>
        <w:t xml:space="preserve">           </w:t>
      </w:r>
      <w:r>
        <w:rPr>
          <w:sz w:val="21"/>
          <w:u w:val="single"/>
        </w:rPr>
        <w:t>项目</w:t>
      </w:r>
      <w:r>
        <w:rPr>
          <w:sz w:val="21"/>
        </w:rPr>
        <w:t>（采购编号为：</w:t>
      </w:r>
      <w:r>
        <w:rPr>
          <w:sz w:val="21"/>
          <w:u w:val="single"/>
        </w:rPr>
        <w:t xml:space="preserve">       </w:t>
      </w:r>
      <w:r>
        <w:rPr>
          <w:sz w:val="21"/>
        </w:rPr>
        <w:t>）进行采购，于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日通过公开招标，经评标委员会评定乙方</w:t>
      </w:r>
      <w:r>
        <w:rPr>
          <w:sz w:val="21"/>
          <w:u w:val="single"/>
        </w:rPr>
        <w:t xml:space="preserve">                       </w:t>
      </w:r>
      <w:r>
        <w:rPr>
          <w:sz w:val="21"/>
        </w:rPr>
        <w:t>为中标单位。为了保护甲、乙双方合法权益，根据《中华人民共和国政府采购法》及其实施条例、《中华人民共和国民法典》，在平等自愿的基础上，按照下面的条款和条件，签署本合同。</w:t>
      </w:r>
    </w:p>
    <w:p>
      <w:pPr>
        <w:pStyle w:val="null3"/>
        <w:ind w:firstLine="422"/>
        <w:jc w:val="both"/>
      </w:pPr>
      <w:r>
        <w:rPr>
          <w:sz w:val="21"/>
          <w:b/>
        </w:rPr>
        <w:t>第一条</w:t>
      </w:r>
      <w:r>
        <w:rPr>
          <w:sz w:val="21"/>
          <w:b/>
        </w:rPr>
        <w:t>合同项目</w:t>
      </w:r>
    </w:p>
    <w:p>
      <w:pPr>
        <w:pStyle w:val="null3"/>
        <w:ind w:firstLine="420"/>
        <w:jc w:val="both"/>
      </w:pPr>
      <w:r>
        <w:rPr>
          <w:sz w:val="21"/>
        </w:rPr>
        <w:t>1、项目名称：</w:t>
      </w:r>
      <w:r>
        <w:rPr>
          <w:sz w:val="21"/>
          <w:u w:val="single"/>
        </w:rPr>
        <w:t xml:space="preserve">                                      </w:t>
      </w:r>
      <w:r>
        <w:rPr>
          <w:sz w:val="21"/>
        </w:rPr>
        <w:t>；</w:t>
      </w:r>
    </w:p>
    <w:p>
      <w:pPr>
        <w:pStyle w:val="null3"/>
        <w:ind w:firstLine="420"/>
        <w:jc w:val="both"/>
      </w:pPr>
      <w:r>
        <w:rPr>
          <w:sz w:val="21"/>
        </w:rPr>
        <w:t>2、采购编号：</w:t>
      </w:r>
      <w:r>
        <w:rPr>
          <w:sz w:val="21"/>
          <w:u w:val="single"/>
        </w:rPr>
        <w:t xml:space="preserve">                                       </w:t>
      </w:r>
      <w:r>
        <w:rPr>
          <w:sz w:val="21"/>
        </w:rPr>
        <w:t>。</w:t>
      </w:r>
    </w:p>
    <w:p>
      <w:pPr>
        <w:pStyle w:val="null3"/>
        <w:ind w:firstLine="422"/>
        <w:jc w:val="both"/>
      </w:pPr>
      <w:r>
        <w:rPr>
          <w:sz w:val="21"/>
          <w:b/>
        </w:rPr>
        <w:t>第二条</w:t>
      </w:r>
      <w:r>
        <w:rPr>
          <w:sz w:val="21"/>
          <w:b/>
        </w:rPr>
        <w:t>合同组成</w:t>
      </w:r>
    </w:p>
    <w:p>
      <w:pPr>
        <w:pStyle w:val="null3"/>
        <w:ind w:left="10080"/>
        <w:jc w:val="left"/>
      </w:pPr>
      <w:r>
        <w:rPr>
          <w:sz w:val="21"/>
        </w:rPr>
        <w:t>1、合同文件组成内容包括：本合同书 、中标通知书、采购文件、澄清内容及合同相关附件等。</w:t>
      </w:r>
    </w:p>
    <w:p>
      <w:pPr>
        <w:pStyle w:val="null3"/>
        <w:ind w:firstLine="422"/>
        <w:jc w:val="both"/>
      </w:pPr>
      <w:r>
        <w:rPr>
          <w:sz w:val="21"/>
          <w:b/>
        </w:rPr>
        <w:t>第三条</w:t>
      </w:r>
      <w:r>
        <w:rPr>
          <w:sz w:val="21"/>
          <w:b/>
        </w:rPr>
        <w:t>货物内容及相关要求</w:t>
      </w:r>
    </w:p>
    <w:p>
      <w:pPr>
        <w:pStyle w:val="null3"/>
        <w:ind w:firstLine="420"/>
        <w:jc w:val="both"/>
      </w:pPr>
      <w:r>
        <w:rPr>
          <w:sz w:val="21"/>
        </w:rPr>
        <w:t>1、货物内容：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33"/>
        <w:gridCol w:w="382"/>
        <w:gridCol w:w="382"/>
        <w:gridCol w:w="382"/>
        <w:gridCol w:w="382"/>
        <w:gridCol w:w="787"/>
        <w:gridCol w:w="741"/>
        <w:gridCol w:w="521"/>
        <w:gridCol w:w="613"/>
        <w:gridCol w:w="984"/>
        <w:gridCol w:w="382"/>
        <w:gridCol w:w="1273"/>
      </w:tblGrid>
      <w:tr>
        <w:tc>
          <w:tcPr>
            <w:tcW w:type="dxa" w:w="7662"/>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货物类费用</w:t>
            </w:r>
          </w:p>
        </w:tc>
      </w:tr>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p>
            <w:pPr>
              <w:pStyle w:val="null3"/>
              <w:jc w:val="center"/>
            </w:pPr>
            <w:r>
              <w:rPr>
                <w:sz w:val="21"/>
                <w:b/>
              </w:rPr>
              <w:t>(含单位）</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6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报价合计：</w:t>
            </w:r>
            <w:r>
              <w:rPr>
                <w:sz w:val="21"/>
                <w:b/>
              </w:rPr>
              <w:t>（元）</w:t>
            </w:r>
          </w:p>
        </w:tc>
        <w:tc>
          <w:tcPr>
            <w:tcW w:type="dxa" w:w="263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62"/>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其他费用</w:t>
            </w:r>
          </w:p>
        </w:tc>
      </w:tr>
      <w:tr>
        <w:tc>
          <w:tcPr>
            <w:tcW w:type="dxa" w:w="12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分项内容</w:t>
            </w:r>
          </w:p>
        </w:tc>
        <w:tc>
          <w:tcPr>
            <w:tcW w:type="dxa" w:w="11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具体内容</w:t>
            </w:r>
          </w:p>
        </w:tc>
        <w:tc>
          <w:tcPr>
            <w:tcW w:type="dxa" w:w="187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数量（含单位）</w:t>
            </w:r>
          </w:p>
        </w:tc>
        <w:tc>
          <w:tcPr>
            <w:tcW w:type="dxa" w:w="13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p>
            <w:pPr>
              <w:pStyle w:val="null3"/>
              <w:jc w:val="center"/>
            </w:pPr>
          </w:p>
        </w:tc>
      </w:tr>
      <w:tr>
        <w:tc>
          <w:tcPr>
            <w:tcW w:type="dxa" w:w="12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1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4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w:t>
            </w:r>
            <w:r>
              <w:rPr>
                <w:sz w:val="21"/>
                <w:b/>
              </w:rPr>
              <w:t xml:space="preserve">     </w:t>
            </w:r>
            <w:r>
              <w:rPr>
                <w:sz w:val="21"/>
                <w:b/>
              </w:rPr>
              <w:t>计</w:t>
            </w:r>
          </w:p>
        </w:tc>
        <w:tc>
          <w:tcPr>
            <w:tcW w:type="dxa" w:w="187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报价合计：</w:t>
            </w:r>
            <w:r>
              <w:rPr>
                <w:sz w:val="21"/>
                <w:b/>
              </w:rPr>
              <w:t xml:space="preserve">  </w:t>
            </w:r>
            <w:r>
              <w:rPr>
                <w:sz w:val="21"/>
                <w:b/>
              </w:rPr>
              <w:t>元</w:t>
            </w:r>
          </w:p>
        </w:tc>
        <w:tc>
          <w:tcPr>
            <w:tcW w:type="dxa" w:w="263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62"/>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报价汇总：</w:t>
            </w:r>
            <w:r>
              <w:rPr>
                <w:sz w:val="21"/>
                <w:b/>
              </w:rPr>
              <w:t xml:space="preserve">     </w:t>
            </w:r>
            <w:r>
              <w:rPr>
                <w:sz w:val="21"/>
              </w:rPr>
              <w:t>￥：</w:t>
            </w:r>
            <w:r>
              <w:rPr>
                <w:sz w:val="21"/>
                <w:u w:val="single"/>
              </w:rPr>
              <w:t xml:space="preserve">                   </w:t>
            </w:r>
            <w:r>
              <w:rPr>
                <w:sz w:val="21"/>
              </w:rPr>
              <w:t>大写：</w:t>
            </w:r>
            <w:r>
              <w:rPr>
                <w:sz w:val="21"/>
                <w:u w:val="single"/>
              </w:rPr>
              <w:t xml:space="preserve">                  </w:t>
            </w:r>
          </w:p>
        </w:tc>
      </w:tr>
    </w:tbl>
    <w:p>
      <w:pPr>
        <w:pStyle w:val="null3"/>
        <w:ind w:firstLine="399"/>
        <w:jc w:val="both"/>
      </w:pPr>
      <w:r>
        <w:rPr>
          <w:sz w:val="21"/>
        </w:rPr>
        <w:t>2、货物要求：乙方所提供的货物，必须符合国家有关规范和环保要求、甲方的技术要求，为原制造商制造的全新产品，整机无污染，无侵权行为、表面无划损、无任何缺陷隐患，在中国境内可依常规安全合法使用。</w:t>
      </w:r>
    </w:p>
    <w:p>
      <w:pPr>
        <w:pStyle w:val="null3"/>
        <w:ind w:firstLine="422"/>
        <w:jc w:val="both"/>
      </w:pPr>
      <w:r>
        <w:rPr>
          <w:sz w:val="21"/>
          <w:b/>
        </w:rPr>
        <w:t>第四条</w:t>
      </w:r>
      <w:r>
        <w:rPr>
          <w:sz w:val="21"/>
          <w:b/>
        </w:rPr>
        <w:t>价格</w:t>
      </w:r>
    </w:p>
    <w:p>
      <w:pPr>
        <w:pStyle w:val="null3"/>
        <w:ind w:firstLine="399"/>
        <w:jc w:val="both"/>
      </w:pPr>
      <w:r>
        <w:rPr>
          <w:sz w:val="21"/>
        </w:rPr>
        <w:t>1、合同总价包含：合同总价包含货物及所需附件的购置费、包装费、运输费、人工费、保险费、各种税费、验收费、售后服务费及合同实施过程中的应预见和不可预见费用（如：指导安装调试费、对甲方人员进行培训及售后服务发生的相关费用及合同实施过程中的不可预见费用等）。</w:t>
      </w:r>
    </w:p>
    <w:p>
      <w:pPr>
        <w:pStyle w:val="null3"/>
        <w:ind w:firstLine="399"/>
        <w:jc w:val="both"/>
      </w:pPr>
      <w:r>
        <w:rPr>
          <w:sz w:val="21"/>
        </w:rPr>
        <w:t>2、合同总价：（人民币）大写</w:t>
      </w:r>
      <w:r>
        <w:rPr>
          <w:sz w:val="21"/>
          <w:u w:val="single"/>
        </w:rPr>
        <w:t xml:space="preserve">                        </w:t>
      </w:r>
      <w:r>
        <w:rPr>
          <w:sz w:val="21"/>
        </w:rPr>
        <w:t>（</w:t>
      </w:r>
      <w:r>
        <w:rPr>
          <w:sz w:val="21"/>
        </w:rPr>
        <w:t>¥</w:t>
      </w:r>
      <w:r>
        <w:rPr>
          <w:sz w:val="21"/>
          <w:u w:val="single"/>
        </w:rPr>
        <w:t xml:space="preserve">               </w:t>
      </w:r>
      <w:r>
        <w:rPr>
          <w:sz w:val="21"/>
        </w:rPr>
        <w:t>）</w:t>
      </w:r>
    </w:p>
    <w:p>
      <w:pPr>
        <w:pStyle w:val="null3"/>
        <w:ind w:firstLine="399"/>
        <w:jc w:val="both"/>
      </w:pPr>
      <w:r>
        <w:rPr>
          <w:sz w:val="21"/>
        </w:rPr>
        <w:t>3、本合同价为固定不变价。</w:t>
      </w:r>
    </w:p>
    <w:p>
      <w:pPr>
        <w:pStyle w:val="null3"/>
        <w:ind w:firstLine="422"/>
        <w:jc w:val="both"/>
      </w:pPr>
      <w:r>
        <w:rPr>
          <w:sz w:val="21"/>
          <w:b/>
        </w:rPr>
        <w:t>第五条</w:t>
      </w:r>
      <w:r>
        <w:rPr>
          <w:sz w:val="21"/>
          <w:b/>
        </w:rPr>
        <w:t>付款方式</w:t>
      </w:r>
    </w:p>
    <w:p>
      <w:pPr>
        <w:pStyle w:val="null3"/>
        <w:spacing w:before="105" w:after="105"/>
        <w:ind w:firstLine="480"/>
        <w:jc w:val="left"/>
      </w:pPr>
      <w:r>
        <w:rPr>
          <w:sz w:val="21"/>
        </w:rPr>
        <w:t>本合同的付款方式为：</w:t>
      </w:r>
      <w:r>
        <w:rPr>
          <w:sz w:val="24"/>
          <w:u w:val="single"/>
        </w:rPr>
        <w:t xml:space="preserve">                                    </w:t>
      </w:r>
    </w:p>
    <w:p>
      <w:pPr>
        <w:pStyle w:val="null3"/>
        <w:spacing w:before="105" w:after="105"/>
        <w:ind w:firstLine="480"/>
        <w:jc w:val="left"/>
      </w:pPr>
      <w:r>
        <w:rPr>
          <w:sz w:val="21"/>
        </w:rPr>
        <w:t>注：</w:t>
      </w:r>
    </w:p>
    <w:p>
      <w:pPr>
        <w:pStyle w:val="null3"/>
        <w:spacing w:before="105" w:after="105"/>
        <w:ind w:firstLine="480"/>
        <w:jc w:val="left"/>
      </w:pPr>
      <w:r>
        <w:rPr>
          <w:sz w:val="21"/>
        </w:rPr>
        <w:t>1、因甲方使用的是财政资金, 甲方在前款规定的付款时间为向政府采购支付部门提出办理财政支付申请手续的时间(不含政府财政支付部门审核的时间),在规定时间内提出支付申请手续后即视为甲方已经按期支付。</w:t>
      </w:r>
    </w:p>
    <w:p>
      <w:pPr>
        <w:pStyle w:val="null3"/>
        <w:spacing w:before="105" w:after="105"/>
        <w:ind w:firstLine="480"/>
        <w:jc w:val="left"/>
      </w:pPr>
      <w:r>
        <w:rPr>
          <w:sz w:val="21"/>
        </w:rPr>
        <w:t>2、付款前乙方应向甲方提出请款申请及所需的材料和等额合格发票。本合同的经费由政府拨款，如因政策影响，拨款未能及时到位，乙方不得以此为由而不履行本合同规定的义务。否则，甲方按规定扣罚。如果乙方怠于或者拒绝提供资料或者办理手续的，则因此产生的付款迟延的责任全部由乙方承担。</w:t>
      </w:r>
    </w:p>
    <w:p>
      <w:pPr>
        <w:pStyle w:val="null3"/>
        <w:ind w:firstLine="422"/>
        <w:jc w:val="both"/>
      </w:pPr>
      <w:r>
        <w:rPr>
          <w:sz w:val="21"/>
          <w:b/>
        </w:rPr>
        <w:t>第六条</w:t>
      </w:r>
      <w:r>
        <w:rPr>
          <w:sz w:val="21"/>
          <w:b/>
        </w:rPr>
        <w:t>交货期限及地点</w:t>
      </w:r>
    </w:p>
    <w:p>
      <w:pPr>
        <w:pStyle w:val="null3"/>
        <w:ind w:firstLine="495"/>
        <w:jc w:val="both"/>
      </w:pPr>
      <w:r>
        <w:rPr>
          <w:sz w:val="21"/>
        </w:rPr>
        <w:t>1、交货期：合同签订生效后</w:t>
      </w:r>
      <w:r>
        <w:rPr>
          <w:sz w:val="21"/>
          <w:u w:val="single"/>
        </w:rPr>
        <w:t xml:space="preserve">     </w:t>
      </w:r>
      <w:r>
        <w:rPr>
          <w:sz w:val="21"/>
        </w:rPr>
        <w:t>个日历天内完成所有交货、安装、调试，并交付给甲方正常使用。</w:t>
      </w:r>
    </w:p>
    <w:p>
      <w:pPr>
        <w:pStyle w:val="null3"/>
        <w:ind w:firstLine="495"/>
        <w:jc w:val="both"/>
      </w:pPr>
      <w:r>
        <w:rPr>
          <w:sz w:val="21"/>
        </w:rPr>
        <w:t>2、项目实施地点：</w:t>
      </w:r>
      <w:r>
        <w:rPr>
          <w:sz w:val="21"/>
          <w:u w:val="single"/>
        </w:rPr>
        <w:t xml:space="preserve">                         </w:t>
      </w:r>
      <w:r>
        <w:rPr>
          <w:sz w:val="21"/>
          <w:u w:val="single"/>
        </w:rPr>
        <w:t>。</w:t>
      </w:r>
    </w:p>
    <w:p>
      <w:pPr>
        <w:pStyle w:val="null3"/>
        <w:ind w:firstLine="422"/>
        <w:jc w:val="both"/>
      </w:pPr>
      <w:r>
        <w:rPr>
          <w:sz w:val="21"/>
          <w:b/>
        </w:rPr>
        <w:t>第七条</w:t>
      </w:r>
      <w:r>
        <w:rPr>
          <w:sz w:val="21"/>
          <w:b/>
        </w:rPr>
        <w:t>质量标准</w:t>
      </w:r>
    </w:p>
    <w:p>
      <w:pPr>
        <w:pStyle w:val="null3"/>
        <w:ind w:left="105" w:firstLine="420"/>
        <w:jc w:val="left"/>
      </w:pPr>
      <w:r>
        <w:rPr>
          <w:sz w:val="21"/>
        </w:rPr>
        <w:t>1、所有货物都需全新、原装，符合国家质量检测标准，必要时提供货物的产品检验报告供甲方核查；</w:t>
      </w:r>
    </w:p>
    <w:p>
      <w:pPr>
        <w:pStyle w:val="null3"/>
        <w:ind w:left="105" w:firstLine="420"/>
        <w:jc w:val="left"/>
      </w:pPr>
      <w:r>
        <w:rPr>
          <w:sz w:val="21"/>
        </w:rPr>
        <w:t>2、提供的货物需按国家有关标准包装，且需为制造商原厂包装，均应有良好的防湿、防锈、防潮、防雨、防腐及防碰撞的保护；</w:t>
      </w:r>
    </w:p>
    <w:p>
      <w:pPr>
        <w:pStyle w:val="null3"/>
        <w:ind w:left="105" w:firstLine="420"/>
        <w:jc w:val="left"/>
      </w:pPr>
      <w:r>
        <w:rPr>
          <w:sz w:val="21"/>
        </w:rPr>
        <w:t>3、每件货物包装箱内附一份详细装箱清单及质量合格证；</w:t>
      </w:r>
    </w:p>
    <w:p>
      <w:pPr>
        <w:pStyle w:val="null3"/>
        <w:ind w:left="105" w:firstLine="420"/>
        <w:jc w:val="left"/>
      </w:pPr>
      <w:r>
        <w:rPr>
          <w:sz w:val="21"/>
        </w:rPr>
        <w:t>4、乙方应保证设备在不需要增配未列出配件（特别指出的除外）的前提下货物功能、技术标准能够达到招标文件的要求，而无须再增配未列出的配件；如乙方所提供的产品需要增配配件才能达到要求的，所增配的配件须由供应商提供，并承担上述产生的费用。</w:t>
      </w:r>
    </w:p>
    <w:p>
      <w:pPr>
        <w:pStyle w:val="null3"/>
        <w:ind w:left="105" w:firstLine="420"/>
        <w:jc w:val="left"/>
      </w:pPr>
      <w:r>
        <w:rPr>
          <w:sz w:val="21"/>
        </w:rPr>
        <w:t>5、货物在验收合格前的保险由乙方负责，且乙方负责其派出的现场服务人员人身意外保险。</w:t>
      </w:r>
    </w:p>
    <w:p>
      <w:pPr>
        <w:pStyle w:val="null3"/>
        <w:ind w:firstLine="422"/>
        <w:jc w:val="both"/>
      </w:pPr>
      <w:r>
        <w:rPr>
          <w:sz w:val="21"/>
          <w:b/>
        </w:rPr>
        <w:t>第八条</w:t>
      </w:r>
      <w:r>
        <w:rPr>
          <w:sz w:val="21"/>
          <w:b/>
        </w:rPr>
        <w:t>安装及调试</w:t>
      </w:r>
    </w:p>
    <w:p>
      <w:pPr>
        <w:pStyle w:val="null3"/>
        <w:jc w:val="both"/>
      </w:pPr>
      <w:r>
        <w:rPr>
          <w:sz w:val="21"/>
        </w:rPr>
        <w:t xml:space="preserve">    （1）乙方</w:t>
      </w:r>
      <w:r>
        <w:rPr>
          <w:sz w:val="21"/>
        </w:rPr>
        <w:t>负责将</w:t>
      </w:r>
      <w:r>
        <w:rPr>
          <w:sz w:val="21"/>
        </w:rPr>
        <w:t>货物</w:t>
      </w:r>
      <w:r>
        <w:rPr>
          <w:sz w:val="21"/>
        </w:rPr>
        <w:t>按签订合同要求运送到现场，并负责安装调试、运行。经最终验收合格后，交付</w:t>
      </w:r>
      <w:r>
        <w:rPr>
          <w:sz w:val="21"/>
        </w:rPr>
        <w:t>甲方</w:t>
      </w:r>
      <w:r>
        <w:rPr>
          <w:sz w:val="21"/>
        </w:rPr>
        <w:t>使用。</w:t>
      </w:r>
      <w:r>
        <w:rPr>
          <w:sz w:val="21"/>
        </w:rPr>
        <w:t>货物</w:t>
      </w:r>
      <w:r>
        <w:rPr>
          <w:sz w:val="21"/>
        </w:rPr>
        <w:t>安装、调试所需的工具、仪表及安装材料等均由</w:t>
      </w:r>
      <w:r>
        <w:rPr>
          <w:sz w:val="21"/>
        </w:rPr>
        <w:t>乙方</w:t>
      </w:r>
      <w:r>
        <w:rPr>
          <w:sz w:val="21"/>
        </w:rPr>
        <w:t>负责提供。</w:t>
      </w:r>
    </w:p>
    <w:p>
      <w:pPr>
        <w:pStyle w:val="null3"/>
        <w:ind w:left="210"/>
        <w:jc w:val="both"/>
      </w:pPr>
      <w:r>
        <w:rPr>
          <w:sz w:val="21"/>
        </w:rPr>
        <w:t xml:space="preserve"> </w:t>
      </w:r>
      <w:r>
        <w:rPr>
          <w:sz w:val="21"/>
        </w:rPr>
        <w:t>（</w:t>
      </w:r>
      <w:r>
        <w:rPr>
          <w:sz w:val="21"/>
        </w:rPr>
        <w:t>2</w:t>
      </w:r>
      <w:r>
        <w:rPr>
          <w:sz w:val="21"/>
        </w:rPr>
        <w:t>）</w:t>
      </w:r>
      <w:r>
        <w:rPr>
          <w:sz w:val="21"/>
        </w:rPr>
        <w:t>乙方</w:t>
      </w:r>
      <w:r>
        <w:rPr>
          <w:sz w:val="21"/>
        </w:rPr>
        <w:t>负责组织专业技术人员进行设备调试，</w:t>
      </w:r>
      <w:r>
        <w:rPr>
          <w:sz w:val="21"/>
        </w:rPr>
        <w:t>甲方</w:t>
      </w:r>
      <w:r>
        <w:rPr>
          <w:sz w:val="21"/>
        </w:rPr>
        <w:t>应提供必须的基本条件（场地、水电等）和专人配合，保证各项安装工作顺利进行。</w:t>
      </w:r>
    </w:p>
    <w:p>
      <w:pPr>
        <w:pStyle w:val="null3"/>
        <w:ind w:left="210"/>
        <w:jc w:val="both"/>
      </w:pPr>
      <w:r>
        <w:rPr>
          <w:sz w:val="21"/>
        </w:rPr>
        <w:t>（</w:t>
      </w:r>
      <w:r>
        <w:rPr>
          <w:sz w:val="21"/>
        </w:rPr>
        <w:t>3</w:t>
      </w:r>
      <w:r>
        <w:rPr>
          <w:sz w:val="21"/>
        </w:rPr>
        <w:t>）调试：按国家相关验收规范进行。</w:t>
      </w:r>
    </w:p>
    <w:p>
      <w:pPr>
        <w:pStyle w:val="null3"/>
        <w:ind w:firstLine="422"/>
        <w:jc w:val="both"/>
      </w:pPr>
      <w:r>
        <w:rPr>
          <w:sz w:val="21"/>
          <w:b/>
        </w:rPr>
        <w:t>第九条</w:t>
      </w:r>
      <w:r>
        <w:rPr>
          <w:sz w:val="21"/>
          <w:b/>
        </w:rPr>
        <w:t>验收</w:t>
      </w:r>
      <w:r>
        <w:rPr>
          <w:sz w:val="21"/>
          <w:b/>
        </w:rPr>
        <w:t>要求</w:t>
      </w:r>
    </w:p>
    <w:p>
      <w:pPr>
        <w:pStyle w:val="null3"/>
        <w:spacing w:before="105" w:after="105"/>
        <w:ind w:firstLine="480"/>
        <w:jc w:val="left"/>
      </w:pPr>
      <w:r>
        <w:rPr>
          <w:sz w:val="21"/>
        </w:rPr>
        <w:t>1、验收</w:t>
      </w:r>
      <w:r>
        <w:rPr>
          <w:sz w:val="21"/>
        </w:rPr>
        <w:t>方式：</w:t>
      </w:r>
      <w:r>
        <w:rPr>
          <w:sz w:val="21"/>
        </w:rPr>
        <w:t>应在甲乙双方共同参加下进行，依据招标文件及本合同的有关规定制定的方案进行验收，并按国家有关规定、规范进行。</w:t>
      </w:r>
    </w:p>
    <w:p>
      <w:pPr>
        <w:pStyle w:val="null3"/>
        <w:spacing w:before="105" w:after="105"/>
        <w:ind w:firstLine="480"/>
        <w:jc w:val="left"/>
      </w:pPr>
      <w:r>
        <w:rPr>
          <w:sz w:val="21"/>
        </w:rPr>
        <w:t>2、甲方组织项目验收小组按国家有关规定、规范进行验收，必要时邀请相关专业人员或机构参与验收。</w:t>
      </w:r>
    </w:p>
    <w:p>
      <w:pPr>
        <w:pStyle w:val="null3"/>
        <w:spacing w:before="105" w:after="105"/>
        <w:ind w:firstLine="480"/>
        <w:jc w:val="left"/>
      </w:pPr>
      <w:r>
        <w:rPr>
          <w:sz w:val="21"/>
        </w:rPr>
        <w:t>3、对验收不合格的部分，乙方应在甲方规定时间内及时整改完善直至合格。</w:t>
      </w:r>
    </w:p>
    <w:p>
      <w:pPr>
        <w:pStyle w:val="null3"/>
        <w:ind w:firstLine="422"/>
        <w:jc w:val="both"/>
      </w:pPr>
      <w:r>
        <w:rPr>
          <w:sz w:val="21"/>
          <w:b/>
        </w:rPr>
        <w:t>第十条</w:t>
      </w:r>
      <w:r>
        <w:rPr>
          <w:sz w:val="21"/>
          <w:b/>
        </w:rPr>
        <w:t>售后服务要求</w:t>
      </w:r>
    </w:p>
    <w:p>
      <w:pPr>
        <w:pStyle w:val="null3"/>
        <w:ind w:firstLine="420"/>
        <w:jc w:val="both"/>
      </w:pPr>
      <w:r>
        <w:rPr>
          <w:sz w:val="21"/>
        </w:rPr>
        <w:t>1.</w:t>
      </w:r>
      <w:r>
        <w:rPr>
          <w:sz w:val="21"/>
        </w:rPr>
        <w:t xml:space="preserve"> </w:t>
      </w:r>
      <w:r>
        <w:rPr>
          <w:sz w:val="21"/>
        </w:rPr>
        <w:t>自验收</w:t>
      </w:r>
      <w:r>
        <w:rPr>
          <w:sz w:val="21"/>
        </w:rPr>
        <w:t>通过</w:t>
      </w:r>
      <w:r>
        <w:rPr>
          <w:sz w:val="21"/>
        </w:rPr>
        <w:t>之日起提供不少于</w:t>
      </w:r>
      <w:r>
        <w:rPr>
          <w:sz w:val="21"/>
        </w:rPr>
        <w:t>2</w:t>
      </w:r>
      <w:r>
        <w:rPr>
          <w:sz w:val="21"/>
        </w:rPr>
        <w:t>年的免费质保期（若国家或生产厂家对本项目所涉及货物的质量保证期的规定高于本项目的要求，应按国家或生产厂家的规定执行）。</w:t>
      </w:r>
    </w:p>
    <w:p>
      <w:pPr>
        <w:pStyle w:val="null3"/>
        <w:ind w:firstLine="420"/>
        <w:jc w:val="both"/>
      </w:pPr>
      <w:r>
        <w:rPr>
          <w:sz w:val="21"/>
        </w:rPr>
        <w:t>2.</w:t>
      </w:r>
      <w:r>
        <w:rPr>
          <w:sz w:val="21"/>
        </w:rPr>
        <w:t>质量保证期内发生的非人为因素造成的质量问题，由</w:t>
      </w:r>
      <w:r>
        <w:rPr>
          <w:sz w:val="21"/>
        </w:rPr>
        <w:t>乙方</w:t>
      </w:r>
      <w:r>
        <w:rPr>
          <w:sz w:val="21"/>
        </w:rPr>
        <w:t>负责解决（因</w:t>
      </w:r>
      <w:r>
        <w:rPr>
          <w:sz w:val="21"/>
        </w:rPr>
        <w:t>甲方</w:t>
      </w:r>
      <w:r>
        <w:rPr>
          <w:sz w:val="21"/>
        </w:rPr>
        <w:t>使用不当或其他人为因素造成的故障除外）。</w:t>
      </w:r>
    </w:p>
    <w:p>
      <w:pPr>
        <w:pStyle w:val="null3"/>
        <w:ind w:firstLine="420"/>
        <w:jc w:val="both"/>
      </w:pPr>
      <w:r>
        <w:rPr>
          <w:sz w:val="21"/>
        </w:rPr>
        <w:t>3.</w:t>
      </w:r>
      <w:r>
        <w:rPr>
          <w:sz w:val="21"/>
        </w:rPr>
        <w:t>质保期满后，</w:t>
      </w:r>
      <w:r>
        <w:rPr>
          <w:sz w:val="21"/>
        </w:rPr>
        <w:t>乙方</w:t>
      </w:r>
      <w:r>
        <w:rPr>
          <w:sz w:val="21"/>
        </w:rPr>
        <w:t>须提供免费技术</w:t>
      </w:r>
      <w:r>
        <w:rPr>
          <w:sz w:val="21"/>
        </w:rPr>
        <w:t>支持</w:t>
      </w:r>
      <w:r>
        <w:rPr>
          <w:sz w:val="21"/>
        </w:rPr>
        <w:t>服务</w:t>
      </w:r>
      <w:r>
        <w:rPr>
          <w:sz w:val="21"/>
        </w:rPr>
        <w:t>及</w:t>
      </w:r>
      <w:r>
        <w:rPr>
          <w:sz w:val="21"/>
        </w:rPr>
        <w:t>终身</w:t>
      </w:r>
      <w:r>
        <w:rPr>
          <w:sz w:val="21"/>
        </w:rPr>
        <w:t>(</w:t>
      </w:r>
      <w:r>
        <w:rPr>
          <w:sz w:val="21"/>
        </w:rPr>
        <w:t>有偿</w:t>
      </w:r>
      <w:r>
        <w:rPr>
          <w:sz w:val="21"/>
        </w:rPr>
        <w:t>)</w:t>
      </w:r>
      <w:r>
        <w:rPr>
          <w:sz w:val="21"/>
        </w:rPr>
        <w:t>维修服务，</w:t>
      </w:r>
      <w:r>
        <w:rPr>
          <w:sz w:val="21"/>
        </w:rPr>
        <w:t>硬件</w:t>
      </w:r>
      <w:r>
        <w:rPr>
          <w:sz w:val="21"/>
        </w:rPr>
        <w:t>如须更换故障零部件，则只收取优惠的零件费</w:t>
      </w:r>
      <w:r>
        <w:rPr>
          <w:sz w:val="21"/>
        </w:rPr>
        <w:t>，软件如需升级费用不超过合同采购价的</w:t>
      </w:r>
      <w:r>
        <w:rPr>
          <w:sz w:val="21"/>
        </w:rPr>
        <w:t>5%</w:t>
      </w:r>
      <w:r>
        <w:rPr>
          <w:sz w:val="21"/>
        </w:rPr>
        <w:t>。</w:t>
      </w:r>
    </w:p>
    <w:p>
      <w:pPr>
        <w:pStyle w:val="null3"/>
        <w:ind w:firstLine="420"/>
        <w:jc w:val="both"/>
      </w:pPr>
      <w:r>
        <w:rPr>
          <w:sz w:val="24"/>
        </w:rPr>
        <w:t xml:space="preserve"> </w:t>
      </w:r>
      <w:r>
        <w:rPr>
          <w:sz w:val="21"/>
        </w:rPr>
        <w:t>4.</w:t>
      </w:r>
      <w:r>
        <w:rPr>
          <w:sz w:val="21"/>
        </w:rPr>
        <w:t>乙方</w:t>
      </w:r>
      <w:r>
        <w:rPr>
          <w:sz w:val="21"/>
        </w:rPr>
        <w:t>终身负责提供完善的设备售后服务，确保不对</w:t>
      </w:r>
      <w:r>
        <w:rPr>
          <w:sz w:val="21"/>
        </w:rPr>
        <w:t>甲方</w:t>
      </w:r>
      <w:r>
        <w:rPr>
          <w:sz w:val="21"/>
        </w:rPr>
        <w:t>的工作造成影响。质保期内若发生故障，</w:t>
      </w:r>
      <w:r>
        <w:rPr>
          <w:sz w:val="21"/>
        </w:rPr>
        <w:t>乙方</w:t>
      </w:r>
      <w:r>
        <w:rPr>
          <w:sz w:val="21"/>
        </w:rPr>
        <w:t>在</w:t>
      </w:r>
      <w:r>
        <w:rPr>
          <w:sz w:val="21"/>
        </w:rPr>
        <w:t>2</w:t>
      </w:r>
      <w:r>
        <w:rPr>
          <w:sz w:val="21"/>
        </w:rPr>
        <w:t>小时内给予答复，</w:t>
      </w:r>
      <w:r>
        <w:rPr>
          <w:sz w:val="21"/>
        </w:rPr>
        <w:t>8</w:t>
      </w:r>
      <w:r>
        <w:rPr>
          <w:sz w:val="21"/>
        </w:rPr>
        <w:t>小时内电话或网络支持解决，若远程支持无法解决</w:t>
      </w:r>
      <w:r>
        <w:rPr>
          <w:sz w:val="21"/>
        </w:rPr>
        <w:t>，</w:t>
      </w:r>
      <w:r>
        <w:rPr>
          <w:sz w:val="21"/>
        </w:rPr>
        <w:t>24</w:t>
      </w:r>
      <w:r>
        <w:rPr>
          <w:sz w:val="21"/>
        </w:rPr>
        <w:t>小时内派出工程技术人员到现场。</w:t>
      </w:r>
    </w:p>
    <w:p>
      <w:pPr>
        <w:pStyle w:val="null3"/>
        <w:ind w:firstLine="422"/>
        <w:jc w:val="both"/>
      </w:pPr>
      <w:r>
        <w:rPr>
          <w:sz w:val="21"/>
          <w:b/>
        </w:rPr>
        <w:t>第十一条</w:t>
      </w:r>
      <w:r>
        <w:rPr>
          <w:sz w:val="21"/>
          <w:b/>
        </w:rPr>
        <w:t>培训要求</w:t>
      </w:r>
    </w:p>
    <w:p>
      <w:pPr>
        <w:pStyle w:val="null3"/>
        <w:ind w:left="105" w:firstLine="420"/>
        <w:jc w:val="left"/>
      </w:pPr>
      <w:r>
        <w:rPr>
          <w:sz w:val="21"/>
        </w:rPr>
        <w:t>1、乙方应对以后货物使用中涉及到应用和操作方面的技术提供培训。</w:t>
      </w:r>
    </w:p>
    <w:p>
      <w:pPr>
        <w:pStyle w:val="null3"/>
        <w:ind w:left="105" w:firstLine="420"/>
        <w:jc w:val="left"/>
      </w:pPr>
      <w:r>
        <w:rPr>
          <w:sz w:val="21"/>
        </w:rPr>
        <w:t>2、乙方应负责对用户使用、操作、保养人员免费进行培训，并提供相关说明和一定数量的必要的备品备件。</w:t>
      </w:r>
    </w:p>
    <w:p>
      <w:pPr>
        <w:pStyle w:val="null3"/>
        <w:ind w:left="105" w:firstLine="420"/>
        <w:jc w:val="left"/>
      </w:pPr>
      <w:r>
        <w:rPr>
          <w:sz w:val="21"/>
        </w:rPr>
        <w:t>3、培训工作需要在合同生效之后项目完成之前安排。</w:t>
      </w:r>
    </w:p>
    <w:p>
      <w:pPr>
        <w:pStyle w:val="null3"/>
        <w:ind w:firstLine="422"/>
        <w:jc w:val="both"/>
      </w:pPr>
      <w:r>
        <w:rPr>
          <w:sz w:val="21"/>
          <w:b/>
        </w:rPr>
        <w:t>第十二条</w:t>
      </w:r>
      <w:r>
        <w:rPr>
          <w:sz w:val="21"/>
          <w:b/>
        </w:rPr>
        <w:t>其他要求</w:t>
      </w:r>
    </w:p>
    <w:p>
      <w:pPr>
        <w:pStyle w:val="null3"/>
        <w:ind w:left="105" w:firstLine="420"/>
        <w:jc w:val="left"/>
      </w:pPr>
      <w:r>
        <w:rPr>
          <w:sz w:val="21"/>
        </w:rPr>
        <w:t>1.乙方为甲方提供免费培训服务，让甲方可以熟练操作所购买的货物。安装时提供现场培训（培训人数不少于2人，培训时间不少于 48 小时）。使甲方代表基本掌握软件及设备操作，免费提供操作人员的技术培训及解答应用技术问题。</w:t>
      </w:r>
    </w:p>
    <w:p>
      <w:pPr>
        <w:pStyle w:val="null3"/>
        <w:ind w:left="105" w:firstLine="420"/>
        <w:jc w:val="left"/>
      </w:pPr>
      <w:r>
        <w:rPr>
          <w:sz w:val="21"/>
        </w:rPr>
        <w:t>2.所有货物都必须全新、原装，符合国家质量检测标准。</w:t>
      </w:r>
    </w:p>
    <w:p>
      <w:pPr>
        <w:pStyle w:val="null3"/>
        <w:ind w:left="105" w:firstLine="420"/>
        <w:jc w:val="left"/>
      </w:pPr>
      <w:r>
        <w:rPr>
          <w:sz w:val="21"/>
        </w:rPr>
        <w:t>3、甲方有权核实乙方所有产品参数与功能情况，投标人须提供相应证明由甲方进行核实。如存在与投标文件响应存在差异的情况，甲方有权要求乙方按投标文件响应的情况进行重新供货。如未按期重新供货的，甲方有权依据政府采购的相关法律法规、本项目招标文件、采购合同的相关规定予以严厉处罚， 并报政府采购监管部门追究其相关责任。同时甲方有权单方面终止合同，乙方须向甲方赔偿因合同终止所造成的所有损失。</w:t>
      </w:r>
    </w:p>
    <w:p>
      <w:pPr>
        <w:pStyle w:val="null3"/>
        <w:ind w:firstLine="422"/>
        <w:jc w:val="both"/>
      </w:pPr>
      <w:r>
        <w:rPr>
          <w:sz w:val="21"/>
          <w:b/>
        </w:rPr>
        <w:t>第十三条</w:t>
      </w:r>
      <w:r>
        <w:rPr>
          <w:sz w:val="21"/>
          <w:b/>
        </w:rPr>
        <w:t>税和关税</w:t>
      </w:r>
    </w:p>
    <w:p>
      <w:pPr>
        <w:pStyle w:val="null3"/>
        <w:ind w:firstLine="482"/>
        <w:jc w:val="left"/>
      </w:pPr>
      <w:r>
        <w:rPr>
          <w:sz w:val="21"/>
        </w:rPr>
        <w:t>1、中国政府根据现行税法对甲方征收的与本合同有关的一切税费均应由甲方承担。</w:t>
      </w:r>
    </w:p>
    <w:p>
      <w:pPr>
        <w:pStyle w:val="null3"/>
        <w:ind w:firstLine="482"/>
        <w:jc w:val="left"/>
      </w:pPr>
      <w:r>
        <w:rPr>
          <w:sz w:val="21"/>
        </w:rPr>
        <w:t>2、中国政府根据现行税法规定对乙方或其雇员征收的与本合同有关的一切税费应由乙方承担。</w:t>
      </w:r>
    </w:p>
    <w:p>
      <w:pPr>
        <w:pStyle w:val="null3"/>
        <w:ind w:firstLine="482"/>
        <w:jc w:val="left"/>
      </w:pPr>
      <w:r>
        <w:rPr>
          <w:sz w:val="21"/>
        </w:rPr>
        <w:t>3、在中国境外发生的与本合同执行有关的一切税费均应由乙方承担。</w:t>
      </w:r>
    </w:p>
    <w:p>
      <w:pPr>
        <w:pStyle w:val="null3"/>
        <w:ind w:firstLine="422"/>
        <w:jc w:val="both"/>
      </w:pPr>
      <w:r>
        <w:rPr>
          <w:sz w:val="21"/>
          <w:b/>
        </w:rPr>
        <w:t>第十四条</w:t>
      </w:r>
      <w:r>
        <w:rPr>
          <w:sz w:val="21"/>
          <w:b/>
        </w:rPr>
        <w:t>其它约定</w:t>
      </w:r>
    </w:p>
    <w:p>
      <w:pPr>
        <w:pStyle w:val="null3"/>
        <w:ind w:firstLine="420"/>
        <w:jc w:val="both"/>
      </w:pPr>
      <w:r>
        <w:rPr>
          <w:sz w:val="21"/>
        </w:rPr>
        <w:t>1、严禁转包，未经甲方书面同意不得分包。</w:t>
      </w:r>
    </w:p>
    <w:p>
      <w:pPr>
        <w:pStyle w:val="null3"/>
        <w:ind w:firstLine="420"/>
        <w:jc w:val="both"/>
      </w:pPr>
      <w:r>
        <w:rPr>
          <w:sz w:val="21"/>
        </w:rPr>
        <w:t>2、乙方全部工作人员，须符合东莞市政府用工标准要求。</w:t>
      </w:r>
    </w:p>
    <w:p>
      <w:pPr>
        <w:pStyle w:val="null3"/>
        <w:ind w:firstLine="420"/>
        <w:jc w:val="both"/>
      </w:pPr>
      <w:r>
        <w:rPr>
          <w:sz w:val="21"/>
        </w:rPr>
        <w:t>3、乙方服务人员进行交货期间的过失或故意行为，造成甲方经济损失的，由乙方负责赔偿。</w:t>
      </w:r>
    </w:p>
    <w:p>
      <w:pPr>
        <w:pStyle w:val="null3"/>
        <w:ind w:firstLine="420"/>
        <w:jc w:val="both"/>
      </w:pPr>
      <w:r>
        <w:rPr>
          <w:sz w:val="21"/>
        </w:rPr>
        <w:t>4、服务人员的劳动关系隶属乙方，乙方负责服务人员的工资、节假日和超时加班补助费、社会保险、住宿、伙食等。</w:t>
      </w:r>
    </w:p>
    <w:p>
      <w:pPr>
        <w:pStyle w:val="null3"/>
        <w:ind w:firstLine="420"/>
        <w:jc w:val="both"/>
      </w:pPr>
      <w:r>
        <w:rPr>
          <w:sz w:val="21"/>
        </w:rPr>
        <w:t>5、乙方负责本项目服务人员购买因意外身故或伤残和因意外事故住院治疗保险，并负责办理一切保险赔偿手续。</w:t>
      </w:r>
    </w:p>
    <w:p>
      <w:pPr>
        <w:pStyle w:val="null3"/>
        <w:ind w:firstLine="422"/>
        <w:jc w:val="both"/>
      </w:pPr>
      <w:r>
        <w:rPr>
          <w:sz w:val="21"/>
          <w:b/>
        </w:rPr>
        <w:t>第十五条</w:t>
      </w:r>
      <w:r>
        <w:rPr>
          <w:sz w:val="21"/>
          <w:b/>
        </w:rPr>
        <w:t>违约责任</w:t>
      </w:r>
    </w:p>
    <w:p>
      <w:pPr>
        <w:pStyle w:val="null3"/>
        <w:ind w:firstLine="420"/>
        <w:jc w:val="both"/>
      </w:pPr>
      <w:r>
        <w:rPr>
          <w:sz w:val="21"/>
        </w:rPr>
        <w:t>1、合同双方任何一方不履行合同条款或不按合同约定履行条款的其它情况，均属违约，由违约方承担违约责任，赔偿因其违约造成的损失，并支付合同价款总额</w:t>
      </w:r>
      <w:r>
        <w:rPr>
          <w:sz w:val="21"/>
          <w:u w:val="single"/>
        </w:rPr>
        <w:t xml:space="preserve">   </w:t>
      </w:r>
      <w:r>
        <w:rPr>
          <w:sz w:val="21"/>
        </w:rPr>
        <w:t>%的违约金。</w:t>
      </w:r>
    </w:p>
    <w:p>
      <w:pPr>
        <w:pStyle w:val="null3"/>
        <w:ind w:firstLine="420"/>
        <w:jc w:val="both"/>
      </w:pPr>
      <w:r>
        <w:rPr>
          <w:sz w:val="21"/>
        </w:rPr>
        <w:t>2、由于乙方的原因，导致双方签订的合同终止，乙方因此而遭受的损失，将由乙方独立承担，甲方对此不负任何责任，也不作任何赔偿。</w:t>
      </w:r>
    </w:p>
    <w:p>
      <w:pPr>
        <w:pStyle w:val="null3"/>
        <w:ind w:firstLine="422"/>
        <w:jc w:val="both"/>
      </w:pPr>
      <w:r>
        <w:rPr>
          <w:sz w:val="21"/>
          <w:b/>
        </w:rPr>
        <w:t>第十六条</w:t>
      </w:r>
      <w:r>
        <w:rPr>
          <w:sz w:val="21"/>
          <w:b/>
        </w:rPr>
        <w:t>争议的解决</w:t>
      </w:r>
    </w:p>
    <w:p>
      <w:pPr>
        <w:pStyle w:val="null3"/>
        <w:ind w:firstLine="420"/>
        <w:jc w:val="both"/>
      </w:pPr>
      <w:r>
        <w:rPr>
          <w:sz w:val="21"/>
        </w:rPr>
        <w:t>1、凡与本合同有关而引起的一切争议，甲乙双方应首先通过友好协商解决，如经协商后仍不能达成协议时，任何一方可以向法院提出诉讼。</w:t>
      </w:r>
    </w:p>
    <w:p>
      <w:pPr>
        <w:pStyle w:val="null3"/>
        <w:ind w:firstLine="420"/>
        <w:jc w:val="both"/>
      </w:pPr>
      <w:r>
        <w:rPr>
          <w:sz w:val="21"/>
        </w:rPr>
        <w:t>2、本合同发生的诉讼管辖地为东莞市有管辖权的法院。</w:t>
      </w:r>
    </w:p>
    <w:p>
      <w:pPr>
        <w:pStyle w:val="null3"/>
        <w:ind w:firstLine="420"/>
        <w:jc w:val="both"/>
      </w:pPr>
      <w:r>
        <w:rPr>
          <w:sz w:val="21"/>
        </w:rPr>
        <w:t>3、在进行法院审理期间，除提交法院审理的事项外，合同其他部分仍继续履行。</w:t>
      </w:r>
    </w:p>
    <w:p>
      <w:pPr>
        <w:pStyle w:val="null3"/>
        <w:ind w:firstLine="420"/>
        <w:jc w:val="both"/>
      </w:pPr>
      <w:r>
        <w:rPr>
          <w:sz w:val="21"/>
        </w:rPr>
        <w:t>4、本合同按照中华人民共和国的法律进行解释</w:t>
      </w:r>
      <w:r>
        <w:rPr>
          <w:sz w:val="21"/>
          <w:shd w:fill="FFFFFF" w:val="clear"/>
        </w:rPr>
        <w:t>。</w:t>
      </w:r>
    </w:p>
    <w:p>
      <w:pPr>
        <w:pStyle w:val="null3"/>
        <w:ind w:firstLine="422"/>
        <w:jc w:val="both"/>
      </w:pPr>
      <w:r>
        <w:rPr>
          <w:sz w:val="21"/>
          <w:b/>
        </w:rPr>
        <w:t>第十七条</w:t>
      </w:r>
      <w:r>
        <w:rPr>
          <w:sz w:val="21"/>
          <w:b/>
        </w:rPr>
        <w:t>合同生效</w:t>
      </w:r>
    </w:p>
    <w:p>
      <w:pPr>
        <w:pStyle w:val="null3"/>
        <w:ind w:firstLine="420"/>
        <w:jc w:val="both"/>
      </w:pPr>
      <w:r>
        <w:rPr>
          <w:sz w:val="21"/>
        </w:rPr>
        <w:t>1、本合同由双方法定代表人或委托代理人签字盖章后立即生效，具有同等法律效力，合同有效期随交货期结束而自然终止。</w:t>
      </w:r>
    </w:p>
    <w:p>
      <w:pPr>
        <w:pStyle w:val="null3"/>
        <w:ind w:firstLine="420"/>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壹</w:t>
      </w:r>
      <w:r>
        <w:rPr>
          <w:sz w:val="21"/>
        </w:rPr>
        <w:t>份（须在合同签订之日起</w:t>
      </w:r>
      <w:r>
        <w:rPr>
          <w:sz w:val="21"/>
        </w:rPr>
        <w:t>7个工作日内递交）。</w:t>
      </w:r>
    </w:p>
    <w:p>
      <w:pPr>
        <w:pStyle w:val="null3"/>
        <w:ind w:firstLine="422"/>
        <w:jc w:val="both"/>
      </w:pPr>
      <w:r>
        <w:rPr>
          <w:sz w:val="21"/>
          <w:b/>
        </w:rPr>
        <w:t>第十八条</w:t>
      </w:r>
      <w:r>
        <w:rPr>
          <w:sz w:val="21"/>
          <w:b/>
        </w:rPr>
        <w:t>其它</w:t>
      </w:r>
    </w:p>
    <w:p>
      <w:pPr>
        <w:pStyle w:val="null3"/>
        <w:ind w:firstLine="399"/>
        <w:jc w:val="both"/>
      </w:pPr>
      <w:r>
        <w:rPr>
          <w:sz w:val="21"/>
        </w:rPr>
        <w:t>1、本合同未尽事宜，双方可签订补充合同，补充合同与所有附件均为合同的有效组成部分，与本合同具有同等法律效力。</w:t>
      </w:r>
    </w:p>
    <w:p>
      <w:pPr>
        <w:pStyle w:val="null3"/>
        <w:ind w:firstLine="399"/>
        <w:jc w:val="both"/>
      </w:pPr>
      <w:r>
        <w:rPr>
          <w:sz w:val="21"/>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420"/>
        <w:jc w:val="both"/>
      </w:pPr>
      <w:r>
        <w:rPr>
          <w:sz w:val="21"/>
        </w:rPr>
        <w:t>本合同合计</w:t>
      </w:r>
      <w:r>
        <w:rPr>
          <w:sz w:val="21"/>
          <w:u w:val="single"/>
        </w:rPr>
        <w:t xml:space="preserve">    </w:t>
      </w:r>
      <w:r>
        <w:rPr>
          <w:sz w:val="21"/>
        </w:rPr>
        <w:t>页</w:t>
      </w:r>
      <w:r>
        <w:rPr>
          <w:sz w:val="21"/>
        </w:rPr>
        <w:t>A4纸张，缺页之合同为无效合同。</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(签字)：                   法定代表(签字)：</w:t>
      </w:r>
    </w:p>
    <w:p>
      <w:pPr>
        <w:pStyle w:val="null3"/>
        <w:jc w:val="both"/>
      </w:pPr>
      <w:r>
        <w:rPr>
          <w:sz w:val="21"/>
        </w:rPr>
        <w:t>地址：</w:t>
      </w:r>
      <w:r>
        <w:rPr>
          <w:sz w:val="21"/>
        </w:rPr>
        <w:t xml:space="preserve">                             </w:t>
      </w:r>
      <w:r>
        <w:rPr>
          <w:sz w:val="21"/>
        </w:rPr>
        <w:t>地址：</w:t>
      </w:r>
    </w:p>
    <w:p>
      <w:pPr>
        <w:pStyle w:val="null3"/>
        <w:jc w:val="both"/>
      </w:pPr>
      <w:r>
        <w:rPr>
          <w:sz w:val="21"/>
        </w:rPr>
        <w:t>电话：</w:t>
      </w:r>
      <w:r>
        <w:rPr>
          <w:sz w:val="21"/>
        </w:rPr>
        <w:t xml:space="preserve">                             </w:t>
      </w:r>
      <w:r>
        <w:rPr>
          <w:sz w:val="21"/>
        </w:rPr>
        <w:t>电话：</w:t>
      </w:r>
    </w:p>
    <w:p>
      <w:pPr>
        <w:pStyle w:val="null3"/>
        <w:jc w:val="both"/>
      </w:pPr>
      <w:r>
        <w:rPr>
          <w:sz w:val="21"/>
        </w:rPr>
        <w:t>传真：</w:t>
      </w:r>
      <w:r>
        <w:rPr>
          <w:sz w:val="21"/>
        </w:rPr>
        <w:t xml:space="preserve">                               </w:t>
      </w:r>
      <w:r>
        <w:rPr>
          <w:sz w:val="21"/>
        </w:rPr>
        <w:t>传真：</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jc w:val="both"/>
      </w:pPr>
      <w:r>
        <w:rPr>
          <w:sz w:val="21"/>
        </w:rPr>
        <w:t>签约时间：</w:t>
      </w:r>
    </w:p>
    <w:p>
      <w:pPr>
        <w:pStyle w:val="null3"/>
        <w:jc w:val="both"/>
      </w:pPr>
      <w:r>
        <w:rPr>
          <w:sz w:val="21"/>
        </w:rPr>
        <w:t>签约地点：</w:t>
      </w:r>
    </w:p>
    <w:p>
      <w:pPr>
        <w:pStyle w:val="null3"/>
        <w:jc w:val="both"/>
      </w:pPr>
      <w:r>
        <w:rPr>
          <w:sz w:val="21"/>
          <w:b/>
        </w:rPr>
        <w:t>合同附件</w:t>
      </w:r>
      <w:r>
        <w:rPr>
          <w:sz w:val="21"/>
        </w:rPr>
        <w:t>(合同编号     )</w:t>
      </w:r>
    </w:p>
    <w:p>
      <w:pPr>
        <w:pStyle w:val="null3"/>
        <w:jc w:val="both"/>
      </w:pPr>
      <w:r>
        <w:rPr>
          <w:sz w:val="21"/>
        </w:rPr>
        <w:t>附件</w:t>
      </w:r>
      <w:r>
        <w:rPr>
          <w:sz w:val="21"/>
        </w:rPr>
        <w:t>1 .用户需求书</w:t>
      </w:r>
    </w:p>
    <w:p>
      <w:pPr>
        <w:pStyle w:val="null3"/>
        <w:jc w:val="both"/>
      </w:pPr>
      <w:r>
        <w:rPr>
          <w:sz w:val="21"/>
        </w:rPr>
        <w:t>附件</w:t>
      </w:r>
      <w:r>
        <w:rPr>
          <w:sz w:val="21"/>
        </w:rPr>
        <w:t>2 .招标文件</w:t>
      </w:r>
    </w:p>
    <w:p>
      <w:pPr>
        <w:pStyle w:val="null3"/>
        <w:jc w:val="both"/>
      </w:pPr>
      <w:r>
        <w:rPr>
          <w:sz w:val="21"/>
        </w:rPr>
        <w:t>．．．．．</w:t>
      </w:r>
    </w:p>
    <w:p>
      <w:pPr>
        <w:pStyle w:val="null3"/>
        <w:ind w:left="630"/>
        <w:jc w:val="both"/>
      </w:pPr>
      <w:r>
        <w:rPr>
          <w:sz w:val="21"/>
        </w:rPr>
        <w:t>备注：</w:t>
      </w:r>
      <w:r>
        <w:rPr>
          <w:sz w:val="21"/>
        </w:rPr>
        <w:t>1、本合同所有附件均在签订合同时编制，其编制依据是招标文件“用户需求书”中的要求和中标人的投标文件中的相应内容；</w:t>
      </w:r>
    </w:p>
    <w:p>
      <w:pPr>
        <w:pStyle w:val="null3"/>
        <w:ind w:left="630"/>
        <w:jc w:val="both"/>
      </w:pPr>
      <w:r>
        <w:rPr>
          <w:sz w:val="21"/>
        </w:rPr>
        <w:t>2、合同附件的具体内容由双方在签订合同时确定。</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441901-2024-05624</w:t>
      </w:r>
    </w:p>
    <w:p>
      <w:pPr>
        <w:pStyle w:val="null3"/>
        <w:jc w:val="center"/>
        <w:outlineLvl w:val="3"/>
      </w:pPr>
      <w:r>
        <w:rPr>
          <w:sz w:val="24"/>
          <w:b/>
        </w:rPr>
        <w:t>采购项目编号：</w:t>
      </w:r>
      <w:r>
        <w:rPr>
          <w:sz w:val="24"/>
          <w:b/>
        </w:rPr>
        <w:t>441901-2024-05624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建成工程咨询股份有限公司东莞分公司</w:t>
      </w:r>
    </w:p>
    <w:p>
      <w:pPr>
        <w:pStyle w:val="null3"/>
        <w:ind w:firstLine="480"/>
      </w:pPr>
      <w:r>
        <w:rPr/>
        <w:t xml:space="preserve"> 你方组织的</w:t>
      </w:r>
      <w:r>
        <w:rPr>
          <w:u w:val="single"/>
        </w:rPr>
        <w:t>“</w:t>
      </w:r>
      <w:r>
        <w:rPr>
          <w:u w:val="single"/>
        </w:rPr>
        <w:t>供应链运营综合实训中心建设项目</w:t>
      </w:r>
      <w:r>
        <w:rPr>
          <w:u w:val="single"/>
        </w:rPr>
        <w:t>”</w:t>
      </w:r>
      <w:r>
        <w:rPr/>
        <w:t>项目的招标[采购项目编号为：</w:t>
      </w:r>
      <w:r>
        <w:rPr>
          <w:u w:val="single"/>
        </w:rPr>
        <w:t>441901-2024-05624</w:t>
      </w:r>
      <w:r>
        <w:rPr/>
        <w:t>]，我方愿参与投标。</w:t>
      </w:r>
    </w:p>
    <w:p>
      <w:pPr>
        <w:pStyle w:val="null3"/>
        <w:ind w:firstLine="480"/>
      </w:pPr>
      <w:r>
        <w:rPr/>
        <w:t>我方确认收到贵方提供的</w:t>
      </w:r>
      <w:r>
        <w:rPr>
          <w:u w:val="single"/>
        </w:rPr>
        <w:t>“</w:t>
      </w:r>
      <w:r>
        <w:rPr>
          <w:u w:val="single"/>
        </w:rPr>
        <w:t>供应链运营综合实训中心建设项目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建成工程咨询股份有限公司东莞分公司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供应链运营综合实训中心建设项目</w:t>
      </w:r>
      <w:r>
        <w:rPr/>
        <w:t>”项目采购[采购项目编号为</w:t>
      </w:r>
      <w:r>
        <w:rPr/>
        <w:t>441901-2024-05624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建成工程咨询股份有限公司东莞分公司</w:t>
      </w:r>
    </w:p>
    <w:p>
      <w:pPr>
        <w:pStyle w:val="null3"/>
        <w:ind w:firstLine="480"/>
      </w:pPr>
      <w:r>
        <w:rPr/>
        <w:t xml:space="preserve"> 如果我方在贵采购代理机构组织的</w:t>
      </w:r>
      <w:r>
        <w:rPr/>
        <w:t>供应链运营综合实训中心建设项目</w:t>
      </w:r>
      <w:r>
        <w:rPr/>
        <w:t>招标中获中标（采购项目编号：</w:t>
      </w:r>
      <w:r>
        <w:rPr/>
        <w:t>441901-2024-05624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建成工程咨询股份有限公司东莞分公司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建成工程咨询股份有限公司东莞分公司</w:t>
      </w:r>
    </w:p>
    <w:p>
      <w:pPr>
        <w:pStyle w:val="null3"/>
        <w:ind w:firstLine="480"/>
      </w:pPr>
      <w:r>
        <w:rPr/>
        <w:t>我单位已登记并准备参与“</w:t>
      </w:r>
      <w:r>
        <w:rPr/>
        <w:t>供应链运营综合实训中心建设项目</w:t>
      </w:r>
      <w:r>
        <w:rPr/>
        <w:t>”项目（采购项目编号：</w:t>
      </w:r>
      <w:r>
        <w:rPr/>
        <w:t>441901-2024-05624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