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C1C99">
      <w:pPr>
        <w:pStyle w:val="3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  <w:t>业绩证明文件及投标方案说明</w:t>
      </w:r>
    </w:p>
    <w:p w14:paraId="7D974FC9">
      <w:pPr>
        <w:spacing w:line="500" w:lineRule="atLeast"/>
        <w:ind w:firstLine="560"/>
        <w:jc w:val="center"/>
        <w:outlineLvl w:val="2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2"/>
          <w:szCs w:val="44"/>
        </w:rPr>
        <w:t>一、业绩证明文件</w:t>
      </w:r>
    </w:p>
    <w:p w14:paraId="4831C23E">
      <w:pPr>
        <w:spacing w:line="360" w:lineRule="auto"/>
        <w:rPr>
          <w:rFonts w:hint="eastAsia" w:ascii="仿宋" w:hAnsi="仿宋" w:eastAsia="仿宋" w:cs="仿宋"/>
          <w:sz w:val="28"/>
          <w:szCs w:val="24"/>
          <w:u w:val="single"/>
        </w:rPr>
      </w:pPr>
      <w:r>
        <w:rPr>
          <w:rFonts w:hint="eastAsia" w:ascii="仿宋" w:hAnsi="仿宋" w:eastAsia="仿宋" w:cs="仿宋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.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3A62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2827D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2EA6F7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507CF5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项目内容</w:t>
            </w:r>
          </w:p>
          <w:p w14:paraId="70881E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（类似项目/相关项目）</w:t>
            </w:r>
          </w:p>
        </w:tc>
        <w:tc>
          <w:tcPr>
            <w:tcW w:w="1090" w:type="dxa"/>
            <w:noWrap w:val="0"/>
            <w:vAlign w:val="center"/>
          </w:tcPr>
          <w:p w14:paraId="72DB2F5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金额</w:t>
            </w:r>
          </w:p>
          <w:p w14:paraId="3B99748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364" w:type="dxa"/>
            <w:noWrap w:val="0"/>
            <w:vAlign w:val="center"/>
          </w:tcPr>
          <w:p w14:paraId="1955DB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合同签订</w:t>
            </w:r>
          </w:p>
          <w:p w14:paraId="2EE8167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09EF42A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6E68D2F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5328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5B473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0DC25B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F54F8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10C956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2F1E32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C32082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629DC8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A1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C123D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153D12F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863BF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92D233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3905EBC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47EF7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0142187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00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B0E6EA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45FFE41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9EF992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595F62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232573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C1D82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2F9C6C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44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55810C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090D8D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D0589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0C4340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5820B1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1C3C4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3477F5A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2E3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83A61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4A713DD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FFE856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09CCBD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5733A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3DC181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40DDF8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61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DA705D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284FD2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81351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DCF77C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E0340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4439B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674C4D2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50F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5861D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11366EF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4DC1D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0B70C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75C51BE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CDC1F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76772C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5F3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825539A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5E926A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AB754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1BF8C7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18E8BD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4FC56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17B3B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27869C6">
      <w:pPr>
        <w:spacing w:line="500" w:lineRule="atLeast"/>
        <w:rPr>
          <w:rFonts w:hint="eastAsia" w:ascii="仿宋" w:hAnsi="仿宋" w:eastAsia="仿宋" w:cs="仿宋"/>
          <w:bCs/>
          <w:sz w:val="28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注：</w:t>
      </w:r>
    </w:p>
    <w:p w14:paraId="0496B26C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sz w:val="28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1.若表格不够用，各供应商可按此表自行复制；</w:t>
      </w:r>
    </w:p>
    <w:p w14:paraId="3C30A272">
      <w:pPr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提供202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年以来类似项目业绩合同（以合同签订时间为准）。</w:t>
      </w:r>
    </w:p>
    <w:p w14:paraId="5B7E448D">
      <w:pPr>
        <w:spacing w:line="500" w:lineRule="atLeast"/>
        <w:ind w:firstLine="56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附</w:t>
      </w:r>
      <w:r>
        <w:rPr>
          <w:rFonts w:hint="eastAsia" w:ascii="仿宋" w:hAnsi="仿宋" w:eastAsia="仿宋" w:cs="仿宋"/>
          <w:kern w:val="0"/>
          <w:sz w:val="28"/>
          <w:szCs w:val="28"/>
        </w:rPr>
        <w:t>业绩合同</w:t>
      </w:r>
      <w:r>
        <w:rPr>
          <w:rFonts w:hint="eastAsia" w:ascii="仿宋" w:hAnsi="仿宋" w:eastAsia="仿宋" w:cs="仿宋"/>
          <w:sz w:val="28"/>
          <w:szCs w:val="28"/>
        </w:rPr>
        <w:t>扫描件并加盖公司公章，业绩合同扫描件须清晰可见。</w:t>
      </w:r>
    </w:p>
    <w:p w14:paraId="5BFC0185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章）</w:t>
      </w:r>
    </w:p>
    <w:p w14:paraId="79483DA5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（签字或盖章）</w:t>
      </w:r>
    </w:p>
    <w:p w14:paraId="0BC53639">
      <w:pPr>
        <w:spacing w:line="500" w:lineRule="atLeast"/>
        <w:jc w:val="center"/>
        <w:rPr>
          <w:rFonts w:hint="eastAsia" w:ascii="仿宋" w:hAnsi="仿宋" w:eastAsia="仿宋" w:cs="仿宋"/>
          <w:bCs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日</w:t>
      </w:r>
    </w:p>
    <w:p w14:paraId="5001990B">
      <w:pPr>
        <w:widowControl/>
        <w:jc w:val="left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1"/>
        </w:rPr>
        <w:t>二、投标方案说明</w:t>
      </w:r>
    </w:p>
    <w:p w14:paraId="1CD07552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1、供应商企业简介；</w:t>
      </w:r>
    </w:p>
    <w:p w14:paraId="0623F7EC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</w:t>
      </w:r>
      <w:r>
        <w:rPr>
          <w:rFonts w:ascii="仿宋" w:hAnsi="仿宋" w:eastAsia="仿宋" w:cs="仿宋"/>
          <w:color w:val="auto"/>
          <w:sz w:val="28"/>
          <w:szCs w:val="28"/>
        </w:rPr>
        <w:t>货物技术参数指标（参数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可在技术要求偏离表体现</w:t>
      </w:r>
      <w:r>
        <w:rPr>
          <w:rFonts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</w:t>
      </w:r>
    </w:p>
    <w:p w14:paraId="085B584C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3、节能环保产品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536CAB8D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4、项目实施方案；</w:t>
      </w:r>
    </w:p>
    <w:p w14:paraId="6B49112B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质保期限及售后响应时间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</w:t>
      </w:r>
    </w:p>
    <w:p w14:paraId="6D34A381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6、售后维保人员；</w:t>
      </w:r>
    </w:p>
    <w:p w14:paraId="42FEFE19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7、原厂配件保障能力；</w:t>
      </w:r>
    </w:p>
    <w:p w14:paraId="12C6D125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8、供货保障措施；</w:t>
      </w:r>
    </w:p>
    <w:p w14:paraId="107F8D27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9、应急预案与培训方案</w:t>
      </w:r>
    </w:p>
    <w:p w14:paraId="3BB44284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售后服务承诺；</w:t>
      </w:r>
    </w:p>
    <w:p w14:paraId="4BE09E0B">
      <w:pPr>
        <w:spacing w:before="100" w:beforeAutospacing="1" w:after="100" w:afterAutospacing="1" w:line="360" w:lineRule="auto"/>
        <w:ind w:left="420" w:left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、供应商认为有必要提供而增加其竞争性的其它资料。</w:t>
      </w:r>
    </w:p>
    <w:p w14:paraId="1FD22B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E6693"/>
    <w:rsid w:val="19CE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/>
      <w:b/>
      <w:bCs/>
      <w:color w:val="000000"/>
      <w:kern w:val="0"/>
      <w:sz w:val="32"/>
      <w:szCs w:val="32"/>
      <w:lang w:eastAsia="en-US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2026-07-09T07:50:00Z</dcterms:created>
  <dc:creator>七安</dc:creator>
  <cp:lastModifiedBy>七安</cp:lastModifiedBy>
  <dcterms:modified xsi:type="dcterms:W3CDTF">2026-07-09T07:50:42Z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CDC7F8FFA5244A40A9025915D22AB4FA_11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