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版本号：CGZC-2026-049、XACH2026-05320260709001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抱朴路、和悦路消防站消防车辆采购项目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CGZC-2026-049、XACH2026-053</w:t>
      </w:r>
      <w:r>
        <w:br/>
      </w:r>
      <w:r>
        <w:br/>
      </w:r>
      <w:r>
        <w:br/>
      </w:r>
    </w:p>
    <w:p>
      <w:pPr>
        <w:pStyle w:val="null3"/>
        <w:jc w:val="center"/>
        <w:outlineLvl w:val="2"/>
      </w:pPr>
      <w:r>
        <w:rPr>
          <w:rFonts w:ascii="仿宋_GB2312" w:hAnsi="仿宋_GB2312" w:cs="仿宋_GB2312" w:eastAsia="仿宋_GB2312"/>
          <w:sz w:val="28"/>
          <w:b/>
        </w:rPr>
        <w:t>西安浐灞国际港应急管理局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西安浐灞国际港应急管理局</w:t>
      </w:r>
      <w:r>
        <w:rPr>
          <w:rFonts w:ascii="仿宋_GB2312" w:hAnsi="仿宋_GB2312" w:cs="仿宋_GB2312" w:eastAsia="仿宋_GB2312"/>
        </w:rPr>
        <w:t>委托，拟对</w:t>
      </w:r>
      <w:r>
        <w:rPr>
          <w:rFonts w:ascii="仿宋_GB2312" w:hAnsi="仿宋_GB2312" w:cs="仿宋_GB2312" w:eastAsia="仿宋_GB2312"/>
        </w:rPr>
        <w:t>抱朴路、和悦路消防站消防车辆采购项目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CGZC-2026-049、XACH2026-053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抱朴路、和悦路消防站消防车辆采购项目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抱朴路、和悦路消防站消防车辆采购项目。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029-83332406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刘娜娜、单云、王文文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029-83332219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人支付代理服务费，代理服务费参照《国家计委关于印发&lt;招标代理服务收费管理暂行办法&gt;的通知》（计价格〔2002〕1980号）和发改办价格〔2003〕857号以及发改价格〔2011〕534号文中规定的标准执行，按差额定率累进法收取费用。根据差额定率累进计费方式，100万以下按1.5%收取，100万-500万按1.1%收取，500万-1000万按0.8%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西安浐灞国际港应急管理局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按国家标准和规范、合同规定、投标文件条款和招标文件要求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抱朴路、和悦路消防站消防车辆采购项目。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抱朴路、和悦路消防站消防车辆采购项目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标的名称：抱朴路、和悦路消防站消防车辆采购项目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w:t>
            </w:r>
            <w:r>
              <w:rPr>
                <w:rFonts w:ascii="仿宋_GB2312" w:hAnsi="仿宋_GB2312" w:cs="仿宋_GB2312" w:eastAsia="仿宋_GB2312"/>
                <w:sz w:val="24"/>
                <w:b/>
              </w:rPr>
              <w:t>项目概况</w:t>
            </w:r>
          </w:p>
          <w:p>
            <w:pPr>
              <w:pStyle w:val="null3"/>
              <w:ind w:firstLine="480"/>
            </w:pPr>
            <w:r>
              <w:rPr>
                <w:rFonts w:ascii="仿宋_GB2312" w:hAnsi="仿宋_GB2312" w:cs="仿宋_GB2312" w:eastAsia="仿宋_GB2312"/>
                <w:sz w:val="24"/>
              </w:rPr>
              <w:t>按照《西安市消防站建设和救援力量装备配置三年计划（</w:t>
            </w:r>
            <w:r>
              <w:rPr>
                <w:rFonts w:ascii="仿宋_GB2312" w:hAnsi="仿宋_GB2312" w:cs="仿宋_GB2312" w:eastAsia="仿宋_GB2312"/>
                <w:sz w:val="24"/>
              </w:rPr>
              <w:t>2025-2027年）》要求，拟为浐灞国际港和悦路、抱朴路2座消防站购置消防车4辆。其中和悦路消防站购置城市主战消防车B型1辆，抱朴路消防站购置城市主战消防车A型1辆、水罐消防车1辆、抢险救援消防车1辆。</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采购内容</w:t>
            </w:r>
          </w:p>
          <w:tbl>
            <w:tblPr>
              <w:tblBorders>
                <w:top w:val="none" w:color="000000" w:sz="4"/>
                <w:left w:val="none" w:color="000000" w:sz="4"/>
                <w:bottom w:val="none" w:color="000000" w:sz="4"/>
                <w:right w:val="none" w:color="000000" w:sz="4"/>
                <w:insideH w:val="none"/>
                <w:insideV w:val="none"/>
              </w:tblBorders>
            </w:tblPr>
            <w:tblGrid>
              <w:gridCol w:w="214"/>
              <w:gridCol w:w="789"/>
              <w:gridCol w:w="988"/>
              <w:gridCol w:w="245"/>
              <w:gridCol w:w="298"/>
            </w:tblGrid>
            <w:tr>
              <w:tc>
                <w:tcPr>
                  <w:tcW w:type="dxa" w:w="214"/>
                  <w:tcBorders>
                    <w:top w:val="single" w:color="000000" w:sz="4"/>
                    <w:left w:val="single" w:color="000000" w:sz="4"/>
                    <w:bottom w:val="single" w:color="000000" w:sz="4"/>
                    <w:right w:val="single" w:color="000000" w:sz="4"/>
                  </w:tcBorders>
                  <w:shd w:fill="DAEEF3"/>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789"/>
                  <w:tcBorders>
                    <w:top w:val="single" w:color="000000" w:sz="4"/>
                    <w:left w:val="none" w:color="000000" w:sz="4"/>
                    <w:bottom w:val="single" w:color="000000" w:sz="4"/>
                    <w:right w:val="single" w:color="000000" w:sz="4"/>
                  </w:tcBorders>
                  <w:shd w:fill="DAEEF3"/>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988"/>
                  <w:tcBorders>
                    <w:top w:val="single" w:color="000000" w:sz="4"/>
                    <w:left w:val="none" w:color="000000" w:sz="4"/>
                    <w:bottom w:val="single" w:color="000000" w:sz="4"/>
                    <w:right w:val="single" w:color="000000" w:sz="4"/>
                  </w:tcBorders>
                  <w:shd w:fill="DAEEF3"/>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规格型号</w:t>
                  </w:r>
                </w:p>
              </w:tc>
              <w:tc>
                <w:tcPr>
                  <w:tcW w:type="dxa" w:w="245"/>
                  <w:tcBorders>
                    <w:top w:val="single" w:color="000000" w:sz="4"/>
                    <w:left w:val="none" w:color="000000" w:sz="4"/>
                    <w:bottom w:val="single" w:color="000000" w:sz="4"/>
                    <w:right w:val="single" w:color="000000" w:sz="4"/>
                  </w:tcBorders>
                  <w:shd w:fill="DAEEF3"/>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98"/>
                  <w:tcBorders>
                    <w:top w:val="single" w:color="000000" w:sz="4"/>
                    <w:left w:val="none" w:color="000000" w:sz="4"/>
                    <w:bottom w:val="single" w:color="000000" w:sz="4"/>
                    <w:right w:val="single" w:color="000000" w:sz="4"/>
                  </w:tcBorders>
                  <w:shd w:fill="DAEEF3"/>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城市主战消防车</w:t>
                  </w:r>
                  <w:r>
                    <w:rPr>
                      <w:rFonts w:ascii="仿宋_GB2312" w:hAnsi="仿宋_GB2312" w:cs="仿宋_GB2312" w:eastAsia="仿宋_GB2312"/>
                      <w:sz w:val="24"/>
                    </w:rPr>
                    <w:t>B</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压缩空气泡沫消防车</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城市主战消防车</w:t>
                  </w:r>
                  <w:r>
                    <w:rPr>
                      <w:rFonts w:ascii="仿宋_GB2312" w:hAnsi="仿宋_GB2312" w:cs="仿宋_GB2312" w:eastAsia="仿宋_GB2312"/>
                      <w:sz w:val="24"/>
                    </w:rPr>
                    <w:t>A</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压缩空气泡沫消防车</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水罐消防车</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水罐消防车</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抢险救援消防车</w:t>
                  </w:r>
                </w:p>
              </w:tc>
              <w:tc>
                <w:tcPr>
                  <w:tcW w:type="dxa" w:w="9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抢险救援消防车</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23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bl>
          <w:p>
            <w:pPr>
              <w:pStyle w:val="null3"/>
            </w:pPr>
            <w:r>
              <w:rPr>
                <w:rFonts w:ascii="仿宋_GB2312" w:hAnsi="仿宋_GB2312" w:cs="仿宋_GB2312" w:eastAsia="仿宋_GB2312"/>
                <w:sz w:val="24"/>
                <w:b/>
              </w:rPr>
              <w:t>三、</w:t>
            </w: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车辆详细技术要求附后</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服务要求</w:t>
            </w:r>
          </w:p>
          <w:p>
            <w:pPr>
              <w:pStyle w:val="null3"/>
              <w:jc w:val="both"/>
            </w:pPr>
            <w:r>
              <w:rPr>
                <w:rFonts w:ascii="仿宋_GB2312" w:hAnsi="仿宋_GB2312" w:cs="仿宋_GB2312" w:eastAsia="仿宋_GB2312"/>
                <w:sz w:val="24"/>
              </w:rPr>
              <w:t>（一）车辆的质量技术标准符合国家法律法规规定的现行标准。</w:t>
            </w:r>
          </w:p>
          <w:p>
            <w:pPr>
              <w:pStyle w:val="null3"/>
              <w:jc w:val="both"/>
            </w:pPr>
            <w:r>
              <w:rPr>
                <w:rFonts w:ascii="仿宋_GB2312" w:hAnsi="仿宋_GB2312" w:cs="仿宋_GB2312" w:eastAsia="仿宋_GB2312"/>
                <w:sz w:val="24"/>
              </w:rPr>
              <w:t>（二）应按国家相关的保修规定和投标文件说明的服务承诺做好保修服务。</w:t>
            </w:r>
          </w:p>
          <w:p>
            <w:pPr>
              <w:pStyle w:val="null3"/>
              <w:jc w:val="both"/>
            </w:pPr>
            <w:r>
              <w:rPr>
                <w:rFonts w:ascii="仿宋_GB2312" w:hAnsi="仿宋_GB2312" w:cs="仿宋_GB2312" w:eastAsia="仿宋_GB2312"/>
                <w:sz w:val="24"/>
              </w:rPr>
              <w:t>（三）保证产品为全新原厂设备。在保修期内，所有服务及配件全部免费保修，保修期外，能够及时提供备品备件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（四）售后服务响应时间：必须按照招标文件及投标文件的服务标准执行，保证</w:t>
            </w:r>
            <w:r>
              <w:rPr>
                <w:rFonts w:ascii="仿宋_GB2312" w:hAnsi="仿宋_GB2312" w:cs="仿宋_GB2312" w:eastAsia="仿宋_GB2312"/>
                <w:sz w:val="24"/>
              </w:rPr>
              <w:t>7×24 小时电话应急响应，保证5小时内到现场处理相关问题。如供应商在接到通知工作日的6小时内没有答复和处理问题，则视为供应商承认质量问题并承担由此而发生的一切费用（包括但不限于委托第三方处理的费用等）。质保期间因产品的任何质量问题原因造成的直接经济损失应全部由供应商负责，并提供每年至少1次的免费巡回检修服务。</w:t>
            </w:r>
          </w:p>
          <w:p>
            <w:pPr>
              <w:pStyle w:val="null3"/>
              <w:jc w:val="both"/>
            </w:pPr>
            <w:r>
              <w:rPr>
                <w:rFonts w:ascii="仿宋_GB2312" w:hAnsi="仿宋_GB2312" w:cs="仿宋_GB2312" w:eastAsia="仿宋_GB2312"/>
                <w:sz w:val="24"/>
              </w:rPr>
              <w:t>（五）如因供应商车辆质量问题的原因，供应商应予以赔偿。</w:t>
            </w:r>
          </w:p>
          <w:p>
            <w:pPr>
              <w:pStyle w:val="null3"/>
            </w:pPr>
            <w:r>
              <w:rPr>
                <w:rFonts w:ascii="仿宋_GB2312" w:hAnsi="仿宋_GB2312" w:cs="仿宋_GB2312" w:eastAsia="仿宋_GB2312"/>
                <w:sz w:val="24"/>
                <w:b/>
              </w:rPr>
              <w:t>五</w:t>
            </w:r>
            <w:r>
              <w:rPr>
                <w:rFonts w:ascii="仿宋_GB2312" w:hAnsi="仿宋_GB2312" w:cs="仿宋_GB2312" w:eastAsia="仿宋_GB2312"/>
                <w:sz w:val="24"/>
              </w:rPr>
              <w:t>、</w:t>
            </w:r>
            <w:r>
              <w:rPr>
                <w:rFonts w:ascii="仿宋_GB2312" w:hAnsi="仿宋_GB2312" w:cs="仿宋_GB2312" w:eastAsia="仿宋_GB2312"/>
                <w:sz w:val="24"/>
                <w:b/>
              </w:rPr>
              <w:t>商务要求</w:t>
            </w:r>
          </w:p>
          <w:p>
            <w:pPr>
              <w:pStyle w:val="null3"/>
            </w:pPr>
            <w:r>
              <w:rPr>
                <w:rFonts w:ascii="仿宋_GB2312" w:hAnsi="仿宋_GB2312" w:cs="仿宋_GB2312" w:eastAsia="仿宋_GB2312"/>
                <w:sz w:val="24"/>
              </w:rPr>
              <w:t>（一）交付时间：合同签订后</w:t>
            </w:r>
            <w:r>
              <w:rPr>
                <w:rFonts w:ascii="仿宋_GB2312" w:hAnsi="仿宋_GB2312" w:cs="仿宋_GB2312" w:eastAsia="仿宋_GB2312"/>
                <w:sz w:val="24"/>
              </w:rPr>
              <w:t>120 日历日内交付。</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交付及安装地点：采购人指定地点。</w:t>
            </w:r>
          </w:p>
          <w:p>
            <w:pPr>
              <w:pStyle w:val="null3"/>
              <w:jc w:val="both"/>
            </w:pPr>
            <w:r>
              <w:rPr>
                <w:rFonts w:ascii="仿宋_GB2312" w:hAnsi="仿宋_GB2312" w:cs="仿宋_GB2312" w:eastAsia="仿宋_GB2312"/>
                <w:sz w:val="24"/>
              </w:rPr>
              <w:t>（三）验收时间：供应商提出验收申请后，采购人应及时组织验收，车辆及配件不符合相关标准或采购人要求的，采购人有权要求供应商限期提供合格的货物。供应商拒绝或逾期不更换的，采购人有权拒收，由此生的一切费用由供应商承担。</w:t>
            </w:r>
          </w:p>
          <w:p>
            <w:pPr>
              <w:pStyle w:val="null3"/>
              <w:jc w:val="both"/>
            </w:pPr>
            <w:r>
              <w:rPr>
                <w:rFonts w:ascii="仿宋_GB2312" w:hAnsi="仿宋_GB2312" w:cs="仿宋_GB2312" w:eastAsia="仿宋_GB2312"/>
                <w:sz w:val="24"/>
              </w:rPr>
              <w:t>（四）验收标准</w:t>
            </w:r>
          </w:p>
          <w:p>
            <w:pPr>
              <w:pStyle w:val="null3"/>
              <w:ind w:firstLine="480"/>
              <w:jc w:val="both"/>
            </w:pPr>
            <w:r>
              <w:rPr>
                <w:rFonts w:ascii="仿宋_GB2312" w:hAnsi="仿宋_GB2312" w:cs="仿宋_GB2312" w:eastAsia="仿宋_GB2312"/>
                <w:sz w:val="24"/>
              </w:rPr>
              <w:t>1.应有产品合格证、产品说明书、保修证明、易损件备件、专用工具清单以及相应产品省级以上技术监督部门出具的检定证书和其他应具有的单证；</w:t>
            </w:r>
          </w:p>
          <w:p>
            <w:pPr>
              <w:pStyle w:val="null3"/>
              <w:ind w:firstLine="480"/>
              <w:jc w:val="both"/>
            </w:pPr>
            <w:r>
              <w:rPr>
                <w:rFonts w:ascii="仿宋_GB2312" w:hAnsi="仿宋_GB2312" w:cs="仿宋_GB2312" w:eastAsia="仿宋_GB2312"/>
                <w:sz w:val="24"/>
              </w:rPr>
              <w:t>2.质量符合国家法律法规规定的合格标准、招标文件、投标文件的要求。</w:t>
            </w:r>
          </w:p>
          <w:p>
            <w:pPr>
              <w:pStyle w:val="null3"/>
              <w:ind w:firstLine="480"/>
              <w:jc w:val="both"/>
            </w:pPr>
            <w:r>
              <w:rPr>
                <w:rFonts w:ascii="仿宋_GB2312" w:hAnsi="仿宋_GB2312" w:cs="仿宋_GB2312" w:eastAsia="仿宋_GB2312"/>
                <w:sz w:val="24"/>
              </w:rPr>
              <w:t>3.质量保证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b/>
              </w:rPr>
              <w:t>整车质保期</w:t>
            </w: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年，核心消防系统质保期</w:t>
            </w:r>
            <w:r>
              <w:rPr>
                <w:rFonts w:ascii="仿宋_GB2312" w:hAnsi="仿宋_GB2312" w:cs="仿宋_GB2312" w:eastAsia="仿宋_GB2312"/>
                <w:sz w:val="24"/>
                <w:b/>
              </w:rPr>
              <w:t>≥3年</w:t>
            </w:r>
            <w:r>
              <w:rPr>
                <w:rFonts w:ascii="仿宋_GB2312" w:hAnsi="仿宋_GB2312" w:cs="仿宋_GB2312" w:eastAsia="仿宋_GB2312"/>
                <w:sz w:val="24"/>
                <w:b/>
              </w:rPr>
              <w:t>。采购内容中配件另有要求的按要求质保期执行，响应质保期有优于的按照响应质保期执行。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2）供应商承诺的质保期起始时间为终验合格之日。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3）所有产品质量必须符合国家有关规范和相关政策。所有产品及辅材必须是未使用过的新产品，质量优良、渠道正当，配置合理。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4）质保期出现的质量问题由供应商负责解决并承担所有费用。质保期后如需更换零部件，供应商应以优惠价提供。</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5）底盘和轮胎生产日期不能早于合同签订日期1年。</w:t>
            </w:r>
          </w:p>
          <w:p>
            <w:pPr>
              <w:pStyle w:val="null3"/>
              <w:jc w:val="both"/>
            </w:pPr>
            <w:r>
              <w:rPr>
                <w:rFonts w:ascii="仿宋_GB2312" w:hAnsi="仿宋_GB2312" w:cs="仿宋_GB2312" w:eastAsia="仿宋_GB2312"/>
                <w:sz w:val="24"/>
              </w:rPr>
              <w:t>(五)报价方式:</w:t>
            </w:r>
            <w:r>
              <w:rPr>
                <w:rFonts w:ascii="仿宋_GB2312" w:hAnsi="仿宋_GB2312" w:cs="仿宋_GB2312" w:eastAsia="仿宋_GB2312"/>
                <w:sz w:val="24"/>
              </w:rPr>
              <w:t>采用固定总价</w:t>
            </w:r>
            <w:r>
              <w:rPr>
                <w:rFonts w:ascii="仿宋_GB2312" w:hAnsi="仿宋_GB2312" w:cs="仿宋_GB2312" w:eastAsia="仿宋_GB2312"/>
                <w:sz w:val="24"/>
              </w:rPr>
              <w:t>(并报单台消防车单价，按数量*单价汇总)，包含底盘、上装、专用设备、运输、上牌、3C/认证、培训、质保、配送等全部费用。</w:t>
            </w:r>
          </w:p>
          <w:p>
            <w:pPr>
              <w:pStyle w:val="null3"/>
            </w:pPr>
            <w:r>
              <w:rPr>
                <w:rFonts w:ascii="仿宋_GB2312" w:hAnsi="仿宋_GB2312" w:cs="仿宋_GB2312" w:eastAsia="仿宋_GB2312"/>
                <w:sz w:val="24"/>
              </w:rPr>
              <w:t>（</w:t>
            </w:r>
            <w:r>
              <w:rPr>
                <w:rFonts w:ascii="仿宋_GB2312" w:hAnsi="仿宋_GB2312" w:cs="仿宋_GB2312" w:eastAsia="仿宋_GB2312"/>
                <w:sz w:val="24"/>
              </w:rPr>
              <w:t>六）供应商</w:t>
            </w:r>
            <w:r>
              <w:rPr>
                <w:rFonts w:ascii="仿宋_GB2312" w:hAnsi="仿宋_GB2312" w:cs="仿宋_GB2312" w:eastAsia="仿宋_GB2312"/>
                <w:sz w:val="24"/>
              </w:rPr>
              <w:t>须承诺：本</w:t>
            </w:r>
            <w:r>
              <w:rPr>
                <w:rFonts w:ascii="仿宋_GB2312" w:hAnsi="仿宋_GB2312" w:cs="仿宋_GB2312" w:eastAsia="仿宋_GB2312"/>
                <w:sz w:val="24"/>
              </w:rPr>
              <w:t>项目</w:t>
            </w:r>
            <w:r>
              <w:rPr>
                <w:rFonts w:ascii="仿宋_GB2312" w:hAnsi="仿宋_GB2312" w:cs="仿宋_GB2312" w:eastAsia="仿宋_GB2312"/>
                <w:sz w:val="24"/>
              </w:rPr>
              <w:t>所供车辆外观整体涂装和所有制式标识应符合国家消防救援局最新要求。</w:t>
            </w:r>
          </w:p>
          <w:p>
            <w:pPr>
              <w:pStyle w:val="null3"/>
            </w:pPr>
            <w:r>
              <w:rPr>
                <w:rFonts w:ascii="仿宋_GB2312" w:hAnsi="仿宋_GB2312" w:cs="仿宋_GB2312" w:eastAsia="仿宋_GB2312"/>
                <w:sz w:val="24"/>
              </w:rPr>
              <w:t>（七）</w:t>
            </w:r>
            <w:r>
              <w:rPr>
                <w:rFonts w:ascii="仿宋_GB2312" w:hAnsi="仿宋_GB2312" w:cs="仿宋_GB2312" w:eastAsia="仿宋_GB2312"/>
                <w:sz w:val="24"/>
              </w:rPr>
              <w:t>供应商</w:t>
            </w:r>
            <w:r>
              <w:rPr>
                <w:rFonts w:ascii="仿宋_GB2312" w:hAnsi="仿宋_GB2312" w:cs="仿宋_GB2312" w:eastAsia="仿宋_GB2312"/>
                <w:sz w:val="24"/>
              </w:rPr>
              <w:t>须承诺：根据《国家消防救援局办公室关于推广应用新版消防装备管理系统的通知》要求，所交付装备须附着由</w:t>
            </w:r>
            <w:r>
              <w:rPr>
                <w:rFonts w:ascii="仿宋_GB2312" w:hAnsi="仿宋_GB2312" w:cs="仿宋_GB2312" w:eastAsia="仿宋_GB2312"/>
                <w:sz w:val="24"/>
              </w:rPr>
              <w:t>“新版消防装备管理系统”生成数据制作的二维码和 RFID，芯片内容根据采购人要求填写。所供装备按照各需求支队要求数量区分车辆，并同时向各支队发送车辆在“新版消防装备物资管理系统”内的编码统计表。</w:t>
            </w:r>
          </w:p>
          <w:p>
            <w:pPr>
              <w:pStyle w:val="null3"/>
            </w:pPr>
            <w:r>
              <w:rPr>
                <w:rFonts w:ascii="仿宋_GB2312" w:hAnsi="仿宋_GB2312" w:cs="仿宋_GB2312" w:eastAsia="仿宋_GB2312"/>
                <w:sz w:val="24"/>
              </w:rPr>
              <w:t>（</w:t>
            </w:r>
            <w:r>
              <w:rPr>
                <w:rFonts w:ascii="仿宋_GB2312" w:hAnsi="仿宋_GB2312" w:cs="仿宋_GB2312" w:eastAsia="仿宋_GB2312"/>
                <w:sz w:val="24"/>
              </w:rPr>
              <w:t>八</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须承诺：所投所有车辆的北斗定位终端均须接入采购人的综合管理平台实现联网对接功能。</w:t>
            </w:r>
          </w:p>
          <w:p>
            <w:pPr>
              <w:pStyle w:val="null3"/>
              <w:jc w:val="both"/>
            </w:pPr>
            <w:r>
              <w:rPr>
                <w:rFonts w:ascii="仿宋_GB2312" w:hAnsi="仿宋_GB2312" w:cs="仿宋_GB2312" w:eastAsia="仿宋_GB2312"/>
                <w:sz w:val="24"/>
                <w:b/>
              </w:rPr>
              <w:t>附件：车辆</w:t>
            </w:r>
            <w:r>
              <w:rPr>
                <w:rFonts w:ascii="仿宋_GB2312" w:hAnsi="仿宋_GB2312" w:cs="仿宋_GB2312" w:eastAsia="仿宋_GB2312"/>
                <w:sz w:val="24"/>
                <w:b/>
              </w:rPr>
              <w:t>技术</w:t>
            </w:r>
            <w:r>
              <w:rPr>
                <w:rFonts w:ascii="仿宋_GB2312" w:hAnsi="仿宋_GB2312" w:cs="仿宋_GB2312" w:eastAsia="仿宋_GB2312"/>
                <w:sz w:val="24"/>
                <w:b/>
              </w:rPr>
              <w:t>要求</w:t>
            </w:r>
          </w:p>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城市主战消防车</w:t>
            </w:r>
            <w:r>
              <w:rPr>
                <w:rFonts w:ascii="仿宋_GB2312" w:hAnsi="仿宋_GB2312" w:cs="仿宋_GB2312" w:eastAsia="仿宋_GB2312"/>
                <w:sz w:val="24"/>
                <w:b/>
              </w:rPr>
              <w:t>B(压缩空气泡沫消防车)</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）整车参数</w:t>
            </w:r>
          </w:p>
          <w:p>
            <w:pPr>
              <w:pStyle w:val="null3"/>
              <w:jc w:val="both"/>
            </w:pPr>
            <w:r>
              <w:rPr>
                <w:rFonts w:ascii="仿宋_GB2312" w:hAnsi="仿宋_GB2312" w:cs="仿宋_GB2312" w:eastAsia="仿宋_GB2312"/>
                <w:sz w:val="24"/>
              </w:rPr>
              <w:t>1.整车符合GB 7956.1-2014、GB 7956.6-2015、GB 1589-2016、GB 7258-2017；</w:t>
            </w:r>
          </w:p>
          <w:p>
            <w:pPr>
              <w:pStyle w:val="null3"/>
              <w:jc w:val="both"/>
            </w:pPr>
            <w:r>
              <w:rPr>
                <w:rFonts w:ascii="仿宋_GB2312" w:hAnsi="仿宋_GB2312" w:cs="仿宋_GB2312" w:eastAsia="仿宋_GB2312"/>
                <w:sz w:val="24"/>
              </w:rPr>
              <w:t>2.▲整车外形尺寸（mm）：≤8500×2550×3600；</w:t>
            </w:r>
          </w:p>
          <w:p>
            <w:pPr>
              <w:pStyle w:val="null3"/>
              <w:jc w:val="both"/>
            </w:pPr>
            <w:r>
              <w:rPr>
                <w:rFonts w:ascii="仿宋_GB2312" w:hAnsi="仿宋_GB2312" w:cs="仿宋_GB2312" w:eastAsia="仿宋_GB2312"/>
                <w:sz w:val="24"/>
              </w:rPr>
              <w:t>3.总质量（t）：</w:t>
            </w:r>
            <w:r>
              <w:rPr>
                <w:rFonts w:ascii="仿宋_GB2312" w:hAnsi="仿宋_GB2312" w:cs="仿宋_GB2312" w:eastAsia="仿宋_GB2312"/>
                <w:sz w:val="24"/>
              </w:rPr>
              <w:t>≥1</w:t>
            </w:r>
            <w:r>
              <w:rPr>
                <w:rFonts w:ascii="仿宋_GB2312" w:hAnsi="仿宋_GB2312" w:cs="仿宋_GB2312" w:eastAsia="仿宋_GB2312"/>
                <w:sz w:val="24"/>
              </w:rPr>
              <w:t>7；</w:t>
            </w:r>
          </w:p>
          <w:p>
            <w:pPr>
              <w:pStyle w:val="null3"/>
              <w:jc w:val="both"/>
            </w:pPr>
            <w:r>
              <w:rPr>
                <w:rFonts w:ascii="仿宋_GB2312" w:hAnsi="仿宋_GB2312" w:cs="仿宋_GB2312" w:eastAsia="仿宋_GB2312"/>
                <w:sz w:val="24"/>
              </w:rPr>
              <w:t>4.排放标准：国Ⅵ；</w:t>
            </w:r>
          </w:p>
          <w:p>
            <w:pPr>
              <w:pStyle w:val="null3"/>
              <w:jc w:val="both"/>
            </w:pPr>
            <w:r>
              <w:rPr>
                <w:rFonts w:ascii="仿宋_GB2312" w:hAnsi="仿宋_GB2312" w:cs="仿宋_GB2312" w:eastAsia="仿宋_GB2312"/>
                <w:sz w:val="24"/>
              </w:rPr>
              <w:t>5.比功率（kW/t）：≥13；</w:t>
            </w:r>
          </w:p>
          <w:p>
            <w:pPr>
              <w:pStyle w:val="null3"/>
              <w:jc w:val="both"/>
            </w:pPr>
            <w:r>
              <w:rPr>
                <w:rFonts w:ascii="仿宋_GB2312" w:hAnsi="仿宋_GB2312" w:cs="仿宋_GB2312" w:eastAsia="仿宋_GB2312"/>
                <w:sz w:val="24"/>
              </w:rPr>
              <w:t>6.取力器：全功率取力器；</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底盘</w:t>
            </w:r>
          </w:p>
          <w:p>
            <w:pPr>
              <w:pStyle w:val="null3"/>
              <w:jc w:val="both"/>
            </w:pPr>
            <w:r>
              <w:rPr>
                <w:rFonts w:ascii="仿宋_GB2312" w:hAnsi="仿宋_GB2312" w:cs="仿宋_GB2312" w:eastAsia="仿宋_GB2312"/>
                <w:sz w:val="24"/>
              </w:rPr>
              <w:t>7.驱动型式：4×2；</w:t>
            </w:r>
          </w:p>
          <w:p>
            <w:pPr>
              <w:pStyle w:val="null3"/>
              <w:jc w:val="both"/>
            </w:pPr>
            <w:r>
              <w:rPr>
                <w:rFonts w:ascii="仿宋_GB2312" w:hAnsi="仿宋_GB2312" w:cs="仿宋_GB2312" w:eastAsia="仿宋_GB2312"/>
                <w:sz w:val="24"/>
              </w:rPr>
              <w:t>8.★发动机额定功率（kW）：≥250；燃油：柴油；</w:t>
            </w:r>
          </w:p>
          <w:p>
            <w:pPr>
              <w:pStyle w:val="null3"/>
              <w:jc w:val="both"/>
            </w:pPr>
            <w:r>
              <w:rPr>
                <w:rFonts w:ascii="仿宋_GB2312" w:hAnsi="仿宋_GB2312" w:cs="仿宋_GB2312" w:eastAsia="仿宋_GB2312"/>
                <w:sz w:val="24"/>
              </w:rPr>
              <w:t>9.变速箱形式：自动变速箱；</w:t>
            </w:r>
          </w:p>
          <w:p>
            <w:pPr>
              <w:pStyle w:val="null3"/>
              <w:jc w:val="both"/>
            </w:pPr>
            <w:r>
              <w:rPr>
                <w:rFonts w:ascii="仿宋_GB2312" w:hAnsi="仿宋_GB2312" w:cs="仿宋_GB2312" w:eastAsia="仿宋_GB2312"/>
                <w:sz w:val="24"/>
              </w:rPr>
              <w:t>10.▲原装配置的前轮盘式制动器、ABS（防抱死制动系统）、EBS（电控制动系统）、ESP（车身稳定系统）、AEBS（自动紧急制动系统）、上坡驻车辅助系统、排气制动；底盘刹车总泵质保5年以上；</w:t>
            </w:r>
          </w:p>
          <w:p>
            <w:pPr>
              <w:pStyle w:val="null3"/>
              <w:jc w:val="both"/>
            </w:pPr>
            <w:r>
              <w:rPr>
                <w:rFonts w:ascii="仿宋_GB2312" w:hAnsi="仿宋_GB2312" w:cs="仿宋_GB2312" w:eastAsia="仿宋_GB2312"/>
                <w:sz w:val="24"/>
              </w:rPr>
              <w:t>11.保险杠：前后金属保险杠，本色或深色；</w:t>
            </w:r>
          </w:p>
          <w:p>
            <w:pPr>
              <w:pStyle w:val="null3"/>
              <w:jc w:val="both"/>
            </w:pPr>
            <w:r>
              <w:rPr>
                <w:rFonts w:ascii="仿宋_GB2312" w:hAnsi="仿宋_GB2312" w:cs="仿宋_GB2312" w:eastAsia="仿宋_GB2312"/>
                <w:sz w:val="24"/>
              </w:rPr>
              <w:t>12.▲轮胎：子午线真空胎，加装胎压监测系统、前轮爆胎应急安全装置。</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驾驶室</w:t>
            </w:r>
          </w:p>
          <w:p>
            <w:pPr>
              <w:pStyle w:val="null3"/>
              <w:jc w:val="both"/>
            </w:pPr>
            <w:r>
              <w:rPr>
                <w:rFonts w:ascii="仿宋_GB2312" w:hAnsi="仿宋_GB2312" w:cs="仿宋_GB2312" w:eastAsia="仿宋_GB2312"/>
                <w:sz w:val="24"/>
              </w:rPr>
              <w:t>13.▲布局结构：4门3排，乘员室与驾驶室采用连通结构，连通口面积（㎡）：≥0.2；</w:t>
            </w:r>
          </w:p>
          <w:p>
            <w:pPr>
              <w:pStyle w:val="null3"/>
              <w:jc w:val="both"/>
            </w:pPr>
            <w:r>
              <w:rPr>
                <w:rFonts w:ascii="仿宋_GB2312" w:hAnsi="仿宋_GB2312" w:cs="仿宋_GB2312" w:eastAsia="仿宋_GB2312"/>
                <w:sz w:val="24"/>
              </w:rPr>
              <w:t>14.★乘员人数：≥8，驾驶室≥2+2+4或2+3+3布置形式，主座椅为气囊减震，后排加装不少于6套空气呼吸器支架（气瓶容量9L），具有机械锁止机构；</w:t>
            </w:r>
          </w:p>
          <w:p>
            <w:pPr>
              <w:pStyle w:val="null3"/>
              <w:jc w:val="both"/>
            </w:pPr>
            <w:r>
              <w:rPr>
                <w:rFonts w:ascii="仿宋_GB2312" w:hAnsi="仿宋_GB2312" w:cs="仿宋_GB2312" w:eastAsia="仿宋_GB2312"/>
                <w:sz w:val="24"/>
              </w:rPr>
              <w:t>15.安全设置：前排所有座位设置预紧三点式安全带，后排所有座位设置三点式安全带；</w:t>
            </w:r>
          </w:p>
          <w:p>
            <w:pPr>
              <w:pStyle w:val="null3"/>
              <w:jc w:val="both"/>
            </w:pPr>
            <w:r>
              <w:rPr>
                <w:rFonts w:ascii="仿宋_GB2312" w:hAnsi="仿宋_GB2312" w:cs="仿宋_GB2312" w:eastAsia="仿宋_GB2312"/>
                <w:sz w:val="24"/>
              </w:rPr>
              <w:t>16.冷暖空调，电动车窗，电动后视镜，预留24V电源接口（功率≥240W）；</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四）器材厢</w:t>
            </w:r>
          </w:p>
          <w:p>
            <w:pPr>
              <w:pStyle w:val="null3"/>
              <w:jc w:val="both"/>
            </w:pPr>
            <w:r>
              <w:rPr>
                <w:rFonts w:ascii="仿宋_GB2312" w:hAnsi="仿宋_GB2312" w:cs="仿宋_GB2312" w:eastAsia="仿宋_GB2312"/>
                <w:sz w:val="24"/>
              </w:rPr>
              <w:t>17.▲结构：骨架为全铝合金型板搭接结构、外蒙皮为铝合金板粘接或全部为板式粘接结构、无骨架无焊接；</w:t>
            </w:r>
          </w:p>
          <w:p>
            <w:pPr>
              <w:pStyle w:val="null3"/>
              <w:jc w:val="both"/>
            </w:pPr>
            <w:r>
              <w:rPr>
                <w:rFonts w:ascii="仿宋_GB2312" w:hAnsi="仿宋_GB2312" w:cs="仿宋_GB2312" w:eastAsia="仿宋_GB2312"/>
                <w:sz w:val="24"/>
              </w:rPr>
              <w:t>18.材质：骨架、底板为铝合金型材或优于该型材，且所有铝合金板厚度（mm）：≥4；</w:t>
            </w:r>
          </w:p>
          <w:p>
            <w:pPr>
              <w:pStyle w:val="null3"/>
              <w:jc w:val="both"/>
            </w:pPr>
            <w:r>
              <w:rPr>
                <w:rFonts w:ascii="仿宋_GB2312" w:hAnsi="仿宋_GB2312" w:cs="仿宋_GB2312" w:eastAsia="仿宋_GB2312"/>
                <w:sz w:val="24"/>
              </w:rPr>
              <w:t>19.▲车辆左右两侧分别设置并排器材厢不少于3个；</w:t>
            </w:r>
          </w:p>
          <w:p>
            <w:pPr>
              <w:pStyle w:val="null3"/>
              <w:jc w:val="both"/>
            </w:pPr>
            <w:r>
              <w:rPr>
                <w:rFonts w:ascii="仿宋_GB2312" w:hAnsi="仿宋_GB2312" w:cs="仿宋_GB2312" w:eastAsia="仿宋_GB2312"/>
                <w:sz w:val="24"/>
              </w:rPr>
              <w:t>20.器材箱门：车辆两侧器材箱采用铝合金拉杆式（横拉杆手把，底部锁）卷帘门，板材厚度（mm）：≥1；轨道使用一次成型的铝合金型材；车尾器材箱采用气弹簧助力上翻门或铝合金拉杆式卷帘门；</w:t>
            </w:r>
          </w:p>
          <w:p>
            <w:pPr>
              <w:pStyle w:val="null3"/>
              <w:jc w:val="both"/>
            </w:pPr>
            <w:r>
              <w:rPr>
                <w:rFonts w:ascii="仿宋_GB2312" w:hAnsi="仿宋_GB2312" w:cs="仿宋_GB2312" w:eastAsia="仿宋_GB2312"/>
                <w:sz w:val="24"/>
              </w:rPr>
              <w:t>21.器材箱内部采用平板、抽拉拖板、机械式下放托架，车身两侧器材厢内部设置不少于3层置物平板，整车设置不少于6个备用气瓶固定格；签订合同时根据客户需求确定器材箱设置及驾驶室器材挂点设置；</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五）车体</w:t>
            </w:r>
          </w:p>
          <w:p>
            <w:pPr>
              <w:pStyle w:val="null3"/>
              <w:jc w:val="both"/>
            </w:pPr>
            <w:r>
              <w:rPr>
                <w:rFonts w:ascii="仿宋_GB2312" w:hAnsi="仿宋_GB2312" w:cs="仿宋_GB2312" w:eastAsia="仿宋_GB2312"/>
                <w:sz w:val="24"/>
              </w:rPr>
              <w:t>22.车顶：左侧设置消防拉梯翻转架，可站在地面轻松取放消防拉梯；</w:t>
            </w:r>
          </w:p>
          <w:p>
            <w:pPr>
              <w:pStyle w:val="null3"/>
              <w:jc w:val="both"/>
            </w:pPr>
            <w:r>
              <w:rPr>
                <w:rFonts w:ascii="仿宋_GB2312" w:hAnsi="仿宋_GB2312" w:cs="仿宋_GB2312" w:eastAsia="仿宋_GB2312"/>
                <w:sz w:val="24"/>
              </w:rPr>
              <w:t>23.踏板：全部采用铝合金一次成型，表面阳极氧化处理，防滑设计；采用气弹簧加卷帘门锁紧；集成闪烁警示灯；每个踏板承重≥150 kg；</w:t>
            </w:r>
          </w:p>
          <w:p>
            <w:pPr>
              <w:pStyle w:val="null3"/>
              <w:jc w:val="both"/>
            </w:pPr>
            <w:r>
              <w:rPr>
                <w:rFonts w:ascii="仿宋_GB2312" w:hAnsi="仿宋_GB2312" w:cs="仿宋_GB2312" w:eastAsia="仿宋_GB2312"/>
                <w:sz w:val="24"/>
              </w:rPr>
              <w:t>24.车体表面处理：箱体经酸洗、磷化后表面喷涂防锈底漆和烤漆；</w:t>
            </w:r>
          </w:p>
          <w:p>
            <w:pPr>
              <w:pStyle w:val="null3"/>
              <w:jc w:val="both"/>
            </w:pPr>
            <w:r>
              <w:rPr>
                <w:rFonts w:ascii="仿宋_GB2312" w:hAnsi="仿宋_GB2312" w:cs="仿宋_GB2312" w:eastAsia="仿宋_GB2312"/>
                <w:sz w:val="24"/>
              </w:rPr>
              <w:t>25.爬梯：车后或车侧设有爬梯，脚蹬防滑设计；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电、气路系统</w:t>
            </w:r>
          </w:p>
          <w:p>
            <w:pPr>
              <w:pStyle w:val="null3"/>
              <w:jc w:val="both"/>
            </w:pPr>
            <w:r>
              <w:rPr>
                <w:rFonts w:ascii="仿宋_GB2312" w:hAnsi="仿宋_GB2312" w:cs="仿宋_GB2312" w:eastAsia="仿宋_GB2312"/>
                <w:sz w:val="24"/>
              </w:rPr>
              <w:t>26.加装LED红色频闪警灯、前进气格栅LED频闪灯；车顶两侧、尾部边角配有红色LED频闪灯；</w:t>
            </w:r>
          </w:p>
          <w:p>
            <w:pPr>
              <w:pStyle w:val="null3"/>
              <w:jc w:val="both"/>
            </w:pPr>
            <w:r>
              <w:rPr>
                <w:rFonts w:ascii="仿宋_GB2312" w:hAnsi="仿宋_GB2312" w:cs="仿宋_GB2312" w:eastAsia="仿宋_GB2312"/>
                <w:sz w:val="24"/>
              </w:rPr>
              <w:t>27.加装未关门和未系安全带蜂鸣报警装置（报警延迟为60s）、警报器、器材箱照明，上装部分电气应为独立电路；</w:t>
            </w:r>
          </w:p>
          <w:p>
            <w:pPr>
              <w:pStyle w:val="null3"/>
              <w:jc w:val="both"/>
            </w:pPr>
            <w:r>
              <w:rPr>
                <w:rFonts w:ascii="仿宋_GB2312" w:hAnsi="仿宋_GB2312" w:cs="仿宋_GB2312" w:eastAsia="仿宋_GB2312"/>
                <w:sz w:val="24"/>
              </w:rPr>
              <w:t>28.水罐设置低液位传感装置，配有水泵自保功能（从水泵高速运转进入怠速自保状态）；</w:t>
            </w:r>
          </w:p>
          <w:p>
            <w:pPr>
              <w:pStyle w:val="null3"/>
              <w:jc w:val="both"/>
            </w:pPr>
            <w:r>
              <w:rPr>
                <w:rFonts w:ascii="仿宋_GB2312" w:hAnsi="仿宋_GB2312" w:cs="仿宋_GB2312" w:eastAsia="仿宋_GB2312"/>
                <w:sz w:val="24"/>
              </w:rPr>
              <w:t>29.▲加装360度全景影像行车记录仪（≥1080p高清画质、内存≥256G）、盲区监测、倒车雷达及影像系统、导航仪、北斗定位终端和车载台（频率范围：350-400MHz）；</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七）</w:t>
            </w:r>
            <w:r>
              <w:rPr>
                <w:rFonts w:ascii="仿宋_GB2312" w:hAnsi="仿宋_GB2312" w:cs="仿宋_GB2312" w:eastAsia="仿宋_GB2312"/>
                <w:sz w:val="24"/>
                <w:b/>
              </w:rPr>
              <w:t>消防泵及管路</w:t>
            </w:r>
          </w:p>
          <w:p>
            <w:pPr>
              <w:pStyle w:val="null3"/>
              <w:jc w:val="both"/>
            </w:pPr>
            <w:r>
              <w:rPr>
                <w:rFonts w:ascii="仿宋_GB2312" w:hAnsi="仿宋_GB2312" w:cs="仿宋_GB2312" w:eastAsia="仿宋_GB2312"/>
                <w:sz w:val="24"/>
              </w:rPr>
              <w:t>30.▲消防泵常压流量（L／s）：≥80（1.0MPa）；</w:t>
            </w:r>
          </w:p>
          <w:p>
            <w:pPr>
              <w:pStyle w:val="null3"/>
              <w:jc w:val="both"/>
            </w:pPr>
            <w:r>
              <w:rPr>
                <w:rFonts w:ascii="仿宋_GB2312" w:hAnsi="仿宋_GB2312" w:cs="仿宋_GB2312" w:eastAsia="仿宋_GB2312"/>
                <w:sz w:val="24"/>
              </w:rPr>
              <w:t>31.▲消防泵高压流量（L／s）：≥5（4.0MPa）。</w:t>
            </w:r>
          </w:p>
          <w:p>
            <w:pPr>
              <w:pStyle w:val="null3"/>
              <w:jc w:val="both"/>
            </w:pPr>
            <w:r>
              <w:rPr>
                <w:rFonts w:ascii="仿宋_GB2312" w:hAnsi="仿宋_GB2312" w:cs="仿宋_GB2312" w:eastAsia="仿宋_GB2312"/>
                <w:sz w:val="24"/>
              </w:rPr>
              <w:t>32.引水时间（s）：≤60；吸水深度（m）：≥7；引水方式：电动真空泵；</w:t>
            </w:r>
          </w:p>
          <w:p>
            <w:pPr>
              <w:pStyle w:val="null3"/>
              <w:jc w:val="both"/>
            </w:pPr>
            <w:r>
              <w:rPr>
                <w:rFonts w:ascii="仿宋_GB2312" w:hAnsi="仿宋_GB2312" w:cs="仿宋_GB2312" w:eastAsia="仿宋_GB2312"/>
                <w:sz w:val="24"/>
              </w:rPr>
              <w:t>33.水泵持续工作（h）：≥8；传动轴为免维护型，质保10年以上；</w:t>
            </w:r>
          </w:p>
          <w:p>
            <w:pPr>
              <w:pStyle w:val="null3"/>
              <w:jc w:val="both"/>
            </w:pPr>
            <w:r>
              <w:rPr>
                <w:rFonts w:ascii="仿宋_GB2312" w:hAnsi="仿宋_GB2312" w:cs="仿宋_GB2312" w:eastAsia="仿宋_GB2312"/>
                <w:sz w:val="24"/>
              </w:rPr>
              <w:t>34.▲出水口截止阀整体防腐，耐压值不低于1.0MPa，泵左右两侧分别设DN80和DN65出水口各1个、DN80 A类压缩空气泡沫出水口1个，接口使用或优于锻造、锡青铜材质；</w:t>
            </w:r>
          </w:p>
          <w:p>
            <w:pPr>
              <w:pStyle w:val="null3"/>
              <w:jc w:val="both"/>
            </w:pPr>
            <w:r>
              <w:rPr>
                <w:rFonts w:ascii="仿宋_GB2312" w:hAnsi="仿宋_GB2312" w:cs="仿宋_GB2312" w:eastAsia="仿宋_GB2312"/>
                <w:sz w:val="24"/>
              </w:rPr>
              <w:t>35.车尾设1个DN150水泵外吸口；设1个DN25 A类泡沫外吸口、1个DN50 B类泡沫外吸口；</w:t>
            </w:r>
          </w:p>
          <w:p>
            <w:pPr>
              <w:pStyle w:val="null3"/>
              <w:jc w:val="both"/>
            </w:pPr>
            <w:r>
              <w:rPr>
                <w:rFonts w:ascii="仿宋_GB2312" w:hAnsi="仿宋_GB2312" w:cs="仿宋_GB2312" w:eastAsia="仿宋_GB2312"/>
                <w:sz w:val="24"/>
              </w:rPr>
              <w:t>36.电磁阀及气动管路总线盒集中设在仪表操作面板旁或泵房一侧，并带有故障警示灯；电路和气路加装保护套管；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八）</w:t>
            </w:r>
            <w:r>
              <w:rPr>
                <w:rFonts w:ascii="仿宋_GB2312" w:hAnsi="仿宋_GB2312" w:cs="仿宋_GB2312" w:eastAsia="仿宋_GB2312"/>
                <w:sz w:val="24"/>
                <w:b/>
              </w:rPr>
              <w:t>液罐</w:t>
            </w:r>
          </w:p>
          <w:p>
            <w:pPr>
              <w:pStyle w:val="null3"/>
              <w:jc w:val="both"/>
            </w:pPr>
            <w:r>
              <w:rPr>
                <w:rFonts w:ascii="仿宋_GB2312" w:hAnsi="仿宋_GB2312" w:cs="仿宋_GB2312" w:eastAsia="仿宋_GB2312"/>
                <w:sz w:val="24"/>
              </w:rPr>
              <w:t>37.★液罐总容量（L）：≥4500；</w:t>
            </w:r>
          </w:p>
          <w:p>
            <w:pPr>
              <w:pStyle w:val="null3"/>
              <w:jc w:val="both"/>
            </w:pPr>
            <w:r>
              <w:rPr>
                <w:rFonts w:ascii="仿宋_GB2312" w:hAnsi="仿宋_GB2312" w:cs="仿宋_GB2312" w:eastAsia="仿宋_GB2312"/>
                <w:sz w:val="24"/>
              </w:rPr>
              <w:t>38.▲A类泡沫量（L）：≥200；B类泡沫量（L）：≤550；</w:t>
            </w:r>
          </w:p>
          <w:p>
            <w:pPr>
              <w:pStyle w:val="null3"/>
              <w:jc w:val="both"/>
            </w:pPr>
            <w:r>
              <w:rPr>
                <w:rFonts w:ascii="仿宋_GB2312" w:hAnsi="仿宋_GB2312" w:cs="仿宋_GB2312" w:eastAsia="仿宋_GB2312"/>
                <w:sz w:val="24"/>
              </w:rPr>
              <w:t>39.▲罐体材质为不锈钢（304及以上）或优于该材质，罐体底部板材厚度（mm）：≥4，其他板材厚度（mm）：≥3，结构：带纵横防荡板、内部维修人孔，罐体防渗漏、防腐蚀罐体质保10年以上；</w:t>
            </w:r>
          </w:p>
          <w:p>
            <w:pPr>
              <w:pStyle w:val="null3"/>
              <w:jc w:val="both"/>
            </w:pPr>
            <w:r>
              <w:rPr>
                <w:rFonts w:ascii="仿宋_GB2312" w:hAnsi="仿宋_GB2312" w:cs="仿宋_GB2312" w:eastAsia="仿宋_GB2312"/>
                <w:sz w:val="24"/>
              </w:rPr>
              <w:t>40.水液罐设有带弯头的溢水管及带弯管的防溢水补水管，补水管道应从罐顶向下注水；罐体进水口与出水口保持50 cm以上距离，带闷盖、过滤网；罐底水泵滤网成圆锥形；</w:t>
            </w:r>
          </w:p>
          <w:p>
            <w:pPr>
              <w:pStyle w:val="null3"/>
              <w:jc w:val="both"/>
            </w:pPr>
            <w:r>
              <w:rPr>
                <w:rFonts w:ascii="仿宋_GB2312" w:hAnsi="仿宋_GB2312" w:cs="仿宋_GB2312" w:eastAsia="仿宋_GB2312"/>
                <w:sz w:val="24"/>
              </w:rPr>
              <w:t>41.水液罐左右两侧分别设DN80加注口1个，A类泡沫罐和B类泡沫罐各设1个加注口；</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九）</w:t>
            </w:r>
            <w:r>
              <w:rPr>
                <w:rFonts w:ascii="仿宋_GB2312" w:hAnsi="仿宋_GB2312" w:cs="仿宋_GB2312" w:eastAsia="仿宋_GB2312"/>
                <w:sz w:val="24"/>
                <w:b/>
              </w:rPr>
              <w:t>消防炮</w:t>
            </w:r>
          </w:p>
          <w:p>
            <w:pPr>
              <w:pStyle w:val="null3"/>
              <w:jc w:val="both"/>
            </w:pPr>
            <w:r>
              <w:rPr>
                <w:rFonts w:ascii="仿宋_GB2312" w:hAnsi="仿宋_GB2312" w:cs="仿宋_GB2312" w:eastAsia="仿宋_GB2312"/>
                <w:sz w:val="24"/>
              </w:rPr>
              <w:t>42.▲消防炮；</w:t>
            </w:r>
          </w:p>
          <w:p>
            <w:pPr>
              <w:pStyle w:val="null3"/>
              <w:jc w:val="both"/>
            </w:pPr>
            <w:r>
              <w:rPr>
                <w:rFonts w:ascii="仿宋_GB2312" w:hAnsi="仿宋_GB2312" w:cs="仿宋_GB2312" w:eastAsia="仿宋_GB2312"/>
                <w:sz w:val="24"/>
              </w:rPr>
              <w:t>43.遥控消防炮（有线/无线两用，遥控距离≥100 m），水、泡沫两用；</w:t>
            </w:r>
          </w:p>
          <w:p>
            <w:pPr>
              <w:pStyle w:val="null3"/>
              <w:jc w:val="both"/>
            </w:pPr>
            <w:r>
              <w:rPr>
                <w:rFonts w:ascii="仿宋_GB2312" w:hAnsi="仿宋_GB2312" w:cs="仿宋_GB2312" w:eastAsia="仿宋_GB2312"/>
                <w:sz w:val="24"/>
              </w:rPr>
              <w:t>44.▲水炮流量（L/s）：≥60；</w:t>
            </w:r>
          </w:p>
          <w:p>
            <w:pPr>
              <w:pStyle w:val="null3"/>
              <w:jc w:val="both"/>
            </w:pPr>
            <w:r>
              <w:rPr>
                <w:rFonts w:ascii="仿宋_GB2312" w:hAnsi="仿宋_GB2312" w:cs="仿宋_GB2312" w:eastAsia="仿宋_GB2312"/>
                <w:sz w:val="24"/>
              </w:rPr>
              <w:t>45.最大射程：水（m）：≥70，泡沫（m）：≥60；</w:t>
            </w:r>
          </w:p>
          <w:p>
            <w:pPr>
              <w:pStyle w:val="null3"/>
              <w:jc w:val="both"/>
            </w:pPr>
            <w:r>
              <w:rPr>
                <w:rFonts w:ascii="仿宋_GB2312" w:hAnsi="仿宋_GB2312" w:cs="仿宋_GB2312" w:eastAsia="仿宋_GB2312"/>
                <w:sz w:val="24"/>
              </w:rPr>
              <w:t>46.水平回转角度：≥300°，俯角：≥7°，仰角：≥60°。</w:t>
            </w:r>
          </w:p>
          <w:p>
            <w:pPr>
              <w:pStyle w:val="null3"/>
              <w:jc w:val="both"/>
            </w:pPr>
            <w:r>
              <w:rPr>
                <w:rFonts w:ascii="仿宋_GB2312" w:hAnsi="仿宋_GB2312" w:cs="仿宋_GB2312" w:eastAsia="仿宋_GB2312"/>
                <w:sz w:val="24"/>
                <w:b/>
              </w:rPr>
              <w:t>（十）压缩空气泡沫系统</w:t>
            </w:r>
          </w:p>
          <w:p>
            <w:pPr>
              <w:pStyle w:val="null3"/>
              <w:jc w:val="both"/>
            </w:pPr>
            <w:r>
              <w:rPr>
                <w:rFonts w:ascii="仿宋_GB2312" w:hAnsi="仿宋_GB2312" w:cs="仿宋_GB2312" w:eastAsia="仿宋_GB2312"/>
                <w:sz w:val="24"/>
              </w:rPr>
              <w:t>47.▲压缩空气泡沫流量（L/s）：≥90；</w:t>
            </w:r>
          </w:p>
          <w:p>
            <w:pPr>
              <w:pStyle w:val="null3"/>
              <w:jc w:val="both"/>
            </w:pPr>
            <w:r>
              <w:rPr>
                <w:rFonts w:ascii="仿宋_GB2312" w:hAnsi="仿宋_GB2312" w:cs="仿宋_GB2312" w:eastAsia="仿宋_GB2312"/>
                <w:sz w:val="24"/>
              </w:rPr>
              <w:t>48.▲泡沫泵最大流量（L/s）：≥16；</w:t>
            </w:r>
          </w:p>
          <w:p>
            <w:pPr>
              <w:pStyle w:val="null3"/>
              <w:jc w:val="both"/>
            </w:pPr>
            <w:r>
              <w:rPr>
                <w:rFonts w:ascii="仿宋_GB2312" w:hAnsi="仿宋_GB2312" w:cs="仿宋_GB2312" w:eastAsia="仿宋_GB2312"/>
                <w:sz w:val="24"/>
              </w:rPr>
              <w:t>49.▲空压机最大流量（L/s）：≥90。</w:t>
            </w:r>
          </w:p>
          <w:p>
            <w:pPr>
              <w:pStyle w:val="null3"/>
              <w:jc w:val="both"/>
            </w:pPr>
            <w:r>
              <w:rPr>
                <w:rFonts w:ascii="仿宋_GB2312" w:hAnsi="仿宋_GB2312" w:cs="仿宋_GB2312" w:eastAsia="仿宋_GB2312"/>
                <w:sz w:val="24"/>
              </w:rPr>
              <w:t>50.全自动泡沫比例混合器，0.1-10%比例无极可调；</w:t>
            </w:r>
          </w:p>
          <w:p>
            <w:pPr>
              <w:pStyle w:val="null3"/>
              <w:jc w:val="both"/>
            </w:pPr>
            <w:r>
              <w:rPr>
                <w:rFonts w:ascii="仿宋_GB2312" w:hAnsi="仿宋_GB2312" w:cs="仿宋_GB2312" w:eastAsia="仿宋_GB2312"/>
                <w:sz w:val="24"/>
                <w:b/>
              </w:rPr>
              <w:t>（十一）</w:t>
            </w:r>
            <w:r>
              <w:rPr>
                <w:rFonts w:ascii="仿宋_GB2312" w:hAnsi="仿宋_GB2312" w:cs="仿宋_GB2312" w:eastAsia="仿宋_GB2312"/>
                <w:sz w:val="24"/>
                <w:b/>
              </w:rPr>
              <w:t>B类泡沫比例混合器</w:t>
            </w:r>
          </w:p>
          <w:p>
            <w:pPr>
              <w:pStyle w:val="null3"/>
              <w:jc w:val="both"/>
            </w:pPr>
            <w:r>
              <w:rPr>
                <w:rFonts w:ascii="仿宋_GB2312" w:hAnsi="仿宋_GB2312" w:cs="仿宋_GB2312" w:eastAsia="仿宋_GB2312"/>
                <w:sz w:val="24"/>
              </w:rPr>
              <w:t>51.自动负压。</w:t>
            </w:r>
          </w:p>
          <w:p>
            <w:pPr>
              <w:pStyle w:val="null3"/>
              <w:jc w:val="both"/>
            </w:pPr>
            <w:r>
              <w:rPr>
                <w:rFonts w:ascii="仿宋_GB2312" w:hAnsi="仿宋_GB2312" w:cs="仿宋_GB2312" w:eastAsia="仿宋_GB2312"/>
                <w:sz w:val="24"/>
                <w:b/>
              </w:rPr>
              <w:t>（十二）绞盘</w:t>
            </w:r>
          </w:p>
          <w:p>
            <w:pPr>
              <w:pStyle w:val="null3"/>
              <w:jc w:val="both"/>
            </w:pPr>
            <w:r>
              <w:rPr>
                <w:rFonts w:ascii="仿宋_GB2312" w:hAnsi="仿宋_GB2312" w:cs="仿宋_GB2312" w:eastAsia="仿宋_GB2312"/>
                <w:sz w:val="24"/>
              </w:rPr>
              <w:t>52.额定拉力（kN）：≥50；钢丝绳长度（m）：≥30；钢丝绳直径（mm）：≥8；</w:t>
            </w:r>
          </w:p>
          <w:p>
            <w:pPr>
              <w:pStyle w:val="null3"/>
              <w:jc w:val="both"/>
            </w:pPr>
            <w:r>
              <w:rPr>
                <w:rFonts w:ascii="仿宋_GB2312" w:hAnsi="仿宋_GB2312" w:cs="仿宋_GB2312" w:eastAsia="仿宋_GB2312"/>
                <w:sz w:val="24"/>
              </w:rPr>
              <w:t>53.配置过载保护系统和收复限位装置；</w:t>
            </w:r>
          </w:p>
          <w:p>
            <w:pPr>
              <w:pStyle w:val="null3"/>
              <w:jc w:val="both"/>
            </w:pPr>
            <w:r>
              <w:rPr>
                <w:rFonts w:ascii="仿宋_GB2312" w:hAnsi="仿宋_GB2312" w:cs="仿宋_GB2312" w:eastAsia="仿宋_GB2312"/>
                <w:sz w:val="24"/>
                <w:b/>
              </w:rPr>
              <w:t>（十三）升降照明灯</w:t>
            </w:r>
          </w:p>
          <w:p>
            <w:pPr>
              <w:pStyle w:val="null3"/>
              <w:jc w:val="both"/>
            </w:pPr>
            <w:r>
              <w:rPr>
                <w:rFonts w:ascii="仿宋_GB2312" w:hAnsi="仿宋_GB2312" w:cs="仿宋_GB2312" w:eastAsia="仿宋_GB2312"/>
                <w:sz w:val="24"/>
              </w:rPr>
              <w:t>54.最大离地高度（m）：≥6；</w:t>
            </w:r>
          </w:p>
          <w:p>
            <w:pPr>
              <w:pStyle w:val="null3"/>
              <w:jc w:val="both"/>
            </w:pPr>
            <w:r>
              <w:rPr>
                <w:rFonts w:ascii="仿宋_GB2312" w:hAnsi="仿宋_GB2312" w:cs="仿宋_GB2312" w:eastAsia="仿宋_GB2312"/>
                <w:sz w:val="24"/>
              </w:rPr>
              <w:t>55.LED光源，照明灯总功率（kW）：≥1.6；在30m处照度最小值（lx）：≥5；</w:t>
            </w:r>
          </w:p>
          <w:p>
            <w:pPr>
              <w:pStyle w:val="null3"/>
              <w:jc w:val="both"/>
            </w:pPr>
            <w:r>
              <w:rPr>
                <w:rFonts w:ascii="仿宋_GB2312" w:hAnsi="仿宋_GB2312" w:cs="仿宋_GB2312" w:eastAsia="仿宋_GB2312"/>
                <w:sz w:val="24"/>
                <w:b/>
              </w:rPr>
              <w:t>（十四）车载发电机</w:t>
            </w:r>
          </w:p>
          <w:p>
            <w:pPr>
              <w:pStyle w:val="null3"/>
              <w:jc w:val="both"/>
            </w:pPr>
            <w:r>
              <w:rPr>
                <w:rFonts w:ascii="仿宋_GB2312" w:hAnsi="仿宋_GB2312" w:cs="仿宋_GB2312" w:eastAsia="仿宋_GB2312"/>
                <w:sz w:val="24"/>
              </w:rPr>
              <w:t>56.驱动型式：汽油发动机，电动启动；</w:t>
            </w:r>
          </w:p>
          <w:p>
            <w:pPr>
              <w:pStyle w:val="null3"/>
              <w:jc w:val="both"/>
            </w:pPr>
            <w:r>
              <w:rPr>
                <w:rFonts w:ascii="仿宋_GB2312" w:hAnsi="仿宋_GB2312" w:cs="仿宋_GB2312" w:eastAsia="仿宋_GB2312"/>
                <w:sz w:val="24"/>
              </w:rPr>
              <w:t>57.输出电压：220V/380V；额定功率（kW）：≥5；连续工作时间（h）：≥6；</w:t>
            </w:r>
          </w:p>
          <w:p>
            <w:pPr>
              <w:pStyle w:val="null3"/>
              <w:jc w:val="both"/>
            </w:pPr>
            <w:r>
              <w:rPr>
                <w:rFonts w:ascii="仿宋_GB2312" w:hAnsi="仿宋_GB2312" w:cs="仿宋_GB2312" w:eastAsia="仿宋_GB2312"/>
                <w:sz w:val="24"/>
                <w:b/>
              </w:rPr>
              <w:t>（十五）快速灭火卷盘</w:t>
            </w:r>
          </w:p>
          <w:p>
            <w:pPr>
              <w:pStyle w:val="null3"/>
              <w:jc w:val="both"/>
            </w:pPr>
            <w:r>
              <w:rPr>
                <w:rFonts w:ascii="仿宋_GB2312" w:hAnsi="仿宋_GB2312" w:cs="仿宋_GB2312" w:eastAsia="仿宋_GB2312"/>
                <w:sz w:val="24"/>
              </w:rPr>
              <w:t>58.▲电动收放快速灭火卷盘；</w:t>
            </w:r>
          </w:p>
          <w:p>
            <w:pPr>
              <w:pStyle w:val="null3"/>
              <w:jc w:val="both"/>
            </w:pPr>
            <w:r>
              <w:rPr>
                <w:rFonts w:ascii="仿宋_GB2312" w:hAnsi="仿宋_GB2312" w:cs="仿宋_GB2312" w:eastAsia="仿宋_GB2312"/>
                <w:sz w:val="24"/>
              </w:rPr>
              <w:t>59.软管工作压力（MPa）：≥1.6，长度（m）：≥40，管内径（mm）≥30；</w:t>
            </w:r>
          </w:p>
          <w:p>
            <w:pPr>
              <w:pStyle w:val="null3"/>
              <w:jc w:val="both"/>
            </w:pPr>
            <w:r>
              <w:rPr>
                <w:rFonts w:ascii="仿宋_GB2312" w:hAnsi="仿宋_GB2312" w:cs="仿宋_GB2312" w:eastAsia="仿宋_GB2312"/>
                <w:sz w:val="24"/>
              </w:rPr>
              <w:t>60.水枪：软管末端带高压水枪，流量（L/s）：≥5（1.0 MPa），射程（m）：≥10（1.0 MPa），直流或雾状开花可调；</w:t>
            </w:r>
          </w:p>
          <w:p>
            <w:pPr>
              <w:pStyle w:val="null3"/>
              <w:jc w:val="both"/>
            </w:pPr>
            <w:r>
              <w:rPr>
                <w:rFonts w:ascii="仿宋_GB2312" w:hAnsi="仿宋_GB2312" w:cs="仿宋_GB2312" w:eastAsia="仿宋_GB2312"/>
                <w:sz w:val="24"/>
                <w:b/>
              </w:rPr>
              <w:t>（十六）</w:t>
            </w:r>
            <w:r>
              <w:rPr>
                <w:rFonts w:ascii="仿宋_GB2312" w:hAnsi="仿宋_GB2312" w:cs="仿宋_GB2312" w:eastAsia="仿宋_GB2312"/>
                <w:sz w:val="24"/>
                <w:b/>
              </w:rPr>
              <w:t>▲随车器材</w:t>
            </w:r>
          </w:p>
          <w:tbl>
            <w:tblPr>
              <w:tblInd w:type="dxa" w:w="120"/>
              <w:tblBorders>
                <w:top w:val="none" w:color="000000" w:sz="4"/>
                <w:left w:val="none" w:color="000000" w:sz="4"/>
                <w:bottom w:val="none" w:color="000000" w:sz="4"/>
                <w:right w:val="none" w:color="000000" w:sz="4"/>
                <w:insideH w:val="none"/>
                <w:insideV w:val="none"/>
              </w:tblBorders>
            </w:tblPr>
            <w:tblGrid>
              <w:gridCol w:w="269"/>
              <w:gridCol w:w="1221"/>
              <w:gridCol w:w="347"/>
              <w:gridCol w:w="358"/>
              <w:gridCol w:w="358"/>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25-65-50水带（锻造卡式接口）</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盘</w:t>
                  </w:r>
                </w:p>
              </w:tc>
              <w:tc>
                <w:tcPr>
                  <w:tcW w:type="dxa" w:w="3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随车器材要放在固定位置，要方便取放</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25-40-20水带（锻造卡式接口）</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盘</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DN40多功能水枪（流量≥6L，卡式接口）</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DN65 A类泡沫枪（卡式接口）</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带压力表锻造分水器</w:t>
                  </w:r>
                  <w:r>
                    <w:rPr>
                      <w:rFonts w:ascii="仿宋_GB2312" w:hAnsi="仿宋_GB2312" w:cs="仿宋_GB2312" w:eastAsia="仿宋_GB2312"/>
                      <w:sz w:val="24"/>
                    </w:rPr>
                    <w:t>65/2×40</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DN65异型接口（内扣式转卡式母口）</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吸水管扳手</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 m与水泵相匹配的轻质卡式接口吸水管</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滤水器</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消火栓扳手（地上、地下）</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灭火器（</w:t>
                  </w:r>
                  <w:r>
                    <w:rPr>
                      <w:rFonts w:ascii="仿宋_GB2312" w:hAnsi="仿宋_GB2312" w:cs="仿宋_GB2312" w:eastAsia="仿宋_GB2312"/>
                      <w:sz w:val="24"/>
                    </w:rPr>
                    <w:t>MF/ABCE5G）</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防滑链</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阻车器</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折叠警戒锥</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58"/>
                  <w:vMerge/>
                  <w:tcBorders>
                    <w:top w:val="none" w:color="000000" w:sz="4"/>
                    <w:left w:val="single" w:color="000000" w:sz="4"/>
                    <w:bottom w:val="single" w:color="000000" w:sz="4"/>
                    <w:right w:val="single" w:color="000000" w:sz="4"/>
                  </w:tcBorders>
                </w:tc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随车工具</w:t>
                  </w:r>
                </w:p>
              </w:tc>
              <w:tc>
                <w:tcPr>
                  <w:tcW w:type="dxa" w:w="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58"/>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4"/>
                <w:b/>
              </w:rPr>
              <w:t>（十七）其他要求</w:t>
            </w:r>
          </w:p>
          <w:p>
            <w:pPr>
              <w:pStyle w:val="null3"/>
              <w:jc w:val="both"/>
            </w:pPr>
            <w:r>
              <w:rPr>
                <w:rFonts w:ascii="仿宋_GB2312" w:hAnsi="仿宋_GB2312" w:cs="仿宋_GB2312" w:eastAsia="仿宋_GB2312"/>
                <w:sz w:val="24"/>
              </w:rPr>
              <w:t>61.器材箱分割不能影响加油口、电瓶、油滤等底盘附件的维护保养；</w:t>
            </w:r>
          </w:p>
          <w:p>
            <w:pPr>
              <w:pStyle w:val="null3"/>
              <w:jc w:val="both"/>
            </w:pPr>
            <w:r>
              <w:rPr>
                <w:rFonts w:ascii="仿宋_GB2312" w:hAnsi="仿宋_GB2312" w:cs="仿宋_GB2312" w:eastAsia="仿宋_GB2312"/>
                <w:sz w:val="24"/>
              </w:rPr>
              <w:t>62.车上所有玻璃都要求使用3C认证的安全玻璃。</w:t>
            </w:r>
          </w:p>
          <w:p>
            <w:pPr>
              <w:pStyle w:val="null3"/>
              <w:numPr>
                <w:ilvl w:val="0"/>
                <w:numId w:val="1"/>
              </w:numPr>
              <w:jc w:val="both"/>
            </w:pPr>
            <w:r>
              <w:rPr>
                <w:rFonts w:ascii="仿宋_GB2312" w:hAnsi="仿宋_GB2312" w:cs="仿宋_GB2312" w:eastAsia="仿宋_GB2312"/>
                <w:sz w:val="24"/>
                <w:b/>
              </w:rPr>
              <w:t>城市主战消防车</w:t>
            </w:r>
            <w:r>
              <w:rPr>
                <w:rFonts w:ascii="仿宋_GB2312" w:hAnsi="仿宋_GB2312" w:cs="仿宋_GB2312" w:eastAsia="仿宋_GB2312"/>
                <w:sz w:val="24"/>
                <w:b/>
              </w:rPr>
              <w:t>A（</w:t>
            </w:r>
            <w:r>
              <w:rPr>
                <w:rFonts w:ascii="仿宋_GB2312" w:hAnsi="仿宋_GB2312" w:cs="仿宋_GB2312" w:eastAsia="仿宋_GB2312"/>
                <w:sz w:val="24"/>
                <w:b/>
              </w:rPr>
              <w:t>压缩空气泡沫消防车</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）整车参数</w:t>
            </w:r>
          </w:p>
          <w:p>
            <w:pPr>
              <w:pStyle w:val="null3"/>
              <w:jc w:val="both"/>
            </w:pPr>
            <w:r>
              <w:rPr>
                <w:rFonts w:ascii="仿宋_GB2312" w:hAnsi="仿宋_GB2312" w:cs="仿宋_GB2312" w:eastAsia="仿宋_GB2312"/>
                <w:sz w:val="24"/>
              </w:rPr>
              <w:t>1.整车符合GB 7956.1-2014、GB 7956.6-2015、GB 1589-2016、GB 7258-2017；</w:t>
            </w:r>
          </w:p>
          <w:p>
            <w:pPr>
              <w:pStyle w:val="null3"/>
              <w:jc w:val="both"/>
            </w:pPr>
            <w:r>
              <w:rPr>
                <w:rFonts w:ascii="仿宋_GB2312" w:hAnsi="仿宋_GB2312" w:cs="仿宋_GB2312" w:eastAsia="仿宋_GB2312"/>
                <w:sz w:val="24"/>
              </w:rPr>
              <w:t>2.整车外形尺寸（mm）：≤9000×2550×3600；</w:t>
            </w:r>
          </w:p>
          <w:p>
            <w:pPr>
              <w:pStyle w:val="null3"/>
              <w:jc w:val="both"/>
            </w:pPr>
            <w:r>
              <w:rPr>
                <w:rFonts w:ascii="仿宋_GB2312" w:hAnsi="仿宋_GB2312" w:cs="仿宋_GB2312" w:eastAsia="仿宋_GB2312"/>
                <w:sz w:val="24"/>
              </w:rPr>
              <w:t>3.总质量（t）：≥18</w:t>
            </w:r>
          </w:p>
          <w:p>
            <w:pPr>
              <w:pStyle w:val="null3"/>
              <w:jc w:val="both"/>
            </w:pPr>
            <w:r>
              <w:rPr>
                <w:rFonts w:ascii="仿宋_GB2312" w:hAnsi="仿宋_GB2312" w:cs="仿宋_GB2312" w:eastAsia="仿宋_GB2312"/>
                <w:sz w:val="24"/>
              </w:rPr>
              <w:t>4.排放标准：国Ⅵ；</w:t>
            </w:r>
          </w:p>
          <w:p>
            <w:pPr>
              <w:pStyle w:val="null3"/>
              <w:jc w:val="both"/>
            </w:pPr>
            <w:r>
              <w:rPr>
                <w:rFonts w:ascii="仿宋_GB2312" w:hAnsi="仿宋_GB2312" w:cs="仿宋_GB2312" w:eastAsia="仿宋_GB2312"/>
                <w:sz w:val="24"/>
              </w:rPr>
              <w:t>5.比功率（kW/t）：≥13；</w:t>
            </w:r>
          </w:p>
          <w:p>
            <w:pPr>
              <w:pStyle w:val="null3"/>
              <w:jc w:val="both"/>
            </w:pPr>
            <w:r>
              <w:rPr>
                <w:rFonts w:ascii="仿宋_GB2312" w:hAnsi="仿宋_GB2312" w:cs="仿宋_GB2312" w:eastAsia="仿宋_GB2312"/>
                <w:sz w:val="24"/>
              </w:rPr>
              <w:t>6.取力器：全功率取力器；</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底盘</w:t>
            </w:r>
          </w:p>
          <w:p>
            <w:pPr>
              <w:pStyle w:val="null3"/>
              <w:jc w:val="both"/>
            </w:pPr>
            <w:r>
              <w:rPr>
                <w:rFonts w:ascii="仿宋_GB2312" w:hAnsi="仿宋_GB2312" w:cs="仿宋_GB2312" w:eastAsia="仿宋_GB2312"/>
                <w:sz w:val="24"/>
              </w:rPr>
              <w:t>7.驱动型式：4×2；</w:t>
            </w:r>
          </w:p>
          <w:p>
            <w:pPr>
              <w:pStyle w:val="null3"/>
              <w:jc w:val="both"/>
            </w:pPr>
            <w:r>
              <w:rPr>
                <w:rFonts w:ascii="仿宋_GB2312" w:hAnsi="仿宋_GB2312" w:cs="仿宋_GB2312" w:eastAsia="仿宋_GB2312"/>
                <w:sz w:val="24"/>
              </w:rPr>
              <w:t>8.▲发动机额定功率（kW）：≥250；燃油：柴油；</w:t>
            </w:r>
          </w:p>
          <w:p>
            <w:pPr>
              <w:pStyle w:val="null3"/>
              <w:jc w:val="both"/>
            </w:pPr>
            <w:r>
              <w:rPr>
                <w:rFonts w:ascii="仿宋_GB2312" w:hAnsi="仿宋_GB2312" w:cs="仿宋_GB2312" w:eastAsia="仿宋_GB2312"/>
                <w:sz w:val="24"/>
              </w:rPr>
              <w:t>9.变速箱形式：自动变速箱；</w:t>
            </w:r>
          </w:p>
          <w:p>
            <w:pPr>
              <w:pStyle w:val="null3"/>
              <w:jc w:val="both"/>
            </w:pPr>
            <w:r>
              <w:rPr>
                <w:rFonts w:ascii="仿宋_GB2312" w:hAnsi="仿宋_GB2312" w:cs="仿宋_GB2312" w:eastAsia="仿宋_GB2312"/>
                <w:sz w:val="24"/>
              </w:rPr>
              <w:t>10.▲原装配置的前轮盘式制动器、ABS（防抱死制动系统）、EBS（电控制动系统）、ESP（车身稳定系统）、AEBS（自动紧急制动系统）、上坡驻车辅助系统、排气制动或发动机缸内制动；底盘刹车总泵质保5年以上；</w:t>
            </w:r>
          </w:p>
          <w:p>
            <w:pPr>
              <w:pStyle w:val="null3"/>
              <w:jc w:val="both"/>
            </w:pPr>
            <w:r>
              <w:rPr>
                <w:rFonts w:ascii="仿宋_GB2312" w:hAnsi="仿宋_GB2312" w:cs="仿宋_GB2312" w:eastAsia="仿宋_GB2312"/>
                <w:sz w:val="24"/>
              </w:rPr>
              <w:t>11.保险杠：前后金属保险杠，本色或深色；</w:t>
            </w:r>
          </w:p>
          <w:p>
            <w:pPr>
              <w:pStyle w:val="null3"/>
              <w:jc w:val="both"/>
            </w:pPr>
            <w:r>
              <w:rPr>
                <w:rFonts w:ascii="仿宋_GB2312" w:hAnsi="仿宋_GB2312" w:cs="仿宋_GB2312" w:eastAsia="仿宋_GB2312"/>
                <w:sz w:val="24"/>
              </w:rPr>
              <w:t>12.▲轮胎：子午线真空胎，加装胎压监测系统、前轮爆胎应急安全装置。</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驾驶室</w:t>
            </w:r>
          </w:p>
          <w:p>
            <w:pPr>
              <w:pStyle w:val="null3"/>
              <w:jc w:val="both"/>
            </w:pPr>
            <w:r>
              <w:rPr>
                <w:rFonts w:ascii="仿宋_GB2312" w:hAnsi="仿宋_GB2312" w:cs="仿宋_GB2312" w:eastAsia="仿宋_GB2312"/>
                <w:sz w:val="24"/>
              </w:rPr>
              <w:t>13.▲布局结构：4门双排；</w:t>
            </w:r>
          </w:p>
          <w:p>
            <w:pPr>
              <w:pStyle w:val="null3"/>
              <w:jc w:val="both"/>
            </w:pPr>
            <w:r>
              <w:rPr>
                <w:rFonts w:ascii="仿宋_GB2312" w:hAnsi="仿宋_GB2312" w:cs="仿宋_GB2312" w:eastAsia="仿宋_GB2312"/>
                <w:sz w:val="24"/>
              </w:rPr>
              <w:t>14.★乘员人数：≥6，驾驶室≥2+4布置形式，主座椅为气囊减震，后排加装不少于4套空气呼吸器支架（气瓶容量9L），具有机械锁止机构；</w:t>
            </w:r>
          </w:p>
          <w:p>
            <w:pPr>
              <w:pStyle w:val="null3"/>
              <w:jc w:val="both"/>
            </w:pPr>
            <w:r>
              <w:rPr>
                <w:rFonts w:ascii="仿宋_GB2312" w:hAnsi="仿宋_GB2312" w:cs="仿宋_GB2312" w:eastAsia="仿宋_GB2312"/>
                <w:sz w:val="24"/>
              </w:rPr>
              <w:t>15.安全设置：前排所有座位设置预紧三点式安全带，后排所有座位设置三点式安全带；</w:t>
            </w:r>
          </w:p>
          <w:p>
            <w:pPr>
              <w:pStyle w:val="null3"/>
              <w:jc w:val="both"/>
            </w:pPr>
            <w:r>
              <w:rPr>
                <w:rFonts w:ascii="仿宋_GB2312" w:hAnsi="仿宋_GB2312" w:cs="仿宋_GB2312" w:eastAsia="仿宋_GB2312"/>
                <w:sz w:val="24"/>
              </w:rPr>
              <w:t>16.冷暖空调，电动车窗，电动后视镜，预留24V电源接口（功率≥240W）；</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四）器材厢</w:t>
            </w:r>
          </w:p>
          <w:p>
            <w:pPr>
              <w:pStyle w:val="null3"/>
              <w:jc w:val="both"/>
            </w:pPr>
            <w:r>
              <w:rPr>
                <w:rFonts w:ascii="仿宋_GB2312" w:hAnsi="仿宋_GB2312" w:cs="仿宋_GB2312" w:eastAsia="仿宋_GB2312"/>
                <w:sz w:val="24"/>
              </w:rPr>
              <w:t>17.▲结构：全部为板式粘接结构，无骨架无焊接；</w:t>
            </w:r>
          </w:p>
          <w:p>
            <w:pPr>
              <w:pStyle w:val="null3"/>
              <w:jc w:val="both"/>
            </w:pPr>
            <w:r>
              <w:rPr>
                <w:rFonts w:ascii="仿宋_GB2312" w:hAnsi="仿宋_GB2312" w:cs="仿宋_GB2312" w:eastAsia="仿宋_GB2312"/>
                <w:sz w:val="24"/>
              </w:rPr>
              <w:t>18.材质：骨架、底板为铝合金型材或优于该型材，且所有铝合金板厚度（mm）：≥3；</w:t>
            </w:r>
          </w:p>
          <w:p>
            <w:pPr>
              <w:pStyle w:val="null3"/>
              <w:jc w:val="both"/>
            </w:pPr>
            <w:r>
              <w:rPr>
                <w:rFonts w:ascii="仿宋_GB2312" w:hAnsi="仿宋_GB2312" w:cs="仿宋_GB2312" w:eastAsia="仿宋_GB2312"/>
                <w:sz w:val="24"/>
              </w:rPr>
              <w:t>19.▲车辆左右两侧分别设置并排器材厢不少于3个；</w:t>
            </w:r>
          </w:p>
          <w:p>
            <w:pPr>
              <w:pStyle w:val="null3"/>
              <w:jc w:val="both"/>
            </w:pPr>
            <w:r>
              <w:rPr>
                <w:rFonts w:ascii="仿宋_GB2312" w:hAnsi="仿宋_GB2312" w:cs="仿宋_GB2312" w:eastAsia="仿宋_GB2312"/>
                <w:sz w:val="24"/>
              </w:rPr>
              <w:t>20.器材箱门：车辆两侧器材箱采用铝合金拉杆式（横拉杆手把，底部锁）卷帘门，板材厚度（mm）：≥1；轨道使</w:t>
            </w:r>
            <w:r>
              <w:rPr>
                <w:rFonts w:ascii="仿宋_GB2312" w:hAnsi="仿宋_GB2312" w:cs="仿宋_GB2312" w:eastAsia="仿宋_GB2312"/>
                <w:sz w:val="24"/>
              </w:rPr>
              <w:t>用一次成型的铝合金型材；车尾器材箱采用上翻门，气弹簧助力；</w:t>
            </w:r>
          </w:p>
          <w:p>
            <w:pPr>
              <w:pStyle w:val="null3"/>
              <w:jc w:val="both"/>
            </w:pPr>
            <w:r>
              <w:rPr>
                <w:rFonts w:ascii="仿宋_GB2312" w:hAnsi="仿宋_GB2312" w:cs="仿宋_GB2312" w:eastAsia="仿宋_GB2312"/>
                <w:sz w:val="24"/>
              </w:rPr>
              <w:t>21.器材箱内部采用平板、抽拉拖板、机械式下放托架，车身两侧器材厢内部设置不少于3层置物平板，整车设置不少于6个备用气瓶固定格，所有器材箱内部均喷涂防护漆；签订合同时根据客户需求确定器材箱设置及驾驶室器材挂点设置；</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五）车体</w:t>
            </w:r>
          </w:p>
          <w:p>
            <w:pPr>
              <w:pStyle w:val="null3"/>
              <w:jc w:val="both"/>
            </w:pPr>
            <w:r>
              <w:rPr>
                <w:rFonts w:ascii="仿宋_GB2312" w:hAnsi="仿宋_GB2312" w:cs="仿宋_GB2312" w:eastAsia="仿宋_GB2312"/>
                <w:sz w:val="24"/>
              </w:rPr>
              <w:t>22.车顶：左侧设置消防拉梯翻转架，可站在地面轻松取放消防拉梯；设置车顶器材箱，箱体高度不超过其他附件，储物容量≥200L；</w:t>
            </w:r>
          </w:p>
          <w:p>
            <w:pPr>
              <w:pStyle w:val="null3"/>
              <w:jc w:val="both"/>
            </w:pPr>
            <w:r>
              <w:rPr>
                <w:rFonts w:ascii="仿宋_GB2312" w:hAnsi="仿宋_GB2312" w:cs="仿宋_GB2312" w:eastAsia="仿宋_GB2312"/>
                <w:sz w:val="24"/>
              </w:rPr>
              <w:t>23.踏板：全部采用铝合金一次成型，表面阳极氧化处理，防滑设计；采用气弹簧加卷帘门锁紧；集成闪烁警示灯；每个踏板承重≥150 kg；</w:t>
            </w:r>
          </w:p>
          <w:p>
            <w:pPr>
              <w:pStyle w:val="null3"/>
              <w:jc w:val="both"/>
            </w:pPr>
            <w:r>
              <w:rPr>
                <w:rFonts w:ascii="仿宋_GB2312" w:hAnsi="仿宋_GB2312" w:cs="仿宋_GB2312" w:eastAsia="仿宋_GB2312"/>
                <w:sz w:val="24"/>
              </w:rPr>
              <w:t>24.车体表面处理：箱体经酸洗、磷化后表面喷涂防锈底漆和烤漆；</w:t>
            </w:r>
          </w:p>
          <w:p>
            <w:pPr>
              <w:pStyle w:val="null3"/>
              <w:jc w:val="both"/>
            </w:pPr>
            <w:r>
              <w:rPr>
                <w:rFonts w:ascii="仿宋_GB2312" w:hAnsi="仿宋_GB2312" w:cs="仿宋_GB2312" w:eastAsia="仿宋_GB2312"/>
                <w:sz w:val="24"/>
              </w:rPr>
              <w:t>25.爬梯：车后或车侧设有爬梯，脚蹬防滑设计；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电、气路系统</w:t>
            </w:r>
          </w:p>
          <w:p>
            <w:pPr>
              <w:pStyle w:val="null3"/>
              <w:jc w:val="both"/>
            </w:pPr>
            <w:r>
              <w:rPr>
                <w:rFonts w:ascii="仿宋_GB2312" w:hAnsi="仿宋_GB2312" w:cs="仿宋_GB2312" w:eastAsia="仿宋_GB2312"/>
                <w:sz w:val="24"/>
              </w:rPr>
              <w:t>26.加装LED红色频闪警灯、前进气格栅LED频闪灯；车顶两侧、尾部边角配有红色LED频闪灯；</w:t>
            </w:r>
          </w:p>
          <w:p>
            <w:pPr>
              <w:pStyle w:val="null3"/>
              <w:jc w:val="both"/>
            </w:pPr>
            <w:r>
              <w:rPr>
                <w:rFonts w:ascii="仿宋_GB2312" w:hAnsi="仿宋_GB2312" w:cs="仿宋_GB2312" w:eastAsia="仿宋_GB2312"/>
                <w:sz w:val="24"/>
              </w:rPr>
              <w:t>27.加装未关门和未系安全带蜂鸣报警装置（报警延迟为60s）、警报器、器材箱照明，上装部分电气应为独立电路；</w:t>
            </w:r>
          </w:p>
          <w:p>
            <w:pPr>
              <w:pStyle w:val="null3"/>
              <w:jc w:val="both"/>
            </w:pPr>
            <w:r>
              <w:rPr>
                <w:rFonts w:ascii="仿宋_GB2312" w:hAnsi="仿宋_GB2312" w:cs="仿宋_GB2312" w:eastAsia="仿宋_GB2312"/>
                <w:sz w:val="24"/>
              </w:rPr>
              <w:t>28.水罐设置低液位传感装置，配有水泵自保功能（从水泵高速运转进入怠速自保状态）；</w:t>
            </w:r>
          </w:p>
          <w:p>
            <w:pPr>
              <w:pStyle w:val="null3"/>
              <w:jc w:val="both"/>
            </w:pPr>
            <w:r>
              <w:rPr>
                <w:rFonts w:ascii="仿宋_GB2312" w:hAnsi="仿宋_GB2312" w:cs="仿宋_GB2312" w:eastAsia="仿宋_GB2312"/>
                <w:sz w:val="24"/>
              </w:rPr>
              <w:t>29.▲加装360度全景影像行车记录仪（≥1080p高清画质、内存≥256G）、盲区监测、倒车雷达及影像系统、导航仪、北斗定位终端和车载台（频率范围：350-400MHz）；</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七）</w:t>
            </w:r>
            <w:r>
              <w:rPr>
                <w:rFonts w:ascii="仿宋_GB2312" w:hAnsi="仿宋_GB2312" w:cs="仿宋_GB2312" w:eastAsia="仿宋_GB2312"/>
                <w:sz w:val="24"/>
                <w:b/>
              </w:rPr>
              <w:t>消防泵及管路</w:t>
            </w:r>
          </w:p>
          <w:p>
            <w:pPr>
              <w:pStyle w:val="null3"/>
              <w:jc w:val="both"/>
            </w:pPr>
            <w:r>
              <w:rPr>
                <w:rFonts w:ascii="仿宋_GB2312" w:hAnsi="仿宋_GB2312" w:cs="仿宋_GB2312" w:eastAsia="仿宋_GB2312"/>
                <w:sz w:val="24"/>
              </w:rPr>
              <w:t>30.★消防泵流量（L／s）：≥60（1.0MPa）；</w:t>
            </w:r>
          </w:p>
          <w:p>
            <w:pPr>
              <w:pStyle w:val="null3"/>
              <w:jc w:val="both"/>
            </w:pPr>
            <w:r>
              <w:rPr>
                <w:rFonts w:ascii="仿宋_GB2312" w:hAnsi="仿宋_GB2312" w:cs="仿宋_GB2312" w:eastAsia="仿宋_GB2312"/>
                <w:sz w:val="24"/>
              </w:rPr>
              <w:t>31.引水时间（s）：≤35；吸水深度（m）：≥7；引水方式：电动控制真空泵；</w:t>
            </w:r>
          </w:p>
          <w:p>
            <w:pPr>
              <w:pStyle w:val="null3"/>
              <w:jc w:val="both"/>
            </w:pPr>
            <w:r>
              <w:rPr>
                <w:rFonts w:ascii="仿宋_GB2312" w:hAnsi="仿宋_GB2312" w:cs="仿宋_GB2312" w:eastAsia="仿宋_GB2312"/>
                <w:sz w:val="24"/>
              </w:rPr>
              <w:t>32.水泵持续工作（h）：≥8；传动轴为免维护型，质保10年以上；</w:t>
            </w:r>
          </w:p>
          <w:p>
            <w:pPr>
              <w:pStyle w:val="null3"/>
              <w:jc w:val="both"/>
            </w:pPr>
            <w:r>
              <w:rPr>
                <w:rFonts w:ascii="仿宋_GB2312" w:hAnsi="仿宋_GB2312" w:cs="仿宋_GB2312" w:eastAsia="仿宋_GB2312"/>
                <w:sz w:val="24"/>
              </w:rPr>
              <w:t>33.▲出水口截止阀整体防腐，耐压值不低于1.0MPa，泵左右两侧分别设DN80和DN65出水口各1个、DN80 A类压缩空气泡沫出水口1个，接口使用或优于锻造、锡青铜材质；</w:t>
            </w:r>
          </w:p>
          <w:p>
            <w:pPr>
              <w:pStyle w:val="null3"/>
              <w:jc w:val="both"/>
            </w:pPr>
            <w:r>
              <w:rPr>
                <w:rFonts w:ascii="仿宋_GB2312" w:hAnsi="仿宋_GB2312" w:cs="仿宋_GB2312" w:eastAsia="仿宋_GB2312"/>
                <w:sz w:val="24"/>
              </w:rPr>
              <w:t>34.车尾设1个DN150水泵外吸口；设1个DN25 A类泡沫外吸口；</w:t>
            </w:r>
          </w:p>
          <w:p>
            <w:pPr>
              <w:pStyle w:val="null3"/>
              <w:jc w:val="both"/>
            </w:pPr>
            <w:r>
              <w:rPr>
                <w:rFonts w:ascii="仿宋_GB2312" w:hAnsi="仿宋_GB2312" w:cs="仿宋_GB2312" w:eastAsia="仿宋_GB2312"/>
                <w:sz w:val="24"/>
              </w:rPr>
              <w:t>35.电磁阀及气动管路总线盒集中设在仪表操作面板旁或泵房一侧，并带有故障警示灯；电路和气路加装保护套管；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八）</w:t>
            </w:r>
            <w:r>
              <w:rPr>
                <w:rFonts w:ascii="仿宋_GB2312" w:hAnsi="仿宋_GB2312" w:cs="仿宋_GB2312" w:eastAsia="仿宋_GB2312"/>
                <w:sz w:val="24"/>
                <w:b/>
              </w:rPr>
              <w:t>液罐</w:t>
            </w:r>
          </w:p>
          <w:p>
            <w:pPr>
              <w:pStyle w:val="null3"/>
              <w:jc w:val="both"/>
            </w:pPr>
            <w:r>
              <w:rPr>
                <w:rFonts w:ascii="仿宋_GB2312" w:hAnsi="仿宋_GB2312" w:cs="仿宋_GB2312" w:eastAsia="仿宋_GB2312"/>
                <w:sz w:val="24"/>
              </w:rPr>
              <w:t>36.★液罐总容量（L）：≥5000；</w:t>
            </w:r>
          </w:p>
          <w:p>
            <w:pPr>
              <w:pStyle w:val="null3"/>
              <w:jc w:val="both"/>
            </w:pPr>
            <w:r>
              <w:rPr>
                <w:rFonts w:ascii="仿宋_GB2312" w:hAnsi="仿宋_GB2312" w:cs="仿宋_GB2312" w:eastAsia="仿宋_GB2312"/>
                <w:sz w:val="24"/>
              </w:rPr>
              <w:t>37.A类泡沫液罐容量（L）：≥200；</w:t>
            </w:r>
            <w:r>
              <w:rPr>
                <w:rFonts w:ascii="仿宋_GB2312" w:hAnsi="仿宋_GB2312" w:cs="仿宋_GB2312" w:eastAsia="仿宋_GB2312"/>
                <w:sz w:val="24"/>
              </w:rPr>
              <w:t>B类泡沫液罐容量（L）：≤800；</w:t>
            </w:r>
          </w:p>
          <w:p>
            <w:pPr>
              <w:pStyle w:val="null3"/>
              <w:jc w:val="both"/>
            </w:pPr>
            <w:r>
              <w:rPr>
                <w:rFonts w:ascii="仿宋_GB2312" w:hAnsi="仿宋_GB2312" w:cs="仿宋_GB2312" w:eastAsia="仿宋_GB2312"/>
                <w:sz w:val="24"/>
              </w:rPr>
              <w:t>38.▲罐体材质为不锈钢（304及以上）或优于该材质，罐体底部板材厚度（mm）：≥4，其他板材厚度（mm）：≥3，结构：带纵横防荡板、内部维修人孔，罐体防渗漏、防腐蚀罐体质保10年以上；</w:t>
            </w:r>
          </w:p>
          <w:p>
            <w:pPr>
              <w:pStyle w:val="null3"/>
              <w:jc w:val="both"/>
            </w:pPr>
            <w:r>
              <w:rPr>
                <w:rFonts w:ascii="仿宋_GB2312" w:hAnsi="仿宋_GB2312" w:cs="仿宋_GB2312" w:eastAsia="仿宋_GB2312"/>
                <w:sz w:val="24"/>
              </w:rPr>
              <w:t>39.水液罐设有带弯头的溢水管及带弯管的防溢水补水管，补水管道应从罐顶向下注水；罐体进水口与出水口保持50 cm以上距离，带闷盖、过滤网；罐底水泵滤网成圆锥形；</w:t>
            </w:r>
          </w:p>
          <w:p>
            <w:pPr>
              <w:pStyle w:val="null3"/>
              <w:jc w:val="both"/>
            </w:pPr>
            <w:r>
              <w:rPr>
                <w:rFonts w:ascii="仿宋_GB2312" w:hAnsi="仿宋_GB2312" w:cs="仿宋_GB2312" w:eastAsia="仿宋_GB2312"/>
                <w:sz w:val="24"/>
              </w:rPr>
              <w:t>40.水液罐左右两侧分别设DN80加注口1个，泡沫罐均设1个加注口；</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九）</w:t>
            </w:r>
            <w:r>
              <w:rPr>
                <w:rFonts w:ascii="仿宋_GB2312" w:hAnsi="仿宋_GB2312" w:cs="仿宋_GB2312" w:eastAsia="仿宋_GB2312"/>
                <w:sz w:val="24"/>
                <w:b/>
              </w:rPr>
              <w:t>消防炮</w:t>
            </w:r>
          </w:p>
          <w:p>
            <w:pPr>
              <w:pStyle w:val="null3"/>
              <w:jc w:val="both"/>
            </w:pPr>
            <w:r>
              <w:rPr>
                <w:rFonts w:ascii="仿宋_GB2312" w:hAnsi="仿宋_GB2312" w:cs="仿宋_GB2312" w:eastAsia="仿宋_GB2312"/>
                <w:sz w:val="24"/>
              </w:rPr>
              <w:t>41.▲遥控消防炮（有线/无线两用，遥控距离≥100 m），水、泡沫两用；</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.★水炮流量（L/s）：≥45；</w:t>
            </w:r>
          </w:p>
          <w:p>
            <w:pPr>
              <w:pStyle w:val="null3"/>
              <w:jc w:val="both"/>
            </w:pPr>
            <w:r>
              <w:rPr>
                <w:rFonts w:ascii="仿宋_GB2312" w:hAnsi="仿宋_GB2312" w:cs="仿宋_GB2312" w:eastAsia="仿宋_GB2312"/>
                <w:sz w:val="24"/>
              </w:rPr>
              <w:t>43.最大射程：水（m）：≥70，泡沫（m）：≥60；</w:t>
            </w:r>
          </w:p>
          <w:p>
            <w:pPr>
              <w:pStyle w:val="null3"/>
              <w:jc w:val="both"/>
            </w:pPr>
            <w:r>
              <w:rPr>
                <w:rFonts w:ascii="仿宋_GB2312" w:hAnsi="仿宋_GB2312" w:cs="仿宋_GB2312" w:eastAsia="仿宋_GB2312"/>
                <w:sz w:val="24"/>
              </w:rPr>
              <w:t>44.水平回转角度：≥300°，俯角：≥7°，仰角：≥70°。</w:t>
            </w:r>
          </w:p>
          <w:p>
            <w:pPr>
              <w:pStyle w:val="null3"/>
              <w:jc w:val="both"/>
            </w:pPr>
            <w:r>
              <w:rPr>
                <w:rFonts w:ascii="仿宋_GB2312" w:hAnsi="仿宋_GB2312" w:cs="仿宋_GB2312" w:eastAsia="仿宋_GB2312"/>
                <w:sz w:val="24"/>
                <w:b/>
              </w:rPr>
              <w:t>（十）压缩空气泡沫系统</w:t>
            </w:r>
          </w:p>
          <w:p>
            <w:pPr>
              <w:pStyle w:val="null3"/>
              <w:jc w:val="both"/>
            </w:pPr>
            <w:r>
              <w:rPr>
                <w:rFonts w:ascii="仿宋_GB2312" w:hAnsi="仿宋_GB2312" w:cs="仿宋_GB2312" w:eastAsia="仿宋_GB2312"/>
                <w:sz w:val="24"/>
              </w:rPr>
              <w:t>45.▲压缩空气泡沫流量（L/s）：≥90；</w:t>
            </w:r>
          </w:p>
          <w:p>
            <w:pPr>
              <w:pStyle w:val="null3"/>
              <w:jc w:val="both"/>
            </w:pPr>
            <w:r>
              <w:rPr>
                <w:rFonts w:ascii="仿宋_GB2312" w:hAnsi="仿宋_GB2312" w:cs="仿宋_GB2312" w:eastAsia="仿宋_GB2312"/>
                <w:sz w:val="24"/>
              </w:rPr>
              <w:t>46.★全自动泡沫比例混合器，0.1-10%比例无极可调；</w:t>
            </w:r>
          </w:p>
          <w:p>
            <w:pPr>
              <w:pStyle w:val="null3"/>
              <w:jc w:val="both"/>
            </w:pPr>
            <w:r>
              <w:rPr>
                <w:rFonts w:ascii="仿宋_GB2312" w:hAnsi="仿宋_GB2312" w:cs="仿宋_GB2312" w:eastAsia="仿宋_GB2312"/>
                <w:sz w:val="24"/>
                <w:b/>
              </w:rPr>
              <w:t>（十一）绞盘</w:t>
            </w:r>
          </w:p>
          <w:p>
            <w:pPr>
              <w:pStyle w:val="null3"/>
              <w:jc w:val="both"/>
            </w:pPr>
            <w:r>
              <w:rPr>
                <w:rFonts w:ascii="仿宋_GB2312" w:hAnsi="仿宋_GB2312" w:cs="仿宋_GB2312" w:eastAsia="仿宋_GB2312"/>
                <w:sz w:val="24"/>
              </w:rPr>
              <w:t>47.额定拉力（kN）：≥50；钢丝绳长度（m）：≥30；（4）钢丝绳直径（mm）：≥8；</w:t>
            </w:r>
          </w:p>
          <w:p>
            <w:pPr>
              <w:pStyle w:val="null3"/>
              <w:jc w:val="both"/>
            </w:pPr>
            <w:r>
              <w:rPr>
                <w:rFonts w:ascii="仿宋_GB2312" w:hAnsi="仿宋_GB2312" w:cs="仿宋_GB2312" w:eastAsia="仿宋_GB2312"/>
                <w:sz w:val="24"/>
              </w:rPr>
              <w:t>48.配置过载保护系统和收复限位装置；</w:t>
            </w:r>
          </w:p>
          <w:p>
            <w:pPr>
              <w:pStyle w:val="null3"/>
              <w:jc w:val="both"/>
            </w:pPr>
            <w:r>
              <w:rPr>
                <w:rFonts w:ascii="仿宋_GB2312" w:hAnsi="仿宋_GB2312" w:cs="仿宋_GB2312" w:eastAsia="仿宋_GB2312"/>
                <w:sz w:val="24"/>
                <w:b/>
              </w:rPr>
              <w:t>（十二）</w:t>
            </w:r>
            <w:r>
              <w:rPr>
                <w:rFonts w:ascii="仿宋_GB2312" w:hAnsi="仿宋_GB2312" w:cs="仿宋_GB2312" w:eastAsia="仿宋_GB2312"/>
                <w:sz w:val="24"/>
                <w:b/>
              </w:rPr>
              <w:t>升降照明灯</w:t>
            </w:r>
          </w:p>
          <w:p>
            <w:pPr>
              <w:pStyle w:val="null3"/>
              <w:jc w:val="both"/>
            </w:pPr>
            <w:r>
              <w:rPr>
                <w:rFonts w:ascii="仿宋_GB2312" w:hAnsi="仿宋_GB2312" w:cs="仿宋_GB2312" w:eastAsia="仿宋_GB2312"/>
                <w:sz w:val="24"/>
              </w:rPr>
              <w:t>49.最大离地高度（m）：≥6；</w:t>
            </w:r>
          </w:p>
          <w:p>
            <w:pPr>
              <w:pStyle w:val="null3"/>
              <w:jc w:val="both"/>
            </w:pPr>
            <w:r>
              <w:rPr>
                <w:rFonts w:ascii="仿宋_GB2312" w:hAnsi="仿宋_GB2312" w:cs="仿宋_GB2312" w:eastAsia="仿宋_GB2312"/>
                <w:sz w:val="24"/>
              </w:rPr>
              <w:t>50.LED光源，照明灯总功率（kW）：</w:t>
            </w:r>
            <w:r>
              <w:rPr>
                <w:rFonts w:ascii="仿宋_GB2312" w:hAnsi="仿宋_GB2312" w:cs="仿宋_GB2312" w:eastAsia="仿宋_GB2312"/>
                <w:sz w:val="24"/>
              </w:rPr>
              <w:t>≥1.6；</w:t>
            </w:r>
            <w:r>
              <w:rPr>
                <w:rFonts w:ascii="仿宋_GB2312" w:hAnsi="仿宋_GB2312" w:cs="仿宋_GB2312" w:eastAsia="仿宋_GB2312"/>
                <w:sz w:val="24"/>
              </w:rPr>
              <w:t>在</w:t>
            </w:r>
            <w:r>
              <w:rPr>
                <w:rFonts w:ascii="仿宋_GB2312" w:hAnsi="仿宋_GB2312" w:cs="仿宋_GB2312" w:eastAsia="仿宋_GB2312"/>
                <w:sz w:val="24"/>
              </w:rPr>
              <w:t>30m处照度最小值（lx）：≥5；</w:t>
            </w:r>
          </w:p>
          <w:p>
            <w:pPr>
              <w:pStyle w:val="null3"/>
              <w:jc w:val="both"/>
            </w:pPr>
            <w:r>
              <w:rPr>
                <w:rFonts w:ascii="仿宋_GB2312" w:hAnsi="仿宋_GB2312" w:cs="仿宋_GB2312" w:eastAsia="仿宋_GB2312"/>
                <w:sz w:val="24"/>
                <w:b/>
              </w:rPr>
              <w:t>（十三）车</w:t>
            </w:r>
            <w:r>
              <w:rPr>
                <w:rFonts w:ascii="仿宋_GB2312" w:hAnsi="仿宋_GB2312" w:cs="仿宋_GB2312" w:eastAsia="仿宋_GB2312"/>
                <w:sz w:val="24"/>
                <w:b/>
              </w:rPr>
              <w:t>载发电机</w:t>
            </w:r>
          </w:p>
          <w:p>
            <w:pPr>
              <w:pStyle w:val="null3"/>
              <w:jc w:val="both"/>
            </w:pPr>
            <w:r>
              <w:rPr>
                <w:rFonts w:ascii="仿宋_GB2312" w:hAnsi="仿宋_GB2312" w:cs="仿宋_GB2312" w:eastAsia="仿宋_GB2312"/>
                <w:sz w:val="24"/>
              </w:rPr>
              <w:t>51.驱动型式：汽油发动机，电动启动；</w:t>
            </w:r>
          </w:p>
          <w:p>
            <w:pPr>
              <w:pStyle w:val="null3"/>
              <w:jc w:val="both"/>
            </w:pPr>
            <w:r>
              <w:rPr>
                <w:rFonts w:ascii="仿宋_GB2312" w:hAnsi="仿宋_GB2312" w:cs="仿宋_GB2312" w:eastAsia="仿宋_GB2312"/>
                <w:sz w:val="24"/>
              </w:rPr>
              <w:t>52.输出电压：220V/380V；额定功率（kW）：≥2；连续工作时间（h）：≥6；</w:t>
            </w:r>
          </w:p>
          <w:p>
            <w:pPr>
              <w:pStyle w:val="null3"/>
              <w:jc w:val="both"/>
            </w:pPr>
            <w:r>
              <w:rPr>
                <w:rFonts w:ascii="仿宋_GB2312" w:hAnsi="仿宋_GB2312" w:cs="仿宋_GB2312" w:eastAsia="仿宋_GB2312"/>
                <w:sz w:val="24"/>
                <w:b/>
              </w:rPr>
              <w:t>（十四）快速灭火卷盘</w:t>
            </w:r>
          </w:p>
          <w:p>
            <w:pPr>
              <w:pStyle w:val="null3"/>
              <w:jc w:val="both"/>
            </w:pPr>
            <w:r>
              <w:rPr>
                <w:rFonts w:ascii="仿宋_GB2312" w:hAnsi="仿宋_GB2312" w:cs="仿宋_GB2312" w:eastAsia="仿宋_GB2312"/>
                <w:sz w:val="24"/>
              </w:rPr>
              <w:t>53.▲电动收放快速灭火卷盘；</w:t>
            </w:r>
          </w:p>
          <w:p>
            <w:pPr>
              <w:pStyle w:val="null3"/>
              <w:jc w:val="both"/>
            </w:pPr>
            <w:r>
              <w:rPr>
                <w:rFonts w:ascii="仿宋_GB2312" w:hAnsi="仿宋_GB2312" w:cs="仿宋_GB2312" w:eastAsia="仿宋_GB2312"/>
                <w:sz w:val="24"/>
              </w:rPr>
              <w:t>54.软管工作压力（MPa）：≥1.6，长度（m）：≥40，管内径（mm）≥30；</w:t>
            </w:r>
          </w:p>
          <w:p>
            <w:pPr>
              <w:pStyle w:val="null3"/>
              <w:jc w:val="both"/>
            </w:pPr>
            <w:r>
              <w:rPr>
                <w:rFonts w:ascii="仿宋_GB2312" w:hAnsi="仿宋_GB2312" w:cs="仿宋_GB2312" w:eastAsia="仿宋_GB2312"/>
                <w:sz w:val="24"/>
              </w:rPr>
              <w:t>55.水枪：软管末端带高压水枪，流量（L/s）：≥5（1.0 MPa），射程（m）：≥10（1.0 MPa），直流或雾状开花可调；</w:t>
            </w:r>
          </w:p>
          <w:p>
            <w:pPr>
              <w:pStyle w:val="null3"/>
              <w:jc w:val="both"/>
            </w:pPr>
            <w:r>
              <w:rPr>
                <w:rFonts w:ascii="仿宋_GB2312" w:hAnsi="仿宋_GB2312" w:cs="仿宋_GB2312" w:eastAsia="仿宋_GB2312"/>
                <w:sz w:val="24"/>
                <w:b/>
              </w:rPr>
              <w:t>（十五）</w:t>
            </w:r>
            <w:r>
              <w:rPr>
                <w:rFonts w:ascii="仿宋_GB2312" w:hAnsi="仿宋_GB2312" w:cs="仿宋_GB2312" w:eastAsia="仿宋_GB2312"/>
                <w:sz w:val="24"/>
              </w:rPr>
              <w:t>▲</w:t>
            </w:r>
            <w:r>
              <w:rPr>
                <w:rFonts w:ascii="仿宋_GB2312" w:hAnsi="仿宋_GB2312" w:cs="仿宋_GB2312" w:eastAsia="仿宋_GB2312"/>
                <w:sz w:val="24"/>
                <w:b/>
              </w:rPr>
              <w:t>随车器材</w:t>
            </w:r>
          </w:p>
          <w:tbl>
            <w:tblPr>
              <w:tblInd w:type="dxa" w:w="120"/>
              <w:tblBorders>
                <w:top w:val="none" w:color="000000" w:sz="4"/>
                <w:left w:val="none" w:color="000000" w:sz="4"/>
                <w:bottom w:val="none" w:color="000000" w:sz="4"/>
                <w:right w:val="none" w:color="000000" w:sz="4"/>
                <w:insideH w:val="none"/>
                <w:insideV w:val="none"/>
              </w:tblBorders>
            </w:tblPr>
            <w:tblGrid>
              <w:gridCol w:w="270"/>
              <w:gridCol w:w="1147"/>
              <w:gridCol w:w="375"/>
              <w:gridCol w:w="333"/>
              <w:gridCol w:w="428"/>
            </w:tblGrid>
            <w:tr>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25-65-50水带（锻造卡式接口）</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盘</w:t>
                  </w:r>
                </w:p>
              </w:tc>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随车器材要放在固定位置，要方便取放</w:t>
                  </w: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25-40-20水带（锻造卡式接口）</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盘</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DN65多功能水枪（流量≥8L，卡式接口）</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DN40多功能水枪（流量≥6L，卡式接口）</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DN65 A类泡沫枪（卡式接口）</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泡沫管枪（</w:t>
                  </w:r>
                  <w:r>
                    <w:rPr>
                      <w:rFonts w:ascii="仿宋_GB2312" w:hAnsi="仿宋_GB2312" w:cs="仿宋_GB2312" w:eastAsia="仿宋_GB2312"/>
                      <w:sz w:val="24"/>
                    </w:rPr>
                    <w:t>PQ8，卡式接口）</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带压力表锻造分水器</w:t>
                  </w:r>
                  <w:r>
                    <w:rPr>
                      <w:rFonts w:ascii="仿宋_GB2312" w:hAnsi="仿宋_GB2312" w:cs="仿宋_GB2312" w:eastAsia="仿宋_GB2312"/>
                      <w:sz w:val="24"/>
                    </w:rPr>
                    <w:t>80/2×65</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带压力表锻造分水器</w:t>
                  </w:r>
                  <w:r>
                    <w:rPr>
                      <w:rFonts w:ascii="仿宋_GB2312" w:hAnsi="仿宋_GB2312" w:cs="仿宋_GB2312" w:eastAsia="仿宋_GB2312"/>
                      <w:sz w:val="24"/>
                    </w:rPr>
                    <w:t>65/2×40</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DN65异型接口（内扣式转卡式母口）</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吸水管扳手</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 m与水泵相匹配的轻质卡式接口吸水管</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滤水器</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消火栓扳手（地上、地下）</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灭火器（</w:t>
                  </w:r>
                  <w:r>
                    <w:rPr>
                      <w:rFonts w:ascii="仿宋_GB2312" w:hAnsi="仿宋_GB2312" w:cs="仿宋_GB2312" w:eastAsia="仿宋_GB2312"/>
                      <w:sz w:val="24"/>
                    </w:rPr>
                    <w:t>MF/ABCE5G）</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防滑链</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8"/>
                  <w:vMerge/>
                  <w:tcBorders>
                    <w:top w:val="none" w:color="000000" w:sz="4"/>
                    <w:left w:val="single" w:color="000000" w:sz="4"/>
                    <w:bottom w:val="single" w:color="000000" w:sz="4"/>
                    <w:right w:val="single" w:color="000000" w:sz="4"/>
                  </w:tcBorders>
                </w:tc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阻车器</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折叠警戒锥</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随车工具</w:t>
                  </w:r>
                </w:p>
              </w:tc>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b/>
              </w:rPr>
              <w:t>（十六）其他要求</w:t>
            </w:r>
          </w:p>
          <w:p>
            <w:pPr>
              <w:pStyle w:val="null3"/>
              <w:jc w:val="both"/>
            </w:pPr>
            <w:r>
              <w:rPr>
                <w:rFonts w:ascii="仿宋_GB2312" w:hAnsi="仿宋_GB2312" w:cs="仿宋_GB2312" w:eastAsia="仿宋_GB2312"/>
                <w:sz w:val="24"/>
              </w:rPr>
              <w:t>56.器材箱分割不能影响加油口、电瓶、油滤等底盘附件的维护保养；</w:t>
            </w:r>
          </w:p>
          <w:p>
            <w:pPr>
              <w:pStyle w:val="null3"/>
              <w:jc w:val="both"/>
            </w:pPr>
            <w:r>
              <w:rPr>
                <w:rFonts w:ascii="仿宋_GB2312" w:hAnsi="仿宋_GB2312" w:cs="仿宋_GB2312" w:eastAsia="仿宋_GB2312"/>
                <w:sz w:val="24"/>
              </w:rPr>
              <w:t>57.车上所有玻璃都要求使用3C认证的安全玻璃。</w:t>
            </w:r>
          </w:p>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水罐消防车</w:t>
            </w:r>
            <w:r>
              <w:rPr>
                <w:rFonts w:ascii="仿宋_GB2312" w:hAnsi="仿宋_GB2312" w:cs="仿宋_GB2312" w:eastAsia="仿宋_GB2312"/>
                <w:sz w:val="24"/>
                <w:b/>
              </w:rPr>
              <w:t>(水罐消防车)</w:t>
            </w:r>
          </w:p>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）整车参数</w:t>
            </w:r>
          </w:p>
          <w:p>
            <w:pPr>
              <w:pStyle w:val="null3"/>
              <w:jc w:val="both"/>
            </w:pPr>
            <w:r>
              <w:rPr>
                <w:rFonts w:ascii="仿宋_GB2312" w:hAnsi="仿宋_GB2312" w:cs="仿宋_GB2312" w:eastAsia="仿宋_GB2312"/>
                <w:sz w:val="24"/>
              </w:rPr>
              <w:t>1.整车符合GB 7956.1-2014、GB 7956.6-2015、GB 1589-2016、GB 7258-2017；</w:t>
            </w:r>
          </w:p>
          <w:p>
            <w:pPr>
              <w:pStyle w:val="null3"/>
              <w:jc w:val="both"/>
            </w:pPr>
            <w:r>
              <w:rPr>
                <w:rFonts w:ascii="仿宋_GB2312" w:hAnsi="仿宋_GB2312" w:cs="仿宋_GB2312" w:eastAsia="仿宋_GB2312"/>
                <w:sz w:val="24"/>
              </w:rPr>
              <w:t>2.▲整车外形尺寸（mm）：≤12000×2550×3800；</w:t>
            </w:r>
          </w:p>
          <w:p>
            <w:pPr>
              <w:pStyle w:val="null3"/>
              <w:jc w:val="both"/>
            </w:pPr>
            <w:r>
              <w:rPr>
                <w:rFonts w:ascii="仿宋_GB2312" w:hAnsi="仿宋_GB2312" w:cs="仿宋_GB2312" w:eastAsia="仿宋_GB2312"/>
                <w:sz w:val="24"/>
              </w:rPr>
              <w:t>3.▲总质量（t）：≥40，整备质量（t）：≥1</w:t>
            </w:r>
            <w:r>
              <w:rPr>
                <w:rFonts w:ascii="仿宋_GB2312" w:hAnsi="仿宋_GB2312" w:cs="仿宋_GB2312" w:eastAsia="仿宋_GB2312"/>
                <w:sz w:val="24"/>
              </w:rPr>
              <w:t>7；</w:t>
            </w:r>
          </w:p>
          <w:p>
            <w:pPr>
              <w:pStyle w:val="null3"/>
              <w:jc w:val="both"/>
            </w:pPr>
            <w:r>
              <w:rPr>
                <w:rFonts w:ascii="仿宋_GB2312" w:hAnsi="仿宋_GB2312" w:cs="仿宋_GB2312" w:eastAsia="仿宋_GB2312"/>
                <w:sz w:val="24"/>
              </w:rPr>
              <w:t>4.排放标准：国Ⅵ；</w:t>
            </w:r>
          </w:p>
          <w:p>
            <w:pPr>
              <w:pStyle w:val="null3"/>
              <w:jc w:val="both"/>
            </w:pPr>
            <w:r>
              <w:rPr>
                <w:rFonts w:ascii="仿宋_GB2312" w:hAnsi="仿宋_GB2312" w:cs="仿宋_GB2312" w:eastAsia="仿宋_GB2312"/>
                <w:sz w:val="24"/>
              </w:rPr>
              <w:t>5.比功率（kW/t）：≥9；</w:t>
            </w:r>
          </w:p>
          <w:p>
            <w:pPr>
              <w:pStyle w:val="null3"/>
              <w:jc w:val="both"/>
            </w:pPr>
            <w:r>
              <w:rPr>
                <w:rFonts w:ascii="仿宋_GB2312" w:hAnsi="仿宋_GB2312" w:cs="仿宋_GB2312" w:eastAsia="仿宋_GB2312"/>
                <w:sz w:val="24"/>
              </w:rPr>
              <w:t>6.取力器：全功率取力器；</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底盘</w:t>
            </w:r>
          </w:p>
          <w:p>
            <w:pPr>
              <w:pStyle w:val="null3"/>
              <w:jc w:val="both"/>
            </w:pPr>
            <w:r>
              <w:rPr>
                <w:rFonts w:ascii="仿宋_GB2312" w:hAnsi="仿宋_GB2312" w:cs="仿宋_GB2312" w:eastAsia="仿宋_GB2312"/>
                <w:sz w:val="24"/>
              </w:rPr>
              <w:t>7.驱动型式：8×4；</w:t>
            </w:r>
          </w:p>
          <w:p>
            <w:pPr>
              <w:pStyle w:val="null3"/>
              <w:jc w:val="both"/>
            </w:pPr>
            <w:r>
              <w:rPr>
                <w:rFonts w:ascii="仿宋_GB2312" w:hAnsi="仿宋_GB2312" w:cs="仿宋_GB2312" w:eastAsia="仿宋_GB2312"/>
                <w:sz w:val="24"/>
              </w:rPr>
              <w:t>8.★发动机额定功率（kW）：≥400；燃油：柴油；</w:t>
            </w:r>
          </w:p>
          <w:p>
            <w:pPr>
              <w:pStyle w:val="null3"/>
              <w:jc w:val="both"/>
            </w:pPr>
            <w:r>
              <w:rPr>
                <w:rFonts w:ascii="仿宋_GB2312" w:hAnsi="仿宋_GB2312" w:cs="仿宋_GB2312" w:eastAsia="仿宋_GB2312"/>
                <w:sz w:val="24"/>
              </w:rPr>
              <w:t>9.变速箱形式：自动变速箱；</w:t>
            </w:r>
          </w:p>
          <w:p>
            <w:pPr>
              <w:pStyle w:val="null3"/>
              <w:jc w:val="both"/>
            </w:pPr>
            <w:r>
              <w:rPr>
                <w:rFonts w:ascii="仿宋_GB2312" w:hAnsi="仿宋_GB2312" w:cs="仿宋_GB2312" w:eastAsia="仿宋_GB2312"/>
                <w:sz w:val="24"/>
              </w:rPr>
              <w:t>10.▲原装配置的前轮盘式制动器、ABS（防抱死制动系统）、EBS（电控制动系统）、ESP（车身稳定系统）、AEBS（自动紧急制动系统）、上坡驻车辅助系统、排气制动或发动机缸内制动；底盘刹车总泵质保5年以上；</w:t>
            </w:r>
          </w:p>
          <w:p>
            <w:pPr>
              <w:pStyle w:val="null3"/>
              <w:jc w:val="both"/>
            </w:pPr>
            <w:r>
              <w:rPr>
                <w:rFonts w:ascii="仿宋_GB2312" w:hAnsi="仿宋_GB2312" w:cs="仿宋_GB2312" w:eastAsia="仿宋_GB2312"/>
                <w:sz w:val="24"/>
              </w:rPr>
              <w:t>11.保险杠：前后金属保险杠，本色或深色；</w:t>
            </w:r>
          </w:p>
          <w:p>
            <w:pPr>
              <w:pStyle w:val="null3"/>
              <w:jc w:val="both"/>
            </w:pPr>
            <w:r>
              <w:rPr>
                <w:rFonts w:ascii="仿宋_GB2312" w:hAnsi="仿宋_GB2312" w:cs="仿宋_GB2312" w:eastAsia="仿宋_GB2312"/>
                <w:sz w:val="24"/>
              </w:rPr>
              <w:t>12.▲轮胎：子午线真空胎，加装胎压监测系统、前轮爆胎应急安全装置。</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驾驶室</w:t>
            </w:r>
          </w:p>
          <w:p>
            <w:pPr>
              <w:pStyle w:val="null3"/>
              <w:jc w:val="both"/>
            </w:pPr>
            <w:r>
              <w:rPr>
                <w:rFonts w:ascii="仿宋_GB2312" w:hAnsi="仿宋_GB2312" w:cs="仿宋_GB2312" w:eastAsia="仿宋_GB2312"/>
                <w:sz w:val="24"/>
              </w:rPr>
              <w:t>13.▲布局结构：4门双排；</w:t>
            </w:r>
          </w:p>
          <w:p>
            <w:pPr>
              <w:pStyle w:val="null3"/>
              <w:jc w:val="both"/>
            </w:pPr>
            <w:r>
              <w:rPr>
                <w:rFonts w:ascii="仿宋_GB2312" w:hAnsi="仿宋_GB2312" w:cs="仿宋_GB2312" w:eastAsia="仿宋_GB2312"/>
                <w:sz w:val="24"/>
              </w:rPr>
              <w:t>14.★乘员人数：≥6，驾驶室≥2+4布置形式，主座椅为气囊减震；后排加装不少于4套空气呼吸器支架（气瓶容量9L），具有机械锁止机构；</w:t>
            </w:r>
          </w:p>
          <w:p>
            <w:pPr>
              <w:pStyle w:val="null3"/>
              <w:jc w:val="both"/>
            </w:pPr>
            <w:r>
              <w:rPr>
                <w:rFonts w:ascii="仿宋_GB2312" w:hAnsi="仿宋_GB2312" w:cs="仿宋_GB2312" w:eastAsia="仿宋_GB2312"/>
                <w:sz w:val="24"/>
              </w:rPr>
              <w:t>15.安全设置：前排所有座位设置预紧三点式安全带，后排所有座位设置三点式安全带；</w:t>
            </w:r>
          </w:p>
          <w:p>
            <w:pPr>
              <w:pStyle w:val="null3"/>
              <w:jc w:val="both"/>
            </w:pPr>
            <w:r>
              <w:rPr>
                <w:rFonts w:ascii="仿宋_GB2312" w:hAnsi="仿宋_GB2312" w:cs="仿宋_GB2312" w:eastAsia="仿宋_GB2312"/>
                <w:sz w:val="24"/>
              </w:rPr>
              <w:t>16.冷暖空调，电动车窗，电动后视镜，预留24V电源接口（功率≥240W）；</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四）器材厢</w:t>
            </w:r>
          </w:p>
          <w:p>
            <w:pPr>
              <w:pStyle w:val="null3"/>
              <w:jc w:val="both"/>
            </w:pPr>
            <w:r>
              <w:rPr>
                <w:rFonts w:ascii="仿宋_GB2312" w:hAnsi="仿宋_GB2312" w:cs="仿宋_GB2312" w:eastAsia="仿宋_GB2312"/>
                <w:sz w:val="24"/>
              </w:rPr>
              <w:t>17.▲结构：骨架为全铝合金型板搭接结构、外蒙皮为铝合金板粘接或全部为板式粘接结构、无骨架无焊接；</w:t>
            </w:r>
          </w:p>
          <w:p>
            <w:pPr>
              <w:pStyle w:val="null3"/>
              <w:jc w:val="both"/>
            </w:pPr>
            <w:r>
              <w:rPr>
                <w:rFonts w:ascii="仿宋_GB2312" w:hAnsi="仿宋_GB2312" w:cs="仿宋_GB2312" w:eastAsia="仿宋_GB2312"/>
                <w:sz w:val="24"/>
              </w:rPr>
              <w:t>18.材质：骨架、底板为铝合金型材或优于该型材，且所有铝合金板厚度（mm）：≥3；</w:t>
            </w:r>
          </w:p>
          <w:p>
            <w:pPr>
              <w:pStyle w:val="null3"/>
              <w:jc w:val="both"/>
            </w:pPr>
            <w:r>
              <w:rPr>
                <w:rFonts w:ascii="仿宋_GB2312" w:hAnsi="仿宋_GB2312" w:cs="仿宋_GB2312" w:eastAsia="仿宋_GB2312"/>
                <w:sz w:val="24"/>
              </w:rPr>
              <w:t>19.▲车辆左右两侧分别设置器材厢不少于2个；</w:t>
            </w:r>
          </w:p>
          <w:p>
            <w:pPr>
              <w:pStyle w:val="null3"/>
              <w:jc w:val="both"/>
            </w:pPr>
            <w:r>
              <w:rPr>
                <w:rFonts w:ascii="仿宋_GB2312" w:hAnsi="仿宋_GB2312" w:cs="仿宋_GB2312" w:eastAsia="仿宋_GB2312"/>
                <w:sz w:val="24"/>
              </w:rPr>
              <w:t>20.器材箱门：采用铝合金拉杆式（横拉杆手把，底部锁）卷帘门，板材厚度（mm）：≥1；轨道使用一次成型的铝合金型材；</w:t>
            </w:r>
          </w:p>
          <w:p>
            <w:pPr>
              <w:pStyle w:val="null3"/>
              <w:jc w:val="both"/>
            </w:pPr>
            <w:r>
              <w:rPr>
                <w:rFonts w:ascii="仿宋_GB2312" w:hAnsi="仿宋_GB2312" w:cs="仿宋_GB2312" w:eastAsia="仿宋_GB2312"/>
                <w:sz w:val="24"/>
              </w:rPr>
              <w:t>21.器材箱内部采用平板、抽拉拖板、机械式下放托架，整车设置不少于6个备用气瓶固定格；签订合同时根据客户需求确定器材箱设置及驾驶室器材挂点设置；</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五）车体</w:t>
            </w:r>
          </w:p>
          <w:p>
            <w:pPr>
              <w:pStyle w:val="null3"/>
              <w:jc w:val="both"/>
            </w:pPr>
            <w:r>
              <w:rPr>
                <w:rFonts w:ascii="仿宋_GB2312" w:hAnsi="仿宋_GB2312" w:cs="仿宋_GB2312" w:eastAsia="仿宋_GB2312"/>
                <w:sz w:val="24"/>
              </w:rPr>
              <w:t>22.车顶：左侧设置消防拉梯翻转架，可站在地面轻松取放消防拉梯；设置车顶器材箱，箱体高度不超过其他附件，储物容量≥400L；</w:t>
            </w:r>
          </w:p>
          <w:p>
            <w:pPr>
              <w:pStyle w:val="null3"/>
              <w:jc w:val="both"/>
            </w:pPr>
            <w:r>
              <w:rPr>
                <w:rFonts w:ascii="仿宋_GB2312" w:hAnsi="仿宋_GB2312" w:cs="仿宋_GB2312" w:eastAsia="仿宋_GB2312"/>
                <w:sz w:val="24"/>
              </w:rPr>
              <w:t>23.踏板：全部采用铝合金一次成型，表面阳极氧化处理，防滑设计；采用气弹簧加卷帘门锁紧；集成闪烁警示灯；每个踏板承重≥150 kg；</w:t>
            </w:r>
          </w:p>
          <w:p>
            <w:pPr>
              <w:pStyle w:val="null3"/>
              <w:jc w:val="both"/>
            </w:pPr>
            <w:r>
              <w:rPr>
                <w:rFonts w:ascii="仿宋_GB2312" w:hAnsi="仿宋_GB2312" w:cs="仿宋_GB2312" w:eastAsia="仿宋_GB2312"/>
                <w:sz w:val="24"/>
              </w:rPr>
              <w:t>24.车体表面处理：箱体经酸洗、磷化后表面喷涂防锈底漆和烤漆；</w:t>
            </w:r>
          </w:p>
          <w:p>
            <w:pPr>
              <w:pStyle w:val="null3"/>
              <w:jc w:val="both"/>
            </w:pPr>
            <w:r>
              <w:rPr>
                <w:rFonts w:ascii="仿宋_GB2312" w:hAnsi="仿宋_GB2312" w:cs="仿宋_GB2312" w:eastAsia="仿宋_GB2312"/>
                <w:sz w:val="24"/>
              </w:rPr>
              <w:t>25.爬梯：车后或车侧设有爬梯，脚蹬防滑设计；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电、气路系统</w:t>
            </w:r>
          </w:p>
          <w:p>
            <w:pPr>
              <w:pStyle w:val="null3"/>
              <w:jc w:val="both"/>
            </w:pPr>
            <w:r>
              <w:rPr>
                <w:rFonts w:ascii="仿宋_GB2312" w:hAnsi="仿宋_GB2312" w:cs="仿宋_GB2312" w:eastAsia="仿宋_GB2312"/>
                <w:sz w:val="24"/>
              </w:rPr>
              <w:t>26.加装LED红色频闪警灯、前进气格栅LED频闪灯；车顶两侧、尾部边角配有红色LED频闪灯；</w:t>
            </w:r>
          </w:p>
          <w:p>
            <w:pPr>
              <w:pStyle w:val="null3"/>
              <w:jc w:val="both"/>
            </w:pPr>
            <w:r>
              <w:rPr>
                <w:rFonts w:ascii="仿宋_GB2312" w:hAnsi="仿宋_GB2312" w:cs="仿宋_GB2312" w:eastAsia="仿宋_GB2312"/>
                <w:sz w:val="24"/>
              </w:rPr>
              <w:t>27.加装未关门和未系安全带蜂鸣报警装置（报警延迟为60s）、警报器、器材箱照明，上装部分电气应为独立电路；</w:t>
            </w:r>
          </w:p>
          <w:p>
            <w:pPr>
              <w:pStyle w:val="null3"/>
              <w:jc w:val="both"/>
            </w:pPr>
            <w:r>
              <w:rPr>
                <w:rFonts w:ascii="仿宋_GB2312" w:hAnsi="仿宋_GB2312" w:cs="仿宋_GB2312" w:eastAsia="仿宋_GB2312"/>
                <w:sz w:val="24"/>
              </w:rPr>
              <w:t>28.水罐设置低液位传感装置，配有水泵自保功能（从水泵高速运转进入怠速自保状态）；</w:t>
            </w:r>
          </w:p>
          <w:p>
            <w:pPr>
              <w:pStyle w:val="null3"/>
              <w:jc w:val="both"/>
            </w:pPr>
            <w:r>
              <w:rPr>
                <w:rFonts w:ascii="仿宋_GB2312" w:hAnsi="仿宋_GB2312" w:cs="仿宋_GB2312" w:eastAsia="仿宋_GB2312"/>
                <w:sz w:val="24"/>
              </w:rPr>
              <w:t>29.▲加装360度全景影像行车记录仪（≥1080p高清画质、内存≥256G）、盲区监测、倒车雷达及影像系统、导航仪、北斗定位终端和车载台（频率范围：350-400MHz）；</w:t>
            </w:r>
          </w:p>
          <w:p>
            <w:pPr>
              <w:pStyle w:val="null3"/>
              <w:jc w:val="both"/>
            </w:pPr>
            <w:r>
              <w:rPr>
                <w:rFonts w:ascii="仿宋_GB2312" w:hAnsi="仿宋_GB2312" w:cs="仿宋_GB2312" w:eastAsia="仿宋_GB2312"/>
                <w:sz w:val="24"/>
              </w:rPr>
              <w:t>30.车身两侧设户外高亮LED液位显示屏；</w:t>
            </w:r>
          </w:p>
          <w:p>
            <w:pPr>
              <w:pStyle w:val="null3"/>
              <w:jc w:val="both"/>
            </w:pPr>
            <w:r>
              <w:rPr>
                <w:rFonts w:ascii="仿宋_GB2312" w:hAnsi="仿宋_GB2312" w:cs="仿宋_GB2312" w:eastAsia="仿宋_GB2312"/>
                <w:sz w:val="24"/>
                <w:b/>
              </w:rPr>
              <w:t>（七）消防泵及管路</w:t>
            </w:r>
          </w:p>
          <w:p>
            <w:pPr>
              <w:pStyle w:val="null3"/>
              <w:jc w:val="both"/>
            </w:pPr>
            <w:r>
              <w:rPr>
                <w:rFonts w:ascii="仿宋_GB2312" w:hAnsi="仿宋_GB2312" w:cs="仿宋_GB2312" w:eastAsia="仿宋_GB2312"/>
                <w:sz w:val="24"/>
              </w:rPr>
              <w:t>31.★消防泵流量（L／s）：≥150（1.0MPa）；</w:t>
            </w:r>
          </w:p>
          <w:p>
            <w:pPr>
              <w:pStyle w:val="null3"/>
              <w:jc w:val="both"/>
            </w:pPr>
            <w:r>
              <w:rPr>
                <w:rFonts w:ascii="仿宋_GB2312" w:hAnsi="仿宋_GB2312" w:cs="仿宋_GB2312" w:eastAsia="仿宋_GB2312"/>
                <w:sz w:val="24"/>
              </w:rPr>
              <w:t>32.引水时间（s）：≤100；吸水深度（m）：≥7；引水方式：电动控制真空泵；</w:t>
            </w:r>
          </w:p>
          <w:p>
            <w:pPr>
              <w:pStyle w:val="null3"/>
              <w:jc w:val="both"/>
            </w:pPr>
            <w:r>
              <w:rPr>
                <w:rFonts w:ascii="仿宋_GB2312" w:hAnsi="仿宋_GB2312" w:cs="仿宋_GB2312" w:eastAsia="仿宋_GB2312"/>
                <w:sz w:val="24"/>
              </w:rPr>
              <w:t>33.水泵持续工作（h）：≥8；传动轴为免维护型，质保10年以上；</w:t>
            </w:r>
          </w:p>
          <w:p>
            <w:pPr>
              <w:pStyle w:val="null3"/>
              <w:jc w:val="both"/>
            </w:pPr>
            <w:r>
              <w:rPr>
                <w:rFonts w:ascii="仿宋_GB2312" w:hAnsi="仿宋_GB2312" w:cs="仿宋_GB2312" w:eastAsia="仿宋_GB2312"/>
                <w:sz w:val="24"/>
              </w:rPr>
              <w:t>34.▲出水口截止阀整体防腐，耐压值不低于1.0MPa，泵左右两侧分别设DN80和DN65出水口各1个，接口使用或优于锻造、锡青铜材质；</w:t>
            </w:r>
          </w:p>
          <w:p>
            <w:pPr>
              <w:pStyle w:val="null3"/>
              <w:jc w:val="both"/>
            </w:pPr>
            <w:r>
              <w:rPr>
                <w:rFonts w:ascii="仿宋_GB2312" w:hAnsi="仿宋_GB2312" w:cs="仿宋_GB2312" w:eastAsia="仿宋_GB2312"/>
                <w:sz w:val="24"/>
              </w:rPr>
              <w:t>35.车尾设不少于1个DN150水泵外吸口；</w:t>
            </w:r>
          </w:p>
          <w:p>
            <w:pPr>
              <w:pStyle w:val="null3"/>
              <w:jc w:val="both"/>
            </w:pPr>
            <w:r>
              <w:rPr>
                <w:rFonts w:ascii="仿宋_GB2312" w:hAnsi="仿宋_GB2312" w:cs="仿宋_GB2312" w:eastAsia="仿宋_GB2312"/>
                <w:sz w:val="24"/>
              </w:rPr>
              <w:t>36.电磁阀及气动管路总线盒集中设在仪表操作面板旁或泵房一侧，并带有故障警示灯；电路和气路加装保护套管；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八）</w:t>
            </w:r>
            <w:r>
              <w:rPr>
                <w:rFonts w:ascii="仿宋_GB2312" w:hAnsi="仿宋_GB2312" w:cs="仿宋_GB2312" w:eastAsia="仿宋_GB2312"/>
                <w:sz w:val="24"/>
                <w:b/>
              </w:rPr>
              <w:t>液罐</w:t>
            </w:r>
          </w:p>
          <w:p>
            <w:pPr>
              <w:pStyle w:val="null3"/>
              <w:jc w:val="both"/>
            </w:pPr>
            <w:r>
              <w:rPr>
                <w:rFonts w:ascii="仿宋_GB2312" w:hAnsi="仿宋_GB2312" w:cs="仿宋_GB2312" w:eastAsia="仿宋_GB2312"/>
                <w:sz w:val="24"/>
              </w:rPr>
              <w:t>37.★液罐总容量（L）：≥20000；</w:t>
            </w:r>
          </w:p>
          <w:p>
            <w:pPr>
              <w:pStyle w:val="null3"/>
              <w:jc w:val="both"/>
            </w:pPr>
            <w:r>
              <w:rPr>
                <w:rFonts w:ascii="仿宋_GB2312" w:hAnsi="仿宋_GB2312" w:cs="仿宋_GB2312" w:eastAsia="仿宋_GB2312"/>
                <w:sz w:val="24"/>
              </w:rPr>
              <w:t>38.▲罐体材质为不锈钢（304及以上）或优于该材质，罐体底部板材厚度（mm）：≥4，其他板材厚度（mm）：≥3，结构：带纵横防荡板、内部维修人孔，罐体防渗漏、防腐蚀罐体质保10年以上；</w:t>
            </w:r>
          </w:p>
          <w:p>
            <w:pPr>
              <w:pStyle w:val="null3"/>
              <w:jc w:val="both"/>
            </w:pPr>
            <w:r>
              <w:rPr>
                <w:rFonts w:ascii="仿宋_GB2312" w:hAnsi="仿宋_GB2312" w:cs="仿宋_GB2312" w:eastAsia="仿宋_GB2312"/>
                <w:sz w:val="24"/>
              </w:rPr>
              <w:t>39.水液罐设有带弯头的溢水管及带弯管的防溢水补水管，补水管道应从罐顶向下注水；罐体进水口与出水口保持50 cm以上距离，带闷盖、过滤网；罐底水泵滤网成圆锥形；</w:t>
            </w:r>
          </w:p>
          <w:p>
            <w:pPr>
              <w:pStyle w:val="null3"/>
              <w:jc w:val="both"/>
            </w:pPr>
            <w:r>
              <w:rPr>
                <w:rFonts w:ascii="仿宋_GB2312" w:hAnsi="仿宋_GB2312" w:cs="仿宋_GB2312" w:eastAsia="仿宋_GB2312"/>
                <w:sz w:val="24"/>
              </w:rPr>
              <w:t>40.水液罐左右两侧分别设DN80加注口不少于1个；</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九）</w:t>
            </w:r>
            <w:r>
              <w:rPr>
                <w:rFonts w:ascii="仿宋_GB2312" w:hAnsi="仿宋_GB2312" w:cs="仿宋_GB2312" w:eastAsia="仿宋_GB2312"/>
                <w:sz w:val="24"/>
                <w:b/>
              </w:rPr>
              <w:t>消防炮</w:t>
            </w:r>
          </w:p>
          <w:p>
            <w:pPr>
              <w:pStyle w:val="null3"/>
              <w:jc w:val="both"/>
            </w:pPr>
            <w:r>
              <w:rPr>
                <w:rFonts w:ascii="仿宋_GB2312" w:hAnsi="仿宋_GB2312" w:cs="仿宋_GB2312" w:eastAsia="仿宋_GB2312"/>
                <w:sz w:val="24"/>
              </w:rPr>
              <w:t>41.▲遥控消防炮（有线/无线两用，遥控距离≥100 m），水、泡沫两用；</w:t>
            </w:r>
          </w:p>
          <w:p>
            <w:pPr>
              <w:pStyle w:val="null3"/>
              <w:jc w:val="both"/>
            </w:pPr>
            <w:r>
              <w:rPr>
                <w:rFonts w:ascii="仿宋_GB2312" w:hAnsi="仿宋_GB2312" w:cs="仿宋_GB2312" w:eastAsia="仿宋_GB2312"/>
                <w:sz w:val="24"/>
              </w:rPr>
              <w:t>42.★水炮流量（L/s）：≥120；</w:t>
            </w:r>
          </w:p>
          <w:p>
            <w:pPr>
              <w:pStyle w:val="null3"/>
              <w:jc w:val="both"/>
            </w:pPr>
            <w:r>
              <w:rPr>
                <w:rFonts w:ascii="仿宋_GB2312" w:hAnsi="仿宋_GB2312" w:cs="仿宋_GB2312" w:eastAsia="仿宋_GB2312"/>
                <w:sz w:val="24"/>
              </w:rPr>
              <w:t>43.最大射程：水（m）：≥80；</w:t>
            </w:r>
          </w:p>
          <w:p>
            <w:pPr>
              <w:pStyle w:val="null3"/>
              <w:jc w:val="both"/>
            </w:pPr>
            <w:r>
              <w:rPr>
                <w:rFonts w:ascii="仿宋_GB2312" w:hAnsi="仿宋_GB2312" w:cs="仿宋_GB2312" w:eastAsia="仿宋_GB2312"/>
                <w:sz w:val="24"/>
              </w:rPr>
              <w:t>44.水平回转角度：≥300°，俯角：≥7°，仰角：≥70°。</w:t>
            </w:r>
          </w:p>
          <w:p>
            <w:pPr>
              <w:pStyle w:val="null3"/>
              <w:jc w:val="both"/>
            </w:pPr>
            <w:r>
              <w:rPr>
                <w:rFonts w:ascii="仿宋_GB2312" w:hAnsi="仿宋_GB2312" w:cs="仿宋_GB2312" w:eastAsia="仿宋_GB2312"/>
                <w:sz w:val="24"/>
                <w:b/>
              </w:rPr>
              <w:t>（十）</w:t>
            </w:r>
            <w:r>
              <w:rPr>
                <w:rFonts w:ascii="仿宋_GB2312" w:hAnsi="仿宋_GB2312" w:cs="仿宋_GB2312" w:eastAsia="仿宋_GB2312"/>
                <w:sz w:val="24"/>
              </w:rPr>
              <w:t>▲</w:t>
            </w:r>
            <w:r>
              <w:rPr>
                <w:rFonts w:ascii="仿宋_GB2312" w:hAnsi="仿宋_GB2312" w:cs="仿宋_GB2312" w:eastAsia="仿宋_GB2312"/>
                <w:sz w:val="24"/>
                <w:b/>
              </w:rPr>
              <w:t>随车器材</w:t>
            </w:r>
          </w:p>
          <w:tbl>
            <w:tblPr>
              <w:tblInd w:type="dxa" w:w="120"/>
              <w:tblBorders>
                <w:top w:val="none" w:color="000000" w:sz="4"/>
                <w:left w:val="none" w:color="000000" w:sz="4"/>
                <w:bottom w:val="none" w:color="000000" w:sz="4"/>
                <w:right w:val="none" w:color="000000" w:sz="4"/>
                <w:insideH w:val="none"/>
                <w:insideV w:val="none"/>
              </w:tblBorders>
            </w:tblPr>
            <w:tblGrid>
              <w:gridCol w:w="267"/>
              <w:gridCol w:w="1149"/>
              <w:gridCol w:w="244"/>
              <w:gridCol w:w="466"/>
              <w:gridCol w:w="426"/>
            </w:tblGrid>
            <w:tr>
              <w:tc>
                <w:tcPr>
                  <w:tcW w:type="dxa" w:w="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25-65-20水带（锻造快速接口）</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盘</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随车器材要放在固定位置，要方便取放</w:t>
                  </w: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25-80-20水带（锻造卡式接口）</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盘</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25-80-50水带（锻造卡式接口）</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盘</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DN65多功能水枪（流量≥8L，卡式接口）</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带压力表锻造分水器</w:t>
                  </w:r>
                  <w:r>
                    <w:rPr>
                      <w:rFonts w:ascii="仿宋_GB2312" w:hAnsi="仿宋_GB2312" w:cs="仿宋_GB2312" w:eastAsia="仿宋_GB2312"/>
                      <w:sz w:val="24"/>
                    </w:rPr>
                    <w:t>80/2×45</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w:t>
                  </w:r>
                  <w:r>
                    <w:rPr>
                      <w:rFonts w:ascii="仿宋_GB2312" w:hAnsi="仿宋_GB2312" w:cs="仿宋_GB2312" w:eastAsia="仿宋_GB2312"/>
                      <w:sz w:val="24"/>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双槽橡胶水带护桥</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水带挂钩</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吸水管扳手</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 m与水泵相匹配的轻质卡式接口吸水管</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滤水器</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件</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消火栓扳手（地上、地下）</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灭火器（</w:t>
                  </w:r>
                  <w:r>
                    <w:rPr>
                      <w:rFonts w:ascii="仿宋_GB2312" w:hAnsi="仿宋_GB2312" w:cs="仿宋_GB2312" w:eastAsia="仿宋_GB2312"/>
                      <w:sz w:val="24"/>
                    </w:rPr>
                    <w:t>MF/ABCE5G）</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防滑链</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阻车器</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折叠警戒锥</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6"/>
                  <w:vMerge/>
                  <w:tcBorders>
                    <w:top w:val="none" w:color="000000" w:sz="4"/>
                    <w:left w:val="single" w:color="000000" w:sz="4"/>
                    <w:bottom w:val="single" w:color="000000" w:sz="4"/>
                    <w:right w:val="single" w:color="000000" w:sz="4"/>
                  </w:tcBorders>
                </w:tcPr>
                <w:p/>
              </w:tc>
            </w:tr>
            <w:tr>
              <w:tc>
                <w:tcPr>
                  <w:tcW w:type="dxa" w:w="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随车工具</w:t>
                  </w:r>
                </w:p>
              </w:tc>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b/>
              </w:rPr>
              <w:t>（十一）其他要求</w:t>
            </w:r>
          </w:p>
          <w:p>
            <w:pPr>
              <w:pStyle w:val="null3"/>
              <w:jc w:val="both"/>
            </w:pPr>
            <w:r>
              <w:rPr>
                <w:rFonts w:ascii="仿宋_GB2312" w:hAnsi="仿宋_GB2312" w:cs="仿宋_GB2312" w:eastAsia="仿宋_GB2312"/>
                <w:sz w:val="24"/>
              </w:rPr>
              <w:t>45.器材箱分割不能影响加油口、电瓶、油滤等底盘附件的维护保养；</w:t>
            </w:r>
          </w:p>
          <w:p>
            <w:pPr>
              <w:pStyle w:val="null3"/>
              <w:jc w:val="both"/>
            </w:pPr>
            <w:r>
              <w:rPr>
                <w:rFonts w:ascii="仿宋_GB2312" w:hAnsi="仿宋_GB2312" w:cs="仿宋_GB2312" w:eastAsia="仿宋_GB2312"/>
                <w:sz w:val="24"/>
              </w:rPr>
              <w:t>46.车上所有玻璃都要求使用3C认证的安全玻璃；</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抢险救援消防车</w:t>
            </w:r>
          </w:p>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）整车参数</w:t>
            </w:r>
          </w:p>
          <w:p>
            <w:pPr>
              <w:pStyle w:val="null3"/>
              <w:jc w:val="both"/>
            </w:pPr>
            <w:r>
              <w:rPr>
                <w:rFonts w:ascii="仿宋_GB2312" w:hAnsi="仿宋_GB2312" w:cs="仿宋_GB2312" w:eastAsia="仿宋_GB2312"/>
                <w:sz w:val="24"/>
              </w:rPr>
              <w:t>1.整车符合GB 7956.1-2014、GB 7956.6-2015、GB 1589-2016、GB 7258-2017；</w:t>
            </w:r>
          </w:p>
          <w:p>
            <w:pPr>
              <w:pStyle w:val="null3"/>
              <w:jc w:val="both"/>
            </w:pPr>
            <w:r>
              <w:rPr>
                <w:rFonts w:ascii="仿宋_GB2312" w:hAnsi="仿宋_GB2312" w:cs="仿宋_GB2312" w:eastAsia="仿宋_GB2312"/>
                <w:sz w:val="24"/>
              </w:rPr>
              <w:t>2.▲整车外形尺寸（mm）：≤8500×2550×3600；</w:t>
            </w:r>
          </w:p>
          <w:p>
            <w:pPr>
              <w:pStyle w:val="null3"/>
              <w:jc w:val="both"/>
            </w:pPr>
            <w:r>
              <w:rPr>
                <w:rFonts w:ascii="仿宋_GB2312" w:hAnsi="仿宋_GB2312" w:cs="仿宋_GB2312" w:eastAsia="仿宋_GB2312"/>
                <w:sz w:val="24"/>
              </w:rPr>
              <w:t>3.总质量（t）：≥1</w:t>
            </w:r>
            <w:r>
              <w:rPr>
                <w:rFonts w:ascii="仿宋_GB2312" w:hAnsi="仿宋_GB2312" w:cs="仿宋_GB2312" w:eastAsia="仿宋_GB2312"/>
                <w:sz w:val="24"/>
              </w:rPr>
              <w:t>3；</w:t>
            </w:r>
          </w:p>
          <w:p>
            <w:pPr>
              <w:pStyle w:val="null3"/>
              <w:jc w:val="both"/>
            </w:pPr>
            <w:r>
              <w:rPr>
                <w:rFonts w:ascii="仿宋_GB2312" w:hAnsi="仿宋_GB2312" w:cs="仿宋_GB2312" w:eastAsia="仿宋_GB2312"/>
                <w:sz w:val="24"/>
              </w:rPr>
              <w:t>4.排放标准：国Ⅵ；</w:t>
            </w:r>
          </w:p>
          <w:p>
            <w:pPr>
              <w:pStyle w:val="null3"/>
              <w:jc w:val="both"/>
            </w:pPr>
            <w:r>
              <w:rPr>
                <w:rFonts w:ascii="仿宋_GB2312" w:hAnsi="仿宋_GB2312" w:cs="仿宋_GB2312" w:eastAsia="仿宋_GB2312"/>
                <w:sz w:val="24"/>
              </w:rPr>
              <w:t>5.比功率（kW/t）：≥18；</w:t>
            </w:r>
          </w:p>
          <w:p>
            <w:pPr>
              <w:pStyle w:val="null3"/>
              <w:jc w:val="both"/>
            </w:pPr>
            <w:r>
              <w:rPr>
                <w:rFonts w:ascii="仿宋_GB2312" w:hAnsi="仿宋_GB2312" w:cs="仿宋_GB2312" w:eastAsia="仿宋_GB2312"/>
                <w:sz w:val="24"/>
              </w:rPr>
              <w:t>6.取力器：全功率取力器；</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底盘</w:t>
            </w:r>
          </w:p>
          <w:p>
            <w:pPr>
              <w:pStyle w:val="null3"/>
              <w:jc w:val="both"/>
            </w:pPr>
            <w:r>
              <w:rPr>
                <w:rFonts w:ascii="仿宋_GB2312" w:hAnsi="仿宋_GB2312" w:cs="仿宋_GB2312" w:eastAsia="仿宋_GB2312"/>
                <w:sz w:val="24"/>
              </w:rPr>
              <w:t>7.驱动型式：4×2；</w:t>
            </w:r>
          </w:p>
          <w:p>
            <w:pPr>
              <w:pStyle w:val="null3"/>
              <w:jc w:val="both"/>
            </w:pPr>
            <w:r>
              <w:rPr>
                <w:rFonts w:ascii="仿宋_GB2312" w:hAnsi="仿宋_GB2312" w:cs="仿宋_GB2312" w:eastAsia="仿宋_GB2312"/>
                <w:sz w:val="24"/>
              </w:rPr>
              <w:t>8.★发动机额定功率（kW）：≥250；燃油：柴油；</w:t>
            </w:r>
          </w:p>
          <w:p>
            <w:pPr>
              <w:pStyle w:val="null3"/>
              <w:jc w:val="both"/>
            </w:pPr>
            <w:r>
              <w:rPr>
                <w:rFonts w:ascii="仿宋_GB2312" w:hAnsi="仿宋_GB2312" w:cs="仿宋_GB2312" w:eastAsia="仿宋_GB2312"/>
                <w:sz w:val="24"/>
              </w:rPr>
              <w:t>9.变速箱形式：自动变速箱；</w:t>
            </w:r>
          </w:p>
          <w:p>
            <w:pPr>
              <w:pStyle w:val="null3"/>
              <w:jc w:val="both"/>
            </w:pPr>
            <w:r>
              <w:rPr>
                <w:rFonts w:ascii="仿宋_GB2312" w:hAnsi="仿宋_GB2312" w:cs="仿宋_GB2312" w:eastAsia="仿宋_GB2312"/>
                <w:sz w:val="24"/>
              </w:rPr>
              <w:t>10.▲原装配置的前轮盘式制动器、ABS（防抱死制动系统）、EBS（电控制动系统）、ESP（车身稳定系统）、AEBS（自动紧急制动系统）、上坡驻车辅助系统、排气制动或发动机缸内制动；底盘刹车总泵质保5年以上；</w:t>
            </w:r>
          </w:p>
          <w:p>
            <w:pPr>
              <w:pStyle w:val="null3"/>
              <w:jc w:val="both"/>
            </w:pPr>
            <w:r>
              <w:rPr>
                <w:rFonts w:ascii="仿宋_GB2312" w:hAnsi="仿宋_GB2312" w:cs="仿宋_GB2312" w:eastAsia="仿宋_GB2312"/>
                <w:sz w:val="24"/>
              </w:rPr>
              <w:t>11.保险杠：前后金属保险杠，本色或深色；</w:t>
            </w:r>
          </w:p>
          <w:p>
            <w:pPr>
              <w:pStyle w:val="null3"/>
              <w:jc w:val="both"/>
            </w:pPr>
            <w:r>
              <w:rPr>
                <w:rFonts w:ascii="仿宋_GB2312" w:hAnsi="仿宋_GB2312" w:cs="仿宋_GB2312" w:eastAsia="仿宋_GB2312"/>
                <w:sz w:val="24"/>
              </w:rPr>
              <w:t>12.▲轮胎：子午线真空胎，加装胎压监测系统、前轮爆胎应急安全装置。</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驾驶室</w:t>
            </w:r>
          </w:p>
          <w:p>
            <w:pPr>
              <w:pStyle w:val="null3"/>
              <w:jc w:val="both"/>
            </w:pPr>
            <w:r>
              <w:rPr>
                <w:rFonts w:ascii="仿宋_GB2312" w:hAnsi="仿宋_GB2312" w:cs="仿宋_GB2312" w:eastAsia="仿宋_GB2312"/>
                <w:sz w:val="24"/>
              </w:rPr>
              <w:t>13.▲布局结构：4门双排；</w:t>
            </w:r>
          </w:p>
          <w:p>
            <w:pPr>
              <w:pStyle w:val="null3"/>
              <w:jc w:val="both"/>
            </w:pPr>
            <w:r>
              <w:rPr>
                <w:rFonts w:ascii="仿宋_GB2312" w:hAnsi="仿宋_GB2312" w:cs="仿宋_GB2312" w:eastAsia="仿宋_GB2312"/>
                <w:sz w:val="24"/>
              </w:rPr>
              <w:t>14.★乘员人数：≥6，驾驶室≥2+4布置形式，主座椅为气囊减震，后排加装不少于4套空气呼吸器支架（气瓶容量9L），具有机械锁止机构；</w:t>
            </w:r>
          </w:p>
          <w:p>
            <w:pPr>
              <w:pStyle w:val="null3"/>
              <w:jc w:val="both"/>
            </w:pPr>
            <w:r>
              <w:rPr>
                <w:rFonts w:ascii="仿宋_GB2312" w:hAnsi="仿宋_GB2312" w:cs="仿宋_GB2312" w:eastAsia="仿宋_GB2312"/>
                <w:sz w:val="24"/>
              </w:rPr>
              <w:t>15.▲安全设置：前排所有座位设置预紧三点式安全带，后排所有座位设置三点式安全带；</w:t>
            </w:r>
          </w:p>
          <w:p>
            <w:pPr>
              <w:pStyle w:val="null3"/>
              <w:jc w:val="both"/>
            </w:pPr>
            <w:r>
              <w:rPr>
                <w:rFonts w:ascii="仿宋_GB2312" w:hAnsi="仿宋_GB2312" w:cs="仿宋_GB2312" w:eastAsia="仿宋_GB2312"/>
                <w:sz w:val="24"/>
              </w:rPr>
              <w:t>16.冷暖空调，电动车窗，电动后视镜，预留24V电源接口（功率≥240W）；</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四）器材厢</w:t>
            </w:r>
          </w:p>
          <w:p>
            <w:pPr>
              <w:pStyle w:val="null3"/>
              <w:jc w:val="both"/>
            </w:pPr>
            <w:r>
              <w:rPr>
                <w:rFonts w:ascii="仿宋_GB2312" w:hAnsi="仿宋_GB2312" w:cs="仿宋_GB2312" w:eastAsia="仿宋_GB2312"/>
                <w:sz w:val="24"/>
              </w:rPr>
              <w:t>17.结构：全部为板式粘接结构，无骨架无焊接；</w:t>
            </w:r>
          </w:p>
          <w:p>
            <w:pPr>
              <w:pStyle w:val="null3"/>
              <w:jc w:val="both"/>
            </w:pPr>
            <w:r>
              <w:rPr>
                <w:rFonts w:ascii="仿宋_GB2312" w:hAnsi="仿宋_GB2312" w:cs="仿宋_GB2312" w:eastAsia="仿宋_GB2312"/>
                <w:sz w:val="24"/>
              </w:rPr>
              <w:t>18.材质：骨架、底板为铝合金型材或优于该型材，且所有铝合金板厚度（mm）：≥3；</w:t>
            </w:r>
          </w:p>
          <w:p>
            <w:pPr>
              <w:pStyle w:val="null3"/>
              <w:jc w:val="both"/>
            </w:pPr>
            <w:r>
              <w:rPr>
                <w:rFonts w:ascii="仿宋_GB2312" w:hAnsi="仿宋_GB2312" w:cs="仿宋_GB2312" w:eastAsia="仿宋_GB2312"/>
                <w:sz w:val="24"/>
              </w:rPr>
              <w:t>19.▲车辆左右两侧分别设置并排器材厢不少于3个；</w:t>
            </w:r>
          </w:p>
          <w:p>
            <w:pPr>
              <w:pStyle w:val="null3"/>
              <w:jc w:val="both"/>
            </w:pPr>
            <w:r>
              <w:rPr>
                <w:rFonts w:ascii="仿宋_GB2312" w:hAnsi="仿宋_GB2312" w:cs="仿宋_GB2312" w:eastAsia="仿宋_GB2312"/>
                <w:sz w:val="24"/>
              </w:rPr>
              <w:t>20.▲器材箱门：车辆两侧器材箱采用铝合金拉杆式（横拉杆手把，底部锁）卷帘门，板材厚度（mm）：≥1；轨道使用一次成型的铝合金型材；</w:t>
            </w:r>
          </w:p>
          <w:p>
            <w:pPr>
              <w:pStyle w:val="null3"/>
              <w:jc w:val="both"/>
            </w:pPr>
            <w:r>
              <w:rPr>
                <w:rFonts w:ascii="仿宋_GB2312" w:hAnsi="仿宋_GB2312" w:cs="仿宋_GB2312" w:eastAsia="仿宋_GB2312"/>
                <w:sz w:val="24"/>
              </w:rPr>
              <w:t>21.器材箱内部采用平板、抽拉拖板、机械式下放托架，车身两侧器材厢内部设置不少于3层置物平板，整车设置不少于6个备用气瓶固定格，所有器材箱内部均喷涂防护漆；签订合同时根据客户需求确定器材箱设置及驾驶室器材挂点设置；</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五）车体</w:t>
            </w:r>
          </w:p>
          <w:p>
            <w:pPr>
              <w:pStyle w:val="null3"/>
              <w:jc w:val="both"/>
            </w:pPr>
            <w:r>
              <w:rPr>
                <w:rFonts w:ascii="仿宋_GB2312" w:hAnsi="仿宋_GB2312" w:cs="仿宋_GB2312" w:eastAsia="仿宋_GB2312"/>
                <w:sz w:val="24"/>
              </w:rPr>
              <w:t>22.车顶：左侧设置消防拉梯翻转架，可站在地面轻松取放消防拉梯；设置车顶器材箱，箱体高度不超过其他附件，储物容量≥400L；</w:t>
            </w:r>
          </w:p>
          <w:p>
            <w:pPr>
              <w:pStyle w:val="null3"/>
              <w:jc w:val="both"/>
            </w:pPr>
            <w:r>
              <w:rPr>
                <w:rFonts w:ascii="仿宋_GB2312" w:hAnsi="仿宋_GB2312" w:cs="仿宋_GB2312" w:eastAsia="仿宋_GB2312"/>
                <w:sz w:val="24"/>
              </w:rPr>
              <w:t>23.踏板：全部采用铝合金一次成型，表面阳极氧化处理，防滑设计；采用气弹簧加卷帘门锁紧；集成闪烁警示灯；每个踏板承重≥150 kg；</w:t>
            </w:r>
          </w:p>
          <w:p>
            <w:pPr>
              <w:pStyle w:val="null3"/>
              <w:jc w:val="both"/>
            </w:pPr>
            <w:r>
              <w:rPr>
                <w:rFonts w:ascii="仿宋_GB2312" w:hAnsi="仿宋_GB2312" w:cs="仿宋_GB2312" w:eastAsia="仿宋_GB2312"/>
                <w:sz w:val="24"/>
              </w:rPr>
              <w:t>24.车体表面处理：箱体经酸洗、磷化后表面喷涂防锈底漆和烤漆；</w:t>
            </w:r>
          </w:p>
          <w:p>
            <w:pPr>
              <w:pStyle w:val="null3"/>
              <w:jc w:val="both"/>
            </w:pPr>
            <w:r>
              <w:rPr>
                <w:rFonts w:ascii="仿宋_GB2312" w:hAnsi="仿宋_GB2312" w:cs="仿宋_GB2312" w:eastAsia="仿宋_GB2312"/>
                <w:sz w:val="24"/>
              </w:rPr>
              <w:t>25.爬梯：车后或车侧设有爬梯，脚蹬防滑设计；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电、气路系统</w:t>
            </w:r>
          </w:p>
          <w:p>
            <w:pPr>
              <w:pStyle w:val="null3"/>
              <w:jc w:val="both"/>
            </w:pPr>
            <w:r>
              <w:rPr>
                <w:rFonts w:ascii="仿宋_GB2312" w:hAnsi="仿宋_GB2312" w:cs="仿宋_GB2312" w:eastAsia="仿宋_GB2312"/>
                <w:sz w:val="24"/>
              </w:rPr>
              <w:t>26.加装LED红色频闪警灯、前进气格栅LED频闪灯；车顶两侧、尾部边角配有红色LED频闪灯；</w:t>
            </w:r>
          </w:p>
          <w:p>
            <w:pPr>
              <w:pStyle w:val="null3"/>
              <w:jc w:val="both"/>
            </w:pPr>
            <w:r>
              <w:rPr>
                <w:rFonts w:ascii="仿宋_GB2312" w:hAnsi="仿宋_GB2312" w:cs="仿宋_GB2312" w:eastAsia="仿宋_GB2312"/>
                <w:sz w:val="24"/>
              </w:rPr>
              <w:t>27.加装未关门和未系安全带蜂鸣报警装置（报警延迟为60s）、警报器、器材箱照明，上装部分电气应为独立电路；</w:t>
            </w:r>
          </w:p>
          <w:p>
            <w:pPr>
              <w:pStyle w:val="null3"/>
              <w:jc w:val="both"/>
            </w:pPr>
            <w:r>
              <w:rPr>
                <w:rFonts w:ascii="仿宋_GB2312" w:hAnsi="仿宋_GB2312" w:cs="仿宋_GB2312" w:eastAsia="仿宋_GB2312"/>
                <w:sz w:val="24"/>
              </w:rPr>
              <w:t>28.▲加装360度全景影像行车记录仪（≥1080p高清画质、内存≥256G）、盲区监测、倒车雷达及影像系统、导航仪、北斗定位终端和车载台（频率范围：350-400MHz）；</w:t>
            </w:r>
          </w:p>
          <w:p>
            <w:pPr>
              <w:pStyle w:val="null3"/>
              <w:jc w:val="both"/>
            </w:pPr>
            <w:r>
              <w:rPr>
                <w:rFonts w:ascii="仿宋_GB2312" w:hAnsi="仿宋_GB2312" w:cs="仿宋_GB2312" w:eastAsia="仿宋_GB2312"/>
                <w:sz w:val="24"/>
                <w:b/>
              </w:rPr>
              <w:t>（七）随车吊</w:t>
            </w:r>
          </w:p>
          <w:p>
            <w:pPr>
              <w:pStyle w:val="null3"/>
              <w:jc w:val="both"/>
            </w:pPr>
            <w:r>
              <w:rPr>
                <w:rFonts w:ascii="仿宋_GB2312" w:hAnsi="仿宋_GB2312" w:cs="仿宋_GB2312" w:eastAsia="仿宋_GB2312"/>
                <w:sz w:val="24"/>
              </w:rPr>
              <w:t>29.▲最大吊重（t）：≥5；</w:t>
            </w:r>
          </w:p>
          <w:p>
            <w:pPr>
              <w:pStyle w:val="null3"/>
              <w:jc w:val="both"/>
            </w:pPr>
            <w:r>
              <w:rPr>
                <w:rFonts w:ascii="仿宋_GB2312" w:hAnsi="仿宋_GB2312" w:cs="仿宋_GB2312" w:eastAsia="仿宋_GB2312"/>
                <w:sz w:val="24"/>
              </w:rPr>
              <w:t>30.旋转角度（°）：0-400；</w:t>
            </w:r>
          </w:p>
          <w:p>
            <w:pPr>
              <w:pStyle w:val="null3"/>
              <w:jc w:val="both"/>
            </w:pPr>
            <w:r>
              <w:rPr>
                <w:rFonts w:ascii="仿宋_GB2312" w:hAnsi="仿宋_GB2312" w:cs="仿宋_GB2312" w:eastAsia="仿宋_GB2312"/>
                <w:sz w:val="24"/>
              </w:rPr>
              <w:t>31.▲最大幅度吊重（t）：≥1；</w:t>
            </w:r>
          </w:p>
          <w:p>
            <w:pPr>
              <w:pStyle w:val="null3"/>
              <w:jc w:val="both"/>
            </w:pPr>
            <w:r>
              <w:rPr>
                <w:rFonts w:ascii="仿宋_GB2312" w:hAnsi="仿宋_GB2312" w:cs="仿宋_GB2312" w:eastAsia="仿宋_GB2312"/>
                <w:sz w:val="24"/>
              </w:rPr>
              <w:t>32.支腿跨距（m）：≥5；</w:t>
            </w:r>
          </w:p>
          <w:p>
            <w:pPr>
              <w:pStyle w:val="null3"/>
              <w:jc w:val="both"/>
            </w:pPr>
            <w:r>
              <w:rPr>
                <w:rFonts w:ascii="仿宋_GB2312" w:hAnsi="仿宋_GB2312" w:cs="仿宋_GB2312" w:eastAsia="仿宋_GB2312"/>
                <w:sz w:val="24"/>
                <w:b/>
              </w:rPr>
              <w:t>（八）绞盘</w:t>
            </w:r>
          </w:p>
          <w:p>
            <w:pPr>
              <w:pStyle w:val="null3"/>
              <w:jc w:val="both"/>
            </w:pPr>
            <w:r>
              <w:rPr>
                <w:rFonts w:ascii="仿宋_GB2312" w:hAnsi="仿宋_GB2312" w:cs="仿宋_GB2312" w:eastAsia="仿宋_GB2312"/>
                <w:sz w:val="24"/>
              </w:rPr>
              <w:t>33.▲额定拉力（kN）：≥70；钢丝绳长度（m）：≥30；（4）钢丝绳直径（mm）：≥10；</w:t>
            </w:r>
          </w:p>
          <w:p>
            <w:pPr>
              <w:pStyle w:val="null3"/>
              <w:jc w:val="both"/>
            </w:pPr>
            <w:r>
              <w:rPr>
                <w:rFonts w:ascii="仿宋_GB2312" w:hAnsi="仿宋_GB2312" w:cs="仿宋_GB2312" w:eastAsia="仿宋_GB2312"/>
                <w:sz w:val="24"/>
              </w:rPr>
              <w:t>34.配置过载保护系统和收复限位装置；</w:t>
            </w:r>
          </w:p>
          <w:p>
            <w:pPr>
              <w:pStyle w:val="null3"/>
              <w:jc w:val="both"/>
            </w:pPr>
            <w:r>
              <w:rPr>
                <w:rFonts w:ascii="仿宋_GB2312" w:hAnsi="仿宋_GB2312" w:cs="仿宋_GB2312" w:eastAsia="仿宋_GB2312"/>
                <w:sz w:val="24"/>
                <w:b/>
              </w:rPr>
              <w:t>（九）升降照明灯</w:t>
            </w:r>
          </w:p>
          <w:p>
            <w:pPr>
              <w:pStyle w:val="null3"/>
              <w:jc w:val="both"/>
            </w:pPr>
            <w:r>
              <w:rPr>
                <w:rFonts w:ascii="仿宋_GB2312" w:hAnsi="仿宋_GB2312" w:cs="仿宋_GB2312" w:eastAsia="仿宋_GB2312"/>
                <w:sz w:val="24"/>
              </w:rPr>
              <w:t>35.最大离地高度（m）：≥8；</w:t>
            </w:r>
          </w:p>
          <w:p>
            <w:pPr>
              <w:pStyle w:val="null3"/>
              <w:jc w:val="both"/>
            </w:pPr>
            <w:r>
              <w:rPr>
                <w:rFonts w:ascii="仿宋_GB2312" w:hAnsi="仿宋_GB2312" w:cs="仿宋_GB2312" w:eastAsia="仿宋_GB2312"/>
                <w:sz w:val="24"/>
              </w:rPr>
              <w:t>36.LED光源，照明灯总功率（kW）：≥4；在30m处照度最小值（lx）：≥10；</w:t>
            </w:r>
          </w:p>
          <w:p>
            <w:pPr>
              <w:pStyle w:val="null3"/>
              <w:jc w:val="both"/>
            </w:pPr>
            <w:r>
              <w:rPr>
                <w:rFonts w:ascii="仿宋_GB2312" w:hAnsi="仿宋_GB2312" w:cs="仿宋_GB2312" w:eastAsia="仿宋_GB2312"/>
                <w:sz w:val="24"/>
                <w:b/>
              </w:rPr>
              <w:t>（十）车载发电机</w:t>
            </w:r>
          </w:p>
          <w:p>
            <w:pPr>
              <w:pStyle w:val="null3"/>
              <w:jc w:val="both"/>
            </w:pPr>
            <w:r>
              <w:rPr>
                <w:rFonts w:ascii="仿宋_GB2312" w:hAnsi="仿宋_GB2312" w:cs="仿宋_GB2312" w:eastAsia="仿宋_GB2312"/>
                <w:sz w:val="24"/>
              </w:rPr>
              <w:t>37.驱动型式：汽油发动机，电动启动；</w:t>
            </w:r>
          </w:p>
          <w:p>
            <w:pPr>
              <w:pStyle w:val="null3"/>
              <w:jc w:val="both"/>
            </w:pPr>
            <w:r>
              <w:rPr>
                <w:rFonts w:ascii="仿宋_GB2312" w:hAnsi="仿宋_GB2312" w:cs="仿宋_GB2312" w:eastAsia="仿宋_GB2312"/>
                <w:sz w:val="24"/>
              </w:rPr>
              <w:t>38.输出电压：220V/380V；额定功率（kW）：≥10；连续工作时间（h）：≥6；</w:t>
            </w:r>
          </w:p>
          <w:p>
            <w:pPr>
              <w:pStyle w:val="null3"/>
              <w:jc w:val="both"/>
            </w:pPr>
            <w:r>
              <w:rPr>
                <w:rFonts w:ascii="仿宋_GB2312" w:hAnsi="仿宋_GB2312" w:cs="仿宋_GB2312" w:eastAsia="仿宋_GB2312"/>
                <w:sz w:val="24"/>
                <w:b/>
              </w:rPr>
              <w:t>（十一）</w:t>
            </w:r>
            <w:r>
              <w:rPr>
                <w:rFonts w:ascii="仿宋_GB2312" w:hAnsi="仿宋_GB2312" w:cs="仿宋_GB2312" w:eastAsia="仿宋_GB2312"/>
                <w:sz w:val="24"/>
              </w:rPr>
              <w:t>▲</w:t>
            </w:r>
            <w:r>
              <w:rPr>
                <w:rFonts w:ascii="仿宋_GB2312" w:hAnsi="仿宋_GB2312" w:cs="仿宋_GB2312" w:eastAsia="仿宋_GB2312"/>
                <w:sz w:val="24"/>
                <w:b/>
              </w:rPr>
              <w:t>随车器材</w:t>
            </w:r>
          </w:p>
          <w:tbl>
            <w:tblPr>
              <w:tblInd w:type="dxa" w:w="120"/>
              <w:tblBorders>
                <w:top w:val="none" w:color="000000" w:sz="4"/>
                <w:left w:val="none" w:color="000000" w:sz="4"/>
                <w:bottom w:val="none" w:color="000000" w:sz="4"/>
                <w:right w:val="none" w:color="000000" w:sz="4"/>
                <w:insideH w:val="none"/>
                <w:insideV w:val="none"/>
              </w:tblBorders>
            </w:tblPr>
            <w:tblGrid>
              <w:gridCol w:w="271"/>
              <w:gridCol w:w="1149"/>
              <w:gridCol w:w="243"/>
              <w:gridCol w:w="464"/>
              <w:gridCol w:w="426"/>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无齿锯（风冷二冲程汽油机，功率</w:t>
                  </w:r>
                  <w:r>
                    <w:rPr>
                      <w:rFonts w:ascii="仿宋_GB2312" w:hAnsi="仿宋_GB2312" w:cs="仿宋_GB2312" w:eastAsia="仿宋_GB2312"/>
                      <w:sz w:val="24"/>
                    </w:rPr>
                    <w:t>≥3.5kW切割深度≥125mm，重量≤10kg）</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w:t>
                  </w:r>
                </w:p>
              </w:tc>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随车器材要放在固定位置，要方便取放</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一体锻造哈利根撬棍</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多功能担架</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多功能救援支架</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电动剪扩钳（最大剪切力</w:t>
                  </w:r>
                  <w:r>
                    <w:rPr>
                      <w:rFonts w:ascii="仿宋_GB2312" w:hAnsi="仿宋_GB2312" w:cs="仿宋_GB2312" w:eastAsia="仿宋_GB2312"/>
                      <w:sz w:val="24"/>
                    </w:rPr>
                    <w:t>≥350kN，最大扩张力≥175kN，单次使用时间≥40min）</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手持式钢筋速断器（最大切割能力</w:t>
                  </w:r>
                  <w:r>
                    <w:rPr>
                      <w:rFonts w:ascii="仿宋_GB2312" w:hAnsi="仿宋_GB2312" w:cs="仿宋_GB2312" w:eastAsia="仿宋_GB2312"/>
                      <w:sz w:val="24"/>
                    </w:rPr>
                    <w:t>≥22mm圆钢）</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220V移动线盘</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盘</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380V移动线盘</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盘</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支腿垫板</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块</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5t起重吊带</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副</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灭火器（</w:t>
                  </w:r>
                  <w:r>
                    <w:rPr>
                      <w:rFonts w:ascii="仿宋_GB2312" w:hAnsi="仿宋_GB2312" w:cs="仿宋_GB2312" w:eastAsia="仿宋_GB2312"/>
                      <w:sz w:val="24"/>
                    </w:rPr>
                    <w:t>MF/ABCE5G）</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防滑链</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套</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阻车器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折叠警戒锥</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26"/>
                  <w:vMerge/>
                  <w:tcBorders>
                    <w:top w:val="none" w:color="000000" w:sz="4"/>
                    <w:left w:val="single" w:color="000000" w:sz="4"/>
                    <w:bottom w:val="single" w:color="000000" w:sz="4"/>
                    <w:right w:val="single" w:color="000000" w:sz="4"/>
                  </w:tcBorders>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随车工具</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26"/>
                  <w:vMerge/>
                  <w:tcBorders>
                    <w:top w:val="none" w:color="000000" w:sz="4"/>
                    <w:left w:val="single" w:color="000000" w:sz="4"/>
                    <w:bottom w:val="single" w:color="000000" w:sz="4"/>
                    <w:right w:val="single" w:color="000000" w:sz="4"/>
                  </w:tcBorders>
                </w:tcPr>
                <w:p/>
              </w:tc>
            </w:tr>
          </w:tbl>
          <w:p>
            <w:pPr>
              <w:pStyle w:val="null3"/>
              <w:jc w:val="both"/>
            </w:pPr>
            <w:r>
              <w:rPr>
                <w:rFonts w:ascii="仿宋_GB2312" w:hAnsi="仿宋_GB2312" w:cs="仿宋_GB2312" w:eastAsia="仿宋_GB2312"/>
                <w:sz w:val="24"/>
                <w:b/>
              </w:rPr>
              <w:t>（十二）其他要求</w:t>
            </w:r>
          </w:p>
          <w:p>
            <w:pPr>
              <w:pStyle w:val="null3"/>
              <w:jc w:val="both"/>
            </w:pPr>
            <w:r>
              <w:rPr>
                <w:rFonts w:ascii="仿宋_GB2312" w:hAnsi="仿宋_GB2312" w:cs="仿宋_GB2312" w:eastAsia="仿宋_GB2312"/>
                <w:sz w:val="24"/>
              </w:rPr>
              <w:t>39.器材箱分割不能影响加油口、电瓶、油滤等底盘附件的维护保养；</w:t>
            </w:r>
          </w:p>
          <w:p>
            <w:pPr>
              <w:pStyle w:val="null3"/>
              <w:jc w:val="both"/>
            </w:pPr>
            <w:r>
              <w:rPr>
                <w:rFonts w:ascii="仿宋_GB2312" w:hAnsi="仿宋_GB2312" w:cs="仿宋_GB2312" w:eastAsia="仿宋_GB2312"/>
                <w:sz w:val="24"/>
              </w:rPr>
              <w:t>40.车上所有玻璃都要求使用3C认证的安全玻璃。</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b/>
              </w:rPr>
              <w:t>注：</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城市主战消防车</w:t>
            </w:r>
            <w:r>
              <w:rPr>
                <w:rFonts w:ascii="仿宋_GB2312" w:hAnsi="仿宋_GB2312" w:cs="仿宋_GB2312" w:eastAsia="仿宋_GB2312"/>
                <w:sz w:val="24"/>
                <w:b/>
              </w:rPr>
              <w:t>B</w:t>
            </w:r>
            <w:r>
              <w:rPr>
                <w:rFonts w:ascii="仿宋_GB2312" w:hAnsi="仿宋_GB2312" w:cs="仿宋_GB2312" w:eastAsia="仿宋_GB2312"/>
                <w:sz w:val="24"/>
                <w:b/>
              </w:rPr>
              <w:t>为核心产品。</w:t>
            </w:r>
          </w:p>
          <w:p>
            <w:pPr>
              <w:pStyle w:val="null3"/>
              <w:jc w:val="both"/>
            </w:pPr>
            <w:r>
              <w:rPr>
                <w:rFonts w:ascii="仿宋_GB2312" w:hAnsi="仿宋_GB2312" w:cs="仿宋_GB2312" w:eastAsia="仿宋_GB2312"/>
                <w:sz w:val="24"/>
                <w:b/>
              </w:rPr>
              <w:t>2、带“★”的参数需求为实质性要求，供应商必须响应并满足的参数需求。</w:t>
            </w:r>
            <w:r>
              <w:rPr>
                <w:rFonts w:ascii="仿宋_GB2312" w:hAnsi="仿宋_GB2312" w:cs="仿宋_GB2312" w:eastAsia="仿宋_GB2312"/>
                <w:sz w:val="21"/>
                <w:b/>
              </w:rPr>
              <w:t xml:space="preserve"> </w:t>
            </w:r>
            <w:r>
              <w:rPr>
                <w:rFonts w:ascii="仿宋_GB2312" w:hAnsi="仿宋_GB2312" w:cs="仿宋_GB2312" w:eastAsia="仿宋_GB2312"/>
                <w:sz w:val="24"/>
                <w:b/>
              </w:rPr>
              <w:t>否则按无效投标文件处理。</w:t>
            </w:r>
          </w:p>
          <w:p>
            <w:pPr>
              <w:pStyle w:val="null3"/>
            </w:pPr>
            <w:r>
              <w:rPr>
                <w:rFonts w:ascii="仿宋_GB2312" w:hAnsi="仿宋_GB2312" w:cs="仿宋_GB2312" w:eastAsia="仿宋_GB2312"/>
                <w:sz w:val="24"/>
                <w:b/>
              </w:rPr>
              <w:t>3、带“▲”的参数为重要参数，其余为一般参数，若未响应或者不满足，将在综合评审中予以扣分处理。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120 日历日内交付。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进度款，供货完成并经验收合格后，甲方向乙方支付合同总金额的95%，达到付款条件起10个工作日内，支付合同总金额的95.0%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进度款，使用期间设备正常使用无任何问题，验收合格一年后支付剩余合同金额，达到付款条件起10个工作日内，支付合同总金额的5.0%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2、验收标准：按照国家抱朴路、和悦路消防站消防车辆采购相关规范、行业标准、招标文件、本合同约定、附件清单及省、市、区相关要求进行验收，确保货物质量合格、安装规范，满足采购人使用需求。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整车质保期≥3年，核心消防系统质保期≥3年。采购内容中配件另有要求的按要求质保期执行，响应质保期有优于的按照响应质保期执行，具体已采购内容要求的为准。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1）采购人违反合同规定拒绝签收的，应当承担由此对供应商造成的损失。 2）供应商不能按期交货的，每逾期1日，供应商应向采购人赔付合同总价的0.5%作为违约金，供应商超过7日不能交货的或所交货物超过3次不符合采购人验收要求，采购人有权解除采购合同，供应商需按合同总金额的30%向采购人支付违约金，并承担由此产生的费用和一切责任。 解决争议的方法：双方本着友好合作的态度,对合同履行过程中发生的纠纷应及时协商解决，协商不成的，向采购人所在地有管辖权的人民法院诉讼解决。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报价为完成本项目招标文件中所提出的工作范围及要求的全部内容，并达到国家及采购人验收标准而产生的所有费用，合同价款包括但不限于货物价款(含通常配备的备品备件、易损件）、人工费、包装费、仓储费、运输费、装卸费、保险费、安装费、调试费、培训费、售后服务、招标代理服务费、利润、风险、税金等在项目实施过程中所发生的所有费用，任何错报、漏报由乙方自行负责。 3.5.2落实政府采购政策《国务院办公厅关于在政府采购中实施本国产品标准及相关政策的通知》（国办发〔2025〕34 号的相关评审办法： ①仅有本国产品参与竞争的项目，本国产品不享受价格扣除评审优惠。 ②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在供应商原始报价基础上计算，用扣除后的价格参与评审。 ③供应商提供的符合本国产品标准的产品成本之和占提供的全部产品成本之和的比例达到80%以上时，且供应商在投标（响应）文件中对此作出承诺的，对该供应商提供的全部产品给予价格评审优惠，即对该供应商提供的全部产品的总报价给予20%的价格扣除，用扣除后的价格参与评审。全部产品是指货物或服务采购项目或采购包中包含的全部货物、服务产品。 3.5.3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3.5.4中标人领取中标通知书时须向代理机构提交纸质版投标文件：正本壹份、副本贰份、电子版（U盘）贰份。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（一）出现下列情形之一的，评审小组应当启动异常低价投标（响应）审查程序：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4.评审小组基于专业判断，认为供应商报价过低，有可能影响产品质量或者不能诚信履约的其他情形。 （二）评审小组启动异常低价投标审查后，属于前述第1项至第4项情形的，相关供应商在30分钟内对投标价格作出解释，提供项目具体成本测算等与报价合理性相关的书面说明及必要的证明材料，包括但不限于原材料成本、人工成本、制造费用等。 评审小组依据专业经验，参考同类项目中标（成交）价格、类似产品市场价格水平、行业人工费用标准、国家有关部门指导行业协会发布的行业平均成本等情况，对报价合理性进行判断。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投标供应商不能提供书面说明、证明材料，或者提供的书面说明、证明材料不能证明其报价合理性的，评审小组应当将其作为无效投标处理。</w:t>
            </w:r>
          </w:p>
        </w:tc>
        <w:tc>
          <w:tcPr>
            <w:tcW w:type="dxa" w:w="1661"/>
          </w:tcPr>
          <w:p>
            <w:pPr>
              <w:pStyle w:val="null3"/>
            </w:pPr>
            <w:r>
              <w:rPr>
                <w:rFonts w:ascii="仿宋_GB2312" w:hAnsi="仿宋_GB2312" w:cs="仿宋_GB2312" w:eastAsia="仿宋_GB2312"/>
              </w:rPr>
              <w:t>开标一览表 报价一览表及分项报价表.docx 投标函 标的清单 关于符合本国产品标准的声明函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中小企业声明函 商务应答表 承诺书.docx 资格证明文件.docx 报价一览表及分项报价表.docx 产品技术参数表 投标函 业绩证明文件及投标方案说明.docx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中小企业声明函 商务应答表 承诺书.docx 资格证明文件.docx 报价一览表及分项报价表.docx 产品技术参数表 投标函 业绩证明文件及投标方案说明.docx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中小企业声明函 商务应答表 承诺书.docx 资格证明文件.docx 报价一览表及分项报价表.docx 产品技术参数表 投标函 业绩证明文件及投标方案说明.docx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中小企业声明函 商务应答表 承诺书.docx 资格证明文件.docx 报价一览表及分项报价表.docx 产品技术参数表 投标函 业绩证明文件及投标方案说明.docx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带“▲”的重要参数，每负偏离一项扣1分；一般参数每负偏离一项扣0.5分，扣完为止。（须在技术要求偏离表中据实响应，注明参数响应情况[正偏离/无偏离/负偏离]）。 评审标准： 带“▲”的重要参数须按要求提供相关证明材料，技术参数中未说明相关证明材料内容的，提供例如：检测报告、产品说明书、产品彩页、官网和功能截图等，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属于政府采购品目清单内的节能产品或环境标志产品的（强制采购的节能产品除外），每提供一项得0.5分，满分2.5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①供货安排；②货物运输及派送；③货物安装调试；④交付使用； 二、评审标准 1.完整性：方案须全面，对评审内容中的各项要求有详细描述； 2.可实施性：切合本项目实际情况，实施步骤清晰、合理； 3.针对性：方案能够紧扣项目实际情况，内容科学合理。 三、赋分标准 ①供货安排：每完全满足一项评审标准计0.5分，满分1.5分。 ②货物运输及派送：每完全满足一项评审标准计0.5分，满分1.5分。 ③货物安装调试：每完全满足一项评审标准计0.5分，满分1.5分。 ④交付使用：每完全满足一项评审标准计0.5分，满分1.5分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质保期限及售后响应时间</w:t>
            </w:r>
          </w:p>
        </w:tc>
        <w:tc>
          <w:tcPr>
            <w:tcW w:type="dxa" w:w="2492"/>
          </w:tcPr>
          <w:p>
            <w:pPr>
              <w:pStyle w:val="null3"/>
            </w:pPr>
            <w:r>
              <w:rPr>
                <w:rFonts w:ascii="仿宋_GB2312" w:hAnsi="仿宋_GB2312" w:cs="仿宋_GB2312" w:eastAsia="仿宋_GB2312"/>
              </w:rPr>
              <w:t>①同时满足招标文件最低质保年限外，每延长6个月质保期加1分，满分3分。质保承诺无书面盖章承诺函的，本项0分。 ②投标人承诺的交货期优于招标文件要求的交付期，得 1 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售后维保人员</w:t>
            </w:r>
          </w:p>
        </w:tc>
        <w:tc>
          <w:tcPr>
            <w:tcW w:type="dxa" w:w="2492"/>
          </w:tcPr>
          <w:p>
            <w:pPr>
              <w:pStyle w:val="null3"/>
            </w:pPr>
            <w:r>
              <w:rPr>
                <w:rFonts w:ascii="仿宋_GB2312" w:hAnsi="仿宋_GB2312" w:cs="仿宋_GB2312" w:eastAsia="仿宋_GB2312"/>
              </w:rPr>
              <w:t>拟投入本项目售后维保人员，每提供一名维修技师加1分，最多得5分。 评审依据：相关专业证书、社保证明、劳动关系材料缺一不可，无有效持证人员、过期证书、挂靠证书不予计分。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①实施进度保障；②整车性能保障措施(产品无假货、水货、翻新货且无产权纠纷)；③车辆材质保障(材质性能良好，满足采购需求)；④备品备件配备保证措施。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①实施进度保障：每完全满足一项评审标准计0.5分，满分1.5分。 ②整车性能保障措施(产品无假货、水货、翻新货且无产权纠纷)：每完全满足一项评审标准计0.5分，满分1.5分。 ③车辆材质保障(材质性能良好，满足采购需求)：每完全满足一项评审标准计0.5分，满分1.5分。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应急预案与培训方案</w:t>
            </w:r>
          </w:p>
        </w:tc>
        <w:tc>
          <w:tcPr>
            <w:tcW w:type="dxa" w:w="2492"/>
          </w:tcPr>
          <w:p>
            <w:pPr>
              <w:pStyle w:val="null3"/>
            </w:pPr>
            <w:r>
              <w:rPr>
                <w:rFonts w:ascii="仿宋_GB2312" w:hAnsi="仿宋_GB2312" w:cs="仿宋_GB2312" w:eastAsia="仿宋_GB2312"/>
              </w:rPr>
              <w:t>一、评审内容： ①各类突发事件应急处理措施；②技术培训方案及培训团队人员配置及人员能力。 二、评审标准 1.完整性：方案须全面，对评审内容中的各项要求有详细描述； 2.可实施性：切合本项目实际情况，实施步骤清晰、合理； 3.针对性：方案能够紧扣项目实际情况，内容科学合理。 三、赋分标准 ①各类突发事件应急处理措施：每完全满足一项评审标准计0.5分，满分1.5分。 ②技术培训方案及培训团队人员配置及人员能力：每完全满足一项评审标准计0.5分，满分1.5分。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售后服务评审内容点如下：①产品质量售后；②技术支持与巡检；③售后维修响应机制。 二、评审标准 1.完整性：方案须全面，对评审内容中的各项要求有详细描述； 2.可实施性：切合本项目实际情况，实施步骤清晰、合理； 3.针对性：方案能够紧扣项目实际情况，内容科学合理。 三、赋分标准 ①产品质量售后：每完全满足一项评审标准计0.5分，满分1.5分。 ②技术支持与巡检：每完全满足一项评审标准计0.5分，满分1.5分。 ③售后维修响应机制：每完全满足一项评审标准计0.5分，满分1.5分。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报价一览表及分项报价表.docx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报价一览表及分项报价表.docx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详见附件：业绩证明文件及投标方案说明.docx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详见附件：报价一览表及分项报价表.docx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