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版本号：241015002</w:t>
      </w:r>
    </w:p>
    <w:p>
      <w:pPr>
        <w:pStyle w:val="null3"/>
        <w:jc w:val="left"/>
        <w:outlineLvl w:val="0"/>
      </w:pPr>
      <w:r>
        <w:rPr>
          <w:b/>
          <w:sz w:val="48"/>
        </w:rPr>
        <w:t>询 价 通 知 书</w:t>
      </w:r>
    </w:p>
    <w:p>
      <w:pPr>
        <w:pStyle w:val="null3"/>
        <w:jc w:val="center"/>
        <w:outlineLvl w:val="0"/>
      </w:pPr>
      <w:r>
        <w:rPr>
          <w:b/>
          <w:sz w:val="48"/>
        </w:rPr>
        <w:t>（货物类）</w:t>
      </w:r>
    </w:p>
    <w:p>
      <w:pPr>
        <w:pStyle w:val="null3"/>
        <w:jc w:val="left"/>
        <w:outlineLvl w:val="2"/>
      </w:pPr>
      <w:r>
        <w:rPr>
          <w:b/>
          <w:sz w:val="28"/>
        </w:rPr>
        <w:t>采购项目名称：</w:t>
      </w:r>
      <w:r>
        <w:rPr>
          <w:b/>
          <w:sz w:val="28"/>
        </w:rPr>
        <w:t>智慧黑板采购</w:t>
      </w:r>
    </w:p>
    <w:p>
      <w:pPr>
        <w:pStyle w:val="null3"/>
        <w:jc w:val="center"/>
        <w:outlineLvl w:val="2"/>
      </w:pPr>
      <w:r>
        <w:rPr>
          <w:b/>
          <w:sz w:val="28"/>
        </w:rPr>
        <w:t>采购项目编号：</w:t>
      </w:r>
      <w:r>
        <w:rPr>
          <w:b/>
          <w:sz w:val="28"/>
        </w:rPr>
        <w:t>N5116222024000198</w:t>
      </w:r>
    </w:p>
    <w:p>
      <w:pPr>
        <w:pStyle w:val="null3"/>
        <w:jc w:val="left"/>
        <w:outlineLvl w:val="2"/>
      </w:pPr>
      <w:r>
        <w:rPr>
          <w:b/>
          <w:sz w:val="28"/>
        </w:rPr>
        <w:t>武胜县民族小学校</w:t>
      </w:r>
    </w:p>
    <w:p>
      <w:pPr>
        <w:pStyle w:val="null3"/>
        <w:jc w:val="center"/>
        <w:outlineLvl w:val="2"/>
      </w:pPr>
      <w:r>
        <w:rPr>
          <w:b/>
          <w:sz w:val="28"/>
        </w:rPr>
        <w:t>武胜县政府采购中心</w:t>
      </w:r>
      <w:r>
        <w:rPr>
          <w:b/>
          <w:sz w:val="28"/>
        </w:rPr>
        <w:t>共同编制</w:t>
      </w:r>
    </w:p>
    <w:p>
      <w:pPr>
        <w:pStyle w:val="null3"/>
        <w:jc w:val="center"/>
      </w:pPr>
      <w:r>
        <w:rPr/>
        <w:t>2024年10月15日</w:t>
      </w:r>
    </w:p>
    <w:p>
      <w:pPr>
        <w:pStyle w:val="null3"/>
      </w:pPr>
      <w:r>
        <w:rPr/>
        <w:t xml:space="preserve"> </w:t>
        <w:br/>
        <w:br w:type="page"/>
      </w:r>
    </w:p>
    <w:p>
      <w:pPr>
        <w:pStyle w:val="null3"/>
        <w:jc w:val="center"/>
        <w:outlineLvl w:val="1"/>
      </w:pPr>
      <w:r>
        <w:rPr>
          <w:b/>
          <w:sz w:val="36"/>
        </w:rPr>
        <w:t>第一章 询价邀请</w:t>
      </w:r>
    </w:p>
    <w:p>
      <w:pPr>
        <w:pStyle w:val="null3"/>
        <w:ind w:firstLine="480"/>
        <w:jc w:val="left"/>
      </w:pPr>
      <w:r>
        <w:rPr/>
        <w:t>武胜县政府采购中心</w:t>
      </w:r>
      <w:r>
        <w:rPr/>
        <w:t xml:space="preserve"> （以下简称“代理机构”）受 </w:t>
      </w:r>
      <w:r>
        <w:rPr/>
        <w:t>武胜县民族小学校</w:t>
      </w:r>
      <w:r>
        <w:rPr/>
        <w:t xml:space="preserve"> 委托，拟对 </w:t>
      </w:r>
      <w:r>
        <w:rPr/>
        <w:t>智慧黑板采购</w:t>
      </w:r>
      <w:r>
        <w:rPr/>
        <w:t xml:space="preserve"> 采用询价方式进行采购，兹邀请符合资格条件的供应商参加询价。本项目为四川省</w:t>
      </w:r>
      <w:r>
        <w:rPr/>
        <w:t>广安市武胜县</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N5116222024000198</w:t>
      </w:r>
    </w:p>
    <w:p>
      <w:pPr>
        <w:pStyle w:val="null3"/>
        <w:jc w:val="left"/>
        <w:outlineLvl w:val="2"/>
      </w:pPr>
      <w:r>
        <w:rPr>
          <w:b/>
          <w:sz w:val="28"/>
        </w:rPr>
        <w:t>1.2.采购项目名称</w:t>
      </w:r>
      <w:r>
        <w:rPr>
          <w:b/>
          <w:sz w:val="28"/>
        </w:rPr>
        <w:t xml:space="preserve">： </w:t>
      </w:r>
      <w:r>
        <w:rPr>
          <w:b/>
          <w:sz w:val="28"/>
        </w:rPr>
        <w:t>智慧黑板采购</w:t>
      </w:r>
    </w:p>
    <w:p>
      <w:pPr>
        <w:pStyle w:val="null3"/>
        <w:jc w:val="left"/>
        <w:outlineLvl w:val="2"/>
      </w:pPr>
      <w:r>
        <w:rPr>
          <w:b/>
          <w:sz w:val="28"/>
        </w:rPr>
        <w:t>1.3.采购项目简介</w:t>
      </w:r>
    </w:p>
    <w:p>
      <w:pPr>
        <w:pStyle w:val="null3"/>
        <w:ind w:firstLine="480"/>
        <w:jc w:val="left"/>
      </w:pPr>
      <w:r>
        <w:rPr/>
        <w:t>本项目采购内容包括智慧黑板等，能满足学校教学等使用需求，符合或优于国家标准、行业标准（详见采购清单）。</w:t>
      </w:r>
    </w:p>
    <w:p>
      <w:pPr>
        <w:pStyle w:val="null3"/>
        <w:jc w:val="left"/>
        <w:outlineLvl w:val="2"/>
      </w:pPr>
      <w:r>
        <w:rPr>
          <w:b/>
          <w:sz w:val="28"/>
        </w:rPr>
        <w:t>1.4.邀请供应商方式</w:t>
      </w:r>
    </w:p>
    <w:p>
      <w:pPr>
        <w:pStyle w:val="null3"/>
        <w:ind w:firstLine="480"/>
        <w:jc w:val="left"/>
      </w:pPr>
      <w:r>
        <w:rPr/>
        <w:t xml:space="preserve"> 本项目以发布公告的方式邀请供应商参加询价。公告在四川政府采购网（www.ccgp-sichuan.gov.cn）发布。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采购包1：无。</w:t>
      </w:r>
    </w:p>
    <w:p>
      <w:pPr>
        <w:pStyle w:val="null3"/>
        <w:ind w:firstLine="480"/>
        <w:jc w:val="left"/>
      </w:pPr>
      <w:r>
        <w:rPr/>
        <w:t>三、本项目的特定资格要求：</w:t>
      </w:r>
    </w:p>
    <w:p>
      <w:pPr>
        <w:pStyle w:val="null3"/>
        <w:ind w:firstLine="480"/>
        <w:jc w:val="left"/>
      </w:pPr>
      <w:r>
        <w:rPr/>
        <w:t>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1.7.询价通知书获取时间、方式及地址</w:t>
      </w:r>
    </w:p>
    <w:p>
      <w:pPr>
        <w:pStyle w:val="null3"/>
        <w:ind w:firstLine="480"/>
        <w:jc w:val="left"/>
      </w:pPr>
      <w:r>
        <w:rPr/>
        <w:t xml:space="preserve">一、询价通知书获取时间： </w:t>
      </w:r>
      <w:r>
        <w:rPr/>
        <w:t>详见采购公告</w:t>
      </w:r>
    </w:p>
    <w:p>
      <w:pPr>
        <w:pStyle w:val="null3"/>
        <w:ind w:firstLine="480"/>
        <w:jc w:val="left"/>
      </w:pPr>
      <w:r>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t>注：获取的询价通知书由正文和附件组成，正文部分包括pdf、word两种格式版本，如内容有不一致的，以pdf格式内容为准。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一、响应文件提交截止时间及开启时间： </w:t>
      </w:r>
      <w:r>
        <w:rPr/>
        <w:t>详见采购公告</w:t>
      </w:r>
    </w:p>
    <w:p>
      <w:pPr>
        <w:pStyle w:val="null3"/>
        <w:ind w:firstLine="480"/>
        <w:jc w:val="left"/>
      </w:pPr>
      <w:r>
        <w:rPr/>
        <w:t>二、提交响应文件方式、地点：供应商应当在提交响应文件截止时间前，通过交易系统提交响应文件。成功提交的，供应商将收到已提交响应文件的回执单。</w:t>
      </w:r>
    </w:p>
    <w:p>
      <w:pPr>
        <w:pStyle w:val="null3"/>
        <w:ind w:firstLine="480"/>
        <w:jc w:val="left"/>
      </w:pPr>
      <w:r>
        <w:rPr/>
        <w:t>三、本项目采取网上开启，采购人或者代理机构通过交易系统“开标/开启大厅”组织在线开启。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ind w:firstLine="480"/>
        <w:jc w:val="left"/>
      </w:pPr>
      <w:r>
        <w:rPr>
          <w:b/>
        </w:rPr>
        <w:t>采购人</w:t>
      </w:r>
      <w:r>
        <w:rPr>
          <w:b/>
        </w:rPr>
        <w:t xml:space="preserve">： </w:t>
      </w:r>
      <w:r>
        <w:rPr>
          <w:b/>
        </w:rPr>
        <w:t>武胜县民族小学校</w:t>
      </w:r>
    </w:p>
    <w:p>
      <w:pPr>
        <w:pStyle w:val="null3"/>
        <w:ind w:firstLine="480"/>
        <w:jc w:val="left"/>
      </w:pPr>
      <w:r>
        <w:rPr/>
        <w:t xml:space="preserve"> 地址： </w:t>
      </w:r>
      <w:r>
        <w:rPr/>
        <w:t>广安市武胜县沿口镇迎春巷16号</w:t>
      </w:r>
    </w:p>
    <w:p>
      <w:pPr>
        <w:pStyle w:val="null3"/>
        <w:jc w:val="left"/>
      </w:pPr>
      <w:r>
        <w:rPr/>
        <w:t xml:space="preserve"> 邮编： </w:t>
      </w:r>
      <w:r>
        <w:rPr/>
        <w:t>638400</w:t>
      </w:r>
    </w:p>
    <w:p>
      <w:pPr>
        <w:pStyle w:val="null3"/>
        <w:jc w:val="left"/>
      </w:pPr>
      <w:r>
        <w:rPr/>
        <w:t xml:space="preserve"> 联系人： </w:t>
      </w:r>
      <w:r>
        <w:rPr/>
        <w:t>徐德智</w:t>
      </w:r>
    </w:p>
    <w:p>
      <w:pPr>
        <w:pStyle w:val="null3"/>
        <w:jc w:val="left"/>
      </w:pPr>
      <w:r>
        <w:rPr/>
        <w:t xml:space="preserve"> 联系电话： </w:t>
      </w:r>
      <w:r>
        <w:rPr/>
        <w:t>13547501275</w:t>
      </w:r>
    </w:p>
    <w:p>
      <w:pPr>
        <w:pStyle w:val="null3"/>
        <w:ind w:firstLine="480"/>
        <w:jc w:val="left"/>
      </w:pPr>
      <w:r>
        <w:rPr>
          <w:b/>
        </w:rPr>
        <w:t>代理机构</w:t>
      </w:r>
      <w:r>
        <w:rPr>
          <w:b/>
        </w:rPr>
        <w:t xml:space="preserve">： </w:t>
      </w:r>
      <w:r>
        <w:rPr>
          <w:b/>
        </w:rPr>
        <w:t>武胜县政府采购中心</w:t>
      </w:r>
    </w:p>
    <w:p>
      <w:pPr>
        <w:pStyle w:val="null3"/>
        <w:ind w:firstLine="480"/>
        <w:jc w:val="left"/>
      </w:pPr>
      <w:r>
        <w:rPr/>
        <w:t xml:space="preserve"> 地址： </w:t>
      </w:r>
      <w:r>
        <w:rPr/>
        <w:t>沿口镇交通街</w:t>
      </w:r>
    </w:p>
    <w:p>
      <w:pPr>
        <w:pStyle w:val="null3"/>
        <w:jc w:val="left"/>
      </w:pPr>
      <w:r>
        <w:rPr/>
        <w:t xml:space="preserve"> 邮编： </w:t>
      </w:r>
      <w:r>
        <w:rPr/>
        <w:t>638400</w:t>
      </w:r>
    </w:p>
    <w:p>
      <w:pPr>
        <w:pStyle w:val="null3"/>
        <w:jc w:val="left"/>
      </w:pPr>
      <w:r>
        <w:rPr/>
        <w:t xml:space="preserve"> 联系人： </w:t>
      </w:r>
      <w:r>
        <w:rPr/>
        <w:t>经办人</w:t>
      </w:r>
    </w:p>
    <w:p>
      <w:pPr>
        <w:pStyle w:val="null3"/>
        <w:jc w:val="left"/>
      </w:pPr>
      <w:r>
        <w:rPr/>
        <w:t xml:space="preserve"> 联系电话： </w:t>
      </w:r>
      <w:r>
        <w:rPr/>
        <w:t>0826-6300203</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采购包1：951,200.00元</w:t>
            </w:r>
          </w:p>
          <w:p>
            <w:pPr>
              <w:pStyle w:val="null3"/>
              <w:jc w:val="left"/>
            </w:pPr>
            <w:r>
              <w:rPr/>
              <w:t>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最低评标价法（具体规则详见第四章）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采购包1：收取</w:t>
            </w:r>
          </w:p>
          <w:p>
            <w:pPr>
              <w:pStyle w:val="null3"/>
              <w:jc w:val="left"/>
            </w:pPr>
            <w:r>
              <w:rPr/>
              <w:t>本采购包履约保证金为合同金额的10%</w:t>
            </w:r>
          </w:p>
          <w:p>
            <w:pPr>
              <w:pStyle w:val="null3"/>
              <w:jc w:val="left"/>
            </w:pPr>
            <w:r>
              <w:rPr/>
              <w:t>交款方式：银行转账，支票/汇票/本票，保函/保险</w:t>
            </w:r>
          </w:p>
          <w:p>
            <w:pPr>
              <w:pStyle w:val="null3"/>
              <w:jc w:val="left"/>
            </w:pPr>
            <w:r>
              <w:rPr/>
              <w:t>1、交款方式：履约保证金可以以支票、汇票、本票或者金融机构出具的保函等非现金形式提交（包括网银转账，电汇等方式）。 2、交款时间：成交通知书发放后，政府采购合同签订前。 注：出具保函的主体应当是金融机构、保险机构、担保机构等依法成立且具有相关资质和偿付能力的机构，否则将取消成交供应商的成交资格，采购人将重新确定成交供应商，并依法追究法律责任。 3、《政府采购法》第四十六条规定，采购人和成交供应商应在成交通知书发出后30日之内签订合同，如成交供应商在规定的合同签订时间内，没有按照询价文件的规定交纳，且又无正当理由的，将视为放弃成交。 4、履约保证金退还方式：原路退回。 5、履约保证金退还时间：项目履约验收合格后30日内无息退还。 6、履约保证金不予退还情形：未按政府采购合同履约的。 7、履约保证金不予退还的，将按照有关规定上缴国库。逾期退还履约保证金的，将依法承担法律责任，并赔偿供应商损失。</w:t>
            </w:r>
          </w:p>
        </w:tc>
      </w:tr>
      <w:tr>
        <w:tc>
          <w:tcPr>
            <w:tcW w:type="dxa" w:w="1051"/>
          </w:tcPr>
          <w:p>
            <w:pPr>
              <w:pStyle w:val="null3"/>
              <w:jc w:val="left"/>
            </w:pPr>
            <w:r>
              <w:rPr/>
              <w:t>6</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90</w:t>
            </w:r>
            <w:r>
              <w:rPr/>
              <w:t xml:space="preserve"> 天。响应文件未明确响应有效期或者少于前述规定天数的，其响应文件按无效处理。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本项目不收取代理服务费</w:t>
            </w:r>
          </w:p>
        </w:tc>
      </w:tr>
      <w:tr>
        <w:tc>
          <w:tcPr>
            <w:tcW w:type="dxa" w:w="1051"/>
          </w:tcPr>
          <w:p>
            <w:pPr>
              <w:pStyle w:val="null3"/>
              <w:jc w:val="left"/>
            </w:pPr>
            <w:r>
              <w:rPr/>
              <w:t>8</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是否召开采购前答疑会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本询价通知书所称的“以上”、“以下”、“内”、“以内”、“不少于”包括本数；所称的“不足”、“低于”、“超过”不包括本数。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一、本询价通知书仅适用于本次询价采购项目。</w:t>
      </w:r>
    </w:p>
    <w:p>
      <w:pPr>
        <w:pStyle w:val="null3"/>
        <w:ind w:firstLine="480"/>
        <w:jc w:val="left"/>
      </w:pPr>
      <w:r>
        <w:rPr/>
        <w:t xml:space="preserve">二、本询价通知书由 </w:t>
      </w:r>
      <w:r>
        <w:rPr/>
        <w:t>武胜县民族小学校</w:t>
      </w:r>
      <w:r>
        <w:rPr/>
        <w:t xml:space="preserve"> 和 </w:t>
      </w:r>
      <w:r>
        <w:rPr/>
        <w:t>武胜县政府采购中心</w:t>
      </w:r>
      <w:r>
        <w:rPr/>
        <w:t xml:space="preserve"> 负责解释。</w:t>
      </w:r>
    </w:p>
    <w:p>
      <w:pPr>
        <w:pStyle w:val="null3"/>
        <w:jc w:val="left"/>
        <w:outlineLvl w:val="3"/>
      </w:pPr>
      <w:r>
        <w:rPr>
          <w:b/>
          <w:sz w:val="24"/>
        </w:rPr>
        <w:t>2.2.2.有关定义</w:t>
      </w:r>
    </w:p>
    <w:p>
      <w:pPr>
        <w:pStyle w:val="null3"/>
        <w:ind w:firstLine="480"/>
        <w:jc w:val="left"/>
      </w:pPr>
      <w:r>
        <w:rPr/>
        <w:t xml:space="preserve">一、 “采购人”是指依法进行政府采购的国家机关、事业单位、团体组织。本次询价采购项目的采购人是 </w:t>
      </w:r>
      <w:r>
        <w:rPr/>
        <w:t>武胜县民族小学校</w:t>
      </w:r>
      <w:r>
        <w:rPr/>
        <w:t xml:space="preserve"> 。</w:t>
      </w:r>
    </w:p>
    <w:p>
      <w:pPr>
        <w:pStyle w:val="null3"/>
        <w:ind w:firstLine="480"/>
        <w:jc w:val="left"/>
      </w:pPr>
      <w:r>
        <w:rPr/>
        <w:t xml:space="preserve">二、“供应商”是指按照 </w:t>
      </w:r>
      <w:r>
        <w:rPr/>
        <w:t>采购公告</w:t>
      </w:r>
      <w:r>
        <w:rPr/>
        <w:t xml:space="preserve"> 规定获取询价通知书，参加采购活动的法人、其他组织或者自然人。</w:t>
      </w:r>
    </w:p>
    <w:p>
      <w:pPr>
        <w:pStyle w:val="null3"/>
        <w:ind w:firstLine="480"/>
        <w:jc w:val="left"/>
      </w:pPr>
      <w:r>
        <w:rPr/>
        <w:t xml:space="preserve">三、 “代理机构”是指集中采购机构和从事采购代理业务的社会中介机构。本项目的代理机构是 </w:t>
      </w:r>
      <w:r>
        <w:rPr/>
        <w:t>武胜县政府采购中心</w:t>
      </w:r>
      <w:r>
        <w:rPr/>
        <w:t xml:space="preserve"> 。</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五、“电子评审”是指询价小组开展资格审查、符合性审查、一次性报价、推荐成交候选供应商、出具询价报告等活动。</w:t>
      </w:r>
    </w:p>
    <w:p>
      <w:pPr>
        <w:pStyle w:val="null3"/>
        <w:jc w:val="left"/>
        <w:outlineLvl w:val="2"/>
      </w:pPr>
      <w:r>
        <w:rPr>
          <w:b/>
          <w:sz w:val="28"/>
        </w:rPr>
        <w:t>2.3.询价通知书</w:t>
      </w:r>
    </w:p>
    <w:p>
      <w:pPr>
        <w:pStyle w:val="null3"/>
        <w:jc w:val="left"/>
        <w:outlineLvl w:val="3"/>
      </w:pPr>
      <w:r>
        <w:rPr>
          <w:b/>
          <w:sz w:val="24"/>
        </w:rPr>
        <w:t>2.3.1.询价通知书的构成</w:t>
      </w:r>
    </w:p>
    <w:p>
      <w:pPr>
        <w:pStyle w:val="null3"/>
        <w:ind w:firstLine="480"/>
        <w:jc w:val="left"/>
      </w:pPr>
      <w:r>
        <w:rPr/>
        <w:t>询价通知书由采购人、代理机构编制，是项目采购活动开展的基本依据，主要包括以下内容：</w:t>
      </w:r>
    </w:p>
    <w:p>
      <w:pPr>
        <w:pStyle w:val="null3"/>
        <w:ind w:firstLine="480"/>
        <w:jc w:val="left"/>
      </w:pPr>
      <w:r>
        <w:rPr/>
        <w:t>一、询价邀请；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四、评审办法；</w:t>
      </w:r>
    </w:p>
    <w:p>
      <w:pPr>
        <w:pStyle w:val="null3"/>
        <w:ind w:firstLine="480"/>
        <w:jc w:val="left"/>
      </w:pPr>
      <w:r>
        <w:rPr/>
        <w:t>五、响应文件格式；</w:t>
      </w:r>
    </w:p>
    <w:p>
      <w:pPr>
        <w:pStyle w:val="null3"/>
        <w:ind w:firstLine="480"/>
        <w:jc w:val="left"/>
      </w:pPr>
      <w:r>
        <w:rPr/>
        <w:t>六、拟签订采购合同文本。</w:t>
      </w:r>
    </w:p>
    <w:p>
      <w:pPr>
        <w:pStyle w:val="null3"/>
        <w:jc w:val="left"/>
        <w:outlineLvl w:val="3"/>
      </w:pPr>
      <w:r>
        <w:rPr>
          <w:b/>
          <w:sz w:val="24"/>
        </w:rPr>
        <w:t>2.3.2.询价通知书的澄清和修改</w:t>
      </w:r>
    </w:p>
    <w:p>
      <w:pPr>
        <w:pStyle w:val="null3"/>
        <w:ind w:firstLine="480"/>
        <w:jc w:val="left"/>
      </w:pPr>
      <w:r>
        <w:rPr/>
        <w:t>一、提交响应文件截止之日前，采购人或者代理机构可以对已发出的询价通知书进行必要的澄清或者修改。</w:t>
      </w:r>
    </w:p>
    <w:p>
      <w:pPr>
        <w:pStyle w:val="null3"/>
        <w:ind w:firstLine="480"/>
        <w:jc w:val="left"/>
      </w:pPr>
      <w:r>
        <w:rPr/>
        <w:t>二、澄清或者修改的内容为询价通知书的组成部分，采购人或者代理机构将在四川政府采购网发布更正公告，并将更正后的询价通知书上传至交易系统。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t>三、供应商根据更正公告、更正信息要求下载更正后的询价文件通知书，进行响应文件编制。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除询价通知书中另有规定外，本项目均采用国家法定的计量单位。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t>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t>供应商报价低于采购预算50% 或者低于其他有效供应商报价算术平均价40%，有可能影响产品质量或者不能诚信履约的，询价小组应当要求其在合理的时间内通过交易系统进行书面说明、提交相关证明材料，并加盖电子印章。供应商拒绝或者变相拒绝提供有效书面说明或者书面说明不能证明其报价合理性的，询价小组应当将其响应文件作为无效响应处理。</w:t>
      </w:r>
    </w:p>
    <w:p>
      <w:pPr>
        <w:pStyle w:val="null3"/>
        <w:jc w:val="left"/>
        <w:outlineLvl w:val="3"/>
      </w:pPr>
      <w:r>
        <w:rPr>
          <w:b/>
          <w:sz w:val="24"/>
        </w:rPr>
        <w:t>2.4.6.响应文件的编制、签章和加密★</w:t>
      </w:r>
    </w:p>
    <w:p>
      <w:pPr>
        <w:pStyle w:val="null3"/>
        <w:ind w:firstLine="480"/>
        <w:jc w:val="left"/>
      </w:pPr>
      <w:r>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outlineLvl w:val="3"/>
      </w:pPr>
      <w:r>
        <w:rPr>
          <w:b/>
          <w:sz w:val="24"/>
        </w:rPr>
        <w:t>2.4.7.响应文件的提交★</w:t>
      </w:r>
    </w:p>
    <w:p>
      <w:pPr>
        <w:pStyle w:val="null3"/>
        <w:ind w:firstLine="480"/>
        <w:jc w:val="left"/>
      </w:pPr>
      <w:r>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t>未按询价通知书和采购平台操作规范编制、确认、加密、盖章和提交的响应文件，将被拒绝接收。</w:t>
      </w:r>
    </w:p>
    <w:p>
      <w:pPr>
        <w:pStyle w:val="null3"/>
        <w:ind w:firstLine="480"/>
        <w:jc w:val="left"/>
      </w:pPr>
      <w:r>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pPr>
      <w:r>
        <w:rPr>
          <w:b/>
        </w:rPr>
        <w:t>2.5.1.1开启程序</w:t>
      </w:r>
    </w:p>
    <w:p>
      <w:pPr>
        <w:pStyle w:val="null3"/>
        <w:ind w:firstLine="480"/>
        <w:jc w:val="left"/>
      </w:pPr>
      <w:r>
        <w:rPr/>
        <w:t>提交响应文件截止时间后，通过交易系统“开标/开启大厅”网上开启解密响应文件。</w:t>
      </w:r>
    </w:p>
    <w:p>
      <w:pPr>
        <w:pStyle w:val="null3"/>
        <w:jc w:val="left"/>
      </w:pPr>
      <w:r>
        <w:rPr>
          <w:b/>
        </w:rPr>
        <w:t>2.5.1.2.解密响应文件★</w:t>
      </w:r>
    </w:p>
    <w:p>
      <w:pPr>
        <w:pStyle w:val="null3"/>
        <w:ind w:firstLine="480"/>
        <w:jc w:val="left"/>
      </w:pPr>
      <w:r>
        <w:rPr/>
        <w:t>提交响应文件截止时间后，成功提交响应文件的供应商符合询价通知书规定数量的，代理机构将启动响应文件解密程序，解密时间为</w:t>
      </w:r>
      <w:r>
        <w:rPr/>
        <w:t>30</w:t>
      </w:r>
      <w:r>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b/>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详见询价通知书第四章。</w:t>
      </w:r>
    </w:p>
    <w:p>
      <w:pPr>
        <w:pStyle w:val="null3"/>
        <w:jc w:val="left"/>
        <w:outlineLvl w:val="3"/>
      </w:pPr>
      <w:r>
        <w:rPr>
          <w:b/>
          <w:sz w:val="24"/>
        </w:rPr>
        <w:t>2.5.4.成交通知书</w:t>
      </w:r>
    </w:p>
    <w:p>
      <w:pPr>
        <w:pStyle w:val="null3"/>
        <w:ind w:firstLine="480"/>
        <w:jc w:val="left"/>
      </w:pPr>
      <w:r>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t>三、政府采购合同自采购人和成交供应商在书面合同上签章之日起生效。</w:t>
      </w:r>
    </w:p>
    <w:p>
      <w:pPr>
        <w:pStyle w:val="null3"/>
        <w:ind w:firstLine="480"/>
        <w:jc w:val="left"/>
      </w:pPr>
      <w:r>
        <w:rPr/>
        <w:t>四、成交供应商完全遵守《中华人民共和国劳动合同法》有关规定和《中华人民共和国妇女权益保障法》中关于“劳动和社会保障权益”的有关要求。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4"/>
      </w:pPr>
      <w:r>
        <w:rPr>
          <w:b/>
          <w:sz w:val="20"/>
        </w:rPr>
        <w:t>2.6.3.1.合同分包</w:t>
      </w:r>
    </w:p>
    <w:p>
      <w:pPr>
        <w:pStyle w:val="null3"/>
        <w:jc w:val="left"/>
      </w:pPr>
      <w:r>
        <w:rPr/>
        <w:t>本项目不允许合同分包。</w:t>
      </w:r>
    </w:p>
    <w:p>
      <w:pPr>
        <w:pStyle w:val="null3"/>
        <w:jc w:val="left"/>
        <w:outlineLvl w:val="4"/>
      </w:pPr>
      <w:r>
        <w:rPr>
          <w:b/>
          <w:sz w:val="20"/>
        </w:rPr>
        <w:t>2.6.3.2.合同转包</w:t>
      </w:r>
    </w:p>
    <w:p>
      <w:pPr>
        <w:pStyle w:val="null3"/>
        <w:ind w:firstLine="480"/>
        <w:jc w:val="left"/>
      </w:pPr>
      <w:r>
        <w:rPr/>
        <w:t>一、严禁成交供应商将本项目合同转包。</w:t>
      </w:r>
    </w:p>
    <w:p>
      <w:pPr>
        <w:pStyle w:val="null3"/>
        <w:ind w:firstLine="480"/>
        <w:jc w:val="left"/>
      </w:pPr>
      <w:r>
        <w:rPr/>
        <w:t>二、成交供应商合同转包的，将依法追究法律责任。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一、采购人与成交供应商应当根据合同的约定依法履行合同义务。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供应商提出验收申请之日起10日内组织验收</w:t>
      </w:r>
      <w:r>
        <w:rPr/>
        <w:t xml:space="preserve"> ，达到验收条件起 </w:t>
      </w:r>
      <w:r>
        <w:rPr/>
        <w:t>10</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货物经成交供应商安装调试并达到验收标准后，采购人将组织有关人员，按《财政部关于进一步加强政府采购需求和履约验收管理的指导意见》（财库〔2016〕205号）、《广安市政府采购项目履约验收工作规程》广市财采〔2021〕275号执行</w:t>
      </w:r>
    </w:p>
    <w:p>
      <w:pPr>
        <w:pStyle w:val="null3"/>
        <w:ind w:firstLine="480"/>
        <w:jc w:val="left"/>
      </w:pPr>
      <w:r>
        <w:rPr/>
        <w:t>九、技术履约验收内容：</w:t>
      </w:r>
    </w:p>
    <w:p>
      <w:pPr>
        <w:pStyle w:val="null3"/>
        <w:ind w:firstLine="480"/>
        <w:jc w:val="left"/>
      </w:pPr>
      <w:r>
        <w:rPr/>
        <w:t>采购包1：</w:t>
      </w:r>
      <w:r>
        <w:rPr/>
        <w:t>1．货物经成交供应商安装调试并达到验收标准后，采购人将组织有关人员，按《财政部关于进一步加强政府采购需求和履约验收管理的指导意见》（财库〔2016〕205号）、广安市政府采购项目履约验收工作规程（广市财采〔2021〕275）以及采购人询价文件的质量要求和技术指标、供应商的响应文件及承诺与合同约定标准进行验收。</w:t>
      </w:r>
    </w:p>
    <w:p>
      <w:pPr>
        <w:pStyle w:val="null3"/>
        <w:ind w:firstLine="480"/>
        <w:jc w:val="left"/>
      </w:pPr>
      <w:r>
        <w:rPr/>
        <w:t>十、商务履约验收内容：</w:t>
      </w:r>
    </w:p>
    <w:p>
      <w:pPr>
        <w:pStyle w:val="null3"/>
        <w:ind w:firstLine="480"/>
        <w:jc w:val="left"/>
      </w:pPr>
      <w:r>
        <w:rPr/>
        <w:t>采购包1：</w:t>
      </w:r>
      <w:r>
        <w:rPr/>
        <w:t>按国家有关规定以及采购人询价文件的质量要求和技术指标、供应商的响应文件及承诺与合同约定标准进行验收。</w:t>
      </w:r>
    </w:p>
    <w:p>
      <w:pPr>
        <w:pStyle w:val="null3"/>
        <w:ind w:firstLine="480"/>
        <w:jc w:val="left"/>
      </w:pPr>
      <w:r>
        <w:rPr/>
        <w:t>十一、履约验收标准：</w:t>
      </w:r>
    </w:p>
    <w:p>
      <w:pPr>
        <w:pStyle w:val="null3"/>
        <w:ind w:firstLine="480"/>
        <w:jc w:val="left"/>
      </w:pPr>
      <w:r>
        <w:rPr/>
        <w:t>采购包1：</w:t>
      </w:r>
      <w:r>
        <w:rPr/>
        <w:t>按国家有关规定以及采购人询价文件的质量要求和技术指标、供应商的响应文件及承诺与合同约定标准进行验收。</w:t>
      </w:r>
    </w:p>
    <w:p>
      <w:pPr>
        <w:pStyle w:val="null3"/>
        <w:ind w:firstLine="480"/>
        <w:jc w:val="left"/>
      </w:pPr>
      <w:r>
        <w:rPr/>
        <w:t>十二、履约验收其他事项：</w:t>
      </w:r>
    </w:p>
    <w:p>
      <w:pPr>
        <w:pStyle w:val="null3"/>
        <w:ind w:firstLine="480"/>
        <w:jc w:val="left"/>
      </w:pPr>
      <w:r>
        <w:rPr/>
        <w:t>采购包1：</w:t>
      </w:r>
      <w:r>
        <w:rPr/>
        <w:t>1、验收时如发现所交付的货物有短装、次品、损坏或其它不符合标准及合同规定之情形者，采购人应做出详尽的现场记录，或由采购人与供应商双方签署备忘录，且此现场记录或备忘录可用作补充、缺失和更换损坏部件的有效证据。由此产生的时间延误与有关费用由成交供应商承担，且采购人有权追究成交供应商的违约责任。 2、如质量验收合格，双方签署质量验收报告。验收结果不合格的，将上报本项目同级财政部门按照政府采购法律法规等有关规定给予行政处罚或者以失信行为记入诚信档案。</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t>有关人员对评审情况以及在评审过程中获悉的国家秘密、商业秘密负有保密责任。</w:t>
      </w:r>
    </w:p>
    <w:p>
      <w:pPr>
        <w:pStyle w:val="null3"/>
        <w:jc w:val="left"/>
        <w:outlineLvl w:val="3"/>
      </w:pPr>
      <w:r>
        <w:rPr>
          <w:b/>
          <w:sz w:val="24"/>
        </w:rPr>
        <w:t>2.7.2.供应商不得具有的情形</w:t>
      </w:r>
    </w:p>
    <w:p>
      <w:pPr>
        <w:pStyle w:val="null3"/>
        <w:ind w:firstLine="480"/>
        <w:jc w:val="left"/>
      </w:pPr>
      <w:r>
        <w:rPr/>
        <w:t>供应商参加询价不得有下列情形：</w:t>
      </w:r>
    </w:p>
    <w:p>
      <w:pPr>
        <w:pStyle w:val="null3"/>
        <w:ind w:firstLine="480"/>
        <w:jc w:val="left"/>
      </w:pPr>
      <w:r>
        <w:rPr/>
        <w:t>一、有下列情形之一的，视为供应商串通响应：</w:t>
      </w:r>
    </w:p>
    <w:p>
      <w:pPr>
        <w:pStyle w:val="null3"/>
        <w:ind w:firstLine="480"/>
        <w:jc w:val="left"/>
      </w:pPr>
      <w:r>
        <w:rPr/>
        <w:t>（一）不同供应商的响应文件由同一单位或者个人编制；</w:t>
      </w:r>
    </w:p>
    <w:p>
      <w:pPr>
        <w:pStyle w:val="null3"/>
        <w:ind w:firstLine="480"/>
        <w:jc w:val="left"/>
      </w:pPr>
      <w:r>
        <w:rPr/>
        <w:t>（二）不同供应商委托同一单位或者个人办理投标事宜；</w:t>
      </w:r>
    </w:p>
    <w:p>
      <w:pPr>
        <w:pStyle w:val="null3"/>
        <w:ind w:firstLine="480"/>
        <w:jc w:val="left"/>
      </w:pPr>
      <w:r>
        <w:rPr/>
        <w:t>（三）不同供应商的响应文件载明的项目管理成员或者联系人员为同一人；</w:t>
      </w:r>
    </w:p>
    <w:p>
      <w:pPr>
        <w:pStyle w:val="null3"/>
        <w:ind w:firstLine="480"/>
        <w:jc w:val="left"/>
      </w:pPr>
      <w:r>
        <w:rPr/>
        <w:t>（四）不同供应商的响应文件异常一致或者响应报价呈规律性差异；</w:t>
      </w:r>
    </w:p>
    <w:p>
      <w:pPr>
        <w:pStyle w:val="null3"/>
        <w:ind w:firstLine="480"/>
        <w:jc w:val="left"/>
      </w:pPr>
      <w:r>
        <w:rPr/>
        <w:t>（五）不同供应商的响应文件相互混装；</w:t>
      </w:r>
    </w:p>
    <w:p>
      <w:pPr>
        <w:pStyle w:val="null3"/>
        <w:ind w:firstLine="480"/>
        <w:jc w:val="left"/>
      </w:pPr>
      <w:r>
        <w:rPr/>
        <w:t>（六）不同供应商的响应保证金从同一单位或者个人的账户转出。</w:t>
      </w:r>
    </w:p>
    <w:p>
      <w:pPr>
        <w:pStyle w:val="null3"/>
        <w:ind w:firstLine="480"/>
        <w:jc w:val="left"/>
      </w:pPr>
      <w:r>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（六）供应商之间商定部分供应商放弃参加政府采购活动或者放弃成交；</w:t>
      </w:r>
    </w:p>
    <w:p>
      <w:pPr>
        <w:pStyle w:val="null3"/>
        <w:ind w:firstLine="480"/>
        <w:jc w:val="left"/>
      </w:pPr>
      <w:r>
        <w:rPr/>
        <w:t>（七）供应商与采购人或者代理机构之间、供应商相互之间，为谋求特定供应商成交或者排斥其他供应商的其他串通行为。</w:t>
      </w:r>
    </w:p>
    <w:p>
      <w:pPr>
        <w:pStyle w:val="null3"/>
        <w:ind w:firstLine="480"/>
        <w:jc w:val="left"/>
      </w:pPr>
      <w:r>
        <w:rPr/>
        <w:t>三、提供虚假材料谋取成交；</w:t>
      </w:r>
    </w:p>
    <w:p>
      <w:pPr>
        <w:pStyle w:val="null3"/>
        <w:ind w:firstLine="480"/>
        <w:jc w:val="left"/>
      </w:pPr>
      <w:r>
        <w:rPr/>
        <w:t>四、采取不正当手段诋毁、排挤其他供应商；</w:t>
      </w:r>
    </w:p>
    <w:p>
      <w:pPr>
        <w:pStyle w:val="null3"/>
        <w:ind w:firstLine="480"/>
        <w:jc w:val="left"/>
      </w:pPr>
      <w:r>
        <w:rPr/>
        <w:t>五、与采购人或者代理机构、其他供应商恶意串通；</w:t>
      </w:r>
    </w:p>
    <w:p>
      <w:pPr>
        <w:pStyle w:val="null3"/>
        <w:ind w:firstLine="480"/>
        <w:jc w:val="left"/>
      </w:pPr>
      <w:r>
        <w:rPr/>
        <w:t>六、向采购人或者代理机构、询价小组成员行贿或者提供其他不正当利益；</w:t>
      </w:r>
    </w:p>
    <w:p>
      <w:pPr>
        <w:pStyle w:val="null3"/>
        <w:ind w:firstLine="480"/>
        <w:jc w:val="left"/>
      </w:pPr>
      <w:r>
        <w:rPr/>
        <w:t>七、在询价过程中与采购人或者代理机构进行协商谈判；</w:t>
      </w:r>
    </w:p>
    <w:p>
      <w:pPr>
        <w:pStyle w:val="null3"/>
        <w:ind w:firstLine="480"/>
        <w:jc w:val="left"/>
      </w:pPr>
      <w:r>
        <w:rPr/>
        <w:t>八、成交后无正当理由拒不与采购人签订政府采购合同；</w:t>
      </w:r>
    </w:p>
    <w:p>
      <w:pPr>
        <w:pStyle w:val="null3"/>
        <w:ind w:firstLine="480"/>
        <w:jc w:val="left"/>
      </w:pPr>
      <w:r>
        <w:rPr/>
        <w:t>九、未按照询价通知书确定的事项签订政府采购合同；</w:t>
      </w:r>
    </w:p>
    <w:p>
      <w:pPr>
        <w:pStyle w:val="null3"/>
        <w:ind w:firstLine="480"/>
        <w:jc w:val="left"/>
      </w:pPr>
      <w:r>
        <w:rPr/>
        <w:t>十、将政府采购合同转包或者违规分包；</w:t>
      </w:r>
    </w:p>
    <w:p>
      <w:pPr>
        <w:pStyle w:val="null3"/>
        <w:ind w:firstLine="480"/>
        <w:jc w:val="left"/>
      </w:pPr>
      <w:r>
        <w:rPr/>
        <w:t>十一、提供假冒伪劣产品；</w:t>
      </w:r>
    </w:p>
    <w:p>
      <w:pPr>
        <w:pStyle w:val="null3"/>
        <w:ind w:firstLine="480"/>
        <w:jc w:val="left"/>
      </w:pPr>
      <w:r>
        <w:rPr/>
        <w:t>十二、擅自变更、中止或者终止政府采购合同；</w:t>
      </w:r>
    </w:p>
    <w:p>
      <w:pPr>
        <w:pStyle w:val="null3"/>
        <w:ind w:firstLine="480"/>
        <w:jc w:val="left"/>
      </w:pPr>
      <w:r>
        <w:rPr/>
        <w:t>十三、拒绝有关部门的监督检查或者向监督检查部门提供虚假情况；</w:t>
      </w:r>
    </w:p>
    <w:p>
      <w:pPr>
        <w:pStyle w:val="null3"/>
        <w:ind w:firstLine="480"/>
        <w:jc w:val="left"/>
      </w:pPr>
      <w:r>
        <w:rPr/>
        <w:t>十四、法律法规规定的其他禁止情形。</w:t>
      </w:r>
    </w:p>
    <w:p>
      <w:pPr>
        <w:pStyle w:val="null3"/>
        <w:ind w:firstLine="480"/>
        <w:jc w:val="left"/>
      </w:pPr>
      <w:r>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根据委托代理协议约定，供应商对询价通知书中采购需求的询问、质疑由 </w:t>
      </w:r>
      <w:r>
        <w:rPr/>
        <w:t>武胜县民族小学校</w:t>
      </w:r>
      <w:r>
        <w:rPr/>
        <w:t xml:space="preserve"> 负责答复；供应商对除采购需求外的询价通知书的询问、质疑由 </w:t>
      </w:r>
      <w:r>
        <w:rPr/>
        <w:t>武胜县政府采购中心</w:t>
      </w:r>
      <w:r>
        <w:rPr/>
        <w:t xml:space="preserve"> 负责答复；供应商对采购过程、采购结果的询问、质疑由 </w:t>
      </w:r>
      <w:r>
        <w:rPr/>
        <w:t>武胜县政府采购中心</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t>答复主体：采购人</w:t>
      </w:r>
    </w:p>
    <w:p>
      <w:pPr>
        <w:pStyle w:val="null3"/>
        <w:jc w:val="left"/>
      </w:pPr>
      <w:r>
        <w:rPr/>
        <w:t>联系人：徐老师</w:t>
      </w:r>
    </w:p>
    <w:p>
      <w:pPr>
        <w:pStyle w:val="null3"/>
        <w:jc w:val="left"/>
      </w:pPr>
      <w:r>
        <w:rPr/>
        <w:t>联系电话：13547501275</w:t>
      </w:r>
    </w:p>
    <w:p>
      <w:pPr>
        <w:pStyle w:val="null3"/>
        <w:jc w:val="left"/>
      </w:pPr>
      <w:r>
        <w:rPr/>
        <w:t>地址：广安市武胜县沿口镇迎春巷16号</w:t>
      </w:r>
    </w:p>
    <w:p>
      <w:pPr>
        <w:pStyle w:val="null3"/>
        <w:jc w:val="left"/>
      </w:pPr>
      <w:r>
        <w:rPr/>
        <w:t>邮编：638400</w:t>
      </w:r>
    </w:p>
    <w:p>
      <w:pPr>
        <w:pStyle w:val="null3"/>
        <w:ind w:firstLine="480"/>
        <w:jc w:val="left"/>
      </w:pPr>
      <w:r>
        <w:rPr/>
        <w:t>三、供应商提出的询问，应当明确询问事项，如以书面形式提出的，应由供应商签字并加盖公章。</w:t>
      </w:r>
    </w:p>
    <w:p>
      <w:pPr>
        <w:pStyle w:val="null3"/>
        <w:ind w:firstLine="480"/>
        <w:jc w:val="left"/>
      </w:pPr>
      <w:r>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（一）对可以质疑的询价通知书提出质疑的，为收到询价通知书之日或者询价通知书公告期限届满之日；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（五）针对质疑事项必要的证明材料（针对询价通知书提出的质疑，需提交从交易系统获取的询价通知书回执单）。</w:t>
      </w:r>
    </w:p>
    <w:p>
      <w:pPr>
        <w:pStyle w:val="null3"/>
        <w:ind w:firstLine="480"/>
        <w:jc w:val="left"/>
      </w:pPr>
      <w:r>
        <w:rPr/>
        <w:t>注：根据《中华人民共和国政府采购法》的规定，供应商质疑不得超出询价通知书、采购过程、采购结果的范围。</w:t>
      </w:r>
    </w:p>
    <w:p>
      <w:pPr>
        <w:pStyle w:val="null3"/>
        <w:ind w:firstLine="480"/>
        <w:jc w:val="left"/>
      </w:pPr>
      <w:r>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（注:本章的技术、服务及其他要求中，带“★”的要求为实质性要求。采购人、代理机构应当根据项目实际要求合理设定，并在第四章符合性审查中明确响应要求。）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951,200.00</w:t>
      </w:r>
    </w:p>
    <w:p>
      <w:pPr>
        <w:pStyle w:val="null3"/>
        <w:jc w:val="left"/>
      </w:pPr>
      <w:r>
        <w:rPr/>
        <w:t>采购包最高限价（元）: 951,200.00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触控一体机</w:t>
            </w:r>
          </w:p>
        </w:tc>
        <w:tc>
          <w:tcPr>
            <w:tcW w:type="dxa" w:w="821"/>
          </w:tcPr>
          <w:p>
            <w:pPr>
              <w:pStyle w:val="null3"/>
              <w:jc w:val="left"/>
            </w:pPr>
            <w:r>
              <w:rPr/>
              <w:t>智慧黑板</w:t>
            </w:r>
          </w:p>
        </w:tc>
        <w:tc>
          <w:tcPr>
            <w:tcW w:type="dxa" w:w="821"/>
          </w:tcPr>
          <w:p>
            <w:pPr>
              <w:pStyle w:val="null3"/>
              <w:jc w:val="right"/>
            </w:pPr>
            <w:r>
              <w:rPr/>
              <w:t>41.00（套）</w:t>
            </w:r>
          </w:p>
        </w:tc>
        <w:tc>
          <w:tcPr>
            <w:tcW w:type="dxa" w:w="821"/>
          </w:tcPr>
          <w:p>
            <w:pPr>
              <w:pStyle w:val="null3"/>
              <w:jc w:val="right"/>
            </w:pPr>
            <w:r>
              <w:rPr/>
              <w:t>867,150.00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w:t>
            </w:r>
          </w:p>
        </w:tc>
        <w:tc>
          <w:tcPr>
            <w:tcW w:type="dxa" w:w="821"/>
          </w:tcPr>
          <w:p>
            <w:pPr>
              <w:pStyle w:val="null3"/>
              <w:jc w:val="left"/>
            </w:pPr>
            <w:r>
              <w:rPr/>
              <w:t>触控一体机</w:t>
            </w:r>
          </w:p>
        </w:tc>
        <w:tc>
          <w:tcPr>
            <w:tcW w:type="dxa" w:w="821"/>
          </w:tcPr>
          <w:p>
            <w:pPr>
              <w:pStyle w:val="null3"/>
              <w:jc w:val="left"/>
            </w:pPr>
            <w:r>
              <w:rPr/>
              <w:t>教师双目摄像机</w:t>
            </w:r>
          </w:p>
        </w:tc>
        <w:tc>
          <w:tcPr>
            <w:tcW w:type="dxa" w:w="821"/>
          </w:tcPr>
          <w:p>
            <w:pPr>
              <w:pStyle w:val="null3"/>
              <w:jc w:val="right"/>
            </w:pPr>
            <w:r>
              <w:rPr/>
              <w:t>1.00（个）</w:t>
            </w:r>
          </w:p>
        </w:tc>
        <w:tc>
          <w:tcPr>
            <w:tcW w:type="dxa" w:w="821"/>
          </w:tcPr>
          <w:p>
            <w:pPr>
              <w:pStyle w:val="null3"/>
              <w:jc w:val="right"/>
            </w:pPr>
            <w:r>
              <w:rPr/>
              <w:t>2,200.00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w:t>
            </w:r>
          </w:p>
        </w:tc>
        <w:tc>
          <w:tcPr>
            <w:tcW w:type="dxa" w:w="821"/>
          </w:tcPr>
          <w:p>
            <w:pPr>
              <w:pStyle w:val="null3"/>
              <w:jc w:val="left"/>
            </w:pPr>
            <w:r>
              <w:rPr/>
              <w:t>触控一体机</w:t>
            </w:r>
          </w:p>
        </w:tc>
        <w:tc>
          <w:tcPr>
            <w:tcW w:type="dxa" w:w="821"/>
          </w:tcPr>
          <w:p>
            <w:pPr>
              <w:pStyle w:val="null3"/>
              <w:jc w:val="left"/>
            </w:pPr>
            <w:r>
              <w:rPr/>
              <w:t>智慧教学软件</w:t>
            </w:r>
          </w:p>
        </w:tc>
        <w:tc>
          <w:tcPr>
            <w:tcW w:type="dxa" w:w="821"/>
          </w:tcPr>
          <w:p>
            <w:pPr>
              <w:pStyle w:val="null3"/>
              <w:jc w:val="right"/>
            </w:pPr>
            <w:r>
              <w:rPr/>
              <w:t>41.00（套）</w:t>
            </w:r>
          </w:p>
        </w:tc>
        <w:tc>
          <w:tcPr>
            <w:tcW w:type="dxa" w:w="821"/>
          </w:tcPr>
          <w:p>
            <w:pPr>
              <w:pStyle w:val="null3"/>
              <w:jc w:val="right"/>
            </w:pPr>
            <w:r>
              <w:rPr/>
              <w:t>16,400.00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4</w:t>
            </w:r>
          </w:p>
        </w:tc>
        <w:tc>
          <w:tcPr>
            <w:tcW w:type="dxa" w:w="821"/>
          </w:tcPr>
          <w:p>
            <w:pPr>
              <w:pStyle w:val="null3"/>
              <w:jc w:val="left"/>
            </w:pPr>
            <w:r>
              <w:rPr/>
              <w:t>触控一体机</w:t>
            </w:r>
          </w:p>
        </w:tc>
        <w:tc>
          <w:tcPr>
            <w:tcW w:type="dxa" w:w="821"/>
          </w:tcPr>
          <w:p>
            <w:pPr>
              <w:pStyle w:val="null3"/>
              <w:jc w:val="left"/>
            </w:pPr>
            <w:r>
              <w:rPr/>
              <w:t>嵌入式录播系统</w:t>
            </w:r>
          </w:p>
        </w:tc>
        <w:tc>
          <w:tcPr>
            <w:tcW w:type="dxa" w:w="821"/>
          </w:tcPr>
          <w:p>
            <w:pPr>
              <w:pStyle w:val="null3"/>
              <w:jc w:val="right"/>
            </w:pPr>
            <w:r>
              <w:rPr/>
              <w:t>1.00（套）</w:t>
            </w:r>
          </w:p>
        </w:tc>
        <w:tc>
          <w:tcPr>
            <w:tcW w:type="dxa" w:w="821"/>
          </w:tcPr>
          <w:p>
            <w:pPr>
              <w:pStyle w:val="null3"/>
              <w:jc w:val="right"/>
            </w:pPr>
            <w:r>
              <w:rPr/>
              <w:t>8,000.00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5</w:t>
            </w:r>
          </w:p>
        </w:tc>
        <w:tc>
          <w:tcPr>
            <w:tcW w:type="dxa" w:w="821"/>
          </w:tcPr>
          <w:p>
            <w:pPr>
              <w:pStyle w:val="null3"/>
              <w:jc w:val="left"/>
            </w:pPr>
            <w:r>
              <w:rPr/>
              <w:t>触控一体机</w:t>
            </w:r>
          </w:p>
        </w:tc>
        <w:tc>
          <w:tcPr>
            <w:tcW w:type="dxa" w:w="821"/>
          </w:tcPr>
          <w:p>
            <w:pPr>
              <w:pStyle w:val="null3"/>
              <w:jc w:val="left"/>
            </w:pPr>
            <w:r>
              <w:rPr/>
              <w:t>指向拾音话筒</w:t>
            </w:r>
          </w:p>
        </w:tc>
        <w:tc>
          <w:tcPr>
            <w:tcW w:type="dxa" w:w="821"/>
          </w:tcPr>
          <w:p>
            <w:pPr>
              <w:pStyle w:val="null3"/>
              <w:jc w:val="right"/>
            </w:pPr>
            <w:r>
              <w:rPr/>
              <w:t>2.00（支）</w:t>
            </w:r>
          </w:p>
        </w:tc>
        <w:tc>
          <w:tcPr>
            <w:tcW w:type="dxa" w:w="821"/>
          </w:tcPr>
          <w:p>
            <w:pPr>
              <w:pStyle w:val="null3"/>
              <w:jc w:val="right"/>
            </w:pPr>
            <w:r>
              <w:rPr/>
              <w:t>1,200.00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6</w:t>
            </w:r>
          </w:p>
        </w:tc>
        <w:tc>
          <w:tcPr>
            <w:tcW w:type="dxa" w:w="821"/>
          </w:tcPr>
          <w:p>
            <w:pPr>
              <w:pStyle w:val="null3"/>
              <w:jc w:val="left"/>
            </w:pPr>
            <w:r>
              <w:rPr/>
              <w:t>触控一体机</w:t>
            </w:r>
          </w:p>
        </w:tc>
        <w:tc>
          <w:tcPr>
            <w:tcW w:type="dxa" w:w="821"/>
          </w:tcPr>
          <w:p>
            <w:pPr>
              <w:pStyle w:val="null3"/>
              <w:jc w:val="left"/>
            </w:pPr>
            <w:r>
              <w:rPr/>
              <w:t>无线麦克风</w:t>
            </w:r>
          </w:p>
        </w:tc>
        <w:tc>
          <w:tcPr>
            <w:tcW w:type="dxa" w:w="821"/>
          </w:tcPr>
          <w:p>
            <w:pPr>
              <w:pStyle w:val="null3"/>
              <w:jc w:val="right"/>
            </w:pPr>
            <w:r>
              <w:rPr/>
              <w:t>1.00（套）</w:t>
            </w:r>
          </w:p>
        </w:tc>
        <w:tc>
          <w:tcPr>
            <w:tcW w:type="dxa" w:w="821"/>
          </w:tcPr>
          <w:p>
            <w:pPr>
              <w:pStyle w:val="null3"/>
              <w:jc w:val="right"/>
            </w:pPr>
            <w:r>
              <w:rPr/>
              <w:t>3,150.00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7</w:t>
            </w:r>
          </w:p>
        </w:tc>
        <w:tc>
          <w:tcPr>
            <w:tcW w:type="dxa" w:w="821"/>
          </w:tcPr>
          <w:p>
            <w:pPr>
              <w:pStyle w:val="null3"/>
              <w:jc w:val="left"/>
            </w:pPr>
            <w:r>
              <w:rPr/>
              <w:t>触控一体机</w:t>
            </w:r>
          </w:p>
        </w:tc>
        <w:tc>
          <w:tcPr>
            <w:tcW w:type="dxa" w:w="821"/>
          </w:tcPr>
          <w:p>
            <w:pPr>
              <w:pStyle w:val="null3"/>
              <w:jc w:val="left"/>
            </w:pPr>
            <w:r>
              <w:rPr/>
              <w:t>其它</w:t>
            </w:r>
          </w:p>
        </w:tc>
        <w:tc>
          <w:tcPr>
            <w:tcW w:type="dxa" w:w="821"/>
          </w:tcPr>
          <w:p>
            <w:pPr>
              <w:pStyle w:val="null3"/>
              <w:jc w:val="right"/>
            </w:pPr>
            <w:r>
              <w:rPr/>
              <w:t>1.00（项）</w:t>
            </w:r>
          </w:p>
        </w:tc>
        <w:tc>
          <w:tcPr>
            <w:tcW w:type="dxa" w:w="821"/>
          </w:tcPr>
          <w:p>
            <w:pPr>
              <w:pStyle w:val="null3"/>
              <w:jc w:val="right"/>
            </w:pPr>
            <w:r>
              <w:rPr/>
              <w:t>6,150.00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8</w:t>
            </w:r>
          </w:p>
        </w:tc>
        <w:tc>
          <w:tcPr>
            <w:tcW w:type="dxa" w:w="821"/>
          </w:tcPr>
          <w:p>
            <w:pPr>
              <w:pStyle w:val="null3"/>
              <w:jc w:val="left"/>
            </w:pPr>
            <w:r>
              <w:rPr/>
              <w:t>触控一体机</w:t>
            </w:r>
          </w:p>
        </w:tc>
        <w:tc>
          <w:tcPr>
            <w:tcW w:type="dxa" w:w="821"/>
          </w:tcPr>
          <w:p>
            <w:pPr>
              <w:pStyle w:val="null3"/>
              <w:jc w:val="left"/>
            </w:pPr>
            <w:r>
              <w:rPr/>
              <w:t>互动教学软件</w:t>
            </w:r>
          </w:p>
        </w:tc>
        <w:tc>
          <w:tcPr>
            <w:tcW w:type="dxa" w:w="821"/>
          </w:tcPr>
          <w:p>
            <w:pPr>
              <w:pStyle w:val="null3"/>
              <w:jc w:val="right"/>
            </w:pPr>
            <w:r>
              <w:rPr/>
              <w:t>1.00（套）</w:t>
            </w:r>
          </w:p>
        </w:tc>
        <w:tc>
          <w:tcPr>
            <w:tcW w:type="dxa" w:w="821"/>
          </w:tcPr>
          <w:p>
            <w:pPr>
              <w:pStyle w:val="null3"/>
              <w:jc w:val="right"/>
            </w:pPr>
            <w:r>
              <w:rPr/>
              <w:t>500.00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9</w:t>
            </w:r>
          </w:p>
        </w:tc>
        <w:tc>
          <w:tcPr>
            <w:tcW w:type="dxa" w:w="821"/>
          </w:tcPr>
          <w:p>
            <w:pPr>
              <w:pStyle w:val="null3"/>
              <w:jc w:val="left"/>
            </w:pPr>
            <w:r>
              <w:rPr/>
              <w:t>触控一体机</w:t>
            </w:r>
          </w:p>
        </w:tc>
        <w:tc>
          <w:tcPr>
            <w:tcW w:type="dxa" w:w="821"/>
          </w:tcPr>
          <w:p>
            <w:pPr>
              <w:pStyle w:val="null3"/>
              <w:jc w:val="left"/>
            </w:pPr>
            <w:r>
              <w:rPr/>
              <w:t>学生双目摄像机</w:t>
            </w:r>
          </w:p>
        </w:tc>
        <w:tc>
          <w:tcPr>
            <w:tcW w:type="dxa" w:w="821"/>
          </w:tcPr>
          <w:p>
            <w:pPr>
              <w:pStyle w:val="null3"/>
              <w:jc w:val="right"/>
            </w:pPr>
            <w:r>
              <w:rPr/>
              <w:t>1.00（个）</w:t>
            </w:r>
          </w:p>
        </w:tc>
        <w:tc>
          <w:tcPr>
            <w:tcW w:type="dxa" w:w="821"/>
          </w:tcPr>
          <w:p>
            <w:pPr>
              <w:pStyle w:val="null3"/>
              <w:jc w:val="right"/>
            </w:pPr>
            <w:r>
              <w:rPr/>
              <w:t>2,200.00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10</w:t>
            </w:r>
          </w:p>
        </w:tc>
        <w:tc>
          <w:tcPr>
            <w:tcW w:type="dxa" w:w="821"/>
          </w:tcPr>
          <w:p>
            <w:pPr>
              <w:pStyle w:val="null3"/>
              <w:jc w:val="left"/>
            </w:pPr>
            <w:r>
              <w:rPr/>
              <w:t>触控一体机</w:t>
            </w:r>
          </w:p>
        </w:tc>
        <w:tc>
          <w:tcPr>
            <w:tcW w:type="dxa" w:w="821"/>
          </w:tcPr>
          <w:p>
            <w:pPr>
              <w:pStyle w:val="null3"/>
              <w:jc w:val="left"/>
            </w:pPr>
            <w:r>
              <w:rPr/>
              <w:t>集中控制管理软件</w:t>
            </w:r>
          </w:p>
        </w:tc>
        <w:tc>
          <w:tcPr>
            <w:tcW w:type="dxa" w:w="821"/>
          </w:tcPr>
          <w:p>
            <w:pPr>
              <w:pStyle w:val="null3"/>
              <w:jc w:val="right"/>
            </w:pPr>
            <w:r>
              <w:rPr/>
              <w:t>41.00（套）</w:t>
            </w:r>
          </w:p>
        </w:tc>
        <w:tc>
          <w:tcPr>
            <w:tcW w:type="dxa" w:w="821"/>
          </w:tcPr>
          <w:p>
            <w:pPr>
              <w:pStyle w:val="null3"/>
              <w:jc w:val="right"/>
            </w:pPr>
            <w:r>
              <w:rPr/>
              <w:t>18,450.00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11</w:t>
            </w:r>
          </w:p>
        </w:tc>
        <w:tc>
          <w:tcPr>
            <w:tcW w:type="dxa" w:w="821"/>
          </w:tcPr>
          <w:p>
            <w:pPr>
              <w:pStyle w:val="null3"/>
              <w:jc w:val="left"/>
            </w:pPr>
            <w:r>
              <w:rPr/>
              <w:t>触控一体机</w:t>
            </w:r>
          </w:p>
        </w:tc>
        <w:tc>
          <w:tcPr>
            <w:tcW w:type="dxa" w:w="821"/>
          </w:tcPr>
          <w:p>
            <w:pPr>
              <w:pStyle w:val="null3"/>
              <w:jc w:val="left"/>
            </w:pPr>
            <w:r>
              <w:rPr/>
              <w:t>教学异常监听终端</w:t>
            </w:r>
          </w:p>
        </w:tc>
        <w:tc>
          <w:tcPr>
            <w:tcW w:type="dxa" w:w="821"/>
          </w:tcPr>
          <w:p>
            <w:pPr>
              <w:pStyle w:val="null3"/>
              <w:jc w:val="right"/>
            </w:pPr>
            <w:r>
              <w:rPr/>
              <w:t>1.00（套）</w:t>
            </w:r>
          </w:p>
        </w:tc>
        <w:tc>
          <w:tcPr>
            <w:tcW w:type="dxa" w:w="821"/>
          </w:tcPr>
          <w:p>
            <w:pPr>
              <w:pStyle w:val="null3"/>
              <w:jc w:val="right"/>
            </w:pPr>
            <w:r>
              <w:rPr/>
              <w:t>500.00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12</w:t>
            </w:r>
          </w:p>
        </w:tc>
        <w:tc>
          <w:tcPr>
            <w:tcW w:type="dxa" w:w="821"/>
          </w:tcPr>
          <w:p>
            <w:pPr>
              <w:pStyle w:val="null3"/>
              <w:jc w:val="left"/>
            </w:pPr>
            <w:r>
              <w:rPr/>
              <w:t>触控一体机</w:t>
            </w:r>
          </w:p>
        </w:tc>
        <w:tc>
          <w:tcPr>
            <w:tcW w:type="dxa" w:w="821"/>
          </w:tcPr>
          <w:p>
            <w:pPr>
              <w:pStyle w:val="null3"/>
              <w:jc w:val="left"/>
            </w:pPr>
            <w:r>
              <w:rPr/>
              <w:t>常态化录播互动一体机</w:t>
            </w:r>
          </w:p>
        </w:tc>
        <w:tc>
          <w:tcPr>
            <w:tcW w:type="dxa" w:w="821"/>
          </w:tcPr>
          <w:p>
            <w:pPr>
              <w:pStyle w:val="null3"/>
              <w:jc w:val="right"/>
            </w:pPr>
            <w:r>
              <w:rPr/>
              <w:t>1.00（套）</w:t>
            </w:r>
          </w:p>
        </w:tc>
        <w:tc>
          <w:tcPr>
            <w:tcW w:type="dxa" w:w="821"/>
          </w:tcPr>
          <w:p>
            <w:pPr>
              <w:pStyle w:val="null3"/>
              <w:jc w:val="right"/>
            </w:pPr>
            <w:r>
              <w:rPr/>
              <w:t>13,000.00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13</w:t>
            </w:r>
          </w:p>
        </w:tc>
        <w:tc>
          <w:tcPr>
            <w:tcW w:type="dxa" w:w="821"/>
          </w:tcPr>
          <w:p>
            <w:pPr>
              <w:pStyle w:val="null3"/>
              <w:jc w:val="left"/>
            </w:pPr>
            <w:r>
              <w:rPr/>
              <w:t>触控一体机</w:t>
            </w:r>
          </w:p>
        </w:tc>
        <w:tc>
          <w:tcPr>
            <w:tcW w:type="dxa" w:w="821"/>
          </w:tcPr>
          <w:p>
            <w:pPr>
              <w:pStyle w:val="null3"/>
              <w:jc w:val="left"/>
            </w:pPr>
            <w:r>
              <w:rPr/>
              <w:t>智能笔</w:t>
            </w:r>
          </w:p>
        </w:tc>
        <w:tc>
          <w:tcPr>
            <w:tcW w:type="dxa" w:w="821"/>
          </w:tcPr>
          <w:p>
            <w:pPr>
              <w:pStyle w:val="null3"/>
              <w:jc w:val="right"/>
            </w:pPr>
            <w:r>
              <w:rPr/>
              <w:t>41.00（套）</w:t>
            </w:r>
          </w:p>
        </w:tc>
        <w:tc>
          <w:tcPr>
            <w:tcW w:type="dxa" w:w="821"/>
          </w:tcPr>
          <w:p>
            <w:pPr>
              <w:pStyle w:val="null3"/>
              <w:jc w:val="right"/>
            </w:pPr>
            <w:r>
              <w:rPr/>
              <w:t>12,300.00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智慧黑板</w:t>
            </w:r>
          </w:p>
        </w:tc>
        <w:tc>
          <w:tcPr>
            <w:tcW w:type="dxa" w:w="977"/>
          </w:tcPr>
          <w:p>
            <w:pPr>
              <w:pStyle w:val="null3"/>
              <w:jc w:val="right"/>
            </w:pPr>
            <w:r>
              <w:rPr/>
              <w:t>41.00（套）</w:t>
            </w:r>
          </w:p>
        </w:tc>
        <w:tc>
          <w:tcPr>
            <w:tcW w:type="dxa" w:w="1173"/>
          </w:tcPr>
          <w:p>
            <w:pPr>
              <w:pStyle w:val="null3"/>
              <w:jc w:val="right"/>
            </w:pPr>
            <w:r>
              <w:rPr/>
              <w:t>21,150（元）</w:t>
            </w:r>
          </w:p>
        </w:tc>
        <w:tc>
          <w:tcPr>
            <w:tcW w:type="dxa" w:w="1173"/>
          </w:tcPr>
          <w:p>
            <w:pPr>
              <w:pStyle w:val="null3"/>
              <w:jc w:val="right"/>
            </w:pPr>
            <w:r>
              <w:rPr/>
              <w:t>867,150.00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w:t>
            </w:r>
          </w:p>
        </w:tc>
        <w:tc>
          <w:tcPr>
            <w:tcW w:type="dxa" w:w="1466"/>
          </w:tcPr>
          <w:p>
            <w:pPr>
              <w:pStyle w:val="null3"/>
              <w:jc w:val="left"/>
            </w:pPr>
            <w:r>
              <w:rPr/>
              <w:t>教师双目摄像机</w:t>
            </w:r>
          </w:p>
        </w:tc>
        <w:tc>
          <w:tcPr>
            <w:tcW w:type="dxa" w:w="977"/>
          </w:tcPr>
          <w:p>
            <w:pPr>
              <w:pStyle w:val="null3"/>
              <w:jc w:val="right"/>
            </w:pPr>
            <w:r>
              <w:rPr/>
              <w:t>1.00（个）</w:t>
            </w:r>
          </w:p>
        </w:tc>
        <w:tc>
          <w:tcPr>
            <w:tcW w:type="dxa" w:w="1173"/>
          </w:tcPr>
          <w:p>
            <w:pPr>
              <w:pStyle w:val="null3"/>
              <w:jc w:val="right"/>
            </w:pPr>
            <w:r>
              <w:rPr/>
              <w:t>2,200（元）</w:t>
            </w:r>
          </w:p>
        </w:tc>
        <w:tc>
          <w:tcPr>
            <w:tcW w:type="dxa" w:w="1173"/>
          </w:tcPr>
          <w:p>
            <w:pPr>
              <w:pStyle w:val="null3"/>
              <w:jc w:val="right"/>
            </w:pPr>
            <w:r>
              <w:rPr/>
              <w:t>2,200.00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w:t>
            </w:r>
          </w:p>
        </w:tc>
        <w:tc>
          <w:tcPr>
            <w:tcW w:type="dxa" w:w="1466"/>
          </w:tcPr>
          <w:p>
            <w:pPr>
              <w:pStyle w:val="null3"/>
              <w:jc w:val="left"/>
            </w:pPr>
            <w:r>
              <w:rPr/>
              <w:t>智慧教学软件</w:t>
            </w:r>
          </w:p>
        </w:tc>
        <w:tc>
          <w:tcPr>
            <w:tcW w:type="dxa" w:w="977"/>
          </w:tcPr>
          <w:p>
            <w:pPr>
              <w:pStyle w:val="null3"/>
              <w:jc w:val="right"/>
            </w:pPr>
            <w:r>
              <w:rPr/>
              <w:t>41.00（套）</w:t>
            </w:r>
          </w:p>
        </w:tc>
        <w:tc>
          <w:tcPr>
            <w:tcW w:type="dxa" w:w="1173"/>
          </w:tcPr>
          <w:p>
            <w:pPr>
              <w:pStyle w:val="null3"/>
              <w:jc w:val="right"/>
            </w:pPr>
            <w:r>
              <w:rPr/>
              <w:t>400（元）</w:t>
            </w:r>
          </w:p>
        </w:tc>
        <w:tc>
          <w:tcPr>
            <w:tcW w:type="dxa" w:w="1173"/>
          </w:tcPr>
          <w:p>
            <w:pPr>
              <w:pStyle w:val="null3"/>
              <w:jc w:val="right"/>
            </w:pPr>
            <w:r>
              <w:rPr/>
              <w:t>16,400.00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w:t>
            </w:r>
          </w:p>
        </w:tc>
        <w:tc>
          <w:tcPr>
            <w:tcW w:type="dxa" w:w="1466"/>
          </w:tcPr>
          <w:p>
            <w:pPr>
              <w:pStyle w:val="null3"/>
              <w:jc w:val="left"/>
            </w:pPr>
            <w:r>
              <w:rPr/>
              <w:t>嵌入式录播系统</w:t>
            </w:r>
          </w:p>
        </w:tc>
        <w:tc>
          <w:tcPr>
            <w:tcW w:type="dxa" w:w="977"/>
          </w:tcPr>
          <w:p>
            <w:pPr>
              <w:pStyle w:val="null3"/>
              <w:jc w:val="right"/>
            </w:pPr>
            <w:r>
              <w:rPr/>
              <w:t>1.00（套）</w:t>
            </w:r>
          </w:p>
        </w:tc>
        <w:tc>
          <w:tcPr>
            <w:tcW w:type="dxa" w:w="1173"/>
          </w:tcPr>
          <w:p>
            <w:pPr>
              <w:pStyle w:val="null3"/>
              <w:jc w:val="right"/>
            </w:pPr>
            <w:r>
              <w:rPr/>
              <w:t>8,000（元）</w:t>
            </w:r>
          </w:p>
        </w:tc>
        <w:tc>
          <w:tcPr>
            <w:tcW w:type="dxa" w:w="1173"/>
          </w:tcPr>
          <w:p>
            <w:pPr>
              <w:pStyle w:val="null3"/>
              <w:jc w:val="right"/>
            </w:pPr>
            <w:r>
              <w:rPr/>
              <w:t>8,000.00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5</w:t>
            </w:r>
          </w:p>
        </w:tc>
        <w:tc>
          <w:tcPr>
            <w:tcW w:type="dxa" w:w="1466"/>
          </w:tcPr>
          <w:p>
            <w:pPr>
              <w:pStyle w:val="null3"/>
              <w:jc w:val="left"/>
            </w:pPr>
            <w:r>
              <w:rPr/>
              <w:t>指向拾音话筒</w:t>
            </w:r>
          </w:p>
        </w:tc>
        <w:tc>
          <w:tcPr>
            <w:tcW w:type="dxa" w:w="977"/>
          </w:tcPr>
          <w:p>
            <w:pPr>
              <w:pStyle w:val="null3"/>
              <w:jc w:val="right"/>
            </w:pPr>
            <w:r>
              <w:rPr/>
              <w:t>2.00（支）</w:t>
            </w:r>
          </w:p>
        </w:tc>
        <w:tc>
          <w:tcPr>
            <w:tcW w:type="dxa" w:w="1173"/>
          </w:tcPr>
          <w:p>
            <w:pPr>
              <w:pStyle w:val="null3"/>
              <w:jc w:val="right"/>
            </w:pPr>
            <w:r>
              <w:rPr/>
              <w:t>600（元）</w:t>
            </w:r>
          </w:p>
        </w:tc>
        <w:tc>
          <w:tcPr>
            <w:tcW w:type="dxa" w:w="1173"/>
          </w:tcPr>
          <w:p>
            <w:pPr>
              <w:pStyle w:val="null3"/>
              <w:jc w:val="right"/>
            </w:pPr>
            <w:r>
              <w:rPr/>
              <w:t>1,200.00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6</w:t>
            </w:r>
          </w:p>
        </w:tc>
        <w:tc>
          <w:tcPr>
            <w:tcW w:type="dxa" w:w="1466"/>
          </w:tcPr>
          <w:p>
            <w:pPr>
              <w:pStyle w:val="null3"/>
              <w:jc w:val="left"/>
            </w:pPr>
            <w:r>
              <w:rPr/>
              <w:t>无线麦克风</w:t>
            </w:r>
          </w:p>
        </w:tc>
        <w:tc>
          <w:tcPr>
            <w:tcW w:type="dxa" w:w="977"/>
          </w:tcPr>
          <w:p>
            <w:pPr>
              <w:pStyle w:val="null3"/>
              <w:jc w:val="right"/>
            </w:pPr>
            <w:r>
              <w:rPr/>
              <w:t>1.00（套）</w:t>
            </w:r>
          </w:p>
        </w:tc>
        <w:tc>
          <w:tcPr>
            <w:tcW w:type="dxa" w:w="1173"/>
          </w:tcPr>
          <w:p>
            <w:pPr>
              <w:pStyle w:val="null3"/>
              <w:jc w:val="right"/>
            </w:pPr>
            <w:r>
              <w:rPr/>
              <w:t>3,150（元）</w:t>
            </w:r>
          </w:p>
        </w:tc>
        <w:tc>
          <w:tcPr>
            <w:tcW w:type="dxa" w:w="1173"/>
          </w:tcPr>
          <w:p>
            <w:pPr>
              <w:pStyle w:val="null3"/>
              <w:jc w:val="right"/>
            </w:pPr>
            <w:r>
              <w:rPr/>
              <w:t>3,150.00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7</w:t>
            </w:r>
          </w:p>
        </w:tc>
        <w:tc>
          <w:tcPr>
            <w:tcW w:type="dxa" w:w="1466"/>
          </w:tcPr>
          <w:p>
            <w:pPr>
              <w:pStyle w:val="null3"/>
              <w:jc w:val="left"/>
            </w:pPr>
            <w:r>
              <w:rPr/>
              <w:t>其它</w:t>
            </w:r>
          </w:p>
        </w:tc>
        <w:tc>
          <w:tcPr>
            <w:tcW w:type="dxa" w:w="977"/>
          </w:tcPr>
          <w:p>
            <w:pPr>
              <w:pStyle w:val="null3"/>
              <w:jc w:val="right"/>
            </w:pPr>
            <w:r>
              <w:rPr/>
              <w:t>1.00（项）</w:t>
            </w:r>
          </w:p>
        </w:tc>
        <w:tc>
          <w:tcPr>
            <w:tcW w:type="dxa" w:w="1173"/>
          </w:tcPr>
          <w:p>
            <w:pPr>
              <w:pStyle w:val="null3"/>
              <w:jc w:val="right"/>
            </w:pPr>
            <w:r>
              <w:rPr/>
              <w:t>6,150（元）</w:t>
            </w:r>
          </w:p>
        </w:tc>
        <w:tc>
          <w:tcPr>
            <w:tcW w:type="dxa" w:w="1173"/>
          </w:tcPr>
          <w:p>
            <w:pPr>
              <w:pStyle w:val="null3"/>
              <w:jc w:val="right"/>
            </w:pPr>
            <w:r>
              <w:rPr/>
              <w:t>6,150.00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8</w:t>
            </w:r>
          </w:p>
        </w:tc>
        <w:tc>
          <w:tcPr>
            <w:tcW w:type="dxa" w:w="1466"/>
          </w:tcPr>
          <w:p>
            <w:pPr>
              <w:pStyle w:val="null3"/>
              <w:jc w:val="left"/>
            </w:pPr>
            <w:r>
              <w:rPr/>
              <w:t>互动教学软件</w:t>
            </w:r>
          </w:p>
        </w:tc>
        <w:tc>
          <w:tcPr>
            <w:tcW w:type="dxa" w:w="977"/>
          </w:tcPr>
          <w:p>
            <w:pPr>
              <w:pStyle w:val="null3"/>
              <w:jc w:val="right"/>
            </w:pPr>
            <w:r>
              <w:rPr/>
              <w:t>1.00（套）</w:t>
            </w:r>
          </w:p>
        </w:tc>
        <w:tc>
          <w:tcPr>
            <w:tcW w:type="dxa" w:w="1173"/>
          </w:tcPr>
          <w:p>
            <w:pPr>
              <w:pStyle w:val="null3"/>
              <w:jc w:val="right"/>
            </w:pPr>
            <w:r>
              <w:rPr/>
              <w:t>500（元）</w:t>
            </w:r>
          </w:p>
        </w:tc>
        <w:tc>
          <w:tcPr>
            <w:tcW w:type="dxa" w:w="1173"/>
          </w:tcPr>
          <w:p>
            <w:pPr>
              <w:pStyle w:val="null3"/>
              <w:jc w:val="right"/>
            </w:pPr>
            <w:r>
              <w:rPr/>
              <w:t>500.00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9</w:t>
            </w:r>
          </w:p>
        </w:tc>
        <w:tc>
          <w:tcPr>
            <w:tcW w:type="dxa" w:w="1466"/>
          </w:tcPr>
          <w:p>
            <w:pPr>
              <w:pStyle w:val="null3"/>
              <w:jc w:val="left"/>
            </w:pPr>
            <w:r>
              <w:rPr/>
              <w:t>学生双目摄像机</w:t>
            </w:r>
          </w:p>
        </w:tc>
        <w:tc>
          <w:tcPr>
            <w:tcW w:type="dxa" w:w="977"/>
          </w:tcPr>
          <w:p>
            <w:pPr>
              <w:pStyle w:val="null3"/>
              <w:jc w:val="right"/>
            </w:pPr>
            <w:r>
              <w:rPr/>
              <w:t>1.00（个）</w:t>
            </w:r>
          </w:p>
        </w:tc>
        <w:tc>
          <w:tcPr>
            <w:tcW w:type="dxa" w:w="1173"/>
          </w:tcPr>
          <w:p>
            <w:pPr>
              <w:pStyle w:val="null3"/>
              <w:jc w:val="right"/>
            </w:pPr>
            <w:r>
              <w:rPr/>
              <w:t>2,200（元）</w:t>
            </w:r>
          </w:p>
        </w:tc>
        <w:tc>
          <w:tcPr>
            <w:tcW w:type="dxa" w:w="1173"/>
          </w:tcPr>
          <w:p>
            <w:pPr>
              <w:pStyle w:val="null3"/>
              <w:jc w:val="right"/>
            </w:pPr>
            <w:r>
              <w:rPr/>
              <w:t>2,200.00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10</w:t>
            </w:r>
          </w:p>
        </w:tc>
        <w:tc>
          <w:tcPr>
            <w:tcW w:type="dxa" w:w="1466"/>
          </w:tcPr>
          <w:p>
            <w:pPr>
              <w:pStyle w:val="null3"/>
              <w:jc w:val="left"/>
            </w:pPr>
            <w:r>
              <w:rPr/>
              <w:t>集中控制管理软件</w:t>
            </w:r>
          </w:p>
        </w:tc>
        <w:tc>
          <w:tcPr>
            <w:tcW w:type="dxa" w:w="977"/>
          </w:tcPr>
          <w:p>
            <w:pPr>
              <w:pStyle w:val="null3"/>
              <w:jc w:val="right"/>
            </w:pPr>
            <w:r>
              <w:rPr/>
              <w:t>41.00（套）</w:t>
            </w:r>
          </w:p>
        </w:tc>
        <w:tc>
          <w:tcPr>
            <w:tcW w:type="dxa" w:w="1173"/>
          </w:tcPr>
          <w:p>
            <w:pPr>
              <w:pStyle w:val="null3"/>
              <w:jc w:val="right"/>
            </w:pPr>
            <w:r>
              <w:rPr/>
              <w:t>450（元）</w:t>
            </w:r>
          </w:p>
        </w:tc>
        <w:tc>
          <w:tcPr>
            <w:tcW w:type="dxa" w:w="1173"/>
          </w:tcPr>
          <w:p>
            <w:pPr>
              <w:pStyle w:val="null3"/>
              <w:jc w:val="right"/>
            </w:pPr>
            <w:r>
              <w:rPr/>
              <w:t>18,450.00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11</w:t>
            </w:r>
          </w:p>
        </w:tc>
        <w:tc>
          <w:tcPr>
            <w:tcW w:type="dxa" w:w="1466"/>
          </w:tcPr>
          <w:p>
            <w:pPr>
              <w:pStyle w:val="null3"/>
              <w:jc w:val="left"/>
            </w:pPr>
            <w:r>
              <w:rPr/>
              <w:t>教学异常监听终端</w:t>
            </w:r>
          </w:p>
        </w:tc>
        <w:tc>
          <w:tcPr>
            <w:tcW w:type="dxa" w:w="977"/>
          </w:tcPr>
          <w:p>
            <w:pPr>
              <w:pStyle w:val="null3"/>
              <w:jc w:val="right"/>
            </w:pPr>
            <w:r>
              <w:rPr/>
              <w:t>1.00（套）</w:t>
            </w:r>
          </w:p>
        </w:tc>
        <w:tc>
          <w:tcPr>
            <w:tcW w:type="dxa" w:w="1173"/>
          </w:tcPr>
          <w:p>
            <w:pPr>
              <w:pStyle w:val="null3"/>
              <w:jc w:val="right"/>
            </w:pPr>
            <w:r>
              <w:rPr/>
              <w:t>500（元）</w:t>
            </w:r>
          </w:p>
        </w:tc>
        <w:tc>
          <w:tcPr>
            <w:tcW w:type="dxa" w:w="1173"/>
          </w:tcPr>
          <w:p>
            <w:pPr>
              <w:pStyle w:val="null3"/>
              <w:jc w:val="right"/>
            </w:pPr>
            <w:r>
              <w:rPr/>
              <w:t>500.00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12</w:t>
            </w:r>
          </w:p>
        </w:tc>
        <w:tc>
          <w:tcPr>
            <w:tcW w:type="dxa" w:w="1466"/>
          </w:tcPr>
          <w:p>
            <w:pPr>
              <w:pStyle w:val="null3"/>
              <w:jc w:val="left"/>
            </w:pPr>
            <w:r>
              <w:rPr/>
              <w:t>常态化录播互动一体机</w:t>
            </w:r>
          </w:p>
        </w:tc>
        <w:tc>
          <w:tcPr>
            <w:tcW w:type="dxa" w:w="977"/>
          </w:tcPr>
          <w:p>
            <w:pPr>
              <w:pStyle w:val="null3"/>
              <w:jc w:val="right"/>
            </w:pPr>
            <w:r>
              <w:rPr/>
              <w:t>1.00（套）</w:t>
            </w:r>
          </w:p>
        </w:tc>
        <w:tc>
          <w:tcPr>
            <w:tcW w:type="dxa" w:w="1173"/>
          </w:tcPr>
          <w:p>
            <w:pPr>
              <w:pStyle w:val="null3"/>
              <w:jc w:val="right"/>
            </w:pPr>
            <w:r>
              <w:rPr/>
              <w:t>13,000（元）</w:t>
            </w:r>
          </w:p>
        </w:tc>
        <w:tc>
          <w:tcPr>
            <w:tcW w:type="dxa" w:w="1173"/>
          </w:tcPr>
          <w:p>
            <w:pPr>
              <w:pStyle w:val="null3"/>
              <w:jc w:val="right"/>
            </w:pPr>
            <w:r>
              <w:rPr/>
              <w:t>13,000.00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13</w:t>
            </w:r>
          </w:p>
        </w:tc>
        <w:tc>
          <w:tcPr>
            <w:tcW w:type="dxa" w:w="1466"/>
          </w:tcPr>
          <w:p>
            <w:pPr>
              <w:pStyle w:val="null3"/>
              <w:jc w:val="left"/>
            </w:pPr>
            <w:r>
              <w:rPr/>
              <w:t>智能笔</w:t>
            </w:r>
          </w:p>
        </w:tc>
        <w:tc>
          <w:tcPr>
            <w:tcW w:type="dxa" w:w="977"/>
          </w:tcPr>
          <w:p>
            <w:pPr>
              <w:pStyle w:val="null3"/>
              <w:jc w:val="right"/>
            </w:pPr>
            <w:r>
              <w:rPr/>
              <w:t>41.00（套）</w:t>
            </w:r>
          </w:p>
        </w:tc>
        <w:tc>
          <w:tcPr>
            <w:tcW w:type="dxa" w:w="1173"/>
          </w:tcPr>
          <w:p>
            <w:pPr>
              <w:pStyle w:val="null3"/>
              <w:jc w:val="right"/>
            </w:pPr>
            <w:r>
              <w:rPr/>
              <w:t>300（元）</w:t>
            </w:r>
          </w:p>
        </w:tc>
        <w:tc>
          <w:tcPr>
            <w:tcW w:type="dxa" w:w="1173"/>
          </w:tcPr>
          <w:p>
            <w:pPr>
              <w:pStyle w:val="null3"/>
              <w:jc w:val="right"/>
            </w:pPr>
            <w:r>
              <w:rPr/>
              <w:t>12,300.00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★注：供应商响应产品应当明确品牌和规格型号并指向唯一产品，不能指向唯一产品的，应通过报价表唯一产品说明栏补充说明。</w:t>
      </w:r>
    </w:p>
    <w:p>
      <w:pPr>
        <w:pStyle w:val="null3"/>
        <w:jc w:val="left"/>
      </w:pPr>
      <w:r>
        <w:rPr>
          <w:b/>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触控一体机</w:t>
            </w:r>
          </w:p>
        </w:tc>
        <w:tc>
          <w:tcPr>
            <w:tcW w:type="dxa" w:w="2492"/>
          </w:tcPr>
          <w:p>
            <w:pPr>
              <w:pStyle w:val="null3"/>
              <w:jc w:val="left"/>
            </w:pPr>
            <w:r>
              <w:rPr/>
              <w:t>智慧黑板</w:t>
            </w:r>
          </w:p>
        </w:tc>
        <w:tc>
          <w:tcPr>
            <w:tcW w:type="dxa" w:w="2492"/>
          </w:tcPr>
          <w:p>
            <w:pPr>
              <w:pStyle w:val="null3"/>
              <w:jc w:val="left"/>
            </w:pPr>
            <w:r>
              <w:rPr/>
              <w:t>智慧黑板</w:t>
            </w:r>
          </w:p>
        </w:tc>
      </w:tr>
    </w:tbl>
    <w:p>
      <w:pPr>
        <w:pStyle w:val="null3"/>
        <w:ind w:firstLine="480"/>
        <w:jc w:val="left"/>
      </w:pPr>
      <w:r>
        <w:rPr/>
        <w:t>注：涉及核心产品的，具体评审规定见第四章。</w:t>
      </w:r>
    </w:p>
    <w:p>
      <w:pPr>
        <w:pStyle w:val="null3"/>
        <w:jc w:val="left"/>
      </w:pPr>
      <w:r>
        <w:rPr>
          <w:b/>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pPr>
      <w:r>
        <w:rPr>
          <w:b/>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b/>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b/>
          <w:sz w:val="28"/>
        </w:rPr>
        <w:t>3.2.技术要求</w:t>
      </w:r>
    </w:p>
    <w:p>
      <w:pPr>
        <w:pStyle w:val="null3"/>
        <w:jc w:val="left"/>
      </w:pPr>
      <w:r>
        <w:rPr/>
        <w:t>采购包1：</w:t>
      </w:r>
    </w:p>
    <w:p>
      <w:pPr>
        <w:pStyle w:val="null3"/>
        <w:jc w:val="left"/>
      </w:pPr>
      <w:r>
        <w:rPr/>
        <w:t>标的名称：智慧黑板</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tbl>
            <w:tblPr>
              <w:tblInd w:type="dxa" w:w="90"/>
              <w:tblBorders>
                <w:top w:val="none" w:color="000000" w:sz="4"/>
                <w:left w:val="none" w:color="000000" w:sz="4"/>
                <w:bottom w:val="none" w:color="000000" w:sz="4"/>
                <w:right w:val="none" w:color="000000" w:sz="4"/>
                <w:insideH w:val="none"/>
                <w:insideV w:val="none"/>
              </w:tblBorders>
            </w:tblPr>
            <w:tblGrid>
              <w:gridCol w:w="2594"/>
            </w:tblGrid>
            <w:tr>
              <w:tc>
                <w:tcPr>
                  <w:tcW w:type="dxa" w:w="25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一、</w:t>
                  </w:r>
                  <w:r>
                    <w:rPr>
                      <w:rFonts w:ascii="宋体" w:hAnsi="宋体" w:cs="宋体" w:eastAsia="宋体"/>
                      <w:color w:val="000000"/>
                      <w:sz w:val="20"/>
                    </w:rPr>
                    <w:t>整机基础设计要求</w:t>
                  </w:r>
                  <w:r>
                    <w:br/>
                  </w:r>
                  <w:r>
                    <w:rPr>
                      <w:rFonts w:ascii="宋体" w:hAnsi="宋体" w:cs="宋体" w:eastAsia="宋体"/>
                      <w:color w:val="000000"/>
                      <w:sz w:val="20"/>
                    </w:rPr>
                    <w:t>1、整机采用全金属外壳，三拼接平面一体化设计，屏幕边缘采用金属圆角包边防护，整机背板采用金属材质。无推拉式结构，外部无任何可见内部功能模块连接线。主副屏过渡平滑并在同一平面，中间无单独边框阻隔。</w:t>
                  </w:r>
                  <w:r>
                    <w:br/>
                  </w:r>
                  <w:r>
                    <w:rPr>
                      <w:rFonts w:ascii="宋体" w:hAnsi="宋体" w:cs="宋体" w:eastAsia="宋体"/>
                      <w:color w:val="000000"/>
                      <w:sz w:val="20"/>
                    </w:rPr>
                    <w:t>2、采用UHD超高清LED液晶屏，尺寸≥86英寸，显示比例16:9，分辨率≥3840×2160，显示灰度等级≥128。</w:t>
                  </w:r>
                  <w:r>
                    <w:br/>
                  </w:r>
                  <w:r>
                    <w:rPr>
                      <w:rFonts w:ascii="宋体" w:hAnsi="宋体" w:cs="宋体" w:eastAsia="宋体"/>
                      <w:color w:val="000000"/>
                      <w:sz w:val="20"/>
                    </w:rPr>
                    <w:t>3、整机内置专业硬件自检维护工具（非第三方工具），支持对触摸框和PC模块进行检测，并针对不同模块给出问题代码提示。</w:t>
                  </w:r>
                  <w:r>
                    <w:br/>
                  </w:r>
                  <w:r>
                    <w:rPr>
                      <w:rFonts w:ascii="宋体" w:hAnsi="宋体" w:cs="宋体" w:eastAsia="宋体"/>
                      <w:color w:val="000000"/>
                      <w:sz w:val="20"/>
                    </w:rPr>
                    <w:t>4、整体外观尺寸：宽≥4200mm，高≥1200mm，厚≤115mm。</w:t>
                  </w:r>
                </w:p>
                <w:p>
                  <w:pPr>
                    <w:pStyle w:val="null3"/>
                    <w:jc w:val="left"/>
                  </w:pPr>
                  <w:r>
                    <w:rPr>
                      <w:rFonts w:ascii="宋体" w:hAnsi="宋体" w:cs="宋体" w:eastAsia="宋体"/>
                      <w:color w:val="000000"/>
                      <w:sz w:val="20"/>
                    </w:rPr>
                    <w:t>二、整机系统配置要求</w:t>
                  </w:r>
                  <w:r>
                    <w:br/>
                  </w:r>
                  <w:r>
                    <w:rPr>
                      <w:rFonts w:ascii="宋体" w:hAnsi="宋体" w:cs="宋体" w:eastAsia="宋体"/>
                      <w:color w:val="000000"/>
                      <w:sz w:val="20"/>
                    </w:rPr>
                    <w:t>（一）内置</w:t>
                  </w:r>
                  <w:r>
                    <w:rPr>
                      <w:rFonts w:ascii="宋体" w:hAnsi="宋体" w:cs="宋体" w:eastAsia="宋体"/>
                      <w:color w:val="000000"/>
                      <w:sz w:val="20"/>
                    </w:rPr>
                    <w:t>OPS电脑模块要求</w:t>
                  </w:r>
                  <w:r>
                    <w:br/>
                  </w:r>
                  <w:r>
                    <w:rPr>
                      <w:rFonts w:ascii="宋体" w:hAnsi="宋体" w:cs="宋体" w:eastAsia="宋体"/>
                      <w:color w:val="000000"/>
                      <w:sz w:val="20"/>
                    </w:rPr>
                    <w:t>1、PC模块可抽拉式插入整机，可实现无单独接线的插拔。</w:t>
                  </w:r>
                  <w:r>
                    <w:br/>
                  </w:r>
                  <w:r>
                    <w:rPr>
                      <w:rFonts w:ascii="宋体" w:hAnsi="宋体" w:cs="宋体" w:eastAsia="宋体"/>
                      <w:color w:val="000000"/>
                      <w:sz w:val="20"/>
                    </w:rPr>
                    <w:t>2、中央处理器核心数≥8核、线程数≥12、主频≥2.0GHz、三级缓存≥12MB。</w:t>
                  </w:r>
                  <w:r>
                    <w:br/>
                  </w:r>
                  <w:r>
                    <w:rPr>
                      <w:rFonts w:ascii="宋体" w:hAnsi="宋体" w:cs="宋体" w:eastAsia="宋体"/>
                      <w:color w:val="000000"/>
                      <w:sz w:val="20"/>
                    </w:rPr>
                    <w:t>3、内存：</w:t>
                  </w:r>
                  <w:r>
                    <w:rPr>
                      <w:rFonts w:ascii="宋体" w:hAnsi="宋体" w:cs="宋体" w:eastAsia="宋体"/>
                      <w:color w:val="000000"/>
                      <w:sz w:val="20"/>
                    </w:rPr>
                    <w:t>≥</w:t>
                  </w:r>
                  <w:r>
                    <w:rPr>
                      <w:rFonts w:ascii="宋体" w:hAnsi="宋体" w:cs="宋体" w:eastAsia="宋体"/>
                      <w:color w:val="000000"/>
                      <w:sz w:val="20"/>
                    </w:rPr>
                    <w:t xml:space="preserve">8GB </w:t>
                  </w:r>
                  <w:r>
                    <w:rPr>
                      <w:rFonts w:ascii="宋体" w:hAnsi="宋体" w:cs="宋体" w:eastAsia="宋体"/>
                      <w:color w:val="000000"/>
                      <w:sz w:val="20"/>
                    </w:rPr>
                    <w:t>内存</w:t>
                  </w:r>
                  <w:r>
                    <w:rPr>
                      <w:rFonts w:ascii="宋体" w:hAnsi="宋体" w:cs="宋体" w:eastAsia="宋体"/>
                      <w:color w:val="000000"/>
                      <w:sz w:val="20"/>
                    </w:rPr>
                    <w:t>。</w:t>
                  </w:r>
                  <w:r>
                    <w:br/>
                  </w:r>
                  <w:r>
                    <w:rPr>
                      <w:rFonts w:ascii="宋体" w:hAnsi="宋体" w:cs="宋体" w:eastAsia="宋体"/>
                      <w:color w:val="000000"/>
                      <w:sz w:val="20"/>
                    </w:rPr>
                    <w:t>4、硬盘：</w:t>
                  </w:r>
                  <w:r>
                    <w:rPr>
                      <w:rFonts w:ascii="宋体" w:hAnsi="宋体" w:cs="宋体" w:eastAsia="宋体"/>
                      <w:color w:val="000000"/>
                      <w:sz w:val="20"/>
                    </w:rPr>
                    <w:t>≥</w:t>
                  </w:r>
                  <w:r>
                    <w:rPr>
                      <w:rFonts w:ascii="宋体" w:hAnsi="宋体" w:cs="宋体" w:eastAsia="宋体"/>
                      <w:color w:val="000000"/>
                      <w:sz w:val="20"/>
                    </w:rPr>
                    <w:t>256 GB</w:t>
                  </w:r>
                  <w:r>
                    <w:rPr>
                      <w:rFonts w:ascii="宋体" w:hAnsi="宋体" w:cs="宋体" w:eastAsia="宋体"/>
                      <w:color w:val="000000"/>
                      <w:sz w:val="20"/>
                    </w:rPr>
                    <w:t>SSD固态硬盘</w:t>
                  </w:r>
                  <w:r>
                    <w:rPr>
                      <w:rFonts w:ascii="宋体" w:hAnsi="宋体" w:cs="宋体" w:eastAsia="宋体"/>
                      <w:color w:val="000000"/>
                      <w:sz w:val="20"/>
                    </w:rPr>
                    <w:t>。</w:t>
                  </w:r>
                  <w:r>
                    <w:br/>
                  </w:r>
                  <w:r>
                    <w:rPr>
                      <w:rFonts w:ascii="宋体" w:hAnsi="宋体" w:cs="宋体" w:eastAsia="宋体"/>
                      <w:color w:val="000000"/>
                      <w:sz w:val="20"/>
                    </w:rPr>
                    <w:t>5、具有独立非外扩展的视频输出接口：≥1路HDMI ，≥3路USB。</w:t>
                  </w:r>
                  <w:r>
                    <w:br/>
                  </w:r>
                  <w:r>
                    <w:rPr>
                      <w:rFonts w:ascii="宋体" w:hAnsi="宋体" w:cs="宋体" w:eastAsia="宋体"/>
                      <w:color w:val="000000"/>
                      <w:sz w:val="20"/>
                    </w:rPr>
                    <w:t>6、安全性保障：具有标准PC防盗锁孔。</w:t>
                  </w:r>
                  <w:r>
                    <w:br/>
                  </w:r>
                  <w:r>
                    <w:rPr>
                      <w:rFonts w:ascii="宋体" w:hAnsi="宋体" w:cs="宋体" w:eastAsia="宋体"/>
                      <w:color w:val="000000"/>
                      <w:sz w:val="20"/>
                    </w:rPr>
                    <w:t>（二）嵌入式系统要求</w:t>
                  </w:r>
                  <w:r>
                    <w:br/>
                  </w:r>
                  <w:r>
                    <w:rPr>
                      <w:rFonts w:ascii="宋体" w:hAnsi="宋体" w:cs="宋体" w:eastAsia="宋体"/>
                      <w:color w:val="000000"/>
                      <w:sz w:val="20"/>
                    </w:rPr>
                    <w:t>1、嵌入式系统版本Android 13.0</w:t>
                  </w:r>
                  <w:r>
                    <w:rPr>
                      <w:rFonts w:ascii="宋体" w:hAnsi="宋体" w:cs="宋体" w:eastAsia="宋体"/>
                      <w:color w:val="000000"/>
                      <w:sz w:val="20"/>
                    </w:rPr>
                    <w:t>以上</w:t>
                  </w:r>
                  <w:r>
                    <w:rPr>
                      <w:rFonts w:ascii="宋体" w:hAnsi="宋体" w:cs="宋体" w:eastAsia="宋体"/>
                      <w:color w:val="000000"/>
                      <w:sz w:val="20"/>
                    </w:rPr>
                    <w:t>，内存</w:t>
                  </w:r>
                  <w:r>
                    <w:rPr>
                      <w:rFonts w:ascii="宋体" w:hAnsi="宋体" w:cs="宋体" w:eastAsia="宋体"/>
                      <w:color w:val="000000"/>
                      <w:sz w:val="20"/>
                    </w:rPr>
                    <w:t>≥2GB，存储空间≥8GB。</w:t>
                  </w:r>
                  <w:r>
                    <w:br/>
                  </w:r>
                  <w:r>
                    <w:rPr>
                      <w:rFonts w:ascii="宋体" w:hAnsi="宋体" w:cs="宋体" w:eastAsia="宋体"/>
                      <w:color w:val="000000"/>
                      <w:sz w:val="20"/>
                    </w:rPr>
                    <w:t>2、在嵌入式系统下使用白板软件时，整机可根据用户书写操作智能调节屏幕亮度。</w:t>
                  </w:r>
                  <w:r>
                    <w:br/>
                  </w:r>
                  <w:r>
                    <w:rPr>
                      <w:rFonts w:ascii="宋体" w:hAnsi="宋体" w:cs="宋体" w:eastAsia="宋体"/>
                      <w:color w:val="000000"/>
                      <w:sz w:val="20"/>
                    </w:rPr>
                    <w:t>三、前置面板性能要求</w:t>
                  </w:r>
                  <w:r>
                    <w:br/>
                  </w:r>
                  <w:r>
                    <w:rPr>
                      <w:rFonts w:ascii="宋体" w:hAnsi="宋体" w:cs="宋体" w:eastAsia="宋体"/>
                      <w:color w:val="000000"/>
                      <w:sz w:val="20"/>
                    </w:rPr>
                    <w:t>1、整机具备至少6个前置按键，实现老师开关机、调出中控菜单、音量+/-、护眼、录屏的操作。</w:t>
                  </w:r>
                  <w:r>
                    <w:br/>
                  </w:r>
                  <w:r>
                    <w:rPr>
                      <w:rFonts w:ascii="宋体" w:hAnsi="宋体" w:cs="宋体" w:eastAsia="宋体"/>
                      <w:color w:val="000000"/>
                      <w:sz w:val="20"/>
                    </w:rPr>
                    <w:t>2、三合一电源按键，同一电源物理按键完成Android系统和Windows系统的开机、节能熄屏、关机操作；关机状态下按按键开机；开机状态下按按键实现节能熄屏/唤醒，长按按键实现关机。</w:t>
                  </w:r>
                  <w:r>
                    <w:br/>
                  </w:r>
                  <w:r>
                    <w:rPr>
                      <w:rFonts w:ascii="宋体" w:hAnsi="宋体" w:cs="宋体" w:eastAsia="宋体"/>
                      <w:color w:val="000000"/>
                      <w:sz w:val="20"/>
                    </w:rPr>
                    <w:t>3、一键录屏功能：设备支持通过前置面板物理按键一键启动录屏功能，可将屏幕中显示的课件、音频内容与人声同时录制。</w:t>
                  </w:r>
                  <w:r>
                    <w:br/>
                  </w:r>
                  <w:r>
                    <w:rPr>
                      <w:rFonts w:ascii="宋体" w:hAnsi="宋体" w:cs="宋体" w:eastAsia="宋体"/>
                      <w:color w:val="000000"/>
                      <w:sz w:val="20"/>
                    </w:rPr>
                    <w:t>4、一键护眼功能：可通过前置面板物理功能按键一键启用经典护眼模式。</w:t>
                  </w:r>
                  <w:r>
                    <w:br/>
                  </w:r>
                  <w:r>
                    <w:rPr>
                      <w:rFonts w:ascii="宋体" w:hAnsi="宋体" w:cs="宋体" w:eastAsia="宋体"/>
                      <w:color w:val="000000"/>
                      <w:sz w:val="20"/>
                    </w:rPr>
                    <w:t>5、整机支持5个自定义前置按键，“设置”、“音量-”，“音量+”，“录屏”，“护眼”按键，可通过自定义设置实现前置面板功能按键一键启用任一全局小工具（批注、截屏、计时、降半屏、放大镜、倒数日、日历）、快捷开关（节能模式、纸质护眼模式、经典护眼模式、自动亮度模式）。</w:t>
                  </w:r>
                  <w:r>
                    <w:br/>
                  </w:r>
                  <w:r>
                    <w:rPr>
                      <w:rFonts w:ascii="宋体" w:hAnsi="宋体" w:cs="宋体" w:eastAsia="宋体"/>
                      <w:color w:val="000000"/>
                      <w:sz w:val="20"/>
                    </w:rPr>
                    <w:t>6、整机关机状态下，通过长按电源键进入设置界面后，可点击屏幕选择故障检测、系统还原功能。</w:t>
                  </w:r>
                  <w:r>
                    <w:br/>
                  </w:r>
                  <w:r>
                    <w:rPr>
                      <w:rFonts w:ascii="宋体" w:hAnsi="宋体" w:cs="宋体" w:eastAsia="宋体"/>
                      <w:color w:val="000000"/>
                      <w:sz w:val="20"/>
                    </w:rPr>
                    <w:t>7、整机左右单侧副屏分别不少于4个物理按键，支持自定义功能支持：加页、红白笔切换、左右对调、保存、分享、向上翻页、向下翻页；（</w:t>
                  </w:r>
                  <w:r>
                    <w:rPr>
                      <w:rFonts w:ascii="宋体" w:hAnsi="宋体" w:cs="宋体" w:eastAsia="宋体"/>
                      <w:color w:val="000000"/>
                      <w:sz w:val="20"/>
                    </w:rPr>
                    <w:t>提供该功能的</w:t>
                  </w:r>
                  <w:r>
                    <w:rPr>
                      <w:rFonts w:ascii="宋体" w:hAnsi="宋体" w:cs="宋体" w:eastAsia="宋体"/>
                      <w:color w:val="000000"/>
                      <w:sz w:val="20"/>
                    </w:rPr>
                    <w:t>图片</w:t>
                  </w:r>
                  <w:r>
                    <w:rPr>
                      <w:rFonts w:ascii="宋体" w:hAnsi="宋体" w:cs="宋体" w:eastAsia="宋体"/>
                      <w:color w:val="000000"/>
                      <w:sz w:val="20"/>
                    </w:rPr>
                    <w:t>或者</w:t>
                  </w:r>
                  <w:r>
                    <w:rPr>
                      <w:rFonts w:ascii="宋体" w:hAnsi="宋体" w:cs="宋体" w:eastAsia="宋体"/>
                      <w:color w:val="000000"/>
                      <w:sz w:val="20"/>
                    </w:rPr>
                    <w:t>截图并加盖投标人鲜章</w:t>
                  </w:r>
                  <w:r>
                    <w:rPr>
                      <w:rFonts w:ascii="宋体" w:hAnsi="宋体" w:cs="宋体" w:eastAsia="宋体"/>
                      <w:color w:val="000000"/>
                      <w:sz w:val="20"/>
                    </w:rPr>
                    <w:t>）</w:t>
                  </w:r>
                  <w:r>
                    <w:br/>
                  </w:r>
                  <w:r>
                    <w:rPr>
                      <w:rFonts w:ascii="宋体" w:hAnsi="宋体" w:cs="宋体" w:eastAsia="宋体"/>
                      <w:color w:val="000000"/>
                      <w:sz w:val="20"/>
                    </w:rPr>
                    <w:t>四、主屏性能要求</w:t>
                  </w:r>
                  <w:r>
                    <w:br/>
                  </w:r>
                  <w:r>
                    <w:rPr>
                      <w:rFonts w:ascii="宋体" w:hAnsi="宋体" w:cs="宋体" w:eastAsia="宋体"/>
                      <w:color w:val="000000"/>
                      <w:sz w:val="20"/>
                    </w:rPr>
                    <w:t>（一）显示系统配置要求</w:t>
                  </w:r>
                  <w:r>
                    <w:br/>
                  </w:r>
                  <w:r>
                    <w:rPr>
                      <w:rFonts w:ascii="宋体" w:hAnsi="宋体" w:cs="宋体" w:eastAsia="宋体"/>
                      <w:color w:val="000000"/>
                      <w:sz w:val="20"/>
                    </w:rPr>
                    <w:t>1、整机背光系统支持DC调光方式，多级亮度调节，支持白颜色背景下最暗亮度≤100nit，用于提升显示对比度。</w:t>
                  </w:r>
                  <w:r>
                    <w:br/>
                  </w:r>
                  <w:r>
                    <w:rPr>
                      <w:rFonts w:ascii="宋体" w:hAnsi="宋体" w:cs="宋体" w:eastAsia="宋体"/>
                      <w:color w:val="000000"/>
                      <w:sz w:val="20"/>
                    </w:rPr>
                    <w:t>2、整机全通道支持纸质护眼模式，可实现画面纹理的实时调整；支持纸质纹理：牛皮纸、素描纸、宣纸、水彩纸、水纹纸；支持透明度调节；支持色温调节。</w:t>
                  </w:r>
                  <w:r>
                    <w:br/>
                  </w:r>
                  <w:r>
                    <w:rPr>
                      <w:rFonts w:ascii="宋体" w:hAnsi="宋体" w:cs="宋体" w:eastAsia="宋体"/>
                      <w:color w:val="000000"/>
                      <w:sz w:val="20"/>
                    </w:rPr>
                    <w:t>（二）触控书写系统配置要求</w:t>
                  </w:r>
                  <w:r>
                    <w:br/>
                  </w:r>
                  <w:r>
                    <w:rPr>
                      <w:rFonts w:ascii="宋体" w:hAnsi="宋体" w:cs="宋体" w:eastAsia="宋体"/>
                      <w:color w:val="000000"/>
                      <w:sz w:val="20"/>
                    </w:rPr>
                    <w:t>1、采用红外触控方式，支持20点或以上触控。</w:t>
                  </w:r>
                  <w:r>
                    <w:br/>
                  </w:r>
                  <w:r>
                    <w:rPr>
                      <w:rFonts w:ascii="宋体" w:hAnsi="宋体" w:cs="宋体" w:eastAsia="宋体"/>
                      <w:color w:val="000000"/>
                      <w:sz w:val="20"/>
                    </w:rPr>
                    <w:t>2、整机支持提笔书写，可实现无需点击任意功能入口，当检测到触控笔笔尖接触屏幕时，自动进入书写模式。</w:t>
                  </w:r>
                  <w:r>
                    <w:br/>
                  </w:r>
                  <w:r>
                    <w:rPr>
                      <w:rFonts w:ascii="宋体" w:hAnsi="宋体" w:cs="宋体" w:eastAsia="宋体"/>
                      <w:color w:val="000000"/>
                      <w:sz w:val="20"/>
                    </w:rPr>
                    <w:t>3、支持智能板擦功能，系统可根据触控物体的形状自动识别出实物板擦，可擦除电子白板中的内容，无需依赖外部电子设备。</w:t>
                  </w:r>
                  <w:r>
                    <w:br/>
                  </w:r>
                  <w:r>
                    <w:rPr>
                      <w:rFonts w:ascii="宋体" w:hAnsi="宋体" w:cs="宋体" w:eastAsia="宋体"/>
                      <w:color w:val="000000"/>
                      <w:sz w:val="20"/>
                    </w:rPr>
                    <w:t>五、整机内置功能要求</w:t>
                  </w:r>
                  <w:r>
                    <w:br/>
                  </w:r>
                  <w:r>
                    <w:rPr>
                      <w:rFonts w:ascii="宋体" w:hAnsi="宋体" w:cs="宋体" w:eastAsia="宋体"/>
                      <w:color w:val="000000"/>
                      <w:sz w:val="20"/>
                    </w:rPr>
                    <w:t>1、整机内置非独立摄像头，采用一体化集成设计，摄像头数量≥4个；摄像头分辨率≥8192×2048；支持输出照片、视频的比例包括不限于4:1、4:3、16:9。（</w:t>
                  </w:r>
                  <w:r>
                    <w:rPr>
                      <w:rFonts w:ascii="宋体" w:hAnsi="宋体" w:cs="宋体" w:eastAsia="宋体"/>
                      <w:color w:val="000000"/>
                      <w:sz w:val="20"/>
                    </w:rPr>
                    <w:t>提供该功能的图片或者截图并加盖投标人鲜章</w:t>
                  </w:r>
                  <w:r>
                    <w:rPr>
                      <w:rFonts w:ascii="宋体" w:hAnsi="宋体" w:cs="宋体" w:eastAsia="宋体"/>
                      <w:color w:val="000000"/>
                      <w:sz w:val="20"/>
                    </w:rPr>
                    <w:t>）</w:t>
                  </w:r>
                  <w:r>
                    <w:br/>
                  </w:r>
                  <w:r>
                    <w:rPr>
                      <w:rFonts w:ascii="宋体" w:hAnsi="宋体" w:cs="宋体" w:eastAsia="宋体"/>
                      <w:color w:val="000000"/>
                      <w:sz w:val="20"/>
                    </w:rPr>
                    <w:t>2、摄像头自带环境色温判断能力：可显示当前屏幕色温，支持扫描环境色温，可根据不同环境光线来推荐相应屏幕色温值并应用。（</w:t>
                  </w:r>
                  <w:r>
                    <w:rPr>
                      <w:rFonts w:ascii="宋体" w:hAnsi="宋体" w:cs="宋体" w:eastAsia="宋体"/>
                      <w:color w:val="000000"/>
                      <w:sz w:val="20"/>
                    </w:rPr>
                    <w:t>提供该功能的图片或者截图并加盖投标人鲜章</w:t>
                  </w:r>
                  <w:r>
                    <w:rPr>
                      <w:rFonts w:ascii="宋体" w:hAnsi="宋体" w:cs="宋体" w:eastAsia="宋体"/>
                      <w:color w:val="000000"/>
                      <w:sz w:val="20"/>
                    </w:rPr>
                    <w:t>）</w:t>
                  </w:r>
                  <w:r>
                    <w:br/>
                  </w:r>
                  <w:r>
                    <w:rPr>
                      <w:rFonts w:ascii="宋体" w:hAnsi="宋体" w:cs="宋体" w:eastAsia="宋体"/>
                      <w:color w:val="000000"/>
                      <w:sz w:val="20"/>
                    </w:rPr>
                    <w:t>3、整机支持上边框内置非独立摄像头模组，同时输出至少 3 路视频流，同时支持课堂远程巡课、课堂教学数据采集、本地画面预览（拍照或视频录制）。</w:t>
                  </w:r>
                  <w:r>
                    <w:br/>
                  </w:r>
                  <w:r>
                    <w:rPr>
                      <w:rFonts w:ascii="宋体" w:hAnsi="宋体" w:cs="宋体" w:eastAsia="宋体"/>
                      <w:color w:val="000000"/>
                      <w:sz w:val="20"/>
                    </w:rPr>
                    <w:t>4、整机内置非独立外扩展的8阵列麦克风，拾音角度≥180°，可用于对教室环境音频进行采集，拾音距离≥12m。</w:t>
                  </w:r>
                  <w:r>
                    <w:br/>
                  </w:r>
                  <w:r>
                    <w:rPr>
                      <w:rFonts w:ascii="宋体" w:hAnsi="宋体" w:cs="宋体" w:eastAsia="宋体"/>
                      <w:color w:val="000000"/>
                      <w:sz w:val="20"/>
                    </w:rPr>
                    <w:t>5、整机内置2.2声道扬声器，顶置朝前发声，额定总功率≥60W。</w:t>
                  </w:r>
                  <w:r>
                    <w:br/>
                  </w:r>
                  <w:r>
                    <w:rPr>
                      <w:rFonts w:ascii="宋体" w:hAnsi="宋体" w:cs="宋体" w:eastAsia="宋体"/>
                      <w:color w:val="000000"/>
                      <w:sz w:val="20"/>
                    </w:rPr>
                    <w:t>6、支持标准、听力、观影和AI空间感知音效模式，AI空间感知音效模式可通过内置麦克风采集教室物理环境声音，自动生成符合当前教室物理环境的频段、音量、音效。</w:t>
                  </w:r>
                  <w:r>
                    <w:br/>
                  </w:r>
                  <w:r>
                    <w:rPr>
                      <w:rFonts w:ascii="宋体" w:hAnsi="宋体" w:cs="宋体" w:eastAsia="宋体"/>
                      <w:color w:val="000000"/>
                      <w:sz w:val="20"/>
                    </w:rPr>
                    <w:t>7、支持高级音效设置，可以调节左右声道平衡；在中低频段125Hz～1KHz，高频段2KHz～16KHz分别有-12dB～12dB范围的调节功能。</w:t>
                  </w:r>
                  <w:r>
                    <w:br/>
                  </w:r>
                  <w:r>
                    <w:rPr>
                      <w:rFonts w:ascii="宋体" w:hAnsi="宋体" w:cs="宋体" w:eastAsia="宋体"/>
                      <w:color w:val="000000"/>
                      <w:sz w:val="20"/>
                    </w:rPr>
                    <w:t xml:space="preserve">8、整机内置无线网络模块，PC模块无任何外接或转接天线、网卡可实现Wi-Fi无线上网连接和AP无线热点发射。 </w:t>
                  </w:r>
                  <w:r>
                    <w:br/>
                  </w:r>
                  <w:r>
                    <w:rPr>
                      <w:rFonts w:ascii="宋体" w:hAnsi="宋体" w:cs="宋体" w:eastAsia="宋体"/>
                      <w:color w:val="000000"/>
                      <w:sz w:val="20"/>
                    </w:rPr>
                    <w:t>9、整机内置双WiFi6无线网卡（不接受外接），在Android和Windows系统下，可实现Wi-Fi无线上网连接、AP无线热点发射，整机无需外接无线网卡，在Windows系统下接入无线网络，切换到嵌入式Android系统下可直接实现无线上网功能，不需手动重复设置。</w:t>
                  </w:r>
                  <w:r>
                    <w:br/>
                  </w:r>
                  <w:r>
                    <w:rPr>
                      <w:rFonts w:ascii="宋体" w:hAnsi="宋体" w:cs="宋体" w:eastAsia="宋体"/>
                      <w:color w:val="000000"/>
                      <w:sz w:val="20"/>
                    </w:rPr>
                    <w:t>10、整机Windows通道支持文件传输应用，支持通过扫码、wifi直联、超声三种方式与手机进行握手连接，实现文件传输功能。</w:t>
                  </w:r>
                  <w:r>
                    <w:br/>
                  </w:r>
                  <w:r>
                    <w:rPr>
                      <w:rFonts w:ascii="宋体" w:hAnsi="宋体" w:cs="宋体" w:eastAsia="宋体"/>
                      <w:color w:val="000000"/>
                      <w:sz w:val="20"/>
                    </w:rPr>
                    <w:t>11、Wi-Fi制式支持IEEE 802.11 a/b/g/n/ac/ax；支持</w:t>
                  </w:r>
                  <w:r>
                    <w:rPr>
                      <w:rFonts w:ascii="宋体" w:hAnsi="宋体" w:cs="宋体" w:eastAsia="宋体"/>
                      <w:color w:val="000000"/>
                      <w:sz w:val="20"/>
                    </w:rPr>
                    <w:t>Wi-Fi6。</w:t>
                  </w:r>
                  <w:r>
                    <w:br/>
                  </w:r>
                  <w:r>
                    <w:rPr>
                      <w:rFonts w:ascii="宋体" w:hAnsi="宋体" w:cs="宋体" w:eastAsia="宋体"/>
                      <w:color w:val="000000"/>
                      <w:sz w:val="20"/>
                    </w:rPr>
                    <w:t>12、整机支持蓝牙Bluetooth 5.</w:t>
                  </w:r>
                  <w:r>
                    <w:rPr>
                      <w:rFonts w:ascii="宋体" w:hAnsi="宋体" w:cs="宋体" w:eastAsia="宋体"/>
                      <w:color w:val="000000"/>
                      <w:sz w:val="20"/>
                    </w:rPr>
                    <w:t>0</w:t>
                  </w:r>
                  <w:r>
                    <w:rPr>
                      <w:rFonts w:ascii="宋体" w:hAnsi="宋体" w:cs="宋体" w:eastAsia="宋体"/>
                      <w:color w:val="000000"/>
                      <w:sz w:val="20"/>
                    </w:rPr>
                    <w:t>以上</w:t>
                  </w:r>
                  <w:r>
                    <w:rPr>
                      <w:rFonts w:ascii="宋体" w:hAnsi="宋体" w:cs="宋体" w:eastAsia="宋体"/>
                      <w:color w:val="000000"/>
                      <w:sz w:val="20"/>
                    </w:rPr>
                    <w:t>标准</w:t>
                  </w:r>
                  <w:r>
                    <w:rPr>
                      <w:rFonts w:ascii="宋体" w:hAnsi="宋体" w:cs="宋体" w:eastAsia="宋体"/>
                      <w:color w:val="000000"/>
                      <w:sz w:val="20"/>
                    </w:rPr>
                    <w:t>。</w:t>
                  </w:r>
                  <w:r>
                    <w:br/>
                  </w:r>
                  <w:r>
                    <w:rPr>
                      <w:rFonts w:ascii="宋体" w:hAnsi="宋体" w:cs="宋体" w:eastAsia="宋体"/>
                      <w:color w:val="000000"/>
                      <w:sz w:val="20"/>
                    </w:rPr>
                    <w:t>13、整机内置传屏接收模块，整机不需要连接任何附加设备，可实现外部电脑、手机设备的音视频信号实时传输到整机上；当使用外部电脑传屏时，支持触摸回传，在屏幕上部显示传屏工具栏，可以进行触摸回传控制、勿扰模式、暂停投屏功能；</w:t>
                  </w:r>
                  <w:r>
                    <w:br/>
                  </w:r>
                  <w:r>
                    <w:rPr>
                      <w:rFonts w:ascii="宋体" w:hAnsi="宋体" w:cs="宋体" w:eastAsia="宋体"/>
                      <w:color w:val="000000"/>
                      <w:sz w:val="20"/>
                    </w:rPr>
                    <w:t>14、整机支持左右两侧黑板同时进行书写，且支持同时进行一侧擦除、另一侧书写。</w:t>
                  </w:r>
                  <w:r>
                    <w:br/>
                  </w:r>
                  <w:r>
                    <w:rPr>
                      <w:rFonts w:ascii="宋体" w:hAnsi="宋体" w:cs="宋体" w:eastAsia="宋体"/>
                      <w:color w:val="000000"/>
                      <w:sz w:val="20"/>
                    </w:rPr>
                    <w:t>15、整机设备只用一路电源进行供电，即可支持主、副屏的电子功能，无需针对副屏电子化功能再增加电源进行单独供电。</w:t>
                  </w:r>
                  <w:r>
                    <w:br/>
                  </w:r>
                  <w:r>
                    <w:rPr>
                      <w:rFonts w:ascii="宋体" w:hAnsi="宋体" w:cs="宋体" w:eastAsia="宋体"/>
                      <w:color w:val="000000"/>
                      <w:sz w:val="20"/>
                    </w:rPr>
                    <w:t>16、整机支持副屏左右两侧板书内容在主屏上进行左右对调，教室一侧的学生查看对侧黑板的板书。</w:t>
                  </w:r>
                  <w:r>
                    <w:br/>
                  </w:r>
                  <w:r>
                    <w:rPr>
                      <w:rFonts w:ascii="宋体" w:hAnsi="宋体" w:cs="宋体" w:eastAsia="宋体"/>
                      <w:color w:val="000000"/>
                      <w:sz w:val="20"/>
                    </w:rPr>
                    <w:t>17、整机支持将副屏书写轨迹进行部分选中，选中的内容可以插入到授课课件中，老师结合课件和板书笔迹一起进行讲解。</w:t>
                  </w:r>
                  <w:r>
                    <w:br/>
                  </w:r>
                  <w:r>
                    <w:rPr>
                      <w:rFonts w:ascii="宋体" w:hAnsi="宋体" w:cs="宋体" w:eastAsia="宋体"/>
                      <w:color w:val="000000"/>
                      <w:sz w:val="20"/>
                    </w:rPr>
                    <w:t>18、整机支持黑屏记录模式，可以实现左右副屏板书与主屏板书内容均以电子化同时保存。</w:t>
                  </w:r>
                  <w:r>
                    <w:br/>
                  </w:r>
                  <w:r>
                    <w:rPr>
                      <w:rFonts w:ascii="宋体" w:hAnsi="宋体" w:cs="宋体" w:eastAsia="宋体"/>
                      <w:color w:val="000000"/>
                      <w:sz w:val="20"/>
                    </w:rPr>
                    <w:t>19、黑板板书图片可通过二维码进行分享，用户只需用手机扫描二维码即可在手机端获取图片。</w:t>
                  </w:r>
                  <w:r>
                    <w:br/>
                  </w:r>
                  <w:r>
                    <w:rPr>
                      <w:rFonts w:ascii="宋体" w:hAnsi="宋体" w:cs="宋体" w:eastAsia="宋体"/>
                      <w:color w:val="000000"/>
                      <w:sz w:val="20"/>
                    </w:rPr>
                    <w:t>20、整机支持在左右两侧黑板同时吸附板擦、图钉、三角尺教具后，该两侧黑板吸附物半径10cm范围进行上下左右书写、擦除内容可在主屏同步显示，不会出现书写断线、无触控;同时进行主屏及两侧黑板书写、擦除同步操作时，板书记录同步显示正常。</w:t>
                  </w:r>
                  <w:r>
                    <w:rPr>
                      <w:rFonts w:ascii="宋体" w:hAnsi="宋体" w:cs="宋体" w:eastAsia="宋体"/>
                      <w:b/>
                      <w:color w:val="000000"/>
                      <w:sz w:val="20"/>
                    </w:rPr>
                    <w:t>（</w:t>
                  </w:r>
                  <w:r>
                    <w:rPr>
                      <w:rFonts w:ascii="宋体" w:hAnsi="宋体" w:cs="宋体" w:eastAsia="宋体"/>
                      <w:b/>
                      <w:color w:val="000000"/>
                      <w:sz w:val="20"/>
                    </w:rPr>
                    <w:t>验收时提供国家认证认可的第三方检测机构出具的检测报告原件</w:t>
                  </w:r>
                  <w:r>
                    <w:rPr>
                      <w:rFonts w:ascii="宋体" w:hAnsi="宋体" w:cs="宋体" w:eastAsia="宋体"/>
                      <w:b/>
                      <w:color w:val="000000"/>
                      <w:sz w:val="20"/>
                    </w:rPr>
                    <w:t>）</w:t>
                  </w:r>
                  <w:r>
                    <w:br/>
                  </w:r>
                  <w:r>
                    <w:rPr>
                      <w:rFonts w:ascii="宋体" w:hAnsi="宋体" w:cs="宋体" w:eastAsia="宋体"/>
                      <w:color w:val="000000"/>
                      <w:sz w:val="20"/>
                    </w:rPr>
                    <w:t>21、整机Windows通道支持文件传输应用，接收的文件支持单份删除；接收的文件支持手动全部清空，为防止误清空，全部清空需要经过二次确认。</w:t>
                  </w:r>
                  <w:r>
                    <w:br/>
                  </w:r>
                  <w:r>
                    <w:rPr>
                      <w:rFonts w:ascii="宋体" w:hAnsi="宋体" w:cs="宋体" w:eastAsia="宋体"/>
                      <w:color w:val="000000"/>
                      <w:sz w:val="20"/>
                    </w:rPr>
                    <w:t>22、整机支持两侧黑板下边框全部堆积满粉笔灰可以正常进行主屏和两侧黑板的电子化书写、擦除同步显示、触控，不受影响。</w:t>
                  </w:r>
                  <w:r>
                    <w:rPr>
                      <w:rFonts w:ascii="宋体" w:hAnsi="宋体" w:cs="宋体" w:eastAsia="宋体"/>
                      <w:b/>
                      <w:color w:val="000000"/>
                      <w:sz w:val="20"/>
                    </w:rPr>
                    <w:t>（</w:t>
                  </w:r>
                  <w:r>
                    <w:rPr>
                      <w:rFonts w:ascii="宋体" w:hAnsi="宋体" w:cs="宋体" w:eastAsia="宋体"/>
                      <w:b/>
                      <w:color w:val="000000"/>
                      <w:sz w:val="20"/>
                    </w:rPr>
                    <w:t>验收时提供国家认证认可的第三方检测机构出具的检测报告原件</w:t>
                  </w:r>
                  <w:r>
                    <w:rPr>
                      <w:rFonts w:ascii="宋体" w:hAnsi="宋体" w:cs="宋体" w:eastAsia="宋体"/>
                      <w:b/>
                      <w:color w:val="000000"/>
                      <w:sz w:val="20"/>
                    </w:rPr>
                    <w:t>）</w:t>
                  </w:r>
                  <w:r>
                    <w:br/>
                  </w:r>
                  <w:r>
                    <w:rPr>
                      <w:rFonts w:ascii="宋体" w:hAnsi="宋体" w:cs="宋体" w:eastAsia="宋体"/>
                      <w:color w:val="000000"/>
                      <w:sz w:val="20"/>
                    </w:rPr>
                    <w:t>23、在副屏粉笔板书书写的同时，主屏浮窗内同步显示书写轨迹，形成记忆板书悬浮窗口，浮窗内同步显示书写轨迹。（</w:t>
                  </w:r>
                  <w:r>
                    <w:rPr>
                      <w:rFonts w:ascii="宋体" w:hAnsi="宋体" w:cs="宋体" w:eastAsia="宋体"/>
                      <w:color w:val="000000"/>
                      <w:sz w:val="20"/>
                    </w:rPr>
                    <w:t>提供该功能的图片或者截图并加盖投标人鲜章</w:t>
                  </w:r>
                  <w:r>
                    <w:rPr>
                      <w:rFonts w:ascii="宋体" w:hAnsi="宋体" w:cs="宋体" w:eastAsia="宋体"/>
                      <w:color w:val="000000"/>
                      <w:sz w:val="20"/>
                    </w:rPr>
                    <w:t>）</w:t>
                  </w:r>
                  <w:r>
                    <w:br/>
                  </w:r>
                  <w:r>
                    <w:rPr>
                      <w:rFonts w:ascii="宋体" w:hAnsi="宋体" w:cs="宋体" w:eastAsia="宋体"/>
                      <w:color w:val="000000"/>
                      <w:sz w:val="20"/>
                    </w:rPr>
                    <w:t>六、其他功能要求</w:t>
                  </w:r>
                  <w:r>
                    <w:br/>
                  </w:r>
                  <w:r>
                    <w:rPr>
                      <w:rFonts w:ascii="宋体" w:hAnsi="宋体" w:cs="宋体" w:eastAsia="宋体"/>
                      <w:color w:val="000000"/>
                      <w:sz w:val="20"/>
                    </w:rPr>
                    <w:t>1、弹窗拦截：支持手动拦截、截图拦截等不良窗口拦截方式。支持设置指定时间段、白名单应用；设置完成后，可保证在指定时间段内，仅白名单应用可使用，非白名单应用无法打开。</w:t>
                  </w:r>
                  <w:r>
                    <w:rPr>
                      <w:rFonts w:ascii="宋体" w:hAnsi="宋体" w:cs="宋体" w:eastAsia="宋体"/>
                      <w:b/>
                      <w:color w:val="000000"/>
                      <w:sz w:val="20"/>
                    </w:rPr>
                    <w:t>（</w:t>
                  </w:r>
                  <w:r>
                    <w:rPr>
                      <w:rFonts w:ascii="宋体" w:hAnsi="宋体" w:cs="宋体" w:eastAsia="宋体"/>
                      <w:b/>
                      <w:color w:val="000000"/>
                      <w:sz w:val="20"/>
                    </w:rPr>
                    <w:t>验收时提供国家认证认可的第三方检测机构出具的检测报告原件</w:t>
                  </w:r>
                  <w:r>
                    <w:rPr>
                      <w:rFonts w:ascii="宋体" w:hAnsi="宋体" w:cs="宋体" w:eastAsia="宋体"/>
                      <w:b/>
                      <w:color w:val="000000"/>
                      <w:sz w:val="20"/>
                    </w:rPr>
                    <w:t>）</w:t>
                  </w:r>
                  <w:r>
                    <w:br/>
                  </w:r>
                  <w:r>
                    <w:rPr>
                      <w:rFonts w:ascii="宋体" w:hAnsi="宋体" w:cs="宋体" w:eastAsia="宋体"/>
                      <w:color w:val="000000"/>
                      <w:sz w:val="20"/>
                    </w:rPr>
                    <w:t>2、系统盘专清：支持对系统盘进行垃圾清理（包含系统运行过程中产生的备份文件、日志、临时文件），释放系统盘空间占用，提升设备运行速度。</w:t>
                  </w:r>
                  <w:r>
                    <w:br/>
                  </w:r>
                  <w:r>
                    <w:rPr>
                      <w:rFonts w:ascii="宋体" w:hAnsi="宋体" w:cs="宋体" w:eastAsia="宋体"/>
                      <w:color w:val="000000"/>
                      <w:sz w:val="20"/>
                    </w:rPr>
                    <w:t>3、病毒查杀：支持对外接移动存储设备进行病毒检查，针对病毒文件进行杀毒处理，确保教学安全；并支持恢复或删除近7日查杀的病毒文件。</w:t>
                  </w:r>
                  <w:r>
                    <w:br/>
                  </w:r>
                  <w:r>
                    <w:rPr>
                      <w:rFonts w:ascii="宋体" w:hAnsi="宋体" w:cs="宋体" w:eastAsia="宋体"/>
                      <w:color w:val="000000"/>
                      <w:sz w:val="20"/>
                    </w:rPr>
                    <w:t>4、整机支持实时查看视频展台连接状态。（</w:t>
                  </w:r>
                  <w:r>
                    <w:rPr>
                      <w:rFonts w:ascii="宋体" w:hAnsi="宋体" w:cs="宋体" w:eastAsia="宋体"/>
                      <w:color w:val="000000"/>
                      <w:sz w:val="20"/>
                    </w:rPr>
                    <w:t>提供该功能的图片或者截图并加盖投标人鲜章</w:t>
                  </w:r>
                  <w:r>
                    <w:rPr>
                      <w:rFonts w:ascii="宋体" w:hAnsi="宋体" w:cs="宋体" w:eastAsia="宋体"/>
                      <w:color w:val="000000"/>
                      <w:sz w:val="20"/>
                    </w:rPr>
                    <w:t>）</w:t>
                  </w:r>
                </w:p>
              </w:tc>
            </w:tr>
          </w:tbl>
          <w:p/>
        </w:tc>
      </w:tr>
    </w:tbl>
    <w:p>
      <w:pPr>
        <w:pStyle w:val="null3"/>
        <w:jc w:val="left"/>
      </w:pPr>
      <w:r>
        <w:rPr/>
        <w:t>标的名称：教师双目摄像机</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jc w:val="both"/>
            </w:pPr>
            <w:r>
              <w:rPr>
                <w:rFonts w:ascii="宋体" w:hAnsi="宋体" w:cs="宋体" w:eastAsia="宋体"/>
                <w:color w:val="000000"/>
                <w:sz w:val="24"/>
              </w:rPr>
              <w:t>1.摄像机采用全景+特写双镜头设计，摄像机传感器要求≥1/2.7英寸CMOS，特写镜头像</w:t>
            </w:r>
            <w:r>
              <w:rPr>
                <w:rFonts w:ascii="宋体" w:hAnsi="宋体" w:cs="宋体" w:eastAsia="宋体"/>
                <w:color w:val="000000"/>
                <w:sz w:val="24"/>
              </w:rPr>
              <w:t>素不低于</w:t>
            </w:r>
            <w:r>
              <w:rPr>
                <w:rFonts w:ascii="宋体" w:hAnsi="宋体" w:cs="宋体" w:eastAsia="宋体"/>
                <w:color w:val="000000"/>
                <w:sz w:val="24"/>
              </w:rPr>
              <w:t>700万</w:t>
            </w:r>
            <w:r>
              <w:rPr>
                <w:rFonts w:ascii="宋体" w:hAnsi="宋体" w:cs="宋体" w:eastAsia="宋体"/>
                <w:color w:val="000000"/>
                <w:sz w:val="24"/>
              </w:rPr>
              <w:t>。</w:t>
            </w:r>
            <w:r>
              <w:br/>
            </w:r>
            <w:r>
              <w:rPr>
                <w:rFonts w:ascii="宋体" w:hAnsi="宋体" w:cs="宋体" w:eastAsia="宋体"/>
                <w:color w:val="000000"/>
                <w:sz w:val="24"/>
              </w:rPr>
              <w:t>2.内置领先的图像识别和跟踪算法，无需任何辅助定位摄像机或跟踪主机即可实现平滑自然的跟踪效果。</w:t>
            </w:r>
            <w:r>
              <w:br/>
            </w:r>
            <w:r>
              <w:rPr>
                <w:rFonts w:ascii="宋体" w:hAnsi="宋体" w:cs="宋体" w:eastAsia="宋体"/>
                <w:color w:val="000000"/>
                <w:sz w:val="24"/>
              </w:rPr>
              <w:t>3.支持4K超高清分辨率图像，可提供4K图像编码输出，同时向下兼容1080p，720p等分辨率。</w:t>
            </w:r>
            <w:r>
              <w:br/>
            </w:r>
            <w:r>
              <w:rPr>
                <w:rFonts w:ascii="宋体" w:hAnsi="宋体" w:cs="宋体" w:eastAsia="宋体"/>
                <w:color w:val="000000"/>
                <w:sz w:val="24"/>
              </w:rPr>
              <w:t>4.教师机特写镜头最大视场角≥21°。全景镜头最大视场角≥44°</w:t>
            </w:r>
            <w:r>
              <w:br/>
            </w:r>
            <w:r>
              <w:rPr>
                <w:rFonts w:ascii="宋体" w:hAnsi="宋体" w:cs="宋体" w:eastAsia="宋体"/>
                <w:color w:val="000000"/>
                <w:sz w:val="24"/>
              </w:rPr>
              <w:t>5.支持多种白平衡方式供选择，包括自动, 室内, 室外, 一键式, 手动，指定色温。</w:t>
            </w:r>
            <w:r>
              <w:br/>
            </w:r>
            <w:r>
              <w:rPr>
                <w:rFonts w:ascii="宋体" w:hAnsi="宋体" w:cs="宋体" w:eastAsia="宋体"/>
                <w:color w:val="000000"/>
                <w:sz w:val="24"/>
              </w:rPr>
              <w:t>6.特写镜头支持自动对焦。</w:t>
            </w:r>
            <w:r>
              <w:br/>
            </w:r>
            <w:r>
              <w:rPr>
                <w:rFonts w:ascii="宋体" w:hAnsi="宋体" w:cs="宋体" w:eastAsia="宋体"/>
                <w:color w:val="000000"/>
                <w:sz w:val="24"/>
              </w:rPr>
              <w:t>7.支持网口音视频编码输出，支持 H.264 / MJPEG视频编码标准；支持TCP/IP, HTTP, RTSP, RTMP, Onvif, DHCP, GB/T 28181, 组播等网络协议。</w:t>
            </w:r>
            <w:r>
              <w:br/>
            </w:r>
            <w:r>
              <w:rPr>
                <w:rFonts w:ascii="宋体" w:hAnsi="宋体" w:cs="宋体" w:eastAsia="宋体"/>
                <w:color w:val="000000"/>
                <w:sz w:val="24"/>
              </w:rPr>
              <w:t>8.支持EPTZ功能，至少支持3X数字变焦。</w:t>
            </w:r>
            <w:r>
              <w:br/>
            </w:r>
            <w:r>
              <w:rPr>
                <w:rFonts w:ascii="宋体" w:hAnsi="宋体" w:cs="宋体" w:eastAsia="宋体"/>
                <w:color w:val="000000"/>
                <w:sz w:val="24"/>
              </w:rPr>
              <w:t>9.支持LINE IN外接音频输入，可与视频同步编码后网络输出。支持音频AAC、G711A编码标准，网络音频编码码率最大可支持256Kbps。</w:t>
            </w:r>
            <w:r>
              <w:br/>
            </w:r>
            <w:r>
              <w:rPr>
                <w:rFonts w:ascii="宋体" w:hAnsi="宋体" w:cs="宋体" w:eastAsia="宋体"/>
                <w:color w:val="000000"/>
                <w:sz w:val="24"/>
              </w:rPr>
              <w:t>10.同时具有2D和3D降噪算法，降低图像噪声，图像信噪比≥55dB。</w:t>
            </w:r>
            <w:r>
              <w:br/>
            </w:r>
            <w:r>
              <w:rPr>
                <w:rFonts w:ascii="宋体" w:hAnsi="宋体" w:cs="宋体" w:eastAsia="宋体"/>
                <w:color w:val="000000"/>
                <w:sz w:val="24"/>
              </w:rPr>
              <w:t>11.支持3.5mm接口音频输入输出。</w:t>
            </w:r>
            <w:r>
              <w:br/>
            </w:r>
            <w:r>
              <w:rPr>
                <w:rFonts w:ascii="宋体" w:hAnsi="宋体" w:cs="宋体" w:eastAsia="宋体"/>
                <w:color w:val="000000"/>
                <w:sz w:val="24"/>
              </w:rPr>
              <w:t>12.DC12V/PoE输入，功耗≤12W。</w:t>
            </w:r>
            <w:r>
              <w:br/>
            </w:r>
            <w:r>
              <w:rPr>
                <w:rFonts w:ascii="宋体" w:hAnsi="宋体" w:cs="宋体" w:eastAsia="宋体"/>
                <w:color w:val="000000"/>
                <w:sz w:val="24"/>
              </w:rPr>
              <w:t>13.支持网络对摄像机进行控制，支持VISCA/Pelco-D/Pelco-P协议。</w:t>
            </w:r>
          </w:p>
        </w:tc>
      </w:tr>
    </w:tbl>
    <w:p>
      <w:pPr>
        <w:pStyle w:val="null3"/>
        <w:jc w:val="left"/>
      </w:pPr>
      <w:r>
        <w:rPr/>
        <w:t>标的名称：智慧教学软件</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jc w:val="both"/>
            </w:pPr>
            <w:r>
              <w:rPr>
                <w:rFonts w:ascii="宋体" w:hAnsi="宋体" w:cs="宋体" w:eastAsia="宋体"/>
                <w:color w:val="000000"/>
                <w:sz w:val="20"/>
              </w:rPr>
              <w:t>1、教学软件采用备授课一体化框架设计，教师可根据教学场景自由切换类PPT界面的备课模式与触控交互教学模式。</w:t>
            </w:r>
            <w:r>
              <w:br/>
            </w:r>
            <w:r>
              <w:rPr>
                <w:rFonts w:ascii="宋体" w:hAnsi="宋体" w:cs="宋体" w:eastAsia="宋体"/>
                <w:color w:val="000000"/>
                <w:sz w:val="20"/>
              </w:rPr>
              <w:t>2、为使用方全体教师配备个人账号，形成一体的信息化教学账号体系；根据教师账号信息将教师云空间匹配至对应学校、学科校本资源库。支持通过数字账号、微信二维码、硬件密钥方式登录教师个人账号。</w:t>
            </w:r>
            <w:r>
              <w:br/>
            </w:r>
            <w:r>
              <w:rPr>
                <w:rFonts w:ascii="宋体" w:hAnsi="宋体" w:cs="宋体" w:eastAsia="宋体"/>
                <w:color w:val="000000"/>
                <w:sz w:val="20"/>
              </w:rPr>
              <w:t>3、可以在备课场景中搜索课件库课件资源，具有超过 150000 份课件资源，支持整份课件或按照课件页插入课件中。</w:t>
            </w:r>
            <w:r>
              <w:br/>
            </w:r>
            <w:r>
              <w:rPr>
                <w:rFonts w:ascii="宋体" w:hAnsi="宋体" w:cs="宋体" w:eastAsia="宋体"/>
                <w:color w:val="000000"/>
                <w:sz w:val="20"/>
              </w:rPr>
              <w:t>4、支持授课过程中调用板中板辅助教学，可进行批注、加页及背景色切换；板中板支持插入图片、音视频素材进行独立讲解，不影响课件主画面。板中板支持小窗口化，窗口可以自由移动和调整大小，配合课件讲解内容。</w:t>
            </w:r>
            <w:r>
              <w:br/>
            </w:r>
            <w:r>
              <w:rPr>
                <w:rFonts w:ascii="宋体" w:hAnsi="宋体" w:cs="宋体" w:eastAsia="宋体"/>
                <w:color w:val="000000"/>
                <w:sz w:val="20"/>
              </w:rPr>
              <w:t>5、支持互动教学课件支持定向精准分享：分享者可将互动课件、课件组精准推送至指定接收方账号云空间，接收方可在云空间接收并打开分享课件。</w:t>
            </w:r>
            <w:r>
              <w:br/>
            </w:r>
            <w:r>
              <w:rPr>
                <w:rFonts w:ascii="宋体" w:hAnsi="宋体" w:cs="宋体" w:eastAsia="宋体"/>
                <w:color w:val="000000"/>
                <w:sz w:val="20"/>
              </w:rPr>
              <w:t>6、提供拼音卡片、古诗词、汉字卡片、中文听写、网络画板、字母卡片、英汉词典、英文听写、化学实验、元素周期表、化学方程式、物理实验、星球工具等至少20种学科工具。</w:t>
            </w:r>
            <w:r>
              <w:br/>
            </w:r>
            <w:r>
              <w:rPr>
                <w:rFonts w:ascii="宋体" w:hAnsi="宋体" w:cs="宋体" w:eastAsia="宋体"/>
                <w:color w:val="000000"/>
                <w:sz w:val="20"/>
              </w:rPr>
              <w:t>7、可一键插入思维导图，支持直接在教案页面的轻量化编辑，进入全屏后可设置更多导图格式。</w:t>
            </w:r>
            <w:r>
              <w:br/>
            </w:r>
            <w:r>
              <w:rPr>
                <w:rFonts w:ascii="宋体" w:hAnsi="宋体" w:cs="宋体" w:eastAsia="宋体"/>
                <w:color w:val="000000"/>
                <w:sz w:val="20"/>
              </w:rPr>
              <w:t>8、提供至少20种应用于文本、形状、图片等课件元素的触发动画，可对动画的设置触发条件、动画声效、动画时长、动画延迟和动画方向进行自定义设置。</w:t>
            </w:r>
            <w:r>
              <w:br/>
            </w:r>
            <w:r>
              <w:rPr>
                <w:rFonts w:ascii="宋体" w:hAnsi="宋体" w:cs="宋体" w:eastAsia="宋体"/>
                <w:color w:val="000000"/>
                <w:sz w:val="20"/>
              </w:rPr>
              <w:t>9、提供柱状图、扇形图、折线图等互动图表，每类图表预置不少于5种样式，支持图表文字、背景、透明度设置；柱状图、折线图可一键转置互换坐标轴类别；图表支持三维模式旋转展示。</w:t>
            </w:r>
            <w:r>
              <w:br/>
            </w:r>
            <w:r>
              <w:rPr>
                <w:rFonts w:ascii="宋体" w:hAnsi="宋体" w:cs="宋体" w:eastAsia="宋体"/>
                <w:color w:val="000000"/>
                <w:sz w:val="20"/>
              </w:rPr>
              <w:t>10、云教案提供授课模式，可在云教案预览页面点击授课进入全屏演示模式，也可在授课端直接打开云教案列表进入。授课模式下支持使用笔工具书写批注，且可上下左右漫游。</w:t>
            </w:r>
            <w:r>
              <w:br/>
            </w:r>
            <w:r>
              <w:rPr>
                <w:rFonts w:ascii="宋体" w:hAnsi="宋体" w:cs="宋体" w:eastAsia="宋体"/>
                <w:color w:val="000000"/>
                <w:sz w:val="20"/>
              </w:rPr>
              <w:t>11、提供乐理学习模块，老师点击琴键即可显示该音对应的资料，包括音符的五线谱、简谱、音名、唱名、科尔文手势。</w:t>
            </w:r>
            <w:r>
              <w:br/>
            </w:r>
            <w:r>
              <w:rPr>
                <w:rFonts w:ascii="宋体" w:hAnsi="宋体" w:cs="宋体" w:eastAsia="宋体"/>
                <w:color w:val="000000"/>
                <w:sz w:val="20"/>
              </w:rPr>
              <w:t>12、支持通过实时音视频将课堂教学现场进行实况直播，实现异地听课、评课，直播听评课结束后生成直播回放，使课堂教学研究与课堂教学同步进行，参与听课、评课教师。</w:t>
            </w:r>
            <w:r>
              <w:br/>
            </w:r>
            <w:r>
              <w:rPr>
                <w:rFonts w:ascii="宋体" w:hAnsi="宋体" w:cs="宋体" w:eastAsia="宋体"/>
                <w:color w:val="000000"/>
                <w:sz w:val="20"/>
              </w:rPr>
              <w:t>13、支持实现信息化集体备课。可选择教案、课件等资源上传发起集备研讨，能够设置多重访问权限，可通过手机号搜索邀请外校老师，用于跨校教研场景。</w:t>
            </w:r>
            <w:r>
              <w:br/>
            </w:r>
            <w:r>
              <w:rPr>
                <w:rFonts w:ascii="宋体" w:hAnsi="宋体" w:cs="宋体" w:eastAsia="宋体"/>
                <w:color w:val="000000"/>
                <w:sz w:val="20"/>
              </w:rPr>
              <w:t>14、教师可一键开课生成课程海报；学生扫描课程海报微信二维码即可加入直播课堂，无需额外安装APP。</w:t>
            </w:r>
            <w:r>
              <w:br/>
            </w:r>
            <w:r>
              <w:rPr>
                <w:rFonts w:ascii="宋体" w:hAnsi="宋体" w:cs="宋体" w:eastAsia="宋体"/>
                <w:color w:val="000000"/>
                <w:sz w:val="20"/>
              </w:rPr>
              <w:t>15、学生可在直播课堂打字提问、互动，学生提问内容实时传递至教师；</w:t>
            </w:r>
            <w:r>
              <w:br/>
            </w:r>
            <w:r>
              <w:rPr>
                <w:rFonts w:ascii="宋体" w:hAnsi="宋体" w:cs="宋体" w:eastAsia="宋体"/>
                <w:color w:val="000000"/>
                <w:sz w:val="20"/>
              </w:rPr>
              <w:t>16、教师根据讲解内容发布答题板供学生选择作答，学生提交答案后系统自动统计正确率和答题详情。远程互动工具：在直播课堂中，教师可指定授权学生远程互动，学生可在直播的课件画面进行书写、移动、擦除、参与互动活动等，学生操作过程实时同步至班级其他学生，可支持不少于5位学生同时参与远程互动；</w:t>
            </w:r>
            <w:r>
              <w:br/>
            </w:r>
            <w:r>
              <w:rPr>
                <w:rFonts w:ascii="宋体" w:hAnsi="宋体" w:cs="宋体" w:eastAsia="宋体"/>
                <w:color w:val="000000"/>
                <w:sz w:val="20"/>
              </w:rPr>
              <w:t>17、直播过程中可向学生发放奖杯，学生在线学习获得的奖杯数量累积统计。远程考勤管理：直播课程结束后，后台自动统计报名学生名单和学生学习清单。</w:t>
            </w:r>
            <w:r>
              <w:br/>
            </w:r>
            <w:r>
              <w:rPr>
                <w:rFonts w:ascii="宋体" w:hAnsi="宋体" w:cs="宋体" w:eastAsia="宋体"/>
                <w:color w:val="000000"/>
                <w:sz w:val="20"/>
              </w:rPr>
              <w:t>18、课程结束后自动生成直播回放，报名课程的学生可反复学习；回放课程自动保存在云端，支持人工删除。</w:t>
            </w:r>
            <w:r>
              <w:br/>
            </w:r>
            <w:r>
              <w:rPr>
                <w:rFonts w:ascii="宋体" w:hAnsi="宋体" w:cs="宋体" w:eastAsia="宋体"/>
                <w:color w:val="000000"/>
                <w:sz w:val="20"/>
              </w:rPr>
              <w:t>19、提供三维立体星球模型，内含太阳系全貌模型、行星模型、卫星模型，支持360°自由旋转、缩放。太阳系全览模型、行星、卫星使用模型嵌套设计，无需切换界面，可从太阳系逐层定位至卫星；提供丰富的地理教学图集，可查看行星的详细数据信息（包括名称、赤道直径、质量、自转周期、日心轨道周期、表面重力、温度等）和内部结构信息（地壳、地幔、外核、内核等），支持地球模型直接进行平面/立体转换，清晰展现地球表面的六大板块、降水分布、气温分布、气候分布、人口分布、表层洋流、陆地自然带、海平面等压线等内容。</w:t>
            </w:r>
            <w:r>
              <w:br/>
            </w:r>
            <w:r>
              <w:rPr>
                <w:rFonts w:ascii="宋体" w:hAnsi="宋体" w:cs="宋体" w:eastAsia="宋体"/>
                <w:color w:val="000000"/>
                <w:sz w:val="20"/>
              </w:rPr>
              <w:t>20、具备AI智能备课功能，可以在备课场景中搜索课件库课件资源，支持整份课件或按照课件页插入课件中。能按照教学环节筛选对应课件页一键插入课件中，可导入新课、作者简介。能按照元素类型思维导图、课堂活动选取需要的部分补充课件缺失的部分。可以在查看部分课件的同时查看对应整份课件。</w:t>
            </w:r>
            <w:r>
              <w:br/>
            </w:r>
            <w:r>
              <w:rPr>
                <w:rFonts w:ascii="宋体" w:hAnsi="宋体" w:cs="宋体" w:eastAsia="宋体"/>
                <w:color w:val="000000"/>
                <w:sz w:val="20"/>
              </w:rPr>
              <w:t>21、发起集备：支持在手机端、PC端选择教案、课件、资源上传发起集备研讨，支持设置多重访问权限，通过手机号搜索即可邀请外校老师，可用于跨校教研场景。（</w:t>
            </w:r>
            <w:r>
              <w:rPr>
                <w:rFonts w:ascii="宋体" w:hAnsi="宋体" w:cs="宋体" w:eastAsia="宋体"/>
                <w:color w:val="000000"/>
                <w:sz w:val="20"/>
              </w:rPr>
              <w:t>提供该功能的图片或者截图并加盖投标人鲜章</w:t>
            </w:r>
            <w:r>
              <w:rPr>
                <w:rFonts w:ascii="宋体" w:hAnsi="宋体" w:cs="宋体" w:eastAsia="宋体"/>
                <w:color w:val="000000"/>
                <w:sz w:val="20"/>
              </w:rPr>
              <w:t>）</w:t>
            </w:r>
            <w:r>
              <w:br/>
            </w:r>
            <w:r>
              <w:rPr>
                <w:rFonts w:ascii="宋体" w:hAnsi="宋体" w:cs="宋体" w:eastAsia="宋体"/>
                <w:color w:val="000000"/>
                <w:sz w:val="20"/>
              </w:rPr>
              <w:t>仿真实验工具：</w:t>
            </w:r>
            <w:r>
              <w:br/>
            </w:r>
            <w:r>
              <w:rPr>
                <w:rFonts w:ascii="宋体" w:hAnsi="宋体" w:cs="宋体" w:eastAsia="宋体"/>
                <w:color w:val="000000"/>
                <w:sz w:val="20"/>
              </w:rPr>
              <w:t>22、所有学科软件要求提供的实验内容模块需根据知识点分类。物理需包含：声现象、光学、电学、力学、能量、光学；化学需包含：化学基本概念与原理、身边的化学物质、化学实验、化学计算、化学与社会发展；生物需包含：生物与细胞、生物圈中的人、生物圈中的其他生物、生物圈中的绿色植物、健康地生活、生物与生物圈、生物圈中的生命的延续。</w:t>
            </w:r>
            <w:r>
              <w:br/>
            </w:r>
            <w:r>
              <w:rPr>
                <w:rFonts w:ascii="宋体" w:hAnsi="宋体" w:cs="宋体" w:eastAsia="宋体"/>
                <w:color w:val="000000"/>
                <w:sz w:val="20"/>
              </w:rPr>
              <w:t>23、所有学科软件要求至少包含实验：托里拆利实验、空气推动塞子时，内能减少、通电螺线管的磁场是什么样的、聚乙烯塑料的热塑性、测定空气中的氧气含量、一氧化碳与氧化铁的反应、氧气的实验室制取和性质、模拟膈肌的运动、膝跳反射、非生物因素对某种动物的影响、观察鸡卵的结构。</w:t>
            </w:r>
            <w:r>
              <w:br/>
            </w:r>
            <w:r>
              <w:rPr>
                <w:rFonts w:ascii="宋体" w:hAnsi="宋体" w:cs="宋体" w:eastAsia="宋体"/>
                <w:color w:val="000000"/>
                <w:sz w:val="20"/>
              </w:rPr>
              <w:t xml:space="preserve">24、软件要求提供的全部实验支持在任意视角下对实验进行观察和交互式操作。允许用户在实验操作空间中根据需求自由旋转观察视角，要求所有实验中的模型为3D高精度模型，支持无极放大，实验模型高保真。 </w:t>
            </w:r>
            <w:r>
              <w:br/>
            </w:r>
            <w:r>
              <w:rPr>
                <w:rFonts w:ascii="宋体" w:hAnsi="宋体" w:cs="宋体" w:eastAsia="宋体"/>
                <w:color w:val="000000"/>
                <w:sz w:val="20"/>
              </w:rPr>
              <w:t>25、支持移动端APP、电脑端分别查看课程反馈报告，报告包含课堂实录视频，其中教师画面、学生画面双窗口显示；支持对教室环境3D还原重建，形成桌椅、讲台、一体机的真实环境建模，支持正前方、左前方、右前方、左后方、右后方5种视角转换；可针对教学时间进行分析：包含讲授时长环状图、教学行为数据图、PTA模型图；针对问答对话进行分析：包含问答模式环状图、提问类型柱状图、学生应答环状图、教师理答环状图、问答实录视频（含字幕）；针对课堂互动进行分析：包含</w:t>
            </w:r>
            <w:r>
              <w:rPr>
                <w:rFonts w:ascii="宋体" w:hAnsi="宋体" w:cs="宋体" w:eastAsia="宋体"/>
                <w:color w:val="000000"/>
                <w:sz w:val="20"/>
              </w:rPr>
              <w:t>互动分析雷达图，便于教师快速了解课堂。（</w:t>
            </w:r>
            <w:r>
              <w:rPr>
                <w:rFonts w:ascii="宋体" w:hAnsi="宋体" w:cs="宋体" w:eastAsia="宋体"/>
                <w:color w:val="000000"/>
                <w:sz w:val="20"/>
              </w:rPr>
              <w:t>提供该功能的图片或者截图并加盖投标人鲜章</w:t>
            </w:r>
            <w:r>
              <w:rPr>
                <w:rFonts w:ascii="宋体" w:hAnsi="宋体" w:cs="宋体" w:eastAsia="宋体"/>
                <w:color w:val="000000"/>
                <w:sz w:val="20"/>
              </w:rPr>
              <w:t>）</w:t>
            </w:r>
          </w:p>
        </w:tc>
      </w:tr>
    </w:tbl>
    <w:p>
      <w:pPr>
        <w:pStyle w:val="null3"/>
        <w:jc w:val="left"/>
      </w:pPr>
      <w:r>
        <w:rPr/>
        <w:t>标的名称：嵌入式录播系统</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jc w:val="both"/>
            </w:pPr>
            <w:r>
              <w:rPr>
                <w:rFonts w:ascii="宋体" w:hAnsi="宋体" w:cs="宋体" w:eastAsia="宋体"/>
                <w:color w:val="000000"/>
                <w:sz w:val="24"/>
              </w:rPr>
              <w:t>1.系统支持微信扫码登录和账号密码登录两种登录模式，录制模式支持电影模式、资源模式两种，能同时支持1路电影模式加6路</w:t>
            </w:r>
            <w:r>
              <w:rPr>
                <w:rFonts w:ascii="宋体" w:hAnsi="宋体" w:cs="宋体" w:eastAsia="宋体"/>
                <w:color w:val="000000"/>
                <w:sz w:val="24"/>
              </w:rPr>
              <w:t>或</w:t>
            </w:r>
            <w:r>
              <w:rPr>
                <w:rFonts w:ascii="宋体" w:hAnsi="宋体" w:cs="宋体" w:eastAsia="宋体"/>
                <w:color w:val="000000"/>
                <w:sz w:val="24"/>
              </w:rPr>
              <w:t>6</w:t>
            </w:r>
            <w:r>
              <w:rPr>
                <w:rFonts w:ascii="宋体" w:hAnsi="宋体" w:cs="宋体" w:eastAsia="宋体"/>
                <w:color w:val="000000"/>
                <w:sz w:val="24"/>
              </w:rPr>
              <w:t>路以</w:t>
            </w:r>
            <w:r>
              <w:rPr>
                <w:rFonts w:ascii="宋体" w:hAnsi="宋体" w:cs="宋体" w:eastAsia="宋体"/>
                <w:color w:val="000000"/>
                <w:sz w:val="24"/>
              </w:rPr>
              <w:t>上</w:t>
            </w:r>
            <w:r>
              <w:rPr>
                <w:rFonts w:ascii="宋体" w:hAnsi="宋体" w:cs="宋体" w:eastAsia="宋体"/>
                <w:color w:val="000000"/>
                <w:sz w:val="24"/>
              </w:rPr>
              <w:t>资源录制，同时录制合成画面、教师全景、教师特写、学生全景、学生特写、板书画面、电脑画面。</w:t>
            </w:r>
            <w:r>
              <w:br/>
            </w:r>
            <w:r>
              <w:rPr>
                <w:rFonts w:ascii="宋体" w:hAnsi="宋体" w:cs="宋体" w:eastAsia="宋体"/>
                <w:color w:val="000000"/>
                <w:sz w:val="24"/>
              </w:rPr>
              <w:t>2.录制格式支持MP4/FLV/TS，录制分辨率支持3840*2160、1920*1080、1280*720、960*540、720*480、352*288，支持录制帧率设定，可选择25fps/30fps。码流支持1000-20000kbps可选。</w:t>
            </w:r>
            <w:r>
              <w:br/>
            </w:r>
            <w:r>
              <w:rPr>
                <w:rFonts w:ascii="宋体" w:hAnsi="宋体" w:cs="宋体" w:eastAsia="宋体"/>
                <w:color w:val="000000"/>
                <w:sz w:val="24"/>
              </w:rPr>
              <w:t>3.支持实时显示录播主机CPU的使用率，硬盘使用情况，6路</w:t>
            </w:r>
            <w:r>
              <w:rPr>
                <w:rFonts w:ascii="宋体" w:hAnsi="宋体" w:cs="宋体" w:eastAsia="宋体"/>
                <w:color w:val="000000"/>
                <w:sz w:val="24"/>
              </w:rPr>
              <w:t>或</w:t>
            </w:r>
            <w:r>
              <w:rPr>
                <w:rFonts w:ascii="宋体" w:hAnsi="宋体" w:cs="宋体" w:eastAsia="宋体"/>
                <w:color w:val="000000"/>
                <w:sz w:val="24"/>
              </w:rPr>
              <w:t>6</w:t>
            </w:r>
            <w:r>
              <w:rPr>
                <w:rFonts w:ascii="宋体" w:hAnsi="宋体" w:cs="宋体" w:eastAsia="宋体"/>
                <w:color w:val="000000"/>
                <w:sz w:val="24"/>
              </w:rPr>
              <w:t>路以上</w:t>
            </w:r>
            <w:r>
              <w:rPr>
                <w:rFonts w:ascii="宋体" w:hAnsi="宋体" w:cs="宋体" w:eastAsia="宋体"/>
                <w:color w:val="000000"/>
                <w:sz w:val="24"/>
              </w:rPr>
              <w:t>预监画面。</w:t>
            </w:r>
            <w:r>
              <w:br/>
            </w:r>
            <w:r>
              <w:rPr>
                <w:rFonts w:ascii="宋体" w:hAnsi="宋体" w:cs="宋体" w:eastAsia="宋体"/>
                <w:color w:val="000000"/>
                <w:sz w:val="24"/>
              </w:rPr>
              <w:t>4.支持手指点控模式；导播模式支持视频预览、直播输出监视、视频切换、音频调整等功能，其中手指拖动视频切换时支持导播小画面定位跟随。</w:t>
            </w:r>
            <w:r>
              <w:rPr>
                <w:rFonts w:ascii="宋体" w:hAnsi="宋体" w:cs="宋体" w:eastAsia="宋体"/>
                <w:b/>
                <w:color w:val="000000"/>
                <w:sz w:val="24"/>
              </w:rPr>
              <w:t>（</w:t>
            </w:r>
            <w:r>
              <w:rPr>
                <w:rFonts w:ascii="宋体" w:hAnsi="宋体" w:cs="宋体" w:eastAsia="宋体"/>
                <w:b/>
                <w:color w:val="000000"/>
                <w:sz w:val="24"/>
              </w:rPr>
              <w:t>验收时提供国家认证认可的第三方检测机构出具的检测报告原件</w:t>
            </w:r>
            <w:r>
              <w:rPr>
                <w:rFonts w:ascii="宋体" w:hAnsi="宋体" w:cs="宋体" w:eastAsia="宋体"/>
                <w:b/>
                <w:color w:val="000000"/>
                <w:sz w:val="24"/>
              </w:rPr>
              <w:t>）</w:t>
            </w:r>
            <w:r>
              <w:br/>
            </w:r>
            <w:r>
              <w:rPr>
                <w:rFonts w:ascii="宋体" w:hAnsi="宋体" w:cs="宋体" w:eastAsia="宋体"/>
                <w:color w:val="000000"/>
                <w:sz w:val="24"/>
              </w:rPr>
              <w:t>5.支持添加字幕，支持包括系统时间在内的九种</w:t>
            </w:r>
            <w:r>
              <w:rPr>
                <w:rFonts w:ascii="宋体" w:hAnsi="宋体" w:cs="宋体" w:eastAsia="宋体"/>
                <w:color w:val="000000"/>
                <w:sz w:val="24"/>
              </w:rPr>
              <w:t>或</w:t>
            </w:r>
            <w:r>
              <w:rPr>
                <w:rFonts w:ascii="宋体" w:hAnsi="宋体" w:cs="宋体" w:eastAsia="宋体"/>
                <w:color w:val="000000"/>
                <w:sz w:val="24"/>
              </w:rPr>
              <w:t>以</w:t>
            </w:r>
            <w:r>
              <w:rPr>
                <w:rFonts w:ascii="宋体" w:hAnsi="宋体" w:cs="宋体" w:eastAsia="宋体"/>
                <w:color w:val="000000"/>
                <w:sz w:val="24"/>
              </w:rPr>
              <w:t>上</w:t>
            </w:r>
            <w:r>
              <w:rPr>
                <w:rFonts w:ascii="宋体" w:hAnsi="宋体" w:cs="宋体" w:eastAsia="宋体"/>
                <w:color w:val="000000"/>
                <w:sz w:val="24"/>
              </w:rPr>
              <w:t>预设字幕的设置，其中系统时间支持自动校准。可直接通过拖拽实现自定义字幕显示位置。支持设置</w:t>
            </w:r>
            <w:r>
              <w:rPr>
                <w:rFonts w:ascii="宋体" w:hAnsi="宋体" w:cs="宋体" w:eastAsia="宋体"/>
                <w:color w:val="000000"/>
                <w:sz w:val="24"/>
              </w:rPr>
              <w:t>9种</w:t>
            </w:r>
            <w:r>
              <w:rPr>
                <w:rFonts w:ascii="宋体" w:hAnsi="宋体" w:cs="宋体" w:eastAsia="宋体"/>
                <w:color w:val="000000"/>
                <w:sz w:val="24"/>
              </w:rPr>
              <w:t>或</w:t>
            </w:r>
            <w:r>
              <w:rPr>
                <w:rFonts w:ascii="宋体" w:hAnsi="宋体" w:cs="宋体" w:eastAsia="宋体"/>
                <w:color w:val="000000"/>
                <w:sz w:val="24"/>
              </w:rPr>
              <w:t>9</w:t>
            </w:r>
            <w:r>
              <w:rPr>
                <w:rFonts w:ascii="宋体" w:hAnsi="宋体" w:cs="宋体" w:eastAsia="宋体"/>
                <w:color w:val="000000"/>
                <w:sz w:val="24"/>
              </w:rPr>
              <w:t>种</w:t>
            </w:r>
            <w:r>
              <w:rPr>
                <w:rFonts w:ascii="宋体" w:hAnsi="宋体" w:cs="宋体" w:eastAsia="宋体"/>
                <w:color w:val="000000"/>
                <w:sz w:val="24"/>
              </w:rPr>
              <w:t>以</w:t>
            </w:r>
            <w:r>
              <w:rPr>
                <w:rFonts w:ascii="宋体" w:hAnsi="宋体" w:cs="宋体" w:eastAsia="宋体"/>
                <w:color w:val="000000"/>
                <w:sz w:val="24"/>
              </w:rPr>
              <w:t>上</w:t>
            </w:r>
            <w:r>
              <w:rPr>
                <w:rFonts w:ascii="宋体" w:hAnsi="宋体" w:cs="宋体" w:eastAsia="宋体"/>
                <w:color w:val="000000"/>
                <w:sz w:val="24"/>
              </w:rPr>
              <w:t>字体大小、</w:t>
            </w:r>
            <w:r>
              <w:rPr>
                <w:rFonts w:ascii="宋体" w:hAnsi="宋体" w:cs="宋体" w:eastAsia="宋体"/>
                <w:color w:val="000000"/>
                <w:sz w:val="24"/>
              </w:rPr>
              <w:t>8种</w:t>
            </w:r>
            <w:r>
              <w:rPr>
                <w:rFonts w:ascii="宋体" w:hAnsi="宋体" w:cs="宋体" w:eastAsia="宋体"/>
                <w:color w:val="000000"/>
                <w:sz w:val="24"/>
              </w:rPr>
              <w:t>或</w:t>
            </w:r>
            <w:r>
              <w:rPr>
                <w:rFonts w:ascii="宋体" w:hAnsi="宋体" w:cs="宋体" w:eastAsia="宋体"/>
                <w:color w:val="000000"/>
                <w:sz w:val="24"/>
              </w:rPr>
              <w:t>8</w:t>
            </w:r>
            <w:r>
              <w:rPr>
                <w:rFonts w:ascii="宋体" w:hAnsi="宋体" w:cs="宋体" w:eastAsia="宋体"/>
                <w:color w:val="000000"/>
                <w:sz w:val="24"/>
              </w:rPr>
              <w:t>种</w:t>
            </w:r>
            <w:r>
              <w:rPr>
                <w:rFonts w:ascii="宋体" w:hAnsi="宋体" w:cs="宋体" w:eastAsia="宋体"/>
                <w:color w:val="000000"/>
                <w:sz w:val="24"/>
              </w:rPr>
              <w:t>以</w:t>
            </w:r>
            <w:r>
              <w:rPr>
                <w:rFonts w:ascii="宋体" w:hAnsi="宋体" w:cs="宋体" w:eastAsia="宋体"/>
                <w:color w:val="000000"/>
                <w:sz w:val="24"/>
              </w:rPr>
              <w:t>上</w:t>
            </w:r>
            <w:r>
              <w:rPr>
                <w:rFonts w:ascii="宋体" w:hAnsi="宋体" w:cs="宋体" w:eastAsia="宋体"/>
                <w:color w:val="000000"/>
                <w:sz w:val="24"/>
              </w:rPr>
              <w:t>字体颜色。系统界面自带虚拟软键盘，无需外接</w:t>
            </w:r>
            <w:r>
              <w:rPr>
                <w:rFonts w:ascii="宋体" w:hAnsi="宋体" w:cs="宋体" w:eastAsia="宋体"/>
                <w:color w:val="000000"/>
                <w:sz w:val="24"/>
              </w:rPr>
              <w:t>USB键盘，支持多种格式的字幕，可输入中文、英文、数字、特殊符号。</w:t>
            </w:r>
            <w:r>
              <w:br/>
            </w:r>
            <w:r>
              <w:rPr>
                <w:rFonts w:ascii="宋体" w:hAnsi="宋体" w:cs="宋体" w:eastAsia="宋体"/>
                <w:color w:val="000000"/>
                <w:sz w:val="24"/>
              </w:rPr>
              <w:t>6.支持导播模式设置：支持手动、半自动、全自动模式，支持查看软件版本，设备型号，硬件版本，设备编号。</w:t>
            </w:r>
            <w:r>
              <w:br/>
            </w:r>
            <w:r>
              <w:rPr>
                <w:rFonts w:ascii="宋体" w:hAnsi="宋体" w:cs="宋体" w:eastAsia="宋体"/>
                <w:color w:val="000000"/>
                <w:sz w:val="24"/>
              </w:rPr>
              <w:t>7.提供多种画面布局模式，支持视频画面叠加与组合，包括单画面、双分屏画面、三分屏画面、四分屏画面显示，可直接通过手指触控拖动通道画面实现多分屏布局显示画面的替换，替换时支持导播小画面定位跟随。</w:t>
            </w:r>
            <w:r>
              <w:br/>
            </w:r>
            <w:r>
              <w:rPr>
                <w:rFonts w:ascii="宋体" w:hAnsi="宋体" w:cs="宋体" w:eastAsia="宋体"/>
                <w:color w:val="000000"/>
                <w:sz w:val="24"/>
              </w:rPr>
              <w:t>8.支持4种</w:t>
            </w:r>
            <w:r>
              <w:rPr>
                <w:rFonts w:ascii="宋体" w:hAnsi="宋体" w:cs="宋体" w:eastAsia="宋体"/>
                <w:color w:val="000000"/>
                <w:sz w:val="24"/>
              </w:rPr>
              <w:t>或</w:t>
            </w:r>
            <w:r>
              <w:rPr>
                <w:rFonts w:ascii="宋体" w:hAnsi="宋体" w:cs="宋体" w:eastAsia="宋体"/>
                <w:color w:val="000000"/>
                <w:sz w:val="24"/>
              </w:rPr>
              <w:t>4</w:t>
            </w:r>
            <w:r>
              <w:rPr>
                <w:rFonts w:ascii="宋体" w:hAnsi="宋体" w:cs="宋体" w:eastAsia="宋体"/>
                <w:color w:val="000000"/>
                <w:sz w:val="24"/>
              </w:rPr>
              <w:t>种以上</w:t>
            </w:r>
            <w:r>
              <w:rPr>
                <w:rFonts w:ascii="宋体" w:hAnsi="宋体" w:cs="宋体" w:eastAsia="宋体"/>
                <w:color w:val="000000"/>
                <w:sz w:val="24"/>
              </w:rPr>
              <w:t>片头和</w:t>
            </w:r>
            <w:r>
              <w:rPr>
                <w:rFonts w:ascii="宋体" w:hAnsi="宋体" w:cs="宋体" w:eastAsia="宋体"/>
                <w:color w:val="000000"/>
                <w:sz w:val="24"/>
              </w:rPr>
              <w:t>4种</w:t>
            </w:r>
            <w:r>
              <w:rPr>
                <w:rFonts w:ascii="宋体" w:hAnsi="宋体" w:cs="宋体" w:eastAsia="宋体"/>
                <w:color w:val="000000"/>
                <w:sz w:val="24"/>
              </w:rPr>
              <w:t>或</w:t>
            </w:r>
            <w:r>
              <w:rPr>
                <w:rFonts w:ascii="宋体" w:hAnsi="宋体" w:cs="宋体" w:eastAsia="宋体"/>
                <w:color w:val="000000"/>
                <w:sz w:val="24"/>
              </w:rPr>
              <w:t>4</w:t>
            </w:r>
            <w:r>
              <w:rPr>
                <w:rFonts w:ascii="宋体" w:hAnsi="宋体" w:cs="宋体" w:eastAsia="宋体"/>
                <w:color w:val="000000"/>
                <w:sz w:val="24"/>
              </w:rPr>
              <w:t>种</w:t>
            </w:r>
            <w:r>
              <w:rPr>
                <w:rFonts w:ascii="宋体" w:hAnsi="宋体" w:cs="宋体" w:eastAsia="宋体"/>
                <w:color w:val="000000"/>
                <w:sz w:val="24"/>
              </w:rPr>
              <w:t>以上</w:t>
            </w:r>
            <w:r>
              <w:rPr>
                <w:rFonts w:ascii="宋体" w:hAnsi="宋体" w:cs="宋体" w:eastAsia="宋体"/>
                <w:color w:val="000000"/>
                <w:sz w:val="24"/>
              </w:rPr>
              <w:t>片尾的添加，可以设置插入片头片尾的时间，支持</w:t>
            </w:r>
            <w:r>
              <w:rPr>
                <w:rFonts w:ascii="宋体" w:hAnsi="宋体" w:cs="宋体" w:eastAsia="宋体"/>
                <w:color w:val="000000"/>
                <w:sz w:val="24"/>
              </w:rPr>
              <w:t>jpg、png三种格式。</w:t>
            </w:r>
            <w:r>
              <w:br/>
            </w:r>
            <w:r>
              <w:rPr>
                <w:rFonts w:ascii="宋体" w:hAnsi="宋体" w:cs="宋体" w:eastAsia="宋体"/>
                <w:color w:val="000000"/>
                <w:sz w:val="24"/>
              </w:rPr>
              <w:t>9.台标支持4个固定位置，分别为左上、右上、左下、右下，支持手动拖拽移动台标，实现界面任意位置的台标设置。支持设定图片台标，支持jpg、png三种格式。</w:t>
            </w:r>
            <w:r>
              <w:br/>
            </w:r>
            <w:r>
              <w:rPr>
                <w:rFonts w:ascii="宋体" w:hAnsi="宋体" w:cs="宋体" w:eastAsia="宋体"/>
                <w:color w:val="000000"/>
                <w:sz w:val="24"/>
              </w:rPr>
              <w:t>10.支持上滑、下滑、左滑、右滑等多种切换特效，支持自定义选择8种</w:t>
            </w:r>
            <w:r>
              <w:rPr>
                <w:rFonts w:ascii="宋体" w:hAnsi="宋体" w:cs="宋体" w:eastAsia="宋体"/>
                <w:color w:val="000000"/>
                <w:sz w:val="24"/>
              </w:rPr>
              <w:t>或</w:t>
            </w:r>
            <w:r>
              <w:rPr>
                <w:rFonts w:ascii="宋体" w:hAnsi="宋体" w:cs="宋体" w:eastAsia="宋体"/>
                <w:color w:val="000000"/>
                <w:sz w:val="24"/>
              </w:rPr>
              <w:t>8</w:t>
            </w:r>
            <w:r>
              <w:rPr>
                <w:rFonts w:ascii="宋体" w:hAnsi="宋体" w:cs="宋体" w:eastAsia="宋体"/>
                <w:color w:val="000000"/>
                <w:sz w:val="24"/>
              </w:rPr>
              <w:t>种</w:t>
            </w:r>
            <w:r>
              <w:rPr>
                <w:rFonts w:ascii="宋体" w:hAnsi="宋体" w:cs="宋体" w:eastAsia="宋体"/>
                <w:color w:val="000000"/>
                <w:sz w:val="24"/>
              </w:rPr>
              <w:t>以上</w:t>
            </w:r>
            <w:r>
              <w:rPr>
                <w:rFonts w:ascii="宋体" w:hAnsi="宋体" w:cs="宋体" w:eastAsia="宋体"/>
                <w:color w:val="000000"/>
                <w:sz w:val="24"/>
              </w:rPr>
              <w:t>特效切换速度。</w:t>
            </w:r>
            <w:r>
              <w:br/>
            </w:r>
            <w:r>
              <w:rPr>
                <w:rFonts w:ascii="宋体" w:hAnsi="宋体" w:cs="宋体" w:eastAsia="宋体"/>
                <w:color w:val="000000"/>
                <w:sz w:val="24"/>
              </w:rPr>
              <w:t>11.系统支持摄像机云台控制，可以对摄像机进行变焦、聚焦、上下左右位置调整以及8个</w:t>
            </w:r>
            <w:r>
              <w:rPr>
                <w:rFonts w:ascii="宋体" w:hAnsi="宋体" w:cs="宋体" w:eastAsia="宋体"/>
                <w:color w:val="000000"/>
                <w:sz w:val="24"/>
              </w:rPr>
              <w:t>或</w:t>
            </w:r>
            <w:r>
              <w:rPr>
                <w:rFonts w:ascii="宋体" w:hAnsi="宋体" w:cs="宋体" w:eastAsia="宋体"/>
                <w:color w:val="000000"/>
                <w:sz w:val="24"/>
              </w:rPr>
              <w:t>8</w:t>
            </w:r>
            <w:r>
              <w:rPr>
                <w:rFonts w:ascii="宋体" w:hAnsi="宋体" w:cs="宋体" w:eastAsia="宋体"/>
                <w:color w:val="000000"/>
                <w:sz w:val="24"/>
              </w:rPr>
              <w:t>个</w:t>
            </w:r>
            <w:r>
              <w:rPr>
                <w:rFonts w:ascii="宋体" w:hAnsi="宋体" w:cs="宋体" w:eastAsia="宋体"/>
                <w:color w:val="000000"/>
                <w:sz w:val="24"/>
              </w:rPr>
              <w:t>以上</w:t>
            </w:r>
            <w:r>
              <w:rPr>
                <w:rFonts w:ascii="宋体" w:hAnsi="宋体" w:cs="宋体" w:eastAsia="宋体"/>
                <w:color w:val="000000"/>
                <w:sz w:val="24"/>
              </w:rPr>
              <w:t>预置位的设置，整个过程支持手指触控操作。</w:t>
            </w:r>
            <w:r>
              <w:br/>
            </w:r>
            <w:r>
              <w:rPr>
                <w:rFonts w:ascii="宋体" w:hAnsi="宋体" w:cs="宋体" w:eastAsia="宋体"/>
                <w:color w:val="000000"/>
                <w:sz w:val="24"/>
              </w:rPr>
              <w:t>12.系统可以进行音量设置，可以采用手指拖动方式控制设备输入输出的音量大小。</w:t>
            </w:r>
            <w:r>
              <w:br/>
            </w:r>
            <w:r>
              <w:rPr>
                <w:rFonts w:ascii="宋体" w:hAnsi="宋体" w:cs="宋体" w:eastAsia="宋体"/>
                <w:color w:val="000000"/>
                <w:sz w:val="24"/>
              </w:rPr>
              <w:t>13.支持对屏幕亮度进行设置，采用手指拖动方式控制屏幕的亮度。</w:t>
            </w:r>
            <w:r>
              <w:br/>
            </w:r>
            <w:r>
              <w:rPr>
                <w:rFonts w:ascii="宋体" w:hAnsi="宋体" w:cs="宋体" w:eastAsia="宋体"/>
                <w:color w:val="000000"/>
                <w:sz w:val="24"/>
              </w:rPr>
              <w:t>14.系统支持录制倒计时和循环记录功能，在硬盘存储空间为0时，仍可进行录制，将最早录制的视频文件删除，支持录制到U盘。</w:t>
            </w:r>
            <w:r>
              <w:br/>
            </w:r>
            <w:r>
              <w:rPr>
                <w:rFonts w:ascii="宋体" w:hAnsi="宋体" w:cs="宋体" w:eastAsia="宋体"/>
                <w:color w:val="000000"/>
                <w:sz w:val="24"/>
              </w:rPr>
              <w:t>15.所录制的视频文件既可存储在本地硬盘，也支持通过FTP上传至平台，同时支持用户随时通过录播主机点播回放视频，并可使用移动磁盘或硬盘拷贝下载。</w:t>
            </w:r>
            <w:r>
              <w:br/>
            </w:r>
            <w:r>
              <w:rPr>
                <w:rFonts w:ascii="宋体" w:hAnsi="宋体" w:cs="宋体" w:eastAsia="宋体"/>
                <w:color w:val="000000"/>
                <w:sz w:val="24"/>
              </w:rPr>
              <w:t>16.系统支持录制单个文件和限时自动分割录制功能，支持自定义限时自动分割时长。</w:t>
            </w:r>
            <w:r>
              <w:br/>
            </w:r>
            <w:r>
              <w:rPr>
                <w:rFonts w:ascii="宋体" w:hAnsi="宋体" w:cs="宋体" w:eastAsia="宋体"/>
                <w:color w:val="000000"/>
                <w:sz w:val="24"/>
              </w:rPr>
              <w:t>17.系统具有推送公网直播功能，支持通过微信扫码登录创建直播，也可以不登录直接创建直播，并可在设备上自动生成直播二维码，扫描即可观看直播。支持直播列表的查看。</w:t>
            </w:r>
            <w:r>
              <w:br/>
            </w:r>
            <w:r>
              <w:rPr>
                <w:rFonts w:ascii="宋体" w:hAnsi="宋体" w:cs="宋体" w:eastAsia="宋体"/>
                <w:color w:val="000000"/>
                <w:sz w:val="24"/>
              </w:rPr>
              <w:t>18.内置微课制作功能，支持不少于前景、人像、背景3层场景叠加，叠加的场景支持PPT、视频、图片，虚拟抠像后的人像等类型。</w:t>
            </w:r>
            <w:r>
              <w:rPr>
                <w:rFonts w:ascii="宋体" w:hAnsi="宋体" w:cs="宋体" w:eastAsia="宋体"/>
                <w:b/>
                <w:color w:val="000000"/>
                <w:sz w:val="24"/>
              </w:rPr>
              <w:t>（</w:t>
            </w:r>
            <w:r>
              <w:rPr>
                <w:rFonts w:ascii="宋体" w:hAnsi="宋体" w:cs="宋体" w:eastAsia="宋体"/>
                <w:b/>
                <w:color w:val="000000"/>
                <w:sz w:val="24"/>
              </w:rPr>
              <w:t>验收时提供国家认证认可的第三方检测机构出具的检测报告原件</w:t>
            </w:r>
            <w:r>
              <w:rPr>
                <w:rFonts w:ascii="宋体" w:hAnsi="宋体" w:cs="宋体" w:eastAsia="宋体"/>
                <w:b/>
                <w:color w:val="000000"/>
                <w:sz w:val="24"/>
              </w:rPr>
              <w:t>）</w:t>
            </w:r>
            <w:r>
              <w:br/>
            </w:r>
            <w:r>
              <w:rPr>
                <w:rFonts w:ascii="宋体" w:hAnsi="宋体" w:cs="宋体" w:eastAsia="宋体"/>
                <w:color w:val="000000"/>
                <w:sz w:val="24"/>
              </w:rPr>
              <w:t>19.支持虚拟抠像后合成的画面实现和远端进行音视频互动。</w:t>
            </w:r>
            <w:r>
              <w:br/>
            </w:r>
            <w:r>
              <w:rPr>
                <w:rFonts w:ascii="宋体" w:hAnsi="宋体" w:cs="宋体" w:eastAsia="宋体"/>
                <w:color w:val="000000"/>
                <w:sz w:val="24"/>
              </w:rPr>
              <w:t>20.不依赖网络、外置设备即可实现行为分析、实时字幕的语音转写和热词提取。</w:t>
            </w:r>
            <w:r>
              <w:rPr>
                <w:rFonts w:ascii="宋体" w:hAnsi="宋体" w:cs="宋体" w:eastAsia="宋体"/>
                <w:b/>
                <w:color w:val="000000"/>
                <w:sz w:val="24"/>
              </w:rPr>
              <w:t>（</w:t>
            </w:r>
            <w:r>
              <w:rPr>
                <w:rFonts w:ascii="宋体" w:hAnsi="宋体" w:cs="宋体" w:eastAsia="宋体"/>
                <w:b/>
                <w:color w:val="000000"/>
                <w:sz w:val="24"/>
              </w:rPr>
              <w:t>验收时提供国家认证认可的第三方检测机构出具的检测报告原件</w:t>
            </w:r>
            <w:r>
              <w:rPr>
                <w:rFonts w:ascii="宋体" w:hAnsi="宋体" w:cs="宋体" w:eastAsia="宋体"/>
                <w:b/>
                <w:color w:val="000000"/>
                <w:sz w:val="24"/>
              </w:rPr>
              <w:t>）</w:t>
            </w:r>
            <w:r>
              <w:br/>
            </w:r>
            <w:r>
              <w:rPr>
                <w:rFonts w:ascii="宋体" w:hAnsi="宋体" w:cs="宋体" w:eastAsia="宋体"/>
                <w:color w:val="000000"/>
                <w:sz w:val="24"/>
              </w:rPr>
              <w:t>21.系统内置行为分析系统，支持对教室人数、举手人数、站立人数、背身人数、趴下人数、低头人数、扭头人数的实时统计，并实时汇总学生的参与度、活跃度和抬头率。</w:t>
            </w:r>
            <w:r>
              <w:br/>
            </w:r>
            <w:r>
              <w:rPr>
                <w:rFonts w:ascii="宋体" w:hAnsi="宋体" w:cs="宋体" w:eastAsia="宋体"/>
                <w:color w:val="000000"/>
                <w:sz w:val="24"/>
              </w:rPr>
              <w:t>22.内置互动系统，支持标准SIP和H.323互动协议，支持互动列表，列表中可以显示所有与会者的信息；支持互动画面布局的显示，布局支持单分屏，双分屏，四分屏显示。互动界面支持双流、一键静音、全屏、导播设置等功能。</w:t>
            </w:r>
            <w:r>
              <w:br/>
            </w:r>
            <w:r>
              <w:rPr>
                <w:rFonts w:ascii="宋体" w:hAnsi="宋体" w:cs="宋体" w:eastAsia="宋体"/>
                <w:color w:val="000000"/>
                <w:sz w:val="24"/>
              </w:rPr>
              <w:t>23.双流互动：为便捷进行远程互动教学应用，主机具备2路以上HDMI信号同步输出，录课模式下实时环出录课画面，双流互动下支持双HDMI输出分别实时环出互动主、辅流画面。</w:t>
            </w:r>
            <w:r>
              <w:br/>
            </w:r>
            <w:r>
              <w:rPr>
                <w:rFonts w:ascii="宋体" w:hAnsi="宋体" w:cs="宋体" w:eastAsia="宋体"/>
                <w:color w:val="000000"/>
                <w:sz w:val="24"/>
              </w:rPr>
              <w:t>24.支持对录播机进行网络检测，可实时检测服务器连通性、网络稳定性、上行下行速度、网络追踪性、网卡信息、信道状态。</w:t>
            </w:r>
            <w:r>
              <w:br/>
            </w:r>
            <w:r>
              <w:rPr>
                <w:rFonts w:ascii="宋体" w:hAnsi="宋体" w:cs="宋体" w:eastAsia="宋体"/>
                <w:color w:val="000000"/>
                <w:sz w:val="24"/>
              </w:rPr>
              <w:t>25.进入互动系统时可支持查看永久课历史记录，可输入房间号快速加入远程互动，并显示对应的课程信息，包括时长、主讲人、房间名称、房间号、丢包率、网络延时等。</w:t>
            </w:r>
            <w:r>
              <w:br/>
            </w:r>
            <w:r>
              <w:rPr>
                <w:rFonts w:ascii="宋体" w:hAnsi="宋体" w:cs="宋体" w:eastAsia="宋体"/>
                <w:color w:val="000000"/>
                <w:sz w:val="24"/>
              </w:rPr>
              <w:t>26.创建房间时支持对主题、主讲人、开始日期、开始时间和结束时间、验证方式的设置，其中验证方式支持公开和加密的选择。</w:t>
            </w:r>
            <w:r>
              <w:br/>
            </w:r>
            <w:r>
              <w:rPr>
                <w:rFonts w:ascii="宋体" w:hAnsi="宋体" w:cs="宋体" w:eastAsia="宋体"/>
                <w:color w:val="000000"/>
                <w:sz w:val="24"/>
              </w:rPr>
              <w:t>27.支持对每个互动房间自动分配短号，可以通过短号直接实现多个设备间的互动，支持房间加密。</w:t>
            </w:r>
            <w:r>
              <w:br/>
            </w:r>
            <w:r>
              <w:rPr>
                <w:rFonts w:ascii="宋体" w:hAnsi="宋体" w:cs="宋体" w:eastAsia="宋体"/>
                <w:color w:val="000000"/>
                <w:sz w:val="24"/>
              </w:rPr>
              <w:t>28.授课预监：授课过程中，录播主机屏幕将实时显示授课教室和参与互动的听课教室画面，用户可实时查看授课教室的拍摄效果，及互动教室的听课状态。</w:t>
            </w:r>
            <w:r>
              <w:br/>
            </w:r>
            <w:r>
              <w:rPr>
                <w:rFonts w:ascii="宋体" w:hAnsi="宋体" w:cs="宋体" w:eastAsia="宋体"/>
                <w:color w:val="000000"/>
                <w:sz w:val="24"/>
              </w:rPr>
              <w:t>29.系统支持中英文版本切换，满足多种应用场景。</w:t>
            </w:r>
          </w:p>
        </w:tc>
      </w:tr>
    </w:tbl>
    <w:p>
      <w:pPr>
        <w:pStyle w:val="null3"/>
        <w:jc w:val="left"/>
      </w:pPr>
      <w:r>
        <w:rPr/>
        <w:t>标的名称：指向拾音话筒</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jc w:val="both"/>
            </w:pPr>
            <w:r>
              <w:rPr>
                <w:rFonts w:ascii="宋体" w:hAnsi="宋体" w:cs="宋体" w:eastAsia="宋体"/>
                <w:color w:val="000000"/>
                <w:sz w:val="24"/>
              </w:rPr>
              <w:t>1.类型：电容式麦克风</w:t>
            </w:r>
            <w:r>
              <w:br/>
            </w:r>
            <w:r>
              <w:rPr>
                <w:rFonts w:ascii="宋体" w:hAnsi="宋体" w:cs="宋体" w:eastAsia="宋体"/>
                <w:color w:val="000000"/>
                <w:sz w:val="24"/>
              </w:rPr>
              <w:t>2.指向性：心型指向性</w:t>
            </w:r>
            <w:r>
              <w:br/>
            </w:r>
            <w:r>
              <w:rPr>
                <w:rFonts w:ascii="宋体" w:hAnsi="宋体" w:cs="宋体" w:eastAsia="宋体"/>
                <w:color w:val="000000"/>
                <w:sz w:val="24"/>
              </w:rPr>
              <w:t>3.频率响应：20Hz~20KHz</w:t>
            </w:r>
            <w:r>
              <w:br/>
            </w:r>
            <w:r>
              <w:rPr>
                <w:rFonts w:ascii="宋体" w:hAnsi="宋体" w:cs="宋体" w:eastAsia="宋体"/>
                <w:color w:val="000000"/>
                <w:sz w:val="24"/>
              </w:rPr>
              <w:t>4.灵敏度：12mV/Pa</w:t>
            </w:r>
            <w:r>
              <w:br/>
            </w:r>
            <w:r>
              <w:rPr>
                <w:rFonts w:ascii="宋体" w:hAnsi="宋体" w:cs="宋体" w:eastAsia="宋体"/>
                <w:color w:val="000000"/>
                <w:sz w:val="24"/>
              </w:rPr>
              <w:t>5.阻抗：≦150Ω</w:t>
            </w:r>
            <w:r>
              <w:br/>
            </w:r>
            <w:r>
              <w:rPr>
                <w:rFonts w:ascii="宋体" w:hAnsi="宋体" w:cs="宋体" w:eastAsia="宋体"/>
                <w:color w:val="000000"/>
                <w:sz w:val="24"/>
              </w:rPr>
              <w:t>6.负载阻抗：≥1kΩ</w:t>
            </w:r>
            <w:r>
              <w:br/>
            </w:r>
            <w:r>
              <w:rPr>
                <w:rFonts w:ascii="宋体" w:hAnsi="宋体" w:cs="宋体" w:eastAsia="宋体"/>
                <w:color w:val="000000"/>
                <w:sz w:val="24"/>
              </w:rPr>
              <w:t>7.信噪比：65dB,1kHz at 1Pa</w:t>
            </w:r>
            <w:r>
              <w:br/>
            </w:r>
            <w:r>
              <w:rPr>
                <w:rFonts w:ascii="宋体" w:hAnsi="宋体" w:cs="宋体" w:eastAsia="宋体"/>
                <w:color w:val="000000"/>
                <w:sz w:val="24"/>
              </w:rPr>
              <w:t>8.最大耐声压级（THD&lt;0.5%）：110dB SPL</w:t>
            </w:r>
            <w:r>
              <w:br/>
            </w:r>
            <w:r>
              <w:rPr>
                <w:rFonts w:ascii="宋体" w:hAnsi="宋体" w:cs="宋体" w:eastAsia="宋体"/>
                <w:color w:val="000000"/>
                <w:sz w:val="24"/>
              </w:rPr>
              <w:t>9.电流耗量：≦3mA</w:t>
            </w:r>
            <w:r>
              <w:br/>
            </w:r>
            <w:r>
              <w:rPr>
                <w:rFonts w:ascii="宋体" w:hAnsi="宋体" w:cs="宋体" w:eastAsia="宋体"/>
                <w:color w:val="000000"/>
                <w:sz w:val="24"/>
              </w:rPr>
              <w:t>10连接方式：Type XLR-3</w:t>
            </w:r>
          </w:p>
        </w:tc>
      </w:tr>
    </w:tbl>
    <w:p>
      <w:pPr>
        <w:pStyle w:val="null3"/>
        <w:jc w:val="left"/>
      </w:pPr>
      <w:r>
        <w:rPr/>
        <w:t>标的名称：无线麦克风</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jc w:val="both"/>
            </w:pPr>
            <w:r>
              <w:rPr>
                <w:rFonts w:ascii="宋体" w:hAnsi="宋体" w:cs="宋体" w:eastAsia="宋体"/>
                <w:color w:val="000000"/>
                <w:sz w:val="24"/>
              </w:rPr>
              <w:t>1、接收灵敏度：-96dBm，音频响应：30Hz-18KHz，谐波失真：≤0.5%，音频输出阻抗：600Ω±10%。</w:t>
            </w:r>
            <w:r>
              <w:br/>
            </w:r>
            <w:r>
              <w:rPr>
                <w:rFonts w:ascii="宋体" w:hAnsi="宋体" w:cs="宋体" w:eastAsia="宋体"/>
                <w:color w:val="000000"/>
                <w:sz w:val="24"/>
              </w:rPr>
              <w:t>2、配置两支领夹话筒，最大发射功率：10 dBm，音频频率响应：60 ~ 20 KHz。</w:t>
            </w:r>
          </w:p>
        </w:tc>
      </w:tr>
    </w:tbl>
    <w:p>
      <w:pPr>
        <w:pStyle w:val="null3"/>
        <w:jc w:val="left"/>
      </w:pPr>
      <w:r>
        <w:rPr/>
        <w:t>标的名称：其它</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jc w:val="both"/>
            </w:pPr>
            <w:r>
              <w:rPr>
                <w:rFonts w:ascii="宋体" w:hAnsi="宋体" w:cs="宋体" w:eastAsia="宋体"/>
                <w:color w:val="000000"/>
                <w:sz w:val="24"/>
              </w:rPr>
              <w:t>对录播教室墙壁天花板进行降噪隔音处理，达到国家规定标准。</w:t>
            </w:r>
          </w:p>
        </w:tc>
      </w:tr>
    </w:tbl>
    <w:p>
      <w:pPr>
        <w:pStyle w:val="null3"/>
        <w:jc w:val="left"/>
      </w:pPr>
      <w:r>
        <w:rPr/>
        <w:t>标的名称：互动教学软件</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jc w:val="both"/>
            </w:pPr>
            <w:r>
              <w:rPr>
                <w:rFonts w:ascii="宋体" w:hAnsi="宋体" w:cs="宋体" w:eastAsia="宋体"/>
                <w:color w:val="000000"/>
                <w:sz w:val="24"/>
              </w:rPr>
              <w:t>1.支持显示预约的活动信息，包括直播活动、互动课堂、网络教研的活动类型、活动名称、活动时间、活动状态及对应授课老师。</w:t>
            </w:r>
            <w:r>
              <w:br/>
            </w:r>
            <w:r>
              <w:rPr>
                <w:rFonts w:ascii="宋体" w:hAnsi="宋体" w:cs="宋体" w:eastAsia="宋体"/>
                <w:color w:val="000000"/>
                <w:sz w:val="24"/>
              </w:rPr>
              <w:t>2.支持录制视频、直播活动、互动课堂、网络教研活动。</w:t>
            </w:r>
            <w:r>
              <w:br/>
            </w:r>
            <w:r>
              <w:rPr>
                <w:rFonts w:ascii="宋体" w:hAnsi="宋体" w:cs="宋体" w:eastAsia="宋体"/>
                <w:color w:val="000000"/>
                <w:sz w:val="24"/>
              </w:rPr>
              <w:t>3.支持授课过程中，授课端可远程控制听课端的导播画面，可选择听课端的教师画面、学生画面、电脑画面作为视频画面。</w:t>
            </w:r>
            <w:r>
              <w:br/>
            </w:r>
            <w:r>
              <w:rPr>
                <w:rFonts w:ascii="宋体" w:hAnsi="宋体" w:cs="宋体" w:eastAsia="宋体"/>
                <w:color w:val="000000"/>
                <w:sz w:val="24"/>
              </w:rPr>
              <w:t>4.支持创建公网直播，生成直播二维码。已结束的直播活动视频在云端保存至少七天，并支持下载不限于MP4格式到本地。</w:t>
            </w:r>
            <w:r>
              <w:br/>
            </w:r>
            <w:r>
              <w:rPr>
                <w:rFonts w:ascii="宋体" w:hAnsi="宋体" w:cs="宋体" w:eastAsia="宋体"/>
                <w:color w:val="000000"/>
                <w:sz w:val="24"/>
              </w:rPr>
              <w:t xml:space="preserve">5.可查看参与互动的教室网络连接情况，可以看到彼此的设备网络环境。 </w:t>
            </w:r>
            <w:r>
              <w:br/>
            </w:r>
            <w:r>
              <w:rPr>
                <w:rFonts w:ascii="宋体" w:hAnsi="宋体" w:cs="宋体" w:eastAsia="宋体"/>
                <w:color w:val="000000"/>
                <w:sz w:val="24"/>
              </w:rPr>
              <w:t>6.支持美颜功能，对本地摄像头画面进行美颜处理，并显示对应的实时画面，能查看美颜效果；支持对比控制，显示美颜前后的画面效果；支持一键美颜，通过滚动条调节美颜深度；至少支持自定义8个美颜项目（美白、磨皮、瘦脸、大眼、祛眼袋、祛法令纹、清晰、亮度）。 （</w:t>
            </w:r>
            <w:r>
              <w:rPr>
                <w:rFonts w:ascii="宋体" w:hAnsi="宋体" w:cs="宋体" w:eastAsia="宋体"/>
                <w:color w:val="000000"/>
                <w:sz w:val="24"/>
              </w:rPr>
              <w:t>提供该功能的图片或者截图并加盖投标人鲜章</w:t>
            </w:r>
            <w:r>
              <w:rPr>
                <w:rFonts w:ascii="宋体" w:hAnsi="宋体" w:cs="宋体" w:eastAsia="宋体"/>
                <w:color w:val="000000"/>
                <w:sz w:val="24"/>
              </w:rPr>
              <w:t>）</w:t>
            </w:r>
            <w:r>
              <w:br/>
            </w:r>
            <w:r>
              <w:rPr>
                <w:rFonts w:ascii="宋体" w:hAnsi="宋体" w:cs="宋体" w:eastAsia="宋体"/>
                <w:color w:val="000000"/>
                <w:sz w:val="24"/>
              </w:rPr>
              <w:t>7.在互动课堂与网络教研时，支持不少于2种角色。主持人可将课中任一成员设置为授课老师、学生。 （</w:t>
            </w:r>
            <w:r>
              <w:rPr>
                <w:rFonts w:ascii="宋体" w:hAnsi="宋体" w:cs="宋体" w:eastAsia="宋体"/>
                <w:color w:val="000000"/>
                <w:sz w:val="24"/>
              </w:rPr>
              <w:t>提供该功能的图片或者截图并加盖投标人鲜章</w:t>
            </w:r>
            <w:r>
              <w:rPr>
                <w:rFonts w:ascii="宋体" w:hAnsi="宋体" w:cs="宋体" w:eastAsia="宋体"/>
                <w:color w:val="000000"/>
                <w:sz w:val="24"/>
              </w:rPr>
              <w:t>）</w:t>
            </w:r>
            <w:r>
              <w:br/>
            </w:r>
            <w:r>
              <w:rPr>
                <w:rFonts w:ascii="宋体" w:hAnsi="宋体" w:cs="宋体" w:eastAsia="宋体"/>
                <w:color w:val="000000"/>
                <w:sz w:val="24"/>
              </w:rPr>
              <w:t>8.支持用户在云课件中进行远程同步课堂活动，异地教室的学生可同时在交互智能平板上参与活动，实现</w:t>
            </w:r>
            <w:r>
              <w:rPr>
                <w:rFonts w:ascii="宋体" w:hAnsi="宋体" w:cs="宋体" w:eastAsia="宋体"/>
                <w:color w:val="000000"/>
                <w:sz w:val="24"/>
              </w:rPr>
              <w:t>≥</w:t>
            </w:r>
            <w:r>
              <w:rPr>
                <w:rFonts w:ascii="宋体" w:hAnsi="宋体" w:cs="宋体" w:eastAsia="宋体"/>
                <w:color w:val="000000"/>
                <w:sz w:val="24"/>
              </w:rPr>
              <w:t>2个教室的学生同台参与知识趣味活动，双方可互相看到对方操作。支持至少6种类型、70个模板的课堂活动。</w:t>
            </w:r>
            <w:r>
              <w:rPr>
                <w:rFonts w:ascii="宋体" w:hAnsi="宋体" w:cs="宋体" w:eastAsia="宋体"/>
                <w:b/>
                <w:color w:val="000000"/>
                <w:sz w:val="24"/>
              </w:rPr>
              <w:t>（</w:t>
            </w:r>
            <w:r>
              <w:rPr>
                <w:rFonts w:ascii="宋体" w:hAnsi="宋体" w:cs="宋体" w:eastAsia="宋体"/>
                <w:b/>
                <w:color w:val="000000"/>
                <w:sz w:val="24"/>
              </w:rPr>
              <w:t>验收时提供国家认证认可的第三方检测机构出具的检测报告原件</w:t>
            </w:r>
            <w:r>
              <w:rPr>
                <w:rFonts w:ascii="宋体" w:hAnsi="宋体" w:cs="宋体" w:eastAsia="宋体"/>
                <w:b/>
                <w:color w:val="000000"/>
                <w:sz w:val="24"/>
              </w:rPr>
              <w:t>）</w:t>
            </w:r>
            <w:r>
              <w:rPr>
                <w:rFonts w:ascii="等线" w:hAnsi="等线" w:cs="等线" w:eastAsia="等线"/>
                <w:sz w:val="21"/>
              </w:rPr>
              <w:t xml:space="preserve"> </w:t>
            </w:r>
            <w:r>
              <w:br/>
            </w:r>
            <w:r>
              <w:rPr>
                <w:rFonts w:ascii="宋体" w:hAnsi="宋体" w:cs="宋体" w:eastAsia="宋体"/>
                <w:color w:val="000000"/>
                <w:sz w:val="24"/>
              </w:rPr>
              <w:t>9.支持用户在云课件中进行远程班级竞赛，异地教室的学生可在交互智能平板上进行知识竞赛活动，支持不少于4个教室的学生同时参与竞赛。主持人开启竞赛前可查看其他教室学生的准备状态，竞赛时可以查看竞赛用时、整体完成进度、各个学生实时进度，并支持提前结束竞赛，重新开始竞赛。各个教室完成竞赛后支持对优秀成员进行颁奖，并支持展示答案，对答案进行远程讲评。支持至少3种类型的班级竞赛。</w:t>
            </w:r>
            <w:r>
              <w:rPr>
                <w:rFonts w:ascii="宋体" w:hAnsi="宋体" w:cs="宋体" w:eastAsia="宋体"/>
                <w:b/>
                <w:color w:val="000000"/>
                <w:sz w:val="24"/>
              </w:rPr>
              <w:t>（</w:t>
            </w:r>
            <w:r>
              <w:rPr>
                <w:rFonts w:ascii="宋体" w:hAnsi="宋体" w:cs="宋体" w:eastAsia="宋体"/>
                <w:b/>
                <w:color w:val="000000"/>
                <w:sz w:val="24"/>
              </w:rPr>
              <w:t>验收时提供国家认证认可的第三方检测机构出具的检测报告原件</w:t>
            </w:r>
            <w:r>
              <w:rPr>
                <w:rFonts w:ascii="宋体" w:hAnsi="宋体" w:cs="宋体" w:eastAsia="宋体"/>
                <w:b/>
                <w:color w:val="000000"/>
                <w:sz w:val="24"/>
              </w:rPr>
              <w:t>）</w:t>
            </w:r>
            <w:r>
              <w:br/>
            </w:r>
            <w:r>
              <w:rPr>
                <w:rFonts w:ascii="宋体" w:hAnsi="宋体" w:cs="宋体" w:eastAsia="宋体"/>
                <w:color w:val="000000"/>
                <w:sz w:val="24"/>
              </w:rPr>
              <w:t>10.提供不少于4个通用工具，8个学科工具，支持语文、数学、英语、美术、地理等学科使用。 （</w:t>
            </w:r>
            <w:r>
              <w:rPr>
                <w:rFonts w:ascii="宋体" w:hAnsi="宋体" w:cs="宋体" w:eastAsia="宋体"/>
                <w:color w:val="000000"/>
                <w:sz w:val="24"/>
              </w:rPr>
              <w:t>提供该功能的图片或者截图并加盖投标人鲜章</w:t>
            </w:r>
            <w:r>
              <w:rPr>
                <w:rFonts w:ascii="宋体" w:hAnsi="宋体" w:cs="宋体" w:eastAsia="宋体"/>
                <w:color w:val="000000"/>
                <w:sz w:val="24"/>
              </w:rPr>
              <w:t>）</w:t>
            </w:r>
            <w:r>
              <w:br/>
            </w:r>
            <w:r>
              <w:rPr>
                <w:rFonts w:ascii="宋体" w:hAnsi="宋体" w:cs="宋体" w:eastAsia="宋体"/>
                <w:color w:val="000000"/>
                <w:sz w:val="24"/>
              </w:rPr>
              <w:t>11.支持拍照上传、截屏插入、答题器、直播分享功能，可设置的直播画面布局≥3种，支持听讲人发言时放大显示。（</w:t>
            </w:r>
            <w:r>
              <w:rPr>
                <w:rFonts w:ascii="宋体" w:hAnsi="宋体" w:cs="宋体" w:eastAsia="宋体"/>
                <w:color w:val="000000"/>
                <w:sz w:val="24"/>
              </w:rPr>
              <w:t>提供该功能的图片或者截图并加盖投标人鲜章</w:t>
            </w:r>
            <w:r>
              <w:rPr>
                <w:rFonts w:ascii="宋体" w:hAnsi="宋体" w:cs="宋体" w:eastAsia="宋体"/>
                <w:color w:val="000000"/>
                <w:sz w:val="24"/>
              </w:rPr>
              <w:t>）</w:t>
            </w:r>
          </w:p>
        </w:tc>
      </w:tr>
    </w:tbl>
    <w:p>
      <w:pPr>
        <w:pStyle w:val="null3"/>
        <w:jc w:val="left"/>
      </w:pPr>
      <w:r>
        <w:rPr/>
        <w:t>标的名称：学生双目摄像机</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jc w:val="both"/>
            </w:pPr>
            <w:r>
              <w:rPr>
                <w:rFonts w:ascii="宋体" w:hAnsi="宋体" w:cs="宋体" w:eastAsia="宋体"/>
                <w:color w:val="000000"/>
                <w:sz w:val="24"/>
              </w:rPr>
              <w:t>1.要求摄像机采用全景+特写双镜头设计，摄像机传感器要求≥1/2.7英寸CMOS，特写镜头像素不低于700万。</w:t>
            </w:r>
            <w:r>
              <w:br/>
            </w:r>
            <w:r>
              <w:rPr>
                <w:rFonts w:ascii="宋体" w:hAnsi="宋体" w:cs="宋体" w:eastAsia="宋体"/>
                <w:color w:val="000000"/>
                <w:sz w:val="24"/>
              </w:rPr>
              <w:t>2.内置领先的图像识别和跟踪算法，无需任何辅助定位摄像机或跟踪主机即可实现平滑自然的跟踪效果。</w:t>
            </w:r>
            <w:r>
              <w:br/>
            </w:r>
            <w:r>
              <w:rPr>
                <w:rFonts w:ascii="宋体" w:hAnsi="宋体" w:cs="宋体" w:eastAsia="宋体"/>
                <w:color w:val="000000"/>
                <w:sz w:val="24"/>
              </w:rPr>
              <w:t>3.支持4K超高清分辨率图像，可提供4K图像编码输出，同时向下兼容1080p，720p等分辨率。</w:t>
            </w:r>
            <w:r>
              <w:br/>
            </w:r>
            <w:r>
              <w:rPr>
                <w:rFonts w:ascii="宋体" w:hAnsi="宋体" w:cs="宋体" w:eastAsia="宋体"/>
                <w:color w:val="000000"/>
                <w:sz w:val="24"/>
              </w:rPr>
              <w:t>4.学生机特写镜头最大视场角≥44°。全景镜头最大视场角≥110°。</w:t>
            </w:r>
            <w:r>
              <w:br/>
            </w:r>
            <w:r>
              <w:rPr>
                <w:rFonts w:ascii="宋体" w:hAnsi="宋体" w:cs="宋体" w:eastAsia="宋体"/>
                <w:color w:val="000000"/>
                <w:sz w:val="24"/>
              </w:rPr>
              <w:t>5.支持多种白平衡方式供选择，包括自动, 室内, 室外, 一键式, 手动，指定色温。</w:t>
            </w:r>
            <w:r>
              <w:br/>
            </w:r>
            <w:r>
              <w:rPr>
                <w:rFonts w:ascii="宋体" w:hAnsi="宋体" w:cs="宋体" w:eastAsia="宋体"/>
                <w:color w:val="000000"/>
                <w:sz w:val="24"/>
              </w:rPr>
              <w:t>6.特写镜头支持自动对焦。</w:t>
            </w:r>
            <w:r>
              <w:br/>
            </w:r>
            <w:r>
              <w:rPr>
                <w:rFonts w:ascii="宋体" w:hAnsi="宋体" w:cs="宋体" w:eastAsia="宋体"/>
                <w:color w:val="000000"/>
                <w:sz w:val="24"/>
              </w:rPr>
              <w:t>7.支持网口音视频编码输出，支持 H.264 / MJPEG视频编码标准；支持TCP/IP, HTTP, RTSP, RTMP, Onvif, DHCP, GB/T 28181, 组播等网络协议。</w:t>
            </w:r>
            <w:r>
              <w:br/>
            </w:r>
            <w:r>
              <w:rPr>
                <w:rFonts w:ascii="宋体" w:hAnsi="宋体" w:cs="宋体" w:eastAsia="宋体"/>
                <w:color w:val="000000"/>
                <w:sz w:val="24"/>
              </w:rPr>
              <w:t>8.支持EPTZ功能，至少支持3X数字变焦。</w:t>
            </w:r>
            <w:r>
              <w:br/>
            </w:r>
            <w:r>
              <w:rPr>
                <w:rFonts w:ascii="宋体" w:hAnsi="宋体" w:cs="宋体" w:eastAsia="宋体"/>
                <w:color w:val="000000"/>
                <w:sz w:val="24"/>
              </w:rPr>
              <w:t>9.支持LINE IN外接音频输入，可与视频同步编码后网络输出。支持音频AAC、G711A编码标准，网络音频编码码率最大可支持256Kbps。</w:t>
            </w:r>
            <w:r>
              <w:br/>
            </w:r>
            <w:r>
              <w:rPr>
                <w:rFonts w:ascii="宋体" w:hAnsi="宋体" w:cs="宋体" w:eastAsia="宋体"/>
                <w:color w:val="000000"/>
                <w:sz w:val="24"/>
              </w:rPr>
              <w:t>10.同时具有2D和3D降噪算法，降低图像噪声，图像信噪比≥55dB。</w:t>
            </w:r>
            <w:r>
              <w:br/>
            </w:r>
            <w:r>
              <w:rPr>
                <w:rFonts w:ascii="宋体" w:hAnsi="宋体" w:cs="宋体" w:eastAsia="宋体"/>
                <w:color w:val="000000"/>
                <w:sz w:val="24"/>
              </w:rPr>
              <w:t>11.支持3.5mm接口音频输入输出。</w:t>
            </w:r>
            <w:r>
              <w:br/>
            </w:r>
            <w:r>
              <w:rPr>
                <w:rFonts w:ascii="宋体" w:hAnsi="宋体" w:cs="宋体" w:eastAsia="宋体"/>
                <w:color w:val="000000"/>
                <w:sz w:val="24"/>
              </w:rPr>
              <w:t>12.DC 12V/PoE输入，功耗≤12W。</w:t>
            </w:r>
            <w:r>
              <w:br/>
            </w:r>
            <w:r>
              <w:rPr>
                <w:rFonts w:ascii="宋体" w:hAnsi="宋体" w:cs="宋体" w:eastAsia="宋体"/>
                <w:color w:val="000000"/>
                <w:sz w:val="24"/>
              </w:rPr>
              <w:t>13.支持网络对摄像机进行控制，支持VISCA/Pelco-D/Pelco-P协议。</w:t>
            </w:r>
          </w:p>
        </w:tc>
      </w:tr>
    </w:tbl>
    <w:p>
      <w:pPr>
        <w:pStyle w:val="null3"/>
        <w:jc w:val="left"/>
      </w:pPr>
      <w:r>
        <w:rPr/>
        <w:t>标的名称：集中控制管理软件</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jc w:val="both"/>
            </w:pPr>
            <w:r>
              <w:rPr>
                <w:rFonts w:ascii="宋体" w:hAnsi="宋体" w:cs="宋体" w:eastAsia="宋体"/>
                <w:color w:val="000000"/>
                <w:sz w:val="20"/>
              </w:rPr>
              <w:t>1.设计架构：系统采用模块化的架构设计B/S架构，通过浏览器打开并用微信扫码登录、账号密码登录和微信授权登录完成鉴权，即可使用</w:t>
            </w:r>
            <w:r>
              <w:rPr>
                <w:rFonts w:ascii="宋体" w:hAnsi="宋体" w:cs="宋体" w:eastAsia="宋体"/>
                <w:color w:val="000000"/>
                <w:sz w:val="20"/>
              </w:rPr>
              <w:t>产品的各项功能模块。</w:t>
            </w:r>
            <w:r>
              <w:br/>
            </w:r>
            <w:r>
              <w:rPr>
                <w:rFonts w:ascii="宋体" w:hAnsi="宋体" w:cs="宋体" w:eastAsia="宋体"/>
                <w:color w:val="000000"/>
                <w:sz w:val="20"/>
              </w:rPr>
              <w:t>2.针对不同的客户诉求，提供个性化工作台自定义功能，在工作台配置页面，可通过拖拉拽可视化配置组件的方式，完成个性化工作台的配置；工作台可配置组件数量不小于20个；支持给每个工作台配置不同的使用角色；同时工作台支持启用和停用管理。</w:t>
            </w:r>
            <w:r>
              <w:br/>
            </w:r>
            <w:r>
              <w:rPr>
                <w:rFonts w:ascii="宋体" w:hAnsi="宋体" w:cs="宋体" w:eastAsia="宋体"/>
                <w:color w:val="000000"/>
                <w:sz w:val="20"/>
              </w:rPr>
              <w:t>3.提供应用中心应用管理功能，包含网页端和移动端的应用管理，包括应用安装、应用卸载、自定义分类、移动应用分类。</w:t>
            </w:r>
            <w:r>
              <w:br/>
            </w:r>
            <w:r>
              <w:rPr>
                <w:rFonts w:ascii="宋体" w:hAnsi="宋体" w:cs="宋体" w:eastAsia="宋体"/>
                <w:color w:val="000000"/>
                <w:sz w:val="20"/>
              </w:rPr>
              <w:t>4.支持设置显隐组件来定制专属工作台。支持通过设备总览组件快捷查看学校所有设备实时状态及达标情况。支持通过设备巡视组件实时了解教室和设备的情况。支持通过设备使用情况组件了解设备活跃分布及长时间未使用的设备情况。</w:t>
            </w:r>
            <w:r>
              <w:br/>
            </w:r>
            <w:r>
              <w:rPr>
                <w:rFonts w:ascii="宋体" w:hAnsi="宋体" w:cs="宋体" w:eastAsia="宋体"/>
                <w:color w:val="000000"/>
                <w:sz w:val="20"/>
              </w:rPr>
              <w:t>5.支持自定义设备类型及数量，掌握校内设备资产分布情况；支持根据老师、学科、设备三大维度查看设备使用排行，并提供信息化设备利用率提升指南。支持查看本校常用软件、网址访问排行、全校设备画面截图；支持查看设备网络负载、硬件负载情况，并提供网络优化、硬件升级指南。</w:t>
            </w:r>
            <w:r>
              <w:br/>
            </w:r>
            <w:r>
              <w:rPr>
                <w:rFonts w:ascii="宋体" w:hAnsi="宋体" w:cs="宋体" w:eastAsia="宋体"/>
                <w:color w:val="000000"/>
                <w:sz w:val="20"/>
              </w:rPr>
              <w:t>6.支持同时查看</w:t>
            </w:r>
            <w:r>
              <w:rPr>
                <w:rFonts w:ascii="宋体" w:hAnsi="宋体" w:cs="宋体" w:eastAsia="宋体"/>
                <w:color w:val="000000"/>
                <w:sz w:val="20"/>
              </w:rPr>
              <w:t>≥</w:t>
            </w:r>
            <w:r>
              <w:rPr>
                <w:rFonts w:ascii="宋体" w:hAnsi="宋体" w:cs="宋体" w:eastAsia="宋体"/>
                <w:color w:val="000000"/>
                <w:sz w:val="20"/>
              </w:rPr>
              <w:t>9</w:t>
            </w:r>
            <w:r>
              <w:rPr>
                <w:rFonts w:ascii="宋体" w:hAnsi="宋体" w:cs="宋体" w:eastAsia="宋体"/>
                <w:color w:val="000000"/>
                <w:sz w:val="20"/>
              </w:rPr>
              <w:t>个</w:t>
            </w:r>
            <w:r>
              <w:rPr>
                <w:rFonts w:ascii="宋体" w:hAnsi="宋体" w:cs="宋体" w:eastAsia="宋体"/>
                <w:color w:val="000000"/>
                <w:sz w:val="20"/>
              </w:rPr>
              <w:t>教室的实时摄像头画面、设备屏幕画面；并支持在一个显示界面同时查看单个教室内所有屏幕、所有摄像头的实时画面。</w:t>
            </w:r>
            <w:r>
              <w:br/>
            </w:r>
            <w:r>
              <w:rPr>
                <w:rFonts w:ascii="宋体" w:hAnsi="宋体" w:cs="宋体" w:eastAsia="宋体"/>
                <w:color w:val="000000"/>
                <w:sz w:val="20"/>
              </w:rPr>
              <w:t>7.支持管理者开启掌上看班服务，开启/关闭掌上看班的管控功能；拥有掌上看班权限的老师可在移动端或PC客户端实时巡班，并进行基础远程管控。支持管理者为普通老师直接分配、普通老师自行申请后由管理者在平台审核开通的2种方式管理掌上看班的班级权限，所有权限调整均配备操作日志；支持通过教师、设备维度查看拥有掌上看班的权限明细，并支持快速调整权限。</w:t>
            </w:r>
            <w:r>
              <w:br/>
            </w:r>
            <w:r>
              <w:rPr>
                <w:rFonts w:ascii="宋体" w:hAnsi="宋体" w:cs="宋体" w:eastAsia="宋体"/>
                <w:color w:val="000000"/>
                <w:sz w:val="20"/>
              </w:rPr>
              <w:t>8.支持通过移动端小程序，实时查看班班通设备运行状态、异常情况；支持向在线设备下发指令，并可查看每个指令的执行情况；支持查看设备及教室内摄像头的实时画面及声音，可远程发送文本消息、语音消息；支持查看设备的基础使用数据，包含设备日均开机时长分布、设备活跃趋势分析、软件活跃度分析、软件使用时长排行、设备健康度排行。（</w:t>
            </w:r>
            <w:r>
              <w:rPr>
                <w:rFonts w:ascii="宋体" w:hAnsi="宋体" w:cs="宋体" w:eastAsia="宋体"/>
                <w:color w:val="000000"/>
                <w:sz w:val="20"/>
              </w:rPr>
              <w:t>提供该功能的图片或者截图并加盖投标人鲜章</w:t>
            </w:r>
            <w:r>
              <w:rPr>
                <w:rFonts w:ascii="宋体" w:hAnsi="宋体" w:cs="宋体" w:eastAsia="宋体"/>
                <w:color w:val="000000"/>
                <w:sz w:val="20"/>
              </w:rPr>
              <w:t>）</w:t>
            </w:r>
            <w:r>
              <w:br/>
            </w:r>
            <w:r>
              <w:rPr>
                <w:rFonts w:ascii="宋体" w:hAnsi="宋体" w:cs="宋体" w:eastAsia="宋体"/>
                <w:color w:val="000000"/>
                <w:sz w:val="20"/>
              </w:rPr>
              <w:t>9.平台可基于连入设备状况，对整校不达标的网络、硬件、安全情况进行数据分析，分别指出问题点并提供改进建议；数据分析以不少于饼形图、折线图等形式清晰展现出结果。（</w:t>
            </w:r>
            <w:r>
              <w:rPr>
                <w:rFonts w:ascii="宋体" w:hAnsi="宋体" w:cs="宋体" w:eastAsia="宋体"/>
                <w:color w:val="000000"/>
                <w:sz w:val="20"/>
              </w:rPr>
              <w:t>提供该功能的图片或者截图并加盖投标人鲜章</w:t>
            </w:r>
            <w:r>
              <w:rPr>
                <w:rFonts w:ascii="宋体" w:hAnsi="宋体" w:cs="宋体" w:eastAsia="宋体"/>
                <w:color w:val="000000"/>
                <w:sz w:val="20"/>
              </w:rPr>
              <w:t>）</w:t>
            </w:r>
            <w:r>
              <w:br/>
            </w:r>
            <w:r>
              <w:rPr>
                <w:rFonts w:ascii="宋体" w:hAnsi="宋体" w:cs="宋体" w:eastAsia="宋体"/>
                <w:color w:val="000000"/>
                <w:sz w:val="20"/>
              </w:rPr>
              <w:t>10.平台支持时事转播功能，包括时事直播、视频文件的转播，均可定时播放、每周循环播放，可自由设置时间、跳过法定节假日等；可通过网址地址实现时事直播。（</w:t>
            </w:r>
            <w:r>
              <w:rPr>
                <w:rFonts w:ascii="宋体" w:hAnsi="宋体" w:cs="宋体" w:eastAsia="宋体"/>
                <w:color w:val="000000"/>
                <w:sz w:val="20"/>
              </w:rPr>
              <w:t>提供该功能的图片或者截图并加盖投标人鲜章</w:t>
            </w:r>
            <w:r>
              <w:rPr>
                <w:rFonts w:ascii="宋体" w:hAnsi="宋体" w:cs="宋体" w:eastAsia="宋体"/>
                <w:color w:val="000000"/>
                <w:sz w:val="20"/>
              </w:rPr>
              <w:t>）</w:t>
            </w:r>
            <w:r>
              <w:br/>
            </w:r>
            <w:r>
              <w:rPr>
                <w:rFonts w:ascii="宋体" w:hAnsi="宋体" w:cs="宋体" w:eastAsia="宋体"/>
                <w:color w:val="000000"/>
                <w:sz w:val="20"/>
              </w:rPr>
              <w:t>11.支持根据班级课程表，自动获取正在上课或者即将上课的科目、老师列表，快速定位老师所在教室，实时远程听课；支持听课过程中针对本节课的教学过程进行评价，支持创建和使用多个评课表，并将评价记录于巡视记录。</w:t>
            </w:r>
            <w:r>
              <w:br/>
            </w:r>
            <w:r>
              <w:rPr>
                <w:rFonts w:ascii="宋体" w:hAnsi="宋体" w:cs="宋体" w:eastAsia="宋体"/>
                <w:color w:val="000000"/>
                <w:sz w:val="20"/>
              </w:rPr>
              <w:t>12.支持远程批量清理设备磁盘；支持清理指定磁盘的指定文件夹；支持清理系统盘备份、缓存、日志等文件；支持迁移系统盘视频、图片、音乐、文档文件；支持格式化非系统盘磁盘。</w:t>
            </w:r>
            <w:r>
              <w:br/>
            </w:r>
            <w:r>
              <w:rPr>
                <w:rFonts w:ascii="宋体" w:hAnsi="宋体" w:cs="宋体" w:eastAsia="宋体"/>
                <w:color w:val="000000"/>
                <w:sz w:val="20"/>
              </w:rPr>
              <w:t>13.支持远程向已冰冻的设备发送指令、安装软件，在设备正常关机时触发穿透动作，穿透完成后，设备即可使用已安装软件、执行已接收指令，且穿透过程中无需人为解冻。</w:t>
            </w:r>
            <w:r>
              <w:br/>
            </w:r>
            <w:r>
              <w:rPr>
                <w:rFonts w:ascii="宋体" w:hAnsi="宋体" w:cs="宋体" w:eastAsia="宋体"/>
                <w:color w:val="000000"/>
                <w:sz w:val="20"/>
              </w:rPr>
              <w:t>14.支持设置网址访问黑名单、白名单，限制所有设备的网址访问。</w:t>
            </w:r>
            <w:r>
              <w:br/>
            </w:r>
            <w:r>
              <w:rPr>
                <w:rFonts w:ascii="宋体" w:hAnsi="宋体" w:cs="宋体" w:eastAsia="宋体"/>
                <w:color w:val="000000"/>
                <w:sz w:val="20"/>
              </w:rPr>
              <w:t>15.支持AI自动监测设备画面色情、恐怖、暴力、游戏等风险内容或元素；支持设置警告内容，当监测到不良画面后自动提醒；支持将每天监测到的风险结果自动推送至公众号提醒管理；支持按设备、按画面维度回溯历史监测到的不良画面信息。</w:t>
            </w:r>
            <w:r>
              <w:br/>
            </w:r>
            <w:r>
              <w:rPr>
                <w:rFonts w:ascii="宋体" w:hAnsi="宋体" w:cs="宋体" w:eastAsia="宋体"/>
                <w:color w:val="000000"/>
                <w:sz w:val="20"/>
              </w:rPr>
              <w:t>16.支持用户自主上传官方正版软件，支持批量将软件发送至班班通设备安装，软件自动静默安装，无需人工操作。</w:t>
            </w:r>
            <w:r>
              <w:br/>
            </w:r>
            <w:r>
              <w:rPr>
                <w:rFonts w:ascii="宋体" w:hAnsi="宋体" w:cs="宋体" w:eastAsia="宋体"/>
                <w:color w:val="000000"/>
                <w:sz w:val="20"/>
              </w:rPr>
              <w:t>17.支持快速筛选全校所有设备各项指标的达标率，快速定位和识别问题设备；支持单设备查看详情，掌握设备的基础参数，以及各项指标的明细数据；支持快速导出全校所有设备的网络状态、硬件参数、流畅度、安全防护服务开启情况。</w:t>
            </w:r>
            <w:r>
              <w:br/>
            </w:r>
            <w:r>
              <w:rPr>
                <w:rFonts w:ascii="宋体" w:hAnsi="宋体" w:cs="宋体" w:eastAsia="宋体"/>
                <w:color w:val="000000"/>
                <w:sz w:val="20"/>
              </w:rPr>
              <w:t>18.支持分析解读教师使用数据，提供信息化素养提升建议；支持根据各学科/设备/老师使用数据分析经验丰富的老师，并提供信息化素养提升建议；支持根据不同类型软件的使用明细分析本校常用软件，并提供软件普及、替换或拦截建议。</w:t>
            </w:r>
            <w:r>
              <w:br/>
            </w:r>
            <w:r>
              <w:rPr>
                <w:rFonts w:ascii="宋体" w:hAnsi="宋体" w:cs="宋体" w:eastAsia="宋体"/>
                <w:color w:val="000000"/>
                <w:sz w:val="20"/>
              </w:rPr>
              <w:t>19.系统内置图片宣传资源、视频宣传资源、海报模板，可直接选择进行发布，宣传内容包含但不限于劳动教育、卫生健康、心理健康教育、安全教育、理想信念教育、生态文明教育、名校介绍、党建文化主题内容；</w:t>
            </w:r>
            <w:r>
              <w:rPr>
                <w:rFonts w:ascii="宋体" w:hAnsi="宋体" w:cs="宋体" w:eastAsia="宋体"/>
                <w:b/>
                <w:color w:val="000000"/>
                <w:sz w:val="20"/>
              </w:rPr>
              <w:t>（</w:t>
            </w:r>
            <w:r>
              <w:rPr>
                <w:rFonts w:ascii="宋体" w:hAnsi="宋体" w:cs="宋体" w:eastAsia="宋体"/>
                <w:b/>
                <w:color w:val="000000"/>
                <w:sz w:val="20"/>
              </w:rPr>
              <w:t>验收时提供国家认证认可的第三方检测机构出具的检测报告原件</w:t>
            </w:r>
            <w:r>
              <w:rPr>
                <w:rFonts w:ascii="宋体" w:hAnsi="宋体" w:cs="宋体" w:eastAsia="宋体"/>
                <w:b/>
                <w:color w:val="000000"/>
                <w:sz w:val="20"/>
              </w:rPr>
              <w:t>）</w:t>
            </w:r>
            <w:r>
              <w:br/>
            </w:r>
            <w:r>
              <w:rPr>
                <w:rFonts w:ascii="宋体" w:hAnsi="宋体" w:cs="宋体" w:eastAsia="宋体"/>
                <w:color w:val="000000"/>
                <w:sz w:val="20"/>
              </w:rPr>
              <w:t>20.管理平台可控制连接广域网的整机关机、开机和重启；可批量设定智能设备开关机的执行时间，并支持自定义日循环执行，预约定时执行。</w:t>
            </w:r>
          </w:p>
        </w:tc>
      </w:tr>
    </w:tbl>
    <w:p>
      <w:pPr>
        <w:pStyle w:val="null3"/>
        <w:jc w:val="left"/>
      </w:pPr>
      <w:r>
        <w:rPr/>
        <w:t>标的名称：教学异常监听终端</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jc w:val="both"/>
            </w:pPr>
            <w:r>
              <w:rPr>
                <w:rFonts w:ascii="宋体" w:hAnsi="宋体" w:cs="宋体" w:eastAsia="宋体"/>
                <w:color w:val="000000"/>
                <w:sz w:val="24"/>
              </w:rPr>
              <w:t xml:space="preserve">1.设备无需安装手机卡即可同时支持电话和短信两种通知方式，用户无需安装任何APP软件或小程序。 </w:t>
            </w:r>
            <w:r>
              <w:br/>
            </w:r>
            <w:r>
              <w:rPr>
                <w:rFonts w:ascii="宋体" w:hAnsi="宋体" w:cs="宋体" w:eastAsia="宋体"/>
                <w:color w:val="000000"/>
                <w:sz w:val="24"/>
              </w:rPr>
              <w:t>2.至少支持对绑定该设备的5个责任人同时拨打电话，第一个人接通后可直接通过电话对设备进行双向对讲（无需额外新增任何其他硬件设备），另外四人转为语音单向通报，同时还可对新增其他5个责任人发送报警短信通知。</w:t>
            </w:r>
            <w:r>
              <w:rPr>
                <w:rFonts w:ascii="宋体" w:hAnsi="宋体" w:cs="宋体" w:eastAsia="宋体"/>
                <w:b/>
                <w:color w:val="000000"/>
                <w:sz w:val="24"/>
              </w:rPr>
              <w:t>（</w:t>
            </w:r>
            <w:r>
              <w:rPr>
                <w:rFonts w:ascii="宋体" w:hAnsi="宋体" w:cs="宋体" w:eastAsia="宋体"/>
                <w:b/>
                <w:color w:val="000000"/>
                <w:sz w:val="24"/>
              </w:rPr>
              <w:t>验收时提供国家认证认可的第三方检测机构出具的检测报告原件</w:t>
            </w:r>
            <w:r>
              <w:rPr>
                <w:rFonts w:ascii="宋体" w:hAnsi="宋体" w:cs="宋体" w:eastAsia="宋体"/>
                <w:b/>
                <w:color w:val="000000"/>
                <w:sz w:val="24"/>
              </w:rPr>
              <w:t>）</w:t>
            </w:r>
            <w:r>
              <w:rPr>
                <w:rFonts w:ascii="等线" w:hAnsi="等线" w:cs="等线" w:eastAsia="等线"/>
                <w:sz w:val="21"/>
              </w:rPr>
              <w:t xml:space="preserve"> </w:t>
            </w:r>
            <w:r>
              <w:br/>
            </w:r>
            <w:r>
              <w:rPr>
                <w:rFonts w:ascii="宋体" w:hAnsi="宋体" w:cs="宋体" w:eastAsia="宋体"/>
                <w:color w:val="000000"/>
                <w:sz w:val="24"/>
              </w:rPr>
              <w:t xml:space="preserve">3.设备内置麦克风阵列，配置拾音半径不低于7米，在噪音音量分贝超过68dB的环境下，5米内现场语音唤醒识别率不低于98%，8米外识别准确率不低于95%。 </w:t>
            </w:r>
            <w:r>
              <w:br/>
            </w:r>
            <w:r>
              <w:rPr>
                <w:rFonts w:ascii="宋体" w:hAnsi="宋体" w:cs="宋体" w:eastAsia="宋体"/>
                <w:color w:val="000000"/>
                <w:sz w:val="24"/>
              </w:rPr>
              <w:t xml:space="preserve">4.具备语音触发报警功能，算法至少支持两字关键词如：“救命”、“杀人”、“抢劫”、“报警”、“着火”、“打架”等 </w:t>
            </w:r>
            <w:r>
              <w:br/>
            </w:r>
            <w:r>
              <w:rPr>
                <w:rFonts w:ascii="宋体" w:hAnsi="宋体" w:cs="宋体" w:eastAsia="宋体"/>
                <w:color w:val="000000"/>
                <w:sz w:val="24"/>
              </w:rPr>
              <w:t xml:space="preserve">5.同时支持触发词如：“救命”、“别打了”、“跪下”、“揪她头发”、“老师来了”、“保安来了”等，除此之外系统还可根据学校实际使用需求支持无限数量增加自定义关键词。 </w:t>
            </w:r>
            <w:r>
              <w:br/>
            </w:r>
            <w:r>
              <w:rPr>
                <w:rFonts w:ascii="宋体" w:hAnsi="宋体" w:cs="宋体" w:eastAsia="宋体"/>
                <w:color w:val="000000"/>
                <w:sz w:val="24"/>
              </w:rPr>
              <w:t>6.设备支持音量分贝报警，语音触发报警响应时间小于2秒。紧急情况还需支持按钮报警功能。</w:t>
            </w:r>
            <w:r>
              <w:br/>
            </w:r>
            <w:r>
              <w:rPr>
                <w:rFonts w:ascii="宋体" w:hAnsi="宋体" w:cs="宋体" w:eastAsia="宋体"/>
                <w:color w:val="000000"/>
                <w:sz w:val="24"/>
              </w:rPr>
              <w:t>7.支持云端设备管理，包括报警事件处理，报警接收人设置及绑定。</w:t>
            </w:r>
            <w:r>
              <w:br/>
            </w:r>
            <w:r>
              <w:rPr>
                <w:rFonts w:ascii="宋体" w:hAnsi="宋体" w:cs="宋体" w:eastAsia="宋体"/>
                <w:color w:val="000000"/>
                <w:sz w:val="24"/>
              </w:rPr>
              <w:t>8.设备具备声光报警驱离功能，灯光报警支持LED闪烁，LED灯圈亮度≥400nit。</w:t>
            </w:r>
            <w:r>
              <w:br/>
            </w:r>
            <w:r>
              <w:rPr>
                <w:rFonts w:ascii="宋体" w:hAnsi="宋体" w:cs="宋体" w:eastAsia="宋体"/>
                <w:color w:val="000000"/>
                <w:sz w:val="24"/>
              </w:rPr>
              <w:t xml:space="preserve">9.具有≥IP66等级整机防水防尘外壳设计。输入电压 DC 12V2A，另外支持POE供电。 </w:t>
            </w:r>
            <w:r>
              <w:br/>
            </w:r>
            <w:r>
              <w:rPr>
                <w:rFonts w:ascii="宋体" w:hAnsi="宋体" w:cs="宋体" w:eastAsia="宋体"/>
                <w:color w:val="000000"/>
                <w:sz w:val="24"/>
              </w:rPr>
              <w:t>10.支持以可视化图表方式呈现校园事件分析详情，至少支持从事件等级、用户、场所、触发报警关键字、响应速度、规模等维度查看事件的分析数据，同时可自定义选择时间区间对数据进行筛选呈现。（</w:t>
            </w:r>
            <w:r>
              <w:rPr>
                <w:rFonts w:ascii="宋体" w:hAnsi="宋体" w:cs="宋体" w:eastAsia="宋体"/>
                <w:color w:val="000000"/>
                <w:sz w:val="24"/>
              </w:rPr>
              <w:t>提供该功能的图片或者截图并加盖投标人鲜章</w:t>
            </w:r>
            <w:r>
              <w:rPr>
                <w:rFonts w:ascii="宋体" w:hAnsi="宋体" w:cs="宋体" w:eastAsia="宋体"/>
                <w:color w:val="000000"/>
                <w:sz w:val="24"/>
              </w:rPr>
              <w:t>）</w:t>
            </w:r>
            <w:r>
              <w:br/>
            </w:r>
            <w:r>
              <w:rPr>
                <w:rFonts w:ascii="宋体" w:hAnsi="宋体" w:cs="宋体" w:eastAsia="宋体"/>
                <w:color w:val="000000"/>
                <w:sz w:val="24"/>
              </w:rPr>
              <w:t>11.支持对未完成事件进行管理，不限于对校园内未查看事件、已接警事件、已出警事件进行实时统计；同时提供管理列表，支持按时间维度、设备名称、设备位置、责任人、出警人、告警触发方式等维度对列表进行查询。（</w:t>
            </w:r>
            <w:r>
              <w:rPr>
                <w:rFonts w:ascii="宋体" w:hAnsi="宋体" w:cs="宋体" w:eastAsia="宋体"/>
                <w:color w:val="000000"/>
                <w:sz w:val="24"/>
              </w:rPr>
              <w:t>提供该功能的图片或者截图并加盖投标人鲜章</w:t>
            </w:r>
            <w:r>
              <w:rPr>
                <w:rFonts w:ascii="宋体" w:hAnsi="宋体" w:cs="宋体" w:eastAsia="宋体"/>
                <w:color w:val="000000"/>
                <w:sz w:val="24"/>
              </w:rPr>
              <w:t>）</w:t>
            </w:r>
            <w:r>
              <w:br/>
            </w:r>
            <w:r>
              <w:rPr>
                <w:rFonts w:ascii="宋体" w:hAnsi="宋体" w:cs="宋体" w:eastAsia="宋体"/>
                <w:color w:val="000000"/>
                <w:sz w:val="24"/>
              </w:rPr>
              <w:t>12.支持告警短信管理，提供不少于5套告警短信模块，支持自定义地图管理，可通过选择图片、导入和删除地图来设定地图。（</w:t>
            </w:r>
            <w:r>
              <w:rPr>
                <w:rFonts w:ascii="宋体" w:hAnsi="宋体" w:cs="宋体" w:eastAsia="宋体"/>
                <w:color w:val="000000"/>
                <w:sz w:val="24"/>
              </w:rPr>
              <w:t>提供该功能的图片或者截图并加盖投标人鲜章</w:t>
            </w:r>
            <w:r>
              <w:rPr>
                <w:rFonts w:ascii="宋体" w:hAnsi="宋体" w:cs="宋体" w:eastAsia="宋体"/>
                <w:color w:val="000000"/>
                <w:sz w:val="24"/>
              </w:rPr>
              <w:t>）</w:t>
            </w:r>
          </w:p>
        </w:tc>
      </w:tr>
    </w:tbl>
    <w:p>
      <w:pPr>
        <w:pStyle w:val="null3"/>
        <w:jc w:val="left"/>
      </w:pPr>
      <w:r>
        <w:rPr/>
        <w:t>标的名称：常态化录播互动一体机</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jc w:val="both"/>
            </w:pPr>
            <w:r>
              <w:rPr>
                <w:rFonts w:ascii="宋体" w:hAnsi="宋体" w:cs="宋体" w:eastAsia="宋体"/>
                <w:color w:val="000000"/>
                <w:sz w:val="24"/>
              </w:rPr>
              <w:t>1.录播主机采用一体化嵌入式硬件设计架构，支持壁挂式安装；内置≥八核处理器、Linux系统、≥8GB内存，≥1T硬盘,支持7*24小时工作。</w:t>
            </w:r>
            <w:r>
              <w:br/>
            </w:r>
            <w:r>
              <w:rPr>
                <w:rFonts w:ascii="宋体" w:hAnsi="宋体" w:cs="宋体" w:eastAsia="宋体"/>
                <w:color w:val="000000"/>
                <w:sz w:val="24"/>
              </w:rPr>
              <w:t>2.录播主机满足录制、直播、点播、互动、导播管理、存储、切换、视音频编码、语音转写、虚拟抠像、行为分析等功能，支持远程互动教学，实现远程互动网络课堂。</w:t>
            </w:r>
            <w:r>
              <w:br/>
            </w:r>
            <w:r>
              <w:rPr>
                <w:rFonts w:ascii="宋体" w:hAnsi="宋体" w:cs="宋体" w:eastAsia="宋体"/>
                <w:color w:val="000000"/>
                <w:sz w:val="24"/>
              </w:rPr>
              <w:t>3.配置≥17英寸电容触控液晶屏，采用防指纹涂层工艺，无须外接显示设备，用户可直接通过主机查看已录制的视频，支持在主机上直接播放查看录制效果，并可使用U盘拷贝。（</w:t>
            </w:r>
            <w:r>
              <w:rPr>
                <w:rFonts w:ascii="宋体" w:hAnsi="宋体" w:cs="宋体" w:eastAsia="宋体"/>
                <w:color w:val="000000"/>
                <w:sz w:val="24"/>
              </w:rPr>
              <w:t>验收时提供国家认证认可的第三方检测机构出具的检测报告原件</w:t>
            </w:r>
            <w:r>
              <w:rPr>
                <w:rFonts w:ascii="宋体" w:hAnsi="宋体" w:cs="宋体" w:eastAsia="宋体"/>
                <w:color w:val="000000"/>
                <w:sz w:val="24"/>
              </w:rPr>
              <w:t>）</w:t>
            </w:r>
            <w:r>
              <w:br/>
            </w:r>
            <w:r>
              <w:rPr>
                <w:rFonts w:ascii="宋体" w:hAnsi="宋体" w:cs="宋体" w:eastAsia="宋体"/>
                <w:color w:val="000000"/>
                <w:sz w:val="24"/>
              </w:rPr>
              <w:t>4.具有多指智能手势识别息屏功能，操作者可在触摸屏任意位置，通过触摸实现对屏幕背光的关闭和开启。支持用户设置休眠时间，休眠后触控屏幕可快速唤醒。（</w:t>
            </w:r>
            <w:r>
              <w:rPr>
                <w:rFonts w:ascii="宋体" w:hAnsi="宋体" w:cs="宋体" w:eastAsia="宋体"/>
                <w:color w:val="000000"/>
                <w:sz w:val="24"/>
              </w:rPr>
              <w:t>验收时提供国家认证认可的第三方检测机构出具的检测报告原件</w:t>
            </w:r>
            <w:r>
              <w:rPr>
                <w:rFonts w:ascii="宋体" w:hAnsi="宋体" w:cs="宋体" w:eastAsia="宋体"/>
                <w:color w:val="000000"/>
                <w:sz w:val="24"/>
              </w:rPr>
              <w:t>）</w:t>
            </w:r>
            <w:r>
              <w:br/>
            </w:r>
            <w:r>
              <w:rPr>
                <w:rFonts w:ascii="宋体" w:hAnsi="宋体" w:cs="宋体" w:eastAsia="宋体"/>
                <w:color w:val="000000"/>
                <w:sz w:val="24"/>
              </w:rPr>
              <w:t>5.支持≥2路HDMI输入接口，支持≥3路HDMI输出接口，≥1路输出本地画面，≥1路输出合成画面。≥1路线性输入，≥1路3.5mm音频输入，≥1路线性输出，≥1路3.5mm音频输出。支持≥2路2RS232控制接口。≥1路TYPE-C接口，具备≥3路USB3.0接口，支持连接鼠标、键盘进行导播控制以及主机连接U盘进行课程视频的录制、下载。</w:t>
            </w:r>
            <w:r>
              <w:br/>
            </w:r>
            <w:r>
              <w:rPr>
                <w:rFonts w:ascii="宋体" w:hAnsi="宋体" w:cs="宋体" w:eastAsia="宋体"/>
                <w:color w:val="000000"/>
                <w:sz w:val="24"/>
              </w:rPr>
              <w:t>6.录播主机</w:t>
            </w:r>
            <w:r>
              <w:rPr>
                <w:rFonts w:ascii="宋体" w:hAnsi="宋体" w:cs="宋体" w:eastAsia="宋体"/>
                <w:color w:val="000000"/>
                <w:sz w:val="24"/>
              </w:rPr>
              <w:t>内置不低于</w:t>
            </w:r>
            <w:r>
              <w:rPr>
                <w:rFonts w:ascii="宋体" w:hAnsi="宋体" w:cs="宋体" w:eastAsia="宋体"/>
                <w:color w:val="000000"/>
                <w:sz w:val="24"/>
              </w:rPr>
              <w:t>1个4W的扬声器，用于</w:t>
            </w:r>
            <w:r>
              <w:rPr>
                <w:rFonts w:ascii="宋体" w:hAnsi="宋体" w:cs="宋体" w:eastAsia="宋体"/>
                <w:color w:val="000000"/>
                <w:sz w:val="24"/>
              </w:rPr>
              <w:t>播放本地视频声音。</w:t>
            </w:r>
            <w:r>
              <w:br/>
            </w:r>
            <w:r>
              <w:rPr>
                <w:rFonts w:ascii="宋体" w:hAnsi="宋体" w:cs="宋体" w:eastAsia="宋体"/>
                <w:color w:val="000000"/>
                <w:sz w:val="24"/>
              </w:rPr>
              <w:t>7.支持5路</w:t>
            </w:r>
            <w:r>
              <w:rPr>
                <w:rFonts w:ascii="宋体" w:hAnsi="宋体" w:cs="宋体" w:eastAsia="宋体"/>
                <w:color w:val="000000"/>
                <w:sz w:val="24"/>
              </w:rPr>
              <w:t>或</w:t>
            </w:r>
            <w:r>
              <w:rPr>
                <w:rFonts w:ascii="宋体" w:hAnsi="宋体" w:cs="宋体" w:eastAsia="宋体"/>
                <w:color w:val="000000"/>
                <w:sz w:val="24"/>
              </w:rPr>
              <w:t>5</w:t>
            </w:r>
            <w:r>
              <w:rPr>
                <w:rFonts w:ascii="宋体" w:hAnsi="宋体" w:cs="宋体" w:eastAsia="宋体"/>
                <w:color w:val="000000"/>
                <w:sz w:val="24"/>
              </w:rPr>
              <w:t>路</w:t>
            </w:r>
            <w:r>
              <w:rPr>
                <w:rFonts w:ascii="宋体" w:hAnsi="宋体" w:cs="宋体" w:eastAsia="宋体"/>
                <w:color w:val="000000"/>
                <w:sz w:val="24"/>
              </w:rPr>
              <w:t>以上</w:t>
            </w:r>
            <w:r>
              <w:rPr>
                <w:rFonts w:ascii="宋体" w:hAnsi="宋体" w:cs="宋体" w:eastAsia="宋体"/>
                <w:color w:val="000000"/>
                <w:sz w:val="24"/>
              </w:rPr>
              <w:t>RJ45网口，其中</w:t>
            </w:r>
            <w:r>
              <w:rPr>
                <w:rFonts w:ascii="宋体" w:hAnsi="宋体" w:cs="宋体" w:eastAsia="宋体"/>
                <w:color w:val="000000"/>
                <w:sz w:val="24"/>
              </w:rPr>
              <w:t>至</w:t>
            </w:r>
            <w:r>
              <w:rPr>
                <w:rFonts w:ascii="宋体" w:hAnsi="宋体" w:cs="宋体" w:eastAsia="宋体"/>
                <w:color w:val="000000"/>
                <w:sz w:val="24"/>
              </w:rPr>
              <w:t>少</w:t>
            </w:r>
            <w:r>
              <w:rPr>
                <w:rFonts w:ascii="宋体" w:hAnsi="宋体" w:cs="宋体" w:eastAsia="宋体"/>
                <w:color w:val="000000"/>
                <w:sz w:val="24"/>
              </w:rPr>
              <w:t>4路为POE网口，集供电、控制、视频传输于一体。支持摄像机智能组网，摄像机即插即用。</w:t>
            </w:r>
            <w:r>
              <w:br/>
            </w:r>
            <w:r>
              <w:rPr>
                <w:rFonts w:ascii="宋体" w:hAnsi="宋体" w:cs="宋体" w:eastAsia="宋体"/>
                <w:color w:val="000000"/>
                <w:sz w:val="24"/>
              </w:rPr>
              <w:t>8.视频编码：要求支持H.265和H.264两种视频编码协议，实现更高效率和更好质量的编码技术，支持4K分辨率（3840*2160）视频的编码和录制。</w:t>
            </w:r>
            <w:r>
              <w:br/>
            </w:r>
            <w:r>
              <w:rPr>
                <w:rFonts w:ascii="宋体" w:hAnsi="宋体" w:cs="宋体" w:eastAsia="宋体"/>
                <w:color w:val="000000"/>
                <w:sz w:val="24"/>
              </w:rPr>
              <w:t>9.支持IPV4、IPV6链路地址、IPV6外网地址三个网络地址配置，支持启用DHCP自动获取IP地址。</w:t>
            </w:r>
          </w:p>
        </w:tc>
      </w:tr>
    </w:tbl>
    <w:p>
      <w:pPr>
        <w:pStyle w:val="null3"/>
        <w:jc w:val="left"/>
      </w:pPr>
      <w:r>
        <w:rPr/>
        <w:t>标的名称：智能笔</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jc w:val="both"/>
            </w:pPr>
            <w:r>
              <w:rPr>
                <w:rFonts w:ascii="宋体" w:hAnsi="宋体" w:cs="宋体" w:eastAsia="宋体"/>
                <w:color w:val="000000"/>
                <w:sz w:val="20"/>
              </w:rPr>
              <w:t>1. 外观：笔身造型采用圆润一体化笔型设计，表面采用手感漆工艺便于握持；</w:t>
            </w:r>
            <w:r>
              <w:br/>
            </w:r>
            <w:r>
              <w:rPr>
                <w:rFonts w:ascii="宋体" w:hAnsi="宋体" w:cs="宋体" w:eastAsia="宋体"/>
                <w:color w:val="000000"/>
                <w:sz w:val="20"/>
              </w:rPr>
              <w:t>2.笔身配置不少于五个按键，具备上下翻页，智能语音，远程聚光灯/放大，书写颜色切换；</w:t>
            </w:r>
            <w:r>
              <w:br/>
            </w:r>
            <w:r>
              <w:rPr>
                <w:rFonts w:ascii="宋体" w:hAnsi="宋体" w:cs="宋体" w:eastAsia="宋体"/>
                <w:color w:val="000000"/>
                <w:sz w:val="20"/>
              </w:rPr>
              <w:t>3. 语音：内置麦克风，支持按键唤醒语音识别功能，避免杂音造成误唤醒；</w:t>
            </w:r>
            <w:r>
              <w:br/>
            </w:r>
            <w:r>
              <w:rPr>
                <w:rFonts w:ascii="宋体" w:hAnsi="宋体" w:cs="宋体" w:eastAsia="宋体"/>
                <w:color w:val="000000"/>
                <w:sz w:val="20"/>
              </w:rPr>
              <w:t>4. 语音：支持唤醒语音识别时，可直接通过语音打开已安装的应用，可直接通过语音调用网络搜索引擎搜索查询相应资料，可进行语音转写输入，支持语音控制屏幕黑屏、亮屏，音量大小调整，返回桌面，截屏，关机等操作。</w:t>
            </w:r>
            <w:r>
              <w:br/>
            </w:r>
            <w:r>
              <w:rPr>
                <w:rFonts w:ascii="宋体" w:hAnsi="宋体" w:cs="宋体" w:eastAsia="宋体"/>
                <w:color w:val="000000"/>
                <w:sz w:val="20"/>
              </w:rPr>
              <w:t>5. 语音：支持白板软件内，通过语音控制：切换书写、擦除、选择模式，最小化返回桌面，打开板中板，清空书写批注等操作；</w:t>
            </w:r>
            <w:r>
              <w:br/>
            </w:r>
            <w:r>
              <w:rPr>
                <w:rFonts w:ascii="宋体" w:hAnsi="宋体" w:cs="宋体" w:eastAsia="宋体"/>
                <w:color w:val="000000"/>
                <w:sz w:val="20"/>
              </w:rPr>
              <w:t>6. 批注：支持按键调起批注功能，可通过按键实现批注颜色切换，长按按键可实现橡皮擦功能。</w:t>
            </w:r>
            <w:r>
              <w:br/>
            </w:r>
            <w:r>
              <w:rPr>
                <w:rFonts w:ascii="宋体" w:hAnsi="宋体" w:cs="宋体" w:eastAsia="宋体"/>
                <w:color w:val="000000"/>
                <w:sz w:val="20"/>
              </w:rPr>
              <w:t>7. 无线：为保障用户在不同场景使用智能笔，支持无线dongle及蓝牙两种连接方式，支持蓝牙5.1</w:t>
            </w:r>
            <w:r>
              <w:rPr>
                <w:rFonts w:ascii="宋体" w:hAnsi="宋体" w:cs="宋体" w:eastAsia="宋体"/>
                <w:color w:val="000000"/>
                <w:sz w:val="20"/>
              </w:rPr>
              <w:t>以</w:t>
            </w:r>
            <w:r>
              <w:rPr>
                <w:rFonts w:ascii="宋体" w:hAnsi="宋体" w:cs="宋体" w:eastAsia="宋体"/>
                <w:color w:val="000000"/>
                <w:sz w:val="20"/>
              </w:rPr>
              <w:t>上</w:t>
            </w:r>
            <w:r>
              <w:rPr>
                <w:rFonts w:ascii="宋体" w:hAnsi="宋体" w:cs="宋体" w:eastAsia="宋体"/>
                <w:color w:val="000000"/>
                <w:sz w:val="20"/>
              </w:rPr>
              <w:t>协议；</w:t>
            </w:r>
            <w:r>
              <w:br/>
            </w:r>
            <w:r>
              <w:rPr>
                <w:rFonts w:ascii="宋体" w:hAnsi="宋体" w:cs="宋体" w:eastAsia="宋体"/>
                <w:color w:val="000000"/>
                <w:sz w:val="20"/>
              </w:rPr>
              <w:t>8. 无线：无线</w:t>
            </w:r>
            <w:r>
              <w:rPr>
                <w:rFonts w:ascii="宋体" w:hAnsi="宋体" w:cs="宋体" w:eastAsia="宋体"/>
                <w:color w:val="000000"/>
                <w:sz w:val="20"/>
              </w:rPr>
              <w:t>&amp;蓝牙连接距离≥12m，上下翻页/语音控制/远程批注实现距离≥12m；</w:t>
            </w:r>
            <w:r>
              <w:br/>
            </w:r>
            <w:r>
              <w:rPr>
                <w:rFonts w:ascii="宋体" w:hAnsi="宋体" w:cs="宋体" w:eastAsia="宋体"/>
                <w:color w:val="000000"/>
                <w:sz w:val="20"/>
              </w:rPr>
              <w:t>9. 充电：内置锂电池，支持type-c充电，待机时间≥60h,连续书写时间≥8h，从无电到满电的充电时长≤1小时；</w:t>
            </w:r>
            <w:r>
              <w:br/>
            </w:r>
            <w:r>
              <w:rPr>
                <w:rFonts w:ascii="宋体" w:hAnsi="宋体" w:cs="宋体" w:eastAsia="宋体"/>
                <w:color w:val="000000"/>
                <w:sz w:val="20"/>
              </w:rPr>
              <w:t>10. 自动休眠：支持智能休眠节电，当设备&gt;5min无人操作时，设备自动进入休眠节电模式；</w:t>
            </w: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合同其他条款</w:t>
            </w:r>
          </w:p>
        </w:tc>
        <w:tc>
          <w:tcPr>
            <w:tcW w:type="dxa" w:w="2076"/>
          </w:tcPr>
          <w:p>
            <w:pPr>
              <w:pStyle w:val="null3"/>
              <w:jc w:val="left"/>
            </w:pPr>
            <w:r>
              <w:rPr>
                <w:rFonts w:ascii="dejavusans" w:hAnsi="dejavusans" w:cs="dejavusans" w:eastAsia="dejavusans"/>
                <w:color w:val="000000"/>
                <w:sz w:val="19"/>
              </w:rPr>
              <w:t>1.</w:t>
            </w:r>
            <w:r>
              <w:rPr>
                <w:rFonts w:ascii="宋体" w:hAnsi="宋体" w:cs="宋体" w:eastAsia="宋体"/>
                <w:color w:val="000000"/>
                <w:sz w:val="19"/>
              </w:rPr>
              <w:t xml:space="preserve">报价要求：供应商的报价包括货物价款、税费、保险费、包装费、转运费、搬运费、安装调试 </w:t>
            </w:r>
            <w:r>
              <w:rPr>
                <w:rFonts w:ascii="宋体" w:hAnsi="宋体" w:cs="宋体" w:eastAsia="宋体"/>
                <w:color w:val="000000"/>
                <w:sz w:val="19"/>
              </w:rPr>
              <w:t>费、检测（测试）费、辅材费及售后服务和与货物有关的供货方应缴纳的其他不可预见的一切费用，采购人不在另行支付任何</w:t>
            </w:r>
            <w:r>
              <w:rPr>
                <w:rFonts w:ascii="宋体" w:hAnsi="宋体" w:cs="宋体" w:eastAsia="宋体"/>
                <w:color w:val="000000"/>
                <w:sz w:val="19"/>
              </w:rPr>
              <w:t>费用。</w:t>
            </w:r>
          </w:p>
          <w:p>
            <w:pPr>
              <w:pStyle w:val="null3"/>
              <w:jc w:val="left"/>
            </w:pPr>
            <w:r>
              <w:rPr>
                <w:rFonts w:ascii="dejavusans" w:hAnsi="dejavusans" w:cs="dejavusans" w:eastAsia="dejavusans"/>
                <w:color w:val="000000"/>
                <w:sz w:val="19"/>
              </w:rPr>
              <w:t>2.</w:t>
            </w:r>
            <w:r>
              <w:rPr>
                <w:rFonts w:ascii="宋体" w:hAnsi="宋体" w:cs="宋体" w:eastAsia="宋体"/>
                <w:color w:val="000000"/>
                <w:sz w:val="19"/>
              </w:rPr>
              <w:t>质量要求 （</w:t>
            </w:r>
            <w:r>
              <w:rPr>
                <w:rFonts w:ascii="dejavusans" w:hAnsi="dejavusans" w:cs="dejavusans" w:eastAsia="dejavusans"/>
                <w:color w:val="000000"/>
                <w:sz w:val="19"/>
              </w:rPr>
              <w:t>1</w:t>
            </w:r>
            <w:r>
              <w:rPr>
                <w:rFonts w:ascii="宋体" w:hAnsi="宋体" w:cs="宋体" w:eastAsia="宋体"/>
                <w:color w:val="000000"/>
                <w:sz w:val="19"/>
              </w:rPr>
              <w:t xml:space="preserve">）成交供应商提供的设备必须是合法生产厂家生产的合格产品，必须符合国家检测标准以及出厂标准， </w:t>
            </w:r>
            <w:r>
              <w:rPr>
                <w:rFonts w:ascii="宋体" w:hAnsi="宋体" w:cs="宋体" w:eastAsia="宋体"/>
                <w:color w:val="000000"/>
                <w:sz w:val="19"/>
              </w:rPr>
              <w:t>必须是全新设备</w:t>
            </w:r>
            <w:r>
              <w:rPr>
                <w:rFonts w:ascii="dejavusans" w:hAnsi="dejavusans" w:cs="dejavusans" w:eastAsia="dejavusans"/>
                <w:color w:val="000000"/>
                <w:sz w:val="19"/>
              </w:rPr>
              <w:t>(</w:t>
            </w:r>
            <w:r>
              <w:rPr>
                <w:rFonts w:ascii="宋体" w:hAnsi="宋体" w:cs="宋体" w:eastAsia="宋体"/>
                <w:color w:val="000000"/>
                <w:sz w:val="19"/>
              </w:rPr>
              <w:t>包括零部件</w:t>
            </w:r>
            <w:r>
              <w:rPr>
                <w:rFonts w:ascii="dejavusans" w:hAnsi="dejavusans" w:cs="dejavusans" w:eastAsia="dejavusans"/>
                <w:color w:val="000000"/>
                <w:sz w:val="19"/>
              </w:rPr>
              <w:t>)</w:t>
            </w:r>
            <w:r>
              <w:rPr>
                <w:rFonts w:ascii="宋体" w:hAnsi="宋体" w:cs="宋体" w:eastAsia="宋体"/>
                <w:color w:val="000000"/>
                <w:sz w:val="19"/>
              </w:rPr>
              <w:t>，采购人凭检验合格证或国家认定的检测机构出具的检测报告进行验货。对验收不合格产品拒</w:t>
            </w:r>
            <w:r>
              <w:rPr>
                <w:rFonts w:ascii="宋体" w:hAnsi="宋体" w:cs="宋体" w:eastAsia="宋体"/>
                <w:color w:val="000000"/>
                <w:sz w:val="19"/>
              </w:rPr>
              <w:t>收，一切损失概由成交供应商负责。成交供应商所供产品送到采购单位之前须是未拆封、未使用，设备及零部件表面无划伤的</w:t>
            </w:r>
            <w:r>
              <w:rPr>
                <w:rFonts w:ascii="宋体" w:hAnsi="宋体" w:cs="宋体" w:eastAsia="宋体"/>
                <w:color w:val="000000"/>
                <w:sz w:val="19"/>
              </w:rPr>
              <w:t>产品。 （</w:t>
            </w:r>
            <w:r>
              <w:rPr>
                <w:rFonts w:ascii="dejavusans" w:hAnsi="dejavusans" w:cs="dejavusans" w:eastAsia="dejavusans"/>
                <w:color w:val="000000"/>
                <w:sz w:val="19"/>
              </w:rPr>
              <w:t>2</w:t>
            </w:r>
            <w:r>
              <w:rPr>
                <w:rFonts w:ascii="宋体" w:hAnsi="宋体" w:cs="宋体" w:eastAsia="宋体"/>
                <w:color w:val="000000"/>
                <w:sz w:val="19"/>
              </w:rPr>
              <w:t>）成交供应商提供货物的同时提供货物的产品合格证书和产品保修证书； （</w:t>
            </w:r>
            <w:r>
              <w:rPr>
                <w:rFonts w:ascii="dejavusans" w:hAnsi="dejavusans" w:cs="dejavusans" w:eastAsia="dejavusans"/>
                <w:color w:val="000000"/>
                <w:sz w:val="19"/>
              </w:rPr>
              <w:t>3</w:t>
            </w:r>
            <w:r>
              <w:rPr>
                <w:rFonts w:ascii="宋体" w:hAnsi="宋体" w:cs="宋体" w:eastAsia="宋体"/>
                <w:color w:val="000000"/>
                <w:sz w:val="19"/>
              </w:rPr>
              <w:t>）设备安装必须符合国家规定的行业</w:t>
            </w:r>
            <w:r>
              <w:rPr>
                <w:rFonts w:ascii="宋体" w:hAnsi="宋体" w:cs="宋体" w:eastAsia="宋体"/>
                <w:color w:val="000000"/>
                <w:sz w:val="19"/>
              </w:rPr>
              <w:t>标准，安装过程中一切责任及费用均由成交供应商负责。</w:t>
            </w:r>
          </w:p>
          <w:p>
            <w:pPr>
              <w:pStyle w:val="null3"/>
              <w:jc w:val="left"/>
            </w:pPr>
            <w:r>
              <w:rPr>
                <w:rFonts w:ascii="dejavusans" w:hAnsi="dejavusans" w:cs="dejavusans" w:eastAsia="dejavusans"/>
                <w:color w:val="000000"/>
                <w:sz w:val="19"/>
              </w:rPr>
              <w:t>3.</w:t>
            </w:r>
            <w:r>
              <w:rPr>
                <w:rFonts w:ascii="宋体" w:hAnsi="宋体" w:cs="宋体" w:eastAsia="宋体"/>
                <w:color w:val="000000"/>
                <w:sz w:val="19"/>
              </w:rPr>
              <w:t xml:space="preserve">培训要求：成交供应商针对本项目制作包括设备技术原理、操作 </w:t>
            </w:r>
            <w:r>
              <w:rPr>
                <w:rFonts w:ascii="宋体" w:hAnsi="宋体" w:cs="宋体" w:eastAsia="宋体"/>
                <w:color w:val="000000"/>
                <w:sz w:val="19"/>
              </w:rPr>
              <w:t>方法、演示、基本维护等规范的培训资料。设备安装调试完毕后，现场进行相关管理人员培训，不低于两次，每次不低于半天</w:t>
            </w:r>
            <w:r>
              <w:rPr>
                <w:rFonts w:ascii="宋体" w:hAnsi="宋体" w:cs="宋体" w:eastAsia="宋体"/>
                <w:color w:val="000000"/>
                <w:sz w:val="19"/>
              </w:rPr>
              <w:t>时间。</w:t>
            </w:r>
          </w:p>
          <w:p>
            <w:pPr>
              <w:pStyle w:val="null3"/>
              <w:jc w:val="left"/>
            </w:pPr>
            <w:r>
              <w:rPr>
                <w:rFonts w:ascii="dejavusans" w:hAnsi="dejavusans" w:cs="dejavusans" w:eastAsia="dejavusans"/>
                <w:color w:val="000000"/>
                <w:sz w:val="19"/>
              </w:rPr>
              <w:t>4.</w:t>
            </w:r>
            <w:r>
              <w:rPr>
                <w:rFonts w:ascii="宋体" w:hAnsi="宋体" w:cs="宋体" w:eastAsia="宋体"/>
                <w:color w:val="000000"/>
                <w:sz w:val="19"/>
              </w:rPr>
              <w:t>售后服务 （</w:t>
            </w:r>
            <w:r>
              <w:rPr>
                <w:rFonts w:ascii="dejavusans" w:hAnsi="dejavusans" w:cs="dejavusans" w:eastAsia="dejavusans"/>
                <w:color w:val="000000"/>
                <w:sz w:val="19"/>
              </w:rPr>
              <w:t>1</w:t>
            </w:r>
            <w:r>
              <w:rPr>
                <w:rFonts w:ascii="宋体" w:hAnsi="宋体" w:cs="宋体" w:eastAsia="宋体"/>
                <w:color w:val="000000"/>
                <w:sz w:val="19"/>
              </w:rPr>
              <w:t>）质保期内，成交供应商接到用户电话或其他形式的报修服务要求</w:t>
            </w:r>
            <w:r>
              <w:rPr>
                <w:rFonts w:ascii="dejavusans" w:hAnsi="dejavusans" w:cs="dejavusans" w:eastAsia="dejavusans"/>
                <w:color w:val="000000"/>
                <w:sz w:val="19"/>
              </w:rPr>
              <w:t>30</w:t>
            </w:r>
            <w:r>
              <w:rPr>
                <w:rFonts w:ascii="宋体" w:hAnsi="宋体" w:cs="宋体" w:eastAsia="宋体"/>
                <w:color w:val="000000"/>
                <w:sz w:val="19"/>
              </w:rPr>
              <w:t>分钟内作出响应，</w:t>
            </w:r>
            <w:r>
              <w:rPr>
                <w:rFonts w:ascii="dejavusans" w:hAnsi="dejavusans" w:cs="dejavusans" w:eastAsia="dejavusans"/>
                <w:color w:val="000000"/>
                <w:sz w:val="19"/>
              </w:rPr>
              <w:t>8</w:t>
            </w:r>
            <w:r>
              <w:rPr>
                <w:rFonts w:ascii="宋体" w:hAnsi="宋体" w:cs="宋体" w:eastAsia="宋体"/>
                <w:color w:val="000000"/>
                <w:sz w:val="19"/>
              </w:rPr>
              <w:t>小时内排除全</w:t>
            </w:r>
            <w:r>
              <w:rPr>
                <w:rFonts w:ascii="宋体" w:hAnsi="宋体" w:cs="宋体" w:eastAsia="宋体"/>
                <w:color w:val="000000"/>
                <w:sz w:val="19"/>
              </w:rPr>
              <w:t>部故障。若在</w:t>
            </w:r>
            <w:r>
              <w:rPr>
                <w:rFonts w:ascii="dejavusans" w:hAnsi="dejavusans" w:cs="dejavusans" w:eastAsia="dejavusans"/>
                <w:color w:val="000000"/>
                <w:sz w:val="19"/>
              </w:rPr>
              <w:t>8</w:t>
            </w:r>
            <w:r>
              <w:rPr>
                <w:rFonts w:ascii="宋体" w:hAnsi="宋体" w:cs="宋体" w:eastAsia="宋体"/>
                <w:color w:val="000000"/>
                <w:sz w:val="19"/>
              </w:rPr>
              <w:t>小时内无法排除故障，将在</w:t>
            </w:r>
            <w:r>
              <w:rPr>
                <w:rFonts w:ascii="dejavusans" w:hAnsi="dejavusans" w:cs="dejavusans" w:eastAsia="dejavusans"/>
                <w:color w:val="000000"/>
                <w:sz w:val="19"/>
              </w:rPr>
              <w:t>24</w:t>
            </w:r>
            <w:r>
              <w:rPr>
                <w:rFonts w:ascii="宋体" w:hAnsi="宋体" w:cs="宋体" w:eastAsia="宋体"/>
                <w:color w:val="000000"/>
                <w:sz w:val="19"/>
              </w:rPr>
              <w:t>小时</w:t>
            </w:r>
            <w:r>
              <w:rPr>
                <w:rFonts w:ascii="dejavusans" w:hAnsi="dejavusans" w:cs="dejavusans" w:eastAsia="dejavusans"/>
                <w:color w:val="000000"/>
                <w:sz w:val="19"/>
              </w:rPr>
              <w:t>(</w:t>
            </w:r>
            <w:r>
              <w:rPr>
                <w:rFonts w:ascii="宋体" w:hAnsi="宋体" w:cs="宋体" w:eastAsia="宋体"/>
                <w:color w:val="000000"/>
                <w:sz w:val="19"/>
              </w:rPr>
              <w:t>含确定故障时间</w:t>
            </w:r>
            <w:r>
              <w:rPr>
                <w:rFonts w:ascii="dejavusans" w:hAnsi="dejavusans" w:cs="dejavusans" w:eastAsia="dejavusans"/>
                <w:color w:val="000000"/>
                <w:sz w:val="19"/>
              </w:rPr>
              <w:t>)</w:t>
            </w:r>
            <w:r>
              <w:rPr>
                <w:rFonts w:ascii="宋体" w:hAnsi="宋体" w:cs="宋体" w:eastAsia="宋体"/>
                <w:color w:val="000000"/>
                <w:sz w:val="19"/>
              </w:rPr>
              <w:t xml:space="preserve">内提供与原商品相同或经用户认可的相近档次备用产品。 </w:t>
            </w:r>
            <w:r>
              <w:rPr>
                <w:rFonts w:ascii="宋体" w:hAnsi="宋体" w:cs="宋体" w:eastAsia="宋体"/>
                <w:color w:val="000000"/>
                <w:sz w:val="19"/>
              </w:rPr>
              <w:t>若需对坏件更换或送修，应先将备件安装到用户使用现场，待坏件维修好后再换回备件。免收任何费用</w:t>
            </w:r>
            <w:r>
              <w:rPr>
                <w:rFonts w:ascii="dejavusans" w:hAnsi="dejavusans" w:cs="dejavusans" w:eastAsia="dejavusans"/>
                <w:color w:val="000000"/>
                <w:sz w:val="19"/>
              </w:rPr>
              <w:t>(</w:t>
            </w:r>
            <w:r>
              <w:rPr>
                <w:rFonts w:ascii="宋体" w:hAnsi="宋体" w:cs="宋体" w:eastAsia="宋体"/>
                <w:color w:val="000000"/>
                <w:sz w:val="19"/>
              </w:rPr>
              <w:t xml:space="preserve">如部件费、人工费、 </w:t>
            </w:r>
            <w:r>
              <w:rPr>
                <w:rFonts w:ascii="宋体" w:hAnsi="宋体" w:cs="宋体" w:eastAsia="宋体"/>
                <w:color w:val="000000"/>
                <w:sz w:val="19"/>
              </w:rPr>
              <w:t>差旅费等</w:t>
            </w:r>
            <w:r>
              <w:rPr>
                <w:rFonts w:ascii="dejavusans" w:hAnsi="dejavusans" w:cs="dejavusans" w:eastAsia="dejavusans"/>
                <w:color w:val="000000"/>
                <w:sz w:val="19"/>
              </w:rPr>
              <w:t>)</w:t>
            </w:r>
            <w:r>
              <w:rPr>
                <w:rFonts w:ascii="宋体" w:hAnsi="宋体" w:cs="宋体" w:eastAsia="宋体"/>
                <w:color w:val="000000"/>
                <w:sz w:val="19"/>
              </w:rPr>
              <w:t>。 （</w:t>
            </w:r>
            <w:r>
              <w:rPr>
                <w:rFonts w:ascii="dejavusans" w:hAnsi="dejavusans" w:cs="dejavusans" w:eastAsia="dejavusans"/>
                <w:color w:val="000000"/>
                <w:sz w:val="19"/>
              </w:rPr>
              <w:t>2</w:t>
            </w:r>
            <w:r>
              <w:rPr>
                <w:rFonts w:ascii="宋体" w:hAnsi="宋体" w:cs="宋体" w:eastAsia="宋体"/>
                <w:color w:val="000000"/>
                <w:sz w:val="19"/>
              </w:rPr>
              <w:t xml:space="preserve">）质保期内，同一商品，同一质量问题，在连续二次维修后仍无法正常使用，成交供应商必须接受采购方退 </w:t>
            </w:r>
            <w:r>
              <w:rPr>
                <w:rFonts w:ascii="宋体" w:hAnsi="宋体" w:cs="宋体" w:eastAsia="宋体"/>
                <w:color w:val="000000"/>
                <w:sz w:val="19"/>
              </w:rPr>
              <w:t>货或更换同品牌、同型号、同质量的新设备。 （</w:t>
            </w:r>
            <w:r>
              <w:rPr>
                <w:rFonts w:ascii="dejavusans" w:hAnsi="dejavusans" w:cs="dejavusans" w:eastAsia="dejavusans"/>
                <w:color w:val="000000"/>
                <w:sz w:val="19"/>
              </w:rPr>
              <w:t>3</w:t>
            </w:r>
            <w:r>
              <w:rPr>
                <w:rFonts w:ascii="宋体" w:hAnsi="宋体" w:cs="宋体" w:eastAsia="宋体"/>
                <w:color w:val="000000"/>
                <w:sz w:val="19"/>
              </w:rPr>
              <w:t>）质保期内，每半年内对设备进行一次全面检修维护，确保所有设备能正常</w:t>
            </w:r>
            <w:r>
              <w:rPr>
                <w:rFonts w:ascii="宋体" w:hAnsi="宋体" w:cs="宋体" w:eastAsia="宋体"/>
                <w:color w:val="000000"/>
                <w:sz w:val="19"/>
              </w:rPr>
              <w:t>使用。 （</w:t>
            </w:r>
            <w:r>
              <w:rPr>
                <w:rFonts w:ascii="dejavusans" w:hAnsi="dejavusans" w:cs="dejavusans" w:eastAsia="dejavusans"/>
                <w:color w:val="000000"/>
                <w:sz w:val="19"/>
              </w:rPr>
              <w:t>4</w:t>
            </w:r>
            <w:r>
              <w:rPr>
                <w:rFonts w:ascii="宋体" w:hAnsi="宋体" w:cs="宋体" w:eastAsia="宋体"/>
                <w:color w:val="000000"/>
                <w:sz w:val="19"/>
              </w:rPr>
              <w:t>）质保期外，成交供应商应提供有偿上门维修维护，服务费用及更换货物</w:t>
            </w:r>
            <w:r>
              <w:rPr>
                <w:rFonts w:ascii="dejavusans" w:hAnsi="dejavusans" w:cs="dejavusans" w:eastAsia="dejavusans"/>
                <w:color w:val="000000"/>
                <w:sz w:val="19"/>
              </w:rPr>
              <w:t>(</w:t>
            </w:r>
            <w:r>
              <w:rPr>
                <w:rFonts w:ascii="宋体" w:hAnsi="宋体" w:cs="宋体" w:eastAsia="宋体"/>
                <w:color w:val="000000"/>
                <w:sz w:val="19"/>
              </w:rPr>
              <w:t>包括零部件</w:t>
            </w:r>
            <w:r>
              <w:rPr>
                <w:rFonts w:ascii="dejavusans" w:hAnsi="dejavusans" w:cs="dejavusans" w:eastAsia="dejavusans"/>
                <w:color w:val="000000"/>
                <w:sz w:val="19"/>
              </w:rPr>
              <w:t>)</w:t>
            </w:r>
            <w:r>
              <w:rPr>
                <w:rFonts w:ascii="宋体" w:hAnsi="宋体" w:cs="宋体" w:eastAsia="宋体"/>
                <w:color w:val="000000"/>
                <w:sz w:val="19"/>
              </w:rPr>
              <w:t>按当年成本价结算。</w:t>
            </w:r>
          </w:p>
          <w:p>
            <w:pPr>
              <w:pStyle w:val="null3"/>
              <w:jc w:val="left"/>
            </w:pPr>
            <w:r>
              <w:rPr>
                <w:rFonts w:ascii="dejavusans" w:hAnsi="dejavusans" w:cs="dejavusans" w:eastAsia="dejavusans"/>
                <w:color w:val="000000"/>
                <w:sz w:val="19"/>
              </w:rPr>
              <w:t>5.</w:t>
            </w:r>
            <w:r>
              <w:rPr>
                <w:rFonts w:ascii="宋体" w:hAnsi="宋体" w:cs="宋体" w:eastAsia="宋体"/>
                <w:color w:val="000000"/>
                <w:sz w:val="19"/>
              </w:rPr>
              <w:t>若标</w:t>
            </w:r>
            <w:r>
              <w:rPr>
                <w:rFonts w:ascii="宋体" w:hAnsi="宋体" w:cs="宋体" w:eastAsia="宋体"/>
                <w:color w:val="000000"/>
                <w:sz w:val="19"/>
              </w:rPr>
              <w:t>的物属于《强制性项目认证管理规定》范围内的产品必须具有</w:t>
            </w:r>
            <w:r>
              <w:rPr>
                <w:rFonts w:ascii="dejavusans" w:hAnsi="dejavusans" w:cs="dejavusans" w:eastAsia="dejavusans"/>
                <w:color w:val="000000"/>
                <w:sz w:val="19"/>
              </w:rPr>
              <w:t>“CCC”</w:t>
            </w:r>
            <w:r>
              <w:rPr>
                <w:rFonts w:ascii="宋体" w:hAnsi="宋体" w:cs="宋体" w:eastAsia="宋体"/>
                <w:color w:val="000000"/>
                <w:sz w:val="19"/>
              </w:rPr>
              <w:t xml:space="preserve">中国强制认证标志并在履约验收时提供证书否则履约验 </w:t>
            </w:r>
            <w:r>
              <w:rPr>
                <w:rFonts w:ascii="宋体" w:hAnsi="宋体" w:cs="宋体" w:eastAsia="宋体"/>
                <w:color w:val="000000"/>
                <w:sz w:val="19"/>
              </w:rPr>
              <w:t>收不合格（响应文件中可不提供但响应文件明确要求提供的除外）。</w:t>
            </w:r>
          </w:p>
          <w:p>
            <w:pPr>
              <w:pStyle w:val="null3"/>
              <w:jc w:val="left"/>
            </w:pPr>
            <w:r>
              <w:rPr>
                <w:rFonts w:ascii="dejavusans" w:hAnsi="dejavusans" w:cs="dejavusans" w:eastAsia="dejavusans"/>
                <w:color w:val="000000"/>
                <w:sz w:val="19"/>
              </w:rPr>
              <w:t>6.</w:t>
            </w:r>
            <w:r>
              <w:rPr>
                <w:rFonts w:ascii="宋体" w:hAnsi="宋体" w:cs="宋体" w:eastAsia="宋体"/>
                <w:color w:val="000000"/>
                <w:sz w:val="19"/>
              </w:rPr>
              <w:t>所有产品的质量、安全、环保、符合国家、省相关标</w:t>
            </w:r>
            <w:r>
              <w:rPr>
                <w:rFonts w:ascii="宋体" w:hAnsi="宋体" w:cs="宋体" w:eastAsia="宋体"/>
                <w:color w:val="000000"/>
                <w:sz w:val="19"/>
              </w:rPr>
              <w:t>准。</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自合同签订之日起30日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武胜县民族小学校</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一次付清</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t>1、全部货物安装调试完毕并验收合格，采购人接到成交供应商通知与票据凭证资料后，按照财政性资金支付有关规定，达到付款条件起30日内，支付合同总金额的100.00%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1. 按《财政部关于进一步加强政府采购需求和履约验收管理的指导意见》（财库〔2016〕205号）、《广安市政府采购项目履约验收工作规程》（广市财采〔2021〕275号）以及采购人询价文件的质量要求和技术指标、供应商的响应文件及承诺与合同约定标准进行验收。2.采购人有权邀请国家认可的质量检测机构根据相关标准对供货产品进行检测，同时出具专业检验检测报告，该项费用由成交供应商承担，检测费用原则上不超过预算金额的1%，否则超过部分由采购人承担（检测不合格除外），供应商在报价时应充分考虑该项费用。如供应商提供的产品或部分产品经第三方有权机构检测不合格，或检测结果不满足采购文件要求，认定为验收不合格，履约保证金不予退还并不予支付资金，同时上报财政监管部门处理。</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1.质量保修范围为本次采购的所有标的物，质保期不少于3年。国家或生产商标准规定的产品的质保期超过三年的，以国家或生产商规定的标准为准。 2.货物制造质量出现问题，供应商应负责三包（包修、包换、包退），费用由供应商负担。</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采购人违约责任： (1)采购人逾期支付货款的，除应及时付足货款外，应向成交供应商偿付欠款总额万分之五/天的违约金；逾期付款超过十五天的，成交供应商有权终止合同； (2)采购人偿付的违约金不足以弥补成交供应商损失的，还应按成交供应商损失尚未弥补的部分，支付赔偿金给成交供应商。 成交供应商违约责任： (1)成交供应商交付的货物质量不符合合同规定的，成交供应商应向采购人支付合同总价的百分之五的违约金，并须在合同规定的交货时间内更换合格的货物给采购人，否则，视作成交供应商不能交付货物而违约，按合同相关规定由成交供应商偿付违约赔偿金给采购人； (2)成交供应商不能交付货物或逾期交付货物而违约的，除应及时交足货物外，应向采购人偿付逾期交货部分货款总额的万分之五/天的违约金；逾期交货超过十五天，采购人有权终止合同，成交供应商则应按合同总价的百分之十的款额向采购人偿付赔偿金，并须全额退还采购人已经付给成交供应商的货款及其利息。 (3)如成交供应商货物经采购人送交具有法定资格条件的质量技术监督机构检测后，如检测结果认定货物质量不符合询价文件及合同规定标准的，则视为成交供应商没有按时交货而违约，检测费用由成交供应商支付，且成交供应商须在十五天内无条件更换合格的货物，如逾期不能更换合格的货物，采购人有权终止本合同，成交供应商应另付合同总价的百分之十的赔偿金给采购人； (4)成交供应商保证本合同货物的权利无瑕疵，包括货物所有权及知识产权等权利无瑕疵。如任何第三方经法院(或仲裁机构)裁决有权对上述货物主张权利或国家机关依法对货物进行没收查处的，成交供应商除应向采购人返还已收款项外，还应另按合同总价的百分之十向采购人支付违约金并赔偿因此给采购人造成的一切损失； (5)成交供应商偿付的违约金不足以弥补采购人损失的，还应按采购人损失尚未弥补的部分，支付赔偿金给采购人。 解决争议的方法 1、合同履行期间，若双方发生争议，可协商或由有关部门调解解决，协商或调解不成的，向项目所在地法院判决。 2、法院叛决应为最终决定，并对双方具有约束力。 3、除另有判决外，判决费应由败诉方负担。 4、在判决期间，除正在进行判决部分外，合同其他部分继续执行。</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b/>
          <w:sz w:val="28"/>
        </w:rPr>
        <w:t>3.4.其他要求</w:t>
      </w:r>
    </w:p>
    <w:p>
      <w:pPr>
        <w:pStyle w:val="null3"/>
        <w:ind w:firstLine="480"/>
        <w:jc w:val="left"/>
      </w:pPr>
      <w:r>
        <w:rPr/>
        <w:t>采购包1：</w:t>
      </w:r>
    </w:p>
    <w:p>
      <w:pPr>
        <w:pStyle w:val="null3"/>
        <w:jc w:val="left"/>
      </w:pPr>
      <w:r>
        <w:rPr/>
        <w:t>无</w:t>
      </w:r>
    </w:p>
    <w:p>
      <w:pPr>
        <w:pStyle w:val="null3"/>
      </w:pPr>
      <w:r>
        <w:rPr/>
        <w:t xml:space="preserve"> </w:t>
        <w:br/>
        <w:br w:type="page"/>
      </w:r>
    </w:p>
    <w:p>
      <w:pPr>
        <w:pStyle w:val="null3"/>
        <w:jc w:val="center"/>
        <w:outlineLvl w:val="1"/>
      </w:pPr>
      <w:r>
        <w:rPr>
          <w:b/>
          <w:sz w:val="36"/>
        </w:rPr>
        <w:t>第四章 评审办法</w:t>
      </w:r>
    </w:p>
    <w:p>
      <w:pPr>
        <w:pStyle w:val="null3"/>
        <w:jc w:val="left"/>
        <w:outlineLvl w:val="2"/>
      </w:pPr>
      <w:r>
        <w:rPr>
          <w:b/>
          <w:sz w:val="28"/>
        </w:rPr>
        <w:t>4.1.总则</w:t>
      </w:r>
    </w:p>
    <w:p>
      <w:pPr>
        <w:pStyle w:val="null3"/>
        <w:ind w:firstLine="480"/>
        <w:jc w:val="left"/>
      </w:pPr>
      <w:r>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t>二、评审工作由代理机构组织，具体评审事务由依法组建的询价小组负责，询价小组由采购人代表和评审专家组成。</w:t>
      </w:r>
    </w:p>
    <w:p>
      <w:pPr>
        <w:pStyle w:val="null3"/>
        <w:ind w:firstLine="480"/>
        <w:jc w:val="left"/>
      </w:pPr>
      <w:r>
        <w:rPr/>
        <w:t>三、评审工作应遵循客观、公正、审慎的原则，根据询价通知书规定的评审程序、评审方法和评审标准进行独立评审。</w:t>
      </w:r>
    </w:p>
    <w:p>
      <w:pPr>
        <w:pStyle w:val="null3"/>
        <w:ind w:firstLine="480"/>
        <w:jc w:val="left"/>
      </w:pPr>
      <w:r>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b/>
          <w:sz w:val="28"/>
        </w:rPr>
        <w:t>4.2.询价小组</w:t>
      </w:r>
    </w:p>
    <w:p>
      <w:pPr>
        <w:pStyle w:val="null3"/>
        <w:ind w:firstLine="480"/>
        <w:jc w:val="left"/>
      </w:pPr>
      <w:r>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t>三、询价小组成员获取解密后的响应文件，开展评审活动。出现评审专家请假、回避等情况时，采购人或者代理机构按规定申请补充抽取评审专家。无法及时补充抽取的，采购人或者代理机构应当封存供应商响应文件，按规定重新组建询价小组，解封响应文件后，开展评审活动。</w:t>
      </w:r>
    </w:p>
    <w:p>
      <w:pPr>
        <w:pStyle w:val="null3"/>
        <w:ind w:firstLine="480"/>
        <w:jc w:val="left"/>
      </w:pPr>
      <w:r>
        <w:rPr/>
        <w:t>四、询价小组应当履行下列职责：</w:t>
      </w:r>
    </w:p>
    <w:p>
      <w:pPr>
        <w:pStyle w:val="null3"/>
        <w:ind w:firstLine="480"/>
        <w:jc w:val="left"/>
      </w:pPr>
      <w:r>
        <w:rPr/>
        <w:t>（一）熟悉和理解询价通知书；</w:t>
      </w:r>
    </w:p>
    <w:p>
      <w:pPr>
        <w:pStyle w:val="null3"/>
        <w:ind w:firstLine="480"/>
        <w:jc w:val="left"/>
      </w:pPr>
      <w:r>
        <w:rPr/>
        <w:t>（二）审查、评价供应商响应文件等是否满足询价通知书要求；</w:t>
      </w:r>
    </w:p>
    <w:p>
      <w:pPr>
        <w:pStyle w:val="null3"/>
        <w:ind w:firstLine="480"/>
        <w:jc w:val="left"/>
      </w:pPr>
      <w:r>
        <w:rPr/>
        <w:t>（三）对响应文件进行比较和评价；</w:t>
      </w:r>
    </w:p>
    <w:p>
      <w:pPr>
        <w:pStyle w:val="null3"/>
        <w:ind w:firstLine="480"/>
        <w:jc w:val="left"/>
      </w:pPr>
      <w:r>
        <w:rPr/>
        <w:t>（四）根据需要要求采购人、代理机构对询价通知书作出解释；根据需要要求供应商对响应文件有关事项作出澄清、说明或者更正；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（六）起草资格审查报告、询价报告并进行签署；</w:t>
      </w:r>
    </w:p>
    <w:p>
      <w:pPr>
        <w:pStyle w:val="null3"/>
        <w:ind w:firstLine="480"/>
        <w:jc w:val="left"/>
      </w:pPr>
      <w:r>
        <w:rPr/>
        <w:t>（七）向采购人、代理机构或者有关部门报告协商中发现的违法行为；</w:t>
      </w:r>
    </w:p>
    <w:p>
      <w:pPr>
        <w:pStyle w:val="null3"/>
        <w:ind w:firstLine="480"/>
        <w:jc w:val="left"/>
      </w:pPr>
      <w:r>
        <w:rPr/>
        <w:t>（八）按规定告知供应商，未实质性响应询价通知书的响应文件按无效响应处理；</w:t>
      </w:r>
    </w:p>
    <w:p>
      <w:pPr>
        <w:pStyle w:val="null3"/>
        <w:ind w:firstLine="480"/>
        <w:jc w:val="left"/>
      </w:pPr>
      <w:r>
        <w:rPr/>
        <w:t>（九）法律、法规和规章规定的其他职责。</w:t>
      </w:r>
    </w:p>
    <w:p>
      <w:pPr>
        <w:pStyle w:val="null3"/>
        <w:jc w:val="left"/>
        <w:outlineLvl w:val="2"/>
      </w:pPr>
      <w:r>
        <w:rPr>
          <w:b/>
          <w:sz w:val="28"/>
        </w:rPr>
        <w:t>4.3.评审程序</w:t>
      </w:r>
    </w:p>
    <w:p>
      <w:pPr>
        <w:pStyle w:val="null3"/>
        <w:jc w:val="left"/>
        <w:outlineLvl w:val="3"/>
      </w:pPr>
      <w:r>
        <w:rPr>
          <w:b/>
          <w:sz w:val="24"/>
        </w:rPr>
        <w:t>4.3.1.熟悉和理解询价通知书</w:t>
      </w:r>
    </w:p>
    <w:p>
      <w:pPr>
        <w:pStyle w:val="null3"/>
        <w:ind w:firstLine="480"/>
        <w:jc w:val="left"/>
      </w:pPr>
      <w:r>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b/>
          <w:sz w:val="24"/>
        </w:rPr>
        <w:t>4.3.2.停止评审的情形</w:t>
      </w:r>
    </w:p>
    <w:p>
      <w:pPr>
        <w:pStyle w:val="null3"/>
        <w:ind w:firstLine="480"/>
        <w:jc w:val="left"/>
      </w:pPr>
      <w:r>
        <w:rPr/>
        <w:t>询价小组熟悉和理解询价通知书以及评审过程中，发现本询价通知书有下列情形之一的，询价小组应当停止评审：</w:t>
      </w:r>
    </w:p>
    <w:p>
      <w:pPr>
        <w:pStyle w:val="null3"/>
        <w:ind w:firstLine="480"/>
        <w:jc w:val="left"/>
      </w:pPr>
      <w:r>
        <w:rPr/>
        <w:t>一、询价通知书的规定存在歧义、重大缺陷，导致评审工作无法进行的；</w:t>
      </w:r>
    </w:p>
    <w:p>
      <w:pPr>
        <w:pStyle w:val="null3"/>
        <w:ind w:firstLine="480"/>
        <w:jc w:val="left"/>
      </w:pPr>
      <w:r>
        <w:rPr/>
        <w:t>二、询价通知书明显以不合理条件对供应商实行差别待遇或者歧视待遇的；</w:t>
      </w:r>
    </w:p>
    <w:p>
      <w:pPr>
        <w:pStyle w:val="null3"/>
        <w:ind w:firstLine="480"/>
        <w:jc w:val="left"/>
      </w:pPr>
      <w:r>
        <w:rPr/>
        <w:t>三、采购项目属于国家规定的优先、强制采购范围，但是询价通知书未依法体现优先、强制采购相关规定的；</w:t>
      </w:r>
    </w:p>
    <w:p>
      <w:pPr>
        <w:pStyle w:val="null3"/>
        <w:ind w:firstLine="480"/>
        <w:jc w:val="left"/>
      </w:pPr>
      <w:r>
        <w:rPr/>
        <w:t>四、采购项目属于政府采购促进中小企业发展的范围，但是询价通知书未依法体现促进中小企业发展相关规定的；</w:t>
      </w:r>
    </w:p>
    <w:p>
      <w:pPr>
        <w:pStyle w:val="null3"/>
        <w:ind w:firstLine="480"/>
        <w:jc w:val="left"/>
      </w:pPr>
      <w:r>
        <w:rPr/>
        <w:t>五、询价通知书载明的成交原则不合法的；</w:t>
      </w:r>
    </w:p>
    <w:p>
      <w:pPr>
        <w:pStyle w:val="null3"/>
        <w:ind w:firstLine="480"/>
        <w:jc w:val="left"/>
      </w:pPr>
      <w:r>
        <w:rPr/>
        <w:t>六、询价通知书有违反国家其他有关强制性规定的情形。</w:t>
      </w:r>
    </w:p>
    <w:p>
      <w:pPr>
        <w:pStyle w:val="null3"/>
        <w:ind w:firstLine="480"/>
        <w:jc w:val="left"/>
      </w:pPr>
      <w:r>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b/>
          <w:sz w:val="24"/>
        </w:rPr>
        <w:t>4.3.3.资格审查</w:t>
      </w:r>
    </w:p>
    <w:p>
      <w:pPr>
        <w:pStyle w:val="null3"/>
        <w:ind w:firstLine="480"/>
        <w:jc w:val="left"/>
      </w:pPr>
      <w:r>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b/>
          <w:sz w:val="24"/>
        </w:rPr>
        <w:t>4.3.3.1.一般资格审查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响应文件封面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bl>
    <w:p>
      <w:pPr>
        <w:pStyle w:val="null3"/>
        <w:jc w:val="left"/>
        <w:outlineLvl w:val="3"/>
      </w:pPr>
      <w:r>
        <w:rPr>
          <w:b/>
          <w:sz w:val="24"/>
        </w:rPr>
        <w:t>4.3.3.2.落实政府采购政策资格审查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jc w:val="left"/>
        <w:outlineLvl w:val="3"/>
      </w:pPr>
      <w:r>
        <w:rPr>
          <w:b/>
          <w:sz w:val="24"/>
        </w:rPr>
        <w:t>4.3.3.3.特定资格审查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jc w:val="left"/>
        <w:outlineLvl w:val="3"/>
      </w:pPr>
      <w:r>
        <w:rPr>
          <w:b/>
          <w:sz w:val="24"/>
        </w:rPr>
        <w:t>4.3.4.符合性审查</w:t>
      </w:r>
    </w:p>
    <w:p>
      <w:pPr>
        <w:pStyle w:val="null3"/>
        <w:ind w:firstLine="480"/>
        <w:jc w:val="left"/>
      </w:pPr>
      <w:r>
        <w:rPr/>
        <w:t>询价小组依据本询价通知书的符合性审查要求，对符合资格要求供应商的响应文件有效性、完整性和响应程度进行审查。</w:t>
      </w:r>
    </w:p>
    <w:p>
      <w:pPr>
        <w:pStyle w:val="null3"/>
        <w:ind w:firstLine="480"/>
        <w:jc w:val="left"/>
      </w:pPr>
      <w:r>
        <w:rPr/>
        <w:t>在符合性审查过程中，如果出现询价小组成员意见不一致的情况，按照少数服从多数的原则确定，但不得违反政府采购基本原则和询价通知书规定。</w:t>
      </w:r>
    </w:p>
    <w:p>
      <w:pPr>
        <w:pStyle w:val="null3"/>
        <w:ind w:firstLine="480"/>
        <w:jc w:val="left"/>
      </w:pPr>
      <w:r>
        <w:rPr/>
        <w:t>符合性审查标准见下表：</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无需供应商单独提供材料进行响应，只需供应商承诺严格遵守并执行的相关实质性要求。</w:t>
            </w:r>
          </w:p>
        </w:tc>
        <w:tc>
          <w:tcPr>
            <w:tcW w:type="dxa" w:w="1910"/>
          </w:tcPr>
          <w:p>
            <w:pPr>
              <w:pStyle w:val="null3"/>
              <w:jc w:val="left"/>
            </w:pPr>
            <w:r>
              <w:rPr/>
              <w:t>供应商应提交的其他相关材料</w:t>
            </w:r>
          </w:p>
        </w:tc>
      </w:tr>
      <w:tr>
        <w:tc>
          <w:tcPr>
            <w:tcW w:type="dxa" w:w="581"/>
          </w:tcPr>
          <w:p>
            <w:pPr>
              <w:pStyle w:val="null3"/>
              <w:jc w:val="center"/>
            </w:pPr>
            <w:r>
              <w:rPr/>
              <w:t>2</w:t>
            </w:r>
          </w:p>
        </w:tc>
        <w:tc>
          <w:tcPr>
            <w:tcW w:type="dxa" w:w="2492"/>
          </w:tcPr>
          <w:p>
            <w:pPr>
              <w:pStyle w:val="null3"/>
              <w:jc w:val="left"/>
            </w:pPr>
            <w:r>
              <w:rPr/>
              <w:t>1、没有完全响应询价文件第三章中技术要求、服务要求、商务要求 。 2 、报价不符合询价文件规定 的最 高 限价（ 或采购 预算）和其他报价 要求的 。3、报价表中品牌栏、规格栏须填写货物具体的品牌、规格型号（对定制类产品、辅材、出厂无规格型号的可相应填定制或技术参数值），否则作无效报价处理。4、备注：以上不满足， 作无效响应处理</w:t>
            </w:r>
          </w:p>
        </w:tc>
        <w:tc>
          <w:tcPr>
            <w:tcW w:type="dxa" w:w="3322"/>
          </w:tcPr>
          <w:p>
            <w:pPr>
              <w:pStyle w:val="null3"/>
              <w:jc w:val="left"/>
            </w:pPr>
            <w:r>
              <w:rPr/>
              <w:t>供应商需在项目电子化交易系统中按要求提供相关资料并进行电子签章</w:t>
            </w:r>
          </w:p>
        </w:tc>
        <w:tc>
          <w:tcPr>
            <w:tcW w:type="dxa" w:w="1910"/>
          </w:tcPr>
          <w:p>
            <w:pPr>
              <w:pStyle w:val="null3"/>
              <w:jc w:val="left"/>
            </w:pPr>
            <w:r>
              <w:rPr/>
              <w:t>技术、服务要求应答表（询价） 供应商应提交的其他相关材料 报价表</w:t>
            </w:r>
          </w:p>
        </w:tc>
      </w:tr>
    </w:tbl>
    <w:p>
      <w:pPr>
        <w:pStyle w:val="null3"/>
        <w:ind w:firstLine="480"/>
        <w:jc w:val="left"/>
      </w:pPr>
      <w:r>
        <w:rPr/>
        <w:t>响应文件满足以上符合性审查要求的，则通过符合性审查；如有任意一项未满足符合性审查要求的，则按无效响应处理，并在询价报告中载明未通过符合性审查的具体原因。</w:t>
      </w:r>
    </w:p>
    <w:p>
      <w:pPr>
        <w:pStyle w:val="null3"/>
        <w:jc w:val="left"/>
        <w:outlineLvl w:val="3"/>
      </w:pPr>
      <w:r>
        <w:rPr>
          <w:b/>
          <w:sz w:val="24"/>
        </w:rPr>
        <w:t>4.3.5.解释、澄清、说明的有关问题</w:t>
      </w:r>
    </w:p>
    <w:p>
      <w:pPr>
        <w:pStyle w:val="null3"/>
        <w:ind w:firstLine="480"/>
        <w:jc w:val="left"/>
      </w:pPr>
      <w:r>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t>二、对响应文件中含义不明确、同类问题表述不一致或者有明显文字和计算错误的内容，询价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t>三、响应文件报价出现前后不一致的，除询价通知书另有规定外，按照下列规定修正：</w:t>
      </w:r>
    </w:p>
    <w:p>
      <w:pPr>
        <w:pStyle w:val="null3"/>
        <w:ind w:firstLine="480"/>
        <w:jc w:val="left"/>
      </w:pPr>
      <w:r>
        <w:rPr/>
        <w:t>（一）响应文件中报价表内容与响应文件中相应内容不一致的，以报价表为准；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同时出现两种以上不一致的，按照前款规定的顺序修正。修正后的报价经供应商确认后产生约束力，供应商不确认的，作无效响应处理。</w:t>
      </w:r>
    </w:p>
    <w:p>
      <w:pPr>
        <w:pStyle w:val="null3"/>
        <w:ind w:firstLine="480"/>
        <w:jc w:val="left"/>
      </w:pPr>
      <w:r>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b/>
          <w:sz w:val="24"/>
        </w:rPr>
        <w:t>4.3.6.询价小组复核</w:t>
      </w:r>
    </w:p>
    <w:p>
      <w:pPr>
        <w:pStyle w:val="null3"/>
        <w:ind w:firstLine="480"/>
        <w:jc w:val="left"/>
      </w:pPr>
      <w:r>
        <w:rPr/>
        <w:t>评审结束后，询价小组应当进行复核，特别要对拟推荐为成交候选供应商的、报价最低的、响应文件被认定为无效的进行重点复核。</w:t>
      </w:r>
    </w:p>
    <w:p>
      <w:pPr>
        <w:pStyle w:val="null3"/>
        <w:jc w:val="left"/>
        <w:outlineLvl w:val="3"/>
      </w:pPr>
      <w:r>
        <w:rPr>
          <w:b/>
          <w:sz w:val="24"/>
        </w:rPr>
        <w:t>4.3.7.代理机构现场复核评审结果</w:t>
      </w:r>
    </w:p>
    <w:p>
      <w:pPr>
        <w:pStyle w:val="null3"/>
        <w:ind w:firstLine="480"/>
        <w:jc w:val="left"/>
      </w:pPr>
      <w:r>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t>三、代理机构复核过程中，询价小组成员不得离开评审现场。</w:t>
      </w:r>
    </w:p>
    <w:p>
      <w:pPr>
        <w:pStyle w:val="null3"/>
        <w:ind w:firstLine="480"/>
        <w:jc w:val="left"/>
      </w:pPr>
      <w:r>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b/>
          <w:sz w:val="24"/>
        </w:rPr>
        <w:t>4.3.8.推荐成交候选供应商</w:t>
      </w:r>
    </w:p>
    <w:p>
      <w:pPr>
        <w:pStyle w:val="null3"/>
        <w:ind w:firstLine="480"/>
        <w:jc w:val="left"/>
      </w:pPr>
      <w:r>
        <w:rPr/>
        <w:t>采购包1：</w:t>
      </w:r>
      <w:r>
        <w:rPr/>
        <w:t>确定3名成交候选供应商。</w:t>
      </w:r>
    </w:p>
    <w:p>
      <w:pPr>
        <w:pStyle w:val="null3"/>
        <w:ind w:firstLine="480"/>
        <w:jc w:val="left"/>
      </w:pPr>
      <w:r>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w:t>
      </w:r>
    </w:p>
    <w:p>
      <w:pPr>
        <w:pStyle w:val="null3"/>
        <w:jc w:val="left"/>
        <w:outlineLvl w:val="3"/>
      </w:pPr>
      <w:r>
        <w:rPr>
          <w:b/>
          <w:sz w:val="24"/>
        </w:rPr>
        <w:t>4.3.9.出具询价报告</w:t>
      </w:r>
    </w:p>
    <w:p>
      <w:pPr>
        <w:pStyle w:val="null3"/>
        <w:ind w:firstLine="480"/>
        <w:jc w:val="left"/>
      </w:pPr>
      <w:r>
        <w:rPr/>
        <w:t>询价小组推荐成交候选供应商后，应向代理机构出具询价报告。询价报告应当包括以下主要内容：</w:t>
      </w:r>
    </w:p>
    <w:p>
      <w:pPr>
        <w:pStyle w:val="null3"/>
        <w:ind w:firstLine="480"/>
        <w:jc w:val="left"/>
      </w:pPr>
      <w:r>
        <w:rPr/>
        <w:t>一、邀请供应商参加采购活动的具体方式和相关情况，以及参加采购活动的供应商名单；</w:t>
      </w:r>
    </w:p>
    <w:p>
      <w:pPr>
        <w:pStyle w:val="null3"/>
        <w:ind w:firstLine="480"/>
        <w:jc w:val="left"/>
      </w:pPr>
      <w:r>
        <w:rPr/>
        <w:t>二、响应文件开启日期和地点，询价小组成员名单；</w:t>
      </w:r>
    </w:p>
    <w:p>
      <w:pPr>
        <w:pStyle w:val="null3"/>
        <w:ind w:firstLine="480"/>
        <w:jc w:val="left"/>
      </w:pPr>
      <w:r>
        <w:rPr/>
        <w:t>三、提交报价的供应商名单及报价情况，获取询价通知书但未提交报价的供应商名单；</w:t>
      </w:r>
    </w:p>
    <w:p>
      <w:pPr>
        <w:pStyle w:val="null3"/>
        <w:ind w:firstLine="480"/>
        <w:jc w:val="left"/>
      </w:pPr>
      <w:r>
        <w:rPr/>
        <w:t>四、评审情况记录和说明，包括对供应商的资格审查情况、供应商响应文件评审情况、询价采购活动情况、报价情况等；</w:t>
      </w:r>
    </w:p>
    <w:p>
      <w:pPr>
        <w:pStyle w:val="null3"/>
        <w:ind w:firstLine="480"/>
        <w:jc w:val="left"/>
      </w:pPr>
      <w:r>
        <w:rPr/>
        <w:t>五、推荐的成交候选供应商的排序名单及理由。</w:t>
      </w:r>
    </w:p>
    <w:p>
      <w:pPr>
        <w:pStyle w:val="null3"/>
        <w:ind w:firstLine="480"/>
        <w:jc w:val="left"/>
      </w:pPr>
      <w:r>
        <w:rPr/>
        <w:t>询价报告应当由询价小组全体人员签字或加盖电子印章认可。询价小组成员对询价报告有异议的，询价小组按照少数服从多数的原则推荐成交候选供应商，采购程序继续进行。对询价报告有异议的询价小组成员，应当在报告上签署不同意见并说明理由，由询价小组记录相关情况。询价小组成员拒绝在询价报告上签字或加盖电子印章又不说明其不同意见和理由的，视为同意询价报告。</w:t>
      </w:r>
    </w:p>
    <w:p>
      <w:pPr>
        <w:pStyle w:val="null3"/>
        <w:jc w:val="left"/>
        <w:outlineLvl w:val="3"/>
      </w:pPr>
      <w:r>
        <w:rPr>
          <w:b/>
          <w:sz w:val="24"/>
        </w:rPr>
        <w:t>4.3.10.询价争议处理规则</w:t>
      </w:r>
    </w:p>
    <w:p>
      <w:pPr>
        <w:pStyle w:val="null3"/>
        <w:ind w:firstLine="480"/>
        <w:jc w:val="left"/>
      </w:pPr>
      <w:r>
        <w:rPr/>
        <w:t>询价小组在询价过程中，对于资格审查、符合性审查、对供应商响应文件作无效处理及其他需要共同认定的事项存在争议的，应当以少数服从多数的原则作出结论，但不得违反法律法规和询价通知书规定。对询价报告有异议的，应当在询价报告上签署不同意见并说明理由，否则视为同意询价报告。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b/>
          <w:sz w:val="28"/>
        </w:rPr>
        <w:t>4.4.评审方法、细则及标准</w:t>
      </w:r>
    </w:p>
    <w:p>
      <w:pPr>
        <w:pStyle w:val="null3"/>
        <w:jc w:val="left"/>
      </w:pPr>
      <w:r>
        <w:rPr>
          <w:b/>
        </w:rPr>
        <w:t>4.4.1.评审方法</w:t>
      </w:r>
    </w:p>
    <w:p>
      <w:pPr>
        <w:pStyle w:val="null3"/>
        <w:ind w:firstLine="480"/>
        <w:jc w:val="left"/>
      </w:pPr>
      <w:r>
        <w:rPr/>
        <w:t>最低评标价法，是指响应文件满足询价通知书全部实质性要求且响应报价最低的供应商为成交候选供应商的评审方法。</w:t>
      </w:r>
    </w:p>
    <w:p>
      <w:pPr>
        <w:pStyle w:val="null3"/>
        <w:jc w:val="left"/>
      </w:pPr>
      <w:r>
        <w:rPr>
          <w:b/>
        </w:rPr>
        <w:t>4.4.2.评审细则及标准</w:t>
      </w:r>
    </w:p>
    <w:p>
      <w:pPr>
        <w:pStyle w:val="null3"/>
        <w:jc w:val="left"/>
      </w:pPr>
      <w:r>
        <w:rPr>
          <w:b/>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20.00%</w:t>
            </w:r>
          </w:p>
        </w:tc>
        <w:tc>
          <w:tcPr>
            <w:tcW w:type="dxa" w:w="1661"/>
          </w:tcPr>
          <w:p>
            <w:pPr>
              <w:pStyle w:val="null3"/>
              <w:jc w:val="left"/>
            </w:pPr>
            <w:r>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中小企业声明函 残疾人福利性单位声明函 监狱企业的证明文件</w:t>
            </w:r>
          </w:p>
        </w:tc>
      </w:tr>
    </w:tbl>
    <w:p>
      <w:pPr>
        <w:pStyle w:val="null3"/>
        <w:jc w:val="left"/>
      </w:pPr>
      <w:r>
        <w:rPr>
          <w:b/>
        </w:rPr>
        <w:t>价格评审</w:t>
      </w:r>
    </w:p>
    <w:p>
      <w:pPr>
        <w:pStyle w:val="null3"/>
        <w:jc w:val="left"/>
      </w:pPr>
      <w:r>
        <w:rPr/>
        <w:t>采购包1：</w:t>
      </w:r>
    </w:p>
    <w:p>
      <w:pPr>
        <w:pStyle w:val="null3"/>
        <w:jc w:val="left"/>
      </w:pPr>
      <w:r>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t xml:space="preserve"> 序号</w:t>
            </w:r>
          </w:p>
        </w:tc>
        <w:tc>
          <w:tcPr>
            <w:tcW w:type="dxa" w:w="1846"/>
          </w:tcPr>
          <w:p>
            <w:pPr>
              <w:pStyle w:val="null3"/>
              <w:jc w:val="center"/>
            </w:pPr>
            <w:r>
              <w:rPr/>
              <w:t xml:space="preserve"> 评审因素</w:t>
            </w:r>
          </w:p>
        </w:tc>
        <w:tc>
          <w:tcPr>
            <w:tcW w:type="dxa" w:w="923"/>
          </w:tcPr>
          <w:p>
            <w:pPr>
              <w:pStyle w:val="null3"/>
              <w:jc w:val="center"/>
            </w:pPr>
            <w:r>
              <w:rPr/>
              <w:t xml:space="preserve"> 评审价格权重</w:t>
            </w:r>
          </w:p>
        </w:tc>
        <w:tc>
          <w:tcPr>
            <w:tcW w:type="dxa" w:w="2769"/>
          </w:tcPr>
          <w:p>
            <w:pPr>
              <w:pStyle w:val="null3"/>
              <w:jc w:val="center"/>
            </w:pPr>
            <w:r>
              <w:rPr/>
              <w:t xml:space="preserve"> 具体标准和要求</w:t>
            </w:r>
          </w:p>
        </w:tc>
        <w:tc>
          <w:tcPr>
            <w:tcW w:type="dxa" w:w="2123"/>
          </w:tcPr>
          <w:p>
            <w:pPr>
              <w:pStyle w:val="null3"/>
              <w:jc w:val="center"/>
            </w:pPr>
            <w:r>
              <w:rPr>
                <w:b/>
              </w:rPr>
              <w:t xml:space="preserve"> 关联响应文件格式文本</w:t>
            </w:r>
          </w:p>
        </w:tc>
      </w:tr>
      <w:tr>
        <w:tc>
          <w:tcPr>
            <w:tcW w:type="dxa" w:w="646"/>
          </w:tcPr>
          <w:p>
            <w:pPr>
              <w:pStyle w:val="null3"/>
              <w:jc w:val="left"/>
            </w:pPr>
            <w:r>
              <w:rPr/>
              <w:t>1</w:t>
            </w:r>
          </w:p>
        </w:tc>
        <w:tc>
          <w:tcPr>
            <w:tcW w:type="dxa" w:w="1846"/>
          </w:tcPr>
          <w:p>
            <w:pPr>
              <w:pStyle w:val="null3"/>
              <w:jc w:val="left"/>
            </w:pPr>
            <w:r>
              <w:rPr/>
              <w:t>合计</w:t>
            </w:r>
          </w:p>
        </w:tc>
        <w:tc>
          <w:tcPr>
            <w:tcW w:type="dxa" w:w="923"/>
          </w:tcPr>
          <w:p>
            <w:pPr>
              <w:pStyle w:val="null3"/>
              <w:jc w:val="right"/>
            </w:pPr>
            <w:r>
              <w:rPr/>
              <w:t>100.00%</w:t>
            </w:r>
          </w:p>
        </w:tc>
        <w:tc>
          <w:tcPr>
            <w:tcW w:type="dxa" w:w="2769"/>
          </w:tcPr>
          <w:p>
            <w:pPr>
              <w:pStyle w:val="null3"/>
              <w:jc w:val="left"/>
            </w:pPr>
            <w:r>
              <w:rPr/>
              <w:t>经价格调整后的评审价格=投标报价×（1-价格调整比例）</w:t>
            </w:r>
          </w:p>
        </w:tc>
        <w:tc>
          <w:tcPr>
            <w:tcW w:type="dxa" w:w="2123"/>
          </w:tcPr>
          <w:p>
            <w:pPr>
              <w:pStyle w:val="null3"/>
              <w:jc w:val="left"/>
            </w:pPr>
            <w:r>
              <w:rPr/>
              <w:t>报价表</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8306"/>
            <w:gridSpan w:val="4"/>
          </w:tcPr>
          <w:p>
            <w:pPr>
              <w:pStyle w:val="null3"/>
              <w:jc w:val="left"/>
            </w:pPr>
            <w:r>
              <w:rPr/>
              <w:t>无</w:t>
            </w:r>
          </w:p>
        </w:tc>
      </w:tr>
    </w:tbl>
    <w:p>
      <w:pPr>
        <w:pStyle w:val="null3"/>
        <w:jc w:val="left"/>
        <w:outlineLvl w:val="2"/>
      </w:pPr>
      <w:r>
        <w:rPr>
          <w:b/>
          <w:sz w:val="28"/>
        </w:rPr>
        <w:t>4.5.终止采购活动</w:t>
      </w:r>
    </w:p>
    <w:p>
      <w:pPr>
        <w:pStyle w:val="null3"/>
        <w:ind w:firstLine="480"/>
        <w:jc w:val="left"/>
      </w:pPr>
      <w:r>
        <w:rPr/>
        <w:t>出现下列情形之一的，采购人或者代理机构应当终止询价采购活动，发布项目终止公告并说明原因，重新开展采购活动：</w:t>
      </w:r>
    </w:p>
    <w:p>
      <w:pPr>
        <w:pStyle w:val="null3"/>
        <w:ind w:firstLine="480"/>
        <w:jc w:val="left"/>
      </w:pPr>
      <w:r>
        <w:rPr/>
        <w:t>一、因情况变化，不再符合规定的询价采购方式适用情形的；</w:t>
      </w:r>
    </w:p>
    <w:p>
      <w:pPr>
        <w:pStyle w:val="null3"/>
        <w:ind w:firstLine="480"/>
        <w:jc w:val="left"/>
      </w:pPr>
      <w:r>
        <w:rPr/>
        <w:t>二、出现影响采购公正的违法、违规行为的；</w:t>
      </w:r>
    </w:p>
    <w:p>
      <w:pPr>
        <w:pStyle w:val="null3"/>
        <w:ind w:firstLine="480"/>
        <w:jc w:val="left"/>
      </w:pPr>
      <w:r>
        <w:rPr/>
        <w:t>三、在采购过程中符合竞争要求的供应商或者报价未超过采购预算的供应商不足3家。</w:t>
      </w:r>
    </w:p>
    <w:p>
      <w:pPr>
        <w:pStyle w:val="null3"/>
        <w:jc w:val="left"/>
        <w:outlineLvl w:val="2"/>
      </w:pPr>
      <w:r>
        <w:rPr>
          <w:b/>
          <w:sz w:val="28"/>
        </w:rPr>
        <w:t>4.6.确定成交供应商</w:t>
      </w:r>
    </w:p>
    <w:p>
      <w:pPr>
        <w:pStyle w:val="null3"/>
        <w:ind w:firstLine="480"/>
        <w:jc w:val="left"/>
      </w:pPr>
      <w:r>
        <w:rPr/>
        <w:t xml:space="preserve"> 本项目授权询价小组在询价报告确定的成交候选供应商名单中按顺序直接确定1名成交供应商。采购人或者代理机构应当自成交供应商确定之日起2个工作日内，在四川政府采购网公告成交结果，询价通知书应当随成交结果同时公告。</w:t>
      </w:r>
    </w:p>
    <w:p>
      <w:pPr>
        <w:pStyle w:val="null3"/>
        <w:jc w:val="left"/>
        <w:outlineLvl w:val="2"/>
      </w:pPr>
      <w:r>
        <w:rPr>
          <w:b/>
          <w:sz w:val="28"/>
        </w:rPr>
        <w:t>4.7.询价小组义务</w:t>
      </w:r>
    </w:p>
    <w:p>
      <w:pPr>
        <w:pStyle w:val="null3"/>
        <w:ind w:firstLine="480"/>
        <w:jc w:val="left"/>
      </w:pPr>
      <w:r>
        <w:rPr/>
        <w:t>询价小组在政府采购活动中应当履行下列义务：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二、按照客观、公正、审慎的原则，根据询价通知书规定的评审程序、评审方法和评审标准进行独立评审；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4.8.询价小组成员工作纪律</w:t>
      </w:r>
    </w:p>
    <w:p>
      <w:pPr>
        <w:pStyle w:val="null3"/>
        <w:ind w:firstLine="480"/>
        <w:jc w:val="left"/>
      </w:pPr>
      <w:r>
        <w:rPr/>
        <w:t>询价小组成员在政府采购活动中应当遵守下列工作纪律：</w:t>
      </w:r>
    </w:p>
    <w:p>
      <w:pPr>
        <w:pStyle w:val="null3"/>
        <w:ind w:firstLine="480"/>
        <w:jc w:val="left"/>
      </w:pPr>
      <w:r>
        <w:rPr/>
        <w:t>一、严格遵守政府采购法律制度关于询价小组成员回避的规定。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第五章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详见附件：报价表</w:t>
      </w:r>
    </w:p>
    <w:p>
      <w:pPr>
        <w:pStyle w:val="null3"/>
        <w:ind w:firstLine="960"/>
        <w:jc w:val="left"/>
      </w:pPr>
      <w:r>
        <w:rPr/>
        <w:t>详见附件：技术、服务要求应答表（询价）</w:t>
      </w:r>
    </w:p>
    <w:p>
      <w:pPr>
        <w:pStyle w:val="null3"/>
        <w:ind w:firstLine="960"/>
        <w:jc w:val="left"/>
      </w:pPr>
      <w:r>
        <w:rPr/>
        <w:t>详见附件：供应商应提交的其他相关材料</w:t>
      </w:r>
    </w:p>
    <w:p>
      <w:pPr>
        <w:pStyle w:val="null3"/>
      </w:pPr>
      <w:r>
        <w:rPr/>
        <w:t xml:space="preserve"> </w:t>
        <w:br/>
        <w:br w:type="page"/>
      </w:r>
    </w:p>
    <w:p>
      <w:pPr>
        <w:pStyle w:val="null3"/>
        <w:jc w:val="center"/>
        <w:outlineLvl w:val="1"/>
      </w:pPr>
      <w:r>
        <w:rPr>
          <w:b/>
          <w:sz w:val="36"/>
        </w:rPr>
        <w:t>第六章 拟签订的合同文本</w:t>
      </w:r>
    </w:p>
    <w:p>
      <w:pPr>
        <w:pStyle w:val="null3"/>
        <w:jc w:val="left"/>
        <w:outlineLvl w:val="0"/>
      </w:pPr>
      <w:r>
        <w:rPr>
          <w:b/>
          <w:sz w:val="48"/>
        </w:rPr>
        <w:t xml:space="preserve"> 政府采购合同</w:t>
      </w:r>
    </w:p>
    <w:p>
      <w:pPr>
        <w:pStyle w:val="null3"/>
        <w:jc w:val="center"/>
        <w:outlineLvl w:val="0"/>
      </w:pPr>
      <w:r>
        <w:rPr>
          <w:b/>
          <w:sz w:val="48"/>
        </w:rPr>
        <w:t xml:space="preserve"> （货物类）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《询价文件》</w:t>
      </w:r>
      <w:r>
        <w:rPr/>
        <w:t xml:space="preserve"> ，乙方的《投标（响应）文件》及《中标（成交）通知书》，甲乙双方同意签订本合同。具体情况及要求如下：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二、货物要求</w:t>
      </w:r>
    </w:p>
    <w:p>
      <w:pPr>
        <w:pStyle w:val="null3"/>
        <w:jc w:val="left"/>
      </w:pPr>
      <w:r>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pPr>
        <w:pStyle w:val="null3"/>
        <w:jc w:val="left"/>
      </w:pPr>
      <w:r>
        <w:rPr/>
        <w:t>2.包装方式</w:t>
      </w:r>
    </w:p>
    <w:p>
      <w:pPr>
        <w:pStyle w:val="null3"/>
        <w:jc w:val="left"/>
      </w:pPr>
      <w:r>
        <w:rPr/>
        <w:t>3.质量保修范围和保修期</w:t>
      </w:r>
    </w:p>
    <w:p>
      <w:pPr>
        <w:pStyle w:val="null3"/>
        <w:jc w:val="left"/>
      </w:pPr>
      <w:r>
        <w:rPr/>
        <w:t>4. 其他要求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四、交货时间、地点和方式</w:t>
      </w:r>
    </w:p>
    <w:p>
      <w:pPr>
        <w:pStyle w:val="null3"/>
        <w:jc w:val="left"/>
      </w:pPr>
      <w:r>
        <w:br/>
      </w:r>
    </w:p>
    <w:p>
      <w:pPr>
        <w:pStyle w:val="null3"/>
        <w:jc w:val="left"/>
        <w:outlineLvl w:val="2"/>
      </w:pPr>
      <w:r>
        <w:rPr>
          <w:b/>
          <w:sz w:val="28"/>
        </w:rPr>
        <w:t xml:space="preserve"> 五、履约保证金</w:t>
      </w:r>
    </w:p>
    <w:p>
      <w:pPr>
        <w:pStyle w:val="null3"/>
        <w:jc w:val="left"/>
      </w:pPr>
      <w:r>
        <w:br/>
      </w:r>
    </w:p>
    <w:p>
      <w:pPr>
        <w:pStyle w:val="null3"/>
        <w:jc w:val="left"/>
        <w:outlineLvl w:val="2"/>
      </w:pPr>
      <w:r>
        <w:rPr>
          <w:b/>
          <w:sz w:val="28"/>
        </w:rPr>
        <w:t xml:space="preserve"> 六、验收标准和方法</w:t>
      </w:r>
    </w:p>
    <w:p>
      <w:pPr>
        <w:pStyle w:val="null3"/>
        <w:jc w:val="left"/>
      </w:pPr>
      <w:r>
        <w:br/>
      </w:r>
    </w:p>
    <w:p>
      <w:pPr>
        <w:pStyle w:val="null3"/>
        <w:jc w:val="left"/>
        <w:outlineLvl w:val="2"/>
      </w:pPr>
      <w:r>
        <w:rPr>
          <w:b/>
          <w:sz w:val="28"/>
        </w:rPr>
        <w:t xml:space="preserve"> 七、甲方的权利和义务</w:t>
      </w:r>
    </w:p>
    <w:p>
      <w:pPr>
        <w:pStyle w:val="null3"/>
        <w:jc w:val="left"/>
      </w:pPr>
      <w:r>
        <w:rPr/>
        <w:t>1.甲方有权依据双方签订的合同对乙方提供的货物进行验收。当验收结果未达到标准时，有权依据合同约定对乙方......</w:t>
      </w:r>
    </w:p>
    <w:p>
      <w:pPr>
        <w:pStyle w:val="null3"/>
        <w:jc w:val="left"/>
      </w:pPr>
      <w:r>
        <w:rPr/>
        <w:t>2.根据本合同规定，按时向乙方支付应付货物费用。</w:t>
      </w:r>
    </w:p>
    <w:p>
      <w:pPr>
        <w:pStyle w:val="null3"/>
        <w:jc w:val="left"/>
      </w:pPr>
      <w:r>
        <w:rPr/>
        <w:t>3.国家法律、法规所规定由甲方承担的其它责任。</w:t>
      </w:r>
    </w:p>
    <w:p>
      <w:pPr>
        <w:pStyle w:val="null3"/>
        <w:jc w:val="left"/>
        <w:outlineLvl w:val="2"/>
      </w:pPr>
      <w:r>
        <w:rPr>
          <w:b/>
          <w:sz w:val="28"/>
        </w:rPr>
        <w:t xml:space="preserve"> 八、乙方的权利和义务</w:t>
      </w:r>
    </w:p>
    <w:p>
      <w:pPr>
        <w:pStyle w:val="null3"/>
        <w:jc w:val="left"/>
      </w:pPr>
      <w:r>
        <w:rPr/>
        <w:t>1.根据本合同的规定向甲方收取相关货物费用。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九、违约责任</w:t>
      </w:r>
    </w:p>
    <w:p>
      <w:pPr>
        <w:pStyle w:val="null3"/>
        <w:jc w:val="left"/>
      </w:pPr>
      <w:r>
        <w:br/>
      </w:r>
    </w:p>
    <w:p>
      <w:pPr>
        <w:pStyle w:val="null3"/>
        <w:jc w:val="left"/>
        <w:outlineLvl w:val="2"/>
      </w:pPr>
      <w:r>
        <w:rPr>
          <w:b/>
          <w:sz w:val="28"/>
        </w:rPr>
        <w:t xml:space="preserve"> 十、不可抗事件处理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十一、解决合同纠纷的方式</w:t>
      </w:r>
    </w:p>
    <w:p>
      <w:pPr>
        <w:pStyle w:val="null3"/>
        <w:jc w:val="left"/>
      </w:pPr>
      <w:r>
        <w:br/>
      </w:r>
    </w:p>
    <w:p>
      <w:pPr>
        <w:pStyle w:val="null3"/>
        <w:jc w:val="left"/>
        <w:outlineLvl w:val="2"/>
      </w:pPr>
      <w:r>
        <w:rPr>
          <w:b/>
          <w:sz w:val="28"/>
        </w:rPr>
        <w:t xml:space="preserve"> 十二、合同生效及其他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