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EC17D9">
      <w:pPr>
        <w:spacing w:line="360" w:lineRule="auto"/>
        <w:rPr>
          <w:rFonts w:hint="eastAsia" w:ascii="宋体" w:hAnsi="宋体" w:eastAsia="宋体" w:cs="宋体"/>
          <w:sz w:val="24"/>
          <w:szCs w:val="24"/>
          <w:highlight w:val="none"/>
          <w:lang w:eastAsia="zh-CN"/>
        </w:rPr>
      </w:pPr>
    </w:p>
    <w:p w14:paraId="18D1A3D9">
      <w:pPr>
        <w:spacing w:line="360" w:lineRule="auto"/>
        <w:rPr>
          <w:rFonts w:hint="eastAsia" w:ascii="宋体" w:hAnsi="宋体" w:eastAsia="宋体" w:cs="宋体"/>
          <w:sz w:val="24"/>
          <w:szCs w:val="24"/>
          <w:highlight w:val="none"/>
          <w:lang w:eastAsia="zh-CN"/>
        </w:rPr>
      </w:pPr>
    </w:p>
    <w:p w14:paraId="66CC76FC">
      <w:pPr>
        <w:spacing w:line="360" w:lineRule="auto"/>
        <w:rPr>
          <w:rFonts w:hint="eastAsia" w:ascii="宋体" w:hAnsi="宋体" w:eastAsia="宋体" w:cs="宋体"/>
          <w:sz w:val="24"/>
          <w:szCs w:val="24"/>
          <w:highlight w:val="none"/>
          <w:lang w:eastAsia="zh-CN"/>
        </w:rPr>
      </w:pPr>
    </w:p>
    <w:p w14:paraId="6777B86C">
      <w:pPr>
        <w:spacing w:line="360" w:lineRule="auto"/>
        <w:jc w:val="center"/>
        <w:rPr>
          <w:rFonts w:hint="eastAsia" w:ascii="宋体" w:hAnsi="宋体" w:eastAsia="宋体" w:cs="宋体"/>
          <w:b/>
          <w:bCs/>
          <w:sz w:val="60"/>
          <w:szCs w:val="60"/>
          <w:highlight w:val="none"/>
          <w:lang w:eastAsia="zh-CN"/>
        </w:rPr>
      </w:pPr>
      <w:r>
        <w:rPr>
          <w:rFonts w:hint="eastAsia" w:ascii="宋体" w:hAnsi="宋体" w:eastAsia="宋体" w:cs="宋体"/>
          <w:b/>
          <w:bCs/>
          <w:sz w:val="60"/>
          <w:szCs w:val="60"/>
          <w:highlight w:val="none"/>
          <w:lang w:eastAsia="zh-CN"/>
        </w:rPr>
        <w:t>云南省政府采购项目</w:t>
      </w:r>
    </w:p>
    <w:p w14:paraId="47F3CAC3">
      <w:pPr>
        <w:spacing w:line="360" w:lineRule="auto"/>
        <w:jc w:val="center"/>
        <w:outlineLvl w:val="0"/>
        <w:rPr>
          <w:rFonts w:hint="eastAsia" w:ascii="宋体" w:hAnsi="宋体" w:eastAsia="宋体" w:cs="宋体"/>
          <w:sz w:val="60"/>
          <w:szCs w:val="60"/>
          <w:highlight w:val="none"/>
          <w:lang w:eastAsia="zh-CN"/>
        </w:rPr>
      </w:pPr>
      <w:bookmarkStart w:id="0" w:name="_Toc9367"/>
      <w:r>
        <w:rPr>
          <w:rFonts w:hint="eastAsia" w:ascii="宋体" w:hAnsi="宋体" w:eastAsia="宋体" w:cs="宋体"/>
          <w:b/>
          <w:bCs/>
          <w:sz w:val="60"/>
          <w:szCs w:val="60"/>
          <w:highlight w:val="none"/>
          <w:lang w:eastAsia="zh-CN"/>
        </w:rPr>
        <w:t>竞争性磋商文件示范文本</w:t>
      </w:r>
      <w:bookmarkEnd w:id="0"/>
    </w:p>
    <w:p w14:paraId="6491B67B">
      <w:pPr>
        <w:spacing w:line="360" w:lineRule="auto"/>
        <w:rPr>
          <w:rFonts w:hint="eastAsia" w:ascii="宋体" w:hAnsi="宋体" w:eastAsia="宋体" w:cs="宋体"/>
          <w:sz w:val="24"/>
          <w:szCs w:val="24"/>
          <w:highlight w:val="none"/>
          <w:lang w:eastAsia="zh-CN"/>
        </w:rPr>
      </w:pPr>
    </w:p>
    <w:p w14:paraId="01869756">
      <w:pPr>
        <w:spacing w:line="360" w:lineRule="auto"/>
        <w:rPr>
          <w:rFonts w:hint="eastAsia" w:ascii="宋体" w:hAnsi="宋体" w:eastAsia="宋体" w:cs="宋体"/>
          <w:sz w:val="24"/>
          <w:szCs w:val="24"/>
          <w:highlight w:val="none"/>
          <w:lang w:eastAsia="zh-CN"/>
        </w:rPr>
      </w:pPr>
    </w:p>
    <w:p w14:paraId="5A960AE7">
      <w:pPr>
        <w:spacing w:line="360" w:lineRule="auto"/>
        <w:rPr>
          <w:rFonts w:hint="eastAsia" w:ascii="宋体" w:hAnsi="宋体" w:eastAsia="宋体" w:cs="宋体"/>
          <w:sz w:val="24"/>
          <w:szCs w:val="24"/>
          <w:highlight w:val="none"/>
          <w:lang w:eastAsia="zh-CN"/>
        </w:rPr>
      </w:pPr>
    </w:p>
    <w:p w14:paraId="392EFE16">
      <w:pPr>
        <w:spacing w:line="360" w:lineRule="auto"/>
        <w:rPr>
          <w:rFonts w:hint="eastAsia" w:ascii="宋体" w:hAnsi="宋体" w:eastAsia="宋体" w:cs="宋体"/>
          <w:sz w:val="24"/>
          <w:szCs w:val="24"/>
          <w:highlight w:val="none"/>
          <w:lang w:eastAsia="zh-CN"/>
        </w:rPr>
      </w:pPr>
    </w:p>
    <w:p w14:paraId="6AB5406F">
      <w:pPr>
        <w:spacing w:line="360" w:lineRule="auto"/>
        <w:rPr>
          <w:rFonts w:hint="eastAsia" w:ascii="宋体" w:hAnsi="宋体" w:eastAsia="宋体" w:cs="宋体"/>
          <w:sz w:val="24"/>
          <w:szCs w:val="24"/>
          <w:highlight w:val="none"/>
          <w:lang w:eastAsia="zh-CN"/>
        </w:rPr>
      </w:pPr>
    </w:p>
    <w:p w14:paraId="40D384D0">
      <w:pPr>
        <w:spacing w:line="360" w:lineRule="auto"/>
        <w:jc w:val="center"/>
        <w:rPr>
          <w:rFonts w:hint="eastAsia" w:ascii="宋体" w:hAnsi="宋体" w:eastAsia="宋体" w:cs="宋体"/>
          <w:b/>
          <w:bCs/>
          <w:sz w:val="36"/>
          <w:szCs w:val="36"/>
          <w:highlight w:val="none"/>
          <w:lang w:eastAsia="zh-CN"/>
        </w:rPr>
      </w:pPr>
      <w:bookmarkStart w:id="1" w:name="_Toc160018023"/>
      <w:r>
        <w:rPr>
          <w:rFonts w:hint="eastAsia" w:ascii="宋体" w:hAnsi="宋体" w:eastAsia="宋体" w:cs="宋体"/>
          <w:b/>
          <w:bCs/>
          <w:sz w:val="36"/>
          <w:szCs w:val="36"/>
          <w:highlight w:val="none"/>
          <w:lang w:eastAsia="zh-CN"/>
        </w:rPr>
        <w:t>项目名称：</w:t>
      </w:r>
      <w:bookmarkEnd w:id="1"/>
      <w:r>
        <w:rPr>
          <w:rFonts w:hint="eastAsia" w:cs="宋体"/>
          <w:b/>
          <w:bCs/>
          <w:sz w:val="36"/>
          <w:szCs w:val="36"/>
          <w:highlight w:val="none"/>
          <w:lang w:eastAsia="zh-CN"/>
        </w:rPr>
        <w:t>永善县排水防涝设施建设项目造价咨询</w:t>
      </w:r>
    </w:p>
    <w:p w14:paraId="44564103">
      <w:pPr>
        <w:spacing w:line="360" w:lineRule="auto"/>
        <w:jc w:val="center"/>
        <w:outlineLvl w:val="0"/>
        <w:rPr>
          <w:rFonts w:hint="default" w:ascii="宋体" w:hAnsi="宋体" w:eastAsia="宋体" w:cs="宋体"/>
          <w:b/>
          <w:bCs/>
          <w:sz w:val="36"/>
          <w:szCs w:val="36"/>
          <w:highlight w:val="none"/>
          <w:lang w:val="en-US" w:eastAsia="zh-CN"/>
        </w:rPr>
      </w:pPr>
      <w:bookmarkStart w:id="2" w:name="_Toc1291"/>
      <w:r>
        <w:rPr>
          <w:rFonts w:hint="eastAsia" w:ascii="宋体" w:hAnsi="宋体" w:eastAsia="宋体" w:cs="宋体"/>
          <w:b/>
          <w:bCs/>
          <w:sz w:val="36"/>
          <w:szCs w:val="36"/>
          <w:highlight w:val="none"/>
          <w:lang w:eastAsia="zh-CN"/>
        </w:rPr>
        <w:t>项目编号/包号：</w:t>
      </w:r>
      <w:bookmarkEnd w:id="2"/>
      <w:r>
        <w:rPr>
          <w:rFonts w:hint="eastAsia" w:cs="宋体"/>
          <w:b/>
          <w:bCs/>
          <w:sz w:val="36"/>
          <w:szCs w:val="36"/>
          <w:highlight w:val="none"/>
          <w:lang w:eastAsia="zh-CN"/>
        </w:rPr>
        <w:t>ZTZC2025-C3-00629-YNQH-0004</w:t>
      </w:r>
      <w:r>
        <w:rPr>
          <w:rFonts w:hint="eastAsia" w:cs="宋体"/>
          <w:b/>
          <w:bCs/>
          <w:sz w:val="36"/>
          <w:szCs w:val="36"/>
          <w:highlight w:val="none"/>
          <w:lang w:val="en-US" w:eastAsia="zh-CN"/>
        </w:rPr>
        <w:t>/01</w:t>
      </w:r>
    </w:p>
    <w:p w14:paraId="04B421CC">
      <w:pPr>
        <w:spacing w:line="360" w:lineRule="auto"/>
        <w:rPr>
          <w:rFonts w:hint="eastAsia" w:ascii="宋体" w:hAnsi="宋体" w:eastAsia="宋体" w:cs="宋体"/>
          <w:sz w:val="24"/>
          <w:szCs w:val="24"/>
          <w:highlight w:val="none"/>
          <w:lang w:eastAsia="zh-CN"/>
        </w:rPr>
      </w:pPr>
    </w:p>
    <w:p w14:paraId="5FC8818D">
      <w:pPr>
        <w:spacing w:line="360" w:lineRule="auto"/>
        <w:rPr>
          <w:rFonts w:hint="eastAsia" w:ascii="宋体" w:hAnsi="宋体" w:eastAsia="宋体" w:cs="宋体"/>
          <w:sz w:val="24"/>
          <w:szCs w:val="24"/>
          <w:highlight w:val="none"/>
          <w:lang w:eastAsia="zh-CN"/>
        </w:rPr>
      </w:pPr>
    </w:p>
    <w:p w14:paraId="2E376CBF">
      <w:pPr>
        <w:spacing w:line="360" w:lineRule="auto"/>
        <w:rPr>
          <w:rFonts w:hint="eastAsia" w:ascii="宋体" w:hAnsi="宋体" w:eastAsia="宋体" w:cs="宋体"/>
          <w:sz w:val="24"/>
          <w:szCs w:val="24"/>
          <w:highlight w:val="none"/>
          <w:lang w:eastAsia="zh-CN"/>
        </w:rPr>
      </w:pPr>
    </w:p>
    <w:p w14:paraId="1C0568D8">
      <w:pPr>
        <w:spacing w:line="360" w:lineRule="auto"/>
        <w:rPr>
          <w:rFonts w:hint="eastAsia" w:ascii="宋体" w:hAnsi="宋体" w:eastAsia="宋体" w:cs="宋体"/>
          <w:sz w:val="24"/>
          <w:szCs w:val="24"/>
          <w:highlight w:val="none"/>
          <w:lang w:eastAsia="zh-CN"/>
        </w:rPr>
      </w:pPr>
    </w:p>
    <w:p w14:paraId="3EAB06DA">
      <w:pPr>
        <w:spacing w:line="360" w:lineRule="auto"/>
        <w:rPr>
          <w:rFonts w:hint="eastAsia" w:ascii="宋体" w:hAnsi="宋体" w:eastAsia="宋体" w:cs="宋体"/>
          <w:sz w:val="24"/>
          <w:szCs w:val="24"/>
          <w:highlight w:val="none"/>
          <w:lang w:eastAsia="zh-CN"/>
        </w:rPr>
      </w:pPr>
    </w:p>
    <w:p w14:paraId="4D1B13CE">
      <w:pPr>
        <w:spacing w:line="360" w:lineRule="auto"/>
        <w:rPr>
          <w:rFonts w:hint="eastAsia" w:ascii="宋体" w:hAnsi="宋体" w:eastAsia="宋体" w:cs="宋体"/>
          <w:sz w:val="24"/>
          <w:szCs w:val="24"/>
          <w:highlight w:val="none"/>
          <w:lang w:eastAsia="zh-CN"/>
        </w:rPr>
      </w:pPr>
    </w:p>
    <w:p w14:paraId="66CF3F66">
      <w:pPr>
        <w:spacing w:line="360" w:lineRule="auto"/>
        <w:rPr>
          <w:rFonts w:hint="eastAsia" w:ascii="宋体" w:hAnsi="宋体" w:eastAsia="宋体" w:cs="宋体"/>
          <w:sz w:val="24"/>
          <w:szCs w:val="24"/>
          <w:highlight w:val="none"/>
          <w:lang w:eastAsia="zh-CN"/>
        </w:rPr>
      </w:pPr>
    </w:p>
    <w:p w14:paraId="61806D36">
      <w:pPr>
        <w:spacing w:line="360" w:lineRule="auto"/>
        <w:outlineLvl w:val="0"/>
        <w:rPr>
          <w:rFonts w:hint="eastAsia" w:ascii="宋体" w:hAnsi="宋体" w:eastAsia="宋体" w:cs="宋体"/>
          <w:b/>
          <w:bCs/>
          <w:sz w:val="36"/>
          <w:szCs w:val="36"/>
          <w:highlight w:val="none"/>
          <w:lang w:eastAsia="zh-CN"/>
        </w:rPr>
      </w:pPr>
      <w:bookmarkStart w:id="3" w:name="_Toc1047"/>
      <w:r>
        <w:rPr>
          <w:rFonts w:hint="eastAsia" w:ascii="宋体" w:hAnsi="宋体" w:eastAsia="宋体" w:cs="宋体"/>
          <w:b/>
          <w:bCs/>
          <w:sz w:val="36"/>
          <w:szCs w:val="36"/>
          <w:highlight w:val="none"/>
          <w:lang w:eastAsia="zh-CN"/>
        </w:rPr>
        <w:t xml:space="preserve">采 </w:t>
      </w:r>
      <w:r>
        <w:rPr>
          <w:rFonts w:hint="eastAsia" w:cs="宋体"/>
          <w:b/>
          <w:bCs/>
          <w:sz w:val="36"/>
          <w:szCs w:val="36"/>
          <w:highlight w:val="none"/>
          <w:lang w:val="en-US" w:eastAsia="zh-CN"/>
        </w:rPr>
        <w:t xml:space="preserve">  </w:t>
      </w:r>
      <w:r>
        <w:rPr>
          <w:rFonts w:hint="eastAsia" w:ascii="宋体" w:hAnsi="宋体" w:eastAsia="宋体" w:cs="宋体"/>
          <w:b/>
          <w:bCs/>
          <w:sz w:val="36"/>
          <w:szCs w:val="36"/>
          <w:highlight w:val="none"/>
          <w:lang w:eastAsia="zh-CN"/>
        </w:rPr>
        <w:t>购</w:t>
      </w:r>
      <w:r>
        <w:rPr>
          <w:rFonts w:hint="eastAsia" w:cs="宋体"/>
          <w:b/>
          <w:bCs/>
          <w:sz w:val="36"/>
          <w:szCs w:val="36"/>
          <w:highlight w:val="none"/>
          <w:lang w:val="en-US" w:eastAsia="zh-CN"/>
        </w:rPr>
        <w:t xml:space="preserve">  </w:t>
      </w:r>
      <w:r>
        <w:rPr>
          <w:rFonts w:hint="eastAsia" w:ascii="宋体" w:hAnsi="宋体" w:eastAsia="宋体" w:cs="宋体"/>
          <w:b/>
          <w:bCs/>
          <w:sz w:val="36"/>
          <w:szCs w:val="36"/>
          <w:highlight w:val="none"/>
          <w:lang w:eastAsia="zh-CN"/>
        </w:rPr>
        <w:t xml:space="preserve"> 人：</w:t>
      </w:r>
      <w:bookmarkEnd w:id="3"/>
      <w:r>
        <w:rPr>
          <w:rFonts w:hint="eastAsia" w:cs="宋体"/>
          <w:b/>
          <w:bCs/>
          <w:sz w:val="36"/>
          <w:szCs w:val="36"/>
          <w:highlight w:val="none"/>
          <w:lang w:eastAsia="zh-CN"/>
        </w:rPr>
        <w:t>永善县住房和城乡建设局</w:t>
      </w:r>
    </w:p>
    <w:p w14:paraId="03987118">
      <w:pPr>
        <w:spacing w:line="360" w:lineRule="auto"/>
        <w:rPr>
          <w:rFonts w:hint="eastAsia" w:ascii="宋体" w:hAnsi="宋体" w:eastAsia="宋体" w:cs="宋体"/>
          <w:b/>
          <w:bCs/>
          <w:sz w:val="36"/>
          <w:szCs w:val="36"/>
          <w:highlight w:val="none"/>
          <w:lang w:eastAsia="zh-CN"/>
        </w:rPr>
      </w:pPr>
      <w:bookmarkStart w:id="4" w:name="_Toc160018024"/>
      <w:r>
        <w:rPr>
          <w:rFonts w:hint="eastAsia" w:ascii="宋体" w:hAnsi="宋体" w:eastAsia="宋体" w:cs="宋体"/>
          <w:b/>
          <w:bCs/>
          <w:sz w:val="36"/>
          <w:szCs w:val="36"/>
          <w:highlight w:val="none"/>
          <w:lang w:eastAsia="zh-CN"/>
        </w:rPr>
        <w:t>采购代理机构：</w:t>
      </w:r>
      <w:bookmarkEnd w:id="4"/>
      <w:r>
        <w:rPr>
          <w:rFonts w:hint="eastAsia" w:cs="宋体"/>
          <w:b/>
          <w:bCs/>
          <w:sz w:val="36"/>
          <w:szCs w:val="36"/>
          <w:highlight w:val="none"/>
          <w:lang w:eastAsia="zh-CN"/>
        </w:rPr>
        <w:t>云南渠恒项目管理咨询有限公司</w:t>
      </w:r>
    </w:p>
    <w:p w14:paraId="3076F9E9">
      <w:pPr>
        <w:spacing w:line="360" w:lineRule="auto"/>
        <w:outlineLvl w:val="0"/>
        <w:rPr>
          <w:rFonts w:hint="default" w:ascii="宋体" w:hAnsi="宋体" w:eastAsia="宋体" w:cs="宋体"/>
          <w:b/>
          <w:bCs/>
          <w:sz w:val="36"/>
          <w:szCs w:val="36"/>
          <w:highlight w:val="none"/>
          <w:lang w:val="en-US" w:eastAsia="zh-CN"/>
        </w:rPr>
      </w:pPr>
      <w:bookmarkStart w:id="5" w:name="_Toc23910"/>
      <w:r>
        <w:rPr>
          <w:rFonts w:hint="eastAsia" w:cs="宋体"/>
          <w:b/>
          <w:bCs/>
          <w:sz w:val="36"/>
          <w:szCs w:val="36"/>
          <w:highlight w:val="none"/>
          <w:lang w:val="en-US" w:eastAsia="zh-CN"/>
        </w:rPr>
        <w:t>日        期：二零二五年七月</w:t>
      </w:r>
      <w:bookmarkEnd w:id="5"/>
    </w:p>
    <w:p w14:paraId="7D4A66A3">
      <w:pPr>
        <w:spacing w:line="360" w:lineRule="auto"/>
        <w:rPr>
          <w:rFonts w:hint="eastAsia" w:ascii="宋体" w:hAnsi="宋体" w:eastAsia="宋体" w:cs="宋体"/>
          <w:sz w:val="24"/>
          <w:szCs w:val="24"/>
          <w:highlight w:val="none"/>
          <w:lang w:eastAsia="zh-CN"/>
        </w:rPr>
      </w:pPr>
    </w:p>
    <w:p w14:paraId="564A58C6">
      <w:pPr>
        <w:spacing w:line="360" w:lineRule="auto"/>
        <w:rPr>
          <w:rFonts w:hint="eastAsia" w:ascii="宋体" w:hAnsi="宋体" w:eastAsia="宋体" w:cs="宋体"/>
          <w:sz w:val="24"/>
          <w:szCs w:val="24"/>
          <w:highlight w:val="none"/>
          <w:lang w:eastAsia="zh-CN"/>
        </w:rPr>
        <w:sectPr>
          <w:pgSz w:w="11910" w:h="16840"/>
          <w:pgMar w:top="1440" w:right="1800" w:bottom="1440" w:left="1800" w:header="720" w:footer="720" w:gutter="0"/>
          <w:pgBorders>
            <w:top w:val="none" w:sz="0" w:space="0"/>
            <w:left w:val="none" w:sz="0" w:space="0"/>
            <w:bottom w:val="none" w:sz="0" w:space="0"/>
            <w:right w:val="none" w:sz="0" w:space="0"/>
          </w:pgBorders>
          <w:cols w:space="720" w:num="1"/>
          <w:titlePg/>
        </w:sectPr>
      </w:pPr>
    </w:p>
    <w:p w14:paraId="634B6B4A">
      <w:pPr>
        <w:spacing w:line="360" w:lineRule="auto"/>
        <w:rPr>
          <w:rFonts w:hint="eastAsia" w:ascii="宋体" w:hAnsi="宋体" w:eastAsia="宋体" w:cs="宋体"/>
          <w:sz w:val="24"/>
          <w:szCs w:val="24"/>
          <w:highlight w:val="none"/>
          <w:lang w:eastAsia="zh-CN"/>
        </w:rPr>
      </w:pPr>
    </w:p>
    <w:p w14:paraId="7F4A5842">
      <w:pPr>
        <w:spacing w:line="360" w:lineRule="auto"/>
        <w:jc w:val="center"/>
        <w:outlineLvl w:val="0"/>
        <w:rPr>
          <w:rFonts w:hint="eastAsia" w:ascii="宋体" w:hAnsi="宋体" w:eastAsia="宋体" w:cs="宋体"/>
          <w:b/>
          <w:bCs/>
          <w:sz w:val="24"/>
          <w:szCs w:val="24"/>
          <w:highlight w:val="none"/>
          <w:lang w:eastAsia="zh-CN"/>
        </w:rPr>
      </w:pPr>
      <w:bookmarkStart w:id="6" w:name="_Toc26389"/>
      <w:r>
        <w:rPr>
          <w:rFonts w:hint="eastAsia" w:ascii="宋体" w:hAnsi="宋体" w:eastAsia="宋体" w:cs="宋体"/>
          <w:b/>
          <w:bCs/>
          <w:sz w:val="24"/>
          <w:szCs w:val="24"/>
          <w:highlight w:val="none"/>
          <w:lang w:eastAsia="zh-CN"/>
        </w:rPr>
        <w:t>使用说明</w:t>
      </w:r>
      <w:bookmarkEnd w:id="6"/>
    </w:p>
    <w:p w14:paraId="44E4341A">
      <w:pPr>
        <w:spacing w:line="360" w:lineRule="auto"/>
        <w:rPr>
          <w:rFonts w:hint="eastAsia" w:ascii="宋体" w:hAnsi="宋体" w:eastAsia="宋体" w:cs="宋体"/>
          <w:sz w:val="24"/>
          <w:szCs w:val="24"/>
          <w:highlight w:val="none"/>
          <w:lang w:eastAsia="zh-CN"/>
        </w:rPr>
      </w:pPr>
    </w:p>
    <w:p w14:paraId="4B898D53">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为促进政府采购活动的公开、公平和公正进行，进一步优化我省政府采购营商环境，提高竞争性磋商文件编制质量和采购工作效率，根据政府采购有关法律法规及政策要求，会同有关单位研究制定了《云南省政府采购项目竞争性磋商文件示范文本（试行）（V.0版）》（以下简称《示范文本》），并在我省政府采购项目中推广使用。</w:t>
      </w:r>
    </w:p>
    <w:p w14:paraId="0A188B5D">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一、适用范围</w:t>
      </w:r>
    </w:p>
    <w:p w14:paraId="6F2E0B12">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《示范文本》适用于我省采用竞争性磋商方式采购的政府采购项目。</w:t>
      </w:r>
    </w:p>
    <w:p w14:paraId="7FD6DEB7">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二、填写规则</w:t>
      </w:r>
    </w:p>
    <w:p w14:paraId="65871EDE">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条款中以空格和下划横线“</w:t>
      </w:r>
      <w:r>
        <w:rPr>
          <w:rFonts w:hint="eastAsia"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”形式标记的部分，为采购人或采购代理机构需要填写的内容。采购人或采购代理机构应根据采购项目具体特点和实际需要进行具体化填写，确实没有需要填写的，在空格或下划横线“</w:t>
      </w:r>
      <w:r>
        <w:rPr>
          <w:rFonts w:hint="eastAsia"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”中用“/”标记。</w:t>
      </w:r>
    </w:p>
    <w:p w14:paraId="346D7F8F">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条款中以“□”形式标记的内容，为采购人或采购代理机构需要确定的选项。编制竞争性磋商文件时，适用于本项目的选项标记为“■”，不适用于本项目的选项标记为“□”。</w:t>
      </w:r>
    </w:p>
    <w:p w14:paraId="4D724A30">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三、提示条款</w:t>
      </w:r>
    </w:p>
    <w:p w14:paraId="10B365A8">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《示范文本》中“（）”形式标记的红色斜体内容，属于提示编制竞争性磋商文件的注意事项，竞争性磋商文件发出前，有关提示内容应予以删除。</w:t>
      </w:r>
    </w:p>
    <w:p w14:paraId="7ACFD847">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四、资料表的运用</w:t>
      </w:r>
    </w:p>
    <w:p w14:paraId="732BAF8D">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为了便于供应商高效阅览、避免遗漏重点内容，《示范文本》对第二章“供应商须知”设置了资料表形式。“供应商须知资料表”用于进一步明确“供应商须知”正文中的未尽事宜，采购人或采购代理机构在编制竞争性磋商文件时，应根据采购项目实际需要，对于需要修改和补充的内容在资料表中选择和补充列明。“供应商须知资料表”与“供应商须知”正文内容不一致的，以“供应商须知资料表”为准。</w:t>
      </w:r>
    </w:p>
    <w:p w14:paraId="4FEBD5FE">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为避免竞争性磋商文件编制过程中出现的相同内容在文件中前后不一致等错误，竞争性磋商文件尽量做到相同内容只出现一次，其他章节涉及有关内容的，以标明条款号引用的方式体现。</w:t>
      </w:r>
    </w:p>
    <w:p w14:paraId="4378365A">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五、采购需求与合同草案条款</w:t>
      </w:r>
    </w:p>
    <w:p w14:paraId="05C00347">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《示范文本》在第四章“采购需求”部分列出了需求大纲供采购人或采购代理机构参考。</w:t>
      </w:r>
    </w:p>
    <w:p w14:paraId="4539725F">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或采购代理机构应当依据《中华人民共和国民法典》等有关法律法规和政策要求，结合采购项目合同类型和特点，规范拟定和签署项目采购合同。在拟定合同草案条款时，应优先选择国家或行业制定推荐的有关标准或示范合同文本。</w:t>
      </w:r>
    </w:p>
    <w:p w14:paraId="4F23340C">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六、响应文件格式的统一与简化</w:t>
      </w:r>
    </w:p>
    <w:p w14:paraId="5FE4708D">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为便于供应商制作响应文件，便于磋商小组评审时统一标准，《示范文本》对适宜的内容提供了统一的响应文件参考格式，尽可能对格式中需要填列的内容进行了简化，尽可能减少了格式中需要签字、盖章的要求。</w:t>
      </w:r>
    </w:p>
    <w:p w14:paraId="01D1FEAD">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七、实施及修改</w:t>
      </w:r>
    </w:p>
    <w:p w14:paraId="1B066FE1">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请云南省各级预算单位、采购代理机构认真组织好《示范文本》的推广使用，使用中有任何意见建议，请及时与云南省财政厅政府采购管理处联系。我们将及时总结经验，以进一步修订完善《示范文本》并协同推进其规范运用。</w:t>
      </w:r>
    </w:p>
    <w:p w14:paraId="6CE7B41C">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采购人或采购代理机构可根据法律法规、政府采购政策文件等更新情况或项目具体特点，对示范文本适当进行更新或调整。</w:t>
      </w:r>
    </w:p>
    <w:p w14:paraId="49923459">
      <w:pPr>
        <w:rPr>
          <w:rFonts w:hint="eastAsia" w:ascii="宋体" w:hAnsi="宋体" w:eastAsia="宋体" w:cs="宋体"/>
          <w:sz w:val="24"/>
          <w:szCs w:val="24"/>
          <w:highlight w:val="none"/>
        </w:rPr>
      </w:pPr>
    </w:p>
    <w:p w14:paraId="72270914">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350E324E">
      <w:pPr>
        <w:spacing w:line="360" w:lineRule="auto"/>
        <w:rPr>
          <w:rFonts w:hint="eastAsia" w:ascii="宋体" w:hAnsi="宋体" w:eastAsia="宋体" w:cs="宋体"/>
          <w:sz w:val="24"/>
          <w:szCs w:val="24"/>
          <w:highlight w:val="none"/>
        </w:rPr>
      </w:pPr>
    </w:p>
    <w:sdt>
      <w:sdtPr>
        <w:rPr>
          <w:rFonts w:ascii="宋体" w:hAnsi="宋体" w:eastAsia="宋体" w:cs="宋体"/>
          <w:sz w:val="21"/>
          <w:szCs w:val="22"/>
          <w:highlight w:val="none"/>
          <w:lang w:val="en-US" w:eastAsia="en-US" w:bidi="ar-SA"/>
        </w:rPr>
        <w:id w:val="147458460"/>
        <w15:color w:val="DBDBDB"/>
        <w:docPartObj>
          <w:docPartGallery w:val="Table of Contents"/>
          <w:docPartUnique/>
        </w:docPartObj>
      </w:sdtPr>
      <w:sdtEndPr>
        <w:rPr>
          <w:rFonts w:hint="eastAsia" w:ascii="宋体" w:hAnsi="宋体" w:eastAsia="宋体" w:cs="宋体"/>
          <w:sz w:val="22"/>
          <w:szCs w:val="24"/>
          <w:highlight w:val="none"/>
          <w:lang w:val="en-US" w:eastAsia="en-US" w:bidi="ar-SA"/>
        </w:rPr>
      </w:sdtEndPr>
      <w:sdtContent>
        <w:p w14:paraId="68C6F6BA">
          <w:pPr>
            <w:spacing w:before="0" w:beforeLines="0" w:after="0" w:afterLines="0" w:line="360" w:lineRule="auto"/>
            <w:ind w:left="0" w:leftChars="0" w:right="0" w:rightChars="0" w:firstLine="0" w:firstLineChars="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目</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rPr>
            <w:t>录</w:t>
          </w:r>
        </w:p>
        <w:p w14:paraId="09504AE9">
          <w:pPr>
            <w:pStyle w:val="26"/>
            <w:tabs>
              <w:tab w:val="right" w:leader="dot" w:pos="9746"/>
            </w:tabs>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TOC \o "1-1" \h \u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HYPERLINK \l _Toc32356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lang w:eastAsia="zh-CN"/>
            </w:rPr>
            <w:t>第一章</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lang w:eastAsia="zh-CN"/>
            </w:rPr>
            <w:t>竞争性磋商公告</w:t>
          </w:r>
          <w:r>
            <w:rPr>
              <w:rFonts w:hint="eastAsia" w:ascii="宋体" w:hAnsi="宋体" w:eastAsia="宋体" w:cs="宋体"/>
              <w:b/>
              <w:bCs/>
              <w:sz w:val="21"/>
              <w:szCs w:val="21"/>
              <w:highlight w:val="none"/>
            </w:rPr>
            <w:tab/>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PAGEREF _Toc32356 \h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t>1</w:t>
          </w:r>
          <w:r>
            <w:rPr>
              <w:rFonts w:hint="eastAsia" w:ascii="宋体" w:hAnsi="宋体" w:eastAsia="宋体" w:cs="宋体"/>
              <w:b/>
              <w:bCs/>
              <w:sz w:val="21"/>
              <w:szCs w:val="21"/>
              <w:highlight w:val="none"/>
            </w:rPr>
            <w:fldChar w:fldCharType="end"/>
          </w:r>
          <w:r>
            <w:rPr>
              <w:rFonts w:hint="eastAsia" w:ascii="宋体" w:hAnsi="宋体" w:eastAsia="宋体" w:cs="宋体"/>
              <w:b/>
              <w:bCs/>
              <w:sz w:val="21"/>
              <w:szCs w:val="21"/>
              <w:highlight w:val="none"/>
            </w:rPr>
            <w:fldChar w:fldCharType="end"/>
          </w:r>
        </w:p>
        <w:p w14:paraId="0B992118">
          <w:pPr>
            <w:pStyle w:val="26"/>
            <w:tabs>
              <w:tab w:val="right" w:leader="dot" w:pos="9746"/>
            </w:tabs>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HYPERLINK \l _Toc31695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lang w:eastAsia="zh-CN"/>
            </w:rPr>
            <w:t>第二章  供应商须知</w:t>
          </w:r>
          <w:r>
            <w:rPr>
              <w:rFonts w:hint="eastAsia" w:ascii="宋体" w:hAnsi="宋体" w:eastAsia="宋体" w:cs="宋体"/>
              <w:b/>
              <w:bCs/>
              <w:sz w:val="21"/>
              <w:szCs w:val="21"/>
              <w:highlight w:val="none"/>
            </w:rPr>
            <w:tab/>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PAGEREF _Toc31695 \h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t>6</w:t>
          </w:r>
          <w:r>
            <w:rPr>
              <w:rFonts w:hint="eastAsia" w:ascii="宋体" w:hAnsi="宋体" w:eastAsia="宋体" w:cs="宋体"/>
              <w:b/>
              <w:bCs/>
              <w:sz w:val="21"/>
              <w:szCs w:val="21"/>
              <w:highlight w:val="none"/>
            </w:rPr>
            <w:fldChar w:fldCharType="end"/>
          </w:r>
          <w:r>
            <w:rPr>
              <w:rFonts w:hint="eastAsia" w:ascii="宋体" w:hAnsi="宋体" w:eastAsia="宋体" w:cs="宋体"/>
              <w:b/>
              <w:bCs/>
              <w:sz w:val="21"/>
              <w:szCs w:val="21"/>
              <w:highlight w:val="none"/>
            </w:rPr>
            <w:fldChar w:fldCharType="end"/>
          </w:r>
        </w:p>
        <w:p w14:paraId="1925D222">
          <w:pPr>
            <w:pStyle w:val="26"/>
            <w:tabs>
              <w:tab w:val="right" w:leader="dot" w:pos="9746"/>
            </w:tabs>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HYPERLINK \l _Toc22584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lang w:eastAsia="zh-CN"/>
            </w:rPr>
            <w:t>第三章</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lang w:eastAsia="zh-CN"/>
            </w:rPr>
            <w:t>评审方法和评审标准</w:t>
          </w:r>
          <w:r>
            <w:rPr>
              <w:rFonts w:hint="eastAsia" w:ascii="宋体" w:hAnsi="宋体" w:eastAsia="宋体" w:cs="宋体"/>
              <w:b/>
              <w:bCs/>
              <w:sz w:val="21"/>
              <w:szCs w:val="21"/>
              <w:highlight w:val="none"/>
            </w:rPr>
            <w:tab/>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PAGEREF _Toc22584 \h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t>21</w:t>
          </w:r>
          <w:r>
            <w:rPr>
              <w:rFonts w:hint="eastAsia" w:ascii="宋体" w:hAnsi="宋体" w:eastAsia="宋体" w:cs="宋体"/>
              <w:b/>
              <w:bCs/>
              <w:sz w:val="21"/>
              <w:szCs w:val="21"/>
              <w:highlight w:val="none"/>
            </w:rPr>
            <w:fldChar w:fldCharType="end"/>
          </w:r>
          <w:r>
            <w:rPr>
              <w:rFonts w:hint="eastAsia" w:ascii="宋体" w:hAnsi="宋体" w:eastAsia="宋体" w:cs="宋体"/>
              <w:b/>
              <w:bCs/>
              <w:sz w:val="21"/>
              <w:szCs w:val="21"/>
              <w:highlight w:val="none"/>
            </w:rPr>
            <w:fldChar w:fldCharType="end"/>
          </w:r>
        </w:p>
        <w:p w14:paraId="58D62598">
          <w:pPr>
            <w:pStyle w:val="26"/>
            <w:tabs>
              <w:tab w:val="right" w:leader="dot" w:pos="9746"/>
            </w:tabs>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HYPERLINK \l _Toc10483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lang w:eastAsia="zh-CN"/>
            </w:rPr>
            <w:t>第四章</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lang w:eastAsia="zh-CN"/>
            </w:rPr>
            <w:t>采购需求（货物或服务采购项目）</w:t>
          </w:r>
          <w:r>
            <w:rPr>
              <w:rFonts w:hint="eastAsia" w:ascii="宋体" w:hAnsi="宋体" w:eastAsia="宋体" w:cs="宋体"/>
              <w:b/>
              <w:bCs/>
              <w:sz w:val="21"/>
              <w:szCs w:val="21"/>
              <w:highlight w:val="none"/>
            </w:rPr>
            <w:tab/>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PAGEREF _Toc10483 \h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t>29</w:t>
          </w:r>
          <w:r>
            <w:rPr>
              <w:rFonts w:hint="eastAsia" w:ascii="宋体" w:hAnsi="宋体" w:eastAsia="宋体" w:cs="宋体"/>
              <w:b/>
              <w:bCs/>
              <w:sz w:val="21"/>
              <w:szCs w:val="21"/>
              <w:highlight w:val="none"/>
            </w:rPr>
            <w:fldChar w:fldCharType="end"/>
          </w:r>
          <w:r>
            <w:rPr>
              <w:rFonts w:hint="eastAsia" w:ascii="宋体" w:hAnsi="宋体" w:eastAsia="宋体" w:cs="宋体"/>
              <w:b/>
              <w:bCs/>
              <w:sz w:val="21"/>
              <w:szCs w:val="21"/>
              <w:highlight w:val="none"/>
            </w:rPr>
            <w:fldChar w:fldCharType="end"/>
          </w:r>
        </w:p>
        <w:p w14:paraId="32E1E582">
          <w:pPr>
            <w:pStyle w:val="26"/>
            <w:tabs>
              <w:tab w:val="right" w:leader="dot" w:pos="9746"/>
            </w:tabs>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HYPERLINK \l _Toc6413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lang w:eastAsia="zh-CN"/>
            </w:rPr>
            <w:t>第五章</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lang w:eastAsia="zh-CN"/>
            </w:rPr>
            <w:t>合同草案条款</w:t>
          </w:r>
          <w:r>
            <w:rPr>
              <w:rFonts w:hint="eastAsia" w:ascii="宋体" w:hAnsi="宋体" w:eastAsia="宋体" w:cs="宋体"/>
              <w:b/>
              <w:bCs/>
              <w:sz w:val="21"/>
              <w:szCs w:val="21"/>
              <w:highlight w:val="none"/>
            </w:rPr>
            <w:tab/>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PAGEREF _Toc6413 \h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t>31</w:t>
          </w:r>
          <w:r>
            <w:rPr>
              <w:rFonts w:hint="eastAsia" w:ascii="宋体" w:hAnsi="宋体" w:eastAsia="宋体" w:cs="宋体"/>
              <w:b/>
              <w:bCs/>
              <w:sz w:val="21"/>
              <w:szCs w:val="21"/>
              <w:highlight w:val="none"/>
            </w:rPr>
            <w:fldChar w:fldCharType="end"/>
          </w:r>
          <w:r>
            <w:rPr>
              <w:rFonts w:hint="eastAsia" w:ascii="宋体" w:hAnsi="宋体" w:eastAsia="宋体" w:cs="宋体"/>
              <w:b/>
              <w:bCs/>
              <w:sz w:val="21"/>
              <w:szCs w:val="21"/>
              <w:highlight w:val="none"/>
            </w:rPr>
            <w:fldChar w:fldCharType="end"/>
          </w:r>
        </w:p>
        <w:p w14:paraId="3FEE9E46">
          <w:pPr>
            <w:pStyle w:val="26"/>
            <w:tabs>
              <w:tab w:val="right" w:leader="dot" w:pos="9746"/>
            </w:tabs>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HYPERLINK \l _Toc28128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lang w:eastAsia="zh-CN"/>
            </w:rPr>
            <w:t>第六章</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lang w:eastAsia="zh-CN"/>
            </w:rPr>
            <w:t>响应文件格式</w:t>
          </w:r>
          <w:r>
            <w:rPr>
              <w:rFonts w:hint="eastAsia" w:ascii="宋体" w:hAnsi="宋体" w:eastAsia="宋体" w:cs="宋体"/>
              <w:b/>
              <w:bCs/>
              <w:sz w:val="21"/>
              <w:szCs w:val="21"/>
              <w:highlight w:val="none"/>
            </w:rPr>
            <w:tab/>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PAGEREF _Toc28128 \h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t>36</w:t>
          </w:r>
          <w:r>
            <w:rPr>
              <w:rFonts w:hint="eastAsia" w:ascii="宋体" w:hAnsi="宋体" w:eastAsia="宋体" w:cs="宋体"/>
              <w:b/>
              <w:bCs/>
              <w:sz w:val="21"/>
              <w:szCs w:val="21"/>
              <w:highlight w:val="none"/>
            </w:rPr>
            <w:fldChar w:fldCharType="end"/>
          </w:r>
          <w:r>
            <w:rPr>
              <w:rFonts w:hint="eastAsia" w:ascii="宋体" w:hAnsi="宋体" w:eastAsia="宋体" w:cs="宋体"/>
              <w:b/>
              <w:bCs/>
              <w:sz w:val="21"/>
              <w:szCs w:val="21"/>
              <w:highlight w:val="none"/>
            </w:rPr>
            <w:fldChar w:fldCharType="end"/>
          </w:r>
        </w:p>
        <w:p w14:paraId="5ED1570E">
          <w:pPr>
            <w:spacing w:line="360" w:lineRule="auto"/>
            <w:rPr>
              <w:rFonts w:hint="eastAsia" w:ascii="宋体" w:hAnsi="宋体" w:eastAsia="宋体" w:cs="宋体"/>
              <w:sz w:val="24"/>
              <w:szCs w:val="24"/>
              <w:highlight w:val="none"/>
            </w:rPr>
          </w:pPr>
          <w:r>
            <w:rPr>
              <w:rFonts w:hint="eastAsia" w:ascii="宋体" w:hAnsi="宋体" w:eastAsia="宋体" w:cs="宋体"/>
              <w:b/>
              <w:bCs/>
              <w:sz w:val="21"/>
              <w:szCs w:val="21"/>
              <w:highlight w:val="none"/>
            </w:rPr>
            <w:fldChar w:fldCharType="end"/>
          </w:r>
        </w:p>
      </w:sdtContent>
    </w:sdt>
    <w:p w14:paraId="18C850EA">
      <w:pPr>
        <w:spacing w:line="360" w:lineRule="auto"/>
        <w:jc w:val="center"/>
        <w:rPr>
          <w:rFonts w:hint="eastAsia" w:ascii="宋体" w:hAnsi="宋体" w:eastAsia="宋体" w:cs="宋体"/>
          <w:b/>
          <w:bCs/>
          <w:sz w:val="36"/>
          <w:szCs w:val="36"/>
          <w:highlight w:val="none"/>
          <w:lang w:eastAsia="zh-CN"/>
        </w:rPr>
        <w:sectPr>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bookmarkStart w:id="7" w:name="_Toc160018026"/>
    </w:p>
    <w:p w14:paraId="7CB636D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outlineLvl w:val="0"/>
        <w:rPr>
          <w:rFonts w:hint="eastAsia" w:ascii="宋体" w:hAnsi="宋体" w:eastAsia="宋体" w:cs="宋体"/>
          <w:sz w:val="36"/>
          <w:szCs w:val="36"/>
          <w:highlight w:val="none"/>
          <w:lang w:eastAsia="zh-CN"/>
        </w:rPr>
      </w:pPr>
      <w:bookmarkStart w:id="8" w:name="_Toc32356"/>
      <w:r>
        <w:rPr>
          <w:rFonts w:hint="eastAsia" w:ascii="宋体" w:hAnsi="宋体" w:eastAsia="宋体" w:cs="宋体"/>
          <w:b/>
          <w:bCs/>
          <w:sz w:val="36"/>
          <w:szCs w:val="36"/>
          <w:highlight w:val="none"/>
          <w:lang w:eastAsia="zh-CN"/>
        </w:rPr>
        <w:t>第一章</w:t>
      </w:r>
      <w:bookmarkEnd w:id="7"/>
      <w:r>
        <w:rPr>
          <w:rFonts w:hint="eastAsia" w:cs="宋体"/>
          <w:b/>
          <w:bCs/>
          <w:sz w:val="36"/>
          <w:szCs w:val="36"/>
          <w:highlight w:val="none"/>
          <w:lang w:val="en-US" w:eastAsia="zh-CN"/>
        </w:rPr>
        <w:t xml:space="preserve">  </w:t>
      </w:r>
      <w:r>
        <w:rPr>
          <w:rFonts w:hint="eastAsia" w:ascii="宋体" w:hAnsi="宋体" w:eastAsia="宋体" w:cs="宋体"/>
          <w:b/>
          <w:bCs/>
          <w:sz w:val="36"/>
          <w:szCs w:val="36"/>
          <w:highlight w:val="none"/>
          <w:lang w:eastAsia="zh-CN"/>
        </w:rPr>
        <w:t>竞争性磋商公告</w:t>
      </w:r>
      <w:bookmarkEnd w:id="8"/>
    </w:p>
    <w:p w14:paraId="43B84288">
      <w:pPr>
        <w:spacing w:line="360" w:lineRule="auto"/>
        <w:rPr>
          <w:rFonts w:hint="eastAsia" w:ascii="宋体" w:hAnsi="宋体" w:eastAsia="宋体" w:cs="宋体"/>
          <w:sz w:val="24"/>
          <w:szCs w:val="24"/>
          <w:highlight w:val="none"/>
          <w:lang w:eastAsia="zh-CN"/>
        </w:rPr>
      </w:pPr>
    </w:p>
    <w:p w14:paraId="5E6075E0">
      <w:pPr>
        <w:pBdr>
          <w:top w:val="single" w:color="auto" w:sz="4" w:space="0"/>
          <w:left w:val="single" w:color="auto" w:sz="4" w:space="0"/>
          <w:bottom w:val="single" w:color="auto" w:sz="4" w:space="0"/>
          <w:right w:val="single" w:color="auto" w:sz="4" w:space="0"/>
        </w:pBd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项目概况</w:t>
      </w:r>
    </w:p>
    <w:p w14:paraId="05DF1F4A">
      <w:pPr>
        <w:keepNext w:val="0"/>
        <w:keepLines w:val="0"/>
        <w:pageBreakBefore w:val="0"/>
        <w:widowControl w:val="0"/>
        <w:pBdr>
          <w:top w:val="single" w:color="auto" w:sz="4" w:space="0"/>
          <w:left w:val="single" w:color="auto" w:sz="4" w:space="0"/>
          <w:bottom w:val="single" w:color="auto" w:sz="4" w:space="0"/>
          <w:right w:val="single" w:color="auto" w:sz="4" w:space="0"/>
        </w:pBdr>
        <w:kinsoku/>
        <w:wordWrap w:val="0"/>
        <w:overflowPunct/>
        <w:topLinePunct w:val="0"/>
        <w:autoSpaceDE/>
        <w:autoSpaceDN w:val="0"/>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cs="宋体"/>
          <w:sz w:val="24"/>
          <w:szCs w:val="24"/>
          <w:highlight w:val="none"/>
          <w:u w:val="single"/>
          <w:lang w:eastAsia="zh-CN"/>
        </w:rPr>
        <w:t>永善县排水防涝设施建设项目造价咨询</w:t>
      </w:r>
      <w:r>
        <w:rPr>
          <w:rFonts w:hint="eastAsia" w:ascii="宋体" w:hAnsi="宋体" w:eastAsia="宋体" w:cs="宋体"/>
          <w:sz w:val="24"/>
          <w:szCs w:val="24"/>
          <w:highlight w:val="none"/>
          <w:lang w:eastAsia="zh-CN"/>
        </w:rPr>
        <w:t>采购项目的潜在供应商应在</w:t>
      </w:r>
      <w:r>
        <w:rPr>
          <w:rFonts w:hint="eastAsia" w:ascii="宋体" w:hAnsi="宋体" w:eastAsia="宋体" w:cs="宋体"/>
          <w:sz w:val="24"/>
          <w:szCs w:val="24"/>
          <w:highlight w:val="none"/>
          <w:u w:val="single"/>
          <w:lang w:eastAsia="zh-CN"/>
        </w:rPr>
        <w:t>（https://www.zcygov.cn/）</w:t>
      </w:r>
      <w:r>
        <w:rPr>
          <w:rFonts w:hint="eastAsia" w:ascii="宋体" w:hAnsi="宋体" w:eastAsia="宋体" w:cs="宋体"/>
          <w:sz w:val="24"/>
          <w:szCs w:val="24"/>
          <w:highlight w:val="none"/>
          <w:lang w:eastAsia="zh-CN"/>
        </w:rPr>
        <w:t>获取采购文件，并于</w:t>
      </w:r>
      <w:r>
        <w:rPr>
          <w:rFonts w:hint="eastAsia" w:cs="宋体"/>
          <w:b w:val="0"/>
          <w:bCs w:val="0"/>
          <w:sz w:val="24"/>
          <w:szCs w:val="24"/>
          <w:highlight w:val="none"/>
          <w:lang w:val="en-US" w:eastAsia="zh-CN"/>
        </w:rPr>
        <w:t>2025</w:t>
      </w:r>
      <w:r>
        <w:rPr>
          <w:rFonts w:hint="eastAsia" w:ascii="宋体" w:hAnsi="宋体" w:eastAsia="宋体" w:cs="宋体"/>
          <w:b w:val="0"/>
          <w:bCs w:val="0"/>
          <w:sz w:val="24"/>
          <w:szCs w:val="24"/>
          <w:highlight w:val="none"/>
          <w:lang w:eastAsia="zh-CN"/>
        </w:rPr>
        <w:t>年</w:t>
      </w:r>
      <w:r>
        <w:rPr>
          <w:rFonts w:hint="eastAsia" w:cs="宋体"/>
          <w:b w:val="0"/>
          <w:bCs w:val="0"/>
          <w:sz w:val="24"/>
          <w:szCs w:val="24"/>
          <w:highlight w:val="none"/>
          <w:lang w:val="en-US" w:eastAsia="zh-CN"/>
        </w:rPr>
        <w:t xml:space="preserve">  07  </w:t>
      </w:r>
      <w:r>
        <w:rPr>
          <w:rFonts w:hint="eastAsia" w:ascii="宋体" w:hAnsi="宋体" w:eastAsia="宋体" w:cs="宋体"/>
          <w:b w:val="0"/>
          <w:bCs w:val="0"/>
          <w:sz w:val="24"/>
          <w:szCs w:val="24"/>
          <w:highlight w:val="none"/>
          <w:lang w:eastAsia="zh-CN"/>
        </w:rPr>
        <w:t>月</w:t>
      </w:r>
      <w:r>
        <w:rPr>
          <w:rFonts w:hint="eastAsia" w:cs="宋体"/>
          <w:b w:val="0"/>
          <w:bCs w:val="0"/>
          <w:sz w:val="24"/>
          <w:szCs w:val="24"/>
          <w:highlight w:val="none"/>
          <w:lang w:val="en-US" w:eastAsia="zh-CN"/>
        </w:rPr>
        <w:t xml:space="preserve">  22  日09时30分</w:t>
      </w:r>
      <w:r>
        <w:rPr>
          <w:rFonts w:hint="eastAsia" w:ascii="宋体" w:hAnsi="宋体" w:eastAsia="宋体" w:cs="宋体"/>
          <w:sz w:val="24"/>
          <w:szCs w:val="24"/>
          <w:highlight w:val="none"/>
          <w:lang w:eastAsia="zh-CN"/>
        </w:rPr>
        <w:t>（北京时间）前提交响应文件。</w:t>
      </w:r>
    </w:p>
    <w:p w14:paraId="7E3D1954">
      <w:pPr>
        <w:spacing w:line="360" w:lineRule="auto"/>
        <w:rPr>
          <w:rFonts w:hint="eastAsia" w:ascii="宋体" w:hAnsi="宋体" w:eastAsia="宋体" w:cs="宋体"/>
          <w:sz w:val="24"/>
          <w:szCs w:val="24"/>
          <w:highlight w:val="none"/>
          <w:lang w:eastAsia="zh-CN"/>
        </w:rPr>
      </w:pPr>
    </w:p>
    <w:p w14:paraId="0870C0C6">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一、项目基本情况</w:t>
      </w:r>
    </w:p>
    <w:p w14:paraId="7143807E">
      <w:pPr>
        <w:spacing w:line="360" w:lineRule="auto"/>
        <w:ind w:left="0" w:leftChars="0" w:firstLine="439" w:firstLineChars="183"/>
        <w:rPr>
          <w:rFonts w:hint="eastAsia" w:ascii="宋体" w:hAnsi="宋体" w:eastAsia="宋体" w:cs="宋体"/>
          <w:sz w:val="24"/>
          <w:szCs w:val="24"/>
          <w:highlight w:val="none"/>
          <w:lang w:eastAsia="zh-CN"/>
        </w:rPr>
      </w:pPr>
      <w:r>
        <w:rPr>
          <w:rFonts w:hint="eastAsia" w:cs="宋体"/>
          <w:sz w:val="24"/>
          <w:szCs w:val="24"/>
          <w:highlight w:val="none"/>
          <w:lang w:val="en-US" w:eastAsia="zh-CN"/>
        </w:rPr>
        <w:t>1.</w:t>
      </w:r>
      <w:r>
        <w:rPr>
          <w:rFonts w:hint="eastAsia" w:ascii="宋体" w:hAnsi="宋体" w:eastAsia="宋体" w:cs="宋体"/>
          <w:sz w:val="24"/>
          <w:szCs w:val="24"/>
          <w:highlight w:val="none"/>
          <w:lang w:eastAsia="zh-CN"/>
        </w:rPr>
        <w:t>项目编号：</w:t>
      </w:r>
      <w:r>
        <w:rPr>
          <w:rFonts w:hint="eastAsia" w:cs="宋体"/>
          <w:sz w:val="24"/>
          <w:szCs w:val="24"/>
          <w:highlight w:val="none"/>
          <w:lang w:eastAsia="zh-CN"/>
        </w:rPr>
        <w:t>ZTZC2025-C3-00629-YNQH-0004</w:t>
      </w:r>
      <w:r>
        <w:rPr>
          <w:rFonts w:hint="eastAsia" w:cs="宋体"/>
          <w:sz w:val="24"/>
          <w:szCs w:val="24"/>
          <w:highlight w:val="none"/>
          <w:lang w:val="en-US" w:eastAsia="zh-CN"/>
        </w:rPr>
        <w:t>。</w:t>
      </w:r>
    </w:p>
    <w:p w14:paraId="6C41D23B">
      <w:pPr>
        <w:spacing w:line="360" w:lineRule="auto"/>
        <w:ind w:left="0" w:leftChars="0" w:firstLine="439" w:firstLineChars="183"/>
        <w:rPr>
          <w:rFonts w:hint="eastAsia" w:ascii="宋体" w:hAnsi="宋体" w:eastAsia="宋体" w:cs="宋体"/>
          <w:sz w:val="24"/>
          <w:szCs w:val="24"/>
          <w:highlight w:val="none"/>
        </w:rPr>
      </w:pPr>
      <w:r>
        <w:rPr>
          <w:rFonts w:hint="eastAsia" w:cs="宋体"/>
          <w:sz w:val="24"/>
          <w:szCs w:val="24"/>
          <w:highlight w:val="none"/>
          <w:lang w:val="en-US" w:eastAsia="zh-CN"/>
        </w:rPr>
        <w:t>2.</w:t>
      </w:r>
      <w:r>
        <w:rPr>
          <w:rFonts w:hint="eastAsia" w:ascii="宋体" w:hAnsi="宋体" w:eastAsia="宋体" w:cs="宋体"/>
          <w:sz w:val="24"/>
          <w:szCs w:val="24"/>
          <w:highlight w:val="none"/>
        </w:rPr>
        <w:t>项目名称：</w:t>
      </w:r>
      <w:r>
        <w:rPr>
          <w:rFonts w:hint="eastAsia" w:cs="宋体"/>
          <w:sz w:val="24"/>
          <w:szCs w:val="24"/>
          <w:highlight w:val="none"/>
          <w:lang w:eastAsia="zh-CN"/>
        </w:rPr>
        <w:t>永善县排水防涝设施建设项目造价咨询</w:t>
      </w:r>
      <w:r>
        <w:rPr>
          <w:rFonts w:hint="eastAsia" w:cs="宋体"/>
          <w:sz w:val="24"/>
          <w:szCs w:val="24"/>
          <w:highlight w:val="none"/>
          <w:lang w:val="en-US" w:eastAsia="zh-CN"/>
        </w:rPr>
        <w:t>。</w:t>
      </w:r>
    </w:p>
    <w:p w14:paraId="33E66039">
      <w:pPr>
        <w:spacing w:line="360" w:lineRule="auto"/>
        <w:ind w:left="0" w:leftChars="0" w:firstLine="439" w:firstLineChars="183"/>
        <w:rPr>
          <w:rFonts w:hint="eastAsia" w:ascii="宋体" w:hAnsi="宋体" w:eastAsia="宋体" w:cs="宋体"/>
          <w:sz w:val="24"/>
          <w:szCs w:val="24"/>
          <w:highlight w:val="none"/>
          <w:lang w:eastAsia="zh-CN"/>
        </w:rPr>
      </w:pPr>
      <w:r>
        <w:rPr>
          <w:rFonts w:hint="eastAsia" w:cs="宋体"/>
          <w:sz w:val="24"/>
          <w:szCs w:val="24"/>
          <w:highlight w:val="none"/>
          <w:lang w:val="en-US" w:eastAsia="zh-CN"/>
        </w:rPr>
        <w:t>3.</w:t>
      </w:r>
      <w:r>
        <w:rPr>
          <w:rFonts w:hint="eastAsia" w:ascii="宋体" w:hAnsi="宋体" w:eastAsia="宋体" w:cs="宋体"/>
          <w:sz w:val="24"/>
          <w:szCs w:val="24"/>
          <w:highlight w:val="none"/>
        </w:rPr>
        <w:t>采购方式：竞争性磋商</w:t>
      </w:r>
      <w:r>
        <w:rPr>
          <w:rFonts w:hint="eastAsia" w:cs="宋体"/>
          <w:sz w:val="24"/>
          <w:szCs w:val="24"/>
          <w:highlight w:val="none"/>
          <w:lang w:eastAsia="zh-CN"/>
        </w:rPr>
        <w:t>。</w:t>
      </w:r>
    </w:p>
    <w:p w14:paraId="481B0F9A">
      <w:pPr>
        <w:spacing w:line="360" w:lineRule="auto"/>
        <w:ind w:left="0" w:leftChars="0" w:firstLine="439" w:firstLineChars="183"/>
        <w:rPr>
          <w:rFonts w:hint="default" w:cs="宋体"/>
          <w:sz w:val="24"/>
          <w:szCs w:val="24"/>
          <w:highlight w:val="none"/>
          <w:lang w:val="en-US" w:eastAsia="zh-CN"/>
        </w:rPr>
      </w:pPr>
      <w:r>
        <w:rPr>
          <w:rFonts w:hint="eastAsia" w:cs="宋体"/>
          <w:sz w:val="24"/>
          <w:szCs w:val="24"/>
          <w:highlight w:val="none"/>
          <w:lang w:val="en-US" w:eastAsia="zh-CN"/>
        </w:rPr>
        <w:t>4.</w:t>
      </w:r>
      <w:r>
        <w:rPr>
          <w:rFonts w:hint="eastAsia" w:ascii="宋体" w:hAnsi="宋体" w:eastAsia="宋体" w:cs="宋体"/>
          <w:sz w:val="24"/>
          <w:szCs w:val="24"/>
          <w:highlight w:val="none"/>
          <w:lang w:eastAsia="zh-CN"/>
        </w:rPr>
        <w:t>项目预算金额：</w:t>
      </w:r>
      <w:r>
        <w:rPr>
          <w:rFonts w:hint="eastAsia" w:cs="宋体"/>
          <w:sz w:val="24"/>
          <w:szCs w:val="24"/>
          <w:highlight w:val="none"/>
          <w:lang w:val="en-US" w:eastAsia="zh-CN"/>
        </w:rPr>
        <w:t>1484800.00</w:t>
      </w:r>
      <w:r>
        <w:rPr>
          <w:rFonts w:hint="eastAsia" w:ascii="宋体" w:hAnsi="宋体" w:eastAsia="宋体" w:cs="宋体"/>
          <w:sz w:val="24"/>
          <w:szCs w:val="24"/>
          <w:highlight w:val="none"/>
          <w:lang w:eastAsia="zh-CN"/>
        </w:rPr>
        <w:t>元、项目最高限价：</w:t>
      </w:r>
      <w:r>
        <w:rPr>
          <w:rFonts w:hint="eastAsia" w:cs="宋体"/>
          <w:sz w:val="24"/>
          <w:szCs w:val="24"/>
          <w:highlight w:val="none"/>
          <w:lang w:val="en-US" w:eastAsia="zh-CN"/>
        </w:rPr>
        <w:t>优惠后的费率不超过100%。</w:t>
      </w:r>
    </w:p>
    <w:p w14:paraId="4685FE62">
      <w:pPr>
        <w:spacing w:line="360" w:lineRule="auto"/>
        <w:ind w:left="0" w:leftChars="0" w:firstLine="439" w:firstLineChars="183"/>
        <w:rPr>
          <w:rFonts w:hint="eastAsia" w:ascii="宋体" w:hAnsi="宋体" w:eastAsia="宋体" w:cs="宋体"/>
          <w:sz w:val="24"/>
          <w:szCs w:val="24"/>
          <w:highlight w:val="none"/>
        </w:rPr>
      </w:pPr>
      <w:r>
        <w:rPr>
          <w:rFonts w:hint="eastAsia" w:cs="宋体"/>
          <w:sz w:val="24"/>
          <w:szCs w:val="24"/>
          <w:highlight w:val="none"/>
          <w:lang w:val="en-US" w:eastAsia="zh-CN"/>
        </w:rPr>
        <w:t>5.</w:t>
      </w:r>
      <w:r>
        <w:rPr>
          <w:rFonts w:hint="eastAsia" w:ascii="宋体" w:hAnsi="宋体" w:eastAsia="宋体" w:cs="宋体"/>
          <w:sz w:val="24"/>
          <w:szCs w:val="24"/>
          <w:highlight w:val="none"/>
        </w:rPr>
        <w:t>采购需求：</w:t>
      </w:r>
    </w:p>
    <w:tbl>
      <w:tblPr>
        <w:tblStyle w:val="23"/>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0"/>
        <w:gridCol w:w="2362"/>
        <w:gridCol w:w="2384"/>
        <w:gridCol w:w="3582"/>
      </w:tblGrid>
      <w:tr w14:paraId="1361B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8" w:hRule="atLeast"/>
          <w:jc w:val="center"/>
        </w:trPr>
        <w:tc>
          <w:tcPr>
            <w:tcW w:w="850" w:type="dxa"/>
            <w:vAlign w:val="center"/>
          </w:tcPr>
          <w:p w14:paraId="58DAE293">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包号</w:t>
            </w:r>
          </w:p>
        </w:tc>
        <w:tc>
          <w:tcPr>
            <w:tcW w:w="2362" w:type="dxa"/>
            <w:vAlign w:val="center"/>
          </w:tcPr>
          <w:p w14:paraId="5E207F9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标的名称</w:t>
            </w:r>
          </w:p>
        </w:tc>
        <w:tc>
          <w:tcPr>
            <w:tcW w:w="2384" w:type="dxa"/>
            <w:vAlign w:val="center"/>
          </w:tcPr>
          <w:p w14:paraId="7C42F78F">
            <w:pPr>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采购包预算金额（元）</w:t>
            </w:r>
          </w:p>
        </w:tc>
        <w:tc>
          <w:tcPr>
            <w:tcW w:w="3582" w:type="dxa"/>
            <w:vAlign w:val="center"/>
          </w:tcPr>
          <w:p w14:paraId="41373B94">
            <w:pPr>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简要技术需求或服务要求</w:t>
            </w:r>
          </w:p>
        </w:tc>
      </w:tr>
      <w:tr w14:paraId="6D46C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5" w:hRule="atLeast"/>
          <w:jc w:val="center"/>
        </w:trPr>
        <w:tc>
          <w:tcPr>
            <w:tcW w:w="850" w:type="dxa"/>
            <w:vAlign w:val="center"/>
          </w:tcPr>
          <w:p w14:paraId="0E563ADE">
            <w:pPr>
              <w:spacing w:line="360" w:lineRule="auto"/>
              <w:jc w:val="center"/>
              <w:rPr>
                <w:rFonts w:hint="default" w:ascii="宋体" w:hAnsi="宋体" w:eastAsia="宋体" w:cs="宋体"/>
                <w:sz w:val="24"/>
                <w:szCs w:val="24"/>
                <w:highlight w:val="none"/>
                <w:lang w:val="en-US" w:eastAsia="zh-CN"/>
              </w:rPr>
            </w:pPr>
            <w:r>
              <w:rPr>
                <w:rFonts w:hint="eastAsia" w:cs="宋体"/>
                <w:sz w:val="24"/>
                <w:szCs w:val="24"/>
                <w:highlight w:val="none"/>
                <w:lang w:val="en-US" w:eastAsia="zh-CN"/>
              </w:rPr>
              <w:t>01</w:t>
            </w:r>
          </w:p>
        </w:tc>
        <w:tc>
          <w:tcPr>
            <w:tcW w:w="2362" w:type="dxa"/>
            <w:vAlign w:val="center"/>
          </w:tcPr>
          <w:p w14:paraId="1E759EDB">
            <w:pPr>
              <w:spacing w:line="360" w:lineRule="auto"/>
              <w:jc w:val="center"/>
              <w:rPr>
                <w:rFonts w:hint="eastAsia" w:ascii="宋体" w:hAnsi="宋体" w:eastAsia="宋体" w:cs="宋体"/>
                <w:sz w:val="24"/>
                <w:szCs w:val="24"/>
                <w:highlight w:val="none"/>
                <w:lang w:eastAsia="zh-CN"/>
              </w:rPr>
            </w:pPr>
            <w:r>
              <w:rPr>
                <w:rFonts w:hint="eastAsia" w:cs="宋体"/>
                <w:sz w:val="24"/>
                <w:szCs w:val="24"/>
                <w:highlight w:val="none"/>
                <w:lang w:eastAsia="zh-CN"/>
              </w:rPr>
              <w:t>永善县排水防涝设施建设项目造价咨询</w:t>
            </w:r>
          </w:p>
        </w:tc>
        <w:tc>
          <w:tcPr>
            <w:tcW w:w="2384" w:type="dxa"/>
            <w:vAlign w:val="center"/>
          </w:tcPr>
          <w:p w14:paraId="35953D02">
            <w:pPr>
              <w:spacing w:line="360" w:lineRule="auto"/>
              <w:jc w:val="center"/>
              <w:rPr>
                <w:rFonts w:hint="default" w:ascii="宋体" w:hAnsi="宋体" w:eastAsia="宋体" w:cs="宋体"/>
                <w:sz w:val="24"/>
                <w:szCs w:val="24"/>
                <w:highlight w:val="none"/>
                <w:lang w:val="en-US" w:eastAsia="zh-CN"/>
              </w:rPr>
            </w:pPr>
            <w:r>
              <w:rPr>
                <w:rFonts w:hint="eastAsia" w:cs="宋体"/>
                <w:sz w:val="24"/>
                <w:szCs w:val="24"/>
                <w:highlight w:val="none"/>
                <w:lang w:val="en-US" w:eastAsia="zh-CN"/>
              </w:rPr>
              <w:t>1484800.00</w:t>
            </w:r>
          </w:p>
        </w:tc>
        <w:tc>
          <w:tcPr>
            <w:tcW w:w="3582" w:type="dxa"/>
            <w:vAlign w:val="center"/>
          </w:tcPr>
          <w:p w14:paraId="7F57B8C7">
            <w:pPr>
              <w:spacing w:line="360" w:lineRule="auto"/>
              <w:ind w:left="218" w:leftChars="99" w:firstLine="0" w:firstLineChars="0"/>
              <w:jc w:val="left"/>
              <w:rPr>
                <w:rFonts w:hint="eastAsia" w:ascii="宋体" w:hAnsi="宋体" w:eastAsia="宋体" w:cs="宋体"/>
                <w:sz w:val="24"/>
                <w:szCs w:val="24"/>
                <w:highlight w:val="none"/>
                <w:lang w:eastAsia="zh-CN"/>
              </w:rPr>
            </w:pPr>
            <w:r>
              <w:rPr>
                <w:rFonts w:hint="eastAsia" w:cs="宋体"/>
                <w:sz w:val="24"/>
                <w:szCs w:val="24"/>
                <w:highlight w:val="none"/>
                <w:lang w:eastAsia="zh-CN"/>
              </w:rPr>
              <w:t>永善县排水防涝设施建设项目造价咨询</w:t>
            </w:r>
            <w:r>
              <w:rPr>
                <w:rFonts w:hint="eastAsia" w:cs="宋体"/>
                <w:sz w:val="24"/>
                <w:szCs w:val="24"/>
                <w:highlight w:val="none"/>
                <w:lang w:val="en-US" w:eastAsia="zh-CN"/>
              </w:rPr>
              <w:t>，</w:t>
            </w:r>
            <w:r>
              <w:rPr>
                <w:rFonts w:hint="eastAsia" w:ascii="宋体" w:hAnsi="宋体" w:eastAsia="宋体" w:cs="宋体"/>
                <w:sz w:val="24"/>
                <w:szCs w:val="24"/>
                <w:highlight w:val="none"/>
                <w:lang w:eastAsia="zh-CN"/>
              </w:rPr>
              <w:t>详细服务需求见第</w:t>
            </w:r>
            <w:r>
              <w:rPr>
                <w:rFonts w:hint="eastAsia" w:cs="宋体"/>
                <w:sz w:val="24"/>
                <w:szCs w:val="24"/>
                <w:highlight w:val="none"/>
                <w:lang w:val="en-US" w:eastAsia="zh-CN"/>
              </w:rPr>
              <w:t>四</w:t>
            </w:r>
            <w:r>
              <w:rPr>
                <w:rFonts w:hint="eastAsia" w:ascii="宋体" w:hAnsi="宋体" w:eastAsia="宋体" w:cs="宋体"/>
                <w:sz w:val="24"/>
                <w:szCs w:val="24"/>
                <w:highlight w:val="none"/>
                <w:lang w:eastAsia="zh-CN"/>
              </w:rPr>
              <w:t>章《</w:t>
            </w:r>
            <w:r>
              <w:rPr>
                <w:rFonts w:hint="eastAsia" w:cs="宋体"/>
                <w:sz w:val="24"/>
                <w:szCs w:val="24"/>
                <w:highlight w:val="none"/>
                <w:lang w:val="en-US" w:eastAsia="zh-CN"/>
              </w:rPr>
              <w:t>服务</w:t>
            </w:r>
            <w:r>
              <w:rPr>
                <w:rFonts w:hint="eastAsia" w:ascii="宋体" w:hAnsi="宋体" w:eastAsia="宋体" w:cs="宋体"/>
                <w:sz w:val="24"/>
                <w:szCs w:val="24"/>
                <w:highlight w:val="none"/>
                <w:lang w:eastAsia="zh-CN"/>
              </w:rPr>
              <w:t>需求》</w:t>
            </w:r>
          </w:p>
        </w:tc>
      </w:tr>
    </w:tbl>
    <w:p w14:paraId="0C51D14D">
      <w:pPr>
        <w:spacing w:line="360" w:lineRule="auto"/>
        <w:ind w:firstLine="480" w:firstLineChars="200"/>
        <w:rPr>
          <w:rFonts w:hint="eastAsia" w:ascii="宋体" w:hAnsi="宋体" w:eastAsia="宋体" w:cs="宋体"/>
          <w:sz w:val="24"/>
          <w:szCs w:val="24"/>
          <w:highlight w:val="none"/>
          <w:lang w:eastAsia="zh-CN"/>
        </w:rPr>
      </w:pPr>
      <w:r>
        <w:rPr>
          <w:rFonts w:hint="eastAsia" w:cs="宋体"/>
          <w:sz w:val="24"/>
          <w:szCs w:val="24"/>
          <w:highlight w:val="none"/>
          <w:lang w:val="en-US" w:eastAsia="zh-CN"/>
        </w:rPr>
        <w:t>6.</w:t>
      </w:r>
      <w:r>
        <w:rPr>
          <w:rFonts w:hint="eastAsia" w:ascii="宋体" w:hAnsi="宋体" w:eastAsia="宋体" w:cs="宋体"/>
          <w:b w:val="0"/>
          <w:bCs w:val="0"/>
          <w:sz w:val="24"/>
          <w:szCs w:val="24"/>
          <w:highlight w:val="none"/>
        </w:rPr>
        <w:t>合同履行期限：</w:t>
      </w:r>
      <w:r>
        <w:rPr>
          <w:rFonts w:hint="eastAsia" w:cs="宋体"/>
          <w:b w:val="0"/>
          <w:bCs w:val="0"/>
          <w:sz w:val="24"/>
          <w:szCs w:val="24"/>
          <w:highlight w:val="none"/>
          <w:u w:val="single"/>
          <w:lang w:val="en-US" w:eastAsia="zh-CN"/>
        </w:rPr>
        <w:t>采购人指定时间内完成</w:t>
      </w:r>
      <w:r>
        <w:rPr>
          <w:rFonts w:hint="eastAsia" w:cs="宋体"/>
          <w:b w:val="0"/>
          <w:bCs w:val="0"/>
          <w:sz w:val="24"/>
          <w:szCs w:val="24"/>
          <w:highlight w:val="none"/>
          <w:u w:val="none"/>
          <w:lang w:eastAsia="zh-CN"/>
        </w:rPr>
        <w:t>。</w:t>
      </w:r>
    </w:p>
    <w:p w14:paraId="7BAF4F27">
      <w:pPr>
        <w:spacing w:line="360" w:lineRule="auto"/>
        <w:ind w:firstLine="480" w:firstLineChars="200"/>
        <w:rPr>
          <w:rFonts w:hint="eastAsia" w:ascii="宋体" w:hAnsi="宋体" w:eastAsia="宋体" w:cs="宋体"/>
          <w:sz w:val="24"/>
          <w:szCs w:val="24"/>
          <w:highlight w:val="none"/>
          <w:lang w:eastAsia="zh-CN"/>
        </w:rPr>
      </w:pPr>
      <w:r>
        <w:rPr>
          <w:rFonts w:hint="eastAsia" w:cs="宋体"/>
          <w:sz w:val="24"/>
          <w:szCs w:val="24"/>
          <w:highlight w:val="none"/>
          <w:lang w:val="en-US" w:eastAsia="zh-CN"/>
        </w:rPr>
        <w:t>7.</w:t>
      </w:r>
      <w:r>
        <w:rPr>
          <w:rFonts w:hint="eastAsia" w:ascii="宋体" w:hAnsi="宋体" w:eastAsia="宋体" w:cs="宋体"/>
          <w:sz w:val="24"/>
          <w:szCs w:val="24"/>
          <w:highlight w:val="none"/>
          <w:lang w:eastAsia="zh-CN"/>
        </w:rPr>
        <w:t>本项目是否接受联合体：□是</w:t>
      </w:r>
      <w:r>
        <w:rPr>
          <w:rFonts w:hint="eastAsia" w:cs="宋体"/>
          <w:sz w:val="24"/>
          <w:szCs w:val="24"/>
          <w:highlight w:val="none"/>
          <w:lang w:val="en-US" w:eastAsia="zh-CN"/>
        </w:rPr>
        <w:t xml:space="preserve">  </w:t>
      </w:r>
      <w:r>
        <w:rPr>
          <w:rFonts w:hint="eastAsia" w:cs="宋体"/>
          <w:sz w:val="24"/>
          <w:szCs w:val="24"/>
          <w:highlight w:val="none"/>
          <w:lang w:eastAsia="zh-CN"/>
        </w:rPr>
        <w:t>☑</w:t>
      </w:r>
      <w:r>
        <w:rPr>
          <w:rFonts w:hint="eastAsia" w:ascii="宋体" w:hAnsi="宋体" w:eastAsia="宋体" w:cs="宋体"/>
          <w:sz w:val="24"/>
          <w:szCs w:val="24"/>
          <w:highlight w:val="none"/>
          <w:lang w:eastAsia="zh-CN"/>
        </w:rPr>
        <w:t>否。</w:t>
      </w:r>
    </w:p>
    <w:p w14:paraId="215CDAE6">
      <w:pPr>
        <w:spacing w:line="360" w:lineRule="auto"/>
        <w:rPr>
          <w:rFonts w:hint="eastAsia" w:ascii="宋体" w:hAnsi="宋体" w:eastAsia="宋体" w:cs="宋体"/>
          <w:sz w:val="24"/>
          <w:szCs w:val="24"/>
          <w:highlight w:val="none"/>
          <w:lang w:eastAsia="zh-CN"/>
        </w:rPr>
      </w:pPr>
    </w:p>
    <w:p w14:paraId="324D0EF2">
      <w:pPr>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二、申请人的资格要求（须同时满足）</w:t>
      </w:r>
    </w:p>
    <w:p w14:paraId="497BD1FF">
      <w:pPr>
        <w:spacing w:line="360" w:lineRule="auto"/>
        <w:ind w:firstLine="480" w:firstLineChars="200"/>
        <w:rPr>
          <w:rFonts w:hint="eastAsia" w:ascii="宋体" w:hAnsi="宋体" w:eastAsia="宋体" w:cs="宋体"/>
          <w:sz w:val="24"/>
          <w:szCs w:val="24"/>
          <w:highlight w:val="none"/>
          <w:lang w:eastAsia="zh-CN"/>
        </w:rPr>
      </w:pPr>
      <w:r>
        <w:rPr>
          <w:rFonts w:hint="eastAsia" w:cs="宋体"/>
          <w:sz w:val="24"/>
          <w:szCs w:val="24"/>
          <w:highlight w:val="none"/>
          <w:lang w:val="en-US" w:eastAsia="zh-CN"/>
        </w:rPr>
        <w:t>1.</w:t>
      </w:r>
      <w:r>
        <w:rPr>
          <w:rFonts w:hint="eastAsia" w:ascii="宋体" w:hAnsi="宋体" w:eastAsia="宋体" w:cs="宋体"/>
          <w:sz w:val="24"/>
          <w:szCs w:val="24"/>
          <w:highlight w:val="none"/>
          <w:lang w:eastAsia="zh-CN"/>
        </w:rPr>
        <w:t>满足《中华人民共和国政府采购法》第二十二条规定；</w:t>
      </w:r>
    </w:p>
    <w:p w14:paraId="30CE6C46">
      <w:pPr>
        <w:spacing w:line="360" w:lineRule="auto"/>
        <w:ind w:firstLine="480" w:firstLineChars="200"/>
        <w:rPr>
          <w:rFonts w:hint="eastAsia" w:cs="宋体"/>
          <w:sz w:val="24"/>
          <w:szCs w:val="24"/>
          <w:highlight w:val="none"/>
          <w:lang w:val="en-US" w:eastAsia="zh-CN"/>
        </w:rPr>
      </w:pPr>
      <w:r>
        <w:rPr>
          <w:rFonts w:hint="eastAsia" w:cs="宋体"/>
          <w:sz w:val="24"/>
          <w:szCs w:val="24"/>
          <w:highlight w:val="none"/>
          <w:lang w:val="en-US" w:eastAsia="zh-CN"/>
        </w:rPr>
        <w:t>1.1供应商须具有独立承担民事责任的能力：提供营业执照等证明文件；</w:t>
      </w:r>
    </w:p>
    <w:p w14:paraId="012EB739">
      <w:pPr>
        <w:spacing w:line="360" w:lineRule="auto"/>
        <w:ind w:firstLine="480" w:firstLineChars="200"/>
        <w:rPr>
          <w:rFonts w:hint="eastAsia" w:cs="宋体"/>
          <w:sz w:val="24"/>
          <w:szCs w:val="24"/>
          <w:highlight w:val="none"/>
          <w:lang w:val="en-US" w:eastAsia="zh-CN"/>
        </w:rPr>
      </w:pPr>
      <w:r>
        <w:rPr>
          <w:rFonts w:hint="eastAsia" w:cs="宋体"/>
          <w:sz w:val="24"/>
          <w:szCs w:val="24"/>
          <w:highlight w:val="none"/>
          <w:lang w:val="en-US" w:eastAsia="zh-CN"/>
        </w:rPr>
        <w:t>1.2供应商须具有良好的商业信誉和健全的财务会计制度：</w:t>
      </w:r>
    </w:p>
    <w:p w14:paraId="4A8D71D8">
      <w:pPr>
        <w:spacing w:line="360" w:lineRule="auto"/>
        <w:ind w:firstLine="480" w:firstLineChars="200"/>
        <w:rPr>
          <w:rFonts w:hint="eastAsia" w:cs="宋体"/>
          <w:sz w:val="24"/>
          <w:szCs w:val="24"/>
          <w:highlight w:val="none"/>
          <w:lang w:val="en-US" w:eastAsia="zh-CN"/>
        </w:rPr>
      </w:pPr>
      <w:r>
        <w:rPr>
          <w:rFonts w:hint="eastAsia" w:cs="宋体"/>
          <w:sz w:val="24"/>
          <w:szCs w:val="24"/>
          <w:highlight w:val="none"/>
          <w:lang w:val="en-US" w:eastAsia="zh-CN"/>
        </w:rPr>
        <w:t>1.2.1提供上一年度财务状况报告（表），新成立不足一年的公司提供投标截止时间前一个月的财务状况报告（表）；</w:t>
      </w:r>
    </w:p>
    <w:p w14:paraId="1C6F78F2">
      <w:pPr>
        <w:spacing w:line="360" w:lineRule="auto"/>
        <w:ind w:firstLine="480" w:firstLineChars="200"/>
        <w:rPr>
          <w:rFonts w:hint="eastAsia" w:cs="宋体"/>
          <w:sz w:val="24"/>
          <w:szCs w:val="24"/>
          <w:highlight w:val="none"/>
          <w:lang w:val="en-US" w:eastAsia="zh-CN"/>
        </w:rPr>
      </w:pPr>
      <w:r>
        <w:rPr>
          <w:rFonts w:hint="eastAsia" w:cs="宋体"/>
          <w:sz w:val="24"/>
          <w:szCs w:val="24"/>
          <w:highlight w:val="none"/>
          <w:lang w:val="en-US" w:eastAsia="zh-CN"/>
        </w:rPr>
        <w:t>1.3供应商须具有履行合同所必需的设备和专业技术能力证明材料（提供书面声明，加盖公章）；</w:t>
      </w:r>
    </w:p>
    <w:p w14:paraId="6DEED280">
      <w:pPr>
        <w:spacing w:line="360" w:lineRule="auto"/>
        <w:ind w:firstLine="480" w:firstLineChars="200"/>
        <w:rPr>
          <w:rFonts w:hint="eastAsia" w:cs="宋体"/>
          <w:sz w:val="24"/>
          <w:szCs w:val="24"/>
          <w:highlight w:val="none"/>
          <w:lang w:val="en-US" w:eastAsia="zh-CN"/>
        </w:rPr>
      </w:pPr>
      <w:r>
        <w:rPr>
          <w:rFonts w:hint="eastAsia" w:cs="宋体"/>
          <w:sz w:val="24"/>
          <w:szCs w:val="24"/>
          <w:highlight w:val="none"/>
          <w:lang w:val="en-US" w:eastAsia="zh-CN"/>
        </w:rPr>
        <w:t>1.4供应商须具有依法缴纳税收和社会保障资金的良好记录，提供缴税所属时间在2024年1月至本项目投标文件提交截止时间前任意1个月的税务局税收通用缴款书或银行电子缴税（费）凭证或税务局出具纳税情况的相关证明，依法免税的，应提供依法免税的相关证明文件；提供缴税所属时间在2024年1月至本项目投标文件提交截止时间前任意1个月的社会保险费缴款书或银行电子缴税（费）凭证或社保管理部门出具的有效的缴款证明，依法免缴的，应提供依法免缴的相关证明文件；新成立公司提供企业成立至今的相关缴纳证明文件；</w:t>
      </w:r>
    </w:p>
    <w:p w14:paraId="3E8FCEBF">
      <w:pPr>
        <w:spacing w:line="360" w:lineRule="auto"/>
        <w:ind w:firstLine="480" w:firstLineChars="200"/>
        <w:rPr>
          <w:rFonts w:hint="eastAsia" w:cs="宋体"/>
          <w:sz w:val="24"/>
          <w:szCs w:val="24"/>
          <w:highlight w:val="none"/>
          <w:lang w:val="en-US" w:eastAsia="zh-CN"/>
        </w:rPr>
      </w:pPr>
      <w:r>
        <w:rPr>
          <w:rFonts w:hint="eastAsia" w:cs="宋体"/>
          <w:sz w:val="24"/>
          <w:szCs w:val="24"/>
          <w:highlight w:val="none"/>
          <w:lang w:val="en-US" w:eastAsia="zh-CN"/>
        </w:rPr>
        <w:t>1.5供应商参加政府采购活动前三年内，在经营活动中没有重大违法记录（重大违法记录，是指供应商因违法经营受到刑事处罚或者责令停产停业、吊销许可证或者执照、较大数额罚款等行政处罚）的书面声明；</w:t>
      </w:r>
    </w:p>
    <w:p w14:paraId="2814416F">
      <w:pPr>
        <w:spacing w:line="360" w:lineRule="auto"/>
        <w:ind w:firstLine="480" w:firstLineChars="200"/>
        <w:rPr>
          <w:rFonts w:hint="eastAsia" w:cs="宋体"/>
          <w:sz w:val="24"/>
          <w:szCs w:val="24"/>
          <w:highlight w:val="none"/>
          <w:lang w:val="en-US" w:eastAsia="zh-CN"/>
        </w:rPr>
      </w:pPr>
      <w:r>
        <w:rPr>
          <w:rFonts w:hint="eastAsia" w:cs="宋体"/>
          <w:sz w:val="24"/>
          <w:szCs w:val="24"/>
          <w:highlight w:val="none"/>
          <w:lang w:val="en-US" w:eastAsia="zh-CN"/>
        </w:rPr>
        <w:t>1.6法律、行政法规规定的其他条件：供应商在投标文件递交截止时间前未被列入“信用中国”网站（www.creditchina.gov.cn）失信被执行人、税收违法黑名单及中国政府采购网（www.ccgp.gov.cn）“政府采购严重违法失信行为信息记录”（处罚期限尚未届满的）。</w:t>
      </w:r>
    </w:p>
    <w:p w14:paraId="51960CC8">
      <w:pPr>
        <w:spacing w:line="360" w:lineRule="auto"/>
        <w:ind w:firstLine="480" w:firstLineChars="200"/>
        <w:rPr>
          <w:rFonts w:hint="eastAsia" w:ascii="宋体" w:hAnsi="宋体" w:eastAsia="宋体" w:cs="宋体"/>
          <w:sz w:val="24"/>
          <w:szCs w:val="24"/>
          <w:highlight w:val="none"/>
          <w:lang w:eastAsia="zh-CN"/>
        </w:rPr>
      </w:pPr>
      <w:r>
        <w:rPr>
          <w:rFonts w:hint="eastAsia" w:cs="宋体"/>
          <w:sz w:val="24"/>
          <w:szCs w:val="24"/>
          <w:highlight w:val="none"/>
          <w:lang w:val="en-US" w:eastAsia="zh-CN"/>
        </w:rPr>
        <w:t>2.</w:t>
      </w:r>
      <w:r>
        <w:rPr>
          <w:rFonts w:hint="eastAsia" w:ascii="宋体" w:hAnsi="宋体" w:eastAsia="宋体" w:cs="宋体"/>
          <w:sz w:val="24"/>
          <w:szCs w:val="24"/>
          <w:highlight w:val="none"/>
          <w:lang w:eastAsia="zh-CN"/>
        </w:rPr>
        <w:t>落实政府采购政策需满足的资格要求：</w:t>
      </w:r>
    </w:p>
    <w:p w14:paraId="15A1CDAF">
      <w:pPr>
        <w:spacing w:line="360" w:lineRule="auto"/>
        <w:ind w:firstLine="480" w:firstLineChars="200"/>
        <w:rPr>
          <w:rFonts w:hint="eastAsia" w:ascii="宋体" w:hAnsi="宋体" w:eastAsia="宋体" w:cs="宋体"/>
          <w:sz w:val="24"/>
          <w:szCs w:val="24"/>
          <w:highlight w:val="none"/>
        </w:rPr>
      </w:pPr>
      <w:r>
        <w:rPr>
          <w:rFonts w:hint="eastAsia" w:cs="宋体"/>
          <w:sz w:val="24"/>
          <w:szCs w:val="24"/>
          <w:highlight w:val="none"/>
          <w:lang w:val="en-US" w:eastAsia="zh-CN"/>
        </w:rPr>
        <w:t>2.1</w:t>
      </w:r>
      <w:r>
        <w:rPr>
          <w:rFonts w:hint="eastAsia" w:ascii="宋体" w:hAnsi="宋体" w:eastAsia="宋体" w:cs="宋体"/>
          <w:sz w:val="24"/>
          <w:szCs w:val="24"/>
          <w:highlight w:val="none"/>
        </w:rPr>
        <w:t>中小企业政策</w:t>
      </w:r>
    </w:p>
    <w:p w14:paraId="0A0603E9">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2.1.1</w:t>
      </w:r>
      <w:r>
        <w:rPr>
          <w:rFonts w:hint="eastAsia" w:ascii="宋体" w:hAnsi="宋体" w:eastAsia="宋体" w:cs="宋体"/>
          <w:b/>
          <w:bCs/>
          <w:sz w:val="24"/>
          <w:szCs w:val="24"/>
          <w:highlight w:val="none"/>
          <w:lang w:eastAsia="zh-CN"/>
        </w:rPr>
        <w:t>本项目不专门面向中小企业预留采购份额</w:t>
      </w:r>
      <w:r>
        <w:rPr>
          <w:rFonts w:hint="eastAsia" w:ascii="宋体" w:hAnsi="宋体" w:eastAsia="宋体" w:cs="宋体"/>
          <w:sz w:val="24"/>
          <w:szCs w:val="24"/>
          <w:highlight w:val="none"/>
          <w:lang w:eastAsia="zh-CN"/>
        </w:rPr>
        <w:t>。</w:t>
      </w:r>
    </w:p>
    <w:p w14:paraId="6AD8C185">
      <w:pPr>
        <w:spacing w:line="360" w:lineRule="auto"/>
        <w:ind w:firstLine="480" w:firstLineChars="200"/>
        <w:rPr>
          <w:rFonts w:hint="default" w:ascii="宋体" w:hAnsi="宋体" w:eastAsia="宋体" w:cs="宋体"/>
          <w:sz w:val="24"/>
          <w:szCs w:val="24"/>
          <w:highlight w:val="none"/>
          <w:lang w:val="en-US" w:eastAsia="zh-CN"/>
        </w:rPr>
      </w:pPr>
      <w:r>
        <w:rPr>
          <w:rFonts w:hint="eastAsia" w:cs="宋体"/>
          <w:sz w:val="24"/>
          <w:szCs w:val="24"/>
          <w:highlight w:val="none"/>
          <w:lang w:val="en-US" w:eastAsia="zh-CN"/>
        </w:rPr>
        <w:t>3.</w:t>
      </w:r>
      <w:r>
        <w:rPr>
          <w:rFonts w:hint="eastAsia" w:ascii="宋体" w:hAnsi="宋体" w:eastAsia="宋体" w:cs="宋体"/>
          <w:sz w:val="24"/>
          <w:szCs w:val="24"/>
          <w:highlight w:val="none"/>
          <w:lang w:eastAsia="zh-CN"/>
        </w:rPr>
        <w:t>本项目的特定资格要求：</w:t>
      </w:r>
    </w:p>
    <w:p w14:paraId="7BB2CC82">
      <w:pPr>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3.1特定资格要求：</w:t>
      </w:r>
      <w:r>
        <w:rPr>
          <w:rFonts w:hint="eastAsia" w:cs="宋体"/>
          <w:sz w:val="24"/>
          <w:szCs w:val="24"/>
          <w:highlight w:val="none"/>
          <w:lang w:val="en-US" w:eastAsia="zh-CN"/>
        </w:rPr>
        <w:t>具备有效的营业执照。</w:t>
      </w:r>
    </w:p>
    <w:p w14:paraId="47E7C7AA">
      <w:pPr>
        <w:spacing w:line="360" w:lineRule="auto"/>
        <w:ind w:firstLine="480" w:firstLineChars="200"/>
        <w:rPr>
          <w:rFonts w:hint="default" w:ascii="宋体" w:hAnsi="宋体" w:eastAsia="宋体" w:cs="宋体"/>
          <w:sz w:val="24"/>
          <w:szCs w:val="24"/>
          <w:highlight w:val="none"/>
          <w:lang w:val="en-US" w:eastAsia="zh-CN"/>
        </w:rPr>
      </w:pPr>
      <w:r>
        <w:rPr>
          <w:rFonts w:hint="eastAsia" w:cs="宋体"/>
          <w:sz w:val="24"/>
          <w:szCs w:val="24"/>
          <w:highlight w:val="none"/>
          <w:lang w:val="en-US" w:eastAsia="zh-CN"/>
        </w:rPr>
        <w:t>3.1.1</w:t>
      </w:r>
      <w:r>
        <w:rPr>
          <w:rFonts w:hint="eastAsia" w:ascii="宋体" w:hAnsi="宋体" w:eastAsia="宋体" w:cs="宋体"/>
          <w:sz w:val="24"/>
          <w:szCs w:val="24"/>
          <w:highlight w:val="none"/>
          <w:lang w:val="en-US" w:eastAsia="zh-CN"/>
        </w:rPr>
        <w:t>拟派项目负责人：</w:t>
      </w:r>
      <w:bookmarkStart w:id="9" w:name="OLE_LINK7"/>
      <w:r>
        <w:rPr>
          <w:rFonts w:hint="eastAsia" w:ascii="宋体" w:hAnsi="宋体" w:eastAsia="宋体" w:cs="宋体"/>
          <w:sz w:val="24"/>
          <w:szCs w:val="24"/>
          <w:highlight w:val="none"/>
          <w:lang w:val="en-US" w:eastAsia="zh-CN"/>
        </w:rPr>
        <w:t>项目负责人必须具备注册一级造价师</w:t>
      </w:r>
      <w:bookmarkEnd w:id="9"/>
      <w:r>
        <w:rPr>
          <w:rFonts w:hint="eastAsia" w:cs="宋体"/>
          <w:sz w:val="24"/>
          <w:szCs w:val="24"/>
          <w:highlight w:val="none"/>
          <w:lang w:val="en-US" w:eastAsia="zh-CN"/>
        </w:rPr>
        <w:t>。</w:t>
      </w:r>
    </w:p>
    <w:p w14:paraId="0B95990A">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3.2其他特定资格要求：</w:t>
      </w:r>
    </w:p>
    <w:p w14:paraId="29854063">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w:t>
      </w:r>
      <w:r>
        <w:rPr>
          <w:rFonts w:hint="eastAsia" w:cs="宋体"/>
          <w:sz w:val="24"/>
          <w:szCs w:val="24"/>
          <w:highlight w:val="none"/>
          <w:lang w:val="en-US" w:eastAsia="zh-CN"/>
        </w:rPr>
        <w:t>1</w:t>
      </w:r>
      <w:r>
        <w:rPr>
          <w:rFonts w:hint="eastAsia" w:ascii="宋体" w:hAnsi="宋体" w:eastAsia="宋体" w:cs="宋体"/>
          <w:sz w:val="24"/>
          <w:szCs w:val="24"/>
          <w:highlight w:val="none"/>
          <w:lang w:eastAsia="zh-CN"/>
        </w:rPr>
        <w:t>单位负责人为同一人或者存在直接控股、管理关系的不同投标人，不得参加同一合同项下的政府采购活动；为采购项目提供整体设计、规范编制或者项目管理、监理、检测等服务后不得再参加该采购项目的其他采购活动。</w:t>
      </w:r>
    </w:p>
    <w:p w14:paraId="75CFF208">
      <w:pPr>
        <w:spacing w:line="360" w:lineRule="auto"/>
        <w:rPr>
          <w:rFonts w:hint="eastAsia" w:ascii="宋体" w:hAnsi="宋体" w:eastAsia="宋体" w:cs="宋体"/>
          <w:sz w:val="24"/>
          <w:szCs w:val="24"/>
          <w:highlight w:val="none"/>
        </w:rPr>
      </w:pPr>
    </w:p>
    <w:p w14:paraId="0B534705">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三、获取采购文件</w:t>
      </w:r>
    </w:p>
    <w:p w14:paraId="69CD6031">
      <w:pPr>
        <w:spacing w:line="360" w:lineRule="auto"/>
        <w:ind w:left="0" w:leftChars="0" w:firstLine="439" w:firstLineChars="183"/>
        <w:rPr>
          <w:rFonts w:hint="eastAsia" w:ascii="宋体" w:hAnsi="宋体" w:eastAsia="宋体" w:cs="宋体"/>
          <w:sz w:val="24"/>
          <w:szCs w:val="24"/>
          <w:highlight w:val="none"/>
          <w:lang w:eastAsia="zh-CN"/>
        </w:rPr>
      </w:pPr>
      <w:r>
        <w:rPr>
          <w:rFonts w:hint="eastAsia" w:cs="宋体"/>
          <w:sz w:val="24"/>
          <w:szCs w:val="24"/>
          <w:highlight w:val="none"/>
          <w:lang w:val="en-US" w:eastAsia="zh-CN"/>
        </w:rPr>
        <w:t>1.</w:t>
      </w:r>
      <w:r>
        <w:rPr>
          <w:rFonts w:hint="eastAsia" w:ascii="宋体" w:hAnsi="宋体" w:eastAsia="宋体" w:cs="宋体"/>
          <w:sz w:val="24"/>
          <w:szCs w:val="24"/>
          <w:highlight w:val="none"/>
          <w:lang w:eastAsia="zh-CN"/>
        </w:rPr>
        <w:t>时间：</w:t>
      </w:r>
      <w:r>
        <w:rPr>
          <w:rFonts w:hint="eastAsia" w:cs="宋体"/>
          <w:b/>
          <w:bCs/>
          <w:sz w:val="24"/>
          <w:szCs w:val="24"/>
          <w:highlight w:val="none"/>
          <w:lang w:val="en-US" w:eastAsia="zh-CN"/>
        </w:rPr>
        <w:t>2025</w:t>
      </w:r>
      <w:r>
        <w:rPr>
          <w:rFonts w:hint="eastAsia" w:ascii="宋体" w:hAnsi="宋体" w:eastAsia="宋体" w:cs="宋体"/>
          <w:b/>
          <w:bCs/>
          <w:sz w:val="24"/>
          <w:szCs w:val="24"/>
          <w:highlight w:val="none"/>
          <w:lang w:eastAsia="zh-CN"/>
        </w:rPr>
        <w:t>年</w:t>
      </w:r>
      <w:r>
        <w:rPr>
          <w:rFonts w:hint="eastAsia" w:cs="宋体"/>
          <w:b/>
          <w:bCs/>
          <w:sz w:val="24"/>
          <w:szCs w:val="24"/>
          <w:highlight w:val="none"/>
          <w:lang w:val="en-US" w:eastAsia="zh-CN"/>
        </w:rPr>
        <w:t xml:space="preserve"> 07 </w:t>
      </w:r>
      <w:r>
        <w:rPr>
          <w:rFonts w:hint="eastAsia" w:ascii="宋体" w:hAnsi="宋体" w:eastAsia="宋体" w:cs="宋体"/>
          <w:b/>
          <w:bCs/>
          <w:sz w:val="24"/>
          <w:szCs w:val="24"/>
          <w:highlight w:val="none"/>
          <w:lang w:eastAsia="zh-CN"/>
        </w:rPr>
        <w:t>月</w:t>
      </w:r>
      <w:r>
        <w:rPr>
          <w:rFonts w:hint="eastAsia" w:cs="宋体"/>
          <w:b/>
          <w:bCs/>
          <w:sz w:val="24"/>
          <w:szCs w:val="24"/>
          <w:highlight w:val="none"/>
          <w:lang w:val="en-US" w:eastAsia="zh-CN"/>
        </w:rPr>
        <w:t xml:space="preserve"> 10 </w:t>
      </w:r>
      <w:r>
        <w:rPr>
          <w:rFonts w:hint="eastAsia" w:ascii="宋体" w:hAnsi="宋体" w:eastAsia="宋体" w:cs="宋体"/>
          <w:b/>
          <w:bCs/>
          <w:sz w:val="24"/>
          <w:szCs w:val="24"/>
          <w:highlight w:val="none"/>
          <w:lang w:eastAsia="zh-CN"/>
        </w:rPr>
        <w:t>日至</w:t>
      </w:r>
      <w:r>
        <w:rPr>
          <w:rFonts w:hint="eastAsia" w:cs="宋体"/>
          <w:b/>
          <w:bCs/>
          <w:sz w:val="24"/>
          <w:szCs w:val="24"/>
          <w:highlight w:val="none"/>
          <w:lang w:val="en-US" w:eastAsia="zh-CN"/>
        </w:rPr>
        <w:t>2025</w:t>
      </w:r>
      <w:r>
        <w:rPr>
          <w:rFonts w:hint="eastAsia" w:ascii="宋体" w:hAnsi="宋体" w:eastAsia="宋体" w:cs="宋体"/>
          <w:b/>
          <w:bCs/>
          <w:sz w:val="24"/>
          <w:szCs w:val="24"/>
          <w:highlight w:val="none"/>
          <w:lang w:eastAsia="zh-CN"/>
        </w:rPr>
        <w:t>年</w:t>
      </w:r>
      <w:r>
        <w:rPr>
          <w:rFonts w:hint="eastAsia" w:cs="宋体"/>
          <w:b/>
          <w:bCs/>
          <w:sz w:val="24"/>
          <w:szCs w:val="24"/>
          <w:highlight w:val="none"/>
          <w:lang w:val="en-US" w:eastAsia="zh-CN"/>
        </w:rPr>
        <w:t xml:space="preserve"> 07 </w:t>
      </w:r>
      <w:r>
        <w:rPr>
          <w:rFonts w:hint="eastAsia" w:ascii="宋体" w:hAnsi="宋体" w:eastAsia="宋体" w:cs="宋体"/>
          <w:b/>
          <w:bCs/>
          <w:sz w:val="24"/>
          <w:szCs w:val="24"/>
          <w:highlight w:val="none"/>
          <w:lang w:eastAsia="zh-CN"/>
        </w:rPr>
        <w:t>月</w:t>
      </w:r>
      <w:r>
        <w:rPr>
          <w:rFonts w:hint="eastAsia" w:cs="宋体"/>
          <w:b/>
          <w:bCs/>
          <w:sz w:val="24"/>
          <w:szCs w:val="24"/>
          <w:highlight w:val="none"/>
          <w:lang w:val="en-US" w:eastAsia="zh-CN"/>
        </w:rPr>
        <w:t xml:space="preserve"> 16 </w:t>
      </w:r>
      <w:r>
        <w:rPr>
          <w:rFonts w:hint="eastAsia" w:ascii="宋体" w:hAnsi="宋体" w:eastAsia="宋体" w:cs="宋体"/>
          <w:b/>
          <w:bCs/>
          <w:sz w:val="24"/>
          <w:szCs w:val="24"/>
          <w:highlight w:val="none"/>
          <w:lang w:eastAsia="zh-CN"/>
        </w:rPr>
        <w:t>日</w:t>
      </w:r>
      <w:r>
        <w:rPr>
          <w:rFonts w:hint="eastAsia" w:ascii="宋体" w:hAnsi="宋体" w:eastAsia="宋体" w:cs="宋体"/>
          <w:sz w:val="24"/>
          <w:szCs w:val="24"/>
          <w:highlight w:val="none"/>
          <w:lang w:eastAsia="zh-CN"/>
        </w:rPr>
        <w:t>，每天上午</w:t>
      </w:r>
      <w:r>
        <w:rPr>
          <w:rFonts w:hint="eastAsia" w:ascii="宋体" w:hAnsi="宋体" w:eastAsia="宋体" w:cs="宋体"/>
          <w:sz w:val="24"/>
          <w:szCs w:val="24"/>
          <w:highlight w:val="none"/>
          <w:u w:val="single"/>
          <w:lang w:eastAsia="zh-CN"/>
        </w:rPr>
        <w:t>0:00</w:t>
      </w:r>
      <w:r>
        <w:rPr>
          <w:rFonts w:hint="eastAsia" w:ascii="宋体" w:hAnsi="宋体" w:eastAsia="宋体" w:cs="宋体"/>
          <w:sz w:val="24"/>
          <w:szCs w:val="24"/>
          <w:highlight w:val="none"/>
          <w:lang w:eastAsia="zh-CN"/>
        </w:rPr>
        <w:t>至</w:t>
      </w:r>
      <w:r>
        <w:rPr>
          <w:rFonts w:hint="eastAsia" w:ascii="宋体" w:hAnsi="宋体" w:eastAsia="宋体" w:cs="宋体"/>
          <w:sz w:val="24"/>
          <w:szCs w:val="24"/>
          <w:highlight w:val="none"/>
          <w:u w:val="single"/>
          <w:lang w:eastAsia="zh-CN"/>
        </w:rPr>
        <w:t>11:59</w:t>
      </w:r>
      <w:r>
        <w:rPr>
          <w:rFonts w:hint="eastAsia" w:ascii="宋体" w:hAnsi="宋体" w:eastAsia="宋体" w:cs="宋体"/>
          <w:sz w:val="24"/>
          <w:szCs w:val="24"/>
          <w:highlight w:val="none"/>
          <w:lang w:eastAsia="zh-CN"/>
        </w:rPr>
        <w:t>，下午</w:t>
      </w:r>
      <w:r>
        <w:rPr>
          <w:rFonts w:hint="eastAsia" w:ascii="宋体" w:hAnsi="宋体" w:eastAsia="宋体" w:cs="宋体"/>
          <w:sz w:val="24"/>
          <w:szCs w:val="24"/>
          <w:highlight w:val="none"/>
          <w:u w:val="single"/>
          <w:lang w:eastAsia="zh-CN"/>
        </w:rPr>
        <w:t>12:00</w:t>
      </w:r>
      <w:r>
        <w:rPr>
          <w:rFonts w:hint="eastAsia" w:ascii="宋体" w:hAnsi="宋体" w:eastAsia="宋体" w:cs="宋体"/>
          <w:sz w:val="24"/>
          <w:szCs w:val="24"/>
          <w:highlight w:val="none"/>
          <w:lang w:eastAsia="zh-CN"/>
        </w:rPr>
        <w:t>至</w:t>
      </w:r>
      <w:r>
        <w:rPr>
          <w:rFonts w:hint="eastAsia" w:ascii="宋体" w:hAnsi="宋体" w:eastAsia="宋体" w:cs="宋体"/>
          <w:sz w:val="24"/>
          <w:szCs w:val="24"/>
          <w:highlight w:val="none"/>
          <w:u w:val="single"/>
          <w:lang w:eastAsia="zh-CN"/>
        </w:rPr>
        <w:t>23:59</w:t>
      </w:r>
      <w:r>
        <w:rPr>
          <w:rFonts w:hint="eastAsia" w:ascii="宋体" w:hAnsi="宋体" w:eastAsia="宋体" w:cs="宋体"/>
          <w:sz w:val="24"/>
          <w:szCs w:val="24"/>
          <w:highlight w:val="none"/>
          <w:lang w:eastAsia="zh-CN"/>
        </w:rPr>
        <w:t>（北京时间，法定节假日除外）。</w:t>
      </w:r>
    </w:p>
    <w:p w14:paraId="0ED27B4C">
      <w:pPr>
        <w:spacing w:line="360" w:lineRule="auto"/>
        <w:ind w:left="0" w:leftChars="0" w:firstLine="439" w:firstLineChars="183"/>
        <w:rPr>
          <w:rFonts w:hint="eastAsia" w:ascii="宋体" w:hAnsi="宋体" w:eastAsia="宋体" w:cs="宋体"/>
          <w:sz w:val="24"/>
          <w:szCs w:val="24"/>
          <w:highlight w:val="none"/>
          <w:lang w:eastAsia="zh-CN"/>
        </w:rPr>
      </w:pPr>
      <w:r>
        <w:rPr>
          <w:rFonts w:hint="eastAsia" w:cs="宋体"/>
          <w:sz w:val="24"/>
          <w:szCs w:val="24"/>
          <w:highlight w:val="none"/>
          <w:lang w:val="en-US" w:eastAsia="zh-CN"/>
        </w:rPr>
        <w:t>2.</w:t>
      </w:r>
      <w:r>
        <w:rPr>
          <w:rFonts w:hint="eastAsia" w:ascii="宋体" w:hAnsi="宋体" w:eastAsia="宋体" w:cs="宋体"/>
          <w:sz w:val="24"/>
          <w:szCs w:val="24"/>
          <w:highlight w:val="none"/>
          <w:lang w:eastAsia="zh-CN"/>
        </w:rPr>
        <w:t>地点：政采云平台（https://www.zcygov.cn/）线上获取</w:t>
      </w:r>
      <w:r>
        <w:rPr>
          <w:rFonts w:hint="eastAsia" w:cs="宋体"/>
          <w:sz w:val="24"/>
          <w:szCs w:val="24"/>
          <w:highlight w:val="none"/>
          <w:lang w:eastAsia="zh-CN"/>
        </w:rPr>
        <w:t>。</w:t>
      </w:r>
    </w:p>
    <w:p w14:paraId="2B9779D6">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方式：凡有意参加投标者，须在政采云平台办理数字证书（CA），CA申领链接：https://middle.zcygov.cn/ca/apply/list?_app_=zcy.sys，并在政采云绑定数字证书（CA）后在网上获取采购文件及其它采购资料，数字证书（CA）详见其办理流程。按上述要求获取文件的供应商视为合法获取了本项目采购文件，具备本项目的投标资格。</w:t>
      </w:r>
    </w:p>
    <w:p w14:paraId="39B18C0C">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4.售价：0元。</w:t>
      </w:r>
    </w:p>
    <w:p w14:paraId="6BB14328">
      <w:pPr>
        <w:spacing w:line="360" w:lineRule="auto"/>
        <w:rPr>
          <w:rFonts w:hint="eastAsia" w:ascii="宋体" w:hAnsi="宋体" w:eastAsia="宋体" w:cs="宋体"/>
          <w:sz w:val="24"/>
          <w:szCs w:val="24"/>
          <w:highlight w:val="none"/>
          <w:lang w:eastAsia="zh-CN"/>
        </w:rPr>
      </w:pPr>
    </w:p>
    <w:p w14:paraId="524B8114">
      <w:pPr>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四、响应文件提交</w:t>
      </w:r>
    </w:p>
    <w:p w14:paraId="045F6249">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截止时间：</w:t>
      </w:r>
      <w:r>
        <w:rPr>
          <w:rFonts w:hint="eastAsia" w:ascii="宋体" w:hAnsi="宋体" w:eastAsia="宋体" w:cs="宋体"/>
          <w:b/>
          <w:bCs/>
          <w:sz w:val="24"/>
          <w:szCs w:val="24"/>
          <w:highlight w:val="none"/>
          <w:u w:val="single"/>
          <w:lang w:eastAsia="zh-CN"/>
        </w:rPr>
        <w:t>202</w:t>
      </w:r>
      <w:r>
        <w:rPr>
          <w:rFonts w:hint="eastAsia" w:cs="宋体"/>
          <w:b/>
          <w:bCs/>
          <w:sz w:val="24"/>
          <w:szCs w:val="24"/>
          <w:highlight w:val="none"/>
          <w:u w:val="single"/>
          <w:lang w:val="en-US" w:eastAsia="zh-CN"/>
        </w:rPr>
        <w:t>5</w:t>
      </w:r>
      <w:r>
        <w:rPr>
          <w:rFonts w:hint="eastAsia" w:ascii="宋体" w:hAnsi="宋体" w:eastAsia="宋体" w:cs="宋体"/>
          <w:b/>
          <w:bCs/>
          <w:sz w:val="24"/>
          <w:szCs w:val="24"/>
          <w:highlight w:val="none"/>
          <w:lang w:eastAsia="zh-CN"/>
        </w:rPr>
        <w:t>年</w:t>
      </w:r>
      <w:r>
        <w:rPr>
          <w:rFonts w:hint="eastAsia" w:cs="宋体"/>
          <w:b/>
          <w:bCs/>
          <w:sz w:val="24"/>
          <w:szCs w:val="24"/>
          <w:highlight w:val="none"/>
          <w:u w:val="single"/>
          <w:lang w:val="en-US" w:eastAsia="zh-CN"/>
        </w:rPr>
        <w:t xml:space="preserve"> 07 </w:t>
      </w:r>
      <w:r>
        <w:rPr>
          <w:rFonts w:hint="eastAsia" w:ascii="宋体" w:hAnsi="宋体" w:eastAsia="宋体" w:cs="宋体"/>
          <w:b/>
          <w:bCs/>
          <w:sz w:val="24"/>
          <w:szCs w:val="24"/>
          <w:highlight w:val="none"/>
          <w:lang w:eastAsia="zh-CN"/>
        </w:rPr>
        <w:t>月</w:t>
      </w:r>
      <w:r>
        <w:rPr>
          <w:rFonts w:hint="eastAsia" w:cs="宋体"/>
          <w:b/>
          <w:bCs/>
          <w:sz w:val="24"/>
          <w:szCs w:val="24"/>
          <w:highlight w:val="none"/>
          <w:u w:val="single"/>
          <w:lang w:val="en-US" w:eastAsia="zh-CN"/>
        </w:rPr>
        <w:t xml:space="preserve"> 22 </w:t>
      </w:r>
      <w:r>
        <w:rPr>
          <w:rFonts w:hint="eastAsia" w:ascii="宋体" w:hAnsi="宋体" w:eastAsia="宋体" w:cs="宋体"/>
          <w:b/>
          <w:bCs/>
          <w:sz w:val="24"/>
          <w:szCs w:val="24"/>
          <w:highlight w:val="none"/>
          <w:lang w:eastAsia="zh-CN"/>
        </w:rPr>
        <w:t>日</w:t>
      </w:r>
      <w:r>
        <w:rPr>
          <w:rFonts w:hint="eastAsia" w:cs="宋体"/>
          <w:b/>
          <w:bCs/>
          <w:sz w:val="24"/>
          <w:szCs w:val="24"/>
          <w:highlight w:val="none"/>
          <w:u w:val="single"/>
          <w:lang w:val="en-US" w:eastAsia="zh-CN"/>
        </w:rPr>
        <w:t>09</w:t>
      </w:r>
      <w:r>
        <w:rPr>
          <w:rFonts w:hint="eastAsia" w:ascii="宋体" w:hAnsi="宋体" w:eastAsia="宋体" w:cs="宋体"/>
          <w:b/>
          <w:bCs/>
          <w:sz w:val="24"/>
          <w:szCs w:val="24"/>
          <w:highlight w:val="none"/>
          <w:lang w:eastAsia="zh-CN"/>
        </w:rPr>
        <w:t>点</w:t>
      </w:r>
      <w:r>
        <w:rPr>
          <w:rFonts w:hint="eastAsia" w:ascii="宋体" w:hAnsi="宋体" w:eastAsia="宋体" w:cs="宋体"/>
          <w:b/>
          <w:bCs/>
          <w:sz w:val="24"/>
          <w:szCs w:val="24"/>
          <w:highlight w:val="none"/>
          <w:u w:val="single"/>
          <w:lang w:eastAsia="zh-CN"/>
        </w:rPr>
        <w:t>30</w:t>
      </w:r>
      <w:r>
        <w:rPr>
          <w:rFonts w:hint="eastAsia" w:ascii="宋体" w:hAnsi="宋体" w:eastAsia="宋体" w:cs="宋体"/>
          <w:b/>
          <w:bCs/>
          <w:sz w:val="24"/>
          <w:szCs w:val="24"/>
          <w:highlight w:val="none"/>
          <w:lang w:eastAsia="zh-CN"/>
        </w:rPr>
        <w:t>分</w:t>
      </w:r>
      <w:r>
        <w:rPr>
          <w:rFonts w:hint="eastAsia" w:ascii="宋体" w:hAnsi="宋体" w:eastAsia="宋体" w:cs="宋体"/>
          <w:sz w:val="24"/>
          <w:szCs w:val="24"/>
          <w:highlight w:val="none"/>
          <w:lang w:eastAsia="zh-CN"/>
        </w:rPr>
        <w:t>（北京时间）。</w:t>
      </w:r>
    </w:p>
    <w:p w14:paraId="5D36CEEA">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地点：</w:t>
      </w:r>
      <w:r>
        <w:rPr>
          <w:rFonts w:hint="eastAsia" w:ascii="宋体" w:hAnsi="宋体" w:eastAsia="宋体" w:cs="宋体"/>
          <w:sz w:val="24"/>
          <w:szCs w:val="24"/>
          <w:highlight w:val="none"/>
          <w:u w:val="single"/>
          <w:lang w:eastAsia="zh-CN"/>
        </w:rPr>
        <w:t>政采云平台（https://www.zcygov.cn/）</w:t>
      </w:r>
      <w:r>
        <w:rPr>
          <w:rFonts w:hint="eastAsia" w:ascii="宋体" w:hAnsi="宋体" w:eastAsia="宋体" w:cs="宋体"/>
          <w:sz w:val="24"/>
          <w:szCs w:val="24"/>
          <w:highlight w:val="none"/>
          <w:lang w:eastAsia="zh-CN"/>
        </w:rPr>
        <w:t>。</w:t>
      </w:r>
    </w:p>
    <w:p w14:paraId="68ED5B45">
      <w:pPr>
        <w:spacing w:line="360" w:lineRule="auto"/>
        <w:rPr>
          <w:rFonts w:hint="eastAsia" w:ascii="宋体" w:hAnsi="宋体" w:eastAsia="宋体" w:cs="宋体"/>
          <w:sz w:val="24"/>
          <w:szCs w:val="24"/>
          <w:highlight w:val="none"/>
          <w:lang w:eastAsia="zh-CN"/>
        </w:rPr>
      </w:pPr>
    </w:p>
    <w:p w14:paraId="238FE4C3">
      <w:pPr>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五、开启</w:t>
      </w:r>
    </w:p>
    <w:p w14:paraId="7A609E5F">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时间：</w:t>
      </w:r>
      <w:r>
        <w:rPr>
          <w:rFonts w:hint="eastAsia" w:ascii="宋体" w:hAnsi="宋体" w:eastAsia="宋体" w:cs="宋体"/>
          <w:b/>
          <w:bCs/>
          <w:sz w:val="24"/>
          <w:szCs w:val="24"/>
          <w:highlight w:val="none"/>
          <w:u w:val="single"/>
          <w:lang w:eastAsia="zh-CN"/>
        </w:rPr>
        <w:t>202</w:t>
      </w:r>
      <w:r>
        <w:rPr>
          <w:rFonts w:hint="eastAsia" w:cs="宋体"/>
          <w:b/>
          <w:bCs/>
          <w:sz w:val="24"/>
          <w:szCs w:val="24"/>
          <w:highlight w:val="none"/>
          <w:u w:val="single"/>
          <w:lang w:val="en-US" w:eastAsia="zh-CN"/>
        </w:rPr>
        <w:t>5</w:t>
      </w:r>
      <w:r>
        <w:rPr>
          <w:rFonts w:hint="eastAsia" w:ascii="宋体" w:hAnsi="宋体" w:eastAsia="宋体" w:cs="宋体"/>
          <w:b/>
          <w:bCs/>
          <w:sz w:val="24"/>
          <w:szCs w:val="24"/>
          <w:highlight w:val="none"/>
          <w:lang w:eastAsia="zh-CN"/>
        </w:rPr>
        <w:t>年</w:t>
      </w:r>
      <w:r>
        <w:rPr>
          <w:rFonts w:hint="eastAsia" w:cs="宋体"/>
          <w:b/>
          <w:bCs/>
          <w:sz w:val="24"/>
          <w:szCs w:val="24"/>
          <w:highlight w:val="none"/>
          <w:u w:val="single"/>
          <w:lang w:val="en-US" w:eastAsia="zh-CN"/>
        </w:rPr>
        <w:t xml:space="preserve"> 07 </w:t>
      </w:r>
      <w:r>
        <w:rPr>
          <w:rFonts w:hint="eastAsia" w:ascii="宋体" w:hAnsi="宋体" w:eastAsia="宋体" w:cs="宋体"/>
          <w:b/>
          <w:bCs/>
          <w:sz w:val="24"/>
          <w:szCs w:val="24"/>
          <w:highlight w:val="none"/>
          <w:lang w:eastAsia="zh-CN"/>
        </w:rPr>
        <w:t>月</w:t>
      </w:r>
      <w:r>
        <w:rPr>
          <w:rFonts w:hint="eastAsia" w:cs="宋体"/>
          <w:b/>
          <w:bCs/>
          <w:sz w:val="24"/>
          <w:szCs w:val="24"/>
          <w:highlight w:val="none"/>
          <w:u w:val="single"/>
          <w:lang w:val="en-US" w:eastAsia="zh-CN"/>
        </w:rPr>
        <w:t xml:space="preserve"> 22 </w:t>
      </w:r>
      <w:r>
        <w:rPr>
          <w:rFonts w:hint="eastAsia" w:ascii="宋体" w:hAnsi="宋体" w:eastAsia="宋体" w:cs="宋体"/>
          <w:b/>
          <w:bCs/>
          <w:sz w:val="24"/>
          <w:szCs w:val="24"/>
          <w:highlight w:val="none"/>
          <w:lang w:eastAsia="zh-CN"/>
        </w:rPr>
        <w:t>日</w:t>
      </w:r>
      <w:r>
        <w:rPr>
          <w:rFonts w:hint="eastAsia" w:cs="宋体"/>
          <w:b/>
          <w:bCs/>
          <w:sz w:val="24"/>
          <w:szCs w:val="24"/>
          <w:highlight w:val="none"/>
          <w:u w:val="single"/>
          <w:lang w:val="en-US" w:eastAsia="zh-CN"/>
        </w:rPr>
        <w:t>09</w:t>
      </w:r>
      <w:r>
        <w:rPr>
          <w:rFonts w:hint="eastAsia" w:ascii="宋体" w:hAnsi="宋体" w:eastAsia="宋体" w:cs="宋体"/>
          <w:b/>
          <w:bCs/>
          <w:sz w:val="24"/>
          <w:szCs w:val="24"/>
          <w:highlight w:val="none"/>
          <w:lang w:eastAsia="zh-CN"/>
        </w:rPr>
        <w:t>点</w:t>
      </w:r>
      <w:r>
        <w:rPr>
          <w:rFonts w:hint="eastAsia" w:ascii="宋体" w:hAnsi="宋体" w:eastAsia="宋体" w:cs="宋体"/>
          <w:b/>
          <w:bCs/>
          <w:sz w:val="24"/>
          <w:szCs w:val="24"/>
          <w:highlight w:val="none"/>
          <w:u w:val="single"/>
          <w:lang w:eastAsia="zh-CN"/>
        </w:rPr>
        <w:t>30</w:t>
      </w:r>
      <w:r>
        <w:rPr>
          <w:rFonts w:hint="eastAsia" w:ascii="宋体" w:hAnsi="宋体" w:eastAsia="宋体" w:cs="宋体"/>
          <w:b/>
          <w:bCs/>
          <w:sz w:val="24"/>
          <w:szCs w:val="24"/>
          <w:highlight w:val="none"/>
          <w:lang w:eastAsia="zh-CN"/>
        </w:rPr>
        <w:t>分</w:t>
      </w:r>
      <w:r>
        <w:rPr>
          <w:rFonts w:hint="eastAsia" w:ascii="宋体" w:hAnsi="宋体" w:eastAsia="宋体" w:cs="宋体"/>
          <w:sz w:val="24"/>
          <w:szCs w:val="24"/>
          <w:highlight w:val="none"/>
          <w:lang w:eastAsia="zh-CN"/>
        </w:rPr>
        <w:t>（北京时间）。</w:t>
      </w:r>
    </w:p>
    <w:p w14:paraId="19BF5C39">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地点：</w:t>
      </w:r>
      <w:r>
        <w:rPr>
          <w:rFonts w:hint="eastAsia" w:ascii="宋体" w:hAnsi="宋体" w:eastAsia="宋体" w:cs="宋体"/>
          <w:sz w:val="24"/>
          <w:szCs w:val="24"/>
          <w:highlight w:val="none"/>
          <w:u w:val="single"/>
          <w:lang w:eastAsia="zh-CN"/>
        </w:rPr>
        <w:t>政采云平台（https://www.zcygov.cn/）</w:t>
      </w:r>
      <w:r>
        <w:rPr>
          <w:rFonts w:hint="eastAsia" w:ascii="宋体" w:hAnsi="宋体" w:eastAsia="宋体" w:cs="宋体"/>
          <w:sz w:val="24"/>
          <w:szCs w:val="24"/>
          <w:highlight w:val="none"/>
          <w:lang w:eastAsia="zh-CN"/>
        </w:rPr>
        <w:t>。</w:t>
      </w:r>
    </w:p>
    <w:p w14:paraId="40E9FC2E">
      <w:pPr>
        <w:spacing w:line="360" w:lineRule="auto"/>
        <w:rPr>
          <w:rFonts w:hint="eastAsia" w:ascii="宋体" w:hAnsi="宋体" w:eastAsia="宋体" w:cs="宋体"/>
          <w:sz w:val="24"/>
          <w:szCs w:val="24"/>
          <w:highlight w:val="none"/>
          <w:lang w:eastAsia="zh-CN"/>
        </w:rPr>
      </w:pPr>
    </w:p>
    <w:p w14:paraId="3CB57B14">
      <w:pPr>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六、公告期限</w:t>
      </w:r>
    </w:p>
    <w:p w14:paraId="2CA9F715">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自本公告发布之日起 </w:t>
      </w:r>
      <w:r>
        <w:rPr>
          <w:rFonts w:hint="eastAsia" w:cs="宋体"/>
          <w:sz w:val="24"/>
          <w:szCs w:val="24"/>
          <w:highlight w:val="none"/>
          <w:lang w:val="en-US" w:eastAsia="zh-CN"/>
        </w:rPr>
        <w:t>5</w:t>
      </w:r>
      <w:r>
        <w:rPr>
          <w:rFonts w:hint="eastAsia" w:ascii="宋体" w:hAnsi="宋体" w:eastAsia="宋体" w:cs="宋体"/>
          <w:sz w:val="24"/>
          <w:szCs w:val="24"/>
          <w:highlight w:val="none"/>
          <w:lang w:eastAsia="zh-CN"/>
        </w:rPr>
        <w:t xml:space="preserve"> 个工作日。</w:t>
      </w:r>
    </w:p>
    <w:p w14:paraId="2D87C3BC">
      <w:pPr>
        <w:spacing w:line="360" w:lineRule="auto"/>
        <w:rPr>
          <w:rFonts w:hint="eastAsia" w:ascii="宋体" w:hAnsi="宋体" w:eastAsia="宋体" w:cs="宋体"/>
          <w:sz w:val="24"/>
          <w:szCs w:val="24"/>
          <w:highlight w:val="none"/>
          <w:lang w:eastAsia="zh-CN"/>
        </w:rPr>
      </w:pPr>
    </w:p>
    <w:p w14:paraId="74A8BC88">
      <w:pPr>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七、其他补充事宜</w:t>
      </w:r>
    </w:p>
    <w:p w14:paraId="6BB78CF2">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1.本次公告在</w:t>
      </w:r>
      <w:r>
        <w:rPr>
          <w:rFonts w:hint="eastAsia" w:ascii="宋体" w:hAnsi="宋体" w:eastAsia="宋体" w:cs="宋体"/>
          <w:sz w:val="24"/>
          <w:szCs w:val="24"/>
          <w:highlight w:val="none"/>
          <w:u w:val="single"/>
          <w:lang w:eastAsia="zh-CN"/>
        </w:rPr>
        <w:t>云南省政府采购网（http://www.yngp.com）</w:t>
      </w:r>
      <w:r>
        <w:rPr>
          <w:rFonts w:hint="eastAsia" w:ascii="宋体" w:hAnsi="宋体" w:eastAsia="宋体" w:cs="宋体"/>
          <w:sz w:val="24"/>
          <w:szCs w:val="24"/>
          <w:highlight w:val="none"/>
          <w:lang w:eastAsia="zh-CN"/>
        </w:rPr>
        <w:t>上发布，公告内容和时间以云南省政府采购网发布的信息为准。</w:t>
      </w:r>
    </w:p>
    <w:p w14:paraId="4F32CD55">
      <w:pPr>
        <w:spacing w:line="360" w:lineRule="auto"/>
        <w:ind w:firstLine="480" w:firstLineChars="200"/>
        <w:rPr>
          <w:rFonts w:hint="eastAsia" w:ascii="宋体" w:hAnsi="宋体" w:eastAsia="宋体" w:cs="宋体"/>
          <w:sz w:val="24"/>
          <w:szCs w:val="24"/>
          <w:highlight w:val="none"/>
          <w:lang w:eastAsia="zh-CN"/>
        </w:rPr>
      </w:pPr>
      <w:r>
        <w:rPr>
          <w:rFonts w:hint="eastAsia" w:cs="宋体"/>
          <w:sz w:val="24"/>
          <w:szCs w:val="24"/>
          <w:highlight w:val="none"/>
          <w:lang w:val="en-US" w:eastAsia="zh-CN"/>
        </w:rPr>
        <w:t>2</w:t>
      </w:r>
      <w:r>
        <w:rPr>
          <w:rFonts w:hint="eastAsia" w:ascii="宋体" w:hAnsi="宋体" w:eastAsia="宋体" w:cs="宋体"/>
          <w:sz w:val="24"/>
          <w:szCs w:val="24"/>
          <w:highlight w:val="none"/>
          <w:lang w:eastAsia="zh-CN"/>
        </w:rPr>
        <w:t>.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w:t>
      </w:r>
    </w:p>
    <w:p w14:paraId="3BE45A34">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CA数字证书服务热线</w:t>
      </w:r>
    </w:p>
    <w:p w14:paraId="632A1CE5">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汇信CA：0571-88350735</w:t>
      </w:r>
    </w:p>
    <w:p w14:paraId="304EA638">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云南CA:4006727666</w:t>
      </w:r>
    </w:p>
    <w:p w14:paraId="051E5130">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云南壹证通：4000040628</w:t>
      </w:r>
    </w:p>
    <w:p w14:paraId="52DB161C">
      <w:pPr>
        <w:spacing w:line="360" w:lineRule="auto"/>
        <w:ind w:left="0" w:leftChars="0" w:firstLine="439" w:firstLineChars="183"/>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（一）凡有意参加投标（磋商或谈判）者，须注册政采云平台账号并登录办理数字证书（CA），若供应商未办理数字证书（CA）的，可选择办理云南壹证通CA。CA申领链接：</w:t>
      </w: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HYPERLINK "http://yzt.ynsmartcert.cn/cms/yztynlp.html" </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highlight w:val="none"/>
          <w:lang w:val="en-US" w:eastAsia="zh-CN"/>
        </w:rPr>
        <w:t>http://yzt.ynsmartcert.cn/cms/yztynlp.html</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云南壹证通CA 可支持线上、线下办理方式，并提供7*24小时全天候客户服务支持，客服热线400-004-0628（紧急CA办理电话：19988166369）政府采购云平台支持多家CA服务商，供应商可自行选择。</w:t>
      </w:r>
    </w:p>
    <w:p w14:paraId="0FD037EE">
      <w:pPr>
        <w:spacing w:line="360" w:lineRule="auto"/>
        <w:ind w:left="0" w:leftChars="0" w:firstLine="439" w:firstLineChars="183"/>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（二）数字证书（CA）申领完成之后进入政采云平台，企业账号与CA进行绑定，凭CA进行项目报名并免费下载招标文件。</w:t>
      </w:r>
    </w:p>
    <w:p w14:paraId="5D4AA00F">
      <w:pPr>
        <w:spacing w:line="360" w:lineRule="auto"/>
        <w:ind w:left="0" w:leftChars="0" w:firstLine="439" w:firstLineChars="183"/>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（三）按上述要求获取文件的供应商视为已合法获取本项目采购文件，具备本项目的投标（磋商或谈判）资格。</w:t>
      </w:r>
    </w:p>
    <w:p w14:paraId="0FAC09F9">
      <w:pPr>
        <w:spacing w:line="360" w:lineRule="auto"/>
        <w:ind w:left="0" w:leftChars="0" w:firstLine="439" w:firstLineChars="183"/>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（四）如有问题可拨打政采云客户服务热线95763进行咨询，数字证书（CA）问题可咨询24小时技术支持热线400-004-0628（紧急办理可拨：19988166369）</w:t>
      </w:r>
    </w:p>
    <w:p w14:paraId="531FAEBD">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注：云南省外供应商在政采云平台办理的其他CA可直接使用，无需重复办理。</w:t>
      </w:r>
    </w:p>
    <w:p w14:paraId="0E17584B">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福建CA：0591-87760022</w:t>
      </w:r>
    </w:p>
    <w:p w14:paraId="317BB508">
      <w:pPr>
        <w:spacing w:line="360" w:lineRule="auto"/>
        <w:ind w:firstLine="480" w:firstLineChars="200"/>
        <w:rPr>
          <w:rFonts w:hint="eastAsia" w:ascii="宋体" w:hAnsi="宋体" w:eastAsia="宋体" w:cs="宋体"/>
          <w:sz w:val="24"/>
          <w:szCs w:val="24"/>
          <w:highlight w:val="none"/>
          <w:lang w:eastAsia="zh-CN"/>
        </w:rPr>
      </w:pPr>
      <w:r>
        <w:rPr>
          <w:rFonts w:hint="eastAsia" w:cs="宋体"/>
          <w:sz w:val="24"/>
          <w:szCs w:val="24"/>
          <w:highlight w:val="none"/>
          <w:lang w:val="en-US" w:eastAsia="zh-CN"/>
        </w:rPr>
        <w:t>2</w:t>
      </w:r>
      <w:r>
        <w:rPr>
          <w:rFonts w:hint="eastAsia" w:ascii="宋体" w:hAnsi="宋体" w:eastAsia="宋体" w:cs="宋体"/>
          <w:sz w:val="24"/>
          <w:szCs w:val="24"/>
          <w:highlight w:val="none"/>
          <w:lang w:eastAsia="zh-CN"/>
        </w:rPr>
        <w:t>.1办理 CA 数字证书，供应商登录云南省省级政府采购电子交易平台查阅操作指南—入驻与配置—CA管理。使用操作指南，按照程序要求办理。</w:t>
      </w:r>
    </w:p>
    <w:p w14:paraId="3C053861">
      <w:pPr>
        <w:spacing w:line="360" w:lineRule="auto"/>
        <w:ind w:firstLine="480" w:firstLineChars="200"/>
        <w:rPr>
          <w:rFonts w:hint="eastAsia" w:ascii="宋体" w:hAnsi="宋体" w:eastAsia="宋体" w:cs="宋体"/>
          <w:sz w:val="24"/>
          <w:szCs w:val="24"/>
          <w:highlight w:val="none"/>
          <w:lang w:eastAsia="zh-CN"/>
        </w:rPr>
      </w:pPr>
      <w:r>
        <w:rPr>
          <w:rFonts w:hint="eastAsia" w:cs="宋体"/>
          <w:sz w:val="24"/>
          <w:szCs w:val="24"/>
          <w:highlight w:val="none"/>
          <w:lang w:val="en-US" w:eastAsia="zh-CN"/>
        </w:rPr>
        <w:t>2</w:t>
      </w:r>
      <w:r>
        <w:rPr>
          <w:rFonts w:hint="eastAsia" w:ascii="宋体" w:hAnsi="宋体" w:eastAsia="宋体" w:cs="宋体"/>
          <w:sz w:val="24"/>
          <w:szCs w:val="24"/>
          <w:highlight w:val="none"/>
          <w:lang w:eastAsia="zh-CN"/>
        </w:rPr>
        <w:t>.2注册供应商登录云南省省级政府采购电子交易平台操作指南—入驻与配置—云南省供应商注册入驻与配置。注册入库操作流程指引进行自助注册绑定。</w:t>
      </w:r>
    </w:p>
    <w:p w14:paraId="74E01561">
      <w:pPr>
        <w:spacing w:line="360" w:lineRule="auto"/>
        <w:ind w:firstLine="480" w:firstLineChars="200"/>
        <w:rPr>
          <w:rFonts w:hint="eastAsia" w:ascii="宋体" w:hAnsi="宋体" w:eastAsia="宋体" w:cs="宋体"/>
          <w:sz w:val="24"/>
          <w:szCs w:val="24"/>
          <w:highlight w:val="none"/>
          <w:lang w:eastAsia="zh-CN"/>
        </w:rPr>
      </w:pPr>
      <w:r>
        <w:rPr>
          <w:rFonts w:hint="eastAsia" w:cs="宋体"/>
          <w:sz w:val="24"/>
          <w:szCs w:val="24"/>
          <w:highlight w:val="none"/>
          <w:lang w:val="en-US" w:eastAsia="zh-CN"/>
        </w:rPr>
        <w:t>2</w:t>
      </w:r>
      <w:r>
        <w:rPr>
          <w:rFonts w:hint="eastAsia" w:ascii="宋体" w:hAnsi="宋体" w:eastAsia="宋体" w:cs="宋体"/>
          <w:sz w:val="24"/>
          <w:szCs w:val="24"/>
          <w:highlight w:val="none"/>
          <w:lang w:eastAsia="zh-CN"/>
        </w:rPr>
        <w:t>.3驱动、客户端下载 供应商登录云南省省级政府采购电子交易平台—我的工作台-CA管理—给当前账号绑定CA—选择对应CA—下载驱动—客户端驱动下载。下载相关驱动及客户端。相关驱动及客户端网址（https://customer.zcygov.cn/CA-driver-download?utm=web-ca-front.3ddc8fbb.0.0.6389de80d15111ee8160d911f316cf0d）</w:t>
      </w:r>
    </w:p>
    <w:p w14:paraId="4F6944D9">
      <w:pPr>
        <w:spacing w:line="360" w:lineRule="auto"/>
        <w:ind w:firstLine="480" w:firstLineChars="200"/>
        <w:rPr>
          <w:rFonts w:hint="eastAsia" w:ascii="宋体" w:hAnsi="宋体" w:eastAsia="宋体" w:cs="宋体"/>
          <w:sz w:val="24"/>
          <w:szCs w:val="24"/>
          <w:highlight w:val="none"/>
          <w:lang w:eastAsia="zh-CN"/>
        </w:rPr>
      </w:pPr>
      <w:r>
        <w:rPr>
          <w:rFonts w:hint="eastAsia" w:cs="宋体"/>
          <w:sz w:val="24"/>
          <w:szCs w:val="24"/>
          <w:highlight w:val="none"/>
          <w:lang w:val="en-US" w:eastAsia="zh-CN"/>
        </w:rPr>
        <w:t>2</w:t>
      </w:r>
      <w:r>
        <w:rPr>
          <w:rFonts w:hint="eastAsia" w:ascii="宋体" w:hAnsi="宋体" w:eastAsia="宋体" w:cs="宋体"/>
          <w:sz w:val="24"/>
          <w:szCs w:val="24"/>
          <w:highlight w:val="none"/>
          <w:lang w:eastAsia="zh-CN"/>
        </w:rPr>
        <w:t>.4获取电子招标文件供应商使用账号密码或CA数字证书登录相关驱动及客户端获取电子招标文件。供应商如计划参与多个采购包的投标，在获取采购文件详情页面，在意向标段（包）栏目依次选择对应采购包，提交申请即可。未在规定期限内按上述操作获取文件的采购包，供应商无法提交相应包的电子投标文件。</w:t>
      </w:r>
    </w:p>
    <w:p w14:paraId="6C3808A0">
      <w:pPr>
        <w:spacing w:line="360" w:lineRule="auto"/>
        <w:ind w:firstLine="480" w:firstLineChars="200"/>
        <w:rPr>
          <w:rFonts w:hint="eastAsia" w:ascii="宋体" w:hAnsi="宋体" w:eastAsia="宋体" w:cs="宋体"/>
          <w:sz w:val="24"/>
          <w:szCs w:val="24"/>
          <w:highlight w:val="none"/>
          <w:lang w:eastAsia="zh-CN"/>
        </w:rPr>
      </w:pPr>
      <w:r>
        <w:rPr>
          <w:rFonts w:hint="eastAsia" w:cs="宋体"/>
          <w:sz w:val="24"/>
          <w:szCs w:val="24"/>
          <w:highlight w:val="none"/>
          <w:lang w:val="en-US" w:eastAsia="zh-CN"/>
        </w:rPr>
        <w:t>2</w:t>
      </w:r>
      <w:r>
        <w:rPr>
          <w:rFonts w:hint="eastAsia" w:ascii="宋体" w:hAnsi="宋体" w:eastAsia="宋体" w:cs="宋体"/>
          <w:sz w:val="24"/>
          <w:szCs w:val="24"/>
          <w:highlight w:val="none"/>
          <w:lang w:eastAsia="zh-CN"/>
        </w:rPr>
        <w:t>.5编制电子投标文件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171F1D64">
      <w:pPr>
        <w:spacing w:line="360" w:lineRule="auto"/>
        <w:ind w:firstLine="480" w:firstLineChars="200"/>
        <w:rPr>
          <w:rFonts w:hint="eastAsia" w:ascii="宋体" w:hAnsi="宋体" w:eastAsia="宋体" w:cs="宋体"/>
          <w:sz w:val="24"/>
          <w:szCs w:val="24"/>
          <w:highlight w:val="none"/>
          <w:lang w:eastAsia="zh-CN"/>
        </w:rPr>
      </w:pPr>
      <w:r>
        <w:rPr>
          <w:rFonts w:hint="eastAsia" w:cs="宋体"/>
          <w:sz w:val="24"/>
          <w:szCs w:val="24"/>
          <w:highlight w:val="none"/>
          <w:lang w:val="en-US" w:eastAsia="zh-CN"/>
        </w:rPr>
        <w:t>2</w:t>
      </w:r>
      <w:r>
        <w:rPr>
          <w:rFonts w:hint="eastAsia" w:ascii="宋体" w:hAnsi="宋体" w:eastAsia="宋体" w:cs="宋体"/>
          <w:sz w:val="24"/>
          <w:szCs w:val="24"/>
          <w:highlight w:val="none"/>
          <w:lang w:eastAsia="zh-CN"/>
        </w:rPr>
        <w:t>.6提交电子投标文件供应商应于投标截止时间前在政府采购电子交易平台提交电子投标文件，上传电子投标文件过程中请保持与互联网的连接畅通。</w:t>
      </w:r>
    </w:p>
    <w:p w14:paraId="5C4B56B3">
      <w:pPr>
        <w:spacing w:line="360" w:lineRule="auto"/>
        <w:ind w:firstLine="480" w:firstLineChars="200"/>
        <w:rPr>
          <w:rFonts w:hint="eastAsia" w:ascii="宋体" w:hAnsi="宋体" w:eastAsia="宋体" w:cs="宋体"/>
          <w:sz w:val="24"/>
          <w:szCs w:val="24"/>
          <w:highlight w:val="none"/>
          <w:lang w:eastAsia="zh-CN"/>
        </w:rPr>
      </w:pPr>
      <w:r>
        <w:rPr>
          <w:rFonts w:hint="eastAsia" w:cs="宋体"/>
          <w:sz w:val="24"/>
          <w:szCs w:val="24"/>
          <w:highlight w:val="none"/>
          <w:lang w:val="en-US" w:eastAsia="zh-CN"/>
        </w:rPr>
        <w:t>2</w:t>
      </w:r>
      <w:r>
        <w:rPr>
          <w:rFonts w:hint="eastAsia" w:ascii="宋体" w:hAnsi="宋体" w:eastAsia="宋体" w:cs="宋体"/>
          <w:sz w:val="24"/>
          <w:szCs w:val="24"/>
          <w:highlight w:val="none"/>
          <w:lang w:eastAsia="zh-CN"/>
        </w:rPr>
        <w:t>.7电子开标供应商在开标地点使用账号密码或 CA 数字证书登录云南省省级政府采购电子交易平台进行电子开标。</w:t>
      </w:r>
    </w:p>
    <w:p w14:paraId="573EDD13">
      <w:pPr>
        <w:spacing w:line="360" w:lineRule="auto"/>
        <w:rPr>
          <w:rFonts w:hint="eastAsia" w:ascii="宋体" w:hAnsi="宋体" w:eastAsia="宋体" w:cs="宋体"/>
          <w:sz w:val="24"/>
          <w:szCs w:val="24"/>
          <w:highlight w:val="none"/>
          <w:lang w:eastAsia="zh-CN"/>
        </w:rPr>
      </w:pPr>
    </w:p>
    <w:p w14:paraId="40AA2244">
      <w:pPr>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八、对本次采购提出询问，请按以下方式联系。</w:t>
      </w:r>
    </w:p>
    <w:p w14:paraId="16DC5EDC">
      <w:pPr>
        <w:spacing w:line="360" w:lineRule="auto"/>
        <w:ind w:left="0" w:leftChars="0" w:firstLine="439" w:firstLineChars="183"/>
        <w:rPr>
          <w:rFonts w:hint="eastAsia" w:ascii="宋体" w:hAnsi="宋体" w:eastAsia="宋体" w:cs="宋体"/>
          <w:sz w:val="24"/>
          <w:szCs w:val="24"/>
          <w:highlight w:val="none"/>
        </w:rPr>
      </w:pPr>
      <w:r>
        <w:rPr>
          <w:rFonts w:hint="eastAsia" w:cs="宋体"/>
          <w:sz w:val="24"/>
          <w:szCs w:val="24"/>
          <w:highlight w:val="none"/>
          <w:lang w:val="en-US" w:eastAsia="zh-CN"/>
        </w:rPr>
        <w:t>1.</w:t>
      </w:r>
      <w:r>
        <w:rPr>
          <w:rFonts w:hint="eastAsia" w:ascii="宋体" w:hAnsi="宋体" w:eastAsia="宋体" w:cs="宋体"/>
          <w:sz w:val="24"/>
          <w:szCs w:val="24"/>
          <w:highlight w:val="none"/>
        </w:rPr>
        <w:t>采购人信息</w:t>
      </w:r>
    </w:p>
    <w:p w14:paraId="3398F59A">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名   称：</w:t>
      </w:r>
      <w:r>
        <w:rPr>
          <w:rFonts w:hint="eastAsia" w:cs="宋体"/>
          <w:sz w:val="24"/>
          <w:szCs w:val="24"/>
          <w:highlight w:val="none"/>
          <w:u w:val="single"/>
          <w:lang w:eastAsia="zh-CN"/>
        </w:rPr>
        <w:t>永善县住房和城乡建设局</w:t>
      </w:r>
    </w:p>
    <w:p w14:paraId="292DE52E">
      <w:pPr>
        <w:spacing w:line="360" w:lineRule="auto"/>
        <w:ind w:left="0" w:leftChars="0" w:firstLine="439" w:firstLineChars="183"/>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地   址：</w:t>
      </w:r>
      <w:r>
        <w:rPr>
          <w:rFonts w:hint="eastAsia" w:cs="宋体"/>
          <w:sz w:val="24"/>
          <w:szCs w:val="24"/>
          <w:highlight w:val="none"/>
          <w:u w:val="single"/>
          <w:lang w:val="en-US" w:eastAsia="zh-CN"/>
        </w:rPr>
        <w:t xml:space="preserve"> 永善县永兴街道景新社区校园路1号 </w:t>
      </w:r>
    </w:p>
    <w:p w14:paraId="5F49C1C7">
      <w:pPr>
        <w:spacing w:line="360" w:lineRule="auto"/>
        <w:ind w:left="0" w:leftChars="0" w:firstLine="439" w:firstLineChars="183"/>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联系方式：</w:t>
      </w:r>
      <w:r>
        <w:rPr>
          <w:rFonts w:hint="eastAsia" w:cs="宋体"/>
          <w:sz w:val="24"/>
          <w:szCs w:val="24"/>
          <w:highlight w:val="none"/>
          <w:u w:val="single"/>
          <w:lang w:val="en-US" w:eastAsia="zh-CN"/>
        </w:rPr>
        <w:t xml:space="preserve"> 19143131414 </w:t>
      </w:r>
    </w:p>
    <w:p w14:paraId="50192C1D">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2.采购代理机构信息</w:t>
      </w:r>
    </w:p>
    <w:p w14:paraId="76DED896">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名   称：</w:t>
      </w:r>
      <w:r>
        <w:rPr>
          <w:rFonts w:hint="eastAsia" w:cs="宋体"/>
          <w:sz w:val="24"/>
          <w:szCs w:val="24"/>
          <w:highlight w:val="none"/>
          <w:u w:val="single"/>
          <w:lang w:eastAsia="zh-CN"/>
        </w:rPr>
        <w:t>云南渠恒项目管理咨询有限公司</w:t>
      </w:r>
    </w:p>
    <w:p w14:paraId="32398FAD">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地   址：</w:t>
      </w:r>
      <w:r>
        <w:rPr>
          <w:rFonts w:hint="eastAsia" w:cs="宋体"/>
          <w:sz w:val="24"/>
          <w:szCs w:val="24"/>
          <w:highlight w:val="none"/>
          <w:u w:val="single"/>
          <w:lang w:eastAsia="zh-CN"/>
        </w:rPr>
        <w:t>昭通市昭阳区合景启城16栋0201室</w:t>
      </w:r>
    </w:p>
    <w:p w14:paraId="7A72AA96">
      <w:pPr>
        <w:spacing w:line="360" w:lineRule="auto"/>
        <w:ind w:left="0" w:leftChars="0" w:firstLine="439" w:firstLineChars="183"/>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联系方式：</w:t>
      </w:r>
      <w:r>
        <w:rPr>
          <w:rFonts w:hint="eastAsia" w:cs="宋体"/>
          <w:sz w:val="24"/>
          <w:szCs w:val="24"/>
          <w:highlight w:val="none"/>
          <w:u w:val="single"/>
          <w:lang w:val="en-US" w:eastAsia="zh-CN"/>
        </w:rPr>
        <w:t>18488990716</w:t>
      </w:r>
    </w:p>
    <w:p w14:paraId="6D83A478">
      <w:pPr>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3.项目联系方式</w:t>
      </w:r>
    </w:p>
    <w:p w14:paraId="540A2149">
      <w:pPr>
        <w:spacing w:line="360" w:lineRule="auto"/>
        <w:ind w:left="0" w:leftChars="0" w:firstLine="439" w:firstLineChars="183"/>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项目联系人：</w:t>
      </w:r>
      <w:r>
        <w:rPr>
          <w:rFonts w:hint="eastAsia" w:cs="宋体"/>
          <w:sz w:val="24"/>
          <w:szCs w:val="24"/>
          <w:highlight w:val="none"/>
          <w:u w:val="single"/>
          <w:lang w:val="en-US" w:eastAsia="zh-CN"/>
        </w:rPr>
        <w:t xml:space="preserve"> 曾老师 </w:t>
      </w:r>
    </w:p>
    <w:p w14:paraId="736F76B0">
      <w:pPr>
        <w:spacing w:line="360" w:lineRule="auto"/>
        <w:ind w:left="0" w:leftChars="0" w:firstLine="439" w:firstLineChars="183"/>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电    话：</w:t>
      </w:r>
      <w:r>
        <w:rPr>
          <w:rFonts w:hint="eastAsia" w:cs="宋体"/>
          <w:sz w:val="24"/>
          <w:szCs w:val="24"/>
          <w:highlight w:val="none"/>
          <w:u w:val="single"/>
          <w:lang w:val="en-US" w:eastAsia="zh-CN"/>
        </w:rPr>
        <w:t xml:space="preserve"> 19143131414 </w:t>
      </w:r>
    </w:p>
    <w:p w14:paraId="112E05FF">
      <w:pPr>
        <w:spacing w:line="360" w:lineRule="auto"/>
        <w:rPr>
          <w:rFonts w:hint="eastAsia" w:ascii="宋体" w:hAnsi="宋体" w:eastAsia="宋体" w:cs="宋体"/>
          <w:sz w:val="24"/>
          <w:szCs w:val="24"/>
          <w:highlight w:val="none"/>
        </w:rPr>
      </w:pPr>
    </w:p>
    <w:p w14:paraId="62DA0BE0">
      <w:pPr>
        <w:rPr>
          <w:rFonts w:hint="eastAsia"/>
          <w:highlight w:val="none"/>
        </w:rPr>
      </w:pPr>
      <w:r>
        <w:rPr>
          <w:rFonts w:hint="eastAsia"/>
          <w:highlight w:val="none"/>
        </w:rPr>
        <w:br w:type="page"/>
      </w:r>
    </w:p>
    <w:p w14:paraId="7140BDE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outlineLvl w:val="0"/>
        <w:rPr>
          <w:rFonts w:hint="eastAsia" w:ascii="宋体" w:hAnsi="宋体" w:eastAsia="宋体" w:cs="宋体"/>
          <w:b/>
          <w:bCs/>
          <w:sz w:val="36"/>
          <w:szCs w:val="36"/>
          <w:highlight w:val="none"/>
          <w:lang w:eastAsia="zh-CN"/>
        </w:rPr>
      </w:pPr>
      <w:bookmarkStart w:id="10" w:name="_Toc31695"/>
      <w:bookmarkStart w:id="11" w:name="_Toc32010"/>
      <w:r>
        <w:rPr>
          <w:rFonts w:hint="eastAsia" w:ascii="宋体" w:hAnsi="宋体" w:eastAsia="宋体" w:cs="宋体"/>
          <w:b/>
          <w:bCs/>
          <w:sz w:val="36"/>
          <w:szCs w:val="36"/>
          <w:highlight w:val="none"/>
          <w:lang w:eastAsia="zh-CN"/>
        </w:rPr>
        <w:t>第二章  供应商须知</w:t>
      </w:r>
      <w:bookmarkEnd w:id="10"/>
      <w:bookmarkEnd w:id="11"/>
    </w:p>
    <w:p w14:paraId="320C7513">
      <w:pPr>
        <w:bidi w:val="0"/>
        <w:spacing w:line="360" w:lineRule="auto"/>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供应商须知资料表</w:t>
      </w:r>
    </w:p>
    <w:p w14:paraId="7A958303">
      <w:pPr>
        <w:bidi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本表是对供应商须知的具体补充和修改，如有矛盾，均以本资料表为准。标记“■”的选项意为适用于本项目，标记“□”的选项意为不适用于本项目。</w:t>
      </w:r>
    </w:p>
    <w:tbl>
      <w:tblPr>
        <w:tblStyle w:val="23"/>
        <w:tblW w:w="977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1227"/>
        <w:gridCol w:w="1469"/>
        <w:gridCol w:w="7083"/>
      </w:tblGrid>
      <w:tr w14:paraId="22136E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03" w:hRule="atLeast"/>
          <w:jc w:val="center"/>
        </w:trPr>
        <w:tc>
          <w:tcPr>
            <w:tcW w:w="1227" w:type="dxa"/>
            <w:tcBorders>
              <w:tl2br w:val="nil"/>
              <w:tr2bl w:val="nil"/>
            </w:tcBorders>
            <w:vAlign w:val="center"/>
          </w:tcPr>
          <w:p w14:paraId="44F6737E">
            <w:pPr>
              <w:pStyle w:val="22"/>
              <w:spacing w:before="141" w:line="360" w:lineRule="exact"/>
              <w:ind w:left="89" w:right="79"/>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条款号</w:t>
            </w:r>
          </w:p>
        </w:tc>
        <w:tc>
          <w:tcPr>
            <w:tcW w:w="1469" w:type="dxa"/>
            <w:tcBorders>
              <w:tl2br w:val="nil"/>
              <w:tr2bl w:val="nil"/>
            </w:tcBorders>
            <w:vAlign w:val="center"/>
          </w:tcPr>
          <w:p w14:paraId="6DF01025">
            <w:pPr>
              <w:pStyle w:val="22"/>
              <w:spacing w:before="141" w:line="360" w:lineRule="exact"/>
              <w:ind w:left="109" w:right="10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条目</w:t>
            </w:r>
          </w:p>
        </w:tc>
        <w:tc>
          <w:tcPr>
            <w:tcW w:w="7083" w:type="dxa"/>
            <w:tcBorders>
              <w:tl2br w:val="nil"/>
              <w:tr2bl w:val="nil"/>
            </w:tcBorders>
            <w:vAlign w:val="center"/>
          </w:tcPr>
          <w:p w14:paraId="332A23A4">
            <w:pPr>
              <w:pStyle w:val="22"/>
              <w:spacing w:before="141" w:line="360" w:lineRule="exact"/>
              <w:ind w:left="3368"/>
              <w:jc w:val="lef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内容</w:t>
            </w:r>
          </w:p>
        </w:tc>
      </w:tr>
      <w:tr w14:paraId="75C0D7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819" w:hRule="atLeast"/>
          <w:jc w:val="center"/>
        </w:trPr>
        <w:tc>
          <w:tcPr>
            <w:tcW w:w="1227" w:type="dxa"/>
            <w:tcBorders>
              <w:tl2br w:val="nil"/>
              <w:tr2bl w:val="nil"/>
            </w:tcBorders>
            <w:vAlign w:val="center"/>
          </w:tcPr>
          <w:p w14:paraId="20B57604">
            <w:pPr>
              <w:pStyle w:val="22"/>
              <w:spacing w:before="1" w:line="360" w:lineRule="exact"/>
              <w:ind w:left="88" w:right="79"/>
              <w:jc w:val="center"/>
              <w:rPr>
                <w:rFonts w:hint="default" w:ascii="宋体" w:hAnsi="宋体" w:eastAsia="宋体" w:cs="宋体"/>
                <w:sz w:val="24"/>
                <w:szCs w:val="24"/>
                <w:highlight w:val="none"/>
                <w:lang w:val="en-US" w:eastAsia="zh-CN"/>
              </w:rPr>
            </w:pPr>
            <w:r>
              <w:rPr>
                <w:rFonts w:hint="eastAsia" w:cs="宋体"/>
                <w:w w:val="140"/>
                <w:sz w:val="24"/>
                <w:szCs w:val="24"/>
                <w:highlight w:val="none"/>
                <w:lang w:val="en-US" w:eastAsia="zh-CN"/>
              </w:rPr>
              <w:t>2.2</w:t>
            </w:r>
          </w:p>
        </w:tc>
        <w:tc>
          <w:tcPr>
            <w:tcW w:w="1469" w:type="dxa"/>
            <w:tcBorders>
              <w:tl2br w:val="nil"/>
              <w:tr2bl w:val="nil"/>
            </w:tcBorders>
            <w:vAlign w:val="center"/>
          </w:tcPr>
          <w:p w14:paraId="767F247C">
            <w:pPr>
              <w:pStyle w:val="22"/>
              <w:spacing w:before="161" w:line="360" w:lineRule="exact"/>
              <w:ind w:left="109" w:right="10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项目属性</w:t>
            </w:r>
          </w:p>
        </w:tc>
        <w:tc>
          <w:tcPr>
            <w:tcW w:w="7083" w:type="dxa"/>
            <w:tcBorders>
              <w:tl2br w:val="nil"/>
              <w:tr2bl w:val="nil"/>
            </w:tcBorders>
            <w:vAlign w:val="center"/>
          </w:tcPr>
          <w:p w14:paraId="09CE23CE">
            <w:pPr>
              <w:pStyle w:val="22"/>
              <w:spacing w:line="360" w:lineRule="exact"/>
              <w:ind w:left="108"/>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项目属性：</w:t>
            </w:r>
          </w:p>
          <w:p w14:paraId="109FE451">
            <w:pPr>
              <w:pStyle w:val="22"/>
              <w:spacing w:before="5" w:line="360" w:lineRule="exact"/>
              <w:ind w:left="108"/>
              <w:jc w:val="left"/>
              <w:rPr>
                <w:rFonts w:hint="eastAsia" w:ascii="宋体" w:hAnsi="宋体" w:eastAsia="宋体" w:cs="宋体"/>
                <w:sz w:val="24"/>
                <w:szCs w:val="24"/>
                <w:highlight w:val="none"/>
                <w:lang w:eastAsia="zh-CN"/>
              </w:rPr>
            </w:pPr>
            <w:r>
              <w:rPr>
                <w:rFonts w:hint="eastAsia" w:cs="宋体"/>
                <w:spacing w:val="-1"/>
                <w:w w:val="120"/>
                <w:sz w:val="24"/>
                <w:szCs w:val="24"/>
                <w:highlight w:val="none"/>
                <w:lang w:eastAsia="zh-CN"/>
              </w:rPr>
              <w:t>☑</w:t>
            </w:r>
            <w:r>
              <w:rPr>
                <w:rFonts w:hint="eastAsia" w:ascii="宋体" w:hAnsi="宋体" w:eastAsia="宋体" w:cs="宋体"/>
                <w:w w:val="110"/>
                <w:sz w:val="24"/>
                <w:szCs w:val="24"/>
                <w:highlight w:val="none"/>
                <w:lang w:eastAsia="zh-CN"/>
              </w:rPr>
              <w:t>服务</w:t>
            </w:r>
          </w:p>
          <w:p w14:paraId="09A7B2AF">
            <w:pPr>
              <w:pStyle w:val="22"/>
              <w:spacing w:before="4" w:line="360" w:lineRule="exact"/>
              <w:ind w:left="108"/>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spacing w:val="-1"/>
                <w:w w:val="120"/>
                <w:sz w:val="24"/>
                <w:szCs w:val="24"/>
                <w:highlight w:val="none"/>
                <w:lang w:eastAsia="zh-CN"/>
              </w:rPr>
              <w:t>□</w:t>
            </w:r>
            <w:r>
              <w:rPr>
                <w:rFonts w:hint="eastAsia" w:ascii="宋体" w:hAnsi="宋体" w:eastAsia="宋体" w:cs="宋体"/>
                <w:w w:val="110"/>
                <w:sz w:val="24"/>
                <w:szCs w:val="24"/>
                <w:highlight w:val="none"/>
                <w:lang w:eastAsia="zh-CN"/>
              </w:rPr>
              <w:t>货物</w:t>
            </w:r>
            <w:r>
              <w:rPr>
                <w:rFonts w:hint="eastAsia" w:ascii="宋体" w:hAnsi="宋体" w:eastAsia="宋体" w:cs="宋体"/>
                <w:color w:val="000000" w:themeColor="text1"/>
                <w:w w:val="110"/>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单一产品或核心产品为：</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cs="宋体"/>
                <w:color w:val="000000" w:themeColor="text1"/>
                <w:sz w:val="24"/>
                <w:szCs w:val="24"/>
                <w:highlight w:val="none"/>
                <w:u w:val="single"/>
                <w:lang w:val="en-US" w:eastAsia="zh-CN"/>
                <w14:textFill>
                  <w14:solidFill>
                    <w14:schemeClr w14:val="tx1"/>
                  </w14:solidFill>
                </w14:textFill>
              </w:rPr>
              <w:t>/</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，核心产品相关内容参照财政部87号令有关规定执行。</w:t>
            </w:r>
          </w:p>
          <w:p w14:paraId="12E769AA">
            <w:pPr>
              <w:pStyle w:val="22"/>
              <w:spacing w:before="2" w:line="360" w:lineRule="exact"/>
              <w:ind w:left="108"/>
              <w:jc w:val="left"/>
              <w:rPr>
                <w:rFonts w:hint="eastAsia" w:ascii="宋体" w:hAnsi="宋体" w:eastAsia="宋体" w:cs="宋体"/>
                <w:sz w:val="24"/>
                <w:szCs w:val="24"/>
                <w:highlight w:val="none"/>
              </w:rPr>
            </w:pPr>
            <w:r>
              <w:rPr>
                <w:rFonts w:hint="eastAsia" w:ascii="宋体" w:hAnsi="宋体" w:eastAsia="宋体" w:cs="宋体"/>
                <w:spacing w:val="-1"/>
                <w:w w:val="120"/>
                <w:sz w:val="24"/>
                <w:szCs w:val="24"/>
                <w:highlight w:val="none"/>
              </w:rPr>
              <w:t>□</w:t>
            </w:r>
            <w:r>
              <w:rPr>
                <w:rFonts w:hint="eastAsia" w:ascii="宋体" w:hAnsi="宋体" w:eastAsia="宋体" w:cs="宋体"/>
                <w:spacing w:val="-1"/>
                <w:w w:val="110"/>
                <w:sz w:val="24"/>
                <w:szCs w:val="24"/>
                <w:highlight w:val="none"/>
              </w:rPr>
              <w:t>工程</w:t>
            </w:r>
          </w:p>
        </w:tc>
      </w:tr>
      <w:tr w14:paraId="247388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099" w:hRule="atLeast"/>
          <w:jc w:val="center"/>
        </w:trPr>
        <w:tc>
          <w:tcPr>
            <w:tcW w:w="1227" w:type="dxa"/>
            <w:vMerge w:val="restart"/>
            <w:tcBorders>
              <w:tl2br w:val="nil"/>
              <w:tr2bl w:val="nil"/>
            </w:tcBorders>
            <w:vAlign w:val="center"/>
          </w:tcPr>
          <w:p w14:paraId="6902A2E9">
            <w:pPr>
              <w:pStyle w:val="22"/>
              <w:spacing w:before="1" w:line="360" w:lineRule="exact"/>
              <w:ind w:firstLine="336" w:firstLineChars="100"/>
              <w:jc w:val="center"/>
              <w:rPr>
                <w:rFonts w:hint="eastAsia" w:ascii="宋体" w:hAnsi="宋体" w:eastAsia="宋体" w:cs="宋体"/>
                <w:sz w:val="24"/>
                <w:szCs w:val="24"/>
                <w:highlight w:val="none"/>
              </w:rPr>
            </w:pPr>
            <w:r>
              <w:rPr>
                <w:rFonts w:hint="eastAsia" w:ascii="宋体" w:hAnsi="宋体" w:eastAsia="宋体" w:cs="宋体"/>
                <w:w w:val="140"/>
                <w:sz w:val="24"/>
                <w:szCs w:val="24"/>
                <w:highlight w:val="none"/>
              </w:rPr>
              <w:t>3.1</w:t>
            </w:r>
          </w:p>
        </w:tc>
        <w:tc>
          <w:tcPr>
            <w:tcW w:w="1469" w:type="dxa"/>
            <w:tcBorders>
              <w:tl2br w:val="nil"/>
              <w:tr2bl w:val="nil"/>
            </w:tcBorders>
            <w:vAlign w:val="center"/>
          </w:tcPr>
          <w:p w14:paraId="4B4B60F7">
            <w:pPr>
              <w:pStyle w:val="22"/>
              <w:spacing w:line="360" w:lineRule="exact"/>
              <w:ind w:left="109" w:right="10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现场考察</w:t>
            </w:r>
          </w:p>
        </w:tc>
        <w:tc>
          <w:tcPr>
            <w:tcW w:w="7083" w:type="dxa"/>
            <w:tcBorders>
              <w:tl2br w:val="nil"/>
              <w:tr2bl w:val="nil"/>
            </w:tcBorders>
            <w:vAlign w:val="center"/>
          </w:tcPr>
          <w:p w14:paraId="35E421A3">
            <w:pPr>
              <w:pStyle w:val="22"/>
              <w:spacing w:before="3" w:line="360" w:lineRule="exact"/>
              <w:ind w:left="108"/>
              <w:jc w:val="left"/>
              <w:rPr>
                <w:rFonts w:hint="eastAsia" w:ascii="宋体" w:hAnsi="宋体" w:eastAsia="宋体" w:cs="宋体"/>
                <w:sz w:val="24"/>
                <w:szCs w:val="24"/>
                <w:highlight w:val="none"/>
                <w:lang w:eastAsia="zh-CN"/>
              </w:rPr>
            </w:pPr>
            <w:r>
              <w:rPr>
                <w:rFonts w:hint="eastAsia" w:cs="宋体"/>
                <w:w w:val="135"/>
                <w:sz w:val="24"/>
                <w:szCs w:val="24"/>
                <w:highlight w:val="none"/>
                <w:lang w:eastAsia="zh-CN"/>
              </w:rPr>
              <w:t>☑</w:t>
            </w:r>
            <w:r>
              <w:rPr>
                <w:rFonts w:hint="eastAsia" w:ascii="宋体" w:hAnsi="宋体" w:eastAsia="宋体" w:cs="宋体"/>
                <w:w w:val="110"/>
                <w:sz w:val="24"/>
                <w:szCs w:val="24"/>
                <w:highlight w:val="none"/>
                <w:lang w:eastAsia="zh-CN"/>
              </w:rPr>
              <w:t>不组织</w:t>
            </w:r>
          </w:p>
          <w:p w14:paraId="4A7784ED">
            <w:pPr>
              <w:pStyle w:val="22"/>
              <w:tabs>
                <w:tab w:val="left" w:pos="2584"/>
                <w:tab w:val="left" w:pos="3184"/>
                <w:tab w:val="left" w:pos="3784"/>
                <w:tab w:val="left" w:pos="4385"/>
                <w:tab w:val="left" w:pos="4985"/>
              </w:tabs>
              <w:spacing w:before="2" w:line="360" w:lineRule="exact"/>
              <w:ind w:left="108"/>
              <w:jc w:val="left"/>
              <w:rPr>
                <w:rFonts w:hint="eastAsia" w:ascii="宋体" w:hAnsi="宋体" w:eastAsia="宋体" w:cs="宋体"/>
                <w:sz w:val="24"/>
                <w:szCs w:val="24"/>
                <w:highlight w:val="none"/>
                <w:lang w:eastAsia="zh-CN"/>
              </w:rPr>
            </w:pPr>
            <w:r>
              <w:rPr>
                <w:rFonts w:hint="eastAsia" w:ascii="宋体" w:hAnsi="宋体" w:eastAsia="宋体" w:cs="宋体"/>
                <w:w w:val="135"/>
                <w:sz w:val="24"/>
                <w:szCs w:val="24"/>
                <w:highlight w:val="none"/>
                <w:lang w:eastAsia="zh-CN"/>
              </w:rPr>
              <w:t>□</w:t>
            </w:r>
            <w:r>
              <w:rPr>
                <w:rFonts w:hint="eastAsia" w:ascii="宋体" w:hAnsi="宋体" w:eastAsia="宋体" w:cs="宋体"/>
                <w:w w:val="105"/>
                <w:sz w:val="24"/>
                <w:szCs w:val="24"/>
                <w:highlight w:val="none"/>
                <w:lang w:eastAsia="zh-CN"/>
              </w:rPr>
              <w:t>组织，考察时间：</w:t>
            </w:r>
            <w:r>
              <w:rPr>
                <w:rFonts w:hint="eastAsia" w:cs="宋体"/>
                <w:w w:val="105"/>
                <w:sz w:val="24"/>
                <w:szCs w:val="24"/>
                <w:highlight w:val="none"/>
                <w:u w:val="single"/>
                <w:lang w:val="en-US" w:eastAsia="zh-CN"/>
              </w:rPr>
              <w:t xml:space="preserve">    </w:t>
            </w:r>
            <w:r>
              <w:rPr>
                <w:rFonts w:hint="eastAsia" w:ascii="宋体" w:hAnsi="宋体" w:eastAsia="宋体" w:cs="宋体"/>
                <w:w w:val="105"/>
                <w:sz w:val="24"/>
                <w:szCs w:val="24"/>
                <w:highlight w:val="none"/>
                <w:lang w:eastAsia="zh-CN"/>
              </w:rPr>
              <w:t>年</w:t>
            </w:r>
            <w:r>
              <w:rPr>
                <w:rFonts w:hint="eastAsia" w:cs="宋体"/>
                <w:w w:val="105"/>
                <w:sz w:val="24"/>
                <w:szCs w:val="24"/>
                <w:highlight w:val="none"/>
                <w:u w:val="single"/>
                <w:lang w:val="en-US" w:eastAsia="zh-CN"/>
              </w:rPr>
              <w:t xml:space="preserve">  </w:t>
            </w:r>
            <w:r>
              <w:rPr>
                <w:rFonts w:hint="eastAsia" w:ascii="宋体" w:hAnsi="宋体" w:eastAsia="宋体" w:cs="宋体"/>
                <w:w w:val="105"/>
                <w:sz w:val="24"/>
                <w:szCs w:val="24"/>
                <w:highlight w:val="none"/>
                <w:lang w:eastAsia="zh-CN"/>
              </w:rPr>
              <w:t>月</w:t>
            </w:r>
            <w:r>
              <w:rPr>
                <w:rFonts w:hint="eastAsia" w:cs="宋体"/>
                <w:w w:val="105"/>
                <w:sz w:val="24"/>
                <w:szCs w:val="24"/>
                <w:highlight w:val="none"/>
                <w:u w:val="single"/>
                <w:lang w:val="en-US" w:eastAsia="zh-CN"/>
              </w:rPr>
              <w:t xml:space="preserve">  </w:t>
            </w:r>
            <w:r>
              <w:rPr>
                <w:rFonts w:hint="eastAsia" w:ascii="宋体" w:hAnsi="宋体" w:eastAsia="宋体" w:cs="宋体"/>
                <w:w w:val="105"/>
                <w:sz w:val="24"/>
                <w:szCs w:val="24"/>
                <w:highlight w:val="none"/>
                <w:lang w:eastAsia="zh-CN"/>
              </w:rPr>
              <w:t>日</w:t>
            </w:r>
            <w:r>
              <w:rPr>
                <w:rFonts w:hint="eastAsia" w:cs="宋体"/>
                <w:w w:val="105"/>
                <w:sz w:val="24"/>
                <w:szCs w:val="24"/>
                <w:highlight w:val="none"/>
                <w:u w:val="single"/>
                <w:lang w:val="en-US" w:eastAsia="zh-CN"/>
              </w:rPr>
              <w:t xml:space="preserve">  </w:t>
            </w:r>
            <w:r>
              <w:rPr>
                <w:rFonts w:hint="eastAsia" w:ascii="宋体" w:hAnsi="宋体" w:eastAsia="宋体" w:cs="宋体"/>
                <w:w w:val="105"/>
                <w:sz w:val="24"/>
                <w:szCs w:val="24"/>
                <w:highlight w:val="none"/>
                <w:lang w:eastAsia="zh-CN"/>
              </w:rPr>
              <w:t>点</w:t>
            </w:r>
            <w:r>
              <w:rPr>
                <w:rFonts w:hint="eastAsia" w:cs="宋体"/>
                <w:w w:val="105"/>
                <w:sz w:val="24"/>
                <w:szCs w:val="24"/>
                <w:highlight w:val="none"/>
                <w:u w:val="single"/>
                <w:lang w:val="en-US" w:eastAsia="zh-CN"/>
              </w:rPr>
              <w:t xml:space="preserve">  </w:t>
            </w:r>
            <w:r>
              <w:rPr>
                <w:rFonts w:hint="eastAsia" w:ascii="宋体" w:hAnsi="宋体" w:eastAsia="宋体" w:cs="宋体"/>
                <w:w w:val="105"/>
                <w:sz w:val="24"/>
                <w:szCs w:val="24"/>
                <w:highlight w:val="none"/>
                <w:lang w:eastAsia="zh-CN"/>
              </w:rPr>
              <w:t>分</w:t>
            </w:r>
          </w:p>
          <w:p w14:paraId="2145206B">
            <w:pPr>
              <w:pStyle w:val="22"/>
              <w:tabs>
                <w:tab w:val="left" w:pos="2628"/>
              </w:tabs>
              <w:spacing w:before="5" w:line="360" w:lineRule="exact"/>
              <w:ind w:left="10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考察地点：</w:t>
            </w:r>
            <w:r>
              <w:rPr>
                <w:rFonts w:hint="eastAsia" w:cs="宋体"/>
                <w:sz w:val="24"/>
                <w:szCs w:val="24"/>
                <w:highlight w:val="none"/>
                <w:u w:val="single"/>
                <w:lang w:val="en-US" w:eastAsia="zh-CN"/>
              </w:rPr>
              <w:t xml:space="preserve">        </w:t>
            </w:r>
            <w:r>
              <w:rPr>
                <w:rFonts w:hint="eastAsia" w:ascii="宋体" w:hAnsi="宋体" w:eastAsia="宋体" w:cs="宋体"/>
                <w:sz w:val="24"/>
                <w:szCs w:val="24"/>
                <w:highlight w:val="none"/>
              </w:rPr>
              <w:t>。</w:t>
            </w:r>
          </w:p>
        </w:tc>
      </w:tr>
      <w:tr w14:paraId="6C0883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095" w:hRule="atLeast"/>
          <w:jc w:val="center"/>
        </w:trPr>
        <w:tc>
          <w:tcPr>
            <w:tcW w:w="1227" w:type="dxa"/>
            <w:vMerge w:val="continue"/>
            <w:tcBorders>
              <w:tl2br w:val="nil"/>
              <w:tr2bl w:val="nil"/>
            </w:tcBorders>
            <w:vAlign w:val="center"/>
          </w:tcPr>
          <w:p w14:paraId="260D1865">
            <w:pPr>
              <w:spacing w:line="360" w:lineRule="exact"/>
              <w:jc w:val="center"/>
              <w:rPr>
                <w:rFonts w:hint="eastAsia" w:ascii="宋体" w:hAnsi="宋体" w:eastAsia="宋体" w:cs="宋体"/>
                <w:sz w:val="24"/>
                <w:szCs w:val="24"/>
                <w:highlight w:val="none"/>
              </w:rPr>
            </w:pPr>
          </w:p>
        </w:tc>
        <w:tc>
          <w:tcPr>
            <w:tcW w:w="1469" w:type="dxa"/>
            <w:tcBorders>
              <w:tl2br w:val="nil"/>
              <w:tr2bl w:val="nil"/>
            </w:tcBorders>
            <w:vAlign w:val="center"/>
          </w:tcPr>
          <w:p w14:paraId="7A941B67">
            <w:pPr>
              <w:pStyle w:val="22"/>
              <w:spacing w:before="1" w:line="360" w:lineRule="exact"/>
              <w:ind w:left="109" w:right="10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磋商前答疑会</w:t>
            </w:r>
          </w:p>
        </w:tc>
        <w:tc>
          <w:tcPr>
            <w:tcW w:w="7083" w:type="dxa"/>
            <w:tcBorders>
              <w:tl2br w:val="nil"/>
              <w:tr2bl w:val="nil"/>
            </w:tcBorders>
            <w:vAlign w:val="center"/>
          </w:tcPr>
          <w:p w14:paraId="342B6937">
            <w:pPr>
              <w:pStyle w:val="22"/>
              <w:spacing w:before="2" w:line="360" w:lineRule="exact"/>
              <w:ind w:left="108"/>
              <w:jc w:val="left"/>
              <w:rPr>
                <w:rFonts w:hint="eastAsia" w:ascii="宋体" w:hAnsi="宋体" w:eastAsia="宋体" w:cs="宋体"/>
                <w:sz w:val="24"/>
                <w:szCs w:val="24"/>
                <w:highlight w:val="none"/>
                <w:lang w:eastAsia="zh-CN"/>
              </w:rPr>
            </w:pPr>
            <w:r>
              <w:rPr>
                <w:rFonts w:hint="eastAsia" w:cs="宋体"/>
                <w:w w:val="135"/>
                <w:sz w:val="24"/>
                <w:szCs w:val="24"/>
                <w:highlight w:val="none"/>
                <w:lang w:eastAsia="zh-CN"/>
              </w:rPr>
              <w:t>☑</w:t>
            </w:r>
            <w:r>
              <w:rPr>
                <w:rFonts w:hint="eastAsia" w:ascii="宋体" w:hAnsi="宋体" w:eastAsia="宋体" w:cs="宋体"/>
                <w:w w:val="110"/>
                <w:sz w:val="24"/>
                <w:szCs w:val="24"/>
                <w:highlight w:val="none"/>
                <w:lang w:eastAsia="zh-CN"/>
              </w:rPr>
              <w:t>不召开</w:t>
            </w:r>
          </w:p>
          <w:p w14:paraId="24207AE9">
            <w:pPr>
              <w:pStyle w:val="22"/>
              <w:tabs>
                <w:tab w:val="left" w:pos="2058"/>
                <w:tab w:val="left" w:pos="2613"/>
                <w:tab w:val="left" w:pos="3213"/>
                <w:tab w:val="left" w:pos="3813"/>
                <w:tab w:val="left" w:pos="4413"/>
              </w:tabs>
              <w:spacing w:before="2" w:line="360" w:lineRule="exact"/>
              <w:ind w:left="108" w:right="108"/>
              <w:jc w:val="left"/>
              <w:rPr>
                <w:rFonts w:hint="eastAsia" w:ascii="宋体" w:hAnsi="宋体" w:eastAsia="宋体" w:cs="宋体"/>
                <w:w w:val="105"/>
                <w:sz w:val="24"/>
                <w:szCs w:val="24"/>
                <w:highlight w:val="none"/>
                <w:lang w:eastAsia="zh-CN"/>
              </w:rPr>
            </w:pPr>
            <w:r>
              <w:rPr>
                <w:rFonts w:hint="eastAsia" w:ascii="宋体" w:hAnsi="宋体" w:eastAsia="宋体" w:cs="宋体"/>
                <w:w w:val="135"/>
                <w:sz w:val="24"/>
                <w:szCs w:val="24"/>
                <w:highlight w:val="none"/>
                <w:lang w:eastAsia="zh-CN"/>
              </w:rPr>
              <w:t>□</w:t>
            </w:r>
            <w:r>
              <w:rPr>
                <w:rFonts w:hint="eastAsia" w:ascii="宋体" w:hAnsi="宋体" w:eastAsia="宋体" w:cs="宋体"/>
                <w:w w:val="105"/>
                <w:sz w:val="24"/>
                <w:szCs w:val="24"/>
                <w:highlight w:val="none"/>
                <w:lang w:eastAsia="zh-CN"/>
              </w:rPr>
              <w:t>召开，召开时间：</w:t>
            </w:r>
            <w:r>
              <w:rPr>
                <w:rFonts w:hint="eastAsia" w:cs="宋体"/>
                <w:w w:val="105"/>
                <w:sz w:val="24"/>
                <w:szCs w:val="24"/>
                <w:highlight w:val="none"/>
                <w:u w:val="single"/>
                <w:lang w:val="en-US" w:eastAsia="zh-CN"/>
              </w:rPr>
              <w:t xml:space="preserve">    </w:t>
            </w:r>
            <w:r>
              <w:rPr>
                <w:rFonts w:hint="eastAsia" w:ascii="宋体" w:hAnsi="宋体" w:eastAsia="宋体" w:cs="宋体"/>
                <w:w w:val="105"/>
                <w:sz w:val="24"/>
                <w:szCs w:val="24"/>
                <w:highlight w:val="none"/>
                <w:lang w:eastAsia="zh-CN"/>
              </w:rPr>
              <w:t>年</w:t>
            </w:r>
            <w:r>
              <w:rPr>
                <w:rFonts w:hint="eastAsia" w:cs="宋体"/>
                <w:w w:val="105"/>
                <w:sz w:val="24"/>
                <w:szCs w:val="24"/>
                <w:highlight w:val="none"/>
                <w:u w:val="single"/>
                <w:lang w:val="en-US" w:eastAsia="zh-CN"/>
              </w:rPr>
              <w:t xml:space="preserve">  </w:t>
            </w:r>
            <w:r>
              <w:rPr>
                <w:rFonts w:hint="eastAsia" w:ascii="宋体" w:hAnsi="宋体" w:eastAsia="宋体" w:cs="宋体"/>
                <w:w w:val="105"/>
                <w:sz w:val="24"/>
                <w:szCs w:val="24"/>
                <w:highlight w:val="none"/>
                <w:lang w:eastAsia="zh-CN"/>
              </w:rPr>
              <w:t>月</w:t>
            </w:r>
            <w:r>
              <w:rPr>
                <w:rFonts w:hint="eastAsia" w:cs="宋体"/>
                <w:w w:val="105"/>
                <w:sz w:val="24"/>
                <w:szCs w:val="24"/>
                <w:highlight w:val="none"/>
                <w:u w:val="single"/>
                <w:lang w:val="en-US" w:eastAsia="zh-CN"/>
              </w:rPr>
              <w:t xml:space="preserve">  </w:t>
            </w:r>
            <w:r>
              <w:rPr>
                <w:rFonts w:hint="eastAsia" w:ascii="宋体" w:hAnsi="宋体" w:eastAsia="宋体" w:cs="宋体"/>
                <w:w w:val="105"/>
                <w:sz w:val="24"/>
                <w:szCs w:val="24"/>
                <w:highlight w:val="none"/>
                <w:lang w:eastAsia="zh-CN"/>
              </w:rPr>
              <w:t>日</w:t>
            </w:r>
            <w:r>
              <w:rPr>
                <w:rFonts w:hint="eastAsia" w:cs="宋体"/>
                <w:w w:val="105"/>
                <w:sz w:val="24"/>
                <w:szCs w:val="24"/>
                <w:highlight w:val="none"/>
                <w:u w:val="single"/>
                <w:lang w:val="en-US" w:eastAsia="zh-CN"/>
              </w:rPr>
              <w:t xml:space="preserve">  </w:t>
            </w:r>
            <w:r>
              <w:rPr>
                <w:rFonts w:hint="eastAsia" w:ascii="宋体" w:hAnsi="宋体" w:eastAsia="宋体" w:cs="宋体"/>
                <w:w w:val="105"/>
                <w:sz w:val="24"/>
                <w:szCs w:val="24"/>
                <w:highlight w:val="none"/>
                <w:lang w:eastAsia="zh-CN"/>
              </w:rPr>
              <w:t>点</w:t>
            </w:r>
            <w:r>
              <w:rPr>
                <w:rFonts w:hint="eastAsia" w:cs="宋体"/>
                <w:w w:val="105"/>
                <w:sz w:val="24"/>
                <w:szCs w:val="24"/>
                <w:highlight w:val="none"/>
                <w:u w:val="single"/>
                <w:lang w:val="en-US" w:eastAsia="zh-CN"/>
              </w:rPr>
              <w:t xml:space="preserve">  </w:t>
            </w:r>
            <w:r>
              <w:rPr>
                <w:rFonts w:hint="eastAsia" w:ascii="宋体" w:hAnsi="宋体" w:eastAsia="宋体" w:cs="宋体"/>
                <w:w w:val="105"/>
                <w:sz w:val="24"/>
                <w:szCs w:val="24"/>
                <w:highlight w:val="none"/>
                <w:lang w:eastAsia="zh-CN"/>
              </w:rPr>
              <w:t>分</w:t>
            </w:r>
          </w:p>
          <w:p w14:paraId="062492E2">
            <w:pPr>
              <w:pStyle w:val="22"/>
              <w:tabs>
                <w:tab w:val="left" w:pos="2628"/>
                <w:tab w:val="left" w:pos="2898"/>
                <w:tab w:val="left" w:pos="3213"/>
                <w:tab w:val="left" w:pos="4385"/>
                <w:tab w:val="left" w:pos="4985"/>
              </w:tabs>
              <w:spacing w:before="2" w:line="360" w:lineRule="exact"/>
              <w:ind w:left="108" w:right="2015"/>
              <w:jc w:val="left"/>
              <w:rPr>
                <w:rFonts w:hint="eastAsia" w:ascii="宋体" w:hAnsi="宋体" w:eastAsia="宋体" w:cs="宋体"/>
                <w:sz w:val="24"/>
                <w:szCs w:val="24"/>
                <w:highlight w:val="none"/>
                <w:lang w:eastAsia="zh-CN"/>
              </w:rPr>
            </w:pPr>
            <w:r>
              <w:rPr>
                <w:rFonts w:hint="eastAsia" w:ascii="宋体" w:hAnsi="宋体" w:eastAsia="宋体" w:cs="宋体"/>
                <w:w w:val="105"/>
                <w:sz w:val="24"/>
                <w:szCs w:val="24"/>
                <w:highlight w:val="none"/>
                <w:lang w:eastAsia="zh-CN"/>
              </w:rPr>
              <w:t>召开地点：</w:t>
            </w:r>
            <w:r>
              <w:rPr>
                <w:rFonts w:hint="eastAsia" w:cs="宋体"/>
                <w:sz w:val="24"/>
                <w:szCs w:val="24"/>
                <w:highlight w:val="none"/>
                <w:u w:val="single"/>
                <w:lang w:val="en-US" w:eastAsia="zh-CN"/>
              </w:rPr>
              <w:t xml:space="preserve">        </w:t>
            </w:r>
            <w:r>
              <w:rPr>
                <w:rFonts w:hint="eastAsia" w:ascii="宋体" w:hAnsi="宋体" w:eastAsia="宋体" w:cs="宋体"/>
                <w:w w:val="105"/>
                <w:sz w:val="24"/>
                <w:szCs w:val="24"/>
                <w:highlight w:val="none"/>
                <w:lang w:eastAsia="zh-CN"/>
              </w:rPr>
              <w:t>。</w:t>
            </w:r>
          </w:p>
        </w:tc>
      </w:tr>
      <w:tr w14:paraId="2E4DC8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42" w:hRule="atLeast"/>
          <w:jc w:val="center"/>
        </w:trPr>
        <w:tc>
          <w:tcPr>
            <w:tcW w:w="1227" w:type="dxa"/>
            <w:tcBorders>
              <w:tl2br w:val="nil"/>
              <w:tr2bl w:val="nil"/>
            </w:tcBorders>
            <w:vAlign w:val="center"/>
          </w:tcPr>
          <w:p w14:paraId="2B6FEA6B">
            <w:pPr>
              <w:pStyle w:val="22"/>
              <w:spacing w:line="360" w:lineRule="exact"/>
              <w:ind w:left="91" w:right="79"/>
              <w:jc w:val="center"/>
              <w:rPr>
                <w:rFonts w:hint="eastAsia" w:ascii="宋体" w:hAnsi="宋体" w:eastAsia="宋体" w:cs="宋体"/>
                <w:w w:val="140"/>
                <w:sz w:val="24"/>
                <w:szCs w:val="24"/>
                <w:highlight w:val="none"/>
              </w:rPr>
            </w:pPr>
            <w:r>
              <w:rPr>
                <w:rFonts w:hint="eastAsia" w:ascii="宋体" w:hAnsi="宋体" w:eastAsia="宋体" w:cs="宋体"/>
                <w:w w:val="140"/>
                <w:sz w:val="24"/>
                <w:szCs w:val="24"/>
                <w:highlight w:val="none"/>
              </w:rPr>
              <w:t>4.1.3</w:t>
            </w:r>
          </w:p>
        </w:tc>
        <w:tc>
          <w:tcPr>
            <w:tcW w:w="1469" w:type="dxa"/>
            <w:tcBorders>
              <w:tl2br w:val="nil"/>
              <w:tr2bl w:val="nil"/>
            </w:tcBorders>
            <w:vAlign w:val="center"/>
          </w:tcPr>
          <w:p w14:paraId="79AEFA4D">
            <w:pPr>
              <w:pStyle w:val="22"/>
              <w:spacing w:before="1" w:line="360" w:lineRule="exact"/>
              <w:ind w:left="109" w:right="102"/>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是否允许采购进口产品</w:t>
            </w:r>
          </w:p>
        </w:tc>
        <w:tc>
          <w:tcPr>
            <w:tcW w:w="7083" w:type="dxa"/>
            <w:tcBorders>
              <w:tl2br w:val="nil"/>
              <w:tr2bl w:val="nil"/>
            </w:tcBorders>
            <w:vAlign w:val="center"/>
          </w:tcPr>
          <w:p w14:paraId="0AA77CD3">
            <w:pPr>
              <w:pStyle w:val="22"/>
              <w:spacing w:before="2" w:line="360" w:lineRule="exact"/>
              <w:ind w:left="108"/>
              <w:jc w:val="left"/>
              <w:rPr>
                <w:rFonts w:hint="eastAsia" w:ascii="宋体" w:hAnsi="宋体" w:eastAsia="宋体" w:cs="宋体"/>
                <w:w w:val="135"/>
                <w:sz w:val="24"/>
                <w:szCs w:val="24"/>
                <w:highlight w:val="none"/>
                <w:lang w:eastAsia="zh-CN"/>
              </w:rPr>
            </w:pPr>
            <w:r>
              <w:rPr>
                <w:rFonts w:hint="eastAsia" w:ascii="宋体" w:hAnsi="宋体" w:eastAsia="宋体" w:cs="宋体"/>
                <w:w w:val="135"/>
                <w:sz w:val="24"/>
                <w:szCs w:val="24"/>
                <w:highlight w:val="none"/>
                <w:lang w:eastAsia="zh-CN"/>
              </w:rPr>
              <w:t>□</w:t>
            </w:r>
            <w:r>
              <w:rPr>
                <w:rFonts w:hint="eastAsia" w:ascii="宋体" w:hAnsi="宋体" w:eastAsia="宋体" w:cs="宋体"/>
                <w:sz w:val="24"/>
                <w:szCs w:val="24"/>
                <w:highlight w:val="none"/>
                <w:lang w:eastAsia="zh-CN"/>
              </w:rPr>
              <w:t>本项目不允许采购进口产品。</w:t>
            </w:r>
            <w:r>
              <w:rPr>
                <w:rFonts w:hint="eastAsia" w:cs="宋体"/>
                <w:sz w:val="24"/>
                <w:szCs w:val="24"/>
                <w:highlight w:val="none"/>
                <w:lang w:eastAsia="zh-CN"/>
              </w:rPr>
              <w:t>（</w:t>
            </w:r>
            <w:r>
              <w:rPr>
                <w:rFonts w:hint="eastAsia" w:cs="宋体"/>
                <w:sz w:val="24"/>
                <w:szCs w:val="24"/>
                <w:highlight w:val="none"/>
                <w:lang w:val="en-US" w:eastAsia="zh-CN"/>
              </w:rPr>
              <w:t>本项目不适用</w:t>
            </w:r>
            <w:r>
              <w:rPr>
                <w:rFonts w:hint="eastAsia" w:cs="宋体"/>
                <w:sz w:val="24"/>
                <w:szCs w:val="24"/>
                <w:highlight w:val="none"/>
                <w:lang w:eastAsia="zh-CN"/>
              </w:rPr>
              <w:t>）</w:t>
            </w:r>
          </w:p>
          <w:p w14:paraId="36EFE728">
            <w:pPr>
              <w:pStyle w:val="22"/>
              <w:spacing w:before="2" w:line="360" w:lineRule="exact"/>
              <w:ind w:left="108"/>
              <w:jc w:val="left"/>
              <w:rPr>
                <w:rFonts w:hint="eastAsia" w:ascii="宋体" w:hAnsi="宋体" w:eastAsia="宋体" w:cs="宋体"/>
                <w:w w:val="135"/>
                <w:sz w:val="24"/>
                <w:szCs w:val="24"/>
                <w:highlight w:val="none"/>
                <w:lang w:eastAsia="zh-CN"/>
              </w:rPr>
            </w:pPr>
            <w:r>
              <w:rPr>
                <w:rFonts w:hint="eastAsia" w:ascii="宋体" w:hAnsi="宋体" w:eastAsia="宋体" w:cs="宋体"/>
                <w:w w:val="135"/>
                <w:sz w:val="24"/>
                <w:szCs w:val="24"/>
                <w:highlight w:val="none"/>
                <w:lang w:eastAsia="zh-CN"/>
              </w:rPr>
              <w:t>□</w:t>
            </w:r>
            <w:r>
              <w:rPr>
                <w:rFonts w:hint="eastAsia" w:ascii="宋体" w:hAnsi="宋体" w:eastAsia="宋体" w:cs="宋体"/>
                <w:sz w:val="24"/>
                <w:szCs w:val="24"/>
                <w:highlight w:val="none"/>
                <w:lang w:eastAsia="zh-CN"/>
              </w:rPr>
              <w:t>可以就</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采购进口产品。</w:t>
            </w:r>
            <w:r>
              <w:rPr>
                <w:rFonts w:hint="eastAsia" w:cs="宋体"/>
                <w:sz w:val="24"/>
                <w:szCs w:val="24"/>
                <w:highlight w:val="none"/>
                <w:lang w:eastAsia="zh-CN"/>
              </w:rPr>
              <w:t>（</w:t>
            </w:r>
            <w:r>
              <w:rPr>
                <w:rFonts w:hint="eastAsia" w:cs="宋体"/>
                <w:sz w:val="24"/>
                <w:szCs w:val="24"/>
                <w:highlight w:val="none"/>
                <w:lang w:val="en-US" w:eastAsia="zh-CN"/>
              </w:rPr>
              <w:t>本项目不适用</w:t>
            </w:r>
            <w:r>
              <w:rPr>
                <w:rFonts w:hint="eastAsia" w:cs="宋体"/>
                <w:sz w:val="24"/>
                <w:szCs w:val="24"/>
                <w:highlight w:val="none"/>
                <w:lang w:eastAsia="zh-CN"/>
              </w:rPr>
              <w:t>）</w:t>
            </w:r>
          </w:p>
        </w:tc>
      </w:tr>
      <w:tr w14:paraId="175D9B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38" w:hRule="atLeast"/>
          <w:jc w:val="center"/>
        </w:trPr>
        <w:tc>
          <w:tcPr>
            <w:tcW w:w="1227" w:type="dxa"/>
            <w:tcBorders>
              <w:tl2br w:val="nil"/>
              <w:tr2bl w:val="nil"/>
            </w:tcBorders>
            <w:vAlign w:val="center"/>
          </w:tcPr>
          <w:p w14:paraId="0078766F">
            <w:pPr>
              <w:pStyle w:val="22"/>
              <w:spacing w:line="360" w:lineRule="exact"/>
              <w:ind w:left="91" w:right="79"/>
              <w:jc w:val="center"/>
              <w:rPr>
                <w:rFonts w:hint="eastAsia" w:ascii="宋体" w:hAnsi="宋体" w:eastAsia="宋体" w:cs="宋体"/>
                <w:sz w:val="24"/>
                <w:szCs w:val="24"/>
                <w:highlight w:val="none"/>
              </w:rPr>
            </w:pPr>
            <w:r>
              <w:rPr>
                <w:rFonts w:hint="eastAsia" w:ascii="宋体" w:hAnsi="宋体" w:eastAsia="宋体" w:cs="宋体"/>
                <w:w w:val="140"/>
                <w:sz w:val="24"/>
                <w:szCs w:val="24"/>
                <w:highlight w:val="none"/>
              </w:rPr>
              <w:t>4.2.5</w:t>
            </w:r>
          </w:p>
        </w:tc>
        <w:tc>
          <w:tcPr>
            <w:tcW w:w="1469" w:type="dxa"/>
            <w:tcBorders>
              <w:tl2br w:val="nil"/>
              <w:tr2bl w:val="nil"/>
            </w:tcBorders>
            <w:vAlign w:val="center"/>
          </w:tcPr>
          <w:p w14:paraId="2276099A">
            <w:pPr>
              <w:pStyle w:val="22"/>
              <w:spacing w:line="360" w:lineRule="exact"/>
              <w:ind w:left="109" w:right="10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标的所属行业</w:t>
            </w:r>
          </w:p>
        </w:tc>
        <w:tc>
          <w:tcPr>
            <w:tcW w:w="7083" w:type="dxa"/>
            <w:tcBorders>
              <w:tl2br w:val="nil"/>
              <w:tr2bl w:val="nil"/>
            </w:tcBorders>
            <w:vAlign w:val="center"/>
          </w:tcPr>
          <w:p w14:paraId="1CD6108E">
            <w:pPr>
              <w:pStyle w:val="22"/>
              <w:spacing w:before="4" w:line="360" w:lineRule="exact"/>
              <w:ind w:left="108"/>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本项目采购标的对应的中小企业划分标准所属行业：</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3"/>
              <w:gridCol w:w="2153"/>
              <w:gridCol w:w="2153"/>
            </w:tblGrid>
            <w:tr w14:paraId="4801F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153" w:type="dxa"/>
                  <w:vAlign w:val="center"/>
                </w:tcPr>
                <w:p w14:paraId="612C4024">
                  <w:pPr>
                    <w:pStyle w:val="22"/>
                    <w:spacing w:before="4" w:line="360" w:lineRule="exact"/>
                    <w:jc w:val="center"/>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t>包号</w:t>
                  </w:r>
                </w:p>
              </w:tc>
              <w:tc>
                <w:tcPr>
                  <w:tcW w:w="2153" w:type="dxa"/>
                  <w:vAlign w:val="center"/>
                </w:tcPr>
                <w:p w14:paraId="630D676F">
                  <w:pPr>
                    <w:pStyle w:val="22"/>
                    <w:spacing w:before="4" w:line="360" w:lineRule="exact"/>
                    <w:jc w:val="center"/>
                    <w:rPr>
                      <w:rFonts w:hint="eastAsia" w:ascii="宋体" w:hAnsi="宋体" w:eastAsia="宋体" w:cs="宋体"/>
                      <w:sz w:val="24"/>
                      <w:szCs w:val="24"/>
                      <w:highlight w:val="none"/>
                      <w:vertAlign w:val="baseline"/>
                      <w:lang w:eastAsia="zh-CN"/>
                    </w:rPr>
                  </w:pPr>
                  <w:r>
                    <w:rPr>
                      <w:sz w:val="24"/>
                      <w:highlight w:val="none"/>
                    </w:rPr>
                    <w:t>标的名称</w:t>
                  </w:r>
                </w:p>
              </w:tc>
              <w:tc>
                <w:tcPr>
                  <w:tcW w:w="2153" w:type="dxa"/>
                  <w:vAlign w:val="center"/>
                </w:tcPr>
                <w:p w14:paraId="217CA295">
                  <w:pPr>
                    <w:pStyle w:val="22"/>
                    <w:spacing w:before="4" w:line="360" w:lineRule="exact"/>
                    <w:jc w:val="center"/>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t>中小企业划分标准所属行业</w:t>
                  </w:r>
                </w:p>
              </w:tc>
            </w:tr>
            <w:tr w14:paraId="441C3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153" w:type="dxa"/>
                  <w:vAlign w:val="center"/>
                </w:tcPr>
                <w:p w14:paraId="4B247976">
                  <w:pPr>
                    <w:pStyle w:val="22"/>
                    <w:spacing w:before="4" w:line="360" w:lineRule="exact"/>
                    <w:jc w:val="center"/>
                    <w:rPr>
                      <w:rFonts w:hint="default" w:ascii="宋体" w:hAnsi="宋体" w:eastAsia="宋体" w:cs="宋体"/>
                      <w:sz w:val="24"/>
                      <w:szCs w:val="24"/>
                      <w:highlight w:val="none"/>
                      <w:vertAlign w:val="baseline"/>
                      <w:lang w:val="en-US" w:eastAsia="zh-CN"/>
                    </w:rPr>
                  </w:pPr>
                  <w:r>
                    <w:rPr>
                      <w:rFonts w:hint="eastAsia" w:cs="宋体"/>
                      <w:sz w:val="24"/>
                      <w:szCs w:val="24"/>
                      <w:highlight w:val="none"/>
                      <w:vertAlign w:val="baseline"/>
                      <w:lang w:val="en-US" w:eastAsia="zh-CN"/>
                    </w:rPr>
                    <w:t>01</w:t>
                  </w:r>
                </w:p>
              </w:tc>
              <w:tc>
                <w:tcPr>
                  <w:tcW w:w="2153" w:type="dxa"/>
                  <w:vAlign w:val="center"/>
                </w:tcPr>
                <w:p w14:paraId="3FECF102">
                  <w:pPr>
                    <w:pStyle w:val="22"/>
                    <w:spacing w:before="4" w:line="360" w:lineRule="exact"/>
                    <w:jc w:val="center"/>
                    <w:rPr>
                      <w:rFonts w:hint="eastAsia" w:ascii="宋体" w:hAnsi="宋体" w:eastAsia="宋体" w:cs="宋体"/>
                      <w:sz w:val="24"/>
                      <w:szCs w:val="24"/>
                      <w:highlight w:val="none"/>
                      <w:vertAlign w:val="baseline"/>
                      <w:lang w:eastAsia="zh-CN"/>
                    </w:rPr>
                  </w:pPr>
                  <w:r>
                    <w:rPr>
                      <w:rFonts w:hint="eastAsia" w:cs="宋体"/>
                      <w:sz w:val="24"/>
                      <w:szCs w:val="24"/>
                      <w:highlight w:val="none"/>
                      <w:vertAlign w:val="baseline"/>
                      <w:lang w:eastAsia="zh-CN"/>
                    </w:rPr>
                    <w:t>永善县排水防涝设施建设项目造价咨询</w:t>
                  </w:r>
                </w:p>
              </w:tc>
              <w:tc>
                <w:tcPr>
                  <w:tcW w:w="2153" w:type="dxa"/>
                  <w:vAlign w:val="center"/>
                </w:tcPr>
                <w:p w14:paraId="0DE887EA">
                  <w:pPr>
                    <w:pStyle w:val="22"/>
                    <w:spacing w:before="4" w:line="360" w:lineRule="exact"/>
                    <w:jc w:val="center"/>
                    <w:rPr>
                      <w:rFonts w:hint="default" w:ascii="宋体" w:hAnsi="宋体" w:eastAsia="宋体" w:cs="宋体"/>
                      <w:sz w:val="24"/>
                      <w:szCs w:val="24"/>
                      <w:highlight w:val="none"/>
                      <w:vertAlign w:val="baseline"/>
                      <w:lang w:val="en-US" w:eastAsia="zh-CN"/>
                    </w:rPr>
                  </w:pPr>
                  <w:r>
                    <w:rPr>
                      <w:rFonts w:hint="eastAsia" w:cs="宋体"/>
                      <w:sz w:val="24"/>
                      <w:szCs w:val="24"/>
                      <w:highlight w:val="none"/>
                      <w:vertAlign w:val="baseline"/>
                      <w:lang w:val="en-US" w:eastAsia="zh-CN"/>
                    </w:rPr>
                    <w:t>建筑业</w:t>
                  </w:r>
                </w:p>
              </w:tc>
            </w:tr>
          </w:tbl>
          <w:p w14:paraId="52BC3BA1">
            <w:pPr>
              <w:pStyle w:val="22"/>
              <w:spacing w:before="4" w:line="360" w:lineRule="exact"/>
              <w:ind w:left="108"/>
              <w:jc w:val="left"/>
              <w:rPr>
                <w:rFonts w:hint="eastAsia" w:ascii="宋体" w:hAnsi="宋体" w:eastAsia="宋体" w:cs="宋体"/>
                <w:sz w:val="24"/>
                <w:szCs w:val="24"/>
                <w:highlight w:val="none"/>
                <w:lang w:eastAsia="zh-CN"/>
              </w:rPr>
            </w:pPr>
          </w:p>
        </w:tc>
      </w:tr>
      <w:tr w14:paraId="5181C3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098" w:hRule="atLeast"/>
          <w:jc w:val="center"/>
        </w:trPr>
        <w:tc>
          <w:tcPr>
            <w:tcW w:w="1227" w:type="dxa"/>
            <w:tcBorders>
              <w:tl2br w:val="nil"/>
              <w:tr2bl w:val="nil"/>
            </w:tcBorders>
            <w:vAlign w:val="center"/>
          </w:tcPr>
          <w:p w14:paraId="372E49CB">
            <w:pPr>
              <w:pStyle w:val="22"/>
              <w:spacing w:line="360" w:lineRule="exact"/>
              <w:ind w:left="88" w:right="79"/>
              <w:jc w:val="center"/>
              <w:rPr>
                <w:rFonts w:hint="eastAsia" w:ascii="宋体" w:hAnsi="宋体" w:eastAsia="宋体" w:cs="宋体"/>
                <w:sz w:val="24"/>
                <w:szCs w:val="24"/>
                <w:highlight w:val="none"/>
              </w:rPr>
            </w:pPr>
            <w:r>
              <w:rPr>
                <w:rFonts w:hint="eastAsia" w:ascii="宋体" w:hAnsi="宋体" w:eastAsia="宋体" w:cs="宋体"/>
                <w:w w:val="140"/>
                <w:sz w:val="24"/>
                <w:szCs w:val="24"/>
                <w:highlight w:val="none"/>
              </w:rPr>
              <w:t>10.2</w:t>
            </w:r>
          </w:p>
        </w:tc>
        <w:tc>
          <w:tcPr>
            <w:tcW w:w="1469" w:type="dxa"/>
            <w:tcBorders>
              <w:tl2br w:val="nil"/>
              <w:tr2bl w:val="nil"/>
            </w:tcBorders>
            <w:vAlign w:val="center"/>
          </w:tcPr>
          <w:p w14:paraId="0E795170">
            <w:pPr>
              <w:pStyle w:val="22"/>
              <w:spacing w:before="1" w:line="360" w:lineRule="exact"/>
              <w:ind w:left="109" w:right="10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w:t>
            </w:r>
          </w:p>
        </w:tc>
        <w:tc>
          <w:tcPr>
            <w:tcW w:w="7083" w:type="dxa"/>
            <w:tcBorders>
              <w:tl2br w:val="nil"/>
              <w:tr2bl w:val="nil"/>
            </w:tcBorders>
            <w:vAlign w:val="center"/>
          </w:tcPr>
          <w:p w14:paraId="09CA6EB8">
            <w:pPr>
              <w:pStyle w:val="22"/>
              <w:spacing w:before="2" w:line="360" w:lineRule="exact"/>
              <w:ind w:left="108"/>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报价的特殊规定：</w:t>
            </w:r>
          </w:p>
          <w:p w14:paraId="2B58A265">
            <w:pPr>
              <w:pStyle w:val="22"/>
              <w:spacing w:before="3" w:line="360" w:lineRule="exact"/>
              <w:ind w:left="108"/>
              <w:jc w:val="left"/>
              <w:rPr>
                <w:rFonts w:hint="eastAsia" w:ascii="宋体" w:hAnsi="宋体" w:eastAsia="宋体" w:cs="宋体"/>
                <w:sz w:val="24"/>
                <w:szCs w:val="24"/>
                <w:highlight w:val="none"/>
                <w:lang w:eastAsia="zh-CN"/>
              </w:rPr>
            </w:pPr>
            <w:r>
              <w:rPr>
                <w:rFonts w:hint="eastAsia" w:cs="宋体"/>
                <w:w w:val="135"/>
                <w:sz w:val="24"/>
                <w:szCs w:val="24"/>
                <w:highlight w:val="none"/>
                <w:lang w:eastAsia="zh-CN"/>
              </w:rPr>
              <w:t>□</w:t>
            </w:r>
            <w:r>
              <w:rPr>
                <w:rFonts w:hint="eastAsia" w:ascii="宋体" w:hAnsi="宋体" w:eastAsia="宋体" w:cs="宋体"/>
                <w:w w:val="120"/>
                <w:sz w:val="24"/>
                <w:szCs w:val="24"/>
                <w:highlight w:val="none"/>
                <w:lang w:eastAsia="zh-CN"/>
              </w:rPr>
              <w:t>无</w:t>
            </w:r>
          </w:p>
          <w:p w14:paraId="6110C603">
            <w:pPr>
              <w:pStyle w:val="22"/>
              <w:tabs>
                <w:tab w:val="left" w:pos="3304"/>
              </w:tabs>
              <w:spacing w:before="4" w:line="360" w:lineRule="exact"/>
              <w:ind w:left="108"/>
              <w:jc w:val="left"/>
              <w:rPr>
                <w:rFonts w:hint="eastAsia" w:ascii="宋体" w:hAnsi="宋体" w:eastAsia="宋体" w:cs="宋体"/>
                <w:sz w:val="24"/>
                <w:szCs w:val="24"/>
                <w:highlight w:val="none"/>
                <w:lang w:eastAsia="zh-CN"/>
              </w:rPr>
            </w:pPr>
            <w:r>
              <w:rPr>
                <w:rFonts w:hint="eastAsia" w:cs="宋体"/>
                <w:w w:val="135"/>
                <w:sz w:val="24"/>
                <w:szCs w:val="24"/>
                <w:highlight w:val="none"/>
                <w:lang w:eastAsia="zh-CN"/>
              </w:rPr>
              <w:t>☑</w:t>
            </w:r>
            <w:r>
              <w:rPr>
                <w:rFonts w:hint="eastAsia" w:ascii="宋体" w:hAnsi="宋体" w:eastAsia="宋体" w:cs="宋体"/>
                <w:w w:val="105"/>
                <w:sz w:val="24"/>
                <w:szCs w:val="24"/>
                <w:highlight w:val="none"/>
                <w:lang w:eastAsia="zh-CN"/>
              </w:rPr>
              <w:t>有，具体情形：</w:t>
            </w:r>
            <w:r>
              <w:rPr>
                <w:rFonts w:hint="eastAsia" w:cs="宋体"/>
                <w:sz w:val="24"/>
                <w:szCs w:val="24"/>
                <w:highlight w:val="none"/>
                <w:u w:val="single"/>
                <w:lang w:val="en-US" w:eastAsia="zh-CN"/>
              </w:rPr>
              <w:t xml:space="preserve"> 优惠后的费率不超100% </w:t>
            </w:r>
            <w:r>
              <w:rPr>
                <w:rFonts w:hint="eastAsia" w:ascii="宋体" w:hAnsi="宋体" w:eastAsia="宋体" w:cs="宋体"/>
                <w:w w:val="105"/>
                <w:sz w:val="24"/>
                <w:szCs w:val="24"/>
                <w:highlight w:val="none"/>
                <w:lang w:eastAsia="zh-CN"/>
              </w:rPr>
              <w:t>。</w:t>
            </w:r>
          </w:p>
        </w:tc>
      </w:tr>
      <w:tr w14:paraId="5E438F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227" w:type="dxa"/>
            <w:tcBorders>
              <w:tl2br w:val="nil"/>
              <w:tr2bl w:val="nil"/>
            </w:tcBorders>
            <w:vAlign w:val="center"/>
          </w:tcPr>
          <w:p w14:paraId="0EE571EB">
            <w:pPr>
              <w:pStyle w:val="22"/>
              <w:spacing w:before="1" w:line="360" w:lineRule="exact"/>
              <w:ind w:left="88" w:right="79"/>
              <w:jc w:val="center"/>
              <w:rPr>
                <w:rFonts w:hint="eastAsia" w:ascii="宋体" w:hAnsi="宋体" w:eastAsia="宋体" w:cs="宋体"/>
                <w:sz w:val="24"/>
                <w:szCs w:val="24"/>
                <w:highlight w:val="none"/>
              </w:rPr>
            </w:pPr>
            <w:r>
              <w:rPr>
                <w:rFonts w:hint="eastAsia" w:ascii="宋体" w:hAnsi="宋体" w:eastAsia="宋体" w:cs="宋体"/>
                <w:w w:val="140"/>
                <w:sz w:val="24"/>
                <w:szCs w:val="24"/>
                <w:highlight w:val="none"/>
              </w:rPr>
              <w:t>11.1</w:t>
            </w:r>
          </w:p>
        </w:tc>
        <w:tc>
          <w:tcPr>
            <w:tcW w:w="1469" w:type="dxa"/>
            <w:vMerge w:val="restart"/>
            <w:tcBorders>
              <w:tl2br w:val="nil"/>
              <w:tr2bl w:val="nil"/>
            </w:tcBorders>
            <w:vAlign w:val="center"/>
          </w:tcPr>
          <w:p w14:paraId="2949BE6B">
            <w:pPr>
              <w:pStyle w:val="22"/>
              <w:spacing w:line="3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磋商保证金</w:t>
            </w:r>
          </w:p>
        </w:tc>
        <w:tc>
          <w:tcPr>
            <w:tcW w:w="7083" w:type="dxa"/>
            <w:tcBorders>
              <w:tl2br w:val="nil"/>
              <w:tr2bl w:val="nil"/>
            </w:tcBorders>
            <w:vAlign w:val="center"/>
          </w:tcPr>
          <w:p w14:paraId="04DDEB67">
            <w:pPr>
              <w:pStyle w:val="22"/>
              <w:spacing w:before="2" w:line="360" w:lineRule="exact"/>
              <w:ind w:left="108"/>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磋商保证金金额：</w:t>
            </w:r>
          </w:p>
          <w:p w14:paraId="5DCA4E0A">
            <w:pPr>
              <w:pStyle w:val="22"/>
              <w:tabs>
                <w:tab w:val="left" w:pos="2272"/>
              </w:tabs>
              <w:spacing w:before="4" w:line="360" w:lineRule="exact"/>
              <w:ind w:left="108"/>
              <w:jc w:val="left"/>
              <w:rPr>
                <w:rFonts w:hint="eastAsia" w:ascii="宋体" w:hAnsi="宋体" w:eastAsia="宋体" w:cs="宋体"/>
                <w:sz w:val="24"/>
                <w:szCs w:val="24"/>
                <w:highlight w:val="none"/>
                <w:lang w:eastAsia="zh-CN"/>
              </w:rPr>
            </w:pPr>
            <w:r>
              <w:rPr>
                <w:rFonts w:hint="eastAsia" w:ascii="宋体" w:hAnsi="宋体" w:eastAsia="宋体" w:cs="宋体"/>
                <w:w w:val="120"/>
                <w:sz w:val="24"/>
                <w:szCs w:val="24"/>
                <w:highlight w:val="none"/>
                <w:lang w:eastAsia="zh-CN"/>
              </w:rPr>
              <w:t>01</w:t>
            </w:r>
            <w:r>
              <w:rPr>
                <w:rFonts w:hint="eastAsia" w:ascii="宋体" w:hAnsi="宋体" w:eastAsia="宋体" w:cs="宋体"/>
                <w:w w:val="115"/>
                <w:sz w:val="24"/>
                <w:szCs w:val="24"/>
                <w:highlight w:val="none"/>
                <w:lang w:eastAsia="zh-CN"/>
              </w:rPr>
              <w:t>包：</w:t>
            </w:r>
            <w:r>
              <w:rPr>
                <w:rFonts w:hint="eastAsia" w:cs="宋体"/>
                <w:sz w:val="24"/>
                <w:szCs w:val="24"/>
                <w:highlight w:val="none"/>
                <w:u w:val="single"/>
                <w:lang w:val="en-US" w:eastAsia="zh-CN"/>
              </w:rPr>
              <w:t xml:space="preserve"> 本项目不需要交纳保证金 </w:t>
            </w:r>
            <w:r>
              <w:rPr>
                <w:rFonts w:hint="eastAsia" w:ascii="宋体" w:hAnsi="宋体" w:eastAsia="宋体" w:cs="宋体"/>
                <w:w w:val="105"/>
                <w:sz w:val="24"/>
                <w:szCs w:val="24"/>
                <w:highlight w:val="none"/>
                <w:lang w:eastAsia="zh-CN"/>
              </w:rPr>
              <w:t>。</w:t>
            </w:r>
          </w:p>
          <w:p w14:paraId="1455B121">
            <w:pPr>
              <w:pStyle w:val="22"/>
              <w:tabs>
                <w:tab w:val="left" w:pos="4068"/>
              </w:tabs>
              <w:spacing w:before="5" w:line="360" w:lineRule="exact"/>
              <w:ind w:left="108"/>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磋商保证金收受人信息：</w:t>
            </w:r>
            <w:r>
              <w:rPr>
                <w:rFonts w:hint="eastAsia" w:cs="宋体"/>
                <w:sz w:val="24"/>
                <w:szCs w:val="24"/>
                <w:highlight w:val="none"/>
                <w:u w:val="single"/>
                <w:lang w:val="en-US" w:eastAsia="zh-CN"/>
              </w:rPr>
              <w:t xml:space="preserve">    /    </w:t>
            </w:r>
            <w:r>
              <w:rPr>
                <w:rFonts w:hint="eastAsia" w:ascii="宋体" w:hAnsi="宋体" w:eastAsia="宋体" w:cs="宋体"/>
                <w:sz w:val="24"/>
                <w:szCs w:val="24"/>
                <w:highlight w:val="none"/>
                <w:lang w:eastAsia="zh-CN"/>
              </w:rPr>
              <w:t>。</w:t>
            </w:r>
          </w:p>
        </w:tc>
      </w:tr>
      <w:tr w14:paraId="18C8D9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098" w:hRule="atLeast"/>
          <w:jc w:val="center"/>
        </w:trPr>
        <w:tc>
          <w:tcPr>
            <w:tcW w:w="1227" w:type="dxa"/>
            <w:tcBorders>
              <w:tl2br w:val="nil"/>
              <w:tr2bl w:val="nil"/>
            </w:tcBorders>
            <w:vAlign w:val="center"/>
          </w:tcPr>
          <w:p w14:paraId="60064CFC">
            <w:pPr>
              <w:pStyle w:val="22"/>
              <w:spacing w:before="1" w:line="360" w:lineRule="exact"/>
              <w:ind w:left="91" w:right="79"/>
              <w:jc w:val="center"/>
              <w:rPr>
                <w:rFonts w:hint="eastAsia" w:ascii="宋体" w:hAnsi="宋体" w:eastAsia="宋体" w:cs="宋体"/>
                <w:sz w:val="24"/>
                <w:szCs w:val="24"/>
                <w:highlight w:val="none"/>
              </w:rPr>
            </w:pPr>
            <w:r>
              <w:rPr>
                <w:rFonts w:hint="eastAsia" w:ascii="宋体" w:hAnsi="宋体" w:eastAsia="宋体" w:cs="宋体"/>
                <w:w w:val="140"/>
                <w:sz w:val="24"/>
                <w:szCs w:val="24"/>
                <w:highlight w:val="none"/>
              </w:rPr>
              <w:t>11.7.5</w:t>
            </w:r>
          </w:p>
        </w:tc>
        <w:tc>
          <w:tcPr>
            <w:tcW w:w="1469" w:type="dxa"/>
            <w:vMerge w:val="continue"/>
            <w:tcBorders>
              <w:tl2br w:val="nil"/>
              <w:tr2bl w:val="nil"/>
            </w:tcBorders>
            <w:vAlign w:val="center"/>
          </w:tcPr>
          <w:p w14:paraId="20DDA4B5">
            <w:pPr>
              <w:spacing w:line="360" w:lineRule="exact"/>
              <w:jc w:val="center"/>
              <w:rPr>
                <w:rFonts w:hint="eastAsia" w:ascii="宋体" w:hAnsi="宋体" w:eastAsia="宋体" w:cs="宋体"/>
                <w:sz w:val="24"/>
                <w:szCs w:val="24"/>
                <w:highlight w:val="none"/>
              </w:rPr>
            </w:pPr>
          </w:p>
        </w:tc>
        <w:tc>
          <w:tcPr>
            <w:tcW w:w="7083" w:type="dxa"/>
            <w:tcBorders>
              <w:tl2br w:val="nil"/>
              <w:tr2bl w:val="nil"/>
            </w:tcBorders>
            <w:vAlign w:val="center"/>
          </w:tcPr>
          <w:p w14:paraId="590A762D">
            <w:pPr>
              <w:pStyle w:val="22"/>
              <w:spacing w:before="2" w:line="360" w:lineRule="exact"/>
              <w:ind w:left="108"/>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磋商保证金不予退还的其他情形：</w:t>
            </w:r>
          </w:p>
          <w:p w14:paraId="17C1B087">
            <w:pPr>
              <w:pStyle w:val="22"/>
              <w:spacing w:before="2" w:line="360" w:lineRule="exact"/>
              <w:ind w:left="108"/>
              <w:jc w:val="left"/>
              <w:rPr>
                <w:rFonts w:hint="eastAsia" w:ascii="宋体" w:hAnsi="宋体" w:eastAsia="宋体" w:cs="宋体"/>
                <w:sz w:val="24"/>
                <w:szCs w:val="24"/>
                <w:highlight w:val="none"/>
                <w:lang w:eastAsia="zh-CN"/>
              </w:rPr>
            </w:pPr>
            <w:r>
              <w:rPr>
                <w:rFonts w:hint="eastAsia" w:cs="宋体"/>
                <w:w w:val="135"/>
                <w:sz w:val="24"/>
                <w:szCs w:val="24"/>
                <w:highlight w:val="none"/>
                <w:lang w:eastAsia="zh-CN"/>
              </w:rPr>
              <w:t>☑</w:t>
            </w:r>
            <w:r>
              <w:rPr>
                <w:rFonts w:hint="eastAsia" w:ascii="宋体" w:hAnsi="宋体" w:eastAsia="宋体" w:cs="宋体"/>
                <w:w w:val="120"/>
                <w:sz w:val="24"/>
                <w:szCs w:val="24"/>
                <w:highlight w:val="none"/>
                <w:lang w:eastAsia="zh-CN"/>
              </w:rPr>
              <w:t>无</w:t>
            </w:r>
          </w:p>
          <w:p w14:paraId="3B6E8ED4">
            <w:pPr>
              <w:pStyle w:val="22"/>
              <w:tabs>
                <w:tab w:val="left" w:pos="3305"/>
              </w:tabs>
              <w:spacing w:before="5" w:line="360" w:lineRule="exact"/>
              <w:ind w:left="108"/>
              <w:jc w:val="left"/>
              <w:rPr>
                <w:rFonts w:hint="eastAsia" w:ascii="宋体" w:hAnsi="宋体" w:eastAsia="宋体" w:cs="宋体"/>
                <w:sz w:val="24"/>
                <w:szCs w:val="24"/>
                <w:highlight w:val="none"/>
                <w:lang w:eastAsia="zh-CN"/>
              </w:rPr>
            </w:pPr>
            <w:r>
              <w:rPr>
                <w:rFonts w:hint="eastAsia" w:ascii="宋体" w:hAnsi="宋体" w:eastAsia="宋体" w:cs="宋体"/>
                <w:w w:val="135"/>
                <w:sz w:val="24"/>
                <w:szCs w:val="24"/>
                <w:highlight w:val="none"/>
                <w:lang w:eastAsia="zh-CN"/>
              </w:rPr>
              <w:t>□</w:t>
            </w:r>
            <w:r>
              <w:rPr>
                <w:rFonts w:hint="eastAsia" w:ascii="宋体" w:hAnsi="宋体" w:eastAsia="宋体" w:cs="宋体"/>
                <w:w w:val="105"/>
                <w:sz w:val="24"/>
                <w:szCs w:val="24"/>
                <w:highlight w:val="none"/>
                <w:lang w:eastAsia="zh-CN"/>
              </w:rPr>
              <w:t>有，具体情形：</w:t>
            </w:r>
            <w:r>
              <w:rPr>
                <w:rFonts w:hint="eastAsia" w:cs="宋体"/>
                <w:sz w:val="24"/>
                <w:szCs w:val="24"/>
                <w:highlight w:val="none"/>
                <w:u w:val="single"/>
                <w:lang w:val="en-US" w:eastAsia="zh-CN"/>
              </w:rPr>
              <w:t xml:space="preserve">        </w:t>
            </w:r>
            <w:r>
              <w:rPr>
                <w:rFonts w:hint="eastAsia" w:ascii="宋体" w:hAnsi="宋体" w:eastAsia="宋体" w:cs="宋体"/>
                <w:w w:val="105"/>
                <w:sz w:val="24"/>
                <w:szCs w:val="24"/>
                <w:highlight w:val="none"/>
                <w:lang w:eastAsia="zh-CN"/>
              </w:rPr>
              <w:t>。</w:t>
            </w:r>
          </w:p>
        </w:tc>
      </w:tr>
      <w:tr w14:paraId="13F9D1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74" w:hRule="atLeast"/>
          <w:jc w:val="center"/>
        </w:trPr>
        <w:tc>
          <w:tcPr>
            <w:tcW w:w="1227" w:type="dxa"/>
            <w:tcBorders>
              <w:tl2br w:val="nil"/>
              <w:tr2bl w:val="nil"/>
            </w:tcBorders>
            <w:vAlign w:val="center"/>
          </w:tcPr>
          <w:p w14:paraId="59B21770">
            <w:pPr>
              <w:pStyle w:val="22"/>
              <w:spacing w:before="13" w:line="360" w:lineRule="exact"/>
              <w:ind w:left="88" w:right="79"/>
              <w:jc w:val="center"/>
              <w:rPr>
                <w:rFonts w:hint="eastAsia" w:ascii="宋体" w:hAnsi="宋体" w:eastAsia="宋体" w:cs="宋体"/>
                <w:sz w:val="24"/>
                <w:szCs w:val="24"/>
                <w:highlight w:val="none"/>
              </w:rPr>
            </w:pPr>
            <w:r>
              <w:rPr>
                <w:rFonts w:hint="eastAsia" w:ascii="宋体" w:hAnsi="宋体" w:eastAsia="宋体" w:cs="宋体"/>
                <w:w w:val="140"/>
                <w:sz w:val="24"/>
                <w:szCs w:val="24"/>
                <w:highlight w:val="none"/>
              </w:rPr>
              <w:t>12.1</w:t>
            </w:r>
          </w:p>
        </w:tc>
        <w:tc>
          <w:tcPr>
            <w:tcW w:w="1469" w:type="dxa"/>
            <w:tcBorders>
              <w:tl2br w:val="nil"/>
              <w:tr2bl w:val="nil"/>
            </w:tcBorders>
            <w:vAlign w:val="center"/>
          </w:tcPr>
          <w:p w14:paraId="33ACAF21">
            <w:pPr>
              <w:pStyle w:val="22"/>
              <w:spacing w:before="2" w:line="360" w:lineRule="exact"/>
              <w:ind w:left="109" w:right="10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响应有效期</w:t>
            </w:r>
          </w:p>
        </w:tc>
        <w:tc>
          <w:tcPr>
            <w:tcW w:w="7083" w:type="dxa"/>
            <w:tcBorders>
              <w:tl2br w:val="nil"/>
              <w:tr2bl w:val="nil"/>
            </w:tcBorders>
            <w:vAlign w:val="center"/>
          </w:tcPr>
          <w:p w14:paraId="68DCA4DA">
            <w:pPr>
              <w:pStyle w:val="22"/>
              <w:tabs>
                <w:tab w:val="left" w:pos="4068"/>
              </w:tabs>
              <w:spacing w:before="2" w:line="360" w:lineRule="exact"/>
              <w:ind w:left="108"/>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自响应文件提交截止之日起算</w:t>
            </w:r>
            <w:r>
              <w:rPr>
                <w:rFonts w:hint="eastAsia" w:cs="宋体"/>
                <w:sz w:val="24"/>
                <w:szCs w:val="24"/>
                <w:highlight w:val="none"/>
                <w:u w:val="single"/>
                <w:lang w:val="en-US" w:eastAsia="zh-CN"/>
              </w:rPr>
              <w:t>90</w:t>
            </w:r>
            <w:r>
              <w:rPr>
                <w:rFonts w:hint="eastAsia" w:ascii="宋体" w:hAnsi="宋体" w:eastAsia="宋体" w:cs="宋体"/>
                <w:sz w:val="24"/>
                <w:szCs w:val="24"/>
                <w:highlight w:val="none"/>
                <w:lang w:eastAsia="zh-CN"/>
              </w:rPr>
              <w:t>日历天。</w:t>
            </w:r>
          </w:p>
        </w:tc>
      </w:tr>
      <w:tr w14:paraId="2A3922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585" w:hRule="atLeast"/>
          <w:jc w:val="center"/>
        </w:trPr>
        <w:tc>
          <w:tcPr>
            <w:tcW w:w="1227" w:type="dxa"/>
            <w:tcBorders>
              <w:tl2br w:val="nil"/>
              <w:tr2bl w:val="nil"/>
            </w:tcBorders>
            <w:vAlign w:val="center"/>
          </w:tcPr>
          <w:p w14:paraId="45027E52">
            <w:pPr>
              <w:pStyle w:val="22"/>
              <w:spacing w:before="13" w:line="360" w:lineRule="exact"/>
              <w:ind w:left="88" w:right="79"/>
              <w:jc w:val="center"/>
              <w:rPr>
                <w:rFonts w:hint="eastAsia" w:ascii="宋体" w:hAnsi="宋体" w:eastAsia="宋体" w:cs="宋体"/>
                <w:w w:val="140"/>
                <w:sz w:val="24"/>
                <w:szCs w:val="24"/>
                <w:highlight w:val="none"/>
                <w:lang w:eastAsia="zh-CN"/>
              </w:rPr>
            </w:pPr>
            <w:r>
              <w:rPr>
                <w:rFonts w:hint="eastAsia" w:ascii="宋体" w:hAnsi="宋体" w:eastAsia="宋体" w:cs="宋体"/>
                <w:w w:val="140"/>
                <w:sz w:val="24"/>
                <w:szCs w:val="24"/>
                <w:highlight w:val="none"/>
                <w:lang w:eastAsia="zh-CN"/>
              </w:rPr>
              <w:t>13.3</w:t>
            </w:r>
          </w:p>
        </w:tc>
        <w:tc>
          <w:tcPr>
            <w:tcW w:w="1469" w:type="dxa"/>
            <w:tcBorders>
              <w:tl2br w:val="nil"/>
              <w:tr2bl w:val="nil"/>
            </w:tcBorders>
            <w:vAlign w:val="center"/>
          </w:tcPr>
          <w:p w14:paraId="1005C7D7">
            <w:pPr>
              <w:pStyle w:val="22"/>
              <w:spacing w:before="2" w:line="360" w:lineRule="exact"/>
              <w:ind w:left="109" w:right="102"/>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响应文件的签署、盖章</w:t>
            </w:r>
          </w:p>
        </w:tc>
        <w:tc>
          <w:tcPr>
            <w:tcW w:w="7083" w:type="dxa"/>
            <w:tcBorders>
              <w:tl2br w:val="nil"/>
              <w:tr2bl w:val="nil"/>
            </w:tcBorders>
            <w:vAlign w:val="center"/>
          </w:tcPr>
          <w:p w14:paraId="632394C7">
            <w:pPr>
              <w:pStyle w:val="22"/>
              <w:tabs>
                <w:tab w:val="left" w:pos="4068"/>
              </w:tabs>
              <w:spacing w:before="2" w:line="360" w:lineRule="exact"/>
              <w:ind w:left="108"/>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响应文件的签盖章的其他要求：</w:t>
            </w:r>
          </w:p>
          <w:p w14:paraId="4E2C9A46">
            <w:pPr>
              <w:pStyle w:val="22"/>
              <w:spacing w:before="2" w:line="360" w:lineRule="exact"/>
              <w:ind w:left="108"/>
              <w:jc w:val="left"/>
              <w:rPr>
                <w:rFonts w:hint="eastAsia" w:ascii="宋体" w:hAnsi="宋体" w:eastAsia="宋体" w:cs="宋体"/>
                <w:sz w:val="24"/>
                <w:szCs w:val="24"/>
                <w:highlight w:val="none"/>
                <w:lang w:eastAsia="zh-CN"/>
              </w:rPr>
            </w:pPr>
            <w:r>
              <w:rPr>
                <w:rFonts w:hint="eastAsia" w:cs="宋体"/>
                <w:w w:val="135"/>
                <w:sz w:val="24"/>
                <w:szCs w:val="24"/>
                <w:highlight w:val="none"/>
                <w:lang w:eastAsia="zh-CN"/>
              </w:rPr>
              <w:t>☑</w:t>
            </w:r>
            <w:r>
              <w:rPr>
                <w:rFonts w:hint="eastAsia" w:ascii="宋体" w:hAnsi="宋体" w:eastAsia="宋体" w:cs="宋体"/>
                <w:w w:val="120"/>
                <w:sz w:val="24"/>
                <w:szCs w:val="24"/>
                <w:highlight w:val="none"/>
                <w:lang w:eastAsia="zh-CN"/>
              </w:rPr>
              <w:t>无</w:t>
            </w:r>
          </w:p>
          <w:p w14:paraId="49FAC7C2">
            <w:pPr>
              <w:pStyle w:val="22"/>
              <w:spacing w:before="2" w:line="360" w:lineRule="exact"/>
              <w:ind w:left="108"/>
              <w:jc w:val="left"/>
              <w:rPr>
                <w:rFonts w:hint="eastAsia" w:ascii="宋体" w:hAnsi="宋体" w:eastAsia="宋体" w:cs="宋体"/>
                <w:sz w:val="24"/>
                <w:szCs w:val="24"/>
                <w:highlight w:val="none"/>
                <w:lang w:eastAsia="zh-CN"/>
              </w:rPr>
            </w:pPr>
            <w:r>
              <w:rPr>
                <w:rFonts w:hint="eastAsia" w:ascii="宋体" w:hAnsi="宋体" w:eastAsia="宋体" w:cs="宋体"/>
                <w:w w:val="135"/>
                <w:sz w:val="24"/>
                <w:szCs w:val="24"/>
                <w:highlight w:val="none"/>
                <w:lang w:eastAsia="zh-CN"/>
              </w:rPr>
              <w:t>□</w:t>
            </w:r>
            <w:r>
              <w:rPr>
                <w:rFonts w:hint="eastAsia" w:ascii="宋体" w:hAnsi="宋体" w:eastAsia="宋体" w:cs="宋体"/>
                <w:w w:val="105"/>
                <w:sz w:val="24"/>
                <w:szCs w:val="24"/>
                <w:highlight w:val="none"/>
                <w:lang w:eastAsia="zh-CN"/>
              </w:rPr>
              <w:t>有，具体要求：</w:t>
            </w:r>
            <w:r>
              <w:rPr>
                <w:rFonts w:hint="eastAsia" w:cs="宋体"/>
                <w:sz w:val="24"/>
                <w:szCs w:val="24"/>
                <w:highlight w:val="none"/>
                <w:u w:val="single"/>
                <w:lang w:val="en-US" w:eastAsia="zh-CN"/>
              </w:rPr>
              <w:t xml:space="preserve">        </w:t>
            </w:r>
            <w:r>
              <w:rPr>
                <w:rFonts w:hint="eastAsia" w:ascii="宋体" w:hAnsi="宋体" w:eastAsia="宋体" w:cs="宋体"/>
                <w:w w:val="105"/>
                <w:sz w:val="24"/>
                <w:szCs w:val="24"/>
                <w:highlight w:val="none"/>
                <w:lang w:eastAsia="zh-CN"/>
              </w:rPr>
              <w:t>。</w:t>
            </w:r>
          </w:p>
        </w:tc>
      </w:tr>
      <w:tr w14:paraId="071026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568" w:hRule="atLeast"/>
          <w:jc w:val="center"/>
        </w:trPr>
        <w:tc>
          <w:tcPr>
            <w:tcW w:w="1227" w:type="dxa"/>
            <w:tcBorders>
              <w:tl2br w:val="nil"/>
              <w:tr2bl w:val="nil"/>
            </w:tcBorders>
            <w:vAlign w:val="center"/>
          </w:tcPr>
          <w:p w14:paraId="13F8736E">
            <w:pPr>
              <w:pStyle w:val="22"/>
              <w:spacing w:before="4" w:line="360" w:lineRule="exact"/>
              <w:jc w:val="center"/>
              <w:rPr>
                <w:rFonts w:hint="eastAsia" w:ascii="宋体" w:hAnsi="宋体" w:eastAsia="宋体" w:cs="宋体"/>
                <w:sz w:val="24"/>
                <w:szCs w:val="24"/>
                <w:highlight w:val="none"/>
                <w:lang w:eastAsia="zh-CN"/>
              </w:rPr>
            </w:pPr>
          </w:p>
          <w:p w14:paraId="6F8BE1DE">
            <w:pPr>
              <w:pStyle w:val="22"/>
              <w:spacing w:line="360" w:lineRule="exact"/>
              <w:ind w:left="88" w:right="79"/>
              <w:jc w:val="center"/>
              <w:rPr>
                <w:rFonts w:hint="eastAsia" w:ascii="宋体" w:hAnsi="宋体" w:eastAsia="宋体" w:cs="宋体"/>
                <w:sz w:val="24"/>
                <w:szCs w:val="24"/>
                <w:highlight w:val="none"/>
              </w:rPr>
            </w:pPr>
            <w:r>
              <w:rPr>
                <w:rFonts w:hint="eastAsia" w:ascii="宋体" w:hAnsi="宋体" w:eastAsia="宋体" w:cs="宋体"/>
                <w:w w:val="140"/>
                <w:sz w:val="24"/>
                <w:szCs w:val="24"/>
                <w:highlight w:val="none"/>
              </w:rPr>
              <w:t>20.1</w:t>
            </w:r>
          </w:p>
        </w:tc>
        <w:tc>
          <w:tcPr>
            <w:tcW w:w="1469" w:type="dxa"/>
            <w:tcBorders>
              <w:tl2br w:val="nil"/>
              <w:tr2bl w:val="nil"/>
            </w:tcBorders>
            <w:vAlign w:val="center"/>
          </w:tcPr>
          <w:p w14:paraId="586380D2">
            <w:pPr>
              <w:pStyle w:val="22"/>
              <w:spacing w:line="360" w:lineRule="exact"/>
              <w:ind w:left="729" w:right="119" w:hanging="601"/>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确定成交供</w:t>
            </w:r>
          </w:p>
          <w:p w14:paraId="21979745">
            <w:pPr>
              <w:pStyle w:val="22"/>
              <w:spacing w:line="360" w:lineRule="exact"/>
              <w:ind w:left="729" w:right="119" w:hanging="60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应商</w:t>
            </w:r>
          </w:p>
        </w:tc>
        <w:tc>
          <w:tcPr>
            <w:tcW w:w="7083" w:type="dxa"/>
            <w:tcBorders>
              <w:tl2br w:val="nil"/>
              <w:tr2bl w:val="nil"/>
            </w:tcBorders>
            <w:vAlign w:val="center"/>
          </w:tcPr>
          <w:p w14:paraId="3AFF336E">
            <w:pPr>
              <w:pStyle w:val="22"/>
              <w:spacing w:before="2" w:line="360" w:lineRule="exact"/>
              <w:ind w:left="108"/>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采购人是否授权磋商小组直接确定成交供应商：</w:t>
            </w:r>
          </w:p>
          <w:p w14:paraId="650AFA56">
            <w:pPr>
              <w:pStyle w:val="22"/>
              <w:spacing w:before="4" w:line="360" w:lineRule="exact"/>
              <w:ind w:left="108"/>
              <w:jc w:val="left"/>
              <w:rPr>
                <w:rFonts w:hint="eastAsia" w:ascii="宋体" w:hAnsi="宋体" w:eastAsia="宋体" w:cs="宋体"/>
                <w:sz w:val="24"/>
                <w:szCs w:val="24"/>
                <w:highlight w:val="none"/>
                <w:lang w:eastAsia="zh-CN"/>
              </w:rPr>
            </w:pPr>
            <w:r>
              <w:rPr>
                <w:rFonts w:hint="eastAsia" w:cs="宋体"/>
                <w:spacing w:val="-1"/>
                <w:w w:val="115"/>
                <w:sz w:val="24"/>
                <w:szCs w:val="24"/>
                <w:highlight w:val="none"/>
                <w:lang w:eastAsia="zh-CN"/>
              </w:rPr>
              <w:t>☑</w:t>
            </w:r>
            <w:r>
              <w:rPr>
                <w:rFonts w:hint="eastAsia" w:ascii="宋体" w:hAnsi="宋体" w:eastAsia="宋体" w:cs="宋体"/>
                <w:w w:val="115"/>
                <w:sz w:val="24"/>
                <w:szCs w:val="24"/>
                <w:highlight w:val="none"/>
                <w:lang w:eastAsia="zh-CN"/>
              </w:rPr>
              <w:t>否</w:t>
            </w:r>
          </w:p>
          <w:p w14:paraId="36157CE6">
            <w:pPr>
              <w:pStyle w:val="22"/>
              <w:spacing w:before="2" w:line="360" w:lineRule="exact"/>
              <w:ind w:left="108"/>
              <w:jc w:val="left"/>
              <w:rPr>
                <w:rFonts w:hint="eastAsia" w:ascii="宋体" w:hAnsi="宋体" w:eastAsia="宋体" w:cs="宋体"/>
                <w:sz w:val="24"/>
                <w:szCs w:val="24"/>
                <w:highlight w:val="none"/>
                <w:lang w:eastAsia="zh-CN"/>
              </w:rPr>
            </w:pPr>
            <w:r>
              <w:rPr>
                <w:rFonts w:hint="eastAsia" w:ascii="宋体" w:hAnsi="宋体" w:eastAsia="宋体" w:cs="宋体"/>
                <w:spacing w:val="-1"/>
                <w:w w:val="115"/>
                <w:sz w:val="24"/>
                <w:szCs w:val="24"/>
                <w:highlight w:val="none"/>
                <w:lang w:eastAsia="zh-CN"/>
              </w:rPr>
              <w:t>□</w:t>
            </w:r>
            <w:r>
              <w:rPr>
                <w:rFonts w:hint="eastAsia" w:ascii="宋体" w:hAnsi="宋体" w:eastAsia="宋体" w:cs="宋体"/>
                <w:w w:val="115"/>
                <w:sz w:val="24"/>
                <w:szCs w:val="24"/>
                <w:highlight w:val="none"/>
                <w:lang w:eastAsia="zh-CN"/>
              </w:rPr>
              <w:t>是</w:t>
            </w:r>
          </w:p>
          <w:p w14:paraId="6B510F5C">
            <w:pPr>
              <w:pStyle w:val="22"/>
              <w:tabs>
                <w:tab w:val="left" w:pos="6468"/>
              </w:tabs>
              <w:spacing w:before="5" w:line="360" w:lineRule="exact"/>
              <w:ind w:left="108"/>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成交候选人并列的，按照以下方式确定成交供应商：</w:t>
            </w:r>
            <w:r>
              <w:rPr>
                <w:rFonts w:hint="eastAsia" w:cs="宋体"/>
                <w:sz w:val="24"/>
                <w:szCs w:val="24"/>
                <w:highlight w:val="none"/>
                <w:u w:val="single"/>
                <w:lang w:val="en-US" w:eastAsia="zh-CN"/>
              </w:rPr>
              <w:t xml:space="preserve"> 得分且报价均相同的，以技术部分得分高者为中标人 </w:t>
            </w:r>
            <w:r>
              <w:rPr>
                <w:rFonts w:hint="eastAsia" w:ascii="宋体" w:hAnsi="宋体" w:eastAsia="宋体" w:cs="宋体"/>
                <w:sz w:val="24"/>
                <w:szCs w:val="24"/>
                <w:highlight w:val="none"/>
                <w:lang w:eastAsia="zh-CN"/>
              </w:rPr>
              <w:t>。</w:t>
            </w:r>
          </w:p>
        </w:tc>
      </w:tr>
      <w:tr w14:paraId="1ED668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251" w:hRule="atLeast"/>
          <w:jc w:val="center"/>
        </w:trPr>
        <w:tc>
          <w:tcPr>
            <w:tcW w:w="1227" w:type="dxa"/>
            <w:tcBorders>
              <w:tl2br w:val="nil"/>
              <w:tr2bl w:val="nil"/>
            </w:tcBorders>
            <w:vAlign w:val="center"/>
          </w:tcPr>
          <w:p w14:paraId="6763C8EC">
            <w:pPr>
              <w:pStyle w:val="22"/>
              <w:spacing w:before="12" w:line="360" w:lineRule="exact"/>
              <w:ind w:left="88" w:right="79"/>
              <w:jc w:val="center"/>
              <w:rPr>
                <w:rFonts w:hint="eastAsia" w:ascii="宋体" w:hAnsi="宋体" w:eastAsia="宋体" w:cs="宋体"/>
                <w:sz w:val="24"/>
                <w:szCs w:val="24"/>
                <w:highlight w:val="none"/>
              </w:rPr>
            </w:pPr>
            <w:r>
              <w:rPr>
                <w:rFonts w:hint="eastAsia" w:ascii="宋体" w:hAnsi="宋体" w:eastAsia="宋体" w:cs="宋体"/>
                <w:w w:val="140"/>
                <w:sz w:val="24"/>
                <w:szCs w:val="24"/>
                <w:highlight w:val="none"/>
              </w:rPr>
              <w:t>23.5</w:t>
            </w:r>
          </w:p>
        </w:tc>
        <w:tc>
          <w:tcPr>
            <w:tcW w:w="1469" w:type="dxa"/>
            <w:tcBorders>
              <w:tl2br w:val="nil"/>
              <w:tr2bl w:val="nil"/>
            </w:tcBorders>
            <w:vAlign w:val="center"/>
          </w:tcPr>
          <w:p w14:paraId="4CD419D7">
            <w:pPr>
              <w:pStyle w:val="22"/>
              <w:spacing w:before="2" w:line="360" w:lineRule="exact"/>
              <w:ind w:left="109" w:right="10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分包</w:t>
            </w:r>
          </w:p>
        </w:tc>
        <w:tc>
          <w:tcPr>
            <w:tcW w:w="7083" w:type="dxa"/>
            <w:tcBorders>
              <w:tl2br w:val="nil"/>
              <w:tr2bl w:val="nil"/>
            </w:tcBorders>
            <w:vAlign w:val="center"/>
          </w:tcPr>
          <w:p w14:paraId="2478A546">
            <w:pPr>
              <w:pStyle w:val="22"/>
              <w:spacing w:before="2" w:line="360" w:lineRule="exact"/>
              <w:ind w:left="108"/>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本项目是否允许分包：</w:t>
            </w:r>
          </w:p>
          <w:p w14:paraId="58FEB4DE">
            <w:pPr>
              <w:pStyle w:val="22"/>
              <w:spacing w:before="2"/>
              <w:ind w:left="108"/>
              <w:jc w:val="left"/>
              <w:rPr>
                <w:rFonts w:hint="eastAsia" w:ascii="宋体" w:hAnsi="宋体" w:eastAsia="宋体" w:cs="宋体"/>
                <w:sz w:val="24"/>
                <w:szCs w:val="24"/>
                <w:highlight w:val="none"/>
                <w:lang w:eastAsia="zh-CN"/>
              </w:rPr>
            </w:pPr>
            <w:r>
              <w:rPr>
                <w:rFonts w:hint="eastAsia" w:cs="宋体"/>
                <w:w w:val="135"/>
                <w:sz w:val="24"/>
                <w:szCs w:val="24"/>
                <w:highlight w:val="none"/>
                <w:lang w:eastAsia="zh-CN"/>
              </w:rPr>
              <w:t>☑</w:t>
            </w:r>
            <w:r>
              <w:rPr>
                <w:rFonts w:hint="eastAsia" w:ascii="宋体" w:hAnsi="宋体" w:eastAsia="宋体" w:cs="宋体"/>
                <w:w w:val="110"/>
                <w:sz w:val="24"/>
                <w:szCs w:val="24"/>
                <w:highlight w:val="none"/>
                <w:lang w:eastAsia="zh-CN"/>
              </w:rPr>
              <w:t>不允许</w:t>
            </w:r>
          </w:p>
          <w:p w14:paraId="7611D167">
            <w:pPr>
              <w:pStyle w:val="22"/>
              <w:tabs>
                <w:tab w:val="left" w:pos="3064"/>
              </w:tabs>
              <w:spacing w:before="5"/>
              <w:ind w:left="108"/>
              <w:jc w:val="left"/>
              <w:rPr>
                <w:rFonts w:hint="eastAsia" w:ascii="宋体" w:hAnsi="宋体" w:eastAsia="宋体" w:cs="宋体"/>
                <w:sz w:val="24"/>
                <w:szCs w:val="24"/>
                <w:highlight w:val="none"/>
                <w:lang w:eastAsia="zh-CN"/>
              </w:rPr>
            </w:pPr>
            <w:r>
              <w:rPr>
                <w:rFonts w:hint="eastAsia" w:ascii="宋体" w:hAnsi="宋体" w:eastAsia="宋体" w:cs="宋体"/>
                <w:w w:val="135"/>
                <w:sz w:val="24"/>
                <w:szCs w:val="24"/>
                <w:highlight w:val="none"/>
                <w:lang w:eastAsia="zh-CN"/>
              </w:rPr>
              <w:t>□</w:t>
            </w:r>
            <w:r>
              <w:rPr>
                <w:rFonts w:hint="eastAsia" w:ascii="宋体" w:hAnsi="宋体" w:eastAsia="宋体" w:cs="宋体"/>
                <w:w w:val="105"/>
                <w:sz w:val="24"/>
                <w:szCs w:val="24"/>
                <w:highlight w:val="none"/>
                <w:lang w:eastAsia="zh-CN"/>
              </w:rPr>
              <w:t>允许，具体要求：</w:t>
            </w:r>
            <w:r>
              <w:rPr>
                <w:rFonts w:hint="eastAsia" w:cs="宋体"/>
                <w:sz w:val="24"/>
                <w:szCs w:val="24"/>
                <w:highlight w:val="none"/>
                <w:u w:val="single"/>
                <w:lang w:val="en-US" w:eastAsia="zh-CN"/>
              </w:rPr>
              <w:t xml:space="preserve">        </w:t>
            </w:r>
            <w:r>
              <w:rPr>
                <w:rFonts w:hint="eastAsia" w:ascii="宋体" w:hAnsi="宋体" w:eastAsia="宋体" w:cs="宋体"/>
                <w:w w:val="105"/>
                <w:sz w:val="24"/>
                <w:szCs w:val="24"/>
                <w:highlight w:val="none"/>
                <w:lang w:eastAsia="zh-CN"/>
              </w:rPr>
              <w:t>。</w:t>
            </w:r>
          </w:p>
          <w:p w14:paraId="00D92DAE">
            <w:pPr>
              <w:pStyle w:val="22"/>
              <w:numPr>
                <w:ilvl w:val="0"/>
                <w:numId w:val="0"/>
              </w:numPr>
              <w:tabs>
                <w:tab w:val="left" w:pos="741"/>
                <w:tab w:val="left" w:pos="4459"/>
              </w:tabs>
              <w:spacing w:before="2"/>
              <w:ind w:left="107" w:leftChars="0"/>
              <w:jc w:val="left"/>
              <w:rPr>
                <w:rFonts w:hint="eastAsia" w:ascii="宋体" w:hAnsi="宋体" w:eastAsia="宋体" w:cs="宋体"/>
                <w:sz w:val="24"/>
                <w:szCs w:val="24"/>
                <w:highlight w:val="none"/>
                <w:lang w:eastAsia="zh-CN"/>
              </w:rPr>
            </w:pPr>
            <w:r>
              <w:rPr>
                <w:rFonts w:hint="eastAsia" w:cs="宋体"/>
                <w:sz w:val="24"/>
                <w:szCs w:val="24"/>
                <w:highlight w:val="none"/>
                <w:lang w:eastAsia="zh-CN"/>
              </w:rPr>
              <w:t>（</w:t>
            </w:r>
            <w:r>
              <w:rPr>
                <w:rFonts w:hint="eastAsia" w:cs="宋体"/>
                <w:sz w:val="24"/>
                <w:szCs w:val="24"/>
                <w:highlight w:val="none"/>
                <w:lang w:val="en-US" w:eastAsia="zh-CN"/>
              </w:rPr>
              <w:t>1</w:t>
            </w:r>
            <w:r>
              <w:rPr>
                <w:rFonts w:hint="eastAsia" w:cs="宋体"/>
                <w:sz w:val="24"/>
                <w:szCs w:val="24"/>
                <w:highlight w:val="none"/>
                <w:lang w:eastAsia="zh-CN"/>
              </w:rPr>
              <w:t>）</w:t>
            </w:r>
            <w:r>
              <w:rPr>
                <w:rFonts w:hint="eastAsia" w:ascii="宋体" w:hAnsi="宋体" w:eastAsia="宋体" w:cs="宋体"/>
                <w:sz w:val="24"/>
                <w:szCs w:val="24"/>
                <w:highlight w:val="none"/>
                <w:lang w:eastAsia="zh-CN"/>
              </w:rPr>
              <w:t>可以分包履行的具体内容：</w:t>
            </w:r>
            <w:r>
              <w:rPr>
                <w:rFonts w:hint="eastAsia"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w:t>
            </w:r>
          </w:p>
          <w:p w14:paraId="7D78FD32">
            <w:pPr>
              <w:pStyle w:val="22"/>
              <w:numPr>
                <w:ilvl w:val="0"/>
                <w:numId w:val="0"/>
              </w:numPr>
              <w:tabs>
                <w:tab w:val="left" w:pos="741"/>
                <w:tab w:val="left" w:pos="4459"/>
              </w:tabs>
              <w:spacing w:before="4"/>
              <w:ind w:left="107" w:leftChars="0"/>
              <w:jc w:val="left"/>
              <w:rPr>
                <w:rFonts w:hint="eastAsia" w:ascii="宋体" w:hAnsi="宋体" w:eastAsia="宋体" w:cs="宋体"/>
                <w:sz w:val="24"/>
                <w:szCs w:val="24"/>
                <w:highlight w:val="none"/>
                <w:lang w:eastAsia="zh-CN"/>
              </w:rPr>
            </w:pPr>
            <w:r>
              <w:rPr>
                <w:rFonts w:hint="eastAsia" w:cs="宋体"/>
                <w:sz w:val="24"/>
                <w:szCs w:val="24"/>
                <w:highlight w:val="none"/>
                <w:lang w:eastAsia="zh-CN"/>
              </w:rPr>
              <w:t>（</w:t>
            </w:r>
            <w:r>
              <w:rPr>
                <w:rFonts w:hint="eastAsia" w:cs="宋体"/>
                <w:sz w:val="24"/>
                <w:szCs w:val="24"/>
                <w:highlight w:val="none"/>
                <w:lang w:val="en-US" w:eastAsia="zh-CN"/>
              </w:rPr>
              <w:t>2</w:t>
            </w:r>
            <w:r>
              <w:rPr>
                <w:rFonts w:hint="eastAsia" w:cs="宋体"/>
                <w:sz w:val="24"/>
                <w:szCs w:val="24"/>
                <w:highlight w:val="none"/>
                <w:lang w:eastAsia="zh-CN"/>
              </w:rPr>
              <w:t>）</w:t>
            </w:r>
            <w:r>
              <w:rPr>
                <w:rFonts w:hint="eastAsia" w:ascii="宋体" w:hAnsi="宋体" w:eastAsia="宋体" w:cs="宋体"/>
                <w:sz w:val="24"/>
                <w:szCs w:val="24"/>
                <w:highlight w:val="none"/>
                <w:lang w:eastAsia="zh-CN"/>
              </w:rPr>
              <w:t>允许分包的金额或者比例：</w:t>
            </w:r>
            <w:r>
              <w:rPr>
                <w:rFonts w:hint="eastAsia"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w:t>
            </w:r>
          </w:p>
          <w:p w14:paraId="1C9A9C0F">
            <w:pPr>
              <w:pStyle w:val="22"/>
              <w:spacing w:before="2" w:line="360" w:lineRule="exact"/>
              <w:ind w:left="108"/>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rPr>
              <w:t>）其他要求：</w:t>
            </w:r>
            <w:r>
              <w:rPr>
                <w:rFonts w:hint="eastAsia" w:cs="宋体"/>
                <w:sz w:val="24"/>
                <w:szCs w:val="24"/>
                <w:highlight w:val="none"/>
                <w:u w:val="single"/>
                <w:lang w:val="en-US" w:eastAsia="zh-CN"/>
              </w:rPr>
              <w:t xml:space="preserve">        </w:t>
            </w:r>
            <w:r>
              <w:rPr>
                <w:rFonts w:hint="eastAsia" w:ascii="宋体" w:hAnsi="宋体" w:eastAsia="宋体" w:cs="宋体"/>
                <w:sz w:val="24"/>
                <w:szCs w:val="24"/>
                <w:highlight w:val="none"/>
              </w:rPr>
              <w:t>。</w:t>
            </w:r>
          </w:p>
        </w:tc>
      </w:tr>
      <w:tr w14:paraId="3B4A4D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062" w:hRule="atLeast"/>
          <w:jc w:val="center"/>
        </w:trPr>
        <w:tc>
          <w:tcPr>
            <w:tcW w:w="1227" w:type="dxa"/>
            <w:tcBorders>
              <w:tl2br w:val="nil"/>
              <w:tr2bl w:val="nil"/>
            </w:tcBorders>
            <w:vAlign w:val="center"/>
          </w:tcPr>
          <w:p w14:paraId="008D923B">
            <w:pPr>
              <w:pStyle w:val="22"/>
              <w:spacing w:before="12" w:line="360" w:lineRule="exact"/>
              <w:ind w:left="88" w:right="79"/>
              <w:jc w:val="center"/>
              <w:rPr>
                <w:rFonts w:hint="eastAsia" w:ascii="宋体" w:hAnsi="宋体" w:eastAsia="宋体" w:cs="宋体"/>
                <w:w w:val="140"/>
                <w:sz w:val="24"/>
                <w:szCs w:val="24"/>
                <w:highlight w:val="none"/>
              </w:rPr>
            </w:pPr>
            <w:r>
              <w:rPr>
                <w:rFonts w:hint="eastAsia" w:ascii="宋体" w:hAnsi="宋体" w:eastAsia="宋体" w:cs="宋体"/>
                <w:w w:val="140"/>
                <w:sz w:val="24"/>
                <w:szCs w:val="24"/>
                <w:highlight w:val="none"/>
              </w:rPr>
              <w:t>24.1.1</w:t>
            </w:r>
          </w:p>
        </w:tc>
        <w:tc>
          <w:tcPr>
            <w:tcW w:w="1469" w:type="dxa"/>
            <w:tcBorders>
              <w:tl2br w:val="nil"/>
              <w:tr2bl w:val="nil"/>
            </w:tcBorders>
            <w:vAlign w:val="center"/>
          </w:tcPr>
          <w:p w14:paraId="5A127F39">
            <w:pPr>
              <w:pStyle w:val="22"/>
              <w:spacing w:before="2" w:line="360" w:lineRule="exact"/>
              <w:ind w:left="109" w:right="10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询问</w:t>
            </w:r>
          </w:p>
        </w:tc>
        <w:tc>
          <w:tcPr>
            <w:tcW w:w="7083" w:type="dxa"/>
            <w:tcBorders>
              <w:tl2br w:val="nil"/>
              <w:tr2bl w:val="nil"/>
            </w:tcBorders>
            <w:vAlign w:val="center"/>
          </w:tcPr>
          <w:p w14:paraId="00D0DF69">
            <w:pPr>
              <w:pStyle w:val="22"/>
              <w:spacing w:before="2" w:line="360" w:lineRule="exact"/>
              <w:ind w:left="108"/>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询问送达形式：</w:t>
            </w:r>
            <w:r>
              <w:rPr>
                <w:rFonts w:hint="eastAsia" w:ascii="宋体" w:hAnsi="宋体" w:eastAsia="宋体" w:cs="宋体"/>
                <w:sz w:val="24"/>
                <w:szCs w:val="24"/>
                <w:highlight w:val="none"/>
                <w:u w:val="single"/>
              </w:rPr>
              <w:t>书面送达采购人或采购代理机构</w:t>
            </w:r>
            <w:r>
              <w:rPr>
                <w:rFonts w:hint="eastAsia" w:ascii="宋体" w:hAnsi="宋体" w:eastAsia="宋体" w:cs="宋体"/>
                <w:sz w:val="24"/>
                <w:szCs w:val="24"/>
                <w:highlight w:val="none"/>
              </w:rPr>
              <w:t>。</w:t>
            </w:r>
          </w:p>
        </w:tc>
      </w:tr>
      <w:tr w14:paraId="17A6D8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706" w:hRule="atLeast"/>
          <w:jc w:val="center"/>
        </w:trPr>
        <w:tc>
          <w:tcPr>
            <w:tcW w:w="1227" w:type="dxa"/>
            <w:tcBorders>
              <w:tl2br w:val="nil"/>
              <w:tr2bl w:val="nil"/>
            </w:tcBorders>
            <w:vAlign w:val="center"/>
          </w:tcPr>
          <w:p w14:paraId="717C6035">
            <w:pPr>
              <w:pStyle w:val="22"/>
              <w:spacing w:before="5"/>
              <w:jc w:val="center"/>
              <w:rPr>
                <w:rFonts w:hint="eastAsia" w:ascii="宋体" w:hAnsi="宋体" w:eastAsia="宋体" w:cs="宋体"/>
                <w:sz w:val="24"/>
                <w:szCs w:val="24"/>
                <w:highlight w:val="none"/>
              </w:rPr>
            </w:pPr>
          </w:p>
          <w:p w14:paraId="6D4DE877">
            <w:pPr>
              <w:pStyle w:val="22"/>
              <w:spacing w:before="12" w:line="360" w:lineRule="exact"/>
              <w:ind w:left="88" w:right="79"/>
              <w:jc w:val="center"/>
              <w:rPr>
                <w:rFonts w:hint="eastAsia" w:ascii="宋体" w:hAnsi="宋体" w:eastAsia="宋体" w:cs="宋体"/>
                <w:w w:val="140"/>
                <w:sz w:val="24"/>
                <w:szCs w:val="24"/>
                <w:highlight w:val="none"/>
              </w:rPr>
            </w:pPr>
            <w:r>
              <w:rPr>
                <w:rFonts w:hint="eastAsia" w:ascii="宋体" w:hAnsi="宋体" w:eastAsia="宋体" w:cs="宋体"/>
                <w:w w:val="140"/>
                <w:sz w:val="24"/>
                <w:szCs w:val="24"/>
                <w:highlight w:val="none"/>
              </w:rPr>
              <w:t>24.3</w:t>
            </w:r>
          </w:p>
        </w:tc>
        <w:tc>
          <w:tcPr>
            <w:tcW w:w="1469" w:type="dxa"/>
            <w:tcBorders>
              <w:tl2br w:val="nil"/>
              <w:tr2bl w:val="nil"/>
            </w:tcBorders>
            <w:vAlign w:val="center"/>
          </w:tcPr>
          <w:p w14:paraId="3F228195">
            <w:pPr>
              <w:pStyle w:val="22"/>
              <w:spacing w:before="2" w:line="360" w:lineRule="exact"/>
              <w:ind w:left="109" w:right="10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p>
        </w:tc>
        <w:tc>
          <w:tcPr>
            <w:tcW w:w="7083" w:type="dxa"/>
            <w:tcBorders>
              <w:tl2br w:val="nil"/>
              <w:tr2bl w:val="nil"/>
            </w:tcBorders>
            <w:vAlign w:val="center"/>
          </w:tcPr>
          <w:p w14:paraId="5B69EC51">
            <w:pPr>
              <w:pStyle w:val="22"/>
              <w:tabs>
                <w:tab w:val="left" w:pos="2148"/>
              </w:tabs>
              <w:spacing w:line="242" w:lineRule="auto"/>
              <w:ind w:left="108"/>
              <w:jc w:val="left"/>
              <w:rPr>
                <w:rFonts w:hint="eastAsia" w:ascii="宋体" w:hAnsi="宋体" w:eastAsia="宋体" w:cs="宋体"/>
                <w:spacing w:val="-17"/>
                <w:sz w:val="24"/>
                <w:szCs w:val="24"/>
                <w:highlight w:val="none"/>
                <w:lang w:eastAsia="zh-CN"/>
              </w:rPr>
            </w:pPr>
            <w:r>
              <w:rPr>
                <w:rFonts w:hint="eastAsia" w:ascii="宋体" w:hAnsi="宋体" w:eastAsia="宋体" w:cs="宋体"/>
                <w:sz w:val="24"/>
                <w:szCs w:val="24"/>
                <w:highlight w:val="none"/>
                <w:lang w:eastAsia="zh-CN"/>
              </w:rPr>
              <w:t>接收询问和质疑的联系方</w:t>
            </w:r>
            <w:r>
              <w:rPr>
                <w:rFonts w:hint="eastAsia" w:ascii="宋体" w:hAnsi="宋体" w:eastAsia="宋体" w:cs="宋体"/>
                <w:spacing w:val="-17"/>
                <w:sz w:val="24"/>
                <w:szCs w:val="24"/>
                <w:highlight w:val="none"/>
                <w:lang w:eastAsia="zh-CN"/>
              </w:rPr>
              <w:t>式</w:t>
            </w:r>
          </w:p>
          <w:p w14:paraId="0173F4DC">
            <w:pPr>
              <w:pStyle w:val="22"/>
              <w:tabs>
                <w:tab w:val="left" w:pos="2148"/>
              </w:tabs>
              <w:spacing w:line="242" w:lineRule="auto"/>
              <w:ind w:left="108"/>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联系部门：</w:t>
            </w:r>
            <w:r>
              <w:rPr>
                <w:rFonts w:hint="eastAsia" w:cs="宋体"/>
                <w:sz w:val="24"/>
                <w:szCs w:val="24"/>
                <w:highlight w:val="none"/>
                <w:u w:val="single"/>
                <w:lang w:val="en-US" w:eastAsia="zh-CN"/>
              </w:rPr>
              <w:t xml:space="preserve"> 云南渠恒项目管理咨询有限公司 </w:t>
            </w:r>
            <w:r>
              <w:rPr>
                <w:rFonts w:hint="eastAsia" w:ascii="宋体" w:hAnsi="宋体" w:eastAsia="宋体" w:cs="宋体"/>
                <w:sz w:val="24"/>
                <w:szCs w:val="24"/>
                <w:highlight w:val="none"/>
                <w:lang w:eastAsia="zh-CN"/>
              </w:rPr>
              <w:t>；</w:t>
            </w:r>
          </w:p>
          <w:p w14:paraId="36E31F5D">
            <w:pPr>
              <w:pStyle w:val="22"/>
              <w:tabs>
                <w:tab w:val="left" w:pos="2148"/>
              </w:tabs>
              <w:spacing w:before="1"/>
              <w:ind w:left="108"/>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联系电话：</w:t>
            </w:r>
            <w:r>
              <w:rPr>
                <w:rFonts w:hint="eastAsia" w:cs="宋体"/>
                <w:sz w:val="24"/>
                <w:szCs w:val="24"/>
                <w:highlight w:val="none"/>
                <w:u w:val="single"/>
                <w:lang w:val="en-US" w:eastAsia="zh-CN"/>
              </w:rPr>
              <w:t xml:space="preserve"> 18488990716 </w:t>
            </w:r>
            <w:r>
              <w:rPr>
                <w:rFonts w:hint="eastAsia" w:ascii="宋体" w:hAnsi="宋体" w:eastAsia="宋体" w:cs="宋体"/>
                <w:sz w:val="24"/>
                <w:szCs w:val="24"/>
                <w:highlight w:val="none"/>
                <w:lang w:eastAsia="zh-CN"/>
              </w:rPr>
              <w:t>；</w:t>
            </w:r>
          </w:p>
          <w:p w14:paraId="05294C49">
            <w:pPr>
              <w:pStyle w:val="22"/>
              <w:spacing w:before="2" w:line="360" w:lineRule="exact"/>
              <w:ind w:left="108"/>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通讯地址：</w:t>
            </w:r>
            <w:r>
              <w:rPr>
                <w:rFonts w:hint="eastAsia" w:cs="宋体"/>
                <w:sz w:val="24"/>
                <w:szCs w:val="24"/>
                <w:highlight w:val="none"/>
                <w:u w:val="single"/>
                <w:lang w:val="en-US" w:eastAsia="zh-CN"/>
              </w:rPr>
              <w:t xml:space="preserve"> 昭通市昭阳区合景启城16栋0201室 </w:t>
            </w:r>
            <w:r>
              <w:rPr>
                <w:rFonts w:hint="eastAsia" w:ascii="宋体" w:hAnsi="宋体" w:eastAsia="宋体" w:cs="宋体"/>
                <w:sz w:val="24"/>
                <w:szCs w:val="24"/>
                <w:highlight w:val="none"/>
                <w:lang w:eastAsia="zh-CN"/>
              </w:rPr>
              <w:t>。</w:t>
            </w:r>
          </w:p>
        </w:tc>
      </w:tr>
      <w:tr w14:paraId="17FAC8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639" w:hRule="atLeast"/>
          <w:jc w:val="center"/>
        </w:trPr>
        <w:tc>
          <w:tcPr>
            <w:tcW w:w="1227" w:type="dxa"/>
            <w:tcBorders>
              <w:tl2br w:val="nil"/>
              <w:tr2bl w:val="nil"/>
            </w:tcBorders>
            <w:vAlign w:val="center"/>
          </w:tcPr>
          <w:p w14:paraId="1DFCC8BA">
            <w:pPr>
              <w:pStyle w:val="22"/>
              <w:jc w:val="center"/>
              <w:rPr>
                <w:rFonts w:hint="eastAsia" w:ascii="宋体" w:hAnsi="宋体" w:eastAsia="宋体" w:cs="宋体"/>
                <w:sz w:val="24"/>
                <w:szCs w:val="24"/>
                <w:highlight w:val="none"/>
                <w:lang w:eastAsia="zh-CN"/>
              </w:rPr>
            </w:pPr>
          </w:p>
          <w:p w14:paraId="685AD3C9">
            <w:pPr>
              <w:pStyle w:val="22"/>
              <w:spacing w:before="7"/>
              <w:jc w:val="center"/>
              <w:rPr>
                <w:rFonts w:hint="eastAsia" w:ascii="宋体" w:hAnsi="宋体" w:eastAsia="宋体" w:cs="宋体"/>
                <w:sz w:val="24"/>
                <w:szCs w:val="24"/>
                <w:highlight w:val="none"/>
                <w:lang w:eastAsia="zh-CN"/>
              </w:rPr>
            </w:pPr>
          </w:p>
          <w:p w14:paraId="1A7C2477">
            <w:pPr>
              <w:pStyle w:val="22"/>
              <w:spacing w:before="12" w:line="360" w:lineRule="exact"/>
              <w:ind w:left="88" w:right="79"/>
              <w:jc w:val="center"/>
              <w:rPr>
                <w:rFonts w:hint="eastAsia" w:ascii="宋体" w:hAnsi="宋体" w:eastAsia="宋体" w:cs="宋体"/>
                <w:w w:val="140"/>
                <w:sz w:val="24"/>
                <w:szCs w:val="24"/>
                <w:highlight w:val="none"/>
              </w:rPr>
            </w:pPr>
            <w:r>
              <w:rPr>
                <w:rFonts w:hint="eastAsia" w:ascii="宋体" w:hAnsi="宋体" w:eastAsia="宋体" w:cs="宋体"/>
                <w:w w:val="140"/>
                <w:sz w:val="24"/>
                <w:szCs w:val="24"/>
                <w:highlight w:val="none"/>
              </w:rPr>
              <w:t>25</w:t>
            </w:r>
          </w:p>
        </w:tc>
        <w:tc>
          <w:tcPr>
            <w:tcW w:w="1469" w:type="dxa"/>
            <w:tcBorders>
              <w:tl2br w:val="nil"/>
              <w:tr2bl w:val="nil"/>
            </w:tcBorders>
            <w:vAlign w:val="center"/>
          </w:tcPr>
          <w:p w14:paraId="08321157">
            <w:pPr>
              <w:pStyle w:val="22"/>
              <w:spacing w:before="2" w:line="360" w:lineRule="exact"/>
              <w:ind w:left="109" w:right="10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代理费</w:t>
            </w:r>
          </w:p>
        </w:tc>
        <w:tc>
          <w:tcPr>
            <w:tcW w:w="7083" w:type="dxa"/>
            <w:tcBorders>
              <w:tl2br w:val="nil"/>
              <w:tr2bl w:val="nil"/>
            </w:tcBorders>
            <w:vAlign w:val="center"/>
          </w:tcPr>
          <w:p w14:paraId="156BA593">
            <w:pPr>
              <w:pStyle w:val="22"/>
              <w:spacing w:before="1"/>
              <w:ind w:left="108"/>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收费对象：</w:t>
            </w:r>
          </w:p>
          <w:p w14:paraId="75000638">
            <w:pPr>
              <w:pStyle w:val="22"/>
              <w:spacing w:before="4"/>
              <w:ind w:left="108"/>
              <w:jc w:val="left"/>
              <w:rPr>
                <w:rFonts w:hint="eastAsia" w:ascii="宋体" w:hAnsi="宋体" w:eastAsia="宋体" w:cs="宋体"/>
                <w:sz w:val="24"/>
                <w:szCs w:val="24"/>
                <w:highlight w:val="none"/>
                <w:lang w:eastAsia="zh-CN"/>
              </w:rPr>
            </w:pPr>
            <w:r>
              <w:rPr>
                <w:rFonts w:hint="eastAsia" w:ascii="宋体" w:hAnsi="宋体" w:eastAsia="宋体" w:cs="宋体"/>
                <w:w w:val="135"/>
                <w:sz w:val="24"/>
                <w:szCs w:val="24"/>
                <w:highlight w:val="none"/>
                <w:lang w:eastAsia="zh-CN"/>
              </w:rPr>
              <w:t>□</w:t>
            </w:r>
            <w:r>
              <w:rPr>
                <w:rFonts w:hint="eastAsia" w:ascii="宋体" w:hAnsi="宋体" w:eastAsia="宋体" w:cs="宋体"/>
                <w:w w:val="110"/>
                <w:sz w:val="24"/>
                <w:szCs w:val="24"/>
                <w:highlight w:val="none"/>
                <w:lang w:eastAsia="zh-CN"/>
              </w:rPr>
              <w:t>采购人</w:t>
            </w:r>
          </w:p>
          <w:p w14:paraId="0A1721C1">
            <w:pPr>
              <w:pStyle w:val="22"/>
              <w:spacing w:before="2"/>
              <w:ind w:left="108"/>
              <w:jc w:val="left"/>
              <w:rPr>
                <w:rFonts w:hint="eastAsia" w:ascii="宋体" w:hAnsi="宋体" w:eastAsia="宋体" w:cs="宋体"/>
                <w:sz w:val="24"/>
                <w:szCs w:val="24"/>
                <w:highlight w:val="none"/>
                <w:lang w:eastAsia="zh-CN"/>
              </w:rPr>
            </w:pPr>
            <w:r>
              <w:rPr>
                <w:rFonts w:hint="eastAsia" w:cs="宋体"/>
                <w:w w:val="135"/>
                <w:sz w:val="24"/>
                <w:szCs w:val="24"/>
                <w:highlight w:val="none"/>
                <w:lang w:eastAsia="zh-CN"/>
              </w:rPr>
              <w:t>☑</w:t>
            </w:r>
            <w:r>
              <w:rPr>
                <w:rFonts w:hint="eastAsia" w:ascii="宋体" w:hAnsi="宋体" w:eastAsia="宋体" w:cs="宋体"/>
                <w:w w:val="110"/>
                <w:sz w:val="24"/>
                <w:szCs w:val="24"/>
                <w:highlight w:val="none"/>
                <w:lang w:eastAsia="zh-CN"/>
              </w:rPr>
              <w:t>成交供应商</w:t>
            </w:r>
          </w:p>
          <w:p w14:paraId="5E896DDD">
            <w:pPr>
              <w:pStyle w:val="22"/>
              <w:spacing w:before="2" w:after="120" w:afterLines="50" w:line="360" w:lineRule="exact"/>
              <w:ind w:left="108"/>
              <w:jc w:val="left"/>
              <w:rPr>
                <w:rFonts w:hint="eastAsia" w:ascii="宋体" w:hAnsi="宋体" w:eastAsia="宋体" w:cs="宋体"/>
                <w:spacing w:val="-17"/>
                <w:sz w:val="24"/>
                <w:szCs w:val="24"/>
                <w:highlight w:val="none"/>
                <w:lang w:eastAsia="zh-CN"/>
              </w:rPr>
            </w:pPr>
            <w:r>
              <w:rPr>
                <w:rFonts w:hint="eastAsia" w:ascii="宋体" w:hAnsi="宋体" w:eastAsia="宋体" w:cs="宋体"/>
                <w:sz w:val="24"/>
                <w:szCs w:val="24"/>
                <w:highlight w:val="none"/>
                <w:lang w:eastAsia="zh-CN"/>
              </w:rPr>
              <w:t>收费标准：</w:t>
            </w:r>
            <w:r>
              <w:rPr>
                <w:rFonts w:hint="eastAsia" w:cs="宋体"/>
                <w:sz w:val="24"/>
                <w:szCs w:val="24"/>
                <w:highlight w:val="none"/>
                <w:u w:val="single"/>
                <w:lang w:val="en-US" w:eastAsia="zh-CN"/>
              </w:rPr>
              <w:t xml:space="preserve"> 参照《云南省建设工程招标代理服务收费》云建招协（2024）58号，以成交金额为基数计取（服务类）以成交金额为基数计取 </w:t>
            </w:r>
            <w:r>
              <w:rPr>
                <w:rFonts w:hint="eastAsia" w:ascii="宋体" w:hAnsi="宋体" w:eastAsia="宋体" w:cs="宋体"/>
                <w:spacing w:val="-17"/>
                <w:sz w:val="24"/>
                <w:szCs w:val="24"/>
                <w:highlight w:val="none"/>
                <w:lang w:eastAsia="zh-CN"/>
              </w:rPr>
              <w:t>；</w:t>
            </w:r>
            <w:r>
              <w:rPr>
                <w:rFonts w:hint="eastAsia" w:ascii="宋体" w:hAnsi="宋体" w:eastAsia="宋体" w:cs="宋体"/>
                <w:sz w:val="24"/>
                <w:szCs w:val="24"/>
                <w:highlight w:val="none"/>
                <w:lang w:eastAsia="zh-CN"/>
              </w:rPr>
              <w:t>缴纳时间：</w:t>
            </w:r>
            <w:r>
              <w:rPr>
                <w:rFonts w:hint="eastAsia" w:cs="宋体"/>
                <w:sz w:val="24"/>
                <w:szCs w:val="24"/>
                <w:highlight w:val="none"/>
                <w:u w:val="single"/>
                <w:lang w:val="en-US" w:eastAsia="zh-CN"/>
              </w:rPr>
              <w:t xml:space="preserve"> 领取成交通知书前一次性足额支付给采购代理机构 </w:t>
            </w:r>
            <w:r>
              <w:rPr>
                <w:rFonts w:hint="eastAsia" w:ascii="宋体" w:hAnsi="宋体" w:eastAsia="宋体" w:cs="宋体"/>
                <w:spacing w:val="-17"/>
                <w:sz w:val="24"/>
                <w:szCs w:val="24"/>
                <w:highlight w:val="none"/>
                <w:lang w:eastAsia="zh-CN"/>
              </w:rPr>
              <w:t>。</w:t>
            </w:r>
          </w:p>
        </w:tc>
      </w:tr>
      <w:tr w14:paraId="20DBDB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8433" w:hRule="atLeast"/>
          <w:jc w:val="center"/>
        </w:trPr>
        <w:tc>
          <w:tcPr>
            <w:tcW w:w="1227" w:type="dxa"/>
            <w:tcBorders>
              <w:tl2br w:val="nil"/>
              <w:tr2bl w:val="nil"/>
            </w:tcBorders>
            <w:vAlign w:val="center"/>
          </w:tcPr>
          <w:p w14:paraId="52306CB5">
            <w:pPr>
              <w:pStyle w:val="22"/>
              <w:spacing w:before="12" w:line="360" w:lineRule="exact"/>
              <w:ind w:left="88" w:right="79"/>
              <w:jc w:val="center"/>
              <w:rPr>
                <w:rFonts w:hint="eastAsia" w:ascii="宋体" w:hAnsi="宋体" w:eastAsia="宋体" w:cs="宋体"/>
                <w:w w:val="140"/>
                <w:sz w:val="24"/>
                <w:szCs w:val="24"/>
                <w:highlight w:val="none"/>
              </w:rPr>
            </w:pPr>
            <w:r>
              <w:rPr>
                <w:rFonts w:hint="eastAsia" w:ascii="宋体" w:hAnsi="宋体" w:eastAsia="宋体" w:cs="宋体"/>
                <w:w w:val="140"/>
                <w:sz w:val="24"/>
                <w:szCs w:val="24"/>
                <w:highlight w:val="none"/>
              </w:rPr>
              <w:t>26</w:t>
            </w:r>
          </w:p>
        </w:tc>
        <w:tc>
          <w:tcPr>
            <w:tcW w:w="1469" w:type="dxa"/>
            <w:tcBorders>
              <w:tl2br w:val="nil"/>
              <w:tr2bl w:val="nil"/>
            </w:tcBorders>
            <w:vAlign w:val="center"/>
          </w:tcPr>
          <w:p w14:paraId="42C1C065">
            <w:pPr>
              <w:pStyle w:val="22"/>
              <w:spacing w:before="2" w:line="360" w:lineRule="exact"/>
              <w:ind w:left="109" w:right="10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信用信息查询</w:t>
            </w:r>
          </w:p>
        </w:tc>
        <w:tc>
          <w:tcPr>
            <w:tcW w:w="7083" w:type="dxa"/>
            <w:tcBorders>
              <w:tl2br w:val="nil"/>
              <w:tr2bl w:val="nil"/>
            </w:tcBorders>
            <w:vAlign w:val="center"/>
          </w:tcPr>
          <w:p w14:paraId="6ECA9160">
            <w:pPr>
              <w:pStyle w:val="24"/>
              <w:spacing w:before="0"/>
              <w:ind w:left="220" w:leftChars="100"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（1）信用信息查询渠道及截止时间：采购代理机构将在</w:t>
            </w:r>
            <w:r>
              <w:rPr>
                <w:rFonts w:hint="eastAsia" w:ascii="宋体" w:hAnsi="宋体" w:eastAsia="宋体" w:cs="宋体"/>
                <w:kern w:val="0"/>
                <w:sz w:val="24"/>
                <w:szCs w:val="24"/>
                <w:highlight w:val="none"/>
                <w:u w:val="single"/>
              </w:rPr>
              <w:t xml:space="preserve"> </w:t>
            </w:r>
            <w:r>
              <w:rPr>
                <w:rFonts w:hint="eastAsia" w:ascii="宋体" w:hAnsi="宋体" w:cs="宋体"/>
                <w:kern w:val="0"/>
                <w:sz w:val="24"/>
                <w:szCs w:val="24"/>
                <w:highlight w:val="none"/>
                <w:u w:val="single"/>
                <w:lang w:val="en-US" w:eastAsia="zh-CN"/>
              </w:rPr>
              <w:t>评标</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通过“信用中国”网站(www.creditchina.gov.cn)、中国政府采购网(www.ccgp.gov.cn)渠道查询供应商接受资格审查时的信用记录。</w:t>
            </w:r>
          </w:p>
          <w:p w14:paraId="4EC9C984">
            <w:pPr>
              <w:pStyle w:val="24"/>
              <w:spacing w:before="0"/>
              <w:ind w:left="220" w:leftChars="100"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信用信息查询记录和证据留存的具体方式：采购代理机构在“信用中国”网站（www.creditchina.gov.cn）对供应商进行失信被执行人、重大税收违法失信主体和政府采购严重违法失信行为记录名单的信用信息查询；在中国政府采购网（www.ccgp.gov.cn）对供应商进行“政府采购严重违法失信行为信息记录”的信用信息查询。查询的供应商信用记录、查询结果经确认后将与采购文件一起存档。</w:t>
            </w:r>
          </w:p>
          <w:p w14:paraId="6147A4F5">
            <w:pPr>
              <w:pStyle w:val="24"/>
              <w:spacing w:before="0"/>
              <w:ind w:left="220" w:leftChars="100"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（3）信用信息的使用规则：经查询列入失信被执行人名单或者重大税收违法案件当事人名单或者政府采购严重违法失信行为记录名单的供应商将被拒绝参与政府采购活动。</w:t>
            </w:r>
          </w:p>
          <w:p w14:paraId="3623983E">
            <w:pPr>
              <w:pStyle w:val="24"/>
              <w:spacing w:before="0"/>
              <w:ind w:left="220" w:leftChars="100" w:firstLine="0" w:firstLineChars="0"/>
              <w:jc w:val="left"/>
              <w:rPr>
                <w:rFonts w:hint="eastAsia" w:ascii="宋体" w:hAnsi="宋体" w:eastAsia="宋体" w:cs="宋体"/>
                <w:sz w:val="24"/>
                <w:szCs w:val="24"/>
                <w:highlight w:val="none"/>
              </w:rPr>
            </w:pPr>
            <w:r>
              <w:rPr>
                <w:rFonts w:hint="eastAsia" w:ascii="宋体" w:hAnsi="宋体" w:eastAsia="宋体" w:cs="宋体"/>
                <w:kern w:val="0"/>
                <w:sz w:val="24"/>
                <w:szCs w:val="24"/>
                <w:highlight w:val="none"/>
              </w:rPr>
              <w:t>（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sz w:val="24"/>
                <w:szCs w:val="24"/>
                <w:highlight w:val="none"/>
              </w:rPr>
              <w:t>。</w:t>
            </w:r>
          </w:p>
        </w:tc>
      </w:tr>
    </w:tbl>
    <w:p w14:paraId="330428D9">
      <w:pPr>
        <w:pStyle w:val="7"/>
        <w:rPr>
          <w:rFonts w:hint="eastAsia"/>
          <w:highlight w:val="none"/>
          <w:lang w:eastAsia="zh-CN"/>
        </w:rPr>
      </w:pPr>
    </w:p>
    <w:p w14:paraId="2D2929CA">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4F3B3DA1">
      <w:pPr>
        <w:bidi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b/>
          <w:bCs/>
          <w:sz w:val="28"/>
          <w:szCs w:val="28"/>
          <w:highlight w:val="none"/>
          <w:lang w:eastAsia="zh-CN"/>
        </w:rPr>
        <w:t>供应商须知</w:t>
      </w:r>
    </w:p>
    <w:p w14:paraId="5A877DB5">
      <w:pPr>
        <w:bidi w:val="0"/>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lang w:eastAsia="zh-CN"/>
        </w:rPr>
        <w:t>说</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lang w:eastAsia="zh-CN"/>
        </w:rPr>
        <w:t>明</w:t>
      </w:r>
    </w:p>
    <w:p w14:paraId="3EEB8C30">
      <w:pPr>
        <w:bidi w:val="0"/>
        <w:spacing w:line="360" w:lineRule="auto"/>
        <w:ind w:left="0" w:leftChars="0" w:firstLine="441" w:firstLineChars="183"/>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lang w:eastAsia="zh-CN"/>
        </w:rPr>
        <w:t>采购人、采购代理机构、供应商、负责人、联合体、电子签名、电子交易平台</w:t>
      </w:r>
    </w:p>
    <w:p w14:paraId="00A93A93">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lang w:eastAsia="zh-CN"/>
        </w:rPr>
        <w:t>采购人、采购代理机构：指依法进行政府采购的国家机关、事业单位、团体组织，及其委托的采购代理机构。本项目采购人、采购代理机构见第一章《竞争性磋商公告》。</w:t>
      </w:r>
    </w:p>
    <w:p w14:paraId="57315AB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lang w:eastAsia="zh-CN"/>
        </w:rPr>
        <w:t>供应商（也称“申请人”）：指向采购人提供货物、工程或者服务的法人、其他组织或者自然人。</w:t>
      </w:r>
    </w:p>
    <w:p w14:paraId="75A827E1">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1.3</w:t>
      </w:r>
      <w:r>
        <w:rPr>
          <w:rFonts w:hint="eastAsia" w:ascii="宋体" w:hAnsi="宋体" w:eastAsia="宋体" w:cs="宋体"/>
          <w:sz w:val="24"/>
          <w:szCs w:val="24"/>
          <w:highlight w:val="none"/>
          <w:lang w:eastAsia="zh-CN"/>
        </w:rPr>
        <w:t>负责人：指法人企业的法定负责人，或其他组织为法律、行政法规规定代表单位行使职权的主要负责人，或自然人本人。</w:t>
      </w:r>
    </w:p>
    <w:p w14:paraId="189EF35A">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1.4</w:t>
      </w:r>
      <w:r>
        <w:rPr>
          <w:rFonts w:hint="eastAsia" w:ascii="宋体" w:hAnsi="宋体" w:eastAsia="宋体" w:cs="宋体"/>
          <w:sz w:val="24"/>
          <w:szCs w:val="24"/>
          <w:highlight w:val="none"/>
          <w:lang w:eastAsia="zh-CN"/>
        </w:rPr>
        <w:t>联合体：指两个以上的自然人、法人或者其他组织组成一个联合体，以一个供应商的身份共同参加政府采购。</w:t>
      </w:r>
    </w:p>
    <w:p w14:paraId="5E0C417A">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lang w:eastAsia="zh-CN"/>
        </w:rPr>
        <w:t>电子签章：指数据电文中以电子形式所含、所附用于识别签名人身份并表明签名人认可其中内容的数据；“公章”系指单位法定名称章。</w:t>
      </w:r>
    </w:p>
    <w:p w14:paraId="1407DE95">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lang w:eastAsia="zh-CN"/>
        </w:rPr>
        <w:t>电子交易平台：指本项目政府采购活动所依托的政府采购云平台（https://www.zcygov.cn/）（简称“政采云平台”）。</w:t>
      </w:r>
    </w:p>
    <w:p w14:paraId="43A6012D">
      <w:pPr>
        <w:bidi w:val="0"/>
        <w:spacing w:line="360" w:lineRule="auto"/>
        <w:ind w:left="0" w:leftChars="0" w:firstLine="441" w:firstLineChars="183"/>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lang w:eastAsia="zh-CN"/>
        </w:rPr>
        <w:t>资金来源、项目属性</w:t>
      </w:r>
    </w:p>
    <w:p w14:paraId="12271731">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2.1</w:t>
      </w:r>
      <w:r>
        <w:rPr>
          <w:rFonts w:hint="eastAsia" w:ascii="宋体" w:hAnsi="宋体" w:eastAsia="宋体" w:cs="宋体"/>
          <w:sz w:val="24"/>
          <w:szCs w:val="24"/>
          <w:highlight w:val="none"/>
          <w:lang w:eastAsia="zh-CN"/>
        </w:rPr>
        <w:t>资金来源为财政性资金。</w:t>
      </w:r>
    </w:p>
    <w:p w14:paraId="4A880BAB">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2.2</w:t>
      </w:r>
      <w:r>
        <w:rPr>
          <w:rFonts w:hint="eastAsia" w:ascii="宋体" w:hAnsi="宋体" w:eastAsia="宋体" w:cs="宋体"/>
          <w:sz w:val="24"/>
          <w:szCs w:val="24"/>
          <w:highlight w:val="none"/>
          <w:lang w:eastAsia="zh-CN"/>
        </w:rPr>
        <w:t>项目属性见《供应商须知资料表》。</w:t>
      </w:r>
    </w:p>
    <w:p w14:paraId="16DF7425">
      <w:pPr>
        <w:bidi w:val="0"/>
        <w:spacing w:line="360" w:lineRule="auto"/>
        <w:ind w:left="0" w:leftChars="0" w:firstLine="441" w:firstLineChars="183"/>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lang w:eastAsia="zh-CN"/>
        </w:rPr>
        <w:t>现场考察、磋商前答疑会</w:t>
      </w:r>
    </w:p>
    <w:p w14:paraId="08786F84">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3.1</w:t>
      </w:r>
      <w:r>
        <w:rPr>
          <w:rFonts w:hint="eastAsia" w:ascii="宋体" w:hAnsi="宋体" w:eastAsia="宋体" w:cs="宋体"/>
          <w:sz w:val="24"/>
          <w:szCs w:val="24"/>
          <w:highlight w:val="none"/>
          <w:lang w:eastAsia="zh-CN"/>
        </w:rPr>
        <w:t>若《供应商须知资料表》中规定了组织现场考察、召开磋商前答疑会，则供应商应按要求在规定的时间和地点参加。</w:t>
      </w:r>
    </w:p>
    <w:p w14:paraId="128A9630">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3.2</w:t>
      </w:r>
      <w:r>
        <w:rPr>
          <w:rFonts w:hint="eastAsia" w:ascii="宋体" w:hAnsi="宋体" w:eastAsia="宋体" w:cs="宋体"/>
          <w:sz w:val="24"/>
          <w:szCs w:val="24"/>
          <w:highlight w:val="none"/>
          <w:lang w:eastAsia="zh-CN"/>
        </w:rPr>
        <w:t>由于未参加现场考察或磋商前答疑会而导致对项目实际情况不了解，影响响应文件编制、报价准确性、综合因素响应不全面等问题的，由供应商自行承担不利评审后果。</w:t>
      </w:r>
    </w:p>
    <w:p w14:paraId="56B95870">
      <w:pPr>
        <w:bidi w:val="0"/>
        <w:spacing w:line="360" w:lineRule="auto"/>
        <w:ind w:left="0" w:leftChars="0" w:firstLine="441" w:firstLineChars="183"/>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4.</w:t>
      </w:r>
      <w:r>
        <w:rPr>
          <w:rFonts w:hint="eastAsia" w:ascii="宋体" w:hAnsi="宋体" w:eastAsia="宋体" w:cs="宋体"/>
          <w:b/>
          <w:bCs/>
          <w:sz w:val="24"/>
          <w:szCs w:val="24"/>
          <w:highlight w:val="none"/>
          <w:lang w:eastAsia="zh-CN"/>
        </w:rPr>
        <w:t>政府采购政策（包括但不限于下列具体政策要求）</w:t>
      </w:r>
    </w:p>
    <w:p w14:paraId="10564C54">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4.1</w:t>
      </w:r>
      <w:r>
        <w:rPr>
          <w:rFonts w:hint="eastAsia" w:ascii="宋体" w:hAnsi="宋体" w:eastAsia="宋体" w:cs="宋体"/>
          <w:sz w:val="24"/>
          <w:szCs w:val="24"/>
          <w:highlight w:val="none"/>
          <w:lang w:eastAsia="zh-CN"/>
        </w:rPr>
        <w:t>采购本国货物、工程和服务</w:t>
      </w:r>
    </w:p>
    <w:p w14:paraId="6C31EFD5">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4.1.1</w:t>
      </w:r>
      <w:r>
        <w:rPr>
          <w:rFonts w:hint="eastAsia" w:ascii="宋体" w:hAnsi="宋体" w:eastAsia="宋体" w:cs="宋体"/>
          <w:sz w:val="24"/>
          <w:szCs w:val="24"/>
          <w:highlight w:val="none"/>
          <w:lang w:eastAsia="zh-CN"/>
        </w:rPr>
        <w:t>政府采购应当采购本国货物、工程和服务。但有《中华人民共和国政府采购法》第十条规定情形的除外。</w:t>
      </w:r>
    </w:p>
    <w:p w14:paraId="6F8BCFB7">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4.1.2</w:t>
      </w:r>
      <w:r>
        <w:rPr>
          <w:rFonts w:hint="eastAsia" w:ascii="宋体" w:hAnsi="宋体" w:eastAsia="宋体" w:cs="宋体"/>
          <w:sz w:val="24"/>
          <w:szCs w:val="24"/>
          <w:highlight w:val="none"/>
          <w:lang w:eastAsia="zh-CN"/>
        </w:rPr>
        <w:t>本项目如接受非本国货物、工程、服务参与磋商，则具体要求见第四章《采购需求》。</w:t>
      </w:r>
    </w:p>
    <w:p w14:paraId="1D90997C">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4.1.3</w:t>
      </w:r>
      <w:r>
        <w:rPr>
          <w:rFonts w:hint="eastAsia" w:ascii="宋体" w:hAnsi="宋体" w:eastAsia="宋体" w:cs="宋体"/>
          <w:sz w:val="24"/>
          <w:szCs w:val="24"/>
          <w:highlight w:val="none"/>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2D33666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4.2</w:t>
      </w:r>
      <w:r>
        <w:rPr>
          <w:rFonts w:hint="eastAsia" w:ascii="宋体" w:hAnsi="宋体" w:eastAsia="宋体" w:cs="宋体"/>
          <w:sz w:val="24"/>
          <w:szCs w:val="24"/>
          <w:highlight w:val="none"/>
          <w:lang w:eastAsia="zh-CN"/>
        </w:rPr>
        <w:t>中小企业、监狱企业及残疾人福利性单位</w:t>
      </w:r>
    </w:p>
    <w:p w14:paraId="01ECAEFD">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4.2.1</w:t>
      </w:r>
      <w:r>
        <w:rPr>
          <w:rFonts w:hint="eastAsia" w:ascii="宋体" w:hAnsi="宋体" w:eastAsia="宋体" w:cs="宋体"/>
          <w:sz w:val="24"/>
          <w:szCs w:val="24"/>
          <w:highlight w:val="none"/>
          <w:lang w:eastAsia="zh-CN"/>
        </w:rPr>
        <w:t>中小企业定义：</w:t>
      </w:r>
    </w:p>
    <w:p w14:paraId="4B6E1A47">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4.2.1.1</w:t>
      </w:r>
      <w:r>
        <w:rPr>
          <w:rFonts w:hint="eastAsia" w:ascii="宋体" w:hAnsi="宋体" w:eastAsia="宋体" w:cs="宋体"/>
          <w:sz w:val="24"/>
          <w:szCs w:val="24"/>
          <w:highlight w:val="none"/>
          <w:lang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14:paraId="05B92BF4">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4.2.1.2</w:t>
      </w:r>
      <w:r>
        <w:rPr>
          <w:rFonts w:hint="eastAsia" w:ascii="宋体" w:hAnsi="宋体" w:eastAsia="宋体" w:cs="宋体"/>
          <w:sz w:val="24"/>
          <w:szCs w:val="24"/>
          <w:highlight w:val="none"/>
          <w:lang w:eastAsia="zh-CN"/>
        </w:rPr>
        <w:t>供应商提供的货物、工程或者服务符合下列情形的，享受中小企业扶持政策：</w:t>
      </w:r>
    </w:p>
    <w:p w14:paraId="21902E63">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）在货物采购项目中，货物由中小企业制造，即货物由中小企业生产且使用该中小企业商号或者注册商标；</w:t>
      </w:r>
    </w:p>
    <w:p w14:paraId="1AE1FD63">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）在工程采购项目中，工程由中小企业承建，即工程施工单位为中小企业；</w:t>
      </w:r>
    </w:p>
    <w:p w14:paraId="607BB8F7">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）在服务采购项目中，服务由中小企业承接，即提供服务的人员为中小企业依照《中华人民共和国劳动合同法》订立劳动合同的从业人员。</w:t>
      </w:r>
    </w:p>
    <w:p w14:paraId="59BF27F5">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4.2.1.3</w:t>
      </w:r>
      <w:r>
        <w:rPr>
          <w:rFonts w:hint="eastAsia" w:ascii="宋体" w:hAnsi="宋体" w:eastAsia="宋体" w:cs="宋体"/>
          <w:sz w:val="24"/>
          <w:szCs w:val="24"/>
          <w:highlight w:val="none"/>
          <w:lang w:eastAsia="zh-CN"/>
        </w:rPr>
        <w:t>在货物采购项目中，供应商提供的货物既有中小企业制造货物，也有大型企业制造货物的，不享受中小企业扶持政策。</w:t>
      </w:r>
    </w:p>
    <w:p w14:paraId="0ECD356E">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4.2.1.4</w:t>
      </w:r>
      <w:r>
        <w:rPr>
          <w:rFonts w:hint="eastAsia" w:ascii="宋体" w:hAnsi="宋体" w:eastAsia="宋体" w:cs="宋体"/>
          <w:sz w:val="24"/>
          <w:szCs w:val="24"/>
          <w:highlight w:val="none"/>
          <w:lang w:eastAsia="zh-CN"/>
        </w:rPr>
        <w:t>以联合体形式参加政府采购活动，联合体各方均为中小企业的，联合体视同中小企业。其中，联合体各方均为小微企业的，联合体视同小微企业。</w:t>
      </w:r>
    </w:p>
    <w:p w14:paraId="0C2BD87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4.2.2</w:t>
      </w:r>
      <w:r>
        <w:rPr>
          <w:rFonts w:hint="eastAsia" w:ascii="宋体" w:hAnsi="宋体" w:eastAsia="宋体" w:cs="宋体"/>
          <w:sz w:val="24"/>
          <w:szCs w:val="24"/>
          <w:highlight w:val="none"/>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F0B67A1">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4.2.3</w:t>
      </w:r>
      <w:r>
        <w:rPr>
          <w:rFonts w:hint="eastAsia" w:ascii="宋体" w:hAnsi="宋体" w:eastAsia="宋体" w:cs="宋体"/>
          <w:sz w:val="24"/>
          <w:szCs w:val="24"/>
          <w:highlight w:val="none"/>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10445C3">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4.2.3.1</w:t>
      </w:r>
      <w:r>
        <w:rPr>
          <w:rFonts w:hint="eastAsia" w:ascii="宋体" w:hAnsi="宋体" w:eastAsia="宋体" w:cs="宋体"/>
          <w:sz w:val="24"/>
          <w:szCs w:val="24"/>
          <w:highlight w:val="none"/>
          <w:lang w:eastAsia="zh-CN"/>
        </w:rPr>
        <w:t>安置的残疾人占本单位在职职工人数的比例不低于 25%（含 25%），并且安置的残疾人人数不少于 10  人（含 10人）；</w:t>
      </w:r>
    </w:p>
    <w:p w14:paraId="761F8A4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4.2.3.2</w:t>
      </w:r>
      <w:r>
        <w:rPr>
          <w:rFonts w:hint="eastAsia" w:ascii="宋体" w:hAnsi="宋体" w:eastAsia="宋体" w:cs="宋体"/>
          <w:sz w:val="24"/>
          <w:szCs w:val="24"/>
          <w:highlight w:val="none"/>
          <w:lang w:eastAsia="zh-CN"/>
        </w:rPr>
        <w:t>依法与安置的每位残疾人签订了一年以上（含一年）的劳动合同或服务协议；</w:t>
      </w:r>
    </w:p>
    <w:p w14:paraId="18624F5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4.2.3.3</w:t>
      </w:r>
      <w:r>
        <w:rPr>
          <w:rFonts w:hint="eastAsia" w:ascii="宋体" w:hAnsi="宋体" w:eastAsia="宋体" w:cs="宋体"/>
          <w:sz w:val="24"/>
          <w:szCs w:val="24"/>
          <w:highlight w:val="none"/>
          <w:lang w:eastAsia="zh-CN"/>
        </w:rPr>
        <w:t>为安置的每位残疾人按月足额缴纳了基本养老保险、基本医疗保险、失业保险、工伤保险和生育保险等社会保险费；</w:t>
      </w:r>
    </w:p>
    <w:p w14:paraId="0FBFAE5B">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4.2.3.4</w:t>
      </w:r>
      <w:r>
        <w:rPr>
          <w:rFonts w:hint="eastAsia" w:ascii="宋体" w:hAnsi="宋体" w:eastAsia="宋体" w:cs="宋体"/>
          <w:sz w:val="24"/>
          <w:szCs w:val="24"/>
          <w:highlight w:val="none"/>
          <w:lang w:eastAsia="zh-CN"/>
        </w:rPr>
        <w:t>通过银行等金融机构向安置的每位残疾人，按月支付了不低于单位所在区县适用的经省级人民政府批准的月最低工资标准的工资；</w:t>
      </w:r>
    </w:p>
    <w:p w14:paraId="6C7DD36A">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4.2.3.5</w:t>
      </w:r>
      <w:r>
        <w:rPr>
          <w:rFonts w:hint="eastAsia" w:ascii="宋体" w:hAnsi="宋体" w:eastAsia="宋体" w:cs="宋体"/>
          <w:sz w:val="24"/>
          <w:szCs w:val="24"/>
          <w:highlight w:val="none"/>
          <w:lang w:eastAsia="zh-CN"/>
        </w:rPr>
        <w:t>提供本单位制造的货物、承担的工程或者服务（以下简称产品），或者提供其他残疾人福利性单位制造的货物（不包括使用非残疾人福利性单位注册商标的货物）；</w:t>
      </w:r>
    </w:p>
    <w:p w14:paraId="7E9E35CE">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4.2.3.6</w:t>
      </w:r>
      <w:r>
        <w:rPr>
          <w:rFonts w:hint="eastAsia" w:ascii="宋体" w:hAnsi="宋体" w:eastAsia="宋体" w:cs="宋体"/>
          <w:sz w:val="24"/>
          <w:szCs w:val="24"/>
          <w:highlight w:val="none"/>
          <w:lang w:eastAsia="zh-CN"/>
        </w:rPr>
        <w:t>前款所称残疾人是指法定劳动年龄内，持有《中华人民共和 国残疾人证》或者《中华人民共和国残疾军人证（1 至 8 级）》的自然人，包括具有劳动条件和劳动意愿的精神残疾人。在职职工人数是指与残疾人福利性单位建立劳动关系并依法 签订劳动合同或服务协议的雇员人数。</w:t>
      </w:r>
    </w:p>
    <w:p w14:paraId="1E346D7F">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4.2.4</w:t>
      </w:r>
      <w:r>
        <w:rPr>
          <w:rFonts w:hint="eastAsia" w:ascii="宋体" w:hAnsi="宋体" w:eastAsia="宋体" w:cs="宋体"/>
          <w:sz w:val="24"/>
          <w:szCs w:val="24"/>
          <w:highlight w:val="none"/>
          <w:lang w:eastAsia="zh-CN"/>
        </w:rPr>
        <w:t>本项目是否专门面向中小企业预留采购份额见第一章《</w:t>
      </w:r>
      <w:r>
        <w:rPr>
          <w:rFonts w:hint="eastAsia" w:ascii="宋体" w:hAnsi="宋体" w:eastAsia="宋体" w:cs="宋体"/>
          <w:sz w:val="24"/>
          <w:szCs w:val="24"/>
          <w:highlight w:val="none"/>
          <w:lang w:val="en-US" w:eastAsia="zh-CN"/>
        </w:rPr>
        <w:t>竞争性磋商公告</w:t>
      </w:r>
      <w:r>
        <w:rPr>
          <w:rFonts w:hint="eastAsia" w:ascii="宋体" w:hAnsi="宋体" w:eastAsia="宋体" w:cs="宋体"/>
          <w:sz w:val="24"/>
          <w:szCs w:val="24"/>
          <w:highlight w:val="none"/>
          <w:lang w:eastAsia="zh-CN"/>
        </w:rPr>
        <w:t>》。</w:t>
      </w:r>
    </w:p>
    <w:p w14:paraId="42DF7056">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4.2.5</w:t>
      </w:r>
      <w:r>
        <w:rPr>
          <w:rFonts w:hint="eastAsia" w:ascii="宋体" w:hAnsi="宋体" w:eastAsia="宋体" w:cs="宋体"/>
          <w:sz w:val="24"/>
          <w:szCs w:val="24"/>
          <w:highlight w:val="none"/>
          <w:lang w:eastAsia="zh-CN"/>
        </w:rPr>
        <w:t>采购标的对应的中小企业划分标准所属行业见《供应商须知资料表》。</w:t>
      </w:r>
    </w:p>
    <w:p w14:paraId="47C5C7FE">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4.2.6</w:t>
      </w:r>
      <w:r>
        <w:rPr>
          <w:rFonts w:hint="eastAsia" w:ascii="宋体" w:hAnsi="宋体" w:eastAsia="宋体" w:cs="宋体"/>
          <w:sz w:val="24"/>
          <w:szCs w:val="24"/>
          <w:highlight w:val="none"/>
          <w:lang w:eastAsia="zh-CN"/>
        </w:rPr>
        <w:t>小微企业价格评审优惠的政策调整：见第三章《评审方法和评审标准》。</w:t>
      </w:r>
    </w:p>
    <w:p w14:paraId="1067D00B">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4.3</w:t>
      </w:r>
      <w:r>
        <w:rPr>
          <w:rFonts w:hint="eastAsia" w:ascii="宋体" w:hAnsi="宋体" w:eastAsia="宋体" w:cs="宋体"/>
          <w:sz w:val="24"/>
          <w:szCs w:val="24"/>
          <w:highlight w:val="none"/>
          <w:lang w:eastAsia="zh-CN"/>
        </w:rPr>
        <w:t>政府采购节能产品、环境标志产品</w:t>
      </w:r>
    </w:p>
    <w:p w14:paraId="32B06064">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4.3.1</w:t>
      </w:r>
      <w:r>
        <w:rPr>
          <w:rFonts w:hint="eastAsia" w:ascii="宋体" w:hAnsi="宋体" w:eastAsia="宋体" w:cs="宋体"/>
          <w:sz w:val="24"/>
          <w:szCs w:val="24"/>
          <w:highlight w:val="none"/>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10E0755">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4.3.2</w:t>
      </w:r>
      <w:r>
        <w:rPr>
          <w:rFonts w:hint="eastAsia" w:ascii="宋体" w:hAnsi="宋体" w:eastAsia="宋体" w:cs="宋体"/>
          <w:sz w:val="24"/>
          <w:szCs w:val="24"/>
          <w:highlight w:val="none"/>
          <w:lang w:eastAsia="zh-CN"/>
        </w:rPr>
        <w:t>采购人拟采购的产品属于品目清单范围的，采购人及其委托的采购代 理机构依据国家确定的认证机构出具的、处于有效期之内的节能产品、环境标志产品认证证书，对获得证书的产品实施政府优先采购或强制 采购。关于政府采购节能产品、环境标志产品的相关规定依据《关于 调整优化节能产品、环境标志产品政府采购执行机制的通知》（财库〔2019〕9 号）。</w:t>
      </w:r>
    </w:p>
    <w:p w14:paraId="007BD162">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4.3.3</w:t>
      </w:r>
      <w:r>
        <w:rPr>
          <w:rFonts w:hint="eastAsia" w:ascii="宋体" w:hAnsi="宋体" w:eastAsia="宋体" w:cs="宋体"/>
          <w:sz w:val="24"/>
          <w:szCs w:val="24"/>
          <w:highlight w:val="none"/>
          <w:lang w:eastAsia="zh-CN"/>
        </w:rPr>
        <w:t>如本项目采购产品属于实施政府强制采购品目清单范围的节能产品， 则供应商所报产品必须获得国家确定的认证机构出具的、处于有效期之内的节能产品认证证书，否则响应无效；</w:t>
      </w:r>
    </w:p>
    <w:p w14:paraId="13C63DEF">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4.3.4</w:t>
      </w:r>
      <w:r>
        <w:rPr>
          <w:rFonts w:hint="eastAsia" w:ascii="宋体" w:hAnsi="宋体" w:eastAsia="宋体" w:cs="宋体"/>
          <w:sz w:val="24"/>
          <w:szCs w:val="24"/>
          <w:highlight w:val="none"/>
          <w:lang w:eastAsia="zh-CN"/>
        </w:rPr>
        <w:t>非政府强制采购的节能产品或环境标志产品，依据品目清单和认证证书实施政府优先采购。优先采购的具体规定见第三章《评审方法和评审标准》（如涉及）。</w:t>
      </w:r>
    </w:p>
    <w:p w14:paraId="0AE77852">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4.4</w:t>
      </w:r>
      <w:r>
        <w:rPr>
          <w:rFonts w:hint="eastAsia" w:ascii="宋体" w:hAnsi="宋体" w:eastAsia="宋体" w:cs="宋体"/>
          <w:sz w:val="24"/>
          <w:szCs w:val="24"/>
          <w:highlight w:val="none"/>
          <w:lang w:eastAsia="zh-CN"/>
        </w:rPr>
        <w:t>正版软件</w:t>
      </w:r>
    </w:p>
    <w:p w14:paraId="75F04885">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4.4.1</w:t>
      </w:r>
      <w:r>
        <w:rPr>
          <w:rFonts w:hint="eastAsia" w:ascii="宋体" w:hAnsi="宋体" w:eastAsia="宋体" w:cs="宋体"/>
          <w:sz w:val="24"/>
          <w:szCs w:val="24"/>
          <w:highlight w:val="none"/>
          <w:lang w:eastAsia="zh-CN"/>
        </w:rPr>
        <w:t>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4D5CB851">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4.4.2</w:t>
      </w:r>
      <w:r>
        <w:rPr>
          <w:rFonts w:hint="eastAsia" w:ascii="宋体" w:hAnsi="宋体" w:eastAsia="宋体" w:cs="宋体"/>
          <w:sz w:val="24"/>
          <w:szCs w:val="24"/>
          <w:highlight w:val="none"/>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AA88D7A">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4.5</w:t>
      </w:r>
      <w:r>
        <w:rPr>
          <w:rFonts w:hint="eastAsia" w:ascii="宋体" w:hAnsi="宋体" w:eastAsia="宋体" w:cs="宋体"/>
          <w:sz w:val="24"/>
          <w:szCs w:val="24"/>
          <w:highlight w:val="none"/>
          <w:lang w:eastAsia="zh-CN"/>
        </w:rPr>
        <w:t>网络安全专用产品</w:t>
      </w:r>
    </w:p>
    <w:p w14:paraId="7E7D4A90">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4.5.1</w:t>
      </w:r>
      <w:r>
        <w:rPr>
          <w:rFonts w:hint="eastAsia" w:ascii="宋体" w:hAnsi="宋体" w:eastAsia="宋体" w:cs="宋体"/>
          <w:sz w:val="24"/>
          <w:szCs w:val="24"/>
          <w:highlight w:val="none"/>
          <w:lang w:eastAsia="zh-CN"/>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659F6F70">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4.6</w:t>
      </w:r>
      <w:r>
        <w:rPr>
          <w:rFonts w:hint="eastAsia" w:ascii="宋体" w:hAnsi="宋体" w:eastAsia="宋体" w:cs="宋体"/>
          <w:sz w:val="24"/>
          <w:szCs w:val="24"/>
          <w:highlight w:val="none"/>
          <w:lang w:eastAsia="zh-CN"/>
        </w:rPr>
        <w:t>采购需求标准</w:t>
      </w:r>
    </w:p>
    <w:p w14:paraId="46C13CFE">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本项目采购需求标准，具体要求见第四章《采购需求》。</w:t>
      </w:r>
    </w:p>
    <w:p w14:paraId="7ED91867">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响应费用</w:t>
      </w:r>
    </w:p>
    <w:p w14:paraId="3B90ECE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5.1</w:t>
      </w:r>
      <w:r>
        <w:rPr>
          <w:rFonts w:hint="eastAsia" w:ascii="宋体" w:hAnsi="宋体" w:eastAsia="宋体" w:cs="宋体"/>
          <w:sz w:val="24"/>
          <w:szCs w:val="24"/>
          <w:highlight w:val="none"/>
          <w:lang w:eastAsia="zh-CN"/>
        </w:rPr>
        <w:t>供应商应自行承担所有与准备和参加磋商有关的费用，无论磋商的结果如何，采购人或采购代理机构在任何情况下均无承担这些费用的义务和责任。</w:t>
      </w:r>
    </w:p>
    <w:p w14:paraId="56200F30">
      <w:pPr>
        <w:bidi w:val="0"/>
        <w:spacing w:line="360" w:lineRule="auto"/>
        <w:rPr>
          <w:rFonts w:hint="eastAsia" w:ascii="宋体" w:hAnsi="宋体" w:eastAsia="宋体" w:cs="宋体"/>
          <w:sz w:val="24"/>
          <w:szCs w:val="24"/>
          <w:highlight w:val="none"/>
          <w:lang w:eastAsia="zh-CN"/>
        </w:rPr>
      </w:pPr>
    </w:p>
    <w:p w14:paraId="43605FDA">
      <w:pPr>
        <w:bidi w:val="0"/>
        <w:spacing w:line="360" w:lineRule="auto"/>
        <w:jc w:val="center"/>
        <w:rPr>
          <w:rFonts w:hint="eastAsia" w:ascii="宋体" w:hAnsi="宋体" w:eastAsia="宋体" w:cs="宋体"/>
          <w:b/>
          <w:bCs/>
          <w:sz w:val="24"/>
          <w:szCs w:val="24"/>
          <w:highlight w:val="none"/>
          <w:lang w:eastAsia="zh-CN"/>
        </w:rPr>
      </w:pPr>
    </w:p>
    <w:p w14:paraId="0D0766D4">
      <w:pP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br w:type="page"/>
      </w:r>
    </w:p>
    <w:p w14:paraId="2DB4B544">
      <w:pPr>
        <w:bidi w:val="0"/>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二、竞争性磋商文件</w:t>
      </w:r>
    </w:p>
    <w:p w14:paraId="18E45072">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竞争性磋商文件构成</w:t>
      </w:r>
    </w:p>
    <w:p w14:paraId="0C33B4DF">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6.1</w:t>
      </w:r>
      <w:r>
        <w:rPr>
          <w:rFonts w:hint="eastAsia" w:ascii="宋体" w:hAnsi="宋体" w:eastAsia="宋体" w:cs="宋体"/>
          <w:sz w:val="24"/>
          <w:szCs w:val="24"/>
          <w:highlight w:val="none"/>
          <w:lang w:eastAsia="zh-CN"/>
        </w:rPr>
        <w:t>竞争性磋商文件包括以下部分：</w:t>
      </w:r>
    </w:p>
    <w:p w14:paraId="50553472">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第一章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竞争性磋商公告</w:t>
      </w:r>
    </w:p>
    <w:p w14:paraId="2ACE07EB">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第二章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供应商须知</w:t>
      </w:r>
    </w:p>
    <w:p w14:paraId="3ACA5E55">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第三章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评审方法和评审标准第四章</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采购需求</w:t>
      </w:r>
    </w:p>
    <w:p w14:paraId="6835A7D1">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第五章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合同草案条款</w:t>
      </w:r>
    </w:p>
    <w:p w14:paraId="452A5B57">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第六章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响应文件格式</w:t>
      </w:r>
    </w:p>
    <w:p w14:paraId="23292A62">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6.2</w:t>
      </w:r>
      <w:r>
        <w:rPr>
          <w:rFonts w:hint="eastAsia" w:ascii="宋体" w:hAnsi="宋体" w:eastAsia="宋体" w:cs="宋体"/>
          <w:sz w:val="24"/>
          <w:szCs w:val="24"/>
          <w:highlight w:val="none"/>
          <w:lang w:eastAsia="zh-CN"/>
        </w:rPr>
        <w:t>与本项目有关的澄清或者修改的内容为磋商文件的组成部分</w:t>
      </w:r>
    </w:p>
    <w:p w14:paraId="77265A1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6.3</w:t>
      </w:r>
      <w:r>
        <w:rPr>
          <w:rFonts w:hint="eastAsia" w:ascii="宋体" w:hAnsi="宋体" w:eastAsia="宋体" w:cs="宋体"/>
          <w:sz w:val="24"/>
          <w:szCs w:val="24"/>
          <w:highlight w:val="none"/>
          <w:lang w:eastAsia="zh-CN"/>
        </w:rPr>
        <w:t>供应商应认真阅读竞争性磋商文件的全部内容。供应商应按照竞争性磋商文件要求提交响应文件并保证所提供的全部资料的真实性，并对竞争性磋商文件做出实质性响应，否则响应无效。</w:t>
      </w:r>
    </w:p>
    <w:p w14:paraId="7B4884AA">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对竞争性磋商文件的澄清或修改</w:t>
      </w:r>
    </w:p>
    <w:p w14:paraId="5545F06F">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7.1</w:t>
      </w:r>
      <w:r>
        <w:rPr>
          <w:rFonts w:hint="eastAsia" w:ascii="宋体" w:hAnsi="宋体" w:eastAsia="宋体" w:cs="宋体"/>
          <w:sz w:val="24"/>
          <w:szCs w:val="24"/>
          <w:highlight w:val="none"/>
          <w:lang w:eastAsia="zh-CN"/>
        </w:rPr>
        <w:t>采购人、采购代理机构或者磋商小组对已发出的竞争性磋商文件进行必要澄清或者修改的，以电子交易平台通知所有获取竞争性磋商文件的潜在供应商。采用公告方式邀请供应商参与的，还将在原公告发布媒体上发布更正公告。</w:t>
      </w:r>
    </w:p>
    <w:p w14:paraId="255DD704">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7.2</w:t>
      </w:r>
      <w:r>
        <w:rPr>
          <w:rFonts w:hint="eastAsia" w:ascii="宋体" w:hAnsi="宋体" w:eastAsia="宋体" w:cs="宋体"/>
          <w:sz w:val="24"/>
          <w:szCs w:val="24"/>
          <w:highlight w:val="none"/>
          <w:lang w:eastAsia="zh-CN"/>
        </w:rPr>
        <w:t>澄清或者修改的内容为竞争性磋商文件的组成部分，并对所有获取竞争性磋商文件的潜在供应商具有约束力。澄清或者修改的内容可能影响响应文件编制的，将在提交首次响应文件截止之日 5日前，通过电子交易平台通知所有获取磋商文件的供应商；不足上述时间的，将顺延提交响应文件截止时间。</w:t>
      </w:r>
    </w:p>
    <w:p w14:paraId="3ADE3AAE">
      <w:pPr>
        <w:bidi w:val="0"/>
        <w:spacing w:line="360" w:lineRule="auto"/>
        <w:rPr>
          <w:rFonts w:hint="eastAsia" w:ascii="宋体" w:hAnsi="宋体" w:eastAsia="宋体" w:cs="宋体"/>
          <w:sz w:val="24"/>
          <w:szCs w:val="24"/>
          <w:highlight w:val="none"/>
          <w:lang w:eastAsia="zh-CN"/>
        </w:rPr>
      </w:pPr>
    </w:p>
    <w:p w14:paraId="44AF1E44">
      <w:pPr>
        <w:bidi w:val="0"/>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三、响应文件的编制</w:t>
      </w:r>
    </w:p>
    <w:p w14:paraId="67F77FD7">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响应范围、竞争性磋商文件中计量单位的使用及磋商语言</w:t>
      </w:r>
    </w:p>
    <w:p w14:paraId="6FCEF82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8.1</w:t>
      </w:r>
      <w:r>
        <w:rPr>
          <w:rFonts w:hint="eastAsia" w:ascii="宋体" w:hAnsi="宋体" w:eastAsia="宋体" w:cs="宋体"/>
          <w:sz w:val="24"/>
          <w:szCs w:val="24"/>
          <w:highlight w:val="none"/>
          <w:lang w:eastAsia="zh-CN"/>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 否则其对该采购包的响应将被认定为无效响应。响应文件全部采用电子文档，供应商应安装客户端软件—“政采云电子交易客户端”，并按照磋商文件和政采云平台的要求编制并加密。</w:t>
      </w:r>
    </w:p>
    <w:p w14:paraId="55F85AA2">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8.2</w:t>
      </w:r>
      <w:r>
        <w:rPr>
          <w:rFonts w:hint="eastAsia" w:ascii="宋体" w:hAnsi="宋体" w:eastAsia="宋体" w:cs="宋体"/>
          <w:sz w:val="24"/>
          <w:szCs w:val="24"/>
          <w:highlight w:val="none"/>
          <w:lang w:eastAsia="zh-CN"/>
        </w:rPr>
        <w:t>除竞争性磋商文件有特殊要求外，本项目磋商所使用的计量单位，应采用中华人民共和国法定计量单位。</w:t>
      </w:r>
    </w:p>
    <w:p w14:paraId="68E80EF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8.3</w:t>
      </w:r>
      <w:r>
        <w:rPr>
          <w:rFonts w:hint="eastAsia" w:ascii="宋体" w:hAnsi="宋体" w:eastAsia="宋体" w:cs="宋体"/>
          <w:sz w:val="24"/>
          <w:szCs w:val="24"/>
          <w:highlight w:val="none"/>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C3E695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响应文件构成</w:t>
      </w:r>
    </w:p>
    <w:p w14:paraId="507A6B9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9.1</w:t>
      </w:r>
      <w:r>
        <w:rPr>
          <w:rFonts w:hint="eastAsia" w:ascii="宋体" w:hAnsi="宋体" w:eastAsia="宋体" w:cs="宋体"/>
          <w:sz w:val="24"/>
          <w:szCs w:val="24"/>
          <w:highlight w:val="none"/>
          <w:lang w:eastAsia="zh-CN"/>
        </w:rPr>
        <w:t>供应商应当按照竞争性磋商文件的要求编制响应文件，并对其提交的响应文件的真实性、合法性承担法律责任。响应文件的部分格式要求，见第六章《响应文件格式》。</w:t>
      </w:r>
    </w:p>
    <w:p w14:paraId="7306CFA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9.2</w:t>
      </w:r>
      <w:r>
        <w:rPr>
          <w:rFonts w:hint="eastAsia" w:ascii="宋体" w:hAnsi="宋体" w:eastAsia="宋体" w:cs="宋体"/>
          <w:sz w:val="24"/>
          <w:szCs w:val="24"/>
          <w:highlight w:val="none"/>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p>
    <w:p w14:paraId="0182CD2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9.3</w:t>
      </w:r>
      <w:r>
        <w:rPr>
          <w:rFonts w:hint="eastAsia" w:ascii="宋体" w:hAnsi="宋体" w:eastAsia="宋体" w:cs="宋体"/>
          <w:sz w:val="24"/>
          <w:szCs w:val="24"/>
          <w:highlight w:val="none"/>
          <w:lang w:eastAsia="zh-CN"/>
        </w:rPr>
        <w:t>第三章《评审方法和评审标准》中涉及的证明文件。</w:t>
      </w:r>
    </w:p>
    <w:p w14:paraId="428B1F82">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9.4</w:t>
      </w:r>
      <w:r>
        <w:rPr>
          <w:rFonts w:hint="eastAsia" w:ascii="宋体" w:hAnsi="宋体" w:eastAsia="宋体" w:cs="宋体"/>
          <w:sz w:val="24"/>
          <w:szCs w:val="24"/>
          <w:highlight w:val="none"/>
          <w:lang w:eastAsia="zh-CN"/>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2B5B0ADF">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9.5</w:t>
      </w:r>
      <w:r>
        <w:rPr>
          <w:rFonts w:hint="eastAsia" w:ascii="宋体" w:hAnsi="宋体" w:eastAsia="宋体" w:cs="宋体"/>
          <w:sz w:val="24"/>
          <w:szCs w:val="24"/>
          <w:highlight w:val="none"/>
          <w:lang w:eastAsia="zh-CN"/>
        </w:rPr>
        <w:t>供应商认为应附的其他材料。</w:t>
      </w:r>
    </w:p>
    <w:p w14:paraId="04B6FB72">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lang w:eastAsia="zh-CN"/>
        </w:rPr>
        <w:t>报价</w:t>
      </w:r>
    </w:p>
    <w:p w14:paraId="6B8AAE3A">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10.1</w:t>
      </w:r>
      <w:r>
        <w:rPr>
          <w:rFonts w:hint="eastAsia" w:ascii="宋体" w:hAnsi="宋体" w:eastAsia="宋体" w:cs="宋体"/>
          <w:sz w:val="24"/>
          <w:szCs w:val="24"/>
          <w:highlight w:val="none"/>
          <w:lang w:eastAsia="zh-CN"/>
        </w:rPr>
        <w:t>所有响应均以人民币报价。</w:t>
      </w:r>
    </w:p>
    <w:p w14:paraId="5AE789BC">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10.2</w:t>
      </w:r>
      <w:r>
        <w:rPr>
          <w:rFonts w:hint="eastAsia" w:ascii="宋体" w:hAnsi="宋体" w:eastAsia="宋体" w:cs="宋体"/>
          <w:sz w:val="24"/>
          <w:szCs w:val="24"/>
          <w:highlight w:val="none"/>
          <w:lang w:eastAsia="zh-CN"/>
        </w:rPr>
        <w:t>供应商的报价为竞争性磋商文件要求完成本项目的全部相关费用，应包括为完成本项目所发生的一切费用和税费，采购人将不再支付报价以外的任何费用。供应商的报价应包括但不限于下列内容，《供应商须知资料表》中有特殊规定的，从其规定。</w:t>
      </w:r>
    </w:p>
    <w:p w14:paraId="7B29660E">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10.3</w:t>
      </w:r>
      <w:r>
        <w:rPr>
          <w:rFonts w:hint="eastAsia" w:ascii="宋体" w:hAnsi="宋体" w:eastAsia="宋体" w:cs="宋体"/>
          <w:sz w:val="24"/>
          <w:szCs w:val="24"/>
          <w:highlight w:val="none"/>
          <w:lang w:eastAsia="zh-CN"/>
        </w:rPr>
        <w:t>采购人不得向供应商索要或者接受其给予的赠品、回扣或者与采购无关的其他商品、服务。</w:t>
      </w:r>
    </w:p>
    <w:p w14:paraId="5FA73E40">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10.4</w:t>
      </w:r>
      <w:r>
        <w:rPr>
          <w:rFonts w:hint="eastAsia" w:ascii="宋体" w:hAnsi="宋体" w:eastAsia="宋体" w:cs="宋体"/>
          <w:sz w:val="24"/>
          <w:szCs w:val="24"/>
          <w:highlight w:val="none"/>
          <w:lang w:eastAsia="zh-CN"/>
        </w:rPr>
        <w:t>供应商不能提供任何有选择性或可调整的最后报价（竞争性磋商文件另有规定的除外），否则其响应无效。</w:t>
      </w:r>
    </w:p>
    <w:p w14:paraId="5B451BD0">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lang w:eastAsia="zh-CN"/>
        </w:rPr>
        <w:t>磋商保证金</w:t>
      </w:r>
    </w:p>
    <w:p w14:paraId="1046DC23">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11.1</w:t>
      </w:r>
      <w:r>
        <w:rPr>
          <w:rFonts w:hint="eastAsia" w:ascii="宋体" w:hAnsi="宋体" w:eastAsia="宋体" w:cs="宋体"/>
          <w:sz w:val="24"/>
          <w:szCs w:val="24"/>
          <w:highlight w:val="none"/>
          <w:lang w:eastAsia="zh-CN"/>
        </w:rPr>
        <w:t>供应商应按《供应商须知资料表》中规定的金额及要求交纳磋商保证金。</w:t>
      </w:r>
    </w:p>
    <w:p w14:paraId="43D22FC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11.2</w:t>
      </w:r>
      <w:r>
        <w:rPr>
          <w:rFonts w:hint="eastAsia" w:ascii="宋体" w:hAnsi="宋体" w:eastAsia="宋体" w:cs="宋体"/>
          <w:sz w:val="24"/>
          <w:szCs w:val="24"/>
          <w:highlight w:val="none"/>
          <w:lang w:eastAsia="zh-CN"/>
        </w:rPr>
        <w:t>交纳磋商保证金可采用的形式：政府采购法律法规接受的支票、汇票、本票、网上银行支付或者金融机构、担保机构出具的保函、保证保险等非现金形式。</w:t>
      </w:r>
    </w:p>
    <w:p w14:paraId="3AB97FC3">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11.3</w:t>
      </w:r>
      <w:r>
        <w:rPr>
          <w:rFonts w:hint="eastAsia" w:ascii="宋体" w:hAnsi="宋体" w:eastAsia="宋体" w:cs="宋体"/>
          <w:sz w:val="24"/>
          <w:szCs w:val="24"/>
          <w:highlight w:val="none"/>
          <w:lang w:eastAsia="zh-CN"/>
        </w:rPr>
        <w:t>磋商保证金到账（保函提交）截止时间同首次响应文件提交截止时间。以支票、汇票、本票、网上银行支付等形式提交保证金的，应在首次响应文件提交截止时间前到账；以金融机构、担保机构出具的保函、保证保险等形式提交保证金的，应在首次响应文件提交截止时间前将原件提交至采购代理机构；由于到账时间晚于首次响应文件提交截止时间的，或者票据错误、印鉴不清等原因导致不能到账的，其响应无效。</w:t>
      </w:r>
    </w:p>
    <w:p w14:paraId="5CEE560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11.4</w:t>
      </w:r>
      <w:r>
        <w:rPr>
          <w:rFonts w:hint="eastAsia" w:ascii="宋体" w:hAnsi="宋体" w:eastAsia="宋体" w:cs="宋体"/>
          <w:sz w:val="24"/>
          <w:szCs w:val="24"/>
          <w:highlight w:val="none"/>
          <w:lang w:eastAsia="zh-CN"/>
        </w:rPr>
        <w:t>磋商保证金有效期同响应有效期。</w:t>
      </w:r>
    </w:p>
    <w:p w14:paraId="41F4DCBE">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11.5</w:t>
      </w:r>
      <w:r>
        <w:rPr>
          <w:rFonts w:hint="eastAsia" w:ascii="宋体" w:hAnsi="宋体" w:eastAsia="宋体" w:cs="宋体"/>
          <w:sz w:val="24"/>
          <w:szCs w:val="24"/>
          <w:highlight w:val="none"/>
          <w:lang w:eastAsia="zh-CN"/>
        </w:rPr>
        <w:t>供应商为联合体的，可以由联合体中的一方或者多方共同交纳磋商保证金， 其交纳的保证金对联合体各方均具有约束力。</w:t>
      </w:r>
    </w:p>
    <w:p w14:paraId="1413297B">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11.6</w:t>
      </w:r>
      <w:r>
        <w:rPr>
          <w:rFonts w:hint="eastAsia" w:ascii="宋体" w:hAnsi="宋体" w:eastAsia="宋体" w:cs="宋体"/>
          <w:sz w:val="24"/>
          <w:szCs w:val="24"/>
          <w:highlight w:val="none"/>
          <w:lang w:eastAsia="zh-CN"/>
        </w:rPr>
        <w:t>采购人、采购代理机构将及时退还供应商的保证金，采用支票、汇票、本票、网上银行支付等形式提交的保证金，采购人、采购代理机构以网银对公转账的方式退还到投供应商的汇款账户；采用银行保函、担保机构担保函等形式提交的保证金，经供应商同意后采购人、采购代理机构可以不再退还；但因供应商自身原因导致无法及时退还的除外：</w:t>
      </w:r>
    </w:p>
    <w:p w14:paraId="71191F72">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11.6.1</w:t>
      </w:r>
      <w:r>
        <w:rPr>
          <w:rFonts w:hint="eastAsia" w:ascii="宋体" w:hAnsi="宋体" w:eastAsia="宋体" w:cs="宋体"/>
          <w:sz w:val="24"/>
          <w:szCs w:val="24"/>
          <w:highlight w:val="none"/>
          <w:lang w:eastAsia="zh-CN"/>
        </w:rPr>
        <w:t>已提交响应文件的供应商，在提交最后报价之前，可以根据磋商情况退出磋商。采购人、采购代理机构将退还退出磋商的供应商的磋商保证金；</w:t>
      </w:r>
    </w:p>
    <w:p w14:paraId="19127A80">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11.6.2</w:t>
      </w:r>
      <w:r>
        <w:rPr>
          <w:rFonts w:hint="eastAsia" w:ascii="宋体" w:hAnsi="宋体" w:eastAsia="宋体" w:cs="宋体"/>
          <w:sz w:val="24"/>
          <w:szCs w:val="24"/>
          <w:highlight w:val="none"/>
          <w:lang w:eastAsia="zh-CN"/>
        </w:rPr>
        <w:t>成交供应商的磋商保证金，在采购合同签订后 5 个工作日内退还成交供应商；</w:t>
      </w:r>
    </w:p>
    <w:p w14:paraId="3D07FD7C">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11.6.3</w:t>
      </w:r>
      <w:r>
        <w:rPr>
          <w:rFonts w:hint="eastAsia" w:ascii="宋体" w:hAnsi="宋体" w:eastAsia="宋体" w:cs="宋体"/>
          <w:sz w:val="24"/>
          <w:szCs w:val="24"/>
          <w:highlight w:val="none"/>
          <w:lang w:eastAsia="zh-CN"/>
        </w:rPr>
        <w:t>未成交供应商的磋商保证金，在成交通知书发出后 5 个工作日内退还。</w:t>
      </w:r>
    </w:p>
    <w:p w14:paraId="25421A26">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11.7</w:t>
      </w:r>
      <w:r>
        <w:rPr>
          <w:rFonts w:hint="eastAsia" w:ascii="宋体" w:hAnsi="宋体" w:eastAsia="宋体" w:cs="宋体"/>
          <w:sz w:val="24"/>
          <w:szCs w:val="24"/>
          <w:highlight w:val="none"/>
          <w:lang w:eastAsia="zh-CN"/>
        </w:rPr>
        <w:t>有下列情形之一的，采购人或采购代理机构不予退还磋商保证金：</w:t>
      </w:r>
    </w:p>
    <w:p w14:paraId="31CFD527">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11.7.1</w:t>
      </w:r>
      <w:r>
        <w:rPr>
          <w:rFonts w:hint="eastAsia" w:ascii="宋体" w:hAnsi="宋体" w:eastAsia="宋体" w:cs="宋体"/>
          <w:sz w:val="24"/>
          <w:szCs w:val="24"/>
          <w:highlight w:val="none"/>
          <w:lang w:eastAsia="zh-CN"/>
        </w:rPr>
        <w:t>供应商在提交响应文件截止时间后撤回响应文件的；</w:t>
      </w:r>
    </w:p>
    <w:p w14:paraId="6FF309CF">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11.7.2</w:t>
      </w:r>
      <w:r>
        <w:rPr>
          <w:rFonts w:hint="eastAsia" w:ascii="宋体" w:hAnsi="宋体" w:eastAsia="宋体" w:cs="宋体"/>
          <w:sz w:val="24"/>
          <w:szCs w:val="24"/>
          <w:highlight w:val="none"/>
          <w:lang w:eastAsia="zh-CN"/>
        </w:rPr>
        <w:t>供应商在响应文件中提供虚假材料的；</w:t>
      </w:r>
    </w:p>
    <w:p w14:paraId="16E2CE1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11.7.3</w:t>
      </w:r>
      <w:r>
        <w:rPr>
          <w:rFonts w:hint="eastAsia" w:ascii="宋体" w:hAnsi="宋体" w:eastAsia="宋体" w:cs="宋体"/>
          <w:sz w:val="24"/>
          <w:szCs w:val="24"/>
          <w:highlight w:val="none"/>
          <w:lang w:eastAsia="zh-CN"/>
        </w:rPr>
        <w:t>除因不可抗力或磋商文件认可的情形以外，成交供应商不与采购人签订合同的；</w:t>
      </w:r>
    </w:p>
    <w:p w14:paraId="20D21081">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11.7.4</w:t>
      </w:r>
      <w:r>
        <w:rPr>
          <w:rFonts w:hint="eastAsia" w:ascii="宋体" w:hAnsi="宋体" w:eastAsia="宋体" w:cs="宋体"/>
          <w:sz w:val="24"/>
          <w:szCs w:val="24"/>
          <w:highlight w:val="none"/>
          <w:lang w:eastAsia="zh-CN"/>
        </w:rPr>
        <w:t>供应商与采购人、其他供应商或者采购代理机构恶意串通的；</w:t>
      </w:r>
    </w:p>
    <w:p w14:paraId="6101C46F">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11.7.5相关法律法规规定及</w:t>
      </w:r>
      <w:r>
        <w:rPr>
          <w:rFonts w:hint="eastAsia" w:ascii="宋体" w:hAnsi="宋体" w:eastAsia="宋体" w:cs="宋体"/>
          <w:sz w:val="24"/>
          <w:szCs w:val="24"/>
          <w:highlight w:val="none"/>
          <w:lang w:eastAsia="zh-CN"/>
        </w:rPr>
        <w:t>《供应商须知资料表》规定的其他情形。</w:t>
      </w:r>
    </w:p>
    <w:p w14:paraId="7FD74ABF">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lang w:eastAsia="zh-CN"/>
        </w:rPr>
        <w:t>响应有效期</w:t>
      </w:r>
    </w:p>
    <w:p w14:paraId="51E3D2E7">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12.1</w:t>
      </w:r>
      <w:r>
        <w:rPr>
          <w:rFonts w:hint="eastAsia" w:ascii="宋体" w:hAnsi="宋体" w:eastAsia="宋体" w:cs="宋体"/>
          <w:sz w:val="24"/>
          <w:szCs w:val="24"/>
          <w:highlight w:val="none"/>
          <w:lang w:eastAsia="zh-CN"/>
        </w:rPr>
        <w:t>响应文件应在本竞争性磋商文件《供应商须知资料表》中规定的响应有效期内保持有效，响应有效期少于竞争性磋商文件规定期限的，其响应无效。</w:t>
      </w:r>
    </w:p>
    <w:p w14:paraId="52332061">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13.</w:t>
      </w:r>
      <w:r>
        <w:rPr>
          <w:rFonts w:hint="eastAsia" w:ascii="宋体" w:hAnsi="宋体" w:eastAsia="宋体" w:cs="宋体"/>
          <w:sz w:val="24"/>
          <w:szCs w:val="24"/>
          <w:highlight w:val="none"/>
          <w:lang w:eastAsia="zh-CN"/>
        </w:rPr>
        <w:t>响应文件的签署、盖章</w:t>
      </w:r>
    </w:p>
    <w:p w14:paraId="43BEA076">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13.1</w:t>
      </w:r>
      <w:r>
        <w:rPr>
          <w:rFonts w:hint="eastAsia" w:ascii="宋体" w:hAnsi="宋体" w:eastAsia="宋体" w:cs="宋体"/>
          <w:sz w:val="24"/>
          <w:szCs w:val="24"/>
          <w:highlight w:val="none"/>
          <w:lang w:eastAsia="zh-CN"/>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3D784884">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13.2</w:t>
      </w:r>
      <w:r>
        <w:rPr>
          <w:rFonts w:hint="eastAsia" w:ascii="宋体" w:hAnsi="宋体" w:eastAsia="宋体" w:cs="宋体"/>
          <w:sz w:val="24"/>
          <w:szCs w:val="24"/>
          <w:highlight w:val="none"/>
          <w:lang w:eastAsia="zh-CN"/>
        </w:rPr>
        <w:t>竞争性磋商文件要求盖章的内容，可以通过文件编制工具加盖电子签章。</w:t>
      </w:r>
    </w:p>
    <w:p w14:paraId="5E62711D">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13.3</w:t>
      </w:r>
      <w:r>
        <w:rPr>
          <w:rFonts w:hint="eastAsia" w:ascii="宋体" w:hAnsi="宋体" w:eastAsia="宋体" w:cs="宋体"/>
          <w:sz w:val="24"/>
          <w:szCs w:val="24"/>
          <w:highlight w:val="none"/>
          <w:lang w:eastAsia="zh-CN"/>
        </w:rPr>
        <w:t>《供应商须知资料表》规定的其他情形。</w:t>
      </w:r>
    </w:p>
    <w:p w14:paraId="2F227DB1">
      <w:pPr>
        <w:bidi w:val="0"/>
        <w:spacing w:line="360" w:lineRule="auto"/>
        <w:rPr>
          <w:rFonts w:hint="eastAsia" w:ascii="宋体" w:hAnsi="宋体" w:eastAsia="宋体" w:cs="宋体"/>
          <w:sz w:val="24"/>
          <w:szCs w:val="24"/>
          <w:highlight w:val="none"/>
          <w:lang w:eastAsia="zh-CN"/>
        </w:rPr>
      </w:pPr>
    </w:p>
    <w:p w14:paraId="2DA2AD82">
      <w:pPr>
        <w:bidi w:val="0"/>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四、响应文件的提交</w:t>
      </w:r>
    </w:p>
    <w:p w14:paraId="40736CB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14.</w:t>
      </w:r>
      <w:r>
        <w:rPr>
          <w:rFonts w:hint="eastAsia" w:ascii="宋体" w:hAnsi="宋体" w:eastAsia="宋体" w:cs="宋体"/>
          <w:sz w:val="24"/>
          <w:szCs w:val="24"/>
          <w:highlight w:val="none"/>
          <w:lang w:eastAsia="zh-CN"/>
        </w:rPr>
        <w:t>响应文件的提交</w:t>
      </w:r>
    </w:p>
    <w:p w14:paraId="4839FFF0">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14.1</w:t>
      </w:r>
      <w:r>
        <w:rPr>
          <w:rFonts w:hint="eastAsia" w:ascii="宋体" w:hAnsi="宋体" w:eastAsia="宋体" w:cs="宋体"/>
          <w:sz w:val="24"/>
          <w:szCs w:val="24"/>
          <w:highlight w:val="none"/>
          <w:lang w:eastAsia="zh-CN"/>
        </w:rPr>
        <w:t>本项目使用政采云平台。供应商根据竞争性磋商文件及电子交易平台供应商操作手册要求编制、生成并提交电子响应文件，并按照采购文件和电子交易平台的要求编制并加密响应文件。供应商未按规定加密的响应文件，电子交易平台将拒收并提示。</w:t>
      </w:r>
    </w:p>
    <w:p w14:paraId="7EB9A93F">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14.2</w:t>
      </w:r>
      <w:r>
        <w:rPr>
          <w:rFonts w:hint="eastAsia" w:ascii="宋体" w:hAnsi="宋体" w:eastAsia="宋体" w:cs="宋体"/>
          <w:sz w:val="24"/>
          <w:szCs w:val="24"/>
          <w:highlight w:val="none"/>
          <w:lang w:eastAsia="zh-CN"/>
        </w:rPr>
        <w:t>为确保网上操作合法、有效和安全，供应商应当在响应文件提交截止时间前完成在“政采云平台”的身份认证，确保在电子交易过程中能够对相关数据电文进行加密和使用电子签名。</w:t>
      </w:r>
    </w:p>
    <w:p w14:paraId="68F2041E">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14.3</w:t>
      </w:r>
      <w:r>
        <w:rPr>
          <w:rFonts w:hint="eastAsia" w:ascii="宋体" w:hAnsi="宋体" w:eastAsia="宋体" w:cs="宋体"/>
          <w:sz w:val="24"/>
          <w:szCs w:val="24"/>
          <w:highlight w:val="none"/>
          <w:lang w:eastAsia="zh-CN"/>
        </w:rPr>
        <w:t>采购人及采购代理机构拒绝接受通过电子交易平台以外任何形式提交的响应文件，磋商保证金除外。</w:t>
      </w:r>
    </w:p>
    <w:p w14:paraId="639B1166">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lang w:eastAsia="zh-CN"/>
        </w:rPr>
        <w:t>响应文件提交截止时间</w:t>
      </w:r>
    </w:p>
    <w:p w14:paraId="0C5BED1B">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15.1</w:t>
      </w:r>
      <w:r>
        <w:rPr>
          <w:rFonts w:hint="eastAsia" w:ascii="宋体" w:hAnsi="宋体" w:eastAsia="宋体" w:cs="宋体"/>
          <w:sz w:val="24"/>
          <w:szCs w:val="24"/>
          <w:highlight w:val="none"/>
          <w:lang w:eastAsia="zh-CN"/>
        </w:rPr>
        <w:t>供应商应在竞争性磋商文件要求响应文件提交截止时间前，将电子响应文件提交至电子交易平台。</w:t>
      </w:r>
    </w:p>
    <w:p w14:paraId="3FF98F1F">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lang w:eastAsia="zh-CN"/>
        </w:rPr>
        <w:t>响应文件的修改与撤回</w:t>
      </w:r>
    </w:p>
    <w:p w14:paraId="09C0980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16.1</w:t>
      </w:r>
      <w:r>
        <w:rPr>
          <w:rFonts w:hint="eastAsia" w:ascii="宋体" w:hAnsi="宋体" w:eastAsia="宋体" w:cs="宋体"/>
          <w:sz w:val="24"/>
          <w:szCs w:val="24"/>
          <w:highlight w:val="none"/>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65E6051A">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16.2</w:t>
      </w:r>
      <w:r>
        <w:rPr>
          <w:rFonts w:hint="eastAsia" w:ascii="宋体" w:hAnsi="宋体" w:eastAsia="宋体" w:cs="宋体"/>
          <w:sz w:val="24"/>
          <w:szCs w:val="24"/>
          <w:highlight w:val="none"/>
          <w:lang w:eastAsia="zh-CN"/>
        </w:rPr>
        <w:t>供应商对响应文件的补充、修改的内容应当按照竞争性磋商文件要求签署、盖章，作为响应文件的组成部分。补充、修改的内容与响应文件不一致的，以补充、修改的内容为准。</w:t>
      </w:r>
    </w:p>
    <w:p w14:paraId="2FD7D461">
      <w:pPr>
        <w:bidi w:val="0"/>
        <w:spacing w:line="360" w:lineRule="auto"/>
        <w:rPr>
          <w:rFonts w:hint="eastAsia" w:ascii="宋体" w:hAnsi="宋体" w:eastAsia="宋体" w:cs="宋体"/>
          <w:sz w:val="24"/>
          <w:szCs w:val="24"/>
          <w:highlight w:val="none"/>
          <w:lang w:eastAsia="zh-CN"/>
        </w:rPr>
      </w:pPr>
    </w:p>
    <w:p w14:paraId="4961FA50">
      <w:pPr>
        <w:bidi w:val="0"/>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五、评审</w:t>
      </w:r>
    </w:p>
    <w:p w14:paraId="07682A7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17.</w:t>
      </w:r>
      <w:r>
        <w:rPr>
          <w:rFonts w:hint="eastAsia" w:ascii="宋体" w:hAnsi="宋体" w:eastAsia="宋体" w:cs="宋体"/>
          <w:sz w:val="24"/>
          <w:szCs w:val="24"/>
          <w:highlight w:val="none"/>
          <w:lang w:eastAsia="zh-CN"/>
        </w:rPr>
        <w:t>响应文件的解密与开启</w:t>
      </w:r>
    </w:p>
    <w:p w14:paraId="1266606D">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17.1</w:t>
      </w:r>
      <w:r>
        <w:rPr>
          <w:rFonts w:hint="eastAsia" w:ascii="宋体" w:hAnsi="宋体" w:eastAsia="宋体" w:cs="宋体"/>
          <w:sz w:val="24"/>
          <w:szCs w:val="24"/>
          <w:highlight w:val="none"/>
          <w:lang w:eastAsia="zh-CN"/>
        </w:rPr>
        <w:t>采购人或采购代理机构将按竞争性磋商文件的规定，在响应文件提交截止时间的同一时间和竞争性磋商文件预先确定的地点开启响应文件。</w:t>
      </w:r>
    </w:p>
    <w:p w14:paraId="2C69DE8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17.2</w:t>
      </w:r>
      <w:r>
        <w:rPr>
          <w:rFonts w:hint="eastAsia" w:ascii="宋体" w:hAnsi="宋体" w:eastAsia="宋体" w:cs="宋体"/>
          <w:sz w:val="24"/>
          <w:szCs w:val="24"/>
          <w:highlight w:val="none"/>
          <w:lang w:eastAsia="zh-CN"/>
        </w:rPr>
        <w:t>本项目解密使用政采云平台。采购代理机构依托该电子交易平台发起开始解密指令，供应商须使用加密时所用的CA锁按平台提示和采购文件的规定登录到政采云平台电子开标大厅签到，并在发起解密指令之时起</w:t>
      </w:r>
      <w:r>
        <w:rPr>
          <w:rFonts w:hint="eastAsia" w:ascii="宋体" w:hAnsi="宋体" w:eastAsia="宋体" w:cs="宋体"/>
          <w:b/>
          <w:bCs/>
          <w:sz w:val="24"/>
          <w:szCs w:val="24"/>
          <w:highlight w:val="none"/>
          <w:lang w:eastAsia="zh-CN"/>
        </w:rPr>
        <w:t>60分钟</w:t>
      </w:r>
      <w:r>
        <w:rPr>
          <w:rFonts w:hint="eastAsia" w:ascii="宋体" w:hAnsi="宋体" w:eastAsia="宋体" w:cs="宋体"/>
          <w:sz w:val="24"/>
          <w:szCs w:val="24"/>
          <w:highlight w:val="none"/>
          <w:lang w:eastAsia="zh-CN"/>
        </w:rPr>
        <w:t>内完成对电子响应文件在线解密。</w:t>
      </w:r>
    </w:p>
    <w:p w14:paraId="662CF707">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17.3</w:t>
      </w:r>
      <w:r>
        <w:rPr>
          <w:rFonts w:hint="eastAsia" w:ascii="宋体" w:hAnsi="宋体" w:eastAsia="宋体" w:cs="宋体"/>
          <w:sz w:val="24"/>
          <w:szCs w:val="24"/>
          <w:highlight w:val="none"/>
          <w:lang w:eastAsia="zh-CN"/>
        </w:rPr>
        <w:t>发起解密指令之时起5分钟内供应商还未进行解密的，代理机构可通知供应商，供应商未预留联系方式或预留联系方式无效，导致代理机构无法联系到供应商进行解密的，视为撤回响应文件。</w:t>
      </w:r>
    </w:p>
    <w:p w14:paraId="7047A61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17.4</w:t>
      </w:r>
      <w:r>
        <w:rPr>
          <w:rFonts w:hint="eastAsia" w:ascii="宋体" w:hAnsi="宋体" w:eastAsia="宋体" w:cs="宋体"/>
          <w:sz w:val="24"/>
          <w:szCs w:val="24"/>
          <w:highlight w:val="none"/>
          <w:lang w:eastAsia="zh-CN"/>
        </w:rPr>
        <w:t>供应商应在规定的时间内对响应文件进行解密，因非系统原因导致的解密失败，视为无效响应。</w:t>
      </w:r>
    </w:p>
    <w:p w14:paraId="268E344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17.5</w:t>
      </w:r>
      <w:r>
        <w:rPr>
          <w:rFonts w:hint="eastAsia" w:ascii="宋体" w:hAnsi="宋体" w:eastAsia="宋体" w:cs="宋体"/>
          <w:sz w:val="24"/>
          <w:szCs w:val="24"/>
          <w:highlight w:val="none"/>
          <w:lang w:eastAsia="zh-CN"/>
        </w:rPr>
        <w:t>电子交易活动的中止</w:t>
      </w:r>
    </w:p>
    <w:p w14:paraId="2AA5C56C">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采购过程中出现以下情形，导致电子交易平台无法正常运行，或者无法保证电子交易的公平、公正和安全时，采购代理机构可中止电子交易活动：</w:t>
      </w:r>
    </w:p>
    <w:p w14:paraId="5F43A5F2">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（1）电子交易平台发生故障而无法登录访问的；</w:t>
      </w:r>
    </w:p>
    <w:p w14:paraId="426757E7">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（2）电子交易平台应用或数据库出现错误，不能进行正常操作的；</w:t>
      </w:r>
    </w:p>
    <w:p w14:paraId="5808CED6">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（3）电子交易平台发现严重安全漏洞，有潜在泄密危险的；</w:t>
      </w:r>
    </w:p>
    <w:p w14:paraId="7122BF83">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（4）病毒发作导致不能进行正常操作的；</w:t>
      </w:r>
    </w:p>
    <w:p w14:paraId="3012B4AF">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（5）其他无法保证电子交易的公平、公正和安全的情况。</w:t>
      </w:r>
    </w:p>
    <w:p w14:paraId="22265694">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17.6</w:t>
      </w:r>
      <w:r>
        <w:rPr>
          <w:rFonts w:hint="eastAsia" w:ascii="宋体" w:hAnsi="宋体" w:eastAsia="宋体" w:cs="宋体"/>
          <w:sz w:val="24"/>
          <w:szCs w:val="24"/>
          <w:highlight w:val="none"/>
          <w:lang w:eastAsia="zh-CN"/>
        </w:rPr>
        <w:t>出现17.5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029C7CE1">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17.7</w:t>
      </w:r>
      <w:r>
        <w:rPr>
          <w:rFonts w:hint="eastAsia" w:ascii="宋体" w:hAnsi="宋体" w:eastAsia="宋体" w:cs="宋体"/>
          <w:sz w:val="24"/>
          <w:szCs w:val="24"/>
          <w:highlight w:val="none"/>
          <w:lang w:eastAsia="zh-CN"/>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284DDE84">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17.8</w:t>
      </w:r>
      <w:r>
        <w:rPr>
          <w:rFonts w:hint="eastAsia" w:ascii="宋体" w:hAnsi="宋体" w:eastAsia="宋体" w:cs="宋体"/>
          <w:sz w:val="24"/>
          <w:szCs w:val="24"/>
          <w:highlight w:val="none"/>
          <w:lang w:eastAsia="zh-CN"/>
        </w:rPr>
        <w:t>供应商不足 3 家的，不予解密。</w:t>
      </w:r>
    </w:p>
    <w:p w14:paraId="440F9ED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17.9</w:t>
      </w:r>
      <w:r>
        <w:rPr>
          <w:rFonts w:hint="eastAsia" w:ascii="宋体" w:hAnsi="宋体" w:eastAsia="宋体" w:cs="宋体"/>
          <w:sz w:val="24"/>
          <w:szCs w:val="24"/>
          <w:highlight w:val="none"/>
          <w:lang w:eastAsia="zh-CN"/>
        </w:rPr>
        <w:t>本项目不公开报价。</w:t>
      </w:r>
    </w:p>
    <w:p w14:paraId="2390C41B">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18.</w:t>
      </w:r>
      <w:r>
        <w:rPr>
          <w:rFonts w:hint="eastAsia" w:ascii="宋体" w:hAnsi="宋体" w:eastAsia="宋体" w:cs="宋体"/>
          <w:sz w:val="24"/>
          <w:szCs w:val="24"/>
          <w:highlight w:val="none"/>
          <w:lang w:eastAsia="zh-CN"/>
        </w:rPr>
        <w:t>磋商小组</w:t>
      </w:r>
    </w:p>
    <w:p w14:paraId="46C0435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18.1</w:t>
      </w:r>
      <w:r>
        <w:rPr>
          <w:rFonts w:hint="eastAsia" w:ascii="宋体" w:hAnsi="宋体" w:eastAsia="宋体" w:cs="宋体"/>
          <w:sz w:val="24"/>
          <w:szCs w:val="24"/>
          <w:highlight w:val="none"/>
          <w:lang w:eastAsia="zh-CN"/>
        </w:rPr>
        <w:t>磋商小组根据政府采购有关规定和本次采购项目的特点进行组建，并负责具体评审与磋商事务，独立履行职责。</w:t>
      </w:r>
    </w:p>
    <w:p w14:paraId="52E56A5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18.2</w:t>
      </w:r>
      <w:r>
        <w:rPr>
          <w:rFonts w:hint="eastAsia" w:ascii="宋体" w:hAnsi="宋体" w:eastAsia="宋体" w:cs="宋体"/>
          <w:sz w:val="24"/>
          <w:szCs w:val="24"/>
          <w:highlight w:val="none"/>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1F278A55">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19.</w:t>
      </w:r>
      <w:r>
        <w:rPr>
          <w:rFonts w:hint="eastAsia" w:ascii="宋体" w:hAnsi="宋体" w:eastAsia="宋体" w:cs="宋体"/>
          <w:sz w:val="24"/>
          <w:szCs w:val="24"/>
          <w:highlight w:val="none"/>
          <w:lang w:eastAsia="zh-CN"/>
        </w:rPr>
        <w:t>评审方法和评审标准</w:t>
      </w:r>
    </w:p>
    <w:p w14:paraId="53FBABBC">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19.1</w:t>
      </w:r>
      <w:r>
        <w:rPr>
          <w:rFonts w:hint="eastAsia" w:ascii="宋体" w:hAnsi="宋体" w:eastAsia="宋体" w:cs="宋体"/>
          <w:sz w:val="24"/>
          <w:szCs w:val="24"/>
          <w:highlight w:val="none"/>
          <w:lang w:eastAsia="zh-CN"/>
        </w:rPr>
        <w:t>见第三章《评审方法和评审标准》。</w:t>
      </w:r>
    </w:p>
    <w:p w14:paraId="3CCF9AA7">
      <w:pPr>
        <w:bidi w:val="0"/>
        <w:spacing w:line="360" w:lineRule="auto"/>
        <w:rPr>
          <w:rFonts w:hint="eastAsia" w:ascii="宋体" w:hAnsi="宋体" w:eastAsia="宋体" w:cs="宋体"/>
          <w:sz w:val="24"/>
          <w:szCs w:val="24"/>
          <w:highlight w:val="none"/>
          <w:lang w:eastAsia="zh-CN"/>
        </w:rPr>
      </w:pPr>
    </w:p>
    <w:p w14:paraId="31524E9A">
      <w:pPr>
        <w:bidi w:val="0"/>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六、确定成交</w:t>
      </w:r>
    </w:p>
    <w:p w14:paraId="54146963">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lang w:eastAsia="zh-CN"/>
        </w:rPr>
        <w:t>确定成交供应商</w:t>
      </w:r>
    </w:p>
    <w:p w14:paraId="2576B69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20.1</w:t>
      </w:r>
      <w:r>
        <w:rPr>
          <w:rFonts w:hint="eastAsia" w:ascii="宋体" w:hAnsi="宋体" w:eastAsia="宋体" w:cs="宋体"/>
          <w:sz w:val="24"/>
          <w:szCs w:val="24"/>
          <w:highlight w:val="none"/>
          <w:lang w:eastAsia="zh-CN"/>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2D75325F">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21</w:t>
      </w:r>
      <w:r>
        <w:rPr>
          <w:rFonts w:hint="eastAsia" w:ascii="宋体" w:hAnsi="宋体" w:eastAsia="宋体" w:cs="宋体"/>
          <w:sz w:val="24"/>
          <w:szCs w:val="24"/>
          <w:highlight w:val="none"/>
          <w:lang w:eastAsia="zh-CN"/>
        </w:rPr>
        <w:t>成交公告与成交通知书</w:t>
      </w:r>
    </w:p>
    <w:p w14:paraId="387E46B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21.1</w:t>
      </w:r>
      <w:r>
        <w:rPr>
          <w:rFonts w:hint="eastAsia" w:ascii="宋体" w:hAnsi="宋体" w:eastAsia="宋体" w:cs="宋体"/>
          <w:sz w:val="24"/>
          <w:szCs w:val="24"/>
          <w:highlight w:val="none"/>
          <w:lang w:eastAsia="zh-CN"/>
        </w:rPr>
        <w:t>采购人或采购代理机构将在成交供应商确定后 2 个工作日内，在云南省政府采购网公告成交结果，同时向成交供应商发出成交通知书，成交公告期限为 1 个工作日。</w:t>
      </w:r>
    </w:p>
    <w:p w14:paraId="1A70D6E2">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21.2</w:t>
      </w:r>
      <w:r>
        <w:rPr>
          <w:rFonts w:hint="eastAsia" w:ascii="宋体" w:hAnsi="宋体" w:eastAsia="宋体" w:cs="宋体"/>
          <w:sz w:val="24"/>
          <w:szCs w:val="24"/>
          <w:highlight w:val="none"/>
          <w:lang w:eastAsia="zh-CN"/>
        </w:rPr>
        <w:t>成交通知书对采购人和成交供应商均具有法律效力。成交通知书发出后，采购人改变成交结果的，或者成交供应商放弃成交项目的，应当依法承担法律责任。</w:t>
      </w:r>
    </w:p>
    <w:p w14:paraId="74E99AC6">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22.</w:t>
      </w:r>
      <w:r>
        <w:rPr>
          <w:rFonts w:hint="eastAsia" w:ascii="宋体" w:hAnsi="宋体" w:eastAsia="宋体" w:cs="宋体"/>
          <w:sz w:val="24"/>
          <w:szCs w:val="24"/>
          <w:highlight w:val="none"/>
          <w:lang w:eastAsia="zh-CN"/>
        </w:rPr>
        <w:t>终止</w:t>
      </w:r>
    </w:p>
    <w:p w14:paraId="03E0097B">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22.1</w:t>
      </w:r>
      <w:r>
        <w:rPr>
          <w:rFonts w:hint="eastAsia" w:ascii="宋体" w:hAnsi="宋体" w:eastAsia="宋体" w:cs="宋体"/>
          <w:sz w:val="24"/>
          <w:szCs w:val="24"/>
          <w:highlight w:val="none"/>
          <w:lang w:eastAsia="zh-CN"/>
        </w:rPr>
        <w:t>出现下列情形之一的，采购人或采购代理机构将终止竞争性磋商采购活动， 发布项目终止公告并说明原因，重新开展采购活动：</w:t>
      </w:r>
    </w:p>
    <w:p w14:paraId="52862080">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22.1.1</w:t>
      </w:r>
      <w:r>
        <w:rPr>
          <w:rFonts w:hint="eastAsia" w:ascii="宋体" w:hAnsi="宋体" w:eastAsia="宋体" w:cs="宋体"/>
          <w:sz w:val="24"/>
          <w:szCs w:val="24"/>
          <w:highlight w:val="none"/>
          <w:lang w:eastAsia="zh-CN"/>
        </w:rPr>
        <w:t>因情况变化，不再符合规定的竞争性磋商采购方式适用情形的；</w:t>
      </w:r>
    </w:p>
    <w:p w14:paraId="6DDA79F2">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22.1.2</w:t>
      </w:r>
      <w:r>
        <w:rPr>
          <w:rFonts w:hint="eastAsia" w:ascii="宋体" w:hAnsi="宋体" w:eastAsia="宋体" w:cs="宋体"/>
          <w:sz w:val="24"/>
          <w:szCs w:val="24"/>
          <w:highlight w:val="none"/>
          <w:lang w:eastAsia="zh-CN"/>
        </w:rPr>
        <w:t>出现影响采购公正的违法、违规行为的；</w:t>
      </w:r>
    </w:p>
    <w:p w14:paraId="5B4168BB">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22.1.3</w:t>
      </w:r>
      <w:r>
        <w:rPr>
          <w:rFonts w:hint="eastAsia" w:ascii="宋体" w:hAnsi="宋体" w:eastAsia="宋体" w:cs="宋体"/>
          <w:sz w:val="24"/>
          <w:szCs w:val="24"/>
          <w:highlight w:val="none"/>
          <w:lang w:eastAsia="zh-CN"/>
        </w:rPr>
        <w:t>除了“市场竞争不充分的科研项目，以及需要扶持的科技成果转化项目，提交最后报价的供应商可以为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p w14:paraId="5528A5D6">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23.</w:t>
      </w:r>
      <w:r>
        <w:rPr>
          <w:rFonts w:hint="eastAsia" w:ascii="宋体" w:hAnsi="宋体" w:eastAsia="宋体" w:cs="宋体"/>
          <w:sz w:val="24"/>
          <w:szCs w:val="24"/>
          <w:highlight w:val="none"/>
          <w:lang w:eastAsia="zh-CN"/>
        </w:rPr>
        <w:t>签订合同</w:t>
      </w:r>
    </w:p>
    <w:p w14:paraId="03AABCB1">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23.1</w:t>
      </w:r>
      <w:r>
        <w:rPr>
          <w:rFonts w:hint="eastAsia" w:ascii="宋体" w:hAnsi="宋体" w:eastAsia="宋体" w:cs="宋体"/>
          <w:sz w:val="24"/>
          <w:szCs w:val="24"/>
          <w:highlight w:val="none"/>
          <w:lang w:eastAsia="zh-CN"/>
        </w:rPr>
        <w:t>采购人与成交供应商应当在成交通知书发出之日起 30 日内，按照磋商文件确定的合同文本以及采购标的、规格型号、采购金额、采购数量、技术和服务要求（或工程项目的工程范围、工期、质量标准、技术标准和要求）等事项签订政府采购合同。</w:t>
      </w:r>
    </w:p>
    <w:p w14:paraId="512406CD">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23.2</w:t>
      </w:r>
      <w:r>
        <w:rPr>
          <w:rFonts w:hint="eastAsia" w:ascii="宋体" w:hAnsi="宋体" w:eastAsia="宋体" w:cs="宋体"/>
          <w:sz w:val="24"/>
          <w:szCs w:val="24"/>
          <w:highlight w:val="none"/>
          <w:lang w:eastAsia="zh-CN"/>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F28D827">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23.3</w:t>
      </w:r>
      <w:r>
        <w:rPr>
          <w:rFonts w:hint="eastAsia" w:ascii="宋体" w:hAnsi="宋体" w:eastAsia="宋体" w:cs="宋体"/>
          <w:sz w:val="24"/>
          <w:szCs w:val="24"/>
          <w:highlight w:val="none"/>
          <w:lang w:eastAsia="zh-CN"/>
        </w:rPr>
        <w:t>联合体成交的，联合体各方应当共同与采购人签订合同，就采购合同约定的事项向采购人承担连带责任。</w:t>
      </w:r>
    </w:p>
    <w:p w14:paraId="60FF872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23.4</w:t>
      </w:r>
      <w:r>
        <w:rPr>
          <w:rFonts w:hint="eastAsia" w:ascii="宋体" w:hAnsi="宋体" w:eastAsia="宋体" w:cs="宋体"/>
          <w:sz w:val="24"/>
          <w:szCs w:val="24"/>
          <w:highlight w:val="none"/>
          <w:lang w:eastAsia="zh-CN"/>
        </w:rPr>
        <w:t>政府采购合同不能转包。</w:t>
      </w:r>
    </w:p>
    <w:p w14:paraId="7F94C3FC">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23.5</w:t>
      </w:r>
      <w:r>
        <w:rPr>
          <w:rFonts w:hint="eastAsia" w:ascii="宋体" w:hAnsi="宋体" w:eastAsia="宋体" w:cs="宋体"/>
          <w:sz w:val="24"/>
          <w:szCs w:val="24"/>
          <w:highlight w:val="none"/>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p>
    <w:p w14:paraId="5EF9D76D">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24.</w:t>
      </w:r>
      <w:r>
        <w:rPr>
          <w:rFonts w:hint="eastAsia" w:ascii="宋体" w:hAnsi="宋体" w:eastAsia="宋体" w:cs="宋体"/>
          <w:sz w:val="24"/>
          <w:szCs w:val="24"/>
          <w:highlight w:val="none"/>
          <w:lang w:eastAsia="zh-CN"/>
        </w:rPr>
        <w:t>询问与质疑</w:t>
      </w:r>
    </w:p>
    <w:p w14:paraId="62C3399D">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24.1</w:t>
      </w:r>
      <w:r>
        <w:rPr>
          <w:rFonts w:hint="eastAsia" w:ascii="宋体" w:hAnsi="宋体" w:eastAsia="宋体" w:cs="宋体"/>
          <w:sz w:val="24"/>
          <w:szCs w:val="24"/>
          <w:highlight w:val="none"/>
          <w:lang w:eastAsia="zh-CN"/>
        </w:rPr>
        <w:t>询问</w:t>
      </w:r>
    </w:p>
    <w:p w14:paraId="08DCD3D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24.1.1</w:t>
      </w:r>
      <w:r>
        <w:rPr>
          <w:rFonts w:hint="eastAsia" w:ascii="宋体" w:hAnsi="宋体" w:eastAsia="宋体" w:cs="宋体"/>
          <w:sz w:val="24"/>
          <w:szCs w:val="24"/>
          <w:highlight w:val="none"/>
          <w:lang w:eastAsia="zh-CN"/>
        </w:rPr>
        <w:t>供应商对政府采购活动事项有疑问的，可依法提出询问，并按《供应商须知资料表》载明的形式送达采购人或采购代理机构。</w:t>
      </w:r>
    </w:p>
    <w:p w14:paraId="1C356CFB">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24.1.2</w:t>
      </w:r>
      <w:r>
        <w:rPr>
          <w:rFonts w:hint="eastAsia" w:ascii="宋体" w:hAnsi="宋体" w:eastAsia="宋体" w:cs="宋体"/>
          <w:sz w:val="24"/>
          <w:szCs w:val="24"/>
          <w:highlight w:val="none"/>
          <w:lang w:eastAsia="zh-CN"/>
        </w:rPr>
        <w:t>采购人或采购代理机构对供应商依法提出的询问，在 3 个工作日内作出答复，但答复的内容不得涉及商业秘密。</w:t>
      </w:r>
    </w:p>
    <w:p w14:paraId="42D6EED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24.2</w:t>
      </w:r>
      <w:r>
        <w:rPr>
          <w:rFonts w:hint="eastAsia" w:ascii="宋体" w:hAnsi="宋体" w:eastAsia="宋体" w:cs="宋体"/>
          <w:sz w:val="24"/>
          <w:szCs w:val="24"/>
          <w:highlight w:val="none"/>
          <w:lang w:eastAsia="zh-CN"/>
        </w:rPr>
        <w:t>质疑</w:t>
      </w:r>
    </w:p>
    <w:p w14:paraId="4D5046F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24.2.1</w:t>
      </w:r>
      <w:r>
        <w:rPr>
          <w:rFonts w:hint="eastAsia" w:ascii="宋体" w:hAnsi="宋体" w:eastAsia="宋体" w:cs="宋体"/>
          <w:sz w:val="24"/>
          <w:szCs w:val="24"/>
          <w:highlight w:val="none"/>
          <w:lang w:eastAsia="zh-CN"/>
        </w:rPr>
        <w:t>供应商认为竞争性磋商文件、采购过程、成交结果使自己的权益受到损害的，可以在知道或者应知其权益受到损害之日起 7 个工作日内，以书面形式向采购人、采购代理机构提出质疑。质疑内容不得含有虚假、恶意成分。当事人对自己提出的主张，有责任提供证据，提出质疑时应同时提交相关证据材料和注明事实的确切来源。采购人、采购代理机构在收到质疑函后 7 个工作日内作出答复。</w:t>
      </w:r>
    </w:p>
    <w:p w14:paraId="25971853">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24.2.2</w:t>
      </w:r>
      <w:r>
        <w:rPr>
          <w:rFonts w:hint="eastAsia" w:ascii="宋体" w:hAnsi="宋体" w:eastAsia="宋体" w:cs="宋体"/>
          <w:sz w:val="24"/>
          <w:szCs w:val="24"/>
          <w:highlight w:val="none"/>
          <w:lang w:eastAsia="zh-CN"/>
        </w:rPr>
        <w:t>供应商应知其权益受到损害之日，是指：</w:t>
      </w:r>
    </w:p>
    <w:p w14:paraId="12D6B7CD">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（1）对可以质疑的采购文件提出质疑的，质疑时效期间的起算日期为公告期限届满之日；</w:t>
      </w:r>
    </w:p>
    <w:p w14:paraId="4F90AF2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（2）对采购过程提出质疑的，为各采购程序环节结束之日；</w:t>
      </w:r>
    </w:p>
    <w:p w14:paraId="156A649E">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（3）对成交结果提出质疑的，为成交结果公告期限届满之日。</w:t>
      </w:r>
    </w:p>
    <w:p w14:paraId="21A148FE">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24.2.3</w:t>
      </w:r>
      <w:r>
        <w:rPr>
          <w:rFonts w:hint="eastAsia" w:ascii="宋体" w:hAnsi="宋体" w:eastAsia="宋体" w:cs="宋体"/>
          <w:sz w:val="24"/>
          <w:szCs w:val="24"/>
          <w:highlight w:val="none"/>
          <w:lang w:eastAsia="zh-CN"/>
        </w:rPr>
        <w:t>质疑函须使用财政部制定的范本文件。供应商为自然人的，质疑函应当由本人签字；供应商为法人或者其他组织的，质疑函应当由法定代表人、主要负责人，或者其授权代表签字或者盖章，并加盖公章。</w:t>
      </w:r>
    </w:p>
    <w:p w14:paraId="54E77E5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24.2.4</w:t>
      </w:r>
      <w:r>
        <w:rPr>
          <w:rFonts w:hint="eastAsia" w:ascii="宋体" w:hAnsi="宋体" w:eastAsia="宋体" w:cs="宋体"/>
          <w:sz w:val="24"/>
          <w:szCs w:val="24"/>
          <w:highlight w:val="none"/>
          <w:lang w:eastAsia="zh-CN"/>
        </w:rPr>
        <w:t>供应商委托代理人进行质疑的，应当随质疑函同时提交供应商签署的授权委托书。授权委托书应当载明代理人的姓名或者名称、代理事项、具体权限、期限和相关事项。供应商为自然人的，应当由本人签字； 供应商为法人或者其他组织的，应当由法定代表人、主要负责人签字或者盖章，并加盖公章。</w:t>
      </w:r>
    </w:p>
    <w:p w14:paraId="3045BDAB">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24.2.5</w:t>
      </w:r>
      <w:r>
        <w:rPr>
          <w:rFonts w:hint="eastAsia" w:ascii="宋体" w:hAnsi="宋体" w:eastAsia="宋体" w:cs="宋体"/>
          <w:sz w:val="24"/>
          <w:szCs w:val="24"/>
          <w:highlight w:val="none"/>
          <w:lang w:eastAsia="zh-CN"/>
        </w:rPr>
        <w:t>供应商应在法定质疑期内一次性提出针对同一采购程序环节的质疑，法定质疑期内针对同一采购程序环节再次提出的质疑，采购人、采购代理机构有权不予答复。</w:t>
      </w:r>
    </w:p>
    <w:p w14:paraId="4315F4E5">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24.3</w:t>
      </w:r>
      <w:r>
        <w:rPr>
          <w:rFonts w:hint="eastAsia" w:ascii="宋体" w:hAnsi="宋体" w:eastAsia="宋体" w:cs="宋体"/>
          <w:sz w:val="24"/>
          <w:szCs w:val="24"/>
          <w:highlight w:val="none"/>
          <w:lang w:eastAsia="zh-CN"/>
        </w:rPr>
        <w:t>接收询问和质疑的联系部门、联系电话和通讯地址见《供应商须知资料表》。</w:t>
      </w:r>
    </w:p>
    <w:p w14:paraId="7F0DA74F">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lang w:eastAsia="zh-CN"/>
        </w:rPr>
        <w:t>代理费</w:t>
      </w:r>
    </w:p>
    <w:p w14:paraId="3AA52B62">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25.1</w:t>
      </w:r>
      <w:r>
        <w:rPr>
          <w:rFonts w:hint="eastAsia" w:ascii="宋体" w:hAnsi="宋体" w:eastAsia="宋体" w:cs="宋体"/>
          <w:sz w:val="24"/>
          <w:szCs w:val="24"/>
          <w:highlight w:val="none"/>
          <w:lang w:eastAsia="zh-CN"/>
        </w:rPr>
        <w:t>收费对象、收费标准及缴纳时间见《供应商须知资料表》。由成交供应商支付的，成交供应商须一次性向采购代理机构缴纳代理费，报价应包含代理费用。</w:t>
      </w:r>
    </w:p>
    <w:p w14:paraId="77C9C8A0">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26.</w:t>
      </w:r>
      <w:r>
        <w:rPr>
          <w:rFonts w:hint="eastAsia" w:ascii="宋体" w:hAnsi="宋体" w:eastAsia="宋体" w:cs="宋体"/>
          <w:sz w:val="24"/>
          <w:szCs w:val="24"/>
          <w:highlight w:val="none"/>
          <w:lang w:eastAsia="zh-CN"/>
        </w:rPr>
        <w:t>其他：见《供应商须知资料表》。</w:t>
      </w:r>
    </w:p>
    <w:p w14:paraId="22EF96BD">
      <w:pPr>
        <w:bidi w:val="0"/>
        <w:spacing w:line="360" w:lineRule="auto"/>
        <w:rPr>
          <w:rFonts w:hint="eastAsia" w:ascii="宋体" w:hAnsi="宋体" w:eastAsia="宋体" w:cs="宋体"/>
          <w:sz w:val="24"/>
          <w:szCs w:val="24"/>
          <w:highlight w:val="none"/>
          <w:lang w:eastAsia="zh-CN"/>
        </w:rPr>
      </w:pPr>
    </w:p>
    <w:p w14:paraId="372904E2">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152308D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outlineLvl w:val="0"/>
        <w:rPr>
          <w:rFonts w:hint="eastAsia" w:ascii="宋体" w:hAnsi="宋体" w:eastAsia="宋体" w:cs="宋体"/>
          <w:b/>
          <w:bCs/>
          <w:sz w:val="36"/>
          <w:szCs w:val="36"/>
          <w:highlight w:val="none"/>
          <w:lang w:eastAsia="zh-CN"/>
        </w:rPr>
      </w:pPr>
      <w:bookmarkStart w:id="12" w:name="_Toc22584"/>
      <w:bookmarkStart w:id="13" w:name="_Toc160018028"/>
      <w:r>
        <w:rPr>
          <w:rFonts w:hint="eastAsia" w:ascii="宋体" w:hAnsi="宋体" w:eastAsia="宋体" w:cs="宋体"/>
          <w:b/>
          <w:bCs/>
          <w:sz w:val="36"/>
          <w:szCs w:val="36"/>
          <w:highlight w:val="none"/>
          <w:lang w:eastAsia="zh-CN"/>
        </w:rPr>
        <w:t>第三章</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lang w:eastAsia="zh-CN"/>
        </w:rPr>
        <w:t>评审方法和评审标准</w:t>
      </w:r>
      <w:bookmarkEnd w:id="12"/>
      <w:bookmarkEnd w:id="13"/>
    </w:p>
    <w:p w14:paraId="2CA253DA">
      <w:pPr>
        <w:bidi w:val="0"/>
        <w:spacing w:line="360" w:lineRule="auto"/>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评审方法前附表</w:t>
      </w:r>
    </w:p>
    <w:p w14:paraId="5D0E84C8">
      <w:pPr>
        <w:bidi w:val="0"/>
        <w:spacing w:line="360" w:lineRule="auto"/>
        <w:jc w:val="center"/>
        <w:rPr>
          <w:rFonts w:hint="eastAsia" w:ascii="宋体" w:hAnsi="宋体" w:eastAsia="宋体" w:cs="宋体"/>
          <w:b/>
          <w:bCs/>
          <w:sz w:val="28"/>
          <w:szCs w:val="28"/>
          <w:highlight w:val="none"/>
          <w:lang w:eastAsia="zh-CN"/>
        </w:rPr>
      </w:pPr>
    </w:p>
    <w:tbl>
      <w:tblPr>
        <w:tblStyle w:val="17"/>
        <w:tblpPr w:leftFromText="180" w:rightFromText="180" w:vertAnchor="text" w:tblpXSpec="center" w:tblpY="1"/>
        <w:tblOverlap w:val="never"/>
        <w:tblW w:w="1005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73"/>
        <w:gridCol w:w="1276"/>
        <w:gridCol w:w="1713"/>
        <w:gridCol w:w="4820"/>
        <w:gridCol w:w="1275"/>
      </w:tblGrid>
      <w:tr w14:paraId="5CCAE8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5" w:hRule="atLeast"/>
          <w:tblHeader/>
          <w:jc w:val="center"/>
        </w:trPr>
        <w:tc>
          <w:tcPr>
            <w:tcW w:w="973" w:type="dxa"/>
            <w:tcBorders>
              <w:tl2br w:val="nil"/>
              <w:tr2bl w:val="nil"/>
            </w:tcBorders>
            <w:vAlign w:val="center"/>
          </w:tcPr>
          <w:p w14:paraId="5F6E50F2">
            <w:pPr>
              <w:bidi w:val="0"/>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条款号</w:t>
            </w:r>
          </w:p>
        </w:tc>
        <w:tc>
          <w:tcPr>
            <w:tcW w:w="1276" w:type="dxa"/>
            <w:tcBorders>
              <w:tl2br w:val="nil"/>
              <w:tr2bl w:val="nil"/>
            </w:tcBorders>
            <w:vAlign w:val="center"/>
          </w:tcPr>
          <w:p w14:paraId="3EC047D9">
            <w:pPr>
              <w:bidi w:val="0"/>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评审程序</w:t>
            </w:r>
          </w:p>
        </w:tc>
        <w:tc>
          <w:tcPr>
            <w:tcW w:w="6533" w:type="dxa"/>
            <w:gridSpan w:val="2"/>
            <w:tcBorders>
              <w:tl2br w:val="nil"/>
              <w:tr2bl w:val="nil"/>
            </w:tcBorders>
            <w:vAlign w:val="center"/>
          </w:tcPr>
          <w:p w14:paraId="32CA62AE">
            <w:pPr>
              <w:bidi w:val="0"/>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评 审 内 容 及 标 准</w:t>
            </w:r>
          </w:p>
        </w:tc>
        <w:tc>
          <w:tcPr>
            <w:tcW w:w="1275" w:type="dxa"/>
            <w:tcBorders>
              <w:tl2br w:val="nil"/>
              <w:tr2bl w:val="nil"/>
            </w:tcBorders>
            <w:vAlign w:val="center"/>
          </w:tcPr>
          <w:p w14:paraId="58EF8F16">
            <w:pPr>
              <w:bidi w:val="0"/>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格式要求</w:t>
            </w:r>
          </w:p>
        </w:tc>
      </w:tr>
      <w:tr w14:paraId="3A8232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973" w:type="dxa"/>
            <w:vMerge w:val="restart"/>
            <w:tcBorders>
              <w:tl2br w:val="nil"/>
              <w:tr2bl w:val="nil"/>
            </w:tcBorders>
            <w:vAlign w:val="center"/>
          </w:tcPr>
          <w:p w14:paraId="4E00F557">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w:t>
            </w:r>
          </w:p>
        </w:tc>
        <w:tc>
          <w:tcPr>
            <w:tcW w:w="1276" w:type="dxa"/>
            <w:vMerge w:val="restart"/>
            <w:tcBorders>
              <w:tl2br w:val="nil"/>
              <w:tr2bl w:val="nil"/>
            </w:tcBorders>
            <w:vAlign w:val="center"/>
          </w:tcPr>
          <w:p w14:paraId="675464A7">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资格审查要求</w:t>
            </w:r>
          </w:p>
        </w:tc>
        <w:tc>
          <w:tcPr>
            <w:tcW w:w="1713" w:type="dxa"/>
            <w:tcBorders>
              <w:tl2br w:val="nil"/>
              <w:tr2bl w:val="nil"/>
            </w:tcBorders>
            <w:vAlign w:val="center"/>
          </w:tcPr>
          <w:p w14:paraId="01EAC7BA">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资格要求</w:t>
            </w:r>
          </w:p>
        </w:tc>
        <w:tc>
          <w:tcPr>
            <w:tcW w:w="4820" w:type="dxa"/>
            <w:tcBorders>
              <w:tl2br w:val="nil"/>
              <w:tr2bl w:val="nil"/>
            </w:tcBorders>
            <w:vAlign w:val="center"/>
          </w:tcPr>
          <w:p w14:paraId="4057DFDE">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符合第一章《</w:t>
            </w:r>
            <w:r>
              <w:rPr>
                <w:rFonts w:hint="eastAsia" w:ascii="宋体" w:hAnsi="宋体" w:eastAsia="宋体" w:cs="宋体"/>
                <w:sz w:val="24"/>
                <w:szCs w:val="24"/>
                <w:highlight w:val="none"/>
                <w:lang w:val="en-US" w:eastAsia="zh-CN"/>
              </w:rPr>
              <w:t>竞争性磋商公告</w:t>
            </w:r>
            <w:r>
              <w:rPr>
                <w:rFonts w:hint="eastAsia" w:ascii="宋体" w:hAnsi="宋体" w:eastAsia="宋体" w:cs="宋体"/>
                <w:sz w:val="24"/>
                <w:szCs w:val="24"/>
                <w:highlight w:val="none"/>
                <w:lang w:eastAsia="zh-CN"/>
              </w:rPr>
              <w:t>》</w:t>
            </w:r>
            <w:r>
              <w:rPr>
                <w:rFonts w:hint="eastAsia" w:cs="宋体"/>
                <w:sz w:val="24"/>
                <w:szCs w:val="24"/>
                <w:highlight w:val="none"/>
                <w:lang w:val="en-US" w:eastAsia="zh-CN"/>
              </w:rPr>
              <w:t>中</w:t>
            </w:r>
            <w:r>
              <w:rPr>
                <w:rFonts w:hint="eastAsia" w:ascii="宋体" w:hAnsi="宋体" w:eastAsia="宋体" w:cs="宋体"/>
                <w:sz w:val="24"/>
                <w:szCs w:val="24"/>
                <w:highlight w:val="none"/>
                <w:lang w:eastAsia="zh-CN"/>
              </w:rPr>
              <w:t>的规定</w:t>
            </w:r>
          </w:p>
        </w:tc>
        <w:tc>
          <w:tcPr>
            <w:tcW w:w="1275" w:type="dxa"/>
            <w:tcBorders>
              <w:tl2br w:val="nil"/>
              <w:tr2bl w:val="nil"/>
            </w:tcBorders>
            <w:vAlign w:val="center"/>
          </w:tcPr>
          <w:p w14:paraId="31A3A7C1">
            <w:pPr>
              <w:bidi w:val="0"/>
              <w:spacing w:line="360" w:lineRule="auto"/>
              <w:rPr>
                <w:rFonts w:hint="default" w:ascii="宋体" w:hAnsi="宋体" w:eastAsia="宋体" w:cs="宋体"/>
                <w:sz w:val="24"/>
                <w:szCs w:val="24"/>
                <w:highlight w:val="none"/>
                <w:lang w:val="en-US" w:eastAsia="zh-CN"/>
              </w:rPr>
            </w:pPr>
          </w:p>
        </w:tc>
      </w:tr>
      <w:tr w14:paraId="7883A9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973" w:type="dxa"/>
            <w:vMerge w:val="continue"/>
            <w:tcBorders>
              <w:tl2br w:val="nil"/>
              <w:tr2bl w:val="nil"/>
            </w:tcBorders>
            <w:vAlign w:val="center"/>
          </w:tcPr>
          <w:p w14:paraId="103EA1EF">
            <w:pPr>
              <w:bidi w:val="0"/>
              <w:spacing w:line="360" w:lineRule="auto"/>
              <w:rPr>
                <w:rFonts w:hint="eastAsia" w:ascii="宋体" w:hAnsi="宋体" w:eastAsia="宋体" w:cs="宋体"/>
                <w:sz w:val="24"/>
                <w:szCs w:val="24"/>
                <w:highlight w:val="none"/>
                <w:lang w:eastAsia="zh-CN"/>
              </w:rPr>
            </w:pPr>
          </w:p>
        </w:tc>
        <w:tc>
          <w:tcPr>
            <w:tcW w:w="1276" w:type="dxa"/>
            <w:vMerge w:val="continue"/>
            <w:tcBorders>
              <w:tl2br w:val="nil"/>
              <w:tr2bl w:val="nil"/>
            </w:tcBorders>
            <w:vAlign w:val="center"/>
          </w:tcPr>
          <w:p w14:paraId="7B74604E">
            <w:pPr>
              <w:bidi w:val="0"/>
              <w:spacing w:line="360" w:lineRule="auto"/>
              <w:rPr>
                <w:rFonts w:hint="eastAsia" w:ascii="宋体" w:hAnsi="宋体" w:eastAsia="宋体" w:cs="宋体"/>
                <w:sz w:val="24"/>
                <w:szCs w:val="24"/>
                <w:highlight w:val="none"/>
                <w:lang w:eastAsia="zh-CN"/>
              </w:rPr>
            </w:pPr>
          </w:p>
        </w:tc>
        <w:tc>
          <w:tcPr>
            <w:tcW w:w="1713" w:type="dxa"/>
            <w:tcBorders>
              <w:tl2br w:val="nil"/>
              <w:tr2bl w:val="nil"/>
            </w:tcBorders>
            <w:vAlign w:val="center"/>
          </w:tcPr>
          <w:p w14:paraId="11D5D447">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p>
        </w:tc>
        <w:tc>
          <w:tcPr>
            <w:tcW w:w="4820" w:type="dxa"/>
            <w:tcBorders>
              <w:tl2br w:val="nil"/>
              <w:tr2bl w:val="nil"/>
            </w:tcBorders>
            <w:vAlign w:val="center"/>
          </w:tcPr>
          <w:p w14:paraId="45D22B20">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p>
        </w:tc>
        <w:tc>
          <w:tcPr>
            <w:tcW w:w="1275" w:type="dxa"/>
            <w:tcBorders>
              <w:tl2br w:val="nil"/>
              <w:tr2bl w:val="nil"/>
            </w:tcBorders>
            <w:vAlign w:val="center"/>
          </w:tcPr>
          <w:p w14:paraId="51FE0AF2">
            <w:pPr>
              <w:bidi w:val="0"/>
              <w:spacing w:line="360" w:lineRule="auto"/>
              <w:rPr>
                <w:rFonts w:hint="eastAsia" w:ascii="宋体" w:hAnsi="宋体" w:eastAsia="宋体" w:cs="宋体"/>
                <w:sz w:val="24"/>
                <w:szCs w:val="24"/>
                <w:highlight w:val="none"/>
                <w:lang w:eastAsia="zh-CN"/>
              </w:rPr>
            </w:pPr>
          </w:p>
        </w:tc>
      </w:tr>
      <w:tr w14:paraId="13EE94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73" w:type="dxa"/>
            <w:tcBorders>
              <w:tl2br w:val="nil"/>
              <w:tr2bl w:val="nil"/>
            </w:tcBorders>
            <w:vAlign w:val="center"/>
          </w:tcPr>
          <w:p w14:paraId="768DBCFD">
            <w:pPr>
              <w:bidi w:val="0"/>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条款号</w:t>
            </w:r>
          </w:p>
        </w:tc>
        <w:tc>
          <w:tcPr>
            <w:tcW w:w="1276" w:type="dxa"/>
            <w:tcBorders>
              <w:tl2br w:val="nil"/>
              <w:tr2bl w:val="nil"/>
            </w:tcBorders>
            <w:vAlign w:val="center"/>
          </w:tcPr>
          <w:p w14:paraId="00BD4085">
            <w:pPr>
              <w:bidi w:val="0"/>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评审程序</w:t>
            </w:r>
          </w:p>
        </w:tc>
        <w:tc>
          <w:tcPr>
            <w:tcW w:w="6533" w:type="dxa"/>
            <w:gridSpan w:val="2"/>
            <w:tcBorders>
              <w:tl2br w:val="nil"/>
              <w:tr2bl w:val="nil"/>
            </w:tcBorders>
            <w:vAlign w:val="center"/>
          </w:tcPr>
          <w:p w14:paraId="6B74CC48">
            <w:pPr>
              <w:bidi w:val="0"/>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评 审 内 容 及 标 准</w:t>
            </w:r>
          </w:p>
        </w:tc>
        <w:tc>
          <w:tcPr>
            <w:tcW w:w="1275" w:type="dxa"/>
            <w:tcBorders>
              <w:tl2br w:val="nil"/>
              <w:tr2bl w:val="nil"/>
            </w:tcBorders>
            <w:vAlign w:val="center"/>
          </w:tcPr>
          <w:p w14:paraId="4D525F8F">
            <w:pPr>
              <w:bidi w:val="0"/>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格式要求</w:t>
            </w:r>
          </w:p>
        </w:tc>
      </w:tr>
      <w:tr w14:paraId="0BA5DE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973" w:type="dxa"/>
            <w:vMerge w:val="restart"/>
            <w:tcBorders>
              <w:tl2br w:val="nil"/>
              <w:tr2bl w:val="nil"/>
            </w:tcBorders>
            <w:vAlign w:val="center"/>
          </w:tcPr>
          <w:p w14:paraId="09DF342B">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1.2</w:t>
            </w:r>
          </w:p>
        </w:tc>
        <w:tc>
          <w:tcPr>
            <w:tcW w:w="1276" w:type="dxa"/>
            <w:vMerge w:val="restart"/>
            <w:tcBorders>
              <w:tl2br w:val="nil"/>
              <w:tr2bl w:val="nil"/>
            </w:tcBorders>
            <w:vAlign w:val="center"/>
          </w:tcPr>
          <w:p w14:paraId="02F85BC4">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符合性审查要求</w:t>
            </w:r>
          </w:p>
        </w:tc>
        <w:tc>
          <w:tcPr>
            <w:tcW w:w="1713" w:type="dxa"/>
            <w:tcBorders>
              <w:tl2br w:val="nil"/>
              <w:tr2bl w:val="nil"/>
            </w:tcBorders>
            <w:vAlign w:val="center"/>
          </w:tcPr>
          <w:p w14:paraId="09F101F8">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授权委托书</w:t>
            </w:r>
          </w:p>
        </w:tc>
        <w:tc>
          <w:tcPr>
            <w:tcW w:w="4820" w:type="dxa"/>
            <w:tcBorders>
              <w:tl2br w:val="nil"/>
              <w:tr2bl w:val="nil"/>
            </w:tcBorders>
            <w:vAlign w:val="center"/>
          </w:tcPr>
          <w:p w14:paraId="750F1E6E">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按采购文件要求提供授权委托书</w:t>
            </w:r>
          </w:p>
        </w:tc>
        <w:tc>
          <w:tcPr>
            <w:tcW w:w="1275" w:type="dxa"/>
            <w:tcBorders>
              <w:tl2br w:val="nil"/>
              <w:tr2bl w:val="nil"/>
            </w:tcBorders>
            <w:vAlign w:val="center"/>
          </w:tcPr>
          <w:p w14:paraId="2282F5E0">
            <w:pPr>
              <w:bidi w:val="0"/>
              <w:spacing w:line="360" w:lineRule="auto"/>
              <w:rPr>
                <w:rFonts w:hint="eastAsia" w:ascii="宋体" w:hAnsi="宋体" w:eastAsia="宋体" w:cs="宋体"/>
                <w:sz w:val="24"/>
                <w:szCs w:val="24"/>
                <w:highlight w:val="none"/>
                <w:lang w:eastAsia="zh-CN"/>
              </w:rPr>
            </w:pPr>
          </w:p>
        </w:tc>
      </w:tr>
      <w:tr w14:paraId="3442C7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73" w:type="dxa"/>
            <w:vMerge w:val="continue"/>
            <w:tcBorders>
              <w:tl2br w:val="nil"/>
              <w:tr2bl w:val="nil"/>
            </w:tcBorders>
            <w:vAlign w:val="center"/>
          </w:tcPr>
          <w:p w14:paraId="2F40576D">
            <w:pPr>
              <w:bidi w:val="0"/>
              <w:spacing w:line="360" w:lineRule="auto"/>
              <w:rPr>
                <w:rFonts w:hint="eastAsia" w:ascii="宋体" w:hAnsi="宋体" w:eastAsia="宋体" w:cs="宋体"/>
                <w:sz w:val="24"/>
                <w:szCs w:val="24"/>
                <w:highlight w:val="none"/>
                <w:lang w:eastAsia="zh-CN"/>
              </w:rPr>
            </w:pPr>
          </w:p>
        </w:tc>
        <w:tc>
          <w:tcPr>
            <w:tcW w:w="1276" w:type="dxa"/>
            <w:vMerge w:val="continue"/>
            <w:tcBorders>
              <w:tl2br w:val="nil"/>
              <w:tr2bl w:val="nil"/>
            </w:tcBorders>
            <w:vAlign w:val="center"/>
          </w:tcPr>
          <w:p w14:paraId="4FD56942">
            <w:pPr>
              <w:bidi w:val="0"/>
              <w:spacing w:line="360" w:lineRule="auto"/>
              <w:rPr>
                <w:rFonts w:hint="eastAsia" w:ascii="宋体" w:hAnsi="宋体" w:eastAsia="宋体" w:cs="宋体"/>
                <w:sz w:val="24"/>
                <w:szCs w:val="24"/>
                <w:highlight w:val="none"/>
                <w:lang w:eastAsia="zh-CN"/>
              </w:rPr>
            </w:pPr>
          </w:p>
        </w:tc>
        <w:tc>
          <w:tcPr>
            <w:tcW w:w="1713" w:type="dxa"/>
            <w:tcBorders>
              <w:tl2br w:val="nil"/>
              <w:tr2bl w:val="nil"/>
            </w:tcBorders>
            <w:vAlign w:val="center"/>
          </w:tcPr>
          <w:p w14:paraId="1124E43B">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响应完整性</w:t>
            </w:r>
          </w:p>
        </w:tc>
        <w:tc>
          <w:tcPr>
            <w:tcW w:w="4820" w:type="dxa"/>
            <w:tcBorders>
              <w:tl2br w:val="nil"/>
              <w:tr2bl w:val="nil"/>
            </w:tcBorders>
            <w:vAlign w:val="center"/>
          </w:tcPr>
          <w:p w14:paraId="0F75D951">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未将一个采购包中的内容拆分响应</w:t>
            </w:r>
          </w:p>
        </w:tc>
        <w:tc>
          <w:tcPr>
            <w:tcW w:w="1275" w:type="dxa"/>
            <w:tcBorders>
              <w:tl2br w:val="nil"/>
              <w:tr2bl w:val="nil"/>
            </w:tcBorders>
            <w:vAlign w:val="center"/>
          </w:tcPr>
          <w:p w14:paraId="17E412FE">
            <w:pPr>
              <w:bidi w:val="0"/>
              <w:spacing w:line="360" w:lineRule="auto"/>
              <w:rPr>
                <w:rFonts w:hint="eastAsia" w:ascii="宋体" w:hAnsi="宋体" w:eastAsia="宋体" w:cs="宋体"/>
                <w:sz w:val="24"/>
                <w:szCs w:val="24"/>
                <w:highlight w:val="none"/>
                <w:lang w:eastAsia="zh-CN"/>
              </w:rPr>
            </w:pPr>
          </w:p>
        </w:tc>
      </w:tr>
      <w:tr w14:paraId="5291C4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973" w:type="dxa"/>
            <w:vMerge w:val="continue"/>
            <w:tcBorders>
              <w:tl2br w:val="nil"/>
              <w:tr2bl w:val="nil"/>
            </w:tcBorders>
            <w:vAlign w:val="center"/>
          </w:tcPr>
          <w:p w14:paraId="457E57D6">
            <w:pPr>
              <w:bidi w:val="0"/>
              <w:spacing w:line="360" w:lineRule="auto"/>
              <w:rPr>
                <w:rFonts w:hint="eastAsia" w:ascii="宋体" w:hAnsi="宋体" w:eastAsia="宋体" w:cs="宋体"/>
                <w:sz w:val="24"/>
                <w:szCs w:val="24"/>
                <w:highlight w:val="none"/>
                <w:lang w:eastAsia="zh-CN"/>
              </w:rPr>
            </w:pPr>
          </w:p>
        </w:tc>
        <w:tc>
          <w:tcPr>
            <w:tcW w:w="1276" w:type="dxa"/>
            <w:vMerge w:val="continue"/>
            <w:tcBorders>
              <w:tl2br w:val="nil"/>
              <w:tr2bl w:val="nil"/>
            </w:tcBorders>
            <w:vAlign w:val="center"/>
          </w:tcPr>
          <w:p w14:paraId="5965ABBB">
            <w:pPr>
              <w:bidi w:val="0"/>
              <w:spacing w:line="360" w:lineRule="auto"/>
              <w:rPr>
                <w:rFonts w:hint="eastAsia" w:ascii="宋体" w:hAnsi="宋体" w:eastAsia="宋体" w:cs="宋体"/>
                <w:sz w:val="24"/>
                <w:szCs w:val="24"/>
                <w:highlight w:val="none"/>
                <w:lang w:eastAsia="zh-CN"/>
              </w:rPr>
            </w:pPr>
          </w:p>
        </w:tc>
        <w:tc>
          <w:tcPr>
            <w:tcW w:w="1713" w:type="dxa"/>
            <w:tcBorders>
              <w:tl2br w:val="nil"/>
              <w:tr2bl w:val="nil"/>
            </w:tcBorders>
            <w:vAlign w:val="center"/>
          </w:tcPr>
          <w:p w14:paraId="0EE3D852">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报价</w:t>
            </w:r>
          </w:p>
        </w:tc>
        <w:tc>
          <w:tcPr>
            <w:tcW w:w="4820" w:type="dxa"/>
            <w:tcBorders>
              <w:tl2br w:val="nil"/>
              <w:tr2bl w:val="nil"/>
            </w:tcBorders>
            <w:vAlign w:val="center"/>
          </w:tcPr>
          <w:p w14:paraId="2EAE3ECC">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未超过项目预算金额或者最高限价</w:t>
            </w:r>
          </w:p>
        </w:tc>
        <w:tc>
          <w:tcPr>
            <w:tcW w:w="1275" w:type="dxa"/>
            <w:tcBorders>
              <w:tl2br w:val="nil"/>
              <w:tr2bl w:val="nil"/>
            </w:tcBorders>
            <w:vAlign w:val="center"/>
          </w:tcPr>
          <w:p w14:paraId="0278D333">
            <w:pPr>
              <w:bidi w:val="0"/>
              <w:spacing w:line="360" w:lineRule="auto"/>
              <w:rPr>
                <w:rFonts w:hint="eastAsia" w:ascii="宋体" w:hAnsi="宋体" w:eastAsia="宋体" w:cs="宋体"/>
                <w:sz w:val="24"/>
                <w:szCs w:val="24"/>
                <w:highlight w:val="none"/>
                <w:lang w:eastAsia="zh-CN"/>
              </w:rPr>
            </w:pPr>
          </w:p>
        </w:tc>
      </w:tr>
      <w:tr w14:paraId="789379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73" w:type="dxa"/>
            <w:vMerge w:val="continue"/>
            <w:tcBorders>
              <w:tl2br w:val="nil"/>
              <w:tr2bl w:val="nil"/>
            </w:tcBorders>
            <w:vAlign w:val="center"/>
          </w:tcPr>
          <w:p w14:paraId="23A4A9BB">
            <w:pPr>
              <w:bidi w:val="0"/>
              <w:spacing w:line="360" w:lineRule="auto"/>
              <w:rPr>
                <w:rFonts w:hint="eastAsia" w:ascii="宋体" w:hAnsi="宋体" w:eastAsia="宋体" w:cs="宋体"/>
                <w:sz w:val="24"/>
                <w:szCs w:val="24"/>
                <w:highlight w:val="none"/>
                <w:lang w:eastAsia="zh-CN"/>
              </w:rPr>
            </w:pPr>
          </w:p>
        </w:tc>
        <w:tc>
          <w:tcPr>
            <w:tcW w:w="1276" w:type="dxa"/>
            <w:vMerge w:val="continue"/>
            <w:tcBorders>
              <w:tl2br w:val="nil"/>
              <w:tr2bl w:val="nil"/>
            </w:tcBorders>
            <w:vAlign w:val="center"/>
          </w:tcPr>
          <w:p w14:paraId="0CD14960">
            <w:pPr>
              <w:bidi w:val="0"/>
              <w:spacing w:line="360" w:lineRule="auto"/>
              <w:rPr>
                <w:rFonts w:hint="eastAsia" w:ascii="宋体" w:hAnsi="宋体" w:eastAsia="宋体" w:cs="宋体"/>
                <w:sz w:val="24"/>
                <w:szCs w:val="24"/>
                <w:highlight w:val="none"/>
                <w:lang w:eastAsia="zh-CN"/>
              </w:rPr>
            </w:pPr>
          </w:p>
        </w:tc>
        <w:tc>
          <w:tcPr>
            <w:tcW w:w="1713" w:type="dxa"/>
            <w:tcBorders>
              <w:tl2br w:val="nil"/>
              <w:tr2bl w:val="nil"/>
            </w:tcBorders>
            <w:vAlign w:val="center"/>
          </w:tcPr>
          <w:p w14:paraId="59ABF8DC">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报价唯一性</w:t>
            </w:r>
          </w:p>
        </w:tc>
        <w:tc>
          <w:tcPr>
            <w:tcW w:w="4820" w:type="dxa"/>
            <w:tcBorders>
              <w:tl2br w:val="nil"/>
              <w:tr2bl w:val="nil"/>
            </w:tcBorders>
            <w:vAlign w:val="center"/>
          </w:tcPr>
          <w:p w14:paraId="7ABBC3BA">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响应文件中未出现可选择性或可调整的报价（采购文件另有规定的除外）</w:t>
            </w:r>
          </w:p>
        </w:tc>
        <w:tc>
          <w:tcPr>
            <w:tcW w:w="1275" w:type="dxa"/>
            <w:tcBorders>
              <w:tl2br w:val="nil"/>
              <w:tr2bl w:val="nil"/>
            </w:tcBorders>
            <w:vAlign w:val="center"/>
          </w:tcPr>
          <w:p w14:paraId="163A7A7A">
            <w:pPr>
              <w:bidi w:val="0"/>
              <w:spacing w:line="360" w:lineRule="auto"/>
              <w:rPr>
                <w:rFonts w:hint="eastAsia" w:ascii="宋体" w:hAnsi="宋体" w:eastAsia="宋体" w:cs="宋体"/>
                <w:sz w:val="24"/>
                <w:szCs w:val="24"/>
                <w:highlight w:val="none"/>
                <w:lang w:eastAsia="zh-CN"/>
              </w:rPr>
            </w:pPr>
          </w:p>
        </w:tc>
      </w:tr>
      <w:tr w14:paraId="788363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73" w:type="dxa"/>
            <w:vMerge w:val="continue"/>
            <w:tcBorders>
              <w:tl2br w:val="nil"/>
              <w:tr2bl w:val="nil"/>
            </w:tcBorders>
            <w:vAlign w:val="center"/>
          </w:tcPr>
          <w:p w14:paraId="5444452A">
            <w:pPr>
              <w:bidi w:val="0"/>
              <w:spacing w:line="360" w:lineRule="auto"/>
              <w:rPr>
                <w:rFonts w:hint="eastAsia" w:ascii="宋体" w:hAnsi="宋体" w:eastAsia="宋体" w:cs="宋体"/>
                <w:sz w:val="24"/>
                <w:szCs w:val="24"/>
                <w:highlight w:val="none"/>
                <w:lang w:eastAsia="zh-CN"/>
              </w:rPr>
            </w:pPr>
          </w:p>
        </w:tc>
        <w:tc>
          <w:tcPr>
            <w:tcW w:w="1276" w:type="dxa"/>
            <w:vMerge w:val="continue"/>
            <w:tcBorders>
              <w:tl2br w:val="nil"/>
              <w:tr2bl w:val="nil"/>
            </w:tcBorders>
            <w:vAlign w:val="center"/>
          </w:tcPr>
          <w:p w14:paraId="1D311677">
            <w:pPr>
              <w:bidi w:val="0"/>
              <w:spacing w:line="360" w:lineRule="auto"/>
              <w:rPr>
                <w:rFonts w:hint="eastAsia" w:ascii="宋体" w:hAnsi="宋体" w:eastAsia="宋体" w:cs="宋体"/>
                <w:sz w:val="24"/>
                <w:szCs w:val="24"/>
                <w:highlight w:val="none"/>
                <w:lang w:eastAsia="zh-CN"/>
              </w:rPr>
            </w:pPr>
          </w:p>
        </w:tc>
        <w:tc>
          <w:tcPr>
            <w:tcW w:w="1713" w:type="dxa"/>
            <w:tcBorders>
              <w:tl2br w:val="nil"/>
              <w:tr2bl w:val="nil"/>
            </w:tcBorders>
            <w:vAlign w:val="center"/>
          </w:tcPr>
          <w:p w14:paraId="78DA5DEC">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响应有效期</w:t>
            </w:r>
          </w:p>
        </w:tc>
        <w:tc>
          <w:tcPr>
            <w:tcW w:w="4820" w:type="dxa"/>
            <w:tcBorders>
              <w:tl2br w:val="nil"/>
              <w:tr2bl w:val="nil"/>
            </w:tcBorders>
            <w:vAlign w:val="center"/>
          </w:tcPr>
          <w:p w14:paraId="73CD0DBA">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符合第二章“供应商须知”第12.1项规定</w:t>
            </w:r>
          </w:p>
        </w:tc>
        <w:tc>
          <w:tcPr>
            <w:tcW w:w="1275" w:type="dxa"/>
            <w:tcBorders>
              <w:tl2br w:val="nil"/>
              <w:tr2bl w:val="nil"/>
            </w:tcBorders>
            <w:vAlign w:val="center"/>
          </w:tcPr>
          <w:p w14:paraId="4D1304B9">
            <w:pPr>
              <w:bidi w:val="0"/>
              <w:spacing w:line="360" w:lineRule="auto"/>
              <w:rPr>
                <w:rFonts w:hint="eastAsia" w:ascii="宋体" w:hAnsi="宋体" w:eastAsia="宋体" w:cs="宋体"/>
                <w:sz w:val="24"/>
                <w:szCs w:val="24"/>
                <w:highlight w:val="none"/>
                <w:lang w:eastAsia="zh-CN"/>
              </w:rPr>
            </w:pPr>
          </w:p>
        </w:tc>
      </w:tr>
      <w:tr w14:paraId="4194FA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73" w:type="dxa"/>
            <w:vMerge w:val="continue"/>
            <w:tcBorders>
              <w:tl2br w:val="nil"/>
              <w:tr2bl w:val="nil"/>
            </w:tcBorders>
            <w:vAlign w:val="center"/>
          </w:tcPr>
          <w:p w14:paraId="0F9FA70B">
            <w:pPr>
              <w:bidi w:val="0"/>
              <w:spacing w:line="360" w:lineRule="auto"/>
              <w:rPr>
                <w:rFonts w:hint="eastAsia" w:ascii="宋体" w:hAnsi="宋体" w:eastAsia="宋体" w:cs="宋体"/>
                <w:sz w:val="24"/>
                <w:szCs w:val="24"/>
                <w:highlight w:val="none"/>
                <w:lang w:eastAsia="zh-CN"/>
              </w:rPr>
            </w:pPr>
          </w:p>
        </w:tc>
        <w:tc>
          <w:tcPr>
            <w:tcW w:w="1276" w:type="dxa"/>
            <w:vMerge w:val="continue"/>
            <w:tcBorders>
              <w:tl2br w:val="nil"/>
              <w:tr2bl w:val="nil"/>
            </w:tcBorders>
            <w:vAlign w:val="center"/>
          </w:tcPr>
          <w:p w14:paraId="218A4E74">
            <w:pPr>
              <w:bidi w:val="0"/>
              <w:spacing w:line="360" w:lineRule="auto"/>
              <w:rPr>
                <w:rFonts w:hint="eastAsia" w:ascii="宋体" w:hAnsi="宋体" w:eastAsia="宋体" w:cs="宋体"/>
                <w:sz w:val="24"/>
                <w:szCs w:val="24"/>
                <w:highlight w:val="none"/>
                <w:lang w:eastAsia="zh-CN"/>
              </w:rPr>
            </w:pPr>
          </w:p>
        </w:tc>
        <w:tc>
          <w:tcPr>
            <w:tcW w:w="1713" w:type="dxa"/>
            <w:tcBorders>
              <w:tl2br w:val="nil"/>
              <w:tr2bl w:val="nil"/>
            </w:tcBorders>
            <w:vAlign w:val="center"/>
          </w:tcPr>
          <w:p w14:paraId="0396E9E6">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磋商保证金</w:t>
            </w:r>
          </w:p>
        </w:tc>
        <w:tc>
          <w:tcPr>
            <w:tcW w:w="4820" w:type="dxa"/>
            <w:tcBorders>
              <w:tl2br w:val="nil"/>
              <w:tr2bl w:val="nil"/>
            </w:tcBorders>
            <w:vAlign w:val="center"/>
          </w:tcPr>
          <w:p w14:paraId="7ADB9B58">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按照竞争性磋商文件的要求提交磋商保证金</w:t>
            </w:r>
          </w:p>
        </w:tc>
        <w:tc>
          <w:tcPr>
            <w:tcW w:w="1275" w:type="dxa"/>
            <w:tcBorders>
              <w:tl2br w:val="nil"/>
              <w:tr2bl w:val="nil"/>
            </w:tcBorders>
            <w:vAlign w:val="center"/>
          </w:tcPr>
          <w:p w14:paraId="48DC24B2">
            <w:pPr>
              <w:bidi w:val="0"/>
              <w:spacing w:line="360" w:lineRule="auto"/>
              <w:rPr>
                <w:rFonts w:hint="eastAsia" w:ascii="宋体" w:hAnsi="宋体" w:eastAsia="宋体" w:cs="宋体"/>
                <w:sz w:val="24"/>
                <w:szCs w:val="24"/>
                <w:highlight w:val="none"/>
                <w:lang w:eastAsia="zh-CN"/>
              </w:rPr>
            </w:pPr>
          </w:p>
        </w:tc>
      </w:tr>
      <w:tr w14:paraId="747F32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973" w:type="dxa"/>
            <w:vMerge w:val="continue"/>
            <w:tcBorders>
              <w:tl2br w:val="nil"/>
              <w:tr2bl w:val="nil"/>
            </w:tcBorders>
            <w:vAlign w:val="center"/>
          </w:tcPr>
          <w:p w14:paraId="1631B220">
            <w:pPr>
              <w:bidi w:val="0"/>
              <w:spacing w:line="360" w:lineRule="auto"/>
              <w:rPr>
                <w:rFonts w:hint="eastAsia" w:ascii="宋体" w:hAnsi="宋体" w:eastAsia="宋体" w:cs="宋体"/>
                <w:sz w:val="24"/>
                <w:szCs w:val="24"/>
                <w:highlight w:val="none"/>
                <w:lang w:eastAsia="zh-CN"/>
              </w:rPr>
            </w:pPr>
          </w:p>
        </w:tc>
        <w:tc>
          <w:tcPr>
            <w:tcW w:w="1276" w:type="dxa"/>
            <w:vMerge w:val="continue"/>
            <w:tcBorders>
              <w:tl2br w:val="nil"/>
              <w:tr2bl w:val="nil"/>
            </w:tcBorders>
            <w:vAlign w:val="center"/>
          </w:tcPr>
          <w:p w14:paraId="131D9CBD">
            <w:pPr>
              <w:bidi w:val="0"/>
              <w:spacing w:line="360" w:lineRule="auto"/>
              <w:rPr>
                <w:rFonts w:hint="eastAsia" w:ascii="宋体" w:hAnsi="宋体" w:eastAsia="宋体" w:cs="宋体"/>
                <w:sz w:val="24"/>
                <w:szCs w:val="24"/>
                <w:highlight w:val="none"/>
                <w:lang w:eastAsia="zh-CN"/>
              </w:rPr>
            </w:pPr>
          </w:p>
        </w:tc>
        <w:tc>
          <w:tcPr>
            <w:tcW w:w="1713" w:type="dxa"/>
            <w:tcBorders>
              <w:tl2br w:val="nil"/>
              <w:tr2bl w:val="nil"/>
            </w:tcBorders>
            <w:vAlign w:val="center"/>
          </w:tcPr>
          <w:p w14:paraId="3A86F668">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条款响应</w:t>
            </w:r>
          </w:p>
        </w:tc>
        <w:tc>
          <w:tcPr>
            <w:tcW w:w="4820" w:type="dxa"/>
            <w:tcBorders>
              <w:tl2br w:val="nil"/>
              <w:tr2bl w:val="nil"/>
            </w:tcBorders>
            <w:vAlign w:val="center"/>
          </w:tcPr>
          <w:p w14:paraId="1304A9A4">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响应文件满足采购文件中条款要求的</w:t>
            </w:r>
          </w:p>
        </w:tc>
        <w:tc>
          <w:tcPr>
            <w:tcW w:w="1275" w:type="dxa"/>
            <w:tcBorders>
              <w:tl2br w:val="nil"/>
              <w:tr2bl w:val="nil"/>
            </w:tcBorders>
            <w:vAlign w:val="center"/>
          </w:tcPr>
          <w:p w14:paraId="5E485BF2">
            <w:pPr>
              <w:bidi w:val="0"/>
              <w:spacing w:line="360" w:lineRule="auto"/>
              <w:rPr>
                <w:rFonts w:hint="eastAsia" w:ascii="宋体" w:hAnsi="宋体" w:eastAsia="宋体" w:cs="宋体"/>
                <w:sz w:val="24"/>
                <w:szCs w:val="24"/>
                <w:highlight w:val="none"/>
                <w:lang w:eastAsia="zh-CN"/>
              </w:rPr>
            </w:pPr>
          </w:p>
        </w:tc>
      </w:tr>
      <w:tr w14:paraId="5CA909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tcBorders>
              <w:tl2br w:val="nil"/>
              <w:tr2bl w:val="nil"/>
            </w:tcBorders>
            <w:vAlign w:val="center"/>
          </w:tcPr>
          <w:p w14:paraId="4E9C11FF">
            <w:pPr>
              <w:bidi w:val="0"/>
              <w:spacing w:line="360" w:lineRule="auto"/>
              <w:rPr>
                <w:rFonts w:hint="eastAsia" w:ascii="宋体" w:hAnsi="宋体" w:eastAsia="宋体" w:cs="宋体"/>
                <w:sz w:val="24"/>
                <w:szCs w:val="24"/>
                <w:highlight w:val="none"/>
                <w:lang w:eastAsia="zh-CN"/>
              </w:rPr>
            </w:pPr>
          </w:p>
        </w:tc>
        <w:tc>
          <w:tcPr>
            <w:tcW w:w="1276" w:type="dxa"/>
            <w:vMerge w:val="continue"/>
            <w:tcBorders>
              <w:tl2br w:val="nil"/>
              <w:tr2bl w:val="nil"/>
            </w:tcBorders>
            <w:vAlign w:val="center"/>
          </w:tcPr>
          <w:p w14:paraId="7E110367">
            <w:pPr>
              <w:bidi w:val="0"/>
              <w:spacing w:line="360" w:lineRule="auto"/>
              <w:rPr>
                <w:rFonts w:hint="eastAsia" w:ascii="宋体" w:hAnsi="宋体" w:eastAsia="宋体" w:cs="宋体"/>
                <w:sz w:val="24"/>
                <w:szCs w:val="24"/>
                <w:highlight w:val="none"/>
                <w:lang w:eastAsia="zh-CN"/>
              </w:rPr>
            </w:pPr>
          </w:p>
        </w:tc>
        <w:tc>
          <w:tcPr>
            <w:tcW w:w="1713" w:type="dxa"/>
            <w:tcBorders>
              <w:tl2br w:val="nil"/>
              <w:tr2bl w:val="nil"/>
            </w:tcBorders>
            <w:vAlign w:val="center"/>
          </w:tcPr>
          <w:p w14:paraId="72991317">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附加条件</w:t>
            </w:r>
          </w:p>
        </w:tc>
        <w:tc>
          <w:tcPr>
            <w:tcW w:w="4820" w:type="dxa"/>
            <w:tcBorders>
              <w:tl2br w:val="nil"/>
              <w:tr2bl w:val="nil"/>
            </w:tcBorders>
            <w:vAlign w:val="center"/>
          </w:tcPr>
          <w:p w14:paraId="63E7A1AC">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响应文件未含有采购人不能接受的附加条件</w:t>
            </w:r>
          </w:p>
        </w:tc>
        <w:tc>
          <w:tcPr>
            <w:tcW w:w="1275" w:type="dxa"/>
            <w:tcBorders>
              <w:tl2br w:val="nil"/>
              <w:tr2bl w:val="nil"/>
            </w:tcBorders>
            <w:vAlign w:val="center"/>
          </w:tcPr>
          <w:p w14:paraId="0711557E">
            <w:pPr>
              <w:bidi w:val="0"/>
              <w:spacing w:line="360" w:lineRule="auto"/>
              <w:rPr>
                <w:rFonts w:hint="eastAsia" w:ascii="宋体" w:hAnsi="宋体" w:eastAsia="宋体" w:cs="宋体"/>
                <w:sz w:val="24"/>
                <w:szCs w:val="24"/>
                <w:highlight w:val="none"/>
                <w:lang w:eastAsia="zh-CN"/>
              </w:rPr>
            </w:pPr>
          </w:p>
        </w:tc>
      </w:tr>
      <w:tr w14:paraId="21B121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tcBorders>
              <w:tl2br w:val="nil"/>
              <w:tr2bl w:val="nil"/>
            </w:tcBorders>
            <w:vAlign w:val="center"/>
          </w:tcPr>
          <w:p w14:paraId="4EF47858">
            <w:pPr>
              <w:bidi w:val="0"/>
              <w:spacing w:line="360" w:lineRule="auto"/>
              <w:rPr>
                <w:rFonts w:hint="eastAsia" w:ascii="宋体" w:hAnsi="宋体" w:eastAsia="宋体" w:cs="宋体"/>
                <w:sz w:val="24"/>
                <w:szCs w:val="24"/>
                <w:highlight w:val="none"/>
                <w:lang w:eastAsia="zh-CN"/>
              </w:rPr>
            </w:pPr>
          </w:p>
        </w:tc>
        <w:tc>
          <w:tcPr>
            <w:tcW w:w="1276" w:type="dxa"/>
            <w:vMerge w:val="continue"/>
            <w:tcBorders>
              <w:tl2br w:val="nil"/>
              <w:tr2bl w:val="nil"/>
            </w:tcBorders>
            <w:vAlign w:val="center"/>
          </w:tcPr>
          <w:p w14:paraId="2FD73D0B">
            <w:pPr>
              <w:bidi w:val="0"/>
              <w:spacing w:line="360" w:lineRule="auto"/>
              <w:rPr>
                <w:rFonts w:hint="eastAsia" w:ascii="宋体" w:hAnsi="宋体" w:eastAsia="宋体" w:cs="宋体"/>
                <w:sz w:val="24"/>
                <w:szCs w:val="24"/>
                <w:highlight w:val="none"/>
                <w:lang w:eastAsia="zh-CN"/>
              </w:rPr>
            </w:pPr>
          </w:p>
        </w:tc>
        <w:tc>
          <w:tcPr>
            <w:tcW w:w="1713" w:type="dxa"/>
            <w:tcBorders>
              <w:tl2br w:val="nil"/>
              <w:tr2bl w:val="nil"/>
            </w:tcBorders>
            <w:vAlign w:val="center"/>
          </w:tcPr>
          <w:p w14:paraId="75255699">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其他无效情形</w:t>
            </w:r>
          </w:p>
        </w:tc>
        <w:tc>
          <w:tcPr>
            <w:tcW w:w="4820" w:type="dxa"/>
            <w:tcBorders>
              <w:tl2br w:val="nil"/>
              <w:tr2bl w:val="nil"/>
            </w:tcBorders>
            <w:vAlign w:val="center"/>
          </w:tcPr>
          <w:p w14:paraId="016F2FCF">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供应商、响应文件不存在不符合法律、法规和采购文件规定的其它无效情形</w:t>
            </w:r>
          </w:p>
        </w:tc>
        <w:tc>
          <w:tcPr>
            <w:tcW w:w="1275" w:type="dxa"/>
            <w:tcBorders>
              <w:tl2br w:val="nil"/>
              <w:tr2bl w:val="nil"/>
            </w:tcBorders>
            <w:vAlign w:val="center"/>
          </w:tcPr>
          <w:p w14:paraId="0A9F8BCE">
            <w:pPr>
              <w:bidi w:val="0"/>
              <w:spacing w:line="360" w:lineRule="auto"/>
              <w:rPr>
                <w:rFonts w:hint="eastAsia" w:ascii="宋体" w:hAnsi="宋体" w:eastAsia="宋体" w:cs="宋体"/>
                <w:sz w:val="24"/>
                <w:szCs w:val="24"/>
                <w:highlight w:val="none"/>
                <w:lang w:eastAsia="zh-CN"/>
              </w:rPr>
            </w:pPr>
          </w:p>
        </w:tc>
      </w:tr>
      <w:tr w14:paraId="0570D0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tcBorders>
              <w:tl2br w:val="nil"/>
              <w:tr2bl w:val="nil"/>
            </w:tcBorders>
            <w:vAlign w:val="center"/>
          </w:tcPr>
          <w:p w14:paraId="6E3D6F1B">
            <w:pPr>
              <w:bidi w:val="0"/>
              <w:spacing w:line="360" w:lineRule="auto"/>
              <w:rPr>
                <w:rFonts w:hint="eastAsia" w:ascii="宋体" w:hAnsi="宋体" w:eastAsia="宋体" w:cs="宋体"/>
                <w:sz w:val="24"/>
                <w:szCs w:val="24"/>
                <w:highlight w:val="none"/>
                <w:lang w:eastAsia="zh-CN"/>
              </w:rPr>
            </w:pPr>
          </w:p>
        </w:tc>
        <w:tc>
          <w:tcPr>
            <w:tcW w:w="1276" w:type="dxa"/>
            <w:vMerge w:val="continue"/>
            <w:tcBorders>
              <w:tl2br w:val="nil"/>
              <w:tr2bl w:val="nil"/>
            </w:tcBorders>
            <w:vAlign w:val="center"/>
          </w:tcPr>
          <w:p w14:paraId="24F1069B">
            <w:pPr>
              <w:bidi w:val="0"/>
              <w:spacing w:line="360" w:lineRule="auto"/>
              <w:rPr>
                <w:rFonts w:hint="eastAsia" w:ascii="宋体" w:hAnsi="宋体" w:eastAsia="宋体" w:cs="宋体"/>
                <w:sz w:val="24"/>
                <w:szCs w:val="24"/>
                <w:highlight w:val="none"/>
                <w:lang w:eastAsia="zh-CN"/>
              </w:rPr>
            </w:pPr>
          </w:p>
        </w:tc>
        <w:tc>
          <w:tcPr>
            <w:tcW w:w="1713" w:type="dxa"/>
            <w:tcBorders>
              <w:tl2br w:val="nil"/>
              <w:tr2bl w:val="nil"/>
            </w:tcBorders>
            <w:vAlign w:val="center"/>
          </w:tcPr>
          <w:p w14:paraId="44D91E7A">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p>
        </w:tc>
        <w:tc>
          <w:tcPr>
            <w:tcW w:w="4820" w:type="dxa"/>
            <w:tcBorders>
              <w:tl2br w:val="nil"/>
              <w:tr2bl w:val="nil"/>
            </w:tcBorders>
            <w:vAlign w:val="center"/>
          </w:tcPr>
          <w:p w14:paraId="7E6A9225">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p>
        </w:tc>
        <w:tc>
          <w:tcPr>
            <w:tcW w:w="1275" w:type="dxa"/>
            <w:tcBorders>
              <w:tl2br w:val="nil"/>
              <w:tr2bl w:val="nil"/>
            </w:tcBorders>
            <w:vAlign w:val="center"/>
          </w:tcPr>
          <w:p w14:paraId="575ECED0">
            <w:pPr>
              <w:bidi w:val="0"/>
              <w:spacing w:line="360" w:lineRule="auto"/>
              <w:rPr>
                <w:rFonts w:hint="eastAsia" w:ascii="宋体" w:hAnsi="宋体" w:eastAsia="宋体" w:cs="宋体"/>
                <w:sz w:val="24"/>
                <w:szCs w:val="24"/>
                <w:highlight w:val="none"/>
                <w:lang w:eastAsia="zh-CN"/>
              </w:rPr>
            </w:pPr>
          </w:p>
        </w:tc>
      </w:tr>
    </w:tbl>
    <w:tbl>
      <w:tblPr>
        <w:tblStyle w:val="17"/>
        <w:tblW w:w="50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Layout w:type="fixed"/>
        <w:tblCellMar>
          <w:top w:w="0" w:type="dxa"/>
          <w:left w:w="108" w:type="dxa"/>
          <w:bottom w:w="0" w:type="dxa"/>
          <w:right w:w="108" w:type="dxa"/>
        </w:tblCellMar>
      </w:tblPr>
      <w:tblGrid>
        <w:gridCol w:w="1545"/>
        <w:gridCol w:w="1634"/>
        <w:gridCol w:w="1368"/>
        <w:gridCol w:w="5545"/>
      </w:tblGrid>
      <w:tr w14:paraId="4122A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565" w:hRule="atLeast"/>
          <w:jc w:val="center"/>
        </w:trPr>
        <w:tc>
          <w:tcPr>
            <w:tcW w:w="765" w:type="pct"/>
            <w:tcBorders>
              <w:tl2br w:val="nil"/>
              <w:tr2bl w:val="nil"/>
            </w:tcBorders>
            <w:shd w:val="clear" w:color="auto" w:fill="FFFFFF" w:themeFill="background1"/>
            <w:vAlign w:val="center"/>
          </w:tcPr>
          <w:p w14:paraId="29C49E96">
            <w:pPr>
              <w:spacing w:line="4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809" w:type="pct"/>
            <w:tcBorders>
              <w:tl2br w:val="nil"/>
              <w:tr2bl w:val="nil"/>
            </w:tcBorders>
            <w:shd w:val="clear" w:color="auto" w:fill="FFFFFF" w:themeFill="background1"/>
            <w:vAlign w:val="center"/>
          </w:tcPr>
          <w:p w14:paraId="2F49766C">
            <w:pPr>
              <w:spacing w:line="4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评分因素</w:t>
            </w:r>
          </w:p>
        </w:tc>
        <w:tc>
          <w:tcPr>
            <w:tcW w:w="3424" w:type="pct"/>
            <w:gridSpan w:val="2"/>
            <w:tcBorders>
              <w:tl2br w:val="nil"/>
              <w:tr2bl w:val="nil"/>
            </w:tcBorders>
            <w:shd w:val="clear" w:color="auto" w:fill="FFFFFF" w:themeFill="background1"/>
            <w:vAlign w:val="center"/>
          </w:tcPr>
          <w:p w14:paraId="6A65A8E5">
            <w:pPr>
              <w:spacing w:line="4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r>
      <w:tr w14:paraId="7EABD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52" w:hRule="atLeast"/>
          <w:jc w:val="center"/>
        </w:trPr>
        <w:tc>
          <w:tcPr>
            <w:tcW w:w="765" w:type="pct"/>
            <w:tcBorders>
              <w:tl2br w:val="nil"/>
              <w:tr2bl w:val="nil"/>
            </w:tcBorders>
            <w:shd w:val="clear" w:color="auto" w:fill="FFFFFF" w:themeFill="background1"/>
            <w:vAlign w:val="center"/>
          </w:tcPr>
          <w:p w14:paraId="7137315C">
            <w:pPr>
              <w:spacing w:line="4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w:t>
            </w:r>
          </w:p>
        </w:tc>
        <w:tc>
          <w:tcPr>
            <w:tcW w:w="809" w:type="pct"/>
            <w:tcBorders>
              <w:tl2br w:val="nil"/>
              <w:tr2bl w:val="nil"/>
            </w:tcBorders>
            <w:shd w:val="clear" w:color="auto" w:fill="FFFFFF" w:themeFill="background1"/>
            <w:vAlign w:val="center"/>
          </w:tcPr>
          <w:p w14:paraId="3FC3BDB6">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报价部分得分F1（满分10分）</w:t>
            </w:r>
          </w:p>
        </w:tc>
        <w:tc>
          <w:tcPr>
            <w:tcW w:w="3424" w:type="pct"/>
            <w:gridSpan w:val="2"/>
            <w:tcBorders>
              <w:tl2br w:val="nil"/>
              <w:tr2bl w:val="nil"/>
            </w:tcBorders>
            <w:shd w:val="clear" w:color="auto" w:fill="FFFFFF" w:themeFill="background1"/>
            <w:vAlign w:val="center"/>
          </w:tcPr>
          <w:p w14:paraId="63F79794">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价格得分按照如下方法进行计算：</w:t>
            </w:r>
          </w:p>
          <w:p w14:paraId="79848AA8">
            <w:pPr>
              <w:bidi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报价评分采用低价优先法计算，即满足磋商文件要求且最后报价</w:t>
            </w:r>
            <w:r>
              <w:rPr>
                <w:rFonts w:hint="eastAsia" w:cs="宋体"/>
                <w:color w:val="auto"/>
                <w:sz w:val="24"/>
                <w:szCs w:val="24"/>
                <w:highlight w:val="none"/>
                <w:lang w:val="en-US" w:eastAsia="zh-CN"/>
              </w:rPr>
              <w:t>优惠后的费率</w:t>
            </w:r>
            <w:r>
              <w:rPr>
                <w:rFonts w:hint="eastAsia" w:ascii="宋体" w:hAnsi="宋体" w:eastAsia="宋体" w:cs="宋体"/>
                <w:color w:val="auto"/>
                <w:sz w:val="24"/>
                <w:szCs w:val="24"/>
                <w:highlight w:val="none"/>
                <w:lang w:eastAsia="zh-CN"/>
              </w:rPr>
              <w:t>最低的供应商的价格为磋商基准价，其报价分为满分。其他供应商的报价分统一按照下列公式计算：</w:t>
            </w:r>
          </w:p>
          <w:p w14:paraId="4826130E">
            <w:pPr>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磋商报价得分=（磋商基准价/最后磋商报价）×</w:t>
            </w:r>
            <w:r>
              <w:rPr>
                <w:rFonts w:hint="eastAsia" w:ascii="宋体" w:hAnsi="宋体" w:eastAsia="宋体" w:cs="宋体"/>
                <w:color w:val="auto"/>
                <w:sz w:val="24"/>
                <w:szCs w:val="24"/>
                <w:highlight w:val="none"/>
                <w:lang w:val="en-US" w:eastAsia="zh-CN"/>
              </w:rPr>
              <w:t>10</w:t>
            </w:r>
          </w:p>
          <w:p w14:paraId="5494A185">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（2）磋商供应商</w:t>
            </w:r>
            <w:r>
              <w:rPr>
                <w:rFonts w:hint="eastAsia" w:ascii="宋体" w:hAnsi="宋体" w:eastAsia="宋体" w:cs="宋体"/>
                <w:color w:val="auto"/>
                <w:sz w:val="24"/>
                <w:szCs w:val="24"/>
                <w:highlight w:val="none"/>
                <w:lang w:val="en-US" w:eastAsia="zh-Hans"/>
              </w:rPr>
              <w:t>报价</w:t>
            </w:r>
            <w:r>
              <w:rPr>
                <w:rFonts w:hint="eastAsia" w:ascii="宋体" w:hAnsi="宋体" w:eastAsia="宋体" w:cs="宋体"/>
                <w:color w:val="auto"/>
                <w:sz w:val="24"/>
                <w:szCs w:val="24"/>
                <w:highlight w:val="none"/>
                <w:lang w:val="en-US" w:eastAsia="zh-CN"/>
              </w:rPr>
              <w:t>不得</w:t>
            </w:r>
            <w:r>
              <w:rPr>
                <w:rFonts w:hint="eastAsia" w:ascii="宋体" w:hAnsi="宋体" w:eastAsia="宋体" w:cs="宋体"/>
                <w:color w:val="auto"/>
                <w:sz w:val="24"/>
                <w:szCs w:val="24"/>
                <w:highlight w:val="none"/>
                <w:lang w:val="en-US" w:eastAsia="zh-Hans"/>
              </w:rPr>
              <w:t>高于最高限价</w:t>
            </w:r>
            <w:r>
              <w:rPr>
                <w:rFonts w:hint="eastAsia" w:ascii="宋体" w:hAnsi="宋体" w:eastAsia="宋体" w:cs="宋体"/>
                <w:color w:val="auto"/>
                <w:sz w:val="24"/>
                <w:szCs w:val="24"/>
                <w:highlight w:val="none"/>
                <w:lang w:val="en-US" w:eastAsia="zh-CN"/>
              </w:rPr>
              <w:t>，也不应低于成本价报价。投标报价明显不合理或者低于成本，有可能影响商品质量和不能诚信履约的，磋商供应商不能证明其报价合理性的，将认定投标文件无效。</w:t>
            </w:r>
          </w:p>
          <w:p w14:paraId="71A23A76">
            <w:pPr>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）政策优惠报价--小微企业或监狱企业或残疾人福利性单位政策</w:t>
            </w:r>
            <w:r>
              <w:rPr>
                <w:rFonts w:hint="eastAsia" w:ascii="宋体" w:hAnsi="宋体" w:eastAsia="宋体" w:cs="宋体"/>
                <w:color w:val="auto"/>
                <w:sz w:val="24"/>
                <w:szCs w:val="24"/>
                <w:highlight w:val="none"/>
                <w:lang w:eastAsia="zh-CN"/>
              </w:rPr>
              <w:t>。</w:t>
            </w:r>
          </w:p>
          <w:p w14:paraId="6D3DAF39">
            <w:pPr>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①若存在符合条件的小型、微型企业或监狱企业或残疾人福利性单位，在计算投标报价得分时，给予所投标段报价总额10%的减少，用减少后的价格参与评审。</w:t>
            </w:r>
          </w:p>
          <w:p w14:paraId="69ECDB20">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②残疾人福利性单位、监狱企业视同小型、微型企业。</w:t>
            </w:r>
          </w:p>
          <w:p w14:paraId="7A95F266">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rPr>
              <w:t>.监狱企业或残疾人福利性单位属于小型、微型企业的，不重复享受政策，只进行一次数量增加。</w:t>
            </w:r>
          </w:p>
        </w:tc>
      </w:tr>
      <w:tr w14:paraId="7A298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765" w:type="pct"/>
            <w:vMerge w:val="restart"/>
            <w:tcBorders>
              <w:tl2br w:val="nil"/>
              <w:tr2bl w:val="nil"/>
            </w:tcBorders>
            <w:shd w:val="clear" w:color="auto" w:fill="FFFFFF" w:themeFill="background1"/>
            <w:vAlign w:val="center"/>
          </w:tcPr>
          <w:p w14:paraId="64058511">
            <w:pPr>
              <w:spacing w:line="460" w:lineRule="exact"/>
              <w:ind w:right="-112" w:rightChars="-5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w:t>
            </w:r>
          </w:p>
        </w:tc>
        <w:tc>
          <w:tcPr>
            <w:tcW w:w="809" w:type="pct"/>
            <w:vMerge w:val="restart"/>
            <w:tcBorders>
              <w:tl2br w:val="nil"/>
              <w:tr2bl w:val="nil"/>
            </w:tcBorders>
            <w:shd w:val="clear" w:color="auto" w:fill="FFFFFF" w:themeFill="background1"/>
            <w:vAlign w:val="center"/>
          </w:tcPr>
          <w:p w14:paraId="46B6214A">
            <w:pPr>
              <w:spacing w:line="460" w:lineRule="exact"/>
              <w:ind w:right="-112" w:rightChars="-5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技术部分得分F2</w:t>
            </w:r>
          </w:p>
          <w:p w14:paraId="5D66198C">
            <w:pPr>
              <w:spacing w:line="460" w:lineRule="exact"/>
              <w:ind w:right="-112" w:rightChars="-5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（满分</w:t>
            </w:r>
            <w:r>
              <w:rPr>
                <w:rFonts w:hint="eastAsia" w:cs="宋体"/>
                <w:color w:val="auto"/>
                <w:sz w:val="24"/>
                <w:szCs w:val="24"/>
                <w:highlight w:val="none"/>
                <w:lang w:val="en-US" w:eastAsia="zh-CN"/>
              </w:rPr>
              <w:t>70</w:t>
            </w:r>
            <w:r>
              <w:rPr>
                <w:rFonts w:hint="eastAsia" w:ascii="宋体" w:hAnsi="宋体" w:eastAsia="宋体" w:cs="宋体"/>
                <w:color w:val="auto"/>
                <w:sz w:val="24"/>
                <w:szCs w:val="24"/>
                <w:highlight w:val="none"/>
              </w:rPr>
              <w:t>分）</w:t>
            </w:r>
          </w:p>
        </w:tc>
        <w:tc>
          <w:tcPr>
            <w:tcW w:w="677" w:type="pct"/>
            <w:tcBorders>
              <w:tl2br w:val="nil"/>
              <w:tr2bl w:val="nil"/>
            </w:tcBorders>
            <w:shd w:val="clear" w:color="auto" w:fill="FFFFFF" w:themeFill="background1"/>
            <w:vAlign w:val="center"/>
          </w:tcPr>
          <w:p w14:paraId="222F7590">
            <w:pPr>
              <w:pStyle w:val="15"/>
              <w:spacing w:line="360" w:lineRule="auto"/>
              <w:jc w:val="center"/>
              <w:rPr>
                <w:rFonts w:hint="eastAsia" w:ascii="宋体" w:hAnsi="宋体" w:eastAsia="宋体" w:cs="宋体"/>
                <w:color w:val="auto"/>
                <w:sz w:val="24"/>
                <w:szCs w:val="24"/>
                <w:lang w:eastAsia="zh-CN"/>
              </w:rPr>
            </w:pPr>
            <w:r>
              <w:rPr>
                <w:rFonts w:hint="eastAsia" w:cs="宋体"/>
                <w:smallCaps w:val="0"/>
                <w:color w:val="auto"/>
                <w:sz w:val="24"/>
                <w:szCs w:val="24"/>
                <w:highlight w:val="none"/>
                <w:lang w:val="en-US" w:eastAsia="zh-CN" w:bidi="ar-SA"/>
              </w:rPr>
              <w:t>造价咨询</w:t>
            </w:r>
            <w:r>
              <w:rPr>
                <w:rFonts w:hint="eastAsia" w:ascii="宋体" w:hAnsi="宋体" w:eastAsia="宋体" w:cs="宋体"/>
                <w:smallCaps w:val="0"/>
                <w:color w:val="auto"/>
                <w:sz w:val="24"/>
                <w:szCs w:val="24"/>
                <w:highlight w:val="none"/>
                <w:lang w:val="en-US" w:eastAsia="zh-CN" w:bidi="ar-SA"/>
              </w:rPr>
              <w:t>服务方案（满分</w:t>
            </w:r>
            <w:r>
              <w:rPr>
                <w:rFonts w:hint="eastAsia" w:cs="宋体"/>
                <w:smallCaps w:val="0"/>
                <w:color w:val="auto"/>
                <w:sz w:val="24"/>
                <w:szCs w:val="24"/>
                <w:highlight w:val="none"/>
                <w:lang w:val="en-US" w:eastAsia="zh-CN" w:bidi="ar-SA"/>
              </w:rPr>
              <w:t>5</w:t>
            </w:r>
            <w:r>
              <w:rPr>
                <w:rFonts w:hint="eastAsia" w:ascii="宋体" w:hAnsi="宋体" w:eastAsia="宋体" w:cs="宋体"/>
                <w:smallCaps w:val="0"/>
                <w:color w:val="auto"/>
                <w:sz w:val="24"/>
                <w:szCs w:val="24"/>
                <w:highlight w:val="none"/>
                <w:lang w:val="en-US" w:eastAsia="zh-CN" w:bidi="ar-SA"/>
              </w:rPr>
              <w:t>0分）</w:t>
            </w:r>
          </w:p>
        </w:tc>
        <w:tc>
          <w:tcPr>
            <w:tcW w:w="2747" w:type="pct"/>
            <w:tcBorders>
              <w:tl2br w:val="nil"/>
              <w:tr2bl w:val="nil"/>
            </w:tcBorders>
            <w:shd w:val="clear" w:color="auto" w:fill="FFFFFF" w:themeFill="background1"/>
            <w:vAlign w:val="center"/>
          </w:tcPr>
          <w:p w14:paraId="6F3CA852">
            <w:pPr>
              <w:bidi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第一档（</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分）：服务方案优于竞争性磋商文件要求，描述完整，内容合理，针对性强重点突出、考虑全面；</w:t>
            </w:r>
          </w:p>
          <w:p w14:paraId="47D988C0">
            <w:pPr>
              <w:bidi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第二档（</w:t>
            </w:r>
            <w:r>
              <w:rPr>
                <w:rFonts w:hint="eastAsia" w:cs="宋体"/>
                <w:color w:val="auto"/>
                <w:sz w:val="24"/>
                <w:szCs w:val="24"/>
                <w:highlight w:val="none"/>
                <w:lang w:val="en-US" w:eastAsia="zh-CN"/>
              </w:rPr>
              <w:t>38</w:t>
            </w:r>
            <w:bookmarkStart w:id="52" w:name="_GoBack"/>
            <w:bookmarkEnd w:id="52"/>
            <w:r>
              <w:rPr>
                <w:rFonts w:hint="eastAsia" w:ascii="宋体" w:hAnsi="宋体" w:eastAsia="宋体" w:cs="宋体"/>
                <w:color w:val="auto"/>
                <w:sz w:val="24"/>
                <w:szCs w:val="24"/>
                <w:highlight w:val="none"/>
                <w:lang w:eastAsia="zh-CN"/>
              </w:rPr>
              <w:t>分）：服务方案满足竞争性磋商文件要求，描述较完整，内容较合理，针对性较强；</w:t>
            </w:r>
          </w:p>
          <w:p w14:paraId="3B9CE09B">
            <w:pPr>
              <w:bidi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第三档（</w:t>
            </w:r>
            <w:r>
              <w:rPr>
                <w:rFonts w:hint="eastAsia" w:cs="宋体"/>
                <w:color w:val="auto"/>
                <w:sz w:val="24"/>
                <w:szCs w:val="24"/>
                <w:highlight w:val="none"/>
                <w:lang w:val="en-US" w:eastAsia="zh-CN"/>
              </w:rPr>
              <w:t>25</w:t>
            </w:r>
            <w:r>
              <w:rPr>
                <w:rFonts w:hint="eastAsia" w:ascii="宋体" w:hAnsi="宋体" w:eastAsia="宋体" w:cs="宋体"/>
                <w:color w:val="auto"/>
                <w:sz w:val="24"/>
                <w:szCs w:val="24"/>
                <w:highlight w:val="none"/>
                <w:lang w:eastAsia="zh-CN"/>
              </w:rPr>
              <w:t>分）：服务方案基本满足竞争性磋商文件要求，描述基本完整，内容基本合理，有一定针对性；</w:t>
            </w:r>
          </w:p>
          <w:p w14:paraId="5F34AAAA">
            <w:pPr>
              <w:bidi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第四档（</w:t>
            </w:r>
            <w:r>
              <w:rPr>
                <w:rFonts w:hint="eastAsia"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分）：服务方案满足竞争性磋商文件要求，描述不完整，不具有针对性；</w:t>
            </w:r>
          </w:p>
          <w:p w14:paraId="00DDF8E2">
            <w:pPr>
              <w:spacing w:line="460" w:lineRule="exact"/>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第五档（</w:t>
            </w:r>
            <w:r>
              <w:rPr>
                <w:rFonts w:hint="eastAsia"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分）：服务方案不满足竞争性磋商文件要求，描述内容杂乱，内容不合理；</w:t>
            </w:r>
          </w:p>
        </w:tc>
      </w:tr>
      <w:tr w14:paraId="76AF0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90" w:hRule="atLeast"/>
          <w:jc w:val="center"/>
        </w:trPr>
        <w:tc>
          <w:tcPr>
            <w:tcW w:w="765" w:type="pct"/>
            <w:vMerge w:val="continue"/>
            <w:tcBorders>
              <w:tl2br w:val="nil"/>
              <w:tr2bl w:val="nil"/>
            </w:tcBorders>
            <w:shd w:val="clear" w:color="auto" w:fill="FFFFFF" w:themeFill="background1"/>
            <w:vAlign w:val="center"/>
          </w:tcPr>
          <w:p w14:paraId="55D93E21">
            <w:pPr>
              <w:spacing w:line="460" w:lineRule="exact"/>
              <w:ind w:right="-112" w:rightChars="-51"/>
              <w:jc w:val="center"/>
              <w:rPr>
                <w:rFonts w:hint="eastAsia" w:ascii="宋体" w:hAnsi="宋体" w:eastAsia="宋体" w:cs="宋体"/>
                <w:color w:val="auto"/>
                <w:sz w:val="24"/>
                <w:szCs w:val="24"/>
                <w:highlight w:val="none"/>
              </w:rPr>
            </w:pPr>
          </w:p>
        </w:tc>
        <w:tc>
          <w:tcPr>
            <w:tcW w:w="809" w:type="pct"/>
            <w:vMerge w:val="continue"/>
            <w:tcBorders>
              <w:tl2br w:val="nil"/>
              <w:tr2bl w:val="nil"/>
            </w:tcBorders>
            <w:shd w:val="clear" w:color="auto" w:fill="FFFFFF" w:themeFill="background1"/>
            <w:vAlign w:val="center"/>
          </w:tcPr>
          <w:p w14:paraId="438E997E">
            <w:pPr>
              <w:spacing w:line="460" w:lineRule="exact"/>
              <w:ind w:right="-112" w:rightChars="-51"/>
              <w:jc w:val="center"/>
              <w:rPr>
                <w:rFonts w:hint="eastAsia" w:ascii="宋体" w:hAnsi="宋体" w:eastAsia="宋体" w:cs="宋体"/>
                <w:color w:val="auto"/>
                <w:sz w:val="24"/>
                <w:szCs w:val="24"/>
                <w:highlight w:val="none"/>
              </w:rPr>
            </w:pPr>
          </w:p>
        </w:tc>
        <w:tc>
          <w:tcPr>
            <w:tcW w:w="677" w:type="pct"/>
            <w:tcBorders>
              <w:tl2br w:val="nil"/>
              <w:tr2bl w:val="nil"/>
            </w:tcBorders>
            <w:shd w:val="clear" w:color="auto" w:fill="FFFFFF" w:themeFill="background1"/>
            <w:vAlign w:val="center"/>
          </w:tcPr>
          <w:p w14:paraId="48A50CAF">
            <w:pPr>
              <w:spacing w:line="46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服务质量保证措施（满分</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分）</w:t>
            </w:r>
          </w:p>
        </w:tc>
        <w:tc>
          <w:tcPr>
            <w:tcW w:w="2747" w:type="pct"/>
            <w:tcBorders>
              <w:tl2br w:val="nil"/>
              <w:tr2bl w:val="nil"/>
            </w:tcBorders>
            <w:shd w:val="clear" w:color="auto" w:fill="FFFFFF" w:themeFill="background1"/>
            <w:vAlign w:val="center"/>
          </w:tcPr>
          <w:p w14:paraId="78893DCC">
            <w:pPr>
              <w:bidi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第一档（</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0分）：针对本项目实际情况制定服务承诺和保证措施，内容详尽、针对性强，保证措施合理、惩罚措施明确合理、操作性强；</w:t>
            </w:r>
          </w:p>
          <w:p w14:paraId="1EF92936">
            <w:pPr>
              <w:bidi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第二档（</w:t>
            </w:r>
            <w:r>
              <w:rPr>
                <w:rFonts w:hint="eastAsia"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分）：服务承诺和保证措施完善，内容完整、针对性较强，保证措施合理、惩罚措施合理、操作性较强；</w:t>
            </w:r>
          </w:p>
          <w:p w14:paraId="1C4BF437">
            <w:pPr>
              <w:bidi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第三档（</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分）：服务承诺和保证措施一般，内容基本完整、针对性一般，保证措施、惩罚措施一般、操作性一般；</w:t>
            </w:r>
          </w:p>
          <w:p w14:paraId="05561EE0">
            <w:pPr>
              <w:bidi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第四档（</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分）：服务承诺和保证措施基本完整、内容宽泛，保证措施、惩罚措施较差、操作性较弱；</w:t>
            </w:r>
          </w:p>
          <w:p w14:paraId="4B36AB82">
            <w:pPr>
              <w:spacing w:line="460" w:lineRule="exact"/>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第五档（</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分）：服务承诺和保证措施不完整、内容宽泛有缺漏，保证措施差、惩罚措施差、操作性差。</w:t>
            </w:r>
          </w:p>
        </w:tc>
      </w:tr>
      <w:tr w14:paraId="2EEC1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1557" w:hRule="atLeast"/>
          <w:jc w:val="center"/>
        </w:trPr>
        <w:tc>
          <w:tcPr>
            <w:tcW w:w="765" w:type="pct"/>
            <w:vMerge w:val="continue"/>
            <w:tcBorders>
              <w:tl2br w:val="nil"/>
              <w:tr2bl w:val="nil"/>
            </w:tcBorders>
            <w:shd w:val="clear" w:color="auto" w:fill="FFFFFF" w:themeFill="background1"/>
            <w:vAlign w:val="center"/>
          </w:tcPr>
          <w:p w14:paraId="53864F88">
            <w:pPr>
              <w:spacing w:line="460" w:lineRule="exact"/>
              <w:ind w:right="-112" w:rightChars="-51"/>
              <w:jc w:val="center"/>
              <w:rPr>
                <w:rFonts w:hint="eastAsia" w:ascii="宋体" w:hAnsi="宋体" w:eastAsia="宋体" w:cs="宋体"/>
                <w:color w:val="auto"/>
                <w:sz w:val="24"/>
                <w:szCs w:val="24"/>
                <w:highlight w:val="none"/>
              </w:rPr>
            </w:pPr>
          </w:p>
        </w:tc>
        <w:tc>
          <w:tcPr>
            <w:tcW w:w="809" w:type="pct"/>
            <w:vMerge w:val="continue"/>
            <w:tcBorders>
              <w:tl2br w:val="nil"/>
              <w:tr2bl w:val="nil"/>
            </w:tcBorders>
            <w:shd w:val="clear" w:color="auto" w:fill="FFFFFF" w:themeFill="background1"/>
            <w:vAlign w:val="center"/>
          </w:tcPr>
          <w:p w14:paraId="1A276A40">
            <w:pPr>
              <w:spacing w:line="460" w:lineRule="exact"/>
              <w:ind w:right="-112" w:rightChars="-51"/>
              <w:jc w:val="center"/>
              <w:rPr>
                <w:rFonts w:hint="eastAsia" w:ascii="宋体" w:hAnsi="宋体" w:eastAsia="宋体" w:cs="宋体"/>
                <w:color w:val="auto"/>
                <w:sz w:val="24"/>
                <w:szCs w:val="24"/>
                <w:highlight w:val="none"/>
              </w:rPr>
            </w:pPr>
          </w:p>
        </w:tc>
        <w:tc>
          <w:tcPr>
            <w:tcW w:w="677" w:type="pct"/>
            <w:tcBorders>
              <w:tl2br w:val="nil"/>
              <w:tr2bl w:val="nil"/>
            </w:tcBorders>
            <w:shd w:val="clear" w:color="auto" w:fill="FFFFFF" w:themeFill="background1"/>
            <w:vAlign w:val="center"/>
          </w:tcPr>
          <w:p w14:paraId="7FBE8878">
            <w:pPr>
              <w:spacing w:line="46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服务违约处罚措施评审评分（满分10分）</w:t>
            </w:r>
          </w:p>
        </w:tc>
        <w:tc>
          <w:tcPr>
            <w:tcW w:w="2747" w:type="pct"/>
            <w:tcBorders>
              <w:tl2br w:val="nil"/>
              <w:tr2bl w:val="nil"/>
            </w:tcBorders>
            <w:shd w:val="clear" w:color="auto" w:fill="FFFFFF" w:themeFill="background1"/>
            <w:vAlign w:val="center"/>
          </w:tcPr>
          <w:p w14:paraId="684C1DA3">
            <w:pPr>
              <w:bidi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第一档（10分）：针对本项目提出的服务违约处罚措施全面、具体，针对性强，可行性强。</w:t>
            </w:r>
          </w:p>
          <w:p w14:paraId="5C5C5B6E">
            <w:pPr>
              <w:bidi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第二档（8分）：针对本项目提出的服务违约措施基本完整，具有一定针对性，具有一定可行性。</w:t>
            </w:r>
          </w:p>
          <w:p w14:paraId="3271A534">
            <w:pPr>
              <w:bidi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第三档（6分）：针对本项目提出的服务违约措施一般，针对性、可行性一般。</w:t>
            </w:r>
          </w:p>
          <w:p w14:paraId="095EBC21">
            <w:pPr>
              <w:bidi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第四档（4分）：针对本项目提出的服务违约措施不明确、有缺漏，针对性、可行性较差。</w:t>
            </w:r>
          </w:p>
          <w:p w14:paraId="61E8E748">
            <w:pPr>
              <w:spacing w:line="460" w:lineRule="exact"/>
              <w:ind w:left="0" w:leftChars="0" w:firstLine="0" w:firstLine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第五档（2分）：针对本项目提出的服务违约措施有重大缺漏，针对性、可行性差。</w:t>
            </w:r>
          </w:p>
        </w:tc>
      </w:tr>
      <w:tr w14:paraId="0FDC5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694" w:hRule="atLeast"/>
          <w:jc w:val="center"/>
        </w:trPr>
        <w:tc>
          <w:tcPr>
            <w:tcW w:w="765" w:type="pct"/>
            <w:vMerge w:val="restart"/>
            <w:tcBorders>
              <w:tl2br w:val="nil"/>
              <w:tr2bl w:val="nil"/>
            </w:tcBorders>
            <w:shd w:val="clear" w:color="auto" w:fill="FFFFFF" w:themeFill="background1"/>
            <w:vAlign w:val="center"/>
          </w:tcPr>
          <w:p w14:paraId="633601B2">
            <w:pPr>
              <w:pStyle w:val="28"/>
              <w:spacing w:line="460" w:lineRule="exact"/>
              <w:ind w:right="-110" w:rightChars="-50" w:firstLine="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2.1.3</w:t>
            </w:r>
          </w:p>
        </w:tc>
        <w:tc>
          <w:tcPr>
            <w:tcW w:w="809" w:type="pct"/>
            <w:vMerge w:val="restart"/>
            <w:tcBorders>
              <w:tl2br w:val="nil"/>
              <w:tr2bl w:val="nil"/>
            </w:tcBorders>
            <w:shd w:val="clear" w:color="auto" w:fill="FFFFFF" w:themeFill="background1"/>
            <w:vAlign w:val="center"/>
          </w:tcPr>
          <w:p w14:paraId="3227DC2A">
            <w:pPr>
              <w:pStyle w:val="28"/>
              <w:spacing w:line="460" w:lineRule="exact"/>
              <w:ind w:right="-110" w:rightChars="-50" w:firstLine="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商务部分得分F3</w:t>
            </w:r>
          </w:p>
          <w:p w14:paraId="1948355D">
            <w:pPr>
              <w:pStyle w:val="28"/>
              <w:spacing w:line="460" w:lineRule="exact"/>
              <w:ind w:right="-110" w:rightChars="-50" w:firstLine="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（满分</w:t>
            </w:r>
            <w:r>
              <w:rPr>
                <w:rFonts w:hint="eastAsia"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lang w:val="en-US" w:eastAsia="zh-CN"/>
              </w:rPr>
              <w:t>0</w:t>
            </w:r>
            <w:r>
              <w:rPr>
                <w:rFonts w:hint="eastAsia" w:ascii="宋体" w:hAnsi="宋体" w:eastAsia="宋体" w:cs="宋体"/>
                <w:color w:val="auto"/>
                <w:kern w:val="2"/>
                <w:sz w:val="24"/>
                <w:szCs w:val="24"/>
                <w:highlight w:val="none"/>
              </w:rPr>
              <w:t>分）</w:t>
            </w:r>
          </w:p>
        </w:tc>
        <w:tc>
          <w:tcPr>
            <w:tcW w:w="677" w:type="pct"/>
            <w:tcBorders>
              <w:tl2br w:val="nil"/>
              <w:tr2bl w:val="nil"/>
            </w:tcBorders>
            <w:shd w:val="clear" w:color="auto" w:fill="FFFFFF" w:themeFill="background1"/>
            <w:vAlign w:val="center"/>
          </w:tcPr>
          <w:p w14:paraId="6D6886C7">
            <w:pPr>
              <w:pStyle w:val="15"/>
              <w:spacing w:line="360" w:lineRule="auto"/>
              <w:jc w:val="center"/>
              <w:rPr>
                <w:rFonts w:hint="eastAsia" w:eastAsia="宋体"/>
                <w:color w:val="auto"/>
                <w:lang w:eastAsia="zh-CN"/>
              </w:rPr>
            </w:pPr>
            <w:r>
              <w:rPr>
                <w:rFonts w:hint="eastAsia" w:ascii="宋体" w:hAnsi="宋体" w:eastAsia="宋体" w:cs="宋体"/>
                <w:color w:val="auto"/>
                <w:sz w:val="24"/>
                <w:szCs w:val="24"/>
                <w:highlight w:val="none"/>
                <w:lang w:eastAsia="zh-CN"/>
              </w:rPr>
              <w:t>服务机构技术力量评价（满分</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分）</w:t>
            </w:r>
          </w:p>
        </w:tc>
        <w:tc>
          <w:tcPr>
            <w:tcW w:w="2747" w:type="pct"/>
            <w:tcBorders>
              <w:tl2br w:val="nil"/>
              <w:tr2bl w:val="nil"/>
            </w:tcBorders>
            <w:shd w:val="clear" w:color="auto" w:fill="FFFFFF" w:themeFill="background1"/>
            <w:vAlign w:val="center"/>
          </w:tcPr>
          <w:p w14:paraId="75172756">
            <w:pPr>
              <w:bidi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磋商小组对所有磋商响应文件的“现场服务机构技术力量”部分内容进行详细的横向比较，综合对比评审后，采用插入法进行酌情打分：</w:t>
            </w:r>
          </w:p>
          <w:p w14:paraId="61768FF2">
            <w:pPr>
              <w:bidi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第一档（</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分）：拟派往本项目的项目组成人员（项目负责人除外）项目组人员配置针对项目实际配置且合理，专业、能力和经验能非常好的满足项目实施需要，设立本地服务机构常驻人员；</w:t>
            </w:r>
          </w:p>
          <w:p w14:paraId="1D4E7B6D">
            <w:pPr>
              <w:bidi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第二档（</w:t>
            </w: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分）：拟派往本项目的项目组成人员（项目负责人除外）项目组人员配置针对项目实际配置且合理，能力和经验能较好的满足项目实施需要，设立本地服务机构常驻人员，但专业配置针对性一般的；</w:t>
            </w:r>
          </w:p>
          <w:p w14:paraId="47279114">
            <w:pPr>
              <w:spacing w:line="460" w:lineRule="exact"/>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第三档（</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分）：拟派往本项目的项目组成人员（项目负责人除外），项目组人员配置基本合理，基本满足项目实施需要，未设立本地服务机构常驻人员，专业配置针对性较差的；</w:t>
            </w:r>
          </w:p>
        </w:tc>
      </w:tr>
      <w:tr w14:paraId="0779B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684" w:hRule="atLeast"/>
          <w:jc w:val="center"/>
        </w:trPr>
        <w:tc>
          <w:tcPr>
            <w:tcW w:w="765" w:type="pct"/>
            <w:vMerge w:val="continue"/>
            <w:tcBorders>
              <w:tl2br w:val="nil"/>
              <w:tr2bl w:val="nil"/>
            </w:tcBorders>
            <w:shd w:val="clear" w:color="auto" w:fill="FFFFFF" w:themeFill="background1"/>
            <w:vAlign w:val="center"/>
          </w:tcPr>
          <w:p w14:paraId="5F453E0E">
            <w:pPr>
              <w:pStyle w:val="28"/>
              <w:spacing w:line="460" w:lineRule="exact"/>
              <w:ind w:right="-110" w:rightChars="-50" w:firstLine="0"/>
              <w:jc w:val="center"/>
              <w:rPr>
                <w:rFonts w:hint="eastAsia" w:ascii="宋体" w:hAnsi="宋体" w:eastAsia="宋体" w:cs="宋体"/>
                <w:color w:val="auto"/>
                <w:kern w:val="2"/>
                <w:sz w:val="24"/>
                <w:szCs w:val="24"/>
                <w:highlight w:val="none"/>
              </w:rPr>
            </w:pPr>
          </w:p>
        </w:tc>
        <w:tc>
          <w:tcPr>
            <w:tcW w:w="809" w:type="pct"/>
            <w:vMerge w:val="continue"/>
            <w:tcBorders>
              <w:tl2br w:val="nil"/>
              <w:tr2bl w:val="nil"/>
            </w:tcBorders>
            <w:shd w:val="clear" w:color="auto" w:fill="FFFFFF" w:themeFill="background1"/>
            <w:vAlign w:val="center"/>
          </w:tcPr>
          <w:p w14:paraId="25479554">
            <w:pPr>
              <w:pStyle w:val="28"/>
              <w:spacing w:line="460" w:lineRule="exact"/>
              <w:ind w:right="-110" w:rightChars="-50" w:firstLine="0"/>
              <w:jc w:val="center"/>
              <w:rPr>
                <w:rFonts w:hint="eastAsia" w:ascii="宋体" w:hAnsi="宋体" w:eastAsia="宋体" w:cs="宋体"/>
                <w:color w:val="auto"/>
                <w:kern w:val="2"/>
                <w:sz w:val="24"/>
                <w:szCs w:val="24"/>
                <w:highlight w:val="none"/>
              </w:rPr>
            </w:pPr>
          </w:p>
        </w:tc>
        <w:tc>
          <w:tcPr>
            <w:tcW w:w="677" w:type="pct"/>
            <w:tcBorders>
              <w:tl2br w:val="nil"/>
              <w:tr2bl w:val="nil"/>
            </w:tcBorders>
            <w:shd w:val="clear" w:color="auto" w:fill="FFFFFF" w:themeFill="background1"/>
            <w:vAlign w:val="center"/>
          </w:tcPr>
          <w:p w14:paraId="115DFD06">
            <w:pPr>
              <w:spacing w:line="46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业绩评分（满分</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分）</w:t>
            </w:r>
          </w:p>
        </w:tc>
        <w:tc>
          <w:tcPr>
            <w:tcW w:w="2747" w:type="pct"/>
            <w:tcBorders>
              <w:tl2br w:val="nil"/>
              <w:tr2bl w:val="nil"/>
            </w:tcBorders>
            <w:shd w:val="clear" w:color="auto" w:fill="FFFFFF" w:themeFill="background1"/>
            <w:vAlign w:val="center"/>
          </w:tcPr>
          <w:p w14:paraId="5D1DF580">
            <w:pPr>
              <w:spacing w:line="460" w:lineRule="exact"/>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根据响应单位（20</w:t>
            </w: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年-本项目投标文件提交截止时间前）类似业绩进行打分，每提供一项业绩得</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分，最高得10分。未提供业绩列表及相关证明材料的不得分。</w:t>
            </w:r>
          </w:p>
        </w:tc>
      </w:tr>
      <w:tr w14:paraId="158A1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684" w:hRule="atLeast"/>
          <w:jc w:val="center"/>
        </w:trPr>
        <w:tc>
          <w:tcPr>
            <w:tcW w:w="1575" w:type="pct"/>
            <w:gridSpan w:val="2"/>
            <w:tcBorders>
              <w:tl2br w:val="nil"/>
              <w:tr2bl w:val="nil"/>
            </w:tcBorders>
            <w:shd w:val="clear" w:color="auto" w:fill="FFFFFF" w:themeFill="background1"/>
            <w:vAlign w:val="center"/>
          </w:tcPr>
          <w:p w14:paraId="76E4A5C0">
            <w:pPr>
              <w:pStyle w:val="28"/>
              <w:spacing w:line="460" w:lineRule="exact"/>
              <w:ind w:right="-110" w:rightChars="-50" w:firstLine="0"/>
              <w:jc w:val="center"/>
              <w:rPr>
                <w:rFonts w:hint="eastAsia" w:ascii="宋体" w:hAnsi="宋体" w:eastAsia="宋体" w:cs="宋体"/>
                <w:color w:val="auto"/>
                <w:kern w:val="2"/>
                <w:sz w:val="24"/>
                <w:szCs w:val="24"/>
                <w:highlight w:val="none"/>
                <w:lang w:val="en-US" w:eastAsia="zh-CN"/>
              </w:rPr>
            </w:pPr>
            <w:r>
              <w:rPr>
                <w:rFonts w:hint="eastAsia" w:cs="宋体"/>
                <w:color w:val="auto"/>
                <w:kern w:val="2"/>
                <w:sz w:val="24"/>
                <w:szCs w:val="24"/>
                <w:highlight w:val="none"/>
                <w:lang w:val="en-US" w:eastAsia="zh-CN"/>
              </w:rPr>
              <w:t>合计</w:t>
            </w:r>
          </w:p>
        </w:tc>
        <w:tc>
          <w:tcPr>
            <w:tcW w:w="677" w:type="pct"/>
            <w:tcBorders>
              <w:tl2br w:val="nil"/>
              <w:tr2bl w:val="nil"/>
            </w:tcBorders>
            <w:shd w:val="clear" w:color="auto" w:fill="FFFFFF" w:themeFill="background1"/>
            <w:vAlign w:val="center"/>
          </w:tcPr>
          <w:p w14:paraId="7E610BD7">
            <w:pPr>
              <w:spacing w:line="460" w:lineRule="exact"/>
              <w:jc w:val="center"/>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100分</w:t>
            </w:r>
          </w:p>
        </w:tc>
        <w:tc>
          <w:tcPr>
            <w:tcW w:w="2747" w:type="pct"/>
            <w:tcBorders>
              <w:tl2br w:val="nil"/>
              <w:tr2bl w:val="nil"/>
            </w:tcBorders>
            <w:shd w:val="clear" w:color="auto" w:fill="FFFFFF" w:themeFill="background1"/>
            <w:vAlign w:val="center"/>
          </w:tcPr>
          <w:p w14:paraId="1A9FFD80">
            <w:pPr>
              <w:spacing w:line="460" w:lineRule="exact"/>
              <w:ind w:left="0" w:leftChars="0" w:firstLine="0" w:firstLineChars="0"/>
              <w:rPr>
                <w:rFonts w:hint="eastAsia" w:ascii="宋体" w:hAnsi="宋体" w:eastAsia="宋体" w:cs="宋体"/>
                <w:color w:val="auto"/>
                <w:sz w:val="24"/>
                <w:szCs w:val="24"/>
                <w:highlight w:val="none"/>
                <w:lang w:eastAsia="zh-CN"/>
              </w:rPr>
            </w:pPr>
          </w:p>
        </w:tc>
      </w:tr>
      <w:tr w14:paraId="1D65B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549" w:hRule="atLeast"/>
          <w:jc w:val="center"/>
        </w:trPr>
        <w:tc>
          <w:tcPr>
            <w:tcW w:w="5000" w:type="pct"/>
            <w:gridSpan w:val="4"/>
            <w:tcBorders>
              <w:tl2br w:val="nil"/>
              <w:tr2bl w:val="nil"/>
            </w:tcBorders>
            <w:shd w:val="clear" w:color="auto" w:fill="FFFFFF" w:themeFill="background1"/>
            <w:vAlign w:val="center"/>
          </w:tcPr>
          <w:p w14:paraId="6514D365">
            <w:pPr>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备注：根据进入详细评审的供应商的投标文件，对评分因素的响应情况进行综合比较，给予分值。</w:t>
            </w:r>
          </w:p>
        </w:tc>
      </w:tr>
    </w:tbl>
    <w:p w14:paraId="01CF6DA0">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08B98539">
      <w:pPr>
        <w:bidi w:val="0"/>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评审方法正文</w:t>
      </w:r>
    </w:p>
    <w:p w14:paraId="548432EE">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响应文件的资格审查和符合性审查（实质性要求）</w:t>
      </w:r>
    </w:p>
    <w:p w14:paraId="3B789203">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lang w:eastAsia="zh-CN"/>
        </w:rPr>
        <w:t>磋商小组将根据《评审方法前附表》中的资格审查要求规定的内容，对供应商进行检查，并形成检查结果。供应商《响应文件》有任何一项不符合对应要求的，视为未实质性响应磋商文件。未实质性响应磋商文件的响应文件按无效响应处理，磋商小组应当告知提交响应文件的供应商。</w:t>
      </w:r>
    </w:p>
    <w:p w14:paraId="7CFE55D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lang w:eastAsia="zh-CN"/>
        </w:rPr>
        <w:t>磋商小组将根据《评审方法前附表》中的符合性审查要求中规定的内容，对供应商进行检查，并形成检查结果。供应商《响应文件》有任何一项不符合对应要求的，视为未实质性响应磋商文件。未实质性响应磋商文件的响应文件按无效响应处理，磋商小组应当告知提交响应文件的供应商。</w:t>
      </w:r>
    </w:p>
    <w:p w14:paraId="6A27A1FF">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1.3</w:t>
      </w:r>
      <w:r>
        <w:rPr>
          <w:rFonts w:hint="eastAsia" w:ascii="宋体" w:hAnsi="宋体" w:eastAsia="宋体" w:cs="宋体"/>
          <w:sz w:val="24"/>
          <w:szCs w:val="24"/>
          <w:highlight w:val="none"/>
          <w:lang w:eastAsia="zh-CN"/>
        </w:rPr>
        <w:t>磋商小组将根据《评审方法前附表》中的要求对供应商进行资格审查和符合性审查，只有通过资格审查的供应商才能进入下一步符合性审查；只有通过符合性审查的供应商才能进行磋商。</w:t>
      </w:r>
    </w:p>
    <w:p w14:paraId="2F4162AD">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1.4</w:t>
      </w:r>
      <w:r>
        <w:rPr>
          <w:rFonts w:hint="eastAsia" w:ascii="宋体" w:hAnsi="宋体" w:eastAsia="宋体" w:cs="宋体"/>
          <w:sz w:val="24"/>
          <w:szCs w:val="24"/>
          <w:highlight w:val="none"/>
          <w:lang w:eastAsia="zh-CN"/>
        </w:rPr>
        <w:t>资格审查要求和符合性审查要求中的评审内容及标准要求不能进行任何形式的澄清、说明或者更正。</w:t>
      </w:r>
    </w:p>
    <w:p w14:paraId="3B0D76FE">
      <w:pPr>
        <w:bidi w:val="0"/>
        <w:spacing w:line="360" w:lineRule="auto"/>
        <w:ind w:left="0" w:leftChars="0" w:firstLine="439" w:firstLineChars="183"/>
        <w:rPr>
          <w:rFonts w:hint="eastAsia" w:ascii="宋体" w:hAnsi="宋体" w:eastAsia="宋体" w:cs="宋体"/>
          <w:sz w:val="24"/>
          <w:szCs w:val="24"/>
          <w:highlight w:val="none"/>
          <w:lang w:eastAsia="zh-CN"/>
        </w:rPr>
      </w:pPr>
    </w:p>
    <w:p w14:paraId="43AB643E">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磋商、响应文件有关事项的澄清、说明或者更正和最后报价</w:t>
      </w:r>
    </w:p>
    <w:p w14:paraId="0D82435F">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2.1</w:t>
      </w:r>
      <w:r>
        <w:rPr>
          <w:rFonts w:hint="eastAsia" w:ascii="宋体" w:hAnsi="宋体" w:eastAsia="宋体" w:cs="宋体"/>
          <w:sz w:val="24"/>
          <w:szCs w:val="24"/>
          <w:highlight w:val="none"/>
          <w:lang w:eastAsia="zh-CN"/>
        </w:rPr>
        <w:t>磋商小组所有成员将集中与单一供应商分别进行磋商，并给予所有参加磋商的供应商平等的磋商机会；逐家磋商一次为一个轮次，本次磋商轮次为</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次，最后一轮磋商后要求供应商进行的报价为最后报价。</w:t>
      </w:r>
    </w:p>
    <w:p w14:paraId="1E4FF6A0">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2.2</w:t>
      </w:r>
      <w:r>
        <w:rPr>
          <w:rFonts w:hint="eastAsia" w:ascii="宋体" w:hAnsi="宋体" w:eastAsia="宋体" w:cs="宋体"/>
          <w:sz w:val="24"/>
          <w:szCs w:val="24"/>
          <w:highlight w:val="none"/>
          <w:lang w:eastAsia="zh-CN"/>
        </w:rPr>
        <w:t>在磋商过程中，磋商小组可以根据磋商文件和磋商情况实质性变动采购需求中的技术、服务要求以及合同草案条款，但不得变动磋商文件中的其他内容。实质性变动的内容，须经采购人代表确认。</w:t>
      </w:r>
    </w:p>
    <w:p w14:paraId="0C6EBFDB">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2.3</w:t>
      </w:r>
      <w:r>
        <w:rPr>
          <w:rFonts w:hint="eastAsia" w:ascii="宋体" w:hAnsi="宋体" w:eastAsia="宋体" w:cs="宋体"/>
          <w:sz w:val="24"/>
          <w:szCs w:val="24"/>
          <w:highlight w:val="none"/>
          <w:lang w:eastAsia="zh-CN"/>
        </w:rPr>
        <w:t>对磋商文件作出本章2.2条的实质性变动是磋商文件的有效组成部分，磋商小组应当及时以书面形式同时通知所有参加磋商的供应商。</w:t>
      </w:r>
    </w:p>
    <w:p w14:paraId="641A21F6">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2.4</w:t>
      </w:r>
      <w:r>
        <w:rPr>
          <w:rFonts w:hint="eastAsia" w:ascii="宋体" w:hAnsi="宋体" w:eastAsia="宋体" w:cs="宋体"/>
          <w:sz w:val="24"/>
          <w:szCs w:val="24"/>
          <w:highlight w:val="none"/>
          <w:lang w:eastAsia="zh-CN"/>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5FE0E0C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lang w:eastAsia="zh-CN"/>
        </w:rPr>
        <w:t>响应文件的澄清、说明或者更正：</w:t>
      </w:r>
    </w:p>
    <w:p w14:paraId="60E1BE9A">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2.5.1</w:t>
      </w:r>
      <w:r>
        <w:rPr>
          <w:rFonts w:hint="eastAsia" w:ascii="宋体" w:hAnsi="宋体" w:eastAsia="宋体" w:cs="宋体"/>
          <w:sz w:val="24"/>
          <w:szCs w:val="24"/>
          <w:highlight w:val="none"/>
          <w:lang w:eastAsia="zh-CN"/>
        </w:rPr>
        <w:t>磋商小组在对响应文件的有效性、完整性和响应程度进行审查时，可以要求供应商对响应文件中含义不明确、同类问题表述不一致或者有明显文字和计算错误的内容等作出必要的澄清、说明或者更正。</w:t>
      </w:r>
    </w:p>
    <w:p w14:paraId="4DB167C1">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2.5.2</w:t>
      </w:r>
      <w:r>
        <w:rPr>
          <w:rFonts w:hint="eastAsia" w:ascii="宋体" w:hAnsi="宋体" w:eastAsia="宋体" w:cs="宋体"/>
          <w:sz w:val="24"/>
          <w:szCs w:val="24"/>
          <w:highlight w:val="none"/>
          <w:lang w:eastAsia="zh-CN"/>
        </w:rPr>
        <w:t>磋商小组对响应文件进行审查时，可要求供应商在规定的时间内对响应文件进行澄清、说明或者更正。如供应商在磋商小组规定的时间内未作出必要的澄清、说明或者更正，或澄清、说明或者更正后仍不能满足采购文件要求的，则供应商的响应文件按无效处理。</w:t>
      </w:r>
    </w:p>
    <w:p w14:paraId="013AF035">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2.5.3</w:t>
      </w:r>
      <w:r>
        <w:rPr>
          <w:rFonts w:hint="eastAsia" w:ascii="宋体" w:hAnsi="宋体" w:eastAsia="宋体" w:cs="宋体"/>
          <w:sz w:val="24"/>
          <w:szCs w:val="24"/>
          <w:highlight w:val="none"/>
          <w:lang w:eastAsia="zh-CN"/>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 或其授权代表签字或者加盖公章。由授权代表签字的，应当附授权委托书。供应商为自然人的，应当由本人签字并附身份证明。澄清、说明或者更正文件将作为响应文件内容的一部分。</w:t>
      </w:r>
    </w:p>
    <w:p w14:paraId="58CDC8B3">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2.6</w:t>
      </w:r>
      <w:r>
        <w:rPr>
          <w:rFonts w:hint="eastAsia" w:ascii="宋体" w:hAnsi="宋体" w:eastAsia="宋体" w:cs="宋体"/>
          <w:sz w:val="24"/>
          <w:szCs w:val="24"/>
          <w:highlight w:val="none"/>
          <w:lang w:eastAsia="zh-CN"/>
        </w:rPr>
        <w:t>磋商结束后，磋商小组将要求所有实质性响应的供应商在规定时间内提交最后报价。最后报价时间为磋商小组指定的时间，具体时间根据磋商进度另行通知。</w:t>
      </w:r>
    </w:p>
    <w:p w14:paraId="456B174A">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2.7</w:t>
      </w:r>
      <w:r>
        <w:rPr>
          <w:rFonts w:hint="eastAsia" w:ascii="宋体" w:hAnsi="宋体" w:eastAsia="宋体" w:cs="宋体"/>
          <w:sz w:val="24"/>
          <w:szCs w:val="24"/>
          <w:highlight w:val="none"/>
          <w:lang w:eastAsia="zh-CN"/>
        </w:rPr>
        <w:t>磋商文件能够详细列明采购标的的技术、服务要求的，磋商结束后，磋商小组应当要求所有实质性响应的供应商在规定时间内提交最后报价，提交最后报价的供应商不得少于 3 家。磋商文件不能详细列明采购标的的技术、服务要求，需经磋商由供应商提供最终设计方案或解决方案的，磋商结束后，磋商小组应当按照少数服从多数的原则投票推荐 3 家以上供应商的设计方案或者解决方案，并要求其在规定时间内提交最后报价。市场竞争不充分的科研项目，以及需要扶持的科技成果转化项目，提交最后报价的供应商可以为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w:t>
      </w:r>
    </w:p>
    <w:p w14:paraId="5C3C73E7">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2.8</w:t>
      </w:r>
      <w:r>
        <w:rPr>
          <w:rFonts w:hint="eastAsia" w:ascii="宋体" w:hAnsi="宋体" w:eastAsia="宋体" w:cs="宋体"/>
          <w:sz w:val="24"/>
          <w:szCs w:val="24"/>
          <w:highlight w:val="none"/>
          <w:lang w:eastAsia="zh-CN"/>
        </w:rPr>
        <w:t>最后报价是供应商响应文件的有效组成部分。</w:t>
      </w:r>
    </w:p>
    <w:p w14:paraId="6461CD8A">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2.9</w:t>
      </w:r>
      <w:r>
        <w:rPr>
          <w:rFonts w:hint="eastAsia" w:ascii="宋体" w:hAnsi="宋体" w:eastAsia="宋体" w:cs="宋体"/>
          <w:sz w:val="24"/>
          <w:szCs w:val="24"/>
          <w:highlight w:val="none"/>
          <w:lang w:eastAsia="zh-CN"/>
        </w:rPr>
        <w:t>已提交响应文件的供应商，在提交最后报价之前，可以根据磋商情况退出磋商。</w:t>
      </w:r>
    </w:p>
    <w:p w14:paraId="0F28AECB">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最后报价的算术修正及政策调整</w:t>
      </w:r>
    </w:p>
    <w:p w14:paraId="62269FEA">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3.1</w:t>
      </w:r>
      <w:r>
        <w:rPr>
          <w:rFonts w:hint="eastAsia" w:ascii="宋体" w:hAnsi="宋体" w:eastAsia="宋体" w:cs="宋体"/>
          <w:sz w:val="24"/>
          <w:szCs w:val="24"/>
          <w:highlight w:val="none"/>
          <w:lang w:eastAsia="zh-CN"/>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响应无效。</w:t>
      </w:r>
    </w:p>
    <w:p w14:paraId="6CA7B47B">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3.2</w:t>
      </w:r>
      <w:r>
        <w:rPr>
          <w:rFonts w:hint="eastAsia" w:ascii="宋体" w:hAnsi="宋体" w:eastAsia="宋体" w:cs="宋体"/>
          <w:sz w:val="24"/>
          <w:szCs w:val="24"/>
          <w:highlight w:val="none"/>
          <w:lang w:eastAsia="zh-CN"/>
        </w:rPr>
        <w:t>最后报价出现前后不一致的，按照下列规定修正：</w:t>
      </w:r>
    </w:p>
    <w:p w14:paraId="104C20EC">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3.2.1</w:t>
      </w:r>
      <w:r>
        <w:rPr>
          <w:rFonts w:hint="eastAsia" w:ascii="宋体" w:hAnsi="宋体" w:eastAsia="宋体" w:cs="宋体"/>
          <w:sz w:val="24"/>
          <w:szCs w:val="24"/>
          <w:highlight w:val="none"/>
          <w:lang w:eastAsia="zh-CN"/>
        </w:rPr>
        <w:t>竞争性磋商文件对于报价修正是否另有规定：</w:t>
      </w:r>
    </w:p>
    <w:p w14:paraId="25FD3CD8">
      <w:pPr>
        <w:bidi w:val="0"/>
        <w:spacing w:line="360" w:lineRule="auto"/>
        <w:ind w:left="0" w:leftChars="0" w:firstLine="914" w:firstLineChars="381"/>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□有，具体规定为：</w:t>
      </w:r>
    </w:p>
    <w:p w14:paraId="248B60FE">
      <w:pPr>
        <w:bidi w:val="0"/>
        <w:spacing w:line="360" w:lineRule="auto"/>
        <w:ind w:left="0" w:leftChars="0" w:firstLine="914" w:firstLineChars="381"/>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☑无，按下述 3.2.2-3.2.5 项规定修正。</w:t>
      </w:r>
    </w:p>
    <w:p w14:paraId="4D946993">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3.2.2</w:t>
      </w:r>
      <w:r>
        <w:rPr>
          <w:rFonts w:hint="eastAsia" w:ascii="宋体" w:hAnsi="宋体" w:eastAsia="宋体" w:cs="宋体"/>
          <w:sz w:val="24"/>
          <w:szCs w:val="24"/>
          <w:highlight w:val="none"/>
          <w:lang w:eastAsia="zh-CN"/>
        </w:rPr>
        <w:t>大写金额和小写金额不一致的，以大写金额为准；</w:t>
      </w:r>
    </w:p>
    <w:p w14:paraId="4320FF71">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3.2.3</w:t>
      </w:r>
      <w:r>
        <w:rPr>
          <w:rFonts w:hint="eastAsia" w:ascii="宋体" w:hAnsi="宋体" w:eastAsia="宋体" w:cs="宋体"/>
          <w:sz w:val="24"/>
          <w:szCs w:val="24"/>
          <w:highlight w:val="none"/>
          <w:lang w:eastAsia="zh-CN"/>
        </w:rPr>
        <w:t>单价金额小数点或者百分比有明显错位的，以总价为准，并修改单价；</w:t>
      </w:r>
    </w:p>
    <w:p w14:paraId="3146A5D6">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3.2.4</w:t>
      </w:r>
      <w:r>
        <w:rPr>
          <w:rFonts w:hint="eastAsia" w:ascii="宋体" w:hAnsi="宋体" w:eastAsia="宋体" w:cs="宋体"/>
          <w:sz w:val="24"/>
          <w:szCs w:val="24"/>
          <w:highlight w:val="none"/>
          <w:lang w:eastAsia="zh-CN"/>
        </w:rPr>
        <w:t>总价金额与按单价汇总金额不一致的，以单价金额计算结果为准。</w:t>
      </w:r>
    </w:p>
    <w:p w14:paraId="3263E11B">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3.2.5</w:t>
      </w:r>
      <w:r>
        <w:rPr>
          <w:rFonts w:hint="eastAsia" w:ascii="宋体" w:hAnsi="宋体" w:eastAsia="宋体" w:cs="宋体"/>
          <w:sz w:val="24"/>
          <w:szCs w:val="24"/>
          <w:highlight w:val="none"/>
          <w:lang w:eastAsia="zh-CN"/>
        </w:rPr>
        <w:t>同时出现两种以上不一致的，按照前款规定的顺序修正。修正后的报价经供应商书面确认后产生约束力，供应商不确认的，其响应无效。</w:t>
      </w:r>
    </w:p>
    <w:p w14:paraId="7D209C7A">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3.3</w:t>
      </w:r>
      <w:r>
        <w:rPr>
          <w:rFonts w:hint="eastAsia" w:ascii="宋体" w:hAnsi="宋体" w:eastAsia="宋体" w:cs="宋体"/>
          <w:sz w:val="24"/>
          <w:szCs w:val="24"/>
          <w:highlight w:val="none"/>
          <w:lang w:eastAsia="zh-CN"/>
        </w:rPr>
        <w:t>落实政府采购政策的价格调整：只有符合第二章《供应商须知》4.2 条规定情形的，可以享受中小企业扶持政策，用扣除后的价格参加评审；否则，评审时价格不予扣除。</w:t>
      </w:r>
    </w:p>
    <w:p w14:paraId="4E370DB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3.3.1</w:t>
      </w:r>
      <w:r>
        <w:rPr>
          <w:rFonts w:hint="eastAsia" w:ascii="宋体" w:hAnsi="宋体" w:eastAsia="宋体" w:cs="宋体"/>
          <w:sz w:val="24"/>
          <w:szCs w:val="24"/>
          <w:highlight w:val="none"/>
          <w:lang w:eastAsia="zh-CN"/>
        </w:rPr>
        <w:t>对于未预留份额专门面向中小企业采购的采购项目，以及预留份额项目中的非预留部分采购包，对小微企业报价给予</w:t>
      </w:r>
      <w:r>
        <w:rPr>
          <w:rFonts w:hint="eastAsia" w:ascii="宋体" w:hAnsi="宋体" w:eastAsia="宋体" w:cs="宋体"/>
          <w:sz w:val="24"/>
          <w:szCs w:val="24"/>
          <w:highlight w:val="none"/>
          <w:u w:val="single"/>
          <w:lang w:val="en-US" w:eastAsia="zh-CN"/>
        </w:rPr>
        <w:t>10</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lang w:eastAsia="zh-CN"/>
        </w:rPr>
        <w:t>的扣除，用扣除后的价格参加评审。</w:t>
      </w:r>
    </w:p>
    <w:p w14:paraId="4398E2B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3.3.2</w:t>
      </w:r>
      <w:r>
        <w:rPr>
          <w:rFonts w:hint="eastAsia" w:ascii="宋体" w:hAnsi="宋体" w:eastAsia="宋体" w:cs="宋体"/>
          <w:sz w:val="24"/>
          <w:szCs w:val="24"/>
          <w:highlight w:val="none"/>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w:t>
      </w:r>
      <w:r>
        <w:rPr>
          <w:rFonts w:hint="eastAsia" w:ascii="宋体" w:hAnsi="宋体" w:eastAsia="宋体" w:cs="宋体"/>
          <w:sz w:val="24"/>
          <w:szCs w:val="24"/>
          <w:highlight w:val="none"/>
          <w:lang w:eastAsia="zh-CN"/>
        </w:rPr>
        <mc:AlternateContent>
          <mc:Choice Requires="wps">
            <w:drawing>
              <wp:anchor distT="0" distB="0" distL="114300" distR="114300" simplePos="0" relativeHeight="251660288" behindDoc="1" locked="0" layoutInCell="1" allowOverlap="1">
                <wp:simplePos x="0" y="0"/>
                <wp:positionH relativeFrom="page">
                  <wp:posOffset>6082665</wp:posOffset>
                </wp:positionH>
                <wp:positionV relativeFrom="paragraph">
                  <wp:posOffset>181610</wp:posOffset>
                </wp:positionV>
                <wp:extent cx="455295" cy="0"/>
                <wp:effectExtent l="0" t="5080" r="0" b="5715"/>
                <wp:wrapNone/>
                <wp:docPr id="5" name="直接连接符 5"/>
                <wp:cNvGraphicFramePr/>
                <a:graphic xmlns:a="http://schemas.openxmlformats.org/drawingml/2006/main">
                  <a:graphicData uri="http://schemas.microsoft.com/office/word/2010/wordprocessingShape">
                    <wps:wsp>
                      <wps:cNvCnPr/>
                      <wps:spPr>
                        <a:xfrm>
                          <a:off x="0" y="0"/>
                          <a:ext cx="455295" cy="0"/>
                        </a:xfrm>
                        <a:prstGeom prst="line">
                          <a:avLst/>
                        </a:prstGeom>
                        <a:ln w="10669"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478.95pt;margin-top:14.3pt;height:0pt;width:35.85pt;mso-position-horizontal-relative:page;z-index:-251656192;mso-width-relative:page;mso-height-relative:page;" filled="f" stroked="t" coordsize="21600,21600" o:gfxdata="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vnzJMdYAAAAKAQAADwAAAAAAAAABACAAAAAiAAAAZHJzL2Rvd25yZXYueG1sUEsBAhQA&#10;FAAAAAgAh07iQFfRPGL0AQAA5AMAAA4AAAAAAAAAAQAgAAAAJQEAAGRycy9lMm9Eb2MueG1sUEsF&#10;BgAAAAAGAAYAWQEAAIsFAAAAAA==&#10;">
                <v:fill on="f" focussize="0,0"/>
                <v:stroke weight="0.84007874015748pt" color="#000000" joinstyle="round"/>
                <v:imagedata o:title=""/>
                <o:lock v:ext="edit" aspectratio="f"/>
              </v:line>
            </w:pict>
          </mc:Fallback>
        </mc:AlternateContent>
      </w:r>
      <w:r>
        <w:rPr>
          <w:rFonts w:hint="eastAsia" w:ascii="宋体" w:hAnsi="宋体" w:eastAsia="宋体" w:cs="宋体"/>
          <w:sz w:val="24"/>
          <w:szCs w:val="24"/>
          <w:highlight w:val="none"/>
          <w:lang w:eastAsia="zh-CN"/>
        </w:rPr>
        <w:t>总金额 30%以上的联合体或者大中型企业的报价给予</w:t>
      </w:r>
      <w:r>
        <w:rPr>
          <w:rFonts w:hint="eastAsia" w:ascii="宋体" w:hAnsi="宋体" w:eastAsia="宋体" w:cs="宋体"/>
          <w:sz w:val="24"/>
          <w:szCs w:val="24"/>
          <w:highlight w:val="none"/>
          <w:u w:val="single"/>
          <w:lang w:val="en-US" w:eastAsia="zh-CN"/>
        </w:rPr>
        <w:t>4</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lang w:eastAsia="zh-CN"/>
        </w:rPr>
        <w:t>的扣除，用扣除后的价格参加评审。</w:t>
      </w:r>
    </w:p>
    <w:p w14:paraId="0776726E">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3.3.3</w:t>
      </w:r>
      <w:r>
        <w:rPr>
          <w:rFonts w:hint="eastAsia" w:ascii="宋体" w:hAnsi="宋体" w:eastAsia="宋体" w:cs="宋体"/>
          <w:sz w:val="24"/>
          <w:szCs w:val="24"/>
          <w:highlight w:val="none"/>
          <w:lang w:eastAsia="zh-CN"/>
        </w:rPr>
        <w:t>组成联合体或者接受分包的小微企业与联合体内其他企业、分包企业之间存在直接控股、管理关系的，不享受价格扣除优惠政策。</w:t>
      </w:r>
    </w:p>
    <w:p w14:paraId="47158AFF">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3.3.4</w:t>
      </w:r>
      <w:r>
        <w:rPr>
          <w:rFonts w:hint="eastAsia" w:ascii="宋体" w:hAnsi="宋体" w:eastAsia="宋体" w:cs="宋体"/>
          <w:sz w:val="24"/>
          <w:szCs w:val="24"/>
          <w:highlight w:val="none"/>
          <w:lang w:eastAsia="zh-CN"/>
        </w:rPr>
        <w:t>价格扣除比例对小型企业和微型企业同等对待，不作区分。</w:t>
      </w:r>
    </w:p>
    <w:p w14:paraId="20BB4076">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3.3.5</w:t>
      </w:r>
      <w:r>
        <w:rPr>
          <w:rFonts w:hint="eastAsia" w:ascii="宋体" w:hAnsi="宋体" w:eastAsia="宋体" w:cs="宋体"/>
          <w:sz w:val="24"/>
          <w:szCs w:val="24"/>
          <w:highlight w:val="none"/>
          <w:lang w:eastAsia="zh-CN"/>
        </w:rPr>
        <w:t>中小企业参加政府采购活动，应当按照竞争性磋商文件给定的格式出具《中小企业声明函》，否则不得享受相关中小企业扶持政策。</w:t>
      </w:r>
    </w:p>
    <w:p w14:paraId="35A50C3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3.3.6</w:t>
      </w:r>
      <w:r>
        <w:rPr>
          <w:rFonts w:hint="eastAsia" w:ascii="宋体" w:hAnsi="宋体" w:eastAsia="宋体" w:cs="宋体"/>
          <w:sz w:val="24"/>
          <w:szCs w:val="24"/>
          <w:highlight w:val="none"/>
          <w:lang w:eastAsia="zh-CN"/>
        </w:rPr>
        <w:t>监狱企业提供了由省级以上监狱管理局、戒毒管理局（含新疆生产建设兵团）出具的属于监狱企业的证明文件的，视同小微企业。</w:t>
      </w:r>
    </w:p>
    <w:p w14:paraId="49C3A994">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3.3.7</w:t>
      </w:r>
      <w:r>
        <w:rPr>
          <w:rFonts w:hint="eastAsia" w:ascii="宋体" w:hAnsi="宋体" w:eastAsia="宋体" w:cs="宋体"/>
          <w:sz w:val="24"/>
          <w:szCs w:val="24"/>
          <w:highlight w:val="none"/>
          <w:lang w:eastAsia="zh-CN"/>
        </w:rPr>
        <w:t>残疾人福利性单位按竞争性磋商文件要求提供了《残疾人福利性单位声明函》的，视同小微企业。</w:t>
      </w:r>
    </w:p>
    <w:p w14:paraId="36D98A12">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3.3.8</w:t>
      </w:r>
      <w:r>
        <w:rPr>
          <w:rFonts w:hint="eastAsia" w:ascii="宋体" w:hAnsi="宋体" w:eastAsia="宋体" w:cs="宋体"/>
          <w:sz w:val="24"/>
          <w:szCs w:val="24"/>
          <w:highlight w:val="none"/>
          <w:lang w:eastAsia="zh-CN"/>
        </w:rPr>
        <w:t>若供应商同时属于小型或微型企业、监狱企业、残疾人福利性单位中的两种及以上，将不重复享受小微企业价格扣减的优惠政策。</w:t>
      </w:r>
    </w:p>
    <w:p w14:paraId="4786251A">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3.3.9</w:t>
      </w:r>
      <w:r>
        <w:rPr>
          <w:rFonts w:hint="eastAsia" w:ascii="宋体" w:hAnsi="宋体" w:eastAsia="宋体" w:cs="宋体"/>
          <w:sz w:val="24"/>
          <w:szCs w:val="24"/>
          <w:highlight w:val="none"/>
          <w:lang w:eastAsia="zh-CN"/>
        </w:rPr>
        <w:t>其他为落实政府采购政策实施的优先采购：</w:t>
      </w:r>
      <w:r>
        <w:rPr>
          <w:rFonts w:hint="eastAsia" w:ascii="宋体" w:hAnsi="宋体" w:eastAsia="宋体" w:cs="宋体"/>
          <w:sz w:val="24"/>
          <w:szCs w:val="24"/>
          <w:highlight w:val="none"/>
          <w:u w:val="single"/>
          <w:lang w:val="en-US" w:eastAsia="zh-CN"/>
        </w:rPr>
        <w:t>/</w:t>
      </w:r>
      <w:r>
        <w:rPr>
          <w:rFonts w:hint="eastAsia" w:ascii="宋体" w:hAnsi="宋体" w:eastAsia="宋体" w:cs="宋体"/>
          <w:sz w:val="24"/>
          <w:szCs w:val="24"/>
          <w:highlight w:val="none"/>
          <w:lang w:eastAsia="zh-CN"/>
        </w:rPr>
        <w:t>。</w:t>
      </w:r>
    </w:p>
    <w:p w14:paraId="15FD4F42">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磋商环节及提交最后报价后如出现以下情况的，供应商的响应文件无效：</w:t>
      </w:r>
    </w:p>
    <w:p w14:paraId="3C5B2A34">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4.1</w:t>
      </w:r>
      <w:r>
        <w:rPr>
          <w:rFonts w:hint="eastAsia" w:ascii="宋体" w:hAnsi="宋体" w:eastAsia="宋体" w:cs="宋体"/>
          <w:sz w:val="24"/>
          <w:szCs w:val="24"/>
          <w:highlight w:val="none"/>
          <w:lang w:eastAsia="zh-CN"/>
        </w:rPr>
        <w:t>供应商未对采购需求实质性变动的技术、服务要求以及合同草案条款内容进行响应的；</w:t>
      </w:r>
    </w:p>
    <w:p w14:paraId="59A525FE">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4.2</w:t>
      </w:r>
      <w:r>
        <w:rPr>
          <w:rFonts w:hint="eastAsia" w:ascii="宋体" w:hAnsi="宋体" w:eastAsia="宋体" w:cs="宋体"/>
          <w:sz w:val="24"/>
          <w:szCs w:val="24"/>
          <w:highlight w:val="none"/>
          <w:lang w:eastAsia="zh-CN"/>
        </w:rPr>
        <w:t>不满足磋商文件★号条款或磋商文件技术指标超出磋商文件《采购需求》中主要技术参数允许偏差的最大范围的（如有）；</w:t>
      </w:r>
    </w:p>
    <w:p w14:paraId="285B513E">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4.3</w:t>
      </w:r>
      <w:r>
        <w:rPr>
          <w:rFonts w:hint="eastAsia" w:ascii="宋体" w:hAnsi="宋体" w:eastAsia="宋体" w:cs="宋体"/>
          <w:sz w:val="24"/>
          <w:szCs w:val="24"/>
          <w:highlight w:val="none"/>
          <w:lang w:eastAsia="zh-CN"/>
        </w:rPr>
        <w:t>未按照磋商小组规定的时间、逾期提交最后报价的；</w:t>
      </w:r>
    </w:p>
    <w:p w14:paraId="1231CD4D">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4.4</w:t>
      </w:r>
      <w:r>
        <w:rPr>
          <w:rFonts w:hint="eastAsia" w:ascii="宋体" w:hAnsi="宋体" w:eastAsia="宋体" w:cs="宋体"/>
          <w:sz w:val="24"/>
          <w:szCs w:val="24"/>
          <w:highlight w:val="none"/>
          <w:lang w:eastAsia="zh-CN"/>
        </w:rPr>
        <w:t>如供应商的最后报价超过竞争性磋商文件中规定的项目/采购包预算金额或者项目/采购包最高限价的；</w:t>
      </w:r>
    </w:p>
    <w:p w14:paraId="5A5C7050">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4.5</w:t>
      </w:r>
      <w:r>
        <w:rPr>
          <w:rFonts w:hint="eastAsia" w:ascii="宋体" w:hAnsi="宋体" w:eastAsia="宋体" w:cs="宋体"/>
          <w:sz w:val="24"/>
          <w:szCs w:val="24"/>
          <w:highlight w:val="none"/>
          <w:lang w:eastAsia="zh-CN"/>
        </w:rPr>
        <w:t>响应文件中出现可选择性或可调整的报价的（竞争性磋商文件另有规定的除外）；</w:t>
      </w:r>
    </w:p>
    <w:p w14:paraId="1C3AF98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4.6</w:t>
      </w:r>
      <w:r>
        <w:rPr>
          <w:rFonts w:hint="eastAsia" w:ascii="宋体" w:hAnsi="宋体" w:eastAsia="宋体" w:cs="宋体"/>
          <w:sz w:val="24"/>
          <w:szCs w:val="24"/>
          <w:highlight w:val="none"/>
          <w:lang w:eastAsia="zh-CN"/>
        </w:rPr>
        <w:t>最后报价出现前后不一致，供应商对修正后的报价不予确认的；</w:t>
      </w:r>
    </w:p>
    <w:p w14:paraId="5EB4A5CE">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4.7</w:t>
      </w:r>
      <w:r>
        <w:rPr>
          <w:rFonts w:hint="eastAsia" w:ascii="宋体" w:hAnsi="宋体" w:eastAsia="宋体" w:cs="宋体"/>
          <w:sz w:val="24"/>
          <w:szCs w:val="24"/>
          <w:highlight w:val="none"/>
          <w:lang w:eastAsia="zh-CN"/>
        </w:rPr>
        <w:t>其他：</w:t>
      </w:r>
      <w:r>
        <w:rPr>
          <w:rFonts w:hint="eastAsia" w:ascii="宋体" w:hAnsi="宋体" w:eastAsia="宋体" w:cs="宋体"/>
          <w:sz w:val="24"/>
          <w:szCs w:val="24"/>
          <w:highlight w:val="none"/>
          <w:u w:val="single"/>
          <w:lang w:val="en-US" w:eastAsia="zh-CN"/>
        </w:rPr>
        <w:t>/</w:t>
      </w:r>
      <w:r>
        <w:rPr>
          <w:rFonts w:hint="eastAsia" w:ascii="宋体" w:hAnsi="宋体" w:eastAsia="宋体" w:cs="宋体"/>
          <w:sz w:val="24"/>
          <w:szCs w:val="24"/>
          <w:highlight w:val="none"/>
          <w:lang w:eastAsia="zh-CN"/>
        </w:rPr>
        <w:t>。</w:t>
      </w:r>
    </w:p>
    <w:p w14:paraId="11DCB003">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评审方法和评审标准</w:t>
      </w:r>
    </w:p>
    <w:p w14:paraId="6DA6B1C6">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5.1</w:t>
      </w:r>
      <w:r>
        <w:rPr>
          <w:rFonts w:hint="eastAsia" w:ascii="宋体" w:hAnsi="宋体" w:eastAsia="宋体" w:cs="宋体"/>
          <w:sz w:val="24"/>
          <w:szCs w:val="24"/>
          <w:highlight w:val="none"/>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14:paraId="6F795AD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5.2</w:t>
      </w:r>
      <w:r>
        <w:rPr>
          <w:rFonts w:hint="eastAsia" w:ascii="宋体" w:hAnsi="宋体" w:eastAsia="宋体" w:cs="宋体"/>
          <w:sz w:val="24"/>
          <w:szCs w:val="24"/>
          <w:highlight w:val="none"/>
          <w:lang w:eastAsia="zh-CN"/>
        </w:rPr>
        <w:t>竞争性磋商文件中没有规定的评审标准不得作为评审依据。</w:t>
      </w:r>
    </w:p>
    <w:p w14:paraId="4E4562A6">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5.3</w:t>
      </w:r>
      <w:r>
        <w:rPr>
          <w:rFonts w:hint="eastAsia" w:ascii="宋体" w:hAnsi="宋体" w:eastAsia="宋体" w:cs="宋体"/>
          <w:sz w:val="24"/>
          <w:szCs w:val="24"/>
          <w:highlight w:val="none"/>
          <w:lang w:eastAsia="zh-CN"/>
        </w:rPr>
        <w:t>非政府强制采购的节能产品或环境标志产品，依据品目清单和认证证书实施政府优先采购。优先采购的具体规定（如涉及）。</w:t>
      </w:r>
    </w:p>
    <w:p w14:paraId="319AA536">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5.4</w:t>
      </w:r>
      <w:r>
        <w:rPr>
          <w:rFonts w:hint="eastAsia" w:ascii="宋体" w:hAnsi="宋体" w:eastAsia="宋体" w:cs="宋体"/>
          <w:sz w:val="24"/>
          <w:szCs w:val="24"/>
          <w:highlight w:val="none"/>
          <w:lang w:eastAsia="zh-CN"/>
        </w:rPr>
        <w:t>关于无线局域网认证产品政府采购清单中的产品，优先采购的具体规定（如涉及）。</w:t>
      </w:r>
    </w:p>
    <w:p w14:paraId="5313EBA2">
      <w:pPr>
        <w:bidi w:val="0"/>
        <w:spacing w:line="360" w:lineRule="auto"/>
        <w:ind w:left="0" w:leftChars="0" w:firstLine="439" w:firstLineChars="183"/>
        <w:rPr>
          <w:rFonts w:hint="eastAsia" w:ascii="宋体" w:hAnsi="宋体" w:eastAsia="宋体" w:cs="宋体"/>
          <w:sz w:val="24"/>
          <w:szCs w:val="24"/>
          <w:highlight w:val="none"/>
          <w:lang w:eastAsia="zh-CN"/>
        </w:rPr>
      </w:pPr>
    </w:p>
    <w:p w14:paraId="662066EA">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确定成交候选人名单</w:t>
      </w:r>
    </w:p>
    <w:p w14:paraId="1F8074CC">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6.1</w:t>
      </w:r>
      <w:r>
        <w:rPr>
          <w:rFonts w:hint="eastAsia" w:ascii="宋体" w:hAnsi="宋体" w:eastAsia="宋体" w:cs="宋体"/>
          <w:sz w:val="24"/>
          <w:szCs w:val="24"/>
          <w:highlight w:val="none"/>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评审因素的量化指标</w:t>
      </w:r>
      <w:r>
        <w:rPr>
          <w:rFonts w:hint="eastAsia" w:ascii="宋体" w:hAnsi="宋体" w:eastAsia="宋体" w:cs="宋体"/>
          <w:sz w:val="24"/>
          <w:szCs w:val="24"/>
          <w:highlight w:val="none"/>
          <w:u w:val="single"/>
          <w:lang w:val="en-US" w:eastAsia="zh-CN"/>
        </w:rPr>
        <w:t xml:space="preserve"> 技术部分 </w:t>
      </w:r>
      <w:r>
        <w:rPr>
          <w:rFonts w:hint="eastAsia" w:ascii="宋体" w:hAnsi="宋体" w:eastAsia="宋体" w:cs="宋体"/>
          <w:sz w:val="24"/>
          <w:szCs w:val="24"/>
          <w:highlight w:val="none"/>
          <w:lang w:eastAsia="zh-CN"/>
        </w:rPr>
        <w:t>评审得分最高的供应商为排名第一的成交候选人。评分分值计算保留小数点后两位，第三位四舍五入。</w:t>
      </w:r>
    </w:p>
    <w:p w14:paraId="312B8293">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6.2</w:t>
      </w:r>
      <w:r>
        <w:rPr>
          <w:rFonts w:hint="eastAsia" w:ascii="宋体" w:hAnsi="宋体" w:eastAsia="宋体" w:cs="宋体"/>
          <w:sz w:val="24"/>
          <w:szCs w:val="24"/>
          <w:highlight w:val="none"/>
          <w:lang w:eastAsia="zh-CN"/>
        </w:rPr>
        <w:t>磋商小组根据上述供应商排序，依次推荐排序前</w:t>
      </w:r>
      <w:r>
        <w:rPr>
          <w:rFonts w:hint="eastAsia" w:ascii="宋体" w:hAnsi="宋体" w:eastAsia="宋体" w:cs="宋体"/>
          <w:sz w:val="24"/>
          <w:szCs w:val="24"/>
          <w:highlight w:val="none"/>
          <w:u w:val="single"/>
          <w:lang w:val="en-US" w:eastAsia="zh-CN"/>
        </w:rPr>
        <w:t xml:space="preserve"> 3 </w:t>
      </w:r>
      <w:r>
        <w:rPr>
          <w:rFonts w:hint="eastAsia" w:ascii="宋体" w:hAnsi="宋体" w:eastAsia="宋体" w:cs="宋体"/>
          <w:sz w:val="24"/>
          <w:szCs w:val="24"/>
          <w:highlight w:val="none"/>
          <w:lang w:eastAsia="zh-CN"/>
        </w:rPr>
        <w:t>名的供应商为成交候选供应商（若在磋商文件允许的情形下提交最后报价的供应商为二家，则依次推荐二名供应商为成交候选供应商），并编写评审报告。</w:t>
      </w:r>
    </w:p>
    <w:p w14:paraId="0E7C65E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6.3</w:t>
      </w:r>
      <w:r>
        <w:rPr>
          <w:rFonts w:hint="eastAsia" w:ascii="宋体" w:hAnsi="宋体" w:eastAsia="宋体" w:cs="宋体"/>
          <w:sz w:val="24"/>
          <w:szCs w:val="24"/>
          <w:highlight w:val="none"/>
          <w:lang w:eastAsia="zh-CN"/>
        </w:rPr>
        <w:t>磋商小组要对评分汇总情况进行复核，特别是对排名第一的、报价最低的、响应文件被认定为无效的情形进行重点复核。</w:t>
      </w:r>
    </w:p>
    <w:p w14:paraId="0CEC8AA8">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6.4</w:t>
      </w:r>
      <w:r>
        <w:rPr>
          <w:rFonts w:hint="eastAsia" w:ascii="宋体" w:hAnsi="宋体" w:eastAsia="宋体" w:cs="宋体"/>
          <w:sz w:val="24"/>
          <w:szCs w:val="24"/>
          <w:highlight w:val="none"/>
          <w:lang w:eastAsia="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CA3C2BD">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报告违法行为</w:t>
      </w:r>
    </w:p>
    <w:p w14:paraId="5D3885AD">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7.1</w:t>
      </w:r>
      <w:r>
        <w:rPr>
          <w:rFonts w:hint="eastAsia" w:ascii="宋体" w:hAnsi="宋体" w:eastAsia="宋体" w:cs="宋体"/>
          <w:sz w:val="24"/>
          <w:szCs w:val="24"/>
          <w:highlight w:val="none"/>
          <w:lang w:eastAsia="zh-CN"/>
        </w:rPr>
        <w:t>磋商小组在评审过程中发现供应商有行贿、提供虚假材料或者串通等违法行为时，有向采购人、采购代理机构或者有关部门报告的职责。</w:t>
      </w:r>
    </w:p>
    <w:p w14:paraId="3A458D2B">
      <w:pPr>
        <w:bidi w:val="0"/>
        <w:spacing w:line="360" w:lineRule="auto"/>
        <w:rPr>
          <w:rFonts w:hint="eastAsia" w:ascii="宋体" w:hAnsi="宋体" w:eastAsia="宋体" w:cs="宋体"/>
          <w:sz w:val="24"/>
          <w:szCs w:val="24"/>
          <w:highlight w:val="none"/>
          <w:lang w:eastAsia="zh-CN"/>
        </w:rPr>
      </w:pPr>
    </w:p>
    <w:p w14:paraId="2640C31E">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0844776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outlineLvl w:val="0"/>
        <w:rPr>
          <w:rFonts w:hint="eastAsia" w:ascii="宋体" w:hAnsi="宋体" w:eastAsia="宋体" w:cs="宋体"/>
          <w:b/>
          <w:bCs/>
          <w:sz w:val="36"/>
          <w:szCs w:val="36"/>
          <w:highlight w:val="none"/>
          <w:lang w:eastAsia="zh-CN"/>
        </w:rPr>
      </w:pPr>
      <w:bookmarkStart w:id="14" w:name="_Toc10483"/>
      <w:bookmarkStart w:id="15" w:name="_Toc160018029"/>
      <w:r>
        <w:rPr>
          <w:rFonts w:hint="eastAsia" w:ascii="宋体" w:hAnsi="宋体" w:eastAsia="宋体" w:cs="宋体"/>
          <w:b/>
          <w:bCs/>
          <w:sz w:val="36"/>
          <w:szCs w:val="36"/>
          <w:highlight w:val="none"/>
          <w:lang w:eastAsia="zh-CN"/>
        </w:rPr>
        <w:t>第四章</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lang w:eastAsia="zh-CN"/>
        </w:rPr>
        <w:t>采购需求（货物或服务采购项目）</w:t>
      </w:r>
      <w:bookmarkEnd w:id="14"/>
      <w:bookmarkEnd w:id="15"/>
    </w:p>
    <w:p w14:paraId="1CB39517">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说明：</w:t>
      </w:r>
    </w:p>
    <w:p w14:paraId="7A47CB40">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当采购项目涉及政务信息系统时，采购需求应当符合《政务信息系统政府采购管理暂行办法》（财库〔2017〕210 号）的相关要求。</w:t>
      </w:r>
    </w:p>
    <w:p w14:paraId="5D89FD02">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当采购项目涉及商品包装和快递包装，采购需求应当符合《商品包装政府采购需求标准（试行）》、《快递包装政府采购需求标准（试行）》（财库〔2020〕123号）的有关要求。</w:t>
      </w:r>
    </w:p>
    <w:p w14:paraId="3E585C35">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当采购项目涉及数据中心相关设备、运维服务时，采购需求应当符合《绿色数据中心政府采购需求标准（试行）》（财库〔2023〕7 号）的有关要求。</w:t>
      </w:r>
    </w:p>
    <w:p w14:paraId="61D7537B">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当采购项目涉及工作站时，采购需求应当符合《工作站政府采购需求标准（2023年版）》（财库〔2023〕32号）的有关要求。</w:t>
      </w:r>
    </w:p>
    <w:p w14:paraId="6BE87CF9">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当采购项目涉及通用服务器时，采购需求应当符合《通用服务器政府采购需求标准（2023年版）》（财库〔2023〕33号）的有关要求。</w:t>
      </w:r>
    </w:p>
    <w:p w14:paraId="58A84EDD">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当采购项目涉及操作系统时，采购需求应当符合《操作系统政府采购需求标准（2023年版）》（财库〔2023〕34号）的有关要求。</w:t>
      </w:r>
    </w:p>
    <w:p w14:paraId="598165F5">
      <w:pPr>
        <w:bidi w:val="0"/>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当采购项目涉及数据库时，采购需求应当符合《数据库政府采购需求标准（2023年版）》（财库〔2023〕35号）的有关要求。</w:t>
      </w:r>
    </w:p>
    <w:p w14:paraId="4D5DE387">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6B5A9AAA">
      <w:pPr>
        <w:spacing w:line="360" w:lineRule="auto"/>
        <w:ind w:left="0" w:leftChars="0" w:firstLine="422" w:firstLineChars="200"/>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一、采购标的</w:t>
      </w:r>
    </w:p>
    <w:p w14:paraId="76C711A2">
      <w:pPr>
        <w:spacing w:line="360" w:lineRule="auto"/>
        <w:ind w:left="0" w:leftChars="0"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eastAsia="zh-CN"/>
        </w:rPr>
        <w:t>采购标的</w:t>
      </w:r>
    </w:p>
    <w:tbl>
      <w:tblPr>
        <w:tblStyle w:val="17"/>
        <w:tblW w:w="50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3797"/>
        <w:gridCol w:w="2111"/>
        <w:gridCol w:w="3063"/>
      </w:tblGrid>
      <w:tr w14:paraId="338C4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567" w:type="pct"/>
            <w:noWrap w:val="0"/>
            <w:vAlign w:val="center"/>
          </w:tcPr>
          <w:p w14:paraId="3E564B9D">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包号</w:t>
            </w:r>
          </w:p>
        </w:tc>
        <w:tc>
          <w:tcPr>
            <w:tcW w:w="1876" w:type="pct"/>
            <w:noWrap w:val="0"/>
            <w:vAlign w:val="center"/>
          </w:tcPr>
          <w:p w14:paraId="448002A6">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标的名称</w:t>
            </w:r>
          </w:p>
        </w:tc>
        <w:tc>
          <w:tcPr>
            <w:tcW w:w="1043" w:type="pct"/>
            <w:noWrap w:val="0"/>
            <w:vAlign w:val="center"/>
          </w:tcPr>
          <w:p w14:paraId="4EBB5354">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数量</w:t>
            </w:r>
          </w:p>
        </w:tc>
        <w:tc>
          <w:tcPr>
            <w:tcW w:w="1513" w:type="pct"/>
            <w:noWrap w:val="0"/>
            <w:vAlign w:val="center"/>
          </w:tcPr>
          <w:p w14:paraId="7653BB34">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最高投标限价</w:t>
            </w:r>
          </w:p>
          <w:p w14:paraId="2796A420">
            <w:pPr>
              <w:spacing w:line="360" w:lineRule="auto"/>
              <w:jc w:val="center"/>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cs="宋体"/>
                <w:sz w:val="21"/>
                <w:szCs w:val="21"/>
                <w:highlight w:val="none"/>
                <w:lang w:val="en-US" w:eastAsia="zh-CN"/>
              </w:rPr>
              <w:t>%</w:t>
            </w:r>
            <w:r>
              <w:rPr>
                <w:rFonts w:hint="eastAsia" w:ascii="宋体" w:hAnsi="宋体" w:cs="宋体"/>
                <w:sz w:val="21"/>
                <w:szCs w:val="21"/>
                <w:highlight w:val="none"/>
                <w:lang w:eastAsia="zh-CN"/>
              </w:rPr>
              <w:t>）</w:t>
            </w:r>
          </w:p>
        </w:tc>
      </w:tr>
      <w:tr w14:paraId="034CB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567" w:type="pct"/>
            <w:noWrap w:val="0"/>
            <w:vAlign w:val="center"/>
          </w:tcPr>
          <w:p w14:paraId="7E7C2880">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01</w:t>
            </w:r>
          </w:p>
        </w:tc>
        <w:tc>
          <w:tcPr>
            <w:tcW w:w="1876" w:type="pct"/>
            <w:noWrap w:val="0"/>
            <w:vAlign w:val="center"/>
          </w:tcPr>
          <w:p w14:paraId="1326A165">
            <w:pPr>
              <w:spacing w:line="360" w:lineRule="auto"/>
              <w:jc w:val="center"/>
              <w:rPr>
                <w:rFonts w:hint="eastAsia" w:ascii="宋体" w:hAnsi="宋体" w:eastAsia="宋体" w:cs="宋体"/>
                <w:sz w:val="21"/>
                <w:szCs w:val="21"/>
                <w:highlight w:val="none"/>
                <w:lang w:val="en-US" w:eastAsia="zh-CN"/>
              </w:rPr>
            </w:pPr>
            <w:r>
              <w:rPr>
                <w:rFonts w:hint="eastAsia" w:cs="宋体"/>
                <w:sz w:val="21"/>
                <w:szCs w:val="21"/>
                <w:highlight w:val="none"/>
                <w:lang w:eastAsia="zh-CN"/>
              </w:rPr>
              <w:t>永善县排水防涝设施建设项目造价咨询</w:t>
            </w:r>
          </w:p>
        </w:tc>
        <w:tc>
          <w:tcPr>
            <w:tcW w:w="1043" w:type="pct"/>
            <w:noWrap w:val="0"/>
            <w:vAlign w:val="center"/>
          </w:tcPr>
          <w:p w14:paraId="68907DB5">
            <w:pPr>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1513" w:type="pct"/>
            <w:noWrap w:val="0"/>
            <w:vAlign w:val="center"/>
          </w:tcPr>
          <w:p w14:paraId="09B2DA48">
            <w:pPr>
              <w:spacing w:line="360" w:lineRule="auto"/>
              <w:jc w:val="center"/>
              <w:rPr>
                <w:rFonts w:hint="default" w:ascii="宋体" w:hAnsi="宋体" w:cs="宋体"/>
                <w:sz w:val="21"/>
                <w:szCs w:val="21"/>
                <w:highlight w:val="none"/>
                <w:lang w:val="en-US" w:eastAsia="zh-CN"/>
              </w:rPr>
            </w:pPr>
            <w:r>
              <w:rPr>
                <w:rFonts w:hint="default" w:ascii="宋体" w:hAnsi="宋体" w:cs="宋体"/>
                <w:sz w:val="21"/>
                <w:szCs w:val="21"/>
                <w:highlight w:val="none"/>
                <w:lang w:val="en-US" w:eastAsia="zh-CN"/>
              </w:rPr>
              <w:t>优惠后的费率不超过100%</w:t>
            </w:r>
          </w:p>
        </w:tc>
      </w:tr>
    </w:tbl>
    <w:p w14:paraId="172CACC4">
      <w:pPr>
        <w:spacing w:line="360" w:lineRule="auto"/>
        <w:rPr>
          <w:rFonts w:hint="eastAsia" w:ascii="宋体" w:hAnsi="宋体" w:eastAsia="宋体" w:cs="宋体"/>
          <w:sz w:val="21"/>
          <w:szCs w:val="21"/>
          <w:highlight w:val="none"/>
          <w:lang w:eastAsia="zh-CN"/>
        </w:rPr>
      </w:pPr>
    </w:p>
    <w:p w14:paraId="2B7DD4CC">
      <w:pPr>
        <w:spacing w:line="360" w:lineRule="auto"/>
        <w:ind w:left="0" w:leftChars="0" w:firstLine="422" w:firstLineChars="200"/>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二、商务要求</w:t>
      </w:r>
    </w:p>
    <w:p w14:paraId="1DAC2941">
      <w:pPr>
        <w:spacing w:line="360" w:lineRule="auto"/>
        <w:ind w:left="0" w:leftChars="0"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w:t>
      </w:r>
      <w:r>
        <w:rPr>
          <w:rFonts w:hint="eastAsia" w:cs="宋体"/>
          <w:sz w:val="21"/>
          <w:szCs w:val="21"/>
          <w:highlight w:val="none"/>
          <w:lang w:val="en-US" w:eastAsia="zh-CN"/>
        </w:rPr>
        <w:t>服务期限</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val="en-US" w:eastAsia="zh-CN"/>
        </w:rPr>
        <w:t>采购人指定时间内完成</w:t>
      </w:r>
      <w:r>
        <w:rPr>
          <w:rFonts w:hint="eastAsia" w:ascii="宋体" w:hAnsi="宋体" w:eastAsia="宋体" w:cs="宋体"/>
          <w:sz w:val="21"/>
          <w:szCs w:val="21"/>
          <w:highlight w:val="none"/>
          <w:lang w:val="en-US" w:eastAsia="zh-CN"/>
        </w:rPr>
        <w:t>。</w:t>
      </w:r>
    </w:p>
    <w:p w14:paraId="5AFAA2B8">
      <w:pPr>
        <w:spacing w:line="360" w:lineRule="auto"/>
        <w:ind w:left="0" w:leftChars="0" w:firstLine="420" w:firstLineChars="200"/>
        <w:rPr>
          <w:rFonts w:hint="eastAsia"/>
          <w:lang w:val="en-US" w:eastAsia="zh-CN"/>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eastAsia="zh-CN"/>
        </w:rPr>
        <w:t>地点（范围）：</w:t>
      </w:r>
      <w:r>
        <w:rPr>
          <w:rFonts w:hint="eastAsia" w:ascii="宋体" w:hAnsi="宋体" w:cs="宋体"/>
          <w:sz w:val="21"/>
          <w:szCs w:val="21"/>
          <w:highlight w:val="none"/>
          <w:lang w:val="en-US" w:eastAsia="zh-CN"/>
        </w:rPr>
        <w:t>采购人指定地点</w:t>
      </w:r>
      <w:r>
        <w:rPr>
          <w:rFonts w:hint="eastAsia" w:ascii="宋体" w:hAnsi="宋体" w:eastAsia="宋体" w:cs="宋体"/>
          <w:sz w:val="21"/>
          <w:szCs w:val="21"/>
          <w:highlight w:val="none"/>
          <w:lang w:val="en-US" w:eastAsia="zh-CN"/>
        </w:rPr>
        <w:t>。</w:t>
      </w:r>
    </w:p>
    <w:p w14:paraId="0F6643A9">
      <w:pPr>
        <w:spacing w:line="360" w:lineRule="auto"/>
        <w:ind w:left="0" w:leftChars="0" w:firstLine="420" w:firstLineChars="200"/>
        <w:rPr>
          <w:rFonts w:hint="eastAsia" w:ascii="宋体" w:hAnsi="宋体" w:cs="宋体"/>
          <w:sz w:val="21"/>
          <w:szCs w:val="21"/>
          <w:highlight w:val="none"/>
          <w:lang w:val="en-US" w:eastAsia="zh-CN"/>
        </w:rPr>
      </w:pPr>
      <w:r>
        <w:rPr>
          <w:rFonts w:hint="eastAsia" w:ascii="宋体" w:hAnsi="宋体" w:eastAsia="宋体" w:cs="宋体"/>
          <w:sz w:val="21"/>
          <w:szCs w:val="21"/>
          <w:highlight w:val="none"/>
          <w:lang w:val="en-US" w:eastAsia="zh-CN"/>
        </w:rPr>
        <w:t>3.</w:t>
      </w:r>
      <w:r>
        <w:rPr>
          <w:rFonts w:hint="eastAsia" w:ascii="宋体" w:hAnsi="宋体" w:cs="宋体"/>
          <w:sz w:val="21"/>
          <w:szCs w:val="21"/>
          <w:highlight w:val="none"/>
          <w:lang w:val="en-US" w:eastAsia="zh-CN"/>
        </w:rPr>
        <w:t>质量标准</w:t>
      </w:r>
      <w:r>
        <w:rPr>
          <w:rFonts w:hint="eastAsia" w:ascii="宋体" w:hAnsi="宋体" w:eastAsia="宋体" w:cs="宋体"/>
          <w:sz w:val="21"/>
          <w:szCs w:val="21"/>
          <w:highlight w:val="none"/>
          <w:lang w:val="en-US" w:eastAsia="zh-CN"/>
        </w:rPr>
        <w:t>：符合国家、地方及行业现行相关标准，</w:t>
      </w:r>
      <w:r>
        <w:rPr>
          <w:rFonts w:hint="eastAsia" w:cs="宋体"/>
          <w:sz w:val="21"/>
          <w:szCs w:val="21"/>
          <w:highlight w:val="none"/>
          <w:lang w:val="en-US" w:eastAsia="zh-CN"/>
        </w:rPr>
        <w:t>一次性验收合格</w:t>
      </w:r>
      <w:r>
        <w:rPr>
          <w:rFonts w:hint="eastAsia" w:ascii="宋体" w:hAnsi="宋体" w:cs="宋体"/>
          <w:sz w:val="21"/>
          <w:szCs w:val="21"/>
          <w:highlight w:val="none"/>
          <w:lang w:val="en-US" w:eastAsia="zh-CN"/>
        </w:rPr>
        <w:t>。</w:t>
      </w:r>
    </w:p>
    <w:p w14:paraId="345A4F9E">
      <w:pPr>
        <w:spacing w:line="360" w:lineRule="auto"/>
        <w:ind w:left="0" w:leftChars="0" w:firstLine="422" w:firstLineChars="200"/>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三、</w:t>
      </w:r>
      <w:r>
        <w:rPr>
          <w:rFonts w:hint="eastAsia" w:cs="宋体"/>
          <w:b/>
          <w:bCs/>
          <w:sz w:val="21"/>
          <w:szCs w:val="21"/>
          <w:highlight w:val="none"/>
          <w:lang w:val="en-US" w:eastAsia="zh-CN"/>
        </w:rPr>
        <w:t>服务</w:t>
      </w:r>
      <w:r>
        <w:rPr>
          <w:rFonts w:hint="eastAsia" w:ascii="宋体" w:hAnsi="宋体" w:eastAsia="宋体" w:cs="宋体"/>
          <w:b/>
          <w:bCs/>
          <w:sz w:val="21"/>
          <w:szCs w:val="21"/>
          <w:highlight w:val="none"/>
          <w:lang w:eastAsia="zh-CN"/>
        </w:rPr>
        <w:t>要求</w:t>
      </w:r>
    </w:p>
    <w:p w14:paraId="67215213">
      <w:pPr>
        <w:spacing w:line="360" w:lineRule="auto"/>
        <w:ind w:left="0" w:leftChars="0" w:firstLine="440" w:firstLineChars="200"/>
        <w:rPr>
          <w:rFonts w:hint="eastAsia" w:ascii="宋体" w:hAnsi="宋体" w:eastAsia="宋体" w:cs="宋体"/>
          <w:sz w:val="21"/>
          <w:szCs w:val="21"/>
          <w:highlight w:val="none"/>
          <w:lang w:eastAsia="zh-CN"/>
        </w:rPr>
      </w:pPr>
      <w:r>
        <w:rPr>
          <w:rFonts w:hint="eastAsia" w:ascii="宋体" w:hAnsi="宋体" w:eastAsia="宋体" w:cs="宋体"/>
          <w:kern w:val="0"/>
          <w:lang w:val="en-US" w:eastAsia="zh-CN"/>
        </w:rPr>
        <w:t>建设规模和建设内容:1、改造 DN400 排水管道 4.2kmDN600 排水管道 4km、DN800 排水管道 9km、DN1000 排水管道2.8km、DN1200 排水管道 3.2km，DN1500 排水管道 4.6km;2、新建 DN600 排水管道 1.1km、DN800 排水管道 2.3km、DN1000排水管道 0.5km、DN1200排水管道1.3km;3、改造排涝通道3.3Km;4、新增抽水泵5套，新增雨量计及液位计监测设备8套等。</w:t>
      </w:r>
    </w:p>
    <w:p w14:paraId="0EABE35D">
      <w:pPr>
        <w:keepNext w:val="0"/>
        <w:keepLines w:val="0"/>
        <w:widowControl/>
        <w:suppressLineNumbers w:val="0"/>
        <w:spacing w:before="0" w:beforeAutospacing="1" w:after="0" w:afterAutospacing="1" w:line="360" w:lineRule="auto"/>
        <w:ind w:left="0" w:right="0"/>
        <w:jc w:val="left"/>
      </w:pPr>
      <w:bookmarkStart w:id="16" w:name="_Toc160018031"/>
      <w:bookmarkStart w:id="17" w:name="_Toc6413"/>
      <w:r>
        <w:rPr>
          <w:rFonts w:hint="default" w:ascii="Calibri" w:hAnsi="Calibri" w:eastAsia="宋体" w:cs="Times New Roman"/>
          <w:kern w:val="2"/>
          <w:sz w:val="21"/>
          <w:szCs w:val="21"/>
          <w:lang w:val="en-US" w:eastAsia="zh-CN" w:bidi="ar"/>
        </w:rPr>
        <w:t xml:space="preserve"> </w:t>
      </w:r>
    </w:p>
    <w:p w14:paraId="3894A5B3"/>
    <w:p w14:paraId="69F9E1A3">
      <w:pPr>
        <w:jc w:val="center"/>
        <w:rPr>
          <w:rFonts w:hint="eastAsia" w:ascii="宋体" w:hAnsi="宋体" w:eastAsia="宋体" w:cs="宋体"/>
          <w:b/>
          <w:bCs/>
          <w:sz w:val="36"/>
          <w:szCs w:val="36"/>
          <w:highlight w:val="none"/>
          <w:lang w:eastAsia="zh-CN"/>
        </w:rPr>
      </w:pPr>
    </w:p>
    <w:p w14:paraId="57AC40CE">
      <w:pPr>
        <w:rPr>
          <w:rFonts w:hint="eastAsia" w:ascii="宋体" w:hAnsi="宋体" w:eastAsia="宋体" w:cs="宋体"/>
          <w:b/>
          <w:bCs/>
          <w:sz w:val="36"/>
          <w:szCs w:val="36"/>
          <w:highlight w:val="none"/>
          <w:lang w:eastAsia="zh-CN"/>
        </w:rPr>
      </w:pPr>
    </w:p>
    <w:p w14:paraId="51CF3A0C">
      <w:pPr>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br w:type="page"/>
      </w:r>
    </w:p>
    <w:p w14:paraId="0458D35E">
      <w:pPr>
        <w:pStyle w:val="25"/>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outlineLvl w:val="0"/>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t>第五章</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lang w:eastAsia="zh-CN"/>
        </w:rPr>
        <w:t>合同草案条款</w:t>
      </w:r>
      <w:bookmarkEnd w:id="16"/>
      <w:bookmarkEnd w:id="17"/>
    </w:p>
    <w:p w14:paraId="3BEB8678">
      <w:pPr>
        <w:pStyle w:val="25"/>
        <w:spacing w:line="360" w:lineRule="auto"/>
        <w:rPr>
          <w:rFonts w:hint="eastAsia" w:ascii="宋体" w:hAnsi="宋体" w:eastAsia="宋体" w:cs="宋体"/>
          <w:sz w:val="24"/>
          <w:szCs w:val="24"/>
          <w:highlight w:val="none"/>
          <w:lang w:eastAsia="zh-CN"/>
        </w:rPr>
      </w:pPr>
    </w:p>
    <w:p w14:paraId="0A3A8650">
      <w:pPr>
        <w:pStyle w:val="25"/>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说明：</w:t>
      </w:r>
    </w:p>
    <w:p w14:paraId="6F1BA0E1">
      <w:pPr>
        <w:pStyle w:val="25"/>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合同类型按照民法典规定的典型合同类别，结合采购标的的实际情况确定。合同文本应当符合民法典及《政府采购需求管理办法》（财库〔2021〕22 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04673656">
      <w:pPr>
        <w:pStyle w:val="25"/>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合同条款中应规定，乙方完全遵守《中华人民共和国妇女权益保障法》中关于“劳动和社会保障权益”的有关要求。</w:t>
      </w:r>
    </w:p>
    <w:p w14:paraId="4C973760">
      <w:pPr>
        <w:pStyle w:val="25"/>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5C656BF2">
      <w:pPr>
        <w:pStyle w:val="25"/>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政府采购合同设定首付款支付方式的，首付款支付比例建议不低于合同金额的30%；</w:t>
      </w:r>
    </w:p>
    <w:p w14:paraId="32EC93C6">
      <w:pPr>
        <w:pStyle w:val="25"/>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政府采购合同应当约定资金支付的方式、时间和条件，明确逾期支付资金的违约责任。对于满足合同约定支付条件的，采购人应当自收到发票后10日内支付资金到合同约定的供应商账户，不得以机构变动、人员更替、政策调整等为由延迟付款，不得将采购文件和合同中未规定的义务作为向供应商付款的条件。</w:t>
      </w:r>
    </w:p>
    <w:p w14:paraId="4A6D5CDB">
      <w:pPr>
        <w:pStyle w:val="25"/>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0133FD8D">
      <w:pPr>
        <w:pStyle w:val="25"/>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财政部对采购项目涉及的采购标的有对应的政府采购需求标准的，采购需求应当符合有关要求，并在合同中明确对相关指标的验收方式和违约责任。</w:t>
      </w:r>
    </w:p>
    <w:p w14:paraId="320CFADD">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473D9796">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注：本合同书仅为格式，主要为列明具体采购时甲乙双方的权利和义务，实际执行中由采购人与成交供应商签订，供应商报价时无需填写。</w:t>
      </w:r>
    </w:p>
    <w:p w14:paraId="58B43506">
      <w:pPr>
        <w:keepNext/>
        <w:keepLines w:val="0"/>
        <w:pageBreakBefore w:val="0"/>
        <w:widowControl w:val="0"/>
        <w:numPr>
          <w:ilvl w:val="0"/>
          <w:numId w:val="0"/>
        </w:numPr>
        <w:tabs>
          <w:tab w:val="left" w:pos="360"/>
        </w:tabs>
        <w:kinsoku/>
        <w:wordWrap/>
        <w:overflowPunct/>
        <w:topLinePunct w:val="0"/>
        <w:autoSpaceDE/>
        <w:autoSpaceDN/>
        <w:bidi w:val="0"/>
        <w:adjustRightInd w:val="0"/>
        <w:snapToGrid/>
        <w:jc w:val="center"/>
        <w:textAlignment w:val="baseline"/>
        <w:outlineLvl w:val="9"/>
        <w:rPr>
          <w:rFonts w:ascii="宋体" w:hAnsi="宋体" w:eastAsia="宋体" w:cs="宋体"/>
          <w:color w:val="auto"/>
          <w:sz w:val="24"/>
          <w:szCs w:val="24"/>
          <w:highlight w:val="none"/>
        </w:rPr>
      </w:pPr>
      <w:bookmarkStart w:id="18" w:name="_Toc48126015"/>
      <w:r>
        <w:rPr>
          <w:rFonts w:hint="eastAsia" w:ascii="宋体" w:hAnsi="宋体" w:eastAsia="宋体" w:cs="宋体"/>
          <w:color w:val="auto"/>
          <w:sz w:val="24"/>
          <w:szCs w:val="24"/>
          <w:highlight w:val="none"/>
        </w:rPr>
        <w:t>（此合同仅供参考，以最终签订合同为准）</w:t>
      </w:r>
      <w:bookmarkEnd w:id="18"/>
    </w:p>
    <w:p w14:paraId="056B3471">
      <w:pPr>
        <w:rPr>
          <w:rFonts w:ascii="Calibri" w:hAnsi="Calibri" w:eastAsia="宋体" w:cs="Times New Roman"/>
          <w:color w:val="auto"/>
          <w:szCs w:val="24"/>
        </w:rPr>
      </w:pPr>
      <w:bookmarkStart w:id="19" w:name="_Toc158049294"/>
    </w:p>
    <w:tbl>
      <w:tblPr>
        <w:tblStyle w:val="17"/>
        <w:tblW w:w="9746" w:type="dxa"/>
        <w:jc w:val="center"/>
        <w:tblLayout w:type="fixed"/>
        <w:tblCellMar>
          <w:top w:w="0" w:type="dxa"/>
          <w:left w:w="0" w:type="dxa"/>
          <w:bottom w:w="0" w:type="dxa"/>
          <w:right w:w="0" w:type="dxa"/>
        </w:tblCellMar>
      </w:tblPr>
      <w:tblGrid>
        <w:gridCol w:w="9746"/>
      </w:tblGrid>
      <w:tr w14:paraId="35E082F5">
        <w:tblPrEx>
          <w:tblCellMar>
            <w:top w:w="0" w:type="dxa"/>
            <w:left w:w="0" w:type="dxa"/>
            <w:bottom w:w="0" w:type="dxa"/>
            <w:right w:w="0" w:type="dxa"/>
          </w:tblCellMar>
        </w:tblPrEx>
        <w:trPr>
          <w:jc w:val="center"/>
        </w:trPr>
        <w:tc>
          <w:tcPr>
            <w:tcW w:w="9746" w:type="dxa"/>
            <w:noWrap w:val="0"/>
            <w:vAlign w:val="center"/>
          </w:tcPr>
          <w:p w14:paraId="7E1A1242">
            <w:pPr>
              <w:tabs>
                <w:tab w:val="left" w:pos="1590"/>
                <w:tab w:val="left" w:pos="3409"/>
                <w:tab w:val="left" w:pos="4847"/>
                <w:tab w:val="left" w:pos="5711"/>
                <w:tab w:val="left" w:pos="7020"/>
                <w:tab w:val="left" w:pos="7891"/>
              </w:tabs>
              <w:rPr>
                <w:rFonts w:ascii="仿宋_GB2312" w:hAnsi="Calibri" w:eastAsia="仿宋_GB2312" w:cs="Tahoma"/>
                <w:color w:val="auto"/>
                <w:szCs w:val="18"/>
              </w:rPr>
            </w:pPr>
            <w:r>
              <w:rPr>
                <w:rFonts w:hint="eastAsia" w:ascii="仿宋_GB2312" w:hAnsi="Calibri" w:eastAsia="仿宋_GB2312" w:cs="Tahoma"/>
                <w:color w:val="auto"/>
                <w:szCs w:val="24"/>
              </w:rPr>
              <w:t>合同编号：</w:t>
            </w:r>
            <w:r>
              <w:rPr>
                <w:rFonts w:ascii="仿宋_GB2312" w:hAnsi="Calibri" w:eastAsia="仿宋_GB2312" w:cs="Tahoma"/>
                <w:color w:val="auto"/>
                <w:szCs w:val="24"/>
              </w:rPr>
              <w:t xml:space="preserve">                       </w:t>
            </w:r>
            <w:r>
              <w:rPr>
                <w:rFonts w:hint="eastAsia" w:ascii="仿宋_GB2312" w:hAnsi="Calibri" w:eastAsia="仿宋_GB2312" w:cs="Tahoma"/>
                <w:color w:val="auto"/>
                <w:szCs w:val="24"/>
              </w:rPr>
              <w:t>合同自编号：</w:t>
            </w:r>
            <w:r>
              <w:rPr>
                <w:rFonts w:ascii="仿宋_GB2312" w:hAnsi="Calibri" w:eastAsia="仿宋_GB2312" w:cs="Tahoma"/>
                <w:color w:val="auto"/>
                <w:szCs w:val="24"/>
              </w:rPr>
              <w:t xml:space="preserve"> </w:t>
            </w:r>
            <w:r>
              <w:rPr>
                <w:rFonts w:ascii="仿宋_GB2312" w:hAnsi="Calibri" w:eastAsia="仿宋_GB2312" w:cs="Tahoma"/>
                <w:color w:val="auto"/>
                <w:szCs w:val="24"/>
              </w:rPr>
              <w:tab/>
            </w:r>
            <w:r>
              <w:rPr>
                <w:rFonts w:ascii="仿宋_GB2312" w:hAnsi="Calibri" w:eastAsia="仿宋_GB2312" w:cs="Tahoma"/>
                <w:color w:val="auto"/>
                <w:szCs w:val="24"/>
              </w:rPr>
              <w:tab/>
            </w:r>
            <w:r>
              <w:rPr>
                <w:rFonts w:hint="eastAsia" w:ascii="仿宋_GB2312" w:hAnsi="Calibri" w:eastAsia="仿宋_GB2312" w:cs="Tahoma"/>
                <w:color w:val="auto"/>
                <w:szCs w:val="24"/>
              </w:rPr>
              <w:t>招标编号：</w:t>
            </w:r>
          </w:p>
        </w:tc>
      </w:tr>
    </w:tbl>
    <w:p w14:paraId="2FE040E1">
      <w:pPr>
        <w:spacing w:after="240"/>
        <w:rPr>
          <w:rFonts w:ascii="Calibri" w:hAnsi="Calibri" w:eastAsia="宋体" w:cs="Tahoma"/>
          <w:color w:val="auto"/>
          <w:sz w:val="18"/>
          <w:szCs w:val="18"/>
        </w:rPr>
      </w:pPr>
      <w:r>
        <w:rPr>
          <w:rFonts w:hint="eastAsia" w:ascii="仿宋_GB2312" w:hAnsi="Calibri" w:eastAsia="仿宋_GB2312" w:cs="Tahoma"/>
          <w:color w:val="auto"/>
          <w:szCs w:val="24"/>
        </w:rPr>
        <w:t>●本合同须加盖甲乙双方骑缝章有效</w:t>
      </w:r>
      <w:r>
        <w:rPr>
          <w:rFonts w:ascii="Calibri" w:hAnsi="Calibri" w:eastAsia="宋体" w:cs="Tahoma"/>
          <w:color w:val="auto"/>
          <w:sz w:val="18"/>
          <w:szCs w:val="18"/>
        </w:rPr>
        <w:br w:type="textWrapping"/>
      </w:r>
    </w:p>
    <w:p w14:paraId="5C69ADCA">
      <w:pPr>
        <w:spacing w:line="360" w:lineRule="auto"/>
        <w:ind w:firstLine="690" w:firstLineChars="177"/>
        <w:jc w:val="center"/>
        <w:rPr>
          <w:rFonts w:ascii="Calibri" w:hAnsi="Calibri" w:eastAsia="宋体" w:cs="Tahoma"/>
          <w:color w:val="auto"/>
          <w:sz w:val="18"/>
          <w:szCs w:val="18"/>
        </w:rPr>
      </w:pPr>
      <w:r>
        <w:rPr>
          <w:rFonts w:hint="eastAsia" w:ascii="黑体" w:hAnsi="Calibri" w:eastAsia="黑体" w:cs="Tahoma"/>
          <w:color w:val="auto"/>
          <w:sz w:val="39"/>
          <w:szCs w:val="39"/>
        </w:rPr>
        <w:t>云南省政府采购</w:t>
      </w:r>
      <w:r>
        <w:rPr>
          <w:rFonts w:ascii="Calibri" w:hAnsi="Calibri" w:eastAsia="宋体" w:cs="Tahoma"/>
          <w:color w:val="auto"/>
          <w:sz w:val="18"/>
          <w:szCs w:val="18"/>
        </w:rPr>
        <w:br w:type="textWrapping"/>
      </w:r>
    </w:p>
    <w:p w14:paraId="36E1CAB1">
      <w:pPr>
        <w:spacing w:after="240"/>
        <w:jc w:val="center"/>
        <w:rPr>
          <w:rFonts w:ascii="Calibri" w:hAnsi="Calibri" w:eastAsia="宋体" w:cs="Tahoma"/>
          <w:color w:val="auto"/>
          <w:sz w:val="18"/>
          <w:szCs w:val="18"/>
        </w:rPr>
      </w:pPr>
      <w:r>
        <w:rPr>
          <w:rFonts w:hint="eastAsia" w:ascii="楷体_GB2312" w:hAnsi="Calibri" w:eastAsia="楷体_GB2312" w:cs="Tahoma"/>
          <w:color w:val="auto"/>
          <w:sz w:val="33"/>
          <w:szCs w:val="33"/>
        </w:rPr>
        <w:t>（委托采购）</w:t>
      </w:r>
      <w:r>
        <w:rPr>
          <w:rFonts w:ascii="Calibri" w:hAnsi="Calibri" w:eastAsia="宋体" w:cs="Tahoma"/>
          <w:color w:val="auto"/>
          <w:sz w:val="18"/>
          <w:szCs w:val="18"/>
        </w:rPr>
        <w:t xml:space="preserve"> </w:t>
      </w:r>
      <w:r>
        <w:rPr>
          <w:rFonts w:ascii="Calibri" w:hAnsi="Calibri" w:eastAsia="宋体" w:cs="Tahoma"/>
          <w:color w:val="auto"/>
          <w:sz w:val="18"/>
          <w:szCs w:val="18"/>
        </w:rPr>
        <w:br w:type="textWrapping"/>
      </w:r>
      <w:r>
        <w:rPr>
          <w:rFonts w:hint="eastAsia" w:ascii="楷体_GB2312" w:hAnsi="Calibri" w:eastAsia="楷体_GB2312" w:cs="Tahoma"/>
          <w:color w:val="auto"/>
          <w:sz w:val="33"/>
          <w:szCs w:val="33"/>
        </w:rPr>
        <w:t>（样本）</w:t>
      </w:r>
      <w:r>
        <w:rPr>
          <w:rFonts w:ascii="楷体_GB2312" w:hAnsi="Calibri" w:eastAsia="楷体_GB2312" w:cs="Tahoma"/>
          <w:color w:val="auto"/>
          <w:sz w:val="33"/>
          <w:szCs w:val="33"/>
        </w:rPr>
        <w:br w:type="textWrapping"/>
      </w:r>
      <w:r>
        <w:rPr>
          <w:rFonts w:ascii="Calibri" w:hAnsi="Calibri" w:eastAsia="宋体" w:cs="Tahoma"/>
          <w:color w:val="auto"/>
          <w:sz w:val="18"/>
          <w:szCs w:val="18"/>
        </w:rPr>
        <w:br w:type="textWrapping"/>
      </w:r>
    </w:p>
    <w:p w14:paraId="621E1DFA">
      <w:pPr>
        <w:pStyle w:val="15"/>
        <w:tabs>
          <w:tab w:val="right" w:leader="dot" w:pos="8949"/>
          <w:tab w:val="clear" w:pos="9637"/>
        </w:tabs>
        <w:ind w:left="9" w:leftChars="0" w:hanging="9" w:hangingChars="5"/>
        <w:jc w:val="both"/>
        <w:rPr>
          <w:rFonts w:ascii="Calibri" w:hAnsi="Calibri" w:eastAsia="宋体" w:cs="Tahoma"/>
          <w:color w:val="auto"/>
          <w:sz w:val="18"/>
          <w:szCs w:val="18"/>
        </w:rPr>
      </w:pPr>
    </w:p>
    <w:p w14:paraId="174DC87A">
      <w:pPr>
        <w:ind w:left="11" w:leftChars="0" w:hanging="11" w:hangingChars="5"/>
        <w:jc w:val="both"/>
      </w:pPr>
    </w:p>
    <w:p w14:paraId="542E4142">
      <w:pPr>
        <w:spacing w:after="240"/>
        <w:jc w:val="center"/>
        <w:rPr>
          <w:rFonts w:ascii="Calibri" w:hAnsi="Calibri" w:eastAsia="宋体" w:cs="Tahoma"/>
          <w:color w:val="auto"/>
          <w:sz w:val="18"/>
          <w:szCs w:val="18"/>
        </w:rPr>
      </w:pPr>
      <w:r>
        <w:rPr>
          <w:rFonts w:hint="eastAsia" w:ascii="黑体" w:hAnsi="Calibri" w:eastAsia="黑体" w:cs="Tahoma"/>
          <w:color w:val="auto"/>
          <w:sz w:val="63"/>
          <w:szCs w:val="63"/>
        </w:rPr>
        <w:t>合</w:t>
      </w:r>
      <w:r>
        <w:rPr>
          <w:rFonts w:ascii="Calibri" w:hAnsi="Calibri" w:eastAsia="宋体" w:cs="Tahoma"/>
          <w:color w:val="auto"/>
          <w:sz w:val="18"/>
          <w:szCs w:val="18"/>
        </w:rPr>
        <w:t xml:space="preserve"> </w:t>
      </w:r>
    </w:p>
    <w:p w14:paraId="5B7A09C3">
      <w:pPr>
        <w:spacing w:after="240"/>
        <w:jc w:val="center"/>
        <w:rPr>
          <w:rFonts w:ascii="Calibri" w:hAnsi="Calibri" w:eastAsia="宋体" w:cs="Tahoma"/>
          <w:color w:val="auto"/>
          <w:sz w:val="18"/>
          <w:szCs w:val="18"/>
        </w:rPr>
      </w:pPr>
      <w:r>
        <w:rPr>
          <w:rFonts w:hint="eastAsia" w:ascii="黑体" w:hAnsi="Calibri" w:eastAsia="黑体" w:cs="Tahoma"/>
          <w:color w:val="auto"/>
          <w:sz w:val="63"/>
          <w:szCs w:val="63"/>
        </w:rPr>
        <w:t>同</w:t>
      </w:r>
    </w:p>
    <w:p w14:paraId="182E666F">
      <w:pPr>
        <w:spacing w:after="240"/>
        <w:jc w:val="center"/>
        <w:rPr>
          <w:rFonts w:ascii="Calibri" w:hAnsi="Calibri" w:eastAsia="宋体" w:cs="Tahoma"/>
          <w:color w:val="auto"/>
          <w:sz w:val="18"/>
          <w:szCs w:val="18"/>
        </w:rPr>
      </w:pPr>
      <w:r>
        <w:rPr>
          <w:rFonts w:hint="eastAsia" w:ascii="黑体" w:hAnsi="Calibri" w:eastAsia="黑体" w:cs="Tahoma"/>
          <w:color w:val="auto"/>
          <w:sz w:val="63"/>
          <w:szCs w:val="63"/>
        </w:rPr>
        <w:t>书</w:t>
      </w:r>
      <w:r>
        <w:rPr>
          <w:rFonts w:ascii="Calibri" w:hAnsi="Calibri" w:eastAsia="宋体" w:cs="Tahoma"/>
          <w:color w:val="auto"/>
          <w:sz w:val="18"/>
          <w:szCs w:val="18"/>
        </w:rPr>
        <w:t xml:space="preserve"> </w:t>
      </w:r>
      <w:r>
        <w:rPr>
          <w:rFonts w:ascii="Calibri" w:hAnsi="Calibri" w:eastAsia="宋体" w:cs="Tahoma"/>
          <w:color w:val="auto"/>
          <w:sz w:val="18"/>
          <w:szCs w:val="18"/>
        </w:rPr>
        <w:br w:type="textWrapping"/>
      </w:r>
    </w:p>
    <w:p w14:paraId="5E3CBC57">
      <w:pPr>
        <w:pStyle w:val="15"/>
        <w:tabs>
          <w:tab w:val="right" w:leader="dot" w:pos="8949"/>
          <w:tab w:val="clear" w:pos="9637"/>
        </w:tabs>
        <w:ind w:left="9" w:leftChars="0" w:hanging="9" w:hangingChars="5"/>
        <w:rPr>
          <w:rFonts w:ascii="Calibri" w:hAnsi="Calibri" w:eastAsia="宋体" w:cs="Tahoma"/>
          <w:color w:val="auto"/>
          <w:sz w:val="18"/>
          <w:szCs w:val="18"/>
        </w:rPr>
      </w:pPr>
    </w:p>
    <w:p w14:paraId="79196FD2">
      <w:pPr>
        <w:ind w:left="11" w:leftChars="0" w:hanging="11" w:hangingChars="5"/>
      </w:pPr>
    </w:p>
    <w:p w14:paraId="1A20F819">
      <w:pPr>
        <w:spacing w:after="240"/>
        <w:ind w:left="14" w:leftChars="0" w:hanging="14" w:hangingChars="5"/>
        <w:jc w:val="center"/>
        <w:rPr>
          <w:rFonts w:ascii="Calibri" w:hAnsi="Calibri" w:eastAsia="宋体" w:cs="Tahoma"/>
          <w:color w:val="auto"/>
          <w:sz w:val="18"/>
          <w:szCs w:val="18"/>
        </w:rPr>
      </w:pPr>
      <w:r>
        <w:rPr>
          <w:rFonts w:hint="eastAsia" w:ascii="楷体_GB2312" w:hAnsi="Calibri" w:eastAsia="楷体_GB2312" w:cs="Tahoma"/>
          <w:b/>
          <w:bCs/>
          <w:color w:val="auto"/>
          <w:sz w:val="27"/>
          <w:szCs w:val="27"/>
        </w:rPr>
        <w:t>签订地点</w:t>
      </w:r>
      <w:r>
        <w:rPr>
          <w:rFonts w:ascii="楷体_GB2312" w:hAnsi="Calibri" w:eastAsia="楷体_GB2312" w:cs="Tahoma"/>
          <w:b/>
          <w:bCs/>
          <w:color w:val="auto"/>
          <w:sz w:val="27"/>
          <w:szCs w:val="27"/>
        </w:rPr>
        <w:t>:</w:t>
      </w:r>
      <w:r>
        <w:rPr>
          <w:rFonts w:ascii="Calibri" w:hAnsi="Calibri" w:eastAsia="宋体" w:cs="Tahoma"/>
          <w:color w:val="auto"/>
          <w:sz w:val="18"/>
          <w:szCs w:val="18"/>
        </w:rPr>
        <w:t xml:space="preserve"> </w:t>
      </w:r>
      <w:r>
        <w:rPr>
          <w:rFonts w:ascii="Calibri" w:hAnsi="Calibri" w:eastAsia="宋体" w:cs="Tahoma"/>
          <w:color w:val="auto"/>
          <w:sz w:val="18"/>
          <w:szCs w:val="18"/>
        </w:rPr>
        <w:br w:type="textWrapping"/>
      </w:r>
    </w:p>
    <w:p w14:paraId="4128D784">
      <w:pPr>
        <w:spacing w:after="240"/>
        <w:jc w:val="center"/>
        <w:rPr>
          <w:rFonts w:ascii="Calibri" w:hAnsi="Calibri" w:eastAsia="宋体" w:cs="Tahoma"/>
          <w:color w:val="auto"/>
          <w:sz w:val="18"/>
          <w:szCs w:val="18"/>
        </w:rPr>
      </w:pPr>
      <w:r>
        <w:rPr>
          <w:rFonts w:hint="eastAsia" w:ascii="楷体_GB2312" w:hAnsi="Calibri" w:eastAsia="楷体_GB2312" w:cs="Tahoma"/>
          <w:b/>
          <w:bCs/>
          <w:color w:val="auto"/>
          <w:sz w:val="27"/>
          <w:szCs w:val="27"/>
        </w:rPr>
        <w:t>签订日期</w:t>
      </w:r>
      <w:r>
        <w:rPr>
          <w:rFonts w:ascii="楷体_GB2312" w:hAnsi="Calibri" w:eastAsia="楷体_GB2312" w:cs="Tahoma"/>
          <w:b/>
          <w:bCs/>
          <w:color w:val="auto"/>
          <w:sz w:val="27"/>
          <w:szCs w:val="27"/>
        </w:rPr>
        <w:t xml:space="preserve">:    </w:t>
      </w:r>
      <w:r>
        <w:rPr>
          <w:rFonts w:hint="eastAsia" w:ascii="楷体_GB2312" w:hAnsi="Calibri" w:eastAsia="楷体_GB2312" w:cs="Tahoma"/>
          <w:b/>
          <w:bCs/>
          <w:color w:val="auto"/>
          <w:sz w:val="27"/>
          <w:szCs w:val="27"/>
        </w:rPr>
        <w:t>年　</w:t>
      </w:r>
      <w:r>
        <w:rPr>
          <w:rFonts w:ascii="楷体_GB2312" w:hAnsi="Calibri" w:eastAsia="楷体_GB2312" w:cs="Tahoma"/>
          <w:b/>
          <w:bCs/>
          <w:color w:val="auto"/>
          <w:sz w:val="27"/>
          <w:szCs w:val="27"/>
        </w:rPr>
        <w:t xml:space="preserve"> </w:t>
      </w:r>
      <w:r>
        <w:rPr>
          <w:rFonts w:hint="eastAsia" w:ascii="楷体_GB2312" w:hAnsi="Calibri" w:eastAsia="楷体_GB2312" w:cs="Tahoma"/>
          <w:b/>
          <w:bCs/>
          <w:color w:val="auto"/>
          <w:sz w:val="27"/>
          <w:szCs w:val="27"/>
        </w:rPr>
        <w:t>月　日</w:t>
      </w:r>
      <w:r>
        <w:rPr>
          <w:rFonts w:ascii="楷体_GB2312" w:hAnsi="Calibri" w:eastAsia="楷体_GB2312" w:cs="Tahoma"/>
          <w:b/>
          <w:bCs/>
          <w:color w:val="auto"/>
          <w:sz w:val="27"/>
          <w:szCs w:val="27"/>
        </w:rPr>
        <w:t xml:space="preserve"> </w:t>
      </w:r>
      <w:r>
        <w:rPr>
          <w:rFonts w:ascii="Calibri" w:hAnsi="Calibri" w:eastAsia="宋体" w:cs="Tahoma"/>
          <w:color w:val="auto"/>
          <w:sz w:val="18"/>
          <w:szCs w:val="18"/>
        </w:rPr>
        <w:br w:type="textWrapping"/>
      </w:r>
    </w:p>
    <w:p w14:paraId="07AAEB6C">
      <w:pPr>
        <w:widowControl/>
        <w:spacing w:before="100" w:beforeAutospacing="1" w:after="100" w:afterAutospacing="1"/>
        <w:jc w:val="center"/>
        <w:rPr>
          <w:rFonts w:ascii="楷体_GB2312" w:hAnsi="宋体" w:eastAsia="楷体_GB2312" w:cs="Tahoma"/>
          <w:b/>
          <w:bCs/>
          <w:color w:val="auto"/>
          <w:kern w:val="0"/>
          <w:sz w:val="27"/>
          <w:szCs w:val="27"/>
        </w:rPr>
      </w:pPr>
      <w:r>
        <w:rPr>
          <w:rFonts w:hint="eastAsia" w:ascii="楷体_GB2312" w:hAnsi="宋体" w:eastAsia="楷体_GB2312" w:cs="Tahoma"/>
          <w:b/>
          <w:bCs/>
          <w:color w:val="auto"/>
          <w:kern w:val="0"/>
          <w:sz w:val="27"/>
          <w:szCs w:val="27"/>
        </w:rPr>
        <w:t>云南省财政厅　制</w:t>
      </w:r>
      <w:r>
        <w:rPr>
          <w:rFonts w:ascii="楷体_GB2312" w:hAnsi="宋体" w:eastAsia="楷体_GB2312" w:cs="Tahoma"/>
          <w:b/>
          <w:bCs/>
          <w:color w:val="auto"/>
          <w:kern w:val="0"/>
          <w:sz w:val="27"/>
          <w:szCs w:val="27"/>
        </w:rPr>
        <w:t xml:space="preserve"> </w:t>
      </w:r>
    </w:p>
    <w:p w14:paraId="5DA5722F">
      <w:pPr>
        <w:spacing w:after="240"/>
        <w:rPr>
          <w:rFonts w:ascii="Calibri" w:hAnsi="Calibri" w:eastAsia="宋体" w:cs="Tahoma"/>
          <w:color w:val="auto"/>
          <w:sz w:val="18"/>
          <w:szCs w:val="18"/>
        </w:rPr>
      </w:pPr>
      <w:r>
        <w:rPr>
          <w:rFonts w:ascii="宋体" w:hAnsi="Calibri" w:eastAsia="宋体" w:cs="Times New Roman"/>
          <w:b/>
          <w:color w:val="auto"/>
          <w:szCs w:val="24"/>
        </w:rPr>
        <w:br w:type="page"/>
      </w:r>
    </w:p>
    <w:p w14:paraId="613875E2">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甲方（采购人单位章）名</w:t>
      </w:r>
      <w:r>
        <w:rPr>
          <w:rFonts w:ascii="宋体" w:hAnsi="Calibri" w:eastAsia="宋体" w:cs="Tahoma"/>
          <w:color w:val="auto"/>
          <w:sz w:val="24"/>
          <w:szCs w:val="24"/>
        </w:rPr>
        <w:t>    </w:t>
      </w:r>
      <w:r>
        <w:rPr>
          <w:rFonts w:hint="eastAsia" w:ascii="宋体" w:hAnsi="宋体" w:eastAsia="宋体" w:cs="Tahoma"/>
          <w:color w:val="auto"/>
          <w:sz w:val="24"/>
          <w:szCs w:val="24"/>
        </w:rPr>
        <w:t>称：</w:t>
      </w:r>
      <w:r>
        <w:rPr>
          <w:rFonts w:ascii="宋体" w:hAnsi="宋体" w:eastAsia="宋体" w:cs="Tahoma"/>
          <w:color w:val="auto"/>
          <w:sz w:val="24"/>
          <w:szCs w:val="24"/>
        </w:rPr>
        <w:t xml:space="preserve"> </w:t>
      </w:r>
    </w:p>
    <w:p w14:paraId="49DC58F6">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地</w:t>
      </w:r>
      <w:r>
        <w:rPr>
          <w:rFonts w:ascii="宋体" w:hAnsi="Calibri" w:eastAsia="宋体" w:cs="Tahoma"/>
          <w:color w:val="auto"/>
          <w:sz w:val="24"/>
          <w:szCs w:val="24"/>
        </w:rPr>
        <w:t>    </w:t>
      </w:r>
      <w:r>
        <w:rPr>
          <w:rFonts w:hint="eastAsia" w:ascii="宋体" w:hAnsi="宋体" w:eastAsia="宋体" w:cs="Tahoma"/>
          <w:color w:val="auto"/>
          <w:sz w:val="24"/>
          <w:szCs w:val="24"/>
        </w:rPr>
        <w:t>址：</w:t>
      </w:r>
      <w:r>
        <w:rPr>
          <w:rFonts w:ascii="宋体" w:hAnsi="宋体" w:eastAsia="宋体" w:cs="Tahoma"/>
          <w:color w:val="auto"/>
          <w:sz w:val="24"/>
          <w:szCs w:val="24"/>
        </w:rPr>
        <w:t xml:space="preserve"> </w:t>
      </w:r>
    </w:p>
    <w:p w14:paraId="364A776B">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邮</w:t>
      </w:r>
      <w:r>
        <w:rPr>
          <w:rFonts w:ascii="宋体" w:hAnsi="Calibri" w:eastAsia="宋体" w:cs="Tahoma"/>
          <w:color w:val="auto"/>
          <w:sz w:val="24"/>
          <w:szCs w:val="24"/>
        </w:rPr>
        <w:t>    </w:t>
      </w:r>
      <w:r>
        <w:rPr>
          <w:rFonts w:hint="eastAsia" w:ascii="宋体" w:hAnsi="宋体" w:eastAsia="宋体" w:cs="Tahoma"/>
          <w:color w:val="auto"/>
          <w:sz w:val="24"/>
          <w:szCs w:val="24"/>
        </w:rPr>
        <w:t>编：</w:t>
      </w:r>
    </w:p>
    <w:p w14:paraId="68E7A31B">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法定代表人或委托代理人：</w:t>
      </w:r>
    </w:p>
    <w:p w14:paraId="6FE9471B">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项目（技术）负责人：</w:t>
      </w:r>
    </w:p>
    <w:p w14:paraId="58D36FDA">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电</w:t>
      </w:r>
      <w:r>
        <w:rPr>
          <w:rFonts w:ascii="宋体" w:hAnsi="Calibri" w:eastAsia="宋体" w:cs="Tahoma"/>
          <w:color w:val="auto"/>
          <w:sz w:val="24"/>
          <w:szCs w:val="24"/>
        </w:rPr>
        <w:t>    </w:t>
      </w:r>
      <w:r>
        <w:rPr>
          <w:rFonts w:hint="eastAsia" w:ascii="宋体" w:hAnsi="宋体" w:eastAsia="宋体" w:cs="Tahoma"/>
          <w:color w:val="auto"/>
          <w:sz w:val="24"/>
          <w:szCs w:val="24"/>
        </w:rPr>
        <w:t>话：</w:t>
      </w:r>
    </w:p>
    <w:p w14:paraId="57714444">
      <w:pPr>
        <w:spacing w:line="440" w:lineRule="exact"/>
        <w:ind w:left="1696" w:leftChars="771"/>
        <w:rPr>
          <w:rFonts w:ascii="宋体" w:hAnsi="Calibri" w:eastAsia="宋体" w:cs="Tahoma"/>
          <w:color w:val="auto"/>
          <w:sz w:val="24"/>
          <w:szCs w:val="24"/>
        </w:rPr>
      </w:pPr>
    </w:p>
    <w:p w14:paraId="0F6664EB">
      <w:pPr>
        <w:spacing w:line="440" w:lineRule="exact"/>
        <w:ind w:left="1696" w:leftChars="771"/>
        <w:rPr>
          <w:rFonts w:ascii="宋体" w:hAnsi="Calibri" w:eastAsia="宋体" w:cs="Tahoma"/>
          <w:color w:val="auto"/>
          <w:sz w:val="24"/>
          <w:szCs w:val="24"/>
        </w:rPr>
      </w:pPr>
      <w:r>
        <w:rPr>
          <w:rFonts w:ascii="宋体" w:hAnsi="Calibri" w:eastAsia="宋体" w:cs="Tahoma"/>
          <w:color w:val="auto"/>
          <w:sz w:val="24"/>
          <w:szCs w:val="24"/>
        </w:rPr>
        <w:br w:type="textWrapping"/>
      </w:r>
      <w:r>
        <w:rPr>
          <w:rFonts w:hint="eastAsia" w:ascii="宋体" w:hAnsi="宋体" w:eastAsia="宋体" w:cs="Tahoma"/>
          <w:color w:val="auto"/>
          <w:sz w:val="24"/>
          <w:szCs w:val="24"/>
        </w:rPr>
        <w:t>乙方（供应商单位章）名</w:t>
      </w:r>
      <w:r>
        <w:rPr>
          <w:rFonts w:ascii="宋体" w:hAnsi="Calibri" w:eastAsia="宋体" w:cs="Tahoma"/>
          <w:color w:val="auto"/>
          <w:sz w:val="24"/>
          <w:szCs w:val="24"/>
        </w:rPr>
        <w:t>    </w:t>
      </w:r>
      <w:r>
        <w:rPr>
          <w:rFonts w:hint="eastAsia" w:ascii="宋体" w:hAnsi="宋体" w:eastAsia="宋体" w:cs="Tahoma"/>
          <w:color w:val="auto"/>
          <w:sz w:val="24"/>
          <w:szCs w:val="24"/>
        </w:rPr>
        <w:t>称：</w:t>
      </w:r>
      <w:r>
        <w:rPr>
          <w:rFonts w:ascii="宋体" w:hAnsi="宋体" w:eastAsia="宋体" w:cs="Tahoma"/>
          <w:color w:val="auto"/>
          <w:sz w:val="24"/>
          <w:szCs w:val="24"/>
        </w:rPr>
        <w:t xml:space="preserve"> </w:t>
      </w:r>
    </w:p>
    <w:p w14:paraId="3674E936">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地</w:t>
      </w:r>
      <w:r>
        <w:rPr>
          <w:rFonts w:ascii="宋体" w:hAnsi="Calibri" w:eastAsia="宋体" w:cs="Tahoma"/>
          <w:color w:val="auto"/>
          <w:sz w:val="24"/>
          <w:szCs w:val="24"/>
        </w:rPr>
        <w:t>    </w:t>
      </w:r>
      <w:r>
        <w:rPr>
          <w:rFonts w:hint="eastAsia" w:ascii="宋体" w:hAnsi="宋体" w:eastAsia="宋体" w:cs="Tahoma"/>
          <w:color w:val="auto"/>
          <w:sz w:val="24"/>
          <w:szCs w:val="24"/>
        </w:rPr>
        <w:t>址：</w:t>
      </w:r>
    </w:p>
    <w:p w14:paraId="4A14D224">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邮</w:t>
      </w:r>
      <w:r>
        <w:rPr>
          <w:rFonts w:ascii="宋体" w:hAnsi="Calibri" w:eastAsia="宋体" w:cs="Tahoma"/>
          <w:color w:val="auto"/>
          <w:sz w:val="24"/>
          <w:szCs w:val="24"/>
        </w:rPr>
        <w:t>    </w:t>
      </w:r>
      <w:r>
        <w:rPr>
          <w:rFonts w:hint="eastAsia" w:ascii="宋体" w:hAnsi="宋体" w:eastAsia="宋体" w:cs="Tahoma"/>
          <w:color w:val="auto"/>
          <w:sz w:val="24"/>
          <w:szCs w:val="24"/>
        </w:rPr>
        <w:t>编：</w:t>
      </w:r>
    </w:p>
    <w:p w14:paraId="51B0FF78">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法定代表人：</w:t>
      </w:r>
    </w:p>
    <w:p w14:paraId="0779480E">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委托代理人：</w:t>
      </w:r>
      <w:r>
        <w:rPr>
          <w:rFonts w:ascii="宋体" w:hAnsi="Calibri" w:eastAsia="宋体" w:cs="Tahoma"/>
          <w:color w:val="auto"/>
          <w:sz w:val="24"/>
          <w:szCs w:val="24"/>
        </w:rPr>
        <w:t>            </w:t>
      </w:r>
    </w:p>
    <w:p w14:paraId="7EE91762">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电</w:t>
      </w:r>
      <w:r>
        <w:rPr>
          <w:rFonts w:ascii="宋体" w:hAnsi="宋体" w:eastAsia="宋体" w:cs="Tahoma"/>
          <w:color w:val="auto"/>
          <w:sz w:val="24"/>
          <w:szCs w:val="24"/>
        </w:rPr>
        <w:t xml:space="preserve">        </w:t>
      </w:r>
      <w:r>
        <w:rPr>
          <w:rFonts w:hint="eastAsia" w:ascii="宋体" w:hAnsi="宋体" w:eastAsia="宋体" w:cs="Tahoma"/>
          <w:color w:val="auto"/>
          <w:sz w:val="24"/>
          <w:szCs w:val="24"/>
        </w:rPr>
        <w:t>话：</w:t>
      </w:r>
    </w:p>
    <w:p w14:paraId="2540F734">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开</w:t>
      </w:r>
      <w:r>
        <w:rPr>
          <w:rFonts w:ascii="宋体" w:hAnsi="宋体" w:eastAsia="宋体" w:cs="Tahoma"/>
          <w:color w:val="auto"/>
          <w:sz w:val="24"/>
          <w:szCs w:val="24"/>
        </w:rPr>
        <w:t xml:space="preserve"> </w:t>
      </w:r>
      <w:r>
        <w:rPr>
          <w:rFonts w:hint="eastAsia" w:ascii="宋体" w:hAnsi="宋体" w:eastAsia="宋体" w:cs="Tahoma"/>
          <w:color w:val="auto"/>
          <w:sz w:val="24"/>
          <w:szCs w:val="24"/>
        </w:rPr>
        <w:t>户</w:t>
      </w:r>
      <w:r>
        <w:rPr>
          <w:rFonts w:ascii="宋体" w:hAnsi="宋体" w:eastAsia="宋体" w:cs="Tahoma"/>
          <w:color w:val="auto"/>
          <w:sz w:val="24"/>
          <w:szCs w:val="24"/>
        </w:rPr>
        <w:t xml:space="preserve"> </w:t>
      </w:r>
      <w:r>
        <w:rPr>
          <w:rFonts w:hint="eastAsia" w:ascii="宋体" w:hAnsi="宋体" w:eastAsia="宋体" w:cs="Tahoma"/>
          <w:color w:val="auto"/>
          <w:sz w:val="24"/>
          <w:szCs w:val="24"/>
        </w:rPr>
        <w:t>银行：</w:t>
      </w:r>
    </w:p>
    <w:p w14:paraId="172C8B91">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账</w:t>
      </w:r>
      <w:r>
        <w:rPr>
          <w:rFonts w:ascii="宋体" w:hAnsi="Calibri" w:eastAsia="宋体" w:cs="Tahoma"/>
          <w:color w:val="auto"/>
          <w:sz w:val="24"/>
          <w:szCs w:val="24"/>
        </w:rPr>
        <w:t>    </w:t>
      </w:r>
      <w:r>
        <w:rPr>
          <w:rFonts w:hint="eastAsia" w:ascii="宋体" w:hAnsi="宋体" w:eastAsia="宋体" w:cs="Tahoma"/>
          <w:color w:val="auto"/>
          <w:sz w:val="24"/>
          <w:szCs w:val="24"/>
        </w:rPr>
        <w:t>号：</w:t>
      </w:r>
      <w:r>
        <w:rPr>
          <w:rFonts w:ascii="宋体" w:hAnsi="Calibri" w:eastAsia="宋体" w:cs="Tahoma"/>
          <w:color w:val="auto"/>
          <w:sz w:val="24"/>
          <w:szCs w:val="24"/>
        </w:rPr>
        <w:br w:type="textWrapping"/>
      </w:r>
    </w:p>
    <w:p w14:paraId="5AE08295">
      <w:pPr>
        <w:spacing w:line="440" w:lineRule="exact"/>
        <w:ind w:left="1696" w:leftChars="771"/>
        <w:rPr>
          <w:rFonts w:ascii="宋体" w:hAnsi="Calibri" w:eastAsia="宋体" w:cs="Tahoma"/>
          <w:vanish/>
          <w:color w:val="auto"/>
          <w:sz w:val="24"/>
          <w:szCs w:val="24"/>
        </w:rPr>
      </w:pPr>
    </w:p>
    <w:p w14:paraId="5D0824B1">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丙方（鉴证方单位章）名</w:t>
      </w:r>
      <w:r>
        <w:rPr>
          <w:rFonts w:ascii="宋体" w:hAnsi="Calibri" w:eastAsia="宋体" w:cs="Tahoma"/>
          <w:color w:val="auto"/>
          <w:sz w:val="24"/>
          <w:szCs w:val="24"/>
        </w:rPr>
        <w:t>    </w:t>
      </w:r>
      <w:r>
        <w:rPr>
          <w:rFonts w:hint="eastAsia" w:ascii="宋体" w:hAnsi="宋体" w:eastAsia="宋体" w:cs="Tahoma"/>
          <w:color w:val="auto"/>
          <w:sz w:val="24"/>
          <w:szCs w:val="24"/>
        </w:rPr>
        <w:t>称：</w:t>
      </w:r>
      <w:r>
        <w:rPr>
          <w:rFonts w:ascii="宋体" w:hAnsi="宋体" w:eastAsia="宋体" w:cs="Tahoma"/>
          <w:color w:val="auto"/>
          <w:sz w:val="24"/>
          <w:szCs w:val="24"/>
        </w:rPr>
        <w:t xml:space="preserve"> </w:t>
      </w:r>
    </w:p>
    <w:p w14:paraId="71A4FEEB">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地</w:t>
      </w:r>
      <w:r>
        <w:rPr>
          <w:rFonts w:ascii="宋体" w:hAnsi="Calibri" w:eastAsia="宋体" w:cs="Tahoma"/>
          <w:color w:val="auto"/>
          <w:sz w:val="24"/>
          <w:szCs w:val="24"/>
        </w:rPr>
        <w:t>    </w:t>
      </w:r>
      <w:r>
        <w:rPr>
          <w:rFonts w:hint="eastAsia" w:ascii="宋体" w:hAnsi="宋体" w:eastAsia="宋体" w:cs="Tahoma"/>
          <w:color w:val="auto"/>
          <w:sz w:val="24"/>
          <w:szCs w:val="24"/>
        </w:rPr>
        <w:t>址：</w:t>
      </w:r>
      <w:r>
        <w:rPr>
          <w:rFonts w:ascii="宋体" w:hAnsi="宋体" w:eastAsia="宋体" w:cs="Tahoma"/>
          <w:color w:val="auto"/>
          <w:sz w:val="24"/>
          <w:szCs w:val="24"/>
        </w:rPr>
        <w:t xml:space="preserve"> </w:t>
      </w:r>
    </w:p>
    <w:p w14:paraId="5DCA1083">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邮</w:t>
      </w:r>
      <w:r>
        <w:rPr>
          <w:rFonts w:ascii="宋体" w:hAnsi="Calibri" w:eastAsia="宋体" w:cs="Tahoma"/>
          <w:color w:val="auto"/>
          <w:sz w:val="24"/>
          <w:szCs w:val="24"/>
        </w:rPr>
        <w:t>    </w:t>
      </w:r>
      <w:r>
        <w:rPr>
          <w:rFonts w:hint="eastAsia" w:ascii="宋体" w:hAnsi="宋体" w:eastAsia="宋体" w:cs="Tahoma"/>
          <w:color w:val="auto"/>
          <w:sz w:val="24"/>
          <w:szCs w:val="24"/>
        </w:rPr>
        <w:t>编：</w:t>
      </w:r>
      <w:r>
        <w:rPr>
          <w:rFonts w:ascii="宋体" w:hAnsi="宋体" w:eastAsia="宋体" w:cs="Tahoma"/>
          <w:color w:val="auto"/>
          <w:sz w:val="24"/>
          <w:szCs w:val="24"/>
        </w:rPr>
        <w:t xml:space="preserve"> </w:t>
      </w:r>
    </w:p>
    <w:p w14:paraId="1E3D24A3">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法定代表人：</w:t>
      </w:r>
    </w:p>
    <w:p w14:paraId="0224A689">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或委托代理人：</w:t>
      </w:r>
    </w:p>
    <w:p w14:paraId="50020BB9">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经　办　人：</w:t>
      </w:r>
      <w:r>
        <w:rPr>
          <w:rFonts w:ascii="宋体" w:hAnsi="宋体" w:eastAsia="宋体" w:cs="Tahoma"/>
          <w:color w:val="auto"/>
          <w:sz w:val="24"/>
          <w:szCs w:val="24"/>
        </w:rPr>
        <w:t xml:space="preserve"> </w:t>
      </w:r>
    </w:p>
    <w:p w14:paraId="4397CA37">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电</w:t>
      </w:r>
      <w:r>
        <w:rPr>
          <w:rFonts w:ascii="宋体" w:hAnsi="Calibri" w:eastAsia="宋体" w:cs="Tahoma"/>
          <w:color w:val="auto"/>
          <w:sz w:val="24"/>
          <w:szCs w:val="24"/>
        </w:rPr>
        <w:t>    </w:t>
      </w:r>
      <w:r>
        <w:rPr>
          <w:rFonts w:hint="eastAsia" w:ascii="宋体" w:hAnsi="宋体" w:eastAsia="宋体" w:cs="Tahoma"/>
          <w:color w:val="auto"/>
          <w:sz w:val="24"/>
          <w:szCs w:val="24"/>
        </w:rPr>
        <w:t>话：</w:t>
      </w:r>
      <w:r>
        <w:rPr>
          <w:rFonts w:ascii="宋体" w:hAnsi="宋体" w:eastAsia="宋体" w:cs="Times New Roman"/>
          <w:bCs/>
          <w:color w:val="auto"/>
          <w:sz w:val="24"/>
          <w:szCs w:val="24"/>
        </w:rPr>
        <w:t xml:space="preserve"> </w:t>
      </w:r>
    </w:p>
    <w:p w14:paraId="65C58CD9">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开户银行：</w:t>
      </w:r>
      <w:r>
        <w:rPr>
          <w:rFonts w:ascii="宋体" w:hAnsi="宋体" w:eastAsia="宋体" w:cs="Tahoma"/>
          <w:color w:val="auto"/>
          <w:sz w:val="24"/>
          <w:szCs w:val="24"/>
        </w:rPr>
        <w:t xml:space="preserve"> </w:t>
      </w:r>
    </w:p>
    <w:p w14:paraId="0AF57B28">
      <w:pPr>
        <w:spacing w:line="440" w:lineRule="exact"/>
        <w:ind w:left="1696" w:leftChars="771"/>
        <w:rPr>
          <w:rFonts w:ascii="宋体" w:hAnsi="Calibri" w:eastAsia="宋体" w:cs="Tahoma"/>
          <w:color w:val="auto"/>
          <w:sz w:val="24"/>
          <w:szCs w:val="24"/>
        </w:rPr>
      </w:pPr>
      <w:r>
        <w:rPr>
          <w:rFonts w:hint="eastAsia" w:ascii="宋体" w:hAnsi="宋体" w:eastAsia="宋体" w:cs="Tahoma"/>
          <w:color w:val="auto"/>
          <w:sz w:val="24"/>
          <w:szCs w:val="24"/>
        </w:rPr>
        <w:t>账</w:t>
      </w:r>
      <w:r>
        <w:rPr>
          <w:rFonts w:ascii="宋体" w:hAnsi="宋体" w:eastAsia="宋体" w:cs="Tahoma"/>
          <w:color w:val="auto"/>
          <w:sz w:val="24"/>
          <w:szCs w:val="24"/>
        </w:rPr>
        <w:t xml:space="preserve">        </w:t>
      </w:r>
      <w:r>
        <w:rPr>
          <w:rFonts w:hint="eastAsia" w:ascii="宋体" w:hAnsi="宋体" w:eastAsia="宋体" w:cs="Tahoma"/>
          <w:color w:val="auto"/>
          <w:sz w:val="24"/>
          <w:szCs w:val="24"/>
        </w:rPr>
        <w:t>号：</w:t>
      </w:r>
    </w:p>
    <w:p w14:paraId="24A491D5">
      <w:pPr>
        <w:widowControl/>
        <w:jc w:val="center"/>
        <w:rPr>
          <w:rFonts w:ascii="宋体" w:hAnsi="Calibri" w:eastAsia="宋体" w:cs="Times New Roman"/>
          <w:b/>
          <w:color w:val="auto"/>
          <w:sz w:val="32"/>
          <w:szCs w:val="32"/>
        </w:rPr>
      </w:pPr>
      <w:r>
        <w:rPr>
          <w:rFonts w:ascii="宋体" w:hAnsi="Calibri" w:eastAsia="宋体" w:cs="Times New Roman"/>
          <w:b/>
          <w:color w:val="auto"/>
          <w:sz w:val="32"/>
          <w:szCs w:val="32"/>
        </w:rPr>
        <w:br w:type="page"/>
      </w:r>
    </w:p>
    <w:p w14:paraId="5E97AAA4">
      <w:pPr>
        <w:spacing w:line="360" w:lineRule="auto"/>
        <w:rPr>
          <w:rFonts w:ascii="宋体" w:hAnsi="Calibri" w:eastAsia="宋体" w:cs="Times New Roman"/>
          <w:color w:val="auto"/>
          <w:sz w:val="24"/>
          <w:szCs w:val="24"/>
        </w:rPr>
      </w:pPr>
      <w:r>
        <w:rPr>
          <w:rFonts w:hint="eastAsia" w:ascii="宋体" w:hAnsi="宋体" w:eastAsia="宋体" w:cs="Times New Roman"/>
          <w:b/>
          <w:color w:val="auto"/>
          <w:sz w:val="24"/>
          <w:szCs w:val="24"/>
        </w:rPr>
        <w:t>甲方：</w:t>
      </w:r>
      <w:r>
        <w:rPr>
          <w:rFonts w:hint="eastAsia" w:ascii="宋体" w:hAnsi="宋体" w:eastAsia="宋体" w:cs="Times New Roman"/>
          <w:b/>
          <w:color w:val="auto"/>
          <w:sz w:val="24"/>
          <w:szCs w:val="24"/>
          <w:u w:val="single"/>
        </w:rPr>
        <w:t>（采购人全称）</w:t>
      </w:r>
    </w:p>
    <w:p w14:paraId="0B4524AE">
      <w:pPr>
        <w:spacing w:line="360" w:lineRule="auto"/>
        <w:rPr>
          <w:rFonts w:ascii="宋体" w:hAnsi="Calibri" w:eastAsia="宋体" w:cs="Times New Roman"/>
          <w:b/>
          <w:color w:val="auto"/>
          <w:sz w:val="24"/>
          <w:szCs w:val="24"/>
          <w:u w:val="single"/>
        </w:rPr>
      </w:pPr>
      <w:r>
        <w:rPr>
          <w:rFonts w:hint="eastAsia" w:ascii="宋体" w:hAnsi="宋体" w:eastAsia="宋体" w:cs="Times New Roman"/>
          <w:b/>
          <w:color w:val="auto"/>
          <w:sz w:val="24"/>
          <w:szCs w:val="24"/>
        </w:rPr>
        <w:t>乙方：</w:t>
      </w:r>
      <w:r>
        <w:rPr>
          <w:rFonts w:hint="eastAsia" w:ascii="宋体" w:hAnsi="宋体" w:eastAsia="宋体" w:cs="Times New Roman"/>
          <w:b/>
          <w:color w:val="auto"/>
          <w:sz w:val="24"/>
          <w:szCs w:val="24"/>
          <w:u w:val="single"/>
        </w:rPr>
        <w:t>（中标人全称）</w:t>
      </w:r>
    </w:p>
    <w:p w14:paraId="0B0A129A">
      <w:pPr>
        <w:spacing w:line="360" w:lineRule="auto"/>
        <w:ind w:firstLine="540" w:firstLineChars="225"/>
        <w:rPr>
          <w:rFonts w:ascii="宋体" w:hAnsi="Calibri" w:eastAsia="宋体" w:cs="Times New Roman"/>
          <w:color w:val="auto"/>
          <w:sz w:val="24"/>
          <w:szCs w:val="24"/>
        </w:rPr>
      </w:pPr>
      <w:r>
        <w:rPr>
          <w:rFonts w:hint="eastAsia" w:ascii="宋体" w:hAnsi="宋体" w:eastAsia="宋体" w:cs="Times New Roman"/>
          <w:color w:val="auto"/>
          <w:sz w:val="24"/>
          <w:szCs w:val="24"/>
        </w:rPr>
        <w:t>甲乙双方根据招标编号为</w:t>
      </w:r>
      <w:r>
        <w:rPr>
          <w:rFonts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single"/>
        </w:rPr>
        <w:t>（</w:t>
      </w:r>
      <w:r>
        <w:rPr>
          <w:rFonts w:hint="eastAsia" w:ascii="宋体" w:hAnsi="宋体" w:eastAsia="宋体" w:cs="Times New Roman"/>
          <w:color w:val="auto"/>
          <w:sz w:val="24"/>
          <w:szCs w:val="24"/>
          <w:u w:val="single"/>
          <w:lang w:val="en-US" w:eastAsia="zh-CN"/>
        </w:rPr>
        <w:t>项目</w:t>
      </w:r>
      <w:r>
        <w:rPr>
          <w:rFonts w:hint="eastAsia" w:ascii="宋体" w:hAnsi="宋体" w:eastAsia="宋体" w:cs="Times New Roman"/>
          <w:color w:val="auto"/>
          <w:sz w:val="24"/>
          <w:szCs w:val="24"/>
          <w:u w:val="single"/>
        </w:rPr>
        <w:t>编号）</w:t>
      </w:r>
      <w:r>
        <w:rPr>
          <w:rFonts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w:t>
      </w:r>
      <w:r>
        <w:rPr>
          <w:rFonts w:hint="eastAsia" w:ascii="宋体" w:hAnsi="宋体" w:eastAsia="宋体" w:cs="Times New Roman"/>
          <w:color w:val="auto"/>
          <w:sz w:val="24"/>
          <w:szCs w:val="24"/>
          <w:u w:val="single"/>
        </w:rPr>
        <w:t>（项目名称）</w:t>
      </w:r>
      <w:r>
        <w:rPr>
          <w:rFonts w:hint="eastAsia" w:ascii="宋体" w:hAnsi="宋体" w:eastAsia="宋体" w:cs="Times New Roman"/>
          <w:color w:val="auto"/>
          <w:sz w:val="24"/>
          <w:szCs w:val="24"/>
        </w:rPr>
        <w:t>”公开招标采购结果，经双方协定达成一致，签订以下内容：</w:t>
      </w:r>
    </w:p>
    <w:p w14:paraId="1CECF7A6">
      <w:pPr>
        <w:spacing w:line="360" w:lineRule="auto"/>
        <w:rPr>
          <w:rFonts w:ascii="Calibri" w:hAnsi="Calibri" w:eastAsia="宋体" w:cs="Times New Roman"/>
          <w:color w:val="auto"/>
          <w:sz w:val="24"/>
          <w:szCs w:val="22"/>
        </w:rPr>
      </w:pPr>
      <w:r>
        <w:rPr>
          <w:rFonts w:hint="eastAsia" w:ascii="Calibri" w:hAnsi="Calibri" w:eastAsia="宋体" w:cs="Times New Roman"/>
          <w:color w:val="auto"/>
          <w:sz w:val="24"/>
          <w:szCs w:val="22"/>
        </w:rPr>
        <w:t>第一条 产品（项目）名称、品种和规格、数量、计量单位、单价：</w:t>
      </w:r>
      <w:r>
        <w:rPr>
          <w:rFonts w:ascii="Calibri" w:hAnsi="Calibri" w:eastAsia="宋体" w:cs="Times New Roman"/>
          <w:color w:val="auto"/>
          <w:sz w:val="24"/>
          <w:szCs w:val="22"/>
        </w:rPr>
        <w:t xml:space="preserve">                   </w:t>
      </w:r>
    </w:p>
    <w:tbl>
      <w:tblPr>
        <w:tblStyle w:val="17"/>
        <w:tblW w:w="90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2551"/>
        <w:gridCol w:w="2693"/>
        <w:gridCol w:w="1276"/>
        <w:gridCol w:w="1451"/>
      </w:tblGrid>
      <w:tr w14:paraId="18C4B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center"/>
          </w:tcPr>
          <w:p w14:paraId="707BA174">
            <w:pPr>
              <w:widowControl/>
              <w:jc w:val="center"/>
              <w:rPr>
                <w:rFonts w:ascii="宋体" w:hAnsi="Calibri" w:eastAsia="宋体" w:cs="宋体"/>
                <w:b/>
                <w:bCs/>
                <w:color w:val="auto"/>
                <w:kern w:val="0"/>
                <w:sz w:val="22"/>
                <w:szCs w:val="22"/>
              </w:rPr>
            </w:pPr>
            <w:r>
              <w:rPr>
                <w:rFonts w:hint="eastAsia" w:ascii="宋体" w:hAnsi="宋体" w:eastAsia="宋体" w:cs="宋体"/>
                <w:b/>
                <w:bCs/>
                <w:color w:val="auto"/>
                <w:kern w:val="0"/>
                <w:sz w:val="22"/>
                <w:szCs w:val="22"/>
              </w:rPr>
              <w:t>序号</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C4665ED">
            <w:pPr>
              <w:widowControl/>
              <w:jc w:val="center"/>
              <w:rPr>
                <w:rFonts w:ascii="宋体" w:hAnsi="Calibri" w:eastAsia="宋体" w:cs="宋体"/>
                <w:b/>
                <w:bCs/>
                <w:color w:val="auto"/>
                <w:kern w:val="0"/>
                <w:sz w:val="22"/>
                <w:szCs w:val="22"/>
              </w:rPr>
            </w:pPr>
            <w:r>
              <w:rPr>
                <w:rFonts w:hint="eastAsia" w:ascii="宋体" w:hAnsi="宋体" w:eastAsia="宋体" w:cs="宋体"/>
                <w:b/>
                <w:bCs/>
                <w:color w:val="auto"/>
                <w:kern w:val="0"/>
                <w:sz w:val="22"/>
                <w:szCs w:val="22"/>
              </w:rPr>
              <w:t>品名</w:t>
            </w:r>
          </w:p>
        </w:tc>
        <w:tc>
          <w:tcPr>
            <w:tcW w:w="2693" w:type="dxa"/>
            <w:tcBorders>
              <w:top w:val="single" w:color="auto" w:sz="4" w:space="0"/>
              <w:left w:val="single" w:color="auto" w:sz="4" w:space="0"/>
              <w:bottom w:val="single" w:color="auto" w:sz="4" w:space="0"/>
              <w:right w:val="single" w:color="auto" w:sz="4" w:space="0"/>
            </w:tcBorders>
            <w:noWrap w:val="0"/>
            <w:vAlign w:val="center"/>
          </w:tcPr>
          <w:p w14:paraId="4E75AD3F">
            <w:pPr>
              <w:widowControl/>
              <w:jc w:val="center"/>
              <w:rPr>
                <w:rFonts w:ascii="宋体" w:hAnsi="宋体" w:eastAsia="宋体" w:cs="宋体"/>
                <w:b/>
                <w:bCs/>
                <w:color w:val="auto"/>
                <w:kern w:val="0"/>
                <w:sz w:val="22"/>
                <w:szCs w:val="22"/>
              </w:rPr>
            </w:pPr>
            <w:r>
              <w:rPr>
                <w:rFonts w:hint="eastAsia" w:ascii="宋体" w:hAnsi="宋体" w:eastAsia="宋体" w:cs="宋体"/>
                <w:b/>
                <w:bCs/>
                <w:color w:val="auto"/>
                <w:kern w:val="0"/>
                <w:sz w:val="22"/>
                <w:szCs w:val="22"/>
              </w:rPr>
              <w:t>规格</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24B4090">
            <w:pPr>
              <w:widowControl/>
              <w:jc w:val="center"/>
              <w:rPr>
                <w:rFonts w:ascii="宋体" w:hAnsi="Calibri" w:eastAsia="宋体" w:cs="宋体"/>
                <w:b/>
                <w:bCs/>
                <w:color w:val="auto"/>
                <w:kern w:val="0"/>
                <w:sz w:val="22"/>
                <w:szCs w:val="22"/>
              </w:rPr>
            </w:pPr>
            <w:r>
              <w:rPr>
                <w:rFonts w:hint="eastAsia" w:ascii="宋体" w:hAnsi="宋体" w:eastAsia="宋体" w:cs="宋体"/>
                <w:b/>
                <w:bCs/>
                <w:color w:val="auto"/>
                <w:kern w:val="0"/>
                <w:sz w:val="22"/>
                <w:szCs w:val="22"/>
              </w:rPr>
              <w:t>计量单位</w:t>
            </w:r>
          </w:p>
        </w:tc>
        <w:tc>
          <w:tcPr>
            <w:tcW w:w="1451" w:type="dxa"/>
            <w:tcBorders>
              <w:top w:val="single" w:color="auto" w:sz="4" w:space="0"/>
              <w:left w:val="single" w:color="auto" w:sz="4" w:space="0"/>
              <w:bottom w:val="single" w:color="auto" w:sz="4" w:space="0"/>
              <w:right w:val="single" w:color="auto" w:sz="4" w:space="0"/>
            </w:tcBorders>
            <w:noWrap w:val="0"/>
            <w:vAlign w:val="center"/>
          </w:tcPr>
          <w:p w14:paraId="3CB10024">
            <w:pPr>
              <w:widowControl/>
              <w:jc w:val="center"/>
              <w:rPr>
                <w:rFonts w:ascii="宋体" w:hAnsi="Calibri" w:eastAsia="宋体" w:cs="宋体"/>
                <w:b/>
                <w:bCs/>
                <w:color w:val="auto"/>
                <w:kern w:val="0"/>
                <w:sz w:val="22"/>
                <w:szCs w:val="22"/>
              </w:rPr>
            </w:pPr>
            <w:r>
              <w:rPr>
                <w:rFonts w:hint="eastAsia" w:ascii="宋体" w:hAnsi="宋体" w:eastAsia="宋体" w:cs="宋体"/>
                <w:b/>
                <w:bCs/>
                <w:color w:val="auto"/>
                <w:kern w:val="0"/>
                <w:sz w:val="22"/>
                <w:szCs w:val="22"/>
              </w:rPr>
              <w:t>折扣后</w:t>
            </w:r>
            <w:r>
              <w:rPr>
                <w:rFonts w:hint="eastAsia" w:cs="宋体"/>
                <w:b/>
                <w:bCs/>
                <w:color w:val="auto"/>
                <w:kern w:val="0"/>
                <w:sz w:val="22"/>
                <w:szCs w:val="22"/>
                <w:lang w:val="en-US" w:eastAsia="zh-CN"/>
              </w:rPr>
              <w:t>费率</w:t>
            </w:r>
            <w:r>
              <w:rPr>
                <w:rFonts w:hint="eastAsia" w:ascii="宋体" w:hAnsi="宋体" w:eastAsia="宋体" w:cs="宋体"/>
                <w:b/>
                <w:bCs/>
                <w:color w:val="auto"/>
                <w:kern w:val="0"/>
                <w:sz w:val="22"/>
                <w:szCs w:val="22"/>
              </w:rPr>
              <w:t>（</w:t>
            </w:r>
            <w:r>
              <w:rPr>
                <w:rFonts w:hint="eastAsia" w:cs="宋体"/>
                <w:b/>
                <w:bCs/>
                <w:color w:val="auto"/>
                <w:kern w:val="0"/>
                <w:sz w:val="22"/>
                <w:szCs w:val="22"/>
                <w:lang w:val="en-US" w:eastAsia="zh-CN"/>
              </w:rPr>
              <w:t>%</w:t>
            </w:r>
            <w:r>
              <w:rPr>
                <w:rFonts w:hint="eastAsia" w:ascii="宋体" w:hAnsi="宋体" w:eastAsia="宋体" w:cs="宋体"/>
                <w:b/>
                <w:bCs/>
                <w:color w:val="auto"/>
                <w:kern w:val="0"/>
                <w:sz w:val="22"/>
                <w:szCs w:val="22"/>
              </w:rPr>
              <w:t>）</w:t>
            </w:r>
          </w:p>
        </w:tc>
      </w:tr>
      <w:tr w14:paraId="6D839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top"/>
          </w:tcPr>
          <w:p w14:paraId="6E3B0A56">
            <w:pPr>
              <w:spacing w:line="360" w:lineRule="auto"/>
              <w:rPr>
                <w:rFonts w:ascii="宋体" w:hAnsi="Calibri" w:eastAsia="宋体" w:cs="Times New Roman"/>
                <w:color w:val="auto"/>
                <w:sz w:val="28"/>
                <w:szCs w:val="24"/>
              </w:rPr>
            </w:pPr>
          </w:p>
        </w:tc>
        <w:tc>
          <w:tcPr>
            <w:tcW w:w="2551" w:type="dxa"/>
            <w:tcBorders>
              <w:top w:val="single" w:color="auto" w:sz="4" w:space="0"/>
              <w:left w:val="single" w:color="auto" w:sz="4" w:space="0"/>
              <w:bottom w:val="single" w:color="auto" w:sz="4" w:space="0"/>
              <w:right w:val="single" w:color="auto" w:sz="4" w:space="0"/>
            </w:tcBorders>
            <w:noWrap w:val="0"/>
            <w:vAlign w:val="top"/>
          </w:tcPr>
          <w:p w14:paraId="73347B10">
            <w:pPr>
              <w:spacing w:line="360" w:lineRule="auto"/>
              <w:jc w:val="center"/>
              <w:rPr>
                <w:rFonts w:ascii="宋体" w:hAnsi="Calibri" w:eastAsia="宋体" w:cs="Times New Roman"/>
                <w:color w:val="auto"/>
                <w:sz w:val="28"/>
                <w:szCs w:val="24"/>
              </w:rPr>
            </w:pPr>
          </w:p>
        </w:tc>
        <w:tc>
          <w:tcPr>
            <w:tcW w:w="2693" w:type="dxa"/>
            <w:tcBorders>
              <w:top w:val="single" w:color="auto" w:sz="4" w:space="0"/>
              <w:left w:val="single" w:color="auto" w:sz="4" w:space="0"/>
              <w:bottom w:val="single" w:color="auto" w:sz="4" w:space="0"/>
              <w:right w:val="single" w:color="auto" w:sz="4" w:space="0"/>
            </w:tcBorders>
            <w:noWrap w:val="0"/>
            <w:vAlign w:val="top"/>
          </w:tcPr>
          <w:p w14:paraId="4F0F1198">
            <w:pPr>
              <w:spacing w:line="360" w:lineRule="auto"/>
              <w:jc w:val="center"/>
              <w:rPr>
                <w:rFonts w:ascii="宋体" w:hAnsi="Calibri" w:eastAsia="宋体" w:cs="Times New Roman"/>
                <w:color w:val="auto"/>
                <w:sz w:val="28"/>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F56442A">
            <w:pPr>
              <w:spacing w:line="360" w:lineRule="auto"/>
              <w:rPr>
                <w:rFonts w:ascii="宋体" w:hAnsi="Calibri" w:eastAsia="宋体" w:cs="Times New Roman"/>
                <w:b/>
                <w:color w:val="auto"/>
                <w:sz w:val="28"/>
                <w:szCs w:val="24"/>
              </w:rPr>
            </w:pPr>
          </w:p>
        </w:tc>
        <w:tc>
          <w:tcPr>
            <w:tcW w:w="1451" w:type="dxa"/>
            <w:tcBorders>
              <w:top w:val="single" w:color="auto" w:sz="4" w:space="0"/>
              <w:left w:val="single" w:color="auto" w:sz="4" w:space="0"/>
              <w:bottom w:val="single" w:color="auto" w:sz="4" w:space="0"/>
              <w:right w:val="single" w:color="auto" w:sz="4" w:space="0"/>
            </w:tcBorders>
            <w:noWrap w:val="0"/>
            <w:vAlign w:val="top"/>
          </w:tcPr>
          <w:p w14:paraId="7CC35642">
            <w:pPr>
              <w:spacing w:line="360" w:lineRule="auto"/>
              <w:rPr>
                <w:rFonts w:ascii="宋体" w:hAnsi="Calibri" w:eastAsia="宋体" w:cs="Times New Roman"/>
                <w:color w:val="auto"/>
                <w:sz w:val="28"/>
                <w:szCs w:val="24"/>
              </w:rPr>
            </w:pPr>
          </w:p>
        </w:tc>
      </w:tr>
      <w:tr w14:paraId="385F7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top"/>
          </w:tcPr>
          <w:p w14:paraId="4ADC773C">
            <w:pPr>
              <w:spacing w:line="360" w:lineRule="auto"/>
              <w:rPr>
                <w:rFonts w:ascii="宋体" w:hAnsi="Calibri" w:eastAsia="宋体" w:cs="Times New Roman"/>
                <w:color w:val="auto"/>
                <w:sz w:val="28"/>
                <w:szCs w:val="24"/>
              </w:rPr>
            </w:pPr>
          </w:p>
        </w:tc>
        <w:tc>
          <w:tcPr>
            <w:tcW w:w="2551" w:type="dxa"/>
            <w:tcBorders>
              <w:top w:val="single" w:color="auto" w:sz="4" w:space="0"/>
              <w:left w:val="single" w:color="auto" w:sz="4" w:space="0"/>
              <w:bottom w:val="single" w:color="auto" w:sz="4" w:space="0"/>
              <w:right w:val="single" w:color="auto" w:sz="4" w:space="0"/>
            </w:tcBorders>
            <w:noWrap w:val="0"/>
            <w:vAlign w:val="top"/>
          </w:tcPr>
          <w:p w14:paraId="5B462C24">
            <w:pPr>
              <w:spacing w:line="360" w:lineRule="auto"/>
              <w:jc w:val="center"/>
              <w:rPr>
                <w:rFonts w:ascii="宋体" w:hAnsi="Calibri" w:eastAsia="宋体" w:cs="Times New Roman"/>
                <w:color w:val="auto"/>
                <w:sz w:val="28"/>
                <w:szCs w:val="24"/>
              </w:rPr>
            </w:pPr>
          </w:p>
        </w:tc>
        <w:tc>
          <w:tcPr>
            <w:tcW w:w="2693" w:type="dxa"/>
            <w:tcBorders>
              <w:top w:val="single" w:color="auto" w:sz="4" w:space="0"/>
              <w:left w:val="single" w:color="auto" w:sz="4" w:space="0"/>
              <w:bottom w:val="single" w:color="auto" w:sz="4" w:space="0"/>
              <w:right w:val="single" w:color="auto" w:sz="4" w:space="0"/>
            </w:tcBorders>
            <w:noWrap w:val="0"/>
            <w:vAlign w:val="top"/>
          </w:tcPr>
          <w:p w14:paraId="32941EBF">
            <w:pPr>
              <w:spacing w:line="360" w:lineRule="auto"/>
              <w:jc w:val="center"/>
              <w:rPr>
                <w:rFonts w:ascii="宋体" w:hAnsi="Calibri" w:eastAsia="宋体" w:cs="Times New Roman"/>
                <w:color w:val="auto"/>
                <w:sz w:val="28"/>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0E5D163">
            <w:pPr>
              <w:spacing w:line="360" w:lineRule="auto"/>
              <w:rPr>
                <w:rFonts w:ascii="宋体" w:hAnsi="Calibri" w:eastAsia="宋体" w:cs="Times New Roman"/>
                <w:b/>
                <w:color w:val="auto"/>
                <w:sz w:val="28"/>
                <w:szCs w:val="24"/>
              </w:rPr>
            </w:pPr>
          </w:p>
        </w:tc>
        <w:tc>
          <w:tcPr>
            <w:tcW w:w="1451" w:type="dxa"/>
            <w:tcBorders>
              <w:top w:val="single" w:color="auto" w:sz="4" w:space="0"/>
              <w:left w:val="single" w:color="auto" w:sz="4" w:space="0"/>
              <w:bottom w:val="single" w:color="auto" w:sz="4" w:space="0"/>
              <w:right w:val="single" w:color="auto" w:sz="4" w:space="0"/>
            </w:tcBorders>
            <w:noWrap w:val="0"/>
            <w:vAlign w:val="top"/>
          </w:tcPr>
          <w:p w14:paraId="3D2FBEB9">
            <w:pPr>
              <w:spacing w:line="360" w:lineRule="auto"/>
              <w:rPr>
                <w:rFonts w:ascii="宋体" w:hAnsi="Calibri" w:eastAsia="宋体" w:cs="Times New Roman"/>
                <w:color w:val="auto"/>
                <w:sz w:val="28"/>
                <w:szCs w:val="24"/>
              </w:rPr>
            </w:pPr>
          </w:p>
        </w:tc>
      </w:tr>
      <w:tr w14:paraId="0C68E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top"/>
          </w:tcPr>
          <w:p w14:paraId="1BD4E7D9">
            <w:pPr>
              <w:spacing w:line="360" w:lineRule="auto"/>
              <w:rPr>
                <w:rFonts w:ascii="宋体" w:hAnsi="Calibri" w:eastAsia="宋体" w:cs="Times New Roman"/>
                <w:color w:val="auto"/>
                <w:sz w:val="28"/>
                <w:szCs w:val="24"/>
              </w:rPr>
            </w:pPr>
            <w:r>
              <w:rPr>
                <w:rFonts w:hint="eastAsia" w:ascii="宋体" w:hAnsi="Calibri" w:eastAsia="宋体" w:cs="Times New Roman"/>
                <w:color w:val="auto"/>
                <w:sz w:val="28"/>
                <w:szCs w:val="24"/>
              </w:rPr>
              <w:t>……</w:t>
            </w:r>
          </w:p>
        </w:tc>
        <w:tc>
          <w:tcPr>
            <w:tcW w:w="2551" w:type="dxa"/>
            <w:tcBorders>
              <w:top w:val="single" w:color="auto" w:sz="4" w:space="0"/>
              <w:left w:val="single" w:color="auto" w:sz="4" w:space="0"/>
              <w:bottom w:val="single" w:color="auto" w:sz="4" w:space="0"/>
              <w:right w:val="single" w:color="auto" w:sz="4" w:space="0"/>
            </w:tcBorders>
            <w:noWrap w:val="0"/>
            <w:vAlign w:val="top"/>
          </w:tcPr>
          <w:p w14:paraId="7B301A29">
            <w:pPr>
              <w:spacing w:line="360" w:lineRule="auto"/>
              <w:jc w:val="center"/>
              <w:rPr>
                <w:rFonts w:ascii="宋体" w:hAnsi="Calibri" w:eastAsia="宋体" w:cs="Times New Roman"/>
                <w:color w:val="auto"/>
                <w:sz w:val="28"/>
                <w:szCs w:val="24"/>
              </w:rPr>
            </w:pPr>
          </w:p>
        </w:tc>
        <w:tc>
          <w:tcPr>
            <w:tcW w:w="2693" w:type="dxa"/>
            <w:tcBorders>
              <w:top w:val="single" w:color="auto" w:sz="4" w:space="0"/>
              <w:left w:val="single" w:color="auto" w:sz="4" w:space="0"/>
              <w:bottom w:val="single" w:color="auto" w:sz="4" w:space="0"/>
              <w:right w:val="single" w:color="auto" w:sz="4" w:space="0"/>
            </w:tcBorders>
            <w:noWrap w:val="0"/>
            <w:vAlign w:val="top"/>
          </w:tcPr>
          <w:p w14:paraId="02D78A51">
            <w:pPr>
              <w:spacing w:line="360" w:lineRule="auto"/>
              <w:jc w:val="center"/>
              <w:rPr>
                <w:rFonts w:ascii="宋体" w:hAnsi="Calibri" w:eastAsia="宋体" w:cs="Times New Roman"/>
                <w:color w:val="auto"/>
                <w:sz w:val="28"/>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7FD9759">
            <w:pPr>
              <w:spacing w:line="360" w:lineRule="auto"/>
              <w:rPr>
                <w:rFonts w:ascii="宋体" w:hAnsi="Calibri" w:eastAsia="宋体" w:cs="Times New Roman"/>
                <w:b/>
                <w:color w:val="auto"/>
                <w:sz w:val="28"/>
                <w:szCs w:val="24"/>
              </w:rPr>
            </w:pPr>
          </w:p>
        </w:tc>
        <w:tc>
          <w:tcPr>
            <w:tcW w:w="1451" w:type="dxa"/>
            <w:tcBorders>
              <w:top w:val="single" w:color="auto" w:sz="4" w:space="0"/>
              <w:left w:val="single" w:color="auto" w:sz="4" w:space="0"/>
              <w:bottom w:val="single" w:color="auto" w:sz="4" w:space="0"/>
              <w:right w:val="single" w:color="auto" w:sz="4" w:space="0"/>
            </w:tcBorders>
            <w:noWrap w:val="0"/>
            <w:vAlign w:val="top"/>
          </w:tcPr>
          <w:p w14:paraId="665D6D6A">
            <w:pPr>
              <w:spacing w:line="360" w:lineRule="auto"/>
              <w:rPr>
                <w:rFonts w:ascii="宋体" w:hAnsi="Calibri" w:eastAsia="宋体" w:cs="Times New Roman"/>
                <w:color w:val="auto"/>
                <w:sz w:val="28"/>
                <w:szCs w:val="24"/>
              </w:rPr>
            </w:pPr>
          </w:p>
        </w:tc>
      </w:tr>
    </w:tbl>
    <w:p w14:paraId="5B8F3F2B">
      <w:pPr>
        <w:spacing w:line="360" w:lineRule="auto"/>
        <w:rPr>
          <w:rFonts w:ascii="Calibri" w:hAnsi="Calibri" w:eastAsia="宋体" w:cs="Times New Roman"/>
          <w:color w:val="auto"/>
          <w:sz w:val="24"/>
          <w:szCs w:val="22"/>
        </w:rPr>
      </w:pPr>
      <w:r>
        <w:rPr>
          <w:rFonts w:hint="eastAsia" w:ascii="Calibri" w:hAnsi="Calibri" w:eastAsia="宋体" w:cs="Times New Roman"/>
          <w:color w:val="auto"/>
          <w:sz w:val="24"/>
          <w:szCs w:val="22"/>
        </w:rPr>
        <w:t>　　第二条 产品的验收</w:t>
      </w:r>
    </w:p>
    <w:p w14:paraId="558661BC">
      <w:pPr>
        <w:spacing w:line="360" w:lineRule="auto"/>
        <w:rPr>
          <w:rFonts w:ascii="Calibri" w:hAnsi="Calibri" w:eastAsia="宋体" w:cs="Times New Roman"/>
          <w:color w:val="auto"/>
          <w:sz w:val="22"/>
          <w:szCs w:val="22"/>
        </w:rPr>
      </w:pPr>
      <w:r>
        <w:rPr>
          <w:rFonts w:hint="eastAsia" w:ascii="Calibri" w:hAnsi="Calibri" w:eastAsia="宋体" w:cs="Times New Roman"/>
          <w:color w:val="auto"/>
          <w:sz w:val="22"/>
          <w:szCs w:val="22"/>
        </w:rPr>
        <w:t>　　质量标准：________________________；</w:t>
      </w:r>
    </w:p>
    <w:p w14:paraId="2DD8A00F">
      <w:pPr>
        <w:spacing w:line="360" w:lineRule="auto"/>
        <w:ind w:firstLine="440" w:firstLineChars="200"/>
        <w:rPr>
          <w:rFonts w:ascii="Calibri" w:hAnsi="Calibri" w:eastAsia="宋体" w:cs="Times New Roman"/>
          <w:color w:val="auto"/>
          <w:sz w:val="22"/>
          <w:szCs w:val="22"/>
        </w:rPr>
      </w:pPr>
      <w:r>
        <w:rPr>
          <w:rFonts w:hint="eastAsia" w:ascii="Calibri" w:hAnsi="Calibri" w:eastAsia="宋体" w:cs="Times New Roman"/>
          <w:color w:val="auto"/>
          <w:sz w:val="22"/>
          <w:szCs w:val="22"/>
        </w:rPr>
        <w:t>（国家有关部门有明确规定的，按规定标准确定产品的等级和质量；国家有关部门无明文规定的，由双方当事人协商确定。）</w:t>
      </w:r>
    </w:p>
    <w:p w14:paraId="41CA0B58">
      <w:pPr>
        <w:spacing w:line="360" w:lineRule="auto"/>
        <w:rPr>
          <w:rFonts w:ascii="Calibri" w:hAnsi="Calibri" w:eastAsia="宋体" w:cs="Times New Roman"/>
          <w:color w:val="auto"/>
          <w:sz w:val="24"/>
          <w:szCs w:val="22"/>
        </w:rPr>
      </w:pPr>
      <w:r>
        <w:rPr>
          <w:rFonts w:hint="eastAsia" w:ascii="Calibri" w:hAnsi="Calibri" w:eastAsia="宋体" w:cs="Times New Roman"/>
          <w:color w:val="auto"/>
          <w:sz w:val="24"/>
          <w:szCs w:val="22"/>
        </w:rPr>
        <w:t>　　第三条 产品的结算</w:t>
      </w:r>
    </w:p>
    <w:p w14:paraId="3DDF35F0">
      <w:pPr>
        <w:spacing w:line="360" w:lineRule="auto"/>
        <w:ind w:firstLine="660" w:firstLineChars="300"/>
        <w:rPr>
          <w:rFonts w:ascii="Calibri" w:hAnsi="Calibri" w:eastAsia="宋体" w:cs="Times New Roman"/>
          <w:color w:val="auto"/>
          <w:sz w:val="22"/>
          <w:szCs w:val="22"/>
        </w:rPr>
      </w:pPr>
      <w:r>
        <w:rPr>
          <w:rFonts w:hint="eastAsia" w:ascii="Calibri" w:hAnsi="Calibri" w:eastAsia="宋体" w:cs="Times New Roman"/>
          <w:color w:val="auto"/>
          <w:sz w:val="22"/>
          <w:szCs w:val="22"/>
        </w:rPr>
        <w:t>据实结算。</w:t>
      </w:r>
    </w:p>
    <w:p w14:paraId="44BAE3F3">
      <w:pPr>
        <w:spacing w:line="360" w:lineRule="auto"/>
        <w:ind w:firstLine="480"/>
        <w:rPr>
          <w:rFonts w:ascii="Calibri" w:hAnsi="Calibri" w:eastAsia="宋体" w:cs="Times New Roman"/>
          <w:color w:val="auto"/>
          <w:sz w:val="24"/>
          <w:szCs w:val="22"/>
        </w:rPr>
      </w:pPr>
      <w:r>
        <w:rPr>
          <w:rFonts w:hint="eastAsia" w:ascii="Calibri" w:hAnsi="Calibri" w:eastAsia="宋体" w:cs="Times New Roman"/>
          <w:color w:val="auto"/>
          <w:sz w:val="24"/>
          <w:szCs w:val="22"/>
        </w:rPr>
        <w:t>第四条 交货期限、地点和方式</w:t>
      </w:r>
    </w:p>
    <w:p w14:paraId="5CC033D8">
      <w:pPr>
        <w:spacing w:line="360" w:lineRule="auto"/>
        <w:ind w:firstLine="480"/>
        <w:rPr>
          <w:rFonts w:ascii="Calibri" w:hAnsi="Calibri" w:eastAsia="宋体" w:cs="Times New Roman"/>
          <w:color w:val="auto"/>
          <w:sz w:val="24"/>
          <w:szCs w:val="22"/>
        </w:rPr>
      </w:pPr>
      <w:r>
        <w:rPr>
          <w:rFonts w:hint="eastAsia" w:ascii="Calibri" w:hAnsi="Calibri" w:eastAsia="宋体" w:cs="Times New Roman"/>
          <w:color w:val="auto"/>
          <w:sz w:val="24"/>
          <w:szCs w:val="22"/>
        </w:rPr>
        <w:t>________。</w:t>
      </w:r>
    </w:p>
    <w:bookmarkEnd w:id="19"/>
    <w:p w14:paraId="064401DE">
      <w:pPr>
        <w:spacing w:line="360" w:lineRule="auto"/>
        <w:ind w:firstLine="480"/>
        <w:rPr>
          <w:rFonts w:ascii="Calibri" w:hAnsi="Calibri" w:eastAsia="宋体" w:cs="Times New Roman"/>
          <w:color w:val="auto"/>
          <w:sz w:val="24"/>
          <w:szCs w:val="22"/>
        </w:rPr>
      </w:pPr>
      <w:r>
        <w:rPr>
          <w:rFonts w:hint="eastAsia" w:ascii="Calibri" w:hAnsi="Calibri" w:eastAsia="宋体" w:cs="Times New Roman"/>
          <w:color w:val="auto"/>
          <w:sz w:val="24"/>
          <w:szCs w:val="22"/>
        </w:rPr>
        <w:t>第五条 履约保证金</w:t>
      </w:r>
    </w:p>
    <w:p w14:paraId="13CBCA2B">
      <w:pPr>
        <w:spacing w:line="360" w:lineRule="auto"/>
        <w:ind w:firstLine="480"/>
        <w:rPr>
          <w:rFonts w:hint="eastAsia" w:ascii="Calibri" w:hAnsi="Calibri" w:eastAsia="宋体" w:cs="Times New Roman"/>
          <w:color w:val="auto"/>
          <w:sz w:val="24"/>
          <w:szCs w:val="22"/>
          <w:u w:val="single"/>
          <w:lang w:val="en-US" w:eastAsia="zh-CN"/>
        </w:rPr>
      </w:pPr>
      <w:r>
        <w:rPr>
          <w:rFonts w:hint="eastAsia" w:ascii="Calibri" w:hAnsi="Calibri" w:eastAsia="宋体" w:cs="Times New Roman"/>
          <w:color w:val="auto"/>
          <w:sz w:val="24"/>
          <w:szCs w:val="22"/>
          <w:u w:val="single"/>
        </w:rPr>
        <w:t>履约担保的形式：</w:t>
      </w:r>
      <w:r>
        <w:rPr>
          <w:rFonts w:hint="eastAsia" w:ascii="Calibri" w:hAnsi="Calibri" w:eastAsia="宋体" w:cs="Times New Roman"/>
          <w:color w:val="auto"/>
          <w:sz w:val="24"/>
          <w:szCs w:val="22"/>
          <w:u w:val="single"/>
          <w:lang w:val="en-US" w:eastAsia="zh-CN"/>
        </w:rPr>
        <w:t>以支票、汇票、本票、保函等非现金。</w:t>
      </w:r>
    </w:p>
    <w:p w14:paraId="1B716769">
      <w:pPr>
        <w:spacing w:line="360" w:lineRule="auto"/>
        <w:ind w:firstLine="480"/>
        <w:rPr>
          <w:rFonts w:ascii="Calibri" w:hAnsi="Calibri" w:eastAsia="宋体" w:cs="Times New Roman"/>
          <w:color w:val="auto"/>
          <w:sz w:val="24"/>
          <w:szCs w:val="22"/>
        </w:rPr>
      </w:pPr>
      <w:r>
        <w:rPr>
          <w:rFonts w:hint="eastAsia" w:ascii="Calibri" w:hAnsi="Calibri" w:eastAsia="宋体" w:cs="Times New Roman"/>
          <w:color w:val="auto"/>
          <w:sz w:val="24"/>
          <w:szCs w:val="22"/>
          <w:u w:val="single"/>
        </w:rPr>
        <w:t>履约担保的金额：</w:t>
      </w:r>
      <w:r>
        <w:rPr>
          <w:rFonts w:hint="eastAsia" w:ascii="Calibri" w:hAnsi="Calibri" w:eastAsia="宋体" w:cs="Times New Roman"/>
          <w:color w:val="auto"/>
          <w:sz w:val="24"/>
          <w:szCs w:val="22"/>
          <w:u w:val="single"/>
        </w:rPr>
        <w:fldChar w:fldCharType="begin"/>
      </w:r>
      <w:r>
        <w:rPr>
          <w:rFonts w:hint="eastAsia" w:ascii="Calibri" w:hAnsi="Calibri" w:eastAsia="宋体" w:cs="Times New Roman"/>
          <w:color w:val="auto"/>
          <w:sz w:val="24"/>
          <w:szCs w:val="22"/>
          <w:u w:val="single"/>
        </w:rPr>
        <w:instrText xml:space="preserve"> AUTOTEXT  input168 \* MERGEFORMAT </w:instrText>
      </w:r>
      <w:r>
        <w:rPr>
          <w:rFonts w:hint="eastAsia" w:ascii="Calibri" w:hAnsi="Calibri" w:eastAsia="宋体" w:cs="Times New Roman"/>
          <w:color w:val="auto"/>
          <w:sz w:val="24"/>
          <w:szCs w:val="22"/>
          <w:u w:val="single"/>
        </w:rPr>
        <w:fldChar w:fldCharType="separate"/>
      </w:r>
      <w:r>
        <w:rPr>
          <w:rFonts w:hint="eastAsia" w:ascii="Calibri" w:hAnsi="Calibri" w:eastAsia="宋体" w:cs="Times New Roman"/>
          <w:color w:val="auto"/>
          <w:sz w:val="24"/>
          <w:szCs w:val="22"/>
          <w:u w:val="single"/>
        </w:rPr>
        <w:t>履约保证金为合同总价的5％</w:t>
      </w:r>
      <w:r>
        <w:rPr>
          <w:rFonts w:hint="eastAsia" w:ascii="Calibri" w:hAnsi="Calibri" w:eastAsia="宋体" w:cs="Times New Roman"/>
          <w:color w:val="auto"/>
          <w:sz w:val="24"/>
          <w:szCs w:val="22"/>
          <w:u w:val="single"/>
        </w:rPr>
        <w:fldChar w:fldCharType="end"/>
      </w:r>
      <w:r>
        <w:rPr>
          <w:rFonts w:hint="eastAsia" w:ascii="Calibri" w:hAnsi="Calibri" w:eastAsia="宋体" w:cs="Times New Roman"/>
          <w:color w:val="auto"/>
          <w:sz w:val="24"/>
          <w:szCs w:val="22"/>
        </w:rPr>
        <w:t>。</w:t>
      </w:r>
    </w:p>
    <w:p w14:paraId="4FAFA532">
      <w:pPr>
        <w:spacing w:line="360" w:lineRule="auto"/>
        <w:rPr>
          <w:rFonts w:ascii="Calibri" w:hAnsi="Calibri" w:eastAsia="宋体" w:cs="Times New Roman"/>
          <w:color w:val="auto"/>
          <w:sz w:val="24"/>
          <w:szCs w:val="22"/>
        </w:rPr>
      </w:pPr>
      <w:r>
        <w:rPr>
          <w:rFonts w:hint="eastAsia" w:ascii="Calibri" w:hAnsi="Calibri" w:eastAsia="宋体" w:cs="Times New Roman"/>
          <w:color w:val="auto"/>
          <w:sz w:val="24"/>
          <w:szCs w:val="22"/>
        </w:rPr>
        <w:t>　　第六条 甲方的违约责任</w:t>
      </w:r>
    </w:p>
    <w:p w14:paraId="7AB0EA45">
      <w:pPr>
        <w:spacing w:line="360" w:lineRule="auto"/>
        <w:ind w:firstLine="660" w:firstLineChars="300"/>
        <w:rPr>
          <w:rFonts w:ascii="Calibri" w:hAnsi="Calibri" w:eastAsia="宋体" w:cs="Times New Roman"/>
          <w:color w:val="auto"/>
          <w:sz w:val="22"/>
          <w:szCs w:val="22"/>
        </w:rPr>
      </w:pPr>
      <w:r>
        <w:rPr>
          <w:rFonts w:hint="eastAsia" w:ascii="Calibri" w:hAnsi="Calibri" w:eastAsia="宋体" w:cs="Times New Roman"/>
          <w:color w:val="auto"/>
          <w:sz w:val="22"/>
          <w:szCs w:val="22"/>
        </w:rPr>
        <w:t>1.乙方接甲方通知规定交货，甲方无正当理由拒收的，除按拒收部分货款总值的___%向乙方偿付违约金外，还应承担乙方因此而造成的实际损失和费用。</w:t>
      </w:r>
    </w:p>
    <w:p w14:paraId="187BC757">
      <w:pPr>
        <w:spacing w:line="360" w:lineRule="auto"/>
        <w:rPr>
          <w:rFonts w:ascii="Calibri" w:hAnsi="Calibri" w:eastAsia="宋体" w:cs="Times New Roman"/>
          <w:color w:val="auto"/>
          <w:sz w:val="24"/>
          <w:szCs w:val="22"/>
        </w:rPr>
      </w:pPr>
      <w:r>
        <w:rPr>
          <w:rFonts w:hint="eastAsia" w:ascii="Calibri" w:hAnsi="Calibri" w:eastAsia="宋体" w:cs="Times New Roman"/>
          <w:color w:val="auto"/>
          <w:sz w:val="24"/>
          <w:szCs w:val="22"/>
        </w:rPr>
        <w:t>　　第七条 乙方的违约责任</w:t>
      </w:r>
    </w:p>
    <w:p w14:paraId="6F42E694">
      <w:pPr>
        <w:spacing w:line="360" w:lineRule="auto"/>
        <w:rPr>
          <w:rFonts w:ascii="Calibri" w:hAnsi="Calibri" w:eastAsia="宋体" w:cs="Times New Roman"/>
          <w:color w:val="auto"/>
          <w:sz w:val="22"/>
          <w:szCs w:val="22"/>
        </w:rPr>
      </w:pPr>
      <w:r>
        <w:rPr>
          <w:rFonts w:hint="eastAsia" w:ascii="Calibri" w:hAnsi="Calibri" w:eastAsia="宋体" w:cs="Times New Roman"/>
          <w:color w:val="auto"/>
          <w:sz w:val="22"/>
          <w:szCs w:val="22"/>
        </w:rPr>
        <w:t>　　 1.乙方逾期交货或交货少于合同规定的，如甲方仍然需要的，乙方应如数补交，并应向甲方偿付逾期不交或少交部分货物总值的___%的违约金；如甲方不需要的，乙方应按逾期或应交部分货款总值的___%付违约金。</w:t>
      </w:r>
    </w:p>
    <w:p w14:paraId="69B662C0">
      <w:pPr>
        <w:spacing w:line="360" w:lineRule="auto"/>
        <w:rPr>
          <w:rFonts w:ascii="Calibri" w:hAnsi="Calibri" w:eastAsia="宋体" w:cs="Times New Roman"/>
          <w:color w:val="auto"/>
          <w:sz w:val="22"/>
          <w:szCs w:val="22"/>
        </w:rPr>
      </w:pPr>
      <w:r>
        <w:rPr>
          <w:rFonts w:hint="eastAsia" w:ascii="Calibri" w:hAnsi="Calibri" w:eastAsia="宋体" w:cs="Times New Roman"/>
          <w:color w:val="auto"/>
          <w:sz w:val="22"/>
          <w:szCs w:val="22"/>
        </w:rPr>
        <w:t>　　 2.乙方交售的产品规格、卫生质量标准与合同规定不符时，甲方可以拒收。乙方如经有关部门证明确有正当理由，甲方仍然需要乙方交货的，乙方可以迟延交货，不按违约处理。</w:t>
      </w:r>
    </w:p>
    <w:p w14:paraId="727D2B11">
      <w:pPr>
        <w:spacing w:line="360" w:lineRule="auto"/>
        <w:rPr>
          <w:rFonts w:ascii="Calibri" w:hAnsi="Calibri" w:eastAsia="宋体" w:cs="Times New Roman"/>
          <w:color w:val="auto"/>
          <w:sz w:val="24"/>
          <w:szCs w:val="22"/>
        </w:rPr>
      </w:pPr>
      <w:r>
        <w:rPr>
          <w:rFonts w:hint="eastAsia" w:ascii="Calibri" w:hAnsi="Calibri" w:eastAsia="宋体" w:cs="Times New Roman"/>
          <w:color w:val="auto"/>
          <w:sz w:val="24"/>
          <w:szCs w:val="22"/>
        </w:rPr>
        <w:t>　　第八条 不可抗力</w:t>
      </w:r>
    </w:p>
    <w:p w14:paraId="736F2091">
      <w:pPr>
        <w:spacing w:line="360" w:lineRule="auto"/>
        <w:rPr>
          <w:rFonts w:ascii="Calibri" w:hAnsi="Calibri" w:eastAsia="宋体" w:cs="Times New Roman"/>
          <w:color w:val="auto"/>
          <w:sz w:val="22"/>
          <w:szCs w:val="22"/>
        </w:rPr>
      </w:pPr>
      <w:r>
        <w:rPr>
          <w:rFonts w:hint="eastAsia" w:ascii="Calibri" w:hAnsi="Calibri" w:eastAsia="宋体" w:cs="Times New Roman"/>
          <w:color w:val="auto"/>
          <w:sz w:val="22"/>
          <w:szCs w:val="22"/>
        </w:rPr>
        <w:t>　　</w:t>
      </w:r>
      <w:r>
        <w:rPr>
          <w:rFonts w:ascii="Calibri" w:hAnsi="Calibri" w:eastAsia="宋体" w:cs="Times New Roman"/>
          <w:color w:val="auto"/>
          <w:sz w:val="22"/>
          <w:szCs w:val="22"/>
        </w:rPr>
        <w:t>不可抗力是指</w:t>
      </w:r>
      <w:r>
        <w:rPr>
          <w:rFonts w:hint="eastAsia" w:ascii="Calibri" w:hAnsi="Calibri" w:eastAsia="宋体" w:cs="Times New Roman"/>
          <w:color w:val="auto"/>
          <w:sz w:val="22"/>
          <w:szCs w:val="22"/>
        </w:rPr>
        <w:t>甲乙双方</w:t>
      </w:r>
      <w:r>
        <w:rPr>
          <w:rFonts w:ascii="Calibri" w:hAnsi="Calibri" w:eastAsia="宋体" w:cs="Times New Roman"/>
          <w:color w:val="auto"/>
          <w:sz w:val="22"/>
          <w:szCs w:val="22"/>
        </w:rPr>
        <w:t>在</w:t>
      </w:r>
      <w:r>
        <w:rPr>
          <w:rFonts w:hint="eastAsia" w:ascii="Calibri" w:hAnsi="Calibri" w:eastAsia="宋体" w:cs="Times New Roman"/>
          <w:color w:val="auto"/>
          <w:sz w:val="22"/>
          <w:szCs w:val="22"/>
        </w:rPr>
        <w:t>订</w:t>
      </w:r>
      <w:r>
        <w:rPr>
          <w:rFonts w:ascii="Calibri" w:hAnsi="Calibri" w:eastAsia="宋体" w:cs="Times New Roman"/>
          <w:color w:val="auto"/>
          <w:sz w:val="22"/>
          <w:szCs w:val="22"/>
        </w:rPr>
        <w:t>立合同</w:t>
      </w:r>
      <w:r>
        <w:rPr>
          <w:rFonts w:hint="eastAsia" w:ascii="Calibri" w:hAnsi="Calibri" w:eastAsia="宋体" w:cs="Times New Roman"/>
          <w:color w:val="auto"/>
          <w:sz w:val="22"/>
          <w:szCs w:val="22"/>
        </w:rPr>
        <w:t>时</w:t>
      </w:r>
      <w:r>
        <w:rPr>
          <w:rFonts w:ascii="Calibri" w:hAnsi="Calibri" w:eastAsia="宋体" w:cs="Times New Roman"/>
          <w:color w:val="auto"/>
          <w:sz w:val="22"/>
          <w:szCs w:val="22"/>
        </w:rPr>
        <w:t>不可</w:t>
      </w:r>
      <w:r>
        <w:rPr>
          <w:rFonts w:hint="eastAsia" w:ascii="Calibri" w:hAnsi="Calibri" w:eastAsia="宋体" w:cs="Times New Roman"/>
          <w:color w:val="auto"/>
          <w:sz w:val="22"/>
          <w:szCs w:val="22"/>
        </w:rPr>
        <w:t>预见</w:t>
      </w:r>
      <w:r>
        <w:rPr>
          <w:rFonts w:ascii="Calibri" w:hAnsi="Calibri" w:eastAsia="宋体" w:cs="Times New Roman"/>
          <w:color w:val="auto"/>
          <w:sz w:val="22"/>
          <w:szCs w:val="22"/>
        </w:rPr>
        <w:t>，在</w:t>
      </w:r>
      <w:r>
        <w:rPr>
          <w:rFonts w:hint="eastAsia" w:ascii="Calibri" w:hAnsi="Calibri" w:eastAsia="宋体" w:cs="Times New Roman"/>
          <w:color w:val="auto"/>
          <w:sz w:val="22"/>
          <w:szCs w:val="22"/>
        </w:rPr>
        <w:t>供货过</w:t>
      </w:r>
      <w:r>
        <w:rPr>
          <w:rFonts w:ascii="Calibri" w:hAnsi="Calibri" w:eastAsia="宋体" w:cs="Times New Roman"/>
          <w:color w:val="auto"/>
          <w:sz w:val="22"/>
          <w:szCs w:val="22"/>
        </w:rPr>
        <w:t>程中不可避免</w:t>
      </w:r>
      <w:r>
        <w:rPr>
          <w:rFonts w:hint="eastAsia" w:ascii="Calibri" w:hAnsi="Calibri" w:eastAsia="宋体" w:cs="Times New Roman"/>
          <w:color w:val="auto"/>
          <w:sz w:val="22"/>
          <w:szCs w:val="22"/>
        </w:rPr>
        <w:t>发</w:t>
      </w:r>
      <w:r>
        <w:rPr>
          <w:rFonts w:ascii="Calibri" w:hAnsi="Calibri" w:eastAsia="宋体" w:cs="Times New Roman"/>
          <w:color w:val="auto"/>
          <w:sz w:val="22"/>
          <w:szCs w:val="22"/>
        </w:rPr>
        <w:t>生并不能克服的自然灾害和社会性突</w:t>
      </w:r>
      <w:r>
        <w:rPr>
          <w:rFonts w:hint="eastAsia" w:ascii="Calibri" w:hAnsi="Calibri" w:eastAsia="宋体" w:cs="Times New Roman"/>
          <w:color w:val="auto"/>
          <w:sz w:val="22"/>
          <w:szCs w:val="22"/>
        </w:rPr>
        <w:t>发</w:t>
      </w:r>
      <w:r>
        <w:rPr>
          <w:rFonts w:ascii="Calibri" w:hAnsi="Calibri" w:eastAsia="宋体" w:cs="Times New Roman"/>
          <w:color w:val="auto"/>
          <w:sz w:val="22"/>
          <w:szCs w:val="22"/>
        </w:rPr>
        <w:t>事件</w:t>
      </w:r>
      <w:r>
        <w:rPr>
          <w:rFonts w:hint="eastAsia" w:ascii="Calibri" w:hAnsi="Calibri" w:eastAsia="宋体" w:cs="Times New Roman"/>
          <w:color w:val="auto"/>
          <w:sz w:val="22"/>
          <w:szCs w:val="22"/>
        </w:rPr>
        <w:t>，但不包括甲乙双方的违约或过失、疏忽，致使当事人一方不能完全履行或不能适当履行合同的，应通知另一方当事人，书</w:t>
      </w:r>
      <w:r>
        <w:rPr>
          <w:rFonts w:ascii="Calibri" w:hAnsi="Calibri" w:eastAsia="宋体" w:cs="Times New Roman"/>
          <w:color w:val="auto"/>
          <w:sz w:val="22"/>
          <w:szCs w:val="22"/>
        </w:rPr>
        <w:t>面</w:t>
      </w:r>
      <w:r>
        <w:rPr>
          <w:rFonts w:hint="eastAsia" w:ascii="Calibri" w:hAnsi="Calibri" w:eastAsia="宋体" w:cs="Times New Roman"/>
          <w:color w:val="auto"/>
          <w:sz w:val="22"/>
          <w:szCs w:val="22"/>
        </w:rPr>
        <w:t>说</w:t>
      </w:r>
      <w:r>
        <w:rPr>
          <w:rFonts w:ascii="Calibri" w:hAnsi="Calibri" w:eastAsia="宋体" w:cs="Times New Roman"/>
          <w:color w:val="auto"/>
          <w:sz w:val="22"/>
          <w:szCs w:val="22"/>
        </w:rPr>
        <w:t>明不可抗力和受阻碍的</w:t>
      </w:r>
      <w:r>
        <w:rPr>
          <w:rFonts w:hint="eastAsia" w:ascii="Calibri" w:hAnsi="Calibri" w:eastAsia="宋体" w:cs="Times New Roman"/>
          <w:color w:val="auto"/>
          <w:sz w:val="22"/>
          <w:szCs w:val="22"/>
        </w:rPr>
        <w:t>详细</w:t>
      </w:r>
      <w:r>
        <w:rPr>
          <w:rFonts w:ascii="Calibri" w:hAnsi="Calibri" w:eastAsia="宋体" w:cs="Times New Roman"/>
          <w:color w:val="auto"/>
          <w:sz w:val="22"/>
          <w:szCs w:val="22"/>
        </w:rPr>
        <w:t>情况，并提供必要的</w:t>
      </w:r>
      <w:r>
        <w:rPr>
          <w:rFonts w:hint="eastAsia" w:ascii="Calibri" w:hAnsi="Calibri" w:eastAsia="宋体" w:cs="Times New Roman"/>
          <w:color w:val="auto"/>
          <w:sz w:val="22"/>
          <w:szCs w:val="22"/>
        </w:rPr>
        <w:t>证</w:t>
      </w:r>
      <w:r>
        <w:rPr>
          <w:rFonts w:ascii="Calibri" w:hAnsi="Calibri" w:eastAsia="宋体" w:cs="Times New Roman"/>
          <w:color w:val="auto"/>
          <w:sz w:val="22"/>
          <w:szCs w:val="22"/>
        </w:rPr>
        <w:t>明</w:t>
      </w:r>
      <w:r>
        <w:rPr>
          <w:rFonts w:hint="eastAsia" w:ascii="Calibri" w:hAnsi="Calibri" w:eastAsia="宋体" w:cs="Times New Roman"/>
          <w:color w:val="auto"/>
          <w:sz w:val="22"/>
          <w:szCs w:val="22"/>
        </w:rPr>
        <w:t>，不负违约责任。</w:t>
      </w:r>
    </w:p>
    <w:p w14:paraId="15C259B4">
      <w:pPr>
        <w:spacing w:line="360" w:lineRule="auto"/>
        <w:rPr>
          <w:rFonts w:ascii="Calibri" w:hAnsi="Calibri" w:eastAsia="宋体" w:cs="Times New Roman"/>
          <w:color w:val="auto"/>
          <w:sz w:val="24"/>
          <w:szCs w:val="22"/>
        </w:rPr>
      </w:pPr>
      <w:r>
        <w:rPr>
          <w:rFonts w:hint="eastAsia" w:ascii="Calibri" w:hAnsi="Calibri" w:eastAsia="宋体" w:cs="Times New Roman"/>
          <w:color w:val="auto"/>
          <w:sz w:val="24"/>
          <w:szCs w:val="22"/>
        </w:rPr>
        <w:t>　　第九条 合同争议的解决</w:t>
      </w:r>
    </w:p>
    <w:p w14:paraId="137D0828">
      <w:pPr>
        <w:spacing w:line="360" w:lineRule="auto"/>
        <w:rPr>
          <w:rFonts w:ascii="Calibri" w:hAnsi="Calibri" w:eastAsia="宋体" w:cs="Times New Roman"/>
          <w:color w:val="auto"/>
          <w:sz w:val="22"/>
          <w:szCs w:val="22"/>
        </w:rPr>
      </w:pPr>
      <w:r>
        <w:rPr>
          <w:rFonts w:hint="eastAsia" w:ascii="Calibri" w:hAnsi="Calibri" w:eastAsia="宋体" w:cs="Times New Roman"/>
          <w:color w:val="auto"/>
          <w:sz w:val="22"/>
          <w:szCs w:val="22"/>
        </w:rPr>
        <w:t>　 　甲乙双方在履行合同过程中发生争议或纠纷，应协商解决，协商不能达成一致的，向甲方住所地人民法院提起诉讼。</w:t>
      </w:r>
    </w:p>
    <w:p w14:paraId="03870319">
      <w:pPr>
        <w:spacing w:line="360" w:lineRule="auto"/>
        <w:ind w:firstLine="480" w:firstLineChars="200"/>
        <w:rPr>
          <w:rFonts w:ascii="Calibri" w:hAnsi="Calibri" w:eastAsia="宋体" w:cs="Times New Roman"/>
          <w:color w:val="auto"/>
          <w:sz w:val="24"/>
          <w:szCs w:val="22"/>
        </w:rPr>
      </w:pPr>
      <w:r>
        <w:rPr>
          <w:rFonts w:hint="eastAsia" w:ascii="Calibri" w:hAnsi="Calibri" w:eastAsia="宋体" w:cs="Times New Roman"/>
          <w:color w:val="auto"/>
          <w:sz w:val="24"/>
          <w:szCs w:val="22"/>
        </w:rPr>
        <w:t>第十条 其他未尽事宜</w:t>
      </w:r>
    </w:p>
    <w:p w14:paraId="583ACE46">
      <w:pPr>
        <w:spacing w:line="360" w:lineRule="auto"/>
        <w:ind w:firstLine="660" w:firstLineChars="300"/>
        <w:rPr>
          <w:rFonts w:ascii="Calibri" w:hAnsi="Calibri" w:eastAsia="宋体" w:cs="Times New Roman"/>
          <w:color w:val="auto"/>
          <w:sz w:val="22"/>
          <w:szCs w:val="22"/>
        </w:rPr>
      </w:pPr>
      <w:r>
        <w:rPr>
          <w:rFonts w:hint="eastAsia" w:ascii="Calibri" w:hAnsi="Calibri" w:eastAsia="宋体" w:cs="Times New Roman"/>
          <w:color w:val="auto"/>
          <w:sz w:val="22"/>
          <w:szCs w:val="22"/>
        </w:rPr>
        <w:t>本合同其他未尽事宜，按《中华人民共和国民法典》有关规定处理。</w:t>
      </w:r>
    </w:p>
    <w:p w14:paraId="45420A72">
      <w:pPr>
        <w:spacing w:line="360" w:lineRule="auto"/>
        <w:ind w:firstLine="480" w:firstLineChars="200"/>
        <w:rPr>
          <w:rFonts w:ascii="Calibri" w:hAnsi="Calibri" w:eastAsia="宋体" w:cs="Times New Roman"/>
          <w:color w:val="auto"/>
          <w:sz w:val="22"/>
          <w:szCs w:val="22"/>
        </w:rPr>
      </w:pPr>
      <w:r>
        <w:rPr>
          <w:rFonts w:hint="eastAsia" w:ascii="Calibri" w:hAnsi="Calibri" w:eastAsia="宋体" w:cs="Times New Roman"/>
          <w:color w:val="auto"/>
          <w:sz w:val="24"/>
          <w:szCs w:val="22"/>
        </w:rPr>
        <w:t>第十一条</w:t>
      </w:r>
      <w:r>
        <w:rPr>
          <w:rFonts w:hint="eastAsia" w:ascii="Calibri" w:hAnsi="Calibri" w:eastAsia="宋体" w:cs="Times New Roman"/>
          <w:color w:val="auto"/>
          <w:sz w:val="22"/>
          <w:szCs w:val="22"/>
        </w:rPr>
        <w:t xml:space="preserve"> 合同份数</w:t>
      </w:r>
    </w:p>
    <w:p w14:paraId="66654FC3">
      <w:pPr>
        <w:spacing w:line="360" w:lineRule="auto"/>
        <w:ind w:firstLine="644" w:firstLineChars="293"/>
        <w:rPr>
          <w:rFonts w:ascii="Calibri" w:hAnsi="Calibri" w:eastAsia="宋体" w:cs="Times New Roman"/>
          <w:color w:val="auto"/>
          <w:sz w:val="22"/>
          <w:szCs w:val="22"/>
        </w:rPr>
      </w:pPr>
      <w:r>
        <w:rPr>
          <w:rFonts w:hint="eastAsia" w:ascii="Calibri" w:hAnsi="Calibri" w:eastAsia="宋体" w:cs="Times New Roman"/>
          <w:color w:val="auto"/>
          <w:sz w:val="22"/>
          <w:szCs w:val="22"/>
        </w:rPr>
        <w:t>本合同一式</w:t>
      </w:r>
      <w:r>
        <w:rPr>
          <w:rFonts w:hint="eastAsia" w:ascii="Calibri" w:hAnsi="Calibri" w:eastAsia="宋体" w:cs="Times New Roman"/>
          <w:color w:val="auto"/>
          <w:sz w:val="22"/>
          <w:szCs w:val="22"/>
          <w:u w:val="single"/>
        </w:rPr>
        <w:t xml:space="preserve">   </w:t>
      </w:r>
      <w:r>
        <w:rPr>
          <w:rFonts w:hint="eastAsia" w:ascii="Calibri" w:hAnsi="Calibri" w:eastAsia="宋体" w:cs="Times New Roman"/>
          <w:color w:val="auto"/>
          <w:sz w:val="22"/>
          <w:szCs w:val="22"/>
        </w:rPr>
        <w:t>份，甲方</w:t>
      </w:r>
      <w:r>
        <w:rPr>
          <w:rFonts w:hint="eastAsia" w:ascii="Calibri" w:hAnsi="Calibri" w:eastAsia="宋体" w:cs="Times New Roman"/>
          <w:color w:val="auto"/>
          <w:sz w:val="22"/>
          <w:szCs w:val="22"/>
          <w:u w:val="single"/>
        </w:rPr>
        <w:t xml:space="preserve">   </w:t>
      </w:r>
      <w:r>
        <w:rPr>
          <w:rFonts w:hint="eastAsia" w:ascii="Calibri" w:hAnsi="Calibri" w:eastAsia="宋体" w:cs="Times New Roman"/>
          <w:color w:val="auto"/>
          <w:sz w:val="22"/>
          <w:szCs w:val="22"/>
        </w:rPr>
        <w:t>份，乙方</w:t>
      </w:r>
      <w:r>
        <w:rPr>
          <w:rFonts w:hint="eastAsia" w:ascii="Calibri" w:hAnsi="Calibri" w:eastAsia="宋体" w:cs="Times New Roman"/>
          <w:color w:val="auto"/>
          <w:sz w:val="22"/>
          <w:szCs w:val="22"/>
          <w:u w:val="single"/>
        </w:rPr>
        <w:t xml:space="preserve">   </w:t>
      </w:r>
      <w:r>
        <w:rPr>
          <w:rFonts w:hint="eastAsia" w:ascii="Calibri" w:hAnsi="Calibri" w:eastAsia="宋体" w:cs="Times New Roman"/>
          <w:color w:val="auto"/>
          <w:sz w:val="22"/>
          <w:szCs w:val="22"/>
        </w:rPr>
        <w:t>份，鉴证方</w:t>
      </w:r>
      <w:r>
        <w:rPr>
          <w:rFonts w:hint="eastAsia" w:ascii="Calibri" w:hAnsi="Calibri" w:eastAsia="宋体" w:cs="Times New Roman"/>
          <w:color w:val="auto"/>
          <w:sz w:val="22"/>
          <w:szCs w:val="22"/>
          <w:u w:val="single"/>
        </w:rPr>
        <w:t xml:space="preserve">   </w:t>
      </w:r>
      <w:r>
        <w:rPr>
          <w:rFonts w:hint="eastAsia" w:ascii="Calibri" w:hAnsi="Calibri" w:eastAsia="宋体" w:cs="Times New Roman"/>
          <w:color w:val="auto"/>
          <w:sz w:val="22"/>
          <w:szCs w:val="22"/>
        </w:rPr>
        <w:t>份。</w:t>
      </w:r>
    </w:p>
    <w:p w14:paraId="4B844A89">
      <w:pPr>
        <w:spacing w:line="360" w:lineRule="auto"/>
        <w:ind w:firstLine="463" w:firstLineChars="193"/>
        <w:rPr>
          <w:rFonts w:ascii="Calibri" w:hAnsi="Calibri" w:eastAsia="宋体" w:cs="Times New Roman"/>
          <w:color w:val="auto"/>
          <w:sz w:val="22"/>
          <w:szCs w:val="22"/>
        </w:rPr>
      </w:pPr>
      <w:r>
        <w:rPr>
          <w:rFonts w:hint="eastAsia" w:ascii="Calibri" w:hAnsi="Calibri" w:eastAsia="宋体" w:cs="Times New Roman"/>
          <w:color w:val="auto"/>
          <w:sz w:val="24"/>
          <w:szCs w:val="22"/>
        </w:rPr>
        <w:t xml:space="preserve">第十二条 </w:t>
      </w:r>
      <w:r>
        <w:rPr>
          <w:rFonts w:hint="eastAsia" w:ascii="Calibri" w:hAnsi="Calibri" w:eastAsia="宋体" w:cs="Times New Roman"/>
          <w:color w:val="auto"/>
          <w:sz w:val="22"/>
          <w:szCs w:val="22"/>
        </w:rPr>
        <w:t>合同生效</w:t>
      </w:r>
    </w:p>
    <w:p w14:paraId="6A2E0E14">
      <w:pPr>
        <w:spacing w:line="360" w:lineRule="auto"/>
        <w:ind w:firstLine="644" w:firstLineChars="293"/>
        <w:rPr>
          <w:rFonts w:ascii="Calibri" w:hAnsi="Calibri" w:eastAsia="宋体" w:cs="Times New Roman"/>
          <w:color w:val="auto"/>
          <w:sz w:val="22"/>
          <w:szCs w:val="22"/>
        </w:rPr>
      </w:pPr>
      <w:r>
        <w:rPr>
          <w:rFonts w:hint="eastAsia" w:ascii="Calibri" w:hAnsi="Calibri" w:eastAsia="宋体" w:cs="Times New Roman"/>
          <w:color w:val="auto"/>
          <w:sz w:val="22"/>
          <w:szCs w:val="22"/>
        </w:rPr>
        <w:t>本合同自甲、乙双方签订之日起生效。</w:t>
      </w:r>
    </w:p>
    <w:p w14:paraId="5DE5B94B">
      <w:pPr>
        <w:spacing w:line="360" w:lineRule="auto"/>
        <w:ind w:firstLine="463" w:firstLineChars="193"/>
        <w:rPr>
          <w:rFonts w:ascii="Calibri" w:hAnsi="Calibri" w:eastAsia="宋体" w:cs="Times New Roman"/>
          <w:color w:val="auto"/>
          <w:sz w:val="22"/>
          <w:szCs w:val="22"/>
        </w:rPr>
      </w:pPr>
      <w:r>
        <w:rPr>
          <w:rFonts w:hint="eastAsia" w:ascii="Calibri" w:hAnsi="Calibri" w:eastAsia="宋体" w:cs="Times New Roman"/>
          <w:color w:val="auto"/>
          <w:sz w:val="24"/>
          <w:szCs w:val="22"/>
        </w:rPr>
        <w:t xml:space="preserve">第十三条 </w:t>
      </w:r>
      <w:r>
        <w:rPr>
          <w:rFonts w:hint="eastAsia" w:ascii="Calibri" w:hAnsi="Calibri" w:eastAsia="宋体" w:cs="Times New Roman"/>
          <w:color w:val="auto"/>
          <w:sz w:val="22"/>
          <w:szCs w:val="22"/>
        </w:rPr>
        <w:t>本合同不可分割之部分包括以下所列文件之内容</w:t>
      </w:r>
    </w:p>
    <w:p w14:paraId="51C27EC5">
      <w:pPr>
        <w:spacing w:line="360" w:lineRule="auto"/>
        <w:ind w:left="297" w:leftChars="135" w:firstLine="424" w:firstLineChars="193"/>
        <w:rPr>
          <w:rFonts w:ascii="Calibri" w:hAnsi="Calibri" w:eastAsia="宋体" w:cs="Times New Roman"/>
          <w:color w:val="auto"/>
          <w:sz w:val="22"/>
          <w:szCs w:val="22"/>
        </w:rPr>
      </w:pPr>
      <w:r>
        <w:rPr>
          <w:rFonts w:hint="eastAsia" w:ascii="Calibri" w:hAnsi="Calibri" w:eastAsia="宋体" w:cs="Times New Roman"/>
          <w:color w:val="auto"/>
          <w:sz w:val="22"/>
          <w:szCs w:val="22"/>
        </w:rPr>
        <w:t>1、合同书附件；</w:t>
      </w:r>
    </w:p>
    <w:p w14:paraId="56227260">
      <w:pPr>
        <w:spacing w:line="360" w:lineRule="auto"/>
        <w:ind w:left="297" w:leftChars="135" w:firstLine="424" w:firstLineChars="193"/>
        <w:rPr>
          <w:rFonts w:ascii="Calibri" w:hAnsi="Calibri" w:eastAsia="宋体" w:cs="Times New Roman"/>
          <w:color w:val="auto"/>
          <w:sz w:val="22"/>
          <w:szCs w:val="22"/>
        </w:rPr>
      </w:pPr>
      <w:r>
        <w:rPr>
          <w:rFonts w:hint="eastAsia" w:ascii="Calibri" w:hAnsi="Calibri" w:eastAsia="宋体" w:cs="Times New Roman"/>
          <w:color w:val="auto"/>
          <w:sz w:val="22"/>
          <w:szCs w:val="22"/>
        </w:rPr>
        <w:t>2、中标通知书；</w:t>
      </w:r>
    </w:p>
    <w:p w14:paraId="237B1FF1">
      <w:pPr>
        <w:spacing w:line="360" w:lineRule="auto"/>
        <w:ind w:left="297" w:leftChars="135" w:firstLine="424" w:firstLineChars="193"/>
        <w:rPr>
          <w:rFonts w:ascii="Calibri" w:hAnsi="Calibri" w:eastAsia="宋体" w:cs="Times New Roman"/>
          <w:color w:val="auto"/>
          <w:sz w:val="22"/>
          <w:szCs w:val="22"/>
        </w:rPr>
      </w:pPr>
      <w:r>
        <w:rPr>
          <w:rFonts w:hint="eastAsia" w:ascii="Calibri" w:hAnsi="Calibri" w:eastAsia="宋体" w:cs="Times New Roman"/>
          <w:color w:val="auto"/>
          <w:sz w:val="22"/>
          <w:szCs w:val="22"/>
        </w:rPr>
        <w:t>3、乙方投标文件；</w:t>
      </w:r>
    </w:p>
    <w:p w14:paraId="71E1A0E9">
      <w:pPr>
        <w:spacing w:line="360" w:lineRule="auto"/>
        <w:ind w:left="297" w:leftChars="135" w:firstLine="424" w:firstLineChars="193"/>
        <w:rPr>
          <w:rFonts w:ascii="Calibri" w:hAnsi="Calibri" w:eastAsia="宋体" w:cs="Times New Roman"/>
          <w:color w:val="auto"/>
          <w:sz w:val="22"/>
          <w:szCs w:val="22"/>
        </w:rPr>
      </w:pPr>
      <w:r>
        <w:rPr>
          <w:rFonts w:hint="eastAsia" w:ascii="Calibri" w:hAnsi="Calibri" w:eastAsia="宋体" w:cs="Times New Roman"/>
          <w:color w:val="auto"/>
          <w:sz w:val="22"/>
          <w:szCs w:val="22"/>
        </w:rPr>
        <w:t>4、招标文件；</w:t>
      </w:r>
    </w:p>
    <w:p w14:paraId="27630CA3">
      <w:pPr>
        <w:spacing w:line="360" w:lineRule="auto"/>
        <w:ind w:left="297" w:leftChars="135" w:firstLine="424" w:firstLineChars="193"/>
        <w:rPr>
          <w:rFonts w:ascii="Calibri" w:hAnsi="Calibri" w:eastAsia="宋体" w:cs="Times New Roman"/>
          <w:color w:val="auto"/>
          <w:sz w:val="22"/>
          <w:szCs w:val="22"/>
        </w:rPr>
      </w:pPr>
      <w:r>
        <w:rPr>
          <w:rFonts w:hint="eastAsia" w:ascii="Calibri" w:hAnsi="Calibri" w:eastAsia="宋体" w:cs="Times New Roman"/>
          <w:color w:val="auto"/>
          <w:sz w:val="22"/>
          <w:szCs w:val="22"/>
        </w:rPr>
        <w:t>5、甲乙双方签订合同过程中形成的其他文件。</w:t>
      </w:r>
    </w:p>
    <w:p w14:paraId="0500AB6C">
      <w:pPr>
        <w:tabs>
          <w:tab w:val="left" w:pos="1980"/>
          <w:tab w:val="left" w:pos="5145"/>
        </w:tabs>
        <w:spacing w:line="360" w:lineRule="auto"/>
        <w:rPr>
          <w:rFonts w:ascii="宋体" w:hAnsi="Calibri" w:eastAsia="宋体" w:cs="Arial"/>
          <w:snapToGrid w:val="0"/>
          <w:color w:val="auto"/>
          <w:kern w:val="21"/>
          <w:szCs w:val="21"/>
        </w:rPr>
      </w:pPr>
    </w:p>
    <w:p w14:paraId="06F9F7A8">
      <w:pPr>
        <w:bidi w:val="0"/>
        <w:spacing w:line="360" w:lineRule="auto"/>
        <w:rPr>
          <w:rFonts w:hint="eastAsia" w:ascii="宋体" w:hAnsi="宋体" w:eastAsia="宋体" w:cs="宋体"/>
          <w:sz w:val="24"/>
          <w:szCs w:val="24"/>
          <w:highlight w:val="none"/>
          <w:lang w:val="zh-CN" w:eastAsia="zh-CN"/>
        </w:rPr>
      </w:pPr>
      <w:r>
        <w:rPr>
          <w:rFonts w:hint="eastAsia" w:ascii="宋体" w:hAnsi="宋体" w:eastAsia="宋体" w:cs="Times New Roman"/>
          <w:b/>
          <w:snapToGrid w:val="0"/>
          <w:color w:val="auto"/>
          <w:spacing w:val="0"/>
          <w:kern w:val="21"/>
          <w:sz w:val="24"/>
          <w:szCs w:val="24"/>
          <w:lang w:val="en-US" w:eastAsia="zh-CN" w:bidi="ar-SA"/>
        </w:rPr>
        <w:t>注：本合同为示范文本，仅供参考，最终以甲乙双方协商签订的合同为准。</w:t>
      </w:r>
    </w:p>
    <w:p w14:paraId="2D76BBCA">
      <w:pPr>
        <w:bidi w:val="0"/>
        <w:spacing w:line="360" w:lineRule="auto"/>
        <w:ind w:left="0" w:leftChars="0" w:firstLine="480" w:firstLineChars="200"/>
        <w:rPr>
          <w:rFonts w:hint="eastAsia" w:ascii="宋体" w:hAnsi="宋体" w:eastAsia="宋体" w:cs="宋体"/>
          <w:sz w:val="24"/>
          <w:szCs w:val="24"/>
          <w:highlight w:val="none"/>
          <w:lang w:eastAsia="zh-CN"/>
        </w:rPr>
      </w:pPr>
    </w:p>
    <w:p w14:paraId="4C804784">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11A499CA">
      <w:pPr>
        <w:pStyle w:val="25"/>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outlineLvl w:val="0"/>
        <w:rPr>
          <w:rFonts w:hint="eastAsia" w:ascii="宋体" w:hAnsi="宋体" w:eastAsia="宋体" w:cs="宋体"/>
          <w:b/>
          <w:bCs/>
          <w:sz w:val="36"/>
          <w:szCs w:val="36"/>
          <w:highlight w:val="none"/>
          <w:lang w:eastAsia="zh-CN"/>
        </w:rPr>
      </w:pPr>
      <w:bookmarkStart w:id="20" w:name="_Toc28128"/>
      <w:bookmarkStart w:id="21" w:name="_Toc160018032"/>
      <w:r>
        <w:rPr>
          <w:rFonts w:hint="eastAsia" w:ascii="宋体" w:hAnsi="宋体" w:eastAsia="宋体" w:cs="宋体"/>
          <w:b/>
          <w:bCs/>
          <w:sz w:val="36"/>
          <w:szCs w:val="36"/>
          <w:highlight w:val="none"/>
          <w:lang w:eastAsia="zh-CN"/>
        </w:rPr>
        <w:t>第六章</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lang w:eastAsia="zh-CN"/>
        </w:rPr>
        <w:t>响应文件格式</w:t>
      </w:r>
      <w:bookmarkEnd w:id="20"/>
      <w:bookmarkEnd w:id="21"/>
    </w:p>
    <w:p w14:paraId="528B5D9B">
      <w:pPr>
        <w:pStyle w:val="25"/>
        <w:spacing w:line="360" w:lineRule="auto"/>
        <w:rPr>
          <w:rFonts w:hint="eastAsia" w:ascii="宋体" w:hAnsi="宋体" w:eastAsia="宋体" w:cs="宋体"/>
          <w:sz w:val="24"/>
          <w:szCs w:val="24"/>
          <w:highlight w:val="none"/>
          <w:lang w:eastAsia="zh-CN"/>
        </w:rPr>
      </w:pPr>
    </w:p>
    <w:p w14:paraId="45C8B401">
      <w:pPr>
        <w:pStyle w:val="25"/>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供应商编制文件须知</w:t>
      </w:r>
    </w:p>
    <w:p w14:paraId="72437ABC">
      <w:pPr>
        <w:pStyle w:val="25"/>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1、供应商按照本部分的顺序编制响应文件，编制中涉及格式资料的，应按照本部分提供的内容和格式（所有表格的格式可扩展）填写提交。</w:t>
      </w:r>
    </w:p>
    <w:p w14:paraId="611933FB">
      <w:pPr>
        <w:pStyle w:val="25"/>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p>
    <w:p w14:paraId="5454FB97">
      <w:pPr>
        <w:pStyle w:val="25"/>
        <w:spacing w:line="360" w:lineRule="auto"/>
        <w:ind w:left="0" w:leftChars="0" w:firstLine="439" w:firstLineChars="18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3、全部声明和问题的回答及所附材料必须是真实的、准确的和完整的。</w:t>
      </w:r>
    </w:p>
    <w:p w14:paraId="33BFD07F">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17C5560E">
      <w:pPr>
        <w:pStyle w:val="25"/>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响应文件封面</w:t>
      </w:r>
    </w:p>
    <w:p w14:paraId="783FA560">
      <w:pPr>
        <w:pStyle w:val="25"/>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b/>
          <w:bCs/>
          <w:sz w:val="52"/>
          <w:szCs w:val="52"/>
          <w:highlight w:val="none"/>
          <w:u w:val="single"/>
          <w:lang w:eastAsia="zh-CN"/>
        </w:rPr>
        <w:t>（项目名称）</w:t>
      </w:r>
    </w:p>
    <w:p w14:paraId="388E02E3">
      <w:pPr>
        <w:pStyle w:val="25"/>
        <w:spacing w:line="360" w:lineRule="auto"/>
        <w:rPr>
          <w:rFonts w:hint="eastAsia" w:ascii="宋体" w:hAnsi="宋体" w:eastAsia="宋体" w:cs="宋体"/>
          <w:sz w:val="24"/>
          <w:szCs w:val="24"/>
          <w:highlight w:val="none"/>
          <w:lang w:eastAsia="zh-CN"/>
        </w:rPr>
      </w:pPr>
    </w:p>
    <w:p w14:paraId="3163B996">
      <w:pPr>
        <w:pStyle w:val="25"/>
        <w:spacing w:line="360" w:lineRule="auto"/>
        <w:rPr>
          <w:rFonts w:hint="eastAsia" w:ascii="宋体" w:hAnsi="宋体" w:eastAsia="宋体" w:cs="宋体"/>
          <w:sz w:val="24"/>
          <w:szCs w:val="24"/>
          <w:highlight w:val="none"/>
          <w:lang w:eastAsia="zh-CN"/>
        </w:rPr>
      </w:pPr>
    </w:p>
    <w:p w14:paraId="3F867425">
      <w:pPr>
        <w:pStyle w:val="25"/>
        <w:spacing w:line="360" w:lineRule="auto"/>
        <w:rPr>
          <w:rFonts w:hint="eastAsia" w:ascii="宋体" w:hAnsi="宋体" w:eastAsia="宋体" w:cs="宋体"/>
          <w:sz w:val="24"/>
          <w:szCs w:val="24"/>
          <w:highlight w:val="none"/>
          <w:lang w:eastAsia="zh-CN"/>
        </w:rPr>
      </w:pPr>
    </w:p>
    <w:p w14:paraId="46FD8C12">
      <w:pPr>
        <w:pStyle w:val="25"/>
        <w:spacing w:line="360" w:lineRule="auto"/>
        <w:rPr>
          <w:rFonts w:hint="eastAsia" w:ascii="宋体" w:hAnsi="宋体" w:eastAsia="宋体" w:cs="宋体"/>
          <w:sz w:val="24"/>
          <w:szCs w:val="24"/>
          <w:highlight w:val="none"/>
          <w:lang w:eastAsia="zh-CN"/>
        </w:rPr>
      </w:pPr>
    </w:p>
    <w:p w14:paraId="715A87CE">
      <w:pPr>
        <w:pStyle w:val="25"/>
        <w:spacing w:line="360" w:lineRule="auto"/>
        <w:rPr>
          <w:rFonts w:hint="eastAsia" w:ascii="宋体" w:hAnsi="宋体" w:eastAsia="宋体" w:cs="宋体"/>
          <w:sz w:val="24"/>
          <w:szCs w:val="24"/>
          <w:highlight w:val="none"/>
          <w:lang w:eastAsia="zh-CN"/>
        </w:rPr>
      </w:pPr>
    </w:p>
    <w:p w14:paraId="705CFCCB">
      <w:pPr>
        <w:pStyle w:val="25"/>
        <w:spacing w:line="360" w:lineRule="auto"/>
        <w:rPr>
          <w:rFonts w:hint="eastAsia" w:ascii="宋体" w:hAnsi="宋体" w:eastAsia="宋体" w:cs="宋体"/>
          <w:sz w:val="24"/>
          <w:szCs w:val="24"/>
          <w:highlight w:val="none"/>
          <w:lang w:eastAsia="zh-CN"/>
        </w:rPr>
      </w:pPr>
    </w:p>
    <w:p w14:paraId="34C2CECF">
      <w:pPr>
        <w:pStyle w:val="25"/>
        <w:spacing w:line="360" w:lineRule="auto"/>
        <w:rPr>
          <w:rFonts w:hint="eastAsia" w:ascii="宋体" w:hAnsi="宋体" w:eastAsia="宋体" w:cs="宋体"/>
          <w:sz w:val="24"/>
          <w:szCs w:val="24"/>
          <w:highlight w:val="none"/>
          <w:lang w:eastAsia="zh-CN"/>
        </w:rPr>
      </w:pPr>
    </w:p>
    <w:p w14:paraId="4AFA36BD">
      <w:pPr>
        <w:pStyle w:val="25"/>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84"/>
          <w:szCs w:val="84"/>
          <w:highlight w:val="none"/>
          <w:lang w:eastAsia="zh-CN"/>
        </w:rPr>
        <w:t>响</w:t>
      </w:r>
      <w:r>
        <w:rPr>
          <w:rFonts w:hint="eastAsia" w:ascii="宋体" w:hAnsi="宋体" w:eastAsia="宋体" w:cs="宋体"/>
          <w:sz w:val="84"/>
          <w:szCs w:val="84"/>
          <w:highlight w:val="none"/>
          <w:lang w:val="en-US" w:eastAsia="zh-CN"/>
        </w:rPr>
        <w:t xml:space="preserve"> </w:t>
      </w:r>
      <w:r>
        <w:rPr>
          <w:rFonts w:hint="eastAsia" w:ascii="宋体" w:hAnsi="宋体" w:eastAsia="宋体" w:cs="宋体"/>
          <w:sz w:val="84"/>
          <w:szCs w:val="84"/>
          <w:highlight w:val="none"/>
          <w:lang w:eastAsia="zh-CN"/>
        </w:rPr>
        <w:t>应</w:t>
      </w:r>
      <w:r>
        <w:rPr>
          <w:rFonts w:hint="eastAsia" w:ascii="宋体" w:hAnsi="宋体" w:eastAsia="宋体" w:cs="宋体"/>
          <w:sz w:val="84"/>
          <w:szCs w:val="84"/>
          <w:highlight w:val="none"/>
          <w:lang w:val="en-US" w:eastAsia="zh-CN"/>
        </w:rPr>
        <w:t xml:space="preserve"> </w:t>
      </w:r>
      <w:r>
        <w:rPr>
          <w:rFonts w:hint="eastAsia" w:ascii="宋体" w:hAnsi="宋体" w:eastAsia="宋体" w:cs="宋体"/>
          <w:sz w:val="84"/>
          <w:szCs w:val="84"/>
          <w:highlight w:val="none"/>
          <w:lang w:eastAsia="zh-CN"/>
        </w:rPr>
        <w:t>文</w:t>
      </w:r>
      <w:r>
        <w:rPr>
          <w:rFonts w:hint="eastAsia" w:ascii="宋体" w:hAnsi="宋体" w:eastAsia="宋体" w:cs="宋体"/>
          <w:sz w:val="84"/>
          <w:szCs w:val="84"/>
          <w:highlight w:val="none"/>
          <w:lang w:val="en-US" w:eastAsia="zh-CN"/>
        </w:rPr>
        <w:t xml:space="preserve"> </w:t>
      </w:r>
      <w:r>
        <w:rPr>
          <w:rFonts w:hint="eastAsia" w:ascii="宋体" w:hAnsi="宋体" w:eastAsia="宋体" w:cs="宋体"/>
          <w:sz w:val="84"/>
          <w:szCs w:val="84"/>
          <w:highlight w:val="none"/>
          <w:lang w:eastAsia="zh-CN"/>
        </w:rPr>
        <w:t>件</w:t>
      </w:r>
    </w:p>
    <w:p w14:paraId="4BFA0A75">
      <w:pPr>
        <w:pStyle w:val="25"/>
        <w:spacing w:line="360" w:lineRule="auto"/>
        <w:jc w:val="center"/>
        <w:rPr>
          <w:rFonts w:hint="eastAsia" w:ascii="宋体" w:hAnsi="宋体" w:eastAsia="宋体" w:cs="宋体"/>
          <w:sz w:val="24"/>
          <w:szCs w:val="24"/>
          <w:highlight w:val="none"/>
          <w:lang w:eastAsia="zh-CN"/>
        </w:rPr>
      </w:pPr>
    </w:p>
    <w:p w14:paraId="58F413DE">
      <w:pPr>
        <w:pStyle w:val="25"/>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项目编号/包号：</w:t>
      </w:r>
    </w:p>
    <w:p w14:paraId="19678A5A">
      <w:pPr>
        <w:pStyle w:val="25"/>
        <w:spacing w:line="360" w:lineRule="auto"/>
        <w:rPr>
          <w:rFonts w:hint="eastAsia" w:ascii="宋体" w:hAnsi="宋体" w:eastAsia="宋体" w:cs="宋体"/>
          <w:sz w:val="24"/>
          <w:szCs w:val="24"/>
          <w:highlight w:val="none"/>
          <w:lang w:eastAsia="zh-CN"/>
        </w:rPr>
      </w:pPr>
    </w:p>
    <w:p w14:paraId="2E1B57BC">
      <w:pPr>
        <w:pStyle w:val="25"/>
        <w:spacing w:line="360" w:lineRule="auto"/>
        <w:rPr>
          <w:rFonts w:hint="eastAsia" w:ascii="宋体" w:hAnsi="宋体" w:eastAsia="宋体" w:cs="宋体"/>
          <w:sz w:val="24"/>
          <w:szCs w:val="24"/>
          <w:highlight w:val="none"/>
          <w:lang w:eastAsia="zh-CN"/>
        </w:rPr>
      </w:pPr>
    </w:p>
    <w:p w14:paraId="169C7C85">
      <w:pPr>
        <w:pStyle w:val="25"/>
        <w:spacing w:line="360" w:lineRule="auto"/>
        <w:rPr>
          <w:rFonts w:hint="eastAsia" w:ascii="宋体" w:hAnsi="宋体" w:eastAsia="宋体" w:cs="宋体"/>
          <w:sz w:val="24"/>
          <w:szCs w:val="24"/>
          <w:highlight w:val="none"/>
          <w:lang w:eastAsia="zh-CN"/>
        </w:rPr>
      </w:pPr>
    </w:p>
    <w:p w14:paraId="0591E761">
      <w:pPr>
        <w:pStyle w:val="25"/>
        <w:spacing w:line="360" w:lineRule="auto"/>
        <w:rPr>
          <w:rFonts w:hint="eastAsia" w:ascii="宋体" w:hAnsi="宋体" w:eastAsia="宋体" w:cs="宋体"/>
          <w:sz w:val="24"/>
          <w:szCs w:val="24"/>
          <w:highlight w:val="none"/>
          <w:lang w:eastAsia="zh-CN"/>
        </w:rPr>
      </w:pPr>
    </w:p>
    <w:p w14:paraId="30AA0085">
      <w:pPr>
        <w:pStyle w:val="25"/>
        <w:spacing w:line="360" w:lineRule="auto"/>
        <w:rPr>
          <w:rFonts w:hint="eastAsia" w:ascii="宋体" w:hAnsi="宋体" w:eastAsia="宋体" w:cs="宋体"/>
          <w:sz w:val="24"/>
          <w:szCs w:val="24"/>
          <w:highlight w:val="none"/>
          <w:lang w:eastAsia="zh-CN"/>
        </w:rPr>
      </w:pPr>
    </w:p>
    <w:p w14:paraId="2A003669">
      <w:pPr>
        <w:pStyle w:val="25"/>
        <w:spacing w:line="360" w:lineRule="auto"/>
        <w:rPr>
          <w:rFonts w:hint="eastAsia" w:ascii="宋体" w:hAnsi="宋体" w:eastAsia="宋体" w:cs="宋体"/>
          <w:sz w:val="24"/>
          <w:szCs w:val="24"/>
          <w:highlight w:val="none"/>
          <w:lang w:eastAsia="zh-CN"/>
        </w:rPr>
      </w:pPr>
    </w:p>
    <w:p w14:paraId="167A6742">
      <w:pPr>
        <w:pStyle w:val="25"/>
        <w:spacing w:line="360" w:lineRule="auto"/>
        <w:rPr>
          <w:rFonts w:hint="eastAsia" w:ascii="宋体" w:hAnsi="宋体" w:eastAsia="宋体" w:cs="宋体"/>
          <w:sz w:val="24"/>
          <w:szCs w:val="24"/>
          <w:highlight w:val="none"/>
          <w:lang w:eastAsia="zh-CN"/>
        </w:rPr>
      </w:pPr>
    </w:p>
    <w:p w14:paraId="59DEAC10">
      <w:pPr>
        <w:pStyle w:val="25"/>
        <w:spacing w:line="360" w:lineRule="auto"/>
        <w:rPr>
          <w:rFonts w:hint="eastAsia" w:ascii="宋体" w:hAnsi="宋体" w:eastAsia="宋体" w:cs="宋体"/>
          <w:sz w:val="24"/>
          <w:szCs w:val="24"/>
          <w:highlight w:val="none"/>
          <w:lang w:eastAsia="zh-CN"/>
        </w:rPr>
      </w:pPr>
    </w:p>
    <w:p w14:paraId="3222C240">
      <w:pPr>
        <w:pStyle w:val="25"/>
        <w:spacing w:line="360" w:lineRule="auto"/>
        <w:rPr>
          <w:rFonts w:hint="eastAsia" w:ascii="宋体" w:hAnsi="宋体" w:eastAsia="宋体" w:cs="宋体"/>
          <w:sz w:val="24"/>
          <w:szCs w:val="24"/>
          <w:highlight w:val="none"/>
          <w:lang w:eastAsia="zh-CN"/>
        </w:rPr>
      </w:pPr>
    </w:p>
    <w:p w14:paraId="06738D6B">
      <w:pPr>
        <w:pStyle w:val="25"/>
        <w:spacing w:line="360" w:lineRule="auto"/>
        <w:rPr>
          <w:rFonts w:hint="eastAsia" w:ascii="宋体" w:hAnsi="宋体" w:eastAsia="宋体" w:cs="宋体"/>
          <w:sz w:val="24"/>
          <w:szCs w:val="24"/>
          <w:highlight w:val="none"/>
          <w:lang w:eastAsia="zh-CN"/>
        </w:rPr>
      </w:pPr>
    </w:p>
    <w:p w14:paraId="409AFBCB">
      <w:pPr>
        <w:pStyle w:val="25"/>
        <w:spacing w:line="360" w:lineRule="auto"/>
        <w:rPr>
          <w:rFonts w:hint="eastAsia" w:ascii="宋体" w:hAnsi="宋体" w:eastAsia="宋体" w:cs="宋体"/>
          <w:sz w:val="24"/>
          <w:szCs w:val="24"/>
          <w:highlight w:val="none"/>
          <w:lang w:eastAsia="zh-CN"/>
        </w:rPr>
      </w:pPr>
    </w:p>
    <w:p w14:paraId="3CEE3EFC">
      <w:pPr>
        <w:pStyle w:val="25"/>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供应商名称：（</w:t>
      </w:r>
      <w:r>
        <w:rPr>
          <w:rFonts w:hint="eastAsia" w:ascii="宋体" w:hAnsi="宋体" w:eastAsia="宋体" w:cs="宋体"/>
          <w:sz w:val="24"/>
          <w:szCs w:val="24"/>
          <w:highlight w:val="none"/>
          <w:lang w:val="en-US" w:eastAsia="zh-CN"/>
        </w:rPr>
        <w:t>电子公章</w:t>
      </w:r>
      <w:r>
        <w:rPr>
          <w:rFonts w:hint="eastAsia" w:ascii="宋体" w:hAnsi="宋体" w:eastAsia="宋体" w:cs="宋体"/>
          <w:sz w:val="24"/>
          <w:szCs w:val="24"/>
          <w:highlight w:val="none"/>
          <w:lang w:eastAsia="zh-CN"/>
        </w:rPr>
        <w:t>）</w:t>
      </w:r>
    </w:p>
    <w:p w14:paraId="4EDDBDF4">
      <w:pPr>
        <w:pStyle w:val="25"/>
        <w:spacing w:line="360" w:lineRule="auto"/>
        <w:jc w:val="center"/>
        <w:rPr>
          <w:rFonts w:hint="eastAsia" w:ascii="宋体" w:hAnsi="宋体" w:eastAsia="宋体" w:cs="宋体"/>
          <w:sz w:val="24"/>
          <w:szCs w:val="24"/>
          <w:highlight w:val="none"/>
          <w:lang w:eastAsia="zh-CN"/>
        </w:rPr>
      </w:pPr>
      <w:r>
        <w:rPr>
          <w:rFonts w:hint="eastAsia" w:hAnsi="宋体"/>
          <w:color w:val="auto"/>
          <w:sz w:val="24"/>
          <w:highlight w:val="none"/>
        </w:rPr>
        <w:t>法定代表人或委托代理人：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电子签名</w:t>
      </w:r>
      <w:r>
        <w:rPr>
          <w:rFonts w:hint="eastAsia" w:ascii="宋体" w:hAnsi="宋体" w:eastAsia="宋体" w:cs="宋体"/>
          <w:sz w:val="24"/>
          <w:szCs w:val="24"/>
          <w:highlight w:val="none"/>
          <w:lang w:eastAsia="zh-CN"/>
        </w:rPr>
        <w:t>）</w:t>
      </w:r>
    </w:p>
    <w:p w14:paraId="446BFCDC">
      <w:pPr>
        <w:pStyle w:val="25"/>
        <w:spacing w:line="360" w:lineRule="auto"/>
        <w:jc w:val="center"/>
        <w:rPr>
          <w:rFonts w:hint="eastAsia" w:hAnsi="宋体"/>
          <w:color w:val="auto"/>
          <w:sz w:val="24"/>
          <w:highlight w:val="none"/>
          <w:lang w:eastAsia="zh-CN"/>
        </w:rPr>
      </w:pPr>
      <w:r>
        <w:rPr>
          <w:rFonts w:hint="eastAsia" w:hAnsi="宋体"/>
          <w:color w:val="auto"/>
          <w:sz w:val="24"/>
          <w:highlight w:val="none"/>
          <w:lang w:eastAsia="zh-CN"/>
        </w:rPr>
        <w:t>日期：年月日</w:t>
      </w:r>
    </w:p>
    <w:p w14:paraId="08832EC5">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49066DFA">
      <w:pPr>
        <w:pStyle w:val="25"/>
        <w:spacing w:line="360" w:lineRule="auto"/>
        <w:jc w:val="center"/>
        <w:rPr>
          <w:rFonts w:hint="eastAsia" w:ascii="宋体" w:hAnsi="宋体" w:eastAsia="宋体" w:cs="宋体"/>
          <w:sz w:val="24"/>
          <w:szCs w:val="24"/>
          <w:highlight w:val="none"/>
          <w:lang w:eastAsia="zh-CN"/>
        </w:rPr>
      </w:pPr>
      <w:bookmarkStart w:id="22" w:name="_Toc160018044"/>
      <w:r>
        <w:rPr>
          <w:rFonts w:hint="eastAsia" w:ascii="宋体" w:hAnsi="宋体" w:eastAsia="宋体" w:cs="宋体"/>
          <w:b/>
          <w:bCs/>
          <w:sz w:val="28"/>
          <w:szCs w:val="28"/>
          <w:highlight w:val="none"/>
          <w:lang w:eastAsia="zh-CN"/>
        </w:rPr>
        <w:t>报价一览表</w:t>
      </w:r>
      <w:bookmarkEnd w:id="22"/>
    </w:p>
    <w:p w14:paraId="0A427DD1">
      <w:pPr>
        <w:pStyle w:val="25"/>
        <w:spacing w:line="360" w:lineRule="auto"/>
        <w:ind w:left="0" w:leftChars="0" w:firstLine="384" w:firstLineChars="183"/>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项目名称：</w:t>
      </w:r>
      <w:r>
        <w:rPr>
          <w:rFonts w:hint="eastAsia" w:ascii="宋体" w:hAnsi="宋体" w:eastAsia="宋体" w:cs="宋体"/>
          <w:sz w:val="21"/>
          <w:szCs w:val="21"/>
          <w:highlight w:val="none"/>
          <w:u w:val="single"/>
          <w:lang w:val="en-US" w:eastAsia="zh-CN"/>
        </w:rPr>
        <w:t xml:space="preserve">        </w:t>
      </w:r>
    </w:p>
    <w:p w14:paraId="25C63D83">
      <w:pPr>
        <w:pStyle w:val="25"/>
        <w:spacing w:line="360" w:lineRule="auto"/>
        <w:ind w:left="0" w:leftChars="0" w:firstLine="384" w:firstLineChars="183"/>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lang w:eastAsia="zh-CN"/>
        </w:rPr>
        <w:t>项目编号：</w:t>
      </w:r>
      <w:r>
        <w:rPr>
          <w:rFonts w:hint="eastAsia" w:ascii="宋体" w:hAnsi="宋体" w:eastAsia="宋体" w:cs="宋体"/>
          <w:sz w:val="21"/>
          <w:szCs w:val="21"/>
          <w:highlight w:val="none"/>
          <w:u w:val="single"/>
          <w:lang w:val="en-US" w:eastAsia="zh-CN"/>
        </w:rPr>
        <w:t xml:space="preserve">        </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2972"/>
        <w:gridCol w:w="6184"/>
      </w:tblGrid>
      <w:tr w14:paraId="0B4A2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04" w:type="dxa"/>
            <w:vAlign w:val="center"/>
          </w:tcPr>
          <w:p w14:paraId="5BF907AA">
            <w:pPr>
              <w:pStyle w:val="25"/>
              <w:spacing w:line="360" w:lineRule="auto"/>
              <w:jc w:val="center"/>
              <w:rPr>
                <w:rFonts w:hint="default" w:ascii="宋体" w:hAnsi="宋体" w:eastAsia="宋体" w:cs="宋体"/>
                <w:sz w:val="21"/>
                <w:szCs w:val="21"/>
                <w:highlight w:val="none"/>
                <w:u w:val="single"/>
                <w:vertAlign w:val="baseline"/>
                <w:lang w:val="en-US" w:eastAsia="zh-CN"/>
              </w:rPr>
            </w:pPr>
            <w:r>
              <w:rPr>
                <w:rFonts w:ascii="Times New Roman" w:hAnsi="Times New Roman" w:cs="Times New Roman"/>
                <w:sz w:val="21"/>
                <w:szCs w:val="21"/>
                <w:highlight w:val="none"/>
              </w:rPr>
              <w:t>包号</w:t>
            </w:r>
          </w:p>
        </w:tc>
        <w:tc>
          <w:tcPr>
            <w:tcW w:w="2972" w:type="dxa"/>
            <w:vAlign w:val="center"/>
          </w:tcPr>
          <w:p w14:paraId="79027656">
            <w:pPr>
              <w:pStyle w:val="25"/>
              <w:spacing w:line="360" w:lineRule="auto"/>
              <w:jc w:val="center"/>
              <w:rPr>
                <w:rFonts w:hint="default" w:ascii="宋体" w:hAnsi="宋体" w:eastAsia="宋体" w:cs="宋体"/>
                <w:sz w:val="21"/>
                <w:szCs w:val="21"/>
                <w:highlight w:val="none"/>
                <w:u w:val="single"/>
                <w:vertAlign w:val="baseline"/>
                <w:lang w:val="en-US" w:eastAsia="zh-CN"/>
              </w:rPr>
            </w:pPr>
            <w:r>
              <w:rPr>
                <w:rFonts w:ascii="Times New Roman" w:hAnsi="Times New Roman" w:cs="Times New Roman"/>
                <w:sz w:val="21"/>
                <w:szCs w:val="21"/>
                <w:highlight w:val="none"/>
              </w:rPr>
              <w:t>供应商名称</w:t>
            </w:r>
          </w:p>
        </w:tc>
        <w:tc>
          <w:tcPr>
            <w:tcW w:w="6184" w:type="dxa"/>
            <w:vAlign w:val="center"/>
          </w:tcPr>
          <w:p w14:paraId="13376F56">
            <w:pPr>
              <w:pStyle w:val="25"/>
              <w:spacing w:line="360" w:lineRule="auto"/>
              <w:jc w:val="center"/>
              <w:rPr>
                <w:rFonts w:hint="eastAsia" w:ascii="Times New Roman" w:hAnsi="Times New Roman" w:cs="Times New Roman" w:eastAsiaTheme="minorEastAsia"/>
                <w:sz w:val="21"/>
                <w:szCs w:val="21"/>
                <w:highlight w:val="none"/>
                <w:lang w:val="en-US" w:eastAsia="zh-CN"/>
              </w:rPr>
            </w:pPr>
            <w:r>
              <w:rPr>
                <w:rFonts w:hint="eastAsia" w:ascii="宋体" w:hAnsi="宋体" w:eastAsia="宋体" w:cs="宋体"/>
                <w:color w:val="auto"/>
                <w:lang w:val="en-US" w:eastAsia="zh-CN"/>
              </w:rPr>
              <w:t>报价</w:t>
            </w:r>
          </w:p>
        </w:tc>
      </w:tr>
      <w:tr w14:paraId="30EFD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804" w:type="dxa"/>
            <w:vAlign w:val="center"/>
          </w:tcPr>
          <w:p w14:paraId="2458F09E">
            <w:pPr>
              <w:pStyle w:val="25"/>
              <w:spacing w:line="360" w:lineRule="auto"/>
              <w:jc w:val="center"/>
              <w:rPr>
                <w:rFonts w:hint="default" w:ascii="宋体" w:hAnsi="宋体" w:eastAsia="宋体" w:cs="宋体"/>
                <w:sz w:val="21"/>
                <w:szCs w:val="21"/>
                <w:highlight w:val="none"/>
                <w:u w:val="single"/>
                <w:vertAlign w:val="baseline"/>
                <w:lang w:val="en-US" w:eastAsia="zh-CN"/>
              </w:rPr>
            </w:pPr>
          </w:p>
        </w:tc>
        <w:tc>
          <w:tcPr>
            <w:tcW w:w="2972" w:type="dxa"/>
            <w:vAlign w:val="center"/>
          </w:tcPr>
          <w:p w14:paraId="184710E5">
            <w:pPr>
              <w:pStyle w:val="25"/>
              <w:spacing w:line="360" w:lineRule="auto"/>
              <w:jc w:val="center"/>
              <w:rPr>
                <w:rFonts w:hint="default" w:ascii="宋体" w:hAnsi="宋体" w:eastAsia="宋体" w:cs="宋体"/>
                <w:sz w:val="21"/>
                <w:szCs w:val="21"/>
                <w:highlight w:val="none"/>
                <w:u w:val="single"/>
                <w:vertAlign w:val="baseline"/>
                <w:lang w:val="en-US" w:eastAsia="zh-CN"/>
              </w:rPr>
            </w:pPr>
          </w:p>
        </w:tc>
        <w:tc>
          <w:tcPr>
            <w:tcW w:w="6184" w:type="dxa"/>
            <w:vAlign w:val="center"/>
          </w:tcPr>
          <w:p w14:paraId="31ED6DD8">
            <w:pPr>
              <w:pStyle w:val="25"/>
              <w:spacing w:line="360" w:lineRule="auto"/>
              <w:jc w:val="center"/>
              <w:rPr>
                <w:rFonts w:hint="default" w:ascii="宋体" w:hAnsi="宋体" w:eastAsia="宋体" w:cs="宋体"/>
                <w:sz w:val="21"/>
                <w:szCs w:val="21"/>
                <w:highlight w:val="none"/>
                <w:u w:val="single"/>
                <w:vertAlign w:val="baseline"/>
                <w:lang w:val="en-US" w:eastAsia="zh-CN"/>
              </w:rPr>
            </w:pPr>
            <w:r>
              <w:rPr>
                <w:rFonts w:hint="eastAsia" w:ascii="Times New Roman" w:hAnsi="Times New Roman" w:cs="Times New Roman"/>
                <w:color w:val="auto"/>
                <w:sz w:val="21"/>
                <w:szCs w:val="21"/>
                <w:highlight w:val="none"/>
                <w:lang w:val="en-US" w:eastAsia="zh-CN" w:bidi="ar-SA"/>
              </w:rPr>
              <w:t>优惠后的</w:t>
            </w:r>
            <w:r>
              <w:rPr>
                <w:rFonts w:hint="eastAsia" w:ascii="Times New Roman" w:hAnsi="Times New Roman" w:cs="Times New Roman" w:eastAsiaTheme="minorEastAsia"/>
                <w:color w:val="auto"/>
                <w:sz w:val="21"/>
                <w:szCs w:val="21"/>
                <w:highlight w:val="none"/>
                <w:u w:val="single"/>
                <w:lang w:val="en-US" w:eastAsia="zh-CN" w:bidi="ar-SA"/>
              </w:rPr>
              <w:t xml:space="preserve">           </w:t>
            </w:r>
            <w:r>
              <w:rPr>
                <w:rFonts w:hint="eastAsia" w:ascii="Times New Roman" w:hAnsi="Times New Roman" w:cs="Times New Roman" w:eastAsiaTheme="minorEastAsia"/>
                <w:color w:val="auto"/>
                <w:sz w:val="21"/>
                <w:szCs w:val="21"/>
                <w:highlight w:val="none"/>
                <w:lang w:val="en-US" w:eastAsia="zh-CN" w:bidi="ar-SA"/>
              </w:rPr>
              <w:t xml:space="preserve"> %计取。</w:t>
            </w:r>
          </w:p>
        </w:tc>
      </w:tr>
      <w:tr w14:paraId="503B8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3776" w:type="dxa"/>
            <w:gridSpan w:val="2"/>
            <w:vAlign w:val="center"/>
          </w:tcPr>
          <w:p w14:paraId="2127B82F">
            <w:pPr>
              <w:jc w:val="center"/>
              <w:rPr>
                <w:rFonts w:hint="default" w:ascii="宋体" w:hAnsi="宋体" w:eastAsia="宋体" w:cs="宋体"/>
                <w:sz w:val="21"/>
                <w:szCs w:val="21"/>
                <w:highlight w:val="none"/>
                <w:u w:val="single"/>
                <w:vertAlign w:val="baseline"/>
                <w:lang w:val="en-US" w:eastAsia="zh-CN"/>
              </w:rPr>
            </w:pPr>
            <w:r>
              <w:rPr>
                <w:rFonts w:hint="eastAsia" w:hAnsi="宋体"/>
                <w:color w:val="auto"/>
                <w:sz w:val="21"/>
                <w:szCs w:val="21"/>
                <w:highlight w:val="none"/>
                <w:lang w:val="en-US" w:eastAsia="zh-CN"/>
              </w:rPr>
              <w:t>合同履行期限</w:t>
            </w:r>
          </w:p>
        </w:tc>
        <w:tc>
          <w:tcPr>
            <w:tcW w:w="6184" w:type="dxa"/>
            <w:vAlign w:val="center"/>
          </w:tcPr>
          <w:p w14:paraId="25411A7D">
            <w:pPr>
              <w:pStyle w:val="25"/>
              <w:spacing w:line="360" w:lineRule="auto"/>
              <w:jc w:val="center"/>
              <w:rPr>
                <w:rFonts w:hint="default" w:ascii="宋体" w:hAnsi="宋体" w:eastAsia="宋体" w:cs="宋体"/>
                <w:sz w:val="21"/>
                <w:szCs w:val="21"/>
                <w:highlight w:val="none"/>
                <w:u w:val="single"/>
                <w:vertAlign w:val="baseline"/>
                <w:lang w:val="en-US" w:eastAsia="zh-CN"/>
              </w:rPr>
            </w:pPr>
          </w:p>
        </w:tc>
      </w:tr>
      <w:tr w14:paraId="1E1C9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3776" w:type="dxa"/>
            <w:gridSpan w:val="2"/>
            <w:vAlign w:val="center"/>
          </w:tcPr>
          <w:p w14:paraId="1E803D95">
            <w:pPr>
              <w:jc w:val="center"/>
              <w:rPr>
                <w:rFonts w:hint="default" w:ascii="宋体" w:hAnsi="宋体" w:eastAsia="宋体" w:cs="宋体"/>
                <w:sz w:val="21"/>
                <w:szCs w:val="21"/>
                <w:highlight w:val="none"/>
                <w:u w:val="single"/>
                <w:vertAlign w:val="baseline"/>
                <w:lang w:val="en-US" w:eastAsia="zh-CN"/>
              </w:rPr>
            </w:pPr>
            <w:r>
              <w:rPr>
                <w:rFonts w:hint="eastAsia" w:hAnsi="宋体"/>
                <w:color w:val="auto"/>
                <w:sz w:val="21"/>
                <w:szCs w:val="21"/>
                <w:highlight w:val="none"/>
                <w:lang w:val="en-US" w:eastAsia="zh-CN"/>
              </w:rPr>
              <w:t>地点</w:t>
            </w:r>
          </w:p>
        </w:tc>
        <w:tc>
          <w:tcPr>
            <w:tcW w:w="6184" w:type="dxa"/>
            <w:vAlign w:val="center"/>
          </w:tcPr>
          <w:p w14:paraId="7C6AF2B2">
            <w:pPr>
              <w:pStyle w:val="25"/>
              <w:spacing w:line="360" w:lineRule="auto"/>
              <w:jc w:val="center"/>
              <w:rPr>
                <w:rFonts w:hint="default" w:ascii="宋体" w:hAnsi="宋体" w:eastAsia="宋体" w:cs="宋体"/>
                <w:sz w:val="21"/>
                <w:szCs w:val="21"/>
                <w:highlight w:val="none"/>
                <w:u w:val="single"/>
                <w:vertAlign w:val="baseline"/>
                <w:lang w:val="en-US" w:eastAsia="zh-CN"/>
              </w:rPr>
            </w:pPr>
          </w:p>
        </w:tc>
      </w:tr>
      <w:tr w14:paraId="407BE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3776" w:type="dxa"/>
            <w:gridSpan w:val="2"/>
            <w:vAlign w:val="center"/>
          </w:tcPr>
          <w:p w14:paraId="6CAD82DD">
            <w:pPr>
              <w:jc w:val="center"/>
              <w:rPr>
                <w:rFonts w:hint="default" w:ascii="宋体" w:hAnsi="宋体" w:eastAsia="宋体" w:cs="宋体"/>
                <w:sz w:val="21"/>
                <w:szCs w:val="21"/>
                <w:highlight w:val="none"/>
                <w:u w:val="single"/>
                <w:vertAlign w:val="baseline"/>
                <w:lang w:val="en-US" w:eastAsia="zh-CN"/>
              </w:rPr>
            </w:pPr>
            <w:r>
              <w:rPr>
                <w:rFonts w:hint="eastAsia" w:hAnsi="宋体"/>
                <w:color w:val="auto"/>
                <w:sz w:val="21"/>
                <w:szCs w:val="21"/>
                <w:highlight w:val="none"/>
                <w:lang w:val="en-US" w:eastAsia="zh-CN"/>
              </w:rPr>
              <w:t>质量承诺</w:t>
            </w:r>
          </w:p>
        </w:tc>
        <w:tc>
          <w:tcPr>
            <w:tcW w:w="6184" w:type="dxa"/>
            <w:vAlign w:val="center"/>
          </w:tcPr>
          <w:p w14:paraId="27C5AC5D">
            <w:pPr>
              <w:pStyle w:val="25"/>
              <w:spacing w:line="360" w:lineRule="auto"/>
              <w:jc w:val="center"/>
              <w:rPr>
                <w:rFonts w:hint="default" w:ascii="宋体" w:hAnsi="宋体" w:eastAsia="宋体" w:cs="宋体"/>
                <w:sz w:val="21"/>
                <w:szCs w:val="21"/>
                <w:highlight w:val="none"/>
                <w:u w:val="single"/>
                <w:vertAlign w:val="baseline"/>
                <w:lang w:val="en-US" w:eastAsia="zh-CN"/>
              </w:rPr>
            </w:pPr>
          </w:p>
        </w:tc>
      </w:tr>
      <w:tr w14:paraId="6A260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3776" w:type="dxa"/>
            <w:gridSpan w:val="2"/>
            <w:vAlign w:val="center"/>
          </w:tcPr>
          <w:p w14:paraId="383F783A">
            <w:pPr>
              <w:pStyle w:val="25"/>
              <w:spacing w:line="360" w:lineRule="auto"/>
              <w:jc w:val="center"/>
              <w:rPr>
                <w:rFonts w:hint="default" w:ascii="宋体" w:hAnsi="宋体" w:eastAsia="宋体" w:cs="宋体"/>
                <w:sz w:val="21"/>
                <w:szCs w:val="21"/>
                <w:highlight w:val="none"/>
                <w:u w:val="single"/>
                <w:vertAlign w:val="baseline"/>
                <w:lang w:val="en-US" w:eastAsia="zh-CN"/>
              </w:rPr>
            </w:pPr>
            <w:r>
              <w:rPr>
                <w:rFonts w:hint="eastAsia" w:ascii="宋体" w:hAnsi="宋体" w:eastAsia="宋体" w:cs="宋体"/>
                <w:sz w:val="21"/>
                <w:szCs w:val="21"/>
                <w:highlight w:val="none"/>
                <w:u w:val="none"/>
                <w:vertAlign w:val="baseline"/>
                <w:lang w:val="en-US" w:eastAsia="zh-CN"/>
              </w:rPr>
              <w:t>备注</w:t>
            </w:r>
          </w:p>
        </w:tc>
        <w:tc>
          <w:tcPr>
            <w:tcW w:w="6184" w:type="dxa"/>
            <w:vAlign w:val="center"/>
          </w:tcPr>
          <w:p w14:paraId="190EB4B1">
            <w:pPr>
              <w:pStyle w:val="25"/>
              <w:spacing w:line="360" w:lineRule="auto"/>
              <w:jc w:val="center"/>
              <w:rPr>
                <w:rFonts w:hint="default" w:ascii="宋体" w:hAnsi="宋体" w:eastAsia="宋体" w:cs="宋体"/>
                <w:sz w:val="21"/>
                <w:szCs w:val="21"/>
                <w:highlight w:val="none"/>
                <w:u w:val="single"/>
                <w:vertAlign w:val="baseline"/>
                <w:lang w:val="en-US" w:eastAsia="zh-CN"/>
              </w:rPr>
            </w:pPr>
          </w:p>
        </w:tc>
      </w:tr>
    </w:tbl>
    <w:p w14:paraId="78338034">
      <w:pPr>
        <w:spacing w:line="360" w:lineRule="auto"/>
        <w:ind w:left="0" w:leftChars="0" w:firstLine="438" w:firstLineChars="209"/>
        <w:jc w:val="left"/>
        <w:rPr>
          <w:rFonts w:hint="eastAsia" w:ascii="宋体" w:hAnsi="宋体" w:eastAsia="宋体" w:cs="宋体"/>
          <w:color w:val="auto"/>
          <w:sz w:val="21"/>
          <w:szCs w:val="21"/>
          <w:highlight w:val="none"/>
          <w:lang w:val="en-US" w:eastAsia="zh-CN"/>
        </w:rPr>
      </w:pPr>
    </w:p>
    <w:p w14:paraId="21A65C8B">
      <w:pPr>
        <w:spacing w:line="360" w:lineRule="auto"/>
        <w:ind w:left="0" w:leftChars="0" w:firstLine="438" w:firstLineChars="209"/>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注：1.</w:t>
      </w:r>
      <w:r>
        <w:rPr>
          <w:rFonts w:hint="eastAsia" w:cs="宋体"/>
          <w:color w:val="auto"/>
          <w:sz w:val="21"/>
          <w:szCs w:val="21"/>
          <w:highlight w:val="none"/>
          <w:lang w:val="en-US" w:eastAsia="zh-CN"/>
        </w:rPr>
        <w:t>保留</w:t>
      </w:r>
      <w:r>
        <w:rPr>
          <w:rFonts w:hint="eastAsia" w:ascii="宋体" w:hAnsi="宋体" w:eastAsia="宋体" w:cs="宋体"/>
          <w:color w:val="auto"/>
          <w:sz w:val="21"/>
          <w:szCs w:val="21"/>
          <w:highlight w:val="none"/>
          <w:lang w:val="en-US" w:eastAsia="zh-CN"/>
        </w:rPr>
        <w:t>小数点后两位，小数点后第三位“四舍五入”。</w:t>
      </w:r>
    </w:p>
    <w:p w14:paraId="7E728069">
      <w:pPr>
        <w:spacing w:line="360" w:lineRule="auto"/>
        <w:ind w:left="0" w:leftChars="0" w:firstLine="854" w:firstLineChars="407"/>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2.本表必须按包分别填写。</w:t>
      </w:r>
    </w:p>
    <w:p w14:paraId="36722AC2">
      <w:pPr>
        <w:spacing w:line="360" w:lineRule="auto"/>
        <w:ind w:left="0" w:leftChars="0" w:firstLine="438" w:firstLineChars="209"/>
        <w:jc w:val="left"/>
        <w:rPr>
          <w:rFonts w:hint="eastAsia" w:ascii="宋体" w:hAnsi="宋体" w:eastAsia="宋体" w:cs="宋体"/>
          <w:color w:val="auto"/>
          <w:sz w:val="21"/>
          <w:szCs w:val="21"/>
          <w:highlight w:val="none"/>
          <w:lang w:val="en-US" w:eastAsia="zh-CN"/>
        </w:rPr>
      </w:pPr>
    </w:p>
    <w:p w14:paraId="0523B7DE">
      <w:pPr>
        <w:spacing w:line="360" w:lineRule="auto"/>
        <w:ind w:left="0" w:leftChars="0" w:firstLine="438" w:firstLineChars="209"/>
        <w:jc w:val="left"/>
        <w:rPr>
          <w:rFonts w:hint="eastAsia" w:ascii="宋体" w:hAnsi="宋体" w:eastAsia="宋体" w:cs="宋体"/>
          <w:color w:val="auto"/>
          <w:sz w:val="21"/>
          <w:szCs w:val="21"/>
          <w:highlight w:val="none"/>
          <w:lang w:val="en-US" w:eastAsia="zh-CN"/>
        </w:rPr>
      </w:pPr>
    </w:p>
    <w:p w14:paraId="79D2CFDD">
      <w:pPr>
        <w:spacing w:line="360" w:lineRule="auto"/>
        <w:ind w:left="0" w:leftChars="0" w:firstLine="438" w:firstLineChars="209"/>
        <w:jc w:val="left"/>
        <w:rPr>
          <w:rFonts w:hint="eastAsia" w:ascii="宋体" w:hAnsi="宋体" w:eastAsia="宋体" w:cs="宋体"/>
          <w:color w:val="auto"/>
          <w:sz w:val="21"/>
          <w:szCs w:val="21"/>
          <w:highlight w:val="none"/>
          <w:lang w:val="en-US" w:eastAsia="zh-CN"/>
        </w:rPr>
      </w:pPr>
    </w:p>
    <w:p w14:paraId="3FCAF95F">
      <w:pPr>
        <w:pStyle w:val="7"/>
        <w:tabs>
          <w:tab w:val="left" w:pos="1741"/>
          <w:tab w:val="left" w:pos="2461"/>
          <w:tab w:val="left" w:pos="3181"/>
          <w:tab w:val="left" w:pos="4674"/>
        </w:tabs>
        <w:spacing w:line="360" w:lineRule="auto"/>
        <w:ind w:left="541" w:right="5510"/>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lang w:eastAsia="zh-CN"/>
        </w:rPr>
        <w:t>供应商名称：（</w:t>
      </w:r>
      <w:r>
        <w:rPr>
          <w:rFonts w:hint="eastAsia" w:ascii="宋体" w:hAnsi="宋体" w:eastAsia="宋体" w:cs="宋体"/>
          <w:sz w:val="21"/>
          <w:szCs w:val="21"/>
          <w:highlight w:val="none"/>
          <w:lang w:val="en-US" w:eastAsia="zh-CN"/>
        </w:rPr>
        <w:t>电子公章</w:t>
      </w:r>
      <w:r>
        <w:rPr>
          <w:rFonts w:hint="eastAsia" w:ascii="宋体" w:hAnsi="宋体" w:eastAsia="宋体" w:cs="宋体"/>
          <w:sz w:val="21"/>
          <w:szCs w:val="21"/>
          <w:highlight w:val="none"/>
          <w:lang w:eastAsia="zh-CN"/>
        </w:rPr>
        <w:t>）</w:t>
      </w:r>
    </w:p>
    <w:p w14:paraId="24637345">
      <w:pPr>
        <w:pStyle w:val="7"/>
        <w:tabs>
          <w:tab w:val="left" w:pos="1741"/>
          <w:tab w:val="left" w:pos="2461"/>
          <w:tab w:val="left" w:pos="3181"/>
          <w:tab w:val="left" w:pos="4674"/>
        </w:tabs>
        <w:spacing w:line="360" w:lineRule="auto"/>
        <w:ind w:left="541" w:right="551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日期：年月日</w:t>
      </w:r>
    </w:p>
    <w:p w14:paraId="0A866F51">
      <w:pP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br w:type="page"/>
      </w:r>
    </w:p>
    <w:p w14:paraId="6D0A5B35">
      <w:pPr>
        <w:rPr>
          <w:rFonts w:hint="eastAsia" w:ascii="宋体" w:hAnsi="宋体" w:eastAsia="宋体" w:cs="宋体"/>
          <w:sz w:val="21"/>
          <w:szCs w:val="21"/>
          <w:highlight w:val="none"/>
          <w:lang w:eastAsia="zh-CN"/>
        </w:rPr>
      </w:pPr>
    </w:p>
    <w:p w14:paraId="0FD9A0A3">
      <w:pPr>
        <w:pStyle w:val="25"/>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b/>
          <w:bCs/>
          <w:sz w:val="28"/>
          <w:szCs w:val="28"/>
          <w:highlight w:val="none"/>
          <w:lang w:val="en-US" w:eastAsia="zh-CN"/>
        </w:rPr>
        <w:t>目录</w:t>
      </w:r>
    </w:p>
    <w:p w14:paraId="1F03A0EE">
      <w:pPr>
        <w:pStyle w:val="25"/>
        <w:spacing w:line="360" w:lineRule="auto"/>
        <w:jc w:val="left"/>
        <w:rPr>
          <w:rFonts w:hint="default" w:ascii="宋体" w:hAnsi="宋体" w:eastAsia="宋体" w:cs="宋体"/>
          <w:sz w:val="24"/>
          <w:szCs w:val="24"/>
          <w:highlight w:val="none"/>
          <w:lang w:val="en-US" w:eastAsia="zh-CN"/>
        </w:rPr>
      </w:pPr>
      <w:bookmarkStart w:id="23" w:name="_Toc66872946"/>
      <w:bookmarkStart w:id="24" w:name="_Toc3391733"/>
      <w:r>
        <w:rPr>
          <w:rFonts w:hint="default" w:ascii="宋体" w:hAnsi="宋体" w:eastAsia="宋体" w:cs="宋体"/>
          <w:b/>
          <w:bCs/>
          <w:sz w:val="24"/>
          <w:szCs w:val="24"/>
          <w:highlight w:val="none"/>
          <w:lang w:val="en-US" w:eastAsia="zh-CN"/>
        </w:rPr>
        <w:t>注：响应文件内容须编制目录，并每页连续标注页码。</w:t>
      </w:r>
      <w:bookmarkEnd w:id="23"/>
      <w:bookmarkEnd w:id="24"/>
    </w:p>
    <w:p w14:paraId="4A978ECE">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22862EFE">
      <w:pPr>
        <w:spacing w:before="156" w:beforeLines="50" w:after="156" w:afterLines="50" w:line="360" w:lineRule="auto"/>
        <w:jc w:val="center"/>
        <w:outlineLvl w:val="2"/>
        <w:rPr>
          <w:rFonts w:hint="eastAsia" w:ascii="宋体" w:hAnsi="宋体" w:eastAsia="宋体" w:cs="宋体"/>
          <w:b/>
          <w:color w:val="auto"/>
          <w:sz w:val="28"/>
          <w:szCs w:val="28"/>
          <w:highlight w:val="none"/>
        </w:rPr>
      </w:pPr>
      <w:bookmarkStart w:id="25" w:name="_Toc20353"/>
      <w:bookmarkStart w:id="26" w:name="_Toc3391737"/>
      <w:bookmarkStart w:id="27" w:name="_Toc66872950"/>
      <w:r>
        <w:rPr>
          <w:rFonts w:hint="eastAsia" w:ascii="宋体" w:hAnsi="宋体" w:eastAsia="宋体" w:cs="宋体"/>
          <w:b/>
          <w:color w:val="auto"/>
          <w:sz w:val="28"/>
          <w:szCs w:val="28"/>
          <w:highlight w:val="none"/>
          <w:lang w:val="en-US" w:eastAsia="zh-CN"/>
        </w:rPr>
        <w:t>一、</w:t>
      </w:r>
      <w:r>
        <w:rPr>
          <w:rFonts w:hint="eastAsia" w:ascii="宋体" w:hAnsi="宋体" w:eastAsia="宋体" w:cs="宋体"/>
          <w:b/>
          <w:color w:val="auto"/>
          <w:sz w:val="28"/>
          <w:szCs w:val="28"/>
          <w:highlight w:val="none"/>
        </w:rPr>
        <w:t>磋商申请函</w:t>
      </w:r>
      <w:bookmarkEnd w:id="25"/>
      <w:bookmarkEnd w:id="26"/>
      <w:bookmarkEnd w:id="27"/>
    </w:p>
    <w:p w14:paraId="6CA22379">
      <w:pPr>
        <w:spacing w:line="360" w:lineRule="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致：</w:t>
      </w:r>
      <w:r>
        <w:rPr>
          <w:rFonts w:hint="eastAsia" w:ascii="宋体" w:hAnsi="宋体" w:eastAsia="宋体" w:cs="宋体"/>
          <w:snapToGrid/>
          <w:color w:val="auto"/>
          <w:kern w:val="2"/>
          <w:sz w:val="21"/>
          <w:szCs w:val="21"/>
          <w:highlight w:val="none"/>
          <w:u w:val="single"/>
        </w:rPr>
        <w:t>（采购人名称）</w:t>
      </w:r>
    </w:p>
    <w:p w14:paraId="5F2FF623">
      <w:pPr>
        <w:spacing w:line="360" w:lineRule="auto"/>
        <w:ind w:firstLine="482"/>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我方仔细研究了</w:t>
      </w:r>
      <w:r>
        <w:rPr>
          <w:rFonts w:hint="eastAsia" w:ascii="宋体" w:hAnsi="宋体" w:eastAsia="宋体" w:cs="宋体"/>
          <w:snapToGrid/>
          <w:color w:val="auto"/>
          <w:kern w:val="2"/>
          <w:sz w:val="21"/>
          <w:szCs w:val="21"/>
          <w:highlight w:val="none"/>
          <w:u w:val="single"/>
          <w:lang w:val="en-US" w:eastAsia="zh-CN"/>
        </w:rPr>
        <w:t xml:space="preserve">  </w:t>
      </w:r>
      <w:r>
        <w:rPr>
          <w:rFonts w:hint="eastAsia" w:ascii="宋体" w:hAnsi="宋体" w:eastAsia="宋体" w:cs="宋体"/>
          <w:snapToGrid/>
          <w:color w:val="auto"/>
          <w:kern w:val="2"/>
          <w:sz w:val="21"/>
          <w:szCs w:val="21"/>
          <w:highlight w:val="none"/>
          <w:u w:val="single"/>
        </w:rPr>
        <w:t xml:space="preserve">（项目名称） </w:t>
      </w:r>
      <w:r>
        <w:rPr>
          <w:rFonts w:hint="eastAsia" w:ascii="宋体" w:hAnsi="宋体" w:eastAsia="宋体" w:cs="宋体"/>
          <w:snapToGrid/>
          <w:color w:val="auto"/>
          <w:kern w:val="2"/>
          <w:sz w:val="21"/>
          <w:szCs w:val="21"/>
          <w:highlight w:val="none"/>
          <w:u w:val="single"/>
          <w:lang w:val="en-US" w:eastAsia="zh-CN"/>
        </w:rPr>
        <w:t xml:space="preserve"> </w:t>
      </w:r>
      <w:r>
        <w:rPr>
          <w:rFonts w:hint="eastAsia" w:ascii="宋体" w:hAnsi="宋体" w:eastAsia="宋体" w:cs="宋体"/>
          <w:snapToGrid/>
          <w:color w:val="auto"/>
          <w:kern w:val="2"/>
          <w:sz w:val="21"/>
          <w:szCs w:val="21"/>
          <w:highlight w:val="none"/>
        </w:rPr>
        <w:t>（</w:t>
      </w:r>
      <w:r>
        <w:rPr>
          <w:rFonts w:hint="eastAsia" w:cs="宋体"/>
          <w:snapToGrid/>
          <w:color w:val="auto"/>
          <w:kern w:val="2"/>
          <w:sz w:val="21"/>
          <w:szCs w:val="21"/>
          <w:highlight w:val="none"/>
          <w:lang w:val="en-US" w:eastAsia="zh-CN"/>
        </w:rPr>
        <w:t>项目</w:t>
      </w:r>
      <w:r>
        <w:rPr>
          <w:rFonts w:hint="eastAsia" w:ascii="宋体" w:hAnsi="宋体" w:eastAsia="宋体" w:cs="宋体"/>
          <w:snapToGrid/>
          <w:color w:val="auto"/>
          <w:kern w:val="2"/>
          <w:sz w:val="21"/>
          <w:szCs w:val="21"/>
          <w:highlight w:val="none"/>
        </w:rPr>
        <w:t>编号：</w:t>
      </w:r>
      <w:r>
        <w:rPr>
          <w:rFonts w:hint="eastAsia" w:ascii="宋体" w:hAnsi="宋体" w:eastAsia="宋体" w:cs="宋体"/>
          <w:snapToGrid/>
          <w:color w:val="auto"/>
          <w:kern w:val="2"/>
          <w:sz w:val="21"/>
          <w:szCs w:val="21"/>
          <w:highlight w:val="none"/>
          <w:u w:val="single"/>
        </w:rPr>
        <w:t xml:space="preserve">        </w:t>
      </w:r>
      <w:r>
        <w:rPr>
          <w:rFonts w:hint="eastAsia" w:ascii="宋体" w:hAnsi="宋体" w:eastAsia="宋体" w:cs="宋体"/>
          <w:snapToGrid/>
          <w:color w:val="auto"/>
          <w:kern w:val="2"/>
          <w:sz w:val="21"/>
          <w:szCs w:val="21"/>
          <w:highlight w:val="none"/>
        </w:rPr>
        <w:t>）磋商文件的全部内容，正式授权</w:t>
      </w:r>
      <w:r>
        <w:rPr>
          <w:rFonts w:hint="eastAsia" w:ascii="宋体" w:hAnsi="宋体" w:eastAsia="宋体" w:cs="宋体"/>
          <w:snapToGrid/>
          <w:color w:val="auto"/>
          <w:kern w:val="2"/>
          <w:sz w:val="21"/>
          <w:szCs w:val="21"/>
          <w:highlight w:val="none"/>
          <w:u w:val="single"/>
          <w:lang w:val="en-US" w:eastAsia="zh-CN"/>
        </w:rPr>
        <w:t xml:space="preserve"> </w:t>
      </w:r>
      <w:r>
        <w:rPr>
          <w:rFonts w:hint="eastAsia" w:ascii="宋体" w:hAnsi="宋体" w:eastAsia="宋体" w:cs="宋体"/>
          <w:snapToGrid/>
          <w:color w:val="auto"/>
          <w:kern w:val="2"/>
          <w:sz w:val="21"/>
          <w:szCs w:val="21"/>
          <w:highlight w:val="none"/>
          <w:u w:val="single"/>
        </w:rPr>
        <w:t xml:space="preserve">（姓名和职务） </w:t>
      </w:r>
      <w:r>
        <w:rPr>
          <w:rFonts w:hint="eastAsia" w:ascii="宋体" w:hAnsi="宋体" w:eastAsia="宋体" w:cs="宋体"/>
          <w:snapToGrid/>
          <w:color w:val="auto"/>
          <w:kern w:val="2"/>
          <w:sz w:val="21"/>
          <w:szCs w:val="21"/>
          <w:highlight w:val="none"/>
        </w:rPr>
        <w:t>全权代表</w:t>
      </w:r>
      <w:r>
        <w:rPr>
          <w:rFonts w:hint="eastAsia" w:ascii="宋体" w:hAnsi="宋体" w:eastAsia="宋体" w:cs="宋体"/>
          <w:snapToGrid/>
          <w:color w:val="auto"/>
          <w:kern w:val="2"/>
          <w:sz w:val="21"/>
          <w:szCs w:val="21"/>
          <w:highlight w:val="none"/>
          <w:lang w:eastAsia="zh-CN"/>
        </w:rPr>
        <w:t>供应商</w:t>
      </w:r>
      <w:r>
        <w:rPr>
          <w:rFonts w:hint="eastAsia" w:ascii="宋体" w:hAnsi="宋体" w:eastAsia="宋体" w:cs="宋体"/>
          <w:snapToGrid/>
          <w:color w:val="auto"/>
          <w:kern w:val="2"/>
          <w:sz w:val="21"/>
          <w:szCs w:val="21"/>
          <w:highlight w:val="none"/>
          <w:u w:val="single"/>
        </w:rPr>
        <w:t xml:space="preserve">  （</w:t>
      </w:r>
      <w:r>
        <w:rPr>
          <w:rFonts w:hint="eastAsia" w:ascii="宋体" w:hAnsi="宋体" w:eastAsia="宋体" w:cs="宋体"/>
          <w:snapToGrid/>
          <w:color w:val="auto"/>
          <w:kern w:val="2"/>
          <w:sz w:val="21"/>
          <w:szCs w:val="21"/>
          <w:highlight w:val="none"/>
          <w:u w:val="single"/>
          <w:lang w:eastAsia="zh-CN"/>
        </w:rPr>
        <w:t>供应商</w:t>
      </w:r>
      <w:r>
        <w:rPr>
          <w:rFonts w:hint="eastAsia" w:ascii="宋体" w:hAnsi="宋体" w:eastAsia="宋体" w:cs="宋体"/>
          <w:snapToGrid/>
          <w:color w:val="auto"/>
          <w:kern w:val="2"/>
          <w:sz w:val="21"/>
          <w:szCs w:val="21"/>
          <w:highlight w:val="none"/>
          <w:u w:val="single"/>
        </w:rPr>
        <w:t xml:space="preserve">全称）  </w:t>
      </w:r>
      <w:r>
        <w:rPr>
          <w:rFonts w:hint="eastAsia" w:ascii="宋体" w:hAnsi="宋体" w:eastAsia="宋体" w:cs="宋体"/>
          <w:snapToGrid/>
          <w:color w:val="auto"/>
          <w:kern w:val="2"/>
          <w:sz w:val="21"/>
          <w:szCs w:val="21"/>
          <w:highlight w:val="none"/>
        </w:rPr>
        <w:t>参加磋商，并提交响应文件。</w:t>
      </w:r>
    </w:p>
    <w:p w14:paraId="5D0DD2D0">
      <w:pPr>
        <w:spacing w:line="360" w:lineRule="auto"/>
        <w:ind w:firstLine="420"/>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据此函，签字人兹宣布同意如下：</w:t>
      </w:r>
    </w:p>
    <w:p w14:paraId="0BB6661D">
      <w:pPr>
        <w:spacing w:line="360" w:lineRule="auto"/>
        <w:ind w:left="650" w:leftChars="200" w:hanging="210" w:hangingChars="100"/>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1.按磋商文件</w:t>
      </w:r>
      <w:r>
        <w:rPr>
          <w:rFonts w:hint="eastAsia" w:ascii="宋体" w:hAnsi="宋体" w:eastAsia="宋体" w:cs="宋体"/>
          <w:snapToGrid/>
          <w:color w:val="auto"/>
          <w:kern w:val="2"/>
          <w:sz w:val="21"/>
          <w:szCs w:val="21"/>
          <w:highlight w:val="none"/>
          <w:lang w:val="en-US" w:eastAsia="zh-CN"/>
        </w:rPr>
        <w:t>的要求</w:t>
      </w:r>
      <w:r>
        <w:rPr>
          <w:rFonts w:hint="eastAsia" w:ascii="宋体" w:hAnsi="宋体" w:eastAsia="宋体" w:cs="宋体"/>
          <w:snapToGrid/>
          <w:color w:val="auto"/>
          <w:kern w:val="2"/>
          <w:sz w:val="21"/>
          <w:szCs w:val="21"/>
          <w:highlight w:val="none"/>
        </w:rPr>
        <w:t>及我方</w:t>
      </w:r>
      <w:r>
        <w:rPr>
          <w:rFonts w:hint="eastAsia" w:ascii="宋体" w:hAnsi="宋体" w:eastAsia="宋体" w:cs="宋体"/>
          <w:snapToGrid/>
          <w:color w:val="auto"/>
          <w:kern w:val="2"/>
          <w:sz w:val="21"/>
          <w:szCs w:val="21"/>
          <w:highlight w:val="none"/>
          <w:lang w:val="en-US" w:eastAsia="zh-CN"/>
        </w:rPr>
        <w:t>提供的相关工作</w:t>
      </w:r>
      <w:r>
        <w:rPr>
          <w:rFonts w:hint="eastAsia" w:ascii="宋体" w:hAnsi="宋体" w:eastAsia="宋体" w:cs="宋体"/>
          <w:snapToGrid/>
          <w:color w:val="auto"/>
          <w:kern w:val="2"/>
          <w:sz w:val="21"/>
          <w:szCs w:val="21"/>
          <w:highlight w:val="none"/>
        </w:rPr>
        <w:t>方案，我方磋商报价为：</w:t>
      </w:r>
      <w:r>
        <w:rPr>
          <w:rFonts w:hint="eastAsia" w:cs="宋体"/>
          <w:snapToGrid/>
          <w:color w:val="auto"/>
          <w:kern w:val="2"/>
          <w:sz w:val="21"/>
          <w:szCs w:val="21"/>
          <w:highlight w:val="none"/>
          <w:lang w:val="en-US" w:eastAsia="zh-CN"/>
        </w:rPr>
        <w:t>优惠后的</w:t>
      </w:r>
      <w:r>
        <w:rPr>
          <w:rFonts w:hint="eastAsia" w:cs="宋体"/>
          <w:snapToGrid/>
          <w:color w:val="auto"/>
          <w:kern w:val="2"/>
          <w:sz w:val="21"/>
          <w:szCs w:val="21"/>
          <w:highlight w:val="none"/>
          <w:u w:val="single"/>
          <w:lang w:val="en-US" w:eastAsia="zh-CN"/>
        </w:rPr>
        <w:t xml:space="preserve">    </w:t>
      </w:r>
      <w:r>
        <w:rPr>
          <w:rFonts w:hint="eastAsia" w:ascii="宋体" w:hAnsi="宋体" w:eastAsia="宋体" w:cs="宋体"/>
          <w:snapToGrid/>
          <w:color w:val="auto"/>
          <w:kern w:val="2"/>
          <w:sz w:val="21"/>
          <w:szCs w:val="21"/>
          <w:highlight w:val="none"/>
          <w:u w:val="single"/>
        </w:rPr>
        <w:t xml:space="preserve"> </w:t>
      </w:r>
      <w:r>
        <w:rPr>
          <w:rFonts w:hint="eastAsia" w:cs="宋体"/>
          <w:snapToGrid/>
          <w:color w:val="auto"/>
          <w:kern w:val="2"/>
          <w:sz w:val="21"/>
          <w:szCs w:val="21"/>
          <w:highlight w:val="none"/>
          <w:u w:val="none"/>
          <w:lang w:val="en-US" w:eastAsia="zh-CN"/>
        </w:rPr>
        <w:t>%计取</w:t>
      </w:r>
      <w:r>
        <w:rPr>
          <w:rFonts w:hint="eastAsia" w:ascii="宋体" w:hAnsi="宋体" w:eastAsia="宋体" w:cs="宋体"/>
          <w:snapToGrid/>
          <w:color w:val="auto"/>
          <w:kern w:val="2"/>
          <w:sz w:val="21"/>
          <w:szCs w:val="21"/>
          <w:highlight w:val="none"/>
        </w:rPr>
        <w:t>。</w:t>
      </w:r>
    </w:p>
    <w:p w14:paraId="10E7D5D2">
      <w:pPr>
        <w:spacing w:line="360" w:lineRule="auto"/>
        <w:ind w:firstLine="420"/>
        <w:jc w:val="left"/>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w:t>
      </w:r>
      <w:r>
        <w:rPr>
          <w:rFonts w:hint="eastAsia" w:ascii="宋体" w:hAnsi="宋体" w:eastAsia="宋体" w:cs="宋体"/>
          <w:snapToGrid/>
          <w:color w:val="auto"/>
          <w:spacing w:val="-10"/>
          <w:kern w:val="2"/>
          <w:sz w:val="21"/>
          <w:szCs w:val="21"/>
          <w:highlight w:val="none"/>
        </w:rPr>
        <w:t>我</w:t>
      </w:r>
      <w:r>
        <w:rPr>
          <w:rFonts w:hint="eastAsia" w:ascii="宋体" w:hAnsi="宋体" w:eastAsia="宋体" w:cs="宋体"/>
          <w:snapToGrid/>
          <w:color w:val="auto"/>
          <w:kern w:val="2"/>
          <w:sz w:val="21"/>
          <w:szCs w:val="21"/>
          <w:highlight w:val="none"/>
        </w:rPr>
        <w:t>方已详细审查磋商文件的全部内容</w:t>
      </w:r>
      <w:r>
        <w:rPr>
          <w:rFonts w:hint="eastAsia" w:ascii="宋体" w:hAnsi="宋体" w:eastAsia="宋体" w:cs="宋体"/>
          <w:snapToGrid/>
          <w:color w:val="auto"/>
          <w:spacing w:val="-10"/>
          <w:kern w:val="2"/>
          <w:sz w:val="21"/>
          <w:szCs w:val="21"/>
          <w:highlight w:val="none"/>
        </w:rPr>
        <w:t>，包括</w:t>
      </w:r>
      <w:r>
        <w:rPr>
          <w:rFonts w:hint="eastAsia" w:ascii="宋体" w:hAnsi="宋体" w:eastAsia="宋体" w:cs="宋体"/>
          <w:snapToGrid/>
          <w:color w:val="auto"/>
          <w:spacing w:val="-10"/>
          <w:kern w:val="2"/>
          <w:sz w:val="21"/>
          <w:szCs w:val="21"/>
          <w:highlight w:val="none"/>
          <w:u w:val="single"/>
        </w:rPr>
        <w:t>（澄清文件）(如果有)</w:t>
      </w:r>
      <w:r>
        <w:rPr>
          <w:rFonts w:hint="eastAsia" w:ascii="宋体" w:hAnsi="宋体" w:eastAsia="宋体" w:cs="宋体"/>
          <w:snapToGrid/>
          <w:color w:val="auto"/>
          <w:spacing w:val="-10"/>
          <w:kern w:val="2"/>
          <w:sz w:val="21"/>
          <w:szCs w:val="21"/>
          <w:highlight w:val="none"/>
        </w:rPr>
        <w:t>。我方完全理解磋商文件相关要求，</w:t>
      </w:r>
      <w:r>
        <w:rPr>
          <w:rFonts w:hint="eastAsia" w:ascii="宋体" w:hAnsi="宋体" w:eastAsia="宋体" w:cs="宋体"/>
          <w:snapToGrid/>
          <w:color w:val="auto"/>
          <w:kern w:val="2"/>
          <w:sz w:val="21"/>
          <w:szCs w:val="21"/>
          <w:highlight w:val="none"/>
        </w:rPr>
        <w:t>并承担对磋商文件有不明及误解的后果。</w:t>
      </w:r>
    </w:p>
    <w:p w14:paraId="7C9AE1D0">
      <w:pPr>
        <w:spacing w:line="360" w:lineRule="auto"/>
        <w:ind w:firstLine="420"/>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3.在磋商文件规定的提交日期起遵循本磋商文件，并在</w:t>
      </w:r>
      <w:r>
        <w:rPr>
          <w:rFonts w:hint="eastAsia" w:ascii="宋体" w:hAnsi="宋体" w:eastAsia="宋体" w:cs="宋体"/>
          <w:snapToGrid/>
          <w:color w:val="auto"/>
          <w:kern w:val="2"/>
          <w:sz w:val="21"/>
          <w:szCs w:val="21"/>
          <w:highlight w:val="none"/>
          <w:lang w:eastAsia="zh-CN"/>
        </w:rPr>
        <w:t>供应商须知资料表</w:t>
      </w:r>
      <w:r>
        <w:rPr>
          <w:rFonts w:hint="eastAsia" w:ascii="宋体" w:hAnsi="宋体" w:eastAsia="宋体" w:cs="宋体"/>
          <w:snapToGrid/>
          <w:color w:val="auto"/>
          <w:kern w:val="2"/>
          <w:sz w:val="21"/>
          <w:szCs w:val="21"/>
          <w:highlight w:val="none"/>
        </w:rPr>
        <w:t>规定的响应有效期届满之日前均具有约束力。</w:t>
      </w:r>
    </w:p>
    <w:p w14:paraId="36FBFF7E">
      <w:pPr>
        <w:spacing w:line="360" w:lineRule="auto"/>
        <w:ind w:firstLine="420"/>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4.同意磋商文件中关于没收磋商保证金的规定。</w:t>
      </w:r>
    </w:p>
    <w:p w14:paraId="17FF8EE1">
      <w:pPr>
        <w:spacing w:line="360" w:lineRule="auto"/>
        <w:ind w:firstLine="420"/>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5.同意应贵方要求提供与本项目有关的任何数据或资料，并保证数据和资料的完整性和真实性。</w:t>
      </w:r>
    </w:p>
    <w:p w14:paraId="2F9C8885">
      <w:pPr>
        <w:spacing w:line="360" w:lineRule="auto"/>
        <w:ind w:firstLine="420"/>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6.完全理解贵方不一定要接受最低报价的</w:t>
      </w:r>
      <w:r>
        <w:rPr>
          <w:rFonts w:hint="eastAsia" w:cs="宋体"/>
          <w:snapToGrid/>
          <w:color w:val="auto"/>
          <w:kern w:val="2"/>
          <w:sz w:val="21"/>
          <w:szCs w:val="21"/>
          <w:highlight w:val="none"/>
          <w:lang w:eastAsia="zh-CN"/>
        </w:rPr>
        <w:t>供应商</w:t>
      </w:r>
      <w:r>
        <w:rPr>
          <w:rFonts w:hint="eastAsia" w:ascii="宋体" w:hAnsi="宋体" w:eastAsia="宋体" w:cs="宋体"/>
          <w:snapToGrid/>
          <w:color w:val="auto"/>
          <w:kern w:val="2"/>
          <w:sz w:val="21"/>
          <w:szCs w:val="21"/>
          <w:highlight w:val="none"/>
        </w:rPr>
        <w:t>为成交</w:t>
      </w:r>
      <w:r>
        <w:rPr>
          <w:rFonts w:hint="eastAsia" w:cs="宋体"/>
          <w:snapToGrid/>
          <w:color w:val="auto"/>
          <w:kern w:val="2"/>
          <w:sz w:val="21"/>
          <w:szCs w:val="21"/>
          <w:highlight w:val="none"/>
          <w:lang w:eastAsia="zh-CN"/>
        </w:rPr>
        <w:t>供应商</w:t>
      </w:r>
      <w:r>
        <w:rPr>
          <w:rFonts w:hint="eastAsia" w:ascii="宋体" w:hAnsi="宋体" w:eastAsia="宋体" w:cs="宋体"/>
          <w:snapToGrid/>
          <w:color w:val="auto"/>
          <w:kern w:val="2"/>
          <w:sz w:val="21"/>
          <w:szCs w:val="21"/>
          <w:highlight w:val="none"/>
        </w:rPr>
        <w:t>的行为。</w:t>
      </w:r>
    </w:p>
    <w:p w14:paraId="70E3E68F">
      <w:pPr>
        <w:spacing w:line="360" w:lineRule="auto"/>
        <w:ind w:firstLine="420"/>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7.如我方成交：</w:t>
      </w:r>
    </w:p>
    <w:p w14:paraId="4283B653">
      <w:pPr>
        <w:spacing w:line="360" w:lineRule="auto"/>
        <w:ind w:firstLine="420"/>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（1）我方承诺在收到成交通知书后，在成交通知书规定的期限内与你方签订合同，并履行相应的合同责任和义务。</w:t>
      </w:r>
    </w:p>
    <w:p w14:paraId="299E3A70">
      <w:pPr>
        <w:spacing w:line="360" w:lineRule="auto"/>
        <w:ind w:firstLine="420"/>
        <w:rPr>
          <w:rFonts w:hint="eastAsia" w:ascii="宋体" w:hAnsi="宋体" w:eastAsia="宋体" w:cs="宋体"/>
          <w:snapToGrid/>
          <w:color w:val="auto"/>
          <w:kern w:val="2"/>
          <w:sz w:val="21"/>
          <w:szCs w:val="21"/>
          <w:highlight w:val="none"/>
        </w:rPr>
      </w:pPr>
      <w:r>
        <w:rPr>
          <w:rFonts w:hint="eastAsia" w:ascii="宋体" w:hAnsi="宋体" w:eastAsia="宋体" w:cs="宋体"/>
          <w:color w:val="auto"/>
          <w:kern w:val="2"/>
          <w:sz w:val="21"/>
          <w:szCs w:val="21"/>
          <w:highlight w:val="none"/>
        </w:rPr>
        <w:t>（2）我方承诺按照磋商文件的规定向你方递交履约保证金。</w:t>
      </w:r>
    </w:p>
    <w:p w14:paraId="37A56CD5">
      <w:pPr>
        <w:spacing w:line="360" w:lineRule="auto"/>
        <w:ind w:firstLine="420"/>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（3）我方承诺将承担售后服务及质量责任。</w:t>
      </w:r>
    </w:p>
    <w:p w14:paraId="444BAC41">
      <w:pPr>
        <w:spacing w:line="360" w:lineRule="auto"/>
        <w:ind w:firstLine="420"/>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8.我方在此声明，所递交的响应文件及有关资料内容完整、真实和准确。</w:t>
      </w:r>
    </w:p>
    <w:p w14:paraId="4BCE4E50">
      <w:pPr>
        <w:spacing w:line="360" w:lineRule="auto"/>
        <w:ind w:firstLine="420"/>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9.</w:t>
      </w:r>
      <w:r>
        <w:rPr>
          <w:rFonts w:hint="eastAsia" w:ascii="宋体" w:hAnsi="宋体" w:eastAsia="宋体" w:cs="宋体"/>
          <w:snapToGrid/>
          <w:color w:val="auto"/>
          <w:kern w:val="2"/>
          <w:sz w:val="21"/>
          <w:szCs w:val="21"/>
          <w:highlight w:val="none"/>
          <w:u w:val="single"/>
        </w:rPr>
        <w:t xml:space="preserve">                                       </w:t>
      </w:r>
      <w:r>
        <w:rPr>
          <w:rFonts w:hint="eastAsia" w:ascii="宋体" w:hAnsi="宋体" w:eastAsia="宋体" w:cs="宋体"/>
          <w:snapToGrid/>
          <w:color w:val="auto"/>
          <w:kern w:val="2"/>
          <w:sz w:val="21"/>
          <w:szCs w:val="21"/>
          <w:highlight w:val="none"/>
        </w:rPr>
        <w:t>（其他补充说明）。</w:t>
      </w:r>
    </w:p>
    <w:p w14:paraId="0C61516C">
      <w:pPr>
        <w:spacing w:line="360" w:lineRule="auto"/>
        <w:ind w:firstLine="420"/>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我单位正式通讯地址为：</w:t>
      </w:r>
    </w:p>
    <w:p w14:paraId="78301028">
      <w:pPr>
        <w:spacing w:line="360" w:lineRule="auto"/>
        <w:ind w:firstLine="420"/>
        <w:rPr>
          <w:rFonts w:hint="eastAsia" w:ascii="宋体" w:hAnsi="宋体" w:eastAsia="宋体" w:cs="宋体"/>
          <w:snapToGrid/>
          <w:color w:val="auto"/>
          <w:kern w:val="2"/>
          <w:sz w:val="21"/>
          <w:szCs w:val="21"/>
          <w:highlight w:val="none"/>
          <w:u w:val="single"/>
        </w:rPr>
      </w:pPr>
      <w:r>
        <w:rPr>
          <w:rFonts w:hint="eastAsia" w:ascii="宋体" w:hAnsi="宋体" w:eastAsia="宋体" w:cs="宋体"/>
          <w:snapToGrid/>
          <w:color w:val="auto"/>
          <w:kern w:val="2"/>
          <w:sz w:val="21"/>
          <w:szCs w:val="21"/>
          <w:highlight w:val="none"/>
        </w:rPr>
        <w:t>地址：</w:t>
      </w:r>
      <w:r>
        <w:rPr>
          <w:rFonts w:hint="eastAsia" w:ascii="宋体" w:hAnsi="宋体" w:eastAsia="宋体" w:cs="宋体"/>
          <w:snapToGrid/>
          <w:color w:val="auto"/>
          <w:kern w:val="2"/>
          <w:sz w:val="21"/>
          <w:szCs w:val="21"/>
          <w:highlight w:val="none"/>
          <w:u w:val="single"/>
        </w:rPr>
        <w:t xml:space="preserve">                      </w:t>
      </w:r>
    </w:p>
    <w:p w14:paraId="398D3838">
      <w:pPr>
        <w:spacing w:line="360" w:lineRule="auto"/>
        <w:ind w:firstLine="420"/>
        <w:rPr>
          <w:rFonts w:hint="eastAsia" w:ascii="宋体" w:hAnsi="宋体" w:eastAsia="宋体" w:cs="宋体"/>
          <w:snapToGrid/>
          <w:color w:val="auto"/>
          <w:kern w:val="2"/>
          <w:sz w:val="21"/>
          <w:szCs w:val="21"/>
          <w:highlight w:val="none"/>
          <w:u w:val="single"/>
        </w:rPr>
      </w:pPr>
      <w:r>
        <w:rPr>
          <w:rFonts w:hint="eastAsia" w:ascii="宋体" w:hAnsi="宋体" w:eastAsia="宋体" w:cs="宋体"/>
          <w:snapToGrid/>
          <w:color w:val="auto"/>
          <w:kern w:val="2"/>
          <w:sz w:val="21"/>
          <w:szCs w:val="21"/>
          <w:highlight w:val="none"/>
        </w:rPr>
        <w:t>邮政编码：</w:t>
      </w:r>
      <w:r>
        <w:rPr>
          <w:rFonts w:hint="eastAsia" w:ascii="宋体" w:hAnsi="宋体" w:eastAsia="宋体" w:cs="宋体"/>
          <w:snapToGrid/>
          <w:color w:val="auto"/>
          <w:kern w:val="2"/>
          <w:sz w:val="21"/>
          <w:szCs w:val="21"/>
          <w:highlight w:val="none"/>
          <w:u w:val="single"/>
        </w:rPr>
        <w:t xml:space="preserve">                  </w:t>
      </w:r>
    </w:p>
    <w:p w14:paraId="277B0D0A">
      <w:pPr>
        <w:spacing w:line="360" w:lineRule="auto"/>
        <w:ind w:firstLine="420"/>
        <w:rPr>
          <w:rFonts w:hint="eastAsia" w:ascii="宋体" w:hAnsi="宋体" w:eastAsia="宋体" w:cs="宋体"/>
          <w:snapToGrid/>
          <w:color w:val="auto"/>
          <w:kern w:val="2"/>
          <w:sz w:val="21"/>
          <w:szCs w:val="21"/>
          <w:highlight w:val="none"/>
          <w:u w:val="single"/>
        </w:rPr>
      </w:pPr>
      <w:r>
        <w:rPr>
          <w:rFonts w:hint="eastAsia" w:ascii="宋体" w:hAnsi="宋体" w:eastAsia="宋体" w:cs="宋体"/>
          <w:snapToGrid/>
          <w:color w:val="auto"/>
          <w:kern w:val="2"/>
          <w:sz w:val="21"/>
          <w:szCs w:val="21"/>
          <w:highlight w:val="none"/>
        </w:rPr>
        <w:t>电话：</w:t>
      </w:r>
      <w:r>
        <w:rPr>
          <w:rFonts w:hint="eastAsia" w:ascii="宋体" w:hAnsi="宋体" w:eastAsia="宋体" w:cs="宋体"/>
          <w:snapToGrid/>
          <w:color w:val="auto"/>
          <w:kern w:val="2"/>
          <w:sz w:val="21"/>
          <w:szCs w:val="21"/>
          <w:highlight w:val="none"/>
          <w:u w:val="single"/>
        </w:rPr>
        <w:t xml:space="preserve">                      </w:t>
      </w:r>
    </w:p>
    <w:p w14:paraId="67A2C580">
      <w:pPr>
        <w:spacing w:line="360" w:lineRule="auto"/>
        <w:ind w:firstLine="420"/>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传真：</w:t>
      </w:r>
      <w:r>
        <w:rPr>
          <w:rFonts w:hint="eastAsia" w:ascii="宋体" w:hAnsi="宋体" w:eastAsia="宋体" w:cs="宋体"/>
          <w:snapToGrid/>
          <w:color w:val="auto"/>
          <w:kern w:val="2"/>
          <w:sz w:val="21"/>
          <w:szCs w:val="21"/>
          <w:highlight w:val="none"/>
          <w:u w:val="single"/>
        </w:rPr>
        <w:t xml:space="preserve">                      </w:t>
      </w:r>
    </w:p>
    <w:p w14:paraId="2E4EE954">
      <w:pPr>
        <w:pStyle w:val="25"/>
        <w:spacing w:line="360" w:lineRule="auto"/>
        <w:ind w:firstLine="420" w:firstLineChars="200"/>
        <w:rPr>
          <w:rFonts w:hint="eastAsia" w:ascii="宋体" w:hAnsi="宋体" w:eastAsia="宋体" w:cs="宋体"/>
          <w:sz w:val="21"/>
          <w:szCs w:val="21"/>
          <w:highlight w:val="none"/>
          <w:lang w:eastAsia="zh-CN"/>
        </w:rPr>
      </w:pPr>
    </w:p>
    <w:p w14:paraId="1DC7A27F">
      <w:pPr>
        <w:pStyle w:val="7"/>
        <w:tabs>
          <w:tab w:val="left" w:pos="1741"/>
          <w:tab w:val="left" w:pos="2461"/>
          <w:tab w:val="left" w:pos="3181"/>
          <w:tab w:val="left" w:pos="4674"/>
        </w:tabs>
        <w:spacing w:line="360" w:lineRule="auto"/>
        <w:ind w:left="0" w:leftChars="0" w:right="5510" w:firstLine="438" w:firstLineChars="209"/>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lang w:eastAsia="zh-CN"/>
        </w:rPr>
        <w:t>供应商名称：（</w:t>
      </w:r>
      <w:r>
        <w:rPr>
          <w:rFonts w:hint="eastAsia" w:ascii="宋体" w:hAnsi="宋体" w:eastAsia="宋体" w:cs="宋体"/>
          <w:sz w:val="21"/>
          <w:szCs w:val="21"/>
          <w:highlight w:val="none"/>
          <w:lang w:val="en-US" w:eastAsia="zh-CN"/>
        </w:rPr>
        <w:t>电子公章</w:t>
      </w:r>
      <w:r>
        <w:rPr>
          <w:rFonts w:hint="eastAsia" w:ascii="宋体" w:hAnsi="宋体" w:eastAsia="宋体" w:cs="宋体"/>
          <w:sz w:val="21"/>
          <w:szCs w:val="21"/>
          <w:highlight w:val="none"/>
          <w:lang w:eastAsia="zh-CN"/>
        </w:rPr>
        <w:t>）</w:t>
      </w:r>
    </w:p>
    <w:p w14:paraId="4CBBF2B1">
      <w:pPr>
        <w:pStyle w:val="7"/>
        <w:tabs>
          <w:tab w:val="left" w:pos="1741"/>
          <w:tab w:val="left" w:pos="2461"/>
          <w:tab w:val="left" w:pos="3181"/>
          <w:tab w:val="left" w:pos="4674"/>
        </w:tabs>
        <w:spacing w:line="360" w:lineRule="auto"/>
        <w:ind w:left="0" w:leftChars="0" w:right="5510" w:firstLine="438" w:firstLineChars="20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日期：年月日</w:t>
      </w:r>
    </w:p>
    <w:p w14:paraId="213A750F">
      <w:pPr>
        <w:pStyle w:val="25"/>
        <w:spacing w:line="360" w:lineRule="auto"/>
        <w:ind w:firstLine="420" w:firstLineChars="200"/>
        <w:rPr>
          <w:rFonts w:hint="eastAsia" w:ascii="宋体" w:hAnsi="宋体" w:eastAsia="宋体" w:cs="宋体"/>
          <w:sz w:val="21"/>
          <w:szCs w:val="21"/>
          <w:highlight w:val="none"/>
          <w:lang w:eastAsia="zh-CN"/>
        </w:rPr>
      </w:pPr>
    </w:p>
    <w:p w14:paraId="076C4015">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361CEE05">
      <w:pPr>
        <w:spacing w:before="156" w:beforeLines="50" w:after="156" w:afterLines="50" w:line="360" w:lineRule="auto"/>
        <w:jc w:val="center"/>
        <w:outlineLvl w:val="2"/>
        <w:rPr>
          <w:rFonts w:hint="eastAsia" w:ascii="黑体" w:eastAsia="黑体"/>
          <w:b/>
          <w:color w:val="auto"/>
          <w:sz w:val="32"/>
          <w:szCs w:val="32"/>
          <w:highlight w:val="none"/>
        </w:rPr>
      </w:pPr>
      <w:r>
        <w:rPr>
          <w:rFonts w:hint="eastAsia" w:ascii="宋体" w:hAnsi="宋体" w:eastAsia="宋体" w:cs="宋体"/>
          <w:b/>
          <w:color w:val="auto"/>
          <w:sz w:val="28"/>
          <w:szCs w:val="28"/>
          <w:highlight w:val="none"/>
          <w:lang w:val="en-US" w:eastAsia="zh-CN"/>
        </w:rPr>
        <w:t>二、</w:t>
      </w:r>
      <w:bookmarkStart w:id="28" w:name="_Toc160018043"/>
      <w:r>
        <w:rPr>
          <w:rFonts w:hint="eastAsia" w:ascii="宋体" w:hAnsi="宋体" w:eastAsia="宋体" w:cs="宋体"/>
          <w:b/>
          <w:color w:val="auto"/>
          <w:sz w:val="28"/>
          <w:szCs w:val="28"/>
          <w:highlight w:val="none"/>
          <w:lang w:val="en-US" w:eastAsia="zh-CN"/>
        </w:rPr>
        <w:t>法定代表人（单位负责人）身份证明</w:t>
      </w:r>
      <w:bookmarkEnd w:id="28"/>
    </w:p>
    <w:p w14:paraId="117204CC">
      <w:pPr>
        <w:spacing w:line="440" w:lineRule="exact"/>
        <w:rPr>
          <w:color w:val="auto"/>
          <w:sz w:val="20"/>
          <w:szCs w:val="20"/>
          <w:highlight w:val="none"/>
        </w:rPr>
      </w:pPr>
    </w:p>
    <w:p w14:paraId="652E7DE2">
      <w:pPr>
        <w:spacing w:line="360" w:lineRule="auto"/>
        <w:rPr>
          <w:color w:val="auto"/>
          <w:sz w:val="21"/>
          <w:szCs w:val="20"/>
          <w:highlight w:val="none"/>
          <w:u w:val="single"/>
          <w:lang w:eastAsia="zh-CN"/>
        </w:rPr>
      </w:pPr>
      <w:r>
        <w:rPr>
          <w:color w:val="auto"/>
          <w:sz w:val="21"/>
          <w:szCs w:val="20"/>
          <w:highlight w:val="none"/>
          <w:lang w:eastAsia="zh-CN"/>
        </w:rPr>
        <w:t>致：</w:t>
      </w:r>
      <w:r>
        <w:rPr>
          <w:rFonts w:hint="eastAsia"/>
          <w:color w:val="auto"/>
          <w:sz w:val="21"/>
          <w:szCs w:val="20"/>
          <w:highlight w:val="none"/>
          <w:u w:val="single"/>
          <w:lang w:val="en-US" w:eastAsia="zh-CN"/>
        </w:rPr>
        <w:t xml:space="preserve">      </w:t>
      </w:r>
      <w:r>
        <w:rPr>
          <w:color w:val="auto"/>
          <w:sz w:val="21"/>
          <w:szCs w:val="20"/>
          <w:highlight w:val="none"/>
          <w:u w:val="none"/>
          <w:lang w:eastAsia="zh-CN"/>
        </w:rPr>
        <w:t>（采购人或采购代理机构）</w:t>
      </w:r>
    </w:p>
    <w:p w14:paraId="04CA23BF">
      <w:pPr>
        <w:spacing w:line="360" w:lineRule="auto"/>
        <w:ind w:firstLine="420" w:firstLineChars="200"/>
        <w:rPr>
          <w:color w:val="auto"/>
          <w:sz w:val="21"/>
          <w:szCs w:val="20"/>
          <w:highlight w:val="none"/>
          <w:lang w:eastAsia="zh-CN"/>
        </w:rPr>
      </w:pPr>
      <w:r>
        <w:rPr>
          <w:color w:val="auto"/>
          <w:sz w:val="21"/>
          <w:szCs w:val="20"/>
          <w:highlight w:val="none"/>
          <w:lang w:eastAsia="zh-CN"/>
        </w:rPr>
        <w:t>兹证明，</w:t>
      </w:r>
    </w:p>
    <w:p w14:paraId="628080F4">
      <w:pPr>
        <w:spacing w:line="360" w:lineRule="auto"/>
        <w:ind w:firstLine="420" w:firstLineChars="200"/>
        <w:rPr>
          <w:rFonts w:hint="default"/>
          <w:color w:val="auto"/>
          <w:sz w:val="21"/>
          <w:szCs w:val="20"/>
          <w:highlight w:val="none"/>
          <w:lang w:val="en-US" w:eastAsia="zh-CN"/>
        </w:rPr>
      </w:pPr>
      <w:r>
        <w:rPr>
          <w:color w:val="auto"/>
          <w:sz w:val="21"/>
          <w:szCs w:val="20"/>
          <w:highlight w:val="none"/>
          <w:lang w:eastAsia="zh-CN"/>
        </w:rPr>
        <w:t>姓名：</w:t>
      </w:r>
      <w:r>
        <w:rPr>
          <w:rFonts w:hint="eastAsia"/>
          <w:color w:val="auto"/>
          <w:sz w:val="21"/>
          <w:szCs w:val="20"/>
          <w:highlight w:val="none"/>
          <w:u w:val="single"/>
          <w:lang w:val="en-US" w:eastAsia="zh-CN"/>
        </w:rPr>
        <w:t xml:space="preserve">    </w:t>
      </w:r>
      <w:r>
        <w:rPr>
          <w:color w:val="auto"/>
          <w:sz w:val="21"/>
          <w:szCs w:val="20"/>
          <w:highlight w:val="none"/>
          <w:lang w:eastAsia="zh-CN"/>
        </w:rPr>
        <w:t>性别：</w:t>
      </w:r>
      <w:r>
        <w:rPr>
          <w:rFonts w:hint="eastAsia"/>
          <w:color w:val="auto"/>
          <w:sz w:val="21"/>
          <w:szCs w:val="20"/>
          <w:highlight w:val="none"/>
          <w:u w:val="single"/>
          <w:lang w:val="en-US" w:eastAsia="zh-CN"/>
        </w:rPr>
        <w:t xml:space="preserve">    </w:t>
      </w:r>
      <w:r>
        <w:rPr>
          <w:color w:val="auto"/>
          <w:sz w:val="21"/>
          <w:szCs w:val="20"/>
          <w:highlight w:val="none"/>
          <w:lang w:eastAsia="zh-CN"/>
        </w:rPr>
        <w:t>年龄：</w:t>
      </w:r>
      <w:r>
        <w:rPr>
          <w:rFonts w:hint="eastAsia"/>
          <w:color w:val="auto"/>
          <w:sz w:val="21"/>
          <w:szCs w:val="20"/>
          <w:highlight w:val="none"/>
          <w:u w:val="single"/>
          <w:lang w:val="en-US" w:eastAsia="zh-CN"/>
        </w:rPr>
        <w:t xml:space="preserve">    </w:t>
      </w:r>
      <w:r>
        <w:rPr>
          <w:color w:val="auto"/>
          <w:sz w:val="21"/>
          <w:szCs w:val="20"/>
          <w:highlight w:val="none"/>
          <w:lang w:eastAsia="zh-CN"/>
        </w:rPr>
        <w:t>职务：</w:t>
      </w:r>
      <w:r>
        <w:rPr>
          <w:rFonts w:hint="eastAsia"/>
          <w:color w:val="auto"/>
          <w:sz w:val="21"/>
          <w:szCs w:val="20"/>
          <w:highlight w:val="none"/>
          <w:u w:val="single"/>
          <w:lang w:val="en-US" w:eastAsia="zh-CN"/>
        </w:rPr>
        <w:t xml:space="preserve">    </w:t>
      </w:r>
    </w:p>
    <w:p w14:paraId="2AB943BD">
      <w:pPr>
        <w:spacing w:line="360" w:lineRule="auto"/>
        <w:rPr>
          <w:color w:val="auto"/>
          <w:sz w:val="21"/>
          <w:szCs w:val="20"/>
          <w:highlight w:val="none"/>
          <w:lang w:eastAsia="zh-CN"/>
        </w:rPr>
      </w:pPr>
    </w:p>
    <w:p w14:paraId="0B77DAD3">
      <w:pPr>
        <w:spacing w:line="360" w:lineRule="auto"/>
        <w:rPr>
          <w:color w:val="auto"/>
          <w:sz w:val="21"/>
          <w:szCs w:val="20"/>
          <w:highlight w:val="none"/>
          <w:lang w:eastAsia="zh-CN"/>
        </w:rPr>
      </w:pPr>
      <w:r>
        <w:rPr>
          <w:color w:val="auto"/>
          <w:sz w:val="21"/>
          <w:szCs w:val="20"/>
          <w:highlight w:val="none"/>
          <w:lang w:eastAsia="zh-CN"/>
        </w:rPr>
        <w:t>系</w:t>
      </w:r>
      <w:r>
        <w:rPr>
          <w:rFonts w:hint="eastAsia"/>
          <w:color w:val="auto"/>
          <w:sz w:val="21"/>
          <w:szCs w:val="20"/>
          <w:highlight w:val="none"/>
          <w:u w:val="single"/>
          <w:lang w:val="en-US" w:eastAsia="zh-CN"/>
        </w:rPr>
        <w:t xml:space="preserve">                 </w:t>
      </w:r>
      <w:r>
        <w:rPr>
          <w:color w:val="auto"/>
          <w:sz w:val="21"/>
          <w:szCs w:val="20"/>
          <w:highlight w:val="none"/>
          <w:lang w:eastAsia="zh-CN"/>
        </w:rPr>
        <w:t>（供应商名称）的法定代表人（单位负责人）。</w:t>
      </w:r>
    </w:p>
    <w:p w14:paraId="48DD5A64">
      <w:pPr>
        <w:spacing w:line="360" w:lineRule="auto"/>
        <w:rPr>
          <w:color w:val="auto"/>
          <w:sz w:val="21"/>
          <w:szCs w:val="20"/>
          <w:highlight w:val="none"/>
          <w:lang w:eastAsia="zh-CN"/>
        </w:rPr>
      </w:pPr>
    </w:p>
    <w:p w14:paraId="0AD338C7">
      <w:pPr>
        <w:spacing w:line="360" w:lineRule="auto"/>
        <w:rPr>
          <w:color w:val="auto"/>
          <w:sz w:val="21"/>
          <w:szCs w:val="20"/>
          <w:highlight w:val="none"/>
          <w:lang w:eastAsia="zh-CN"/>
        </w:rPr>
      </w:pPr>
    </w:p>
    <w:p w14:paraId="1E4F4561">
      <w:pPr>
        <w:spacing w:line="360" w:lineRule="auto"/>
        <w:rPr>
          <w:color w:val="auto"/>
          <w:sz w:val="21"/>
          <w:szCs w:val="20"/>
          <w:highlight w:val="none"/>
          <w:lang w:eastAsia="zh-CN"/>
        </w:rPr>
      </w:pPr>
    </w:p>
    <w:p w14:paraId="5BF1E9C2">
      <w:pPr>
        <w:spacing w:line="360" w:lineRule="auto"/>
        <w:rPr>
          <w:color w:val="auto"/>
          <w:sz w:val="21"/>
          <w:szCs w:val="20"/>
          <w:highlight w:val="none"/>
        </w:rPr>
      </w:pPr>
      <w:r>
        <w:rPr>
          <w:color w:val="auto"/>
          <w:sz w:val="21"/>
          <w:szCs w:val="20"/>
          <w:highlight w:val="none"/>
          <w:lang w:eastAsia="zh-CN"/>
        </w:rPr>
        <w:t>附：法定代表人（单位负责人）身份证（非中国国籍提供护照）等身份证明文件电子件：</w:t>
      </w:r>
    </w:p>
    <w:p w14:paraId="009AC4D3">
      <w:pPr>
        <w:spacing w:line="360" w:lineRule="auto"/>
        <w:rPr>
          <w:color w:val="auto"/>
          <w:sz w:val="21"/>
          <w:szCs w:val="21"/>
          <w:highlight w:val="none"/>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48"/>
        <w:gridCol w:w="4449"/>
      </w:tblGrid>
      <w:tr w14:paraId="52C21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13" w:hRule="atLeast"/>
          <w:jc w:val="center"/>
        </w:trPr>
        <w:tc>
          <w:tcPr>
            <w:tcW w:w="4448" w:type="dxa"/>
            <w:vAlign w:val="center"/>
          </w:tcPr>
          <w:p w14:paraId="0C3DD549">
            <w:pPr>
              <w:spacing w:line="360" w:lineRule="auto"/>
              <w:jc w:val="center"/>
              <w:rPr>
                <w:rFonts w:asciiTheme="minorEastAsia" w:hAnsiTheme="minorEastAsia" w:eastAsiaTheme="minorEastAsia" w:cstheme="minorEastAsia"/>
                <w:color w:val="auto"/>
                <w:szCs w:val="21"/>
                <w:highlight w:val="none"/>
              </w:rPr>
            </w:pPr>
          </w:p>
        </w:tc>
        <w:tc>
          <w:tcPr>
            <w:tcW w:w="4449" w:type="dxa"/>
            <w:vAlign w:val="center"/>
          </w:tcPr>
          <w:p w14:paraId="4EA4A4F2">
            <w:pPr>
              <w:spacing w:line="360" w:lineRule="auto"/>
              <w:jc w:val="center"/>
              <w:rPr>
                <w:rFonts w:asciiTheme="minorEastAsia" w:hAnsiTheme="minorEastAsia" w:eastAsiaTheme="minorEastAsia" w:cstheme="minorEastAsia"/>
                <w:color w:val="auto"/>
                <w:szCs w:val="21"/>
                <w:highlight w:val="none"/>
              </w:rPr>
            </w:pPr>
          </w:p>
        </w:tc>
      </w:tr>
    </w:tbl>
    <w:p w14:paraId="30873EC7">
      <w:pPr>
        <w:spacing w:line="440" w:lineRule="exact"/>
        <w:rPr>
          <w:rFonts w:hint="eastAsia"/>
          <w:color w:val="auto"/>
          <w:szCs w:val="21"/>
          <w:highlight w:val="none"/>
        </w:rPr>
      </w:pPr>
    </w:p>
    <w:p w14:paraId="5AEF6B16">
      <w:pPr>
        <w:spacing w:line="440" w:lineRule="exact"/>
        <w:rPr>
          <w:rFonts w:hint="eastAsia"/>
          <w:color w:val="auto"/>
          <w:szCs w:val="21"/>
          <w:highlight w:val="none"/>
        </w:rPr>
      </w:pPr>
    </w:p>
    <w:p w14:paraId="691C7214">
      <w:pPr>
        <w:spacing w:line="440" w:lineRule="exact"/>
        <w:rPr>
          <w:rFonts w:hint="eastAsia"/>
          <w:color w:val="auto"/>
          <w:szCs w:val="21"/>
          <w:highlight w:val="none"/>
        </w:rPr>
      </w:pPr>
    </w:p>
    <w:p w14:paraId="1C56761B">
      <w:pPr>
        <w:pStyle w:val="7"/>
        <w:tabs>
          <w:tab w:val="left" w:pos="1741"/>
          <w:tab w:val="left" w:pos="2461"/>
          <w:tab w:val="left" w:pos="3181"/>
          <w:tab w:val="left" w:pos="4674"/>
        </w:tabs>
        <w:spacing w:line="360" w:lineRule="auto"/>
        <w:ind w:left="0" w:leftChars="0" w:right="5510" w:firstLine="438" w:firstLineChars="20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供应商名称：（</w:t>
      </w:r>
      <w:r>
        <w:rPr>
          <w:rFonts w:hint="eastAsia" w:ascii="宋体" w:hAnsi="宋体" w:eastAsia="宋体" w:cs="宋体"/>
          <w:sz w:val="21"/>
          <w:szCs w:val="21"/>
          <w:highlight w:val="none"/>
          <w:lang w:val="en-US" w:eastAsia="zh-CN"/>
        </w:rPr>
        <w:t>电子公章</w:t>
      </w:r>
      <w:r>
        <w:rPr>
          <w:rFonts w:hint="eastAsia" w:ascii="宋体" w:hAnsi="宋体" w:eastAsia="宋体" w:cs="宋体"/>
          <w:sz w:val="21"/>
          <w:szCs w:val="21"/>
          <w:highlight w:val="none"/>
          <w:lang w:eastAsia="zh-CN"/>
        </w:rPr>
        <w:t>）</w:t>
      </w:r>
    </w:p>
    <w:p w14:paraId="3688C52D">
      <w:pPr>
        <w:pStyle w:val="7"/>
        <w:tabs>
          <w:tab w:val="left" w:pos="1741"/>
          <w:tab w:val="left" w:pos="2461"/>
          <w:tab w:val="left" w:pos="3181"/>
          <w:tab w:val="left" w:pos="4674"/>
        </w:tabs>
        <w:spacing w:line="360" w:lineRule="auto"/>
        <w:ind w:left="0" w:leftChars="0" w:right="5510" w:firstLine="438" w:firstLineChars="20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日期：年月日</w:t>
      </w:r>
    </w:p>
    <w:p w14:paraId="7A819BAF">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547C5115">
      <w:pPr>
        <w:spacing w:before="156" w:beforeLines="50" w:after="156" w:afterLines="50" w:line="360" w:lineRule="auto"/>
        <w:jc w:val="center"/>
        <w:outlineLvl w:val="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三、</w:t>
      </w:r>
      <w:r>
        <w:rPr>
          <w:rFonts w:hint="eastAsia" w:ascii="宋体" w:hAnsi="宋体" w:eastAsia="宋体" w:cs="宋体"/>
          <w:b/>
          <w:color w:val="auto"/>
          <w:sz w:val="28"/>
          <w:szCs w:val="28"/>
          <w:highlight w:val="none"/>
        </w:rPr>
        <w:t>授权委托书</w:t>
      </w:r>
    </w:p>
    <w:p w14:paraId="122D8E60">
      <w:pPr>
        <w:spacing w:line="360" w:lineRule="auto"/>
        <w:rPr>
          <w:rFonts w:eastAsia="黑体"/>
          <w:color w:val="auto"/>
          <w:sz w:val="21"/>
          <w:szCs w:val="20"/>
          <w:highlight w:val="none"/>
        </w:rPr>
      </w:pPr>
    </w:p>
    <w:p w14:paraId="5E2D9007">
      <w:pPr>
        <w:topLinePunct/>
        <w:spacing w:line="360" w:lineRule="auto"/>
        <w:ind w:firstLine="420" w:firstLineChars="200"/>
        <w:rPr>
          <w:rFonts w:hint="eastAsia" w:cs="仿宋"/>
          <w:color w:val="auto"/>
          <w:sz w:val="21"/>
          <w:szCs w:val="20"/>
          <w:highlight w:val="none"/>
        </w:rPr>
      </w:pPr>
      <w:r>
        <w:rPr>
          <w:rFonts w:hint="eastAsia" w:cs="仿宋"/>
          <w:color w:val="auto"/>
          <w:sz w:val="21"/>
          <w:szCs w:val="20"/>
          <w:highlight w:val="none"/>
        </w:rPr>
        <w:t>本人</w:t>
      </w:r>
      <w:r>
        <w:rPr>
          <w:rFonts w:hint="eastAsia" w:cs="仿宋"/>
          <w:color w:val="auto"/>
          <w:sz w:val="21"/>
          <w:szCs w:val="20"/>
          <w:highlight w:val="none"/>
          <w:u w:val="single"/>
        </w:rPr>
        <w:t xml:space="preserve">       </w:t>
      </w:r>
      <w:r>
        <w:rPr>
          <w:rFonts w:hint="eastAsia" w:cs="仿宋"/>
          <w:color w:val="auto"/>
          <w:sz w:val="21"/>
          <w:szCs w:val="20"/>
          <w:highlight w:val="none"/>
        </w:rPr>
        <w:t>（姓名）系</w:t>
      </w:r>
      <w:r>
        <w:rPr>
          <w:rFonts w:hint="eastAsia" w:cs="仿宋"/>
          <w:color w:val="auto"/>
          <w:sz w:val="21"/>
          <w:szCs w:val="20"/>
          <w:highlight w:val="none"/>
          <w:u w:val="single"/>
        </w:rPr>
        <w:t xml:space="preserve">        </w:t>
      </w:r>
      <w:r>
        <w:rPr>
          <w:rFonts w:hint="eastAsia" w:cs="仿宋"/>
          <w:color w:val="auto"/>
          <w:sz w:val="21"/>
          <w:szCs w:val="20"/>
          <w:highlight w:val="none"/>
        </w:rPr>
        <w:t>（</w:t>
      </w:r>
      <w:r>
        <w:rPr>
          <w:rFonts w:hint="eastAsia" w:cs="仿宋"/>
          <w:color w:val="auto"/>
          <w:sz w:val="21"/>
          <w:szCs w:val="20"/>
          <w:highlight w:val="none"/>
          <w:lang w:eastAsia="zh-CN"/>
        </w:rPr>
        <w:t>供应商</w:t>
      </w:r>
      <w:r>
        <w:rPr>
          <w:rFonts w:hint="eastAsia" w:cs="仿宋"/>
          <w:color w:val="auto"/>
          <w:sz w:val="21"/>
          <w:szCs w:val="20"/>
          <w:highlight w:val="none"/>
        </w:rPr>
        <w:t>名称）的法定代表人，现委托</w:t>
      </w:r>
      <w:r>
        <w:rPr>
          <w:rFonts w:hint="eastAsia" w:cs="仿宋"/>
          <w:color w:val="auto"/>
          <w:sz w:val="21"/>
          <w:szCs w:val="20"/>
          <w:highlight w:val="none"/>
          <w:u w:val="single"/>
        </w:rPr>
        <w:t xml:space="preserve">        </w:t>
      </w:r>
      <w:r>
        <w:rPr>
          <w:rFonts w:hint="eastAsia" w:cs="仿宋"/>
          <w:color w:val="auto"/>
          <w:sz w:val="21"/>
          <w:szCs w:val="20"/>
          <w:highlight w:val="none"/>
        </w:rPr>
        <w:t>（姓名）为我方代理人。代理人根据授权，以我方名义签署、澄清、说明、补正、递交、撤回、修改</w:t>
      </w:r>
      <w:r>
        <w:rPr>
          <w:rFonts w:hint="eastAsia" w:cs="仿宋"/>
          <w:color w:val="auto"/>
          <w:sz w:val="21"/>
          <w:szCs w:val="20"/>
          <w:highlight w:val="none"/>
          <w:u w:val="single"/>
        </w:rPr>
        <w:t xml:space="preserve">           </w:t>
      </w:r>
      <w:r>
        <w:rPr>
          <w:rFonts w:hint="eastAsia" w:cs="仿宋"/>
          <w:color w:val="auto"/>
          <w:sz w:val="21"/>
          <w:szCs w:val="20"/>
          <w:highlight w:val="none"/>
        </w:rPr>
        <w:t>（项目名称）响应文件、签订合同和处理有关事宜，其法律后果由我方承担。</w:t>
      </w:r>
    </w:p>
    <w:p w14:paraId="24002293">
      <w:pPr>
        <w:spacing w:line="360" w:lineRule="auto"/>
        <w:ind w:firstLine="420" w:firstLineChars="200"/>
        <w:rPr>
          <w:rFonts w:hint="eastAsia" w:cs="仿宋"/>
          <w:color w:val="auto"/>
          <w:sz w:val="21"/>
          <w:szCs w:val="20"/>
          <w:highlight w:val="none"/>
        </w:rPr>
      </w:pPr>
      <w:r>
        <w:rPr>
          <w:rFonts w:hint="eastAsia" w:cs="仿宋"/>
          <w:color w:val="auto"/>
          <w:sz w:val="21"/>
          <w:szCs w:val="20"/>
          <w:highlight w:val="none"/>
        </w:rPr>
        <w:t>代理人无转委托权。</w:t>
      </w:r>
    </w:p>
    <w:p w14:paraId="477A9A87">
      <w:pPr>
        <w:spacing w:line="360" w:lineRule="auto"/>
        <w:rPr>
          <w:rFonts w:hint="eastAsia" w:cs="仿宋"/>
          <w:color w:val="auto"/>
          <w:sz w:val="21"/>
          <w:szCs w:val="20"/>
          <w:highlight w:val="none"/>
        </w:rPr>
      </w:pPr>
      <w:r>
        <w:rPr>
          <w:rFonts w:hint="eastAsia" w:cs="仿宋"/>
          <w:color w:val="auto"/>
          <w:sz w:val="21"/>
          <w:szCs w:val="20"/>
          <w:highlight w:val="none"/>
        </w:rPr>
        <w:t>附：代理人身份证明</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48"/>
        <w:gridCol w:w="4449"/>
      </w:tblGrid>
      <w:tr w14:paraId="0D0AC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3" w:hRule="atLeast"/>
          <w:jc w:val="center"/>
        </w:trPr>
        <w:tc>
          <w:tcPr>
            <w:tcW w:w="4448" w:type="dxa"/>
            <w:vAlign w:val="center"/>
          </w:tcPr>
          <w:p w14:paraId="6DDFAC93">
            <w:pPr>
              <w:spacing w:line="360" w:lineRule="auto"/>
              <w:jc w:val="center"/>
              <w:rPr>
                <w:rFonts w:asciiTheme="minorEastAsia" w:hAnsiTheme="minorEastAsia" w:eastAsiaTheme="minorEastAsia" w:cstheme="minorEastAsia"/>
                <w:color w:val="auto"/>
                <w:szCs w:val="21"/>
                <w:highlight w:val="none"/>
              </w:rPr>
            </w:pPr>
          </w:p>
        </w:tc>
        <w:tc>
          <w:tcPr>
            <w:tcW w:w="4449" w:type="dxa"/>
            <w:vAlign w:val="center"/>
          </w:tcPr>
          <w:p w14:paraId="2C0CA1D1">
            <w:pPr>
              <w:spacing w:line="360" w:lineRule="auto"/>
              <w:jc w:val="center"/>
              <w:rPr>
                <w:rFonts w:asciiTheme="minorEastAsia" w:hAnsiTheme="minorEastAsia" w:eastAsiaTheme="minorEastAsia" w:cstheme="minorEastAsia"/>
                <w:color w:val="auto"/>
                <w:szCs w:val="21"/>
                <w:highlight w:val="none"/>
              </w:rPr>
            </w:pPr>
          </w:p>
        </w:tc>
      </w:tr>
    </w:tbl>
    <w:p w14:paraId="342A0AAB">
      <w:pPr>
        <w:spacing w:line="440" w:lineRule="exact"/>
        <w:rPr>
          <w:rFonts w:hint="eastAsia"/>
          <w:color w:val="auto"/>
          <w:szCs w:val="21"/>
          <w:highlight w:val="none"/>
        </w:rPr>
      </w:pPr>
    </w:p>
    <w:p w14:paraId="525C0AB9">
      <w:pPr>
        <w:spacing w:line="440" w:lineRule="exact"/>
        <w:rPr>
          <w:rFonts w:hint="eastAsia"/>
          <w:color w:val="auto"/>
          <w:szCs w:val="21"/>
          <w:highlight w:val="none"/>
        </w:rPr>
      </w:pPr>
    </w:p>
    <w:p w14:paraId="379D7E70">
      <w:pPr>
        <w:spacing w:line="440" w:lineRule="exact"/>
        <w:rPr>
          <w:rFonts w:hint="eastAsia"/>
          <w:color w:val="auto"/>
          <w:szCs w:val="21"/>
          <w:highlight w:val="none"/>
        </w:rPr>
      </w:pPr>
    </w:p>
    <w:p w14:paraId="4AB49BC0">
      <w:pPr>
        <w:spacing w:line="440" w:lineRule="exact"/>
        <w:rPr>
          <w:rFonts w:hint="eastAsia"/>
          <w:color w:val="auto"/>
          <w:sz w:val="21"/>
          <w:szCs w:val="20"/>
          <w:highlight w:val="none"/>
        </w:rPr>
      </w:pPr>
      <w:r>
        <w:rPr>
          <w:rFonts w:hint="eastAsia"/>
          <w:color w:val="auto"/>
          <w:sz w:val="21"/>
          <w:szCs w:val="20"/>
          <w:highlight w:val="none"/>
          <w:lang w:eastAsia="zh-CN"/>
        </w:rPr>
        <w:t>供应商名称：（</w:t>
      </w:r>
      <w:r>
        <w:rPr>
          <w:rFonts w:hint="eastAsia"/>
          <w:color w:val="auto"/>
          <w:sz w:val="21"/>
          <w:szCs w:val="20"/>
          <w:highlight w:val="none"/>
          <w:lang w:val="en-US" w:eastAsia="zh-CN"/>
        </w:rPr>
        <w:t>电子公章</w:t>
      </w:r>
      <w:r>
        <w:rPr>
          <w:rFonts w:hint="eastAsia"/>
          <w:color w:val="auto"/>
          <w:sz w:val="21"/>
          <w:szCs w:val="20"/>
          <w:highlight w:val="none"/>
          <w:lang w:eastAsia="zh-CN"/>
        </w:rPr>
        <w:t>）</w:t>
      </w:r>
    </w:p>
    <w:p w14:paraId="3C1D27A6">
      <w:pPr>
        <w:spacing w:line="440" w:lineRule="exact"/>
        <w:rPr>
          <w:rFonts w:hint="eastAsia"/>
          <w:color w:val="auto"/>
          <w:sz w:val="21"/>
          <w:szCs w:val="20"/>
          <w:highlight w:val="none"/>
        </w:rPr>
      </w:pPr>
      <w:r>
        <w:rPr>
          <w:rFonts w:hint="eastAsia"/>
          <w:color w:val="auto"/>
          <w:sz w:val="21"/>
          <w:szCs w:val="20"/>
          <w:highlight w:val="none"/>
        </w:rPr>
        <w:t>法定代表人：（签字）</w:t>
      </w:r>
    </w:p>
    <w:p w14:paraId="5B3081C2">
      <w:pPr>
        <w:spacing w:line="440" w:lineRule="exact"/>
        <w:rPr>
          <w:rFonts w:hint="eastAsia"/>
          <w:color w:val="auto"/>
          <w:sz w:val="21"/>
          <w:szCs w:val="20"/>
          <w:highlight w:val="none"/>
        </w:rPr>
      </w:pPr>
      <w:r>
        <w:rPr>
          <w:rFonts w:hint="eastAsia"/>
          <w:color w:val="auto"/>
          <w:sz w:val="21"/>
          <w:szCs w:val="20"/>
          <w:highlight w:val="none"/>
        </w:rPr>
        <w:t>身份证号码：</w:t>
      </w:r>
    </w:p>
    <w:p w14:paraId="516C81F8">
      <w:pPr>
        <w:spacing w:line="440" w:lineRule="exact"/>
        <w:rPr>
          <w:rFonts w:hint="eastAsia"/>
          <w:color w:val="auto"/>
          <w:sz w:val="21"/>
          <w:szCs w:val="20"/>
          <w:highlight w:val="none"/>
        </w:rPr>
      </w:pPr>
      <w:r>
        <w:rPr>
          <w:rFonts w:hint="eastAsia"/>
          <w:color w:val="auto"/>
          <w:sz w:val="21"/>
          <w:szCs w:val="20"/>
          <w:highlight w:val="none"/>
        </w:rPr>
        <w:t xml:space="preserve">委托代理人：（签字） </w:t>
      </w:r>
    </w:p>
    <w:p w14:paraId="04DE346F">
      <w:pPr>
        <w:spacing w:line="440" w:lineRule="exact"/>
        <w:rPr>
          <w:rFonts w:hint="eastAsia"/>
          <w:color w:val="auto"/>
          <w:sz w:val="21"/>
          <w:szCs w:val="20"/>
          <w:highlight w:val="none"/>
          <w:lang w:val="en-US" w:eastAsia="zh-CN"/>
        </w:rPr>
      </w:pPr>
      <w:r>
        <w:rPr>
          <w:rFonts w:hint="eastAsia"/>
          <w:color w:val="auto"/>
          <w:sz w:val="21"/>
          <w:szCs w:val="20"/>
          <w:highlight w:val="none"/>
        </w:rPr>
        <w:t>身份证号码：</w:t>
      </w:r>
    </w:p>
    <w:p w14:paraId="500A202F">
      <w:pPr>
        <w:spacing w:line="440" w:lineRule="exact"/>
        <w:rPr>
          <w:rFonts w:hint="eastAsia"/>
          <w:color w:val="auto"/>
          <w:sz w:val="21"/>
          <w:szCs w:val="20"/>
          <w:highlight w:val="none"/>
        </w:rPr>
      </w:pPr>
      <w:r>
        <w:rPr>
          <w:rFonts w:hint="eastAsia"/>
          <w:color w:val="auto"/>
          <w:sz w:val="21"/>
          <w:szCs w:val="20"/>
          <w:highlight w:val="none"/>
          <w:lang w:eastAsia="zh-CN"/>
        </w:rPr>
        <w:t>日期：年月日</w:t>
      </w:r>
    </w:p>
    <w:p w14:paraId="4EE428C2">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6925608F">
      <w:pPr>
        <w:spacing w:before="156" w:beforeLines="50" w:after="156" w:afterLines="50" w:line="360" w:lineRule="auto"/>
        <w:jc w:val="center"/>
        <w:outlineLvl w:val="2"/>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val="en-US" w:eastAsia="zh-CN"/>
        </w:rPr>
        <w:t>四、</w:t>
      </w:r>
      <w:r>
        <w:rPr>
          <w:rFonts w:hint="eastAsia" w:ascii="宋体" w:hAnsi="宋体" w:eastAsia="宋体" w:cs="宋体"/>
          <w:b/>
          <w:color w:val="auto"/>
          <w:sz w:val="28"/>
          <w:szCs w:val="28"/>
          <w:highlight w:val="none"/>
          <w:lang w:eastAsia="zh-CN"/>
        </w:rPr>
        <w:t>资格证明文件</w:t>
      </w:r>
    </w:p>
    <w:p w14:paraId="3D840111">
      <w:pPr>
        <w:topLinePunct/>
        <w:spacing w:line="360" w:lineRule="auto"/>
        <w:ind w:firstLine="420" w:firstLineChars="200"/>
        <w:rPr>
          <w:rFonts w:hint="eastAsia" w:ascii="宋体" w:hAnsi="宋体" w:eastAsia="宋体" w:cs="仿宋"/>
          <w:color w:val="auto"/>
          <w:sz w:val="21"/>
          <w:szCs w:val="20"/>
          <w:highlight w:val="none"/>
          <w:lang w:eastAsia="zh-CN"/>
        </w:rPr>
      </w:pPr>
    </w:p>
    <w:p w14:paraId="0F612560">
      <w:pPr>
        <w:topLinePunct/>
        <w:spacing w:line="360" w:lineRule="auto"/>
        <w:ind w:firstLine="420" w:firstLineChars="200"/>
        <w:rPr>
          <w:rFonts w:hint="eastAsia" w:ascii="宋体" w:hAnsi="宋体" w:eastAsia="宋体" w:cs="仿宋"/>
          <w:color w:val="auto"/>
          <w:sz w:val="21"/>
          <w:szCs w:val="20"/>
          <w:highlight w:val="none"/>
          <w:lang w:eastAsia="zh-CN"/>
        </w:rPr>
      </w:pPr>
      <w:r>
        <w:rPr>
          <w:rFonts w:hint="eastAsia" w:ascii="宋体" w:hAnsi="宋体" w:eastAsia="宋体" w:cs="仿宋"/>
          <w:color w:val="auto"/>
          <w:sz w:val="21"/>
          <w:szCs w:val="20"/>
          <w:highlight w:val="none"/>
          <w:lang w:val="en-US" w:eastAsia="zh-CN"/>
        </w:rPr>
        <w:t>1.</w:t>
      </w:r>
      <w:r>
        <w:rPr>
          <w:rFonts w:hint="eastAsia" w:ascii="宋体" w:hAnsi="宋体" w:eastAsia="宋体" w:cs="仿宋"/>
          <w:color w:val="auto"/>
          <w:sz w:val="21"/>
          <w:szCs w:val="20"/>
          <w:highlight w:val="none"/>
          <w:lang w:eastAsia="zh-CN"/>
        </w:rPr>
        <w:t>供应商应填写和提交下述规定的有关资料。</w:t>
      </w:r>
    </w:p>
    <w:p w14:paraId="04901C56">
      <w:pPr>
        <w:topLinePunct/>
        <w:spacing w:line="360" w:lineRule="auto"/>
        <w:ind w:firstLine="420" w:firstLineChars="200"/>
        <w:rPr>
          <w:rFonts w:hint="eastAsia" w:ascii="宋体" w:hAnsi="宋体" w:eastAsia="宋体" w:cs="仿宋"/>
          <w:color w:val="auto"/>
          <w:sz w:val="21"/>
          <w:szCs w:val="20"/>
          <w:highlight w:val="none"/>
          <w:lang w:eastAsia="zh-CN"/>
        </w:rPr>
      </w:pPr>
      <w:r>
        <w:rPr>
          <w:rFonts w:hint="eastAsia" w:ascii="宋体" w:hAnsi="宋体" w:eastAsia="宋体" w:cs="仿宋"/>
          <w:color w:val="auto"/>
          <w:sz w:val="21"/>
          <w:szCs w:val="20"/>
          <w:highlight w:val="none"/>
          <w:lang w:val="en-US" w:eastAsia="zh-CN"/>
        </w:rPr>
        <w:t>2.</w:t>
      </w:r>
      <w:r>
        <w:rPr>
          <w:rFonts w:hint="eastAsia" w:ascii="宋体" w:hAnsi="宋体" w:eastAsia="宋体" w:cs="仿宋"/>
          <w:color w:val="auto"/>
          <w:sz w:val="21"/>
          <w:szCs w:val="20"/>
          <w:highlight w:val="none"/>
          <w:lang w:eastAsia="zh-CN"/>
        </w:rPr>
        <w:t>所附格式要求填写的全部内容都必须填写。</w:t>
      </w:r>
    </w:p>
    <w:p w14:paraId="6B7164DF">
      <w:pPr>
        <w:topLinePunct/>
        <w:spacing w:line="360" w:lineRule="auto"/>
        <w:ind w:firstLine="420" w:firstLineChars="200"/>
        <w:rPr>
          <w:rFonts w:hint="eastAsia" w:ascii="宋体" w:hAnsi="宋体" w:eastAsia="宋体" w:cs="仿宋"/>
          <w:color w:val="auto"/>
          <w:sz w:val="21"/>
          <w:szCs w:val="20"/>
          <w:highlight w:val="none"/>
          <w:lang w:eastAsia="zh-CN"/>
        </w:rPr>
      </w:pPr>
      <w:r>
        <w:rPr>
          <w:rFonts w:hint="eastAsia" w:ascii="宋体" w:hAnsi="宋体" w:eastAsia="宋体" w:cs="仿宋"/>
          <w:color w:val="auto"/>
          <w:sz w:val="21"/>
          <w:szCs w:val="20"/>
          <w:highlight w:val="none"/>
          <w:lang w:val="en-US" w:eastAsia="zh-CN"/>
        </w:rPr>
        <w:t>3.</w:t>
      </w:r>
      <w:r>
        <w:rPr>
          <w:rFonts w:hint="eastAsia" w:ascii="宋体" w:hAnsi="宋体" w:eastAsia="宋体" w:cs="仿宋"/>
          <w:color w:val="auto"/>
          <w:sz w:val="21"/>
          <w:szCs w:val="20"/>
          <w:highlight w:val="none"/>
          <w:lang w:eastAsia="zh-CN"/>
        </w:rPr>
        <w:t>供应商应保证全部声明和填写的内容是真实的和正确的。</w:t>
      </w:r>
    </w:p>
    <w:p w14:paraId="35C4743E">
      <w:pPr>
        <w:topLinePunct/>
        <w:spacing w:line="360" w:lineRule="auto"/>
        <w:ind w:firstLine="420" w:firstLineChars="200"/>
        <w:rPr>
          <w:rFonts w:hint="eastAsia" w:ascii="宋体" w:hAnsi="宋体" w:eastAsia="宋体" w:cs="仿宋"/>
          <w:color w:val="auto"/>
          <w:sz w:val="21"/>
          <w:szCs w:val="20"/>
          <w:highlight w:val="none"/>
          <w:lang w:eastAsia="zh-CN"/>
        </w:rPr>
      </w:pPr>
      <w:r>
        <w:rPr>
          <w:rFonts w:hint="eastAsia" w:ascii="宋体" w:hAnsi="宋体" w:eastAsia="宋体" w:cs="仿宋"/>
          <w:color w:val="auto"/>
          <w:sz w:val="21"/>
          <w:szCs w:val="20"/>
          <w:highlight w:val="none"/>
          <w:lang w:val="en-US" w:eastAsia="zh-CN"/>
        </w:rPr>
        <w:t>4.</w:t>
      </w:r>
      <w:r>
        <w:rPr>
          <w:rFonts w:hint="eastAsia" w:ascii="宋体" w:hAnsi="宋体" w:eastAsia="宋体" w:cs="仿宋"/>
          <w:color w:val="auto"/>
          <w:sz w:val="21"/>
          <w:szCs w:val="20"/>
          <w:highlight w:val="none"/>
          <w:lang w:eastAsia="zh-CN"/>
        </w:rPr>
        <w:t>供应商提交的材料将被保密，但不退还。</w:t>
      </w:r>
    </w:p>
    <w:p w14:paraId="7D9437A8">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6972F5AA">
      <w:pPr>
        <w:spacing w:before="156" w:beforeLines="50" w:after="156" w:afterLines="50" w:line="360" w:lineRule="auto"/>
        <w:jc w:val="center"/>
        <w:outlineLvl w:val="2"/>
        <w:rPr>
          <w:rFonts w:hint="eastAsia" w:ascii="宋体" w:hAnsi="宋体" w:eastAsia="宋体" w:cs="宋体"/>
          <w:b/>
          <w:color w:val="auto"/>
          <w:sz w:val="28"/>
          <w:szCs w:val="28"/>
          <w:highlight w:val="none"/>
        </w:rPr>
      </w:pPr>
      <w:bookmarkStart w:id="29" w:name="_Toc46223785"/>
      <w:bookmarkStart w:id="30" w:name="_Toc46218517"/>
      <w:bookmarkStart w:id="31" w:name="_Toc46223871"/>
      <w:r>
        <w:rPr>
          <w:rFonts w:hint="eastAsia" w:ascii="宋体" w:hAnsi="宋体" w:eastAsia="宋体" w:cs="宋体"/>
          <w:b/>
          <w:color w:val="auto"/>
          <w:sz w:val="24"/>
          <w:szCs w:val="24"/>
          <w:highlight w:val="none"/>
        </w:rPr>
        <w:t>（一）基本情况表</w:t>
      </w:r>
      <w:bookmarkEnd w:id="29"/>
      <w:bookmarkEnd w:id="30"/>
      <w:bookmarkEnd w:id="31"/>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6"/>
        <w:gridCol w:w="1021"/>
        <w:gridCol w:w="2316"/>
        <w:gridCol w:w="1322"/>
        <w:gridCol w:w="3041"/>
        <w:gridCol w:w="13"/>
      </w:tblGrid>
      <w:tr w14:paraId="14658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2046" w:type="dxa"/>
            <w:noWrap w:val="0"/>
            <w:vAlign w:val="center"/>
          </w:tcPr>
          <w:p w14:paraId="6EAEE7B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名称</w:t>
            </w:r>
          </w:p>
        </w:tc>
        <w:tc>
          <w:tcPr>
            <w:tcW w:w="7713" w:type="dxa"/>
            <w:gridSpan w:val="5"/>
            <w:noWrap w:val="0"/>
            <w:vAlign w:val="center"/>
          </w:tcPr>
          <w:p w14:paraId="27E5AE1B">
            <w:pPr>
              <w:jc w:val="center"/>
              <w:rPr>
                <w:rFonts w:hint="eastAsia" w:ascii="宋体" w:hAnsi="宋体" w:eastAsia="宋体" w:cs="宋体"/>
                <w:color w:val="auto"/>
                <w:sz w:val="21"/>
                <w:szCs w:val="21"/>
                <w:highlight w:val="none"/>
              </w:rPr>
            </w:pPr>
          </w:p>
        </w:tc>
      </w:tr>
      <w:tr w14:paraId="324E1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693" w:hRule="atLeast"/>
          <w:jc w:val="center"/>
        </w:trPr>
        <w:tc>
          <w:tcPr>
            <w:tcW w:w="2046" w:type="dxa"/>
            <w:noWrap w:val="0"/>
            <w:vAlign w:val="center"/>
          </w:tcPr>
          <w:p w14:paraId="20AE981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注册地址</w:t>
            </w:r>
          </w:p>
        </w:tc>
        <w:tc>
          <w:tcPr>
            <w:tcW w:w="3337" w:type="dxa"/>
            <w:gridSpan w:val="2"/>
            <w:noWrap w:val="0"/>
            <w:vAlign w:val="center"/>
          </w:tcPr>
          <w:p w14:paraId="26445689">
            <w:pPr>
              <w:jc w:val="center"/>
              <w:rPr>
                <w:rFonts w:hint="eastAsia" w:ascii="宋体" w:hAnsi="宋体" w:eastAsia="宋体" w:cs="宋体"/>
                <w:color w:val="auto"/>
                <w:sz w:val="21"/>
                <w:szCs w:val="21"/>
                <w:highlight w:val="none"/>
              </w:rPr>
            </w:pPr>
          </w:p>
        </w:tc>
        <w:tc>
          <w:tcPr>
            <w:tcW w:w="1322" w:type="dxa"/>
            <w:noWrap w:val="0"/>
            <w:vAlign w:val="center"/>
          </w:tcPr>
          <w:p w14:paraId="5FD6619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3041" w:type="dxa"/>
            <w:noWrap w:val="0"/>
            <w:vAlign w:val="center"/>
          </w:tcPr>
          <w:p w14:paraId="41A47D4F">
            <w:pPr>
              <w:jc w:val="center"/>
              <w:rPr>
                <w:rFonts w:hint="eastAsia" w:ascii="宋体" w:hAnsi="宋体" w:eastAsia="宋体" w:cs="宋体"/>
                <w:color w:val="auto"/>
                <w:sz w:val="21"/>
                <w:szCs w:val="21"/>
                <w:highlight w:val="none"/>
              </w:rPr>
            </w:pPr>
          </w:p>
        </w:tc>
      </w:tr>
      <w:tr w14:paraId="161F5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633" w:hRule="atLeast"/>
          <w:jc w:val="center"/>
        </w:trPr>
        <w:tc>
          <w:tcPr>
            <w:tcW w:w="2046" w:type="dxa"/>
            <w:vMerge w:val="restart"/>
            <w:noWrap w:val="0"/>
            <w:vAlign w:val="center"/>
          </w:tcPr>
          <w:p w14:paraId="62842B6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p>
        </w:tc>
        <w:tc>
          <w:tcPr>
            <w:tcW w:w="1021" w:type="dxa"/>
            <w:noWrap w:val="0"/>
            <w:vAlign w:val="center"/>
          </w:tcPr>
          <w:p w14:paraId="14033AE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p>
        </w:tc>
        <w:tc>
          <w:tcPr>
            <w:tcW w:w="2316" w:type="dxa"/>
            <w:noWrap w:val="0"/>
            <w:vAlign w:val="center"/>
          </w:tcPr>
          <w:p w14:paraId="20802071">
            <w:pPr>
              <w:jc w:val="center"/>
              <w:rPr>
                <w:rFonts w:hint="eastAsia" w:ascii="宋体" w:hAnsi="宋体" w:eastAsia="宋体" w:cs="宋体"/>
                <w:color w:val="auto"/>
                <w:sz w:val="21"/>
                <w:szCs w:val="21"/>
                <w:highlight w:val="none"/>
              </w:rPr>
            </w:pPr>
          </w:p>
        </w:tc>
        <w:tc>
          <w:tcPr>
            <w:tcW w:w="1322" w:type="dxa"/>
            <w:noWrap w:val="0"/>
            <w:vAlign w:val="center"/>
          </w:tcPr>
          <w:p w14:paraId="07384D7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c>
          <w:tcPr>
            <w:tcW w:w="3041" w:type="dxa"/>
            <w:noWrap w:val="0"/>
            <w:vAlign w:val="center"/>
          </w:tcPr>
          <w:p w14:paraId="538B24B7">
            <w:pPr>
              <w:jc w:val="center"/>
              <w:rPr>
                <w:rFonts w:hint="eastAsia" w:ascii="宋体" w:hAnsi="宋体" w:eastAsia="宋体" w:cs="宋体"/>
                <w:color w:val="auto"/>
                <w:sz w:val="21"/>
                <w:szCs w:val="21"/>
                <w:highlight w:val="none"/>
              </w:rPr>
            </w:pPr>
          </w:p>
        </w:tc>
      </w:tr>
      <w:tr w14:paraId="0F9FA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633" w:hRule="atLeast"/>
          <w:jc w:val="center"/>
        </w:trPr>
        <w:tc>
          <w:tcPr>
            <w:tcW w:w="2046" w:type="dxa"/>
            <w:vMerge w:val="continue"/>
            <w:noWrap w:val="0"/>
            <w:vAlign w:val="center"/>
          </w:tcPr>
          <w:p w14:paraId="0594EC87">
            <w:pPr>
              <w:jc w:val="center"/>
              <w:rPr>
                <w:rFonts w:hint="eastAsia" w:ascii="宋体" w:hAnsi="宋体" w:eastAsia="宋体" w:cs="宋体"/>
                <w:color w:val="auto"/>
                <w:sz w:val="21"/>
                <w:szCs w:val="21"/>
                <w:highlight w:val="none"/>
              </w:rPr>
            </w:pPr>
          </w:p>
        </w:tc>
        <w:tc>
          <w:tcPr>
            <w:tcW w:w="1021" w:type="dxa"/>
            <w:noWrap w:val="0"/>
            <w:vAlign w:val="center"/>
          </w:tcPr>
          <w:p w14:paraId="33E669B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p>
        </w:tc>
        <w:tc>
          <w:tcPr>
            <w:tcW w:w="2316" w:type="dxa"/>
            <w:noWrap w:val="0"/>
            <w:vAlign w:val="center"/>
          </w:tcPr>
          <w:p w14:paraId="4CC57929">
            <w:pPr>
              <w:jc w:val="center"/>
              <w:rPr>
                <w:rFonts w:hint="eastAsia" w:ascii="宋体" w:hAnsi="宋体" w:eastAsia="宋体" w:cs="宋体"/>
                <w:color w:val="auto"/>
                <w:sz w:val="21"/>
                <w:szCs w:val="21"/>
                <w:highlight w:val="none"/>
              </w:rPr>
            </w:pPr>
          </w:p>
        </w:tc>
        <w:tc>
          <w:tcPr>
            <w:tcW w:w="1322" w:type="dxa"/>
            <w:noWrap w:val="0"/>
            <w:vAlign w:val="center"/>
          </w:tcPr>
          <w:p w14:paraId="3390D31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网址</w:t>
            </w:r>
          </w:p>
        </w:tc>
        <w:tc>
          <w:tcPr>
            <w:tcW w:w="3041" w:type="dxa"/>
            <w:noWrap w:val="0"/>
            <w:vAlign w:val="center"/>
          </w:tcPr>
          <w:p w14:paraId="51620400">
            <w:pPr>
              <w:jc w:val="center"/>
              <w:rPr>
                <w:rFonts w:hint="eastAsia" w:ascii="宋体" w:hAnsi="宋体" w:eastAsia="宋体" w:cs="宋体"/>
                <w:color w:val="auto"/>
                <w:sz w:val="21"/>
                <w:szCs w:val="21"/>
                <w:highlight w:val="none"/>
              </w:rPr>
            </w:pPr>
          </w:p>
        </w:tc>
      </w:tr>
      <w:tr w14:paraId="6CB5E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633" w:hRule="atLeast"/>
          <w:jc w:val="center"/>
        </w:trPr>
        <w:tc>
          <w:tcPr>
            <w:tcW w:w="2046" w:type="dxa"/>
            <w:noWrap w:val="0"/>
            <w:vAlign w:val="center"/>
          </w:tcPr>
          <w:p w14:paraId="0217ACD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tc>
        <w:tc>
          <w:tcPr>
            <w:tcW w:w="1021" w:type="dxa"/>
            <w:noWrap w:val="0"/>
            <w:vAlign w:val="center"/>
          </w:tcPr>
          <w:p w14:paraId="1B82607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2316" w:type="dxa"/>
            <w:noWrap w:val="0"/>
            <w:vAlign w:val="center"/>
          </w:tcPr>
          <w:p w14:paraId="1AA6C0A2">
            <w:pPr>
              <w:jc w:val="center"/>
              <w:rPr>
                <w:rFonts w:hint="eastAsia" w:ascii="宋体" w:hAnsi="宋体" w:eastAsia="宋体" w:cs="宋体"/>
                <w:color w:val="auto"/>
                <w:sz w:val="21"/>
                <w:szCs w:val="21"/>
                <w:highlight w:val="none"/>
              </w:rPr>
            </w:pPr>
          </w:p>
        </w:tc>
        <w:tc>
          <w:tcPr>
            <w:tcW w:w="1322" w:type="dxa"/>
            <w:noWrap w:val="0"/>
            <w:vAlign w:val="center"/>
          </w:tcPr>
          <w:p w14:paraId="5FAE5B9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p>
        </w:tc>
        <w:tc>
          <w:tcPr>
            <w:tcW w:w="3041" w:type="dxa"/>
            <w:noWrap w:val="0"/>
            <w:vAlign w:val="center"/>
          </w:tcPr>
          <w:p w14:paraId="41733C51">
            <w:pPr>
              <w:jc w:val="center"/>
              <w:rPr>
                <w:rFonts w:hint="eastAsia" w:ascii="宋体" w:hAnsi="宋体" w:eastAsia="宋体" w:cs="宋体"/>
                <w:color w:val="auto"/>
                <w:sz w:val="21"/>
                <w:szCs w:val="21"/>
                <w:highlight w:val="none"/>
              </w:rPr>
            </w:pPr>
          </w:p>
        </w:tc>
      </w:tr>
      <w:tr w14:paraId="56619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633" w:hRule="atLeast"/>
          <w:jc w:val="center"/>
        </w:trPr>
        <w:tc>
          <w:tcPr>
            <w:tcW w:w="2046" w:type="dxa"/>
            <w:noWrap w:val="0"/>
            <w:vAlign w:val="center"/>
          </w:tcPr>
          <w:p w14:paraId="6778C9C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负责人</w:t>
            </w:r>
          </w:p>
        </w:tc>
        <w:tc>
          <w:tcPr>
            <w:tcW w:w="1021" w:type="dxa"/>
            <w:noWrap w:val="0"/>
            <w:vAlign w:val="center"/>
          </w:tcPr>
          <w:p w14:paraId="4B997B2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2316" w:type="dxa"/>
            <w:noWrap w:val="0"/>
            <w:vAlign w:val="center"/>
          </w:tcPr>
          <w:p w14:paraId="0C631D51">
            <w:pPr>
              <w:jc w:val="center"/>
              <w:rPr>
                <w:rFonts w:hint="eastAsia" w:ascii="宋体" w:hAnsi="宋体" w:eastAsia="宋体" w:cs="宋体"/>
                <w:color w:val="auto"/>
                <w:sz w:val="21"/>
                <w:szCs w:val="21"/>
                <w:highlight w:val="none"/>
              </w:rPr>
            </w:pPr>
          </w:p>
        </w:tc>
        <w:tc>
          <w:tcPr>
            <w:tcW w:w="1322" w:type="dxa"/>
            <w:noWrap w:val="0"/>
            <w:vAlign w:val="center"/>
          </w:tcPr>
          <w:p w14:paraId="3DB706D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p>
        </w:tc>
        <w:tc>
          <w:tcPr>
            <w:tcW w:w="3041" w:type="dxa"/>
            <w:noWrap w:val="0"/>
            <w:vAlign w:val="center"/>
          </w:tcPr>
          <w:p w14:paraId="2C1E3536">
            <w:pPr>
              <w:jc w:val="center"/>
              <w:rPr>
                <w:rFonts w:hint="eastAsia" w:ascii="宋体" w:hAnsi="宋体" w:eastAsia="宋体" w:cs="宋体"/>
                <w:color w:val="auto"/>
                <w:sz w:val="21"/>
                <w:szCs w:val="21"/>
                <w:highlight w:val="none"/>
              </w:rPr>
            </w:pPr>
          </w:p>
        </w:tc>
      </w:tr>
      <w:tr w14:paraId="7E953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2046" w:type="dxa"/>
            <w:noWrap w:val="0"/>
            <w:vAlign w:val="center"/>
          </w:tcPr>
          <w:p w14:paraId="742AFA2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营业执照号</w:t>
            </w:r>
          </w:p>
        </w:tc>
        <w:tc>
          <w:tcPr>
            <w:tcW w:w="3337" w:type="dxa"/>
            <w:gridSpan w:val="2"/>
            <w:noWrap w:val="0"/>
            <w:vAlign w:val="center"/>
          </w:tcPr>
          <w:p w14:paraId="6E729D77">
            <w:pPr>
              <w:jc w:val="center"/>
              <w:rPr>
                <w:rFonts w:hint="eastAsia" w:ascii="宋体" w:hAnsi="宋体" w:eastAsia="宋体" w:cs="宋体"/>
                <w:color w:val="auto"/>
                <w:sz w:val="21"/>
                <w:szCs w:val="21"/>
                <w:highlight w:val="none"/>
              </w:rPr>
            </w:pPr>
          </w:p>
        </w:tc>
        <w:tc>
          <w:tcPr>
            <w:tcW w:w="4376" w:type="dxa"/>
            <w:gridSpan w:val="3"/>
            <w:noWrap w:val="0"/>
            <w:vAlign w:val="center"/>
          </w:tcPr>
          <w:p w14:paraId="5F32C575">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员工总人数：</w:t>
            </w:r>
          </w:p>
        </w:tc>
      </w:tr>
      <w:tr w14:paraId="2ADC8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2046" w:type="dxa"/>
            <w:noWrap w:val="0"/>
            <w:vAlign w:val="center"/>
          </w:tcPr>
          <w:p w14:paraId="4B98156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注册资本</w:t>
            </w:r>
          </w:p>
        </w:tc>
        <w:tc>
          <w:tcPr>
            <w:tcW w:w="7713" w:type="dxa"/>
            <w:gridSpan w:val="5"/>
            <w:noWrap w:val="0"/>
            <w:vAlign w:val="center"/>
          </w:tcPr>
          <w:p w14:paraId="4C9666B7">
            <w:pPr>
              <w:jc w:val="center"/>
              <w:rPr>
                <w:rFonts w:hint="eastAsia" w:ascii="宋体" w:hAnsi="宋体" w:eastAsia="宋体" w:cs="宋体"/>
                <w:color w:val="auto"/>
                <w:sz w:val="21"/>
                <w:szCs w:val="21"/>
                <w:highlight w:val="none"/>
              </w:rPr>
            </w:pPr>
          </w:p>
        </w:tc>
      </w:tr>
      <w:tr w14:paraId="60A2A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2046" w:type="dxa"/>
            <w:noWrap w:val="0"/>
            <w:vAlign w:val="center"/>
          </w:tcPr>
          <w:p w14:paraId="48BD9A6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成立日期</w:t>
            </w:r>
          </w:p>
        </w:tc>
        <w:tc>
          <w:tcPr>
            <w:tcW w:w="7713" w:type="dxa"/>
            <w:gridSpan w:val="5"/>
            <w:noWrap w:val="0"/>
            <w:vAlign w:val="center"/>
          </w:tcPr>
          <w:p w14:paraId="68613AEE">
            <w:pPr>
              <w:jc w:val="center"/>
              <w:rPr>
                <w:rFonts w:hint="eastAsia" w:ascii="宋体" w:hAnsi="宋体" w:eastAsia="宋体" w:cs="宋体"/>
                <w:color w:val="auto"/>
                <w:sz w:val="21"/>
                <w:szCs w:val="21"/>
                <w:highlight w:val="none"/>
              </w:rPr>
            </w:pPr>
          </w:p>
        </w:tc>
      </w:tr>
      <w:tr w14:paraId="57E39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2046" w:type="dxa"/>
            <w:noWrap w:val="0"/>
            <w:vAlign w:val="center"/>
          </w:tcPr>
          <w:p w14:paraId="72D5098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基本账户开户银行</w:t>
            </w:r>
          </w:p>
        </w:tc>
        <w:tc>
          <w:tcPr>
            <w:tcW w:w="7713" w:type="dxa"/>
            <w:gridSpan w:val="5"/>
            <w:noWrap w:val="0"/>
            <w:vAlign w:val="center"/>
          </w:tcPr>
          <w:p w14:paraId="4AF2F599">
            <w:pPr>
              <w:jc w:val="center"/>
              <w:rPr>
                <w:rFonts w:hint="eastAsia" w:ascii="宋体" w:hAnsi="宋体" w:eastAsia="宋体" w:cs="宋体"/>
                <w:color w:val="auto"/>
                <w:sz w:val="21"/>
                <w:szCs w:val="21"/>
                <w:highlight w:val="none"/>
              </w:rPr>
            </w:pPr>
          </w:p>
        </w:tc>
      </w:tr>
      <w:tr w14:paraId="6D3A7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2046" w:type="dxa"/>
            <w:noWrap w:val="0"/>
            <w:vAlign w:val="center"/>
          </w:tcPr>
          <w:p w14:paraId="3090500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基本账户银行账号</w:t>
            </w:r>
          </w:p>
        </w:tc>
        <w:tc>
          <w:tcPr>
            <w:tcW w:w="7713" w:type="dxa"/>
            <w:gridSpan w:val="5"/>
            <w:noWrap w:val="0"/>
            <w:vAlign w:val="center"/>
          </w:tcPr>
          <w:p w14:paraId="6B2A1942">
            <w:pPr>
              <w:jc w:val="center"/>
              <w:rPr>
                <w:rFonts w:hint="eastAsia" w:ascii="宋体" w:hAnsi="宋体" w:eastAsia="宋体" w:cs="宋体"/>
                <w:color w:val="auto"/>
                <w:sz w:val="21"/>
                <w:szCs w:val="21"/>
                <w:highlight w:val="none"/>
              </w:rPr>
            </w:pPr>
          </w:p>
        </w:tc>
      </w:tr>
      <w:tr w14:paraId="61A59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8" w:hRule="atLeast"/>
          <w:jc w:val="center"/>
        </w:trPr>
        <w:tc>
          <w:tcPr>
            <w:tcW w:w="2046" w:type="dxa"/>
            <w:noWrap w:val="0"/>
            <w:vAlign w:val="center"/>
          </w:tcPr>
          <w:p w14:paraId="7D7F13F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经营范围</w:t>
            </w:r>
          </w:p>
        </w:tc>
        <w:tc>
          <w:tcPr>
            <w:tcW w:w="7713" w:type="dxa"/>
            <w:gridSpan w:val="5"/>
            <w:noWrap w:val="0"/>
            <w:vAlign w:val="center"/>
          </w:tcPr>
          <w:p w14:paraId="39921829">
            <w:pPr>
              <w:jc w:val="center"/>
              <w:rPr>
                <w:rFonts w:hint="eastAsia" w:ascii="宋体" w:hAnsi="宋体" w:eastAsia="宋体" w:cs="宋体"/>
                <w:color w:val="auto"/>
                <w:sz w:val="21"/>
                <w:szCs w:val="21"/>
                <w:highlight w:val="none"/>
              </w:rPr>
            </w:pPr>
          </w:p>
        </w:tc>
      </w:tr>
      <w:tr w14:paraId="4DE3B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2046" w:type="dxa"/>
            <w:noWrap w:val="0"/>
            <w:vAlign w:val="center"/>
          </w:tcPr>
          <w:p w14:paraId="00567C68">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w:t>
            </w:r>
          </w:p>
        </w:tc>
        <w:tc>
          <w:tcPr>
            <w:tcW w:w="7713" w:type="dxa"/>
            <w:gridSpan w:val="5"/>
            <w:noWrap w:val="0"/>
            <w:vAlign w:val="center"/>
          </w:tcPr>
          <w:p w14:paraId="547ED74E">
            <w:pPr>
              <w:jc w:val="center"/>
              <w:rPr>
                <w:rFonts w:hint="eastAsia" w:ascii="宋体" w:hAnsi="宋体" w:eastAsia="宋体" w:cs="宋体"/>
                <w:color w:val="auto"/>
                <w:sz w:val="21"/>
                <w:szCs w:val="21"/>
                <w:highlight w:val="none"/>
              </w:rPr>
            </w:pPr>
          </w:p>
        </w:tc>
      </w:tr>
    </w:tbl>
    <w:p w14:paraId="7A1156B9">
      <w:pPr>
        <w:pStyle w:val="10"/>
        <w:ind w:left="0" w:leftChars="0" w:firstLine="0" w:firstLineChars="0"/>
        <w:jc w:val="both"/>
        <w:rPr>
          <w:rFonts w:hint="eastAsia" w:ascii="宋体" w:hAnsi="宋体" w:cs="宋体"/>
          <w:color w:val="auto"/>
          <w:sz w:val="21"/>
          <w:szCs w:val="21"/>
          <w:highlight w:val="none"/>
        </w:rPr>
      </w:pPr>
    </w:p>
    <w:p w14:paraId="12956A7A">
      <w:pPr>
        <w:pStyle w:val="10"/>
        <w:ind w:left="0" w:leftChars="0" w:firstLine="0" w:firstLineChars="0"/>
        <w:jc w:val="both"/>
        <w:rPr>
          <w:rFonts w:hint="eastAsia" w:ascii="宋体" w:hAnsi="宋体" w:cs="宋体"/>
          <w:color w:val="auto"/>
          <w:sz w:val="21"/>
          <w:szCs w:val="21"/>
          <w:highlight w:val="none"/>
        </w:rPr>
      </w:pPr>
      <w:r>
        <w:rPr>
          <w:rFonts w:hint="eastAsia" w:ascii="宋体" w:hAnsi="宋体" w:cs="宋体"/>
          <w:b/>
          <w:bCs w:val="0"/>
          <w:color w:val="auto"/>
          <w:sz w:val="21"/>
          <w:szCs w:val="21"/>
          <w:highlight w:val="none"/>
        </w:rPr>
        <w:t>注：</w:t>
      </w:r>
      <w:r>
        <w:rPr>
          <w:rFonts w:hint="eastAsia" w:ascii="宋体" w:hAnsi="宋体" w:cs="宋体"/>
          <w:b/>
          <w:bCs w:val="0"/>
          <w:color w:val="auto"/>
          <w:sz w:val="21"/>
          <w:szCs w:val="21"/>
          <w:highlight w:val="none"/>
          <w:lang w:val="en-US" w:eastAsia="zh-CN"/>
        </w:rPr>
        <w:t>供应商</w:t>
      </w:r>
      <w:r>
        <w:rPr>
          <w:rFonts w:hint="eastAsia" w:ascii="宋体" w:hAnsi="宋体" w:cs="宋体"/>
          <w:b/>
          <w:bCs w:val="0"/>
          <w:color w:val="auto"/>
          <w:sz w:val="21"/>
          <w:szCs w:val="21"/>
          <w:highlight w:val="none"/>
        </w:rPr>
        <w:t>应根据要求在本表后附相关证明材料。</w:t>
      </w:r>
    </w:p>
    <w:p w14:paraId="6CEE64A0">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69B90827">
      <w:pPr>
        <w:spacing w:before="156" w:beforeLines="50" w:after="156" w:afterLines="50" w:line="360" w:lineRule="auto"/>
        <w:jc w:val="center"/>
        <w:outlineLvl w:val="2"/>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满足《中华人民共和国政府采购法》第二十二条规定</w:t>
      </w:r>
    </w:p>
    <w:p w14:paraId="7B763FC8">
      <w:pPr>
        <w:pStyle w:val="25"/>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1.满足《中华人民共和国政府采购法》第二十二条规定：</w:t>
      </w:r>
    </w:p>
    <w:p w14:paraId="3ADA41BD">
      <w:pPr>
        <w:pStyle w:val="25"/>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1.1供应商须具有独立承担民事责任的能力：提供营业执照等证明文件；</w:t>
      </w:r>
    </w:p>
    <w:p w14:paraId="2D2F7309">
      <w:pPr>
        <w:pStyle w:val="25"/>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1.2供应商须具有良好的商业信誉和健全的财务会计制度：</w:t>
      </w:r>
    </w:p>
    <w:p w14:paraId="0A2C2A76">
      <w:pPr>
        <w:pStyle w:val="25"/>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1.2.1提供上一年度财务状况报告（表），新成立不足一年的公司提供投标截止时间前一个月的财务状况报告（表）；</w:t>
      </w:r>
    </w:p>
    <w:p w14:paraId="48B4BFF2">
      <w:pPr>
        <w:pStyle w:val="25"/>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1.3供应商须具有履行合同所必需的设备和专业技术能力证明材料（提供书面声明，加盖公章）；</w:t>
      </w:r>
    </w:p>
    <w:p w14:paraId="778D5C8B">
      <w:pPr>
        <w:pStyle w:val="25"/>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供应商须具有依法缴纳税收和社会保障资金的良好记录，提供缴税所属时间在2024年1月至本项目投标文件提交截止时间前任意1个月的税务局税收通用缴款书或银行电子缴税（费）凭证或税务局出具纳税情况的相关证明，依法免税的，应提供依法免税的相关证明文件；提供缴税所属时间在2024年1月至本项目投标文件提交截止时间前任意1个月的社会保险费缴款书或银行电子缴税（费）凭证或社保管理部门出具的有效的缴款证明，依法免缴的，应提供依法免缴的相关证明文件；新成立公司提供企业成立至今的相关缴纳证明文件；</w:t>
      </w:r>
    </w:p>
    <w:p w14:paraId="05B633F2">
      <w:pPr>
        <w:pStyle w:val="25"/>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1.5供应商参加政府采购活动前三年内，在经营活动中没有重大违法记录（重大违法记录，是指供应商因违法经营受到刑事处罚或者责令停产停业、吊销许可证或者执照、较大数额罚款等行政处罚）的书面声明；</w:t>
      </w:r>
    </w:p>
    <w:p w14:paraId="3E45E982">
      <w:pPr>
        <w:pStyle w:val="25"/>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法律、行政法规规定的其他条件：供应商在投标文件递交截止时间前未被列入“信用中国”网站（www.creditchina.gov.cn）失信被执行人、税收违法黑名单及中国政府采购网（www.ccgp.gov.cn）“政府采购严重违法失信行为信息记录”（处罚期限尚未届满的）。</w:t>
      </w:r>
    </w:p>
    <w:p w14:paraId="416311F9">
      <w:pPr>
        <w:pStyle w:val="25"/>
        <w:spacing w:line="360" w:lineRule="auto"/>
        <w:ind w:left="0" w:leftChars="0" w:firstLine="420" w:firstLineChars="200"/>
        <w:rPr>
          <w:rFonts w:hint="eastAsia" w:ascii="宋体" w:hAnsi="宋体" w:eastAsia="宋体" w:cs="宋体"/>
          <w:sz w:val="21"/>
          <w:szCs w:val="21"/>
          <w:highlight w:val="none"/>
          <w:lang w:val="en-US" w:eastAsia="zh-CN"/>
        </w:rPr>
      </w:pPr>
    </w:p>
    <w:p w14:paraId="12B8740B">
      <w:pPr>
        <w:pStyle w:val="25"/>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注：提供相关证明材料，格式自拟。</w:t>
      </w:r>
    </w:p>
    <w:p w14:paraId="01DE53CD">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4396B31E">
      <w:pPr>
        <w:pStyle w:val="25"/>
        <w:spacing w:line="360" w:lineRule="auto"/>
        <w:jc w:val="center"/>
        <w:rPr>
          <w:rFonts w:hint="eastAsia" w:ascii="宋体" w:hAnsi="宋体" w:eastAsia="宋体" w:cs="宋体"/>
          <w:b/>
          <w:color w:val="auto"/>
          <w:sz w:val="24"/>
          <w:szCs w:val="24"/>
          <w:highlight w:val="none"/>
          <w:lang w:val="en-US" w:eastAsia="zh-CN" w:bidi="ar-SA"/>
        </w:rPr>
      </w:pPr>
      <w:bookmarkStart w:id="32" w:name="_Toc491307322"/>
      <w:bookmarkStart w:id="33" w:name="_Toc494043358"/>
      <w:bookmarkStart w:id="34" w:name="_Toc491307384"/>
      <w:bookmarkStart w:id="35" w:name="_Toc481694859"/>
      <w:bookmarkStart w:id="36" w:name="_Toc488633631"/>
      <w:bookmarkStart w:id="37" w:name="_Toc3467"/>
      <w:bookmarkStart w:id="38" w:name="_Toc491307504"/>
      <w:bookmarkStart w:id="39" w:name="_Toc66872963"/>
      <w:r>
        <w:rPr>
          <w:rFonts w:hint="eastAsia" w:ascii="宋体" w:hAnsi="宋体" w:eastAsia="宋体" w:cs="宋体"/>
          <w:b/>
          <w:color w:val="auto"/>
          <w:sz w:val="24"/>
          <w:szCs w:val="24"/>
          <w:highlight w:val="none"/>
          <w:lang w:val="en-US" w:eastAsia="zh-CN" w:bidi="ar-SA"/>
        </w:rPr>
        <w:t>（三）供应商具备参加政府采购活动条件承诺书</w:t>
      </w:r>
      <w:bookmarkEnd w:id="32"/>
      <w:bookmarkEnd w:id="33"/>
      <w:bookmarkEnd w:id="34"/>
      <w:bookmarkEnd w:id="35"/>
      <w:bookmarkEnd w:id="36"/>
      <w:bookmarkEnd w:id="37"/>
      <w:bookmarkEnd w:id="38"/>
      <w:bookmarkEnd w:id="39"/>
    </w:p>
    <w:p w14:paraId="49CCF903">
      <w:pPr>
        <w:pStyle w:val="25"/>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致：（采购人名称）</w:t>
      </w:r>
    </w:p>
    <w:p w14:paraId="0976EDF0">
      <w:pPr>
        <w:pStyle w:val="25"/>
        <w:spacing w:line="360" w:lineRule="auto"/>
        <w:rPr>
          <w:rFonts w:hint="eastAsia" w:ascii="宋体" w:hAnsi="宋体" w:eastAsia="宋体" w:cs="宋体"/>
          <w:sz w:val="21"/>
          <w:szCs w:val="21"/>
          <w:highlight w:val="none"/>
          <w:lang w:eastAsia="zh-CN"/>
        </w:rPr>
      </w:pPr>
    </w:p>
    <w:p w14:paraId="57AED5D8">
      <w:pPr>
        <w:pStyle w:val="25"/>
        <w:spacing w:line="360" w:lineRule="auto"/>
        <w:rPr>
          <w:rFonts w:hint="eastAsia" w:ascii="宋体" w:hAnsi="宋体" w:eastAsia="宋体" w:cs="宋体"/>
          <w:sz w:val="21"/>
          <w:szCs w:val="21"/>
          <w:highlight w:val="none"/>
          <w:lang w:eastAsia="zh-CN"/>
        </w:rPr>
      </w:pPr>
    </w:p>
    <w:p w14:paraId="073D6235">
      <w:pPr>
        <w:pStyle w:val="25"/>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（供应商自行承诺及说明，内容自拟）</w:t>
      </w:r>
    </w:p>
    <w:p w14:paraId="086031B4">
      <w:pPr>
        <w:pStyle w:val="25"/>
        <w:spacing w:line="360" w:lineRule="auto"/>
        <w:rPr>
          <w:rFonts w:hint="eastAsia" w:ascii="宋体" w:hAnsi="宋体" w:eastAsia="宋体" w:cs="宋体"/>
          <w:sz w:val="21"/>
          <w:szCs w:val="21"/>
          <w:highlight w:val="none"/>
          <w:lang w:eastAsia="zh-CN"/>
        </w:rPr>
      </w:pPr>
    </w:p>
    <w:p w14:paraId="71F94353">
      <w:pPr>
        <w:pStyle w:val="25"/>
        <w:spacing w:line="360" w:lineRule="auto"/>
        <w:rPr>
          <w:rFonts w:hint="eastAsia" w:ascii="宋体" w:hAnsi="宋体" w:eastAsia="宋体" w:cs="宋体"/>
          <w:sz w:val="21"/>
          <w:szCs w:val="21"/>
          <w:highlight w:val="none"/>
          <w:lang w:eastAsia="zh-CN"/>
        </w:rPr>
      </w:pPr>
    </w:p>
    <w:p w14:paraId="6B408DC8">
      <w:pPr>
        <w:pStyle w:val="25"/>
        <w:spacing w:line="360" w:lineRule="auto"/>
        <w:rPr>
          <w:rFonts w:hint="eastAsia" w:ascii="宋体" w:hAnsi="宋体" w:eastAsia="宋体" w:cs="宋体"/>
          <w:sz w:val="21"/>
          <w:szCs w:val="21"/>
          <w:highlight w:val="none"/>
          <w:lang w:eastAsia="zh-CN"/>
        </w:rPr>
      </w:pPr>
    </w:p>
    <w:p w14:paraId="08D19B1D">
      <w:pPr>
        <w:pStyle w:val="25"/>
        <w:spacing w:line="360" w:lineRule="auto"/>
        <w:rPr>
          <w:rFonts w:hint="eastAsia" w:ascii="宋体" w:hAnsi="宋体" w:eastAsia="宋体" w:cs="宋体"/>
          <w:sz w:val="21"/>
          <w:szCs w:val="21"/>
          <w:highlight w:val="none"/>
          <w:lang w:eastAsia="zh-CN"/>
        </w:rPr>
      </w:pPr>
    </w:p>
    <w:p w14:paraId="005AF8F4">
      <w:pPr>
        <w:pStyle w:val="25"/>
        <w:spacing w:line="360" w:lineRule="auto"/>
        <w:rPr>
          <w:rFonts w:hint="eastAsia" w:ascii="宋体" w:hAnsi="宋体" w:eastAsia="宋体" w:cs="宋体"/>
          <w:sz w:val="21"/>
          <w:szCs w:val="21"/>
          <w:highlight w:val="none"/>
          <w:lang w:eastAsia="zh-CN"/>
        </w:rPr>
      </w:pPr>
    </w:p>
    <w:p w14:paraId="732E1C18">
      <w:pPr>
        <w:pStyle w:val="25"/>
        <w:spacing w:line="360" w:lineRule="auto"/>
        <w:rPr>
          <w:rFonts w:hint="eastAsia" w:ascii="宋体" w:hAnsi="宋体" w:eastAsia="宋体" w:cs="宋体"/>
          <w:sz w:val="21"/>
          <w:szCs w:val="21"/>
          <w:highlight w:val="none"/>
          <w:lang w:eastAsia="zh-CN"/>
        </w:rPr>
      </w:pPr>
    </w:p>
    <w:p w14:paraId="124B98A8">
      <w:pPr>
        <w:pStyle w:val="25"/>
        <w:spacing w:line="360" w:lineRule="auto"/>
        <w:rPr>
          <w:rFonts w:hint="eastAsia" w:ascii="宋体" w:hAnsi="宋体" w:eastAsia="宋体" w:cs="宋体"/>
          <w:sz w:val="21"/>
          <w:szCs w:val="21"/>
          <w:highlight w:val="none"/>
          <w:lang w:eastAsia="zh-CN"/>
        </w:rPr>
      </w:pPr>
    </w:p>
    <w:p w14:paraId="6FE69330">
      <w:pPr>
        <w:pStyle w:val="7"/>
        <w:tabs>
          <w:tab w:val="left" w:pos="1741"/>
          <w:tab w:val="left" w:pos="2461"/>
          <w:tab w:val="left" w:pos="3181"/>
          <w:tab w:val="left" w:pos="4674"/>
        </w:tabs>
        <w:spacing w:line="360" w:lineRule="auto"/>
        <w:ind w:left="0" w:leftChars="0" w:right="5510" w:firstLine="438" w:firstLineChars="20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供应商名称：（</w:t>
      </w:r>
      <w:r>
        <w:rPr>
          <w:rFonts w:hint="eastAsia" w:ascii="宋体" w:hAnsi="宋体" w:eastAsia="宋体" w:cs="宋体"/>
          <w:sz w:val="21"/>
          <w:szCs w:val="21"/>
          <w:highlight w:val="none"/>
          <w:lang w:val="en-US" w:eastAsia="zh-CN"/>
        </w:rPr>
        <w:t>电子公章</w:t>
      </w:r>
      <w:r>
        <w:rPr>
          <w:rFonts w:hint="eastAsia" w:ascii="宋体" w:hAnsi="宋体" w:eastAsia="宋体" w:cs="宋体"/>
          <w:sz w:val="21"/>
          <w:szCs w:val="21"/>
          <w:highlight w:val="none"/>
          <w:lang w:eastAsia="zh-CN"/>
        </w:rPr>
        <w:t>）</w:t>
      </w:r>
    </w:p>
    <w:p w14:paraId="0170602D">
      <w:pPr>
        <w:pStyle w:val="7"/>
        <w:tabs>
          <w:tab w:val="left" w:pos="1741"/>
          <w:tab w:val="left" w:pos="2461"/>
          <w:tab w:val="left" w:pos="3181"/>
          <w:tab w:val="left" w:pos="4674"/>
        </w:tabs>
        <w:spacing w:line="360" w:lineRule="auto"/>
        <w:ind w:left="0" w:leftChars="0" w:right="5510" w:firstLine="438" w:firstLineChars="20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日期：年月日</w:t>
      </w:r>
    </w:p>
    <w:p w14:paraId="1A333CA7">
      <w:pPr>
        <w:pStyle w:val="25"/>
        <w:spacing w:line="360" w:lineRule="auto"/>
        <w:rPr>
          <w:rFonts w:hint="eastAsia" w:ascii="宋体" w:hAnsi="宋体" w:eastAsia="宋体" w:cs="宋体"/>
          <w:sz w:val="21"/>
          <w:szCs w:val="21"/>
          <w:highlight w:val="none"/>
          <w:lang w:eastAsia="zh-CN"/>
        </w:rPr>
      </w:pPr>
    </w:p>
    <w:p w14:paraId="35047D28">
      <w:pPr>
        <w:pStyle w:val="25"/>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注：</w:t>
      </w:r>
    </w:p>
    <w:p w14:paraId="2E2FF75B">
      <w:pPr>
        <w:pStyle w:val="25"/>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1、供应商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政府采购法》第二十二条规定）进行说明和承诺；</w:t>
      </w:r>
    </w:p>
    <w:p w14:paraId="00F1B602">
      <w:pPr>
        <w:pStyle w:val="25"/>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2、若磋商文件中明确要求提供证明资料的，以证明资料为准。</w:t>
      </w:r>
    </w:p>
    <w:p w14:paraId="091DC9FE">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2BD89DC4">
      <w:pPr>
        <w:pStyle w:val="25"/>
        <w:spacing w:line="360" w:lineRule="auto"/>
        <w:jc w:val="center"/>
        <w:rPr>
          <w:rFonts w:hint="eastAsia" w:ascii="宋体" w:hAnsi="宋体" w:eastAsia="宋体" w:cs="宋体"/>
          <w:b/>
          <w:color w:val="auto"/>
          <w:sz w:val="24"/>
          <w:szCs w:val="24"/>
          <w:highlight w:val="none"/>
          <w:lang w:val="en-US" w:eastAsia="zh-CN" w:bidi="ar-SA"/>
        </w:rPr>
      </w:pPr>
      <w:bookmarkStart w:id="40" w:name="_Toc491307510"/>
      <w:bookmarkStart w:id="41" w:name="_Toc494043364"/>
      <w:bookmarkStart w:id="42" w:name="_Toc491307390"/>
      <w:bookmarkStart w:id="43" w:name="_Toc23729"/>
      <w:bookmarkStart w:id="44" w:name="_Toc66872974"/>
      <w:bookmarkStart w:id="45" w:name="_Toc491307328"/>
      <w:r>
        <w:rPr>
          <w:rFonts w:hint="eastAsia" w:ascii="宋体" w:hAnsi="宋体" w:eastAsia="宋体" w:cs="宋体"/>
          <w:b/>
          <w:color w:val="auto"/>
          <w:sz w:val="24"/>
          <w:szCs w:val="24"/>
          <w:highlight w:val="none"/>
          <w:lang w:val="en-US" w:eastAsia="zh-CN" w:bidi="ar-SA"/>
        </w:rPr>
        <w:t>（四）构成响应文件的其他资料</w:t>
      </w:r>
      <w:bookmarkEnd w:id="40"/>
      <w:bookmarkEnd w:id="41"/>
      <w:bookmarkEnd w:id="42"/>
      <w:bookmarkEnd w:id="43"/>
      <w:bookmarkEnd w:id="44"/>
      <w:bookmarkEnd w:id="45"/>
    </w:p>
    <w:p w14:paraId="2C971144">
      <w:pPr>
        <w:pStyle w:val="25"/>
        <w:spacing w:line="360" w:lineRule="auto"/>
        <w:ind w:firstLine="420" w:firstLineChars="20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注：</w:t>
      </w:r>
      <w:r>
        <w:rPr>
          <w:rFonts w:hint="eastAsia" w:ascii="宋体" w:hAnsi="宋体" w:eastAsia="宋体" w:cs="宋体"/>
          <w:sz w:val="21"/>
          <w:szCs w:val="21"/>
          <w:highlight w:val="none"/>
          <w:lang w:eastAsia="zh-CN"/>
        </w:rPr>
        <w:t>竞争性磋商文件要求提供或供应商认为应附的其他材料。</w:t>
      </w:r>
    </w:p>
    <w:p w14:paraId="3EFE2A6C">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r>
    </w:p>
    <w:p w14:paraId="67763104">
      <w:pPr>
        <w:pStyle w:val="25"/>
        <w:spacing w:line="360" w:lineRule="auto"/>
        <w:ind w:firstLine="480" w:firstLineChars="200"/>
        <w:jc w:val="both"/>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合同条款偏离表（实质性格式）</w:t>
      </w:r>
    </w:p>
    <w:p w14:paraId="7F77FBE3">
      <w:pPr>
        <w:pStyle w:val="25"/>
        <w:spacing w:line="360" w:lineRule="auto"/>
        <w:ind w:firstLine="480" w:firstLineChars="200"/>
        <w:jc w:val="both"/>
        <w:rPr>
          <w:rFonts w:hint="eastAsia" w:ascii="宋体" w:hAnsi="宋体" w:eastAsia="宋体" w:cs="宋体"/>
          <w:color w:val="auto"/>
          <w:sz w:val="24"/>
          <w:szCs w:val="24"/>
          <w:highlight w:val="none"/>
          <w:u w:val="none"/>
          <w:lang w:val="en-US" w:eastAsia="zh-CN" w:bidi="ar-SA"/>
        </w:rPr>
      </w:pPr>
    </w:p>
    <w:p w14:paraId="609063E7">
      <w:pPr>
        <w:pStyle w:val="25"/>
        <w:spacing w:line="360" w:lineRule="auto"/>
        <w:jc w:val="center"/>
        <w:rPr>
          <w:rFonts w:hint="eastAsia" w:ascii="Times New Roman" w:hAnsi="Times New Roman" w:eastAsia="宋体" w:cs="Times New Roman"/>
          <w:color w:val="auto"/>
          <w:sz w:val="36"/>
          <w:szCs w:val="36"/>
          <w:highlight w:val="none"/>
          <w:lang w:val="en-US" w:eastAsia="zh-CN" w:bidi="ar-SA"/>
        </w:rPr>
      </w:pPr>
      <w:bookmarkStart w:id="46" w:name="_Toc160018046"/>
      <w:r>
        <w:rPr>
          <w:rFonts w:hint="eastAsia" w:ascii="Times New Roman" w:hAnsi="Times New Roman" w:eastAsia="宋体" w:cs="Times New Roman"/>
          <w:color w:val="auto"/>
          <w:sz w:val="36"/>
          <w:szCs w:val="36"/>
          <w:highlight w:val="none"/>
          <w:lang w:val="en-US" w:eastAsia="zh-CN" w:bidi="ar-SA"/>
        </w:rPr>
        <w:t>合同条款偏离表</w:t>
      </w:r>
      <w:bookmarkEnd w:id="46"/>
    </w:p>
    <w:p w14:paraId="06F81D2E">
      <w:pPr>
        <w:pStyle w:val="25"/>
        <w:spacing w:line="360" w:lineRule="auto"/>
        <w:ind w:firstLine="480" w:firstLineChars="200"/>
        <w:jc w:val="both"/>
        <w:rPr>
          <w:rFonts w:hint="eastAsia" w:ascii="宋体" w:hAnsi="宋体" w:eastAsia="宋体" w:cs="宋体"/>
          <w:color w:val="auto"/>
          <w:sz w:val="24"/>
          <w:szCs w:val="24"/>
          <w:highlight w:val="none"/>
          <w:u w:val="none"/>
          <w:lang w:val="en-US" w:eastAsia="zh-CN" w:bidi="ar-SA"/>
        </w:rPr>
      </w:pPr>
    </w:p>
    <w:p w14:paraId="6AD700D9">
      <w:pPr>
        <w:pStyle w:val="25"/>
        <w:spacing w:line="360" w:lineRule="auto"/>
        <w:ind w:firstLine="480" w:firstLineChars="200"/>
        <w:jc w:val="both"/>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项目编号/包号：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项目名称：</w:t>
      </w:r>
      <w:r>
        <w:rPr>
          <w:rFonts w:hint="eastAsia" w:ascii="宋体" w:hAnsi="宋体" w:eastAsia="宋体" w:cs="宋体"/>
          <w:color w:val="auto"/>
          <w:sz w:val="24"/>
          <w:szCs w:val="24"/>
          <w:highlight w:val="none"/>
          <w:u w:val="single"/>
          <w:lang w:val="en-US" w:eastAsia="zh-CN" w:bidi="ar-SA"/>
        </w:rPr>
        <w:t xml:space="preserve">                         </w:t>
      </w:r>
    </w:p>
    <w:tbl>
      <w:tblPr>
        <w:tblStyle w:val="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9"/>
        <w:gridCol w:w="1561"/>
        <w:gridCol w:w="1776"/>
        <w:gridCol w:w="1778"/>
        <w:gridCol w:w="2183"/>
        <w:gridCol w:w="981"/>
      </w:tblGrid>
      <w:tr w14:paraId="2E4F8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jc w:val="center"/>
        </w:trPr>
        <w:tc>
          <w:tcPr>
            <w:tcW w:w="1009" w:type="dxa"/>
            <w:noWrap w:val="0"/>
            <w:vAlign w:val="center"/>
          </w:tcPr>
          <w:p w14:paraId="360C27A1">
            <w:pPr>
              <w:pStyle w:val="22"/>
              <w:jc w:val="center"/>
              <w:rPr>
                <w:rFonts w:ascii="Times New Roman" w:hAnsi="Times New Roman" w:cs="Times New Roman"/>
                <w:sz w:val="24"/>
                <w:highlight w:val="none"/>
              </w:rPr>
            </w:pPr>
            <w:r>
              <w:rPr>
                <w:rFonts w:ascii="Times New Roman" w:hAnsi="Times New Roman" w:cs="Times New Roman"/>
                <w:sz w:val="24"/>
                <w:highlight w:val="none"/>
              </w:rPr>
              <w:t>序号</w:t>
            </w:r>
          </w:p>
        </w:tc>
        <w:tc>
          <w:tcPr>
            <w:tcW w:w="1561" w:type="dxa"/>
            <w:noWrap w:val="0"/>
            <w:vAlign w:val="center"/>
          </w:tcPr>
          <w:p w14:paraId="2E451690">
            <w:pPr>
              <w:pStyle w:val="22"/>
              <w:spacing w:before="1" w:line="242" w:lineRule="auto"/>
              <w:ind w:right="169"/>
              <w:jc w:val="center"/>
              <w:rPr>
                <w:rFonts w:ascii="Times New Roman" w:hAnsi="Times New Roman" w:cs="Times New Roman"/>
                <w:sz w:val="24"/>
                <w:highlight w:val="none"/>
                <w:lang w:eastAsia="zh-CN"/>
              </w:rPr>
            </w:pPr>
            <w:r>
              <w:rPr>
                <w:rFonts w:ascii="Times New Roman" w:hAnsi="Times New Roman" w:cs="Times New Roman"/>
                <w:spacing w:val="-4"/>
                <w:sz w:val="24"/>
                <w:highlight w:val="none"/>
                <w:lang w:eastAsia="zh-CN"/>
              </w:rPr>
              <w:t>竞争性磋商文件条目号</w:t>
            </w:r>
            <w:r>
              <w:rPr>
                <w:rFonts w:ascii="Times New Roman" w:hAnsi="Times New Roman" w:cs="Times New Roman"/>
                <w:sz w:val="24"/>
                <w:highlight w:val="none"/>
                <w:lang w:eastAsia="zh-CN"/>
              </w:rPr>
              <w:t>（页码）</w:t>
            </w:r>
          </w:p>
        </w:tc>
        <w:tc>
          <w:tcPr>
            <w:tcW w:w="1776" w:type="dxa"/>
            <w:noWrap w:val="0"/>
            <w:vAlign w:val="center"/>
          </w:tcPr>
          <w:p w14:paraId="742B8A0E">
            <w:pPr>
              <w:pStyle w:val="22"/>
              <w:spacing w:before="157" w:line="242" w:lineRule="auto"/>
              <w:ind w:right="154"/>
              <w:jc w:val="center"/>
              <w:rPr>
                <w:rFonts w:ascii="Times New Roman" w:hAnsi="Times New Roman" w:cs="Times New Roman"/>
                <w:sz w:val="24"/>
                <w:highlight w:val="none"/>
              </w:rPr>
            </w:pPr>
            <w:r>
              <w:rPr>
                <w:rFonts w:ascii="Times New Roman" w:hAnsi="Times New Roman" w:cs="Times New Roman"/>
                <w:sz w:val="24"/>
                <w:highlight w:val="none"/>
              </w:rPr>
              <w:t>竞争性磋商文件要求</w:t>
            </w:r>
          </w:p>
        </w:tc>
        <w:tc>
          <w:tcPr>
            <w:tcW w:w="1778" w:type="dxa"/>
            <w:noWrap w:val="0"/>
            <w:vAlign w:val="center"/>
          </w:tcPr>
          <w:p w14:paraId="18CFD6AC">
            <w:pPr>
              <w:pStyle w:val="22"/>
              <w:ind w:left="169"/>
              <w:jc w:val="center"/>
              <w:rPr>
                <w:rFonts w:ascii="Times New Roman" w:hAnsi="Times New Roman" w:cs="Times New Roman"/>
                <w:sz w:val="24"/>
                <w:highlight w:val="none"/>
              </w:rPr>
            </w:pPr>
            <w:r>
              <w:rPr>
                <w:rFonts w:ascii="Times New Roman" w:hAnsi="Times New Roman" w:cs="Times New Roman"/>
                <w:sz w:val="24"/>
                <w:highlight w:val="none"/>
              </w:rPr>
              <w:t>响应文件内容</w:t>
            </w:r>
          </w:p>
        </w:tc>
        <w:tc>
          <w:tcPr>
            <w:tcW w:w="2183" w:type="dxa"/>
            <w:noWrap w:val="0"/>
            <w:vAlign w:val="center"/>
          </w:tcPr>
          <w:p w14:paraId="4BD03530">
            <w:pPr>
              <w:pStyle w:val="22"/>
              <w:jc w:val="center"/>
              <w:rPr>
                <w:rFonts w:ascii="Times New Roman" w:hAnsi="Times New Roman" w:cs="Times New Roman"/>
                <w:sz w:val="24"/>
                <w:highlight w:val="none"/>
              </w:rPr>
            </w:pPr>
            <w:r>
              <w:rPr>
                <w:rFonts w:ascii="Times New Roman" w:hAnsi="Times New Roman" w:cs="Times New Roman"/>
                <w:sz w:val="24"/>
                <w:highlight w:val="none"/>
              </w:rPr>
              <w:t>偏离情况</w:t>
            </w:r>
          </w:p>
        </w:tc>
        <w:tc>
          <w:tcPr>
            <w:tcW w:w="981" w:type="dxa"/>
            <w:noWrap w:val="0"/>
            <w:vAlign w:val="center"/>
          </w:tcPr>
          <w:p w14:paraId="01E7DEC5">
            <w:pPr>
              <w:pStyle w:val="22"/>
              <w:jc w:val="center"/>
              <w:rPr>
                <w:rFonts w:ascii="Times New Roman" w:hAnsi="Times New Roman" w:cs="Times New Roman"/>
                <w:sz w:val="24"/>
                <w:highlight w:val="none"/>
              </w:rPr>
            </w:pPr>
            <w:r>
              <w:rPr>
                <w:rFonts w:ascii="Times New Roman" w:hAnsi="Times New Roman" w:cs="Times New Roman"/>
                <w:sz w:val="24"/>
                <w:highlight w:val="none"/>
              </w:rPr>
              <w:t>说明</w:t>
            </w:r>
          </w:p>
        </w:tc>
      </w:tr>
      <w:tr w14:paraId="7E7E2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5" w:hRule="atLeast"/>
          <w:jc w:val="center"/>
        </w:trPr>
        <w:tc>
          <w:tcPr>
            <w:tcW w:w="9288" w:type="dxa"/>
            <w:gridSpan w:val="6"/>
            <w:noWrap w:val="0"/>
            <w:vAlign w:val="center"/>
          </w:tcPr>
          <w:p w14:paraId="09308D00">
            <w:pPr>
              <w:pStyle w:val="22"/>
              <w:spacing w:before="1"/>
              <w:ind w:left="108"/>
              <w:jc w:val="left"/>
              <w:rPr>
                <w:rFonts w:ascii="Times New Roman" w:hAnsi="Times New Roman" w:cs="Times New Roman"/>
                <w:sz w:val="24"/>
                <w:highlight w:val="none"/>
                <w:lang w:eastAsia="zh-CN"/>
              </w:rPr>
            </w:pPr>
            <w:r>
              <w:rPr>
                <w:rFonts w:ascii="Times New Roman" w:hAnsi="Times New Roman" w:cs="Times New Roman"/>
                <w:sz w:val="24"/>
                <w:highlight w:val="none"/>
                <w:lang w:eastAsia="zh-CN"/>
              </w:rPr>
              <w:t>对本项目合同条款的偏离情况</w:t>
            </w:r>
            <w:r>
              <w:rPr>
                <w:rFonts w:hint="eastAsia" w:ascii="Times New Roman" w:hAnsi="Times New Roman" w:cs="Times New Roman"/>
                <w:spacing w:val="-1"/>
                <w:sz w:val="24"/>
                <w:highlight w:val="none"/>
                <w:lang w:eastAsia="zh-CN"/>
              </w:rPr>
              <w:t>（应进行选择，未选择响应无效）</w:t>
            </w:r>
          </w:p>
          <w:p w14:paraId="3417A015">
            <w:pPr>
              <w:pStyle w:val="22"/>
              <w:spacing w:before="6" w:line="237" w:lineRule="auto"/>
              <w:ind w:left="108" w:right="61"/>
              <w:jc w:val="left"/>
              <w:rPr>
                <w:rFonts w:ascii="Times New Roman" w:hAnsi="Times New Roman" w:cs="Times New Roman"/>
                <w:sz w:val="24"/>
                <w:highlight w:val="none"/>
                <w:lang w:eastAsia="zh-CN"/>
              </w:rPr>
            </w:pPr>
            <w:r>
              <w:rPr>
                <w:rFonts w:ascii="Times New Roman" w:hAnsi="Times New Roman" w:eastAsia="Courier New" w:cs="Times New Roman"/>
                <w:b/>
                <w:w w:val="140"/>
                <w:sz w:val="24"/>
                <w:highlight w:val="none"/>
                <w:lang w:eastAsia="zh-CN"/>
              </w:rPr>
              <w:t>□</w:t>
            </w:r>
            <w:r>
              <w:rPr>
                <w:rFonts w:ascii="Times New Roman" w:hAnsi="Times New Roman" w:cs="Times New Roman"/>
                <w:sz w:val="24"/>
                <w:highlight w:val="none"/>
                <w:lang w:eastAsia="zh-CN"/>
              </w:rPr>
              <w:t>无偏离（如无偏离，仅选择无偏离即可；无偏离即为对合同条款中的所有要求，均视作供应商已对之理解和响应。）</w:t>
            </w:r>
          </w:p>
          <w:p w14:paraId="66E3B4A3">
            <w:pPr>
              <w:pStyle w:val="22"/>
              <w:spacing w:before="6" w:line="300" w:lineRule="atLeast"/>
              <w:ind w:left="108" w:right="75"/>
              <w:jc w:val="left"/>
              <w:rPr>
                <w:rFonts w:ascii="Times New Roman" w:hAnsi="Times New Roman" w:cs="Times New Roman"/>
                <w:sz w:val="24"/>
                <w:highlight w:val="none"/>
              </w:rPr>
            </w:pPr>
            <w:r>
              <w:rPr>
                <w:rFonts w:ascii="Times New Roman" w:hAnsi="Times New Roman" w:eastAsia="Courier New" w:cs="Times New Roman"/>
                <w:b/>
                <w:w w:val="140"/>
                <w:sz w:val="24"/>
                <w:highlight w:val="none"/>
                <w:lang w:eastAsia="zh-CN"/>
              </w:rPr>
              <w:t>□</w:t>
            </w:r>
            <w:r>
              <w:rPr>
                <w:rFonts w:ascii="Times New Roman" w:hAnsi="Times New Roman" w:cs="Times New Roman"/>
                <w:sz w:val="24"/>
                <w:highlight w:val="none"/>
                <w:lang w:eastAsia="zh-CN"/>
              </w:rPr>
              <w:t>有偏离（如有偏离，则应在本表中对负偏离项逐一列明，否则响应无效；对合同条款中的所有要求，除本表列明的偏离外，均视作供应商已对之理解和响应。</w:t>
            </w:r>
            <w:r>
              <w:rPr>
                <w:rFonts w:ascii="Times New Roman" w:hAnsi="Times New Roman" w:cs="Times New Roman"/>
                <w:sz w:val="24"/>
                <w:highlight w:val="none"/>
              </w:rPr>
              <w:t>）</w:t>
            </w:r>
          </w:p>
        </w:tc>
      </w:tr>
      <w:tr w14:paraId="4A7E3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jc w:val="center"/>
        </w:trPr>
        <w:tc>
          <w:tcPr>
            <w:tcW w:w="1009" w:type="dxa"/>
            <w:noWrap w:val="0"/>
            <w:vAlign w:val="center"/>
          </w:tcPr>
          <w:p w14:paraId="7DF5F30D">
            <w:pPr>
              <w:pStyle w:val="22"/>
              <w:jc w:val="center"/>
              <w:rPr>
                <w:rFonts w:ascii="Times New Roman" w:hAnsi="Times New Roman" w:cs="Times New Roman"/>
                <w:highlight w:val="none"/>
              </w:rPr>
            </w:pPr>
          </w:p>
        </w:tc>
        <w:tc>
          <w:tcPr>
            <w:tcW w:w="1561" w:type="dxa"/>
            <w:noWrap w:val="0"/>
            <w:vAlign w:val="center"/>
          </w:tcPr>
          <w:p w14:paraId="5043DFE3">
            <w:pPr>
              <w:pStyle w:val="22"/>
              <w:jc w:val="center"/>
              <w:rPr>
                <w:rFonts w:ascii="Times New Roman" w:hAnsi="Times New Roman" w:cs="Times New Roman"/>
                <w:highlight w:val="none"/>
              </w:rPr>
            </w:pPr>
          </w:p>
        </w:tc>
        <w:tc>
          <w:tcPr>
            <w:tcW w:w="1776" w:type="dxa"/>
            <w:noWrap w:val="0"/>
            <w:vAlign w:val="center"/>
          </w:tcPr>
          <w:p w14:paraId="051855F5">
            <w:pPr>
              <w:pStyle w:val="22"/>
              <w:jc w:val="center"/>
              <w:rPr>
                <w:rFonts w:ascii="Times New Roman" w:hAnsi="Times New Roman" w:cs="Times New Roman"/>
                <w:highlight w:val="none"/>
              </w:rPr>
            </w:pPr>
          </w:p>
        </w:tc>
        <w:tc>
          <w:tcPr>
            <w:tcW w:w="1778" w:type="dxa"/>
            <w:noWrap w:val="0"/>
            <w:vAlign w:val="center"/>
          </w:tcPr>
          <w:p w14:paraId="0D3F7383">
            <w:pPr>
              <w:pStyle w:val="22"/>
              <w:jc w:val="center"/>
              <w:rPr>
                <w:rFonts w:ascii="Times New Roman" w:hAnsi="Times New Roman" w:cs="Times New Roman"/>
                <w:highlight w:val="none"/>
              </w:rPr>
            </w:pPr>
          </w:p>
        </w:tc>
        <w:tc>
          <w:tcPr>
            <w:tcW w:w="2183" w:type="dxa"/>
            <w:noWrap w:val="0"/>
            <w:vAlign w:val="center"/>
          </w:tcPr>
          <w:p w14:paraId="191FB22F">
            <w:pPr>
              <w:pStyle w:val="22"/>
              <w:jc w:val="center"/>
              <w:rPr>
                <w:rFonts w:ascii="Times New Roman" w:hAnsi="Times New Roman" w:cs="Times New Roman"/>
                <w:highlight w:val="none"/>
              </w:rPr>
            </w:pPr>
          </w:p>
        </w:tc>
        <w:tc>
          <w:tcPr>
            <w:tcW w:w="981" w:type="dxa"/>
            <w:noWrap w:val="0"/>
            <w:vAlign w:val="center"/>
          </w:tcPr>
          <w:p w14:paraId="6C77D254">
            <w:pPr>
              <w:pStyle w:val="22"/>
              <w:jc w:val="center"/>
              <w:rPr>
                <w:rFonts w:ascii="Times New Roman" w:hAnsi="Times New Roman" w:cs="Times New Roman"/>
                <w:highlight w:val="none"/>
              </w:rPr>
            </w:pPr>
          </w:p>
        </w:tc>
      </w:tr>
      <w:tr w14:paraId="4F207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jc w:val="center"/>
        </w:trPr>
        <w:tc>
          <w:tcPr>
            <w:tcW w:w="1009" w:type="dxa"/>
            <w:noWrap w:val="0"/>
            <w:vAlign w:val="center"/>
          </w:tcPr>
          <w:p w14:paraId="771A9400">
            <w:pPr>
              <w:pStyle w:val="22"/>
              <w:jc w:val="center"/>
              <w:rPr>
                <w:rFonts w:ascii="Times New Roman" w:hAnsi="Times New Roman" w:cs="Times New Roman"/>
                <w:highlight w:val="none"/>
              </w:rPr>
            </w:pPr>
          </w:p>
        </w:tc>
        <w:tc>
          <w:tcPr>
            <w:tcW w:w="1561" w:type="dxa"/>
            <w:noWrap w:val="0"/>
            <w:vAlign w:val="center"/>
          </w:tcPr>
          <w:p w14:paraId="23515FF5">
            <w:pPr>
              <w:pStyle w:val="22"/>
              <w:jc w:val="center"/>
              <w:rPr>
                <w:rFonts w:ascii="Times New Roman" w:hAnsi="Times New Roman" w:cs="Times New Roman"/>
                <w:highlight w:val="none"/>
              </w:rPr>
            </w:pPr>
          </w:p>
        </w:tc>
        <w:tc>
          <w:tcPr>
            <w:tcW w:w="1776" w:type="dxa"/>
            <w:noWrap w:val="0"/>
            <w:vAlign w:val="center"/>
          </w:tcPr>
          <w:p w14:paraId="5C01A6D7">
            <w:pPr>
              <w:pStyle w:val="22"/>
              <w:jc w:val="center"/>
              <w:rPr>
                <w:rFonts w:ascii="Times New Roman" w:hAnsi="Times New Roman" w:cs="Times New Roman"/>
                <w:highlight w:val="none"/>
              </w:rPr>
            </w:pPr>
          </w:p>
        </w:tc>
        <w:tc>
          <w:tcPr>
            <w:tcW w:w="1778" w:type="dxa"/>
            <w:noWrap w:val="0"/>
            <w:vAlign w:val="center"/>
          </w:tcPr>
          <w:p w14:paraId="75B03289">
            <w:pPr>
              <w:pStyle w:val="22"/>
              <w:jc w:val="center"/>
              <w:rPr>
                <w:rFonts w:ascii="Times New Roman" w:hAnsi="Times New Roman" w:cs="Times New Roman"/>
                <w:highlight w:val="none"/>
              </w:rPr>
            </w:pPr>
          </w:p>
        </w:tc>
        <w:tc>
          <w:tcPr>
            <w:tcW w:w="2183" w:type="dxa"/>
            <w:noWrap w:val="0"/>
            <w:vAlign w:val="center"/>
          </w:tcPr>
          <w:p w14:paraId="1343C755">
            <w:pPr>
              <w:pStyle w:val="22"/>
              <w:jc w:val="center"/>
              <w:rPr>
                <w:rFonts w:ascii="Times New Roman" w:hAnsi="Times New Roman" w:cs="Times New Roman"/>
                <w:highlight w:val="none"/>
              </w:rPr>
            </w:pPr>
          </w:p>
        </w:tc>
        <w:tc>
          <w:tcPr>
            <w:tcW w:w="981" w:type="dxa"/>
            <w:noWrap w:val="0"/>
            <w:vAlign w:val="center"/>
          </w:tcPr>
          <w:p w14:paraId="4497BD4B">
            <w:pPr>
              <w:pStyle w:val="22"/>
              <w:jc w:val="center"/>
              <w:rPr>
                <w:rFonts w:ascii="Times New Roman" w:hAnsi="Times New Roman" w:cs="Times New Roman"/>
                <w:highlight w:val="none"/>
              </w:rPr>
            </w:pPr>
          </w:p>
        </w:tc>
      </w:tr>
      <w:tr w14:paraId="3385F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jc w:val="center"/>
        </w:trPr>
        <w:tc>
          <w:tcPr>
            <w:tcW w:w="1009" w:type="dxa"/>
            <w:noWrap w:val="0"/>
            <w:vAlign w:val="center"/>
          </w:tcPr>
          <w:p w14:paraId="64CB1BE4">
            <w:pPr>
              <w:pStyle w:val="22"/>
              <w:jc w:val="center"/>
              <w:rPr>
                <w:rFonts w:ascii="Times New Roman" w:hAnsi="Times New Roman" w:cs="Times New Roman"/>
                <w:highlight w:val="none"/>
              </w:rPr>
            </w:pPr>
          </w:p>
        </w:tc>
        <w:tc>
          <w:tcPr>
            <w:tcW w:w="1561" w:type="dxa"/>
            <w:noWrap w:val="0"/>
            <w:vAlign w:val="center"/>
          </w:tcPr>
          <w:p w14:paraId="72BAA871">
            <w:pPr>
              <w:pStyle w:val="22"/>
              <w:jc w:val="center"/>
              <w:rPr>
                <w:rFonts w:ascii="Times New Roman" w:hAnsi="Times New Roman" w:cs="Times New Roman"/>
                <w:highlight w:val="none"/>
              </w:rPr>
            </w:pPr>
          </w:p>
        </w:tc>
        <w:tc>
          <w:tcPr>
            <w:tcW w:w="1776" w:type="dxa"/>
            <w:noWrap w:val="0"/>
            <w:vAlign w:val="center"/>
          </w:tcPr>
          <w:p w14:paraId="57CFF192">
            <w:pPr>
              <w:pStyle w:val="22"/>
              <w:jc w:val="center"/>
              <w:rPr>
                <w:rFonts w:ascii="Times New Roman" w:hAnsi="Times New Roman" w:cs="Times New Roman"/>
                <w:highlight w:val="none"/>
              </w:rPr>
            </w:pPr>
          </w:p>
        </w:tc>
        <w:tc>
          <w:tcPr>
            <w:tcW w:w="1778" w:type="dxa"/>
            <w:noWrap w:val="0"/>
            <w:vAlign w:val="center"/>
          </w:tcPr>
          <w:p w14:paraId="77735C96">
            <w:pPr>
              <w:pStyle w:val="22"/>
              <w:jc w:val="center"/>
              <w:rPr>
                <w:rFonts w:ascii="Times New Roman" w:hAnsi="Times New Roman" w:cs="Times New Roman"/>
                <w:highlight w:val="none"/>
              </w:rPr>
            </w:pPr>
          </w:p>
        </w:tc>
        <w:tc>
          <w:tcPr>
            <w:tcW w:w="2183" w:type="dxa"/>
            <w:noWrap w:val="0"/>
            <w:vAlign w:val="center"/>
          </w:tcPr>
          <w:p w14:paraId="31B0185A">
            <w:pPr>
              <w:pStyle w:val="22"/>
              <w:jc w:val="center"/>
              <w:rPr>
                <w:rFonts w:ascii="Times New Roman" w:hAnsi="Times New Roman" w:cs="Times New Roman"/>
                <w:highlight w:val="none"/>
              </w:rPr>
            </w:pPr>
          </w:p>
        </w:tc>
        <w:tc>
          <w:tcPr>
            <w:tcW w:w="981" w:type="dxa"/>
            <w:noWrap w:val="0"/>
            <w:vAlign w:val="center"/>
          </w:tcPr>
          <w:p w14:paraId="3280E539">
            <w:pPr>
              <w:pStyle w:val="22"/>
              <w:jc w:val="center"/>
              <w:rPr>
                <w:rFonts w:ascii="Times New Roman" w:hAnsi="Times New Roman" w:cs="Times New Roman"/>
                <w:highlight w:val="none"/>
              </w:rPr>
            </w:pPr>
          </w:p>
        </w:tc>
      </w:tr>
      <w:tr w14:paraId="7A16E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jc w:val="center"/>
        </w:trPr>
        <w:tc>
          <w:tcPr>
            <w:tcW w:w="1009" w:type="dxa"/>
            <w:noWrap w:val="0"/>
            <w:vAlign w:val="center"/>
          </w:tcPr>
          <w:p w14:paraId="04684A4F">
            <w:pPr>
              <w:pStyle w:val="22"/>
              <w:jc w:val="center"/>
              <w:rPr>
                <w:rFonts w:ascii="Times New Roman" w:hAnsi="Times New Roman" w:cs="Times New Roman"/>
                <w:highlight w:val="none"/>
              </w:rPr>
            </w:pPr>
          </w:p>
        </w:tc>
        <w:tc>
          <w:tcPr>
            <w:tcW w:w="1561" w:type="dxa"/>
            <w:noWrap w:val="0"/>
            <w:vAlign w:val="center"/>
          </w:tcPr>
          <w:p w14:paraId="66BEFD19">
            <w:pPr>
              <w:pStyle w:val="22"/>
              <w:jc w:val="center"/>
              <w:rPr>
                <w:rFonts w:ascii="Times New Roman" w:hAnsi="Times New Roman" w:cs="Times New Roman"/>
                <w:highlight w:val="none"/>
              </w:rPr>
            </w:pPr>
          </w:p>
        </w:tc>
        <w:tc>
          <w:tcPr>
            <w:tcW w:w="1776" w:type="dxa"/>
            <w:noWrap w:val="0"/>
            <w:vAlign w:val="center"/>
          </w:tcPr>
          <w:p w14:paraId="08B05490">
            <w:pPr>
              <w:pStyle w:val="22"/>
              <w:jc w:val="center"/>
              <w:rPr>
                <w:rFonts w:ascii="Times New Roman" w:hAnsi="Times New Roman" w:cs="Times New Roman"/>
                <w:highlight w:val="none"/>
              </w:rPr>
            </w:pPr>
          </w:p>
        </w:tc>
        <w:tc>
          <w:tcPr>
            <w:tcW w:w="1778" w:type="dxa"/>
            <w:noWrap w:val="0"/>
            <w:vAlign w:val="center"/>
          </w:tcPr>
          <w:p w14:paraId="55F90DBD">
            <w:pPr>
              <w:pStyle w:val="22"/>
              <w:jc w:val="center"/>
              <w:rPr>
                <w:rFonts w:ascii="Times New Roman" w:hAnsi="Times New Roman" w:cs="Times New Roman"/>
                <w:highlight w:val="none"/>
              </w:rPr>
            </w:pPr>
          </w:p>
        </w:tc>
        <w:tc>
          <w:tcPr>
            <w:tcW w:w="2183" w:type="dxa"/>
            <w:noWrap w:val="0"/>
            <w:vAlign w:val="center"/>
          </w:tcPr>
          <w:p w14:paraId="6734DB7E">
            <w:pPr>
              <w:pStyle w:val="22"/>
              <w:jc w:val="center"/>
              <w:rPr>
                <w:rFonts w:ascii="Times New Roman" w:hAnsi="Times New Roman" w:cs="Times New Roman"/>
                <w:highlight w:val="none"/>
              </w:rPr>
            </w:pPr>
          </w:p>
        </w:tc>
        <w:tc>
          <w:tcPr>
            <w:tcW w:w="981" w:type="dxa"/>
            <w:noWrap w:val="0"/>
            <w:vAlign w:val="center"/>
          </w:tcPr>
          <w:p w14:paraId="2927F468">
            <w:pPr>
              <w:pStyle w:val="22"/>
              <w:jc w:val="center"/>
              <w:rPr>
                <w:rFonts w:ascii="Times New Roman" w:hAnsi="Times New Roman" w:cs="Times New Roman"/>
                <w:highlight w:val="none"/>
              </w:rPr>
            </w:pPr>
          </w:p>
        </w:tc>
      </w:tr>
      <w:tr w14:paraId="63F6D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jc w:val="center"/>
        </w:trPr>
        <w:tc>
          <w:tcPr>
            <w:tcW w:w="1009" w:type="dxa"/>
            <w:noWrap w:val="0"/>
            <w:vAlign w:val="center"/>
          </w:tcPr>
          <w:p w14:paraId="0EE21E92">
            <w:pPr>
              <w:pStyle w:val="22"/>
              <w:jc w:val="center"/>
              <w:rPr>
                <w:rFonts w:ascii="Times New Roman" w:hAnsi="Times New Roman" w:cs="Times New Roman"/>
                <w:highlight w:val="none"/>
              </w:rPr>
            </w:pPr>
          </w:p>
        </w:tc>
        <w:tc>
          <w:tcPr>
            <w:tcW w:w="1561" w:type="dxa"/>
            <w:noWrap w:val="0"/>
            <w:vAlign w:val="center"/>
          </w:tcPr>
          <w:p w14:paraId="1D7E3E4F">
            <w:pPr>
              <w:pStyle w:val="22"/>
              <w:jc w:val="center"/>
              <w:rPr>
                <w:rFonts w:ascii="Times New Roman" w:hAnsi="Times New Roman" w:cs="Times New Roman"/>
                <w:highlight w:val="none"/>
              </w:rPr>
            </w:pPr>
          </w:p>
        </w:tc>
        <w:tc>
          <w:tcPr>
            <w:tcW w:w="1776" w:type="dxa"/>
            <w:noWrap w:val="0"/>
            <w:vAlign w:val="center"/>
          </w:tcPr>
          <w:p w14:paraId="3D69C8E1">
            <w:pPr>
              <w:pStyle w:val="22"/>
              <w:jc w:val="center"/>
              <w:rPr>
                <w:rFonts w:ascii="Times New Roman" w:hAnsi="Times New Roman" w:cs="Times New Roman"/>
                <w:highlight w:val="none"/>
              </w:rPr>
            </w:pPr>
          </w:p>
        </w:tc>
        <w:tc>
          <w:tcPr>
            <w:tcW w:w="1778" w:type="dxa"/>
            <w:noWrap w:val="0"/>
            <w:vAlign w:val="center"/>
          </w:tcPr>
          <w:p w14:paraId="2ADCE379">
            <w:pPr>
              <w:pStyle w:val="22"/>
              <w:jc w:val="center"/>
              <w:rPr>
                <w:rFonts w:ascii="Times New Roman" w:hAnsi="Times New Roman" w:cs="Times New Roman"/>
                <w:highlight w:val="none"/>
              </w:rPr>
            </w:pPr>
          </w:p>
        </w:tc>
        <w:tc>
          <w:tcPr>
            <w:tcW w:w="2183" w:type="dxa"/>
            <w:noWrap w:val="0"/>
            <w:vAlign w:val="center"/>
          </w:tcPr>
          <w:p w14:paraId="37932FAA">
            <w:pPr>
              <w:pStyle w:val="22"/>
              <w:jc w:val="center"/>
              <w:rPr>
                <w:rFonts w:ascii="Times New Roman" w:hAnsi="Times New Roman" w:cs="Times New Roman"/>
                <w:highlight w:val="none"/>
              </w:rPr>
            </w:pPr>
          </w:p>
        </w:tc>
        <w:tc>
          <w:tcPr>
            <w:tcW w:w="981" w:type="dxa"/>
            <w:noWrap w:val="0"/>
            <w:vAlign w:val="center"/>
          </w:tcPr>
          <w:p w14:paraId="2A77AD8A">
            <w:pPr>
              <w:pStyle w:val="22"/>
              <w:jc w:val="center"/>
              <w:rPr>
                <w:rFonts w:ascii="Times New Roman" w:hAnsi="Times New Roman" w:cs="Times New Roman"/>
                <w:highlight w:val="none"/>
              </w:rPr>
            </w:pPr>
          </w:p>
        </w:tc>
      </w:tr>
    </w:tbl>
    <w:p w14:paraId="3F69ADCF">
      <w:pPr>
        <w:pStyle w:val="25"/>
        <w:spacing w:line="360" w:lineRule="auto"/>
        <w:ind w:firstLine="480" w:firstLineChars="200"/>
        <w:jc w:val="both"/>
        <w:rPr>
          <w:rFonts w:hint="default" w:ascii="宋体" w:hAnsi="宋体" w:eastAsia="宋体" w:cs="宋体"/>
          <w:color w:val="auto"/>
          <w:sz w:val="24"/>
          <w:szCs w:val="24"/>
          <w:highlight w:val="none"/>
          <w:u w:val="single"/>
          <w:lang w:val="en-US" w:eastAsia="zh-CN" w:bidi="ar-SA"/>
        </w:rPr>
      </w:pPr>
    </w:p>
    <w:p w14:paraId="52D9B08F">
      <w:pPr>
        <w:pStyle w:val="25"/>
        <w:spacing w:line="360" w:lineRule="auto"/>
        <w:ind w:firstLine="480" w:firstLineChars="200"/>
        <w:jc w:val="both"/>
        <w:rPr>
          <w:rFonts w:hint="default" w:ascii="宋体" w:hAnsi="宋体" w:eastAsia="宋体" w:cs="宋体"/>
          <w:color w:val="auto"/>
          <w:sz w:val="24"/>
          <w:szCs w:val="24"/>
          <w:highlight w:val="none"/>
          <w:u w:val="none"/>
          <w:lang w:val="en-US" w:eastAsia="zh-CN" w:bidi="ar-SA"/>
        </w:rPr>
      </w:pPr>
      <w:r>
        <w:rPr>
          <w:rFonts w:hint="default" w:ascii="宋体" w:hAnsi="宋体" w:eastAsia="宋体" w:cs="宋体"/>
          <w:color w:val="auto"/>
          <w:sz w:val="24"/>
          <w:szCs w:val="24"/>
          <w:highlight w:val="none"/>
          <w:u w:val="none"/>
          <w:lang w:val="en-US" w:eastAsia="zh-CN" w:bidi="ar-SA"/>
        </w:rPr>
        <w:t>注：“偏离情况”列应据实填写“正偏离”或“负偏离”。</w:t>
      </w:r>
    </w:p>
    <w:p w14:paraId="0B01FAA1">
      <w:pPr>
        <w:pStyle w:val="25"/>
        <w:spacing w:line="360" w:lineRule="auto"/>
        <w:ind w:firstLine="480" w:firstLineChars="200"/>
        <w:jc w:val="both"/>
        <w:rPr>
          <w:rFonts w:hint="default" w:ascii="宋体" w:hAnsi="宋体" w:eastAsia="宋体" w:cs="宋体"/>
          <w:color w:val="auto"/>
          <w:sz w:val="24"/>
          <w:szCs w:val="24"/>
          <w:highlight w:val="none"/>
          <w:u w:val="none"/>
          <w:lang w:val="en-US" w:eastAsia="zh-CN" w:bidi="ar-SA"/>
        </w:rPr>
      </w:pPr>
    </w:p>
    <w:p w14:paraId="5699A645">
      <w:pPr>
        <w:pStyle w:val="25"/>
        <w:spacing w:line="360" w:lineRule="auto"/>
        <w:ind w:firstLine="480" w:firstLineChars="200"/>
        <w:jc w:val="both"/>
        <w:rPr>
          <w:rFonts w:hint="default" w:ascii="宋体" w:hAnsi="宋体" w:eastAsia="宋体" w:cs="宋体"/>
          <w:color w:val="auto"/>
          <w:sz w:val="24"/>
          <w:szCs w:val="24"/>
          <w:highlight w:val="none"/>
          <w:u w:val="none"/>
          <w:lang w:val="en-US" w:eastAsia="zh-CN" w:bidi="ar-SA"/>
        </w:rPr>
      </w:pPr>
      <w:r>
        <w:rPr>
          <w:rFonts w:hint="default" w:ascii="宋体" w:hAnsi="宋体" w:eastAsia="宋体" w:cs="宋体"/>
          <w:color w:val="auto"/>
          <w:sz w:val="24"/>
          <w:szCs w:val="24"/>
          <w:highlight w:val="none"/>
          <w:u w:val="none"/>
          <w:lang w:val="en-US" w:eastAsia="zh-CN" w:bidi="ar-SA"/>
        </w:rPr>
        <w:t>供应商名称（加盖公章）：</w:t>
      </w:r>
      <w:r>
        <w:rPr>
          <w:rFonts w:hint="eastAsia" w:ascii="宋体" w:hAnsi="宋体" w:eastAsia="宋体" w:cs="宋体"/>
          <w:color w:val="auto"/>
          <w:sz w:val="24"/>
          <w:szCs w:val="24"/>
          <w:highlight w:val="none"/>
          <w:u w:val="single"/>
          <w:lang w:val="en-US" w:eastAsia="zh-CN" w:bidi="ar-SA"/>
        </w:rPr>
        <w:t xml:space="preserve">        </w:t>
      </w:r>
    </w:p>
    <w:p w14:paraId="18519F94">
      <w:pPr>
        <w:pStyle w:val="25"/>
        <w:spacing w:line="360" w:lineRule="auto"/>
        <w:ind w:firstLine="480" w:firstLineChars="200"/>
        <w:jc w:val="both"/>
        <w:rPr>
          <w:rFonts w:hint="default" w:ascii="宋体" w:hAnsi="宋体" w:eastAsia="宋体" w:cs="宋体"/>
          <w:color w:val="auto"/>
          <w:sz w:val="24"/>
          <w:szCs w:val="24"/>
          <w:highlight w:val="none"/>
          <w:u w:val="none"/>
          <w:lang w:val="en-US" w:eastAsia="zh-CN" w:bidi="ar-SA"/>
        </w:rPr>
      </w:pPr>
      <w:r>
        <w:rPr>
          <w:rFonts w:hint="default" w:ascii="宋体" w:hAnsi="宋体" w:eastAsia="宋体" w:cs="宋体"/>
          <w:color w:val="auto"/>
          <w:sz w:val="24"/>
          <w:szCs w:val="24"/>
          <w:highlight w:val="none"/>
          <w:u w:val="none"/>
          <w:lang w:val="en-US" w:eastAsia="zh-CN" w:bidi="ar-SA"/>
        </w:rPr>
        <w:t>日期：</w:t>
      </w:r>
      <w:r>
        <w:rPr>
          <w:rFonts w:hint="eastAsia" w:ascii="宋体" w:hAnsi="宋体" w:eastAsia="宋体" w:cs="宋体"/>
          <w:color w:val="auto"/>
          <w:sz w:val="24"/>
          <w:szCs w:val="24"/>
          <w:highlight w:val="none"/>
          <w:u w:val="single"/>
          <w:lang w:val="en-US" w:eastAsia="zh-CN" w:bidi="ar-SA"/>
        </w:rPr>
        <w:t xml:space="preserve">    </w:t>
      </w:r>
      <w:r>
        <w:rPr>
          <w:rFonts w:hint="default" w:ascii="宋体" w:hAnsi="宋体" w:eastAsia="宋体" w:cs="宋体"/>
          <w:color w:val="auto"/>
          <w:sz w:val="24"/>
          <w:szCs w:val="24"/>
          <w:highlight w:val="none"/>
          <w:u w:val="none"/>
          <w:lang w:val="en-US" w:eastAsia="zh-CN" w:bidi="ar-SA"/>
        </w:rPr>
        <w:t>年</w:t>
      </w:r>
      <w:r>
        <w:rPr>
          <w:rFonts w:hint="eastAsia" w:ascii="宋体" w:hAnsi="宋体" w:eastAsia="宋体" w:cs="宋体"/>
          <w:color w:val="auto"/>
          <w:sz w:val="24"/>
          <w:szCs w:val="24"/>
          <w:highlight w:val="none"/>
          <w:u w:val="single"/>
          <w:lang w:val="en-US" w:eastAsia="zh-CN" w:bidi="ar-SA"/>
        </w:rPr>
        <w:t xml:space="preserve">    </w:t>
      </w:r>
      <w:r>
        <w:rPr>
          <w:rFonts w:hint="default" w:ascii="宋体" w:hAnsi="宋体" w:eastAsia="宋体" w:cs="宋体"/>
          <w:color w:val="auto"/>
          <w:sz w:val="24"/>
          <w:szCs w:val="24"/>
          <w:highlight w:val="none"/>
          <w:u w:val="none"/>
          <w:lang w:val="en-US" w:eastAsia="zh-CN" w:bidi="ar-SA"/>
        </w:rPr>
        <w:t>月</w:t>
      </w:r>
      <w:r>
        <w:rPr>
          <w:rFonts w:hint="eastAsia" w:ascii="宋体" w:hAnsi="宋体" w:eastAsia="宋体" w:cs="宋体"/>
          <w:color w:val="auto"/>
          <w:sz w:val="24"/>
          <w:szCs w:val="24"/>
          <w:highlight w:val="none"/>
          <w:u w:val="single"/>
          <w:lang w:val="en-US" w:eastAsia="zh-CN" w:bidi="ar-SA"/>
        </w:rPr>
        <w:t xml:space="preserve">    </w:t>
      </w:r>
      <w:r>
        <w:rPr>
          <w:rFonts w:hint="default" w:ascii="宋体" w:hAnsi="宋体" w:eastAsia="宋体" w:cs="宋体"/>
          <w:color w:val="auto"/>
          <w:sz w:val="24"/>
          <w:szCs w:val="24"/>
          <w:highlight w:val="none"/>
          <w:u w:val="none"/>
          <w:lang w:val="en-US" w:eastAsia="zh-CN" w:bidi="ar-SA"/>
        </w:rPr>
        <w:t>日</w:t>
      </w:r>
    </w:p>
    <w:p w14:paraId="2255B88D">
      <w:pPr>
        <w:pStyle w:val="25"/>
        <w:spacing w:line="360" w:lineRule="auto"/>
        <w:ind w:firstLine="480" w:firstLineChars="200"/>
        <w:jc w:val="both"/>
        <w:rPr>
          <w:rFonts w:hint="eastAsia" w:ascii="宋体" w:hAnsi="宋体" w:eastAsia="宋体" w:cs="宋体"/>
          <w:color w:val="auto"/>
          <w:sz w:val="24"/>
          <w:szCs w:val="24"/>
          <w:highlight w:val="none"/>
          <w:u w:val="none"/>
          <w:lang w:val="en-US" w:eastAsia="zh-CN" w:bidi="ar-SA"/>
        </w:rPr>
      </w:pPr>
      <w:r>
        <w:rPr>
          <w:rFonts w:hint="default" w:ascii="宋体" w:hAnsi="宋体" w:eastAsia="宋体" w:cs="宋体"/>
          <w:color w:val="auto"/>
          <w:sz w:val="24"/>
          <w:szCs w:val="24"/>
          <w:highlight w:val="none"/>
          <w:u w:val="none"/>
          <w:lang w:val="en-US" w:eastAsia="zh-CN" w:bidi="ar-SA"/>
        </w:rPr>
        <w:br w:type="page"/>
      </w:r>
      <w:r>
        <w:rPr>
          <w:rFonts w:hint="eastAsia" w:ascii="宋体" w:hAnsi="宋体" w:eastAsia="宋体" w:cs="宋体"/>
          <w:color w:val="auto"/>
          <w:sz w:val="24"/>
          <w:szCs w:val="24"/>
          <w:highlight w:val="none"/>
          <w:u w:val="none"/>
          <w:lang w:val="en-US" w:eastAsia="zh-CN" w:bidi="ar-SA"/>
        </w:rPr>
        <w:t>采购需求偏离表（实质性格式）</w:t>
      </w:r>
    </w:p>
    <w:p w14:paraId="74C65505">
      <w:pPr>
        <w:pStyle w:val="25"/>
        <w:spacing w:line="360" w:lineRule="auto"/>
        <w:ind w:firstLine="480" w:firstLineChars="200"/>
        <w:jc w:val="both"/>
        <w:rPr>
          <w:rFonts w:hint="eastAsia" w:ascii="宋体" w:hAnsi="宋体" w:eastAsia="宋体" w:cs="宋体"/>
          <w:color w:val="auto"/>
          <w:sz w:val="24"/>
          <w:szCs w:val="24"/>
          <w:highlight w:val="none"/>
          <w:u w:val="none"/>
          <w:lang w:val="en-US" w:eastAsia="zh-CN" w:bidi="ar-SA"/>
        </w:rPr>
      </w:pPr>
    </w:p>
    <w:p w14:paraId="7B546921">
      <w:pPr>
        <w:pStyle w:val="25"/>
        <w:spacing w:line="360" w:lineRule="auto"/>
        <w:jc w:val="center"/>
        <w:rPr>
          <w:rFonts w:hint="eastAsia" w:ascii="Times New Roman" w:hAnsi="Times New Roman" w:eastAsia="宋体" w:cs="Times New Roman"/>
          <w:color w:val="auto"/>
          <w:sz w:val="36"/>
          <w:szCs w:val="36"/>
          <w:highlight w:val="none"/>
          <w:lang w:val="en-US" w:eastAsia="zh-CN" w:bidi="ar-SA"/>
        </w:rPr>
      </w:pPr>
      <w:bookmarkStart w:id="47" w:name="_Toc160018047"/>
      <w:r>
        <w:rPr>
          <w:rFonts w:hint="eastAsia" w:ascii="Times New Roman" w:hAnsi="Times New Roman" w:eastAsia="宋体" w:cs="Times New Roman"/>
          <w:color w:val="auto"/>
          <w:sz w:val="36"/>
          <w:szCs w:val="36"/>
          <w:highlight w:val="none"/>
          <w:lang w:val="en-US" w:eastAsia="zh-CN" w:bidi="ar-SA"/>
        </w:rPr>
        <w:t>采购需求偏离表</w:t>
      </w:r>
      <w:bookmarkEnd w:id="47"/>
    </w:p>
    <w:p w14:paraId="3880EE9E">
      <w:pPr>
        <w:pStyle w:val="25"/>
        <w:spacing w:line="360" w:lineRule="auto"/>
        <w:ind w:firstLine="480" w:firstLineChars="200"/>
        <w:jc w:val="both"/>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项目编号/包号：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项目名称：</w:t>
      </w:r>
      <w:r>
        <w:rPr>
          <w:rFonts w:hint="eastAsia" w:ascii="宋体" w:hAnsi="宋体" w:eastAsia="宋体" w:cs="宋体"/>
          <w:color w:val="auto"/>
          <w:sz w:val="24"/>
          <w:szCs w:val="24"/>
          <w:highlight w:val="none"/>
          <w:u w:val="single"/>
          <w:lang w:val="en-US" w:eastAsia="zh-CN" w:bidi="ar-SA"/>
        </w:rPr>
        <w:t xml:space="preserve">                         </w:t>
      </w:r>
    </w:p>
    <w:tbl>
      <w:tblPr>
        <w:tblStyle w:val="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9"/>
        <w:gridCol w:w="1561"/>
        <w:gridCol w:w="1776"/>
        <w:gridCol w:w="1778"/>
        <w:gridCol w:w="2183"/>
        <w:gridCol w:w="981"/>
      </w:tblGrid>
      <w:tr w14:paraId="38E77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jc w:val="center"/>
        </w:trPr>
        <w:tc>
          <w:tcPr>
            <w:tcW w:w="1009" w:type="dxa"/>
            <w:noWrap w:val="0"/>
            <w:vAlign w:val="center"/>
          </w:tcPr>
          <w:p w14:paraId="6C911C9A">
            <w:pPr>
              <w:pStyle w:val="22"/>
              <w:jc w:val="center"/>
              <w:rPr>
                <w:rFonts w:ascii="Times New Roman" w:hAnsi="Times New Roman" w:cs="Times New Roman"/>
                <w:highlight w:val="none"/>
              </w:rPr>
            </w:pPr>
            <w:r>
              <w:rPr>
                <w:rFonts w:ascii="Times New Roman" w:hAnsi="Times New Roman" w:cs="Times New Roman"/>
                <w:highlight w:val="none"/>
              </w:rPr>
              <w:t>序号</w:t>
            </w:r>
          </w:p>
        </w:tc>
        <w:tc>
          <w:tcPr>
            <w:tcW w:w="1561" w:type="dxa"/>
            <w:noWrap w:val="0"/>
            <w:vAlign w:val="center"/>
          </w:tcPr>
          <w:p w14:paraId="42F49702">
            <w:pPr>
              <w:pStyle w:val="22"/>
              <w:jc w:val="center"/>
              <w:rPr>
                <w:rFonts w:ascii="Times New Roman" w:hAnsi="Times New Roman" w:cs="Times New Roman"/>
                <w:highlight w:val="none"/>
                <w:lang w:eastAsia="zh-CN"/>
              </w:rPr>
            </w:pPr>
            <w:r>
              <w:rPr>
                <w:rFonts w:ascii="Times New Roman" w:hAnsi="Times New Roman" w:cs="Times New Roman"/>
                <w:highlight w:val="none"/>
                <w:lang w:eastAsia="zh-CN"/>
              </w:rPr>
              <w:t>竞争性磋商文件条目号</w:t>
            </w:r>
            <w:r>
              <w:rPr>
                <w:rFonts w:hint="eastAsia" w:ascii="Times New Roman" w:hAnsi="Times New Roman" w:cs="Times New Roman"/>
                <w:highlight w:val="none"/>
                <w:lang w:eastAsia="zh-CN"/>
              </w:rPr>
              <w:t>（</w:t>
            </w:r>
            <w:r>
              <w:rPr>
                <w:rFonts w:ascii="Times New Roman" w:hAnsi="Times New Roman" w:cs="Times New Roman"/>
                <w:highlight w:val="none"/>
                <w:lang w:eastAsia="zh-CN"/>
              </w:rPr>
              <w:t>页码</w:t>
            </w:r>
            <w:r>
              <w:rPr>
                <w:rFonts w:hint="eastAsia" w:ascii="Times New Roman" w:hAnsi="Times New Roman" w:cs="Times New Roman"/>
                <w:highlight w:val="none"/>
                <w:lang w:eastAsia="zh-CN"/>
              </w:rPr>
              <w:t>）</w:t>
            </w:r>
          </w:p>
        </w:tc>
        <w:tc>
          <w:tcPr>
            <w:tcW w:w="1776" w:type="dxa"/>
            <w:noWrap w:val="0"/>
            <w:vAlign w:val="center"/>
          </w:tcPr>
          <w:p w14:paraId="573BC008">
            <w:pPr>
              <w:pStyle w:val="22"/>
              <w:jc w:val="center"/>
              <w:rPr>
                <w:rFonts w:ascii="Times New Roman" w:hAnsi="Times New Roman" w:cs="Times New Roman"/>
                <w:highlight w:val="none"/>
              </w:rPr>
            </w:pPr>
            <w:r>
              <w:rPr>
                <w:rFonts w:ascii="Times New Roman" w:hAnsi="Times New Roman" w:cs="Times New Roman"/>
                <w:highlight w:val="none"/>
              </w:rPr>
              <w:t>竞争性磋商文件要求</w:t>
            </w:r>
          </w:p>
        </w:tc>
        <w:tc>
          <w:tcPr>
            <w:tcW w:w="1778" w:type="dxa"/>
            <w:noWrap w:val="0"/>
            <w:vAlign w:val="center"/>
          </w:tcPr>
          <w:p w14:paraId="03B244AE">
            <w:pPr>
              <w:pStyle w:val="22"/>
              <w:jc w:val="center"/>
              <w:rPr>
                <w:rFonts w:ascii="Times New Roman" w:hAnsi="Times New Roman" w:cs="Times New Roman"/>
                <w:highlight w:val="none"/>
              </w:rPr>
            </w:pPr>
            <w:r>
              <w:rPr>
                <w:rFonts w:ascii="Times New Roman" w:hAnsi="Times New Roman" w:cs="Times New Roman"/>
                <w:highlight w:val="none"/>
              </w:rPr>
              <w:t>响应内容</w:t>
            </w:r>
          </w:p>
        </w:tc>
        <w:tc>
          <w:tcPr>
            <w:tcW w:w="2183" w:type="dxa"/>
            <w:noWrap w:val="0"/>
            <w:vAlign w:val="center"/>
          </w:tcPr>
          <w:p w14:paraId="0EA39FE8">
            <w:pPr>
              <w:pStyle w:val="22"/>
              <w:jc w:val="center"/>
              <w:rPr>
                <w:rFonts w:ascii="Times New Roman" w:hAnsi="Times New Roman" w:cs="Times New Roman"/>
                <w:highlight w:val="none"/>
              </w:rPr>
            </w:pPr>
            <w:r>
              <w:rPr>
                <w:rFonts w:ascii="Times New Roman" w:hAnsi="Times New Roman" w:cs="Times New Roman"/>
                <w:highlight w:val="none"/>
              </w:rPr>
              <w:t>偏离情况</w:t>
            </w:r>
          </w:p>
        </w:tc>
        <w:tc>
          <w:tcPr>
            <w:tcW w:w="981" w:type="dxa"/>
            <w:noWrap w:val="0"/>
            <w:vAlign w:val="center"/>
          </w:tcPr>
          <w:p w14:paraId="7444F7A1">
            <w:pPr>
              <w:pStyle w:val="22"/>
              <w:jc w:val="center"/>
              <w:rPr>
                <w:rFonts w:ascii="Times New Roman" w:hAnsi="Times New Roman" w:cs="Times New Roman"/>
                <w:highlight w:val="none"/>
              </w:rPr>
            </w:pPr>
            <w:r>
              <w:rPr>
                <w:rFonts w:ascii="Times New Roman" w:hAnsi="Times New Roman" w:cs="Times New Roman"/>
                <w:highlight w:val="none"/>
              </w:rPr>
              <w:t>说明</w:t>
            </w:r>
          </w:p>
        </w:tc>
      </w:tr>
      <w:tr w14:paraId="43589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jc w:val="center"/>
        </w:trPr>
        <w:tc>
          <w:tcPr>
            <w:tcW w:w="1009" w:type="dxa"/>
            <w:noWrap w:val="0"/>
            <w:vAlign w:val="center"/>
          </w:tcPr>
          <w:p w14:paraId="6D12E40F">
            <w:pPr>
              <w:pStyle w:val="22"/>
              <w:jc w:val="center"/>
              <w:rPr>
                <w:rFonts w:ascii="Times New Roman" w:hAnsi="Times New Roman" w:cs="Times New Roman"/>
                <w:highlight w:val="none"/>
              </w:rPr>
            </w:pPr>
          </w:p>
        </w:tc>
        <w:tc>
          <w:tcPr>
            <w:tcW w:w="1561" w:type="dxa"/>
            <w:noWrap w:val="0"/>
            <w:vAlign w:val="center"/>
          </w:tcPr>
          <w:p w14:paraId="183A4C4E">
            <w:pPr>
              <w:pStyle w:val="22"/>
              <w:jc w:val="center"/>
              <w:rPr>
                <w:rFonts w:ascii="Times New Roman" w:hAnsi="Times New Roman" w:cs="Times New Roman"/>
                <w:highlight w:val="none"/>
              </w:rPr>
            </w:pPr>
          </w:p>
        </w:tc>
        <w:tc>
          <w:tcPr>
            <w:tcW w:w="1776" w:type="dxa"/>
            <w:noWrap w:val="0"/>
            <w:vAlign w:val="center"/>
          </w:tcPr>
          <w:p w14:paraId="6971FEBA">
            <w:pPr>
              <w:pStyle w:val="22"/>
              <w:jc w:val="center"/>
              <w:rPr>
                <w:rFonts w:ascii="Times New Roman" w:hAnsi="Times New Roman" w:cs="Times New Roman"/>
                <w:highlight w:val="none"/>
              </w:rPr>
            </w:pPr>
          </w:p>
        </w:tc>
        <w:tc>
          <w:tcPr>
            <w:tcW w:w="1778" w:type="dxa"/>
            <w:noWrap w:val="0"/>
            <w:vAlign w:val="center"/>
          </w:tcPr>
          <w:p w14:paraId="1580A0EE">
            <w:pPr>
              <w:pStyle w:val="22"/>
              <w:jc w:val="center"/>
              <w:rPr>
                <w:rFonts w:ascii="Times New Roman" w:hAnsi="Times New Roman" w:cs="Times New Roman"/>
                <w:highlight w:val="none"/>
              </w:rPr>
            </w:pPr>
          </w:p>
        </w:tc>
        <w:tc>
          <w:tcPr>
            <w:tcW w:w="2183" w:type="dxa"/>
            <w:noWrap w:val="0"/>
            <w:vAlign w:val="center"/>
          </w:tcPr>
          <w:p w14:paraId="5533F62B">
            <w:pPr>
              <w:pStyle w:val="22"/>
              <w:jc w:val="center"/>
              <w:rPr>
                <w:rFonts w:ascii="Times New Roman" w:hAnsi="Times New Roman" w:cs="Times New Roman"/>
                <w:highlight w:val="none"/>
              </w:rPr>
            </w:pPr>
          </w:p>
        </w:tc>
        <w:tc>
          <w:tcPr>
            <w:tcW w:w="981" w:type="dxa"/>
            <w:noWrap w:val="0"/>
            <w:vAlign w:val="center"/>
          </w:tcPr>
          <w:p w14:paraId="4FD25468">
            <w:pPr>
              <w:pStyle w:val="22"/>
              <w:jc w:val="center"/>
              <w:rPr>
                <w:rFonts w:ascii="Times New Roman" w:hAnsi="Times New Roman" w:cs="Times New Roman"/>
                <w:highlight w:val="none"/>
              </w:rPr>
            </w:pPr>
          </w:p>
        </w:tc>
      </w:tr>
      <w:tr w14:paraId="2B030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jc w:val="center"/>
        </w:trPr>
        <w:tc>
          <w:tcPr>
            <w:tcW w:w="1009" w:type="dxa"/>
            <w:noWrap w:val="0"/>
            <w:vAlign w:val="center"/>
          </w:tcPr>
          <w:p w14:paraId="363F7B8B">
            <w:pPr>
              <w:pStyle w:val="22"/>
              <w:jc w:val="center"/>
              <w:rPr>
                <w:rFonts w:ascii="Times New Roman" w:hAnsi="Times New Roman" w:cs="Times New Roman"/>
                <w:highlight w:val="none"/>
              </w:rPr>
            </w:pPr>
          </w:p>
        </w:tc>
        <w:tc>
          <w:tcPr>
            <w:tcW w:w="1561" w:type="dxa"/>
            <w:noWrap w:val="0"/>
            <w:vAlign w:val="center"/>
          </w:tcPr>
          <w:p w14:paraId="3664A89F">
            <w:pPr>
              <w:pStyle w:val="22"/>
              <w:jc w:val="center"/>
              <w:rPr>
                <w:rFonts w:ascii="Times New Roman" w:hAnsi="Times New Roman" w:cs="Times New Roman"/>
                <w:highlight w:val="none"/>
              </w:rPr>
            </w:pPr>
          </w:p>
        </w:tc>
        <w:tc>
          <w:tcPr>
            <w:tcW w:w="1776" w:type="dxa"/>
            <w:noWrap w:val="0"/>
            <w:vAlign w:val="center"/>
          </w:tcPr>
          <w:p w14:paraId="0BE36A0A">
            <w:pPr>
              <w:pStyle w:val="22"/>
              <w:jc w:val="center"/>
              <w:rPr>
                <w:rFonts w:ascii="Times New Roman" w:hAnsi="Times New Roman" w:cs="Times New Roman"/>
                <w:highlight w:val="none"/>
              </w:rPr>
            </w:pPr>
          </w:p>
        </w:tc>
        <w:tc>
          <w:tcPr>
            <w:tcW w:w="1778" w:type="dxa"/>
            <w:noWrap w:val="0"/>
            <w:vAlign w:val="center"/>
          </w:tcPr>
          <w:p w14:paraId="619E8B66">
            <w:pPr>
              <w:pStyle w:val="22"/>
              <w:jc w:val="center"/>
              <w:rPr>
                <w:rFonts w:ascii="Times New Roman" w:hAnsi="Times New Roman" w:cs="Times New Roman"/>
                <w:highlight w:val="none"/>
              </w:rPr>
            </w:pPr>
          </w:p>
        </w:tc>
        <w:tc>
          <w:tcPr>
            <w:tcW w:w="2183" w:type="dxa"/>
            <w:noWrap w:val="0"/>
            <w:vAlign w:val="center"/>
          </w:tcPr>
          <w:p w14:paraId="1214CC03">
            <w:pPr>
              <w:pStyle w:val="22"/>
              <w:jc w:val="center"/>
              <w:rPr>
                <w:rFonts w:ascii="Times New Roman" w:hAnsi="Times New Roman" w:cs="Times New Roman"/>
                <w:highlight w:val="none"/>
              </w:rPr>
            </w:pPr>
          </w:p>
        </w:tc>
        <w:tc>
          <w:tcPr>
            <w:tcW w:w="981" w:type="dxa"/>
            <w:noWrap w:val="0"/>
            <w:vAlign w:val="center"/>
          </w:tcPr>
          <w:p w14:paraId="2EC625F9">
            <w:pPr>
              <w:pStyle w:val="22"/>
              <w:jc w:val="center"/>
              <w:rPr>
                <w:rFonts w:ascii="Times New Roman" w:hAnsi="Times New Roman" w:cs="Times New Roman"/>
                <w:highlight w:val="none"/>
              </w:rPr>
            </w:pPr>
          </w:p>
        </w:tc>
      </w:tr>
      <w:tr w14:paraId="4BF65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29" w:hRule="atLeast"/>
          <w:jc w:val="center"/>
        </w:trPr>
        <w:tc>
          <w:tcPr>
            <w:tcW w:w="1009" w:type="dxa"/>
            <w:noWrap w:val="0"/>
            <w:vAlign w:val="center"/>
          </w:tcPr>
          <w:p w14:paraId="2659537F">
            <w:pPr>
              <w:pStyle w:val="22"/>
              <w:jc w:val="center"/>
              <w:rPr>
                <w:rFonts w:ascii="Times New Roman" w:hAnsi="Times New Roman" w:cs="Times New Roman"/>
                <w:highlight w:val="none"/>
              </w:rPr>
            </w:pPr>
          </w:p>
        </w:tc>
        <w:tc>
          <w:tcPr>
            <w:tcW w:w="1561" w:type="dxa"/>
            <w:noWrap w:val="0"/>
            <w:vAlign w:val="center"/>
          </w:tcPr>
          <w:p w14:paraId="01CE663E">
            <w:pPr>
              <w:pStyle w:val="22"/>
              <w:jc w:val="center"/>
              <w:rPr>
                <w:rFonts w:ascii="Times New Roman" w:hAnsi="Times New Roman" w:cs="Times New Roman"/>
                <w:highlight w:val="none"/>
              </w:rPr>
            </w:pPr>
          </w:p>
        </w:tc>
        <w:tc>
          <w:tcPr>
            <w:tcW w:w="1776" w:type="dxa"/>
            <w:noWrap w:val="0"/>
            <w:vAlign w:val="center"/>
          </w:tcPr>
          <w:p w14:paraId="7C31857E">
            <w:pPr>
              <w:pStyle w:val="22"/>
              <w:jc w:val="center"/>
              <w:rPr>
                <w:rFonts w:ascii="Times New Roman" w:hAnsi="Times New Roman" w:cs="Times New Roman"/>
                <w:highlight w:val="none"/>
              </w:rPr>
            </w:pPr>
          </w:p>
        </w:tc>
        <w:tc>
          <w:tcPr>
            <w:tcW w:w="1778" w:type="dxa"/>
            <w:noWrap w:val="0"/>
            <w:vAlign w:val="center"/>
          </w:tcPr>
          <w:p w14:paraId="46FEB6DF">
            <w:pPr>
              <w:pStyle w:val="22"/>
              <w:jc w:val="center"/>
              <w:rPr>
                <w:rFonts w:ascii="Times New Roman" w:hAnsi="Times New Roman" w:cs="Times New Roman"/>
                <w:highlight w:val="none"/>
              </w:rPr>
            </w:pPr>
          </w:p>
        </w:tc>
        <w:tc>
          <w:tcPr>
            <w:tcW w:w="2183" w:type="dxa"/>
            <w:noWrap w:val="0"/>
            <w:vAlign w:val="center"/>
          </w:tcPr>
          <w:p w14:paraId="3FC46B54">
            <w:pPr>
              <w:pStyle w:val="22"/>
              <w:jc w:val="center"/>
              <w:rPr>
                <w:rFonts w:ascii="Times New Roman" w:hAnsi="Times New Roman" w:cs="Times New Roman"/>
                <w:highlight w:val="none"/>
              </w:rPr>
            </w:pPr>
          </w:p>
        </w:tc>
        <w:tc>
          <w:tcPr>
            <w:tcW w:w="981" w:type="dxa"/>
            <w:noWrap w:val="0"/>
            <w:vAlign w:val="center"/>
          </w:tcPr>
          <w:p w14:paraId="5E6FC037">
            <w:pPr>
              <w:pStyle w:val="22"/>
              <w:jc w:val="center"/>
              <w:rPr>
                <w:rFonts w:ascii="Times New Roman" w:hAnsi="Times New Roman" w:cs="Times New Roman"/>
                <w:highlight w:val="none"/>
              </w:rPr>
            </w:pPr>
          </w:p>
        </w:tc>
      </w:tr>
      <w:tr w14:paraId="12F5B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jc w:val="center"/>
        </w:trPr>
        <w:tc>
          <w:tcPr>
            <w:tcW w:w="1009" w:type="dxa"/>
            <w:noWrap w:val="0"/>
            <w:vAlign w:val="center"/>
          </w:tcPr>
          <w:p w14:paraId="3F2B8E67">
            <w:pPr>
              <w:pStyle w:val="22"/>
              <w:jc w:val="center"/>
              <w:rPr>
                <w:rFonts w:ascii="Times New Roman" w:hAnsi="Times New Roman" w:cs="Times New Roman"/>
                <w:highlight w:val="none"/>
              </w:rPr>
            </w:pPr>
          </w:p>
        </w:tc>
        <w:tc>
          <w:tcPr>
            <w:tcW w:w="1561" w:type="dxa"/>
            <w:noWrap w:val="0"/>
            <w:vAlign w:val="center"/>
          </w:tcPr>
          <w:p w14:paraId="4A3660CE">
            <w:pPr>
              <w:pStyle w:val="22"/>
              <w:jc w:val="center"/>
              <w:rPr>
                <w:rFonts w:ascii="Times New Roman" w:hAnsi="Times New Roman" w:cs="Times New Roman"/>
                <w:highlight w:val="none"/>
              </w:rPr>
            </w:pPr>
          </w:p>
        </w:tc>
        <w:tc>
          <w:tcPr>
            <w:tcW w:w="1776" w:type="dxa"/>
            <w:noWrap w:val="0"/>
            <w:vAlign w:val="center"/>
          </w:tcPr>
          <w:p w14:paraId="6EF501A2">
            <w:pPr>
              <w:pStyle w:val="22"/>
              <w:jc w:val="center"/>
              <w:rPr>
                <w:rFonts w:ascii="Times New Roman" w:hAnsi="Times New Roman" w:cs="Times New Roman"/>
                <w:highlight w:val="none"/>
              </w:rPr>
            </w:pPr>
          </w:p>
        </w:tc>
        <w:tc>
          <w:tcPr>
            <w:tcW w:w="1778" w:type="dxa"/>
            <w:noWrap w:val="0"/>
            <w:vAlign w:val="center"/>
          </w:tcPr>
          <w:p w14:paraId="4BB34DCA">
            <w:pPr>
              <w:pStyle w:val="22"/>
              <w:jc w:val="center"/>
              <w:rPr>
                <w:rFonts w:ascii="Times New Roman" w:hAnsi="Times New Roman" w:cs="Times New Roman"/>
                <w:highlight w:val="none"/>
              </w:rPr>
            </w:pPr>
          </w:p>
        </w:tc>
        <w:tc>
          <w:tcPr>
            <w:tcW w:w="2183" w:type="dxa"/>
            <w:noWrap w:val="0"/>
            <w:vAlign w:val="center"/>
          </w:tcPr>
          <w:p w14:paraId="5BCA46EB">
            <w:pPr>
              <w:pStyle w:val="22"/>
              <w:jc w:val="center"/>
              <w:rPr>
                <w:rFonts w:ascii="Times New Roman" w:hAnsi="Times New Roman" w:cs="Times New Roman"/>
                <w:highlight w:val="none"/>
              </w:rPr>
            </w:pPr>
          </w:p>
        </w:tc>
        <w:tc>
          <w:tcPr>
            <w:tcW w:w="981" w:type="dxa"/>
            <w:noWrap w:val="0"/>
            <w:vAlign w:val="center"/>
          </w:tcPr>
          <w:p w14:paraId="3C3BD5AE">
            <w:pPr>
              <w:pStyle w:val="22"/>
              <w:jc w:val="center"/>
              <w:rPr>
                <w:rFonts w:ascii="Times New Roman" w:hAnsi="Times New Roman" w:cs="Times New Roman"/>
                <w:highlight w:val="none"/>
              </w:rPr>
            </w:pPr>
          </w:p>
        </w:tc>
      </w:tr>
      <w:tr w14:paraId="49A93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jc w:val="center"/>
        </w:trPr>
        <w:tc>
          <w:tcPr>
            <w:tcW w:w="1009" w:type="dxa"/>
            <w:noWrap w:val="0"/>
            <w:vAlign w:val="center"/>
          </w:tcPr>
          <w:p w14:paraId="646E1D47">
            <w:pPr>
              <w:pStyle w:val="22"/>
              <w:jc w:val="center"/>
              <w:rPr>
                <w:rFonts w:ascii="Times New Roman" w:hAnsi="Times New Roman" w:cs="Times New Roman"/>
                <w:highlight w:val="none"/>
              </w:rPr>
            </w:pPr>
          </w:p>
        </w:tc>
        <w:tc>
          <w:tcPr>
            <w:tcW w:w="1561" w:type="dxa"/>
            <w:noWrap w:val="0"/>
            <w:vAlign w:val="center"/>
          </w:tcPr>
          <w:p w14:paraId="370689AF">
            <w:pPr>
              <w:pStyle w:val="22"/>
              <w:jc w:val="center"/>
              <w:rPr>
                <w:rFonts w:ascii="Times New Roman" w:hAnsi="Times New Roman" w:cs="Times New Roman"/>
                <w:highlight w:val="none"/>
              </w:rPr>
            </w:pPr>
          </w:p>
        </w:tc>
        <w:tc>
          <w:tcPr>
            <w:tcW w:w="1776" w:type="dxa"/>
            <w:noWrap w:val="0"/>
            <w:vAlign w:val="center"/>
          </w:tcPr>
          <w:p w14:paraId="1A7151D2">
            <w:pPr>
              <w:pStyle w:val="22"/>
              <w:jc w:val="center"/>
              <w:rPr>
                <w:rFonts w:ascii="Times New Roman" w:hAnsi="Times New Roman" w:cs="Times New Roman"/>
                <w:highlight w:val="none"/>
              </w:rPr>
            </w:pPr>
          </w:p>
        </w:tc>
        <w:tc>
          <w:tcPr>
            <w:tcW w:w="1778" w:type="dxa"/>
            <w:noWrap w:val="0"/>
            <w:vAlign w:val="center"/>
          </w:tcPr>
          <w:p w14:paraId="533D3F98">
            <w:pPr>
              <w:pStyle w:val="22"/>
              <w:jc w:val="center"/>
              <w:rPr>
                <w:rFonts w:ascii="Times New Roman" w:hAnsi="Times New Roman" w:cs="Times New Roman"/>
                <w:highlight w:val="none"/>
              </w:rPr>
            </w:pPr>
          </w:p>
        </w:tc>
        <w:tc>
          <w:tcPr>
            <w:tcW w:w="2183" w:type="dxa"/>
            <w:noWrap w:val="0"/>
            <w:vAlign w:val="center"/>
          </w:tcPr>
          <w:p w14:paraId="5783370B">
            <w:pPr>
              <w:pStyle w:val="22"/>
              <w:jc w:val="center"/>
              <w:rPr>
                <w:rFonts w:ascii="Times New Roman" w:hAnsi="Times New Roman" w:cs="Times New Roman"/>
                <w:highlight w:val="none"/>
              </w:rPr>
            </w:pPr>
          </w:p>
        </w:tc>
        <w:tc>
          <w:tcPr>
            <w:tcW w:w="981" w:type="dxa"/>
            <w:noWrap w:val="0"/>
            <w:vAlign w:val="center"/>
          </w:tcPr>
          <w:p w14:paraId="4A266248">
            <w:pPr>
              <w:pStyle w:val="22"/>
              <w:jc w:val="center"/>
              <w:rPr>
                <w:rFonts w:ascii="Times New Roman" w:hAnsi="Times New Roman" w:cs="Times New Roman"/>
                <w:highlight w:val="none"/>
              </w:rPr>
            </w:pPr>
          </w:p>
        </w:tc>
      </w:tr>
      <w:tr w14:paraId="72928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jc w:val="center"/>
        </w:trPr>
        <w:tc>
          <w:tcPr>
            <w:tcW w:w="1009" w:type="dxa"/>
            <w:noWrap w:val="0"/>
            <w:vAlign w:val="center"/>
          </w:tcPr>
          <w:p w14:paraId="4367BEA8">
            <w:pPr>
              <w:pStyle w:val="22"/>
              <w:jc w:val="center"/>
              <w:rPr>
                <w:rFonts w:ascii="Times New Roman" w:hAnsi="Times New Roman" w:cs="Times New Roman"/>
                <w:highlight w:val="none"/>
              </w:rPr>
            </w:pPr>
          </w:p>
        </w:tc>
        <w:tc>
          <w:tcPr>
            <w:tcW w:w="1561" w:type="dxa"/>
            <w:noWrap w:val="0"/>
            <w:vAlign w:val="center"/>
          </w:tcPr>
          <w:p w14:paraId="32E43073">
            <w:pPr>
              <w:pStyle w:val="22"/>
              <w:jc w:val="center"/>
              <w:rPr>
                <w:rFonts w:ascii="Times New Roman" w:hAnsi="Times New Roman" w:cs="Times New Roman"/>
                <w:highlight w:val="none"/>
              </w:rPr>
            </w:pPr>
          </w:p>
        </w:tc>
        <w:tc>
          <w:tcPr>
            <w:tcW w:w="1776" w:type="dxa"/>
            <w:noWrap w:val="0"/>
            <w:vAlign w:val="center"/>
          </w:tcPr>
          <w:p w14:paraId="0C5FCE42">
            <w:pPr>
              <w:pStyle w:val="22"/>
              <w:jc w:val="center"/>
              <w:rPr>
                <w:rFonts w:ascii="Times New Roman" w:hAnsi="Times New Roman" w:cs="Times New Roman"/>
                <w:highlight w:val="none"/>
              </w:rPr>
            </w:pPr>
          </w:p>
        </w:tc>
        <w:tc>
          <w:tcPr>
            <w:tcW w:w="1778" w:type="dxa"/>
            <w:noWrap w:val="0"/>
            <w:vAlign w:val="center"/>
          </w:tcPr>
          <w:p w14:paraId="390567CD">
            <w:pPr>
              <w:pStyle w:val="22"/>
              <w:jc w:val="center"/>
              <w:rPr>
                <w:rFonts w:ascii="Times New Roman" w:hAnsi="Times New Roman" w:cs="Times New Roman"/>
                <w:highlight w:val="none"/>
              </w:rPr>
            </w:pPr>
          </w:p>
        </w:tc>
        <w:tc>
          <w:tcPr>
            <w:tcW w:w="2183" w:type="dxa"/>
            <w:noWrap w:val="0"/>
            <w:vAlign w:val="center"/>
          </w:tcPr>
          <w:p w14:paraId="3CE02A10">
            <w:pPr>
              <w:pStyle w:val="22"/>
              <w:jc w:val="center"/>
              <w:rPr>
                <w:rFonts w:ascii="Times New Roman" w:hAnsi="Times New Roman" w:cs="Times New Roman"/>
                <w:highlight w:val="none"/>
              </w:rPr>
            </w:pPr>
          </w:p>
        </w:tc>
        <w:tc>
          <w:tcPr>
            <w:tcW w:w="981" w:type="dxa"/>
            <w:noWrap w:val="0"/>
            <w:vAlign w:val="center"/>
          </w:tcPr>
          <w:p w14:paraId="3F0A9E13">
            <w:pPr>
              <w:pStyle w:val="22"/>
              <w:jc w:val="center"/>
              <w:rPr>
                <w:rFonts w:ascii="Times New Roman" w:hAnsi="Times New Roman" w:cs="Times New Roman"/>
                <w:highlight w:val="none"/>
              </w:rPr>
            </w:pPr>
          </w:p>
        </w:tc>
      </w:tr>
    </w:tbl>
    <w:p w14:paraId="22E6ADA3">
      <w:pPr>
        <w:pStyle w:val="25"/>
        <w:spacing w:line="360" w:lineRule="auto"/>
        <w:ind w:firstLine="480" w:firstLineChars="200"/>
        <w:jc w:val="both"/>
        <w:rPr>
          <w:rFonts w:hint="default" w:ascii="宋体" w:hAnsi="宋体" w:eastAsia="宋体" w:cs="宋体"/>
          <w:color w:val="auto"/>
          <w:sz w:val="24"/>
          <w:szCs w:val="24"/>
          <w:highlight w:val="none"/>
          <w:u w:val="single"/>
          <w:lang w:val="en-US" w:eastAsia="zh-CN" w:bidi="ar-SA"/>
        </w:rPr>
      </w:pPr>
    </w:p>
    <w:p w14:paraId="55A9AD44">
      <w:pPr>
        <w:pStyle w:val="25"/>
        <w:spacing w:line="360" w:lineRule="auto"/>
        <w:ind w:firstLine="480" w:firstLineChars="200"/>
        <w:jc w:val="both"/>
        <w:rPr>
          <w:rFonts w:hint="default" w:ascii="宋体" w:hAnsi="宋体" w:eastAsia="宋体" w:cs="宋体"/>
          <w:color w:val="auto"/>
          <w:sz w:val="24"/>
          <w:szCs w:val="24"/>
          <w:highlight w:val="none"/>
          <w:u w:val="none"/>
          <w:lang w:val="en-US" w:eastAsia="zh-CN" w:bidi="ar-SA"/>
        </w:rPr>
      </w:pPr>
      <w:r>
        <w:rPr>
          <w:rFonts w:hint="default" w:ascii="宋体" w:hAnsi="宋体" w:eastAsia="宋体" w:cs="宋体"/>
          <w:color w:val="auto"/>
          <w:sz w:val="24"/>
          <w:szCs w:val="24"/>
          <w:highlight w:val="none"/>
          <w:u w:val="none"/>
          <w:lang w:val="en-US" w:eastAsia="zh-CN" w:bidi="ar-SA"/>
        </w:rPr>
        <w:t>注：</w:t>
      </w:r>
    </w:p>
    <w:p w14:paraId="08103678">
      <w:pPr>
        <w:pStyle w:val="25"/>
        <w:spacing w:line="360" w:lineRule="auto"/>
        <w:ind w:firstLine="480" w:firstLineChars="200"/>
        <w:jc w:val="both"/>
        <w:rPr>
          <w:rFonts w:hint="default"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1.</w:t>
      </w:r>
      <w:r>
        <w:rPr>
          <w:rFonts w:hint="default" w:ascii="宋体" w:hAnsi="宋体" w:eastAsia="宋体" w:cs="宋体"/>
          <w:color w:val="auto"/>
          <w:sz w:val="24"/>
          <w:szCs w:val="24"/>
          <w:highlight w:val="none"/>
          <w:u w:val="none"/>
          <w:lang w:val="en-US" w:eastAsia="zh-CN" w:bidi="ar-SA"/>
        </w:rPr>
        <w:t>对竞争性磋商文件中的所有商务、技术要求，除本表所列明的所有偏离外，均视作供应商已对之理解和响应。此表中若无任何文字说明，内容为空白的，响应无效。</w:t>
      </w:r>
    </w:p>
    <w:p w14:paraId="3AE102A9">
      <w:pPr>
        <w:pStyle w:val="25"/>
        <w:spacing w:line="360" w:lineRule="auto"/>
        <w:ind w:firstLine="480" w:firstLineChars="200"/>
        <w:jc w:val="both"/>
        <w:rPr>
          <w:rFonts w:hint="default"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2.</w:t>
      </w:r>
      <w:r>
        <w:rPr>
          <w:rFonts w:hint="default" w:ascii="宋体" w:hAnsi="宋体" w:eastAsia="宋体" w:cs="宋体"/>
          <w:color w:val="auto"/>
          <w:sz w:val="24"/>
          <w:szCs w:val="24"/>
          <w:highlight w:val="none"/>
          <w:u w:val="none"/>
          <w:lang w:val="en-US" w:eastAsia="zh-CN" w:bidi="ar-SA"/>
        </w:rPr>
        <w:t>“偏离情况”列应据实填写“无偏离”、 “正偏离”或“负偏离”。</w:t>
      </w:r>
    </w:p>
    <w:p w14:paraId="75923ABA">
      <w:pPr>
        <w:pStyle w:val="25"/>
        <w:spacing w:line="360" w:lineRule="auto"/>
        <w:ind w:firstLine="480" w:firstLineChars="200"/>
        <w:jc w:val="both"/>
        <w:rPr>
          <w:rFonts w:hint="default"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3.若无偏离在竞争性磋商文件条目号（页码）栏填写“无偏离”。</w:t>
      </w:r>
    </w:p>
    <w:p w14:paraId="7CBBF340">
      <w:pPr>
        <w:pStyle w:val="25"/>
        <w:spacing w:line="360" w:lineRule="auto"/>
        <w:ind w:firstLine="480" w:firstLineChars="200"/>
        <w:jc w:val="both"/>
        <w:rPr>
          <w:rFonts w:hint="default" w:ascii="宋体" w:hAnsi="宋体" w:eastAsia="宋体" w:cs="宋体"/>
          <w:color w:val="auto"/>
          <w:sz w:val="24"/>
          <w:szCs w:val="24"/>
          <w:highlight w:val="none"/>
          <w:u w:val="none"/>
          <w:lang w:val="en-US" w:eastAsia="zh-CN" w:bidi="ar-SA"/>
        </w:rPr>
      </w:pPr>
    </w:p>
    <w:p w14:paraId="416D07E4">
      <w:pPr>
        <w:pStyle w:val="25"/>
        <w:spacing w:line="360" w:lineRule="auto"/>
        <w:ind w:firstLine="480" w:firstLineChars="200"/>
        <w:jc w:val="both"/>
        <w:rPr>
          <w:rFonts w:hint="default" w:ascii="宋体" w:hAnsi="宋体" w:eastAsia="宋体" w:cs="宋体"/>
          <w:color w:val="auto"/>
          <w:sz w:val="24"/>
          <w:szCs w:val="24"/>
          <w:highlight w:val="none"/>
          <w:u w:val="none"/>
          <w:lang w:val="en-US" w:eastAsia="zh-CN" w:bidi="ar-SA"/>
        </w:rPr>
      </w:pPr>
      <w:r>
        <w:rPr>
          <w:rFonts w:hint="default" w:ascii="宋体" w:hAnsi="宋体" w:eastAsia="宋体" w:cs="宋体"/>
          <w:color w:val="auto"/>
          <w:sz w:val="24"/>
          <w:szCs w:val="24"/>
          <w:highlight w:val="none"/>
          <w:u w:val="none"/>
          <w:lang w:val="en-US" w:eastAsia="zh-CN" w:bidi="ar-SA"/>
        </w:rPr>
        <w:t>供应商名称（加盖公章）：</w:t>
      </w:r>
      <w:r>
        <w:rPr>
          <w:rFonts w:hint="eastAsia" w:ascii="宋体" w:hAnsi="宋体" w:eastAsia="宋体" w:cs="宋体"/>
          <w:color w:val="auto"/>
          <w:sz w:val="24"/>
          <w:szCs w:val="24"/>
          <w:highlight w:val="none"/>
          <w:u w:val="single"/>
          <w:lang w:val="en-US" w:eastAsia="zh-CN" w:bidi="ar-SA"/>
        </w:rPr>
        <w:t xml:space="preserve">        </w:t>
      </w:r>
    </w:p>
    <w:p w14:paraId="2C82C750">
      <w:pPr>
        <w:pStyle w:val="25"/>
        <w:spacing w:line="360" w:lineRule="auto"/>
        <w:ind w:firstLine="480" w:firstLineChars="200"/>
        <w:jc w:val="both"/>
        <w:rPr>
          <w:rFonts w:hint="default" w:ascii="宋体" w:hAnsi="宋体" w:eastAsia="宋体" w:cs="宋体"/>
          <w:color w:val="auto"/>
          <w:sz w:val="24"/>
          <w:szCs w:val="24"/>
          <w:highlight w:val="none"/>
          <w:u w:val="none"/>
          <w:lang w:val="en-US" w:eastAsia="zh-CN" w:bidi="ar-SA"/>
        </w:rPr>
      </w:pPr>
      <w:r>
        <w:rPr>
          <w:rFonts w:hint="default" w:ascii="宋体" w:hAnsi="宋体" w:eastAsia="宋体" w:cs="宋体"/>
          <w:color w:val="auto"/>
          <w:sz w:val="24"/>
          <w:szCs w:val="24"/>
          <w:highlight w:val="none"/>
          <w:u w:val="none"/>
          <w:lang w:val="en-US" w:eastAsia="zh-CN" w:bidi="ar-SA"/>
        </w:rPr>
        <w:t>日期：</w:t>
      </w:r>
      <w:r>
        <w:rPr>
          <w:rFonts w:hint="eastAsia" w:ascii="宋体" w:hAnsi="宋体" w:eastAsia="宋体" w:cs="宋体"/>
          <w:color w:val="auto"/>
          <w:sz w:val="24"/>
          <w:szCs w:val="24"/>
          <w:highlight w:val="none"/>
          <w:u w:val="single"/>
          <w:lang w:val="en-US" w:eastAsia="zh-CN" w:bidi="ar-SA"/>
        </w:rPr>
        <w:t xml:space="preserve">    </w:t>
      </w:r>
      <w:r>
        <w:rPr>
          <w:rFonts w:hint="default" w:ascii="宋体" w:hAnsi="宋体" w:eastAsia="宋体" w:cs="宋体"/>
          <w:color w:val="auto"/>
          <w:sz w:val="24"/>
          <w:szCs w:val="24"/>
          <w:highlight w:val="none"/>
          <w:u w:val="none"/>
          <w:lang w:val="en-US" w:eastAsia="zh-CN" w:bidi="ar-SA"/>
        </w:rPr>
        <w:t>年</w:t>
      </w:r>
      <w:r>
        <w:rPr>
          <w:rFonts w:hint="eastAsia" w:ascii="宋体" w:hAnsi="宋体" w:eastAsia="宋体" w:cs="宋体"/>
          <w:color w:val="auto"/>
          <w:sz w:val="24"/>
          <w:szCs w:val="24"/>
          <w:highlight w:val="none"/>
          <w:u w:val="single"/>
          <w:lang w:val="en-US" w:eastAsia="zh-CN" w:bidi="ar-SA"/>
        </w:rPr>
        <w:t xml:space="preserve">    </w:t>
      </w:r>
      <w:r>
        <w:rPr>
          <w:rFonts w:hint="default" w:ascii="宋体" w:hAnsi="宋体" w:eastAsia="宋体" w:cs="宋体"/>
          <w:color w:val="auto"/>
          <w:sz w:val="24"/>
          <w:szCs w:val="24"/>
          <w:highlight w:val="none"/>
          <w:u w:val="none"/>
          <w:lang w:val="en-US" w:eastAsia="zh-CN" w:bidi="ar-SA"/>
        </w:rPr>
        <w:t>月</w:t>
      </w:r>
      <w:r>
        <w:rPr>
          <w:rFonts w:hint="eastAsia" w:ascii="宋体" w:hAnsi="宋体" w:eastAsia="宋体" w:cs="宋体"/>
          <w:color w:val="auto"/>
          <w:sz w:val="24"/>
          <w:szCs w:val="24"/>
          <w:highlight w:val="none"/>
          <w:u w:val="single"/>
          <w:lang w:val="en-US" w:eastAsia="zh-CN" w:bidi="ar-SA"/>
        </w:rPr>
        <w:t xml:space="preserve">    </w:t>
      </w:r>
      <w:r>
        <w:rPr>
          <w:rFonts w:hint="default" w:ascii="宋体" w:hAnsi="宋体" w:eastAsia="宋体" w:cs="宋体"/>
          <w:color w:val="auto"/>
          <w:sz w:val="24"/>
          <w:szCs w:val="24"/>
          <w:highlight w:val="none"/>
          <w:u w:val="none"/>
          <w:lang w:val="en-US" w:eastAsia="zh-CN" w:bidi="ar-SA"/>
        </w:rPr>
        <w:t>日</w:t>
      </w:r>
    </w:p>
    <w:p w14:paraId="003C40C9">
      <w:pPr>
        <w:pStyle w:val="25"/>
        <w:spacing w:line="360" w:lineRule="auto"/>
        <w:rPr>
          <w:rFonts w:hint="eastAsia" w:ascii="宋体" w:hAnsi="宋体" w:eastAsia="宋体" w:cs="宋体"/>
          <w:sz w:val="21"/>
          <w:szCs w:val="21"/>
          <w:highlight w:val="none"/>
          <w:lang w:eastAsia="zh-CN"/>
        </w:rPr>
      </w:pPr>
    </w:p>
    <w:p w14:paraId="1F2261FF">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2A466922">
      <w:pPr>
        <w:jc w:val="center"/>
        <w:rPr>
          <w:rFonts w:hint="eastAsia" w:ascii="宋体" w:hAnsi="宋体" w:eastAsia="宋体" w:cs="宋体"/>
          <w:b/>
          <w:color w:val="auto"/>
          <w:sz w:val="28"/>
          <w:szCs w:val="28"/>
          <w:highlight w:val="none"/>
          <w:lang w:val="en-US" w:eastAsia="zh-CN"/>
        </w:rPr>
      </w:pPr>
      <w:r>
        <w:rPr>
          <w:rFonts w:hint="eastAsia" w:cs="宋体"/>
          <w:b/>
          <w:color w:val="auto"/>
          <w:sz w:val="28"/>
          <w:szCs w:val="28"/>
          <w:highlight w:val="none"/>
          <w:lang w:val="en-US" w:eastAsia="zh-CN"/>
        </w:rPr>
        <w:t>五</w:t>
      </w:r>
      <w:r>
        <w:rPr>
          <w:rFonts w:hint="eastAsia" w:ascii="宋体" w:hAnsi="宋体" w:eastAsia="宋体" w:cs="宋体"/>
          <w:b/>
          <w:color w:val="auto"/>
          <w:sz w:val="28"/>
          <w:szCs w:val="28"/>
          <w:highlight w:val="none"/>
          <w:lang w:val="en-US" w:eastAsia="zh-CN"/>
        </w:rPr>
        <w:t>、技术部分</w:t>
      </w:r>
    </w:p>
    <w:p w14:paraId="17988515">
      <w:pPr>
        <w:pStyle w:val="9"/>
        <w:spacing w:line="360" w:lineRule="auto"/>
        <w:ind w:left="0" w:leftChars="0" w:firstLine="0" w:firstLineChars="0"/>
        <w:jc w:val="both"/>
        <w:rPr>
          <w:rFonts w:hint="default" w:cs="Times New Roman"/>
          <w:sz w:val="22"/>
          <w:szCs w:val="24"/>
          <w:highlight w:val="none"/>
          <w:lang w:val="en-US" w:eastAsia="zh-CN"/>
        </w:rPr>
      </w:pPr>
      <w:r>
        <w:rPr>
          <w:rFonts w:hint="eastAsia" w:cs="Times New Roman"/>
          <w:sz w:val="22"/>
          <w:szCs w:val="24"/>
          <w:highlight w:val="none"/>
          <w:lang w:val="en-US" w:eastAsia="zh-CN"/>
        </w:rPr>
        <w:t>1.造价咨询服务方案</w:t>
      </w:r>
    </w:p>
    <w:p w14:paraId="5F3A5B13">
      <w:pPr>
        <w:pStyle w:val="9"/>
        <w:spacing w:line="360" w:lineRule="auto"/>
        <w:ind w:left="0" w:leftChars="0" w:firstLine="0" w:firstLineChars="0"/>
        <w:jc w:val="both"/>
        <w:rPr>
          <w:rFonts w:hint="eastAsia" w:cs="Times New Roman"/>
          <w:sz w:val="22"/>
          <w:szCs w:val="24"/>
          <w:highlight w:val="none"/>
          <w:lang w:val="en-US" w:eastAsia="zh-CN"/>
        </w:rPr>
      </w:pPr>
      <w:r>
        <w:rPr>
          <w:rFonts w:hint="eastAsia" w:cs="Times New Roman"/>
          <w:sz w:val="22"/>
          <w:szCs w:val="24"/>
          <w:highlight w:val="none"/>
          <w:lang w:val="en-US" w:eastAsia="zh-CN"/>
        </w:rPr>
        <w:t>2.服务质量保证措施</w:t>
      </w:r>
    </w:p>
    <w:p w14:paraId="316F7FE6">
      <w:pPr>
        <w:pStyle w:val="9"/>
        <w:spacing w:line="360" w:lineRule="auto"/>
        <w:ind w:left="0" w:leftChars="0" w:firstLine="0" w:firstLineChars="0"/>
        <w:jc w:val="both"/>
        <w:rPr>
          <w:rFonts w:hint="default"/>
          <w:sz w:val="22"/>
          <w:szCs w:val="24"/>
          <w:lang w:val="en-US" w:eastAsia="zh-CN"/>
        </w:rPr>
      </w:pPr>
      <w:r>
        <w:rPr>
          <w:rFonts w:hint="eastAsia" w:cs="Times New Roman"/>
          <w:sz w:val="22"/>
          <w:szCs w:val="24"/>
          <w:highlight w:val="none"/>
          <w:lang w:val="en-US" w:eastAsia="zh-CN"/>
        </w:rPr>
        <w:t>3.服务违约处罚措施</w:t>
      </w:r>
    </w:p>
    <w:p w14:paraId="697D5A98">
      <w:pPr>
        <w:pStyle w:val="9"/>
        <w:spacing w:line="360" w:lineRule="auto"/>
        <w:ind w:left="0" w:leftChars="0" w:firstLine="0" w:firstLineChars="0"/>
        <w:jc w:val="both"/>
        <w:rPr>
          <w:rFonts w:hint="default" w:cs="Times New Roman"/>
          <w:highlight w:val="none"/>
          <w:lang w:val="en-US" w:eastAsia="zh-CN"/>
        </w:rPr>
      </w:pPr>
      <w:r>
        <w:rPr>
          <w:rFonts w:hint="eastAsia" w:cs="Times New Roman"/>
          <w:highlight w:val="none"/>
          <w:lang w:val="en-US" w:eastAsia="zh-CN"/>
        </w:rPr>
        <w:t>注：格式自拟</w:t>
      </w:r>
    </w:p>
    <w:p w14:paraId="78E6891C">
      <w:pPr>
        <w:pStyle w:val="9"/>
        <w:spacing w:line="360" w:lineRule="auto"/>
        <w:ind w:left="0" w:leftChars="0" w:firstLine="0" w:firstLineChars="0"/>
        <w:jc w:val="both"/>
        <w:rPr>
          <w:rFonts w:hint="eastAsia" w:cs="Times New Roman"/>
          <w:highlight w:val="none"/>
          <w:lang w:val="en-US" w:eastAsia="zh-CN"/>
        </w:rPr>
      </w:pPr>
      <w:r>
        <w:rPr>
          <w:rFonts w:hint="eastAsia" w:cs="Times New Roman"/>
          <w:highlight w:val="none"/>
          <w:lang w:val="en-US" w:eastAsia="zh-CN"/>
        </w:rPr>
        <w:br w:type="page"/>
      </w:r>
    </w:p>
    <w:p w14:paraId="3B13FD47">
      <w:pPr>
        <w:spacing w:before="156" w:beforeLines="50" w:after="156" w:afterLines="50" w:line="360" w:lineRule="auto"/>
        <w:jc w:val="center"/>
        <w:outlineLvl w:val="2"/>
        <w:rPr>
          <w:rFonts w:hint="eastAsia" w:ascii="宋体" w:hAnsi="宋体" w:eastAsia="宋体" w:cs="宋体"/>
          <w:b/>
          <w:color w:val="auto"/>
          <w:sz w:val="28"/>
          <w:szCs w:val="28"/>
          <w:highlight w:val="none"/>
          <w:lang w:val="en-US" w:eastAsia="zh-CN"/>
        </w:rPr>
      </w:pPr>
      <w:r>
        <w:rPr>
          <w:rFonts w:hint="eastAsia" w:cs="宋体"/>
          <w:b/>
          <w:color w:val="auto"/>
          <w:sz w:val="28"/>
          <w:szCs w:val="28"/>
          <w:highlight w:val="none"/>
          <w:lang w:val="en-US" w:eastAsia="zh-CN"/>
        </w:rPr>
        <w:t>六</w:t>
      </w:r>
      <w:r>
        <w:rPr>
          <w:rFonts w:hint="eastAsia" w:ascii="宋体" w:hAnsi="宋体" w:eastAsia="宋体" w:cs="宋体"/>
          <w:b/>
          <w:color w:val="auto"/>
          <w:sz w:val="28"/>
          <w:szCs w:val="28"/>
          <w:highlight w:val="none"/>
          <w:lang w:val="en-US" w:eastAsia="zh-CN"/>
        </w:rPr>
        <w:t>、商务部分</w:t>
      </w:r>
    </w:p>
    <w:p w14:paraId="7C4AD437">
      <w:pPr>
        <w:pStyle w:val="9"/>
        <w:spacing w:line="360" w:lineRule="auto"/>
        <w:ind w:left="0" w:leftChars="0" w:firstLine="0" w:firstLineChars="0"/>
        <w:jc w:val="both"/>
        <w:rPr>
          <w:rFonts w:hint="default" w:ascii="宋体" w:hAnsi="宋体" w:eastAsia="宋体" w:cs="Times New Roman"/>
          <w:sz w:val="22"/>
          <w:szCs w:val="24"/>
          <w:highlight w:val="none"/>
          <w:lang w:val="en-US" w:eastAsia="zh-CN"/>
        </w:rPr>
      </w:pPr>
      <w:r>
        <w:rPr>
          <w:rFonts w:hint="eastAsia" w:ascii="宋体" w:hAnsi="宋体" w:eastAsia="宋体" w:cs="Times New Roman"/>
          <w:sz w:val="22"/>
          <w:szCs w:val="24"/>
          <w:highlight w:val="none"/>
          <w:lang w:val="en-US" w:eastAsia="zh-CN"/>
        </w:rPr>
        <w:t>1.</w:t>
      </w:r>
      <w:r>
        <w:rPr>
          <w:rFonts w:hint="eastAsia" w:cs="Times New Roman"/>
          <w:sz w:val="22"/>
          <w:szCs w:val="24"/>
          <w:highlight w:val="none"/>
          <w:lang w:val="en-US" w:eastAsia="zh-CN"/>
        </w:rPr>
        <w:t>服务机构技术力量评价</w:t>
      </w:r>
    </w:p>
    <w:p w14:paraId="68CD8262">
      <w:pPr>
        <w:jc w:val="left"/>
        <w:rPr>
          <w:rFonts w:hint="eastAsia" w:cs="Times New Roman"/>
          <w:highlight w:val="none"/>
          <w:lang w:val="en-US" w:eastAsia="zh-CN"/>
        </w:rPr>
      </w:pPr>
      <w:r>
        <w:rPr>
          <w:rFonts w:hint="eastAsia" w:ascii="宋体" w:hAnsi="宋体" w:eastAsia="宋体" w:cs="Times New Roman"/>
          <w:spacing w:val="0"/>
          <w:sz w:val="22"/>
          <w:szCs w:val="24"/>
          <w:highlight w:val="none"/>
          <w:lang w:val="en-US" w:eastAsia="zh-CN" w:bidi="ar-SA"/>
        </w:rPr>
        <w:t>2.业绩</w:t>
      </w:r>
    </w:p>
    <w:p w14:paraId="6BAA3DA3">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类似业绩情况表</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438"/>
        <w:gridCol w:w="1787"/>
        <w:gridCol w:w="1512"/>
        <w:gridCol w:w="1354"/>
        <w:gridCol w:w="1610"/>
        <w:gridCol w:w="1437"/>
      </w:tblGrid>
      <w:tr w14:paraId="75D5EFF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6" w:hRule="atLeast"/>
          <w:jc w:val="center"/>
        </w:trPr>
        <w:tc>
          <w:tcPr>
            <w:tcW w:w="1438" w:type="dxa"/>
            <w:tcBorders>
              <w:top w:val="single" w:color="auto" w:sz="4" w:space="0"/>
            </w:tcBorders>
            <w:noWrap w:val="0"/>
            <w:vAlign w:val="center"/>
          </w:tcPr>
          <w:p w14:paraId="793BB629">
            <w:pPr>
              <w:spacing w:line="400" w:lineRule="exact"/>
              <w:ind w:firstLine="105" w:firstLineChars="5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年份</w:t>
            </w:r>
          </w:p>
        </w:tc>
        <w:tc>
          <w:tcPr>
            <w:tcW w:w="1787" w:type="dxa"/>
            <w:noWrap w:val="0"/>
            <w:vAlign w:val="center"/>
          </w:tcPr>
          <w:p w14:paraId="1ADB70D6">
            <w:pPr>
              <w:spacing w:line="40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用户名称</w:t>
            </w:r>
          </w:p>
        </w:tc>
        <w:tc>
          <w:tcPr>
            <w:tcW w:w="1512" w:type="dxa"/>
            <w:noWrap w:val="0"/>
            <w:vAlign w:val="center"/>
          </w:tcPr>
          <w:p w14:paraId="20395613">
            <w:pPr>
              <w:spacing w:line="40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p>
        </w:tc>
        <w:tc>
          <w:tcPr>
            <w:tcW w:w="1354" w:type="dxa"/>
            <w:noWrap w:val="0"/>
            <w:vAlign w:val="center"/>
          </w:tcPr>
          <w:p w14:paraId="36D52707">
            <w:pPr>
              <w:spacing w:line="40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完成时间</w:t>
            </w:r>
          </w:p>
        </w:tc>
        <w:tc>
          <w:tcPr>
            <w:tcW w:w="1610" w:type="dxa"/>
            <w:noWrap w:val="0"/>
            <w:vAlign w:val="center"/>
          </w:tcPr>
          <w:p w14:paraId="1BE8E423">
            <w:pPr>
              <w:spacing w:line="400" w:lineRule="exact"/>
              <w:ind w:firstLine="105" w:firstLineChars="5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合同金额</w:t>
            </w:r>
          </w:p>
        </w:tc>
        <w:tc>
          <w:tcPr>
            <w:tcW w:w="1437" w:type="dxa"/>
            <w:tcBorders>
              <w:left w:val="single" w:color="auto" w:sz="4" w:space="0"/>
            </w:tcBorders>
            <w:noWrap w:val="0"/>
            <w:vAlign w:val="center"/>
          </w:tcPr>
          <w:p w14:paraId="6887057F">
            <w:pPr>
              <w:spacing w:line="40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r>
      <w:tr w14:paraId="263B93C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6" w:hRule="atLeast"/>
          <w:jc w:val="center"/>
        </w:trPr>
        <w:tc>
          <w:tcPr>
            <w:tcW w:w="1438" w:type="dxa"/>
            <w:noWrap w:val="0"/>
            <w:vAlign w:val="center"/>
          </w:tcPr>
          <w:p w14:paraId="7550CE63">
            <w:pPr>
              <w:spacing w:line="400" w:lineRule="exact"/>
              <w:jc w:val="center"/>
              <w:rPr>
                <w:rFonts w:hint="eastAsia" w:ascii="宋体" w:hAnsi="宋体" w:eastAsia="宋体" w:cs="宋体"/>
                <w:sz w:val="21"/>
                <w:szCs w:val="21"/>
                <w:highlight w:val="none"/>
              </w:rPr>
            </w:pPr>
          </w:p>
        </w:tc>
        <w:tc>
          <w:tcPr>
            <w:tcW w:w="1787" w:type="dxa"/>
            <w:noWrap w:val="0"/>
            <w:vAlign w:val="center"/>
          </w:tcPr>
          <w:p w14:paraId="2BAB874C">
            <w:pPr>
              <w:spacing w:line="400" w:lineRule="exact"/>
              <w:jc w:val="center"/>
              <w:rPr>
                <w:rFonts w:hint="eastAsia" w:ascii="宋体" w:hAnsi="宋体" w:eastAsia="宋体" w:cs="宋体"/>
                <w:sz w:val="21"/>
                <w:szCs w:val="21"/>
                <w:highlight w:val="none"/>
              </w:rPr>
            </w:pPr>
          </w:p>
        </w:tc>
        <w:tc>
          <w:tcPr>
            <w:tcW w:w="1512" w:type="dxa"/>
            <w:noWrap w:val="0"/>
            <w:vAlign w:val="center"/>
          </w:tcPr>
          <w:p w14:paraId="65CE931E">
            <w:pPr>
              <w:spacing w:line="400" w:lineRule="exact"/>
              <w:jc w:val="center"/>
              <w:rPr>
                <w:rFonts w:hint="eastAsia" w:ascii="宋体" w:hAnsi="宋体" w:eastAsia="宋体" w:cs="宋体"/>
                <w:sz w:val="21"/>
                <w:szCs w:val="21"/>
                <w:highlight w:val="none"/>
              </w:rPr>
            </w:pPr>
          </w:p>
        </w:tc>
        <w:tc>
          <w:tcPr>
            <w:tcW w:w="1354" w:type="dxa"/>
            <w:noWrap w:val="0"/>
            <w:vAlign w:val="center"/>
          </w:tcPr>
          <w:p w14:paraId="382493E0">
            <w:pPr>
              <w:spacing w:line="400" w:lineRule="exact"/>
              <w:jc w:val="center"/>
              <w:rPr>
                <w:rFonts w:hint="eastAsia" w:ascii="宋体" w:hAnsi="宋体" w:eastAsia="宋体" w:cs="宋体"/>
                <w:sz w:val="21"/>
                <w:szCs w:val="21"/>
                <w:highlight w:val="none"/>
              </w:rPr>
            </w:pPr>
          </w:p>
        </w:tc>
        <w:tc>
          <w:tcPr>
            <w:tcW w:w="1610" w:type="dxa"/>
            <w:noWrap w:val="0"/>
            <w:vAlign w:val="center"/>
          </w:tcPr>
          <w:p w14:paraId="1FBE4CE1">
            <w:pPr>
              <w:spacing w:line="400" w:lineRule="exact"/>
              <w:jc w:val="center"/>
              <w:rPr>
                <w:rFonts w:hint="eastAsia" w:ascii="宋体" w:hAnsi="宋体" w:eastAsia="宋体" w:cs="宋体"/>
                <w:sz w:val="21"/>
                <w:szCs w:val="21"/>
                <w:highlight w:val="none"/>
              </w:rPr>
            </w:pPr>
          </w:p>
        </w:tc>
        <w:tc>
          <w:tcPr>
            <w:tcW w:w="1437" w:type="dxa"/>
            <w:tcBorders>
              <w:left w:val="single" w:color="auto" w:sz="4" w:space="0"/>
            </w:tcBorders>
            <w:noWrap w:val="0"/>
            <w:vAlign w:val="center"/>
          </w:tcPr>
          <w:p w14:paraId="271EDC7E">
            <w:pPr>
              <w:spacing w:line="400" w:lineRule="exact"/>
              <w:jc w:val="center"/>
              <w:rPr>
                <w:rFonts w:hint="eastAsia" w:ascii="宋体" w:hAnsi="宋体" w:eastAsia="宋体" w:cs="宋体"/>
                <w:sz w:val="21"/>
                <w:szCs w:val="21"/>
                <w:highlight w:val="none"/>
              </w:rPr>
            </w:pPr>
          </w:p>
        </w:tc>
      </w:tr>
      <w:tr w14:paraId="11BAA0F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6" w:hRule="atLeast"/>
          <w:jc w:val="center"/>
        </w:trPr>
        <w:tc>
          <w:tcPr>
            <w:tcW w:w="1438" w:type="dxa"/>
            <w:noWrap w:val="0"/>
            <w:vAlign w:val="center"/>
          </w:tcPr>
          <w:p w14:paraId="711EDA33">
            <w:pPr>
              <w:spacing w:line="400" w:lineRule="exact"/>
              <w:jc w:val="center"/>
              <w:rPr>
                <w:rFonts w:hint="eastAsia" w:ascii="宋体" w:hAnsi="宋体" w:eastAsia="宋体" w:cs="宋体"/>
                <w:sz w:val="21"/>
                <w:szCs w:val="21"/>
                <w:highlight w:val="none"/>
              </w:rPr>
            </w:pPr>
          </w:p>
        </w:tc>
        <w:tc>
          <w:tcPr>
            <w:tcW w:w="1787" w:type="dxa"/>
            <w:noWrap w:val="0"/>
            <w:vAlign w:val="center"/>
          </w:tcPr>
          <w:p w14:paraId="167FA2B6">
            <w:pPr>
              <w:spacing w:line="400" w:lineRule="exact"/>
              <w:jc w:val="center"/>
              <w:rPr>
                <w:rFonts w:hint="eastAsia" w:ascii="宋体" w:hAnsi="宋体" w:eastAsia="宋体" w:cs="宋体"/>
                <w:sz w:val="21"/>
                <w:szCs w:val="21"/>
                <w:highlight w:val="none"/>
              </w:rPr>
            </w:pPr>
          </w:p>
        </w:tc>
        <w:tc>
          <w:tcPr>
            <w:tcW w:w="1512" w:type="dxa"/>
            <w:noWrap w:val="0"/>
            <w:vAlign w:val="center"/>
          </w:tcPr>
          <w:p w14:paraId="2AF53643">
            <w:pPr>
              <w:spacing w:line="400" w:lineRule="exact"/>
              <w:jc w:val="center"/>
              <w:rPr>
                <w:rFonts w:hint="eastAsia" w:ascii="宋体" w:hAnsi="宋体" w:eastAsia="宋体" w:cs="宋体"/>
                <w:sz w:val="21"/>
                <w:szCs w:val="21"/>
                <w:highlight w:val="none"/>
              </w:rPr>
            </w:pPr>
          </w:p>
        </w:tc>
        <w:tc>
          <w:tcPr>
            <w:tcW w:w="1354" w:type="dxa"/>
            <w:noWrap w:val="0"/>
            <w:vAlign w:val="center"/>
          </w:tcPr>
          <w:p w14:paraId="71756B3F">
            <w:pPr>
              <w:spacing w:line="400" w:lineRule="exact"/>
              <w:jc w:val="center"/>
              <w:rPr>
                <w:rFonts w:hint="eastAsia" w:ascii="宋体" w:hAnsi="宋体" w:eastAsia="宋体" w:cs="宋体"/>
                <w:sz w:val="21"/>
                <w:szCs w:val="21"/>
                <w:highlight w:val="none"/>
              </w:rPr>
            </w:pPr>
          </w:p>
        </w:tc>
        <w:tc>
          <w:tcPr>
            <w:tcW w:w="1610" w:type="dxa"/>
            <w:noWrap w:val="0"/>
            <w:vAlign w:val="center"/>
          </w:tcPr>
          <w:p w14:paraId="6AD5A417">
            <w:pPr>
              <w:spacing w:line="400" w:lineRule="exact"/>
              <w:jc w:val="center"/>
              <w:rPr>
                <w:rFonts w:hint="eastAsia" w:ascii="宋体" w:hAnsi="宋体" w:eastAsia="宋体" w:cs="宋体"/>
                <w:sz w:val="21"/>
                <w:szCs w:val="21"/>
                <w:highlight w:val="none"/>
              </w:rPr>
            </w:pPr>
          </w:p>
        </w:tc>
        <w:tc>
          <w:tcPr>
            <w:tcW w:w="1437" w:type="dxa"/>
            <w:tcBorders>
              <w:left w:val="single" w:color="auto" w:sz="4" w:space="0"/>
            </w:tcBorders>
            <w:noWrap w:val="0"/>
            <w:vAlign w:val="center"/>
          </w:tcPr>
          <w:p w14:paraId="70E6AB85">
            <w:pPr>
              <w:spacing w:line="400" w:lineRule="exact"/>
              <w:jc w:val="center"/>
              <w:rPr>
                <w:rFonts w:hint="eastAsia" w:ascii="宋体" w:hAnsi="宋体" w:eastAsia="宋体" w:cs="宋体"/>
                <w:sz w:val="21"/>
                <w:szCs w:val="21"/>
                <w:highlight w:val="none"/>
              </w:rPr>
            </w:pPr>
          </w:p>
        </w:tc>
      </w:tr>
      <w:tr w14:paraId="246FBDF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14" w:hRule="atLeast"/>
          <w:jc w:val="center"/>
        </w:trPr>
        <w:tc>
          <w:tcPr>
            <w:tcW w:w="1438" w:type="dxa"/>
            <w:noWrap w:val="0"/>
            <w:vAlign w:val="center"/>
          </w:tcPr>
          <w:p w14:paraId="0B674EF8">
            <w:pPr>
              <w:spacing w:line="400" w:lineRule="exact"/>
              <w:jc w:val="center"/>
              <w:rPr>
                <w:rFonts w:hint="eastAsia" w:ascii="宋体" w:hAnsi="宋体" w:eastAsia="宋体" w:cs="宋体"/>
                <w:sz w:val="21"/>
                <w:szCs w:val="21"/>
                <w:highlight w:val="none"/>
              </w:rPr>
            </w:pPr>
          </w:p>
        </w:tc>
        <w:tc>
          <w:tcPr>
            <w:tcW w:w="1787" w:type="dxa"/>
            <w:noWrap w:val="0"/>
            <w:vAlign w:val="center"/>
          </w:tcPr>
          <w:p w14:paraId="5A98EA84">
            <w:pPr>
              <w:spacing w:line="400" w:lineRule="exact"/>
              <w:jc w:val="center"/>
              <w:rPr>
                <w:rFonts w:hint="eastAsia" w:ascii="宋体" w:hAnsi="宋体" w:eastAsia="宋体" w:cs="宋体"/>
                <w:sz w:val="21"/>
                <w:szCs w:val="21"/>
                <w:highlight w:val="none"/>
              </w:rPr>
            </w:pPr>
          </w:p>
        </w:tc>
        <w:tc>
          <w:tcPr>
            <w:tcW w:w="1512" w:type="dxa"/>
            <w:noWrap w:val="0"/>
            <w:vAlign w:val="center"/>
          </w:tcPr>
          <w:p w14:paraId="3135CECD">
            <w:pPr>
              <w:spacing w:line="400" w:lineRule="exact"/>
              <w:jc w:val="center"/>
              <w:rPr>
                <w:rFonts w:hint="eastAsia" w:ascii="宋体" w:hAnsi="宋体" w:eastAsia="宋体" w:cs="宋体"/>
                <w:sz w:val="21"/>
                <w:szCs w:val="21"/>
                <w:highlight w:val="none"/>
              </w:rPr>
            </w:pPr>
          </w:p>
        </w:tc>
        <w:tc>
          <w:tcPr>
            <w:tcW w:w="1354" w:type="dxa"/>
            <w:noWrap w:val="0"/>
            <w:vAlign w:val="center"/>
          </w:tcPr>
          <w:p w14:paraId="25581A35">
            <w:pPr>
              <w:spacing w:line="400" w:lineRule="exact"/>
              <w:jc w:val="center"/>
              <w:rPr>
                <w:rFonts w:hint="eastAsia" w:ascii="宋体" w:hAnsi="宋体" w:eastAsia="宋体" w:cs="宋体"/>
                <w:sz w:val="21"/>
                <w:szCs w:val="21"/>
                <w:highlight w:val="none"/>
              </w:rPr>
            </w:pPr>
          </w:p>
        </w:tc>
        <w:tc>
          <w:tcPr>
            <w:tcW w:w="1610" w:type="dxa"/>
            <w:noWrap w:val="0"/>
            <w:vAlign w:val="center"/>
          </w:tcPr>
          <w:p w14:paraId="11FCCC63">
            <w:pPr>
              <w:spacing w:line="400" w:lineRule="exact"/>
              <w:jc w:val="center"/>
              <w:rPr>
                <w:rFonts w:hint="eastAsia" w:ascii="宋体" w:hAnsi="宋体" w:eastAsia="宋体" w:cs="宋体"/>
                <w:sz w:val="21"/>
                <w:szCs w:val="21"/>
                <w:highlight w:val="none"/>
              </w:rPr>
            </w:pPr>
          </w:p>
        </w:tc>
        <w:tc>
          <w:tcPr>
            <w:tcW w:w="1437" w:type="dxa"/>
            <w:tcBorders>
              <w:left w:val="single" w:color="auto" w:sz="4" w:space="0"/>
            </w:tcBorders>
            <w:noWrap w:val="0"/>
            <w:vAlign w:val="center"/>
          </w:tcPr>
          <w:p w14:paraId="5A533B21">
            <w:pPr>
              <w:spacing w:line="400" w:lineRule="exact"/>
              <w:jc w:val="center"/>
              <w:rPr>
                <w:rFonts w:hint="eastAsia" w:ascii="宋体" w:hAnsi="宋体" w:eastAsia="宋体" w:cs="宋体"/>
                <w:sz w:val="21"/>
                <w:szCs w:val="21"/>
                <w:highlight w:val="none"/>
              </w:rPr>
            </w:pPr>
          </w:p>
        </w:tc>
      </w:tr>
      <w:tr w14:paraId="7B88C8D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6" w:hRule="atLeast"/>
          <w:jc w:val="center"/>
        </w:trPr>
        <w:tc>
          <w:tcPr>
            <w:tcW w:w="1438" w:type="dxa"/>
            <w:noWrap w:val="0"/>
            <w:vAlign w:val="center"/>
          </w:tcPr>
          <w:p w14:paraId="68737FF5">
            <w:pPr>
              <w:spacing w:line="400" w:lineRule="exact"/>
              <w:jc w:val="center"/>
              <w:rPr>
                <w:rFonts w:hint="eastAsia" w:ascii="宋体" w:hAnsi="宋体" w:eastAsia="宋体" w:cs="宋体"/>
                <w:sz w:val="21"/>
                <w:szCs w:val="21"/>
                <w:highlight w:val="none"/>
              </w:rPr>
            </w:pPr>
          </w:p>
        </w:tc>
        <w:tc>
          <w:tcPr>
            <w:tcW w:w="1787" w:type="dxa"/>
            <w:tcBorders>
              <w:right w:val="single" w:color="auto" w:sz="4" w:space="0"/>
            </w:tcBorders>
            <w:noWrap w:val="0"/>
            <w:vAlign w:val="center"/>
          </w:tcPr>
          <w:p w14:paraId="04E9CF3B">
            <w:pPr>
              <w:spacing w:line="400" w:lineRule="exact"/>
              <w:jc w:val="center"/>
              <w:rPr>
                <w:rFonts w:hint="eastAsia" w:ascii="宋体" w:hAnsi="宋体" w:eastAsia="宋体" w:cs="宋体"/>
                <w:sz w:val="21"/>
                <w:szCs w:val="21"/>
                <w:highlight w:val="none"/>
              </w:rPr>
            </w:pPr>
          </w:p>
        </w:tc>
        <w:tc>
          <w:tcPr>
            <w:tcW w:w="1512" w:type="dxa"/>
            <w:tcBorders>
              <w:left w:val="single" w:color="auto" w:sz="4" w:space="0"/>
            </w:tcBorders>
            <w:noWrap w:val="0"/>
            <w:vAlign w:val="center"/>
          </w:tcPr>
          <w:p w14:paraId="460FF9E9">
            <w:pPr>
              <w:spacing w:line="400" w:lineRule="exact"/>
              <w:jc w:val="center"/>
              <w:rPr>
                <w:rFonts w:hint="eastAsia" w:ascii="宋体" w:hAnsi="宋体" w:eastAsia="宋体" w:cs="宋体"/>
                <w:sz w:val="21"/>
                <w:szCs w:val="21"/>
                <w:highlight w:val="none"/>
              </w:rPr>
            </w:pPr>
          </w:p>
        </w:tc>
        <w:tc>
          <w:tcPr>
            <w:tcW w:w="1354" w:type="dxa"/>
            <w:noWrap w:val="0"/>
            <w:vAlign w:val="center"/>
          </w:tcPr>
          <w:p w14:paraId="398941EC">
            <w:pPr>
              <w:spacing w:line="400" w:lineRule="exact"/>
              <w:jc w:val="center"/>
              <w:rPr>
                <w:rFonts w:hint="eastAsia" w:ascii="宋体" w:hAnsi="宋体" w:eastAsia="宋体" w:cs="宋体"/>
                <w:sz w:val="21"/>
                <w:szCs w:val="21"/>
                <w:highlight w:val="none"/>
              </w:rPr>
            </w:pPr>
          </w:p>
        </w:tc>
        <w:tc>
          <w:tcPr>
            <w:tcW w:w="1610" w:type="dxa"/>
            <w:noWrap w:val="0"/>
            <w:vAlign w:val="center"/>
          </w:tcPr>
          <w:p w14:paraId="39AC89D3">
            <w:pPr>
              <w:spacing w:line="400" w:lineRule="exact"/>
              <w:jc w:val="center"/>
              <w:rPr>
                <w:rFonts w:hint="eastAsia" w:ascii="宋体" w:hAnsi="宋体" w:eastAsia="宋体" w:cs="宋体"/>
                <w:sz w:val="21"/>
                <w:szCs w:val="21"/>
                <w:highlight w:val="none"/>
              </w:rPr>
            </w:pPr>
          </w:p>
        </w:tc>
        <w:tc>
          <w:tcPr>
            <w:tcW w:w="1437" w:type="dxa"/>
            <w:tcBorders>
              <w:left w:val="single" w:color="auto" w:sz="4" w:space="0"/>
            </w:tcBorders>
            <w:noWrap w:val="0"/>
            <w:vAlign w:val="center"/>
          </w:tcPr>
          <w:p w14:paraId="67D732FF">
            <w:pPr>
              <w:spacing w:line="400" w:lineRule="exact"/>
              <w:jc w:val="center"/>
              <w:rPr>
                <w:rFonts w:hint="eastAsia" w:ascii="宋体" w:hAnsi="宋体" w:eastAsia="宋体" w:cs="宋体"/>
                <w:sz w:val="21"/>
                <w:szCs w:val="21"/>
                <w:highlight w:val="none"/>
              </w:rPr>
            </w:pPr>
          </w:p>
        </w:tc>
      </w:tr>
      <w:tr w14:paraId="0537053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6" w:hRule="atLeast"/>
          <w:jc w:val="center"/>
        </w:trPr>
        <w:tc>
          <w:tcPr>
            <w:tcW w:w="1438" w:type="dxa"/>
            <w:tcBorders>
              <w:right w:val="single" w:color="auto" w:sz="4" w:space="0"/>
            </w:tcBorders>
            <w:noWrap w:val="0"/>
            <w:vAlign w:val="center"/>
          </w:tcPr>
          <w:p w14:paraId="24AC9793">
            <w:pPr>
              <w:spacing w:line="400" w:lineRule="exact"/>
              <w:jc w:val="center"/>
              <w:rPr>
                <w:rFonts w:hint="eastAsia" w:ascii="宋体" w:hAnsi="宋体" w:eastAsia="宋体" w:cs="宋体"/>
                <w:sz w:val="21"/>
                <w:szCs w:val="21"/>
                <w:highlight w:val="none"/>
              </w:rPr>
            </w:pPr>
          </w:p>
        </w:tc>
        <w:tc>
          <w:tcPr>
            <w:tcW w:w="1787" w:type="dxa"/>
            <w:tcBorders>
              <w:left w:val="single" w:color="auto" w:sz="4" w:space="0"/>
              <w:right w:val="single" w:color="auto" w:sz="4" w:space="0"/>
            </w:tcBorders>
            <w:noWrap w:val="0"/>
            <w:vAlign w:val="center"/>
          </w:tcPr>
          <w:p w14:paraId="1869DE34">
            <w:pPr>
              <w:spacing w:line="400" w:lineRule="exact"/>
              <w:jc w:val="center"/>
              <w:rPr>
                <w:rFonts w:hint="eastAsia" w:ascii="宋体" w:hAnsi="宋体" w:eastAsia="宋体" w:cs="宋体"/>
                <w:sz w:val="21"/>
                <w:szCs w:val="21"/>
                <w:highlight w:val="none"/>
              </w:rPr>
            </w:pPr>
          </w:p>
        </w:tc>
        <w:tc>
          <w:tcPr>
            <w:tcW w:w="1512" w:type="dxa"/>
            <w:tcBorders>
              <w:left w:val="single" w:color="auto" w:sz="4" w:space="0"/>
              <w:right w:val="single" w:color="auto" w:sz="4" w:space="0"/>
            </w:tcBorders>
            <w:noWrap w:val="0"/>
            <w:vAlign w:val="center"/>
          </w:tcPr>
          <w:p w14:paraId="787F99D4">
            <w:pPr>
              <w:spacing w:line="400" w:lineRule="exact"/>
              <w:jc w:val="center"/>
              <w:rPr>
                <w:rFonts w:hint="eastAsia" w:ascii="宋体" w:hAnsi="宋体" w:eastAsia="宋体" w:cs="宋体"/>
                <w:sz w:val="21"/>
                <w:szCs w:val="21"/>
                <w:highlight w:val="none"/>
              </w:rPr>
            </w:pPr>
          </w:p>
        </w:tc>
        <w:tc>
          <w:tcPr>
            <w:tcW w:w="1354" w:type="dxa"/>
            <w:tcBorders>
              <w:left w:val="single" w:color="auto" w:sz="4" w:space="0"/>
              <w:right w:val="single" w:color="auto" w:sz="4" w:space="0"/>
            </w:tcBorders>
            <w:noWrap w:val="0"/>
            <w:vAlign w:val="center"/>
          </w:tcPr>
          <w:p w14:paraId="0FE27518">
            <w:pPr>
              <w:spacing w:line="400" w:lineRule="exact"/>
              <w:jc w:val="center"/>
              <w:rPr>
                <w:rFonts w:hint="eastAsia" w:ascii="宋体" w:hAnsi="宋体" w:eastAsia="宋体" w:cs="宋体"/>
                <w:sz w:val="21"/>
                <w:szCs w:val="21"/>
                <w:highlight w:val="none"/>
              </w:rPr>
            </w:pPr>
          </w:p>
        </w:tc>
        <w:tc>
          <w:tcPr>
            <w:tcW w:w="1610" w:type="dxa"/>
            <w:tcBorders>
              <w:left w:val="single" w:color="auto" w:sz="4" w:space="0"/>
              <w:right w:val="single" w:color="auto" w:sz="4" w:space="0"/>
            </w:tcBorders>
            <w:noWrap w:val="0"/>
            <w:vAlign w:val="center"/>
          </w:tcPr>
          <w:p w14:paraId="0AA0B6AE">
            <w:pPr>
              <w:spacing w:line="400" w:lineRule="exact"/>
              <w:jc w:val="center"/>
              <w:rPr>
                <w:rFonts w:hint="eastAsia" w:ascii="宋体" w:hAnsi="宋体" w:eastAsia="宋体" w:cs="宋体"/>
                <w:sz w:val="21"/>
                <w:szCs w:val="21"/>
                <w:highlight w:val="none"/>
              </w:rPr>
            </w:pPr>
          </w:p>
        </w:tc>
        <w:tc>
          <w:tcPr>
            <w:tcW w:w="1437" w:type="dxa"/>
            <w:tcBorders>
              <w:left w:val="single" w:color="auto" w:sz="4" w:space="0"/>
            </w:tcBorders>
            <w:noWrap w:val="0"/>
            <w:vAlign w:val="center"/>
          </w:tcPr>
          <w:p w14:paraId="23982163">
            <w:pPr>
              <w:spacing w:line="400" w:lineRule="exact"/>
              <w:jc w:val="center"/>
              <w:rPr>
                <w:rFonts w:hint="eastAsia" w:ascii="宋体" w:hAnsi="宋体" w:eastAsia="宋体" w:cs="宋体"/>
                <w:sz w:val="21"/>
                <w:szCs w:val="21"/>
                <w:highlight w:val="none"/>
              </w:rPr>
            </w:pPr>
          </w:p>
        </w:tc>
      </w:tr>
      <w:tr w14:paraId="5ACBE1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6" w:hRule="atLeast"/>
          <w:jc w:val="center"/>
        </w:trPr>
        <w:tc>
          <w:tcPr>
            <w:tcW w:w="1438" w:type="dxa"/>
            <w:noWrap w:val="0"/>
            <w:vAlign w:val="center"/>
          </w:tcPr>
          <w:p w14:paraId="0E0FB77B">
            <w:pPr>
              <w:spacing w:line="400" w:lineRule="exact"/>
              <w:jc w:val="center"/>
              <w:rPr>
                <w:rFonts w:hint="eastAsia" w:ascii="宋体" w:hAnsi="宋体" w:eastAsia="宋体" w:cs="宋体"/>
                <w:sz w:val="21"/>
                <w:szCs w:val="21"/>
                <w:highlight w:val="none"/>
              </w:rPr>
            </w:pPr>
          </w:p>
        </w:tc>
        <w:tc>
          <w:tcPr>
            <w:tcW w:w="1787" w:type="dxa"/>
            <w:noWrap w:val="0"/>
            <w:vAlign w:val="center"/>
          </w:tcPr>
          <w:p w14:paraId="7341A527">
            <w:pPr>
              <w:spacing w:line="400" w:lineRule="exact"/>
              <w:jc w:val="center"/>
              <w:rPr>
                <w:rFonts w:hint="eastAsia" w:ascii="宋体" w:hAnsi="宋体" w:eastAsia="宋体" w:cs="宋体"/>
                <w:sz w:val="21"/>
                <w:szCs w:val="21"/>
                <w:highlight w:val="none"/>
              </w:rPr>
            </w:pPr>
          </w:p>
        </w:tc>
        <w:tc>
          <w:tcPr>
            <w:tcW w:w="1512" w:type="dxa"/>
            <w:noWrap w:val="0"/>
            <w:vAlign w:val="center"/>
          </w:tcPr>
          <w:p w14:paraId="523752EF">
            <w:pPr>
              <w:spacing w:line="400" w:lineRule="exact"/>
              <w:jc w:val="center"/>
              <w:rPr>
                <w:rFonts w:hint="eastAsia" w:ascii="宋体" w:hAnsi="宋体" w:eastAsia="宋体" w:cs="宋体"/>
                <w:sz w:val="21"/>
                <w:szCs w:val="21"/>
                <w:highlight w:val="none"/>
              </w:rPr>
            </w:pPr>
          </w:p>
        </w:tc>
        <w:tc>
          <w:tcPr>
            <w:tcW w:w="1354" w:type="dxa"/>
            <w:noWrap w:val="0"/>
            <w:vAlign w:val="center"/>
          </w:tcPr>
          <w:p w14:paraId="7F4DED5C">
            <w:pPr>
              <w:spacing w:line="400" w:lineRule="exact"/>
              <w:jc w:val="center"/>
              <w:rPr>
                <w:rFonts w:hint="eastAsia" w:ascii="宋体" w:hAnsi="宋体" w:eastAsia="宋体" w:cs="宋体"/>
                <w:sz w:val="21"/>
                <w:szCs w:val="21"/>
                <w:highlight w:val="none"/>
              </w:rPr>
            </w:pPr>
          </w:p>
        </w:tc>
        <w:tc>
          <w:tcPr>
            <w:tcW w:w="1610" w:type="dxa"/>
            <w:tcBorders>
              <w:right w:val="single" w:color="auto" w:sz="4" w:space="0"/>
            </w:tcBorders>
            <w:noWrap w:val="0"/>
            <w:vAlign w:val="center"/>
          </w:tcPr>
          <w:p w14:paraId="58CE9B40">
            <w:pPr>
              <w:spacing w:line="400" w:lineRule="exact"/>
              <w:jc w:val="center"/>
              <w:rPr>
                <w:rFonts w:hint="eastAsia" w:ascii="宋体" w:hAnsi="宋体" w:eastAsia="宋体" w:cs="宋体"/>
                <w:sz w:val="21"/>
                <w:szCs w:val="21"/>
                <w:highlight w:val="none"/>
              </w:rPr>
            </w:pPr>
          </w:p>
        </w:tc>
        <w:tc>
          <w:tcPr>
            <w:tcW w:w="1437" w:type="dxa"/>
            <w:tcBorders>
              <w:left w:val="single" w:color="auto" w:sz="4" w:space="0"/>
            </w:tcBorders>
            <w:noWrap w:val="0"/>
            <w:vAlign w:val="center"/>
          </w:tcPr>
          <w:p w14:paraId="7ABF1EE5">
            <w:pPr>
              <w:spacing w:line="400" w:lineRule="exact"/>
              <w:jc w:val="center"/>
              <w:rPr>
                <w:rFonts w:hint="eastAsia" w:ascii="宋体" w:hAnsi="宋体" w:eastAsia="宋体" w:cs="宋体"/>
                <w:sz w:val="21"/>
                <w:szCs w:val="21"/>
                <w:highlight w:val="none"/>
              </w:rPr>
            </w:pPr>
          </w:p>
        </w:tc>
      </w:tr>
      <w:tr w14:paraId="0BE63E6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6" w:hRule="atLeast"/>
          <w:jc w:val="center"/>
        </w:trPr>
        <w:tc>
          <w:tcPr>
            <w:tcW w:w="1438" w:type="dxa"/>
            <w:noWrap w:val="0"/>
            <w:vAlign w:val="center"/>
          </w:tcPr>
          <w:p w14:paraId="02A7DB4B">
            <w:pPr>
              <w:spacing w:line="400" w:lineRule="exact"/>
              <w:jc w:val="center"/>
              <w:rPr>
                <w:rFonts w:hint="eastAsia" w:ascii="宋体" w:hAnsi="宋体" w:eastAsia="宋体" w:cs="宋体"/>
                <w:sz w:val="21"/>
                <w:szCs w:val="21"/>
                <w:highlight w:val="none"/>
              </w:rPr>
            </w:pPr>
          </w:p>
        </w:tc>
        <w:tc>
          <w:tcPr>
            <w:tcW w:w="1787" w:type="dxa"/>
            <w:noWrap w:val="0"/>
            <w:vAlign w:val="center"/>
          </w:tcPr>
          <w:p w14:paraId="5F79E910">
            <w:pPr>
              <w:spacing w:line="400" w:lineRule="exact"/>
              <w:jc w:val="center"/>
              <w:rPr>
                <w:rFonts w:hint="eastAsia" w:ascii="宋体" w:hAnsi="宋体" w:eastAsia="宋体" w:cs="宋体"/>
                <w:sz w:val="21"/>
                <w:szCs w:val="21"/>
                <w:highlight w:val="none"/>
              </w:rPr>
            </w:pPr>
          </w:p>
        </w:tc>
        <w:tc>
          <w:tcPr>
            <w:tcW w:w="1512" w:type="dxa"/>
            <w:noWrap w:val="0"/>
            <w:vAlign w:val="center"/>
          </w:tcPr>
          <w:p w14:paraId="71BDFF1A">
            <w:pPr>
              <w:spacing w:line="400" w:lineRule="exact"/>
              <w:jc w:val="center"/>
              <w:rPr>
                <w:rFonts w:hint="eastAsia" w:ascii="宋体" w:hAnsi="宋体" w:eastAsia="宋体" w:cs="宋体"/>
                <w:sz w:val="21"/>
                <w:szCs w:val="21"/>
                <w:highlight w:val="none"/>
              </w:rPr>
            </w:pPr>
          </w:p>
        </w:tc>
        <w:tc>
          <w:tcPr>
            <w:tcW w:w="1354" w:type="dxa"/>
            <w:noWrap w:val="0"/>
            <w:vAlign w:val="center"/>
          </w:tcPr>
          <w:p w14:paraId="068A5C78">
            <w:pPr>
              <w:spacing w:line="400" w:lineRule="exact"/>
              <w:jc w:val="center"/>
              <w:rPr>
                <w:rFonts w:hint="eastAsia" w:ascii="宋体" w:hAnsi="宋体" w:eastAsia="宋体" w:cs="宋体"/>
                <w:sz w:val="21"/>
                <w:szCs w:val="21"/>
                <w:highlight w:val="none"/>
              </w:rPr>
            </w:pPr>
          </w:p>
        </w:tc>
        <w:tc>
          <w:tcPr>
            <w:tcW w:w="1610" w:type="dxa"/>
            <w:tcBorders>
              <w:right w:val="single" w:color="auto" w:sz="4" w:space="0"/>
            </w:tcBorders>
            <w:noWrap w:val="0"/>
            <w:vAlign w:val="center"/>
          </w:tcPr>
          <w:p w14:paraId="1B26B85C">
            <w:pPr>
              <w:spacing w:line="400" w:lineRule="exact"/>
              <w:jc w:val="center"/>
              <w:rPr>
                <w:rFonts w:hint="eastAsia" w:ascii="宋体" w:hAnsi="宋体" w:eastAsia="宋体" w:cs="宋体"/>
                <w:sz w:val="21"/>
                <w:szCs w:val="21"/>
                <w:highlight w:val="none"/>
              </w:rPr>
            </w:pPr>
          </w:p>
        </w:tc>
        <w:tc>
          <w:tcPr>
            <w:tcW w:w="1437" w:type="dxa"/>
            <w:tcBorders>
              <w:left w:val="single" w:color="auto" w:sz="4" w:space="0"/>
            </w:tcBorders>
            <w:noWrap w:val="0"/>
            <w:vAlign w:val="center"/>
          </w:tcPr>
          <w:p w14:paraId="2746A10A">
            <w:pPr>
              <w:spacing w:line="400" w:lineRule="exact"/>
              <w:jc w:val="center"/>
              <w:rPr>
                <w:rFonts w:hint="eastAsia" w:ascii="宋体" w:hAnsi="宋体" w:eastAsia="宋体" w:cs="宋体"/>
                <w:sz w:val="21"/>
                <w:szCs w:val="21"/>
                <w:highlight w:val="none"/>
              </w:rPr>
            </w:pPr>
          </w:p>
        </w:tc>
      </w:tr>
      <w:tr w14:paraId="2ABBCBF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6" w:hRule="atLeast"/>
          <w:jc w:val="center"/>
        </w:trPr>
        <w:tc>
          <w:tcPr>
            <w:tcW w:w="1438" w:type="dxa"/>
            <w:noWrap w:val="0"/>
            <w:vAlign w:val="center"/>
          </w:tcPr>
          <w:p w14:paraId="08462B88">
            <w:pPr>
              <w:spacing w:line="400" w:lineRule="exact"/>
              <w:jc w:val="center"/>
              <w:rPr>
                <w:rFonts w:hint="eastAsia" w:ascii="宋体" w:hAnsi="宋体" w:eastAsia="宋体" w:cs="宋体"/>
                <w:sz w:val="21"/>
                <w:szCs w:val="21"/>
                <w:highlight w:val="none"/>
              </w:rPr>
            </w:pPr>
          </w:p>
        </w:tc>
        <w:tc>
          <w:tcPr>
            <w:tcW w:w="1787" w:type="dxa"/>
            <w:noWrap w:val="0"/>
            <w:vAlign w:val="center"/>
          </w:tcPr>
          <w:p w14:paraId="694349DE">
            <w:pPr>
              <w:spacing w:line="400" w:lineRule="exact"/>
              <w:jc w:val="center"/>
              <w:rPr>
                <w:rFonts w:hint="eastAsia" w:ascii="宋体" w:hAnsi="宋体" w:eastAsia="宋体" w:cs="宋体"/>
                <w:sz w:val="21"/>
                <w:szCs w:val="21"/>
                <w:highlight w:val="none"/>
              </w:rPr>
            </w:pPr>
          </w:p>
        </w:tc>
        <w:tc>
          <w:tcPr>
            <w:tcW w:w="1512" w:type="dxa"/>
            <w:noWrap w:val="0"/>
            <w:vAlign w:val="center"/>
          </w:tcPr>
          <w:p w14:paraId="6836C782">
            <w:pPr>
              <w:spacing w:line="400" w:lineRule="exact"/>
              <w:jc w:val="center"/>
              <w:rPr>
                <w:rFonts w:hint="eastAsia" w:ascii="宋体" w:hAnsi="宋体" w:eastAsia="宋体" w:cs="宋体"/>
                <w:sz w:val="21"/>
                <w:szCs w:val="21"/>
                <w:highlight w:val="none"/>
              </w:rPr>
            </w:pPr>
          </w:p>
        </w:tc>
        <w:tc>
          <w:tcPr>
            <w:tcW w:w="1354" w:type="dxa"/>
            <w:noWrap w:val="0"/>
            <w:vAlign w:val="center"/>
          </w:tcPr>
          <w:p w14:paraId="0085196E">
            <w:pPr>
              <w:spacing w:line="400" w:lineRule="exact"/>
              <w:jc w:val="center"/>
              <w:rPr>
                <w:rFonts w:hint="eastAsia" w:ascii="宋体" w:hAnsi="宋体" w:eastAsia="宋体" w:cs="宋体"/>
                <w:sz w:val="21"/>
                <w:szCs w:val="21"/>
                <w:highlight w:val="none"/>
              </w:rPr>
            </w:pPr>
          </w:p>
        </w:tc>
        <w:tc>
          <w:tcPr>
            <w:tcW w:w="1610" w:type="dxa"/>
            <w:tcBorders>
              <w:right w:val="single" w:color="auto" w:sz="4" w:space="0"/>
            </w:tcBorders>
            <w:noWrap w:val="0"/>
            <w:vAlign w:val="center"/>
          </w:tcPr>
          <w:p w14:paraId="6FB1E648">
            <w:pPr>
              <w:spacing w:line="400" w:lineRule="exact"/>
              <w:jc w:val="center"/>
              <w:rPr>
                <w:rFonts w:hint="eastAsia" w:ascii="宋体" w:hAnsi="宋体" w:eastAsia="宋体" w:cs="宋体"/>
                <w:sz w:val="21"/>
                <w:szCs w:val="21"/>
                <w:highlight w:val="none"/>
              </w:rPr>
            </w:pPr>
          </w:p>
        </w:tc>
        <w:tc>
          <w:tcPr>
            <w:tcW w:w="1437" w:type="dxa"/>
            <w:tcBorders>
              <w:left w:val="single" w:color="auto" w:sz="4" w:space="0"/>
            </w:tcBorders>
            <w:noWrap w:val="0"/>
            <w:vAlign w:val="center"/>
          </w:tcPr>
          <w:p w14:paraId="02222E1B">
            <w:pPr>
              <w:spacing w:line="400" w:lineRule="exact"/>
              <w:jc w:val="center"/>
              <w:rPr>
                <w:rFonts w:hint="eastAsia" w:ascii="宋体" w:hAnsi="宋体" w:eastAsia="宋体" w:cs="宋体"/>
                <w:sz w:val="21"/>
                <w:szCs w:val="21"/>
                <w:highlight w:val="none"/>
              </w:rPr>
            </w:pPr>
          </w:p>
        </w:tc>
      </w:tr>
      <w:tr w14:paraId="2F75B5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28" w:hRule="atLeast"/>
          <w:jc w:val="center"/>
        </w:trPr>
        <w:tc>
          <w:tcPr>
            <w:tcW w:w="1438" w:type="dxa"/>
            <w:tcBorders>
              <w:bottom w:val="single" w:color="auto" w:sz="4" w:space="0"/>
            </w:tcBorders>
            <w:noWrap w:val="0"/>
            <w:vAlign w:val="center"/>
          </w:tcPr>
          <w:p w14:paraId="0734ABE4">
            <w:pPr>
              <w:spacing w:line="400" w:lineRule="exact"/>
              <w:jc w:val="center"/>
              <w:rPr>
                <w:rFonts w:hint="eastAsia" w:ascii="宋体" w:hAnsi="宋体" w:eastAsia="宋体" w:cs="宋体"/>
                <w:sz w:val="21"/>
                <w:szCs w:val="21"/>
                <w:highlight w:val="none"/>
              </w:rPr>
            </w:pPr>
          </w:p>
        </w:tc>
        <w:tc>
          <w:tcPr>
            <w:tcW w:w="1787" w:type="dxa"/>
            <w:tcBorders>
              <w:bottom w:val="single" w:color="auto" w:sz="4" w:space="0"/>
            </w:tcBorders>
            <w:noWrap w:val="0"/>
            <w:vAlign w:val="center"/>
          </w:tcPr>
          <w:p w14:paraId="65084111">
            <w:pPr>
              <w:spacing w:line="400" w:lineRule="exact"/>
              <w:jc w:val="center"/>
              <w:rPr>
                <w:rFonts w:hint="eastAsia" w:ascii="宋体" w:hAnsi="宋体" w:eastAsia="宋体" w:cs="宋体"/>
                <w:sz w:val="21"/>
                <w:szCs w:val="21"/>
                <w:highlight w:val="none"/>
              </w:rPr>
            </w:pPr>
          </w:p>
        </w:tc>
        <w:tc>
          <w:tcPr>
            <w:tcW w:w="1512" w:type="dxa"/>
            <w:tcBorders>
              <w:bottom w:val="single" w:color="auto" w:sz="4" w:space="0"/>
            </w:tcBorders>
            <w:noWrap w:val="0"/>
            <w:vAlign w:val="center"/>
          </w:tcPr>
          <w:p w14:paraId="54A28867">
            <w:pPr>
              <w:spacing w:line="400" w:lineRule="exact"/>
              <w:jc w:val="center"/>
              <w:rPr>
                <w:rFonts w:hint="eastAsia" w:ascii="宋体" w:hAnsi="宋体" w:eastAsia="宋体" w:cs="宋体"/>
                <w:sz w:val="21"/>
                <w:szCs w:val="21"/>
                <w:highlight w:val="none"/>
              </w:rPr>
            </w:pPr>
          </w:p>
        </w:tc>
        <w:tc>
          <w:tcPr>
            <w:tcW w:w="1354" w:type="dxa"/>
            <w:tcBorders>
              <w:bottom w:val="single" w:color="auto" w:sz="4" w:space="0"/>
            </w:tcBorders>
            <w:noWrap w:val="0"/>
            <w:vAlign w:val="center"/>
          </w:tcPr>
          <w:p w14:paraId="368A13EC">
            <w:pPr>
              <w:spacing w:line="400" w:lineRule="exact"/>
              <w:jc w:val="center"/>
              <w:rPr>
                <w:rFonts w:hint="eastAsia" w:ascii="宋体" w:hAnsi="宋体" w:eastAsia="宋体" w:cs="宋体"/>
                <w:sz w:val="21"/>
                <w:szCs w:val="21"/>
                <w:highlight w:val="none"/>
              </w:rPr>
            </w:pPr>
          </w:p>
        </w:tc>
        <w:tc>
          <w:tcPr>
            <w:tcW w:w="1610" w:type="dxa"/>
            <w:tcBorders>
              <w:bottom w:val="single" w:color="auto" w:sz="4" w:space="0"/>
              <w:right w:val="single" w:color="auto" w:sz="4" w:space="0"/>
            </w:tcBorders>
            <w:noWrap w:val="0"/>
            <w:vAlign w:val="center"/>
          </w:tcPr>
          <w:p w14:paraId="100D2D49">
            <w:pPr>
              <w:spacing w:line="400" w:lineRule="exact"/>
              <w:jc w:val="center"/>
              <w:rPr>
                <w:rFonts w:hint="eastAsia" w:ascii="宋体" w:hAnsi="宋体" w:eastAsia="宋体" w:cs="宋体"/>
                <w:sz w:val="21"/>
                <w:szCs w:val="21"/>
                <w:highlight w:val="none"/>
              </w:rPr>
            </w:pPr>
          </w:p>
        </w:tc>
        <w:tc>
          <w:tcPr>
            <w:tcW w:w="1437" w:type="dxa"/>
            <w:tcBorders>
              <w:left w:val="single" w:color="auto" w:sz="4" w:space="0"/>
              <w:bottom w:val="single" w:color="auto" w:sz="4" w:space="0"/>
            </w:tcBorders>
            <w:noWrap w:val="0"/>
            <w:vAlign w:val="center"/>
          </w:tcPr>
          <w:p w14:paraId="210BD08F">
            <w:pPr>
              <w:spacing w:line="400" w:lineRule="exact"/>
              <w:jc w:val="center"/>
              <w:rPr>
                <w:rFonts w:hint="eastAsia" w:ascii="宋体" w:hAnsi="宋体" w:eastAsia="宋体" w:cs="宋体"/>
                <w:sz w:val="21"/>
                <w:szCs w:val="21"/>
                <w:highlight w:val="none"/>
              </w:rPr>
            </w:pPr>
          </w:p>
        </w:tc>
      </w:tr>
      <w:tr w14:paraId="626B18C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21" w:hRule="atLeast"/>
          <w:jc w:val="center"/>
        </w:trPr>
        <w:tc>
          <w:tcPr>
            <w:tcW w:w="1438" w:type="dxa"/>
            <w:tcBorders>
              <w:top w:val="single" w:color="auto" w:sz="4" w:space="0"/>
              <w:bottom w:val="single" w:color="auto" w:sz="4" w:space="0"/>
            </w:tcBorders>
            <w:noWrap w:val="0"/>
            <w:vAlign w:val="center"/>
          </w:tcPr>
          <w:p w14:paraId="53AF1BCB">
            <w:pPr>
              <w:spacing w:line="400" w:lineRule="exact"/>
              <w:jc w:val="center"/>
              <w:rPr>
                <w:rFonts w:hint="eastAsia" w:ascii="宋体" w:hAnsi="宋体" w:eastAsia="宋体" w:cs="宋体"/>
                <w:sz w:val="21"/>
                <w:szCs w:val="21"/>
                <w:highlight w:val="none"/>
              </w:rPr>
            </w:pPr>
          </w:p>
        </w:tc>
        <w:tc>
          <w:tcPr>
            <w:tcW w:w="1787" w:type="dxa"/>
            <w:tcBorders>
              <w:top w:val="single" w:color="auto" w:sz="4" w:space="0"/>
              <w:bottom w:val="single" w:color="auto" w:sz="4" w:space="0"/>
            </w:tcBorders>
            <w:noWrap w:val="0"/>
            <w:vAlign w:val="center"/>
          </w:tcPr>
          <w:p w14:paraId="27847B6E">
            <w:pPr>
              <w:spacing w:line="400" w:lineRule="exact"/>
              <w:jc w:val="center"/>
              <w:rPr>
                <w:rFonts w:hint="eastAsia" w:ascii="宋体" w:hAnsi="宋体" w:eastAsia="宋体" w:cs="宋体"/>
                <w:sz w:val="21"/>
                <w:szCs w:val="21"/>
                <w:highlight w:val="none"/>
              </w:rPr>
            </w:pPr>
          </w:p>
        </w:tc>
        <w:tc>
          <w:tcPr>
            <w:tcW w:w="1512" w:type="dxa"/>
            <w:tcBorders>
              <w:top w:val="single" w:color="auto" w:sz="4" w:space="0"/>
              <w:bottom w:val="single" w:color="auto" w:sz="4" w:space="0"/>
            </w:tcBorders>
            <w:noWrap w:val="0"/>
            <w:vAlign w:val="center"/>
          </w:tcPr>
          <w:p w14:paraId="2F0E7B1A">
            <w:pPr>
              <w:spacing w:line="400" w:lineRule="exact"/>
              <w:jc w:val="center"/>
              <w:rPr>
                <w:rFonts w:hint="eastAsia" w:ascii="宋体" w:hAnsi="宋体" w:eastAsia="宋体" w:cs="宋体"/>
                <w:sz w:val="21"/>
                <w:szCs w:val="21"/>
                <w:highlight w:val="none"/>
              </w:rPr>
            </w:pPr>
          </w:p>
        </w:tc>
        <w:tc>
          <w:tcPr>
            <w:tcW w:w="1354" w:type="dxa"/>
            <w:tcBorders>
              <w:top w:val="single" w:color="auto" w:sz="4" w:space="0"/>
              <w:bottom w:val="single" w:color="auto" w:sz="4" w:space="0"/>
            </w:tcBorders>
            <w:noWrap w:val="0"/>
            <w:vAlign w:val="center"/>
          </w:tcPr>
          <w:p w14:paraId="4F2B8422">
            <w:pPr>
              <w:spacing w:line="400" w:lineRule="exact"/>
              <w:jc w:val="center"/>
              <w:rPr>
                <w:rFonts w:hint="eastAsia" w:ascii="宋体" w:hAnsi="宋体" w:eastAsia="宋体" w:cs="宋体"/>
                <w:sz w:val="21"/>
                <w:szCs w:val="21"/>
                <w:highlight w:val="none"/>
              </w:rPr>
            </w:pPr>
          </w:p>
        </w:tc>
        <w:tc>
          <w:tcPr>
            <w:tcW w:w="1610" w:type="dxa"/>
            <w:tcBorders>
              <w:top w:val="single" w:color="auto" w:sz="4" w:space="0"/>
              <w:bottom w:val="single" w:color="auto" w:sz="4" w:space="0"/>
              <w:right w:val="single" w:color="auto" w:sz="4" w:space="0"/>
            </w:tcBorders>
            <w:noWrap w:val="0"/>
            <w:vAlign w:val="center"/>
          </w:tcPr>
          <w:p w14:paraId="59BEB32D">
            <w:pPr>
              <w:spacing w:line="400" w:lineRule="exact"/>
              <w:jc w:val="center"/>
              <w:rPr>
                <w:rFonts w:hint="eastAsia" w:ascii="宋体" w:hAnsi="宋体" w:eastAsia="宋体" w:cs="宋体"/>
                <w:sz w:val="21"/>
                <w:szCs w:val="21"/>
                <w:highlight w:val="none"/>
              </w:rPr>
            </w:pPr>
          </w:p>
        </w:tc>
        <w:tc>
          <w:tcPr>
            <w:tcW w:w="1437" w:type="dxa"/>
            <w:tcBorders>
              <w:top w:val="single" w:color="auto" w:sz="4" w:space="0"/>
              <w:left w:val="single" w:color="auto" w:sz="4" w:space="0"/>
              <w:bottom w:val="single" w:color="auto" w:sz="4" w:space="0"/>
            </w:tcBorders>
            <w:noWrap w:val="0"/>
            <w:vAlign w:val="center"/>
          </w:tcPr>
          <w:p w14:paraId="09F0B1AE">
            <w:pPr>
              <w:spacing w:line="400" w:lineRule="exact"/>
              <w:jc w:val="center"/>
              <w:rPr>
                <w:rFonts w:hint="eastAsia" w:ascii="宋体" w:hAnsi="宋体" w:eastAsia="宋体" w:cs="宋体"/>
                <w:sz w:val="21"/>
                <w:szCs w:val="21"/>
                <w:highlight w:val="none"/>
              </w:rPr>
            </w:pPr>
          </w:p>
        </w:tc>
      </w:tr>
      <w:tr w14:paraId="3B47971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21" w:hRule="atLeast"/>
          <w:jc w:val="center"/>
        </w:trPr>
        <w:tc>
          <w:tcPr>
            <w:tcW w:w="1438" w:type="dxa"/>
            <w:tcBorders>
              <w:top w:val="single" w:color="auto" w:sz="4" w:space="0"/>
              <w:bottom w:val="single" w:color="auto" w:sz="4" w:space="0"/>
            </w:tcBorders>
            <w:noWrap w:val="0"/>
            <w:vAlign w:val="center"/>
          </w:tcPr>
          <w:p w14:paraId="379C306F">
            <w:pPr>
              <w:spacing w:line="400" w:lineRule="exact"/>
              <w:jc w:val="center"/>
              <w:rPr>
                <w:rFonts w:hint="eastAsia" w:ascii="宋体" w:hAnsi="宋体" w:eastAsia="宋体" w:cs="宋体"/>
                <w:sz w:val="21"/>
                <w:szCs w:val="21"/>
                <w:highlight w:val="none"/>
              </w:rPr>
            </w:pPr>
          </w:p>
        </w:tc>
        <w:tc>
          <w:tcPr>
            <w:tcW w:w="1787" w:type="dxa"/>
            <w:tcBorders>
              <w:top w:val="single" w:color="auto" w:sz="4" w:space="0"/>
              <w:bottom w:val="single" w:color="auto" w:sz="4" w:space="0"/>
            </w:tcBorders>
            <w:noWrap w:val="0"/>
            <w:vAlign w:val="center"/>
          </w:tcPr>
          <w:p w14:paraId="5F560601">
            <w:pPr>
              <w:spacing w:line="400" w:lineRule="exact"/>
              <w:jc w:val="center"/>
              <w:rPr>
                <w:rFonts w:hint="eastAsia" w:ascii="宋体" w:hAnsi="宋体" w:eastAsia="宋体" w:cs="宋体"/>
                <w:sz w:val="21"/>
                <w:szCs w:val="21"/>
                <w:highlight w:val="none"/>
              </w:rPr>
            </w:pPr>
          </w:p>
        </w:tc>
        <w:tc>
          <w:tcPr>
            <w:tcW w:w="1512" w:type="dxa"/>
            <w:tcBorders>
              <w:top w:val="single" w:color="auto" w:sz="4" w:space="0"/>
              <w:bottom w:val="single" w:color="auto" w:sz="4" w:space="0"/>
            </w:tcBorders>
            <w:noWrap w:val="0"/>
            <w:vAlign w:val="center"/>
          </w:tcPr>
          <w:p w14:paraId="78A1C63D">
            <w:pPr>
              <w:spacing w:line="400" w:lineRule="exact"/>
              <w:jc w:val="center"/>
              <w:rPr>
                <w:rFonts w:hint="eastAsia" w:ascii="宋体" w:hAnsi="宋体" w:eastAsia="宋体" w:cs="宋体"/>
                <w:sz w:val="21"/>
                <w:szCs w:val="21"/>
                <w:highlight w:val="none"/>
              </w:rPr>
            </w:pPr>
          </w:p>
        </w:tc>
        <w:tc>
          <w:tcPr>
            <w:tcW w:w="1354" w:type="dxa"/>
            <w:tcBorders>
              <w:top w:val="single" w:color="auto" w:sz="4" w:space="0"/>
              <w:bottom w:val="single" w:color="auto" w:sz="4" w:space="0"/>
            </w:tcBorders>
            <w:noWrap w:val="0"/>
            <w:vAlign w:val="center"/>
          </w:tcPr>
          <w:p w14:paraId="05C98B94">
            <w:pPr>
              <w:spacing w:line="400" w:lineRule="exact"/>
              <w:jc w:val="center"/>
              <w:rPr>
                <w:rFonts w:hint="eastAsia" w:ascii="宋体" w:hAnsi="宋体" w:eastAsia="宋体" w:cs="宋体"/>
                <w:sz w:val="21"/>
                <w:szCs w:val="21"/>
                <w:highlight w:val="none"/>
              </w:rPr>
            </w:pPr>
          </w:p>
        </w:tc>
        <w:tc>
          <w:tcPr>
            <w:tcW w:w="1610" w:type="dxa"/>
            <w:tcBorders>
              <w:top w:val="single" w:color="auto" w:sz="4" w:space="0"/>
              <w:bottom w:val="single" w:color="auto" w:sz="4" w:space="0"/>
              <w:right w:val="single" w:color="auto" w:sz="4" w:space="0"/>
            </w:tcBorders>
            <w:noWrap w:val="0"/>
            <w:vAlign w:val="center"/>
          </w:tcPr>
          <w:p w14:paraId="730BDF58">
            <w:pPr>
              <w:spacing w:line="400" w:lineRule="exact"/>
              <w:jc w:val="center"/>
              <w:rPr>
                <w:rFonts w:hint="eastAsia" w:ascii="宋体" w:hAnsi="宋体" w:eastAsia="宋体" w:cs="宋体"/>
                <w:sz w:val="21"/>
                <w:szCs w:val="21"/>
                <w:highlight w:val="none"/>
              </w:rPr>
            </w:pPr>
          </w:p>
        </w:tc>
        <w:tc>
          <w:tcPr>
            <w:tcW w:w="1437" w:type="dxa"/>
            <w:tcBorders>
              <w:top w:val="single" w:color="auto" w:sz="4" w:space="0"/>
              <w:left w:val="single" w:color="auto" w:sz="4" w:space="0"/>
              <w:bottom w:val="single" w:color="auto" w:sz="4" w:space="0"/>
            </w:tcBorders>
            <w:noWrap w:val="0"/>
            <w:vAlign w:val="center"/>
          </w:tcPr>
          <w:p w14:paraId="04DA0ADD">
            <w:pPr>
              <w:spacing w:line="400" w:lineRule="exact"/>
              <w:jc w:val="center"/>
              <w:rPr>
                <w:rFonts w:hint="eastAsia" w:ascii="宋体" w:hAnsi="宋体" w:eastAsia="宋体" w:cs="宋体"/>
                <w:sz w:val="21"/>
                <w:szCs w:val="21"/>
                <w:highlight w:val="none"/>
              </w:rPr>
            </w:pPr>
          </w:p>
        </w:tc>
      </w:tr>
      <w:tr w14:paraId="4B2F443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59" w:hRule="atLeast"/>
          <w:jc w:val="center"/>
        </w:trPr>
        <w:tc>
          <w:tcPr>
            <w:tcW w:w="1438" w:type="dxa"/>
            <w:tcBorders>
              <w:top w:val="single" w:color="auto" w:sz="4" w:space="0"/>
              <w:bottom w:val="single" w:color="auto" w:sz="4" w:space="0"/>
            </w:tcBorders>
            <w:noWrap w:val="0"/>
            <w:vAlign w:val="center"/>
          </w:tcPr>
          <w:p w14:paraId="74EAE0F2">
            <w:pPr>
              <w:spacing w:line="400" w:lineRule="exact"/>
              <w:jc w:val="center"/>
              <w:rPr>
                <w:rFonts w:hint="eastAsia" w:ascii="宋体" w:hAnsi="宋体" w:eastAsia="宋体" w:cs="宋体"/>
                <w:sz w:val="21"/>
                <w:szCs w:val="21"/>
                <w:highlight w:val="none"/>
              </w:rPr>
            </w:pPr>
          </w:p>
        </w:tc>
        <w:tc>
          <w:tcPr>
            <w:tcW w:w="1787" w:type="dxa"/>
            <w:tcBorders>
              <w:top w:val="single" w:color="auto" w:sz="4" w:space="0"/>
              <w:bottom w:val="single" w:color="auto" w:sz="4" w:space="0"/>
            </w:tcBorders>
            <w:noWrap w:val="0"/>
            <w:vAlign w:val="center"/>
          </w:tcPr>
          <w:p w14:paraId="427AE940">
            <w:pPr>
              <w:spacing w:line="400" w:lineRule="exact"/>
              <w:jc w:val="center"/>
              <w:rPr>
                <w:rFonts w:hint="eastAsia" w:ascii="宋体" w:hAnsi="宋体" w:eastAsia="宋体" w:cs="宋体"/>
                <w:sz w:val="21"/>
                <w:szCs w:val="21"/>
                <w:highlight w:val="none"/>
              </w:rPr>
            </w:pPr>
          </w:p>
        </w:tc>
        <w:tc>
          <w:tcPr>
            <w:tcW w:w="1512" w:type="dxa"/>
            <w:tcBorders>
              <w:top w:val="single" w:color="auto" w:sz="4" w:space="0"/>
              <w:bottom w:val="single" w:color="auto" w:sz="4" w:space="0"/>
            </w:tcBorders>
            <w:noWrap w:val="0"/>
            <w:vAlign w:val="center"/>
          </w:tcPr>
          <w:p w14:paraId="2DA3CA70">
            <w:pPr>
              <w:spacing w:line="400" w:lineRule="exact"/>
              <w:jc w:val="center"/>
              <w:rPr>
                <w:rFonts w:hint="eastAsia" w:ascii="宋体" w:hAnsi="宋体" w:eastAsia="宋体" w:cs="宋体"/>
                <w:sz w:val="21"/>
                <w:szCs w:val="21"/>
                <w:highlight w:val="none"/>
              </w:rPr>
            </w:pPr>
          </w:p>
        </w:tc>
        <w:tc>
          <w:tcPr>
            <w:tcW w:w="1354" w:type="dxa"/>
            <w:tcBorders>
              <w:top w:val="single" w:color="auto" w:sz="4" w:space="0"/>
              <w:bottom w:val="single" w:color="auto" w:sz="4" w:space="0"/>
            </w:tcBorders>
            <w:noWrap w:val="0"/>
            <w:vAlign w:val="center"/>
          </w:tcPr>
          <w:p w14:paraId="03C94C1B">
            <w:pPr>
              <w:spacing w:line="400" w:lineRule="exact"/>
              <w:jc w:val="center"/>
              <w:rPr>
                <w:rFonts w:hint="eastAsia" w:ascii="宋体" w:hAnsi="宋体" w:eastAsia="宋体" w:cs="宋体"/>
                <w:sz w:val="21"/>
                <w:szCs w:val="21"/>
                <w:highlight w:val="none"/>
              </w:rPr>
            </w:pPr>
          </w:p>
        </w:tc>
        <w:tc>
          <w:tcPr>
            <w:tcW w:w="1610" w:type="dxa"/>
            <w:tcBorders>
              <w:top w:val="single" w:color="auto" w:sz="4" w:space="0"/>
              <w:bottom w:val="single" w:color="auto" w:sz="4" w:space="0"/>
              <w:right w:val="single" w:color="auto" w:sz="4" w:space="0"/>
            </w:tcBorders>
            <w:noWrap w:val="0"/>
            <w:vAlign w:val="center"/>
          </w:tcPr>
          <w:p w14:paraId="5FB32261">
            <w:pPr>
              <w:spacing w:line="400" w:lineRule="exact"/>
              <w:jc w:val="center"/>
              <w:rPr>
                <w:rFonts w:hint="eastAsia" w:ascii="宋体" w:hAnsi="宋体" w:eastAsia="宋体" w:cs="宋体"/>
                <w:sz w:val="21"/>
                <w:szCs w:val="21"/>
                <w:highlight w:val="none"/>
              </w:rPr>
            </w:pPr>
          </w:p>
        </w:tc>
        <w:tc>
          <w:tcPr>
            <w:tcW w:w="1437" w:type="dxa"/>
            <w:tcBorders>
              <w:top w:val="single" w:color="auto" w:sz="4" w:space="0"/>
              <w:left w:val="single" w:color="auto" w:sz="4" w:space="0"/>
              <w:bottom w:val="single" w:color="auto" w:sz="4" w:space="0"/>
            </w:tcBorders>
            <w:noWrap w:val="0"/>
            <w:vAlign w:val="center"/>
          </w:tcPr>
          <w:p w14:paraId="3D619176">
            <w:pPr>
              <w:spacing w:line="400" w:lineRule="exact"/>
              <w:jc w:val="center"/>
              <w:rPr>
                <w:rFonts w:hint="eastAsia" w:ascii="宋体" w:hAnsi="宋体" w:eastAsia="宋体" w:cs="宋体"/>
                <w:sz w:val="21"/>
                <w:szCs w:val="21"/>
                <w:highlight w:val="none"/>
              </w:rPr>
            </w:pPr>
          </w:p>
        </w:tc>
      </w:tr>
      <w:tr w14:paraId="21DFA9C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64" w:hRule="atLeast"/>
          <w:jc w:val="center"/>
        </w:trPr>
        <w:tc>
          <w:tcPr>
            <w:tcW w:w="1438" w:type="dxa"/>
            <w:tcBorders>
              <w:top w:val="single" w:color="auto" w:sz="4" w:space="0"/>
            </w:tcBorders>
            <w:noWrap w:val="0"/>
            <w:vAlign w:val="center"/>
          </w:tcPr>
          <w:p w14:paraId="70B82C1C">
            <w:pPr>
              <w:spacing w:line="400" w:lineRule="exact"/>
              <w:jc w:val="center"/>
              <w:rPr>
                <w:rFonts w:hint="eastAsia" w:ascii="宋体" w:hAnsi="宋体" w:eastAsia="宋体" w:cs="宋体"/>
                <w:sz w:val="21"/>
                <w:szCs w:val="21"/>
                <w:highlight w:val="none"/>
              </w:rPr>
            </w:pPr>
          </w:p>
        </w:tc>
        <w:tc>
          <w:tcPr>
            <w:tcW w:w="1787" w:type="dxa"/>
            <w:tcBorders>
              <w:top w:val="single" w:color="auto" w:sz="4" w:space="0"/>
            </w:tcBorders>
            <w:noWrap w:val="0"/>
            <w:vAlign w:val="center"/>
          </w:tcPr>
          <w:p w14:paraId="104101A0">
            <w:pPr>
              <w:spacing w:line="400" w:lineRule="exact"/>
              <w:jc w:val="center"/>
              <w:rPr>
                <w:rFonts w:hint="eastAsia" w:ascii="宋体" w:hAnsi="宋体" w:eastAsia="宋体" w:cs="宋体"/>
                <w:sz w:val="21"/>
                <w:szCs w:val="21"/>
                <w:highlight w:val="none"/>
              </w:rPr>
            </w:pPr>
          </w:p>
        </w:tc>
        <w:tc>
          <w:tcPr>
            <w:tcW w:w="1512" w:type="dxa"/>
            <w:tcBorders>
              <w:top w:val="single" w:color="auto" w:sz="4" w:space="0"/>
            </w:tcBorders>
            <w:noWrap w:val="0"/>
            <w:vAlign w:val="center"/>
          </w:tcPr>
          <w:p w14:paraId="319225C3">
            <w:pPr>
              <w:spacing w:line="400" w:lineRule="exact"/>
              <w:jc w:val="center"/>
              <w:rPr>
                <w:rFonts w:hint="eastAsia" w:ascii="宋体" w:hAnsi="宋体" w:eastAsia="宋体" w:cs="宋体"/>
                <w:sz w:val="21"/>
                <w:szCs w:val="21"/>
                <w:highlight w:val="none"/>
              </w:rPr>
            </w:pPr>
          </w:p>
        </w:tc>
        <w:tc>
          <w:tcPr>
            <w:tcW w:w="1354" w:type="dxa"/>
            <w:tcBorders>
              <w:top w:val="single" w:color="auto" w:sz="4" w:space="0"/>
            </w:tcBorders>
            <w:noWrap w:val="0"/>
            <w:vAlign w:val="center"/>
          </w:tcPr>
          <w:p w14:paraId="49A93082">
            <w:pPr>
              <w:spacing w:line="400" w:lineRule="exact"/>
              <w:jc w:val="center"/>
              <w:rPr>
                <w:rFonts w:hint="eastAsia" w:ascii="宋体" w:hAnsi="宋体" w:eastAsia="宋体" w:cs="宋体"/>
                <w:sz w:val="21"/>
                <w:szCs w:val="21"/>
                <w:highlight w:val="none"/>
              </w:rPr>
            </w:pPr>
          </w:p>
        </w:tc>
        <w:tc>
          <w:tcPr>
            <w:tcW w:w="1610" w:type="dxa"/>
            <w:tcBorders>
              <w:top w:val="single" w:color="auto" w:sz="4" w:space="0"/>
              <w:right w:val="single" w:color="auto" w:sz="4" w:space="0"/>
            </w:tcBorders>
            <w:noWrap w:val="0"/>
            <w:vAlign w:val="center"/>
          </w:tcPr>
          <w:p w14:paraId="0B8616D7">
            <w:pPr>
              <w:spacing w:line="400" w:lineRule="exact"/>
              <w:jc w:val="center"/>
              <w:rPr>
                <w:rFonts w:hint="eastAsia" w:ascii="宋体" w:hAnsi="宋体" w:eastAsia="宋体" w:cs="宋体"/>
                <w:sz w:val="21"/>
                <w:szCs w:val="21"/>
                <w:highlight w:val="none"/>
              </w:rPr>
            </w:pPr>
          </w:p>
        </w:tc>
        <w:tc>
          <w:tcPr>
            <w:tcW w:w="1437" w:type="dxa"/>
            <w:tcBorders>
              <w:top w:val="single" w:color="auto" w:sz="4" w:space="0"/>
              <w:left w:val="single" w:color="auto" w:sz="4" w:space="0"/>
            </w:tcBorders>
            <w:noWrap w:val="0"/>
            <w:vAlign w:val="center"/>
          </w:tcPr>
          <w:p w14:paraId="52160F4E">
            <w:pPr>
              <w:spacing w:line="400" w:lineRule="exact"/>
              <w:jc w:val="center"/>
              <w:rPr>
                <w:rFonts w:hint="eastAsia" w:ascii="宋体" w:hAnsi="宋体" w:eastAsia="宋体" w:cs="宋体"/>
                <w:sz w:val="21"/>
                <w:szCs w:val="21"/>
                <w:highlight w:val="none"/>
              </w:rPr>
            </w:pPr>
          </w:p>
        </w:tc>
      </w:tr>
    </w:tbl>
    <w:p w14:paraId="2CD46584">
      <w:pPr>
        <w:spacing w:line="360" w:lineRule="auto"/>
        <w:rPr>
          <w:rFonts w:hint="eastAsia" w:ascii="宋体" w:hAnsi="宋体" w:eastAsia="宋体" w:cs="宋体"/>
          <w:highlight w:val="none"/>
        </w:rPr>
      </w:pPr>
    </w:p>
    <w:p w14:paraId="39679866">
      <w:pPr>
        <w:spacing w:line="360" w:lineRule="auto"/>
        <w:rPr>
          <w:rFonts w:hint="eastAsia" w:ascii="宋体" w:hAnsi="宋体" w:eastAsia="宋体" w:cs="宋体"/>
          <w:b/>
          <w:bCs/>
          <w:highlight w:val="none"/>
          <w:lang w:val="en-US" w:eastAsia="zh-CN"/>
        </w:rPr>
      </w:pPr>
      <w:r>
        <w:rPr>
          <w:rFonts w:hint="eastAsia" w:ascii="宋体" w:hAnsi="宋体" w:eastAsia="宋体" w:cs="宋体"/>
          <w:b/>
          <w:bCs/>
          <w:sz w:val="21"/>
          <w:szCs w:val="21"/>
          <w:highlight w:val="none"/>
        </w:rPr>
        <w:t>注：附提供中标通知书或合同</w:t>
      </w:r>
      <w:r>
        <w:rPr>
          <w:rFonts w:hint="eastAsia" w:ascii="宋体" w:hAnsi="宋体" w:eastAsia="宋体" w:cs="宋体"/>
          <w:b/>
          <w:bCs/>
          <w:sz w:val="21"/>
          <w:szCs w:val="21"/>
          <w:highlight w:val="none"/>
          <w:lang w:val="en-US" w:eastAsia="zh-CN"/>
        </w:rPr>
        <w:t>的扫描件。</w:t>
      </w:r>
    </w:p>
    <w:p w14:paraId="234115B9">
      <w:pPr>
        <w:pStyle w:val="25"/>
        <w:spacing w:line="360" w:lineRule="auto"/>
        <w:ind w:firstLine="480" w:firstLineChars="200"/>
        <w:jc w:val="both"/>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其他（竞争性磋商文件要求或者供应商认为应提供的与项目有关的其他资料）</w:t>
      </w:r>
    </w:p>
    <w:p w14:paraId="60B6C461">
      <w:pPr>
        <w:pStyle w:val="9"/>
        <w:spacing w:line="360" w:lineRule="auto"/>
        <w:ind w:left="0" w:leftChars="0" w:firstLine="0" w:firstLineChars="0"/>
        <w:jc w:val="both"/>
        <w:rPr>
          <w:rFonts w:hint="eastAsia" w:ascii="宋体" w:hAnsi="宋体" w:eastAsia="宋体" w:cs="Times New Roman"/>
          <w:highlight w:val="none"/>
          <w:lang w:val="en-US" w:eastAsia="zh-CN"/>
        </w:rPr>
      </w:pPr>
      <w:r>
        <w:rPr>
          <w:rFonts w:hint="default" w:ascii="宋体" w:hAnsi="宋体" w:eastAsia="宋体" w:cs="宋体"/>
          <w:color w:val="auto"/>
          <w:sz w:val="24"/>
          <w:szCs w:val="24"/>
          <w:highlight w:val="none"/>
          <w:u w:val="none"/>
          <w:lang w:val="en-US" w:eastAsia="zh-CN" w:bidi="ar-SA"/>
        </w:rPr>
        <w:t>注：以上内容自行填写，除给定格式外</w:t>
      </w:r>
      <w:r>
        <w:rPr>
          <w:rFonts w:hint="eastAsia" w:ascii="宋体" w:hAnsi="宋体" w:eastAsia="宋体" w:cs="宋体"/>
          <w:color w:val="auto"/>
          <w:sz w:val="24"/>
          <w:szCs w:val="24"/>
          <w:highlight w:val="none"/>
          <w:u w:val="none"/>
          <w:lang w:val="en-US" w:eastAsia="zh-CN" w:bidi="ar-SA"/>
        </w:rPr>
        <w:t>其余</w:t>
      </w:r>
      <w:r>
        <w:rPr>
          <w:rFonts w:hint="default" w:ascii="宋体" w:hAnsi="宋体" w:eastAsia="宋体" w:cs="宋体"/>
          <w:color w:val="auto"/>
          <w:sz w:val="24"/>
          <w:szCs w:val="24"/>
          <w:highlight w:val="none"/>
          <w:u w:val="none"/>
          <w:lang w:val="en-US" w:eastAsia="zh-CN" w:bidi="ar-SA"/>
        </w:rPr>
        <w:t>格式自拟。</w:t>
      </w:r>
    </w:p>
    <w:p w14:paraId="40B69558">
      <w:pPr>
        <w:pStyle w:val="9"/>
        <w:spacing w:line="360" w:lineRule="auto"/>
        <w:ind w:left="0" w:leftChars="0" w:firstLine="0" w:firstLineChars="0"/>
        <w:jc w:val="both"/>
        <w:rPr>
          <w:rFonts w:hint="eastAsia" w:cs="Times New Roman"/>
          <w:highlight w:val="none"/>
          <w:lang w:val="en-US" w:eastAsia="zh-CN"/>
        </w:rPr>
      </w:pPr>
      <w:r>
        <w:rPr>
          <w:rFonts w:hint="eastAsia" w:cs="Times New Roman"/>
          <w:highlight w:val="none"/>
          <w:lang w:val="en-US" w:eastAsia="zh-CN"/>
        </w:rPr>
        <w:br w:type="page"/>
      </w:r>
    </w:p>
    <w:p w14:paraId="71AB829E">
      <w:pPr>
        <w:spacing w:before="156" w:beforeLines="50" w:after="156" w:afterLines="50" w:line="360" w:lineRule="auto"/>
        <w:jc w:val="center"/>
        <w:outlineLvl w:val="2"/>
        <w:rPr>
          <w:rFonts w:hint="eastAsia" w:ascii="宋体" w:hAnsi="宋体" w:eastAsia="宋体" w:cs="宋体"/>
          <w:b/>
          <w:color w:val="auto"/>
          <w:sz w:val="28"/>
          <w:szCs w:val="28"/>
          <w:highlight w:val="none"/>
          <w:lang w:val="en-US" w:eastAsia="zh-CN"/>
        </w:rPr>
      </w:pPr>
      <w:r>
        <w:rPr>
          <w:rFonts w:hint="eastAsia" w:cs="宋体"/>
          <w:b/>
          <w:color w:val="auto"/>
          <w:sz w:val="28"/>
          <w:szCs w:val="28"/>
          <w:highlight w:val="none"/>
          <w:lang w:val="en-US" w:eastAsia="zh-CN"/>
        </w:rPr>
        <w:t>七</w:t>
      </w:r>
      <w:r>
        <w:rPr>
          <w:rFonts w:hint="eastAsia" w:ascii="宋体" w:hAnsi="宋体" w:eastAsia="宋体" w:cs="宋体"/>
          <w:b/>
          <w:color w:val="auto"/>
          <w:sz w:val="28"/>
          <w:szCs w:val="28"/>
          <w:highlight w:val="none"/>
          <w:lang w:val="en-US" w:eastAsia="zh-CN"/>
        </w:rPr>
        <w:t>、附件</w:t>
      </w:r>
    </w:p>
    <w:p w14:paraId="28924849">
      <w:pPr>
        <w:pStyle w:val="7"/>
        <w:numPr>
          <w:ilvl w:val="0"/>
          <w:numId w:val="0"/>
        </w:numPr>
        <w:spacing w:before="5" w:line="360" w:lineRule="auto"/>
        <w:ind w:right="572" w:rightChars="0"/>
        <w:jc w:val="center"/>
        <w:rPr>
          <w:rFonts w:hint="default" w:ascii="Times New Roman" w:hAnsi="Times New Roman" w:eastAsia="宋体" w:cs="Times New Roman"/>
          <w:sz w:val="36"/>
          <w:szCs w:val="36"/>
          <w:highlight w:val="none"/>
          <w:lang w:val="en-US" w:eastAsia="zh-CN" w:bidi="ar-SA"/>
        </w:rPr>
      </w:pPr>
      <w:r>
        <w:rPr>
          <w:rFonts w:hint="eastAsia" w:ascii="宋体" w:hAnsi="宋体" w:eastAsia="宋体" w:cs="宋体"/>
          <w:b/>
          <w:color w:val="auto"/>
          <w:sz w:val="21"/>
          <w:szCs w:val="21"/>
          <w:highlight w:val="none"/>
          <w:lang w:val="en-US" w:eastAsia="zh-CN" w:bidi="ar-SA"/>
        </w:rPr>
        <w:t>1.</w:t>
      </w:r>
      <w:bookmarkStart w:id="48" w:name="_Toc160018035"/>
      <w:r>
        <w:rPr>
          <w:rFonts w:hint="default" w:ascii="宋体" w:hAnsi="宋体" w:eastAsia="宋体" w:cs="宋体"/>
          <w:b/>
          <w:color w:val="auto"/>
          <w:sz w:val="21"/>
          <w:szCs w:val="21"/>
          <w:highlight w:val="none"/>
          <w:lang w:val="en-US" w:eastAsia="zh-CN" w:bidi="ar-SA"/>
        </w:rPr>
        <w:t>中小企业声明函（工程、服务）格式</w:t>
      </w:r>
      <w:bookmarkEnd w:id="48"/>
    </w:p>
    <w:p w14:paraId="4BED6AC4">
      <w:pPr>
        <w:pStyle w:val="7"/>
        <w:numPr>
          <w:ilvl w:val="0"/>
          <w:numId w:val="0"/>
        </w:numPr>
        <w:spacing w:before="5" w:line="360" w:lineRule="auto"/>
        <w:ind w:right="572" w:rightChars="0" w:firstLine="480" w:firstLineChars="200"/>
        <w:jc w:val="left"/>
        <w:rPr>
          <w:rFonts w:hint="eastAsia" w:ascii="宋体" w:hAnsi="宋体" w:eastAsia="宋体" w:cs="宋体"/>
          <w:sz w:val="24"/>
          <w:szCs w:val="24"/>
          <w:highlight w:val="none"/>
          <w:lang w:val="en-US" w:eastAsia="zh-CN" w:bidi="ar-SA"/>
        </w:rPr>
      </w:pPr>
    </w:p>
    <w:p w14:paraId="054ACF5F">
      <w:pPr>
        <w:pStyle w:val="7"/>
        <w:numPr>
          <w:ilvl w:val="0"/>
          <w:numId w:val="0"/>
        </w:numPr>
        <w:spacing w:before="5" w:line="360" w:lineRule="auto"/>
        <w:ind w:right="572" w:rightChars="0" w:firstLine="480" w:firstLineChars="20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本公司（联合体）郑重声明，根据《政府采购促进中小企业发展管理办法》（财库﹝2020﹞46 号）的规定，本公司（联合体）参加（单位名称）的（项目名称） 采购活动，工程的施工单位全部为符合政策要求的中小企业（或者：服务全部由符合政策要求的中小企业承接）。相关企业（含联合体中的中小企业、签订分包意向协议的中小企业）的具体情况如下：</w:t>
      </w:r>
    </w:p>
    <w:p w14:paraId="4F03717A">
      <w:pPr>
        <w:pStyle w:val="7"/>
        <w:numPr>
          <w:ilvl w:val="0"/>
          <w:numId w:val="0"/>
        </w:numPr>
        <w:spacing w:before="5" w:line="360" w:lineRule="auto"/>
        <w:ind w:right="572" w:rightChars="0" w:firstLine="480" w:firstLineChars="20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w:t>
      </w:r>
      <w:r>
        <w:rPr>
          <w:rFonts w:hint="eastAsia" w:ascii="宋体" w:hAnsi="宋体" w:eastAsia="宋体" w:cs="宋体"/>
          <w:sz w:val="24"/>
          <w:szCs w:val="24"/>
          <w:highlight w:val="none"/>
          <w:u w:val="single"/>
          <w:lang w:val="en-US" w:eastAsia="zh-CN" w:bidi="ar-SA"/>
        </w:rPr>
        <w:t xml:space="preserve"> （标的名称） </w:t>
      </w:r>
      <w:r>
        <w:rPr>
          <w:rFonts w:hint="eastAsia" w:ascii="宋体" w:hAnsi="宋体" w:eastAsia="宋体" w:cs="宋体"/>
          <w:sz w:val="24"/>
          <w:szCs w:val="24"/>
          <w:highlight w:val="none"/>
          <w:lang w:val="en-US" w:eastAsia="zh-CN" w:bidi="ar-SA"/>
        </w:rPr>
        <w:t>，属于</w:t>
      </w:r>
      <w:r>
        <w:rPr>
          <w:rFonts w:hint="eastAsia" w:ascii="宋体" w:hAnsi="宋体" w:eastAsia="宋体" w:cs="宋体"/>
          <w:sz w:val="24"/>
          <w:szCs w:val="24"/>
          <w:highlight w:val="none"/>
          <w:u w:val="single"/>
          <w:lang w:val="en-US" w:eastAsia="zh-CN" w:bidi="ar-SA"/>
        </w:rPr>
        <w:t>（采购文件中明确的所属行业）</w:t>
      </w:r>
      <w:r>
        <w:rPr>
          <w:rFonts w:hint="eastAsia" w:ascii="宋体" w:hAnsi="宋体" w:eastAsia="宋体" w:cs="宋体"/>
          <w:sz w:val="24"/>
          <w:szCs w:val="24"/>
          <w:highlight w:val="none"/>
          <w:lang w:val="en-US" w:eastAsia="zh-CN" w:bidi="ar-SA"/>
        </w:rPr>
        <w:t>行业；承建（承接）企业为</w:t>
      </w:r>
      <w:r>
        <w:rPr>
          <w:rFonts w:hint="eastAsia" w:ascii="宋体" w:hAnsi="宋体" w:eastAsia="宋体" w:cs="宋体"/>
          <w:sz w:val="24"/>
          <w:szCs w:val="24"/>
          <w:highlight w:val="none"/>
          <w:u w:val="single"/>
          <w:lang w:val="en-US" w:eastAsia="zh-CN" w:bidi="ar-SA"/>
        </w:rPr>
        <w:t>（企业名称）</w:t>
      </w:r>
      <w:r>
        <w:rPr>
          <w:rFonts w:hint="eastAsia" w:ascii="宋体" w:hAnsi="宋体" w:eastAsia="宋体" w:cs="宋体"/>
          <w:sz w:val="24"/>
          <w:szCs w:val="24"/>
          <w:highlight w:val="none"/>
          <w:lang w:val="en-US" w:eastAsia="zh-CN" w:bidi="ar-SA"/>
        </w:rPr>
        <w:t>，从业人员</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人，营业收入为</w:t>
      </w:r>
      <w:r>
        <w:rPr>
          <w:rFonts w:hint="eastAsia" w:ascii="宋体" w:hAnsi="宋体" w:eastAsia="宋体" w:cs="宋体"/>
          <w:sz w:val="24"/>
          <w:szCs w:val="24"/>
          <w:highlight w:val="none"/>
          <w:u w:val="single"/>
          <w:lang w:val="en-US" w:eastAsia="zh-CN" w:bidi="ar-SA"/>
        </w:rPr>
        <w:t xml:space="preserve">  </w:t>
      </w:r>
      <w:r>
        <w:rPr>
          <w:rFonts w:hint="eastAsia" w:cs="宋体"/>
          <w:sz w:val="24"/>
          <w:szCs w:val="24"/>
          <w:highlight w:val="none"/>
          <w:u w:val="single"/>
          <w:lang w:val="en-US" w:eastAsia="zh-CN" w:bidi="ar-SA"/>
        </w:rPr>
        <w:t xml:space="preserve">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万元，资产总额为</w:t>
      </w:r>
      <w:r>
        <w:rPr>
          <w:rFonts w:hint="eastAsia" w:ascii="宋体" w:hAnsi="宋体" w:eastAsia="宋体" w:cs="宋体"/>
          <w:sz w:val="24"/>
          <w:szCs w:val="24"/>
          <w:highlight w:val="none"/>
          <w:u w:val="single"/>
          <w:lang w:val="en-US" w:eastAsia="zh-CN" w:bidi="ar-SA"/>
        </w:rPr>
        <w:t xml:space="preserve">  </w:t>
      </w:r>
      <w:r>
        <w:rPr>
          <w:rFonts w:hint="eastAsia" w:cs="宋体"/>
          <w:sz w:val="24"/>
          <w:szCs w:val="24"/>
          <w:highlight w:val="none"/>
          <w:u w:val="single"/>
          <w:lang w:val="en-US" w:eastAsia="zh-CN" w:bidi="ar-SA"/>
        </w:rPr>
        <w:t xml:space="preserve">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万元，属于（中型企业、小型企业、微型企业）；</w:t>
      </w:r>
    </w:p>
    <w:p w14:paraId="7FDD8E30">
      <w:pPr>
        <w:pStyle w:val="7"/>
        <w:numPr>
          <w:ilvl w:val="0"/>
          <w:numId w:val="0"/>
        </w:numPr>
        <w:spacing w:before="5" w:line="360" w:lineRule="auto"/>
        <w:ind w:right="572" w:rightChars="0" w:firstLine="480" w:firstLineChars="20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w:t>
      </w:r>
      <w:r>
        <w:rPr>
          <w:rFonts w:hint="eastAsia" w:ascii="宋体" w:hAnsi="宋体" w:eastAsia="宋体" w:cs="宋体"/>
          <w:sz w:val="24"/>
          <w:szCs w:val="24"/>
          <w:highlight w:val="none"/>
          <w:u w:val="single"/>
          <w:lang w:val="en-US" w:eastAsia="zh-CN" w:bidi="ar-SA"/>
        </w:rPr>
        <w:t xml:space="preserve"> （标的名称） </w:t>
      </w:r>
      <w:r>
        <w:rPr>
          <w:rFonts w:hint="eastAsia" w:ascii="宋体" w:hAnsi="宋体" w:eastAsia="宋体" w:cs="宋体"/>
          <w:sz w:val="24"/>
          <w:szCs w:val="24"/>
          <w:highlight w:val="none"/>
          <w:lang w:val="en-US" w:eastAsia="zh-CN" w:bidi="ar-SA"/>
        </w:rPr>
        <w:t>，属于</w:t>
      </w:r>
      <w:r>
        <w:rPr>
          <w:rFonts w:hint="eastAsia" w:ascii="宋体" w:hAnsi="宋体" w:eastAsia="宋体" w:cs="宋体"/>
          <w:sz w:val="24"/>
          <w:szCs w:val="24"/>
          <w:highlight w:val="none"/>
          <w:u w:val="single"/>
          <w:lang w:val="en-US" w:eastAsia="zh-CN" w:bidi="ar-SA"/>
        </w:rPr>
        <w:t>（采购文件中明确的所属行业）</w:t>
      </w:r>
      <w:r>
        <w:rPr>
          <w:rFonts w:hint="eastAsia" w:ascii="宋体" w:hAnsi="宋体" w:eastAsia="宋体" w:cs="宋体"/>
          <w:sz w:val="24"/>
          <w:szCs w:val="24"/>
          <w:highlight w:val="none"/>
          <w:lang w:val="en-US" w:eastAsia="zh-CN" w:bidi="ar-SA"/>
        </w:rPr>
        <w:t>行业；承建（承接）企业为</w:t>
      </w:r>
      <w:r>
        <w:rPr>
          <w:rFonts w:hint="eastAsia" w:ascii="宋体" w:hAnsi="宋体" w:eastAsia="宋体" w:cs="宋体"/>
          <w:sz w:val="24"/>
          <w:szCs w:val="24"/>
          <w:highlight w:val="none"/>
          <w:u w:val="single"/>
          <w:lang w:val="en-US" w:eastAsia="zh-CN" w:bidi="ar-SA"/>
        </w:rPr>
        <w:t>（企业名称）</w:t>
      </w:r>
      <w:r>
        <w:rPr>
          <w:rFonts w:hint="eastAsia" w:ascii="宋体" w:hAnsi="宋体" w:eastAsia="宋体" w:cs="宋体"/>
          <w:sz w:val="24"/>
          <w:szCs w:val="24"/>
          <w:highlight w:val="none"/>
          <w:lang w:val="en-US" w:eastAsia="zh-CN" w:bidi="ar-SA"/>
        </w:rPr>
        <w:t>，从业人员</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人，营业收入为</w:t>
      </w:r>
      <w:r>
        <w:rPr>
          <w:rFonts w:hint="eastAsia" w:ascii="宋体" w:hAnsi="宋体" w:eastAsia="宋体" w:cs="宋体"/>
          <w:sz w:val="24"/>
          <w:szCs w:val="24"/>
          <w:highlight w:val="none"/>
          <w:u w:val="single"/>
          <w:lang w:val="en-US" w:eastAsia="zh-CN" w:bidi="ar-SA"/>
        </w:rPr>
        <w:t xml:space="preserve">  </w:t>
      </w:r>
      <w:r>
        <w:rPr>
          <w:rFonts w:hint="eastAsia" w:cs="宋体"/>
          <w:sz w:val="24"/>
          <w:szCs w:val="24"/>
          <w:highlight w:val="none"/>
          <w:u w:val="single"/>
          <w:lang w:val="en-US" w:eastAsia="zh-CN" w:bidi="ar-SA"/>
        </w:rPr>
        <w:t xml:space="preserve">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万元，资产总额为</w:t>
      </w:r>
      <w:r>
        <w:rPr>
          <w:rFonts w:hint="eastAsia" w:ascii="宋体" w:hAnsi="宋体" w:eastAsia="宋体" w:cs="宋体"/>
          <w:sz w:val="24"/>
          <w:szCs w:val="24"/>
          <w:highlight w:val="none"/>
          <w:u w:val="single"/>
          <w:lang w:val="en-US" w:eastAsia="zh-CN" w:bidi="ar-SA"/>
        </w:rPr>
        <w:t xml:space="preserve">  </w:t>
      </w:r>
      <w:r>
        <w:rPr>
          <w:rFonts w:hint="eastAsia" w:cs="宋体"/>
          <w:sz w:val="24"/>
          <w:szCs w:val="24"/>
          <w:highlight w:val="none"/>
          <w:u w:val="single"/>
          <w:lang w:val="en-US" w:eastAsia="zh-CN" w:bidi="ar-SA"/>
        </w:rPr>
        <w:t xml:space="preserve">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万元，属于（中型企业、小型企业、微型企业）；</w:t>
      </w:r>
    </w:p>
    <w:p w14:paraId="3DEEB14D">
      <w:pPr>
        <w:pStyle w:val="7"/>
        <w:numPr>
          <w:ilvl w:val="0"/>
          <w:numId w:val="0"/>
        </w:numPr>
        <w:spacing w:before="5" w:line="360" w:lineRule="auto"/>
        <w:ind w:right="572" w:rightChars="0" w:firstLine="480" w:firstLineChars="200"/>
        <w:jc w:val="left"/>
        <w:rPr>
          <w:rFonts w:hint="eastAsia" w:ascii="宋体" w:hAnsi="宋体" w:eastAsia="宋体" w:cs="宋体"/>
          <w:sz w:val="24"/>
          <w:szCs w:val="24"/>
          <w:highlight w:val="none"/>
          <w:lang w:val="en-US" w:eastAsia="zh-CN" w:bidi="ar-SA"/>
        </w:rPr>
      </w:pPr>
    </w:p>
    <w:p w14:paraId="1417B352">
      <w:pPr>
        <w:pStyle w:val="7"/>
        <w:numPr>
          <w:ilvl w:val="0"/>
          <w:numId w:val="0"/>
        </w:numPr>
        <w:spacing w:before="5" w:line="360" w:lineRule="auto"/>
        <w:ind w:right="572" w:rightChars="0" w:firstLine="480" w:firstLineChars="200"/>
        <w:jc w:val="left"/>
        <w:rPr>
          <w:rFonts w:hint="eastAsia" w:cs="宋体"/>
          <w:sz w:val="24"/>
          <w:szCs w:val="24"/>
          <w:highlight w:val="none"/>
          <w:lang w:val="en-US" w:eastAsia="zh-CN" w:bidi="ar-SA"/>
        </w:rPr>
      </w:pPr>
      <w:r>
        <w:rPr>
          <w:rFonts w:hint="eastAsia" w:cs="宋体"/>
          <w:sz w:val="24"/>
          <w:szCs w:val="24"/>
          <w:highlight w:val="none"/>
          <w:lang w:val="en-US" w:eastAsia="zh-CN" w:bidi="ar-SA"/>
        </w:rPr>
        <w:t>......</w:t>
      </w:r>
    </w:p>
    <w:p w14:paraId="508B73E9">
      <w:pPr>
        <w:pStyle w:val="7"/>
        <w:numPr>
          <w:ilvl w:val="0"/>
          <w:numId w:val="0"/>
        </w:numPr>
        <w:spacing w:before="5" w:line="360" w:lineRule="auto"/>
        <w:ind w:right="572" w:rightChars="0" w:firstLine="480" w:firstLineChars="200"/>
        <w:jc w:val="left"/>
        <w:rPr>
          <w:rFonts w:hint="default" w:cs="宋体"/>
          <w:sz w:val="24"/>
          <w:szCs w:val="24"/>
          <w:highlight w:val="none"/>
          <w:lang w:val="en-US" w:eastAsia="zh-CN" w:bidi="ar-SA"/>
        </w:rPr>
      </w:pPr>
      <w:r>
        <w:rPr>
          <w:rFonts w:hint="default" w:cs="宋体"/>
          <w:sz w:val="24"/>
          <w:szCs w:val="24"/>
          <w:highlight w:val="none"/>
          <w:lang w:val="en-US" w:eastAsia="zh-CN" w:bidi="ar-SA"/>
        </w:rPr>
        <w:t>以上企业，不属于大企业的分支机构，不存在控股股东为大企业的情形，也不存在与大企业的负责人为同一人的情形。</w:t>
      </w:r>
    </w:p>
    <w:p w14:paraId="500D108B">
      <w:pPr>
        <w:pStyle w:val="7"/>
        <w:numPr>
          <w:ilvl w:val="0"/>
          <w:numId w:val="0"/>
        </w:numPr>
        <w:spacing w:before="5" w:line="360" w:lineRule="auto"/>
        <w:ind w:right="572" w:rightChars="0" w:firstLine="480" w:firstLineChars="200"/>
        <w:jc w:val="left"/>
        <w:rPr>
          <w:rFonts w:hint="default" w:cs="宋体"/>
          <w:sz w:val="24"/>
          <w:szCs w:val="24"/>
          <w:highlight w:val="none"/>
          <w:lang w:val="en-US" w:eastAsia="zh-CN" w:bidi="ar-SA"/>
        </w:rPr>
      </w:pPr>
      <w:r>
        <w:rPr>
          <w:rFonts w:hint="default" w:cs="宋体"/>
          <w:sz w:val="24"/>
          <w:szCs w:val="24"/>
          <w:highlight w:val="none"/>
          <w:lang w:val="en-US" w:eastAsia="zh-CN" w:bidi="ar-SA"/>
        </w:rPr>
        <w:t>本企业对上述声明内容的真实性负责。如有虚假，将依法承担相应责任。</w:t>
      </w:r>
    </w:p>
    <w:p w14:paraId="4C2C6D9A">
      <w:pPr>
        <w:pStyle w:val="7"/>
        <w:numPr>
          <w:ilvl w:val="0"/>
          <w:numId w:val="0"/>
        </w:numPr>
        <w:spacing w:before="5" w:line="360" w:lineRule="auto"/>
        <w:ind w:right="572" w:rightChars="0" w:firstLine="480" w:firstLineChars="200"/>
        <w:jc w:val="left"/>
        <w:rPr>
          <w:rFonts w:hint="default" w:cs="宋体"/>
          <w:sz w:val="24"/>
          <w:szCs w:val="24"/>
          <w:highlight w:val="none"/>
          <w:lang w:val="en-US" w:eastAsia="zh-CN" w:bidi="ar-SA"/>
        </w:rPr>
      </w:pPr>
    </w:p>
    <w:p w14:paraId="282BD34C">
      <w:pPr>
        <w:pStyle w:val="7"/>
        <w:numPr>
          <w:ilvl w:val="0"/>
          <w:numId w:val="0"/>
        </w:numPr>
        <w:spacing w:before="5" w:line="360" w:lineRule="auto"/>
        <w:ind w:left="0" w:leftChars="0" w:right="572" w:rightChars="0" w:firstLine="6158" w:firstLineChars="2566"/>
        <w:jc w:val="left"/>
        <w:rPr>
          <w:rFonts w:hint="default" w:cs="宋体"/>
          <w:sz w:val="24"/>
          <w:szCs w:val="24"/>
          <w:highlight w:val="none"/>
          <w:lang w:val="en-US" w:eastAsia="zh-CN" w:bidi="ar-SA"/>
        </w:rPr>
      </w:pPr>
      <w:r>
        <w:rPr>
          <w:rFonts w:hint="default" w:cs="宋体"/>
          <w:sz w:val="24"/>
          <w:szCs w:val="24"/>
          <w:highlight w:val="none"/>
          <w:lang w:val="en-US" w:eastAsia="zh-CN" w:bidi="ar-SA"/>
        </w:rPr>
        <w:t>企业名称（盖章）</w:t>
      </w:r>
      <w:r>
        <w:rPr>
          <w:rFonts w:hint="eastAsia" w:cs="宋体"/>
          <w:sz w:val="24"/>
          <w:szCs w:val="24"/>
          <w:highlight w:val="none"/>
          <w:lang w:val="en-US" w:eastAsia="zh-CN" w:bidi="ar-SA"/>
        </w:rPr>
        <w:t>：</w:t>
      </w:r>
      <w:r>
        <w:rPr>
          <w:rFonts w:hint="eastAsia" w:cs="宋体"/>
          <w:sz w:val="24"/>
          <w:szCs w:val="24"/>
          <w:highlight w:val="none"/>
          <w:u w:val="single"/>
          <w:lang w:val="en-US" w:eastAsia="zh-CN" w:bidi="ar-SA"/>
        </w:rPr>
        <w:t xml:space="preserve">      </w:t>
      </w:r>
    </w:p>
    <w:p w14:paraId="587D95B6">
      <w:pPr>
        <w:pStyle w:val="7"/>
        <w:numPr>
          <w:ilvl w:val="0"/>
          <w:numId w:val="0"/>
        </w:numPr>
        <w:spacing w:before="5" w:line="360" w:lineRule="auto"/>
        <w:ind w:left="0" w:leftChars="0" w:right="572" w:rightChars="0" w:firstLine="7478" w:firstLineChars="3116"/>
        <w:jc w:val="left"/>
        <w:rPr>
          <w:rFonts w:hint="eastAsia" w:cs="宋体"/>
          <w:sz w:val="24"/>
          <w:szCs w:val="24"/>
          <w:highlight w:val="none"/>
          <w:u w:val="single"/>
          <w:lang w:val="en-US" w:eastAsia="zh-CN" w:bidi="ar-SA"/>
        </w:rPr>
      </w:pPr>
      <w:r>
        <w:rPr>
          <w:rFonts w:hint="default" w:cs="宋体"/>
          <w:sz w:val="24"/>
          <w:szCs w:val="24"/>
          <w:highlight w:val="none"/>
          <w:lang w:val="en-US" w:eastAsia="zh-CN" w:bidi="ar-SA"/>
        </w:rPr>
        <w:t>日 期：</w:t>
      </w:r>
      <w:r>
        <w:rPr>
          <w:rFonts w:hint="eastAsia" w:cs="宋体"/>
          <w:sz w:val="24"/>
          <w:szCs w:val="24"/>
          <w:highlight w:val="none"/>
          <w:u w:val="single"/>
          <w:lang w:val="en-US" w:eastAsia="zh-CN" w:bidi="ar-SA"/>
        </w:rPr>
        <w:t xml:space="preserve">      </w:t>
      </w:r>
    </w:p>
    <w:p w14:paraId="48E1336F">
      <w:pPr>
        <w:pStyle w:val="7"/>
        <w:numPr>
          <w:ilvl w:val="0"/>
          <w:numId w:val="0"/>
        </w:numPr>
        <w:spacing w:before="5" w:line="360" w:lineRule="auto"/>
        <w:ind w:right="572" w:rightChars="0"/>
        <w:jc w:val="left"/>
        <w:rPr>
          <w:rFonts w:hint="eastAsia" w:cs="宋体"/>
          <w:sz w:val="24"/>
          <w:szCs w:val="24"/>
          <w:highlight w:val="none"/>
          <w:u w:val="single"/>
          <w:lang w:val="en-US" w:eastAsia="zh-CN" w:bidi="ar-SA"/>
        </w:rPr>
      </w:pPr>
    </w:p>
    <w:p w14:paraId="2098C205">
      <w:pPr>
        <w:pStyle w:val="7"/>
        <w:numPr>
          <w:ilvl w:val="0"/>
          <w:numId w:val="0"/>
        </w:numPr>
        <w:spacing w:before="5" w:line="360" w:lineRule="auto"/>
        <w:ind w:right="572" w:rightChars="0"/>
        <w:jc w:val="left"/>
        <w:rPr>
          <w:rFonts w:hint="eastAsia" w:cs="宋体"/>
          <w:sz w:val="24"/>
          <w:szCs w:val="24"/>
          <w:highlight w:val="none"/>
          <w:u w:val="single"/>
          <w:lang w:val="en-US" w:eastAsia="zh-CN" w:bidi="ar-SA"/>
        </w:rPr>
      </w:pPr>
    </w:p>
    <w:p w14:paraId="5F594C74">
      <w:pPr>
        <w:pStyle w:val="7"/>
        <w:numPr>
          <w:ilvl w:val="0"/>
          <w:numId w:val="0"/>
        </w:numPr>
        <w:spacing w:before="5" w:line="360" w:lineRule="auto"/>
        <w:ind w:right="572" w:rightChars="0"/>
        <w:jc w:val="left"/>
        <w:rPr>
          <w:rFonts w:hint="eastAsia" w:cs="宋体"/>
          <w:sz w:val="24"/>
          <w:szCs w:val="24"/>
          <w:highlight w:val="none"/>
          <w:u w:val="single"/>
          <w:lang w:val="en-US" w:eastAsia="zh-CN" w:bidi="ar-SA"/>
        </w:rPr>
      </w:pPr>
    </w:p>
    <w:p w14:paraId="1191002C">
      <w:pPr>
        <w:pStyle w:val="10"/>
        <w:ind w:left="0" w:leftChars="0" w:firstLine="0" w:firstLineChars="0"/>
        <w:jc w:val="left"/>
        <w:rPr>
          <w:rFonts w:hint="eastAsia" w:ascii="宋体"/>
          <w:b/>
          <w:bCs w:val="0"/>
          <w:color w:val="auto"/>
          <w:sz w:val="21"/>
          <w:szCs w:val="21"/>
          <w:highlight w:val="none"/>
          <w:lang w:eastAsia="zh-CN"/>
        </w:rPr>
      </w:pPr>
      <w:r>
        <w:rPr>
          <w:rFonts w:hint="default" w:cs="宋体"/>
          <w:sz w:val="22"/>
          <w:szCs w:val="22"/>
          <w:highlight w:val="none"/>
          <w:u w:val="single"/>
          <w:lang w:val="en-US" w:eastAsia="zh-CN" w:bidi="ar-SA"/>
        </w:rPr>
        <w:t>1 从业人员、营业收入、资产总额填报上一年度数据，无上一年度数据的新成立企业可不填报。</w:t>
      </w:r>
    </w:p>
    <w:p w14:paraId="79D13905">
      <w:pPr>
        <w:rPr>
          <w:rFonts w:hint="eastAsia" w:ascii="宋体"/>
          <w:b/>
          <w:bCs w:val="0"/>
          <w:color w:val="auto"/>
          <w:sz w:val="21"/>
          <w:szCs w:val="21"/>
          <w:highlight w:val="none"/>
          <w:lang w:eastAsia="zh-CN"/>
        </w:rPr>
      </w:pPr>
      <w:r>
        <w:rPr>
          <w:rFonts w:hint="eastAsia" w:ascii="宋体"/>
          <w:b/>
          <w:bCs w:val="0"/>
          <w:color w:val="auto"/>
          <w:sz w:val="21"/>
          <w:szCs w:val="21"/>
          <w:highlight w:val="none"/>
          <w:lang w:eastAsia="zh-CN"/>
        </w:rPr>
        <w:br w:type="page"/>
      </w:r>
    </w:p>
    <w:p w14:paraId="678B4C74">
      <w:pPr>
        <w:tabs>
          <w:tab w:val="left" w:pos="5580"/>
        </w:tabs>
        <w:spacing w:line="360" w:lineRule="auto"/>
        <w:jc w:val="center"/>
        <w:rPr>
          <w:rFonts w:hint="eastAsia" w:ascii="宋体" w:hAnsi="宋体" w:eastAsia="宋体" w:cs="宋体"/>
          <w:b/>
          <w:snapToGrid w:val="0"/>
          <w:color w:val="auto"/>
          <w:kern w:val="21"/>
          <w:sz w:val="21"/>
          <w:szCs w:val="21"/>
          <w:highlight w:val="none"/>
        </w:rPr>
      </w:pPr>
      <w:r>
        <w:rPr>
          <w:rFonts w:hint="eastAsia" w:ascii="宋体" w:hAnsi="宋体" w:eastAsia="宋体" w:cs="宋体"/>
          <w:b/>
          <w:snapToGrid w:val="0"/>
          <w:color w:val="auto"/>
          <w:kern w:val="21"/>
          <w:sz w:val="21"/>
          <w:szCs w:val="21"/>
          <w:highlight w:val="none"/>
        </w:rPr>
        <w:t>《</w:t>
      </w:r>
      <w:r>
        <w:rPr>
          <w:rFonts w:hint="eastAsia" w:ascii="宋体" w:hAnsi="宋体" w:eastAsia="宋体" w:cs="宋体"/>
          <w:b/>
          <w:snapToGrid w:val="0"/>
          <w:color w:val="auto"/>
          <w:kern w:val="21"/>
          <w:sz w:val="21"/>
          <w:szCs w:val="21"/>
          <w:highlight w:val="none"/>
          <w:lang w:val="en-US" w:eastAsia="zh-CN"/>
        </w:rPr>
        <w:t>2.</w:t>
      </w:r>
      <w:r>
        <w:rPr>
          <w:rFonts w:hint="eastAsia" w:ascii="宋体" w:hAnsi="宋体" w:eastAsia="宋体" w:cs="宋体"/>
          <w:b/>
          <w:snapToGrid w:val="0"/>
          <w:color w:val="auto"/>
          <w:kern w:val="21"/>
          <w:sz w:val="21"/>
          <w:szCs w:val="21"/>
          <w:highlight w:val="none"/>
        </w:rPr>
        <w:t>残疾人福利性单位声明函》（原件。符合《三部门联合发布关于促进残疾人就业政府采购政策的通知》（财库〔2017〕141号）价格扣减条件的供应商须提交）</w:t>
      </w:r>
    </w:p>
    <w:p w14:paraId="2304B9BE">
      <w:pPr>
        <w:spacing w:line="360" w:lineRule="auto"/>
        <w:ind w:firstLine="444" w:firstLineChars="200"/>
        <w:rPr>
          <w:rFonts w:hint="eastAsia" w:ascii="宋体" w:hAnsi="宋体" w:eastAsia="宋体" w:cs="宋体"/>
          <w:snapToGrid w:val="0"/>
          <w:color w:val="auto"/>
          <w:spacing w:val="6"/>
          <w:kern w:val="21"/>
          <w:sz w:val="21"/>
          <w:szCs w:val="21"/>
          <w:highlight w:val="none"/>
        </w:rPr>
      </w:pPr>
      <w:r>
        <w:rPr>
          <w:rFonts w:hint="eastAsia" w:ascii="宋体" w:hAnsi="宋体" w:eastAsia="宋体" w:cs="宋体"/>
          <w:snapToGrid w:val="0"/>
          <w:color w:val="auto"/>
          <w:spacing w:val="6"/>
          <w:kern w:val="21"/>
          <w:sz w:val="21"/>
          <w:szCs w:val="21"/>
          <w:highlight w:val="none"/>
        </w:rPr>
        <w:t>本单位郑重声明，根据《财政部 民政部 中国残疾人联合会关于促进残疾人就业政府采购政策的通知》（财库</w:t>
      </w:r>
      <w:r>
        <w:rPr>
          <w:rFonts w:hint="eastAsia" w:ascii="宋体" w:hAnsi="宋体" w:eastAsia="宋体" w:cs="宋体"/>
          <w:snapToGrid w:val="0"/>
          <w:color w:val="auto"/>
          <w:kern w:val="21"/>
          <w:sz w:val="21"/>
          <w:szCs w:val="21"/>
          <w:highlight w:val="none"/>
        </w:rPr>
        <w:t>〔2017〕 141</w:t>
      </w:r>
      <w:r>
        <w:rPr>
          <w:rFonts w:hint="eastAsia" w:ascii="宋体" w:hAnsi="宋体" w:eastAsia="宋体" w:cs="宋体"/>
          <w:snapToGrid w:val="0"/>
          <w:color w:val="auto"/>
          <w:spacing w:val="6"/>
          <w:kern w:val="21"/>
          <w:sz w:val="21"/>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4042743">
      <w:pPr>
        <w:spacing w:line="360" w:lineRule="auto"/>
        <w:ind w:firstLine="444" w:firstLineChars="200"/>
        <w:rPr>
          <w:rFonts w:hint="eastAsia" w:ascii="宋体" w:hAnsi="宋体" w:eastAsia="宋体" w:cs="宋体"/>
          <w:snapToGrid w:val="0"/>
          <w:color w:val="auto"/>
          <w:spacing w:val="6"/>
          <w:kern w:val="21"/>
          <w:sz w:val="21"/>
          <w:szCs w:val="21"/>
          <w:highlight w:val="none"/>
        </w:rPr>
      </w:pPr>
      <w:r>
        <w:rPr>
          <w:rFonts w:hint="eastAsia" w:ascii="宋体" w:hAnsi="宋体" w:eastAsia="宋体" w:cs="宋体"/>
          <w:snapToGrid w:val="0"/>
          <w:color w:val="auto"/>
          <w:spacing w:val="6"/>
          <w:kern w:val="21"/>
          <w:sz w:val="21"/>
          <w:szCs w:val="21"/>
          <w:highlight w:val="none"/>
        </w:rPr>
        <w:t>本单位对上述声明的真实性负责。如有虚假，将依法承担相应责任。</w:t>
      </w:r>
    </w:p>
    <w:p w14:paraId="403A5066">
      <w:pPr>
        <w:spacing w:line="360" w:lineRule="auto"/>
        <w:ind w:firstLine="444" w:firstLineChars="200"/>
        <w:rPr>
          <w:rFonts w:hint="eastAsia" w:ascii="宋体" w:hAnsi="宋体" w:eastAsia="宋体" w:cs="宋体"/>
          <w:snapToGrid w:val="0"/>
          <w:color w:val="auto"/>
          <w:spacing w:val="6"/>
          <w:kern w:val="21"/>
          <w:sz w:val="21"/>
          <w:szCs w:val="21"/>
          <w:highlight w:val="none"/>
        </w:rPr>
      </w:pPr>
    </w:p>
    <w:p w14:paraId="1D857A0D">
      <w:pPr>
        <w:spacing w:line="360" w:lineRule="auto"/>
        <w:ind w:firstLine="444" w:firstLineChars="200"/>
        <w:rPr>
          <w:rFonts w:hint="eastAsia" w:ascii="宋体" w:hAnsi="宋体" w:eastAsia="宋体" w:cs="宋体"/>
          <w:snapToGrid w:val="0"/>
          <w:color w:val="auto"/>
          <w:spacing w:val="6"/>
          <w:kern w:val="21"/>
          <w:sz w:val="21"/>
          <w:szCs w:val="21"/>
          <w:highlight w:val="none"/>
        </w:rPr>
      </w:pPr>
    </w:p>
    <w:p w14:paraId="7DFEFB14">
      <w:pPr>
        <w:tabs>
          <w:tab w:val="left" w:pos="4860"/>
        </w:tabs>
        <w:spacing w:line="360" w:lineRule="auto"/>
        <w:ind w:right="1560"/>
        <w:jc w:val="both"/>
        <w:rPr>
          <w:rFonts w:hint="eastAsia" w:ascii="宋体" w:hAnsi="宋体" w:eastAsia="宋体" w:cs="宋体"/>
          <w:snapToGrid w:val="0"/>
          <w:color w:val="auto"/>
          <w:spacing w:val="6"/>
          <w:kern w:val="21"/>
          <w:sz w:val="21"/>
          <w:szCs w:val="21"/>
          <w:highlight w:val="none"/>
        </w:rPr>
      </w:pPr>
      <w:r>
        <w:rPr>
          <w:rFonts w:hint="eastAsia" w:ascii="宋体" w:hAnsi="宋体" w:eastAsia="宋体" w:cs="宋体"/>
          <w:snapToGrid w:val="0"/>
          <w:color w:val="auto"/>
          <w:spacing w:val="6"/>
          <w:kern w:val="21"/>
          <w:sz w:val="21"/>
          <w:szCs w:val="21"/>
          <w:highlight w:val="none"/>
        </w:rPr>
        <w:t xml:space="preserve"> 单位名称（</w:t>
      </w:r>
      <w:r>
        <w:rPr>
          <w:rFonts w:hint="eastAsia" w:ascii="宋体" w:hAnsi="宋体" w:eastAsia="宋体" w:cs="宋体"/>
          <w:b w:val="0"/>
          <w:bCs/>
          <w:color w:val="auto"/>
          <w:spacing w:val="2"/>
          <w:w w:val="99"/>
          <w:sz w:val="21"/>
          <w:szCs w:val="21"/>
          <w:highlight w:val="none"/>
          <w:lang w:val="en-US" w:eastAsia="zh-CN"/>
        </w:rPr>
        <w:t>盖章</w:t>
      </w:r>
      <w:r>
        <w:rPr>
          <w:rFonts w:hint="eastAsia" w:ascii="宋体" w:hAnsi="宋体" w:eastAsia="宋体" w:cs="宋体"/>
          <w:snapToGrid w:val="0"/>
          <w:color w:val="auto"/>
          <w:spacing w:val="6"/>
          <w:kern w:val="21"/>
          <w:sz w:val="21"/>
          <w:szCs w:val="21"/>
          <w:highlight w:val="none"/>
        </w:rPr>
        <w:t>）：</w:t>
      </w:r>
    </w:p>
    <w:p w14:paraId="7CBDB202">
      <w:pPr>
        <w:tabs>
          <w:tab w:val="left" w:pos="4860"/>
        </w:tabs>
        <w:spacing w:line="360" w:lineRule="auto"/>
        <w:ind w:right="1560"/>
        <w:jc w:val="both"/>
        <w:rPr>
          <w:rFonts w:hint="eastAsia" w:ascii="宋体" w:hAnsi="宋体" w:eastAsia="宋体" w:cs="宋体"/>
          <w:snapToGrid w:val="0"/>
          <w:color w:val="auto"/>
          <w:spacing w:val="6"/>
          <w:kern w:val="21"/>
          <w:sz w:val="21"/>
          <w:szCs w:val="21"/>
          <w:highlight w:val="none"/>
        </w:rPr>
      </w:pPr>
      <w:r>
        <w:rPr>
          <w:rFonts w:hint="eastAsia" w:ascii="宋体" w:hAnsi="宋体" w:eastAsia="宋体" w:cs="宋体"/>
          <w:snapToGrid w:val="0"/>
          <w:color w:val="auto"/>
          <w:spacing w:val="6"/>
          <w:kern w:val="21"/>
          <w:sz w:val="21"/>
          <w:szCs w:val="21"/>
          <w:highlight w:val="none"/>
        </w:rPr>
        <w:t xml:space="preserve"> 日期：</w:t>
      </w:r>
    </w:p>
    <w:p w14:paraId="44D6610D">
      <w:pPr>
        <w:spacing w:line="360" w:lineRule="auto"/>
        <w:rPr>
          <w:rFonts w:hint="eastAsia" w:ascii="宋体" w:hAnsi="宋体" w:eastAsia="宋体" w:cs="宋体"/>
          <w:b/>
          <w:snapToGrid w:val="0"/>
          <w:color w:val="auto"/>
          <w:kern w:val="21"/>
          <w:sz w:val="21"/>
          <w:szCs w:val="21"/>
          <w:highlight w:val="none"/>
        </w:rPr>
      </w:pPr>
    </w:p>
    <w:p w14:paraId="12ADD026">
      <w:pPr>
        <w:spacing w:line="360" w:lineRule="auto"/>
        <w:rPr>
          <w:rFonts w:hint="eastAsia" w:ascii="宋体" w:hAnsi="宋体" w:eastAsia="宋体" w:cs="宋体"/>
          <w:b/>
          <w:snapToGrid w:val="0"/>
          <w:color w:val="auto"/>
          <w:kern w:val="21"/>
          <w:sz w:val="21"/>
          <w:szCs w:val="21"/>
          <w:highlight w:val="none"/>
        </w:rPr>
      </w:pPr>
    </w:p>
    <w:p w14:paraId="629527FD">
      <w:pPr>
        <w:spacing w:line="360" w:lineRule="auto"/>
        <w:rPr>
          <w:rFonts w:hint="eastAsia" w:ascii="宋体" w:hAnsi="宋体" w:eastAsia="宋体" w:cs="宋体"/>
          <w:b/>
          <w:snapToGrid w:val="0"/>
          <w:color w:val="auto"/>
          <w:kern w:val="21"/>
          <w:sz w:val="21"/>
          <w:szCs w:val="21"/>
          <w:highlight w:val="none"/>
        </w:rPr>
      </w:pPr>
    </w:p>
    <w:p w14:paraId="2C50A25F">
      <w:pPr>
        <w:pStyle w:val="10"/>
        <w:ind w:left="0" w:leftChars="0" w:firstLine="0" w:firstLineChars="0"/>
        <w:jc w:val="left"/>
        <w:rPr>
          <w:rFonts w:hint="eastAsia" w:ascii="宋体" w:hAnsi="宋体" w:eastAsia="宋体" w:cs="宋体"/>
          <w:b/>
          <w:snapToGrid w:val="0"/>
          <w:color w:val="auto"/>
          <w:kern w:val="21"/>
          <w:sz w:val="21"/>
          <w:szCs w:val="21"/>
          <w:highlight w:val="none"/>
          <w:lang w:eastAsia="zh-CN"/>
        </w:rPr>
      </w:pPr>
      <w:r>
        <w:rPr>
          <w:rFonts w:hint="eastAsia" w:ascii="宋体" w:hAnsi="宋体" w:eastAsia="宋体" w:cs="宋体"/>
          <w:b/>
          <w:snapToGrid w:val="0"/>
          <w:color w:val="auto"/>
          <w:kern w:val="21"/>
          <w:sz w:val="21"/>
          <w:szCs w:val="21"/>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r>
        <w:rPr>
          <w:rFonts w:hint="eastAsia" w:ascii="宋体" w:hAnsi="宋体" w:eastAsia="宋体" w:cs="宋体"/>
          <w:b/>
          <w:snapToGrid w:val="0"/>
          <w:color w:val="auto"/>
          <w:kern w:val="21"/>
          <w:sz w:val="21"/>
          <w:szCs w:val="21"/>
          <w:highlight w:val="none"/>
          <w:lang w:eastAsia="zh-CN"/>
        </w:rPr>
        <w:t>。</w:t>
      </w:r>
    </w:p>
    <w:p w14:paraId="0723C399">
      <w:pPr>
        <w:rPr>
          <w:rFonts w:hint="eastAsia" w:ascii="宋体" w:hAnsi="宋体"/>
          <w:b/>
          <w:snapToGrid w:val="0"/>
          <w:color w:val="auto"/>
          <w:kern w:val="21"/>
          <w:sz w:val="24"/>
          <w:szCs w:val="24"/>
          <w:highlight w:val="none"/>
          <w:lang w:eastAsia="zh-CN"/>
        </w:rPr>
      </w:pPr>
      <w:r>
        <w:rPr>
          <w:rFonts w:hint="eastAsia" w:ascii="宋体" w:hAnsi="宋体"/>
          <w:b/>
          <w:snapToGrid w:val="0"/>
          <w:color w:val="auto"/>
          <w:kern w:val="21"/>
          <w:sz w:val="24"/>
          <w:szCs w:val="24"/>
          <w:highlight w:val="none"/>
          <w:lang w:eastAsia="zh-CN"/>
        </w:rPr>
        <w:br w:type="page"/>
      </w:r>
    </w:p>
    <w:p w14:paraId="00BD5A08">
      <w:pPr>
        <w:spacing w:before="156" w:beforeLines="50" w:after="156" w:afterLines="50" w:line="360" w:lineRule="auto"/>
        <w:jc w:val="center"/>
        <w:outlineLvl w:val="2"/>
        <w:rPr>
          <w:rFonts w:hint="eastAsia" w:ascii="宋体" w:hAnsi="宋体" w:eastAsia="宋体" w:cs="宋体"/>
          <w:b/>
          <w:color w:val="auto"/>
          <w:sz w:val="21"/>
          <w:szCs w:val="21"/>
          <w:highlight w:val="none"/>
          <w:lang w:val="en-US" w:eastAsia="zh-CN"/>
        </w:rPr>
      </w:pPr>
      <w:bookmarkStart w:id="49" w:name="_Toc16175"/>
      <w:bookmarkStart w:id="50" w:name="_Toc27948"/>
      <w:r>
        <w:rPr>
          <w:rFonts w:hint="eastAsia" w:ascii="宋体" w:hAnsi="宋体" w:eastAsia="宋体" w:cs="宋体"/>
          <w:b/>
          <w:color w:val="auto"/>
          <w:sz w:val="21"/>
          <w:szCs w:val="21"/>
          <w:highlight w:val="none"/>
          <w:lang w:val="en-US" w:eastAsia="zh-CN"/>
        </w:rPr>
        <w:t>3《监狱企业证明文件》（复印件。符合《财政部 司法部关于政府采购支持监狱企业发展有关问题的通知》（财库[2014]68号）价格扣减条件的供应商须提交）</w:t>
      </w:r>
      <w:bookmarkEnd w:id="49"/>
      <w:bookmarkEnd w:id="50"/>
    </w:p>
    <w:p w14:paraId="76FC8320">
      <w:pPr>
        <w:spacing w:line="360" w:lineRule="auto"/>
        <w:ind w:firstLine="420" w:firstLineChars="200"/>
        <w:jc w:val="left"/>
        <w:rPr>
          <w:rFonts w:hint="eastAsia" w:ascii="宋体" w:hAnsi="宋体" w:eastAsia="宋体" w:cs="宋体"/>
          <w:snapToGrid w:val="0"/>
          <w:color w:val="auto"/>
          <w:kern w:val="21"/>
          <w:sz w:val="21"/>
          <w:szCs w:val="21"/>
          <w:highlight w:val="none"/>
        </w:rPr>
      </w:pPr>
      <w:r>
        <w:rPr>
          <w:rFonts w:hint="eastAsia" w:ascii="宋体" w:hAnsi="宋体" w:eastAsia="宋体" w:cs="宋体"/>
          <w:snapToGrid w:val="0"/>
          <w:color w:val="auto"/>
          <w:kern w:val="21"/>
          <w:sz w:val="21"/>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2D1130F">
      <w:pPr>
        <w:spacing w:line="360" w:lineRule="auto"/>
        <w:ind w:firstLine="420" w:firstLineChars="200"/>
        <w:jc w:val="left"/>
        <w:rPr>
          <w:rFonts w:hint="eastAsia" w:ascii="宋体" w:hAnsi="宋体" w:eastAsia="宋体" w:cs="宋体"/>
          <w:snapToGrid w:val="0"/>
          <w:color w:val="auto"/>
          <w:kern w:val="21"/>
          <w:sz w:val="21"/>
          <w:szCs w:val="21"/>
          <w:highlight w:val="none"/>
        </w:rPr>
      </w:pPr>
      <w:r>
        <w:rPr>
          <w:rFonts w:hint="eastAsia" w:ascii="宋体" w:hAnsi="宋体" w:eastAsia="宋体" w:cs="宋体"/>
          <w:snapToGrid w:val="0"/>
          <w:color w:val="auto"/>
          <w:kern w:val="21"/>
          <w:sz w:val="21"/>
          <w:szCs w:val="21"/>
          <w:highlight w:val="none"/>
        </w:rPr>
        <w:t>监狱企业参加政府采购活动时，应当提供由省级以上监狱管理局、戒毒管理局（含新疆生产建设兵团）出具的属于监狱企业的证明文件。</w:t>
      </w:r>
    </w:p>
    <w:p w14:paraId="7C51BFEA">
      <w:pPr>
        <w:widowControl/>
        <w:spacing w:line="360" w:lineRule="auto"/>
        <w:jc w:val="left"/>
        <w:rPr>
          <w:rFonts w:hint="eastAsia" w:ascii="宋体" w:hAnsi="宋体" w:eastAsia="宋体" w:cs="宋体"/>
          <w:b/>
          <w:snapToGrid w:val="0"/>
          <w:color w:val="auto"/>
          <w:kern w:val="21"/>
          <w:sz w:val="21"/>
          <w:szCs w:val="21"/>
          <w:highlight w:val="none"/>
        </w:rPr>
      </w:pPr>
    </w:p>
    <w:p w14:paraId="38ABC906">
      <w:pPr>
        <w:widowControl/>
        <w:spacing w:line="360" w:lineRule="auto"/>
        <w:ind w:firstLine="422" w:firstLineChars="200"/>
        <w:jc w:val="left"/>
        <w:rPr>
          <w:rFonts w:hint="eastAsia" w:ascii="宋体" w:hAnsi="宋体" w:eastAsia="宋体" w:cs="宋体"/>
          <w:b/>
          <w:snapToGrid w:val="0"/>
          <w:color w:val="auto"/>
          <w:kern w:val="21"/>
          <w:sz w:val="21"/>
          <w:szCs w:val="21"/>
          <w:highlight w:val="none"/>
        </w:rPr>
      </w:pPr>
      <w:r>
        <w:rPr>
          <w:rFonts w:hint="eastAsia" w:ascii="宋体" w:hAnsi="宋体" w:eastAsia="宋体" w:cs="宋体"/>
          <w:b/>
          <w:snapToGrid w:val="0"/>
          <w:color w:val="auto"/>
          <w:kern w:val="21"/>
          <w:sz w:val="21"/>
          <w:szCs w:val="21"/>
          <w:highlight w:val="none"/>
        </w:rPr>
        <w:t>注：符合条件的监狱企业在参加政府采购活动时，应当按《财政部 司法部关于政府采购支持监狱企业发展有关问题的通知》（财库[2014]68号）提供规定的《监狱企业证明文件》。</w:t>
      </w:r>
    </w:p>
    <w:p w14:paraId="052C3B2C">
      <w:pPr>
        <w:widowControl/>
        <w:spacing w:line="360" w:lineRule="auto"/>
        <w:jc w:val="left"/>
        <w:rPr>
          <w:rFonts w:hint="eastAsia" w:ascii="宋体" w:hAnsi="宋体" w:eastAsia="宋体" w:cs="宋体"/>
          <w:b/>
          <w:snapToGrid w:val="0"/>
          <w:color w:val="auto"/>
          <w:kern w:val="21"/>
          <w:sz w:val="21"/>
          <w:szCs w:val="21"/>
          <w:highlight w:val="none"/>
        </w:rPr>
      </w:pPr>
    </w:p>
    <w:p w14:paraId="0ADEA35D">
      <w:pPr>
        <w:widowControl/>
        <w:spacing w:before="100" w:beforeAutospacing="1" w:after="100" w:afterAutospacing="1" w:line="360" w:lineRule="auto"/>
        <w:ind w:firstLine="4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供应商名称（</w:t>
      </w:r>
      <w:r>
        <w:rPr>
          <w:rFonts w:hint="eastAsia" w:ascii="宋体" w:hAnsi="宋体" w:eastAsia="宋体" w:cs="宋体"/>
          <w:color w:val="auto"/>
          <w:kern w:val="0"/>
          <w:sz w:val="21"/>
          <w:szCs w:val="21"/>
          <w:highlight w:val="none"/>
          <w:lang w:val="en-US" w:eastAsia="zh-CN"/>
        </w:rPr>
        <w:t>盖章</w:t>
      </w:r>
      <w:r>
        <w:rPr>
          <w:rFonts w:hint="eastAsia" w:ascii="宋体" w:hAnsi="宋体" w:eastAsia="宋体" w:cs="宋体"/>
          <w:color w:val="auto"/>
          <w:kern w:val="0"/>
          <w:sz w:val="21"/>
          <w:szCs w:val="21"/>
          <w:highlight w:val="none"/>
        </w:rPr>
        <w:t>）：</w:t>
      </w:r>
    </w:p>
    <w:p w14:paraId="6D96E7FF">
      <w:pPr>
        <w:widowControl/>
        <w:spacing w:before="100" w:beforeAutospacing="1" w:after="100" w:afterAutospacing="1" w:line="360" w:lineRule="auto"/>
        <w:ind w:firstLine="420"/>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法定代表人或委托代理人（签字）：</w:t>
      </w:r>
    </w:p>
    <w:p w14:paraId="0E436536">
      <w:pPr>
        <w:widowControl/>
        <w:spacing w:before="100" w:beforeAutospacing="1" w:after="100" w:afterAutospacing="1" w:line="360" w:lineRule="auto"/>
        <w:ind w:firstLine="420"/>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日期</w:t>
      </w:r>
      <w:r>
        <w:rPr>
          <w:rFonts w:hint="eastAsia" w:ascii="宋体" w:hAnsi="宋体" w:eastAsia="宋体" w:cs="宋体"/>
          <w:color w:val="auto"/>
          <w:kern w:val="0"/>
          <w:sz w:val="21"/>
          <w:szCs w:val="21"/>
          <w:highlight w:val="none"/>
          <w:lang w:eastAsia="zh-CN"/>
        </w:rPr>
        <w:t>：</w:t>
      </w:r>
    </w:p>
    <w:p w14:paraId="0BD30192">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7B7CB900">
      <w:pPr>
        <w:spacing w:before="156" w:beforeLines="50" w:after="156" w:afterLines="50" w:line="360" w:lineRule="auto"/>
        <w:jc w:val="center"/>
        <w:outlineLvl w:val="2"/>
        <w:rPr>
          <w:rFonts w:hint="default" w:ascii="宋体" w:hAnsi="宋体" w:eastAsia="宋体" w:cs="宋体"/>
          <w:b/>
          <w:color w:val="auto"/>
          <w:sz w:val="28"/>
          <w:szCs w:val="28"/>
          <w:highlight w:val="none"/>
          <w:lang w:val="en-US" w:eastAsia="zh-CN"/>
        </w:rPr>
      </w:pPr>
      <w:r>
        <w:rPr>
          <w:rFonts w:hint="eastAsia" w:cs="宋体"/>
          <w:b/>
          <w:color w:val="auto"/>
          <w:sz w:val="28"/>
          <w:szCs w:val="28"/>
          <w:highlight w:val="none"/>
          <w:lang w:val="en-US" w:eastAsia="zh-CN"/>
        </w:rPr>
        <w:t>八</w:t>
      </w:r>
      <w:r>
        <w:rPr>
          <w:rFonts w:hint="eastAsia" w:ascii="宋体" w:hAnsi="宋体" w:eastAsia="宋体" w:cs="宋体"/>
          <w:b/>
          <w:color w:val="auto"/>
          <w:sz w:val="28"/>
          <w:szCs w:val="28"/>
          <w:highlight w:val="none"/>
          <w:lang w:val="en-US" w:eastAsia="zh-CN"/>
        </w:rPr>
        <w:t>、其他资料</w:t>
      </w:r>
    </w:p>
    <w:p w14:paraId="2982F58B">
      <w:pPr>
        <w:pStyle w:val="25"/>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供应商认为应附的其他材料</w:t>
      </w:r>
    </w:p>
    <w:p w14:paraId="131A4BC2">
      <w:pPr>
        <w:pStyle w:val="25"/>
        <w:spacing w:line="360" w:lineRule="auto"/>
        <w:rPr>
          <w:rFonts w:hint="eastAsia" w:ascii="宋体" w:hAnsi="宋体" w:eastAsia="宋体" w:cs="宋体"/>
          <w:sz w:val="24"/>
          <w:szCs w:val="24"/>
          <w:highlight w:val="none"/>
          <w:lang w:eastAsia="zh-CN"/>
        </w:rPr>
      </w:pPr>
    </w:p>
    <w:p w14:paraId="26234123">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2333E832">
      <w:pPr>
        <w:pStyle w:val="25"/>
        <w:spacing w:line="360" w:lineRule="auto"/>
        <w:jc w:val="left"/>
        <w:rPr>
          <w:rFonts w:hint="default" w:ascii="宋体" w:hAnsi="宋体" w:eastAsia="宋体" w:cs="宋体"/>
          <w:b/>
          <w:bCs/>
          <w:sz w:val="28"/>
          <w:szCs w:val="28"/>
          <w:highlight w:val="none"/>
          <w:lang w:val="en-US" w:eastAsia="zh-CN"/>
        </w:rPr>
      </w:pPr>
      <w:bookmarkStart w:id="51" w:name="_Toc160018048"/>
      <w:r>
        <w:rPr>
          <w:rFonts w:hint="eastAsia" w:ascii="宋体" w:hAnsi="宋体" w:eastAsia="宋体" w:cs="宋体"/>
          <w:b/>
          <w:bCs/>
          <w:sz w:val="28"/>
          <w:szCs w:val="28"/>
          <w:highlight w:val="none"/>
          <w:lang w:val="en-US" w:eastAsia="zh-CN"/>
        </w:rPr>
        <w:t>附件：</w:t>
      </w:r>
    </w:p>
    <w:p w14:paraId="4EB1E848">
      <w:pPr>
        <w:pStyle w:val="25"/>
        <w:spacing w:line="360" w:lineRule="auto"/>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最后报价一览表</w:t>
      </w:r>
      <w:bookmarkEnd w:id="51"/>
    </w:p>
    <w:p w14:paraId="273E8653">
      <w:pPr>
        <w:pStyle w:val="25"/>
        <w:spacing w:line="360" w:lineRule="auto"/>
        <w:ind w:left="0" w:leftChars="0" w:firstLine="384" w:firstLineChars="183"/>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项目名称：</w:t>
      </w:r>
      <w:r>
        <w:rPr>
          <w:rFonts w:hint="eastAsia" w:ascii="宋体" w:hAnsi="宋体" w:eastAsia="宋体" w:cs="宋体"/>
          <w:sz w:val="21"/>
          <w:szCs w:val="21"/>
          <w:highlight w:val="none"/>
          <w:u w:val="single"/>
          <w:lang w:val="en-US" w:eastAsia="zh-CN"/>
        </w:rPr>
        <w:t xml:space="preserve">        </w:t>
      </w:r>
    </w:p>
    <w:p w14:paraId="5147A96E">
      <w:pPr>
        <w:pStyle w:val="25"/>
        <w:spacing w:line="360" w:lineRule="auto"/>
        <w:ind w:left="0" w:leftChars="0" w:firstLine="384" w:firstLineChars="183"/>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lang w:eastAsia="zh-CN"/>
        </w:rPr>
        <w:t>项目编号：</w:t>
      </w:r>
      <w:r>
        <w:rPr>
          <w:rFonts w:hint="eastAsia" w:ascii="宋体" w:hAnsi="宋体" w:eastAsia="宋体" w:cs="宋体"/>
          <w:sz w:val="21"/>
          <w:szCs w:val="21"/>
          <w:highlight w:val="none"/>
          <w:u w:val="single"/>
          <w:lang w:val="en-US" w:eastAsia="zh-CN"/>
        </w:rPr>
        <w:t xml:space="preserve">        </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3437"/>
        <w:gridCol w:w="5719"/>
      </w:tblGrid>
      <w:tr w14:paraId="3222B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trPr>
        <w:tc>
          <w:tcPr>
            <w:tcW w:w="804" w:type="dxa"/>
            <w:vAlign w:val="center"/>
          </w:tcPr>
          <w:p w14:paraId="13D42AB6">
            <w:pPr>
              <w:pStyle w:val="25"/>
              <w:spacing w:line="360" w:lineRule="auto"/>
              <w:jc w:val="center"/>
              <w:rPr>
                <w:rFonts w:hint="default" w:ascii="宋体" w:hAnsi="宋体" w:eastAsia="宋体" w:cs="宋体"/>
                <w:sz w:val="21"/>
                <w:szCs w:val="21"/>
                <w:highlight w:val="none"/>
                <w:u w:val="single"/>
                <w:vertAlign w:val="baseline"/>
                <w:lang w:val="en-US" w:eastAsia="zh-CN"/>
              </w:rPr>
            </w:pPr>
            <w:r>
              <w:rPr>
                <w:rFonts w:ascii="Times New Roman" w:hAnsi="Times New Roman" w:cs="Times New Roman"/>
                <w:sz w:val="21"/>
                <w:szCs w:val="21"/>
                <w:highlight w:val="none"/>
              </w:rPr>
              <w:t>包号</w:t>
            </w:r>
          </w:p>
        </w:tc>
        <w:tc>
          <w:tcPr>
            <w:tcW w:w="3437" w:type="dxa"/>
            <w:vAlign w:val="center"/>
          </w:tcPr>
          <w:p w14:paraId="24DB599D">
            <w:pPr>
              <w:pStyle w:val="25"/>
              <w:spacing w:line="360" w:lineRule="auto"/>
              <w:jc w:val="center"/>
              <w:rPr>
                <w:rFonts w:hint="default" w:ascii="宋体" w:hAnsi="宋体" w:eastAsia="宋体" w:cs="宋体"/>
                <w:sz w:val="21"/>
                <w:szCs w:val="21"/>
                <w:highlight w:val="none"/>
                <w:u w:val="single"/>
                <w:vertAlign w:val="baseline"/>
                <w:lang w:val="en-US" w:eastAsia="zh-CN"/>
              </w:rPr>
            </w:pPr>
            <w:r>
              <w:rPr>
                <w:rFonts w:ascii="Times New Roman" w:hAnsi="Times New Roman" w:cs="Times New Roman"/>
                <w:sz w:val="21"/>
                <w:szCs w:val="21"/>
                <w:highlight w:val="none"/>
              </w:rPr>
              <w:t>供应商名称</w:t>
            </w:r>
          </w:p>
        </w:tc>
        <w:tc>
          <w:tcPr>
            <w:tcW w:w="5719" w:type="dxa"/>
            <w:vAlign w:val="center"/>
          </w:tcPr>
          <w:p w14:paraId="54C3C847">
            <w:pPr>
              <w:pStyle w:val="25"/>
              <w:spacing w:line="360" w:lineRule="auto"/>
              <w:jc w:val="center"/>
              <w:rPr>
                <w:rFonts w:hint="eastAsia" w:ascii="Times New Roman" w:hAnsi="Times New Roman" w:cs="Times New Roman" w:eastAsiaTheme="minorEastAsia"/>
                <w:sz w:val="21"/>
                <w:szCs w:val="21"/>
                <w:highlight w:val="none"/>
                <w:lang w:val="en-US" w:eastAsia="zh-CN"/>
              </w:rPr>
            </w:pPr>
            <w:r>
              <w:rPr>
                <w:rFonts w:hint="eastAsia" w:ascii="宋体" w:hAnsi="宋体" w:eastAsia="宋体" w:cs="宋体"/>
                <w:color w:val="auto"/>
                <w:lang w:val="en-US" w:eastAsia="zh-CN"/>
              </w:rPr>
              <w:t>报价（%）</w:t>
            </w:r>
          </w:p>
        </w:tc>
      </w:tr>
      <w:tr w14:paraId="5A78A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804" w:type="dxa"/>
            <w:vAlign w:val="center"/>
          </w:tcPr>
          <w:p w14:paraId="63B113BB">
            <w:pPr>
              <w:pStyle w:val="25"/>
              <w:spacing w:line="360" w:lineRule="auto"/>
              <w:jc w:val="center"/>
              <w:rPr>
                <w:rFonts w:hint="default" w:ascii="宋体" w:hAnsi="宋体" w:eastAsia="宋体" w:cs="宋体"/>
                <w:sz w:val="21"/>
                <w:szCs w:val="21"/>
                <w:highlight w:val="none"/>
                <w:u w:val="single"/>
                <w:vertAlign w:val="baseline"/>
                <w:lang w:val="en-US" w:eastAsia="zh-CN"/>
              </w:rPr>
            </w:pPr>
          </w:p>
        </w:tc>
        <w:tc>
          <w:tcPr>
            <w:tcW w:w="3437" w:type="dxa"/>
            <w:vAlign w:val="center"/>
          </w:tcPr>
          <w:p w14:paraId="12047B9C">
            <w:pPr>
              <w:pStyle w:val="25"/>
              <w:spacing w:line="360" w:lineRule="auto"/>
              <w:jc w:val="center"/>
              <w:rPr>
                <w:rFonts w:hint="default" w:ascii="宋体" w:hAnsi="宋体" w:eastAsia="宋体" w:cs="宋体"/>
                <w:sz w:val="21"/>
                <w:szCs w:val="21"/>
                <w:highlight w:val="none"/>
                <w:u w:val="single"/>
                <w:vertAlign w:val="baseline"/>
                <w:lang w:val="en-US" w:eastAsia="zh-CN"/>
              </w:rPr>
            </w:pPr>
          </w:p>
        </w:tc>
        <w:tc>
          <w:tcPr>
            <w:tcW w:w="5719" w:type="dxa"/>
            <w:vAlign w:val="center"/>
          </w:tcPr>
          <w:p w14:paraId="35834D34">
            <w:pPr>
              <w:pStyle w:val="25"/>
              <w:spacing w:line="360" w:lineRule="auto"/>
              <w:jc w:val="center"/>
              <w:rPr>
                <w:rFonts w:hint="default" w:ascii="宋体" w:hAnsi="宋体" w:eastAsia="宋体" w:cs="宋体"/>
                <w:sz w:val="21"/>
                <w:szCs w:val="21"/>
                <w:highlight w:val="none"/>
                <w:u w:val="single"/>
                <w:vertAlign w:val="baseline"/>
                <w:lang w:val="en-US" w:eastAsia="zh-CN"/>
              </w:rPr>
            </w:pPr>
            <w:r>
              <w:rPr>
                <w:rFonts w:hint="eastAsia" w:ascii="Times New Roman" w:hAnsi="Times New Roman" w:cs="Times New Roman"/>
                <w:color w:val="auto"/>
                <w:sz w:val="21"/>
                <w:szCs w:val="21"/>
                <w:highlight w:val="none"/>
                <w:lang w:val="en-US" w:eastAsia="zh-CN" w:bidi="ar-SA"/>
              </w:rPr>
              <w:t>优惠后的</w:t>
            </w:r>
            <w:r>
              <w:rPr>
                <w:rFonts w:hint="eastAsia" w:ascii="Times New Roman" w:hAnsi="Times New Roman" w:cs="Times New Roman" w:eastAsiaTheme="minorEastAsia"/>
                <w:color w:val="auto"/>
                <w:sz w:val="21"/>
                <w:szCs w:val="21"/>
                <w:highlight w:val="none"/>
                <w:u w:val="single"/>
                <w:lang w:val="en-US" w:eastAsia="zh-CN" w:bidi="ar-SA"/>
              </w:rPr>
              <w:t xml:space="preserve">           </w:t>
            </w:r>
            <w:r>
              <w:rPr>
                <w:rFonts w:hint="eastAsia" w:ascii="Times New Roman" w:hAnsi="Times New Roman" w:cs="Times New Roman" w:eastAsiaTheme="minorEastAsia"/>
                <w:color w:val="auto"/>
                <w:sz w:val="21"/>
                <w:szCs w:val="21"/>
                <w:highlight w:val="none"/>
                <w:lang w:val="en-US" w:eastAsia="zh-CN" w:bidi="ar-SA"/>
              </w:rPr>
              <w:t xml:space="preserve"> %计取。</w:t>
            </w:r>
          </w:p>
        </w:tc>
      </w:tr>
      <w:tr w14:paraId="109D6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4241" w:type="dxa"/>
            <w:gridSpan w:val="2"/>
            <w:vAlign w:val="center"/>
          </w:tcPr>
          <w:p w14:paraId="5DB76A6F">
            <w:pPr>
              <w:jc w:val="center"/>
              <w:rPr>
                <w:rFonts w:hint="default" w:ascii="宋体" w:hAnsi="宋体" w:eastAsia="宋体" w:cs="宋体"/>
                <w:sz w:val="21"/>
                <w:szCs w:val="21"/>
                <w:highlight w:val="none"/>
                <w:u w:val="single"/>
                <w:vertAlign w:val="baseline"/>
                <w:lang w:val="en-US" w:eastAsia="zh-CN"/>
              </w:rPr>
            </w:pPr>
            <w:r>
              <w:rPr>
                <w:rFonts w:hint="eastAsia" w:hAnsi="宋体"/>
                <w:color w:val="auto"/>
                <w:sz w:val="21"/>
                <w:szCs w:val="21"/>
                <w:highlight w:val="none"/>
                <w:lang w:val="en-US" w:eastAsia="zh-CN"/>
              </w:rPr>
              <w:t>合同履行期限</w:t>
            </w:r>
          </w:p>
        </w:tc>
        <w:tc>
          <w:tcPr>
            <w:tcW w:w="5719" w:type="dxa"/>
            <w:vAlign w:val="center"/>
          </w:tcPr>
          <w:p w14:paraId="11EA2A51">
            <w:pPr>
              <w:pStyle w:val="25"/>
              <w:spacing w:line="360" w:lineRule="auto"/>
              <w:jc w:val="center"/>
              <w:rPr>
                <w:rFonts w:hint="default" w:ascii="宋体" w:hAnsi="宋体" w:eastAsia="宋体" w:cs="宋体"/>
                <w:sz w:val="21"/>
                <w:szCs w:val="21"/>
                <w:highlight w:val="none"/>
                <w:u w:val="single"/>
                <w:vertAlign w:val="baseline"/>
                <w:lang w:val="en-US" w:eastAsia="zh-CN"/>
              </w:rPr>
            </w:pPr>
          </w:p>
        </w:tc>
      </w:tr>
      <w:tr w14:paraId="54A98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4241" w:type="dxa"/>
            <w:gridSpan w:val="2"/>
            <w:vAlign w:val="center"/>
          </w:tcPr>
          <w:p w14:paraId="020A9C9B">
            <w:pPr>
              <w:jc w:val="center"/>
              <w:rPr>
                <w:rFonts w:hint="default" w:ascii="宋体" w:hAnsi="宋体" w:eastAsia="宋体" w:cs="宋体"/>
                <w:sz w:val="21"/>
                <w:szCs w:val="21"/>
                <w:highlight w:val="none"/>
                <w:u w:val="single"/>
                <w:vertAlign w:val="baseline"/>
                <w:lang w:val="en-US" w:eastAsia="zh-CN"/>
              </w:rPr>
            </w:pPr>
            <w:r>
              <w:rPr>
                <w:rFonts w:hint="eastAsia" w:hAnsi="宋体"/>
                <w:color w:val="auto"/>
                <w:sz w:val="21"/>
                <w:szCs w:val="21"/>
                <w:highlight w:val="none"/>
                <w:lang w:val="en-US" w:eastAsia="zh-CN"/>
              </w:rPr>
              <w:t>地点</w:t>
            </w:r>
          </w:p>
        </w:tc>
        <w:tc>
          <w:tcPr>
            <w:tcW w:w="5719" w:type="dxa"/>
            <w:vAlign w:val="center"/>
          </w:tcPr>
          <w:p w14:paraId="340D27EA">
            <w:pPr>
              <w:pStyle w:val="25"/>
              <w:spacing w:line="360" w:lineRule="auto"/>
              <w:jc w:val="center"/>
              <w:rPr>
                <w:rFonts w:hint="default" w:ascii="宋体" w:hAnsi="宋体" w:eastAsia="宋体" w:cs="宋体"/>
                <w:sz w:val="21"/>
                <w:szCs w:val="21"/>
                <w:highlight w:val="none"/>
                <w:u w:val="single"/>
                <w:vertAlign w:val="baseline"/>
                <w:lang w:val="en-US" w:eastAsia="zh-CN"/>
              </w:rPr>
            </w:pPr>
          </w:p>
        </w:tc>
      </w:tr>
      <w:tr w14:paraId="65B7E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4241" w:type="dxa"/>
            <w:gridSpan w:val="2"/>
            <w:vAlign w:val="center"/>
          </w:tcPr>
          <w:p w14:paraId="3EB2D109">
            <w:pPr>
              <w:jc w:val="center"/>
              <w:rPr>
                <w:rFonts w:hint="default" w:ascii="宋体" w:hAnsi="宋体" w:eastAsia="宋体" w:cs="宋体"/>
                <w:sz w:val="21"/>
                <w:szCs w:val="21"/>
                <w:highlight w:val="none"/>
                <w:u w:val="single"/>
                <w:vertAlign w:val="baseline"/>
                <w:lang w:val="en-US" w:eastAsia="zh-CN"/>
              </w:rPr>
            </w:pPr>
            <w:r>
              <w:rPr>
                <w:rFonts w:hint="eastAsia" w:hAnsi="宋体"/>
                <w:color w:val="auto"/>
                <w:sz w:val="21"/>
                <w:szCs w:val="21"/>
                <w:highlight w:val="none"/>
                <w:lang w:val="en-US" w:eastAsia="zh-CN"/>
              </w:rPr>
              <w:t>质量承诺</w:t>
            </w:r>
          </w:p>
        </w:tc>
        <w:tc>
          <w:tcPr>
            <w:tcW w:w="5719" w:type="dxa"/>
            <w:vAlign w:val="center"/>
          </w:tcPr>
          <w:p w14:paraId="529F4CB1">
            <w:pPr>
              <w:pStyle w:val="25"/>
              <w:spacing w:line="360" w:lineRule="auto"/>
              <w:jc w:val="center"/>
              <w:rPr>
                <w:rFonts w:hint="default" w:ascii="宋体" w:hAnsi="宋体" w:eastAsia="宋体" w:cs="宋体"/>
                <w:sz w:val="21"/>
                <w:szCs w:val="21"/>
                <w:highlight w:val="none"/>
                <w:u w:val="single"/>
                <w:vertAlign w:val="baseline"/>
                <w:lang w:val="en-US" w:eastAsia="zh-CN"/>
              </w:rPr>
            </w:pPr>
          </w:p>
        </w:tc>
      </w:tr>
      <w:tr w14:paraId="0A07C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4241" w:type="dxa"/>
            <w:gridSpan w:val="2"/>
            <w:vAlign w:val="center"/>
          </w:tcPr>
          <w:p w14:paraId="00153A31">
            <w:pPr>
              <w:pStyle w:val="25"/>
              <w:spacing w:line="360" w:lineRule="auto"/>
              <w:jc w:val="center"/>
              <w:rPr>
                <w:rFonts w:hint="default" w:ascii="宋体" w:hAnsi="宋体" w:eastAsia="宋体" w:cs="宋体"/>
                <w:sz w:val="21"/>
                <w:szCs w:val="21"/>
                <w:highlight w:val="none"/>
                <w:u w:val="single"/>
                <w:vertAlign w:val="baseline"/>
                <w:lang w:val="en-US" w:eastAsia="zh-CN"/>
              </w:rPr>
            </w:pPr>
            <w:r>
              <w:rPr>
                <w:rFonts w:hint="eastAsia" w:ascii="宋体" w:hAnsi="宋体" w:eastAsia="宋体" w:cs="宋体"/>
                <w:sz w:val="21"/>
                <w:szCs w:val="21"/>
                <w:highlight w:val="none"/>
                <w:u w:val="none"/>
                <w:vertAlign w:val="baseline"/>
                <w:lang w:val="en-US" w:eastAsia="zh-CN"/>
              </w:rPr>
              <w:t>备注</w:t>
            </w:r>
          </w:p>
        </w:tc>
        <w:tc>
          <w:tcPr>
            <w:tcW w:w="5719" w:type="dxa"/>
            <w:vAlign w:val="center"/>
          </w:tcPr>
          <w:p w14:paraId="3D44CC30">
            <w:pPr>
              <w:pStyle w:val="25"/>
              <w:spacing w:line="360" w:lineRule="auto"/>
              <w:jc w:val="center"/>
              <w:rPr>
                <w:rFonts w:hint="default" w:ascii="宋体" w:hAnsi="宋体" w:eastAsia="宋体" w:cs="宋体"/>
                <w:sz w:val="21"/>
                <w:szCs w:val="21"/>
                <w:highlight w:val="none"/>
                <w:u w:val="single"/>
                <w:vertAlign w:val="baseline"/>
                <w:lang w:val="en-US" w:eastAsia="zh-CN"/>
              </w:rPr>
            </w:pPr>
          </w:p>
        </w:tc>
      </w:tr>
    </w:tbl>
    <w:p w14:paraId="760055A5">
      <w:pPr>
        <w:pStyle w:val="9"/>
        <w:ind w:left="0" w:leftChars="0" w:firstLine="438" w:firstLineChars="209"/>
        <w:jc w:val="left"/>
        <w:rPr>
          <w:rFonts w:hint="eastAsia" w:ascii="宋体" w:hAnsi="宋体" w:eastAsia="宋体" w:cs="Times New Roman"/>
          <w:highlight w:val="none"/>
          <w:lang w:val="en-US" w:eastAsia="zh-CN"/>
        </w:rPr>
      </w:pPr>
    </w:p>
    <w:p w14:paraId="7E462E54">
      <w:pPr>
        <w:pStyle w:val="9"/>
        <w:ind w:left="0" w:leftChars="0" w:firstLine="438" w:firstLineChars="209"/>
        <w:jc w:val="left"/>
        <w:rPr>
          <w:rFonts w:hint="eastAsia" w:ascii="宋体" w:hAnsi="宋体" w:eastAsia="宋体" w:cs="Times New Roman"/>
          <w:highlight w:val="none"/>
          <w:lang w:eastAsia="zh-CN"/>
        </w:rPr>
      </w:pPr>
      <w:r>
        <w:rPr>
          <w:rFonts w:hint="eastAsia" w:ascii="宋体" w:hAnsi="宋体" w:eastAsia="宋体" w:cs="Times New Roman"/>
          <w:highlight w:val="none"/>
          <w:lang w:eastAsia="zh-CN"/>
        </w:rPr>
        <w:t>注：1.</w:t>
      </w:r>
      <w:r>
        <w:rPr>
          <w:rFonts w:hint="eastAsia" w:ascii="宋体" w:hAnsi="宋体" w:eastAsia="宋体" w:cs="Times New Roman"/>
          <w:highlight w:val="none"/>
          <w:lang w:val="en-US" w:eastAsia="zh-CN"/>
        </w:rPr>
        <w:t>保留小数点后两位，小数点后第三位“四舍五入”</w:t>
      </w:r>
      <w:r>
        <w:rPr>
          <w:rFonts w:hint="eastAsia" w:ascii="宋体" w:hAnsi="宋体" w:eastAsia="宋体" w:cs="Times New Roman"/>
          <w:highlight w:val="none"/>
          <w:lang w:eastAsia="zh-CN"/>
        </w:rPr>
        <w:t>。</w:t>
      </w:r>
    </w:p>
    <w:p w14:paraId="3CCCCCBB">
      <w:pPr>
        <w:pStyle w:val="9"/>
        <w:ind w:left="0" w:leftChars="0" w:firstLine="854" w:firstLineChars="407"/>
        <w:jc w:val="left"/>
        <w:rPr>
          <w:rFonts w:hint="eastAsia" w:ascii="宋体" w:hAnsi="宋体" w:eastAsia="宋体" w:cs="Times New Roman"/>
          <w:highlight w:val="none"/>
          <w:lang w:eastAsia="zh-CN"/>
        </w:rPr>
      </w:pPr>
      <w:r>
        <w:rPr>
          <w:rFonts w:hint="eastAsia" w:ascii="宋体" w:hAnsi="宋体" w:eastAsia="宋体" w:cs="Times New Roman"/>
          <w:highlight w:val="none"/>
          <w:lang w:val="en-US" w:eastAsia="zh-CN"/>
        </w:rPr>
        <w:t>2.</w:t>
      </w:r>
      <w:r>
        <w:rPr>
          <w:rFonts w:hint="eastAsia" w:ascii="宋体" w:hAnsi="宋体" w:eastAsia="宋体" w:cs="Times New Roman"/>
          <w:highlight w:val="none"/>
          <w:lang w:eastAsia="zh-CN"/>
        </w:rPr>
        <w:t>本表必须按包分别填写。</w:t>
      </w:r>
    </w:p>
    <w:p w14:paraId="35C2CA60">
      <w:pPr>
        <w:pStyle w:val="9"/>
        <w:ind w:left="0" w:leftChars="0" w:firstLine="854" w:firstLineChars="407"/>
        <w:jc w:val="left"/>
        <w:rPr>
          <w:rFonts w:hint="eastAsia" w:ascii="宋体" w:hAnsi="宋体" w:eastAsia="宋体" w:cs="Times New Roman"/>
          <w:highlight w:val="none"/>
          <w:lang w:eastAsia="zh-CN"/>
        </w:rPr>
      </w:pPr>
      <w:r>
        <w:rPr>
          <w:rFonts w:hint="eastAsia" w:ascii="宋体" w:hAnsi="宋体" w:eastAsia="宋体" w:cs="Times New Roman"/>
          <w:highlight w:val="none"/>
          <w:lang w:val="en-US" w:eastAsia="zh-CN"/>
        </w:rPr>
        <w:t>3.</w:t>
      </w:r>
      <w:r>
        <w:rPr>
          <w:rFonts w:hint="eastAsia" w:ascii="宋体" w:hAnsi="宋体" w:eastAsia="宋体" w:cs="Times New Roman"/>
          <w:highlight w:val="none"/>
          <w:lang w:eastAsia="zh-CN"/>
        </w:rPr>
        <w:t>此表无需在响应文件中提交，磋商后供应商按磋商小组要求提交。</w:t>
      </w:r>
    </w:p>
    <w:p w14:paraId="707150F4">
      <w:pPr>
        <w:pStyle w:val="9"/>
        <w:ind w:left="0" w:leftChars="0" w:firstLine="438" w:firstLineChars="209"/>
        <w:jc w:val="left"/>
        <w:rPr>
          <w:rFonts w:hint="eastAsia" w:ascii="宋体" w:hAnsi="宋体" w:eastAsia="宋体" w:cs="Times New Roman"/>
          <w:highlight w:val="none"/>
          <w:lang w:eastAsia="zh-CN"/>
        </w:rPr>
      </w:pPr>
    </w:p>
    <w:p w14:paraId="7D90FC70">
      <w:pPr>
        <w:pStyle w:val="9"/>
        <w:ind w:left="0" w:leftChars="0" w:firstLine="438" w:firstLineChars="209"/>
        <w:jc w:val="left"/>
        <w:rPr>
          <w:rFonts w:hint="eastAsia" w:ascii="宋体" w:hAnsi="宋体" w:eastAsia="宋体" w:cs="Times New Roman"/>
          <w:highlight w:val="none"/>
          <w:lang w:eastAsia="zh-CN"/>
        </w:rPr>
      </w:pPr>
    </w:p>
    <w:p w14:paraId="37E38FC4">
      <w:pPr>
        <w:pStyle w:val="9"/>
        <w:ind w:left="0" w:leftChars="0" w:firstLine="438" w:firstLineChars="209"/>
        <w:jc w:val="left"/>
        <w:rPr>
          <w:rFonts w:hint="eastAsia" w:ascii="宋体" w:hAnsi="宋体" w:eastAsia="宋体" w:cs="Times New Roman"/>
          <w:highlight w:val="none"/>
          <w:lang w:eastAsia="zh-CN"/>
        </w:rPr>
      </w:pPr>
    </w:p>
    <w:p w14:paraId="64C86EB0">
      <w:pPr>
        <w:pStyle w:val="7"/>
        <w:tabs>
          <w:tab w:val="left" w:pos="1741"/>
          <w:tab w:val="left" w:pos="2461"/>
          <w:tab w:val="left" w:pos="3181"/>
          <w:tab w:val="left" w:pos="4674"/>
        </w:tabs>
        <w:spacing w:line="360" w:lineRule="auto"/>
        <w:ind w:left="541" w:right="5510"/>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lang w:eastAsia="zh-CN"/>
        </w:rPr>
        <w:t>供应商名称：（</w:t>
      </w:r>
      <w:r>
        <w:rPr>
          <w:rFonts w:hint="eastAsia" w:ascii="宋体" w:hAnsi="宋体" w:eastAsia="宋体" w:cs="宋体"/>
          <w:sz w:val="21"/>
          <w:szCs w:val="21"/>
          <w:highlight w:val="none"/>
          <w:lang w:val="en-US" w:eastAsia="zh-CN"/>
        </w:rPr>
        <w:t>电子公章</w:t>
      </w:r>
      <w:r>
        <w:rPr>
          <w:rFonts w:hint="eastAsia" w:ascii="宋体" w:hAnsi="宋体" w:eastAsia="宋体" w:cs="宋体"/>
          <w:sz w:val="21"/>
          <w:szCs w:val="21"/>
          <w:highlight w:val="none"/>
          <w:lang w:eastAsia="zh-CN"/>
        </w:rPr>
        <w:t>）</w:t>
      </w:r>
    </w:p>
    <w:p w14:paraId="02F5642E">
      <w:pPr>
        <w:pStyle w:val="7"/>
        <w:tabs>
          <w:tab w:val="left" w:pos="1741"/>
          <w:tab w:val="left" w:pos="2461"/>
          <w:tab w:val="left" w:pos="3181"/>
          <w:tab w:val="left" w:pos="4674"/>
        </w:tabs>
        <w:spacing w:line="360" w:lineRule="auto"/>
        <w:ind w:left="541" w:right="551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日期：年月日</w:t>
      </w:r>
    </w:p>
    <w:p w14:paraId="2EC4765B">
      <w:pPr>
        <w:rPr>
          <w:rFonts w:hint="default" w:ascii="宋体" w:hAnsi="宋体" w:eastAsia="宋体" w:cs="宋体"/>
          <w:sz w:val="24"/>
          <w:szCs w:val="24"/>
          <w:highlight w:val="none"/>
          <w:lang w:val="en-US" w:eastAsia="zh-CN"/>
        </w:rPr>
      </w:pPr>
    </w:p>
    <w:p w14:paraId="713641A9">
      <w:pPr>
        <w:rPr>
          <w:rFonts w:hint="eastAsia" w:ascii="宋体" w:hAnsi="宋体" w:eastAsia="宋体" w:cs="宋体"/>
          <w:sz w:val="24"/>
          <w:szCs w:val="24"/>
          <w:highlight w:val="none"/>
          <w:lang w:eastAsia="zh-CN"/>
        </w:rPr>
      </w:pPr>
    </w:p>
    <w:sectPr>
      <w:footerReference r:id="rId3" w:type="default"/>
      <w:pgSz w:w="11906" w:h="16838"/>
      <w:pgMar w:top="1440" w:right="1080" w:bottom="1440" w:left="108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9BA69">
    <w:pPr>
      <w:pStyle w:val="13"/>
      <w:jc w:val="right"/>
      <w:rPr>
        <w:rFonts w:hint="eastAsia" w:eastAsia="宋体"/>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B15CA4">
                          <w:pPr>
                            <w:pStyle w:val="13"/>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4B15CA4">
                    <w:pPr>
                      <w:pStyle w:val="13"/>
                    </w:pPr>
                    <w:r>
                      <w:fldChar w:fldCharType="begin"/>
                    </w:r>
                    <w:r>
                      <w:instrText xml:space="preserve"> PAGE  \* MERGEFORMAT </w:instrText>
                    </w:r>
                    <w:r>
                      <w:fldChar w:fldCharType="separate"/>
                    </w:r>
                    <w:r>
                      <w:t>5</w:t>
                    </w:r>
                    <w:r>
                      <w:fldChar w:fldCharType="end"/>
                    </w:r>
                  </w:p>
                </w:txbxContent>
              </v:textbox>
            </v:shape>
          </w:pict>
        </mc:Fallback>
      </mc:AlternateContent>
    </w:r>
    <w:r>
      <w:rPr>
        <w:rFonts w:hint="eastAsia"/>
        <w:lang w:eastAsia="zh-CN"/>
      </w:rPr>
      <w:t>云南渠恒项目管理咨询有限公司</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NkMWI2Yjk1OTQ5ZDFhZjVkNzA3ODk0ZDU3Mjg2YjAifQ=="/>
  </w:docVars>
  <w:rsids>
    <w:rsidRoot w:val="00000000"/>
    <w:rsid w:val="000969AD"/>
    <w:rsid w:val="005C6ADC"/>
    <w:rsid w:val="00641E35"/>
    <w:rsid w:val="00897E07"/>
    <w:rsid w:val="01170C55"/>
    <w:rsid w:val="012D2227"/>
    <w:rsid w:val="01655E65"/>
    <w:rsid w:val="016C71F3"/>
    <w:rsid w:val="01BB5A85"/>
    <w:rsid w:val="01EF3980"/>
    <w:rsid w:val="023D293E"/>
    <w:rsid w:val="029D33DC"/>
    <w:rsid w:val="02A62902"/>
    <w:rsid w:val="02BD45F7"/>
    <w:rsid w:val="02DF5112"/>
    <w:rsid w:val="03136FAF"/>
    <w:rsid w:val="034B2E38"/>
    <w:rsid w:val="03962D34"/>
    <w:rsid w:val="039849D1"/>
    <w:rsid w:val="03991DF6"/>
    <w:rsid w:val="03AC7D7B"/>
    <w:rsid w:val="03BB1051"/>
    <w:rsid w:val="03EE2141"/>
    <w:rsid w:val="04116D77"/>
    <w:rsid w:val="04A42800"/>
    <w:rsid w:val="04B51E85"/>
    <w:rsid w:val="04ED6A6C"/>
    <w:rsid w:val="04F03C97"/>
    <w:rsid w:val="051E0804"/>
    <w:rsid w:val="054B5371"/>
    <w:rsid w:val="05502988"/>
    <w:rsid w:val="05A34944"/>
    <w:rsid w:val="05A75769"/>
    <w:rsid w:val="060519C4"/>
    <w:rsid w:val="061816F7"/>
    <w:rsid w:val="062E0F1B"/>
    <w:rsid w:val="06C50C17"/>
    <w:rsid w:val="07041C7C"/>
    <w:rsid w:val="07140111"/>
    <w:rsid w:val="072D2F81"/>
    <w:rsid w:val="072E0AA7"/>
    <w:rsid w:val="077C7A64"/>
    <w:rsid w:val="07D94EB6"/>
    <w:rsid w:val="082326F1"/>
    <w:rsid w:val="082B15CF"/>
    <w:rsid w:val="08316AA1"/>
    <w:rsid w:val="08365E65"/>
    <w:rsid w:val="08597DA5"/>
    <w:rsid w:val="08B82D1E"/>
    <w:rsid w:val="08BB636A"/>
    <w:rsid w:val="08E43B13"/>
    <w:rsid w:val="09140CB6"/>
    <w:rsid w:val="09736C45"/>
    <w:rsid w:val="09D6662B"/>
    <w:rsid w:val="09E808C1"/>
    <w:rsid w:val="0A22387F"/>
    <w:rsid w:val="0A32259E"/>
    <w:rsid w:val="0A3E7253"/>
    <w:rsid w:val="0AB61552"/>
    <w:rsid w:val="0AD876A7"/>
    <w:rsid w:val="0BB72D53"/>
    <w:rsid w:val="0BCA3494"/>
    <w:rsid w:val="0BF00A21"/>
    <w:rsid w:val="0C01678A"/>
    <w:rsid w:val="0C452826"/>
    <w:rsid w:val="0C4A0131"/>
    <w:rsid w:val="0C641029"/>
    <w:rsid w:val="0CB87790"/>
    <w:rsid w:val="0CD914B5"/>
    <w:rsid w:val="0D466B4A"/>
    <w:rsid w:val="0D735465"/>
    <w:rsid w:val="0D924FD0"/>
    <w:rsid w:val="0DAE4387"/>
    <w:rsid w:val="0DC42165"/>
    <w:rsid w:val="0E4A08BC"/>
    <w:rsid w:val="0F210FC9"/>
    <w:rsid w:val="0F476BAA"/>
    <w:rsid w:val="0F4E1CE6"/>
    <w:rsid w:val="0F8C4301"/>
    <w:rsid w:val="0FA76E04"/>
    <w:rsid w:val="0FB94DBD"/>
    <w:rsid w:val="0FBA381F"/>
    <w:rsid w:val="0FD721BE"/>
    <w:rsid w:val="0FE443F8"/>
    <w:rsid w:val="0FF54858"/>
    <w:rsid w:val="10156CA8"/>
    <w:rsid w:val="103276C7"/>
    <w:rsid w:val="10462EB8"/>
    <w:rsid w:val="10A122E9"/>
    <w:rsid w:val="10E87F18"/>
    <w:rsid w:val="119A56B6"/>
    <w:rsid w:val="11BA4D21"/>
    <w:rsid w:val="11C73FD2"/>
    <w:rsid w:val="11CB5870"/>
    <w:rsid w:val="11CE35B2"/>
    <w:rsid w:val="120E39AF"/>
    <w:rsid w:val="125910CE"/>
    <w:rsid w:val="136F4921"/>
    <w:rsid w:val="139D4FEA"/>
    <w:rsid w:val="13E250F3"/>
    <w:rsid w:val="140B63F8"/>
    <w:rsid w:val="14223741"/>
    <w:rsid w:val="1441006B"/>
    <w:rsid w:val="148166BA"/>
    <w:rsid w:val="14B20F69"/>
    <w:rsid w:val="15155054"/>
    <w:rsid w:val="15557D6A"/>
    <w:rsid w:val="1573694A"/>
    <w:rsid w:val="159E329B"/>
    <w:rsid w:val="15A07014"/>
    <w:rsid w:val="15CA4090"/>
    <w:rsid w:val="15E2762C"/>
    <w:rsid w:val="162C6AF9"/>
    <w:rsid w:val="1693273A"/>
    <w:rsid w:val="16D14767"/>
    <w:rsid w:val="170B389A"/>
    <w:rsid w:val="1740460A"/>
    <w:rsid w:val="17685409"/>
    <w:rsid w:val="176A1687"/>
    <w:rsid w:val="176D65BE"/>
    <w:rsid w:val="178C5CEA"/>
    <w:rsid w:val="181D6B24"/>
    <w:rsid w:val="182F467F"/>
    <w:rsid w:val="18371EB1"/>
    <w:rsid w:val="183F5216"/>
    <w:rsid w:val="18A961DF"/>
    <w:rsid w:val="18AE1607"/>
    <w:rsid w:val="18B43562"/>
    <w:rsid w:val="18CB5FB5"/>
    <w:rsid w:val="18DF7E53"/>
    <w:rsid w:val="18ED4631"/>
    <w:rsid w:val="190B50EC"/>
    <w:rsid w:val="195C76F5"/>
    <w:rsid w:val="196D30A3"/>
    <w:rsid w:val="198729C4"/>
    <w:rsid w:val="199E7D0E"/>
    <w:rsid w:val="19D159ED"/>
    <w:rsid w:val="1A2E4BEE"/>
    <w:rsid w:val="1ADF413A"/>
    <w:rsid w:val="1AF57E02"/>
    <w:rsid w:val="1B177D78"/>
    <w:rsid w:val="1B3C77DE"/>
    <w:rsid w:val="1C0E117B"/>
    <w:rsid w:val="1C275D99"/>
    <w:rsid w:val="1C4E5A1B"/>
    <w:rsid w:val="1C644760"/>
    <w:rsid w:val="1C792215"/>
    <w:rsid w:val="1CB82E95"/>
    <w:rsid w:val="1CBF30C7"/>
    <w:rsid w:val="1D13631D"/>
    <w:rsid w:val="1D502B1F"/>
    <w:rsid w:val="1D5B6F23"/>
    <w:rsid w:val="1D84721B"/>
    <w:rsid w:val="1DF05A19"/>
    <w:rsid w:val="1E1B71BC"/>
    <w:rsid w:val="1E546BED"/>
    <w:rsid w:val="1EA2204E"/>
    <w:rsid w:val="1ECC5340"/>
    <w:rsid w:val="1F505606"/>
    <w:rsid w:val="1F603B68"/>
    <w:rsid w:val="1F617814"/>
    <w:rsid w:val="1FC16504"/>
    <w:rsid w:val="20280331"/>
    <w:rsid w:val="202B1BD0"/>
    <w:rsid w:val="202F16C0"/>
    <w:rsid w:val="205E2E5B"/>
    <w:rsid w:val="20755DA9"/>
    <w:rsid w:val="207D68CF"/>
    <w:rsid w:val="209459C7"/>
    <w:rsid w:val="209B0B03"/>
    <w:rsid w:val="20AC2D10"/>
    <w:rsid w:val="20B30AEA"/>
    <w:rsid w:val="20B3409F"/>
    <w:rsid w:val="20BD316F"/>
    <w:rsid w:val="210743EB"/>
    <w:rsid w:val="211A411E"/>
    <w:rsid w:val="21254871"/>
    <w:rsid w:val="2129610F"/>
    <w:rsid w:val="21617F9F"/>
    <w:rsid w:val="216D06F2"/>
    <w:rsid w:val="21EB662D"/>
    <w:rsid w:val="220F2700"/>
    <w:rsid w:val="22252D7A"/>
    <w:rsid w:val="223024AF"/>
    <w:rsid w:val="229A2941"/>
    <w:rsid w:val="22AC1D19"/>
    <w:rsid w:val="22C203C0"/>
    <w:rsid w:val="22FD3CF7"/>
    <w:rsid w:val="23305E7B"/>
    <w:rsid w:val="23F52C1A"/>
    <w:rsid w:val="23F944BF"/>
    <w:rsid w:val="24082954"/>
    <w:rsid w:val="2480073C"/>
    <w:rsid w:val="248D4C07"/>
    <w:rsid w:val="24961D0D"/>
    <w:rsid w:val="249B37C8"/>
    <w:rsid w:val="25070E5D"/>
    <w:rsid w:val="25445C0D"/>
    <w:rsid w:val="25447756"/>
    <w:rsid w:val="257301E0"/>
    <w:rsid w:val="25875AFA"/>
    <w:rsid w:val="259D068A"/>
    <w:rsid w:val="25DC7BF4"/>
    <w:rsid w:val="26174953"/>
    <w:rsid w:val="261A071C"/>
    <w:rsid w:val="26C30DB4"/>
    <w:rsid w:val="27893DAB"/>
    <w:rsid w:val="27937F44"/>
    <w:rsid w:val="27B801ED"/>
    <w:rsid w:val="27BB1A8B"/>
    <w:rsid w:val="27C272BD"/>
    <w:rsid w:val="27DF39CB"/>
    <w:rsid w:val="27E92A9C"/>
    <w:rsid w:val="27FC457D"/>
    <w:rsid w:val="282D7ED9"/>
    <w:rsid w:val="284303FE"/>
    <w:rsid w:val="28880159"/>
    <w:rsid w:val="289642B5"/>
    <w:rsid w:val="28AD1642"/>
    <w:rsid w:val="28CA559C"/>
    <w:rsid w:val="28CB76A8"/>
    <w:rsid w:val="28D728F5"/>
    <w:rsid w:val="29051210"/>
    <w:rsid w:val="29301D9A"/>
    <w:rsid w:val="29310257"/>
    <w:rsid w:val="294C5091"/>
    <w:rsid w:val="298943B1"/>
    <w:rsid w:val="29FF0355"/>
    <w:rsid w:val="2A110088"/>
    <w:rsid w:val="2A7353F2"/>
    <w:rsid w:val="2A822C7E"/>
    <w:rsid w:val="2A862824"/>
    <w:rsid w:val="2ADF3CE2"/>
    <w:rsid w:val="2AE9690F"/>
    <w:rsid w:val="2B0D6AA1"/>
    <w:rsid w:val="2B52148B"/>
    <w:rsid w:val="2BCE113D"/>
    <w:rsid w:val="2BDB6BA0"/>
    <w:rsid w:val="2BE2401C"/>
    <w:rsid w:val="2C097269"/>
    <w:rsid w:val="2C221513"/>
    <w:rsid w:val="2C974875"/>
    <w:rsid w:val="2CF9108B"/>
    <w:rsid w:val="2D0143E4"/>
    <w:rsid w:val="2D406CBA"/>
    <w:rsid w:val="2D4349FC"/>
    <w:rsid w:val="2D4D13D7"/>
    <w:rsid w:val="2D60110A"/>
    <w:rsid w:val="2D654973"/>
    <w:rsid w:val="2D9344BE"/>
    <w:rsid w:val="2E112405"/>
    <w:rsid w:val="2E34401C"/>
    <w:rsid w:val="2E3600BD"/>
    <w:rsid w:val="2E527F78"/>
    <w:rsid w:val="2EDA313F"/>
    <w:rsid w:val="2EE43FBD"/>
    <w:rsid w:val="2EF53AD4"/>
    <w:rsid w:val="2F0B6157"/>
    <w:rsid w:val="2F303006"/>
    <w:rsid w:val="2F3F11F4"/>
    <w:rsid w:val="2F614135"/>
    <w:rsid w:val="30BB2AFC"/>
    <w:rsid w:val="30C959BF"/>
    <w:rsid w:val="30C96FC7"/>
    <w:rsid w:val="30E12562"/>
    <w:rsid w:val="316867E0"/>
    <w:rsid w:val="319D142A"/>
    <w:rsid w:val="31E11CCD"/>
    <w:rsid w:val="321E1594"/>
    <w:rsid w:val="322700D6"/>
    <w:rsid w:val="32340DB8"/>
    <w:rsid w:val="32472899"/>
    <w:rsid w:val="328533C1"/>
    <w:rsid w:val="32FB3683"/>
    <w:rsid w:val="33266952"/>
    <w:rsid w:val="33694A91"/>
    <w:rsid w:val="33837901"/>
    <w:rsid w:val="33BE6B8B"/>
    <w:rsid w:val="33F4443F"/>
    <w:rsid w:val="34140EA1"/>
    <w:rsid w:val="34160775"/>
    <w:rsid w:val="34296B36"/>
    <w:rsid w:val="34586FDF"/>
    <w:rsid w:val="34670FD0"/>
    <w:rsid w:val="34733E19"/>
    <w:rsid w:val="348002E4"/>
    <w:rsid w:val="348333BF"/>
    <w:rsid w:val="34CF6B76"/>
    <w:rsid w:val="34DB376C"/>
    <w:rsid w:val="357339A5"/>
    <w:rsid w:val="35775243"/>
    <w:rsid w:val="35B30245"/>
    <w:rsid w:val="35C81F43"/>
    <w:rsid w:val="36370208"/>
    <w:rsid w:val="372A4537"/>
    <w:rsid w:val="377023E3"/>
    <w:rsid w:val="37E62B54"/>
    <w:rsid w:val="382A0CF1"/>
    <w:rsid w:val="385555E4"/>
    <w:rsid w:val="3862667F"/>
    <w:rsid w:val="386A72E1"/>
    <w:rsid w:val="38C2711D"/>
    <w:rsid w:val="38D563EE"/>
    <w:rsid w:val="390366E6"/>
    <w:rsid w:val="392760E7"/>
    <w:rsid w:val="392F4087"/>
    <w:rsid w:val="397D0AA6"/>
    <w:rsid w:val="398B5761"/>
    <w:rsid w:val="39A03024"/>
    <w:rsid w:val="39DC66E4"/>
    <w:rsid w:val="39F16C5F"/>
    <w:rsid w:val="3A092B2A"/>
    <w:rsid w:val="3A3F02FA"/>
    <w:rsid w:val="3A5169AB"/>
    <w:rsid w:val="3A5C70FE"/>
    <w:rsid w:val="3B3D4854"/>
    <w:rsid w:val="3BBA560A"/>
    <w:rsid w:val="3C2105FF"/>
    <w:rsid w:val="3C790601"/>
    <w:rsid w:val="3C8A1D00"/>
    <w:rsid w:val="3D513BA1"/>
    <w:rsid w:val="3D695DB9"/>
    <w:rsid w:val="3D7604D6"/>
    <w:rsid w:val="3D8F1598"/>
    <w:rsid w:val="3D9F17DB"/>
    <w:rsid w:val="3DA037A5"/>
    <w:rsid w:val="3DA908AC"/>
    <w:rsid w:val="3DD07BE6"/>
    <w:rsid w:val="3E4E3201"/>
    <w:rsid w:val="3EA44E73"/>
    <w:rsid w:val="3EBE2980"/>
    <w:rsid w:val="3EE576C2"/>
    <w:rsid w:val="3EEB0A50"/>
    <w:rsid w:val="3F06588A"/>
    <w:rsid w:val="3F5260A1"/>
    <w:rsid w:val="3FCB2D5B"/>
    <w:rsid w:val="40147E9D"/>
    <w:rsid w:val="40224945"/>
    <w:rsid w:val="403F4196"/>
    <w:rsid w:val="404C551E"/>
    <w:rsid w:val="406665E0"/>
    <w:rsid w:val="4081341A"/>
    <w:rsid w:val="40972C3D"/>
    <w:rsid w:val="40BD2AA0"/>
    <w:rsid w:val="4177481D"/>
    <w:rsid w:val="418331C2"/>
    <w:rsid w:val="418F1B67"/>
    <w:rsid w:val="41A57150"/>
    <w:rsid w:val="41B75F18"/>
    <w:rsid w:val="423E6E7A"/>
    <w:rsid w:val="425F39B0"/>
    <w:rsid w:val="429E663C"/>
    <w:rsid w:val="42E4647F"/>
    <w:rsid w:val="430D71E7"/>
    <w:rsid w:val="435B2648"/>
    <w:rsid w:val="435E3EE6"/>
    <w:rsid w:val="438250B4"/>
    <w:rsid w:val="43AA2C88"/>
    <w:rsid w:val="442F566A"/>
    <w:rsid w:val="44476729"/>
    <w:rsid w:val="444F55DD"/>
    <w:rsid w:val="448C05DF"/>
    <w:rsid w:val="44B35E3B"/>
    <w:rsid w:val="44BA15F0"/>
    <w:rsid w:val="44BD69EB"/>
    <w:rsid w:val="450B3BFA"/>
    <w:rsid w:val="45226709"/>
    <w:rsid w:val="453E3FCF"/>
    <w:rsid w:val="45774DEB"/>
    <w:rsid w:val="46040D75"/>
    <w:rsid w:val="46805F22"/>
    <w:rsid w:val="46DF533E"/>
    <w:rsid w:val="46DF6A95"/>
    <w:rsid w:val="470D5A07"/>
    <w:rsid w:val="47B265AF"/>
    <w:rsid w:val="47D97FDF"/>
    <w:rsid w:val="47F15329"/>
    <w:rsid w:val="480C2163"/>
    <w:rsid w:val="48233009"/>
    <w:rsid w:val="482C010F"/>
    <w:rsid w:val="48403BBB"/>
    <w:rsid w:val="4860600B"/>
    <w:rsid w:val="48D6451F"/>
    <w:rsid w:val="48EB7FCA"/>
    <w:rsid w:val="4900334A"/>
    <w:rsid w:val="494E5D53"/>
    <w:rsid w:val="498325F5"/>
    <w:rsid w:val="49845D29"/>
    <w:rsid w:val="49D24CE6"/>
    <w:rsid w:val="49F91F59"/>
    <w:rsid w:val="4A11580F"/>
    <w:rsid w:val="4A4F6337"/>
    <w:rsid w:val="4A547DF1"/>
    <w:rsid w:val="4A8E50B1"/>
    <w:rsid w:val="4A9106FD"/>
    <w:rsid w:val="4AC960E9"/>
    <w:rsid w:val="4B5B0927"/>
    <w:rsid w:val="4BBA3C84"/>
    <w:rsid w:val="4BD36585"/>
    <w:rsid w:val="4C0F1EAD"/>
    <w:rsid w:val="4C6562E6"/>
    <w:rsid w:val="4C8A5D4C"/>
    <w:rsid w:val="4CA30BBC"/>
    <w:rsid w:val="4CB608EF"/>
    <w:rsid w:val="4CC0176E"/>
    <w:rsid w:val="4CE50717"/>
    <w:rsid w:val="4D2717ED"/>
    <w:rsid w:val="4D4279EE"/>
    <w:rsid w:val="4D946DD1"/>
    <w:rsid w:val="4D981DA3"/>
    <w:rsid w:val="4DC4528E"/>
    <w:rsid w:val="4E3B2720"/>
    <w:rsid w:val="4E3E294A"/>
    <w:rsid w:val="4EA36C51"/>
    <w:rsid w:val="4ECC5F52"/>
    <w:rsid w:val="4EE03A01"/>
    <w:rsid w:val="4F1B712F"/>
    <w:rsid w:val="4F1D4C56"/>
    <w:rsid w:val="4F561F16"/>
    <w:rsid w:val="4FA42C81"/>
    <w:rsid w:val="4FD174B0"/>
    <w:rsid w:val="50041972"/>
    <w:rsid w:val="508A44AB"/>
    <w:rsid w:val="50AA42C7"/>
    <w:rsid w:val="50C6711A"/>
    <w:rsid w:val="50FE4613"/>
    <w:rsid w:val="51620714"/>
    <w:rsid w:val="51695F30"/>
    <w:rsid w:val="51DB6702"/>
    <w:rsid w:val="51E43809"/>
    <w:rsid w:val="51E90E1F"/>
    <w:rsid w:val="51F223CA"/>
    <w:rsid w:val="521C0BEC"/>
    <w:rsid w:val="5246483A"/>
    <w:rsid w:val="529E217B"/>
    <w:rsid w:val="52A838A6"/>
    <w:rsid w:val="52AB6BD6"/>
    <w:rsid w:val="53065A01"/>
    <w:rsid w:val="531B5950"/>
    <w:rsid w:val="53242E34"/>
    <w:rsid w:val="532F3912"/>
    <w:rsid w:val="53566988"/>
    <w:rsid w:val="536A5F90"/>
    <w:rsid w:val="53A72D40"/>
    <w:rsid w:val="53AA11CC"/>
    <w:rsid w:val="53B611D5"/>
    <w:rsid w:val="53C95B6F"/>
    <w:rsid w:val="54483FDD"/>
    <w:rsid w:val="544E68DE"/>
    <w:rsid w:val="545729B8"/>
    <w:rsid w:val="5495703C"/>
    <w:rsid w:val="54AD7225"/>
    <w:rsid w:val="54B73C26"/>
    <w:rsid w:val="54D97871"/>
    <w:rsid w:val="54F16968"/>
    <w:rsid w:val="55533DB2"/>
    <w:rsid w:val="559E63C4"/>
    <w:rsid w:val="55AC6D33"/>
    <w:rsid w:val="55D57BB9"/>
    <w:rsid w:val="55DB11C3"/>
    <w:rsid w:val="561C03E3"/>
    <w:rsid w:val="565311BE"/>
    <w:rsid w:val="5664316A"/>
    <w:rsid w:val="566D0271"/>
    <w:rsid w:val="567F61F6"/>
    <w:rsid w:val="569A6B8C"/>
    <w:rsid w:val="569C6DA8"/>
    <w:rsid w:val="56A8574D"/>
    <w:rsid w:val="56BF65F2"/>
    <w:rsid w:val="56C37E91"/>
    <w:rsid w:val="56E35E9D"/>
    <w:rsid w:val="570B6779"/>
    <w:rsid w:val="571119D6"/>
    <w:rsid w:val="5714693E"/>
    <w:rsid w:val="57631674"/>
    <w:rsid w:val="577D0987"/>
    <w:rsid w:val="57AD28EF"/>
    <w:rsid w:val="57B95737"/>
    <w:rsid w:val="57C86E2B"/>
    <w:rsid w:val="57F8000E"/>
    <w:rsid w:val="58511826"/>
    <w:rsid w:val="58727DC0"/>
    <w:rsid w:val="58DF11CE"/>
    <w:rsid w:val="593C4DEE"/>
    <w:rsid w:val="59964DEA"/>
    <w:rsid w:val="59A33FA9"/>
    <w:rsid w:val="59AC1B5A"/>
    <w:rsid w:val="59C06909"/>
    <w:rsid w:val="59EA1BD8"/>
    <w:rsid w:val="5A146C55"/>
    <w:rsid w:val="5A2573D3"/>
    <w:rsid w:val="5A6E45B7"/>
    <w:rsid w:val="5A9A35FE"/>
    <w:rsid w:val="5AE65335"/>
    <w:rsid w:val="5B2829B8"/>
    <w:rsid w:val="5B44356A"/>
    <w:rsid w:val="5B574B88"/>
    <w:rsid w:val="5B61765D"/>
    <w:rsid w:val="5B751975"/>
    <w:rsid w:val="5B767BC7"/>
    <w:rsid w:val="5B9F210F"/>
    <w:rsid w:val="5BA04553"/>
    <w:rsid w:val="5C1D0043"/>
    <w:rsid w:val="5C34538D"/>
    <w:rsid w:val="5C3E7FB9"/>
    <w:rsid w:val="5C515F3F"/>
    <w:rsid w:val="5C7D4F86"/>
    <w:rsid w:val="5C961BA3"/>
    <w:rsid w:val="5D1A29E9"/>
    <w:rsid w:val="5D1E583C"/>
    <w:rsid w:val="5D3513BC"/>
    <w:rsid w:val="5D751483"/>
    <w:rsid w:val="5DCB1D21"/>
    <w:rsid w:val="5DF748C4"/>
    <w:rsid w:val="5E2751A9"/>
    <w:rsid w:val="5E677720"/>
    <w:rsid w:val="5EC24ED2"/>
    <w:rsid w:val="5EF62DCD"/>
    <w:rsid w:val="5F304531"/>
    <w:rsid w:val="5F8328B3"/>
    <w:rsid w:val="5FB011CE"/>
    <w:rsid w:val="5FC133DB"/>
    <w:rsid w:val="5FC135B1"/>
    <w:rsid w:val="5FF4555F"/>
    <w:rsid w:val="603D6F06"/>
    <w:rsid w:val="61354081"/>
    <w:rsid w:val="61786CFA"/>
    <w:rsid w:val="61932B55"/>
    <w:rsid w:val="61AD1E69"/>
    <w:rsid w:val="61D76EE6"/>
    <w:rsid w:val="62001846"/>
    <w:rsid w:val="62037CDB"/>
    <w:rsid w:val="62175534"/>
    <w:rsid w:val="623A38F4"/>
    <w:rsid w:val="624A76B8"/>
    <w:rsid w:val="625A63EA"/>
    <w:rsid w:val="6280757E"/>
    <w:rsid w:val="62DF4848"/>
    <w:rsid w:val="62FA10DE"/>
    <w:rsid w:val="63004FC8"/>
    <w:rsid w:val="630560B1"/>
    <w:rsid w:val="632717A7"/>
    <w:rsid w:val="633C7F10"/>
    <w:rsid w:val="63506F50"/>
    <w:rsid w:val="63B42F78"/>
    <w:rsid w:val="63C74D38"/>
    <w:rsid w:val="63CB6CB5"/>
    <w:rsid w:val="64A53EA3"/>
    <w:rsid w:val="64E37877"/>
    <w:rsid w:val="64EE6A20"/>
    <w:rsid w:val="65206C7A"/>
    <w:rsid w:val="652561BA"/>
    <w:rsid w:val="655F791E"/>
    <w:rsid w:val="65744A4C"/>
    <w:rsid w:val="657A02B4"/>
    <w:rsid w:val="657E4DCF"/>
    <w:rsid w:val="657F5BDA"/>
    <w:rsid w:val="65B37C6A"/>
    <w:rsid w:val="65CD0D2C"/>
    <w:rsid w:val="660404C6"/>
    <w:rsid w:val="66141490"/>
    <w:rsid w:val="66344907"/>
    <w:rsid w:val="66664CDC"/>
    <w:rsid w:val="668D4017"/>
    <w:rsid w:val="670B3ACB"/>
    <w:rsid w:val="67233667"/>
    <w:rsid w:val="674F751F"/>
    <w:rsid w:val="67E22141"/>
    <w:rsid w:val="68B735CD"/>
    <w:rsid w:val="68E5638C"/>
    <w:rsid w:val="68E65C61"/>
    <w:rsid w:val="690F3409"/>
    <w:rsid w:val="691B7997"/>
    <w:rsid w:val="694035C3"/>
    <w:rsid w:val="69DA1163"/>
    <w:rsid w:val="69FF522C"/>
    <w:rsid w:val="6A0F09CD"/>
    <w:rsid w:val="6A350C4E"/>
    <w:rsid w:val="6A413A96"/>
    <w:rsid w:val="6A4E3ABD"/>
    <w:rsid w:val="6A5135AE"/>
    <w:rsid w:val="6AA14535"/>
    <w:rsid w:val="6AAB0F10"/>
    <w:rsid w:val="6B0A36C1"/>
    <w:rsid w:val="6B3B1F2E"/>
    <w:rsid w:val="6B5259F4"/>
    <w:rsid w:val="6B643F0C"/>
    <w:rsid w:val="6B686E01"/>
    <w:rsid w:val="6B772E92"/>
    <w:rsid w:val="6B7834E8"/>
    <w:rsid w:val="6BDF70C3"/>
    <w:rsid w:val="6BEF75D2"/>
    <w:rsid w:val="6C3B7737"/>
    <w:rsid w:val="6C88742A"/>
    <w:rsid w:val="6CC14A1B"/>
    <w:rsid w:val="6D1014FE"/>
    <w:rsid w:val="6D6830E8"/>
    <w:rsid w:val="6D723F67"/>
    <w:rsid w:val="6D967C55"/>
    <w:rsid w:val="6DA02882"/>
    <w:rsid w:val="6DB33F08"/>
    <w:rsid w:val="6DCD1346"/>
    <w:rsid w:val="6E0830F2"/>
    <w:rsid w:val="6E2D08DE"/>
    <w:rsid w:val="6E331948"/>
    <w:rsid w:val="6E6A734D"/>
    <w:rsid w:val="6E820121"/>
    <w:rsid w:val="6EA445F4"/>
    <w:rsid w:val="6EAC5256"/>
    <w:rsid w:val="6EDC5B3C"/>
    <w:rsid w:val="6F524388"/>
    <w:rsid w:val="6F8561D3"/>
    <w:rsid w:val="6FD1766A"/>
    <w:rsid w:val="6FE27182"/>
    <w:rsid w:val="70512559"/>
    <w:rsid w:val="706C2EEF"/>
    <w:rsid w:val="709058D0"/>
    <w:rsid w:val="70932F9C"/>
    <w:rsid w:val="709734CD"/>
    <w:rsid w:val="70C525FF"/>
    <w:rsid w:val="70D56CE6"/>
    <w:rsid w:val="71745CFB"/>
    <w:rsid w:val="71CF7BDA"/>
    <w:rsid w:val="72121D67"/>
    <w:rsid w:val="723C481A"/>
    <w:rsid w:val="727442DD"/>
    <w:rsid w:val="728F1117"/>
    <w:rsid w:val="72DE65DB"/>
    <w:rsid w:val="73832A65"/>
    <w:rsid w:val="73D6524F"/>
    <w:rsid w:val="73E03D35"/>
    <w:rsid w:val="743B3304"/>
    <w:rsid w:val="74502ED8"/>
    <w:rsid w:val="7479207F"/>
    <w:rsid w:val="748C0004"/>
    <w:rsid w:val="750D2EF3"/>
    <w:rsid w:val="755F3023"/>
    <w:rsid w:val="75616D9B"/>
    <w:rsid w:val="756845CD"/>
    <w:rsid w:val="756D1BE3"/>
    <w:rsid w:val="75CB690A"/>
    <w:rsid w:val="76E859B9"/>
    <w:rsid w:val="76FD0D45"/>
    <w:rsid w:val="77132317"/>
    <w:rsid w:val="773A6FB4"/>
    <w:rsid w:val="775F555C"/>
    <w:rsid w:val="77A408E6"/>
    <w:rsid w:val="77D54204"/>
    <w:rsid w:val="77D71596"/>
    <w:rsid w:val="77D870BC"/>
    <w:rsid w:val="77DA4BE2"/>
    <w:rsid w:val="7800142D"/>
    <w:rsid w:val="78372035"/>
    <w:rsid w:val="78C55892"/>
    <w:rsid w:val="79004B1D"/>
    <w:rsid w:val="79D35D8D"/>
    <w:rsid w:val="7A0D129F"/>
    <w:rsid w:val="7AE91D0C"/>
    <w:rsid w:val="7B034450"/>
    <w:rsid w:val="7B1E74DC"/>
    <w:rsid w:val="7B681460"/>
    <w:rsid w:val="7B6F0755"/>
    <w:rsid w:val="7BC41E31"/>
    <w:rsid w:val="7BCF2347"/>
    <w:rsid w:val="7BF02C26"/>
    <w:rsid w:val="7CD6006E"/>
    <w:rsid w:val="7CE87DA1"/>
    <w:rsid w:val="7D0D7808"/>
    <w:rsid w:val="7D284642"/>
    <w:rsid w:val="7D3E5C13"/>
    <w:rsid w:val="7D410909"/>
    <w:rsid w:val="7D537AF5"/>
    <w:rsid w:val="7D7A181B"/>
    <w:rsid w:val="7DBD2FDC"/>
    <w:rsid w:val="7E244E09"/>
    <w:rsid w:val="7E2748F9"/>
    <w:rsid w:val="7E525351"/>
    <w:rsid w:val="7ED2602C"/>
    <w:rsid w:val="7EE36A72"/>
    <w:rsid w:val="7F0B7D77"/>
    <w:rsid w:val="7F160BF6"/>
    <w:rsid w:val="7F17496E"/>
    <w:rsid w:val="7F3948E4"/>
    <w:rsid w:val="7F945F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qFormat="1" w:unhideWhenUsed="0" w:uiPriority="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1"/>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autoRedefine/>
    <w:qFormat/>
    <w:uiPriority w:val="1"/>
    <w:pPr>
      <w:spacing w:before="73"/>
      <w:jc w:val="center"/>
      <w:outlineLvl w:val="0"/>
    </w:pPr>
    <w:rPr>
      <w:sz w:val="36"/>
      <w:szCs w:val="36"/>
    </w:rPr>
  </w:style>
  <w:style w:type="paragraph" w:styleId="3">
    <w:name w:val="heading 2"/>
    <w:basedOn w:val="1"/>
    <w:next w:val="1"/>
    <w:autoRedefine/>
    <w:qFormat/>
    <w:uiPriority w:val="1"/>
    <w:pPr>
      <w:spacing w:before="62"/>
      <w:ind w:right="28"/>
      <w:jc w:val="center"/>
      <w:outlineLvl w:val="1"/>
    </w:pPr>
    <w:rPr>
      <w:sz w:val="28"/>
      <w:szCs w:val="28"/>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9">
    <w:name w:val="Default Paragraph Font"/>
    <w:autoRedefine/>
    <w:semiHidden/>
    <w:qFormat/>
    <w:uiPriority w:val="0"/>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5">
    <w:name w:val="Normal Indent"/>
    <w:basedOn w:val="1"/>
    <w:next w:val="1"/>
    <w:autoRedefine/>
    <w:qFormat/>
    <w:uiPriority w:val="0"/>
    <w:pPr>
      <w:ind w:firstLine="420"/>
    </w:pPr>
    <w:rPr>
      <w:rFonts w:ascii="Times New Roman"/>
      <w:snapToGrid/>
      <w:kern w:val="2"/>
      <w:szCs w:val="20"/>
    </w:rPr>
  </w:style>
  <w:style w:type="paragraph" w:styleId="6">
    <w:name w:val="annotation text"/>
    <w:basedOn w:val="1"/>
    <w:qFormat/>
    <w:uiPriority w:val="0"/>
    <w:pPr>
      <w:jc w:val="left"/>
    </w:pPr>
  </w:style>
  <w:style w:type="paragraph" w:styleId="7">
    <w:name w:val="Body Text"/>
    <w:basedOn w:val="1"/>
    <w:autoRedefine/>
    <w:qFormat/>
    <w:uiPriority w:val="1"/>
    <w:rPr>
      <w:sz w:val="24"/>
      <w:szCs w:val="24"/>
    </w:rPr>
  </w:style>
  <w:style w:type="paragraph" w:styleId="8">
    <w:name w:val="Body Text Indent"/>
    <w:basedOn w:val="1"/>
    <w:next w:val="9"/>
    <w:autoRedefine/>
    <w:qFormat/>
    <w:uiPriority w:val="0"/>
    <w:pPr>
      <w:spacing w:line="460" w:lineRule="exact"/>
      <w:ind w:firstLine="510"/>
    </w:pPr>
  </w:style>
  <w:style w:type="paragraph" w:styleId="9">
    <w:name w:val="Body Text First Indent 2"/>
    <w:basedOn w:val="8"/>
    <w:next w:val="10"/>
    <w:autoRedefine/>
    <w:qFormat/>
    <w:uiPriority w:val="99"/>
    <w:pPr>
      <w:spacing w:line="360" w:lineRule="auto"/>
      <w:ind w:firstLine="420" w:firstLineChars="200"/>
    </w:pPr>
    <w:rPr>
      <w:rFonts w:hAnsi="宋体"/>
      <w:spacing w:val="0"/>
      <w:sz w:val="21"/>
    </w:rPr>
  </w:style>
  <w:style w:type="paragraph" w:styleId="10">
    <w:name w:val="Body Text First Indent"/>
    <w:basedOn w:val="7"/>
    <w:next w:val="1"/>
    <w:autoRedefine/>
    <w:qFormat/>
    <w:uiPriority w:val="0"/>
    <w:pPr>
      <w:spacing w:after="120"/>
      <w:ind w:firstLine="420" w:firstLineChars="100"/>
    </w:pPr>
    <w:rPr>
      <w:rFonts w:ascii="Times New Roman" w:hAnsi="Times New Roman" w:eastAsia="宋体"/>
      <w:bCs/>
      <w:spacing w:val="0"/>
      <w:kern w:val="44"/>
      <w:sz w:val="52"/>
      <w:szCs w:val="44"/>
    </w:rPr>
  </w:style>
  <w:style w:type="paragraph" w:styleId="11">
    <w:name w:val="toc 5"/>
    <w:basedOn w:val="1"/>
    <w:next w:val="1"/>
    <w:autoRedefine/>
    <w:semiHidden/>
    <w:qFormat/>
    <w:uiPriority w:val="0"/>
    <w:pPr>
      <w:ind w:left="840"/>
      <w:jc w:val="left"/>
    </w:pPr>
    <w:rPr>
      <w:rFonts w:ascii="Times New Roman"/>
      <w:sz w:val="18"/>
      <w:szCs w:val="18"/>
    </w:rPr>
  </w:style>
  <w:style w:type="paragraph" w:styleId="12">
    <w:name w:val="Plain Text"/>
    <w:basedOn w:val="1"/>
    <w:autoRedefine/>
    <w:qFormat/>
    <w:uiPriority w:val="0"/>
    <w:rPr>
      <w:snapToGrid/>
      <w:kern w:val="2"/>
      <w:szCs w:val="20"/>
    </w:rPr>
  </w:style>
  <w:style w:type="paragraph" w:styleId="13">
    <w:name w:val="footer"/>
    <w:basedOn w:val="1"/>
    <w:autoRedefine/>
    <w:qFormat/>
    <w:uiPriority w:val="0"/>
    <w:pPr>
      <w:tabs>
        <w:tab w:val="center" w:pos="4153"/>
        <w:tab w:val="right" w:pos="8306"/>
      </w:tabs>
      <w:snapToGrid w:val="0"/>
      <w:jc w:val="left"/>
    </w:pPr>
    <w:rPr>
      <w:sz w:val="18"/>
    </w:rPr>
  </w:style>
  <w:style w:type="paragraph" w:styleId="1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2"/>
    <w:basedOn w:val="1"/>
    <w:next w:val="1"/>
    <w:autoRedefine/>
    <w:qFormat/>
    <w:uiPriority w:val="39"/>
    <w:pPr>
      <w:tabs>
        <w:tab w:val="right" w:leader="dot" w:pos="9637"/>
      </w:tabs>
      <w:spacing w:line="240" w:lineRule="exact"/>
      <w:jc w:val="left"/>
    </w:pPr>
    <w:rPr>
      <w:smallCaps/>
      <w:sz w:val="20"/>
      <w:szCs w:val="20"/>
    </w:rPr>
  </w:style>
  <w:style w:type="paragraph" w:styleId="16">
    <w:name w:val="Normal (Web)"/>
    <w:basedOn w:val="1"/>
    <w:qFormat/>
    <w:uiPriority w:val="0"/>
    <w:rPr>
      <w:sz w:val="24"/>
    </w:rPr>
  </w:style>
  <w:style w:type="table" w:styleId="18">
    <w:name w:val="Table Grid"/>
    <w:basedOn w:val="1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0">
    <w:name w:val="正文样式"/>
    <w:basedOn w:val="1"/>
    <w:qFormat/>
    <w:uiPriority w:val="0"/>
    <w:pPr>
      <w:spacing w:line="360" w:lineRule="auto"/>
      <w:ind w:firstLine="567"/>
    </w:pPr>
    <w:rPr>
      <w:rFonts w:hAnsi="宋体"/>
      <w:kern w:val="0"/>
      <w:sz w:val="24"/>
    </w:rPr>
  </w:style>
  <w:style w:type="paragraph" w:styleId="21">
    <w:name w:val="List Paragraph"/>
    <w:basedOn w:val="1"/>
    <w:autoRedefine/>
    <w:qFormat/>
    <w:uiPriority w:val="1"/>
    <w:pPr>
      <w:ind w:left="1616" w:hanging="721"/>
    </w:pPr>
  </w:style>
  <w:style w:type="paragraph" w:customStyle="1" w:styleId="22">
    <w:name w:val="Table Paragraph"/>
    <w:basedOn w:val="1"/>
    <w:autoRedefine/>
    <w:qFormat/>
    <w:uiPriority w:val="1"/>
  </w:style>
  <w:style w:type="table" w:customStyle="1" w:styleId="23">
    <w:name w:val="Table Normal"/>
    <w:autoRedefine/>
    <w:semiHidden/>
    <w:unhideWhenUsed/>
    <w:qFormat/>
    <w:uiPriority w:val="2"/>
    <w:tblPr>
      <w:tblCellMar>
        <w:top w:w="0" w:type="dxa"/>
        <w:left w:w="0" w:type="dxa"/>
        <w:bottom w:w="0" w:type="dxa"/>
        <w:right w:w="0" w:type="dxa"/>
      </w:tblCellMar>
    </w:tblPr>
  </w:style>
  <w:style w:type="paragraph" w:customStyle="1" w:styleId="24">
    <w:name w:val="正文2"/>
    <w:basedOn w:val="1"/>
    <w:autoRedefine/>
    <w:qFormat/>
    <w:uiPriority w:val="0"/>
    <w:pPr>
      <w:autoSpaceDE/>
      <w:autoSpaceDN/>
      <w:adjustRightInd w:val="0"/>
      <w:spacing w:before="156" w:line="360" w:lineRule="auto"/>
      <w:ind w:firstLine="510" w:firstLineChars="200"/>
      <w:jc w:val="both"/>
    </w:pPr>
    <w:rPr>
      <w:rFonts w:asciiTheme="minorHAnsi" w:hAnsiTheme="minorHAnsi" w:cstheme="minorBidi"/>
      <w:kern w:val="2"/>
      <w:sz w:val="24"/>
      <w:lang w:eastAsia="zh-CN"/>
    </w:rPr>
  </w:style>
  <w:style w:type="paragraph" w:customStyle="1" w:styleId="25">
    <w:name w:val="Default"/>
    <w:autoRedefine/>
    <w:qFormat/>
    <w:uiPriority w:val="0"/>
    <w:pPr>
      <w:widowControl w:val="0"/>
      <w:autoSpaceDE w:val="0"/>
      <w:autoSpaceDN w:val="0"/>
      <w:adjustRightInd w:val="0"/>
    </w:pPr>
    <w:rPr>
      <w:rFonts w:ascii="Arial" w:hAnsi="Arial" w:cs="Arial" w:eastAsiaTheme="minorEastAsia"/>
      <w:color w:val="000000"/>
      <w:sz w:val="24"/>
      <w:szCs w:val="24"/>
      <w:lang w:val="en-US" w:eastAsia="zh-CN" w:bidi="ar-SA"/>
    </w:rPr>
  </w:style>
  <w:style w:type="paragraph" w:customStyle="1" w:styleId="26">
    <w:name w:val="WPSOffice手动目录 1"/>
    <w:autoRedefine/>
    <w:qFormat/>
    <w:uiPriority w:val="0"/>
    <w:pPr>
      <w:ind w:leftChars="0"/>
    </w:pPr>
    <w:rPr>
      <w:rFonts w:asciiTheme="minorHAnsi" w:hAnsiTheme="minorHAnsi" w:eastAsiaTheme="minorEastAsia" w:cstheme="minorBidi"/>
      <w:sz w:val="20"/>
      <w:szCs w:val="20"/>
    </w:rPr>
  </w:style>
  <w:style w:type="paragraph" w:customStyle="1" w:styleId="27">
    <w:name w:val="Table Text"/>
    <w:basedOn w:val="1"/>
    <w:autoRedefine/>
    <w:semiHidden/>
    <w:qFormat/>
    <w:uiPriority w:val="0"/>
    <w:rPr>
      <w:rFonts w:ascii="宋体" w:hAnsi="宋体" w:eastAsia="宋体" w:cs="宋体"/>
      <w:sz w:val="18"/>
      <w:szCs w:val="18"/>
      <w:lang w:val="en-US" w:eastAsia="en-US" w:bidi="ar-SA"/>
    </w:rPr>
  </w:style>
  <w:style w:type="paragraph" w:customStyle="1" w:styleId="28">
    <w:name w:val="正文文本 (2)1"/>
    <w:basedOn w:val="1"/>
    <w:autoRedefine/>
    <w:qFormat/>
    <w:uiPriority w:val="99"/>
    <w:pPr>
      <w:shd w:val="clear" w:color="auto" w:fill="FFFFFF"/>
      <w:spacing w:line="240" w:lineRule="atLeast"/>
      <w:ind w:hanging="140"/>
      <w:jc w:val="left"/>
    </w:pPr>
    <w:rPr>
      <w:rFonts w:ascii="宋体" w:hAnsi="宋体"/>
      <w:kern w:val="0"/>
      <w:sz w:val="22"/>
      <w:szCs w:val="22"/>
    </w:rPr>
  </w:style>
  <w:style w:type="character" w:customStyle="1" w:styleId="29">
    <w:name w:val="font41"/>
    <w:basedOn w:val="19"/>
    <w:qFormat/>
    <w:uiPriority w:val="0"/>
    <w:rPr>
      <w:rFonts w:hint="default" w:ascii="Times New Roman" w:hAnsi="Times New Roman" w:cs="Times New Roman"/>
      <w:color w:val="000000"/>
      <w:sz w:val="21"/>
      <w:szCs w:val="21"/>
      <w:u w:val="none"/>
    </w:rPr>
  </w:style>
  <w:style w:type="character" w:customStyle="1" w:styleId="30">
    <w:name w:val="font11"/>
    <w:basedOn w:val="19"/>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11910</Words>
  <Characters>13159</Characters>
  <Lines>0</Lines>
  <Paragraphs>0</Paragraphs>
  <TotalTime>29</TotalTime>
  <ScaleCrop>false</ScaleCrop>
  <LinksUpToDate>false</LinksUpToDate>
  <CharactersWithSpaces>13428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2022-11-17T02:10:00Z</dcterms:created>
  <dc:creator>l</dc:creator>
  <cp:lastModifiedBy>無畏.</cp:lastModifiedBy>
  <dcterms:modified xsi:type="dcterms:W3CDTF">2025-07-09T05:11:36Z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698353A5D3C24D0295B2F88B259766DC</vt:lpwstr>
  </property>
  <property fmtid="{D5CDD505-2E9C-101B-9397-08002B2CF9AE}" pid="4" name="KSOTemplateDocerSaveRecord">
    <vt:lpwstr>eyJoZGlkIjoiZWNkMWI2Yjk1OTQ5ZDFhZjVkNzA3ODk0ZDU3Mjg2YjAiLCJ1c2VySWQiOiI4MzUzMTQwOTYifQ==</vt:lpwstr>
  </property>
</Properties>
</file>