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附件4：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center"/>
        <w:textAlignment w:val="auto"/>
        <w:rPr>
          <w:rFonts w:hint="eastAsia" w:ascii="仿宋" w:hAnsi="仿宋" w:eastAsia="仿宋" w:cs="仿宋"/>
          <w:b/>
          <w:bCs/>
          <w:color w:val="333333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333333"/>
          <w:sz w:val="24"/>
          <w:szCs w:val="24"/>
          <w:highlight w:val="none"/>
          <w:lang w:val="en-US" w:eastAsia="zh-CN"/>
        </w:rPr>
        <w:t>河源市公园事务服务中心管辖公园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center"/>
        <w:textAlignment w:val="auto"/>
        <w:rPr>
          <w:rFonts w:hint="eastAsia" w:ascii="仿宋" w:hAnsi="仿宋" w:eastAsia="仿宋" w:cs="仿宋"/>
          <w:b/>
          <w:bCs/>
          <w:color w:val="333333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333333"/>
          <w:sz w:val="24"/>
          <w:szCs w:val="24"/>
          <w:highlight w:val="none"/>
          <w:lang w:val="en-US" w:eastAsia="zh-CN"/>
        </w:rPr>
        <w:t>秩序管理标准（试行）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  <w:t>一、车辆管理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  <w:t>所有车辆按照划线部位有序停放，车辆停放满负荷后禁止车辆驶入，不得超范围占道停放车辆。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  <w:t>公园内部道路除警务、消防、医疗等公务车辆外严禁其它车辆通行。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  <w:t>二、道路管理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  <w:t>不准占道经营，不准游戏车、三轮单车进园占道经营，不准流动商贩摆摊设点，流动摊位一经发现，及时制止并劝离，确保应急通道畅通无阻。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  <w:t>三、文明游园管理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  <w:t>公园管理实行全天24小时值班巡逻制度，对各区域按照定人、定岗、定职责、定巡逻频次的措施保障文明游园管理力度，保持治安维稳工作的高压态势。安保工作人员要认真履行职责，及时处置下述各类不文明游园行为。不能有效制止的应控制事态发展，及时上报情形，联络执法部门紧急处置。对于不作为、消极推诿的按照安保工作条例进行处罚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  <w:t>，由此产生严重后果的，将追究相关工作人员法律责任。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  <w:t>1、不遵守公园各项管理制度，在公园捕鸟、纵火的；违规投喂动物、虐待动物的。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  <w:t>2、游客携带管制刀具、易燃易爆有毒物品入园的；携带宠物入园的；违反禁烟标志吸烟的；践踏攀折景区内的花草树木的；穿越花坛绿地拍照的；在公园内的景点、墙壁上乱涂滥画的。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  <w:t>3、不讲究社会公德，破坏公共设施设备的；大声喧哗、音响噪音扰民的；随地吐痰，乱扔果皮、纸屑等杂物的。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</w:rPr>
        <w:t>4、在公园内从事赌博、色情活动、传播邪教等非法活动的。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yODMxYTE0ZTc0ZGU3Y2QwODc3MzYzN2Q1YmNiM2EifQ=="/>
  </w:docVars>
  <w:rsids>
    <w:rsidRoot w:val="00000000"/>
    <w:rsid w:val="090A7904"/>
    <w:rsid w:val="57F7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3">
    <w:name w:val="Body Text First Indent 2"/>
    <w:basedOn w:val="2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2024-10-25T01:38:00Z</dcterms:created>
  <dc:creator>86189</dc:creator>
  <cp:lastModifiedBy>欢欢િી</cp:lastModifiedBy>
  <dcterms:modified xsi:type="dcterms:W3CDTF">2025-06-14T03:27:33Z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FFF129D4C56342728060010B3A350CB4_12</vt:lpwstr>
  </property>
</Properties>
</file>