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版本号：N510105202500002620250225001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同辉（国际）学校物业管理服务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N5101052025000026</w:t>
      </w:r>
    </w:p>
    <w:p>
      <w:pPr>
        <w:pStyle w:val="null3"/>
        <w:jc w:val="left"/>
        <w:outlineLvl w:val="2"/>
      </w:pPr>
      <w:r>
        <w:rPr>
          <w:rFonts w:ascii="仿宋_GB2312" w:hAnsi="仿宋_GB2312" w:cs="仿宋_GB2312" w:eastAsia="仿宋_GB2312"/>
          <w:sz w:val="28"/>
          <w:b/>
        </w:rPr>
        <w:t>成都市同辉（国际）学校</w:t>
      </w:r>
    </w:p>
    <w:p>
      <w:pPr>
        <w:pStyle w:val="null3"/>
        <w:jc w:val="center"/>
        <w:outlineLvl w:val="2"/>
      </w:pPr>
      <w:r>
        <w:rPr>
          <w:rFonts w:ascii="仿宋_GB2312" w:hAnsi="仿宋_GB2312" w:cs="仿宋_GB2312" w:eastAsia="仿宋_GB2312"/>
          <w:sz w:val="28"/>
          <w:b/>
        </w:rPr>
        <w:t>成都市青羊区政府采购服务中心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2025年02月28日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成都市青羊区政府采购服务中心</w:t>
      </w:r>
      <w:r>
        <w:rPr>
          <w:rFonts w:ascii="仿宋_GB2312" w:hAnsi="仿宋_GB2312" w:cs="仿宋_GB2312" w:eastAsia="仿宋_GB2312"/>
        </w:rPr>
        <w:t xml:space="preserve"> （以下简称“代理机构”）受 </w:t>
      </w:r>
      <w:r>
        <w:rPr>
          <w:rFonts w:ascii="仿宋_GB2312" w:hAnsi="仿宋_GB2312" w:cs="仿宋_GB2312" w:eastAsia="仿宋_GB2312"/>
        </w:rPr>
        <w:t>成都市同辉（国际）学校</w:t>
      </w:r>
      <w:r>
        <w:rPr>
          <w:rFonts w:ascii="仿宋_GB2312" w:hAnsi="仿宋_GB2312" w:cs="仿宋_GB2312" w:eastAsia="仿宋_GB2312"/>
        </w:rPr>
        <w:t xml:space="preserve"> 委托，拟对 </w:t>
      </w:r>
      <w:r>
        <w:rPr>
          <w:rFonts w:ascii="仿宋_GB2312" w:hAnsi="仿宋_GB2312" w:cs="仿宋_GB2312" w:eastAsia="仿宋_GB2312"/>
        </w:rPr>
        <w:t>同辉（国际）学校物业管理服务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成都市青羊区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N5101052025000026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同辉（国际）学校物业管理服务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一、本项目为成都市同辉（国际）学校物业管理服务政府集中采购项目，学校位于光华东三路60号，占地面积约21565平方米，建筑面积约25072平方米，主体建筑2栋，1个主大门，2个侧门，有停车场（负一楼51个），2025年2月师生人数约3374人（含青羊区特殊教育学校师生166人），详见采购文件第三章。二、资金来源：财政性资金，政府采购实施计划备案号：51010524210200005340，预算品目：C21040000物业管理服务， 预算金额（元）：840,000/年，最高限价 （元）:840,000/年。三、采购监督机构：成都市青羊区财政局，联系人：冯瑾， 联系电话：028-86699817。</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成都市同辉（国际）学校</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成都市青羊区光华东三路60号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610091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谢东</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18081004783</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成都市青羊区政府采购服务中心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成都市青羊区西华门街19号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谭玉婷</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028-86266785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采购包1：840,000.00元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采购包1：最低评标价法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1）供应商应在中标通知书发出后，合同签订前，以支票、汇票、本票或者金融机构出具的保函等非现金形式向采购人交纳规定金额的履约保证金，本项目服务期满且服务期内年度考核合格，供应商向采购人提交“履约保证金退还申请”，采购人在收到申请后10日内一次性无息原路退还本项目履约保证金；若年度考核不合格的，履约保证金将作为违约金的一部分及用于补偿采购人因供应商不能履行合同义务而蒙受的损失。（2）如供应商未按时足额向采购人交纳履约保证金，视同供应商拒绝签订合同，采购人有权按照评标报告确定的中标候选人名单顺序，确定下一候选人为供应商，或重新开展政府采购活动。</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120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 xml:space="preserve"> 注：</w:t>
            </w:r>
          </w:p>
          <w:p>
            <w:pPr>
              <w:pStyle w:val="null3"/>
              <w:jc w:val="left"/>
            </w:pPr>
            <w:r>
              <w:rPr>
                <w:rFonts w:ascii="仿宋_GB2312" w:hAnsi="仿宋_GB2312" w:cs="仿宋_GB2312" w:eastAsia="仿宋_GB2312"/>
              </w:rPr>
              <w:t xml:space="preserve"> 1.平台系统故障认定以四川政府采购网发布的系统运维通知内容为准；</w:t>
            </w:r>
          </w:p>
          <w:p>
            <w:pPr>
              <w:pStyle w:val="null3"/>
              <w:jc w:val="left"/>
            </w:pPr>
            <w:r>
              <w:rPr>
                <w:rFonts w:ascii="仿宋_GB2312" w:hAnsi="仿宋_GB2312" w:cs="仿宋_GB2312" w:eastAsia="仿宋_GB2312"/>
              </w:rPr>
              <w:t xml:space="preserve"> 2.故障处理详见第二章规定。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成都市同辉（国际）学校</w:t>
      </w:r>
      <w:r>
        <w:rPr>
          <w:rFonts w:ascii="仿宋_GB2312" w:hAnsi="仿宋_GB2312" w:cs="仿宋_GB2312" w:eastAsia="仿宋_GB2312"/>
        </w:rPr>
        <w:t xml:space="preserve"> 和 </w:t>
      </w:r>
      <w:r>
        <w:rPr>
          <w:rFonts w:ascii="仿宋_GB2312" w:hAnsi="仿宋_GB2312" w:cs="仿宋_GB2312" w:eastAsia="仿宋_GB2312"/>
        </w:rPr>
        <w:t>成都市青羊区政府采购服务中心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成都市同辉（国际）学校</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成都市青羊区政府采购服务中心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rFonts w:ascii="仿宋_GB2312" w:hAnsi="仿宋_GB2312" w:cs="仿宋_GB2312" w:eastAsia="仿宋_GB2312"/>
        </w:rPr>
        <w:t>三、投标人根据更正公告、更正信息要求，下载更正后的招标文件，进行投标文件编制。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每月服务完成，投标人提出申请</w:t>
      </w:r>
      <w:r>
        <w:rPr>
          <w:rFonts w:ascii="仿宋_GB2312" w:hAnsi="仿宋_GB2312" w:cs="仿宋_GB2312" w:eastAsia="仿宋_GB2312"/>
        </w:rPr>
        <w:t xml:space="preserve"> ，达到验收条件起 </w:t>
      </w:r>
      <w:r>
        <w:rPr>
          <w:rFonts w:ascii="仿宋_GB2312" w:hAnsi="仿宋_GB2312" w:cs="仿宋_GB2312" w:eastAsia="仿宋_GB2312"/>
        </w:rPr>
        <w:t>3</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每月服务完成，投标人提出申请</w:t>
      </w:r>
      <w:r>
        <w:rPr>
          <w:rFonts w:ascii="仿宋_GB2312" w:hAnsi="仿宋_GB2312" w:cs="仿宋_GB2312" w:eastAsia="仿宋_GB2312"/>
        </w:rPr>
        <w:t xml:space="preserve"> ，达到验收条件起 </w:t>
      </w:r>
      <w:r>
        <w:rPr>
          <w:rFonts w:ascii="仿宋_GB2312" w:hAnsi="仿宋_GB2312" w:cs="仿宋_GB2312" w:eastAsia="仿宋_GB2312"/>
        </w:rPr>
        <w:t>3</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每月服务完成，投标人提出申请</w:t>
      </w:r>
      <w:r>
        <w:rPr>
          <w:rFonts w:ascii="仿宋_GB2312" w:hAnsi="仿宋_GB2312" w:cs="仿宋_GB2312" w:eastAsia="仿宋_GB2312"/>
        </w:rPr>
        <w:t xml:space="preserve"> ，达到验收条件起 </w:t>
      </w:r>
      <w:r>
        <w:rPr>
          <w:rFonts w:ascii="仿宋_GB2312" w:hAnsi="仿宋_GB2312" w:cs="仿宋_GB2312" w:eastAsia="仿宋_GB2312"/>
        </w:rPr>
        <w:t>3</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4、</w:t>
      </w:r>
      <w:r>
        <w:rPr>
          <w:rFonts w:ascii="仿宋_GB2312" w:hAnsi="仿宋_GB2312" w:cs="仿宋_GB2312" w:eastAsia="仿宋_GB2312"/>
        </w:rPr>
        <w:t xml:space="preserve"> 验收条件说明： </w:t>
      </w:r>
      <w:r>
        <w:rPr>
          <w:rFonts w:ascii="仿宋_GB2312" w:hAnsi="仿宋_GB2312" w:cs="仿宋_GB2312" w:eastAsia="仿宋_GB2312"/>
        </w:rPr>
        <w:t>每月服务完成，投标人提出申请</w:t>
      </w:r>
      <w:r>
        <w:rPr>
          <w:rFonts w:ascii="仿宋_GB2312" w:hAnsi="仿宋_GB2312" w:cs="仿宋_GB2312" w:eastAsia="仿宋_GB2312"/>
        </w:rPr>
        <w:t xml:space="preserve"> ，达到验收条件起 </w:t>
      </w:r>
      <w:r>
        <w:rPr>
          <w:rFonts w:ascii="仿宋_GB2312" w:hAnsi="仿宋_GB2312" w:cs="仿宋_GB2312" w:eastAsia="仿宋_GB2312"/>
        </w:rPr>
        <w:t>3</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5、</w:t>
      </w:r>
      <w:r>
        <w:rPr>
          <w:rFonts w:ascii="仿宋_GB2312" w:hAnsi="仿宋_GB2312" w:cs="仿宋_GB2312" w:eastAsia="仿宋_GB2312"/>
        </w:rPr>
        <w:t xml:space="preserve"> 验收条件说明： </w:t>
      </w:r>
      <w:r>
        <w:rPr>
          <w:rFonts w:ascii="仿宋_GB2312" w:hAnsi="仿宋_GB2312" w:cs="仿宋_GB2312" w:eastAsia="仿宋_GB2312"/>
        </w:rPr>
        <w:t>每月服务完成，投标人提出申请</w:t>
      </w:r>
      <w:r>
        <w:rPr>
          <w:rFonts w:ascii="仿宋_GB2312" w:hAnsi="仿宋_GB2312" w:cs="仿宋_GB2312" w:eastAsia="仿宋_GB2312"/>
        </w:rPr>
        <w:t xml:space="preserve"> ，达到验收条件起 </w:t>
      </w:r>
      <w:r>
        <w:rPr>
          <w:rFonts w:ascii="仿宋_GB2312" w:hAnsi="仿宋_GB2312" w:cs="仿宋_GB2312" w:eastAsia="仿宋_GB2312"/>
        </w:rPr>
        <w:t>3</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6、</w:t>
      </w:r>
      <w:r>
        <w:rPr>
          <w:rFonts w:ascii="仿宋_GB2312" w:hAnsi="仿宋_GB2312" w:cs="仿宋_GB2312" w:eastAsia="仿宋_GB2312"/>
        </w:rPr>
        <w:t xml:space="preserve"> 验收条件说明： </w:t>
      </w:r>
      <w:r>
        <w:rPr>
          <w:rFonts w:ascii="仿宋_GB2312" w:hAnsi="仿宋_GB2312" w:cs="仿宋_GB2312" w:eastAsia="仿宋_GB2312"/>
        </w:rPr>
        <w:t>每月服务完成，投标人提出申请</w:t>
      </w:r>
      <w:r>
        <w:rPr>
          <w:rFonts w:ascii="仿宋_GB2312" w:hAnsi="仿宋_GB2312" w:cs="仿宋_GB2312" w:eastAsia="仿宋_GB2312"/>
        </w:rPr>
        <w:t xml:space="preserve"> ，达到验收条件起 </w:t>
      </w:r>
      <w:r>
        <w:rPr>
          <w:rFonts w:ascii="仿宋_GB2312" w:hAnsi="仿宋_GB2312" w:cs="仿宋_GB2312" w:eastAsia="仿宋_GB2312"/>
        </w:rPr>
        <w:t>3</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7、</w:t>
      </w:r>
      <w:r>
        <w:rPr>
          <w:rFonts w:ascii="仿宋_GB2312" w:hAnsi="仿宋_GB2312" w:cs="仿宋_GB2312" w:eastAsia="仿宋_GB2312"/>
        </w:rPr>
        <w:t xml:space="preserve"> 验收条件说明： </w:t>
      </w:r>
      <w:r>
        <w:rPr>
          <w:rFonts w:ascii="仿宋_GB2312" w:hAnsi="仿宋_GB2312" w:cs="仿宋_GB2312" w:eastAsia="仿宋_GB2312"/>
        </w:rPr>
        <w:t>每月服务完成，投标人提出申请</w:t>
      </w:r>
      <w:r>
        <w:rPr>
          <w:rFonts w:ascii="仿宋_GB2312" w:hAnsi="仿宋_GB2312" w:cs="仿宋_GB2312" w:eastAsia="仿宋_GB2312"/>
        </w:rPr>
        <w:t xml:space="preserve"> ，达到验收条件起 </w:t>
      </w:r>
      <w:r>
        <w:rPr>
          <w:rFonts w:ascii="仿宋_GB2312" w:hAnsi="仿宋_GB2312" w:cs="仿宋_GB2312" w:eastAsia="仿宋_GB2312"/>
        </w:rPr>
        <w:t>3</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8、</w:t>
      </w:r>
      <w:r>
        <w:rPr>
          <w:rFonts w:ascii="仿宋_GB2312" w:hAnsi="仿宋_GB2312" w:cs="仿宋_GB2312" w:eastAsia="仿宋_GB2312"/>
        </w:rPr>
        <w:t xml:space="preserve"> 验收条件说明： </w:t>
      </w:r>
      <w:r>
        <w:rPr>
          <w:rFonts w:ascii="仿宋_GB2312" w:hAnsi="仿宋_GB2312" w:cs="仿宋_GB2312" w:eastAsia="仿宋_GB2312"/>
        </w:rPr>
        <w:t>每月服务完成，投标人提出申请</w:t>
      </w:r>
      <w:r>
        <w:rPr>
          <w:rFonts w:ascii="仿宋_GB2312" w:hAnsi="仿宋_GB2312" w:cs="仿宋_GB2312" w:eastAsia="仿宋_GB2312"/>
        </w:rPr>
        <w:t xml:space="preserve"> ，达到验收条件起 </w:t>
      </w:r>
      <w:r>
        <w:rPr>
          <w:rFonts w:ascii="仿宋_GB2312" w:hAnsi="仿宋_GB2312" w:cs="仿宋_GB2312" w:eastAsia="仿宋_GB2312"/>
        </w:rPr>
        <w:t>3</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9、</w:t>
      </w:r>
      <w:r>
        <w:rPr>
          <w:rFonts w:ascii="仿宋_GB2312" w:hAnsi="仿宋_GB2312" w:cs="仿宋_GB2312" w:eastAsia="仿宋_GB2312"/>
        </w:rPr>
        <w:t xml:space="preserve"> 验收条件说明： </w:t>
      </w:r>
      <w:r>
        <w:rPr>
          <w:rFonts w:ascii="仿宋_GB2312" w:hAnsi="仿宋_GB2312" w:cs="仿宋_GB2312" w:eastAsia="仿宋_GB2312"/>
        </w:rPr>
        <w:t>每月服务完成，投标人提出申请</w:t>
      </w:r>
      <w:r>
        <w:rPr>
          <w:rFonts w:ascii="仿宋_GB2312" w:hAnsi="仿宋_GB2312" w:cs="仿宋_GB2312" w:eastAsia="仿宋_GB2312"/>
        </w:rPr>
        <w:t xml:space="preserve"> ，达到验收条件起 </w:t>
      </w:r>
      <w:r>
        <w:rPr>
          <w:rFonts w:ascii="仿宋_GB2312" w:hAnsi="仿宋_GB2312" w:cs="仿宋_GB2312" w:eastAsia="仿宋_GB2312"/>
        </w:rPr>
        <w:t>3</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10、</w:t>
      </w:r>
      <w:r>
        <w:rPr>
          <w:rFonts w:ascii="仿宋_GB2312" w:hAnsi="仿宋_GB2312" w:cs="仿宋_GB2312" w:eastAsia="仿宋_GB2312"/>
        </w:rPr>
        <w:t xml:space="preserve"> 验收条件说明： </w:t>
      </w:r>
      <w:r>
        <w:rPr>
          <w:rFonts w:ascii="仿宋_GB2312" w:hAnsi="仿宋_GB2312" w:cs="仿宋_GB2312" w:eastAsia="仿宋_GB2312"/>
        </w:rPr>
        <w:t>每月服务完成，投标人提出申请</w:t>
      </w:r>
      <w:r>
        <w:rPr>
          <w:rFonts w:ascii="仿宋_GB2312" w:hAnsi="仿宋_GB2312" w:cs="仿宋_GB2312" w:eastAsia="仿宋_GB2312"/>
        </w:rPr>
        <w:t xml:space="preserve"> ，达到验收条件起 </w:t>
      </w:r>
      <w:r>
        <w:rPr>
          <w:rFonts w:ascii="仿宋_GB2312" w:hAnsi="仿宋_GB2312" w:cs="仿宋_GB2312" w:eastAsia="仿宋_GB2312"/>
        </w:rPr>
        <w:t>3</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11、</w:t>
      </w:r>
      <w:r>
        <w:rPr>
          <w:rFonts w:ascii="仿宋_GB2312" w:hAnsi="仿宋_GB2312" w:cs="仿宋_GB2312" w:eastAsia="仿宋_GB2312"/>
        </w:rPr>
        <w:t xml:space="preserve"> 验收条件说明： </w:t>
      </w:r>
      <w:r>
        <w:rPr>
          <w:rFonts w:ascii="仿宋_GB2312" w:hAnsi="仿宋_GB2312" w:cs="仿宋_GB2312" w:eastAsia="仿宋_GB2312"/>
        </w:rPr>
        <w:t>每月服务完成，投标人提出申请</w:t>
      </w:r>
      <w:r>
        <w:rPr>
          <w:rFonts w:ascii="仿宋_GB2312" w:hAnsi="仿宋_GB2312" w:cs="仿宋_GB2312" w:eastAsia="仿宋_GB2312"/>
        </w:rPr>
        <w:t xml:space="preserve"> ，达到验收条件起 </w:t>
      </w:r>
      <w:r>
        <w:rPr>
          <w:rFonts w:ascii="仿宋_GB2312" w:hAnsi="仿宋_GB2312" w:cs="仿宋_GB2312" w:eastAsia="仿宋_GB2312"/>
        </w:rPr>
        <w:t>3</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12、</w:t>
      </w:r>
      <w:r>
        <w:rPr>
          <w:rFonts w:ascii="仿宋_GB2312" w:hAnsi="仿宋_GB2312" w:cs="仿宋_GB2312" w:eastAsia="仿宋_GB2312"/>
        </w:rPr>
        <w:t xml:space="preserve"> 验收条件说明： </w:t>
      </w:r>
      <w:r>
        <w:rPr>
          <w:rFonts w:ascii="仿宋_GB2312" w:hAnsi="仿宋_GB2312" w:cs="仿宋_GB2312" w:eastAsia="仿宋_GB2312"/>
        </w:rPr>
        <w:t>每月服务完成，投标人提出申请</w:t>
      </w:r>
      <w:r>
        <w:rPr>
          <w:rFonts w:ascii="仿宋_GB2312" w:hAnsi="仿宋_GB2312" w:cs="仿宋_GB2312" w:eastAsia="仿宋_GB2312"/>
        </w:rPr>
        <w:t xml:space="preserve"> ，达到验收条件起 </w:t>
      </w:r>
      <w:r>
        <w:rPr>
          <w:rFonts w:ascii="仿宋_GB2312" w:hAnsi="仿宋_GB2312" w:cs="仿宋_GB2312" w:eastAsia="仿宋_GB2312"/>
        </w:rPr>
        <w:t>3</w:t>
      </w:r>
      <w:r>
        <w:rPr>
          <w:rFonts w:ascii="仿宋_GB2312" w:hAnsi="仿宋_GB2312" w:cs="仿宋_GB2312" w:eastAsia="仿宋_GB2312"/>
        </w:rPr>
        <w:t xml:space="preserve"> 日内，验收合同总金额的 </w:t>
      </w:r>
      <w:r>
        <w:rPr>
          <w:rFonts w:ascii="仿宋_GB2312" w:hAnsi="仿宋_GB2312" w:cs="仿宋_GB2312" w:eastAsia="仿宋_GB2312"/>
        </w:rPr>
        <w:t>8.37</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由采购人自行组织项目验收。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按照本项目采购文件中技术要求及中标供应商投标文件响应内容进行验收。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按照本项目采购文件中商务要求及中标供应商投标文件响应内容进行验收。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按国家有关规定以及采购文件的服务要求、投标人的投标文件及承诺与服务合同约定标准进行验收；采购人与投标人双方如对服务要求的约定标准有相互抵触或异议的事项，由采购人在采购文件及投标文件中按服务要求及投标人响应比较优胜的原则确定该项的约定标准进行验收。（2）其他未尽事宜须按照《财政部关于进一步加强政府采购需求和履约验收管理的指导意见》（财库[2016]205号）文件等相关要求和采购合同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与供应商双方如对技术服务要求的约定标准有相互抵触或异议的事项，由采购人在采购文件及投标文件中按技术服务要求及供应商响应比较优胜的原则确定该项的约定标准进行验收。其他未尽事宜按照《财政部关于进一步加强政府采购需求和履约验收管理的指导意见》（财库[2016]205号）文件等相关法律法规要求和采购合同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（一）不同投标人的投标文件由同一单位或者个人编制；</w:t>
      </w:r>
    </w:p>
    <w:p>
      <w:pPr>
        <w:pStyle w:val="null3"/>
        <w:ind w:firstLine="480"/>
        <w:jc w:val="left"/>
      </w:pPr>
      <w:r>
        <w:rPr>
          <w:rFonts w:ascii="仿宋_GB2312" w:hAnsi="仿宋_GB2312" w:cs="仿宋_GB2312" w:eastAsia="仿宋_GB2312"/>
        </w:rPr>
        <w:t>（二）不同投标人委托同一单位或者个人办理投标事宜；</w:t>
      </w:r>
    </w:p>
    <w:p>
      <w:pPr>
        <w:pStyle w:val="null3"/>
        <w:ind w:firstLine="480"/>
        <w:jc w:val="left"/>
      </w:pPr>
      <w:r>
        <w:rPr>
          <w:rFonts w:ascii="仿宋_GB2312" w:hAnsi="仿宋_GB2312" w:cs="仿宋_GB2312" w:eastAsia="仿宋_GB2312"/>
        </w:rPr>
        <w:t>（三）不同投标人的投标文件载明的项目管理成员或者联系人员为同一人；</w:t>
      </w:r>
    </w:p>
    <w:p>
      <w:pPr>
        <w:pStyle w:val="null3"/>
        <w:ind w:firstLine="480"/>
        <w:jc w:val="left"/>
      </w:pPr>
      <w:r>
        <w:rPr>
          <w:rFonts w:ascii="仿宋_GB2312" w:hAnsi="仿宋_GB2312" w:cs="仿宋_GB2312" w:eastAsia="仿宋_GB2312"/>
        </w:rPr>
        <w:t>（四）不同投标人的投标文件异常一致或者投标报价呈规律性差异；</w:t>
      </w:r>
    </w:p>
    <w:p>
      <w:pPr>
        <w:pStyle w:val="null3"/>
        <w:ind w:firstLine="480"/>
        <w:jc w:val="left"/>
      </w:pPr>
      <w:r>
        <w:rPr>
          <w:rFonts w:ascii="仿宋_GB2312" w:hAnsi="仿宋_GB2312" w:cs="仿宋_GB2312" w:eastAsia="仿宋_GB2312"/>
        </w:rPr>
        <w:t>（五）不同投标人的投标文件相互混装；</w:t>
      </w:r>
    </w:p>
    <w:p>
      <w:pPr>
        <w:pStyle w:val="null3"/>
        <w:ind w:firstLine="480"/>
        <w:jc w:val="left"/>
      </w:pPr>
      <w:r>
        <w:rPr>
          <w:rFonts w:ascii="仿宋_GB2312" w:hAnsi="仿宋_GB2312" w:cs="仿宋_GB2312" w:eastAsia="仿宋_GB2312"/>
        </w:rPr>
        <w:t>（六）不同投标人的投标保证金从同一单位和账户转出。</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成都市同辉（国际）学校</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成都市青羊区政府采购服务中心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成都市青羊区政府采购服务中心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联系人：谢东</w:t>
      </w:r>
    </w:p>
    <w:p>
      <w:pPr>
        <w:pStyle w:val="null3"/>
        <w:jc w:val="left"/>
      </w:pPr>
      <w:r>
        <w:rPr>
          <w:rFonts w:ascii="仿宋_GB2312" w:hAnsi="仿宋_GB2312" w:cs="仿宋_GB2312" w:eastAsia="仿宋_GB2312"/>
        </w:rPr>
        <w:t>联系电话：18081004783</w:t>
      </w:r>
    </w:p>
    <w:p>
      <w:pPr>
        <w:pStyle w:val="null3"/>
        <w:jc w:val="left"/>
      </w:pPr>
      <w:r>
        <w:rPr>
          <w:rFonts w:ascii="仿宋_GB2312" w:hAnsi="仿宋_GB2312" w:cs="仿宋_GB2312" w:eastAsia="仿宋_GB2312"/>
        </w:rPr>
        <w:t>地址：成都市青羊区光华东三路60号</w:t>
      </w:r>
    </w:p>
    <w:p>
      <w:pPr>
        <w:pStyle w:val="null3"/>
        <w:jc w:val="left"/>
      </w:pPr>
      <w:r>
        <w:rPr>
          <w:rFonts w:ascii="仿宋_GB2312" w:hAnsi="仿宋_GB2312" w:cs="仿宋_GB2312" w:eastAsia="仿宋_GB2312"/>
        </w:rPr>
        <w:t>邮编：610091</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联系人：谭玉婷</w:t>
      </w:r>
    </w:p>
    <w:p>
      <w:pPr>
        <w:pStyle w:val="null3"/>
        <w:jc w:val="left"/>
      </w:pPr>
      <w:r>
        <w:rPr>
          <w:rFonts w:ascii="仿宋_GB2312" w:hAnsi="仿宋_GB2312" w:cs="仿宋_GB2312" w:eastAsia="仿宋_GB2312"/>
        </w:rPr>
        <w:t>联系电话：028-86266785</w:t>
      </w:r>
    </w:p>
    <w:p>
      <w:pPr>
        <w:pStyle w:val="null3"/>
        <w:jc w:val="left"/>
      </w:pPr>
      <w:r>
        <w:rPr>
          <w:rFonts w:ascii="仿宋_GB2312" w:hAnsi="仿宋_GB2312" w:cs="仿宋_GB2312" w:eastAsia="仿宋_GB2312"/>
        </w:rPr>
        <w:t>地址：成都市青羊区西华门街19号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（一）对可以质疑的招标文件提出质疑的，为收到招标文件之日或者招标文件公告期限届满之日；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840,000.00</w:t>
      </w:r>
    </w:p>
    <w:p>
      <w:pPr>
        <w:pStyle w:val="null3"/>
        <w:jc w:val="left"/>
      </w:pPr>
      <w:r>
        <w:rPr>
          <w:rFonts w:ascii="仿宋_GB2312" w:hAnsi="仿宋_GB2312" w:cs="仿宋_GB2312" w:eastAsia="仿宋_GB2312"/>
        </w:rPr>
        <w:t>采购包最高限价（元）: 840,000.00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C21040000 物业管理服务</w:t>
            </w:r>
          </w:p>
        </w:tc>
        <w:tc>
          <w:tcPr>
            <w:tcW w:type="dxa" w:w="821"/>
          </w:tcPr>
          <w:p>
            <w:pPr>
              <w:pStyle w:val="null3"/>
              <w:jc w:val="left"/>
            </w:pPr>
            <w:r>
              <w:rPr>
                <w:rFonts w:ascii="仿宋_GB2312" w:hAnsi="仿宋_GB2312" w:cs="仿宋_GB2312" w:eastAsia="仿宋_GB2312"/>
              </w:rPr>
              <w:t>物业管理服务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840,000.00</w:t>
            </w:r>
          </w:p>
        </w:tc>
        <w:tc>
          <w:tcPr>
            <w:tcW w:type="dxa" w:w="821"/>
          </w:tcPr>
          <w:p>
            <w:pPr>
              <w:pStyle w:val="null3"/>
              <w:jc w:val="left"/>
            </w:pPr>
            <w:r>
              <w:rPr>
                <w:rFonts w:ascii="仿宋_GB2312" w:hAnsi="仿宋_GB2312" w:cs="仿宋_GB2312" w:eastAsia="仿宋_GB2312"/>
              </w:rPr>
              <w:t>物业管理</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物业管理服务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840,000.00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标的名称：物业管理服务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ind w:firstLine="560"/>
              <w:jc w:val="both"/>
            </w:pPr>
            <w:r>
              <w:rPr>
                <w:rFonts w:ascii="仿宋_GB2312" w:hAnsi="仿宋_GB2312" w:cs="仿宋_GB2312" w:eastAsia="仿宋_GB2312"/>
                <w:sz w:val="28"/>
              </w:rPr>
              <w:t>1.学校位于光华东三路60号，占地面积约21565平方米，建筑面积约25072平方米，主体建筑2栋，1个主大门，2个侧门，有停车场（负一楼51个），2025年2月师生人数约3374人（含青羊区特殊教育学校师生166人）</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本项目服务内容主要包括：</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秩序维护管理</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公共设施设备管理（水电系统、电梯、零星维修）</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消防控制</w:t>
            </w:r>
            <w:r>
              <w:rPr>
                <w:rFonts w:ascii="仿宋_GB2312" w:hAnsi="仿宋_GB2312" w:cs="仿宋_GB2312" w:eastAsia="仿宋_GB2312"/>
                <w:sz w:val="28"/>
              </w:rPr>
              <w:t>室维护</w:t>
            </w:r>
            <w:r>
              <w:rPr>
                <w:rFonts w:ascii="仿宋_GB2312" w:hAnsi="仿宋_GB2312" w:cs="仿宋_GB2312" w:eastAsia="仿宋_GB2312"/>
                <w:sz w:val="28"/>
              </w:rPr>
              <w:t>管理</w:t>
            </w:r>
            <w:r>
              <w:rPr>
                <w:rFonts w:ascii="仿宋_GB2312" w:hAnsi="仿宋_GB2312" w:cs="仿宋_GB2312" w:eastAsia="仿宋_GB2312"/>
                <w:sz w:val="28"/>
              </w:rPr>
              <w:t>。</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both"/>
              <w:outlineLvl w:val="2"/>
            </w:pPr>
            <w:r>
              <w:rPr>
                <w:rFonts w:ascii="仿宋_GB2312" w:hAnsi="仿宋_GB2312" w:cs="仿宋_GB2312" w:eastAsia="仿宋_GB2312"/>
                <w:sz w:val="28"/>
                <w:b/>
              </w:rPr>
              <w:t>1.</w:t>
            </w:r>
            <w:r>
              <w:rPr>
                <w:rFonts w:ascii="仿宋_GB2312" w:hAnsi="仿宋_GB2312" w:cs="仿宋_GB2312" w:eastAsia="仿宋_GB2312"/>
                <w:sz w:val="28"/>
                <w:b/>
              </w:rPr>
              <w:t>总体要求</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供应商须制定各类突发事件处置预案，建立应急队伍组织体系和规章制度，明确各应急岗位职责，发生事故时的紧急措施和善后处理。</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学校提供物业管理办公用房</w:t>
            </w:r>
            <w:r>
              <w:rPr>
                <w:rFonts w:ascii="仿宋_GB2312" w:hAnsi="仿宋_GB2312" w:cs="仿宋_GB2312" w:eastAsia="仿宋_GB2312"/>
                <w:sz w:val="28"/>
              </w:rPr>
              <w:t>，物业办公设施由供应商自行提供。</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当发生突发性事件时，在向采购人报告的同时应同时启动应急预案进行处置，同时全力配合采购人保护人、财、物的安全。</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执行重大事件报告制度，根据成都市相关规定和学校规定程序进行报告。</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对服务人员进行应急预案培训，定期组织预案演练；维持学校安全和正常的教育教学秩序，有效应对突发事件。</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项目全体员工上班期间</w:t>
            </w:r>
            <w:r>
              <w:rPr>
                <w:rFonts w:ascii="仿宋_GB2312" w:hAnsi="仿宋_GB2312" w:cs="仿宋_GB2312" w:eastAsia="仿宋_GB2312"/>
                <w:sz w:val="28"/>
              </w:rPr>
              <w:t>需</w:t>
            </w:r>
            <w:r>
              <w:rPr>
                <w:rFonts w:ascii="仿宋_GB2312" w:hAnsi="仿宋_GB2312" w:cs="仿宋_GB2312" w:eastAsia="仿宋_GB2312"/>
                <w:sz w:val="28"/>
              </w:rPr>
              <w:t>着装上岗，标志明显，各岗位工作应明确工作内容和工作要点，制定出具体的工作标准、检查标准。</w:t>
            </w:r>
            <w:r>
              <w:rPr>
                <w:rFonts w:ascii="仿宋_GB2312" w:hAnsi="仿宋_GB2312" w:cs="仿宋_GB2312" w:eastAsia="仿宋_GB2312"/>
                <w:sz w:val="28"/>
              </w:rPr>
              <w:t>在岗时间工作服必须保持干净、整洁，投标人应为全体员工全新配置春秋季工作服各</w:t>
            </w:r>
            <w:r>
              <w:rPr>
                <w:rFonts w:ascii="仿宋_GB2312" w:hAnsi="仿宋_GB2312" w:cs="仿宋_GB2312" w:eastAsia="仿宋_GB2312"/>
                <w:sz w:val="28"/>
              </w:rPr>
              <w:t>2套/年/人、夏季工作服2套/年/人。</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7）</w:t>
            </w:r>
            <w:r>
              <w:rPr>
                <w:rFonts w:ascii="仿宋_GB2312" w:hAnsi="仿宋_GB2312" w:cs="仿宋_GB2312" w:eastAsia="仿宋_GB2312"/>
                <w:sz w:val="28"/>
              </w:rPr>
              <w:t>实行项目经理责任制，负责本项目各岗位人员的管理、考勤、考核以及服务区域内定期和不定期的巡视抽查工作，发现问题及时处理。做好与采购人的沟通协调工作，制定项目每月、每周、每日工作计划并确保工作计划的顺利实施。</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8</w:t>
            </w:r>
            <w:r>
              <w:rPr>
                <w:rFonts w:ascii="仿宋_GB2312" w:hAnsi="仿宋_GB2312" w:cs="仿宋_GB2312" w:eastAsia="仿宋_GB2312"/>
                <w:sz w:val="28"/>
              </w:rPr>
              <w:t>）</w:t>
            </w:r>
            <w:r>
              <w:rPr>
                <w:rFonts w:ascii="仿宋_GB2312" w:hAnsi="仿宋_GB2312" w:cs="仿宋_GB2312" w:eastAsia="仿宋_GB2312"/>
                <w:sz w:val="28"/>
              </w:rPr>
              <w:t>完成学校其它临时性工作。</w:t>
            </w:r>
          </w:p>
          <w:p>
            <w:pPr>
              <w:pStyle w:val="null3"/>
              <w:jc w:val="both"/>
              <w:outlineLvl w:val="2"/>
            </w:pPr>
            <w:r>
              <w:rPr>
                <w:rFonts w:ascii="仿宋_GB2312" w:hAnsi="仿宋_GB2312" w:cs="仿宋_GB2312" w:eastAsia="仿宋_GB2312"/>
                <w:sz w:val="28"/>
                <w:b/>
              </w:rPr>
              <w:t>2.</w:t>
            </w:r>
            <w:r>
              <w:rPr>
                <w:rFonts w:ascii="仿宋_GB2312" w:hAnsi="仿宋_GB2312" w:cs="仿宋_GB2312" w:eastAsia="仿宋_GB2312"/>
                <w:sz w:val="28"/>
                <w:b/>
              </w:rPr>
              <w:t>具体服务内容及要求</w:t>
            </w:r>
          </w:p>
          <w:p>
            <w:pPr>
              <w:pStyle w:val="null3"/>
              <w:jc w:val="both"/>
              <w:outlineLvl w:val="2"/>
            </w:pPr>
            <w:r>
              <w:rPr>
                <w:rFonts w:ascii="仿宋_GB2312" w:hAnsi="仿宋_GB2312" w:cs="仿宋_GB2312" w:eastAsia="仿宋_GB2312"/>
                <w:sz w:val="28"/>
                <w:b/>
              </w:rPr>
              <w:t>（</w:t>
            </w:r>
            <w:r>
              <w:rPr>
                <w:rFonts w:ascii="仿宋_GB2312" w:hAnsi="仿宋_GB2312" w:cs="仿宋_GB2312" w:eastAsia="仿宋_GB2312"/>
                <w:sz w:val="28"/>
                <w:b/>
              </w:rPr>
              <w:t>1）</w:t>
            </w:r>
            <w:r>
              <w:rPr>
                <w:rFonts w:ascii="仿宋_GB2312" w:hAnsi="仿宋_GB2312" w:cs="仿宋_GB2312" w:eastAsia="仿宋_GB2312"/>
                <w:sz w:val="28"/>
                <w:b/>
              </w:rPr>
              <w:t>秩序维护服务内容及标准</w:t>
            </w:r>
          </w:p>
          <w:p>
            <w:pPr>
              <w:pStyle w:val="null3"/>
              <w:ind w:firstLine="490"/>
              <w:jc w:val="both"/>
            </w:pPr>
            <w:r>
              <w:rPr>
                <w:rFonts w:ascii="仿宋_GB2312" w:hAnsi="仿宋_GB2312" w:cs="仿宋_GB2312" w:eastAsia="仿宋_GB2312"/>
                <w:sz w:val="28"/>
              </w:rPr>
              <w:t>1）秩序维护整体要求</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A）</w:t>
            </w:r>
            <w:r>
              <w:rPr>
                <w:rFonts w:ascii="仿宋_GB2312" w:hAnsi="仿宋_GB2312" w:cs="仿宋_GB2312" w:eastAsia="仿宋_GB2312"/>
                <w:sz w:val="28"/>
              </w:rPr>
              <w:t>全面负责校园门卫管理和校园防火、防盗、治安巡逻，维持校园秩序，维护校园稳定，及时发现和消除安全隐患。秩序维护人员持有效</w:t>
            </w:r>
            <w:r>
              <w:rPr>
                <w:rFonts w:ascii="仿宋_GB2312" w:hAnsi="仿宋_GB2312" w:cs="仿宋_GB2312" w:eastAsia="仿宋_GB2312"/>
                <w:sz w:val="28"/>
              </w:rPr>
              <w:t>保安证件</w:t>
            </w:r>
            <w:r>
              <w:rPr>
                <w:rFonts w:ascii="仿宋_GB2312" w:hAnsi="仿宋_GB2312" w:cs="仿宋_GB2312" w:eastAsia="仿宋_GB2312"/>
                <w:sz w:val="28"/>
              </w:rPr>
              <w:t>上岗，统一着制服、安防器械</w:t>
            </w:r>
            <w:r>
              <w:rPr>
                <w:rFonts w:ascii="仿宋_GB2312" w:hAnsi="仿宋_GB2312" w:cs="仿宋_GB2312" w:eastAsia="仿宋_GB2312"/>
                <w:sz w:val="28"/>
              </w:rPr>
              <w:t>9件套、标志明显。做到文明礼貌、谈吐文雅、遵章守约、衣冠整洁、举止大方、动作雅观、称呼得当。</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B）</w:t>
            </w:r>
            <w:r>
              <w:rPr>
                <w:rFonts w:ascii="仿宋_GB2312" w:hAnsi="仿宋_GB2312" w:cs="仿宋_GB2312" w:eastAsia="仿宋_GB2312"/>
                <w:sz w:val="28"/>
              </w:rPr>
              <w:t>秩序维护管理所用低值易耗品、服装、对讲机、安保警用器具由中标人提供，供应商应在投标文件中提供物资明细（包含名称、数量、单价、合计金额），费用应分别计入分项报价，并计入年度总报价。</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C）对</w:t>
            </w:r>
            <w:r>
              <w:rPr>
                <w:rFonts w:ascii="仿宋_GB2312" w:hAnsi="仿宋_GB2312" w:cs="仿宋_GB2312" w:eastAsia="仿宋_GB2312"/>
                <w:sz w:val="28"/>
              </w:rPr>
              <w:t>校园内车辆停放</w:t>
            </w:r>
            <w:r>
              <w:rPr>
                <w:rFonts w:ascii="仿宋_GB2312" w:hAnsi="仿宋_GB2312" w:cs="仿宋_GB2312" w:eastAsia="仿宋_GB2312"/>
                <w:sz w:val="28"/>
              </w:rPr>
              <w:t>制定合理化管理，对停放车辆有</w:t>
            </w:r>
            <w:r>
              <w:rPr>
                <w:rFonts w:ascii="仿宋_GB2312" w:hAnsi="仿宋_GB2312" w:cs="仿宋_GB2312" w:eastAsia="仿宋_GB2312"/>
                <w:sz w:val="28"/>
              </w:rPr>
              <w:t>看护</w:t>
            </w:r>
            <w:r>
              <w:rPr>
                <w:rFonts w:ascii="仿宋_GB2312" w:hAnsi="仿宋_GB2312" w:cs="仿宋_GB2312" w:eastAsia="仿宋_GB2312"/>
                <w:sz w:val="28"/>
              </w:rPr>
              <w:t>责任</w:t>
            </w:r>
            <w:r>
              <w:rPr>
                <w:rFonts w:ascii="仿宋_GB2312" w:hAnsi="仿宋_GB2312" w:cs="仿宋_GB2312" w:eastAsia="仿宋_GB2312"/>
                <w:sz w:val="28"/>
              </w:rPr>
              <w:t>。对外来人员、车辆，做好检查登记工作，认真审核有关证件，并与相关科室联系，防止其混入学校</w:t>
            </w:r>
            <w:r>
              <w:rPr>
                <w:rFonts w:ascii="仿宋_GB2312" w:hAnsi="仿宋_GB2312" w:cs="仿宋_GB2312" w:eastAsia="仿宋_GB2312"/>
                <w:sz w:val="28"/>
              </w:rPr>
              <w:t>肇</w:t>
            </w:r>
            <w:r>
              <w:rPr>
                <w:rFonts w:ascii="仿宋_GB2312" w:hAnsi="仿宋_GB2312" w:cs="仿宋_GB2312" w:eastAsia="仿宋_GB2312"/>
                <w:sz w:val="28"/>
              </w:rPr>
              <w:t>事和影响学校正常教学、生活秩序。</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D）</w:t>
            </w:r>
            <w:r>
              <w:rPr>
                <w:rFonts w:ascii="仿宋_GB2312" w:hAnsi="仿宋_GB2312" w:cs="仿宋_GB2312" w:eastAsia="仿宋_GB2312"/>
                <w:sz w:val="28"/>
              </w:rPr>
              <w:t>配合总务处受理学校内各类纠纷和治安案件，配合校方调查违规事件，协助公安机关对案件的排查</w:t>
            </w:r>
            <w:r>
              <w:rPr>
                <w:rFonts w:ascii="仿宋_GB2312" w:hAnsi="仿宋_GB2312" w:cs="仿宋_GB2312" w:eastAsia="仿宋_GB2312"/>
                <w:sz w:val="28"/>
              </w:rPr>
              <w:t>。并</w:t>
            </w:r>
            <w:r>
              <w:rPr>
                <w:rFonts w:ascii="仿宋_GB2312" w:hAnsi="仿宋_GB2312" w:cs="仿宋_GB2312" w:eastAsia="仿宋_GB2312"/>
                <w:sz w:val="28"/>
              </w:rPr>
              <w:t>配</w:t>
            </w:r>
            <w:r>
              <w:rPr>
                <w:rFonts w:ascii="仿宋_GB2312" w:hAnsi="仿宋_GB2312" w:cs="仿宋_GB2312" w:eastAsia="仿宋_GB2312"/>
                <w:sz w:val="28"/>
              </w:rPr>
              <w:t>合公安机关进行校园周边综合治理，打击校园内部与周边的违法犯罪活动。</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E）</w:t>
            </w:r>
            <w:r>
              <w:rPr>
                <w:rFonts w:ascii="仿宋_GB2312" w:hAnsi="仿宋_GB2312" w:cs="仿宋_GB2312" w:eastAsia="仿宋_GB2312"/>
                <w:sz w:val="28"/>
              </w:rPr>
              <w:t>及时制止学生违纪行为，不</w:t>
            </w:r>
            <w:r>
              <w:rPr>
                <w:rFonts w:ascii="仿宋_GB2312" w:hAnsi="仿宋_GB2312" w:cs="仿宋_GB2312" w:eastAsia="仿宋_GB2312"/>
                <w:sz w:val="28"/>
              </w:rPr>
              <w:t>得</w:t>
            </w:r>
            <w:r>
              <w:rPr>
                <w:rFonts w:ascii="仿宋_GB2312" w:hAnsi="仿宋_GB2312" w:cs="仿宋_GB2312" w:eastAsia="仿宋_GB2312"/>
                <w:sz w:val="28"/>
              </w:rPr>
              <w:t>辱骂或殴打学生。</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F）</w:t>
            </w:r>
            <w:r>
              <w:rPr>
                <w:rFonts w:ascii="仿宋_GB2312" w:hAnsi="仿宋_GB2312" w:cs="仿宋_GB2312" w:eastAsia="仿宋_GB2312"/>
                <w:sz w:val="28"/>
              </w:rPr>
              <w:t>其它属于安全护卫服务范围内的工作以及校方临时交办的任务。</w:t>
            </w:r>
          </w:p>
          <w:p>
            <w:pPr>
              <w:pStyle w:val="null3"/>
              <w:ind w:firstLine="560"/>
              <w:jc w:val="both"/>
            </w:pPr>
            <w:r>
              <w:rPr>
                <w:rFonts w:ascii="仿宋_GB2312" w:hAnsi="仿宋_GB2312" w:cs="仿宋_GB2312" w:eastAsia="仿宋_GB2312"/>
                <w:sz w:val="28"/>
              </w:rPr>
              <w:t>2）门岗管理要求</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A）</w:t>
            </w:r>
            <w:r>
              <w:rPr>
                <w:rFonts w:ascii="仿宋_GB2312" w:hAnsi="仿宋_GB2312" w:cs="仿宋_GB2312" w:eastAsia="仿宋_GB2312"/>
                <w:sz w:val="28"/>
              </w:rPr>
              <w:t>学校主大门</w:t>
            </w:r>
            <w:r>
              <w:rPr>
                <w:rFonts w:ascii="仿宋_GB2312" w:hAnsi="仿宋_GB2312" w:cs="仿宋_GB2312" w:eastAsia="仿宋_GB2312"/>
                <w:sz w:val="28"/>
              </w:rPr>
              <w:t>24小时门卫管理，</w:t>
            </w:r>
            <w:r>
              <w:rPr>
                <w:rFonts w:ascii="仿宋_GB2312" w:hAnsi="仿宋_GB2312" w:cs="仿宋_GB2312" w:eastAsia="仿宋_GB2312"/>
                <w:sz w:val="28"/>
              </w:rPr>
              <w:t>不少于</w:t>
            </w:r>
            <w:r>
              <w:rPr>
                <w:rFonts w:ascii="仿宋_GB2312" w:hAnsi="仿宋_GB2312" w:cs="仿宋_GB2312" w:eastAsia="仿宋_GB2312"/>
                <w:sz w:val="28"/>
              </w:rPr>
              <w:t>2人值守；中门上下学时间段（早上7:50-8:30、下午16:00-19:00）2人值守，其余时间可不开放；后门教学期间需2人值守，</w:t>
            </w:r>
            <w:r>
              <w:rPr>
                <w:rFonts w:ascii="仿宋_GB2312" w:hAnsi="仿宋_GB2312" w:cs="仿宋_GB2312" w:eastAsia="仿宋_GB2312"/>
                <w:sz w:val="28"/>
              </w:rPr>
              <w:t>负责校园内的车辆指挥与停放。做好外来人员进出询问、登记、物</w:t>
            </w:r>
            <w:r>
              <w:rPr>
                <w:rFonts w:ascii="仿宋_GB2312" w:hAnsi="仿宋_GB2312" w:cs="仿宋_GB2312" w:eastAsia="仿宋_GB2312"/>
                <w:sz w:val="28"/>
              </w:rPr>
              <w:t>品交接签字等工作。</w:t>
            </w:r>
            <w:r>
              <w:rPr>
                <w:rFonts w:ascii="仿宋_GB2312" w:hAnsi="仿宋_GB2312" w:cs="仿宋_GB2312" w:eastAsia="仿宋_GB2312"/>
                <w:sz w:val="28"/>
              </w:rPr>
              <w:t>24小时值班不因</w:t>
            </w:r>
            <w:r>
              <w:rPr>
                <w:rFonts w:ascii="仿宋_GB2312" w:hAnsi="仿宋_GB2312" w:cs="仿宋_GB2312" w:eastAsia="仿宋_GB2312"/>
                <w:sz w:val="28"/>
              </w:rPr>
              <w:t>休息日和法定</w:t>
            </w:r>
            <w:r>
              <w:rPr>
                <w:rFonts w:ascii="仿宋_GB2312" w:hAnsi="仿宋_GB2312" w:cs="仿宋_GB2312" w:eastAsia="仿宋_GB2312"/>
                <w:sz w:val="28"/>
              </w:rPr>
              <w:t>节假日而中断。</w:t>
            </w:r>
            <w:r>
              <w:rPr>
                <w:rFonts w:ascii="仿宋_GB2312" w:hAnsi="仿宋_GB2312" w:cs="仿宋_GB2312" w:eastAsia="仿宋_GB2312"/>
                <w:sz w:val="28"/>
              </w:rPr>
              <w:t>休息日和法定</w:t>
            </w:r>
            <w:r>
              <w:rPr>
                <w:rFonts w:ascii="仿宋_GB2312" w:hAnsi="仿宋_GB2312" w:cs="仿宋_GB2312" w:eastAsia="仿宋_GB2312"/>
                <w:sz w:val="28"/>
              </w:rPr>
              <w:t>节假日保证</w:t>
            </w:r>
            <w:r>
              <w:rPr>
                <w:rFonts w:ascii="仿宋_GB2312" w:hAnsi="仿宋_GB2312" w:cs="仿宋_GB2312" w:eastAsia="仿宋_GB2312"/>
                <w:sz w:val="28"/>
              </w:rPr>
              <w:t>6</w:t>
            </w:r>
            <w:r>
              <w:rPr>
                <w:rFonts w:ascii="仿宋_GB2312" w:hAnsi="仿宋_GB2312" w:cs="仿宋_GB2312" w:eastAsia="仿宋_GB2312"/>
                <w:sz w:val="28"/>
              </w:rPr>
              <w:t>名秩序维护人员</w:t>
            </w:r>
            <w:r>
              <w:rPr>
                <w:rFonts w:ascii="仿宋_GB2312" w:hAnsi="仿宋_GB2312" w:cs="仿宋_GB2312" w:eastAsia="仿宋_GB2312"/>
                <w:sz w:val="28"/>
              </w:rPr>
              <w:t>在主大门轮流</w:t>
            </w:r>
            <w:r>
              <w:rPr>
                <w:rFonts w:ascii="仿宋_GB2312" w:hAnsi="仿宋_GB2312" w:cs="仿宋_GB2312" w:eastAsia="仿宋_GB2312"/>
                <w:sz w:val="28"/>
              </w:rPr>
              <w:t>值班。</w:t>
            </w:r>
            <w:r>
              <w:rPr>
                <w:rFonts w:ascii="仿宋_GB2312" w:hAnsi="仿宋_GB2312" w:cs="仿宋_GB2312" w:eastAsia="仿宋_GB2312"/>
                <w:sz w:val="28"/>
              </w:rPr>
              <w:t>寒暑假期间，根据采购人假期工作安排在不降低项目质量要求和完成任务的前提下可安排</w:t>
            </w:r>
            <w:r>
              <w:rPr>
                <w:rFonts w:ascii="仿宋_GB2312" w:hAnsi="仿宋_GB2312" w:cs="仿宋_GB2312" w:eastAsia="仿宋_GB2312"/>
                <w:sz w:val="28"/>
              </w:rPr>
              <w:t>休息日加班的</w:t>
            </w:r>
            <w:r>
              <w:rPr>
                <w:rFonts w:ascii="仿宋_GB2312" w:hAnsi="仿宋_GB2312" w:cs="仿宋_GB2312" w:eastAsia="仿宋_GB2312"/>
                <w:sz w:val="28"/>
              </w:rPr>
              <w:t>秩序维护人员补休。</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B）</w:t>
            </w:r>
            <w:r>
              <w:rPr>
                <w:rFonts w:ascii="仿宋_GB2312" w:hAnsi="仿宋_GB2312" w:cs="仿宋_GB2312" w:eastAsia="仿宋_GB2312"/>
                <w:sz w:val="28"/>
              </w:rPr>
              <w:t>物品出门实行凭条核实登记制度，外来人员进出实行核实登记制度（询问、盘查、核实、登记）</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C）</w:t>
            </w:r>
            <w:r>
              <w:rPr>
                <w:rFonts w:ascii="仿宋_GB2312" w:hAnsi="仿宋_GB2312" w:cs="仿宋_GB2312" w:eastAsia="仿宋_GB2312"/>
                <w:sz w:val="28"/>
              </w:rPr>
              <w:t>学校各办公室的报纸分发，教职工的快递物品、信件的签收与发放。</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D</w:t>
            </w:r>
            <w:r>
              <w:rPr>
                <w:rFonts w:ascii="仿宋_GB2312" w:hAnsi="仿宋_GB2312" w:cs="仿宋_GB2312" w:eastAsia="仿宋_GB2312"/>
                <w:sz w:val="28"/>
              </w:rPr>
              <w:t>）</w:t>
            </w:r>
            <w:r>
              <w:rPr>
                <w:rFonts w:ascii="仿宋_GB2312" w:hAnsi="仿宋_GB2312" w:cs="仿宋_GB2312" w:eastAsia="仿宋_GB2312"/>
                <w:sz w:val="28"/>
              </w:rPr>
              <w:t>位于主大门保安室的</w:t>
            </w:r>
            <w:r>
              <w:rPr>
                <w:rFonts w:ascii="仿宋_GB2312" w:hAnsi="仿宋_GB2312" w:cs="仿宋_GB2312" w:eastAsia="仿宋_GB2312"/>
                <w:sz w:val="28"/>
              </w:rPr>
              <w:t>安全监控设施</w:t>
            </w:r>
            <w:r>
              <w:rPr>
                <w:rFonts w:ascii="仿宋_GB2312" w:hAnsi="仿宋_GB2312" w:cs="仿宋_GB2312" w:eastAsia="仿宋_GB2312"/>
                <w:sz w:val="28"/>
              </w:rPr>
              <w:t>24小时运行，</w:t>
            </w:r>
            <w:r>
              <w:rPr>
                <w:rFonts w:ascii="仿宋_GB2312" w:hAnsi="仿宋_GB2312" w:cs="仿宋_GB2312" w:eastAsia="仿宋_GB2312"/>
                <w:sz w:val="28"/>
              </w:rPr>
              <w:t>监控</w:t>
            </w:r>
            <w:r>
              <w:rPr>
                <w:rFonts w:ascii="仿宋_GB2312" w:hAnsi="仿宋_GB2312" w:cs="仿宋_GB2312" w:eastAsia="仿宋_GB2312"/>
                <w:sz w:val="28"/>
              </w:rPr>
              <w:t>室</w:t>
            </w:r>
            <w:r>
              <w:rPr>
                <w:rFonts w:ascii="仿宋_GB2312" w:hAnsi="仿宋_GB2312" w:cs="仿宋_GB2312" w:eastAsia="仿宋_GB2312"/>
                <w:sz w:val="28"/>
              </w:rPr>
              <w:t>24小时值岗</w:t>
            </w:r>
            <w:r>
              <w:rPr>
                <w:rFonts w:ascii="仿宋_GB2312" w:hAnsi="仿宋_GB2312" w:cs="仿宋_GB2312" w:eastAsia="仿宋_GB2312"/>
              </w:rPr>
              <w:t>，</w:t>
            </w:r>
            <w:r>
              <w:rPr>
                <w:rFonts w:ascii="仿宋_GB2312" w:hAnsi="仿宋_GB2312" w:cs="仿宋_GB2312" w:eastAsia="仿宋_GB2312"/>
                <w:sz w:val="28"/>
              </w:rPr>
              <w:t>由</w:t>
            </w:r>
            <w:r>
              <w:rPr>
                <w:rFonts w:ascii="仿宋_GB2312" w:hAnsi="仿宋_GB2312" w:cs="仿宋_GB2312" w:eastAsia="仿宋_GB2312"/>
                <w:sz w:val="28"/>
              </w:rPr>
              <w:t>主大门</w:t>
            </w:r>
            <w:r>
              <w:rPr>
                <w:rFonts w:ascii="仿宋_GB2312" w:hAnsi="仿宋_GB2312" w:cs="仿宋_GB2312" w:eastAsia="仿宋_GB2312"/>
                <w:sz w:val="28"/>
              </w:rPr>
              <w:t>值守的秩序维护人员负责</w:t>
            </w:r>
            <w:r>
              <w:rPr>
                <w:rFonts w:ascii="仿宋_GB2312" w:hAnsi="仿宋_GB2312" w:cs="仿宋_GB2312" w:eastAsia="仿宋_GB2312"/>
                <w:sz w:val="28"/>
              </w:rPr>
              <w:t>。</w:t>
            </w:r>
            <w:r>
              <w:rPr>
                <w:rFonts w:ascii="仿宋_GB2312" w:hAnsi="仿宋_GB2312" w:cs="仿宋_GB2312" w:eastAsia="仿宋_GB2312"/>
                <w:sz w:val="28"/>
              </w:rPr>
              <w:t>保证监控系统的正常运行，及时处理应急事件，出现故障及时向学校报修。</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E</w:t>
            </w:r>
            <w:r>
              <w:rPr>
                <w:rFonts w:ascii="仿宋_GB2312" w:hAnsi="仿宋_GB2312" w:cs="仿宋_GB2312" w:eastAsia="仿宋_GB2312"/>
                <w:sz w:val="28"/>
              </w:rPr>
              <w:t>）保障电话（消防、电梯、治安等）畅通，接听及时。</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F</w:t>
            </w:r>
            <w:r>
              <w:rPr>
                <w:rFonts w:ascii="仿宋_GB2312" w:hAnsi="仿宋_GB2312" w:cs="仿宋_GB2312" w:eastAsia="仿宋_GB2312"/>
                <w:sz w:val="28"/>
              </w:rPr>
              <w:t>）监控的录入资料应至少留存</w:t>
            </w:r>
            <w:r>
              <w:rPr>
                <w:rFonts w:ascii="仿宋_GB2312" w:hAnsi="仿宋_GB2312" w:cs="仿宋_GB2312" w:eastAsia="仿宋_GB2312"/>
                <w:sz w:val="28"/>
              </w:rPr>
              <w:t>90天备查，有特殊要求的参照相关规定或行业标准执行。对监控资料的查阅实行审批制度。</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G</w:t>
            </w:r>
            <w:r>
              <w:rPr>
                <w:rFonts w:ascii="仿宋_GB2312" w:hAnsi="仿宋_GB2312" w:cs="仿宋_GB2312" w:eastAsia="仿宋_GB2312"/>
                <w:sz w:val="28"/>
              </w:rPr>
              <w:t>）监控图像清晰，监控记录完整。</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巡逻管理要求</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A）</w:t>
            </w:r>
            <w:r>
              <w:rPr>
                <w:rFonts w:ascii="仿宋_GB2312" w:hAnsi="仿宋_GB2312" w:cs="仿宋_GB2312" w:eastAsia="仿宋_GB2312"/>
                <w:sz w:val="28"/>
              </w:rPr>
              <w:t>秩序维护人员</w:t>
            </w:r>
            <w:r>
              <w:rPr>
                <w:rFonts w:ascii="仿宋_GB2312" w:hAnsi="仿宋_GB2312" w:cs="仿宋_GB2312" w:eastAsia="仿宋_GB2312"/>
                <w:sz w:val="28"/>
              </w:rPr>
              <w:t>24小时</w:t>
            </w:r>
            <w:r>
              <w:rPr>
                <w:rFonts w:ascii="仿宋_GB2312" w:hAnsi="仿宋_GB2312" w:cs="仿宋_GB2312" w:eastAsia="仿宋_GB2312"/>
                <w:sz w:val="28"/>
              </w:rPr>
              <w:t>轮流</w:t>
            </w:r>
            <w:r>
              <w:rPr>
                <w:rFonts w:ascii="仿宋_GB2312" w:hAnsi="仿宋_GB2312" w:cs="仿宋_GB2312" w:eastAsia="仿宋_GB2312"/>
                <w:sz w:val="28"/>
              </w:rPr>
              <w:t>值班，</w:t>
            </w:r>
            <w:r>
              <w:rPr>
                <w:rFonts w:ascii="仿宋_GB2312" w:hAnsi="仿宋_GB2312" w:cs="仿宋_GB2312" w:eastAsia="仿宋_GB2312"/>
                <w:sz w:val="28"/>
              </w:rPr>
              <w:t>派遣</w:t>
            </w:r>
            <w:r>
              <w:rPr>
                <w:rFonts w:ascii="仿宋_GB2312" w:hAnsi="仿宋_GB2312" w:cs="仿宋_GB2312" w:eastAsia="仿宋_GB2312"/>
                <w:sz w:val="28"/>
              </w:rPr>
              <w:t>1人</w:t>
            </w:r>
            <w:r>
              <w:rPr>
                <w:rFonts w:ascii="仿宋_GB2312" w:hAnsi="仿宋_GB2312" w:cs="仿宋_GB2312" w:eastAsia="仿宋_GB2312"/>
                <w:sz w:val="28"/>
              </w:rPr>
              <w:t>每小时巡查校园一次</w:t>
            </w:r>
            <w:r>
              <w:rPr>
                <w:rFonts w:ascii="仿宋_GB2312" w:hAnsi="仿宋_GB2312" w:cs="仿宋_GB2312" w:eastAsia="仿宋_GB2312"/>
                <w:sz w:val="28"/>
              </w:rPr>
              <w:t>，</w:t>
            </w:r>
            <w:r>
              <w:rPr>
                <w:rFonts w:ascii="仿宋_GB2312" w:hAnsi="仿宋_GB2312" w:cs="仿宋_GB2312" w:eastAsia="仿宋_GB2312"/>
                <w:sz w:val="28"/>
              </w:rPr>
              <w:t>编排</w:t>
            </w:r>
            <w:r>
              <w:rPr>
                <w:rFonts w:ascii="仿宋_GB2312" w:hAnsi="仿宋_GB2312" w:cs="仿宋_GB2312" w:eastAsia="仿宋_GB2312"/>
                <w:sz w:val="28"/>
              </w:rPr>
              <w:t>24小时值班表，</w:t>
            </w:r>
            <w:r>
              <w:rPr>
                <w:rFonts w:ascii="仿宋_GB2312" w:hAnsi="仿宋_GB2312" w:cs="仿宋_GB2312" w:eastAsia="仿宋_GB2312"/>
                <w:sz w:val="28"/>
              </w:rPr>
              <w:t>值班</w:t>
            </w:r>
            <w:r>
              <w:rPr>
                <w:rFonts w:ascii="仿宋_GB2312" w:hAnsi="仿宋_GB2312" w:cs="仿宋_GB2312" w:eastAsia="仿宋_GB2312"/>
                <w:sz w:val="28"/>
              </w:rPr>
              <w:t>人员的联系方式交校方一份，以备紧急事件能够联系到。</w:t>
            </w:r>
            <w:r>
              <w:rPr>
                <w:rFonts w:ascii="仿宋_GB2312" w:hAnsi="仿宋_GB2312" w:cs="仿宋_GB2312" w:eastAsia="仿宋_GB2312"/>
                <w:sz w:val="28"/>
              </w:rPr>
              <w:t>24小时值班不因</w:t>
            </w:r>
            <w:r>
              <w:rPr>
                <w:rFonts w:ascii="仿宋_GB2312" w:hAnsi="仿宋_GB2312" w:cs="仿宋_GB2312" w:eastAsia="仿宋_GB2312"/>
                <w:sz w:val="28"/>
              </w:rPr>
              <w:t>休息日</w:t>
            </w:r>
            <w:r>
              <w:rPr>
                <w:rFonts w:ascii="仿宋_GB2312" w:hAnsi="仿宋_GB2312" w:cs="仿宋_GB2312" w:eastAsia="仿宋_GB2312"/>
                <w:sz w:val="28"/>
              </w:rPr>
              <w:t>与</w:t>
            </w:r>
            <w:r>
              <w:rPr>
                <w:rFonts w:ascii="仿宋_GB2312" w:hAnsi="仿宋_GB2312" w:cs="仿宋_GB2312" w:eastAsia="仿宋_GB2312"/>
                <w:sz w:val="28"/>
              </w:rPr>
              <w:t>法定</w:t>
            </w:r>
            <w:r>
              <w:rPr>
                <w:rFonts w:ascii="仿宋_GB2312" w:hAnsi="仿宋_GB2312" w:cs="仿宋_GB2312" w:eastAsia="仿宋_GB2312"/>
                <w:sz w:val="28"/>
              </w:rPr>
              <w:t>节假日而中断。</w:t>
            </w:r>
            <w:r>
              <w:rPr>
                <w:rFonts w:ascii="仿宋_GB2312" w:hAnsi="仿宋_GB2312" w:cs="仿宋_GB2312" w:eastAsia="仿宋_GB2312"/>
                <w:sz w:val="28"/>
              </w:rPr>
              <w:t>寒暑假期间，根据采购人假期工作安排在不降低项目质量要求和完成任务的前提下可安排</w:t>
            </w:r>
            <w:r>
              <w:rPr>
                <w:rFonts w:ascii="仿宋_GB2312" w:hAnsi="仿宋_GB2312" w:cs="仿宋_GB2312" w:eastAsia="仿宋_GB2312"/>
                <w:sz w:val="28"/>
              </w:rPr>
              <w:t>休息日加班的</w:t>
            </w:r>
            <w:r>
              <w:rPr>
                <w:rFonts w:ascii="仿宋_GB2312" w:hAnsi="仿宋_GB2312" w:cs="仿宋_GB2312" w:eastAsia="仿宋_GB2312"/>
                <w:sz w:val="28"/>
              </w:rPr>
              <w:t>秩序维护人员补休。</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B）</w:t>
            </w:r>
            <w:r>
              <w:rPr>
                <w:rFonts w:ascii="仿宋_GB2312" w:hAnsi="仿宋_GB2312" w:cs="仿宋_GB2312" w:eastAsia="仿宋_GB2312"/>
                <w:sz w:val="28"/>
              </w:rPr>
              <w:t>校园内定时定点治安巡逻检查，重点部位的定点守护。对</w:t>
            </w:r>
            <w:r>
              <w:rPr>
                <w:rFonts w:ascii="仿宋_GB2312" w:hAnsi="仿宋_GB2312" w:cs="仿宋_GB2312" w:eastAsia="仿宋_GB2312"/>
                <w:sz w:val="28"/>
              </w:rPr>
              <w:t>学校内办公楼、教学楼、</w:t>
            </w:r>
            <w:r>
              <w:rPr>
                <w:rFonts w:ascii="仿宋_GB2312" w:hAnsi="仿宋_GB2312" w:cs="仿宋_GB2312" w:eastAsia="仿宋_GB2312"/>
                <w:sz w:val="28"/>
              </w:rPr>
              <w:t>实验楼</w:t>
            </w:r>
            <w:r>
              <w:rPr>
                <w:rFonts w:ascii="仿宋_GB2312" w:hAnsi="仿宋_GB2312" w:cs="仿宋_GB2312" w:eastAsia="仿宋_GB2312"/>
                <w:sz w:val="28"/>
              </w:rPr>
              <w:t>、</w:t>
            </w:r>
            <w:r>
              <w:rPr>
                <w:rFonts w:ascii="仿宋_GB2312" w:hAnsi="仿宋_GB2312" w:cs="仿宋_GB2312" w:eastAsia="仿宋_GB2312"/>
                <w:sz w:val="28"/>
              </w:rPr>
              <w:t>艺体楼、学术楼</w:t>
            </w:r>
            <w:r>
              <w:rPr>
                <w:rFonts w:ascii="仿宋_GB2312" w:hAnsi="仿宋_GB2312" w:cs="仿宋_GB2312" w:eastAsia="仿宋_GB2312"/>
                <w:sz w:val="28"/>
              </w:rPr>
              <w:t>等的夜间定时清场锁门。</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C）</w:t>
            </w:r>
            <w:r>
              <w:rPr>
                <w:rFonts w:ascii="仿宋_GB2312" w:hAnsi="仿宋_GB2312" w:cs="仿宋_GB2312" w:eastAsia="仿宋_GB2312"/>
                <w:sz w:val="28"/>
              </w:rPr>
              <w:t>校园公共部位安全隐患检查、排除及上报；及时制止校园违纪违规行为；有针对性地开展安全教育和提示。</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D）</w:t>
            </w:r>
            <w:r>
              <w:rPr>
                <w:rFonts w:ascii="仿宋_GB2312" w:hAnsi="仿宋_GB2312" w:cs="仿宋_GB2312" w:eastAsia="仿宋_GB2312"/>
                <w:sz w:val="28"/>
              </w:rPr>
              <w:t>供应商需在投标文件中体现出巡逻管理制度。要定期维护检查消防设施运行状况，检查安全出口、疏散通道、消防车道畅通情况，拟定防火安全巡查表模版，在投标文件中提供，发现堵塞、占用等情况及时疏通，确保消防设施完好有效。</w:t>
            </w:r>
          </w:p>
          <w:p>
            <w:pPr>
              <w:pStyle w:val="null3"/>
              <w:ind w:left="645"/>
              <w:jc w:val="both"/>
            </w:pPr>
            <w:r>
              <w:rPr>
                <w:rFonts w:ascii="仿宋_GB2312" w:hAnsi="仿宋_GB2312" w:cs="仿宋_GB2312" w:eastAsia="仿宋_GB2312"/>
                <w:sz w:val="28"/>
              </w:rPr>
              <w:t>4）应急管理要求</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A）</w:t>
            </w:r>
            <w:r>
              <w:rPr>
                <w:rFonts w:ascii="仿宋_GB2312" w:hAnsi="仿宋_GB2312" w:cs="仿宋_GB2312" w:eastAsia="仿宋_GB2312"/>
                <w:sz w:val="28"/>
              </w:rPr>
              <w:t>校园突发事件处置、灾害预防、火灾扑救，发现和制止校内暴力事件，随时准备提供紧急救助服务。</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B）</w:t>
            </w:r>
            <w:r>
              <w:rPr>
                <w:rFonts w:ascii="仿宋_GB2312" w:hAnsi="仿宋_GB2312" w:cs="仿宋_GB2312" w:eastAsia="仿宋_GB2312"/>
                <w:sz w:val="28"/>
              </w:rPr>
              <w:t>按学</w:t>
            </w:r>
            <w:r>
              <w:rPr>
                <w:rFonts w:ascii="仿宋_GB2312" w:hAnsi="仿宋_GB2312" w:cs="仿宋_GB2312" w:eastAsia="仿宋_GB2312"/>
                <w:sz w:val="28"/>
              </w:rPr>
              <w:t>校制定的各种预案，及时、正确处理校园内的各种突发事件，在第一时间赶到突发事件现场</w:t>
            </w:r>
            <w:r>
              <w:rPr>
                <w:rFonts w:ascii="仿宋_GB2312" w:hAnsi="仿宋_GB2312" w:cs="仿宋_GB2312" w:eastAsia="仿宋_GB2312"/>
                <w:sz w:val="28"/>
              </w:rPr>
              <w:t>,妥善有效处理。协助并配合学校安全</w:t>
            </w:r>
          </w:p>
          <w:p>
            <w:pPr>
              <w:pStyle w:val="null3"/>
              <w:jc w:val="both"/>
            </w:pPr>
            <w:r>
              <w:rPr>
                <w:rFonts w:ascii="仿宋_GB2312" w:hAnsi="仿宋_GB2312" w:cs="仿宋_GB2312" w:eastAsia="仿宋_GB2312"/>
                <w:sz w:val="28"/>
              </w:rPr>
              <w:t>管理工作</w:t>
            </w:r>
            <w:r>
              <w:rPr>
                <w:rFonts w:ascii="仿宋_GB2312" w:hAnsi="仿宋_GB2312" w:cs="仿宋_GB2312" w:eastAsia="仿宋_GB2312"/>
                <w:sz w:val="28"/>
              </w:rPr>
              <w:t>，</w:t>
            </w:r>
            <w:r>
              <w:rPr>
                <w:rFonts w:ascii="仿宋_GB2312" w:hAnsi="仿宋_GB2312" w:cs="仿宋_GB2312" w:eastAsia="仿宋_GB2312"/>
                <w:sz w:val="28"/>
              </w:rPr>
              <w:t>但不得与师生发生肢体冲突。</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C）</w:t>
            </w:r>
            <w:r>
              <w:rPr>
                <w:rFonts w:ascii="仿宋_GB2312" w:hAnsi="仿宋_GB2312" w:cs="仿宋_GB2312" w:eastAsia="仿宋_GB2312"/>
                <w:sz w:val="28"/>
              </w:rPr>
              <w:t>校园内重大活动的安全警戒与秩序保障；配合做好重大事件的政治保卫工作。</w:t>
            </w:r>
          </w:p>
          <w:p>
            <w:pPr>
              <w:pStyle w:val="null3"/>
              <w:ind w:firstLine="560"/>
              <w:jc w:val="both"/>
            </w:pPr>
            <w:r>
              <w:rPr>
                <w:rFonts w:ascii="仿宋_GB2312" w:hAnsi="仿宋_GB2312" w:cs="仿宋_GB2312" w:eastAsia="仿宋_GB2312"/>
                <w:sz w:val="28"/>
                <w:b/>
              </w:rPr>
              <w:t>（</w:t>
            </w:r>
            <w:r>
              <w:rPr>
                <w:rFonts w:ascii="仿宋_GB2312" w:hAnsi="仿宋_GB2312" w:cs="仿宋_GB2312" w:eastAsia="仿宋_GB2312"/>
                <w:sz w:val="28"/>
                <w:b/>
              </w:rPr>
              <w:t>2）消防控制室</w:t>
            </w:r>
            <w:r>
              <w:rPr>
                <w:rFonts w:ascii="仿宋_GB2312" w:hAnsi="仿宋_GB2312" w:cs="仿宋_GB2312" w:eastAsia="仿宋_GB2312"/>
                <w:sz w:val="28"/>
                <w:b/>
              </w:rPr>
              <w:t>管理要求</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落实并完善消防控制室管理相关制度，并妥善管理消防控制室设备。</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安全监控设施</w:t>
            </w:r>
            <w:r>
              <w:rPr>
                <w:rFonts w:ascii="仿宋_GB2312" w:hAnsi="仿宋_GB2312" w:cs="仿宋_GB2312" w:eastAsia="仿宋_GB2312"/>
                <w:sz w:val="28"/>
              </w:rPr>
              <w:t>24小时运行，控制室24小时值岗，</w:t>
            </w:r>
            <w:r>
              <w:rPr>
                <w:rFonts w:ascii="仿宋_GB2312" w:hAnsi="仿宋_GB2312" w:cs="仿宋_GB2312" w:eastAsia="仿宋_GB2312"/>
                <w:sz w:val="28"/>
              </w:rPr>
              <w:t>教学期间不至少</w:t>
            </w:r>
            <w:r>
              <w:rPr>
                <w:rFonts w:ascii="仿宋_GB2312" w:hAnsi="仿宋_GB2312" w:cs="仿宋_GB2312" w:eastAsia="仿宋_GB2312"/>
                <w:sz w:val="28"/>
              </w:rPr>
              <w:t>3人轮流值岗</w:t>
            </w:r>
            <w:r>
              <w:rPr>
                <w:rFonts w:ascii="仿宋_GB2312" w:hAnsi="仿宋_GB2312" w:cs="仿宋_GB2312" w:eastAsia="仿宋_GB2312"/>
                <w:sz w:val="28"/>
              </w:rPr>
              <w:t>。保证监控系统的正常运行，及时处理应急事件，出现故障及时向学校报修。</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24小时值班不因</w:t>
            </w:r>
            <w:r>
              <w:rPr>
                <w:rFonts w:ascii="仿宋_GB2312" w:hAnsi="仿宋_GB2312" w:cs="仿宋_GB2312" w:eastAsia="仿宋_GB2312"/>
                <w:sz w:val="28"/>
              </w:rPr>
              <w:t>休息日和法定</w:t>
            </w:r>
            <w:r>
              <w:rPr>
                <w:rFonts w:ascii="仿宋_GB2312" w:hAnsi="仿宋_GB2312" w:cs="仿宋_GB2312" w:eastAsia="仿宋_GB2312"/>
                <w:sz w:val="28"/>
              </w:rPr>
              <w:t>节假日而中断，</w:t>
            </w:r>
            <w:r>
              <w:rPr>
                <w:rFonts w:ascii="仿宋_GB2312" w:hAnsi="仿宋_GB2312" w:cs="仿宋_GB2312" w:eastAsia="仿宋_GB2312"/>
                <w:sz w:val="28"/>
              </w:rPr>
              <w:t>休息日和法定</w:t>
            </w:r>
            <w:r>
              <w:rPr>
                <w:rFonts w:ascii="仿宋_GB2312" w:hAnsi="仿宋_GB2312" w:cs="仿宋_GB2312" w:eastAsia="仿宋_GB2312"/>
                <w:sz w:val="28"/>
              </w:rPr>
              <w:t>节假日保证</w:t>
            </w:r>
            <w:r>
              <w:rPr>
                <w:rFonts w:ascii="仿宋_GB2312" w:hAnsi="仿宋_GB2312" w:cs="仿宋_GB2312" w:eastAsia="仿宋_GB2312"/>
                <w:sz w:val="28"/>
              </w:rPr>
              <w:t>3</w:t>
            </w:r>
            <w:r>
              <w:rPr>
                <w:rFonts w:ascii="仿宋_GB2312" w:hAnsi="仿宋_GB2312" w:cs="仿宋_GB2312" w:eastAsia="仿宋_GB2312"/>
                <w:sz w:val="28"/>
              </w:rPr>
              <w:t>名消防控制室维护人员</w:t>
            </w:r>
            <w:r>
              <w:rPr>
                <w:rFonts w:ascii="仿宋_GB2312" w:hAnsi="仿宋_GB2312" w:cs="仿宋_GB2312" w:eastAsia="仿宋_GB2312"/>
                <w:sz w:val="28"/>
              </w:rPr>
              <w:t>轮流</w:t>
            </w:r>
            <w:r>
              <w:rPr>
                <w:rFonts w:ascii="仿宋_GB2312" w:hAnsi="仿宋_GB2312" w:cs="仿宋_GB2312" w:eastAsia="仿宋_GB2312"/>
                <w:sz w:val="28"/>
              </w:rPr>
              <w:t>值班。</w:t>
            </w:r>
            <w:r>
              <w:rPr>
                <w:rFonts w:ascii="仿宋_GB2312" w:hAnsi="仿宋_GB2312" w:cs="仿宋_GB2312" w:eastAsia="仿宋_GB2312"/>
                <w:sz w:val="28"/>
              </w:rPr>
              <w:t>寒暑假期间，根据采购人假期工作安排在不降低项目质量要求和完成任务的前提下可安排</w:t>
            </w:r>
            <w:r>
              <w:rPr>
                <w:rFonts w:ascii="仿宋_GB2312" w:hAnsi="仿宋_GB2312" w:cs="仿宋_GB2312" w:eastAsia="仿宋_GB2312"/>
                <w:sz w:val="28"/>
              </w:rPr>
              <w:t>消防控制室维护人员</w:t>
            </w:r>
            <w:r>
              <w:rPr>
                <w:rFonts w:ascii="仿宋_GB2312" w:hAnsi="仿宋_GB2312" w:cs="仿宋_GB2312" w:eastAsia="仿宋_GB2312"/>
                <w:sz w:val="28"/>
              </w:rPr>
              <w:t>补休。</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）保障电话（消防、电梯、治安等）畅通，接听及时。</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）监控的录入资料应至少留存</w:t>
            </w:r>
            <w:r>
              <w:rPr>
                <w:rFonts w:ascii="仿宋_GB2312" w:hAnsi="仿宋_GB2312" w:cs="仿宋_GB2312" w:eastAsia="仿宋_GB2312"/>
                <w:sz w:val="28"/>
              </w:rPr>
              <w:t>90天备查，有特殊要求的参照相关规定或行业标准执行。对监控资料的查阅实行审批制度。</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）监控图像清晰，监控记录完整。</w:t>
            </w:r>
          </w:p>
          <w:p>
            <w:pPr>
              <w:pStyle w:val="null3"/>
              <w:ind w:firstLine="560"/>
              <w:jc w:val="both"/>
            </w:pPr>
            <w:r>
              <w:rPr>
                <w:rFonts w:ascii="仿宋_GB2312" w:hAnsi="仿宋_GB2312" w:cs="仿宋_GB2312" w:eastAsia="仿宋_GB2312"/>
                <w:sz w:val="28"/>
              </w:rPr>
              <w:t>7）</w:t>
            </w:r>
            <w:r>
              <w:rPr>
                <w:rFonts w:ascii="仿宋_GB2312" w:hAnsi="仿宋_GB2312" w:cs="仿宋_GB2312" w:eastAsia="仿宋_GB2312"/>
                <w:sz w:val="28"/>
              </w:rPr>
              <w:t>能熟练掌握消防设施设备的使用方法。</w:t>
            </w:r>
          </w:p>
          <w:p>
            <w:pPr>
              <w:pStyle w:val="null3"/>
              <w:ind w:firstLine="560"/>
              <w:jc w:val="both"/>
            </w:pPr>
            <w:r>
              <w:rPr>
                <w:rFonts w:ascii="仿宋_GB2312" w:hAnsi="仿宋_GB2312" w:cs="仿宋_GB2312" w:eastAsia="仿宋_GB2312"/>
                <w:sz w:val="28"/>
              </w:rPr>
              <w:t>8）</w:t>
            </w:r>
            <w:r>
              <w:rPr>
                <w:rFonts w:ascii="仿宋_GB2312" w:hAnsi="仿宋_GB2312" w:cs="仿宋_GB2312" w:eastAsia="仿宋_GB2312"/>
                <w:sz w:val="28"/>
              </w:rPr>
              <w:t>能正确果断处理各种火险、火灾以及救护程序。</w:t>
            </w:r>
          </w:p>
          <w:p>
            <w:pPr>
              <w:pStyle w:val="null3"/>
              <w:ind w:firstLine="560"/>
              <w:jc w:val="both"/>
            </w:pPr>
            <w:r>
              <w:rPr>
                <w:rFonts w:ascii="仿宋_GB2312" w:hAnsi="仿宋_GB2312" w:cs="仿宋_GB2312" w:eastAsia="仿宋_GB2312"/>
                <w:sz w:val="28"/>
              </w:rPr>
              <w:t>9）</w:t>
            </w:r>
            <w:r>
              <w:rPr>
                <w:rFonts w:ascii="仿宋_GB2312" w:hAnsi="仿宋_GB2312" w:cs="仿宋_GB2312" w:eastAsia="仿宋_GB2312"/>
                <w:sz w:val="28"/>
              </w:rPr>
              <w:t>严格消防管理制度，认真巡查火险隐患，确保无火灾事故发生。</w:t>
            </w:r>
          </w:p>
          <w:p>
            <w:pPr>
              <w:pStyle w:val="null3"/>
              <w:ind w:firstLine="560"/>
              <w:jc w:val="both"/>
            </w:pPr>
            <w:r>
              <w:rPr>
                <w:rFonts w:ascii="仿宋_GB2312" w:hAnsi="仿宋_GB2312" w:cs="仿宋_GB2312" w:eastAsia="仿宋_GB2312"/>
                <w:sz w:val="28"/>
              </w:rPr>
              <w:t>10）</w:t>
            </w:r>
            <w:r>
              <w:rPr>
                <w:rFonts w:ascii="仿宋_GB2312" w:hAnsi="仿宋_GB2312" w:cs="仿宋_GB2312" w:eastAsia="仿宋_GB2312"/>
                <w:sz w:val="28"/>
              </w:rPr>
              <w:t>各种消防设</w:t>
            </w:r>
            <w:r>
              <w:rPr>
                <w:rFonts w:ascii="仿宋_GB2312" w:hAnsi="仿宋_GB2312" w:cs="仿宋_GB2312" w:eastAsia="仿宋_GB2312"/>
                <w:sz w:val="28"/>
              </w:rPr>
              <w:t>施</w:t>
            </w:r>
            <w:r>
              <w:rPr>
                <w:rFonts w:ascii="仿宋_GB2312" w:hAnsi="仿宋_GB2312" w:cs="仿宋_GB2312" w:eastAsia="仿宋_GB2312"/>
                <w:sz w:val="28"/>
              </w:rPr>
              <w:t>每月检查一次</w:t>
            </w:r>
            <w:r>
              <w:rPr>
                <w:rFonts w:ascii="仿宋_GB2312" w:hAnsi="仿宋_GB2312" w:cs="仿宋_GB2312" w:eastAsia="仿宋_GB2312"/>
                <w:sz w:val="28"/>
              </w:rPr>
              <w:t>，确保无缺损，定期对消防设备设施进行保养维护，发现问题做好登记并及时上报校方，保障消防设备实施正常运行。</w:t>
            </w:r>
            <w:r>
              <w:rPr>
                <w:rFonts w:ascii="仿宋_GB2312" w:hAnsi="仿宋_GB2312" w:cs="仿宋_GB2312" w:eastAsia="仿宋_GB2312"/>
                <w:sz w:val="28"/>
              </w:rPr>
              <w:t>并</w:t>
            </w:r>
            <w:r>
              <w:rPr>
                <w:rFonts w:ascii="仿宋_GB2312" w:hAnsi="仿宋_GB2312" w:cs="仿宋_GB2312" w:eastAsia="仿宋_GB2312"/>
                <w:sz w:val="28"/>
              </w:rPr>
              <w:t>建立消防控制室管理的台账。</w:t>
            </w:r>
          </w:p>
          <w:p>
            <w:pPr>
              <w:pStyle w:val="null3"/>
              <w:ind w:firstLine="560"/>
              <w:jc w:val="left"/>
            </w:pPr>
            <w:r>
              <w:rPr>
                <w:rFonts w:ascii="仿宋_GB2312" w:hAnsi="仿宋_GB2312" w:cs="仿宋_GB2312" w:eastAsia="仿宋_GB2312"/>
                <w:sz w:val="28"/>
                <w:b/>
              </w:rPr>
              <w:t>（</w:t>
            </w:r>
            <w:r>
              <w:rPr>
                <w:rFonts w:ascii="仿宋_GB2312" w:hAnsi="仿宋_GB2312" w:cs="仿宋_GB2312" w:eastAsia="仿宋_GB2312"/>
                <w:sz w:val="28"/>
                <w:b/>
              </w:rPr>
              <w:t>3）</w:t>
            </w:r>
            <w:r>
              <w:rPr>
                <w:rFonts w:ascii="仿宋_GB2312" w:hAnsi="仿宋_GB2312" w:cs="仿宋_GB2312" w:eastAsia="仿宋_GB2312"/>
                <w:sz w:val="28"/>
                <w:b/>
              </w:rPr>
              <w:t>综合维修服务内容及标准</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负责学校水、电设施、设备与电源线路，发电机组、配电房的日常维护。</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负责学校桌椅、柜子、以及小型设施设备及线路安装和维护。</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负责学校水电设施设备的安全检查与巡视，发现安全隐患及时解决，并做好相关记录。</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按照水电规范操作规章，负责安装校内的水、电，保证使用不受影响。坚持每天早晨和中午对所有班级及办公区的照明设施进行普查巡视，发现问题及时解决，为正常教学提供保障。定期对校内所有水、电进行检查；对不安全因素应及时处理，彻底消除不安全隐患，充分做到有备无患。不能解决的安全隐患问题，要及时上报，并跟踪落实隐患的排除。</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负责保管和使用好所属器材，仪表工具等，奉行勤俭节约的原则，坚持以旧换新，爱惜公用设施，树立节约用水用电的思想，广泛宣传节约和安全并行的原则，严肃查处各类违章用水用电的人员和事故，加强巡视处理水电浪费的各种行为，管好、用好电、治理好学校内部的环境安全。</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负责厕所水箱、管道的维修和饮水机的维护与管理。</w:t>
            </w:r>
          </w:p>
          <w:p>
            <w:pPr>
              <w:pStyle w:val="null3"/>
              <w:ind w:firstLine="560"/>
              <w:jc w:val="both"/>
            </w:pPr>
            <w:r>
              <w:rPr>
                <w:rFonts w:ascii="仿宋_GB2312" w:hAnsi="仿宋_GB2312" w:cs="仿宋_GB2312" w:eastAsia="仿宋_GB2312"/>
                <w:sz w:val="28"/>
              </w:rPr>
              <w:t>7）</w:t>
            </w:r>
            <w:r>
              <w:rPr>
                <w:rFonts w:ascii="仿宋_GB2312" w:hAnsi="仿宋_GB2312" w:cs="仿宋_GB2312" w:eastAsia="仿宋_GB2312"/>
                <w:sz w:val="28"/>
              </w:rPr>
              <w:t>用电系统、备用电源</w:t>
            </w:r>
            <w:r>
              <w:rPr>
                <w:rFonts w:ascii="仿宋_GB2312" w:hAnsi="仿宋_GB2312" w:cs="仿宋_GB2312" w:eastAsia="仿宋_GB2312"/>
                <w:sz w:val="28"/>
              </w:rPr>
              <w:t>等</w:t>
            </w:r>
            <w:r>
              <w:rPr>
                <w:rFonts w:ascii="仿宋_GB2312" w:hAnsi="仿宋_GB2312" w:cs="仿宋_GB2312" w:eastAsia="仿宋_GB2312"/>
                <w:sz w:val="28"/>
              </w:rPr>
              <w:t>设施设备的检查维护，发现隐患及时排除，并做好维护检查记录。</w:t>
            </w:r>
          </w:p>
          <w:p>
            <w:pPr>
              <w:pStyle w:val="null3"/>
              <w:ind w:firstLine="560"/>
              <w:jc w:val="both"/>
            </w:pPr>
            <w:r>
              <w:rPr>
                <w:rFonts w:ascii="仿宋_GB2312" w:hAnsi="仿宋_GB2312" w:cs="仿宋_GB2312" w:eastAsia="仿宋_GB2312"/>
                <w:sz w:val="28"/>
              </w:rPr>
              <w:t>8）</w:t>
            </w:r>
            <w:r>
              <w:rPr>
                <w:rFonts w:ascii="仿宋_GB2312" w:hAnsi="仿宋_GB2312" w:cs="仿宋_GB2312" w:eastAsia="仿宋_GB2312"/>
                <w:sz w:val="28"/>
              </w:rPr>
              <w:t>热情接待报修工作，做到优质服务，接到报修任务及时修理，小修不过夜，当天工作当天完成。</w:t>
            </w:r>
          </w:p>
          <w:p>
            <w:pPr>
              <w:pStyle w:val="null3"/>
              <w:ind w:firstLine="560"/>
              <w:jc w:val="both"/>
            </w:pPr>
            <w:r>
              <w:rPr>
                <w:rFonts w:ascii="仿宋_GB2312" w:hAnsi="仿宋_GB2312" w:cs="仿宋_GB2312" w:eastAsia="仿宋_GB2312"/>
                <w:sz w:val="28"/>
              </w:rPr>
              <w:t>9）</w:t>
            </w:r>
            <w:r>
              <w:rPr>
                <w:rFonts w:ascii="仿宋_GB2312" w:hAnsi="仿宋_GB2312" w:cs="仿宋_GB2312" w:eastAsia="仿宋_GB2312"/>
                <w:sz w:val="28"/>
              </w:rPr>
              <w:t>服从学校工作安排，承担临时任务。</w:t>
            </w:r>
          </w:p>
          <w:p>
            <w:pPr>
              <w:pStyle w:val="null3"/>
              <w:ind w:firstLine="562"/>
              <w:jc w:val="both"/>
            </w:pPr>
            <w:r>
              <w:rPr>
                <w:rFonts w:ascii="仿宋_GB2312" w:hAnsi="仿宋_GB2312" w:cs="仿宋_GB2312" w:eastAsia="仿宋_GB2312"/>
                <w:sz w:val="28"/>
                <w:b/>
              </w:rPr>
              <w:t>（</w:t>
            </w:r>
            <w:r>
              <w:rPr>
                <w:rFonts w:ascii="仿宋_GB2312" w:hAnsi="仿宋_GB2312" w:cs="仿宋_GB2312" w:eastAsia="仿宋_GB2312"/>
                <w:sz w:val="28"/>
                <w:b/>
              </w:rPr>
              <w:t>4）</w:t>
            </w:r>
            <w:r>
              <w:rPr>
                <w:rFonts w:ascii="仿宋_GB2312" w:hAnsi="仿宋_GB2312" w:cs="仿宋_GB2312" w:eastAsia="仿宋_GB2312"/>
                <w:sz w:val="28"/>
                <w:b/>
              </w:rPr>
              <w:t>其他服务要求及内容</w:t>
            </w:r>
          </w:p>
          <w:p>
            <w:pPr>
              <w:pStyle w:val="null3"/>
              <w:ind w:firstLine="560"/>
              <w:jc w:val="both"/>
            </w:pPr>
            <w:r>
              <w:rPr>
                <w:rFonts w:ascii="仿宋_GB2312" w:hAnsi="仿宋_GB2312" w:cs="仿宋_GB2312" w:eastAsia="仿宋_GB2312"/>
                <w:sz w:val="28"/>
              </w:rPr>
              <w:t>1）本项目所有物业服务人员均为全职不得兼职,中标人与全员签订全日制用工《劳动合同》（非劳务合同），中标人为服务人员全员购买城镇职工社会保险，采购人有权根据实际情况调整岗位设置。中标人须按照劳动法和当地政策规定，工作人员人员工资应在《关于调整全省最低工资标准的通知》（川府规〔2024〕4号）规定的最低工资标准第一档2330元/月/人以上，若成都市新出台的最低工资标准低于前述标准的，按前述标准执行，若成都市新出台的最低工资标准高于前述标准的，按成都市新出台的最低工资标准执行；在职期间为其购买社会保险等规定的各项保险。(提供单独承诺函)</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中标人进场前对服务区域的组织架构、服务标准等建立的各项规章制度，在实施前要报告采购人，采购人有审核权，经采购人同意后方可实施。（</w:t>
            </w:r>
            <w:r>
              <w:rPr>
                <w:rFonts w:ascii="仿宋_GB2312" w:hAnsi="仿宋_GB2312" w:cs="仿宋_GB2312" w:eastAsia="仿宋_GB2312"/>
                <w:sz w:val="28"/>
              </w:rPr>
              <w:t>单独提供承诺函</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采购人对部分重要岗位的设置、人员录用与管理和重要的管理决策有参与权与审批权。</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在处理特殊事件和紧急、突发事故时，采购人对中标人的员工有直接指挥权。（</w:t>
            </w:r>
            <w:r>
              <w:rPr>
                <w:rFonts w:ascii="仿宋_GB2312" w:hAnsi="仿宋_GB2312" w:cs="仿宋_GB2312" w:eastAsia="仿宋_GB2312"/>
                <w:sz w:val="28"/>
              </w:rPr>
              <w:t>单独提供承诺函</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中标人拟派员工应保证政历清楚，无犯罪记录，持健康证上岗。员工按岗位要求统一着装、言行规范，要注意仪容仪表、公众形象。（</w:t>
            </w:r>
            <w:r>
              <w:rPr>
                <w:rFonts w:ascii="仿宋_GB2312" w:hAnsi="仿宋_GB2312" w:cs="仿宋_GB2312" w:eastAsia="仿宋_GB2312"/>
                <w:sz w:val="28"/>
              </w:rPr>
              <w:t>单独提供承诺函</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w:t>
            </w:r>
            <w:r>
              <w:rPr>
                <w:rFonts w:ascii="仿宋_GB2312" w:hAnsi="仿宋_GB2312" w:cs="仿宋_GB2312" w:eastAsia="仿宋_GB2312"/>
                <w:sz w:val="28"/>
              </w:rPr>
              <w:t>中标人应加强人事管理，根据不同服务内容定期对员工开展有针对性的培训工作。</w:t>
            </w:r>
          </w:p>
          <w:p>
            <w:pPr>
              <w:pStyle w:val="null3"/>
              <w:ind w:firstLine="560"/>
              <w:jc w:val="both"/>
            </w:pPr>
            <w:r>
              <w:rPr>
                <w:rFonts w:ascii="仿宋_GB2312" w:hAnsi="仿宋_GB2312" w:cs="仿宋_GB2312" w:eastAsia="仿宋_GB2312"/>
                <w:sz w:val="28"/>
              </w:rPr>
              <w:t>7</w:t>
            </w:r>
            <w:r>
              <w:rPr>
                <w:rFonts w:ascii="仿宋_GB2312" w:hAnsi="仿宋_GB2312" w:cs="仿宋_GB2312" w:eastAsia="仿宋_GB2312"/>
                <w:sz w:val="28"/>
              </w:rPr>
              <w:t>）</w:t>
            </w:r>
            <w:r>
              <w:rPr>
                <w:rFonts w:ascii="仿宋_GB2312" w:hAnsi="仿宋_GB2312" w:cs="仿宋_GB2312" w:eastAsia="仿宋_GB2312"/>
                <w:sz w:val="28"/>
              </w:rPr>
              <w:t>中标人在做好工作的同时，有责任向采购人提供合理化建议，以提高管理效率和管理质量。</w:t>
            </w:r>
          </w:p>
          <w:p>
            <w:pPr>
              <w:pStyle w:val="null3"/>
              <w:ind w:firstLine="560"/>
              <w:jc w:val="both"/>
            </w:pPr>
            <w:r>
              <w:rPr>
                <w:rFonts w:ascii="仿宋_GB2312" w:hAnsi="仿宋_GB2312" w:cs="仿宋_GB2312" w:eastAsia="仿宋_GB2312"/>
                <w:sz w:val="28"/>
              </w:rPr>
              <w:t>8</w:t>
            </w:r>
            <w:r>
              <w:rPr>
                <w:rFonts w:ascii="仿宋_GB2312" w:hAnsi="仿宋_GB2312" w:cs="仿宋_GB2312" w:eastAsia="仿宋_GB2312"/>
                <w:sz w:val="28"/>
              </w:rPr>
              <w:t>）</w:t>
            </w:r>
            <w:r>
              <w:rPr>
                <w:rFonts w:ascii="仿宋_GB2312" w:hAnsi="仿宋_GB2312" w:cs="仿宋_GB2312" w:eastAsia="仿宋_GB2312"/>
                <w:sz w:val="28"/>
              </w:rPr>
              <w:t>中标人不得擅自改动管辖区内所有房屋、管线、设备等的位置和用途。</w:t>
            </w:r>
          </w:p>
          <w:p>
            <w:pPr>
              <w:pStyle w:val="null3"/>
              <w:ind w:firstLine="560"/>
              <w:jc w:val="both"/>
            </w:pPr>
            <w:r>
              <w:rPr>
                <w:rFonts w:ascii="仿宋_GB2312" w:hAnsi="仿宋_GB2312" w:cs="仿宋_GB2312" w:eastAsia="仿宋_GB2312"/>
                <w:sz w:val="28"/>
              </w:rPr>
              <w:t>9</w:t>
            </w:r>
            <w:r>
              <w:rPr>
                <w:rFonts w:ascii="仿宋_GB2312" w:hAnsi="仿宋_GB2312" w:cs="仿宋_GB2312" w:eastAsia="仿宋_GB2312"/>
                <w:sz w:val="28"/>
              </w:rPr>
              <w:t>）</w:t>
            </w:r>
            <w:r>
              <w:rPr>
                <w:rFonts w:ascii="仿宋_GB2312" w:hAnsi="仿宋_GB2312" w:cs="仿宋_GB2312" w:eastAsia="仿宋_GB2312"/>
                <w:sz w:val="28"/>
              </w:rPr>
              <w:t>中标人要遵守采购人的各项规章制度。对服务质量差、不配合工作的服务人员，采购人有权责令中标人另行派遣人员。</w:t>
            </w:r>
          </w:p>
          <w:p>
            <w:pPr>
              <w:pStyle w:val="null3"/>
              <w:ind w:firstLine="560"/>
              <w:jc w:val="both"/>
            </w:pPr>
            <w:r>
              <w:rPr>
                <w:rFonts w:ascii="仿宋_GB2312" w:hAnsi="仿宋_GB2312" w:cs="仿宋_GB2312" w:eastAsia="仿宋_GB2312"/>
                <w:sz w:val="28"/>
              </w:rPr>
              <w:t>10</w:t>
            </w:r>
            <w:r>
              <w:rPr>
                <w:rFonts w:ascii="仿宋_GB2312" w:hAnsi="仿宋_GB2312" w:cs="仿宋_GB2312" w:eastAsia="仿宋_GB2312"/>
                <w:sz w:val="28"/>
              </w:rPr>
              <w:t>）</w:t>
            </w:r>
            <w:r>
              <w:rPr>
                <w:rFonts w:ascii="仿宋_GB2312" w:hAnsi="仿宋_GB2312" w:cs="仿宋_GB2312" w:eastAsia="仿宋_GB2312"/>
                <w:sz w:val="28"/>
              </w:rPr>
              <w:t>中标人应当对涉及采购人的信息严格保密，未经采购人许可，不得将信息泄露给第三方，否则采购人保留追究中标人法律责任的权利。（</w:t>
            </w:r>
            <w:r>
              <w:rPr>
                <w:rFonts w:ascii="仿宋_GB2312" w:hAnsi="仿宋_GB2312" w:cs="仿宋_GB2312" w:eastAsia="仿宋_GB2312"/>
                <w:sz w:val="28"/>
              </w:rPr>
              <w:t>单独提供承诺函</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11</w:t>
            </w:r>
            <w:r>
              <w:rPr>
                <w:rFonts w:ascii="仿宋_GB2312" w:hAnsi="仿宋_GB2312" w:cs="仿宋_GB2312" w:eastAsia="仿宋_GB2312"/>
                <w:sz w:val="28"/>
              </w:rPr>
              <w:t>）</w:t>
            </w:r>
            <w:r>
              <w:rPr>
                <w:rFonts w:ascii="仿宋_GB2312" w:hAnsi="仿宋_GB2312" w:cs="仿宋_GB2312" w:eastAsia="仿宋_GB2312"/>
                <w:sz w:val="28"/>
              </w:rPr>
              <w:t>中标人拟派本项目人员在校期间应遵照安全工作规程，注重自身生命和财产安全，其为本项目履约服务过程中产生的疾病和人身安全、安全责任事故、劳动纠纷等责任和赔偿均由中标人自行负责，采购人对此不承担任何的责任和义务。（</w:t>
            </w:r>
            <w:r>
              <w:rPr>
                <w:rFonts w:ascii="仿宋_GB2312" w:hAnsi="仿宋_GB2312" w:cs="仿宋_GB2312" w:eastAsia="仿宋_GB2312"/>
                <w:sz w:val="28"/>
              </w:rPr>
              <w:t>单独提供承诺函</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12</w:t>
            </w:r>
            <w:r>
              <w:rPr>
                <w:rFonts w:ascii="仿宋_GB2312" w:hAnsi="仿宋_GB2312" w:cs="仿宋_GB2312" w:eastAsia="仿宋_GB2312"/>
                <w:sz w:val="28"/>
              </w:rPr>
              <w:t>）</w:t>
            </w:r>
            <w:r>
              <w:rPr>
                <w:rFonts w:ascii="仿宋_GB2312" w:hAnsi="仿宋_GB2312" w:cs="仿宋_GB2312" w:eastAsia="仿宋_GB2312"/>
                <w:sz w:val="28"/>
              </w:rPr>
              <w:t>中标人承诺在履约开始前一周，派项目管理人员等相关人员进场对接物业管理服务。（</w:t>
            </w:r>
            <w:r>
              <w:rPr>
                <w:rFonts w:ascii="仿宋_GB2312" w:hAnsi="仿宋_GB2312" w:cs="仿宋_GB2312" w:eastAsia="仿宋_GB2312"/>
                <w:sz w:val="28"/>
              </w:rPr>
              <w:t>单独提供承诺函</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13</w:t>
            </w:r>
            <w:r>
              <w:rPr>
                <w:rFonts w:ascii="仿宋_GB2312" w:hAnsi="仿宋_GB2312" w:cs="仿宋_GB2312" w:eastAsia="仿宋_GB2312"/>
                <w:sz w:val="28"/>
              </w:rPr>
              <w:t>）</w:t>
            </w:r>
            <w:r>
              <w:rPr>
                <w:rFonts w:ascii="仿宋_GB2312" w:hAnsi="仿宋_GB2312" w:cs="仿宋_GB2312" w:eastAsia="仿宋_GB2312"/>
                <w:sz w:val="28"/>
              </w:rPr>
              <w:t>秩序维护服务方案要求：</w:t>
            </w:r>
            <w:r>
              <w:rPr>
                <w:rFonts w:ascii="仿宋_GB2312" w:hAnsi="仿宋_GB2312" w:cs="仿宋_GB2312" w:eastAsia="仿宋_GB2312"/>
                <w:sz w:val="28"/>
              </w:rPr>
              <w:t>①</w:t>
            </w:r>
            <w:r>
              <w:rPr>
                <w:rFonts w:ascii="仿宋_GB2312" w:hAnsi="仿宋_GB2312" w:cs="仿宋_GB2312" w:eastAsia="仿宋_GB2312"/>
                <w:sz w:val="28"/>
              </w:rPr>
              <w:t>秩序维护人员值班及轮岗计划：至少包括人员值班制度、值班人员调度方案、在岗人员缺失补充方案；并提供服务方案。</w:t>
            </w:r>
            <w:r>
              <w:rPr>
                <w:rFonts w:ascii="仿宋_GB2312" w:hAnsi="仿宋_GB2312" w:cs="仿宋_GB2312" w:eastAsia="仿宋_GB2312"/>
                <w:sz w:val="28"/>
              </w:rPr>
              <w:t>②</w:t>
            </w:r>
            <w:r>
              <w:rPr>
                <w:rFonts w:ascii="仿宋_GB2312" w:hAnsi="仿宋_GB2312" w:cs="仿宋_GB2312" w:eastAsia="仿宋_GB2312"/>
                <w:sz w:val="28"/>
              </w:rPr>
              <w:t>秩序维护人员工作规划：至少包括组织机构的工作职能运行图、人员配置情况、内部管理职责分工描述、管理制度目录和与采购人考核内容相应的员工考核办法目录、治安防范、安全管理制度、安保服务礼仪标准、重大活动安保人员服务保障措施方案、安全事故防范措施方案；并提供服务方案。</w:t>
            </w:r>
            <w:r>
              <w:rPr>
                <w:rFonts w:ascii="仿宋_GB2312" w:hAnsi="仿宋_GB2312" w:cs="仿宋_GB2312" w:eastAsia="仿宋_GB2312"/>
                <w:sz w:val="28"/>
              </w:rPr>
              <w:t>③</w:t>
            </w:r>
            <w:r>
              <w:rPr>
                <w:rFonts w:ascii="仿宋_GB2312" w:hAnsi="仿宋_GB2312" w:cs="仿宋_GB2312" w:eastAsia="仿宋_GB2312"/>
                <w:sz w:val="28"/>
              </w:rPr>
              <w:t>突发事件处理方案：至少包括突发事件处理方案、突发公共安全处理方案、突发人员伤亡处理方案；并提供服务方案。</w:t>
            </w:r>
            <w:r>
              <w:rPr>
                <w:rFonts w:ascii="仿宋_GB2312" w:hAnsi="仿宋_GB2312" w:cs="仿宋_GB2312" w:eastAsia="仿宋_GB2312"/>
                <w:sz w:val="28"/>
              </w:rPr>
              <w:t>④</w:t>
            </w:r>
            <w:r>
              <w:rPr>
                <w:rFonts w:ascii="仿宋_GB2312" w:hAnsi="仿宋_GB2312" w:cs="仿宋_GB2312" w:eastAsia="仿宋_GB2312"/>
                <w:sz w:val="28"/>
              </w:rPr>
              <w:t>校园大门人员管控方案：至少包括来访人员登记方案、人员进入校园管控方案、校园大门人员聚集管控预案；并提供服务方案。上述实施方案内容中，若出现项目名称、地址、物业类型、采购人单位名称与本项目采购需求不一致的，或有漏项、描述错误、前后矛盾的，视为未实质性响应本项目，投标文件将作废标处理。</w:t>
            </w:r>
          </w:p>
          <w:p>
            <w:pPr>
              <w:pStyle w:val="null3"/>
              <w:ind w:firstLine="560"/>
              <w:jc w:val="both"/>
            </w:pPr>
            <w:r>
              <w:rPr>
                <w:rFonts w:ascii="仿宋_GB2312" w:hAnsi="仿宋_GB2312" w:cs="仿宋_GB2312" w:eastAsia="仿宋_GB2312"/>
                <w:sz w:val="28"/>
              </w:rPr>
              <w:t>14</w:t>
            </w:r>
            <w:r>
              <w:rPr>
                <w:rFonts w:ascii="仿宋_GB2312" w:hAnsi="仿宋_GB2312" w:cs="仿宋_GB2312" w:eastAsia="仿宋_GB2312"/>
                <w:sz w:val="28"/>
              </w:rPr>
              <w:t>）</w:t>
            </w:r>
            <w:r>
              <w:rPr>
                <w:rFonts w:ascii="仿宋_GB2312" w:hAnsi="仿宋_GB2312" w:cs="仿宋_GB2312" w:eastAsia="仿宋_GB2312"/>
                <w:sz w:val="28"/>
              </w:rPr>
              <w:t>消防控制室管理</w:t>
            </w:r>
            <w:r>
              <w:rPr>
                <w:rFonts w:ascii="仿宋_GB2312" w:hAnsi="仿宋_GB2312" w:cs="仿宋_GB2312" w:eastAsia="仿宋_GB2312"/>
                <w:sz w:val="28"/>
              </w:rPr>
              <w:t>方案要求：</w:t>
            </w:r>
            <w:r>
              <w:rPr>
                <w:rFonts w:ascii="仿宋_GB2312" w:hAnsi="仿宋_GB2312" w:cs="仿宋_GB2312" w:eastAsia="仿宋_GB2312"/>
                <w:sz w:val="28"/>
              </w:rPr>
              <w:t>①</w:t>
            </w:r>
            <w:r>
              <w:rPr>
                <w:rFonts w:ascii="仿宋_GB2312" w:hAnsi="仿宋_GB2312" w:cs="仿宋_GB2312" w:eastAsia="仿宋_GB2312"/>
                <w:sz w:val="28"/>
              </w:rPr>
              <w:t>消防演练预案：至少包括日常消防演练安排方案、消防演练人员安排及流程；并提供服务方案。</w:t>
            </w:r>
            <w:r>
              <w:rPr>
                <w:rFonts w:ascii="仿宋_GB2312" w:hAnsi="仿宋_GB2312" w:cs="仿宋_GB2312" w:eastAsia="仿宋_GB2312"/>
                <w:sz w:val="28"/>
              </w:rPr>
              <w:t>②消防控制室岗日常工作、值守、应急等</w:t>
            </w:r>
            <w:r>
              <w:rPr>
                <w:rFonts w:ascii="仿宋_GB2312" w:hAnsi="仿宋_GB2312" w:cs="仿宋_GB2312" w:eastAsia="仿宋_GB2312"/>
                <w:sz w:val="28"/>
              </w:rPr>
              <w:t>安排</w:t>
            </w:r>
            <w:r>
              <w:rPr>
                <w:rFonts w:ascii="仿宋_GB2312" w:hAnsi="仿宋_GB2312" w:cs="仿宋_GB2312" w:eastAsia="仿宋_GB2312"/>
                <w:sz w:val="28"/>
              </w:rPr>
              <w:t>；并提供服务方案</w:t>
            </w:r>
            <w:r>
              <w:rPr>
                <w:rFonts w:ascii="仿宋_GB2312" w:hAnsi="仿宋_GB2312" w:cs="仿宋_GB2312" w:eastAsia="仿宋_GB2312"/>
                <w:sz w:val="28"/>
              </w:rPr>
              <w:t>。</w:t>
            </w:r>
            <w:r>
              <w:rPr>
                <w:rFonts w:ascii="仿宋_GB2312" w:hAnsi="仿宋_GB2312" w:cs="仿宋_GB2312" w:eastAsia="仿宋_GB2312"/>
                <w:sz w:val="28"/>
              </w:rPr>
              <w:t>③消防控制室设备器械的日常保养、维修等；并</w:t>
            </w:r>
            <w:r>
              <w:rPr>
                <w:rFonts w:ascii="仿宋_GB2312" w:hAnsi="仿宋_GB2312" w:cs="仿宋_GB2312" w:eastAsia="仿宋_GB2312"/>
                <w:sz w:val="28"/>
              </w:rPr>
              <w:t>提供服务方案</w:t>
            </w:r>
            <w:r>
              <w:rPr>
                <w:rFonts w:ascii="仿宋_GB2312" w:hAnsi="仿宋_GB2312" w:cs="仿宋_GB2312" w:eastAsia="仿宋_GB2312"/>
                <w:sz w:val="28"/>
              </w:rPr>
              <w:t>。</w:t>
            </w:r>
            <w:r>
              <w:rPr>
                <w:rFonts w:ascii="仿宋_GB2312" w:hAnsi="仿宋_GB2312" w:cs="仿宋_GB2312" w:eastAsia="仿宋_GB2312"/>
                <w:sz w:val="28"/>
              </w:rPr>
              <w:t>④</w:t>
            </w:r>
            <w:r>
              <w:rPr>
                <w:rFonts w:ascii="仿宋_GB2312" w:hAnsi="仿宋_GB2312" w:cs="仿宋_GB2312" w:eastAsia="仿宋_GB2312"/>
                <w:sz w:val="28"/>
              </w:rPr>
              <w:t>消防控制室工作日志、消防视频监控纪律表、控制室设备维护台账等；并提供服务方案</w:t>
            </w:r>
            <w:r>
              <w:rPr>
                <w:rFonts w:ascii="仿宋_GB2312" w:hAnsi="仿宋_GB2312" w:cs="仿宋_GB2312" w:eastAsia="仿宋_GB2312"/>
                <w:sz w:val="28"/>
              </w:rPr>
              <w:t>。</w:t>
            </w:r>
            <w:r>
              <w:rPr>
                <w:rFonts w:ascii="仿宋_GB2312" w:hAnsi="仿宋_GB2312" w:cs="仿宋_GB2312" w:eastAsia="仿宋_GB2312"/>
                <w:sz w:val="28"/>
              </w:rPr>
              <w:t>上述实施方案内容中，若出现项目名称、地址、物业类型、采购人单位名称与本项目采购需求不一致的，或有漏项、描述错误、前后矛盾的，视为未实质性响应本项目，投标文件将作废标处理。</w:t>
            </w:r>
          </w:p>
          <w:p>
            <w:pPr>
              <w:pStyle w:val="null3"/>
              <w:ind w:firstLine="560"/>
              <w:jc w:val="both"/>
            </w:pPr>
            <w:r>
              <w:rPr>
                <w:rFonts w:ascii="仿宋_GB2312" w:hAnsi="仿宋_GB2312" w:cs="仿宋_GB2312" w:eastAsia="仿宋_GB2312"/>
                <w:sz w:val="28"/>
              </w:rPr>
              <w:t>15）综合维修服务方案要求：应包括</w:t>
            </w:r>
            <w:r>
              <w:rPr>
                <w:rFonts w:ascii="仿宋_GB2312" w:hAnsi="仿宋_GB2312" w:cs="仿宋_GB2312" w:eastAsia="仿宋_GB2312"/>
                <w:sz w:val="28"/>
              </w:rPr>
              <w:t>①维修服务标准和规程；②日常维护管理方案；③维修人员考核办法；④设施设备巡检计划及流程。</w:t>
            </w:r>
            <w:r>
              <w:rPr>
                <w:rFonts w:ascii="仿宋_GB2312" w:hAnsi="仿宋_GB2312" w:cs="仿宋_GB2312" w:eastAsia="仿宋_GB2312"/>
                <w:sz w:val="28"/>
              </w:rPr>
              <w:t>上述实施方案内容中，若出现项目名称、地址、物业类型、采购人单位名称与本项目采购需求不一致的，或有漏项、描述错误、前后矛盾的，视为未实质性响应本项目，投标文件将作废标处理。</w:t>
            </w:r>
          </w:p>
          <w:p>
            <w:pPr>
              <w:pStyle w:val="null3"/>
              <w:ind w:firstLine="560"/>
              <w:jc w:val="both"/>
            </w:pPr>
            <w:r>
              <w:rPr>
                <w:rFonts w:ascii="仿宋_GB2312" w:hAnsi="仿宋_GB2312" w:cs="仿宋_GB2312" w:eastAsia="仿宋_GB2312"/>
                <w:sz w:val="28"/>
              </w:rPr>
              <w:t>16</w:t>
            </w:r>
            <w:r>
              <w:rPr>
                <w:rFonts w:ascii="仿宋_GB2312" w:hAnsi="仿宋_GB2312" w:cs="仿宋_GB2312" w:eastAsia="仿宋_GB2312"/>
                <w:sz w:val="28"/>
              </w:rPr>
              <w:t>）</w:t>
            </w:r>
            <w:r>
              <w:rPr>
                <w:rFonts w:ascii="仿宋_GB2312" w:hAnsi="仿宋_GB2312" w:cs="仿宋_GB2312" w:eastAsia="仿宋_GB2312"/>
                <w:sz w:val="28"/>
              </w:rPr>
              <w:t>投标人（</w:t>
            </w:r>
            <w:r>
              <w:rPr>
                <w:rFonts w:ascii="仿宋_GB2312" w:hAnsi="仿宋_GB2312" w:cs="仿宋_GB2312" w:eastAsia="仿宋_GB2312"/>
                <w:sz w:val="28"/>
              </w:rPr>
              <w:t>202</w:t>
            </w:r>
            <w:r>
              <w:rPr>
                <w:rFonts w:ascii="仿宋_GB2312" w:hAnsi="仿宋_GB2312" w:cs="仿宋_GB2312" w:eastAsia="仿宋_GB2312"/>
                <w:sz w:val="28"/>
              </w:rPr>
              <w:t>2</w:t>
            </w:r>
            <w:r>
              <w:rPr>
                <w:rFonts w:ascii="仿宋_GB2312" w:hAnsi="仿宋_GB2312" w:cs="仿宋_GB2312" w:eastAsia="仿宋_GB2312"/>
                <w:sz w:val="28"/>
              </w:rPr>
              <w:t>年</w:t>
            </w:r>
            <w:r>
              <w:rPr>
                <w:rFonts w:ascii="仿宋_GB2312" w:hAnsi="仿宋_GB2312" w:cs="仿宋_GB2312" w:eastAsia="仿宋_GB2312"/>
                <w:sz w:val="28"/>
              </w:rPr>
              <w:t>1月1日（含1日）</w:t>
            </w:r>
            <w:r>
              <w:rPr>
                <w:rFonts w:ascii="仿宋_GB2312" w:hAnsi="仿宋_GB2312" w:cs="仿宋_GB2312" w:eastAsia="仿宋_GB2312"/>
                <w:sz w:val="28"/>
              </w:rPr>
              <w:t>签订</w:t>
            </w:r>
            <w:r>
              <w:rPr>
                <w:rFonts w:ascii="仿宋_GB2312" w:hAnsi="仿宋_GB2312" w:cs="仿宋_GB2312" w:eastAsia="仿宋_GB2312"/>
                <w:sz w:val="28"/>
              </w:rPr>
              <w:t>至投标文件递交截止日止）已签订</w:t>
            </w:r>
            <w:r>
              <w:rPr>
                <w:rFonts w:ascii="仿宋_GB2312" w:hAnsi="仿宋_GB2312" w:cs="仿宋_GB2312" w:eastAsia="仿宋_GB2312"/>
                <w:sz w:val="28"/>
              </w:rPr>
              <w:t>2个非住宅类物业管理服务业绩，服务对象类似学校物业项目，</w:t>
            </w:r>
            <w:r>
              <w:rPr>
                <w:rFonts w:ascii="仿宋_GB2312" w:hAnsi="仿宋_GB2312" w:cs="仿宋_GB2312" w:eastAsia="仿宋_GB2312"/>
                <w:sz w:val="28"/>
              </w:rPr>
              <w:t>秩序</w:t>
            </w:r>
            <w:r>
              <w:rPr>
                <w:rFonts w:ascii="仿宋_GB2312" w:hAnsi="仿宋_GB2312" w:cs="仿宋_GB2312" w:eastAsia="仿宋_GB2312"/>
                <w:sz w:val="28"/>
              </w:rPr>
              <w:t>维护类服务（或相同语意内容）</w:t>
            </w:r>
            <w:r>
              <w:rPr>
                <w:rFonts w:ascii="仿宋_GB2312" w:hAnsi="仿宋_GB2312" w:cs="仿宋_GB2312" w:eastAsia="仿宋_GB2312"/>
                <w:sz w:val="28"/>
              </w:rPr>
              <w:t>、</w:t>
            </w:r>
            <w:r>
              <w:rPr>
                <w:rFonts w:ascii="仿宋_GB2312" w:hAnsi="仿宋_GB2312" w:cs="仿宋_GB2312" w:eastAsia="仿宋_GB2312"/>
                <w:sz w:val="28"/>
              </w:rPr>
              <w:t>维修维护类服务（或相同语意内容）。【说明：</w:t>
            </w:r>
            <w:r>
              <w:rPr>
                <w:rFonts w:ascii="仿宋_GB2312" w:hAnsi="仿宋_GB2312" w:cs="仿宋_GB2312" w:eastAsia="仿宋_GB2312"/>
                <w:sz w:val="28"/>
              </w:rPr>
              <w:t>①</w:t>
            </w:r>
            <w:r>
              <w:rPr>
                <w:rFonts w:ascii="仿宋_GB2312" w:hAnsi="仿宋_GB2312" w:cs="仿宋_GB2312" w:eastAsia="仿宋_GB2312"/>
                <w:sz w:val="28"/>
              </w:rPr>
              <w:t>.</w:t>
            </w:r>
            <w:r>
              <w:rPr>
                <w:rFonts w:ascii="仿宋_GB2312" w:hAnsi="仿宋_GB2312" w:cs="仿宋_GB2312" w:eastAsia="仿宋_GB2312"/>
                <w:sz w:val="28"/>
              </w:rPr>
              <w:t>提供完整合同复印件；</w:t>
            </w:r>
            <w:r>
              <w:rPr>
                <w:rFonts w:ascii="仿宋_GB2312" w:hAnsi="仿宋_GB2312" w:cs="仿宋_GB2312" w:eastAsia="仿宋_GB2312"/>
                <w:sz w:val="28"/>
              </w:rPr>
              <w:t>②</w:t>
            </w:r>
            <w:r>
              <w:rPr>
                <w:rFonts w:ascii="仿宋_GB2312" w:hAnsi="仿宋_GB2312" w:cs="仿宋_GB2312" w:eastAsia="仿宋_GB2312"/>
                <w:sz w:val="28"/>
              </w:rPr>
              <w:t>.</w:t>
            </w:r>
            <w:r>
              <w:rPr>
                <w:rFonts w:ascii="仿宋_GB2312" w:hAnsi="仿宋_GB2312" w:cs="仿宋_GB2312" w:eastAsia="仿宋_GB2312"/>
                <w:sz w:val="28"/>
              </w:rPr>
              <w:t>合同中应体现相应服务内容和物业类型（若合同中未体现相应服务内容，则应提供业主单位出具的证明材料，否则不予认定）；</w:t>
            </w:r>
            <w:r>
              <w:rPr>
                <w:rFonts w:ascii="仿宋_GB2312" w:hAnsi="仿宋_GB2312" w:cs="仿宋_GB2312" w:eastAsia="仿宋_GB2312"/>
                <w:sz w:val="28"/>
              </w:rPr>
              <w:t>③</w:t>
            </w:r>
            <w:r>
              <w:rPr>
                <w:rFonts w:ascii="仿宋_GB2312" w:hAnsi="仿宋_GB2312" w:cs="仿宋_GB2312" w:eastAsia="仿宋_GB2312"/>
                <w:sz w:val="28"/>
              </w:rPr>
              <w:t>.</w:t>
            </w:r>
            <w:r>
              <w:rPr>
                <w:rFonts w:ascii="仿宋_GB2312" w:hAnsi="仿宋_GB2312" w:cs="仿宋_GB2312" w:eastAsia="仿宋_GB2312"/>
                <w:sz w:val="28"/>
              </w:rPr>
              <w:t>以合同签订时间为准；</w:t>
            </w:r>
            <w:r>
              <w:rPr>
                <w:rFonts w:ascii="仿宋_GB2312" w:hAnsi="仿宋_GB2312" w:cs="仿宋_GB2312" w:eastAsia="仿宋_GB2312"/>
                <w:sz w:val="28"/>
              </w:rPr>
              <w:t>④</w:t>
            </w:r>
            <w:r>
              <w:rPr>
                <w:rFonts w:ascii="仿宋_GB2312" w:hAnsi="仿宋_GB2312" w:cs="仿宋_GB2312" w:eastAsia="仿宋_GB2312"/>
                <w:sz w:val="28"/>
              </w:rPr>
              <w:t>.</w:t>
            </w:r>
            <w:r>
              <w:rPr>
                <w:rFonts w:ascii="仿宋_GB2312" w:hAnsi="仿宋_GB2312" w:cs="仿宋_GB2312" w:eastAsia="仿宋_GB2312"/>
                <w:sz w:val="28"/>
              </w:rPr>
              <w:t>提供加盖业主单位公章的综合评价（满意或优秀等类似语意评价内容）书面证明复印件。】</w:t>
            </w:r>
          </w:p>
          <w:p>
            <w:pPr>
              <w:pStyle w:val="null3"/>
              <w:ind w:firstLine="560"/>
              <w:jc w:val="both"/>
            </w:pPr>
            <w:r>
              <w:rPr>
                <w:rFonts w:ascii="仿宋_GB2312" w:hAnsi="仿宋_GB2312" w:cs="仿宋_GB2312" w:eastAsia="仿宋_GB2312"/>
                <w:sz w:val="28"/>
              </w:rPr>
              <w:t>17</w:t>
            </w:r>
            <w:r>
              <w:rPr>
                <w:rFonts w:ascii="仿宋_GB2312" w:hAnsi="仿宋_GB2312" w:cs="仿宋_GB2312" w:eastAsia="仿宋_GB2312"/>
                <w:sz w:val="28"/>
              </w:rPr>
              <w:t>）</w:t>
            </w:r>
            <w:r>
              <w:rPr>
                <w:rFonts w:ascii="仿宋_GB2312" w:hAnsi="仿宋_GB2312" w:cs="仿宋_GB2312" w:eastAsia="仿宋_GB2312"/>
                <w:sz w:val="28"/>
              </w:rPr>
              <w:t>本项目涉及的物业日常的零星维修和公共区域的水、电维修耗材由中标人向采购人书面报告，经采购人同意后组织实施维修或配合实施，费用由采购人承担。</w:t>
            </w:r>
          </w:p>
          <w:p>
            <w:pPr>
              <w:pStyle w:val="null3"/>
              <w:ind w:firstLine="560"/>
              <w:jc w:val="both"/>
            </w:pPr>
            <w:r>
              <w:rPr>
                <w:rFonts w:ascii="仿宋_GB2312" w:hAnsi="仿宋_GB2312" w:cs="仿宋_GB2312" w:eastAsia="仿宋_GB2312"/>
                <w:sz w:val="28"/>
              </w:rPr>
              <w:t>18</w:t>
            </w:r>
            <w:r>
              <w:rPr>
                <w:rFonts w:ascii="仿宋_GB2312" w:hAnsi="仿宋_GB2312" w:cs="仿宋_GB2312" w:eastAsia="仿宋_GB2312"/>
                <w:sz w:val="28"/>
              </w:rPr>
              <w:t>）</w:t>
            </w:r>
            <w:r>
              <w:rPr>
                <w:rFonts w:ascii="仿宋_GB2312" w:hAnsi="仿宋_GB2312" w:cs="仿宋_GB2312" w:eastAsia="仿宋_GB2312"/>
                <w:sz w:val="28"/>
              </w:rPr>
              <w:t>学生放假期间（学生放假时间约</w:t>
            </w:r>
            <w:r>
              <w:rPr>
                <w:rFonts w:ascii="仿宋_GB2312" w:hAnsi="仿宋_GB2312" w:cs="仿宋_GB2312" w:eastAsia="仿宋_GB2312"/>
                <w:sz w:val="28"/>
              </w:rPr>
              <w:t>3个月）中标人应保持学校的物业管理正常运行，管理目标不变。</w:t>
            </w:r>
          </w:p>
          <w:p>
            <w:pPr>
              <w:pStyle w:val="null3"/>
              <w:ind w:firstLine="560"/>
              <w:jc w:val="both"/>
            </w:pPr>
            <w:r>
              <w:rPr>
                <w:rFonts w:ascii="仿宋_GB2312" w:hAnsi="仿宋_GB2312" w:cs="仿宋_GB2312" w:eastAsia="仿宋_GB2312"/>
                <w:sz w:val="28"/>
              </w:rPr>
              <w:t>19</w:t>
            </w:r>
            <w:r>
              <w:rPr>
                <w:rFonts w:ascii="仿宋_GB2312" w:hAnsi="仿宋_GB2312" w:cs="仿宋_GB2312" w:eastAsia="仿宋_GB2312"/>
                <w:sz w:val="28"/>
              </w:rPr>
              <w:t>）</w:t>
            </w:r>
            <w:r>
              <w:rPr>
                <w:rFonts w:ascii="仿宋_GB2312" w:hAnsi="仿宋_GB2312" w:cs="仿宋_GB2312" w:eastAsia="仿宋_GB2312"/>
                <w:sz w:val="28"/>
              </w:rPr>
              <w:t>中标人配备人员着装上岗，标志明显，应明确工作内容和工作要点，制定出具体的工作标准、检查标准。校园分管领导、职能部门负责监督、检查、指导，发现问题及时沟通、整改，规范运行。</w:t>
            </w:r>
          </w:p>
          <w:p>
            <w:pPr>
              <w:pStyle w:val="null3"/>
              <w:ind w:firstLine="560"/>
              <w:jc w:val="both"/>
            </w:pPr>
            <w:r>
              <w:rPr>
                <w:rFonts w:ascii="仿宋_GB2312" w:hAnsi="仿宋_GB2312" w:cs="仿宋_GB2312" w:eastAsia="仿宋_GB2312"/>
                <w:sz w:val="28"/>
              </w:rPr>
              <w:t>20</w:t>
            </w:r>
            <w:r>
              <w:rPr>
                <w:rFonts w:ascii="仿宋_GB2312" w:hAnsi="仿宋_GB2312" w:cs="仿宋_GB2312" w:eastAsia="仿宋_GB2312"/>
                <w:sz w:val="28"/>
              </w:rPr>
              <w:t>）</w:t>
            </w:r>
            <w:r>
              <w:rPr>
                <w:rFonts w:ascii="仿宋_GB2312" w:hAnsi="仿宋_GB2312" w:cs="仿宋_GB2312" w:eastAsia="仿宋_GB2312"/>
                <w:sz w:val="28"/>
              </w:rPr>
              <w:t>学校为工作人员提供必要的住宿，食堂开伙期间参照《学校教职员工就餐管理办法》为上班员工提供工作餐，双方协商达成一致后适当收取餐费。食堂未开伙期间由中标人自行负责值班员工的生活问题，非必要的员工住宿、交通事宜由中标人自行解决。</w:t>
            </w:r>
          </w:p>
          <w:p>
            <w:pPr>
              <w:pStyle w:val="null3"/>
              <w:ind w:firstLine="560"/>
              <w:jc w:val="both"/>
            </w:pPr>
            <w:r>
              <w:rPr>
                <w:rFonts w:ascii="仿宋_GB2312" w:hAnsi="仿宋_GB2312" w:cs="仿宋_GB2312" w:eastAsia="仿宋_GB2312"/>
                <w:sz w:val="28"/>
              </w:rPr>
              <w:t>21</w:t>
            </w:r>
            <w:r>
              <w:rPr>
                <w:rFonts w:ascii="仿宋_GB2312" w:hAnsi="仿宋_GB2312" w:cs="仿宋_GB2312" w:eastAsia="仿宋_GB2312"/>
                <w:sz w:val="28"/>
              </w:rPr>
              <w:t>）</w:t>
            </w:r>
            <w:r>
              <w:rPr>
                <w:rFonts w:ascii="仿宋_GB2312" w:hAnsi="仿宋_GB2312" w:cs="仿宋_GB2312" w:eastAsia="仿宋_GB2312"/>
                <w:sz w:val="28"/>
              </w:rPr>
              <w:t>中标人根据有关物业管理法规和物业管理服务合同对本物业管理服务项目实行统一管理，综合服务，自主经营，自负盈亏。</w:t>
            </w:r>
          </w:p>
          <w:p>
            <w:pPr>
              <w:pStyle w:val="null3"/>
              <w:ind w:firstLine="560"/>
              <w:jc w:val="both"/>
            </w:pPr>
            <w:r>
              <w:rPr>
                <w:rFonts w:ascii="仿宋_GB2312" w:hAnsi="仿宋_GB2312" w:cs="仿宋_GB2312" w:eastAsia="仿宋_GB2312"/>
                <w:sz w:val="28"/>
              </w:rPr>
              <w:t>22）</w:t>
            </w:r>
            <w:r>
              <w:rPr>
                <w:rFonts w:ascii="仿宋_GB2312" w:hAnsi="仿宋_GB2312" w:cs="仿宋_GB2312" w:eastAsia="仿宋_GB2312"/>
                <w:sz w:val="28"/>
              </w:rPr>
              <w:t>合同签订及人员进驻要求：中标人确定后，签订合同前，采购人有权要求投标人提供投标文件中拟实际派遣人员包括但不限于身份证复印件、相关证书原件</w:t>
            </w:r>
            <w:r>
              <w:rPr>
                <w:rFonts w:ascii="仿宋_GB2312" w:hAnsi="仿宋_GB2312" w:cs="仿宋_GB2312" w:eastAsia="仿宋_GB2312"/>
                <w:sz w:val="28"/>
              </w:rPr>
              <w:t>(采购文件有要求的人员)、劳动合同原件、经验证明材料原件(采购文件有要求的人员)、无犯罪记录证明等供采购人查验，若采购人在查验审核中发现上述相关证书或证明材料不全、或与投标文件不一致、或原件无效等涉及在投标文件中提交虚假承诺或虚假材料的情况，采购人将报告财政部门，按照法律规定对中标人进行处罚，</w:t>
            </w:r>
            <w:r>
              <w:rPr>
                <w:rFonts w:ascii="仿宋_GB2312" w:hAnsi="仿宋_GB2312" w:cs="仿宋_GB2312" w:eastAsia="仿宋_GB2312"/>
                <w:sz w:val="28"/>
              </w:rPr>
              <w:t>不予签订合同或</w:t>
            </w:r>
            <w:r>
              <w:rPr>
                <w:rFonts w:ascii="仿宋_GB2312" w:hAnsi="仿宋_GB2312" w:cs="仿宋_GB2312" w:eastAsia="仿宋_GB2312"/>
                <w:sz w:val="28"/>
              </w:rPr>
              <w:t>签订的合同无效，采购人将临时组建物业管理团队，由此造成的相关费用支出及损失由中标人负责承担，并上报财政部门处理。【投标人单独提供承诺函并进行电子签章，格式自拟，未提供视为未实质性响应】</w:t>
            </w:r>
          </w:p>
          <w:p>
            <w:pPr>
              <w:pStyle w:val="null3"/>
              <w:ind w:firstLine="560"/>
              <w:jc w:val="both"/>
            </w:pPr>
            <w:r>
              <w:rPr>
                <w:rFonts w:ascii="仿宋_GB2312" w:hAnsi="仿宋_GB2312" w:cs="仿宋_GB2312" w:eastAsia="仿宋_GB2312"/>
                <w:sz w:val="28"/>
              </w:rPr>
              <w:t>23</w:t>
            </w:r>
            <w:r>
              <w:rPr>
                <w:rFonts w:ascii="仿宋_GB2312" w:hAnsi="仿宋_GB2312" w:cs="仿宋_GB2312" w:eastAsia="仿宋_GB2312"/>
                <w:sz w:val="28"/>
              </w:rPr>
              <w:t>）</w:t>
            </w:r>
            <w:r>
              <w:rPr>
                <w:rFonts w:ascii="仿宋_GB2312" w:hAnsi="仿宋_GB2312" w:cs="仿宋_GB2312" w:eastAsia="仿宋_GB2312"/>
                <w:sz w:val="28"/>
              </w:rPr>
              <w:t>完成校园其它临时性工作。</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ind w:left="420"/>
              <w:jc w:val="both"/>
              <w:outlineLvl w:val="2"/>
            </w:pPr>
            <w:r>
              <w:rPr>
                <w:rFonts w:ascii="仿宋_GB2312" w:hAnsi="仿宋_GB2312" w:cs="仿宋_GB2312" w:eastAsia="仿宋_GB2312"/>
                <w:sz w:val="28"/>
                <w:b/>
              </w:rPr>
              <w:t>1.</w:t>
            </w:r>
            <w:r>
              <w:rPr>
                <w:rFonts w:ascii="仿宋_GB2312" w:hAnsi="仿宋_GB2312" w:cs="仿宋_GB2312" w:eastAsia="仿宋_GB2312"/>
                <w:sz w:val="28"/>
                <w:b/>
              </w:rPr>
              <w:t>项目总体人员配置表</w:t>
            </w:r>
          </w:p>
          <w:p>
            <w:pPr>
              <w:pStyle w:val="null3"/>
              <w:ind w:firstLine="560"/>
              <w:jc w:val="both"/>
            </w:pPr>
            <w:r>
              <w:rPr>
                <w:rFonts w:ascii="仿宋_GB2312" w:hAnsi="仿宋_GB2312" w:cs="仿宋_GB2312" w:eastAsia="仿宋_GB2312"/>
                <w:sz w:val="28"/>
              </w:rPr>
              <w:t>该项目服务人员定编</w:t>
            </w:r>
            <w:r>
              <w:rPr>
                <w:rFonts w:ascii="仿宋_GB2312" w:hAnsi="仿宋_GB2312" w:cs="仿宋_GB2312" w:eastAsia="仿宋_GB2312"/>
                <w:sz w:val="28"/>
              </w:rPr>
              <w:t>1</w:t>
            </w:r>
            <w:r>
              <w:rPr>
                <w:rFonts w:ascii="仿宋_GB2312" w:hAnsi="仿宋_GB2312" w:cs="仿宋_GB2312" w:eastAsia="仿宋_GB2312"/>
                <w:sz w:val="28"/>
              </w:rPr>
              <w:t>7</w:t>
            </w:r>
            <w:r>
              <w:rPr>
                <w:rFonts w:ascii="仿宋_GB2312" w:hAnsi="仿宋_GB2312" w:cs="仿宋_GB2312" w:eastAsia="仿宋_GB2312"/>
                <w:sz w:val="28"/>
              </w:rPr>
              <w:t>人。投标人可优化配置，但不低于该配置力量。</w:t>
            </w:r>
            <w:r>
              <w:rPr>
                <w:rFonts w:ascii="仿宋_GB2312" w:hAnsi="仿宋_GB2312" w:cs="仿宋_GB2312" w:eastAsia="仿宋_GB2312"/>
                <w:sz w:val="28"/>
                <w:b/>
              </w:rPr>
              <w:t>（</w:t>
            </w:r>
            <w:r>
              <w:rPr>
                <w:rFonts w:ascii="仿宋_GB2312" w:hAnsi="仿宋_GB2312" w:cs="仿宋_GB2312" w:eastAsia="仿宋_GB2312"/>
                <w:sz w:val="28"/>
                <w:b/>
              </w:rPr>
              <w:t>单独提供承诺函</w:t>
            </w:r>
            <w:r>
              <w:rPr>
                <w:rFonts w:ascii="仿宋_GB2312" w:hAnsi="仿宋_GB2312" w:cs="仿宋_GB2312" w:eastAsia="仿宋_GB2312"/>
                <w:sz w:val="28"/>
                <w:b/>
              </w:rPr>
              <w:t>）</w:t>
            </w:r>
          </w:p>
          <w:tbl>
            <w:tblPr>
              <w:tblBorders>
                <w:top w:val="none" w:color="000000" w:sz="4"/>
                <w:left w:val="none" w:color="000000" w:sz="4"/>
                <w:bottom w:val="none" w:color="000000" w:sz="4"/>
                <w:right w:val="none" w:color="000000" w:sz="4"/>
                <w:insideH w:val="none"/>
                <w:insideV w:val="none"/>
              </w:tblBorders>
            </w:tblPr>
            <w:tblGrid>
              <w:gridCol w:w="1390"/>
              <w:gridCol w:w="1390"/>
              <w:gridCol w:w="1390"/>
              <w:gridCol w:w="1390"/>
              <w:gridCol w:w="1390"/>
              <w:gridCol w:w="1399"/>
            </w:tblGrid>
            <w:tr>
              <w:tc>
                <w:tcPr>
                  <w:tcW w:type="dxa" w:w="13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人员类别</w:t>
                  </w:r>
                </w:p>
              </w:tc>
              <w:tc>
                <w:tcPr>
                  <w:tcW w:type="dxa" w:w="13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管理人员</w:t>
                  </w:r>
                </w:p>
                <w:p>
                  <w:pPr>
                    <w:pStyle w:val="null3"/>
                    <w:jc w:val="center"/>
                  </w:pPr>
                  <w:r>
                    <w:rPr>
                      <w:rFonts w:ascii="仿宋_GB2312" w:hAnsi="仿宋_GB2312" w:cs="仿宋_GB2312" w:eastAsia="仿宋_GB2312"/>
                      <w:sz w:val="28"/>
                    </w:rPr>
                    <w:t>（兼秩序维护队长、司机）</w:t>
                  </w:r>
                </w:p>
              </w:tc>
              <w:tc>
                <w:tcPr>
                  <w:tcW w:type="dxa" w:w="13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秩序维护人员（含监控室人员）</w:t>
                  </w:r>
                </w:p>
              </w:tc>
              <w:tc>
                <w:tcPr>
                  <w:tcW w:type="dxa" w:w="13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综合维修人员</w:t>
                  </w:r>
                  <w:r>
                    <w:rPr>
                      <w:rFonts w:ascii="仿宋_GB2312" w:hAnsi="仿宋_GB2312" w:cs="仿宋_GB2312" w:eastAsia="仿宋_GB2312"/>
                      <w:sz w:val="28"/>
                    </w:rPr>
                    <w:t>（</w:t>
                  </w:r>
                  <w:r>
                    <w:rPr>
                      <w:rFonts w:ascii="仿宋_GB2312" w:hAnsi="仿宋_GB2312" w:cs="仿宋_GB2312" w:eastAsia="仿宋_GB2312"/>
                      <w:sz w:val="28"/>
                    </w:rPr>
                    <w:t>水电及维修工</w:t>
                  </w:r>
                  <w:r>
                    <w:rPr>
                      <w:rFonts w:ascii="仿宋_GB2312" w:hAnsi="仿宋_GB2312" w:cs="仿宋_GB2312" w:eastAsia="仿宋_GB2312"/>
                      <w:sz w:val="28"/>
                    </w:rPr>
                    <w:t>）</w:t>
                  </w:r>
                </w:p>
              </w:tc>
              <w:tc>
                <w:tcPr>
                  <w:tcW w:type="dxa" w:w="13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消防控制室维护人员</w:t>
                  </w:r>
                </w:p>
              </w:tc>
              <w:tc>
                <w:tcPr>
                  <w:tcW w:type="dxa" w:w="1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汇总</w:t>
                  </w:r>
                </w:p>
              </w:tc>
            </w:tr>
            <w:tr>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配置数量</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1人</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10人</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2人</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4人</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17人</w:t>
                  </w:r>
                </w:p>
              </w:tc>
            </w:tr>
          </w:tbl>
          <w:p>
            <w:pPr>
              <w:pStyle w:val="null3"/>
              <w:ind w:left="420"/>
              <w:jc w:val="both"/>
              <w:outlineLvl w:val="2"/>
            </w:pPr>
            <w:r>
              <w:rPr>
                <w:rFonts w:ascii="仿宋_GB2312" w:hAnsi="仿宋_GB2312" w:cs="仿宋_GB2312" w:eastAsia="仿宋_GB2312"/>
                <w:sz w:val="28"/>
                <w:b/>
              </w:rPr>
              <w:t>2.</w:t>
            </w:r>
            <w:r>
              <w:rPr>
                <w:rFonts w:ascii="仿宋_GB2312" w:hAnsi="仿宋_GB2312" w:cs="仿宋_GB2312" w:eastAsia="仿宋_GB2312"/>
                <w:sz w:val="28"/>
                <w:b/>
              </w:rPr>
              <w:t>具体人员要求如下：</w:t>
            </w:r>
          </w:p>
          <w:tbl>
            <w:tblPr>
              <w:tblBorders>
                <w:top w:val="none" w:color="000000" w:sz="4"/>
                <w:left w:val="none" w:color="000000" w:sz="4"/>
                <w:bottom w:val="none" w:color="000000" w:sz="4"/>
                <w:right w:val="none" w:color="000000" w:sz="4"/>
                <w:insideH w:val="none"/>
                <w:insideV w:val="none"/>
              </w:tblBorders>
            </w:tblPr>
            <w:tblGrid>
              <w:gridCol w:w="1637"/>
              <w:gridCol w:w="6754"/>
            </w:tblGrid>
            <w:tr>
              <w:tc>
                <w:tcPr>
                  <w:tcW w:type="dxa" w:w="16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岗位名称</w:t>
                  </w:r>
                </w:p>
              </w:tc>
              <w:tc>
                <w:tcPr>
                  <w:tcW w:type="dxa" w:w="6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具体要求</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管理人员</w:t>
                  </w:r>
                </w:p>
                <w:p>
                  <w:pPr>
                    <w:pStyle w:val="null3"/>
                    <w:jc w:val="center"/>
                  </w:pPr>
                  <w:r>
                    <w:rPr>
                      <w:rFonts w:ascii="仿宋_GB2312" w:hAnsi="仿宋_GB2312" w:cs="仿宋_GB2312" w:eastAsia="仿宋_GB2312"/>
                      <w:sz w:val="30"/>
                    </w:rPr>
                    <w:t>（兼秩序维护队长、司机）</w:t>
                  </w:r>
                </w:p>
              </w:tc>
              <w:tc>
                <w:tcPr>
                  <w:tcW w:type="dxa" w:w="6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0"/>
                    </w:rPr>
                    <w:t>1</w:t>
                  </w:r>
                  <w:r>
                    <w:rPr>
                      <w:rFonts w:ascii="仿宋_GB2312" w:hAnsi="仿宋_GB2312" w:cs="仿宋_GB2312" w:eastAsia="仿宋_GB2312"/>
                      <w:sz w:val="30"/>
                    </w:rPr>
                    <w:t>、年龄：</w:t>
                  </w:r>
                  <w:r>
                    <w:rPr>
                      <w:rFonts w:ascii="仿宋_GB2312" w:hAnsi="仿宋_GB2312" w:cs="仿宋_GB2312" w:eastAsia="仿宋_GB2312"/>
                      <w:sz w:val="30"/>
                    </w:rPr>
                    <w:t>25-45</w:t>
                  </w:r>
                  <w:r>
                    <w:rPr>
                      <w:rFonts w:ascii="仿宋_GB2312" w:hAnsi="仿宋_GB2312" w:cs="仿宋_GB2312" w:eastAsia="仿宋_GB2312"/>
                      <w:sz w:val="30"/>
                    </w:rPr>
                    <w:t>岁，</w:t>
                  </w:r>
                  <w:r>
                    <w:rPr>
                      <w:rFonts w:ascii="仿宋_GB2312" w:hAnsi="仿宋_GB2312" w:cs="仿宋_GB2312" w:eastAsia="仿宋_GB2312"/>
                      <w:sz w:val="30"/>
                    </w:rPr>
                    <w:t>形象气质佳</w:t>
                  </w:r>
                  <w:r>
                    <w:rPr>
                      <w:rFonts w:ascii="仿宋_GB2312" w:hAnsi="仿宋_GB2312" w:cs="仿宋_GB2312" w:eastAsia="仿宋_GB2312"/>
                      <w:sz w:val="30"/>
                    </w:rPr>
                    <w:t>。</w:t>
                  </w:r>
                </w:p>
                <w:p>
                  <w:pPr>
                    <w:pStyle w:val="null3"/>
                    <w:jc w:val="both"/>
                  </w:pPr>
                  <w:r>
                    <w:rPr>
                      <w:rFonts w:ascii="仿宋_GB2312" w:hAnsi="仿宋_GB2312" w:cs="仿宋_GB2312" w:eastAsia="仿宋_GB2312"/>
                      <w:sz w:val="30"/>
                    </w:rPr>
                    <w:t>2</w:t>
                  </w:r>
                  <w:r>
                    <w:rPr>
                      <w:rFonts w:ascii="仿宋_GB2312" w:hAnsi="仿宋_GB2312" w:cs="仿宋_GB2312" w:eastAsia="仿宋_GB2312"/>
                      <w:sz w:val="30"/>
                    </w:rPr>
                    <w:t>、具有高中</w:t>
                  </w:r>
                  <w:r>
                    <w:rPr>
                      <w:rFonts w:ascii="仿宋_GB2312" w:hAnsi="仿宋_GB2312" w:cs="仿宋_GB2312" w:eastAsia="仿宋_GB2312"/>
                      <w:sz w:val="30"/>
                    </w:rPr>
                    <w:t>及</w:t>
                  </w:r>
                  <w:r>
                    <w:rPr>
                      <w:rFonts w:ascii="仿宋_GB2312" w:hAnsi="仿宋_GB2312" w:cs="仿宋_GB2312" w:eastAsia="仿宋_GB2312"/>
                      <w:sz w:val="30"/>
                    </w:rPr>
                    <w:t>以上学历</w:t>
                  </w:r>
                  <w:r>
                    <w:rPr>
                      <w:rFonts w:ascii="仿宋_GB2312" w:hAnsi="仿宋_GB2312" w:cs="仿宋_GB2312" w:eastAsia="仿宋_GB2312"/>
                      <w:sz w:val="30"/>
                    </w:rPr>
                    <w:t>。</w:t>
                  </w:r>
                  <w:r>
                    <w:rPr>
                      <w:rFonts w:ascii="仿宋_GB2312" w:hAnsi="仿宋_GB2312" w:cs="仿宋_GB2312" w:eastAsia="仿宋_GB2312"/>
                      <w:sz w:val="30"/>
                    </w:rPr>
                    <w:t>（提供有效证件复印件）</w:t>
                  </w:r>
                </w:p>
                <w:p>
                  <w:pPr>
                    <w:pStyle w:val="null3"/>
                    <w:jc w:val="both"/>
                  </w:pPr>
                  <w:r>
                    <w:rPr>
                      <w:rFonts w:ascii="仿宋_GB2312" w:hAnsi="仿宋_GB2312" w:cs="仿宋_GB2312" w:eastAsia="仿宋_GB2312"/>
                      <w:sz w:val="30"/>
                    </w:rPr>
                    <w:t>3、具备保安证。</w:t>
                  </w:r>
                  <w:r>
                    <w:rPr>
                      <w:rFonts w:ascii="仿宋_GB2312" w:hAnsi="仿宋_GB2312" w:cs="仿宋_GB2312" w:eastAsia="仿宋_GB2312"/>
                      <w:sz w:val="30"/>
                    </w:rPr>
                    <w:t>（</w:t>
                  </w:r>
                  <w:r>
                    <w:rPr>
                      <w:rFonts w:ascii="仿宋_GB2312" w:hAnsi="仿宋_GB2312" w:cs="仿宋_GB2312" w:eastAsia="仿宋_GB2312"/>
                      <w:sz w:val="30"/>
                    </w:rPr>
                    <w:t>提供有效证件复印件</w:t>
                  </w:r>
                  <w:r>
                    <w:rPr>
                      <w:rFonts w:ascii="仿宋_GB2312" w:hAnsi="仿宋_GB2312" w:cs="仿宋_GB2312" w:eastAsia="仿宋_GB2312"/>
                      <w:sz w:val="30"/>
                    </w:rPr>
                    <w:t>）</w:t>
                  </w:r>
                </w:p>
                <w:p>
                  <w:pPr>
                    <w:pStyle w:val="null3"/>
                    <w:jc w:val="both"/>
                  </w:pPr>
                  <w:r>
                    <w:rPr>
                      <w:rFonts w:ascii="仿宋_GB2312" w:hAnsi="仿宋_GB2312" w:cs="仿宋_GB2312" w:eastAsia="仿宋_GB2312"/>
                      <w:sz w:val="30"/>
                    </w:rPr>
                    <w:t>4、</w:t>
                  </w:r>
                  <w:r>
                    <w:rPr>
                      <w:rFonts w:ascii="仿宋_GB2312" w:hAnsi="仿宋_GB2312" w:cs="仿宋_GB2312" w:eastAsia="仿宋_GB2312"/>
                      <w:sz w:val="30"/>
                    </w:rPr>
                    <w:t>具</w:t>
                  </w:r>
                  <w:r>
                    <w:rPr>
                      <w:rFonts w:ascii="仿宋_GB2312" w:hAnsi="仿宋_GB2312" w:cs="仿宋_GB2312" w:eastAsia="仿宋_GB2312"/>
                      <w:sz w:val="30"/>
                    </w:rPr>
                    <w:t>有</w:t>
                  </w:r>
                  <w:r>
                    <w:rPr>
                      <w:rFonts w:ascii="仿宋_GB2312" w:hAnsi="仿宋_GB2312" w:cs="仿宋_GB2312" w:eastAsia="仿宋_GB2312"/>
                      <w:sz w:val="30"/>
                    </w:rPr>
                    <w:t>3</w:t>
                  </w:r>
                  <w:r>
                    <w:rPr>
                      <w:rFonts w:ascii="仿宋_GB2312" w:hAnsi="仿宋_GB2312" w:cs="仿宋_GB2312" w:eastAsia="仿宋_GB2312"/>
                      <w:sz w:val="30"/>
                    </w:rPr>
                    <w:t>年以</w:t>
                  </w:r>
                  <w:r>
                    <w:rPr>
                      <w:rFonts w:ascii="仿宋_GB2312" w:hAnsi="仿宋_GB2312" w:cs="仿宋_GB2312" w:eastAsia="仿宋_GB2312"/>
                      <w:sz w:val="30"/>
                    </w:rPr>
                    <w:t>上</w:t>
                  </w:r>
                  <w:r>
                    <w:rPr>
                      <w:rFonts w:ascii="仿宋_GB2312" w:hAnsi="仿宋_GB2312" w:cs="仿宋_GB2312" w:eastAsia="仿宋_GB2312"/>
                      <w:sz w:val="30"/>
                    </w:rPr>
                    <w:t>项目</w:t>
                  </w:r>
                  <w:r>
                    <w:rPr>
                      <w:rFonts w:ascii="仿宋_GB2312" w:hAnsi="仿宋_GB2312" w:cs="仿宋_GB2312" w:eastAsia="仿宋_GB2312"/>
                      <w:sz w:val="30"/>
                    </w:rPr>
                    <w:t>主管</w:t>
                  </w:r>
                  <w:r>
                    <w:rPr>
                      <w:rFonts w:ascii="仿宋_GB2312" w:hAnsi="仿宋_GB2312" w:cs="仿宋_GB2312" w:eastAsia="仿宋_GB2312"/>
                      <w:sz w:val="30"/>
                    </w:rPr>
                    <w:t>经验。（提供有效</w:t>
                  </w:r>
                  <w:r>
                    <w:rPr>
                      <w:rFonts w:ascii="仿宋_GB2312" w:hAnsi="仿宋_GB2312" w:cs="仿宋_GB2312" w:eastAsia="仿宋_GB2312"/>
                      <w:sz w:val="30"/>
                    </w:rPr>
                    <w:t>证明材料）。</w:t>
                  </w:r>
                </w:p>
                <w:p>
                  <w:pPr>
                    <w:pStyle w:val="null3"/>
                    <w:jc w:val="both"/>
                  </w:pPr>
                  <w:r>
                    <w:rPr>
                      <w:rFonts w:ascii="仿宋_GB2312" w:hAnsi="仿宋_GB2312" w:cs="仿宋_GB2312" w:eastAsia="仿宋_GB2312"/>
                      <w:sz w:val="30"/>
                    </w:rPr>
                    <w:t>5、</w:t>
                  </w:r>
                  <w:r>
                    <w:rPr>
                      <w:rFonts w:ascii="仿宋_GB2312" w:hAnsi="仿宋_GB2312" w:cs="仿宋_GB2312" w:eastAsia="仿宋_GB2312"/>
                      <w:sz w:val="30"/>
                    </w:rPr>
                    <w:t>具</w:t>
                  </w:r>
                  <w:r>
                    <w:rPr>
                      <w:rFonts w:ascii="仿宋_GB2312" w:hAnsi="仿宋_GB2312" w:cs="仿宋_GB2312" w:eastAsia="仿宋_GB2312"/>
                      <w:sz w:val="30"/>
                    </w:rPr>
                    <w:t>有</w:t>
                  </w:r>
                  <w:r>
                    <w:rPr>
                      <w:rFonts w:ascii="仿宋_GB2312" w:hAnsi="仿宋_GB2312" w:cs="仿宋_GB2312" w:eastAsia="仿宋_GB2312"/>
                      <w:sz w:val="30"/>
                    </w:rPr>
                    <w:t>C1及以上驾驶证。</w:t>
                  </w:r>
                  <w:r>
                    <w:rPr>
                      <w:rFonts w:ascii="仿宋_GB2312" w:hAnsi="仿宋_GB2312" w:cs="仿宋_GB2312" w:eastAsia="仿宋_GB2312"/>
                      <w:sz w:val="30"/>
                    </w:rPr>
                    <w:t>（</w:t>
                  </w:r>
                  <w:r>
                    <w:rPr>
                      <w:rFonts w:ascii="仿宋_GB2312" w:hAnsi="仿宋_GB2312" w:cs="仿宋_GB2312" w:eastAsia="仿宋_GB2312"/>
                      <w:sz w:val="30"/>
                    </w:rPr>
                    <w:t>提供有效证件复印件</w:t>
                  </w:r>
                  <w:r>
                    <w:rPr>
                      <w:rFonts w:ascii="仿宋_GB2312" w:hAnsi="仿宋_GB2312" w:cs="仿宋_GB2312" w:eastAsia="仿宋_GB2312"/>
                      <w:sz w:val="30"/>
                    </w:rPr>
                    <w:t>）</w:t>
                  </w:r>
                </w:p>
                <w:p>
                  <w:pPr>
                    <w:pStyle w:val="null3"/>
                    <w:jc w:val="both"/>
                  </w:pPr>
                  <w:r>
                    <w:rPr>
                      <w:rFonts w:ascii="仿宋_GB2312" w:hAnsi="仿宋_GB2312" w:cs="仿宋_GB2312" w:eastAsia="仿宋_GB2312"/>
                      <w:sz w:val="30"/>
                    </w:rPr>
                    <w:t>6、身体健康，无精神病史,无吸毒史、无犯罪史、持有健康证。</w:t>
                  </w:r>
                  <w:r>
                    <w:rPr>
                      <w:rFonts w:ascii="仿宋_GB2312" w:hAnsi="仿宋_GB2312" w:cs="仿宋_GB2312" w:eastAsia="仿宋_GB2312"/>
                      <w:sz w:val="30"/>
                    </w:rPr>
                    <w:t>（</w:t>
                  </w:r>
                  <w:r>
                    <w:rPr>
                      <w:rFonts w:ascii="仿宋_GB2312" w:hAnsi="仿宋_GB2312" w:cs="仿宋_GB2312" w:eastAsia="仿宋_GB2312"/>
                      <w:sz w:val="30"/>
                    </w:rPr>
                    <w:t>单独提供承诺函，</w:t>
                  </w:r>
                  <w:r>
                    <w:rPr>
                      <w:rFonts w:ascii="仿宋_GB2312" w:hAnsi="仿宋_GB2312" w:cs="仿宋_GB2312" w:eastAsia="仿宋_GB2312"/>
                      <w:sz w:val="30"/>
                    </w:rPr>
                    <w:t>中标</w:t>
                  </w:r>
                  <w:r>
                    <w:rPr>
                      <w:rFonts w:ascii="仿宋_GB2312" w:hAnsi="仿宋_GB2312" w:cs="仿宋_GB2312" w:eastAsia="仿宋_GB2312"/>
                      <w:sz w:val="30"/>
                    </w:rPr>
                    <w:t>后，入场前提供有效证件复印件，入驻校点时提供相应无吸毒史、无犯罪史的证明材料</w:t>
                  </w:r>
                  <w:r>
                    <w:rPr>
                      <w:rFonts w:ascii="仿宋_GB2312" w:hAnsi="仿宋_GB2312" w:cs="仿宋_GB2312" w:eastAsia="仿宋_GB2312"/>
                      <w:sz w:val="30"/>
                    </w:rPr>
                    <w:t>)</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秩序维护人员（含监控室人员）</w:t>
                  </w:r>
                </w:p>
              </w:tc>
              <w:tc>
                <w:tcPr>
                  <w:tcW w:type="dxa" w:w="6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1、秩序维护人员均具备保安证（</w:t>
                  </w:r>
                  <w:r>
                    <w:rPr>
                      <w:rFonts w:ascii="仿宋_GB2312" w:hAnsi="仿宋_GB2312" w:cs="仿宋_GB2312" w:eastAsia="仿宋_GB2312"/>
                      <w:sz w:val="30"/>
                    </w:rPr>
                    <w:t>单独提供承诺函，</w:t>
                  </w:r>
                  <w:r>
                    <w:rPr>
                      <w:rFonts w:ascii="仿宋_GB2312" w:hAnsi="仿宋_GB2312" w:cs="仿宋_GB2312" w:eastAsia="仿宋_GB2312"/>
                      <w:sz w:val="30"/>
                    </w:rPr>
                    <w:t>中标</w:t>
                  </w:r>
                  <w:r>
                    <w:rPr>
                      <w:rFonts w:ascii="仿宋_GB2312" w:hAnsi="仿宋_GB2312" w:cs="仿宋_GB2312" w:eastAsia="仿宋_GB2312"/>
                      <w:sz w:val="30"/>
                    </w:rPr>
                    <w:t>后，入场前提供有效证件复印件</w:t>
                  </w:r>
                  <w:r>
                    <w:rPr>
                      <w:rFonts w:ascii="仿宋_GB2312" w:hAnsi="仿宋_GB2312" w:cs="仿宋_GB2312" w:eastAsia="仿宋_GB2312"/>
                      <w:sz w:val="32"/>
                    </w:rPr>
                    <w:t>）</w:t>
                  </w:r>
                </w:p>
                <w:p>
                  <w:pPr>
                    <w:pStyle w:val="null3"/>
                    <w:jc w:val="left"/>
                  </w:pPr>
                  <w:r>
                    <w:rPr>
                      <w:rFonts w:ascii="仿宋_GB2312" w:hAnsi="仿宋_GB2312" w:cs="仿宋_GB2312" w:eastAsia="仿宋_GB2312"/>
                      <w:sz w:val="32"/>
                    </w:rPr>
                    <w:t>2、秩序维护人员需具有初中及以上文化程度。（其中：高中及以上文化程度达以上50%；单独提供承诺函，中标后，入场前提供有效的身份证明材料及对应人员的有效证书复印件。）</w:t>
                  </w:r>
                </w:p>
                <w:p>
                  <w:pPr>
                    <w:pStyle w:val="null3"/>
                    <w:jc w:val="left"/>
                  </w:pPr>
                  <w:r>
                    <w:rPr>
                      <w:rFonts w:ascii="仿宋_GB2312" w:hAnsi="仿宋_GB2312" w:cs="仿宋_GB2312" w:eastAsia="仿宋_GB2312"/>
                      <w:sz w:val="32"/>
                    </w:rPr>
                    <w:t>3、身体健康，无精神病史,无吸毒史、无犯罪史、持有健康证。（单独提供承诺函，中标后，入场前提供有效证件复印件，入驻校点时提供相应无吸毒史、无犯罪史的证明材料</w:t>
                  </w:r>
                  <w:r>
                    <w:rPr>
                      <w:rFonts w:ascii="仿宋_GB2312" w:hAnsi="仿宋_GB2312" w:cs="仿宋_GB2312" w:eastAsia="仿宋_GB2312"/>
                      <w:sz w:val="32"/>
                    </w:rPr>
                    <w:t>）</w:t>
                  </w:r>
                </w:p>
                <w:p>
                  <w:pPr>
                    <w:pStyle w:val="null3"/>
                    <w:jc w:val="left"/>
                  </w:pPr>
                  <w:r>
                    <w:rPr>
                      <w:rFonts w:ascii="仿宋_GB2312" w:hAnsi="仿宋_GB2312" w:cs="仿宋_GB2312" w:eastAsia="仿宋_GB2312"/>
                      <w:sz w:val="32"/>
                    </w:rPr>
                    <w:t>4、所有人员在法定劳动年龄内，50岁以下人员不应低于保安总数的50%。（单独提供承诺函）</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消防控制室维护人员</w:t>
                  </w:r>
                </w:p>
              </w:tc>
              <w:tc>
                <w:tcPr>
                  <w:tcW w:type="dxa" w:w="6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0"/>
                    </w:rPr>
                    <w:t>1、</w:t>
                  </w:r>
                  <w:r>
                    <w:rPr>
                      <w:rFonts w:ascii="仿宋_GB2312" w:hAnsi="仿宋_GB2312" w:cs="仿宋_GB2312" w:eastAsia="仿宋_GB2312"/>
                      <w:sz w:val="32"/>
                    </w:rPr>
                    <w:t>至少有2人具备消防设施操作员证（原名：[建（构）筑物消防员]证）。（提供有效的身份证明材料及对应人员的有效证书复印件，承诺中标后提供证书原件复查。）</w:t>
                  </w:r>
                </w:p>
                <w:p>
                  <w:pPr>
                    <w:pStyle w:val="null3"/>
                    <w:jc w:val="both"/>
                  </w:pPr>
                  <w:r>
                    <w:rPr>
                      <w:rFonts w:ascii="仿宋_GB2312" w:hAnsi="仿宋_GB2312" w:cs="仿宋_GB2312" w:eastAsia="仿宋_GB2312"/>
                      <w:sz w:val="30"/>
                    </w:rPr>
                    <w:t>2</w:t>
                  </w:r>
                  <w:r>
                    <w:rPr>
                      <w:rFonts w:ascii="仿宋_GB2312" w:hAnsi="仿宋_GB2312" w:cs="仿宋_GB2312" w:eastAsia="仿宋_GB2312"/>
                      <w:sz w:val="32"/>
                    </w:rPr>
                    <w:t>、具备保安证</w:t>
                  </w:r>
                  <w:r>
                    <w:rPr>
                      <w:rFonts w:ascii="仿宋_GB2312" w:hAnsi="仿宋_GB2312" w:cs="仿宋_GB2312" w:eastAsia="仿宋_GB2312"/>
                      <w:sz w:val="32"/>
                    </w:rPr>
                    <w:t>（</w:t>
                  </w:r>
                  <w:r>
                    <w:rPr>
                      <w:rFonts w:ascii="仿宋_GB2312" w:hAnsi="仿宋_GB2312" w:cs="仿宋_GB2312" w:eastAsia="仿宋_GB2312"/>
                      <w:sz w:val="32"/>
                    </w:rPr>
                    <w:t>单独提供承诺函，中标后，入场前提供有效证件复印件）</w:t>
                  </w:r>
                </w:p>
                <w:p>
                  <w:pPr>
                    <w:pStyle w:val="null3"/>
                    <w:jc w:val="left"/>
                  </w:pPr>
                  <w:r>
                    <w:rPr>
                      <w:rFonts w:ascii="仿宋_GB2312" w:hAnsi="仿宋_GB2312" w:cs="仿宋_GB2312" w:eastAsia="仿宋_GB2312"/>
                      <w:sz w:val="32"/>
                    </w:rPr>
                    <w:t>3、消防控制室维护人员需具</w:t>
                  </w:r>
                  <w:r>
                    <w:rPr>
                      <w:rFonts w:ascii="仿宋_GB2312" w:hAnsi="仿宋_GB2312" w:cs="仿宋_GB2312" w:eastAsia="仿宋_GB2312"/>
                      <w:sz w:val="32"/>
                    </w:rPr>
                    <w:t>有初中及以上文化程度。（其中：高中及以上文化程度达以上50%；</w:t>
                  </w:r>
                  <w:r>
                    <w:rPr>
                      <w:rFonts w:ascii="仿宋_GB2312" w:hAnsi="仿宋_GB2312" w:cs="仿宋_GB2312" w:eastAsia="仿宋_GB2312"/>
                      <w:sz w:val="32"/>
                    </w:rPr>
                    <w:t>单独提供承诺函，中标后，入场前提供有效的身份证明材料及对应人员的有效证书复印件。</w:t>
                  </w:r>
                  <w:r>
                    <w:rPr>
                      <w:rFonts w:ascii="仿宋_GB2312" w:hAnsi="仿宋_GB2312" w:cs="仿宋_GB2312" w:eastAsia="仿宋_GB2312"/>
                      <w:sz w:val="32"/>
                    </w:rPr>
                    <w:t>）</w:t>
                  </w:r>
                </w:p>
                <w:p>
                  <w:pPr>
                    <w:pStyle w:val="null3"/>
                    <w:jc w:val="left"/>
                  </w:pPr>
                  <w:r>
                    <w:rPr>
                      <w:rFonts w:ascii="仿宋_GB2312" w:hAnsi="仿宋_GB2312" w:cs="仿宋_GB2312" w:eastAsia="仿宋_GB2312"/>
                      <w:sz w:val="32"/>
                    </w:rPr>
                    <w:t>4、法定劳动年龄内，身体健康，无精神病史,无吸毒史、无犯罪史、持有健康证。（单独提供承诺函，中标后，入场前提供有效证件复印件，入驻校点时提供相应无吸毒史、无犯罪史的证明材料)</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综合维修人员</w:t>
                  </w:r>
                  <w:r>
                    <w:rPr>
                      <w:rFonts w:ascii="仿宋_GB2312" w:hAnsi="仿宋_GB2312" w:cs="仿宋_GB2312" w:eastAsia="仿宋_GB2312"/>
                      <w:sz w:val="28"/>
                    </w:rPr>
                    <w:t>（</w:t>
                  </w:r>
                  <w:r>
                    <w:rPr>
                      <w:rFonts w:ascii="仿宋_GB2312" w:hAnsi="仿宋_GB2312" w:cs="仿宋_GB2312" w:eastAsia="仿宋_GB2312"/>
                      <w:sz w:val="28"/>
                    </w:rPr>
                    <w:t>水电及维修工</w:t>
                  </w:r>
                  <w:r>
                    <w:rPr>
                      <w:rFonts w:ascii="仿宋_GB2312" w:hAnsi="仿宋_GB2312" w:cs="仿宋_GB2312" w:eastAsia="仿宋_GB2312"/>
                      <w:sz w:val="28"/>
                    </w:rPr>
                    <w:t>）</w:t>
                  </w:r>
                </w:p>
              </w:tc>
              <w:tc>
                <w:tcPr>
                  <w:tcW w:type="dxa" w:w="6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0"/>
                    </w:rPr>
                    <w:t>1、</w:t>
                  </w:r>
                  <w:r>
                    <w:rPr>
                      <w:rFonts w:ascii="仿宋_GB2312" w:hAnsi="仿宋_GB2312" w:cs="仿宋_GB2312" w:eastAsia="仿宋_GB2312"/>
                      <w:sz w:val="32"/>
                    </w:rPr>
                    <w:t>持有有效期内《中华人民共和国特种作业操作证》（作业类别：电工作业；准操项目：低压电工作业或高压电工作业）。（提供有效的身份证明材料，承诺中标后提供证书复查。）熟知高低压配电系统、发电机系统、给排水系统、照明系统、消防系统的运行管理，熟知电脑操作。</w:t>
                  </w:r>
                </w:p>
                <w:p>
                  <w:pPr>
                    <w:pStyle w:val="null3"/>
                    <w:jc w:val="left"/>
                  </w:pPr>
                  <w:r>
                    <w:rPr>
                      <w:rFonts w:ascii="仿宋_GB2312" w:hAnsi="仿宋_GB2312" w:cs="仿宋_GB2312" w:eastAsia="仿宋_GB2312"/>
                      <w:sz w:val="32"/>
                    </w:rPr>
                    <w:t>2、法定劳动年龄内，身体健康，无精神病史，无吸毒史、无犯罪史、持有健康证；（单独提供承诺函，</w:t>
                  </w:r>
                  <w:r>
                    <w:rPr>
                      <w:rFonts w:ascii="仿宋_GB2312" w:hAnsi="仿宋_GB2312" w:cs="仿宋_GB2312" w:eastAsia="仿宋_GB2312"/>
                      <w:sz w:val="32"/>
                    </w:rPr>
                    <w:t>中标后，入场前提供有效证件复印件，</w:t>
                  </w:r>
                  <w:r>
                    <w:rPr>
                      <w:rFonts w:ascii="仿宋_GB2312" w:hAnsi="仿宋_GB2312" w:cs="仿宋_GB2312" w:eastAsia="仿宋_GB2312"/>
                      <w:sz w:val="32"/>
                    </w:rPr>
                    <w:t>入驻校点时提供相应无吸毒史、无犯罪史的证明材料）</w:t>
                  </w:r>
                </w:p>
              </w:tc>
            </w:tr>
          </w:tbl>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本项目投标报价最高限价为人民</w:t>
            </w:r>
            <w:r>
              <w:rPr>
                <w:rFonts w:ascii="仿宋_GB2312" w:hAnsi="仿宋_GB2312" w:cs="仿宋_GB2312" w:eastAsia="仿宋_GB2312"/>
                <w:sz w:val="28"/>
              </w:rPr>
              <w:t>币</w:t>
            </w:r>
            <w:r>
              <w:rPr>
                <w:rFonts w:ascii="仿宋_GB2312" w:hAnsi="仿宋_GB2312" w:cs="仿宋_GB2312" w:eastAsia="仿宋_GB2312"/>
                <w:sz w:val="28"/>
              </w:rPr>
              <w:t>84万</w:t>
            </w:r>
            <w:r>
              <w:rPr>
                <w:rFonts w:ascii="仿宋_GB2312" w:hAnsi="仿宋_GB2312" w:cs="仿宋_GB2312" w:eastAsia="仿宋_GB2312"/>
                <w:sz w:val="28"/>
              </w:rPr>
              <w:t>元</w:t>
            </w:r>
            <w:r>
              <w:rPr>
                <w:rFonts w:ascii="仿宋_GB2312" w:hAnsi="仿宋_GB2312" w:cs="仿宋_GB2312" w:eastAsia="仿宋_GB2312"/>
                <w:sz w:val="28"/>
              </w:rPr>
              <w:t>，投标人投标报价高于最高限价的，则其投标文件将按无效投标文件处理。</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投标报价应包括本项目所有服务内容，具体包含</w:t>
            </w:r>
            <w:r>
              <w:rPr>
                <w:rFonts w:ascii="仿宋_GB2312" w:hAnsi="仿宋_GB2312" w:cs="仿宋_GB2312" w:eastAsia="仿宋_GB2312"/>
                <w:sz w:val="28"/>
              </w:rPr>
              <w:t>①员工工资（包含员工基本工资及员工加班工资）；②</w:t>
            </w:r>
            <w:r>
              <w:rPr>
                <w:rFonts w:ascii="仿宋_GB2312" w:hAnsi="仿宋_GB2312" w:cs="仿宋_GB2312" w:eastAsia="仿宋_GB2312"/>
                <w:sz w:val="28"/>
              </w:rPr>
              <w:t>社会保险</w:t>
            </w:r>
            <w:r>
              <w:rPr>
                <w:rFonts w:ascii="仿宋_GB2312" w:hAnsi="仿宋_GB2312" w:cs="仿宋_GB2312" w:eastAsia="仿宋_GB2312"/>
                <w:sz w:val="28"/>
              </w:rPr>
              <w:t>；</w:t>
            </w:r>
            <w:r>
              <w:rPr>
                <w:rFonts w:ascii="仿宋_GB2312" w:hAnsi="仿宋_GB2312" w:cs="仿宋_GB2312" w:eastAsia="仿宋_GB2312"/>
                <w:sz w:val="28"/>
              </w:rPr>
              <w:t>③</w:t>
            </w:r>
            <w:r>
              <w:rPr>
                <w:rFonts w:ascii="仿宋_GB2312" w:hAnsi="仿宋_GB2312" w:cs="仿宋_GB2312" w:eastAsia="仿宋_GB2312"/>
                <w:sz w:val="28"/>
              </w:rPr>
              <w:t>法定计提费用</w:t>
            </w:r>
            <w:r>
              <w:rPr>
                <w:rFonts w:ascii="仿宋_GB2312" w:hAnsi="仿宋_GB2312" w:cs="仿宋_GB2312" w:eastAsia="仿宋_GB2312"/>
                <w:sz w:val="28"/>
              </w:rPr>
              <w:t>；</w:t>
            </w:r>
            <w:r>
              <w:rPr>
                <w:rFonts w:ascii="仿宋_GB2312" w:hAnsi="仿宋_GB2312" w:cs="仿宋_GB2312" w:eastAsia="仿宋_GB2312"/>
                <w:sz w:val="28"/>
              </w:rPr>
              <w:t>④</w:t>
            </w:r>
            <w:r>
              <w:rPr>
                <w:rFonts w:ascii="仿宋_GB2312" w:hAnsi="仿宋_GB2312" w:cs="仿宋_GB2312" w:eastAsia="仿宋_GB2312"/>
                <w:sz w:val="28"/>
              </w:rPr>
              <w:t>住房公积金</w:t>
            </w:r>
            <w:r>
              <w:rPr>
                <w:rFonts w:ascii="仿宋_GB2312" w:hAnsi="仿宋_GB2312" w:cs="仿宋_GB2312" w:eastAsia="仿宋_GB2312"/>
                <w:sz w:val="28"/>
              </w:rPr>
              <w:t>；</w:t>
            </w:r>
            <w:r>
              <w:rPr>
                <w:rFonts w:ascii="仿宋_GB2312" w:hAnsi="仿宋_GB2312" w:cs="仿宋_GB2312" w:eastAsia="仿宋_GB2312"/>
                <w:sz w:val="28"/>
              </w:rPr>
              <w:t>⑤</w:t>
            </w:r>
            <w:r>
              <w:rPr>
                <w:rFonts w:ascii="仿宋_GB2312" w:hAnsi="仿宋_GB2312" w:cs="仿宋_GB2312" w:eastAsia="仿宋_GB2312"/>
                <w:sz w:val="28"/>
              </w:rPr>
              <w:t>服装、</w:t>
            </w:r>
            <w:r>
              <w:rPr>
                <w:rFonts w:ascii="仿宋_GB2312" w:hAnsi="仿宋_GB2312" w:cs="仿宋_GB2312" w:eastAsia="仿宋_GB2312"/>
                <w:sz w:val="28"/>
              </w:rPr>
              <w:t>用品、工具、耗品及耗材</w:t>
            </w:r>
            <w:r>
              <w:rPr>
                <w:rFonts w:ascii="仿宋_GB2312" w:hAnsi="仿宋_GB2312" w:cs="仿宋_GB2312" w:eastAsia="仿宋_GB2312"/>
                <w:sz w:val="28"/>
              </w:rPr>
              <w:t>；</w:t>
            </w:r>
            <w:r>
              <w:rPr>
                <w:rFonts w:ascii="仿宋_GB2312" w:hAnsi="仿宋_GB2312" w:cs="仿宋_GB2312" w:eastAsia="仿宋_GB2312"/>
                <w:sz w:val="28"/>
              </w:rPr>
              <w:t>⑥企业管理费；⑦企业合理利润；</w:t>
            </w:r>
            <w:r>
              <w:rPr>
                <w:rFonts w:ascii="仿宋_GB2312" w:hAnsi="仿宋_GB2312" w:cs="仿宋_GB2312" w:eastAsia="仿宋_GB2312"/>
                <w:sz w:val="28"/>
              </w:rPr>
              <w:t>⑧</w:t>
            </w:r>
            <w:r>
              <w:rPr>
                <w:rFonts w:ascii="仿宋_GB2312" w:hAnsi="仿宋_GB2312" w:cs="仿宋_GB2312" w:eastAsia="仿宋_GB2312"/>
                <w:sz w:val="28"/>
              </w:rPr>
              <w:t>税金</w:t>
            </w:r>
            <w:r>
              <w:rPr>
                <w:rFonts w:ascii="仿宋_GB2312" w:hAnsi="仿宋_GB2312" w:cs="仿宋_GB2312" w:eastAsia="仿宋_GB2312"/>
                <w:sz w:val="28"/>
              </w:rPr>
              <w:t>（</w:t>
            </w:r>
            <w:r>
              <w:rPr>
                <w:rFonts w:ascii="仿宋_GB2312" w:hAnsi="仿宋_GB2312" w:cs="仿宋_GB2312" w:eastAsia="仿宋_GB2312"/>
                <w:sz w:val="28"/>
              </w:rPr>
              <w:t>税费</w:t>
            </w:r>
            <w:r>
              <w:rPr>
                <w:rFonts w:ascii="仿宋_GB2312" w:hAnsi="仿宋_GB2312" w:cs="仿宋_GB2312" w:eastAsia="仿宋_GB2312"/>
                <w:sz w:val="28"/>
              </w:rPr>
              <w:t>）</w:t>
            </w:r>
            <w:r>
              <w:rPr>
                <w:rFonts w:ascii="仿宋_GB2312" w:hAnsi="仿宋_GB2312" w:cs="仿宋_GB2312" w:eastAsia="仿宋_GB2312"/>
                <w:sz w:val="28"/>
              </w:rPr>
              <w:t>一切费用。投标人的报价应按招标文件要求逐一分项计入投标总报价。如未提供分项报价明细表或报价明细表中出现缺项，未按要求逐一分项列明各费用项目与报价、或报价等不满足招标文件要求的，则视为未实质性响应。</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员工工资</w:t>
            </w:r>
          </w:p>
          <w:p>
            <w:pPr>
              <w:pStyle w:val="null3"/>
              <w:ind w:firstLine="560"/>
              <w:jc w:val="both"/>
            </w:pPr>
            <w:r>
              <w:rPr>
                <w:rFonts w:ascii="仿宋_GB2312" w:hAnsi="仿宋_GB2312" w:cs="仿宋_GB2312" w:eastAsia="仿宋_GB2312"/>
                <w:sz w:val="28"/>
              </w:rPr>
              <w:t>1）员工基本工资：基本工资不低于</w:t>
            </w:r>
            <w:r>
              <w:rPr>
                <w:rFonts w:ascii="仿宋_GB2312" w:hAnsi="仿宋_GB2312" w:cs="仿宋_GB2312" w:eastAsia="仿宋_GB2312"/>
                <w:sz w:val="28"/>
              </w:rPr>
              <w:t>四川省</w:t>
            </w:r>
            <w:r>
              <w:rPr>
                <w:rFonts w:ascii="仿宋_GB2312" w:hAnsi="仿宋_GB2312" w:cs="仿宋_GB2312" w:eastAsia="仿宋_GB2312"/>
                <w:sz w:val="28"/>
              </w:rPr>
              <w:t>川府规〔</w:t>
            </w:r>
            <w:r>
              <w:rPr>
                <w:rFonts w:ascii="仿宋_GB2312" w:hAnsi="仿宋_GB2312" w:cs="仿宋_GB2312" w:eastAsia="仿宋_GB2312"/>
                <w:sz w:val="28"/>
              </w:rPr>
              <w:t>2024〕4号</w:t>
            </w:r>
            <w:r>
              <w:rPr>
                <w:rFonts w:ascii="仿宋_GB2312" w:hAnsi="仿宋_GB2312" w:cs="仿宋_GB2312" w:eastAsia="仿宋_GB2312"/>
                <w:sz w:val="28"/>
              </w:rPr>
              <w:t>文</w:t>
            </w:r>
            <w:r>
              <w:rPr>
                <w:rFonts w:ascii="仿宋_GB2312" w:hAnsi="仿宋_GB2312" w:cs="仿宋_GB2312" w:eastAsia="仿宋_GB2312"/>
                <w:sz w:val="28"/>
              </w:rPr>
              <w:t>具体适用的月</w:t>
            </w:r>
            <w:r>
              <w:rPr>
                <w:rFonts w:ascii="仿宋_GB2312" w:hAnsi="仿宋_GB2312" w:cs="仿宋_GB2312" w:eastAsia="仿宋_GB2312"/>
                <w:sz w:val="28"/>
              </w:rPr>
              <w:t>第一档</w:t>
            </w:r>
            <w:r>
              <w:rPr>
                <w:rFonts w:ascii="仿宋_GB2312" w:hAnsi="仿宋_GB2312" w:cs="仿宋_GB2312" w:eastAsia="仿宋_GB2312"/>
                <w:sz w:val="28"/>
              </w:rPr>
              <w:t>最低工资标准。</w:t>
            </w:r>
          </w:p>
          <w:p>
            <w:pPr>
              <w:pStyle w:val="null3"/>
              <w:ind w:firstLine="560"/>
              <w:jc w:val="both"/>
            </w:pPr>
            <w:r>
              <w:rPr>
                <w:rFonts w:ascii="仿宋_GB2312" w:hAnsi="仿宋_GB2312" w:cs="仿宋_GB2312" w:eastAsia="仿宋_GB2312"/>
                <w:sz w:val="28"/>
              </w:rPr>
              <w:t>2）员工加班工资：休息日和法定节假日应保证6名秩序维护人员、3名消防控制室维护人员轮流值班，休息日加班由中标供应商经采购人同意后安排调休，法定节假日加班核算加班费并计入投标总报价之中。</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A</w:t>
            </w:r>
            <w:r>
              <w:rPr>
                <w:rFonts w:ascii="仿宋_GB2312" w:hAnsi="仿宋_GB2312" w:cs="仿宋_GB2312" w:eastAsia="仿宋_GB2312"/>
                <w:sz w:val="28"/>
              </w:rPr>
              <w:t>）</w:t>
            </w:r>
            <w:r>
              <w:rPr>
                <w:rFonts w:ascii="仿宋_GB2312" w:hAnsi="仿宋_GB2312" w:cs="仿宋_GB2312" w:eastAsia="仿宋_GB2312"/>
                <w:sz w:val="28"/>
              </w:rPr>
              <w:t>法定节假日按</w:t>
            </w:r>
            <w:r>
              <w:rPr>
                <w:rFonts w:ascii="仿宋_GB2312" w:hAnsi="仿宋_GB2312" w:cs="仿宋_GB2312" w:eastAsia="仿宋_GB2312"/>
                <w:sz w:val="28"/>
              </w:rPr>
              <w:t>最新</w:t>
            </w:r>
            <w:r>
              <w:rPr>
                <w:rFonts w:ascii="仿宋_GB2312" w:hAnsi="仿宋_GB2312" w:cs="仿宋_GB2312" w:eastAsia="仿宋_GB2312"/>
                <w:sz w:val="28"/>
              </w:rPr>
              <w:t>规定计算。</w:t>
            </w:r>
            <w:r>
              <w:rPr>
                <w:rFonts w:ascii="仿宋_GB2312" w:hAnsi="仿宋_GB2312" w:cs="仿宋_GB2312" w:eastAsia="仿宋_GB2312"/>
                <w:sz w:val="28"/>
              </w:rPr>
              <w:t>加班</w:t>
            </w:r>
            <w:r>
              <w:rPr>
                <w:rFonts w:ascii="仿宋_GB2312" w:hAnsi="仿宋_GB2312" w:cs="仿宋_GB2312" w:eastAsia="仿宋_GB2312"/>
                <w:sz w:val="28"/>
              </w:rPr>
              <w:t>工资计算：日工资</w:t>
            </w:r>
            <w:r>
              <w:rPr>
                <w:rFonts w:ascii="仿宋_GB2312" w:hAnsi="仿宋_GB2312" w:cs="仿宋_GB2312" w:eastAsia="仿宋_GB2312"/>
                <w:sz w:val="28"/>
              </w:rPr>
              <w:t>[按基本工资÷21.75天计算]×</w:t>
            </w:r>
            <w:r>
              <w:rPr>
                <w:rFonts w:ascii="仿宋_GB2312" w:hAnsi="仿宋_GB2312" w:cs="仿宋_GB2312" w:eastAsia="仿宋_GB2312"/>
                <w:sz w:val="28"/>
              </w:rPr>
              <w:t>13</w:t>
            </w:r>
            <w:r>
              <w:rPr>
                <w:rFonts w:ascii="仿宋_GB2312" w:hAnsi="仿宋_GB2312" w:cs="仿宋_GB2312" w:eastAsia="仿宋_GB2312"/>
                <w:sz w:val="28"/>
              </w:rPr>
              <w:t>天</w:t>
            </w:r>
            <w:r>
              <w:rPr>
                <w:rFonts w:ascii="仿宋_GB2312" w:hAnsi="仿宋_GB2312" w:cs="仿宋_GB2312" w:eastAsia="仿宋_GB2312"/>
                <w:sz w:val="28"/>
              </w:rPr>
              <w:t>×3倍×人数，其中日工资不得低于</w:t>
            </w:r>
            <w:r>
              <w:rPr>
                <w:rFonts w:ascii="仿宋_GB2312" w:hAnsi="仿宋_GB2312" w:cs="仿宋_GB2312" w:eastAsia="仿宋_GB2312"/>
                <w:sz w:val="28"/>
              </w:rPr>
              <w:t>107</w:t>
            </w:r>
            <w:r>
              <w:rPr>
                <w:rFonts w:ascii="仿宋_GB2312" w:hAnsi="仿宋_GB2312" w:cs="仿宋_GB2312" w:eastAsia="仿宋_GB2312"/>
                <w:sz w:val="28"/>
              </w:rPr>
              <w:t>元。</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B</w:t>
            </w:r>
            <w:r>
              <w:rPr>
                <w:rFonts w:ascii="仿宋_GB2312" w:hAnsi="仿宋_GB2312" w:cs="仿宋_GB2312" w:eastAsia="仿宋_GB2312"/>
                <w:sz w:val="28"/>
              </w:rPr>
              <w:t>）</w:t>
            </w:r>
            <w:r>
              <w:rPr>
                <w:rFonts w:ascii="仿宋_GB2312" w:hAnsi="仿宋_GB2312" w:cs="仿宋_GB2312" w:eastAsia="仿宋_GB2312"/>
                <w:sz w:val="28"/>
              </w:rPr>
              <w:t>根据【中华人民共和国劳动法（</w:t>
            </w:r>
            <w:r>
              <w:rPr>
                <w:rFonts w:ascii="仿宋_GB2312" w:hAnsi="仿宋_GB2312" w:cs="仿宋_GB2312" w:eastAsia="仿宋_GB2312"/>
                <w:sz w:val="28"/>
              </w:rPr>
              <w:t>2018修正）】第四十四条（三）法定休假日安排劳动者工作的，支付不低于工资的百分之三百的工资报酬。</w:t>
            </w:r>
            <w:r>
              <w:rPr>
                <w:rFonts w:ascii="仿宋_GB2312" w:hAnsi="仿宋_GB2312" w:cs="仿宋_GB2312" w:eastAsia="仿宋_GB2312"/>
                <w:sz w:val="28"/>
              </w:rPr>
              <w:t>若政策有更新按照最新政策执行</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社会保险</w:t>
            </w:r>
          </w:p>
          <w:p>
            <w:pPr>
              <w:pStyle w:val="null3"/>
              <w:ind w:firstLine="560"/>
              <w:jc w:val="both"/>
            </w:pPr>
            <w:r>
              <w:rPr>
                <w:rFonts w:ascii="仿宋_GB2312" w:hAnsi="仿宋_GB2312" w:cs="仿宋_GB2312" w:eastAsia="仿宋_GB2312"/>
                <w:sz w:val="28"/>
              </w:rPr>
              <w:t>单位缴纳的社会保险应包含养老保险、失业保险、工伤保险、医疗保险（含大病）及生育保险，且缴费比例应符合成都市最新社保缴纳标准。供应商单位缴纳社保基数不低于成都市最新城镇职工最低缴费基数。</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法定计提费用</w:t>
            </w:r>
          </w:p>
          <w:p>
            <w:pPr>
              <w:pStyle w:val="null3"/>
              <w:ind w:firstLine="560"/>
              <w:jc w:val="both"/>
            </w:pPr>
            <w:r>
              <w:rPr>
                <w:rFonts w:ascii="仿宋_GB2312" w:hAnsi="仿宋_GB2312" w:cs="仿宋_GB2312" w:eastAsia="仿宋_GB2312"/>
                <w:sz w:val="28"/>
              </w:rPr>
              <w:t>1）本项目应分摊的工会经费：工会经费应按照《中华人民共和国工会法》、《中国工会章程》等政策法规执行，本项目应分摊的工会经费12个月缴纳额=本项目全员年工资总额×2%。</w:t>
            </w:r>
          </w:p>
          <w:p>
            <w:pPr>
              <w:pStyle w:val="null3"/>
              <w:ind w:firstLine="560"/>
              <w:jc w:val="both"/>
            </w:pPr>
            <w:r>
              <w:rPr>
                <w:rFonts w:ascii="仿宋_GB2312" w:hAnsi="仿宋_GB2312" w:cs="仿宋_GB2312" w:eastAsia="仿宋_GB2312"/>
                <w:sz w:val="28"/>
              </w:rPr>
              <w:t>2）本项目应分摊的教育经费：应按照《国务院关于大力推进职业教育改革与发展的决定》(国发〔2002〕16号)等政策法规执行，本项目应分摊的教育基金12个月缴纳额=本项目人员全年工资总额×1.5%。</w:t>
            </w:r>
          </w:p>
          <w:p>
            <w:pPr>
              <w:pStyle w:val="null3"/>
              <w:ind w:firstLine="560"/>
              <w:jc w:val="both"/>
            </w:pPr>
            <w:r>
              <w:rPr>
                <w:rFonts w:ascii="仿宋_GB2312" w:hAnsi="仿宋_GB2312" w:cs="仿宋_GB2312" w:eastAsia="仿宋_GB2312"/>
                <w:sz w:val="28"/>
              </w:rPr>
              <w:t>3）本项目应分摊的残疾人就业保障金应符合财政部及成都市[《成都市残疾人就业保障金征收使用管理实施细则》（成财规〔2021〕1号）]等相关规定。</w:t>
            </w:r>
            <w:r>
              <w:rPr>
                <w:rFonts w:ascii="仿宋_GB2312" w:hAnsi="仿宋_GB2312" w:cs="仿宋_GB2312" w:eastAsia="仿宋_GB2312"/>
                <w:sz w:val="28"/>
              </w:rPr>
              <w:t>按本项目工资总额计提（即</w:t>
            </w:r>
            <w:r>
              <w:rPr>
                <w:rFonts w:ascii="仿宋_GB2312" w:hAnsi="仿宋_GB2312" w:cs="仿宋_GB2312" w:eastAsia="仿宋_GB2312"/>
                <w:sz w:val="28"/>
              </w:rPr>
              <w:t>×</w:t>
            </w:r>
            <w:r>
              <w:rPr>
                <w:rFonts w:ascii="仿宋_GB2312" w:hAnsi="仿宋_GB2312" w:cs="仿宋_GB2312" w:eastAsia="仿宋_GB2312"/>
                <w:sz w:val="28"/>
              </w:rPr>
              <w:t>1.6%）。</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住房公积金</w:t>
            </w:r>
          </w:p>
          <w:p>
            <w:pPr>
              <w:pStyle w:val="null3"/>
              <w:ind w:firstLine="560"/>
              <w:jc w:val="both"/>
            </w:pPr>
            <w:r>
              <w:rPr>
                <w:rFonts w:ascii="仿宋_GB2312" w:hAnsi="仿宋_GB2312" w:cs="仿宋_GB2312" w:eastAsia="仿宋_GB2312"/>
                <w:sz w:val="28"/>
              </w:rPr>
              <w:t>供应商根据现行《成都住房公积金缴存管理办法》《成都住房公积金缴存管理实施细则》等相关规定结合其拟为本项目配置人员工资总额计算。第十九条规定：住房公积金缴存比例不得低于</w:t>
            </w:r>
            <w:r>
              <w:rPr>
                <w:rFonts w:ascii="仿宋_GB2312" w:hAnsi="仿宋_GB2312" w:cs="仿宋_GB2312" w:eastAsia="仿宋_GB2312"/>
                <w:sz w:val="28"/>
              </w:rPr>
              <w:t>5%，不得高于12%。公积金缴存应符合</w:t>
            </w:r>
            <w:r>
              <w:rPr>
                <w:rFonts w:ascii="仿宋_GB2312" w:hAnsi="仿宋_GB2312" w:cs="仿宋_GB2312" w:eastAsia="仿宋_GB2312"/>
                <w:sz w:val="28"/>
              </w:rPr>
              <w:t>《成都住房公积金管理委员会关于</w:t>
            </w:r>
            <w:r>
              <w:rPr>
                <w:rFonts w:ascii="仿宋_GB2312" w:hAnsi="仿宋_GB2312" w:cs="仿宋_GB2312" w:eastAsia="仿宋_GB2312"/>
                <w:sz w:val="28"/>
              </w:rPr>
              <w:t>2024年成都住房公积金缴存基数及缴存比例执行标准的通知》（成公积金委〔2024〕8号）</w:t>
            </w:r>
            <w:r>
              <w:rPr>
                <w:rFonts w:ascii="仿宋_GB2312" w:hAnsi="仿宋_GB2312" w:cs="仿宋_GB2312" w:eastAsia="仿宋_GB2312"/>
                <w:sz w:val="28"/>
              </w:rPr>
              <w:t>，缴存基数按照成都住房公积金管理委员会发布的最新文件要</w:t>
            </w:r>
            <w:r>
              <w:rPr>
                <w:rFonts w:ascii="仿宋_GB2312" w:hAnsi="仿宋_GB2312" w:cs="仿宋_GB2312" w:eastAsia="仿宋_GB2312"/>
                <w:sz w:val="28"/>
              </w:rPr>
              <w:t>求执行。</w:t>
            </w:r>
            <w:r>
              <w:rPr>
                <w:rFonts w:ascii="仿宋_GB2312" w:hAnsi="仿宋_GB2312" w:cs="仿宋_GB2312" w:eastAsia="仿宋_GB2312"/>
                <w:sz w:val="28"/>
              </w:rPr>
              <w:t>按本项目工资总额计提。</w:t>
            </w:r>
          </w:p>
          <w:p>
            <w:pPr>
              <w:pStyle w:val="null3"/>
              <w:ind w:firstLine="560"/>
              <w:jc w:val="both"/>
            </w:pPr>
            <w:r>
              <w:rPr>
                <w:rFonts w:ascii="仿宋_GB2312" w:hAnsi="仿宋_GB2312" w:cs="仿宋_GB2312" w:eastAsia="仿宋_GB2312"/>
                <w:sz w:val="28"/>
              </w:rPr>
              <w:t>本项目涉及的工资总额按照《关于工资总额组成的规定》执行。</w:t>
            </w:r>
          </w:p>
          <w:p>
            <w:pPr>
              <w:pStyle w:val="null3"/>
              <w:ind w:firstLine="560"/>
              <w:jc w:val="both"/>
            </w:pPr>
            <w:r>
              <w:rPr>
                <w:rFonts w:ascii="仿宋_GB2312" w:hAnsi="仿宋_GB2312" w:cs="仿宋_GB2312" w:eastAsia="仿宋_GB2312"/>
                <w:sz w:val="28"/>
              </w:rPr>
              <w:t>若政策有更新按照最新政策执行</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5）服装、</w:t>
            </w:r>
            <w:r>
              <w:rPr>
                <w:rFonts w:ascii="仿宋_GB2312" w:hAnsi="仿宋_GB2312" w:cs="仿宋_GB2312" w:eastAsia="仿宋_GB2312"/>
                <w:sz w:val="28"/>
              </w:rPr>
              <w:t>用品、工具、耗品及耗材</w:t>
            </w:r>
          </w:p>
          <w:p>
            <w:pPr>
              <w:pStyle w:val="null3"/>
              <w:ind w:firstLine="560"/>
              <w:jc w:val="both"/>
            </w:pPr>
            <w:r>
              <w:rPr>
                <w:rFonts w:ascii="仿宋_GB2312" w:hAnsi="仿宋_GB2312" w:cs="仿宋_GB2312" w:eastAsia="仿宋_GB2312"/>
                <w:sz w:val="28"/>
              </w:rPr>
              <w:t>详见采购需求。</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企业管理费</w:t>
            </w:r>
          </w:p>
          <w:p>
            <w:pPr>
              <w:pStyle w:val="null3"/>
              <w:ind w:firstLine="560"/>
              <w:jc w:val="both"/>
            </w:pPr>
            <w:r>
              <w:rPr>
                <w:rFonts w:ascii="仿宋_GB2312" w:hAnsi="仿宋_GB2312" w:cs="仿宋_GB2312" w:eastAsia="仿宋_GB2312"/>
                <w:sz w:val="28"/>
              </w:rPr>
              <w:t>投标人根据自身实际情况进行填报。</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7）</w:t>
            </w:r>
            <w:r>
              <w:rPr>
                <w:rFonts w:ascii="仿宋_GB2312" w:hAnsi="仿宋_GB2312" w:cs="仿宋_GB2312" w:eastAsia="仿宋_GB2312"/>
                <w:sz w:val="28"/>
              </w:rPr>
              <w:t>企业合理利润</w:t>
            </w:r>
          </w:p>
          <w:p>
            <w:pPr>
              <w:pStyle w:val="null3"/>
              <w:ind w:firstLine="560"/>
              <w:jc w:val="both"/>
            </w:pPr>
            <w:r>
              <w:rPr>
                <w:rFonts w:ascii="仿宋_GB2312" w:hAnsi="仿宋_GB2312" w:cs="仿宋_GB2312" w:eastAsia="仿宋_GB2312"/>
                <w:sz w:val="28"/>
              </w:rPr>
              <w:t>投标人根据自身实际情况进行填报。</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8）</w:t>
            </w:r>
            <w:r>
              <w:rPr>
                <w:rFonts w:ascii="仿宋_GB2312" w:hAnsi="仿宋_GB2312" w:cs="仿宋_GB2312" w:eastAsia="仿宋_GB2312"/>
                <w:sz w:val="28"/>
              </w:rPr>
              <w:t>税金</w:t>
            </w:r>
            <w:r>
              <w:rPr>
                <w:rFonts w:ascii="仿宋_GB2312" w:hAnsi="仿宋_GB2312" w:cs="仿宋_GB2312" w:eastAsia="仿宋_GB2312"/>
                <w:sz w:val="28"/>
              </w:rPr>
              <w:t>（</w:t>
            </w:r>
            <w:r>
              <w:rPr>
                <w:rFonts w:ascii="仿宋_GB2312" w:hAnsi="仿宋_GB2312" w:cs="仿宋_GB2312" w:eastAsia="仿宋_GB2312"/>
                <w:sz w:val="28"/>
              </w:rPr>
              <w:t>税费</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供应商应明确增值税纳税人身份，即明确是增值税一般纳税人还是小规模纳税人，在投标报价中应明确增值税率比例，其余附加税包含在税金中。（提供增值税纳税人身份资格证明材料，</w:t>
            </w:r>
            <w:r>
              <w:rPr>
                <w:rFonts w:ascii="仿宋_GB2312" w:hAnsi="仿宋_GB2312" w:cs="仿宋_GB2312" w:eastAsia="仿宋_GB2312"/>
                <w:sz w:val="28"/>
              </w:rPr>
              <w:t>并提供相应税务网络截图，</w:t>
            </w:r>
            <w:r>
              <w:rPr>
                <w:rFonts w:ascii="仿宋_GB2312" w:hAnsi="仿宋_GB2312" w:cs="仿宋_GB2312" w:eastAsia="仿宋_GB2312"/>
                <w:sz w:val="28"/>
              </w:rPr>
              <w:t>若未提供视为未实质性响应，作为无效投标处理）。供应商</w:t>
            </w:r>
            <w:r>
              <w:rPr>
                <w:rFonts w:ascii="仿宋_GB2312" w:hAnsi="仿宋_GB2312" w:cs="仿宋_GB2312" w:eastAsia="仿宋_GB2312"/>
                <w:sz w:val="28"/>
              </w:rPr>
              <w:t>应承诺</w:t>
            </w:r>
            <w:r>
              <w:rPr>
                <w:rFonts w:ascii="仿宋_GB2312" w:hAnsi="仿宋_GB2312" w:cs="仿宋_GB2312" w:eastAsia="仿宋_GB2312"/>
                <w:sz w:val="28"/>
              </w:rPr>
              <w:t>增值税税率应符合本项目供应商增值税纳税人身份变化</w:t>
            </w:r>
            <w:r>
              <w:rPr>
                <w:rFonts w:ascii="仿宋_GB2312" w:hAnsi="仿宋_GB2312" w:cs="仿宋_GB2312" w:eastAsia="仿宋_GB2312"/>
                <w:sz w:val="28"/>
              </w:rPr>
              <w:t>而分段计算进行分摊</w:t>
            </w:r>
            <w:r>
              <w:rPr>
                <w:rFonts w:ascii="仿宋_GB2312" w:hAnsi="仿宋_GB2312" w:cs="仿宋_GB2312" w:eastAsia="仿宋_GB2312"/>
                <w:sz w:val="28"/>
              </w:rPr>
              <w:t>及现行政府政策法规（未按要求提供承诺函响应的视为未实质性响应，作为无效投标处理）。</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9）</w:t>
            </w:r>
            <w:r>
              <w:rPr>
                <w:rFonts w:ascii="仿宋_GB2312" w:hAnsi="仿宋_GB2312" w:cs="仿宋_GB2312" w:eastAsia="仿宋_GB2312"/>
                <w:sz w:val="28"/>
              </w:rPr>
              <w:t>分项报价明细表要求</w:t>
            </w:r>
          </w:p>
          <w:p>
            <w:pPr>
              <w:pStyle w:val="null3"/>
              <w:ind w:firstLine="560"/>
              <w:jc w:val="both"/>
            </w:pPr>
            <w:r>
              <w:rPr>
                <w:rFonts w:ascii="仿宋_GB2312" w:hAnsi="仿宋_GB2312" w:cs="仿宋_GB2312" w:eastAsia="仿宋_GB2312"/>
                <w:sz w:val="28"/>
              </w:rPr>
              <w:t>1）如投标人因履约需增加分项报价表未列出的报价项目，可自行添加并计入投标报价。</w:t>
            </w:r>
          </w:p>
          <w:p>
            <w:pPr>
              <w:pStyle w:val="null3"/>
              <w:ind w:firstLine="560"/>
              <w:jc w:val="both"/>
            </w:pPr>
            <w:r>
              <w:rPr>
                <w:rFonts w:ascii="仿宋_GB2312" w:hAnsi="仿宋_GB2312" w:cs="仿宋_GB2312" w:eastAsia="仿宋_GB2312"/>
                <w:sz w:val="28"/>
              </w:rPr>
              <w:t>2）投标人应根据以</w:t>
            </w:r>
            <w:r>
              <w:rPr>
                <w:rFonts w:ascii="仿宋_GB2312" w:hAnsi="仿宋_GB2312" w:cs="仿宋_GB2312" w:eastAsia="仿宋_GB2312"/>
                <w:sz w:val="28"/>
              </w:rPr>
              <w:t>下</w:t>
            </w:r>
            <w:r>
              <w:rPr>
                <w:rFonts w:ascii="仿宋_GB2312" w:hAnsi="仿宋_GB2312" w:cs="仿宋_GB2312" w:eastAsia="仿宋_GB2312"/>
                <w:sz w:val="28"/>
              </w:rPr>
              <w:t>表格格式填写分项报价，报价合计应包括投标人完成本项目所需以及招标文件约定的一切费用。</w:t>
            </w:r>
          </w:p>
          <w:p>
            <w:pPr>
              <w:pStyle w:val="null3"/>
              <w:ind w:firstLine="560"/>
              <w:jc w:val="both"/>
            </w:pPr>
            <w:r>
              <w:rPr>
                <w:rFonts w:ascii="仿宋_GB2312" w:hAnsi="仿宋_GB2312" w:cs="仿宋_GB2312" w:eastAsia="仿宋_GB2312"/>
                <w:sz w:val="28"/>
              </w:rPr>
              <w:t>3）投标人依法依规享受优惠或减免等政策的，投标人须提供政府部门相应证明材料或政策文件及投标人的情况说明；投标人拟配置服务人员享受优惠或减免等政策的，除提供政府部门相应证明材料或政策文件及投标人的情况说明外，供应商须承诺：在采购人发出成交通知书之日起7个工作日内，合同签订之前，供应商提供享受优惠或减免等政策人员的身份证复印件（原件备查）及证明其符合优惠或减免对应的身份证明材料，该享受优惠或减免的人员是为本项目提供服务的人员。若投标人享受优惠或减免政策，享受期不能覆盖完本项目服务期的，按已覆盖项目服务期与未覆盖项目服务期进行分段计算并平均到服务期内，否则视为未实质性响应，作为无效投标处理。若供应商上述期限内不提供上述材料或提供的材料不符合上述要求的，将以虚假应标上报监督部门处理，由此可能造成的中标无效、罚款、列入不良行为记录名单、在一至三年内禁止参加政府采购活动等法律后果均由供应商承担。（供应商按上述内容单独提供承诺函并加盖公章）</w:t>
            </w:r>
          </w:p>
          <w:p>
            <w:pPr>
              <w:pStyle w:val="null3"/>
              <w:jc w:val="center"/>
            </w:pPr>
            <w:r>
              <w:rPr>
                <w:rFonts w:ascii="仿宋_GB2312" w:hAnsi="仿宋_GB2312" w:cs="仿宋_GB2312" w:eastAsia="仿宋_GB2312"/>
                <w:sz w:val="28"/>
                <w:b/>
              </w:rPr>
              <w:t>分项报价明细表</w:t>
            </w:r>
          </w:p>
          <w:p>
            <w:pPr>
              <w:pStyle w:val="null3"/>
              <w:jc w:val="both"/>
            </w:pPr>
            <w:r>
              <w:rPr>
                <w:rFonts w:ascii="仿宋_GB2312" w:hAnsi="仿宋_GB2312" w:cs="仿宋_GB2312" w:eastAsia="仿宋_GB2312"/>
                <w:sz w:val="28"/>
              </w:rPr>
              <w:t>项目名称：</w:t>
            </w:r>
            <w:r>
              <w:rPr>
                <w:rFonts w:ascii="仿宋_GB2312" w:hAnsi="仿宋_GB2312" w:cs="仿宋_GB2312" w:eastAsia="仿宋_GB2312"/>
                <w:sz w:val="28"/>
              </w:rPr>
              <w:t>XXXX采购</w:t>
            </w:r>
          </w:p>
          <w:p>
            <w:pPr>
              <w:pStyle w:val="null3"/>
              <w:jc w:val="both"/>
            </w:pPr>
            <w:r>
              <w:rPr>
                <w:rFonts w:ascii="仿宋_GB2312" w:hAnsi="仿宋_GB2312" w:cs="仿宋_GB2312" w:eastAsia="仿宋_GB2312"/>
                <w:sz w:val="28"/>
              </w:rPr>
              <w:t>项目编号：</w:t>
            </w:r>
            <w:r>
              <w:rPr>
                <w:rFonts w:ascii="仿宋_GB2312" w:hAnsi="仿宋_GB2312" w:cs="仿宋_GB2312" w:eastAsia="仿宋_GB2312"/>
                <w:sz w:val="28"/>
              </w:rPr>
              <w:t>XXXXX</w:t>
            </w:r>
          </w:p>
          <w:p>
            <w:pPr>
              <w:pStyle w:val="null3"/>
              <w:jc w:val="both"/>
            </w:pPr>
            <w:r>
              <w:rPr>
                <w:rFonts w:ascii="仿宋_GB2312" w:hAnsi="仿宋_GB2312" w:cs="仿宋_GB2312" w:eastAsia="仿宋_GB2312"/>
                <w:sz w:val="28"/>
                <w:b/>
              </w:rPr>
              <w:t>一、人员费用</w:t>
            </w:r>
          </w:p>
          <w:tbl>
            <w:tblPr>
              <w:tblBorders>
                <w:top w:val="none" w:color="000000" w:sz="4"/>
                <w:left w:val="none" w:color="000000" w:sz="4"/>
                <w:bottom w:val="none" w:color="000000" w:sz="4"/>
                <w:right w:val="none" w:color="000000" w:sz="4"/>
                <w:insideH w:val="none"/>
                <w:insideV w:val="none"/>
              </w:tblBorders>
            </w:tblPr>
            <w:tblGrid>
              <w:gridCol w:w="3294"/>
              <w:gridCol w:w="536"/>
              <w:gridCol w:w="758"/>
              <w:gridCol w:w="1138"/>
              <w:gridCol w:w="1415"/>
              <w:gridCol w:w="1221"/>
            </w:tblGrid>
            <w:tr>
              <w:tc>
                <w:tcPr>
                  <w:tcW w:type="dxa" w:w="32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岗位</w:t>
                  </w:r>
                </w:p>
              </w:tc>
              <w:tc>
                <w:tcPr>
                  <w:tcW w:type="dxa" w:w="5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人数</w:t>
                  </w:r>
                </w:p>
              </w:tc>
              <w:tc>
                <w:tcPr>
                  <w:tcW w:type="dxa" w:w="7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服务期限（月）</w:t>
                  </w:r>
                </w:p>
              </w:tc>
              <w:tc>
                <w:tcPr>
                  <w:tcW w:type="dxa" w:w="11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基本工资</w:t>
                  </w:r>
                </w:p>
                <w:p>
                  <w:pPr>
                    <w:pStyle w:val="null3"/>
                    <w:jc w:val="both"/>
                  </w:pPr>
                  <w:r>
                    <w:rPr>
                      <w:rFonts w:ascii="仿宋_GB2312" w:hAnsi="仿宋_GB2312" w:cs="仿宋_GB2312" w:eastAsia="仿宋_GB2312"/>
                      <w:sz w:val="24"/>
                    </w:rPr>
                    <w:t>（元</w:t>
                  </w:r>
                  <w:r>
                    <w:rPr>
                      <w:rFonts w:ascii="仿宋_GB2312" w:hAnsi="仿宋_GB2312" w:cs="仿宋_GB2312" w:eastAsia="仿宋_GB2312"/>
                      <w:sz w:val="24"/>
                    </w:rPr>
                    <w:t>/人/年）</w:t>
                  </w:r>
                </w:p>
              </w:tc>
              <w:tc>
                <w:tcPr>
                  <w:tcW w:type="dxa" w:w="14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社会保险（元</w:t>
                  </w:r>
                  <w:r>
                    <w:rPr>
                      <w:rFonts w:ascii="仿宋_GB2312" w:hAnsi="仿宋_GB2312" w:cs="仿宋_GB2312" w:eastAsia="仿宋_GB2312"/>
                      <w:sz w:val="24"/>
                    </w:rPr>
                    <w:t>/人/年）</w:t>
                  </w:r>
                </w:p>
              </w:tc>
              <w:tc>
                <w:tcPr>
                  <w:tcW w:type="dxa" w:w="1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40"/>
                    <w:jc w:val="both"/>
                  </w:pPr>
                  <w:r>
                    <w:rPr>
                      <w:rFonts w:ascii="仿宋_GB2312" w:hAnsi="仿宋_GB2312" w:cs="仿宋_GB2312" w:eastAsia="仿宋_GB2312"/>
                      <w:sz w:val="24"/>
                    </w:rPr>
                    <w:t>小计</w:t>
                  </w:r>
                </w:p>
                <w:p>
                  <w:pPr>
                    <w:pStyle w:val="null3"/>
                    <w:jc w:val="both"/>
                  </w:pPr>
                  <w:r>
                    <w:rPr>
                      <w:rFonts w:ascii="仿宋_GB2312" w:hAnsi="仿宋_GB2312" w:cs="仿宋_GB2312" w:eastAsia="仿宋_GB2312"/>
                      <w:sz w:val="24"/>
                    </w:rPr>
                    <w:t>（元</w:t>
                  </w:r>
                  <w:r>
                    <w:rPr>
                      <w:rFonts w:ascii="仿宋_GB2312" w:hAnsi="仿宋_GB2312" w:cs="仿宋_GB2312" w:eastAsia="仿宋_GB2312"/>
                      <w:sz w:val="24"/>
                    </w:rPr>
                    <w:t>/年）</w:t>
                  </w:r>
                </w:p>
              </w:tc>
            </w:tr>
            <w:tr>
              <w:tc>
                <w:tcPr>
                  <w:tcW w:type="dxa" w:w="3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管理人员</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秩序维护人员（含监控室人员）</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消防控制室维护人员</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综合维修人员</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4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法定节假日工资</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XX元</w:t>
                  </w:r>
                </w:p>
              </w:tc>
            </w:tr>
            <w:tr>
              <w:tc>
                <w:tcPr>
                  <w:tcW w:type="dxa" w:w="714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小计</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XX元</w:t>
                  </w:r>
                </w:p>
              </w:tc>
            </w:tr>
          </w:tbl>
          <w:p>
            <w:pPr>
              <w:pStyle w:val="null3"/>
              <w:jc w:val="both"/>
            </w:pPr>
            <w:r>
              <w:rPr>
                <w:rFonts w:ascii="仿宋_GB2312" w:hAnsi="仿宋_GB2312" w:cs="仿宋_GB2312" w:eastAsia="仿宋_GB2312"/>
                <w:sz w:val="28"/>
                <w:b/>
              </w:rPr>
              <w:t>二、其他费用</w:t>
            </w:r>
          </w:p>
          <w:tbl>
            <w:tblPr>
              <w:tblBorders>
                <w:top w:val="none" w:color="000000" w:sz="4"/>
                <w:left w:val="none" w:color="000000" w:sz="4"/>
                <w:bottom w:val="none" w:color="000000" w:sz="4"/>
                <w:right w:val="none" w:color="000000" w:sz="4"/>
                <w:insideH w:val="none"/>
                <w:insideV w:val="none"/>
              </w:tblBorders>
            </w:tblPr>
            <w:tblGrid>
              <w:gridCol w:w="953"/>
              <w:gridCol w:w="4395"/>
              <w:gridCol w:w="1721"/>
              <w:gridCol w:w="1304"/>
            </w:tblGrid>
            <w:tr>
              <w:tc>
                <w:tcPr>
                  <w:tcW w:type="dxa" w:w="9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w:t>
                  </w:r>
                </w:p>
              </w:tc>
              <w:tc>
                <w:tcPr>
                  <w:tcW w:type="dxa" w:w="4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法定计提费用</w:t>
                  </w:r>
                </w:p>
              </w:tc>
              <w:tc>
                <w:tcPr>
                  <w:tcW w:type="dxa" w:w="17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1项</w:t>
                  </w:r>
                </w:p>
              </w:tc>
              <w:tc>
                <w:tcPr>
                  <w:tcW w:type="dxa" w:w="13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XX元</w:t>
                  </w:r>
                </w:p>
              </w:tc>
            </w:tr>
            <w:tr>
              <w:tc>
                <w:tcPr>
                  <w:tcW w:type="dxa" w:w="9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2</w:t>
                  </w:r>
                </w:p>
              </w:tc>
              <w:tc>
                <w:tcPr>
                  <w:tcW w:type="dxa" w:w="4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住房公积金</w:t>
                  </w:r>
                </w:p>
              </w:tc>
              <w:tc>
                <w:tcPr>
                  <w:tcW w:type="dxa" w:w="17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1项</w:t>
                  </w:r>
                </w:p>
              </w:tc>
              <w:tc>
                <w:tcPr>
                  <w:tcW w:type="dxa" w:w="13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XX元</w:t>
                  </w:r>
                </w:p>
              </w:tc>
            </w:tr>
            <w:tr>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3</w:t>
                  </w:r>
                </w:p>
              </w:tc>
              <w:tc>
                <w:tcPr>
                  <w:tcW w:type="dxa" w:w="4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服装、</w:t>
                  </w:r>
                  <w:r>
                    <w:rPr>
                      <w:rFonts w:ascii="仿宋_GB2312" w:hAnsi="仿宋_GB2312" w:cs="仿宋_GB2312" w:eastAsia="仿宋_GB2312"/>
                      <w:sz w:val="28"/>
                    </w:rPr>
                    <w:t>用品、工具、耗品及耗材</w:t>
                  </w: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1项</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XX元</w:t>
                  </w:r>
                </w:p>
              </w:tc>
            </w:tr>
            <w:tr>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4</w:t>
                  </w:r>
                </w:p>
              </w:tc>
              <w:tc>
                <w:tcPr>
                  <w:tcW w:type="dxa" w:w="4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企业管理费</w:t>
                  </w: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1项</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XX元</w:t>
                  </w:r>
                </w:p>
              </w:tc>
            </w:tr>
            <w:tr>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5</w:t>
                  </w:r>
                </w:p>
              </w:tc>
              <w:tc>
                <w:tcPr>
                  <w:tcW w:type="dxa" w:w="4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利润</w:t>
                  </w: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1项</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XX元</w:t>
                  </w:r>
                </w:p>
              </w:tc>
            </w:tr>
            <w:tr>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6</w:t>
                  </w:r>
                </w:p>
              </w:tc>
              <w:tc>
                <w:tcPr>
                  <w:tcW w:type="dxa" w:w="4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税金</w:t>
                  </w:r>
                  <w:r>
                    <w:rPr>
                      <w:rFonts w:ascii="仿宋_GB2312" w:hAnsi="仿宋_GB2312" w:cs="仿宋_GB2312" w:eastAsia="仿宋_GB2312"/>
                      <w:sz w:val="28"/>
                    </w:rPr>
                    <w:t>（</w:t>
                  </w:r>
                  <w:r>
                    <w:rPr>
                      <w:rFonts w:ascii="仿宋_GB2312" w:hAnsi="仿宋_GB2312" w:cs="仿宋_GB2312" w:eastAsia="仿宋_GB2312"/>
                      <w:sz w:val="28"/>
                    </w:rPr>
                    <w:t>税费</w:t>
                  </w:r>
                  <w:r>
                    <w:rPr>
                      <w:rFonts w:ascii="仿宋_GB2312" w:hAnsi="仿宋_GB2312" w:cs="仿宋_GB2312" w:eastAsia="仿宋_GB2312"/>
                      <w:sz w:val="28"/>
                    </w:rPr>
                    <w:t>）</w:t>
                  </w:r>
                  <w:r>
                    <w:rPr>
                      <w:rFonts w:ascii="仿宋_GB2312" w:hAnsi="仿宋_GB2312" w:cs="仿宋_GB2312" w:eastAsia="仿宋_GB2312"/>
                      <w:sz w:val="28"/>
                    </w:rPr>
                    <w:t>（纳税人身份：</w:t>
                  </w:r>
                  <w:r>
                    <w:rPr>
                      <w:rFonts w:ascii="仿宋_GB2312" w:hAnsi="仿宋_GB2312" w:cs="仿宋_GB2312" w:eastAsia="仿宋_GB2312"/>
                      <w:sz w:val="28"/>
                    </w:rPr>
                    <w:t>XXXXXXXX）</w:t>
                  </w: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1项</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XX元</w:t>
                  </w:r>
                </w:p>
              </w:tc>
            </w:tr>
            <w:tr>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XX元</w:t>
                  </w:r>
                </w:p>
              </w:tc>
            </w:tr>
            <w:tr>
              <w:tc>
                <w:tcPr>
                  <w:tcW w:type="dxa" w:w="706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小计</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XX元</w:t>
                  </w:r>
                </w:p>
              </w:tc>
            </w:tr>
          </w:tbl>
          <w:p>
            <w:pPr>
              <w:pStyle w:val="null3"/>
              <w:jc w:val="both"/>
            </w:pPr>
            <w:r>
              <w:rPr>
                <w:rFonts w:ascii="仿宋_GB2312" w:hAnsi="仿宋_GB2312" w:cs="仿宋_GB2312" w:eastAsia="仿宋_GB2312"/>
                <w:sz w:val="28"/>
                <w:b/>
              </w:rPr>
              <w:t>三、投标报价</w:t>
            </w:r>
          </w:p>
          <w:tbl>
            <w:tblPr>
              <w:tblBorders>
                <w:top w:val="none" w:color="000000" w:sz="4"/>
                <w:left w:val="none" w:color="000000" w:sz="4"/>
                <w:bottom w:val="none" w:color="000000" w:sz="4"/>
                <w:right w:val="none" w:color="000000" w:sz="4"/>
                <w:insideH w:val="none"/>
                <w:insideV w:val="none"/>
              </w:tblBorders>
            </w:tblPr>
            <w:tblGrid>
              <w:gridCol w:w="1165"/>
              <w:gridCol w:w="1193"/>
            </w:tblGrid>
            <w:tr>
              <w:tc>
                <w:tcPr>
                  <w:tcW w:type="dxa" w:w="1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费用</w:t>
                  </w:r>
                </w:p>
              </w:tc>
              <w:tc>
                <w:tcPr>
                  <w:tcW w:type="dxa" w:w="1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合计（元）</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人员费用</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XX元</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其他费用</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XX元</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投标报价</w:t>
                  </w:r>
                  <w:r>
                    <w:rPr>
                      <w:rFonts w:ascii="仿宋_GB2312" w:hAnsi="仿宋_GB2312" w:cs="仿宋_GB2312" w:eastAsia="仿宋_GB2312"/>
                      <w:sz w:val="28"/>
                    </w:rPr>
                    <w:t>[人员费用+其他费用]</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XX元</w:t>
                  </w:r>
                </w:p>
              </w:tc>
            </w:tr>
          </w:tbl>
          <w:p>
            <w:pPr>
              <w:pStyle w:val="null3"/>
              <w:jc w:val="both"/>
            </w:pPr>
            <w:r>
              <w:rPr>
                <w:rFonts w:ascii="仿宋_GB2312" w:hAnsi="仿宋_GB2312" w:cs="仿宋_GB2312" w:eastAsia="仿宋_GB2312"/>
                <w:sz w:val="28"/>
              </w:rPr>
              <w:t>投标人名称：</w:t>
            </w:r>
            <w:r>
              <w:rPr>
                <w:rFonts w:ascii="仿宋_GB2312" w:hAnsi="仿宋_GB2312" w:cs="仿宋_GB2312" w:eastAsia="仿宋_GB2312"/>
                <w:sz w:val="28"/>
              </w:rPr>
              <w:t>XXXXXXXX</w:t>
            </w:r>
          </w:p>
          <w:p>
            <w:pPr>
              <w:pStyle w:val="null3"/>
              <w:jc w:val="both"/>
            </w:pPr>
            <w:r>
              <w:rPr>
                <w:rFonts w:ascii="仿宋_GB2312" w:hAnsi="仿宋_GB2312" w:cs="仿宋_GB2312" w:eastAsia="仿宋_GB2312"/>
                <w:sz w:val="28"/>
              </w:rPr>
              <w:t>日期：</w:t>
            </w:r>
            <w:r>
              <w:rPr>
                <w:rFonts w:ascii="仿宋_GB2312" w:hAnsi="仿宋_GB2312" w:cs="仿宋_GB2312" w:eastAsia="仿宋_GB2312"/>
                <w:sz w:val="28"/>
              </w:rPr>
              <w:t>20XX年XX月XX日</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both"/>
              <w:outlineLvl w:val="2"/>
            </w:pPr>
            <w:r>
              <w:rPr>
                <w:rFonts w:ascii="仿宋_GB2312" w:hAnsi="仿宋_GB2312" w:cs="仿宋_GB2312" w:eastAsia="仿宋_GB2312"/>
                <w:sz w:val="28"/>
                <w:b/>
              </w:rPr>
              <w:t>1.</w:t>
            </w:r>
            <w:r>
              <w:rPr>
                <w:rFonts w:ascii="仿宋_GB2312" w:hAnsi="仿宋_GB2312" w:cs="仿宋_GB2312" w:eastAsia="仿宋_GB2312"/>
                <w:sz w:val="28"/>
                <w:b/>
              </w:rPr>
              <w:t>服务地点</w:t>
            </w:r>
          </w:p>
          <w:p>
            <w:pPr>
              <w:pStyle w:val="null3"/>
              <w:ind w:firstLine="480"/>
              <w:jc w:val="both"/>
            </w:pPr>
            <w:r>
              <w:rPr>
                <w:rFonts w:ascii="仿宋_GB2312" w:hAnsi="仿宋_GB2312" w:cs="仿宋_GB2312" w:eastAsia="仿宋_GB2312"/>
                <w:sz w:val="28"/>
              </w:rPr>
              <w:t>成都市同辉（国际）学校</w:t>
            </w:r>
            <w:r>
              <w:rPr>
                <w:rFonts w:ascii="仿宋_GB2312" w:hAnsi="仿宋_GB2312" w:cs="仿宋_GB2312" w:eastAsia="仿宋_GB2312"/>
                <w:sz w:val="28"/>
              </w:rPr>
              <w:t>（位于成都市青羊区光华东三路</w:t>
            </w:r>
            <w:r>
              <w:rPr>
                <w:rFonts w:ascii="仿宋_GB2312" w:hAnsi="仿宋_GB2312" w:cs="仿宋_GB2312" w:eastAsia="仿宋_GB2312"/>
                <w:sz w:val="28"/>
              </w:rPr>
              <w:t>60号）。</w:t>
            </w:r>
          </w:p>
          <w:p>
            <w:pPr>
              <w:pStyle w:val="null3"/>
              <w:jc w:val="both"/>
              <w:outlineLvl w:val="2"/>
            </w:pPr>
            <w:r>
              <w:rPr>
                <w:rFonts w:ascii="仿宋_GB2312" w:hAnsi="仿宋_GB2312" w:cs="仿宋_GB2312" w:eastAsia="仿宋_GB2312"/>
                <w:sz w:val="28"/>
                <w:b/>
              </w:rPr>
              <w:t>2.</w:t>
            </w:r>
            <w:r>
              <w:rPr>
                <w:rFonts w:ascii="仿宋_GB2312" w:hAnsi="仿宋_GB2312" w:cs="仿宋_GB2312" w:eastAsia="仿宋_GB2312"/>
                <w:sz w:val="28"/>
                <w:b/>
              </w:rPr>
              <w:t>服务期限</w:t>
            </w:r>
          </w:p>
          <w:p>
            <w:pPr>
              <w:pStyle w:val="null3"/>
              <w:ind w:firstLine="480"/>
              <w:jc w:val="both"/>
            </w:pPr>
            <w:r>
              <w:rPr>
                <w:rFonts w:ascii="仿宋_GB2312" w:hAnsi="仿宋_GB2312" w:cs="仿宋_GB2312" w:eastAsia="仿宋_GB2312"/>
                <w:sz w:val="28"/>
              </w:rPr>
              <w:t>本项目服务期限为三年，合同一年一签。</w:t>
            </w:r>
            <w:r>
              <w:rPr>
                <w:rFonts w:ascii="仿宋_GB2312" w:hAnsi="仿宋_GB2312" w:cs="仿宋_GB2312" w:eastAsia="仿宋_GB2312"/>
                <w:sz w:val="28"/>
              </w:rPr>
              <w:t>合同期满后，经采购人考核合格，可续签合同</w:t>
            </w:r>
            <w:r>
              <w:rPr>
                <w:rFonts w:ascii="仿宋_GB2312" w:hAnsi="仿宋_GB2312" w:cs="仿宋_GB2312" w:eastAsia="仿宋_GB2312"/>
                <w:sz w:val="28"/>
              </w:rPr>
              <w:t>，</w:t>
            </w:r>
            <w:r>
              <w:rPr>
                <w:rFonts w:ascii="仿宋_GB2312" w:hAnsi="仿宋_GB2312" w:cs="仿宋_GB2312" w:eastAsia="仿宋_GB2312"/>
                <w:sz w:val="28"/>
              </w:rPr>
              <w:t>服务期限不超过三年。合同期内，采购人有权对物业管理工作进行考核，如达不到合同约定的标准，则采购人有权适当扣减费用；一年内累计三次考核在</w:t>
            </w:r>
            <w:r>
              <w:rPr>
                <w:rFonts w:ascii="仿宋_GB2312" w:hAnsi="仿宋_GB2312" w:cs="仿宋_GB2312" w:eastAsia="仿宋_GB2312"/>
                <w:sz w:val="28"/>
              </w:rPr>
              <w:t>85分以下的，视为年度考核不合格，采购人有权终止合同，由中标人承担违约责任。</w:t>
            </w:r>
          </w:p>
          <w:p>
            <w:pPr>
              <w:pStyle w:val="null3"/>
              <w:jc w:val="both"/>
              <w:outlineLvl w:val="2"/>
            </w:pPr>
            <w:r>
              <w:rPr>
                <w:rFonts w:ascii="仿宋_GB2312" w:hAnsi="仿宋_GB2312" w:cs="仿宋_GB2312" w:eastAsia="仿宋_GB2312"/>
                <w:sz w:val="28"/>
                <w:b/>
              </w:rPr>
              <w:t>3.</w:t>
            </w:r>
            <w:r>
              <w:rPr>
                <w:rFonts w:ascii="仿宋_GB2312" w:hAnsi="仿宋_GB2312" w:cs="仿宋_GB2312" w:eastAsia="仿宋_GB2312"/>
                <w:sz w:val="28"/>
                <w:b/>
              </w:rPr>
              <w:t>考核（验收）标准和方法</w:t>
            </w:r>
          </w:p>
          <w:p>
            <w:pPr>
              <w:pStyle w:val="null3"/>
              <w:ind w:firstLine="48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目的</w:t>
            </w:r>
          </w:p>
          <w:p>
            <w:pPr>
              <w:pStyle w:val="null3"/>
              <w:ind w:firstLine="480"/>
              <w:jc w:val="both"/>
            </w:pPr>
            <w:r>
              <w:rPr>
                <w:rFonts w:ascii="仿宋_GB2312" w:hAnsi="仿宋_GB2312" w:cs="仿宋_GB2312" w:eastAsia="仿宋_GB2312"/>
                <w:sz w:val="28"/>
              </w:rPr>
              <w:t>为创建安全优美的校园环境，维护学校财物和师生安全，防止各类安全事故发生，有效公平地对</w:t>
            </w:r>
            <w:r>
              <w:rPr>
                <w:rFonts w:ascii="仿宋_GB2312" w:hAnsi="仿宋_GB2312" w:cs="仿宋_GB2312" w:eastAsia="仿宋_GB2312"/>
                <w:sz w:val="28"/>
              </w:rPr>
              <w:t>物业服务</w:t>
            </w:r>
            <w:r>
              <w:rPr>
                <w:rFonts w:ascii="仿宋_GB2312" w:hAnsi="仿宋_GB2312" w:cs="仿宋_GB2312" w:eastAsia="仿宋_GB2312"/>
                <w:sz w:val="28"/>
              </w:rPr>
              <w:t>进行考核，特制订本规定。</w:t>
            </w:r>
          </w:p>
          <w:p>
            <w:pPr>
              <w:pStyle w:val="null3"/>
              <w:ind w:firstLine="48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适用范围</w:t>
            </w:r>
          </w:p>
          <w:p>
            <w:pPr>
              <w:pStyle w:val="null3"/>
              <w:ind w:firstLine="480"/>
              <w:jc w:val="both"/>
            </w:pPr>
            <w:r>
              <w:rPr>
                <w:rFonts w:ascii="仿宋_GB2312" w:hAnsi="仿宋_GB2312" w:cs="仿宋_GB2312" w:eastAsia="仿宋_GB2312"/>
                <w:sz w:val="28"/>
              </w:rPr>
              <w:t>由</w:t>
            </w:r>
            <w:r>
              <w:rPr>
                <w:rFonts w:ascii="仿宋_GB2312" w:hAnsi="仿宋_GB2312" w:cs="仿宋_GB2312" w:eastAsia="仿宋_GB2312"/>
                <w:sz w:val="28"/>
              </w:rPr>
              <w:t>中标人</w:t>
            </w:r>
            <w:r>
              <w:rPr>
                <w:rFonts w:ascii="仿宋_GB2312" w:hAnsi="仿宋_GB2312" w:cs="仿宋_GB2312" w:eastAsia="仿宋_GB2312"/>
                <w:sz w:val="28"/>
              </w:rPr>
              <w:t>委派在我校执行</w:t>
            </w:r>
            <w:r>
              <w:rPr>
                <w:rFonts w:ascii="仿宋_GB2312" w:hAnsi="仿宋_GB2312" w:cs="仿宋_GB2312" w:eastAsia="仿宋_GB2312"/>
                <w:sz w:val="28"/>
              </w:rPr>
              <w:t>物业服务的工作</w:t>
            </w:r>
            <w:r>
              <w:rPr>
                <w:rFonts w:ascii="仿宋_GB2312" w:hAnsi="仿宋_GB2312" w:cs="仿宋_GB2312" w:eastAsia="仿宋_GB2312"/>
                <w:sz w:val="28"/>
              </w:rPr>
              <w:t>人员。</w:t>
            </w:r>
          </w:p>
          <w:p>
            <w:pPr>
              <w:pStyle w:val="null3"/>
              <w:ind w:firstLine="48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考核方法</w:t>
            </w:r>
          </w:p>
          <w:p>
            <w:pPr>
              <w:pStyle w:val="null3"/>
              <w:ind w:firstLine="480"/>
              <w:jc w:val="both"/>
            </w:pPr>
            <w:r>
              <w:rPr>
                <w:rFonts w:ascii="仿宋_GB2312" w:hAnsi="仿宋_GB2312" w:cs="仿宋_GB2312" w:eastAsia="仿宋_GB2312"/>
                <w:sz w:val="28"/>
              </w:rPr>
              <w:t>以抽查和发现相结合的方法进行。学校将指定总务和校办进行每月不少于一次的抽查。依据考核细则进行扣分，下达书面扣分通知书，并可附带提供证言、照片、监控记录、刷卡记录等。扣分记录计入对物管公司的考核细则表中</w:t>
            </w:r>
            <w:r>
              <w:rPr>
                <w:rFonts w:ascii="仿宋_GB2312" w:hAnsi="仿宋_GB2312" w:cs="仿宋_GB2312" w:eastAsia="仿宋_GB2312"/>
                <w:sz w:val="28"/>
              </w:rPr>
              <w:t>。</w:t>
            </w:r>
            <w:r>
              <w:rPr>
                <w:rFonts w:ascii="仿宋_GB2312" w:hAnsi="仿宋_GB2312" w:cs="仿宋_GB2312" w:eastAsia="仿宋_GB2312"/>
                <w:sz w:val="28"/>
              </w:rPr>
              <w:t>每月考核总分均为</w:t>
            </w:r>
            <w:r>
              <w:rPr>
                <w:rFonts w:ascii="仿宋_GB2312" w:hAnsi="仿宋_GB2312" w:cs="仿宋_GB2312" w:eastAsia="仿宋_GB2312"/>
                <w:sz w:val="28"/>
              </w:rPr>
              <w:t>100分，直至扣减为零分为止。</w:t>
            </w:r>
          </w:p>
          <w:p>
            <w:pPr>
              <w:pStyle w:val="null3"/>
              <w:ind w:firstLine="480"/>
              <w:jc w:val="both"/>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考核细则及考核表</w:t>
            </w:r>
          </w:p>
          <w:p>
            <w:pPr>
              <w:pStyle w:val="null3"/>
              <w:ind w:firstLine="720"/>
              <w:jc w:val="both"/>
            </w:pPr>
            <w:r>
              <w:rPr>
                <w:rFonts w:ascii="仿宋_GB2312" w:hAnsi="仿宋_GB2312" w:cs="仿宋_GB2312" w:eastAsia="仿宋_GB2312"/>
                <w:sz w:val="28"/>
              </w:rPr>
              <w:t>成都市同辉（国际）学校</w:t>
            </w:r>
            <w:r>
              <w:rPr>
                <w:rFonts w:ascii="仿宋_GB2312" w:hAnsi="仿宋_GB2312" w:cs="仿宋_GB2312" w:eastAsia="仿宋_GB2312"/>
                <w:sz w:val="28"/>
              </w:rPr>
              <w:t>物业服务考核表</w:t>
            </w:r>
          </w:p>
          <w:tbl>
            <w:tblPr>
              <w:tblBorders>
                <w:top w:val="none" w:color="000000" w:sz="4"/>
                <w:left w:val="none" w:color="000000" w:sz="4"/>
                <w:bottom w:val="none" w:color="000000" w:sz="4"/>
                <w:right w:val="none" w:color="000000" w:sz="4"/>
                <w:insideH w:val="none"/>
                <w:insideV w:val="none"/>
              </w:tblBorders>
            </w:tblPr>
            <w:tblGrid>
              <w:gridCol w:w="477"/>
              <w:gridCol w:w="748"/>
              <w:gridCol w:w="3831"/>
              <w:gridCol w:w="459"/>
              <w:gridCol w:w="739"/>
              <w:gridCol w:w="2118"/>
            </w:tblGrid>
            <w:tr>
              <w:tc>
                <w:tcPr>
                  <w:tcW w:type="dxa" w:w="4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服务条款</w:t>
                  </w:r>
                </w:p>
              </w:tc>
              <w:tc>
                <w:tcPr>
                  <w:tcW w:type="dxa" w:w="457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服务质量标准</w:t>
                  </w:r>
                </w:p>
              </w:tc>
              <w:tc>
                <w:tcPr>
                  <w:tcW w:type="dxa" w:w="4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分值</w:t>
                  </w:r>
                </w:p>
              </w:tc>
              <w:tc>
                <w:tcPr>
                  <w:tcW w:type="dxa" w:w="7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得分</w:t>
                  </w:r>
                </w:p>
              </w:tc>
              <w:tc>
                <w:tcPr>
                  <w:tcW w:type="dxa" w:w="21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监督考评标准</w:t>
                  </w:r>
                </w:p>
              </w:tc>
            </w:tr>
            <w:tr>
              <w:tc>
                <w:tcPr>
                  <w:tcW w:type="dxa" w:w="4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校园公共秩序</w:t>
                  </w:r>
                </w:p>
                <w:p>
                  <w:pPr>
                    <w:pStyle w:val="null3"/>
                    <w:jc w:val="both"/>
                  </w:pPr>
                  <w:r>
                    <w:rPr>
                      <w:rFonts w:ascii="仿宋_GB2312" w:hAnsi="仿宋_GB2312" w:cs="仿宋_GB2312" w:eastAsia="仿宋_GB2312"/>
                      <w:sz w:val="28"/>
                    </w:rPr>
                    <w:t>50</w:t>
                  </w:r>
                  <w:r>
                    <w:rPr>
                      <w:rFonts w:ascii="仿宋_GB2312" w:hAnsi="仿宋_GB2312" w:cs="仿宋_GB2312" w:eastAsia="仿宋_GB2312"/>
                      <w:sz w:val="28"/>
                    </w:rPr>
                    <w:t>分</w:t>
                  </w:r>
                </w:p>
              </w:tc>
              <w:tc>
                <w:tcPr>
                  <w:tcW w:type="dxa" w:w="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保持正常的教育秩序和维护校园安全稳定</w:t>
                  </w:r>
                </w:p>
                <w:p>
                  <w:pPr>
                    <w:pStyle w:val="null3"/>
                    <w:ind w:firstLine="376"/>
                    <w:jc w:val="both"/>
                  </w:pPr>
                  <w:r>
                    <w:rPr>
                      <w:rFonts w:ascii="仿宋_GB2312" w:hAnsi="仿宋_GB2312" w:cs="仿宋_GB2312" w:eastAsia="仿宋_GB2312"/>
                      <w:sz w:val="28"/>
                    </w:rPr>
                    <w:t>42</w:t>
                  </w:r>
                  <w:r>
                    <w:rPr>
                      <w:rFonts w:ascii="仿宋_GB2312" w:hAnsi="仿宋_GB2312" w:cs="仿宋_GB2312" w:eastAsia="仿宋_GB2312"/>
                      <w:sz w:val="28"/>
                    </w:rPr>
                    <w:t>分</w:t>
                  </w:r>
                </w:p>
              </w:tc>
              <w:tc>
                <w:tcPr>
                  <w:tcW w:type="dxa" w:w="3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值班室保持清洁、卫生、采光、通风、照明良好；秩序维护员必须带证上岗；</w:t>
                  </w:r>
                  <w:r>
                    <w:rPr>
                      <w:rFonts w:ascii="仿宋_GB2312" w:hAnsi="仿宋_GB2312" w:cs="仿宋_GB2312" w:eastAsia="仿宋_GB2312"/>
                      <w:sz w:val="28"/>
                    </w:rPr>
                    <w:t>24小时值班、巡查到位履职。</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5</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达不到要求者扣</w:t>
                  </w:r>
                  <w:r>
                    <w:rPr>
                      <w:rFonts w:ascii="仿宋_GB2312" w:hAnsi="仿宋_GB2312" w:cs="仿宋_GB2312" w:eastAsia="仿宋_GB2312"/>
                      <w:sz w:val="28"/>
                    </w:rPr>
                    <w:t>1</w:t>
                  </w:r>
                  <w:r>
                    <w:rPr>
                      <w:rFonts w:ascii="仿宋_GB2312" w:hAnsi="仿宋_GB2312" w:cs="仿宋_GB2312" w:eastAsia="仿宋_GB2312"/>
                      <w:sz w:val="28"/>
                    </w:rPr>
                    <w:t>分。</w:t>
                  </w:r>
                </w:p>
              </w:tc>
            </w:tr>
            <w:tr>
              <w:tc>
                <w:tcPr>
                  <w:tcW w:type="dxa" w:w="477"/>
                  <w:vMerge/>
                  <w:tcBorders>
                    <w:top w:val="none" w:color="000000" w:sz="4"/>
                    <w:left w:val="single" w:color="000000" w:sz="4"/>
                    <w:bottom w:val="single" w:color="000000" w:sz="4"/>
                    <w:right w:val="single" w:color="000000" w:sz="4"/>
                  </w:tcBorders>
                </w:tcPr>
                <w:p/>
              </w:tc>
              <w:tc>
                <w:tcPr>
                  <w:tcW w:type="dxa" w:w="748"/>
                  <w:vMerge/>
                  <w:tcBorders>
                    <w:top w:val="none" w:color="000000" w:sz="4"/>
                    <w:left w:val="none" w:color="000000" w:sz="4"/>
                    <w:bottom w:val="single" w:color="000000" w:sz="4"/>
                    <w:right w:val="single" w:color="000000" w:sz="4"/>
                  </w:tcBorders>
                </w:tcPr>
                <w:p/>
              </w:tc>
              <w:tc>
                <w:tcPr>
                  <w:tcW w:type="dxa" w:w="3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所聘用的秩序维护员必须训练有素，遵守安全管理制度、履行职责，有安全防患措施，确保安全稳定。</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4</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未遵守管理制度、未履行职责每项扣</w:t>
                  </w:r>
                  <w:r>
                    <w:rPr>
                      <w:rFonts w:ascii="仿宋_GB2312" w:hAnsi="仿宋_GB2312" w:cs="仿宋_GB2312" w:eastAsia="仿宋_GB2312"/>
                      <w:sz w:val="28"/>
                    </w:rPr>
                    <w:t>0.5</w:t>
                  </w:r>
                  <w:r>
                    <w:rPr>
                      <w:rFonts w:ascii="仿宋_GB2312" w:hAnsi="仿宋_GB2312" w:cs="仿宋_GB2312" w:eastAsia="仿宋_GB2312"/>
                      <w:sz w:val="28"/>
                    </w:rPr>
                    <w:t>分，发生安全事故一次扣</w:t>
                  </w:r>
                  <w:r>
                    <w:rPr>
                      <w:rFonts w:ascii="仿宋_GB2312" w:hAnsi="仿宋_GB2312" w:cs="仿宋_GB2312" w:eastAsia="仿宋_GB2312"/>
                      <w:sz w:val="28"/>
                    </w:rPr>
                    <w:t>2</w:t>
                  </w:r>
                  <w:r>
                    <w:rPr>
                      <w:rFonts w:ascii="仿宋_GB2312" w:hAnsi="仿宋_GB2312" w:cs="仿宋_GB2312" w:eastAsia="仿宋_GB2312"/>
                      <w:sz w:val="28"/>
                    </w:rPr>
                    <w:t>分，发生重大安全事故扣</w:t>
                  </w:r>
                  <w:r>
                    <w:rPr>
                      <w:rFonts w:ascii="仿宋_GB2312" w:hAnsi="仿宋_GB2312" w:cs="仿宋_GB2312" w:eastAsia="仿宋_GB2312"/>
                      <w:sz w:val="28"/>
                    </w:rPr>
                    <w:t>4</w:t>
                  </w:r>
                  <w:r>
                    <w:rPr>
                      <w:rFonts w:ascii="仿宋_GB2312" w:hAnsi="仿宋_GB2312" w:cs="仿宋_GB2312" w:eastAsia="仿宋_GB2312"/>
                      <w:sz w:val="28"/>
                    </w:rPr>
                    <w:t>分。</w:t>
                  </w:r>
                </w:p>
              </w:tc>
            </w:tr>
            <w:tr>
              <w:tc>
                <w:tcPr>
                  <w:tcW w:type="dxa" w:w="477"/>
                  <w:vMerge/>
                  <w:tcBorders>
                    <w:top w:val="none" w:color="000000" w:sz="4"/>
                    <w:left w:val="single" w:color="000000" w:sz="4"/>
                    <w:bottom w:val="single" w:color="000000" w:sz="4"/>
                    <w:right w:val="single" w:color="000000" w:sz="4"/>
                  </w:tcBorders>
                </w:tcPr>
                <w:p/>
              </w:tc>
              <w:tc>
                <w:tcPr>
                  <w:tcW w:type="dxa" w:w="748"/>
                  <w:vMerge/>
                  <w:tcBorders>
                    <w:top w:val="none" w:color="000000" w:sz="4"/>
                    <w:left w:val="none" w:color="000000" w:sz="4"/>
                    <w:bottom w:val="single" w:color="000000" w:sz="4"/>
                    <w:right w:val="single" w:color="000000" w:sz="4"/>
                  </w:tcBorders>
                </w:tcPr>
                <w:p/>
              </w:tc>
              <w:tc>
                <w:tcPr>
                  <w:tcW w:type="dxa" w:w="3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秩序维护员必须熟悉物业环境，上班时按规定着装和佩戴装备，文明值勤，不与职工、家长、到访人员发生矛盾和冲突。</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5</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发现一名队员着装不整齐扣</w:t>
                  </w:r>
                  <w:r>
                    <w:rPr>
                      <w:rFonts w:ascii="仿宋_GB2312" w:hAnsi="仿宋_GB2312" w:cs="仿宋_GB2312" w:eastAsia="仿宋_GB2312"/>
                      <w:sz w:val="28"/>
                    </w:rPr>
                    <w:t>1</w:t>
                  </w:r>
                  <w:r>
                    <w:rPr>
                      <w:rFonts w:ascii="仿宋_GB2312" w:hAnsi="仿宋_GB2312" w:cs="仿宋_GB2312" w:eastAsia="仿宋_GB2312"/>
                      <w:sz w:val="28"/>
                    </w:rPr>
                    <w:t>分，不礼貌扣</w:t>
                  </w:r>
                  <w:r>
                    <w:rPr>
                      <w:rFonts w:ascii="仿宋_GB2312" w:hAnsi="仿宋_GB2312" w:cs="仿宋_GB2312" w:eastAsia="仿宋_GB2312"/>
                      <w:sz w:val="28"/>
                    </w:rPr>
                    <w:t>1</w:t>
                  </w:r>
                  <w:r>
                    <w:rPr>
                      <w:rFonts w:ascii="仿宋_GB2312" w:hAnsi="仿宋_GB2312" w:cs="仿宋_GB2312" w:eastAsia="仿宋_GB2312"/>
                      <w:sz w:val="28"/>
                    </w:rPr>
                    <w:t>分，无理与他人发生冲突一次扣</w:t>
                  </w:r>
                  <w:r>
                    <w:rPr>
                      <w:rFonts w:ascii="仿宋_GB2312" w:hAnsi="仿宋_GB2312" w:cs="仿宋_GB2312" w:eastAsia="仿宋_GB2312"/>
                      <w:sz w:val="28"/>
                    </w:rPr>
                    <w:t>2</w:t>
                  </w:r>
                  <w:r>
                    <w:rPr>
                      <w:rFonts w:ascii="仿宋_GB2312" w:hAnsi="仿宋_GB2312" w:cs="仿宋_GB2312" w:eastAsia="仿宋_GB2312"/>
                      <w:sz w:val="28"/>
                    </w:rPr>
                    <w:t>分，发生两次建议辞退。</w:t>
                  </w:r>
                </w:p>
              </w:tc>
            </w:tr>
            <w:tr>
              <w:tc>
                <w:tcPr>
                  <w:tcW w:type="dxa" w:w="477"/>
                  <w:vMerge/>
                  <w:tcBorders>
                    <w:top w:val="none" w:color="000000" w:sz="4"/>
                    <w:left w:val="single" w:color="000000" w:sz="4"/>
                    <w:bottom w:val="single" w:color="000000" w:sz="4"/>
                    <w:right w:val="single" w:color="000000" w:sz="4"/>
                  </w:tcBorders>
                </w:tcPr>
                <w:p/>
              </w:tc>
              <w:tc>
                <w:tcPr>
                  <w:tcW w:type="dxa" w:w="748"/>
                  <w:vMerge/>
                  <w:tcBorders>
                    <w:top w:val="none" w:color="000000" w:sz="4"/>
                    <w:left w:val="none" w:color="000000" w:sz="4"/>
                    <w:bottom w:val="single" w:color="000000" w:sz="4"/>
                    <w:right w:val="single" w:color="000000" w:sz="4"/>
                  </w:tcBorders>
                </w:tcPr>
                <w:p/>
              </w:tc>
              <w:tc>
                <w:tcPr>
                  <w:tcW w:type="dxa" w:w="3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做好重大活动会议的安全保卫工作，圆满完成交办的任务。</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2</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因安全保卫工作失误，造成不良影响扣</w:t>
                  </w:r>
                  <w:r>
                    <w:rPr>
                      <w:rFonts w:ascii="仿宋_GB2312" w:hAnsi="仿宋_GB2312" w:cs="仿宋_GB2312" w:eastAsia="仿宋_GB2312"/>
                      <w:sz w:val="28"/>
                    </w:rPr>
                    <w:t>1分。</w:t>
                  </w:r>
                </w:p>
              </w:tc>
            </w:tr>
            <w:tr>
              <w:tc>
                <w:tcPr>
                  <w:tcW w:type="dxa" w:w="477"/>
                  <w:vMerge/>
                  <w:tcBorders>
                    <w:top w:val="none" w:color="000000" w:sz="4"/>
                    <w:left w:val="single" w:color="000000" w:sz="4"/>
                    <w:bottom w:val="single" w:color="000000" w:sz="4"/>
                    <w:right w:val="single" w:color="000000" w:sz="4"/>
                  </w:tcBorders>
                </w:tcPr>
                <w:p/>
              </w:tc>
              <w:tc>
                <w:tcPr>
                  <w:tcW w:type="dxa" w:w="748"/>
                  <w:vMerge/>
                  <w:tcBorders>
                    <w:top w:val="none" w:color="000000" w:sz="4"/>
                    <w:left w:val="none" w:color="000000" w:sz="4"/>
                    <w:bottom w:val="single" w:color="000000" w:sz="4"/>
                    <w:right w:val="single" w:color="000000" w:sz="4"/>
                  </w:tcBorders>
                </w:tcPr>
                <w:p/>
              </w:tc>
              <w:tc>
                <w:tcPr>
                  <w:tcW w:type="dxa" w:w="3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严格管理进出人员、车辆及物品，收到包裹必须消毒并记录。</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一项未做到扣</w:t>
                  </w:r>
                  <w:r>
                    <w:rPr>
                      <w:rFonts w:ascii="仿宋_GB2312" w:hAnsi="仿宋_GB2312" w:cs="仿宋_GB2312" w:eastAsia="仿宋_GB2312"/>
                      <w:sz w:val="28"/>
                    </w:rPr>
                    <w:t>1</w:t>
                  </w:r>
                  <w:r>
                    <w:rPr>
                      <w:rFonts w:ascii="仿宋_GB2312" w:hAnsi="仿宋_GB2312" w:cs="仿宋_GB2312" w:eastAsia="仿宋_GB2312"/>
                      <w:sz w:val="28"/>
                    </w:rPr>
                    <w:t>分。</w:t>
                  </w:r>
                </w:p>
              </w:tc>
            </w:tr>
            <w:tr>
              <w:tc>
                <w:tcPr>
                  <w:tcW w:type="dxa" w:w="477"/>
                  <w:vMerge/>
                  <w:tcBorders>
                    <w:top w:val="none" w:color="000000" w:sz="4"/>
                    <w:left w:val="single" w:color="000000" w:sz="4"/>
                    <w:bottom w:val="single" w:color="000000" w:sz="4"/>
                    <w:right w:val="single" w:color="000000" w:sz="4"/>
                  </w:tcBorders>
                </w:tcPr>
                <w:p/>
              </w:tc>
              <w:tc>
                <w:tcPr>
                  <w:tcW w:type="dxa" w:w="748"/>
                  <w:vMerge/>
                  <w:tcBorders>
                    <w:top w:val="none" w:color="000000" w:sz="4"/>
                    <w:left w:val="none" w:color="000000" w:sz="4"/>
                    <w:bottom w:val="single" w:color="000000" w:sz="4"/>
                    <w:right w:val="single" w:color="000000" w:sz="4"/>
                  </w:tcBorders>
                </w:tcPr>
                <w:p/>
              </w:tc>
              <w:tc>
                <w:tcPr>
                  <w:tcW w:type="dxa" w:w="3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严禁无关人员进校</w:t>
                  </w:r>
                  <w:r>
                    <w:rPr>
                      <w:rFonts w:ascii="仿宋_GB2312" w:hAnsi="仿宋_GB2312" w:cs="仿宋_GB2312" w:eastAsia="仿宋_GB2312"/>
                      <w:sz w:val="28"/>
                    </w:rPr>
                    <w:t>,防止可疑人员逗留校门口。</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2</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一项未做到扣</w:t>
                  </w:r>
                  <w:r>
                    <w:rPr>
                      <w:rFonts w:ascii="仿宋_GB2312" w:hAnsi="仿宋_GB2312" w:cs="仿宋_GB2312" w:eastAsia="仿宋_GB2312"/>
                      <w:sz w:val="28"/>
                    </w:rPr>
                    <w:t>1</w:t>
                  </w:r>
                  <w:r>
                    <w:rPr>
                      <w:rFonts w:ascii="仿宋_GB2312" w:hAnsi="仿宋_GB2312" w:cs="仿宋_GB2312" w:eastAsia="仿宋_GB2312"/>
                      <w:sz w:val="28"/>
                    </w:rPr>
                    <w:t>分。</w:t>
                  </w:r>
                </w:p>
              </w:tc>
            </w:tr>
            <w:tr>
              <w:tc>
                <w:tcPr>
                  <w:tcW w:type="dxa" w:w="477"/>
                  <w:vMerge/>
                  <w:tcBorders>
                    <w:top w:val="none" w:color="000000" w:sz="4"/>
                    <w:left w:val="single" w:color="000000" w:sz="4"/>
                    <w:bottom w:val="single" w:color="000000" w:sz="4"/>
                    <w:right w:val="single" w:color="000000" w:sz="4"/>
                  </w:tcBorders>
                </w:tcPr>
                <w:p/>
              </w:tc>
              <w:tc>
                <w:tcPr>
                  <w:tcW w:type="dxa" w:w="748"/>
                  <w:vMerge/>
                  <w:tcBorders>
                    <w:top w:val="none" w:color="000000" w:sz="4"/>
                    <w:left w:val="none" w:color="000000" w:sz="4"/>
                    <w:bottom w:val="single" w:color="000000" w:sz="4"/>
                    <w:right w:val="single" w:color="000000" w:sz="4"/>
                  </w:tcBorders>
                </w:tcPr>
                <w:p/>
              </w:tc>
              <w:tc>
                <w:tcPr>
                  <w:tcW w:type="dxa" w:w="3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上放学时段，值守人员提供站式服务。</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2</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一项未做到扣</w:t>
                  </w:r>
                  <w:r>
                    <w:rPr>
                      <w:rFonts w:ascii="仿宋_GB2312" w:hAnsi="仿宋_GB2312" w:cs="仿宋_GB2312" w:eastAsia="仿宋_GB2312"/>
                      <w:sz w:val="28"/>
                    </w:rPr>
                    <w:t>1</w:t>
                  </w:r>
                  <w:r>
                    <w:rPr>
                      <w:rFonts w:ascii="仿宋_GB2312" w:hAnsi="仿宋_GB2312" w:cs="仿宋_GB2312" w:eastAsia="仿宋_GB2312"/>
                      <w:sz w:val="28"/>
                    </w:rPr>
                    <w:t>分。</w:t>
                  </w:r>
                </w:p>
              </w:tc>
            </w:tr>
            <w:tr>
              <w:tc>
                <w:tcPr>
                  <w:tcW w:type="dxa" w:w="477"/>
                  <w:vMerge/>
                  <w:tcBorders>
                    <w:top w:val="none" w:color="000000" w:sz="4"/>
                    <w:left w:val="single" w:color="000000" w:sz="4"/>
                    <w:bottom w:val="single" w:color="000000" w:sz="4"/>
                    <w:right w:val="single" w:color="000000" w:sz="4"/>
                  </w:tcBorders>
                </w:tcPr>
                <w:p/>
              </w:tc>
              <w:tc>
                <w:tcPr>
                  <w:tcW w:type="dxa" w:w="748"/>
                  <w:vMerge/>
                  <w:tcBorders>
                    <w:top w:val="none" w:color="000000" w:sz="4"/>
                    <w:left w:val="none" w:color="000000" w:sz="4"/>
                    <w:bottom w:val="single" w:color="000000" w:sz="4"/>
                    <w:right w:val="single" w:color="000000" w:sz="4"/>
                  </w:tcBorders>
                </w:tcPr>
                <w:p/>
              </w:tc>
              <w:tc>
                <w:tcPr>
                  <w:tcW w:type="dxa" w:w="3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每周一次安全隐患大排查。</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2</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一次未做到扣</w:t>
                  </w:r>
                  <w:r>
                    <w:rPr>
                      <w:rFonts w:ascii="仿宋_GB2312" w:hAnsi="仿宋_GB2312" w:cs="仿宋_GB2312" w:eastAsia="仿宋_GB2312"/>
                      <w:sz w:val="28"/>
                    </w:rPr>
                    <w:t>1</w:t>
                  </w:r>
                  <w:r>
                    <w:rPr>
                      <w:rFonts w:ascii="仿宋_GB2312" w:hAnsi="仿宋_GB2312" w:cs="仿宋_GB2312" w:eastAsia="仿宋_GB2312"/>
                      <w:sz w:val="28"/>
                    </w:rPr>
                    <w:t>分。</w:t>
                  </w:r>
                </w:p>
              </w:tc>
            </w:tr>
            <w:tr>
              <w:tc>
                <w:tcPr>
                  <w:tcW w:type="dxa" w:w="477"/>
                  <w:vMerge/>
                  <w:tcBorders>
                    <w:top w:val="none" w:color="000000" w:sz="4"/>
                    <w:left w:val="single" w:color="000000" w:sz="4"/>
                    <w:bottom w:val="single" w:color="000000" w:sz="4"/>
                    <w:right w:val="single" w:color="000000" w:sz="4"/>
                  </w:tcBorders>
                </w:tcPr>
                <w:p/>
              </w:tc>
              <w:tc>
                <w:tcPr>
                  <w:tcW w:type="dxa" w:w="748"/>
                  <w:vMerge/>
                  <w:tcBorders>
                    <w:top w:val="none" w:color="000000" w:sz="4"/>
                    <w:left w:val="none" w:color="000000" w:sz="4"/>
                    <w:bottom w:val="single" w:color="000000" w:sz="4"/>
                    <w:right w:val="single" w:color="000000" w:sz="4"/>
                  </w:tcBorders>
                </w:tcPr>
                <w:p/>
              </w:tc>
              <w:tc>
                <w:tcPr>
                  <w:tcW w:type="dxa" w:w="3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秩序维护队员，年流动率不超过</w:t>
                  </w:r>
                  <w:r>
                    <w:rPr>
                      <w:rFonts w:ascii="仿宋_GB2312" w:hAnsi="仿宋_GB2312" w:cs="仿宋_GB2312" w:eastAsia="仿宋_GB2312"/>
                      <w:sz w:val="28"/>
                    </w:rPr>
                    <w:t>20%，治安案件发生率控制在2‰以内。</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流动率每超过一个百分点扣</w:t>
                  </w:r>
                  <w:r>
                    <w:rPr>
                      <w:rFonts w:ascii="仿宋_GB2312" w:hAnsi="仿宋_GB2312" w:cs="仿宋_GB2312" w:eastAsia="仿宋_GB2312"/>
                      <w:sz w:val="28"/>
                    </w:rPr>
                    <w:t>0.2分，依此类推；每增加一个案件扣0.5分。</w:t>
                  </w:r>
                </w:p>
              </w:tc>
            </w:tr>
            <w:tr>
              <w:tc>
                <w:tcPr>
                  <w:tcW w:type="dxa" w:w="477"/>
                  <w:vMerge/>
                  <w:tcBorders>
                    <w:top w:val="none" w:color="000000" w:sz="4"/>
                    <w:left w:val="single" w:color="000000" w:sz="4"/>
                    <w:bottom w:val="single" w:color="000000" w:sz="4"/>
                    <w:right w:val="single" w:color="000000" w:sz="4"/>
                  </w:tcBorders>
                </w:tcPr>
                <w:p/>
              </w:tc>
              <w:tc>
                <w:tcPr>
                  <w:tcW w:type="dxa" w:w="748"/>
                  <w:vMerge/>
                  <w:tcBorders>
                    <w:top w:val="none" w:color="000000" w:sz="4"/>
                    <w:left w:val="none" w:color="000000" w:sz="4"/>
                    <w:bottom w:val="single" w:color="000000" w:sz="4"/>
                    <w:right w:val="single" w:color="000000" w:sz="4"/>
                  </w:tcBorders>
                </w:tcPr>
                <w:p/>
              </w:tc>
              <w:tc>
                <w:tcPr>
                  <w:tcW w:type="dxa" w:w="3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在第一时间赶到突发事件现场</w:t>
                  </w:r>
                  <w:r>
                    <w:rPr>
                      <w:rFonts w:ascii="仿宋_GB2312" w:hAnsi="仿宋_GB2312" w:cs="仿宋_GB2312" w:eastAsia="仿宋_GB2312"/>
                      <w:sz w:val="28"/>
                    </w:rPr>
                    <w:t>,妥善有效处理。</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4</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一项未做到扣</w:t>
                  </w:r>
                  <w:r>
                    <w:rPr>
                      <w:rFonts w:ascii="仿宋_GB2312" w:hAnsi="仿宋_GB2312" w:cs="仿宋_GB2312" w:eastAsia="仿宋_GB2312"/>
                      <w:sz w:val="28"/>
                    </w:rPr>
                    <w:t>1</w:t>
                  </w:r>
                  <w:r>
                    <w:rPr>
                      <w:rFonts w:ascii="仿宋_GB2312" w:hAnsi="仿宋_GB2312" w:cs="仿宋_GB2312" w:eastAsia="仿宋_GB2312"/>
                      <w:sz w:val="28"/>
                    </w:rPr>
                    <w:t>分。</w:t>
                  </w:r>
                </w:p>
              </w:tc>
            </w:tr>
            <w:tr>
              <w:tc>
                <w:tcPr>
                  <w:tcW w:type="dxa" w:w="477"/>
                  <w:vMerge/>
                  <w:tcBorders>
                    <w:top w:val="none" w:color="000000" w:sz="4"/>
                    <w:left w:val="single" w:color="000000" w:sz="4"/>
                    <w:bottom w:val="single" w:color="000000" w:sz="4"/>
                    <w:right w:val="single" w:color="000000" w:sz="4"/>
                  </w:tcBorders>
                </w:tcPr>
                <w:p/>
              </w:tc>
              <w:tc>
                <w:tcPr>
                  <w:tcW w:type="dxa" w:w="748"/>
                  <w:vMerge/>
                  <w:tcBorders>
                    <w:top w:val="none" w:color="000000" w:sz="4"/>
                    <w:left w:val="none" w:color="000000" w:sz="4"/>
                    <w:bottom w:val="single" w:color="000000" w:sz="4"/>
                    <w:right w:val="single" w:color="000000" w:sz="4"/>
                  </w:tcBorders>
                </w:tcPr>
                <w:p/>
              </w:tc>
              <w:tc>
                <w:tcPr>
                  <w:tcW w:type="dxa" w:w="3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保持校园道路畅通（有无堵塞通道的现象）。</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4</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一次未做到扣</w:t>
                  </w:r>
                  <w:r>
                    <w:rPr>
                      <w:rFonts w:ascii="仿宋_GB2312" w:hAnsi="仿宋_GB2312" w:cs="仿宋_GB2312" w:eastAsia="仿宋_GB2312"/>
                      <w:sz w:val="28"/>
                    </w:rPr>
                    <w:t>1</w:t>
                  </w:r>
                  <w:r>
                    <w:rPr>
                      <w:rFonts w:ascii="仿宋_GB2312" w:hAnsi="仿宋_GB2312" w:cs="仿宋_GB2312" w:eastAsia="仿宋_GB2312"/>
                      <w:sz w:val="28"/>
                    </w:rPr>
                    <w:t>分。</w:t>
                  </w:r>
                </w:p>
              </w:tc>
            </w:tr>
            <w:tr>
              <w:tc>
                <w:tcPr>
                  <w:tcW w:type="dxa" w:w="477"/>
                  <w:vMerge/>
                  <w:tcBorders>
                    <w:top w:val="none" w:color="000000" w:sz="4"/>
                    <w:left w:val="single" w:color="000000" w:sz="4"/>
                    <w:bottom w:val="single" w:color="000000" w:sz="4"/>
                    <w:right w:val="single" w:color="000000" w:sz="4"/>
                  </w:tcBorders>
                </w:tcPr>
                <w:p/>
              </w:tc>
              <w:tc>
                <w:tcPr>
                  <w:tcW w:type="dxa" w:w="748"/>
                  <w:vMerge/>
                  <w:tcBorders>
                    <w:top w:val="none" w:color="000000" w:sz="4"/>
                    <w:left w:val="none" w:color="000000" w:sz="4"/>
                    <w:bottom w:val="single" w:color="000000" w:sz="4"/>
                    <w:right w:val="single" w:color="000000" w:sz="4"/>
                  </w:tcBorders>
                </w:tcPr>
                <w:p/>
              </w:tc>
              <w:tc>
                <w:tcPr>
                  <w:tcW w:type="dxa" w:w="3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认真核对、检查学生请假手续</w:t>
                  </w:r>
                  <w:r>
                    <w:rPr>
                      <w:rFonts w:ascii="仿宋_GB2312" w:hAnsi="仿宋_GB2312" w:cs="仿宋_GB2312" w:eastAsia="仿宋_GB2312"/>
                      <w:sz w:val="28"/>
                    </w:rPr>
                    <w:t>，</w:t>
                  </w:r>
                  <w:r>
                    <w:rPr>
                      <w:rFonts w:ascii="仿宋_GB2312" w:hAnsi="仿宋_GB2312" w:cs="仿宋_GB2312" w:eastAsia="仿宋_GB2312"/>
                      <w:sz w:val="28"/>
                    </w:rPr>
                    <w:t>防止</w:t>
                  </w:r>
                  <w:r>
                    <w:rPr>
                      <w:rFonts w:ascii="仿宋_GB2312" w:hAnsi="仿宋_GB2312" w:cs="仿宋_GB2312" w:eastAsia="仿宋_GB2312"/>
                      <w:sz w:val="28"/>
                    </w:rPr>
                    <w:t>造成学生冒名出校、不假出校的</w:t>
                  </w:r>
                  <w:r>
                    <w:rPr>
                      <w:rFonts w:ascii="仿宋_GB2312" w:hAnsi="仿宋_GB2312" w:cs="仿宋_GB2312" w:eastAsia="仿宋_GB2312"/>
                      <w:sz w:val="28"/>
                    </w:rPr>
                    <w:t>情况</w:t>
                  </w:r>
                  <w:r>
                    <w:rPr>
                      <w:rFonts w:ascii="仿宋_GB2312" w:hAnsi="仿宋_GB2312" w:cs="仿宋_GB2312" w:eastAsia="仿宋_GB2312"/>
                      <w:sz w:val="28"/>
                    </w:rPr>
                    <w:t>。</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6</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一次</w:t>
                  </w:r>
                  <w:r>
                    <w:rPr>
                      <w:rFonts w:ascii="仿宋_GB2312" w:hAnsi="仿宋_GB2312" w:cs="仿宋_GB2312" w:eastAsia="仿宋_GB2312"/>
                      <w:sz w:val="28"/>
                    </w:rPr>
                    <w:t>未做到扣</w:t>
                  </w:r>
                  <w:r>
                    <w:rPr>
                      <w:rFonts w:ascii="仿宋_GB2312" w:hAnsi="仿宋_GB2312" w:cs="仿宋_GB2312" w:eastAsia="仿宋_GB2312"/>
                      <w:sz w:val="28"/>
                    </w:rPr>
                    <w:t>3</w:t>
                  </w:r>
                  <w:r>
                    <w:rPr>
                      <w:rFonts w:ascii="仿宋_GB2312" w:hAnsi="仿宋_GB2312" w:cs="仿宋_GB2312" w:eastAsia="仿宋_GB2312"/>
                      <w:sz w:val="28"/>
                    </w:rPr>
                    <w:t>分</w:t>
                  </w:r>
                  <w:r>
                    <w:rPr>
                      <w:rFonts w:ascii="仿宋_GB2312" w:hAnsi="仿宋_GB2312" w:cs="仿宋_GB2312" w:eastAsia="仿宋_GB2312"/>
                      <w:sz w:val="28"/>
                    </w:rPr>
                    <w:t>。</w:t>
                  </w:r>
                </w:p>
              </w:tc>
            </w:tr>
            <w:tr>
              <w:tc>
                <w:tcPr>
                  <w:tcW w:type="dxa" w:w="477"/>
                  <w:vMerge/>
                  <w:tcBorders>
                    <w:top w:val="none" w:color="000000" w:sz="4"/>
                    <w:left w:val="single" w:color="000000" w:sz="4"/>
                    <w:bottom w:val="single" w:color="000000" w:sz="4"/>
                    <w:right w:val="single" w:color="000000" w:sz="4"/>
                  </w:tcBorders>
                </w:tcPr>
                <w:p/>
              </w:tc>
              <w:tc>
                <w:tcPr>
                  <w:tcW w:type="dxa" w:w="748"/>
                  <w:vMerge/>
                  <w:tcBorders>
                    <w:top w:val="none" w:color="000000" w:sz="4"/>
                    <w:left w:val="none" w:color="000000" w:sz="4"/>
                    <w:bottom w:val="single" w:color="000000" w:sz="4"/>
                    <w:right w:val="single" w:color="000000" w:sz="4"/>
                  </w:tcBorders>
                </w:tcPr>
                <w:p/>
              </w:tc>
              <w:tc>
                <w:tcPr>
                  <w:tcW w:type="dxa" w:w="3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对外来人员、车辆，做好检查登记工作，认真审核有关证件，并与相关人员联系，防止其混入学校肇事和影响学校正常教学、生活秩序</w:t>
                  </w:r>
                  <w:r>
                    <w:rPr>
                      <w:rFonts w:ascii="仿宋_GB2312" w:hAnsi="仿宋_GB2312" w:cs="仿宋_GB2312" w:eastAsia="仿宋_GB2312"/>
                      <w:sz w:val="28"/>
                    </w:rPr>
                    <w:t>。</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4</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一次未做到扣</w:t>
                  </w:r>
                  <w:r>
                    <w:rPr>
                      <w:rFonts w:ascii="仿宋_GB2312" w:hAnsi="仿宋_GB2312" w:cs="仿宋_GB2312" w:eastAsia="仿宋_GB2312"/>
                      <w:sz w:val="28"/>
                    </w:rPr>
                    <w:t>2分，并追究责任</w:t>
                  </w:r>
                  <w:r>
                    <w:rPr>
                      <w:rFonts w:ascii="仿宋_GB2312" w:hAnsi="仿宋_GB2312" w:cs="仿宋_GB2312" w:eastAsia="仿宋_GB2312"/>
                      <w:sz w:val="28"/>
                    </w:rPr>
                    <w:t>。</w:t>
                  </w:r>
                </w:p>
              </w:tc>
            </w:tr>
            <w:tr>
              <w:tc>
                <w:tcPr>
                  <w:tcW w:type="dxa" w:w="477"/>
                  <w:vMerge/>
                  <w:tcBorders>
                    <w:top w:val="none" w:color="000000" w:sz="4"/>
                    <w:left w:val="single" w:color="000000" w:sz="4"/>
                    <w:bottom w:val="single" w:color="000000" w:sz="4"/>
                    <w:right w:val="single" w:color="000000" w:sz="4"/>
                  </w:tcBorders>
                </w:tcPr>
                <w:p/>
              </w:tc>
              <w:tc>
                <w:tcPr>
                  <w:tcW w:type="dxa" w:w="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保证车辆安全进出及停放有序</w:t>
                  </w:r>
                </w:p>
                <w:p>
                  <w:pPr>
                    <w:pStyle w:val="null3"/>
                    <w:jc w:val="both"/>
                  </w:pPr>
                  <w:r>
                    <w:rPr>
                      <w:rFonts w:ascii="仿宋_GB2312" w:hAnsi="仿宋_GB2312" w:cs="仿宋_GB2312" w:eastAsia="仿宋_GB2312"/>
                      <w:sz w:val="28"/>
                    </w:rPr>
                    <w:t>8</w:t>
                  </w:r>
                  <w:r>
                    <w:rPr>
                      <w:rFonts w:ascii="仿宋_GB2312" w:hAnsi="仿宋_GB2312" w:cs="仿宋_GB2312" w:eastAsia="仿宋_GB2312"/>
                      <w:sz w:val="28"/>
                    </w:rPr>
                    <w:t>分</w:t>
                  </w:r>
                </w:p>
              </w:tc>
              <w:tc>
                <w:tcPr>
                  <w:tcW w:type="dxa" w:w="3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除教师车辆外严禁其它车辆进校，送货车辆需学校专人接待。</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2</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一项未做到扣</w:t>
                  </w:r>
                  <w:r>
                    <w:rPr>
                      <w:rFonts w:ascii="仿宋_GB2312" w:hAnsi="仿宋_GB2312" w:cs="仿宋_GB2312" w:eastAsia="仿宋_GB2312"/>
                      <w:sz w:val="28"/>
                    </w:rPr>
                    <w:t>0.5分。</w:t>
                  </w:r>
                </w:p>
              </w:tc>
            </w:tr>
            <w:tr>
              <w:tc>
                <w:tcPr>
                  <w:tcW w:type="dxa" w:w="477"/>
                  <w:vMerge/>
                  <w:tcBorders>
                    <w:top w:val="none" w:color="000000" w:sz="4"/>
                    <w:left w:val="single" w:color="000000" w:sz="4"/>
                    <w:bottom w:val="single" w:color="000000" w:sz="4"/>
                    <w:right w:val="single" w:color="000000" w:sz="4"/>
                  </w:tcBorders>
                </w:tcPr>
                <w:p/>
              </w:tc>
              <w:tc>
                <w:tcPr>
                  <w:tcW w:type="dxa" w:w="748"/>
                  <w:vMerge/>
                  <w:tcBorders>
                    <w:top w:val="none" w:color="000000" w:sz="4"/>
                    <w:left w:val="none" w:color="000000" w:sz="4"/>
                    <w:bottom w:val="single" w:color="000000" w:sz="4"/>
                    <w:right w:val="single" w:color="000000" w:sz="4"/>
                  </w:tcBorders>
                </w:tcPr>
                <w:p/>
              </w:tc>
              <w:tc>
                <w:tcPr>
                  <w:tcW w:type="dxa" w:w="3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早晨和下午学生放学时段只能</w:t>
                  </w:r>
                  <w:r>
                    <w:rPr>
                      <w:rFonts w:ascii="仿宋_GB2312" w:hAnsi="仿宋_GB2312" w:cs="仿宋_GB2312" w:eastAsia="仿宋_GB2312"/>
                      <w:sz w:val="28"/>
                    </w:rPr>
                    <w:t>后</w:t>
                  </w:r>
                  <w:r>
                    <w:rPr>
                      <w:rFonts w:ascii="仿宋_GB2312" w:hAnsi="仿宋_GB2312" w:cs="仿宋_GB2312" w:eastAsia="仿宋_GB2312"/>
                      <w:sz w:val="28"/>
                    </w:rPr>
                    <w:t>进出车辆，保证专人值守。</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2</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一项未做到扣</w:t>
                  </w:r>
                  <w:r>
                    <w:rPr>
                      <w:rFonts w:ascii="仿宋_GB2312" w:hAnsi="仿宋_GB2312" w:cs="仿宋_GB2312" w:eastAsia="仿宋_GB2312"/>
                      <w:sz w:val="28"/>
                    </w:rPr>
                    <w:t>0.5分。</w:t>
                  </w:r>
                </w:p>
              </w:tc>
            </w:tr>
            <w:tr>
              <w:tc>
                <w:tcPr>
                  <w:tcW w:type="dxa" w:w="477"/>
                  <w:vMerge/>
                  <w:tcBorders>
                    <w:top w:val="none" w:color="000000" w:sz="4"/>
                    <w:left w:val="single" w:color="000000" w:sz="4"/>
                    <w:bottom w:val="single" w:color="000000" w:sz="4"/>
                    <w:right w:val="single" w:color="000000" w:sz="4"/>
                  </w:tcBorders>
                </w:tcPr>
                <w:p/>
              </w:tc>
              <w:tc>
                <w:tcPr>
                  <w:tcW w:type="dxa" w:w="748"/>
                  <w:vMerge/>
                  <w:tcBorders>
                    <w:top w:val="none" w:color="000000" w:sz="4"/>
                    <w:left w:val="none" w:color="000000" w:sz="4"/>
                    <w:bottom w:val="single" w:color="000000" w:sz="4"/>
                    <w:right w:val="single" w:color="000000" w:sz="4"/>
                  </w:tcBorders>
                </w:tcPr>
                <w:p/>
              </w:tc>
              <w:tc>
                <w:tcPr>
                  <w:tcW w:type="dxa" w:w="3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引导非机动车辆集中停放，指挥教师按要求停车，停放整齐，场地洁净，落实管理制度，确保安全，严防损坏与丢失。</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2</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一项不符合扣</w:t>
                  </w:r>
                  <w:r>
                    <w:rPr>
                      <w:rFonts w:ascii="仿宋_GB2312" w:hAnsi="仿宋_GB2312" w:cs="仿宋_GB2312" w:eastAsia="仿宋_GB2312"/>
                      <w:sz w:val="28"/>
                    </w:rPr>
                    <w:t>0.2分；发生损坏或丢失一次扣0.5分，并由管理公司承担相应责任。</w:t>
                  </w:r>
                </w:p>
              </w:tc>
            </w:tr>
            <w:tr>
              <w:tc>
                <w:tcPr>
                  <w:tcW w:type="dxa" w:w="477"/>
                  <w:vMerge/>
                  <w:tcBorders>
                    <w:top w:val="none" w:color="000000" w:sz="4"/>
                    <w:left w:val="single" w:color="000000" w:sz="4"/>
                    <w:bottom w:val="single" w:color="000000" w:sz="4"/>
                    <w:right w:val="single" w:color="000000" w:sz="4"/>
                  </w:tcBorders>
                </w:tcPr>
                <w:p/>
              </w:tc>
              <w:tc>
                <w:tcPr>
                  <w:tcW w:type="dxa" w:w="748"/>
                  <w:vMerge/>
                  <w:tcBorders>
                    <w:top w:val="none" w:color="000000" w:sz="4"/>
                    <w:left w:val="none" w:color="000000" w:sz="4"/>
                    <w:bottom w:val="single" w:color="000000" w:sz="4"/>
                    <w:right w:val="single" w:color="000000" w:sz="4"/>
                  </w:tcBorders>
                </w:tcPr>
                <w:p/>
              </w:tc>
              <w:tc>
                <w:tcPr>
                  <w:tcW w:type="dxa" w:w="3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大型活动期间外来车辆由保安指挥按规定停放。</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一次未达到标准扣</w:t>
                  </w:r>
                  <w:r>
                    <w:rPr>
                      <w:rFonts w:ascii="仿宋_GB2312" w:hAnsi="仿宋_GB2312" w:cs="仿宋_GB2312" w:eastAsia="仿宋_GB2312"/>
                      <w:sz w:val="28"/>
                    </w:rPr>
                    <w:t>0.5分。</w:t>
                  </w:r>
                </w:p>
              </w:tc>
            </w:tr>
            <w:tr>
              <w:tc>
                <w:tcPr>
                  <w:tcW w:type="dxa" w:w="477"/>
                  <w:vMerge/>
                  <w:tcBorders>
                    <w:top w:val="none" w:color="000000" w:sz="4"/>
                    <w:left w:val="single" w:color="000000" w:sz="4"/>
                    <w:bottom w:val="single" w:color="000000" w:sz="4"/>
                    <w:right w:val="single" w:color="000000" w:sz="4"/>
                  </w:tcBorders>
                </w:tcPr>
                <w:p/>
              </w:tc>
              <w:tc>
                <w:tcPr>
                  <w:tcW w:type="dxa" w:w="748"/>
                  <w:vMerge/>
                  <w:tcBorders>
                    <w:top w:val="none" w:color="000000" w:sz="4"/>
                    <w:left w:val="none" w:color="000000" w:sz="4"/>
                    <w:bottom w:val="single" w:color="000000" w:sz="4"/>
                    <w:right w:val="single" w:color="000000" w:sz="4"/>
                  </w:tcBorders>
                </w:tcPr>
                <w:p/>
              </w:tc>
              <w:tc>
                <w:tcPr>
                  <w:tcW w:type="dxa" w:w="3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提醒车辆出入校园按</w:t>
                  </w:r>
                  <w:r>
                    <w:rPr>
                      <w:rFonts w:ascii="仿宋_GB2312" w:hAnsi="仿宋_GB2312" w:cs="仿宋_GB2312" w:eastAsia="仿宋_GB2312"/>
                      <w:sz w:val="28"/>
                    </w:rPr>
                    <w:t>5公里／小时行驶。</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一次未达到标准扣</w:t>
                  </w:r>
                  <w:r>
                    <w:rPr>
                      <w:rFonts w:ascii="仿宋_GB2312" w:hAnsi="仿宋_GB2312" w:cs="仿宋_GB2312" w:eastAsia="仿宋_GB2312"/>
                      <w:sz w:val="28"/>
                    </w:rPr>
                    <w:t>0.5分。</w:t>
                  </w:r>
                </w:p>
              </w:tc>
            </w:tr>
            <w:tr>
              <w:tc>
                <w:tcPr>
                  <w:tcW w:type="dxa" w:w="4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消防控制室管理</w:t>
                  </w:r>
                  <w:r>
                    <w:rPr>
                      <w:rFonts w:ascii="仿宋_GB2312" w:hAnsi="仿宋_GB2312" w:cs="仿宋_GB2312" w:eastAsia="仿宋_GB2312"/>
                      <w:sz w:val="28"/>
                    </w:rPr>
                    <w:t>15分</w:t>
                  </w:r>
                </w:p>
              </w:tc>
              <w:tc>
                <w:tcPr>
                  <w:tcW w:type="dxa" w:w="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日常维护、预防灾情措施</w:t>
                  </w:r>
                  <w:r>
                    <w:rPr>
                      <w:rFonts w:ascii="仿宋_GB2312" w:hAnsi="仿宋_GB2312" w:cs="仿宋_GB2312" w:eastAsia="仿宋_GB2312"/>
                      <w:sz w:val="28"/>
                    </w:rPr>
                    <w:t>15分</w:t>
                  </w:r>
                </w:p>
              </w:tc>
              <w:tc>
                <w:tcPr>
                  <w:tcW w:type="dxa" w:w="3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做好消防控制室岗的管理服务</w:t>
                  </w:r>
                  <w:r>
                    <w:rPr>
                      <w:rFonts w:ascii="仿宋_GB2312" w:hAnsi="仿宋_GB2312" w:cs="仿宋_GB2312" w:eastAsia="仿宋_GB2312"/>
                      <w:sz w:val="28"/>
                    </w:rPr>
                    <w:t>。</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2</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一处不合格，扣</w:t>
                  </w:r>
                  <w:r>
                    <w:rPr>
                      <w:rFonts w:ascii="仿宋_GB2312" w:hAnsi="仿宋_GB2312" w:cs="仿宋_GB2312" w:eastAsia="仿宋_GB2312"/>
                      <w:sz w:val="28"/>
                    </w:rPr>
                    <w:t>0.5</w:t>
                  </w:r>
                  <w:r>
                    <w:rPr>
                      <w:rFonts w:ascii="仿宋_GB2312" w:hAnsi="仿宋_GB2312" w:cs="仿宋_GB2312" w:eastAsia="仿宋_GB2312"/>
                      <w:sz w:val="28"/>
                    </w:rPr>
                    <w:t>分</w:t>
                  </w:r>
                  <w:r>
                    <w:rPr>
                      <w:rFonts w:ascii="仿宋_GB2312" w:hAnsi="仿宋_GB2312" w:cs="仿宋_GB2312" w:eastAsia="仿宋_GB2312"/>
                      <w:sz w:val="28"/>
                    </w:rPr>
                    <w:t>。</w:t>
                  </w:r>
                </w:p>
              </w:tc>
            </w:tr>
            <w:tr>
              <w:tc>
                <w:tcPr>
                  <w:tcW w:type="dxa" w:w="477"/>
                  <w:vMerge/>
                  <w:tcBorders>
                    <w:top w:val="none" w:color="000000" w:sz="4"/>
                    <w:left w:val="single" w:color="000000" w:sz="4"/>
                    <w:bottom w:val="single" w:color="000000" w:sz="4"/>
                    <w:right w:val="single" w:color="000000" w:sz="4"/>
                  </w:tcBorders>
                </w:tcPr>
                <w:p/>
              </w:tc>
              <w:tc>
                <w:tcPr>
                  <w:tcW w:type="dxa" w:w="748"/>
                  <w:vMerge/>
                  <w:tcBorders>
                    <w:top w:val="none" w:color="000000" w:sz="4"/>
                    <w:left w:val="none" w:color="000000" w:sz="4"/>
                    <w:bottom w:val="single" w:color="000000" w:sz="4"/>
                    <w:right w:val="single" w:color="000000" w:sz="4"/>
                  </w:tcBorders>
                </w:tcPr>
                <w:p/>
              </w:tc>
              <w:tc>
                <w:tcPr>
                  <w:tcW w:type="dxa" w:w="3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消防控制中心</w:t>
                  </w:r>
                  <w:r>
                    <w:rPr>
                      <w:rFonts w:ascii="仿宋_GB2312" w:hAnsi="仿宋_GB2312" w:cs="仿宋_GB2312" w:eastAsia="仿宋_GB2312"/>
                      <w:sz w:val="28"/>
                    </w:rPr>
                    <w:t>24小时值班、消防系统设施设备齐全、完好</w:t>
                  </w:r>
                  <w:r>
                    <w:rPr>
                      <w:rFonts w:ascii="仿宋_GB2312" w:hAnsi="仿宋_GB2312" w:cs="仿宋_GB2312" w:eastAsia="仿宋_GB2312"/>
                      <w:sz w:val="28"/>
                    </w:rPr>
                    <w:t>无</w:t>
                  </w:r>
                  <w:r>
                    <w:rPr>
                      <w:rFonts w:ascii="仿宋_GB2312" w:hAnsi="仿宋_GB2312" w:cs="仿宋_GB2312" w:eastAsia="仿宋_GB2312"/>
                      <w:sz w:val="28"/>
                    </w:rPr>
                    <w:t>损，可随时起用</w:t>
                  </w:r>
                  <w:r>
                    <w:rPr>
                      <w:rFonts w:ascii="仿宋_GB2312" w:hAnsi="仿宋_GB2312" w:cs="仿宋_GB2312" w:eastAsia="仿宋_GB2312"/>
                      <w:sz w:val="28"/>
                    </w:rPr>
                    <w:t>。</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4</w:t>
                  </w:r>
                </w:p>
              </w:tc>
              <w:tc>
                <w:tcPr>
                  <w:tcW w:type="dxa" w:w="7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2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一处不符合扣</w:t>
                  </w:r>
                  <w:r>
                    <w:rPr>
                      <w:rFonts w:ascii="仿宋_GB2312" w:hAnsi="仿宋_GB2312" w:cs="仿宋_GB2312" w:eastAsia="仿宋_GB2312"/>
                      <w:sz w:val="28"/>
                    </w:rPr>
                    <w:t>1</w:t>
                  </w:r>
                  <w:r>
                    <w:rPr>
                      <w:rFonts w:ascii="仿宋_GB2312" w:hAnsi="仿宋_GB2312" w:cs="仿宋_GB2312" w:eastAsia="仿宋_GB2312"/>
                      <w:sz w:val="28"/>
                    </w:rPr>
                    <w:t>分</w:t>
                  </w:r>
                </w:p>
              </w:tc>
            </w:tr>
            <w:tr>
              <w:tc>
                <w:tcPr>
                  <w:tcW w:type="dxa" w:w="477"/>
                  <w:vMerge/>
                  <w:tcBorders>
                    <w:top w:val="none" w:color="000000" w:sz="4"/>
                    <w:left w:val="single" w:color="000000" w:sz="4"/>
                    <w:bottom w:val="single" w:color="000000" w:sz="4"/>
                    <w:right w:val="single" w:color="000000" w:sz="4"/>
                  </w:tcBorders>
                </w:tcPr>
                <w:p/>
              </w:tc>
              <w:tc>
                <w:tcPr>
                  <w:tcW w:type="dxa" w:w="748"/>
                  <w:vMerge/>
                  <w:tcBorders>
                    <w:top w:val="none" w:color="000000" w:sz="4"/>
                    <w:left w:val="none" w:color="000000" w:sz="4"/>
                    <w:bottom w:val="single" w:color="000000" w:sz="4"/>
                    <w:right w:val="single" w:color="000000" w:sz="4"/>
                  </w:tcBorders>
                </w:tcPr>
                <w:p/>
              </w:tc>
              <w:tc>
                <w:tcPr>
                  <w:tcW w:type="dxa" w:w="3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消防管理人员掌握消防设施设备的使用方法，并能及时处理各种问题</w:t>
                  </w:r>
                  <w:r>
                    <w:rPr>
                      <w:rFonts w:ascii="仿宋_GB2312" w:hAnsi="仿宋_GB2312" w:cs="仿宋_GB2312" w:eastAsia="仿宋_GB2312"/>
                      <w:sz w:val="28"/>
                    </w:rPr>
                    <w:t>。</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2</w:t>
                  </w:r>
                </w:p>
              </w:tc>
              <w:tc>
                <w:tcPr>
                  <w:tcW w:type="dxa" w:w="7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2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一人不符合要求扣</w:t>
                  </w:r>
                  <w:r>
                    <w:rPr>
                      <w:rFonts w:ascii="仿宋_GB2312" w:hAnsi="仿宋_GB2312" w:cs="仿宋_GB2312" w:eastAsia="仿宋_GB2312"/>
                      <w:sz w:val="28"/>
                    </w:rPr>
                    <w:t>0.2分</w:t>
                  </w:r>
                </w:p>
              </w:tc>
            </w:tr>
            <w:tr>
              <w:tc>
                <w:tcPr>
                  <w:tcW w:type="dxa" w:w="477"/>
                  <w:vMerge/>
                  <w:tcBorders>
                    <w:top w:val="none" w:color="000000" w:sz="4"/>
                    <w:left w:val="single" w:color="000000" w:sz="4"/>
                    <w:bottom w:val="single" w:color="000000" w:sz="4"/>
                    <w:right w:val="single" w:color="000000" w:sz="4"/>
                  </w:tcBorders>
                </w:tcPr>
                <w:p/>
              </w:tc>
              <w:tc>
                <w:tcPr>
                  <w:tcW w:type="dxa" w:w="748"/>
                  <w:vMerge/>
                  <w:tcBorders>
                    <w:top w:val="none" w:color="000000" w:sz="4"/>
                    <w:left w:val="none" w:color="000000" w:sz="4"/>
                    <w:bottom w:val="single" w:color="000000" w:sz="4"/>
                    <w:right w:val="single" w:color="000000" w:sz="4"/>
                  </w:tcBorders>
                </w:tcPr>
                <w:p/>
              </w:tc>
              <w:tc>
                <w:tcPr>
                  <w:tcW w:type="dxa" w:w="3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组织开展消防法规及消防知识的宣传教育，明确各区域防火责任人</w:t>
                  </w:r>
                  <w:r>
                    <w:rPr>
                      <w:rFonts w:ascii="仿宋_GB2312" w:hAnsi="仿宋_GB2312" w:cs="仿宋_GB2312" w:eastAsia="仿宋_GB2312"/>
                      <w:sz w:val="28"/>
                    </w:rPr>
                    <w:t>。</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1</w:t>
                  </w:r>
                </w:p>
              </w:tc>
              <w:tc>
                <w:tcPr>
                  <w:tcW w:type="dxa" w:w="7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2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责任人不明确每发现一处扣</w:t>
                  </w:r>
                  <w:r>
                    <w:rPr>
                      <w:rFonts w:ascii="仿宋_GB2312" w:hAnsi="仿宋_GB2312" w:cs="仿宋_GB2312" w:eastAsia="仿宋_GB2312"/>
                      <w:sz w:val="28"/>
                    </w:rPr>
                    <w:t>0.2分</w:t>
                  </w:r>
                </w:p>
              </w:tc>
            </w:tr>
            <w:tr>
              <w:tc>
                <w:tcPr>
                  <w:tcW w:type="dxa" w:w="477"/>
                  <w:vMerge/>
                  <w:tcBorders>
                    <w:top w:val="none" w:color="000000" w:sz="4"/>
                    <w:left w:val="single" w:color="000000" w:sz="4"/>
                    <w:bottom w:val="single" w:color="000000" w:sz="4"/>
                    <w:right w:val="single" w:color="000000" w:sz="4"/>
                  </w:tcBorders>
                </w:tcPr>
                <w:p/>
              </w:tc>
              <w:tc>
                <w:tcPr>
                  <w:tcW w:type="dxa" w:w="748"/>
                  <w:vMerge/>
                  <w:tcBorders>
                    <w:top w:val="none" w:color="000000" w:sz="4"/>
                    <w:left w:val="none" w:color="000000" w:sz="4"/>
                    <w:bottom w:val="single" w:color="000000" w:sz="4"/>
                    <w:right w:val="single" w:color="000000" w:sz="4"/>
                  </w:tcBorders>
                </w:tcPr>
                <w:p/>
              </w:tc>
              <w:tc>
                <w:tcPr>
                  <w:tcW w:type="dxa" w:w="3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订有突发火灾应急方案，在明显处设立消防疏散示意图；照明设施、引路标志完好，紧急疏散通道畅通无阻</w:t>
                  </w:r>
                  <w:r>
                    <w:rPr>
                      <w:rFonts w:ascii="仿宋_GB2312" w:hAnsi="仿宋_GB2312" w:cs="仿宋_GB2312" w:eastAsia="仿宋_GB2312"/>
                      <w:sz w:val="28"/>
                    </w:rPr>
                    <w:t>。</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2</w:t>
                  </w:r>
                </w:p>
              </w:tc>
              <w:tc>
                <w:tcPr>
                  <w:tcW w:type="dxa" w:w="7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2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无应急方案扣</w:t>
                  </w:r>
                  <w:r>
                    <w:rPr>
                      <w:rFonts w:ascii="仿宋_GB2312" w:hAnsi="仿宋_GB2312" w:cs="仿宋_GB2312" w:eastAsia="仿宋_GB2312"/>
                      <w:sz w:val="28"/>
                    </w:rPr>
                    <w:t>1</w:t>
                  </w:r>
                  <w:r>
                    <w:rPr>
                      <w:rFonts w:ascii="仿宋_GB2312" w:hAnsi="仿宋_GB2312" w:cs="仿宋_GB2312" w:eastAsia="仿宋_GB2312"/>
                      <w:sz w:val="28"/>
                    </w:rPr>
                    <w:t>分，各种标志每缺少一个及每发现一处不畅通扣</w:t>
                  </w:r>
                  <w:r>
                    <w:rPr>
                      <w:rFonts w:ascii="仿宋_GB2312" w:hAnsi="仿宋_GB2312" w:cs="仿宋_GB2312" w:eastAsia="仿宋_GB2312"/>
                      <w:sz w:val="28"/>
                    </w:rPr>
                    <w:t>0.</w:t>
                  </w:r>
                  <w:r>
                    <w:rPr>
                      <w:rFonts w:ascii="仿宋_GB2312" w:hAnsi="仿宋_GB2312" w:cs="仿宋_GB2312" w:eastAsia="仿宋_GB2312"/>
                      <w:sz w:val="28"/>
                    </w:rPr>
                    <w:t>2</w:t>
                  </w:r>
                  <w:r>
                    <w:rPr>
                      <w:rFonts w:ascii="仿宋_GB2312" w:hAnsi="仿宋_GB2312" w:cs="仿宋_GB2312" w:eastAsia="仿宋_GB2312"/>
                      <w:sz w:val="28"/>
                    </w:rPr>
                    <w:t>分</w:t>
                  </w:r>
                </w:p>
              </w:tc>
            </w:tr>
            <w:tr>
              <w:tc>
                <w:tcPr>
                  <w:tcW w:type="dxa" w:w="477"/>
                  <w:vMerge/>
                  <w:tcBorders>
                    <w:top w:val="none" w:color="000000" w:sz="4"/>
                    <w:left w:val="single" w:color="000000" w:sz="4"/>
                    <w:bottom w:val="single" w:color="000000" w:sz="4"/>
                    <w:right w:val="single" w:color="000000" w:sz="4"/>
                  </w:tcBorders>
                </w:tcPr>
                <w:p/>
              </w:tc>
              <w:tc>
                <w:tcPr>
                  <w:tcW w:type="dxa" w:w="748"/>
                  <w:vMerge/>
                  <w:tcBorders>
                    <w:top w:val="none" w:color="000000" w:sz="4"/>
                    <w:left w:val="none" w:color="000000" w:sz="4"/>
                    <w:bottom w:val="single" w:color="000000" w:sz="4"/>
                    <w:right w:val="single" w:color="000000" w:sz="4"/>
                  </w:tcBorders>
                </w:tcPr>
                <w:p/>
              </w:tc>
              <w:tc>
                <w:tcPr>
                  <w:tcW w:type="dxa" w:w="3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校内无火灾安全隐患，做好消防安全</w:t>
                  </w:r>
                  <w:r>
                    <w:rPr>
                      <w:rFonts w:ascii="仿宋_GB2312" w:hAnsi="仿宋_GB2312" w:cs="仿宋_GB2312" w:eastAsia="仿宋_GB2312"/>
                      <w:sz w:val="28"/>
                    </w:rPr>
                    <w:t>。</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2</w:t>
                  </w:r>
                </w:p>
              </w:tc>
              <w:tc>
                <w:tcPr>
                  <w:tcW w:type="dxa" w:w="7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2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一处安全隐患扣</w:t>
                  </w:r>
                  <w:r>
                    <w:rPr>
                      <w:rFonts w:ascii="仿宋_GB2312" w:hAnsi="仿宋_GB2312" w:cs="仿宋_GB2312" w:eastAsia="仿宋_GB2312"/>
                      <w:sz w:val="28"/>
                    </w:rPr>
                    <w:t>1</w:t>
                  </w:r>
                  <w:r>
                    <w:rPr>
                      <w:rFonts w:ascii="仿宋_GB2312" w:hAnsi="仿宋_GB2312" w:cs="仿宋_GB2312" w:eastAsia="仿宋_GB2312"/>
                      <w:sz w:val="28"/>
                    </w:rPr>
                    <w:t>分，未达到扣</w:t>
                  </w:r>
                  <w:r>
                    <w:rPr>
                      <w:rFonts w:ascii="仿宋_GB2312" w:hAnsi="仿宋_GB2312" w:cs="仿宋_GB2312" w:eastAsia="仿宋_GB2312"/>
                      <w:sz w:val="28"/>
                    </w:rPr>
                    <w:t>1</w:t>
                  </w:r>
                  <w:r>
                    <w:rPr>
                      <w:rFonts w:ascii="仿宋_GB2312" w:hAnsi="仿宋_GB2312" w:cs="仿宋_GB2312" w:eastAsia="仿宋_GB2312"/>
                      <w:sz w:val="28"/>
                    </w:rPr>
                    <w:t>分</w:t>
                  </w:r>
                </w:p>
              </w:tc>
            </w:tr>
            <w:tr>
              <w:tc>
                <w:tcPr>
                  <w:tcW w:type="dxa" w:w="477"/>
                  <w:vMerge/>
                  <w:tcBorders>
                    <w:top w:val="none" w:color="000000" w:sz="4"/>
                    <w:left w:val="single" w:color="000000" w:sz="4"/>
                    <w:bottom w:val="single" w:color="000000" w:sz="4"/>
                    <w:right w:val="single" w:color="000000" w:sz="4"/>
                  </w:tcBorders>
                </w:tcPr>
                <w:p/>
              </w:tc>
              <w:tc>
                <w:tcPr>
                  <w:tcW w:type="dxa" w:w="748"/>
                  <w:vMerge/>
                  <w:tcBorders>
                    <w:top w:val="none" w:color="000000" w:sz="4"/>
                    <w:left w:val="none" w:color="000000" w:sz="4"/>
                    <w:bottom w:val="single" w:color="000000" w:sz="4"/>
                    <w:right w:val="single" w:color="000000" w:sz="4"/>
                  </w:tcBorders>
                </w:tcPr>
                <w:p/>
              </w:tc>
              <w:tc>
                <w:tcPr>
                  <w:tcW w:type="dxa" w:w="3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检查消防用电规范，室内电线、插座安装规范，无安全隐患</w:t>
                  </w:r>
                  <w:r>
                    <w:rPr>
                      <w:rFonts w:ascii="仿宋_GB2312" w:hAnsi="仿宋_GB2312" w:cs="仿宋_GB2312" w:eastAsia="仿宋_GB2312"/>
                      <w:sz w:val="28"/>
                    </w:rPr>
                    <w:t>。</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2</w:t>
                  </w:r>
                </w:p>
              </w:tc>
              <w:tc>
                <w:tcPr>
                  <w:tcW w:type="dxa" w:w="7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21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基本符合</w:t>
                  </w:r>
                  <w:r>
                    <w:rPr>
                      <w:rFonts w:ascii="仿宋_GB2312" w:hAnsi="仿宋_GB2312" w:cs="仿宋_GB2312" w:eastAsia="仿宋_GB2312"/>
                      <w:sz w:val="28"/>
                    </w:rPr>
                    <w:t>1</w:t>
                  </w:r>
                  <w:r>
                    <w:rPr>
                      <w:rFonts w:ascii="仿宋_GB2312" w:hAnsi="仿宋_GB2312" w:cs="仿宋_GB2312" w:eastAsia="仿宋_GB2312"/>
                      <w:sz w:val="28"/>
                    </w:rPr>
                    <w:t>分，不符合</w:t>
                  </w:r>
                  <w:r>
                    <w:rPr>
                      <w:rFonts w:ascii="仿宋_GB2312" w:hAnsi="仿宋_GB2312" w:cs="仿宋_GB2312" w:eastAsia="仿宋_GB2312"/>
                      <w:sz w:val="28"/>
                    </w:rPr>
                    <w:t>0分</w:t>
                  </w:r>
                </w:p>
              </w:tc>
            </w:tr>
            <w:tr>
              <w:tc>
                <w:tcPr>
                  <w:tcW w:type="dxa" w:w="4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设施设备的日常养护、运行、维修和管理</w:t>
                  </w:r>
                </w:p>
                <w:p>
                  <w:pPr>
                    <w:pStyle w:val="null3"/>
                    <w:jc w:val="both"/>
                  </w:pPr>
                  <w:r>
                    <w:rPr>
                      <w:rFonts w:ascii="仿宋_GB2312" w:hAnsi="仿宋_GB2312" w:cs="仿宋_GB2312" w:eastAsia="仿宋_GB2312"/>
                      <w:sz w:val="28"/>
                    </w:rPr>
                    <w:t>16</w:t>
                  </w:r>
                  <w:r>
                    <w:rPr>
                      <w:rFonts w:ascii="仿宋_GB2312" w:hAnsi="仿宋_GB2312" w:cs="仿宋_GB2312" w:eastAsia="仿宋_GB2312"/>
                      <w:sz w:val="28"/>
                    </w:rPr>
                    <w:t>分</w:t>
                  </w:r>
                </w:p>
              </w:tc>
              <w:tc>
                <w:tcPr>
                  <w:tcW w:type="dxa" w:w="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保证设施设备运行正常</w:t>
                  </w:r>
                </w:p>
                <w:p>
                  <w:pPr>
                    <w:pStyle w:val="null3"/>
                    <w:jc w:val="both"/>
                  </w:pPr>
                  <w:r>
                    <w:rPr>
                      <w:rFonts w:ascii="仿宋_GB2312" w:hAnsi="仿宋_GB2312" w:cs="仿宋_GB2312" w:eastAsia="仿宋_GB2312"/>
                      <w:sz w:val="28"/>
                    </w:rPr>
                    <w:t>10</w:t>
                  </w:r>
                  <w:r>
                    <w:rPr>
                      <w:rFonts w:ascii="仿宋_GB2312" w:hAnsi="仿宋_GB2312" w:cs="仿宋_GB2312" w:eastAsia="仿宋_GB2312"/>
                      <w:sz w:val="28"/>
                    </w:rPr>
                    <w:t>分</w:t>
                  </w:r>
                </w:p>
              </w:tc>
              <w:tc>
                <w:tcPr>
                  <w:tcW w:type="dxa" w:w="3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电路畅通，安全运转。</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5</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抽查发现同时坏</w:t>
                  </w:r>
                  <w:r>
                    <w:rPr>
                      <w:rFonts w:ascii="仿宋_GB2312" w:hAnsi="仿宋_GB2312" w:cs="仿宋_GB2312" w:eastAsia="仿宋_GB2312"/>
                      <w:sz w:val="28"/>
                    </w:rPr>
                    <w:t>3个设施设备以上者扣</w:t>
                  </w:r>
                  <w:r>
                    <w:rPr>
                      <w:rFonts w:ascii="仿宋_GB2312" w:hAnsi="仿宋_GB2312" w:cs="仿宋_GB2312" w:eastAsia="仿宋_GB2312"/>
                      <w:sz w:val="28"/>
                    </w:rPr>
                    <w:t>1</w:t>
                  </w:r>
                  <w:r>
                    <w:rPr>
                      <w:rFonts w:ascii="仿宋_GB2312" w:hAnsi="仿宋_GB2312" w:cs="仿宋_GB2312" w:eastAsia="仿宋_GB2312"/>
                      <w:sz w:val="28"/>
                    </w:rPr>
                    <w:t>分，以此类推。维修不及时，报修超过</w:t>
                  </w:r>
                  <w:r>
                    <w:rPr>
                      <w:rFonts w:ascii="仿宋_GB2312" w:hAnsi="仿宋_GB2312" w:cs="仿宋_GB2312" w:eastAsia="仿宋_GB2312"/>
                      <w:sz w:val="28"/>
                    </w:rPr>
                    <w:t>24小时未处理扣</w:t>
                  </w:r>
                  <w:r>
                    <w:rPr>
                      <w:rFonts w:ascii="仿宋_GB2312" w:hAnsi="仿宋_GB2312" w:cs="仿宋_GB2312" w:eastAsia="仿宋_GB2312"/>
                      <w:sz w:val="28"/>
                    </w:rPr>
                    <w:t>1</w:t>
                  </w:r>
                  <w:r>
                    <w:rPr>
                      <w:rFonts w:ascii="仿宋_GB2312" w:hAnsi="仿宋_GB2312" w:cs="仿宋_GB2312" w:eastAsia="仿宋_GB2312"/>
                      <w:sz w:val="28"/>
                    </w:rPr>
                    <w:t>分。</w:t>
                  </w:r>
                </w:p>
              </w:tc>
            </w:tr>
            <w:tr>
              <w:tc>
                <w:tcPr>
                  <w:tcW w:type="dxa" w:w="477"/>
                  <w:vMerge/>
                  <w:tcBorders>
                    <w:top w:val="none" w:color="000000" w:sz="4"/>
                    <w:left w:val="single" w:color="000000" w:sz="4"/>
                    <w:bottom w:val="single" w:color="000000" w:sz="4"/>
                    <w:right w:val="single" w:color="000000" w:sz="4"/>
                  </w:tcBorders>
                </w:tcPr>
                <w:p/>
              </w:tc>
              <w:tc>
                <w:tcPr>
                  <w:tcW w:type="dxa" w:w="748"/>
                  <w:vMerge/>
                  <w:tcBorders>
                    <w:top w:val="none" w:color="000000" w:sz="4"/>
                    <w:left w:val="none" w:color="000000" w:sz="4"/>
                    <w:bottom w:val="single" w:color="000000" w:sz="4"/>
                    <w:right w:val="single" w:color="000000" w:sz="4"/>
                  </w:tcBorders>
                </w:tcPr>
                <w:p/>
              </w:tc>
              <w:tc>
                <w:tcPr>
                  <w:tcW w:type="dxa" w:w="3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给排水管线及设备附件均能正常工作；雨水、污水管道无裂，无阻塞，无渗漏，水流畅通。</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2</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一处不符合要求扣</w:t>
                  </w:r>
                  <w:r>
                    <w:rPr>
                      <w:rFonts w:ascii="仿宋_GB2312" w:hAnsi="仿宋_GB2312" w:cs="仿宋_GB2312" w:eastAsia="仿宋_GB2312"/>
                      <w:sz w:val="28"/>
                    </w:rPr>
                    <w:t>0.2分。</w:t>
                  </w:r>
                </w:p>
              </w:tc>
            </w:tr>
            <w:tr>
              <w:tc>
                <w:tcPr>
                  <w:tcW w:type="dxa" w:w="477"/>
                  <w:vMerge/>
                  <w:tcBorders>
                    <w:top w:val="none" w:color="000000" w:sz="4"/>
                    <w:left w:val="single" w:color="000000" w:sz="4"/>
                    <w:bottom w:val="single" w:color="000000" w:sz="4"/>
                    <w:right w:val="single" w:color="000000" w:sz="4"/>
                  </w:tcBorders>
                </w:tcPr>
                <w:p/>
              </w:tc>
              <w:tc>
                <w:tcPr>
                  <w:tcW w:type="dxa" w:w="748"/>
                  <w:vMerge/>
                  <w:tcBorders>
                    <w:top w:val="none" w:color="000000" w:sz="4"/>
                    <w:left w:val="none" w:color="000000" w:sz="4"/>
                    <w:bottom w:val="single" w:color="000000" w:sz="4"/>
                    <w:right w:val="single" w:color="000000" w:sz="4"/>
                  </w:tcBorders>
                </w:tcPr>
                <w:p/>
              </w:tc>
              <w:tc>
                <w:tcPr>
                  <w:tcW w:type="dxa" w:w="3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能熟练掌握消防设施设备的使用方法。</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0.5</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不会使用操作扣</w:t>
                  </w:r>
                  <w:r>
                    <w:rPr>
                      <w:rFonts w:ascii="仿宋_GB2312" w:hAnsi="仿宋_GB2312" w:cs="仿宋_GB2312" w:eastAsia="仿宋_GB2312"/>
                      <w:sz w:val="28"/>
                    </w:rPr>
                    <w:t>0.3分，不熟练扣0.2分。</w:t>
                  </w:r>
                </w:p>
              </w:tc>
            </w:tr>
            <w:tr>
              <w:tc>
                <w:tcPr>
                  <w:tcW w:type="dxa" w:w="477"/>
                  <w:vMerge/>
                  <w:tcBorders>
                    <w:top w:val="none" w:color="000000" w:sz="4"/>
                    <w:left w:val="single" w:color="000000" w:sz="4"/>
                    <w:bottom w:val="single" w:color="000000" w:sz="4"/>
                    <w:right w:val="single" w:color="000000" w:sz="4"/>
                  </w:tcBorders>
                </w:tcPr>
                <w:p/>
              </w:tc>
              <w:tc>
                <w:tcPr>
                  <w:tcW w:type="dxa" w:w="748"/>
                  <w:vMerge/>
                  <w:tcBorders>
                    <w:top w:val="none" w:color="000000" w:sz="4"/>
                    <w:left w:val="none" w:color="000000" w:sz="4"/>
                    <w:bottom w:val="single" w:color="000000" w:sz="4"/>
                    <w:right w:val="single" w:color="000000" w:sz="4"/>
                  </w:tcBorders>
                </w:tcPr>
                <w:p/>
              </w:tc>
              <w:tc>
                <w:tcPr>
                  <w:tcW w:type="dxa" w:w="3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校园内各种消防设施定期配合检查保养、维护，确保无缺损，保障正常运行。</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0.5</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无保养扣</w:t>
                  </w:r>
                  <w:r>
                    <w:rPr>
                      <w:rFonts w:ascii="仿宋_GB2312" w:hAnsi="仿宋_GB2312" w:cs="仿宋_GB2312" w:eastAsia="仿宋_GB2312"/>
                      <w:sz w:val="28"/>
                    </w:rPr>
                    <w:t>0.1分，一处运行障碍扣0.1分，一处缺或损坏扣0.1分。</w:t>
                  </w:r>
                </w:p>
              </w:tc>
            </w:tr>
            <w:tr>
              <w:tc>
                <w:tcPr>
                  <w:tcW w:type="dxa" w:w="477"/>
                  <w:vMerge/>
                  <w:tcBorders>
                    <w:top w:val="none" w:color="000000" w:sz="4"/>
                    <w:left w:val="single" w:color="000000" w:sz="4"/>
                    <w:bottom w:val="single" w:color="000000" w:sz="4"/>
                    <w:right w:val="single" w:color="000000" w:sz="4"/>
                  </w:tcBorders>
                </w:tcPr>
                <w:p/>
              </w:tc>
              <w:tc>
                <w:tcPr>
                  <w:tcW w:type="dxa" w:w="748"/>
                  <w:vMerge/>
                  <w:tcBorders>
                    <w:top w:val="none" w:color="000000" w:sz="4"/>
                    <w:left w:val="none" w:color="000000" w:sz="4"/>
                    <w:bottom w:val="single" w:color="000000" w:sz="4"/>
                    <w:right w:val="single" w:color="000000" w:sz="4"/>
                  </w:tcBorders>
                </w:tcPr>
                <w:p/>
              </w:tc>
              <w:tc>
                <w:tcPr>
                  <w:tcW w:type="dxa" w:w="3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严格消防管理制度，认真巡查火险隐患，确保无火灾事故发生。</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2</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检查一处有隐患扣</w:t>
                  </w:r>
                  <w:r>
                    <w:rPr>
                      <w:rFonts w:ascii="仿宋_GB2312" w:hAnsi="仿宋_GB2312" w:cs="仿宋_GB2312" w:eastAsia="仿宋_GB2312"/>
                      <w:sz w:val="28"/>
                    </w:rPr>
                    <w:t>1</w:t>
                  </w:r>
                  <w:r>
                    <w:rPr>
                      <w:rFonts w:ascii="仿宋_GB2312" w:hAnsi="仿宋_GB2312" w:cs="仿宋_GB2312" w:eastAsia="仿宋_GB2312"/>
                      <w:sz w:val="28"/>
                    </w:rPr>
                    <w:t>分，发生火灾事故扣</w:t>
                  </w:r>
                  <w:r>
                    <w:rPr>
                      <w:rFonts w:ascii="仿宋_GB2312" w:hAnsi="仿宋_GB2312" w:cs="仿宋_GB2312" w:eastAsia="仿宋_GB2312"/>
                      <w:sz w:val="28"/>
                    </w:rPr>
                    <w:t>2</w:t>
                  </w:r>
                  <w:r>
                    <w:rPr>
                      <w:rFonts w:ascii="仿宋_GB2312" w:hAnsi="仿宋_GB2312" w:cs="仿宋_GB2312" w:eastAsia="仿宋_GB2312"/>
                      <w:sz w:val="28"/>
                    </w:rPr>
                    <w:t>分，并追究责任。</w:t>
                  </w:r>
                </w:p>
              </w:tc>
            </w:tr>
            <w:tr>
              <w:tc>
                <w:tcPr>
                  <w:tcW w:type="dxa" w:w="477"/>
                  <w:vMerge/>
                  <w:tcBorders>
                    <w:top w:val="none" w:color="000000" w:sz="4"/>
                    <w:left w:val="single" w:color="000000" w:sz="4"/>
                    <w:bottom w:val="single" w:color="000000" w:sz="4"/>
                    <w:right w:val="single" w:color="000000" w:sz="4"/>
                  </w:tcBorders>
                </w:tcPr>
                <w:p/>
              </w:tc>
              <w:tc>
                <w:tcPr>
                  <w:tcW w:type="dxa" w:w="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日常维护、维修及时</w:t>
                  </w:r>
                </w:p>
                <w:p>
                  <w:pPr>
                    <w:pStyle w:val="null3"/>
                    <w:jc w:val="both"/>
                  </w:pPr>
                  <w:r>
                    <w:rPr>
                      <w:rFonts w:ascii="仿宋_GB2312" w:hAnsi="仿宋_GB2312" w:cs="仿宋_GB2312" w:eastAsia="仿宋_GB2312"/>
                      <w:sz w:val="28"/>
                    </w:rPr>
                    <w:t>6分</w:t>
                  </w:r>
                </w:p>
              </w:tc>
              <w:tc>
                <w:tcPr>
                  <w:tcW w:type="dxa" w:w="3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单位内门无生锈，无裂断，无变形。</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一项未做到扣</w:t>
                  </w:r>
                  <w:r>
                    <w:rPr>
                      <w:rFonts w:ascii="仿宋_GB2312" w:hAnsi="仿宋_GB2312" w:cs="仿宋_GB2312" w:eastAsia="仿宋_GB2312"/>
                      <w:sz w:val="28"/>
                    </w:rPr>
                    <w:t>0.5分。</w:t>
                  </w:r>
                </w:p>
              </w:tc>
            </w:tr>
            <w:tr>
              <w:tc>
                <w:tcPr>
                  <w:tcW w:type="dxa" w:w="477"/>
                  <w:vMerge/>
                  <w:tcBorders>
                    <w:top w:val="none" w:color="000000" w:sz="4"/>
                    <w:left w:val="single" w:color="000000" w:sz="4"/>
                    <w:bottom w:val="single" w:color="000000" w:sz="4"/>
                    <w:right w:val="single" w:color="000000" w:sz="4"/>
                  </w:tcBorders>
                </w:tcPr>
                <w:p/>
              </w:tc>
              <w:tc>
                <w:tcPr>
                  <w:tcW w:type="dxa" w:w="748"/>
                  <w:vMerge/>
                  <w:tcBorders>
                    <w:top w:val="none" w:color="000000" w:sz="4"/>
                    <w:left w:val="none" w:color="000000" w:sz="4"/>
                    <w:bottom w:val="single" w:color="000000" w:sz="4"/>
                    <w:right w:val="single" w:color="000000" w:sz="4"/>
                  </w:tcBorders>
                </w:tcPr>
                <w:p/>
              </w:tc>
              <w:tc>
                <w:tcPr>
                  <w:tcW w:type="dxa" w:w="3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门锁、窗户的维修及更换。</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一项未做到扣</w:t>
                  </w:r>
                  <w:r>
                    <w:rPr>
                      <w:rFonts w:ascii="仿宋_GB2312" w:hAnsi="仿宋_GB2312" w:cs="仿宋_GB2312" w:eastAsia="仿宋_GB2312"/>
                      <w:sz w:val="28"/>
                    </w:rPr>
                    <w:t>0.5分。</w:t>
                  </w:r>
                </w:p>
              </w:tc>
            </w:tr>
            <w:tr>
              <w:tc>
                <w:tcPr>
                  <w:tcW w:type="dxa" w:w="477"/>
                  <w:vMerge/>
                  <w:tcBorders>
                    <w:top w:val="none" w:color="000000" w:sz="4"/>
                    <w:left w:val="single" w:color="000000" w:sz="4"/>
                    <w:bottom w:val="single" w:color="000000" w:sz="4"/>
                    <w:right w:val="single" w:color="000000" w:sz="4"/>
                  </w:tcBorders>
                </w:tcPr>
                <w:p/>
              </w:tc>
              <w:tc>
                <w:tcPr>
                  <w:tcW w:type="dxa" w:w="748"/>
                  <w:vMerge/>
                  <w:tcBorders>
                    <w:top w:val="none" w:color="000000" w:sz="4"/>
                    <w:left w:val="none" w:color="000000" w:sz="4"/>
                    <w:bottom w:val="single" w:color="000000" w:sz="4"/>
                    <w:right w:val="single" w:color="000000" w:sz="4"/>
                  </w:tcBorders>
                </w:tcPr>
                <w:p/>
              </w:tc>
              <w:tc>
                <w:tcPr>
                  <w:tcW w:type="dxa" w:w="3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窗帘安装、修理及更换。</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一项未做到扣</w:t>
                  </w:r>
                  <w:r>
                    <w:rPr>
                      <w:rFonts w:ascii="仿宋_GB2312" w:hAnsi="仿宋_GB2312" w:cs="仿宋_GB2312" w:eastAsia="仿宋_GB2312"/>
                      <w:sz w:val="28"/>
                    </w:rPr>
                    <w:t>0.5分。</w:t>
                  </w:r>
                </w:p>
              </w:tc>
            </w:tr>
            <w:tr>
              <w:tc>
                <w:tcPr>
                  <w:tcW w:type="dxa" w:w="477"/>
                  <w:vMerge/>
                  <w:tcBorders>
                    <w:top w:val="none" w:color="000000" w:sz="4"/>
                    <w:left w:val="single" w:color="000000" w:sz="4"/>
                    <w:bottom w:val="single" w:color="000000" w:sz="4"/>
                    <w:right w:val="single" w:color="000000" w:sz="4"/>
                  </w:tcBorders>
                </w:tcPr>
                <w:p/>
              </w:tc>
              <w:tc>
                <w:tcPr>
                  <w:tcW w:type="dxa" w:w="748"/>
                  <w:vMerge/>
                  <w:tcBorders>
                    <w:top w:val="none" w:color="000000" w:sz="4"/>
                    <w:left w:val="none" w:color="000000" w:sz="4"/>
                    <w:bottom w:val="single" w:color="000000" w:sz="4"/>
                    <w:right w:val="single" w:color="000000" w:sz="4"/>
                  </w:tcBorders>
                </w:tcPr>
                <w:p/>
              </w:tc>
              <w:tc>
                <w:tcPr>
                  <w:tcW w:type="dxa" w:w="3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灯管维修及更换。</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一项未做到扣</w:t>
                  </w:r>
                  <w:r>
                    <w:rPr>
                      <w:rFonts w:ascii="仿宋_GB2312" w:hAnsi="仿宋_GB2312" w:cs="仿宋_GB2312" w:eastAsia="仿宋_GB2312"/>
                      <w:sz w:val="28"/>
                    </w:rPr>
                    <w:t>0.5分。</w:t>
                  </w:r>
                </w:p>
              </w:tc>
            </w:tr>
            <w:tr>
              <w:tc>
                <w:tcPr>
                  <w:tcW w:type="dxa" w:w="477"/>
                  <w:vMerge/>
                  <w:tcBorders>
                    <w:top w:val="none" w:color="000000" w:sz="4"/>
                    <w:left w:val="single" w:color="000000" w:sz="4"/>
                    <w:bottom w:val="single" w:color="000000" w:sz="4"/>
                    <w:right w:val="single" w:color="000000" w:sz="4"/>
                  </w:tcBorders>
                </w:tcPr>
                <w:p/>
              </w:tc>
              <w:tc>
                <w:tcPr>
                  <w:tcW w:type="dxa" w:w="748"/>
                  <w:vMerge/>
                  <w:tcBorders>
                    <w:top w:val="none" w:color="000000" w:sz="4"/>
                    <w:left w:val="none" w:color="000000" w:sz="4"/>
                    <w:bottom w:val="single" w:color="000000" w:sz="4"/>
                    <w:right w:val="single" w:color="000000" w:sz="4"/>
                  </w:tcBorders>
                </w:tcPr>
                <w:p/>
              </w:tc>
              <w:tc>
                <w:tcPr>
                  <w:tcW w:type="dxa" w:w="3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插座、开关维修及更换。</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一项未做到扣</w:t>
                  </w:r>
                  <w:r>
                    <w:rPr>
                      <w:rFonts w:ascii="仿宋_GB2312" w:hAnsi="仿宋_GB2312" w:cs="仿宋_GB2312" w:eastAsia="仿宋_GB2312"/>
                      <w:sz w:val="28"/>
                    </w:rPr>
                    <w:t>0.5分。</w:t>
                  </w:r>
                </w:p>
              </w:tc>
            </w:tr>
            <w:tr>
              <w:tc>
                <w:tcPr>
                  <w:tcW w:type="dxa" w:w="477"/>
                  <w:vMerge/>
                  <w:tcBorders>
                    <w:top w:val="none" w:color="000000" w:sz="4"/>
                    <w:left w:val="single" w:color="000000" w:sz="4"/>
                    <w:bottom w:val="single" w:color="000000" w:sz="4"/>
                    <w:right w:val="single" w:color="000000" w:sz="4"/>
                  </w:tcBorders>
                </w:tcPr>
                <w:p/>
              </w:tc>
              <w:tc>
                <w:tcPr>
                  <w:tcW w:type="dxa" w:w="748"/>
                  <w:vMerge/>
                  <w:tcBorders>
                    <w:top w:val="none" w:color="000000" w:sz="4"/>
                    <w:left w:val="none" w:color="000000" w:sz="4"/>
                    <w:bottom w:val="single" w:color="000000" w:sz="4"/>
                    <w:right w:val="single" w:color="000000" w:sz="4"/>
                  </w:tcBorders>
                </w:tcPr>
                <w:p/>
              </w:tc>
              <w:tc>
                <w:tcPr>
                  <w:tcW w:type="dxa" w:w="3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卫生间水龙头、冲厕阀等物件维修及更换。</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一项未做到扣</w:t>
                  </w:r>
                  <w:r>
                    <w:rPr>
                      <w:rFonts w:ascii="仿宋_GB2312" w:hAnsi="仿宋_GB2312" w:cs="仿宋_GB2312" w:eastAsia="仿宋_GB2312"/>
                      <w:sz w:val="28"/>
                    </w:rPr>
                    <w:t>0.5分。</w:t>
                  </w:r>
                </w:p>
              </w:tc>
            </w:tr>
            <w:tr>
              <w:tc>
                <w:tcPr>
                  <w:tcW w:type="dxa" w:w="4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人员配置</w:t>
                  </w:r>
                  <w:r>
                    <w:rPr>
                      <w:rFonts w:ascii="仿宋_GB2312" w:hAnsi="仿宋_GB2312" w:cs="仿宋_GB2312" w:eastAsia="仿宋_GB2312"/>
                      <w:sz w:val="28"/>
                    </w:rPr>
                    <w:t>15</w:t>
                  </w:r>
                  <w:r>
                    <w:rPr>
                      <w:rFonts w:ascii="仿宋_GB2312" w:hAnsi="仿宋_GB2312" w:cs="仿宋_GB2312" w:eastAsia="仿宋_GB2312"/>
                      <w:sz w:val="28"/>
                    </w:rPr>
                    <w:t>分</w:t>
                  </w:r>
                </w:p>
              </w:tc>
              <w:tc>
                <w:tcPr>
                  <w:tcW w:type="dxa" w:w="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人员及团队稳定</w:t>
                  </w:r>
                </w:p>
                <w:p>
                  <w:pPr>
                    <w:pStyle w:val="null3"/>
                    <w:jc w:val="both"/>
                  </w:pPr>
                  <w:r>
                    <w:rPr>
                      <w:rFonts w:ascii="仿宋_GB2312" w:hAnsi="仿宋_GB2312" w:cs="仿宋_GB2312" w:eastAsia="仿宋_GB2312"/>
                      <w:sz w:val="28"/>
                    </w:rPr>
                    <w:t>15</w:t>
                  </w:r>
                  <w:r>
                    <w:rPr>
                      <w:rFonts w:ascii="仿宋_GB2312" w:hAnsi="仿宋_GB2312" w:cs="仿宋_GB2312" w:eastAsia="仿宋_GB2312"/>
                      <w:sz w:val="28"/>
                    </w:rPr>
                    <w:t>分</w:t>
                  </w:r>
                </w:p>
              </w:tc>
              <w:tc>
                <w:tcPr>
                  <w:tcW w:type="dxa" w:w="3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服务团队的稳定性</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5</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服务期每月调离或更换服务人员不得超过</w:t>
                  </w:r>
                  <w:r>
                    <w:rPr>
                      <w:rFonts w:ascii="仿宋_GB2312" w:hAnsi="仿宋_GB2312" w:cs="仿宋_GB2312" w:eastAsia="仿宋_GB2312"/>
                      <w:sz w:val="28"/>
                    </w:rPr>
                    <w:t>20%，超出5%次扣2分</w:t>
                  </w:r>
                </w:p>
              </w:tc>
            </w:tr>
            <w:tr>
              <w:tc>
                <w:tcPr>
                  <w:tcW w:type="dxa" w:w="477"/>
                  <w:vMerge/>
                  <w:tcBorders>
                    <w:top w:val="none" w:color="000000" w:sz="4"/>
                    <w:left w:val="single" w:color="000000" w:sz="4"/>
                    <w:bottom w:val="single" w:color="000000" w:sz="4"/>
                    <w:right w:val="single" w:color="000000" w:sz="4"/>
                  </w:tcBorders>
                </w:tcPr>
                <w:p/>
              </w:tc>
              <w:tc>
                <w:tcPr>
                  <w:tcW w:type="dxa" w:w="748"/>
                  <w:vMerge/>
                  <w:tcBorders>
                    <w:top w:val="none" w:color="000000" w:sz="4"/>
                    <w:left w:val="none" w:color="000000" w:sz="4"/>
                    <w:bottom w:val="single" w:color="000000" w:sz="4"/>
                    <w:right w:val="single" w:color="000000" w:sz="4"/>
                  </w:tcBorders>
                </w:tcPr>
                <w:p/>
              </w:tc>
              <w:tc>
                <w:tcPr>
                  <w:tcW w:type="dxa" w:w="3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人员配置</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10</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缺一个配置人员扣</w:t>
                  </w:r>
                  <w:r>
                    <w:rPr>
                      <w:rFonts w:ascii="仿宋_GB2312" w:hAnsi="仿宋_GB2312" w:cs="仿宋_GB2312" w:eastAsia="仿宋_GB2312"/>
                      <w:sz w:val="28"/>
                    </w:rPr>
                    <w:t>2</w:t>
                  </w:r>
                  <w:r>
                    <w:rPr>
                      <w:rFonts w:ascii="仿宋_GB2312" w:hAnsi="仿宋_GB2312" w:cs="仿宋_GB2312" w:eastAsia="仿宋_GB2312"/>
                      <w:sz w:val="28"/>
                    </w:rPr>
                    <w:t>分，缺管理员、持有证书人员缺一人扣</w:t>
                  </w:r>
                  <w:r>
                    <w:rPr>
                      <w:rFonts w:ascii="仿宋_GB2312" w:hAnsi="仿宋_GB2312" w:cs="仿宋_GB2312" w:eastAsia="仿宋_GB2312"/>
                      <w:sz w:val="28"/>
                    </w:rPr>
                    <w:t>3</w:t>
                  </w:r>
                  <w:r>
                    <w:rPr>
                      <w:rFonts w:ascii="仿宋_GB2312" w:hAnsi="仿宋_GB2312" w:cs="仿宋_GB2312" w:eastAsia="仿宋_GB2312"/>
                      <w:sz w:val="28"/>
                    </w:rPr>
                    <w:t>分</w:t>
                  </w: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其他</w:t>
                  </w:r>
                  <w:r>
                    <w:rPr>
                      <w:rFonts w:ascii="仿宋_GB2312" w:hAnsi="仿宋_GB2312" w:cs="仿宋_GB2312" w:eastAsia="仿宋_GB2312"/>
                      <w:sz w:val="28"/>
                    </w:rPr>
                    <w:t>4</w:t>
                  </w:r>
                  <w:r>
                    <w:rPr>
                      <w:rFonts w:ascii="仿宋_GB2312" w:hAnsi="仿宋_GB2312" w:cs="仿宋_GB2312" w:eastAsia="仿宋_GB2312"/>
                      <w:sz w:val="28"/>
                    </w:rPr>
                    <w:t>分</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其它</w:t>
                  </w:r>
                  <w:r>
                    <w:rPr>
                      <w:rFonts w:ascii="仿宋_GB2312" w:hAnsi="仿宋_GB2312" w:cs="仿宋_GB2312" w:eastAsia="仿宋_GB2312"/>
                      <w:sz w:val="28"/>
                    </w:rPr>
                    <w:t>4</w:t>
                  </w:r>
                  <w:r>
                    <w:rPr>
                      <w:rFonts w:ascii="仿宋_GB2312" w:hAnsi="仿宋_GB2312" w:cs="仿宋_GB2312" w:eastAsia="仿宋_GB2312"/>
                      <w:sz w:val="28"/>
                    </w:rPr>
                    <w:t>分</w:t>
                  </w:r>
                </w:p>
              </w:tc>
              <w:tc>
                <w:tcPr>
                  <w:tcW w:type="dxa" w:w="3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临时工作</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4</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不服从学校安排，无端推诿、拖延，敷衍等，一次扣</w:t>
                  </w:r>
                  <w:r>
                    <w:rPr>
                      <w:rFonts w:ascii="仿宋_GB2312" w:hAnsi="仿宋_GB2312" w:cs="仿宋_GB2312" w:eastAsia="仿宋_GB2312"/>
                      <w:sz w:val="28"/>
                    </w:rPr>
                    <w:t>2</w:t>
                  </w:r>
                  <w:r>
                    <w:rPr>
                      <w:rFonts w:ascii="仿宋_GB2312" w:hAnsi="仿宋_GB2312" w:cs="仿宋_GB2312" w:eastAsia="仿宋_GB2312"/>
                      <w:sz w:val="28"/>
                    </w:rPr>
                    <w:t>分</w:t>
                  </w: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总分</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76"/>
                    <w:jc w:val="both"/>
                  </w:pPr>
                </w:p>
              </w:tc>
              <w:tc>
                <w:tcPr>
                  <w:tcW w:type="dxa" w:w="3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100</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备注</w:t>
                  </w:r>
                </w:p>
              </w:tc>
              <w:tc>
                <w:tcPr>
                  <w:tcW w:type="dxa" w:w="789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考核结果运用</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合同期内，采购人有权对物业管理工作进行考核，如达不到合同约定的标准，则采购人有权参照学校对中标人的月度综合考评标准扣减相应费用；一年内累计三次考核在</w:t>
            </w:r>
            <w:r>
              <w:rPr>
                <w:rFonts w:ascii="仿宋_GB2312" w:hAnsi="仿宋_GB2312" w:cs="仿宋_GB2312" w:eastAsia="仿宋_GB2312"/>
                <w:sz w:val="28"/>
              </w:rPr>
              <w:t>85分以下的，视为年度考核不合格，采购人有权终止合同，由中标人承担违约责任；若物业管理服务年度考核合格，采购人可与中标人续签下一年度政府采购合同。</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本项目按百分制实行月度综合考评，每月综合考核</w:t>
            </w:r>
            <w:r>
              <w:rPr>
                <w:rFonts w:ascii="仿宋_GB2312" w:hAnsi="仿宋_GB2312" w:cs="仿宋_GB2312" w:eastAsia="仿宋_GB2312"/>
                <w:sz w:val="28"/>
              </w:rPr>
              <w:t>90分（含）以上的，考核结果为优秀，不足90分（不含），付款时按下列标准扣款：</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A）</w:t>
            </w:r>
            <w:r>
              <w:rPr>
                <w:rFonts w:ascii="仿宋_GB2312" w:hAnsi="仿宋_GB2312" w:cs="仿宋_GB2312" w:eastAsia="仿宋_GB2312"/>
                <w:sz w:val="28"/>
              </w:rPr>
              <w:t>85分≤考核得分＜90分，考核结果为合格，每减少1分扣减当月物业服务费500元；扣减金额=（90分-当月考核得分）×500元。（注：扣款金额不超过当月物业服务经费的5%）</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B）</w:t>
            </w:r>
            <w:r>
              <w:rPr>
                <w:rFonts w:ascii="仿宋_GB2312" w:hAnsi="仿宋_GB2312" w:cs="仿宋_GB2312" w:eastAsia="仿宋_GB2312"/>
                <w:sz w:val="28"/>
              </w:rPr>
              <w:t>考核得分</w:t>
            </w:r>
            <w:r>
              <w:rPr>
                <w:rFonts w:ascii="仿宋_GB2312" w:hAnsi="仿宋_GB2312" w:cs="仿宋_GB2312" w:eastAsia="仿宋_GB2312"/>
                <w:sz w:val="28"/>
              </w:rPr>
              <w:t>85分（不含）以下，考核结果为不合格，扣减该月10%的物业服务费用。一年内累计三次考核不合格，视为年度考核不合格。</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C）</w:t>
            </w:r>
            <w:r>
              <w:rPr>
                <w:rFonts w:ascii="仿宋_GB2312" w:hAnsi="仿宋_GB2312" w:cs="仿宋_GB2312" w:eastAsia="仿宋_GB2312"/>
                <w:sz w:val="28"/>
              </w:rPr>
              <w:t>如因中标人原因发生重大安全责任事故的，采购人有权单方面直接终止合同，可全额扣除当月物管费，并由中标人承担相应赔偿责任和法律责任。其中重大安全责任事故是指由中标人原因直接引发或因物业监管失职导致的重大人身伤亡（指重伤或者死亡事件）、重大财产损失（指</w:t>
            </w:r>
            <w:r>
              <w:rPr>
                <w:rFonts w:ascii="仿宋_GB2312" w:hAnsi="仿宋_GB2312" w:cs="仿宋_GB2312" w:eastAsia="仿宋_GB2312"/>
                <w:sz w:val="28"/>
              </w:rPr>
              <w:t>10万元及以上）或者影响校校园域正常运行三天及以上等情形。</w:t>
            </w:r>
          </w:p>
          <w:p>
            <w:pPr>
              <w:pStyle w:val="null3"/>
              <w:jc w:val="both"/>
              <w:outlineLvl w:val="2"/>
            </w:pPr>
            <w:r>
              <w:rPr>
                <w:rFonts w:ascii="仿宋_GB2312" w:hAnsi="仿宋_GB2312" w:cs="仿宋_GB2312" w:eastAsia="仿宋_GB2312"/>
                <w:sz w:val="28"/>
                <w:b/>
              </w:rPr>
              <w:t>4.</w:t>
            </w:r>
            <w:r>
              <w:rPr>
                <w:rFonts w:ascii="仿宋_GB2312" w:hAnsi="仿宋_GB2312" w:cs="仿宋_GB2312" w:eastAsia="仿宋_GB2312"/>
                <w:sz w:val="28"/>
                <w:b/>
              </w:rPr>
              <w:t>付款进度和支付方式</w:t>
            </w:r>
          </w:p>
          <w:p>
            <w:pPr>
              <w:pStyle w:val="null3"/>
              <w:ind w:firstLine="480"/>
              <w:jc w:val="both"/>
            </w:pPr>
            <w:r>
              <w:rPr>
                <w:rFonts w:ascii="仿宋_GB2312" w:hAnsi="仿宋_GB2312" w:cs="仿宋_GB2312" w:eastAsia="仿宋_GB2312"/>
                <w:sz w:val="28"/>
              </w:rPr>
              <w:t>服务费分期支付按月结算。当月服务费为：（</w:t>
            </w:r>
            <w:r>
              <w:rPr>
                <w:rFonts w:ascii="仿宋_GB2312" w:hAnsi="仿宋_GB2312" w:cs="仿宋_GB2312" w:eastAsia="仿宋_GB2312"/>
                <w:sz w:val="28"/>
              </w:rPr>
              <w:t>中标</w:t>
            </w:r>
            <w:r>
              <w:rPr>
                <w:rFonts w:ascii="仿宋_GB2312" w:hAnsi="仿宋_GB2312" w:cs="仿宋_GB2312" w:eastAsia="仿宋_GB2312"/>
                <w:sz w:val="28"/>
              </w:rPr>
              <w:t>金额</w:t>
            </w:r>
            <w:r>
              <w:rPr>
                <w:rFonts w:ascii="仿宋_GB2312" w:hAnsi="仿宋_GB2312" w:cs="仿宋_GB2312" w:eastAsia="仿宋_GB2312"/>
                <w:sz w:val="28"/>
              </w:rPr>
              <w:t>/12月）*考核款支付比例。采购人在收到中标人按要求开具的增值税发票后3个工作日内（如遇节假日顺延至第一个工作日）支付上月服务费。</w:t>
            </w:r>
          </w:p>
          <w:p>
            <w:pPr>
              <w:pStyle w:val="null3"/>
              <w:jc w:val="both"/>
              <w:outlineLvl w:val="2"/>
            </w:pPr>
            <w:r>
              <w:rPr>
                <w:rFonts w:ascii="仿宋_GB2312" w:hAnsi="仿宋_GB2312" w:cs="仿宋_GB2312" w:eastAsia="仿宋_GB2312"/>
                <w:sz w:val="28"/>
                <w:b/>
              </w:rPr>
              <w:t>5.</w:t>
            </w:r>
            <w:r>
              <w:rPr>
                <w:rFonts w:ascii="仿宋_GB2312" w:hAnsi="仿宋_GB2312" w:cs="仿宋_GB2312" w:eastAsia="仿宋_GB2312"/>
                <w:sz w:val="28"/>
                <w:b/>
              </w:rPr>
              <w:t>违约责任</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双方必须遵守政府采购合同并执行合同中的各项规定，保证合同的正常履行。</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如因采购人原因使中标人未完成规定管理目标，中标人有权要求采购人在一定期限内解决，逾期未解决的，中标人有权终止合同；造成中标人经济损失的，采购人应给予中标人经济赔偿。</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如因中标人原因未能达到约定的管理目标，采购人有权要求中标人限期整改，逾期未整改的，采购人有权终止合同；造成采购人经济损失的，中标人应给予采购人经济赔偿。</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如因中标人工作人员在履行职务过程中的的疏忽、失职、过错等故意或者过失原因给采购人造成损失或侵害，包括但不限于采购人本身的财产损失、由此而导致采购人对任何第三方的法律责任等，中标人对此均应承担全部的赔偿责任。</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双方任何一方无正当理由提前终止合同的，应向对方支付相应的违约金；给对方造成的经济损失超过违约金的，还应给予赔偿。</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因采购人原因逾期支付款项的，除应及时付足款项外，还应向中标人偿付欠款总额万分之十</w:t>
            </w:r>
            <w:r>
              <w:rPr>
                <w:rFonts w:ascii="仿宋_GB2312" w:hAnsi="仿宋_GB2312" w:cs="仿宋_GB2312" w:eastAsia="仿宋_GB2312"/>
                <w:sz w:val="28"/>
              </w:rPr>
              <w:t>/天的违约金；逾期付款超过30天的，中标人有权终止合同。</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7）</w:t>
            </w:r>
            <w:r>
              <w:rPr>
                <w:rFonts w:ascii="仿宋_GB2312" w:hAnsi="仿宋_GB2312" w:cs="仿宋_GB2312" w:eastAsia="仿宋_GB2312"/>
                <w:sz w:val="28"/>
              </w:rPr>
              <w:t>中标人未经采购人同意，擅自转包、分包本项目，采购人有权立即终止合同。</w:t>
            </w:r>
          </w:p>
          <w:p>
            <w:pPr>
              <w:pStyle w:val="null3"/>
              <w:jc w:val="both"/>
              <w:outlineLvl w:val="2"/>
            </w:pPr>
            <w:r>
              <w:rPr>
                <w:rFonts w:ascii="仿宋_GB2312" w:hAnsi="仿宋_GB2312" w:cs="仿宋_GB2312" w:eastAsia="仿宋_GB2312"/>
                <w:sz w:val="28"/>
                <w:b/>
              </w:rPr>
              <w:t>6.</w:t>
            </w:r>
            <w:r>
              <w:rPr>
                <w:rFonts w:ascii="仿宋_GB2312" w:hAnsi="仿宋_GB2312" w:cs="仿宋_GB2312" w:eastAsia="仿宋_GB2312"/>
                <w:sz w:val="28"/>
                <w:b/>
              </w:rPr>
              <w:t>解决争议的方式</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本合同在履行中出现的与合同有关的任何争议和纠纷，双方经协商未能达成一致，任何一方均应当将该争议、纠纷提交成都仲裁委员会仲裁。</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仲裁裁决应为最终决定，并对双方具有约束力。</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除另有裁决外，仲裁费应由败诉方负担。</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在仲裁期间，除正在进行仲裁部分外，合同其他部分继续执行。</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本项目服务期限为三年，合同一年一签。合同期满后，经采购人考核合格，可续签合同，服务期限不超过三年。</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成都市同辉（国际）学校（位于成都市青羊区光华东三路60号）。</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按国家有关规定以及采购文件的服务内容及要求、中标供应商的投标文件及承诺与采购合同约定标准进行验收；采购人与中标供应商双方如对服务内容及要求的约定标准有相互抵触或异议的事项，由采购人在采购文件及投标文件中按服务内容及要求比较优胜的原则确定该项的约定标准进行验收。 （2）其他未尽事宜按照《财政部关于进一步加强政府采购需求和履约验收管理的指导意见》（财库[2016]205号）文件等相关法律法规要求和采购合同进行验收。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1、采购人按每月考核结果，达到付款条件起3日内，据实情况说明为在投标人开具正规专用增值税发票后，通过银行转账的形式支付考核月份的服务费，支付合同总金额的8.33%</w:t>
            </w:r>
          </w:p>
          <w:p>
            <w:pPr>
              <w:pStyle w:val="null3"/>
              <w:jc w:val="left"/>
            </w:pPr>
            <w:r>
              <w:rPr>
                <w:rFonts w:ascii="仿宋_GB2312" w:hAnsi="仿宋_GB2312" w:cs="仿宋_GB2312" w:eastAsia="仿宋_GB2312"/>
              </w:rPr>
              <w:t>2、采购人按每月考核结果，达到付款条件起3日内，据实情况说明为在投标人开具正规专用增值税发票后，通过银行转账的形式支付考核月份的服务费，支付合同总金额的8.33%</w:t>
            </w:r>
          </w:p>
          <w:p>
            <w:pPr>
              <w:pStyle w:val="null3"/>
              <w:jc w:val="left"/>
            </w:pPr>
            <w:r>
              <w:rPr>
                <w:rFonts w:ascii="仿宋_GB2312" w:hAnsi="仿宋_GB2312" w:cs="仿宋_GB2312" w:eastAsia="仿宋_GB2312"/>
              </w:rPr>
              <w:t>3、采购人按每月考核结果，达到付款条件起3日内，据实情况说明为在投标人开具正规专用增值税发票后，通过银行转账的形式支付考核月份的服务费，支付合同总金额的8.33%</w:t>
            </w:r>
          </w:p>
          <w:p>
            <w:pPr>
              <w:pStyle w:val="null3"/>
              <w:jc w:val="left"/>
            </w:pPr>
            <w:r>
              <w:rPr>
                <w:rFonts w:ascii="仿宋_GB2312" w:hAnsi="仿宋_GB2312" w:cs="仿宋_GB2312" w:eastAsia="仿宋_GB2312"/>
              </w:rPr>
              <w:t>4、采购人按每月考核结果，达到付款条件起3日内，据实情况说明为在投标人开具正规专用增值税发票后，通过银行转账的形式支付考核月份的服务费，支付合同总金额的8.33%</w:t>
            </w:r>
          </w:p>
          <w:p>
            <w:pPr>
              <w:pStyle w:val="null3"/>
              <w:jc w:val="left"/>
            </w:pPr>
            <w:r>
              <w:rPr>
                <w:rFonts w:ascii="仿宋_GB2312" w:hAnsi="仿宋_GB2312" w:cs="仿宋_GB2312" w:eastAsia="仿宋_GB2312"/>
              </w:rPr>
              <w:t>5、采购人按每月考核结果，达到付款条件起3日内，据实情况说明为在投标人开具正规专用增值税发票后，通过银行转账的形式支付考核月份的服务费，支付合同总金额的8.33%</w:t>
            </w:r>
          </w:p>
          <w:p>
            <w:pPr>
              <w:pStyle w:val="null3"/>
              <w:jc w:val="left"/>
            </w:pPr>
            <w:r>
              <w:rPr>
                <w:rFonts w:ascii="仿宋_GB2312" w:hAnsi="仿宋_GB2312" w:cs="仿宋_GB2312" w:eastAsia="仿宋_GB2312"/>
              </w:rPr>
              <w:t>6、采购人按每月考核结果，达到付款条件起3日内，据实情况说明为在投标人开具正规专用增值税发票后，通过银行转账的形式支付考核月份的服务费，支付合同总金额的8.33%</w:t>
            </w:r>
          </w:p>
          <w:p>
            <w:pPr>
              <w:pStyle w:val="null3"/>
              <w:jc w:val="left"/>
            </w:pPr>
            <w:r>
              <w:rPr>
                <w:rFonts w:ascii="仿宋_GB2312" w:hAnsi="仿宋_GB2312" w:cs="仿宋_GB2312" w:eastAsia="仿宋_GB2312"/>
              </w:rPr>
              <w:t>7、采购人按每月考核结果，达到付款条件起3日内，据实情况说明为在投标人开具正规专用增值税发票后，通过银行转账的形式支付考核月份的服务费，支付合同总金额的8.33%</w:t>
            </w:r>
          </w:p>
          <w:p>
            <w:pPr>
              <w:pStyle w:val="null3"/>
              <w:jc w:val="left"/>
            </w:pPr>
            <w:r>
              <w:rPr>
                <w:rFonts w:ascii="仿宋_GB2312" w:hAnsi="仿宋_GB2312" w:cs="仿宋_GB2312" w:eastAsia="仿宋_GB2312"/>
              </w:rPr>
              <w:t>8、采购人按每月考核结果，达到付款条件起3日内，据实情况说明为在投标人开具正规专用增值税发票后，通过银行转账的形式支付考核月份的服务费，支付合同总金额的8.33%</w:t>
            </w:r>
          </w:p>
          <w:p>
            <w:pPr>
              <w:pStyle w:val="null3"/>
              <w:jc w:val="left"/>
            </w:pPr>
            <w:r>
              <w:rPr>
                <w:rFonts w:ascii="仿宋_GB2312" w:hAnsi="仿宋_GB2312" w:cs="仿宋_GB2312" w:eastAsia="仿宋_GB2312"/>
              </w:rPr>
              <w:t>9、采购人按每月考核结果，达到付款条件起3日内，据实情况说明为在投标人开具正规专用增值税发票后，通过银行转账的形式支付考核月份的服务费，支付合同总金额的8.33%</w:t>
            </w:r>
          </w:p>
          <w:p>
            <w:pPr>
              <w:pStyle w:val="null3"/>
              <w:jc w:val="left"/>
            </w:pPr>
            <w:r>
              <w:rPr>
                <w:rFonts w:ascii="仿宋_GB2312" w:hAnsi="仿宋_GB2312" w:cs="仿宋_GB2312" w:eastAsia="仿宋_GB2312"/>
              </w:rPr>
              <w:t>10、采购人按每月考核结果，达到付款条件起3日内，据实情况说明为在投标人开具正规专用增值税发票后，通过银行转账的形式支付考核月份的服务费，支付合同总金额的8.33%</w:t>
            </w:r>
          </w:p>
          <w:p>
            <w:pPr>
              <w:pStyle w:val="null3"/>
              <w:jc w:val="left"/>
            </w:pPr>
            <w:r>
              <w:rPr>
                <w:rFonts w:ascii="仿宋_GB2312" w:hAnsi="仿宋_GB2312" w:cs="仿宋_GB2312" w:eastAsia="仿宋_GB2312"/>
              </w:rPr>
              <w:t>11、采购人按每月考核结果，达到付款条件起3日内，据实情况说明为在投标人开具正规专用增值税发票后，通过银行转账的形式支付考核月份的服务费，支付合同总金额的8.33%</w:t>
            </w:r>
          </w:p>
          <w:p>
            <w:pPr>
              <w:pStyle w:val="null3"/>
              <w:jc w:val="left"/>
            </w:pPr>
            <w:r>
              <w:rPr>
                <w:rFonts w:ascii="仿宋_GB2312" w:hAnsi="仿宋_GB2312" w:cs="仿宋_GB2312" w:eastAsia="仿宋_GB2312"/>
              </w:rPr>
              <w:t>12、采购人按每月考核结果，达到付款条件起3日内，据实情况说明为在投标人开具正规专用增值税发票后，通过银行转账的形式支付考核月份的服务费，支付合同总金额的8.37%</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（1）双方必须遵守政府采购合同并执行合同中的各项规定，保证合同的正常履行。 （2）如因采购人原因使中标人未完成规定管理目标，中标人有权要求采购人在一定期限内解决，逾期未解决的，中标人有权终止合同；造成中标人经济损失的，采购人应给予中标人经济赔偿。 （3）如因中标人原因未能达到约定的管理目标，采购人有权要求中标人限期整改，逾期未整改的，采购人有权终止合同；造成采购人经济损失的，中标人应给予采购人经济赔偿。 （4）如因中标人工作人员在履行职务过程中的的疏忽、失职、过错等故意或者过失原因给采购人造成损失或侵害，包括但不限于采购人本身的财产损失、由此而导致采购人对任何第三方的法律责任等，中标人对此均应承担全部的赔偿责任。 （5）双方任何一方无正当理由提前终止合同的，应向对方支付相应的违约金；给对方造成的经济损失超过违约金的，还应给予赔偿。 （6）因采购人原因逾期支付款项的，除应及时付足款项外，还应向中标人偿付欠款总额万分之十/天的违约金；逾期付款超过30天的，中标人有权终止合同。 （7）中标人未经采购人同意，擅自转包、分包本项目，采购人有权立即终止合同。 2.解决争议的方式 （1）本合同在履行中出现的与合同有关的任何争议和纠纷，双方经协商未能达成一致，任何一方均应当将该争议、纠纷提交成都仲裁委员会仲裁。 （2）仲裁裁决应为最终决定，并对双方具有约束力。 （3）除另有裁决外，仲裁费应由败诉方负担。 （4）在仲裁期间，除正在进行仲裁部分外，合同其他部分继续执行。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截至提交投标文件截止之日前一年内，经审计的财务报告（包含审计报告和审计报告中所涉及的财务报表和报表附注）或者银行出具的资信证明。未经审计的提供财务报告（包括资产负债表、利润表、现金流量表、所有者权益变动表及其附注）。投标人注册时间截至提交投标文件截止之日前不足一年的，也可提供在相关主管部门备案的公司章程等证明材料。投标人需在使用投标（响应）客户端编制投标文件时，按要求上传相应证明材料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w:t>
            </w:r>
          </w:p>
        </w:tc>
        <w:tc>
          <w:tcPr>
            <w:tcW w:type="dxa" w:w="1910"/>
          </w:tcPr>
          <w:p>
            <w:pPr>
              <w:pStyle w:val="null3"/>
              <w:jc w:val="left"/>
            </w:pPr>
            <w:r>
              <w:rPr>
                <w:rFonts w:ascii="仿宋_GB2312" w:hAnsi="仿宋_GB2312" w:cs="仿宋_GB2312" w:eastAsia="仿宋_GB2312"/>
              </w:rPr>
              <w:t>投标人应提交的相关证明材料,服务应答表,投标（响应）函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910"/>
          </w:tcPr>
          <w:p>
            <w:pPr>
              <w:pStyle w:val="null3"/>
              <w:jc w:val="left"/>
            </w:pPr>
            <w:r>
              <w:rPr>
                <w:rFonts w:ascii="仿宋_GB2312" w:hAnsi="仿宋_GB2312" w:cs="仿宋_GB2312" w:eastAsia="仿宋_GB2312"/>
              </w:rPr>
              <w:t>报价一览表,报价明细表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投标文件的组成</w:t>
            </w:r>
          </w:p>
        </w:tc>
        <w:tc>
          <w:tcPr>
            <w:tcW w:type="dxa" w:w="3322"/>
          </w:tcPr>
          <w:p>
            <w:pPr>
              <w:pStyle w:val="null3"/>
              <w:jc w:val="left"/>
            </w:pPr>
            <w:r>
              <w:rPr>
                <w:rFonts w:ascii="仿宋_GB2312" w:hAnsi="仿宋_GB2312" w:cs="仿宋_GB2312" w:eastAsia="仿宋_GB2312"/>
              </w:rPr>
              <w:t>按招标文件要求提供法定代表人或主要负责人身份证明书、开标一览表。</w:t>
            </w:r>
          </w:p>
        </w:tc>
        <w:tc>
          <w:tcPr>
            <w:tcW w:type="dxa" w:w="1910"/>
          </w:tcPr>
          <w:p>
            <w:pPr>
              <w:pStyle w:val="null3"/>
              <w:jc w:val="left"/>
            </w:pPr>
            <w:r>
              <w:rPr>
                <w:rFonts w:ascii="仿宋_GB2312" w:hAnsi="仿宋_GB2312" w:cs="仿宋_GB2312" w:eastAsia="仿宋_GB2312"/>
              </w:rPr>
              <w:t>报价一览表,报价明细表,法定代表人或主要负责人身份证明书</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投标文件的计量单位、语言、报价货币、投标有效期、知识产权等采购文件实质性要求或是否应当作无效投标处理</w:t>
            </w:r>
          </w:p>
        </w:tc>
        <w:tc>
          <w:tcPr>
            <w:tcW w:type="dxa" w:w="3322"/>
          </w:tcPr>
          <w:p>
            <w:pPr>
              <w:pStyle w:val="null3"/>
              <w:jc w:val="left"/>
            </w:pPr>
            <w:r>
              <w:rPr>
                <w:rFonts w:ascii="仿宋_GB2312" w:hAnsi="仿宋_GB2312" w:cs="仿宋_GB2312" w:eastAsia="仿宋_GB2312"/>
              </w:rPr>
              <w:t>投标文件的计量单位、语言、报价货币、投标有效期、知识产权等均符合招标文件的实质性要求以及不应当作无效投标处理。</w:t>
            </w:r>
          </w:p>
        </w:tc>
        <w:tc>
          <w:tcPr>
            <w:tcW w:type="dxa" w:w="1910"/>
          </w:tcPr>
          <w:p>
            <w:pPr>
              <w:pStyle w:val="null3"/>
              <w:jc w:val="left"/>
            </w:pPr>
            <w:r>
              <w:rPr>
                <w:rFonts w:ascii="仿宋_GB2312" w:hAnsi="仿宋_GB2312" w:cs="仿宋_GB2312" w:eastAsia="仿宋_GB2312"/>
              </w:rPr>
              <w:t>投标人应提交的相关证明材料,投标（响应）函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1.投标报价唯一（说明：投标文件报价出现前后不一致的，按照招标文件第5章评标办法规定予以修正，修正后的报价经投标人通过项目电子化交易系统进行确认，并加盖投标人（法定名称）电子印章，投标人未在规定时间内确认的，其投标无效。评标委员会不得未经要求投标人确认，直接将投标人投标文件作无效处理。） 2.未超过招标文件规定的最高限价； 3.投标报价应包含本次招标要求的所有货物及服务的费用。</w:t>
            </w:r>
          </w:p>
        </w:tc>
        <w:tc>
          <w:tcPr>
            <w:tcW w:type="dxa" w:w="1910"/>
          </w:tcPr>
          <w:p>
            <w:pPr>
              <w:pStyle w:val="null3"/>
              <w:jc w:val="left"/>
            </w:pPr>
            <w:r>
              <w:rPr>
                <w:rFonts w:ascii="仿宋_GB2312" w:hAnsi="仿宋_GB2312" w:cs="仿宋_GB2312" w:eastAsia="仿宋_GB2312"/>
              </w:rPr>
              <w:t>报价一览表,报价明细表</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法定代表人或主要负责人身份证复印件或护照复印件</w:t>
            </w:r>
          </w:p>
        </w:tc>
        <w:tc>
          <w:tcPr>
            <w:tcW w:type="dxa" w:w="3322"/>
          </w:tcPr>
          <w:p>
            <w:pPr>
              <w:pStyle w:val="null3"/>
              <w:jc w:val="left"/>
            </w:pPr>
            <w:r>
              <w:rPr>
                <w:rFonts w:ascii="仿宋_GB2312" w:hAnsi="仿宋_GB2312" w:cs="仿宋_GB2312" w:eastAsia="仿宋_GB2312"/>
              </w:rPr>
              <w:t>身份证复印件或护照复印件【注：法定代表人或主要负责人身份证复印件（身份证两面均应复印，在有效期内）或护照复印件（法定代表人或主要负责人为外籍人士的，按此提供）。】。</w:t>
            </w:r>
          </w:p>
        </w:tc>
        <w:tc>
          <w:tcPr>
            <w:tcW w:type="dxa" w:w="1910"/>
          </w:tcPr>
          <w:p>
            <w:pPr>
              <w:pStyle w:val="null3"/>
              <w:jc w:val="left"/>
            </w:pPr>
            <w:r>
              <w:rPr>
                <w:rFonts w:ascii="仿宋_GB2312" w:hAnsi="仿宋_GB2312" w:cs="仿宋_GB2312" w:eastAsia="仿宋_GB2312"/>
              </w:rPr>
              <w:t>投标文件封面,法定代表人或主要负责人身份证明书</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打★号的服务、商务和其他要求</w:t>
            </w:r>
          </w:p>
        </w:tc>
        <w:tc>
          <w:tcPr>
            <w:tcW w:type="dxa" w:w="3322"/>
          </w:tcPr>
          <w:p>
            <w:pPr>
              <w:pStyle w:val="null3"/>
              <w:jc w:val="left"/>
            </w:pPr>
            <w:r>
              <w:rPr>
                <w:rFonts w:ascii="仿宋_GB2312" w:hAnsi="仿宋_GB2312" w:cs="仿宋_GB2312" w:eastAsia="仿宋_GB2312"/>
              </w:rPr>
              <w:t>投标文件均实质性响应招标文件中加★号的服务、商务和其他要求。</w:t>
            </w:r>
          </w:p>
        </w:tc>
        <w:tc>
          <w:tcPr>
            <w:tcW w:type="dxa" w:w="1910"/>
          </w:tcPr>
          <w:p>
            <w:pPr>
              <w:pStyle w:val="null3"/>
              <w:jc w:val="left"/>
            </w:pPr>
            <w:r>
              <w:rPr>
                <w:rFonts w:ascii="仿宋_GB2312" w:hAnsi="仿宋_GB2312" w:cs="仿宋_GB2312" w:eastAsia="仿宋_GB2312"/>
              </w:rPr>
              <w:t>承诺函,投标人应提交的相关证明材料,服务应答表</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不属于禁止参加投标或投标无效的投标人</w:t>
            </w:r>
          </w:p>
        </w:tc>
        <w:tc>
          <w:tcPr>
            <w:tcW w:type="dxa" w:w="3322"/>
          </w:tcPr>
          <w:p>
            <w:pPr>
              <w:pStyle w:val="null3"/>
              <w:jc w:val="left"/>
            </w:pPr>
            <w:r>
              <w:rPr>
                <w:rFonts w:ascii="仿宋_GB2312" w:hAnsi="仿宋_GB2312" w:cs="仿宋_GB2312" w:eastAsia="仿宋_GB2312"/>
              </w:rPr>
              <w:t>（1）根据招标文件的要求不属于禁止参加投标或投标无效的投标人；（2）评标委员会未发现或者未知晓投标人存在属于国家相关法律法规规定的禁止参加投标或投标无效的投标人。</w:t>
            </w:r>
          </w:p>
        </w:tc>
        <w:tc>
          <w:tcPr>
            <w:tcW w:type="dxa" w:w="1910"/>
          </w:tcPr>
          <w:p>
            <w:pPr>
              <w:pStyle w:val="null3"/>
              <w:jc w:val="left"/>
            </w:pPr>
            <w:r>
              <w:rPr>
                <w:rFonts w:ascii="仿宋_GB2312" w:hAnsi="仿宋_GB2312" w:cs="仿宋_GB2312" w:eastAsia="仿宋_GB2312"/>
              </w:rPr>
              <w:t>声明函,投标文件封面,投标（响应）函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评分汇总结束后，评标委员会应当进行复核，对拟推荐为中标候选人的、报价最低的、投标文件被认定为无效的进行重点复核。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关联投标文件格式文本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2123"/>
          </w:tcPr>
          <w:p>
            <w:pPr>
              <w:pStyle w:val="null3"/>
              <w:jc w:val="left"/>
            </w:pPr>
            <w:r>
              <w:rPr>
                <w:rFonts w:ascii="仿宋_GB2312" w:hAnsi="仿宋_GB2312" w:cs="仿宋_GB2312" w:eastAsia="仿宋_GB2312"/>
              </w:rPr>
              <w:t>报价一览表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关联投标文件格式文本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详见附件：报价一览表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详见附件：声明函</w:t>
      </w:r>
    </w:p>
    <w:p>
      <w:pPr>
        <w:pStyle w:val="null3"/>
        <w:ind w:firstLine="960"/>
        <w:jc w:val="left"/>
      </w:pPr>
      <w:r>
        <w:rPr>
          <w:rFonts w:ascii="仿宋_GB2312" w:hAnsi="仿宋_GB2312" w:cs="仿宋_GB2312" w:eastAsia="仿宋_GB2312"/>
        </w:rPr>
        <w:t>详见附件：承诺函</w:t>
      </w:r>
    </w:p>
    <w:p>
      <w:pPr>
        <w:pStyle w:val="null3"/>
        <w:ind w:firstLine="960"/>
        <w:jc w:val="left"/>
      </w:pPr>
      <w:r>
        <w:rPr>
          <w:rFonts w:ascii="仿宋_GB2312" w:hAnsi="仿宋_GB2312" w:cs="仿宋_GB2312" w:eastAsia="仿宋_GB2312"/>
        </w:rPr>
        <w:t>详见附件：法定代表人或主要负责人身份证明书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《采购文件》</w:t>
      </w:r>
      <w:r>
        <w:rPr>
          <w:rFonts w:ascii="仿宋_GB2312" w:hAnsi="仿宋_GB2312" w:cs="仿宋_GB2312" w:eastAsia="仿宋_GB2312"/>
        </w:rPr>
        <w:t xml:space="preserve"> ，乙方的《投标（响应）文件》及《中标（成交）通知书》，甲乙双方同意签订本合同。具体情况及要求如下：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