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E5790">
      <w:pPr>
        <w:pStyle w:val="4"/>
        <w:spacing w:line="272" w:lineRule="auto"/>
      </w:pPr>
    </w:p>
    <w:p w14:paraId="7934B0EA">
      <w:pPr>
        <w:pStyle w:val="4"/>
        <w:spacing w:line="273" w:lineRule="auto"/>
      </w:pPr>
    </w:p>
    <w:p w14:paraId="57548CB5">
      <w:pPr>
        <w:pStyle w:val="4"/>
        <w:spacing w:line="273" w:lineRule="auto"/>
      </w:pPr>
    </w:p>
    <w:p w14:paraId="4DE4548E">
      <w:pPr>
        <w:tabs>
          <w:tab w:val="left" w:pos="2266"/>
        </w:tabs>
        <w:spacing w:before="98" w:line="217" w:lineRule="auto"/>
        <w:jc w:val="center"/>
        <w:rPr>
          <w:rFonts w:hint="eastAsia" w:ascii="仿宋" w:hAnsi="仿宋" w:eastAsia="仿宋" w:cs="仿宋"/>
          <w:b/>
          <w:bCs/>
          <w:spacing w:val="-17"/>
          <w:sz w:val="36"/>
          <w:szCs w:val="36"/>
        </w:rPr>
      </w:pPr>
      <w:r>
        <w:rPr>
          <w:rFonts w:hint="eastAsia" w:ascii="仿宋" w:hAnsi="仿宋" w:eastAsia="仿宋" w:cs="仿宋"/>
          <w:b/>
          <w:bCs/>
          <w:sz w:val="36"/>
          <w:szCs w:val="36"/>
          <w:u w:val="single" w:color="auto"/>
          <w:lang w:eastAsia="zh-CN"/>
        </w:rPr>
        <w:t>华容县新河乡黑臭水体治理工程</w:t>
      </w:r>
      <w:r>
        <w:rPr>
          <w:rFonts w:hint="eastAsia" w:ascii="仿宋" w:hAnsi="仿宋" w:eastAsia="仿宋" w:cs="仿宋"/>
          <w:b/>
          <w:bCs/>
          <w:spacing w:val="1"/>
          <w:sz w:val="36"/>
          <w:szCs w:val="36"/>
        </w:rPr>
        <w:t>（项目名称</w:t>
      </w:r>
      <w:r>
        <w:rPr>
          <w:rFonts w:hint="eastAsia" w:ascii="仿宋" w:hAnsi="仿宋" w:eastAsia="仿宋" w:cs="仿宋"/>
          <w:b/>
          <w:bCs/>
          <w:spacing w:val="-17"/>
          <w:sz w:val="36"/>
          <w:szCs w:val="36"/>
        </w:rPr>
        <w:t>）</w:t>
      </w:r>
    </w:p>
    <w:p w14:paraId="36E20FC0">
      <w:pPr>
        <w:tabs>
          <w:tab w:val="left" w:pos="2266"/>
        </w:tabs>
        <w:spacing w:before="98" w:line="217" w:lineRule="auto"/>
        <w:jc w:val="center"/>
        <w:rPr>
          <w:rFonts w:ascii="黑体" w:hAnsi="黑体" w:eastAsia="黑体" w:cs="黑体"/>
          <w:sz w:val="36"/>
          <w:szCs w:val="36"/>
        </w:rPr>
      </w:pPr>
      <w:r>
        <w:rPr>
          <w:rFonts w:hint="eastAsia" w:ascii="仿宋" w:hAnsi="仿宋" w:eastAsia="仿宋" w:cs="仿宋"/>
          <w:b/>
          <w:bCs/>
          <w:sz w:val="36"/>
          <w:szCs w:val="36"/>
          <w:u w:val="single" w:color="auto"/>
          <w:lang w:eastAsia="zh-CN"/>
        </w:rPr>
        <w:t>华容县新河乡黑臭水体治理工程</w:t>
      </w:r>
      <w:r>
        <w:rPr>
          <w:rFonts w:ascii="黑体" w:hAnsi="黑体" w:eastAsia="黑体" w:cs="黑体"/>
          <w:b/>
          <w:bCs/>
          <w:spacing w:val="-17"/>
          <w:sz w:val="36"/>
          <w:szCs w:val="36"/>
        </w:rPr>
        <w:t>（</w:t>
      </w:r>
      <w:r>
        <w:rPr>
          <w:rFonts w:ascii="仿宋" w:hAnsi="仿宋" w:eastAsia="仿宋" w:cs="仿宋"/>
          <w:b/>
          <w:bCs/>
          <w:spacing w:val="1"/>
          <w:sz w:val="36"/>
          <w:szCs w:val="36"/>
        </w:rPr>
        <w:t>标段名称</w:t>
      </w:r>
      <w:r>
        <w:rPr>
          <w:rFonts w:ascii="黑体" w:hAnsi="黑体" w:eastAsia="黑体" w:cs="黑体"/>
          <w:b/>
          <w:bCs/>
          <w:spacing w:val="1"/>
          <w:sz w:val="36"/>
          <w:szCs w:val="36"/>
        </w:rPr>
        <w:t>）</w:t>
      </w:r>
    </w:p>
    <w:p w14:paraId="0A2C50BF">
      <w:pPr>
        <w:pStyle w:val="4"/>
        <w:spacing w:line="244" w:lineRule="auto"/>
      </w:pPr>
    </w:p>
    <w:p w14:paraId="7A01943D">
      <w:pPr>
        <w:pStyle w:val="4"/>
        <w:spacing w:line="245" w:lineRule="auto"/>
      </w:pPr>
    </w:p>
    <w:p w14:paraId="5AD565E6">
      <w:pPr>
        <w:pStyle w:val="4"/>
        <w:spacing w:line="245" w:lineRule="auto"/>
      </w:pPr>
    </w:p>
    <w:p w14:paraId="2BEDDA11">
      <w:pPr>
        <w:pStyle w:val="5"/>
      </w:pPr>
    </w:p>
    <w:p w14:paraId="7E4D7774">
      <w:pPr>
        <w:pStyle w:val="5"/>
      </w:pPr>
    </w:p>
    <w:p w14:paraId="2FF0F691">
      <w:pPr>
        <w:pStyle w:val="5"/>
      </w:pPr>
    </w:p>
    <w:p w14:paraId="219BECB3">
      <w:pPr>
        <w:pStyle w:val="4"/>
        <w:spacing w:line="245" w:lineRule="auto"/>
      </w:pPr>
    </w:p>
    <w:p w14:paraId="4950BF46">
      <w:pPr>
        <w:pStyle w:val="5"/>
      </w:pPr>
    </w:p>
    <w:p w14:paraId="12D87B58">
      <w:pPr>
        <w:pStyle w:val="4"/>
        <w:spacing w:line="245" w:lineRule="auto"/>
      </w:pPr>
    </w:p>
    <w:p w14:paraId="253F4053">
      <w:pPr>
        <w:spacing w:before="234" w:line="219" w:lineRule="auto"/>
        <w:ind w:left="1472"/>
        <w:rPr>
          <w:rFonts w:ascii="黑体" w:hAnsi="黑体" w:eastAsia="黑体" w:cs="黑体"/>
          <w:sz w:val="72"/>
          <w:szCs w:val="72"/>
        </w:rPr>
      </w:pPr>
      <w:r>
        <w:rPr>
          <w:rFonts w:ascii="黑体" w:hAnsi="黑体" w:eastAsia="黑体" w:cs="黑体"/>
          <w:spacing w:val="-20"/>
          <w:sz w:val="72"/>
          <w:szCs w:val="72"/>
        </w:rPr>
        <w:t>招</w:t>
      </w:r>
      <w:r>
        <w:rPr>
          <w:rFonts w:ascii="黑体" w:hAnsi="黑体" w:eastAsia="黑体" w:cs="黑体"/>
          <w:spacing w:val="5"/>
          <w:sz w:val="72"/>
          <w:szCs w:val="72"/>
        </w:rPr>
        <w:t xml:space="preserve">   </w:t>
      </w:r>
      <w:r>
        <w:rPr>
          <w:rFonts w:ascii="黑体" w:hAnsi="黑体" w:eastAsia="黑体" w:cs="黑体"/>
          <w:spacing w:val="-20"/>
          <w:sz w:val="72"/>
          <w:szCs w:val="72"/>
        </w:rPr>
        <w:t>标</w:t>
      </w:r>
      <w:r>
        <w:rPr>
          <w:rFonts w:ascii="黑体" w:hAnsi="黑体" w:eastAsia="黑体" w:cs="黑体"/>
          <w:spacing w:val="19"/>
          <w:sz w:val="72"/>
          <w:szCs w:val="72"/>
        </w:rPr>
        <w:t xml:space="preserve">  </w:t>
      </w:r>
      <w:r>
        <w:rPr>
          <w:rFonts w:ascii="黑体" w:hAnsi="黑体" w:eastAsia="黑体" w:cs="黑体"/>
          <w:spacing w:val="-20"/>
          <w:sz w:val="72"/>
          <w:szCs w:val="72"/>
        </w:rPr>
        <w:t>文</w:t>
      </w:r>
      <w:r>
        <w:rPr>
          <w:rFonts w:ascii="黑体" w:hAnsi="黑体" w:eastAsia="黑体" w:cs="黑体"/>
          <w:spacing w:val="12"/>
          <w:sz w:val="72"/>
          <w:szCs w:val="72"/>
        </w:rPr>
        <w:t xml:space="preserve">  </w:t>
      </w:r>
      <w:r>
        <w:rPr>
          <w:rFonts w:ascii="黑体" w:hAnsi="黑体" w:eastAsia="黑体" w:cs="黑体"/>
          <w:spacing w:val="-20"/>
          <w:sz w:val="72"/>
          <w:szCs w:val="72"/>
        </w:rPr>
        <w:t>件</w:t>
      </w:r>
    </w:p>
    <w:p w14:paraId="05532D9A">
      <w:pPr>
        <w:pStyle w:val="4"/>
        <w:spacing w:line="359" w:lineRule="auto"/>
      </w:pPr>
    </w:p>
    <w:p w14:paraId="65D1D89D">
      <w:pPr>
        <w:spacing w:before="91" w:line="234" w:lineRule="auto"/>
        <w:jc w:val="center"/>
        <w:rPr>
          <w:rFonts w:ascii="Times New Roman" w:hAnsi="Times New Roman" w:eastAsia="Times New Roman" w:cs="Times New Roman"/>
          <w:sz w:val="28"/>
          <w:szCs w:val="28"/>
        </w:rPr>
      </w:pPr>
      <w:r>
        <w:rPr>
          <w:rFonts w:ascii="宋体" w:hAnsi="宋体" w:eastAsia="宋体" w:cs="宋体"/>
          <w:spacing w:val="-2"/>
          <w:sz w:val="28"/>
          <w:szCs w:val="28"/>
        </w:rPr>
        <w:t>招标编号</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u w:val="single" w:color="auto"/>
        </w:rPr>
        <w:t xml:space="preserve">  </w:t>
      </w:r>
      <w:r>
        <w:rPr>
          <w:rFonts w:hint="eastAsia" w:ascii="宋体" w:hAnsi="宋体" w:eastAsia="宋体" w:cs="宋体"/>
          <w:b/>
          <w:bCs/>
          <w:sz w:val="30"/>
          <w:szCs w:val="30"/>
          <w:u w:val="single" w:color="auto"/>
          <w:lang w:eastAsia="zh-CN"/>
        </w:rPr>
        <w:t>HNXHZB（2024）-0</w:t>
      </w:r>
      <w:r>
        <w:rPr>
          <w:rFonts w:hint="eastAsia" w:ascii="宋体" w:hAnsi="宋体" w:eastAsia="宋体" w:cs="宋体"/>
          <w:b/>
          <w:bCs/>
          <w:sz w:val="30"/>
          <w:szCs w:val="30"/>
          <w:u w:val="single" w:color="auto"/>
          <w:lang w:val="en-US" w:eastAsia="zh-CN"/>
        </w:rPr>
        <w:t>50</w:t>
      </w:r>
    </w:p>
    <w:p w14:paraId="1A6EC568">
      <w:pPr>
        <w:pStyle w:val="4"/>
        <w:spacing w:line="248" w:lineRule="auto"/>
      </w:pPr>
    </w:p>
    <w:p w14:paraId="64D3FB8F">
      <w:pPr>
        <w:pStyle w:val="4"/>
        <w:spacing w:line="248" w:lineRule="auto"/>
      </w:pPr>
    </w:p>
    <w:p w14:paraId="2FABC8E5">
      <w:pPr>
        <w:pStyle w:val="4"/>
        <w:spacing w:line="248" w:lineRule="auto"/>
      </w:pPr>
    </w:p>
    <w:p w14:paraId="27374A0F">
      <w:pPr>
        <w:pStyle w:val="4"/>
        <w:spacing w:line="248" w:lineRule="auto"/>
      </w:pPr>
    </w:p>
    <w:p w14:paraId="1899DF1D">
      <w:pPr>
        <w:pStyle w:val="4"/>
        <w:spacing w:line="248" w:lineRule="auto"/>
      </w:pPr>
    </w:p>
    <w:p w14:paraId="24290D83">
      <w:pPr>
        <w:pStyle w:val="4"/>
        <w:spacing w:line="248" w:lineRule="auto"/>
      </w:pPr>
    </w:p>
    <w:p w14:paraId="4DAE4365">
      <w:pPr>
        <w:pStyle w:val="4"/>
        <w:spacing w:line="248" w:lineRule="auto"/>
      </w:pPr>
    </w:p>
    <w:p w14:paraId="777849AC">
      <w:pPr>
        <w:pStyle w:val="4"/>
        <w:spacing w:line="248" w:lineRule="auto"/>
      </w:pPr>
    </w:p>
    <w:p w14:paraId="21DA6D1E">
      <w:pPr>
        <w:pStyle w:val="4"/>
        <w:spacing w:line="248" w:lineRule="auto"/>
      </w:pPr>
    </w:p>
    <w:p w14:paraId="1454982C">
      <w:pPr>
        <w:pStyle w:val="4"/>
        <w:spacing w:line="248" w:lineRule="auto"/>
      </w:pPr>
    </w:p>
    <w:p w14:paraId="7EF9E88D">
      <w:pPr>
        <w:pStyle w:val="4"/>
        <w:spacing w:line="248" w:lineRule="auto"/>
      </w:pPr>
    </w:p>
    <w:p w14:paraId="4CBEE29A">
      <w:pPr>
        <w:pStyle w:val="4"/>
        <w:spacing w:line="249" w:lineRule="auto"/>
      </w:pPr>
    </w:p>
    <w:p w14:paraId="38732AFF">
      <w:pPr>
        <w:pStyle w:val="4"/>
        <w:spacing w:line="249" w:lineRule="auto"/>
      </w:pPr>
    </w:p>
    <w:p w14:paraId="0C3B3C93">
      <w:pPr>
        <w:pStyle w:val="4"/>
        <w:spacing w:line="249" w:lineRule="auto"/>
      </w:pPr>
    </w:p>
    <w:p w14:paraId="016EDFF3">
      <w:pPr>
        <w:pStyle w:val="4"/>
        <w:spacing w:line="249" w:lineRule="auto"/>
      </w:pPr>
    </w:p>
    <w:p w14:paraId="7BD4B069">
      <w:pPr>
        <w:pStyle w:val="4"/>
        <w:spacing w:line="249" w:lineRule="auto"/>
      </w:pPr>
    </w:p>
    <w:p w14:paraId="7F43F18D">
      <w:pPr>
        <w:pStyle w:val="4"/>
        <w:spacing w:line="249" w:lineRule="auto"/>
      </w:pPr>
    </w:p>
    <w:p w14:paraId="6582B9C1">
      <w:pPr>
        <w:pStyle w:val="4"/>
        <w:spacing w:line="249" w:lineRule="auto"/>
      </w:pPr>
    </w:p>
    <w:p w14:paraId="3A46AF31">
      <w:pPr>
        <w:pStyle w:val="4"/>
        <w:spacing w:line="249" w:lineRule="auto"/>
      </w:pPr>
    </w:p>
    <w:p w14:paraId="0FB352E6">
      <w:pPr>
        <w:pStyle w:val="4"/>
        <w:spacing w:line="249" w:lineRule="auto"/>
      </w:pPr>
    </w:p>
    <w:p w14:paraId="70558872">
      <w:pPr>
        <w:tabs>
          <w:tab w:val="left" w:pos="3377"/>
        </w:tabs>
        <w:spacing w:before="91" w:line="398" w:lineRule="auto"/>
        <w:ind w:right="601"/>
        <w:rPr>
          <w:rFonts w:ascii="宋体" w:hAnsi="宋体" w:eastAsia="宋体" w:cs="宋体"/>
          <w:b/>
          <w:bCs/>
          <w:spacing w:val="-8"/>
          <w:sz w:val="28"/>
          <w:szCs w:val="28"/>
        </w:rPr>
      </w:pPr>
    </w:p>
    <w:p w14:paraId="7BCC36D3">
      <w:pPr>
        <w:tabs>
          <w:tab w:val="left" w:pos="3377"/>
        </w:tabs>
        <w:spacing w:before="91" w:line="398" w:lineRule="auto"/>
        <w:ind w:right="601"/>
        <w:jc w:val="center"/>
        <w:rPr>
          <w:rFonts w:ascii="宋体" w:hAnsi="宋体" w:eastAsia="宋体" w:cs="宋体"/>
          <w:sz w:val="28"/>
          <w:szCs w:val="28"/>
        </w:rPr>
      </w:pPr>
      <w:r>
        <w:rPr>
          <w:rFonts w:ascii="宋体" w:hAnsi="宋体" w:eastAsia="宋体" w:cs="宋体"/>
          <w:b/>
          <w:bCs/>
          <w:spacing w:val="-8"/>
          <w:sz w:val="28"/>
          <w:szCs w:val="28"/>
        </w:rPr>
        <w:t>招标人（或招标代理机构</w:t>
      </w:r>
      <w:r>
        <w:rPr>
          <w:rFonts w:ascii="宋体" w:hAnsi="宋体" w:eastAsia="宋体" w:cs="宋体"/>
          <w:b/>
          <w:bCs/>
          <w:spacing w:val="2"/>
          <w:sz w:val="28"/>
          <w:szCs w:val="28"/>
        </w:rPr>
        <w:t>）：</w:t>
      </w:r>
      <w:r>
        <w:rPr>
          <w:rFonts w:ascii="宋体" w:hAnsi="宋体" w:eastAsia="宋体" w:cs="宋体"/>
          <w:spacing w:val="-116"/>
          <w:sz w:val="28"/>
          <w:szCs w:val="28"/>
        </w:rPr>
        <w:t xml:space="preserve"> </w:t>
      </w:r>
      <w:r>
        <w:rPr>
          <w:rFonts w:hint="eastAsia" w:ascii="宋体" w:hAnsi="宋体" w:eastAsia="宋体" w:cs="宋体"/>
          <w:b/>
          <w:bCs/>
          <w:sz w:val="28"/>
          <w:szCs w:val="28"/>
          <w:u w:val="single" w:color="auto"/>
          <w:lang w:eastAsia="zh-CN"/>
        </w:rPr>
        <w:t>华容县新河乡人民政府</w:t>
      </w:r>
      <w:r>
        <w:rPr>
          <w:rFonts w:ascii="宋体" w:hAnsi="宋体" w:eastAsia="宋体" w:cs="宋体"/>
          <w:b/>
          <w:bCs/>
          <w:spacing w:val="-8"/>
          <w:sz w:val="28"/>
          <w:szCs w:val="28"/>
        </w:rPr>
        <w:t>(盖单位章)</w:t>
      </w:r>
      <w:r>
        <w:rPr>
          <w:rFonts w:ascii="宋体" w:hAnsi="宋体" w:eastAsia="宋体" w:cs="宋体"/>
          <w:sz w:val="28"/>
          <w:szCs w:val="28"/>
        </w:rPr>
        <w:t xml:space="preserve"> </w:t>
      </w:r>
      <w:r>
        <w:rPr>
          <w:rFonts w:hint="eastAsia" w:ascii="宋体" w:hAnsi="宋体" w:eastAsia="宋体" w:cs="宋体"/>
          <w:sz w:val="28"/>
          <w:szCs w:val="28"/>
          <w:u w:val="single"/>
          <w:lang w:val="en-US" w:eastAsia="zh-CN"/>
        </w:rPr>
        <w:t xml:space="preserve">2025 </w:t>
      </w:r>
      <w:r>
        <w:rPr>
          <w:rFonts w:ascii="宋体" w:hAnsi="宋体" w:eastAsia="宋体" w:cs="宋体"/>
          <w:spacing w:val="-127"/>
          <w:sz w:val="28"/>
          <w:szCs w:val="28"/>
          <w:u w:val="single"/>
        </w:rPr>
        <w:t xml:space="preserve"> </w:t>
      </w:r>
      <w:r>
        <w:rPr>
          <w:rFonts w:ascii="宋体" w:hAnsi="宋体" w:eastAsia="宋体" w:cs="宋体"/>
          <w:b/>
          <w:bCs/>
          <w:spacing w:val="-13"/>
          <w:sz w:val="28"/>
          <w:szCs w:val="28"/>
        </w:rPr>
        <w:t>年</w:t>
      </w:r>
      <w:r>
        <w:rPr>
          <w:rFonts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1</w:t>
      </w:r>
      <w:r>
        <w:rPr>
          <w:rFonts w:ascii="宋体" w:hAnsi="宋体" w:eastAsia="宋体" w:cs="宋体"/>
          <w:sz w:val="28"/>
          <w:szCs w:val="28"/>
          <w:u w:val="single" w:color="auto"/>
        </w:rPr>
        <w:t xml:space="preserve"> </w:t>
      </w:r>
      <w:r>
        <w:rPr>
          <w:rFonts w:ascii="宋体" w:hAnsi="宋体" w:eastAsia="宋体" w:cs="宋体"/>
          <w:spacing w:val="-119"/>
          <w:sz w:val="28"/>
          <w:szCs w:val="28"/>
        </w:rPr>
        <w:t xml:space="preserve"> </w:t>
      </w:r>
      <w:r>
        <w:rPr>
          <w:rFonts w:ascii="宋体" w:hAnsi="宋体" w:eastAsia="宋体" w:cs="宋体"/>
          <w:b/>
          <w:bCs/>
          <w:spacing w:val="-13"/>
          <w:sz w:val="28"/>
          <w:szCs w:val="28"/>
        </w:rPr>
        <w:t>月</w:t>
      </w:r>
      <w:r>
        <w:rPr>
          <w:rFonts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2</w:t>
      </w:r>
      <w:r>
        <w:rPr>
          <w:rFonts w:ascii="宋体" w:hAnsi="宋体" w:eastAsia="宋体" w:cs="宋体"/>
          <w:sz w:val="28"/>
          <w:szCs w:val="28"/>
          <w:u w:val="single" w:color="auto"/>
        </w:rPr>
        <w:t xml:space="preserve"> </w:t>
      </w:r>
      <w:r>
        <w:rPr>
          <w:rFonts w:ascii="宋体" w:hAnsi="宋体" w:eastAsia="宋体" w:cs="宋体"/>
          <w:spacing w:val="-76"/>
          <w:sz w:val="28"/>
          <w:szCs w:val="28"/>
        </w:rPr>
        <w:t xml:space="preserve"> </w:t>
      </w:r>
      <w:r>
        <w:rPr>
          <w:rFonts w:ascii="宋体" w:hAnsi="宋体" w:eastAsia="宋体" w:cs="宋体"/>
          <w:b/>
          <w:bCs/>
          <w:spacing w:val="-13"/>
          <w:sz w:val="28"/>
          <w:szCs w:val="28"/>
        </w:rPr>
        <w:t>日</w:t>
      </w:r>
    </w:p>
    <w:p w14:paraId="5BFC9199">
      <w:pPr>
        <w:spacing w:line="398" w:lineRule="auto"/>
        <w:rPr>
          <w:rFonts w:ascii="宋体" w:hAnsi="宋体" w:eastAsia="宋体" w:cs="宋体"/>
          <w:sz w:val="28"/>
          <w:szCs w:val="28"/>
        </w:rPr>
        <w:sectPr>
          <w:pgSz w:w="11907" w:h="16839"/>
          <w:pgMar w:top="1431" w:right="1785" w:bottom="0" w:left="1785" w:header="0" w:footer="0" w:gutter="0"/>
          <w:cols w:space="720" w:num="1"/>
        </w:sectPr>
      </w:pPr>
    </w:p>
    <w:sdt>
      <w:sdtPr>
        <w:rPr>
          <w:rFonts w:ascii="宋体" w:hAnsi="宋体" w:eastAsia="宋体" w:cs="Arial"/>
          <w:snapToGrid w:val="0"/>
          <w:color w:val="000000"/>
          <w:kern w:val="0"/>
          <w:sz w:val="21"/>
          <w:szCs w:val="21"/>
          <w:lang w:val="en-US" w:eastAsia="en-US" w:bidi="ar-SA"/>
        </w:rPr>
        <w:id w:val="147472245"/>
        <w15:color w:val="DBDBDB"/>
        <w:docPartObj>
          <w:docPartGallery w:val="Table of Contents"/>
          <w:docPartUnique/>
        </w:docPartObj>
      </w:sdtPr>
      <w:sdtEndPr>
        <w:rPr>
          <w:rFonts w:ascii="宋体" w:hAnsi="宋体" w:eastAsia="宋体" w:cs="宋体"/>
          <w:snapToGrid w:val="0"/>
          <w:color w:val="000000"/>
          <w:kern w:val="0"/>
          <w:sz w:val="21"/>
          <w:szCs w:val="24"/>
          <w:lang w:val="en-US" w:eastAsia="en-US" w:bidi="ar-SA"/>
        </w:rPr>
      </w:sdtEndPr>
      <w:sdtContent>
        <w:p w14:paraId="51661DB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4E36ACA7">
          <w:pPr>
            <w:pStyle w:val="15"/>
            <w:tabs>
              <w:tab w:val="right" w:leader="dot" w:pos="9054"/>
            </w:tabs>
          </w:pPr>
          <w:r>
            <w:rPr>
              <w:rFonts w:ascii="宋体" w:hAnsi="宋体" w:eastAsia="宋体" w:cs="宋体"/>
              <w:sz w:val="24"/>
              <w:szCs w:val="24"/>
            </w:rPr>
            <w:fldChar w:fldCharType="begin"/>
          </w:r>
          <w:r>
            <w:rPr>
              <w:rFonts w:ascii="宋体" w:hAnsi="宋体" w:eastAsia="宋体" w:cs="宋体"/>
              <w:sz w:val="24"/>
              <w:szCs w:val="24"/>
            </w:rPr>
            <w:instrText xml:space="preserve">TOC \o "1-3" \h \u </w:instrText>
          </w:r>
          <w:r>
            <w:rPr>
              <w:rFonts w:ascii="宋体" w:hAnsi="宋体" w:eastAsia="宋体" w:cs="宋体"/>
              <w:sz w:val="24"/>
              <w:szCs w:val="24"/>
            </w:rPr>
            <w:fldChar w:fldCharType="separate"/>
          </w:r>
        </w:p>
        <w:p w14:paraId="13949436">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_Toc10065 </w:instrText>
          </w:r>
          <w:r>
            <w:rPr>
              <w:rFonts w:ascii="宋体" w:hAnsi="宋体" w:eastAsia="宋体" w:cs="宋体"/>
              <w:szCs w:val="24"/>
            </w:rPr>
            <w:fldChar w:fldCharType="separate"/>
          </w:r>
          <w:r>
            <w:rPr>
              <w:rFonts w:ascii="黑体" w:hAnsi="黑体" w:eastAsia="黑体" w:cs="黑体"/>
              <w:spacing w:val="-5"/>
              <w:szCs w:val="36"/>
            </w:rPr>
            <w:t>第一卷</w:t>
          </w:r>
          <w:r>
            <w:tab/>
          </w:r>
          <w:r>
            <w:fldChar w:fldCharType="begin"/>
          </w:r>
          <w:r>
            <w:instrText xml:space="preserve"> PAGEREF _Toc10065 \h </w:instrText>
          </w:r>
          <w:r>
            <w:fldChar w:fldCharType="separate"/>
          </w:r>
          <w:r>
            <w:t>1</w:t>
          </w:r>
          <w:r>
            <w:fldChar w:fldCharType="end"/>
          </w:r>
          <w:r>
            <w:rPr>
              <w:rFonts w:ascii="宋体" w:hAnsi="宋体" w:eastAsia="宋体" w:cs="宋体"/>
              <w:szCs w:val="24"/>
            </w:rPr>
            <w:fldChar w:fldCharType="end"/>
          </w:r>
        </w:p>
        <w:p w14:paraId="62C98AA2">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_Toc9565 </w:instrText>
          </w:r>
          <w:r>
            <w:rPr>
              <w:rFonts w:ascii="宋体" w:hAnsi="宋体" w:eastAsia="宋体" w:cs="宋体"/>
              <w:szCs w:val="24"/>
            </w:rPr>
            <w:fldChar w:fldCharType="separate"/>
          </w:r>
          <w:r>
            <w:rPr>
              <w:rFonts w:hint="eastAsia" w:ascii="仿宋" w:hAnsi="仿宋" w:eastAsia="仿宋" w:cs="仿宋"/>
              <w:bCs/>
              <w:spacing w:val="5"/>
              <w:szCs w:val="36"/>
            </w:rPr>
            <w:t>第一章</w:t>
          </w:r>
          <w:r>
            <w:rPr>
              <w:rFonts w:hint="eastAsia" w:ascii="仿宋" w:hAnsi="仿宋" w:eastAsia="仿宋" w:cs="仿宋"/>
              <w:spacing w:val="5"/>
              <w:szCs w:val="36"/>
            </w:rPr>
            <w:t xml:space="preserve">  </w:t>
          </w:r>
          <w:r>
            <w:rPr>
              <w:rFonts w:hint="eastAsia" w:ascii="仿宋" w:hAnsi="仿宋" w:eastAsia="仿宋" w:cs="仿宋"/>
              <w:bCs/>
              <w:spacing w:val="5"/>
              <w:szCs w:val="36"/>
            </w:rPr>
            <w:t>招标公告（适用于未进行资格预审）</w:t>
          </w:r>
          <w:r>
            <w:tab/>
          </w:r>
          <w:r>
            <w:fldChar w:fldCharType="begin"/>
          </w:r>
          <w:r>
            <w:instrText xml:space="preserve"> PAGEREF _Toc9565 \h </w:instrText>
          </w:r>
          <w:r>
            <w:fldChar w:fldCharType="separate"/>
          </w:r>
          <w:r>
            <w:t>2</w:t>
          </w:r>
          <w:r>
            <w:fldChar w:fldCharType="end"/>
          </w:r>
          <w:r>
            <w:rPr>
              <w:rFonts w:ascii="宋体" w:hAnsi="宋体" w:eastAsia="宋体" w:cs="宋体"/>
              <w:szCs w:val="24"/>
            </w:rPr>
            <w:fldChar w:fldCharType="end"/>
          </w:r>
        </w:p>
        <w:p w14:paraId="76763BE8">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_Toc5907 </w:instrText>
          </w:r>
          <w:r>
            <w:rPr>
              <w:rFonts w:ascii="宋体" w:hAnsi="宋体" w:eastAsia="宋体" w:cs="宋体"/>
              <w:szCs w:val="24"/>
            </w:rPr>
            <w:fldChar w:fldCharType="separate"/>
          </w:r>
          <w:r>
            <w:rPr>
              <w:rFonts w:hint="eastAsia" w:ascii="仿宋" w:hAnsi="仿宋" w:eastAsia="仿宋" w:cs="仿宋"/>
              <w:bCs/>
              <w:spacing w:val="4"/>
              <w:szCs w:val="43"/>
            </w:rPr>
            <w:t>第二章</w:t>
          </w:r>
          <w:r>
            <w:rPr>
              <w:rFonts w:hint="eastAsia" w:ascii="仿宋" w:hAnsi="仿宋" w:eastAsia="仿宋" w:cs="仿宋"/>
              <w:spacing w:val="4"/>
              <w:szCs w:val="43"/>
            </w:rPr>
            <w:t xml:space="preserve">  </w:t>
          </w:r>
          <w:r>
            <w:rPr>
              <w:rFonts w:hint="eastAsia" w:ascii="仿宋" w:hAnsi="仿宋" w:eastAsia="仿宋" w:cs="仿宋"/>
              <w:bCs/>
              <w:spacing w:val="4"/>
              <w:szCs w:val="43"/>
            </w:rPr>
            <w:t>投标人须知</w:t>
          </w:r>
          <w:r>
            <w:tab/>
          </w:r>
          <w:r>
            <w:fldChar w:fldCharType="begin"/>
          </w:r>
          <w:r>
            <w:instrText xml:space="preserve"> PAGEREF _Toc5907 \h </w:instrText>
          </w:r>
          <w:r>
            <w:fldChar w:fldCharType="separate"/>
          </w:r>
          <w:r>
            <w:t>6</w:t>
          </w:r>
          <w:r>
            <w:fldChar w:fldCharType="end"/>
          </w:r>
          <w:r>
            <w:rPr>
              <w:rFonts w:ascii="宋体" w:hAnsi="宋体" w:eastAsia="宋体" w:cs="宋体"/>
              <w:szCs w:val="24"/>
            </w:rPr>
            <w:fldChar w:fldCharType="end"/>
          </w:r>
        </w:p>
        <w:p w14:paraId="52969C6D">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_Toc11684 </w:instrText>
          </w:r>
          <w:r>
            <w:rPr>
              <w:rFonts w:ascii="宋体" w:hAnsi="宋体" w:eastAsia="宋体" w:cs="宋体"/>
              <w:szCs w:val="24"/>
            </w:rPr>
            <w:fldChar w:fldCharType="separate"/>
          </w:r>
          <w:r>
            <w:rPr>
              <w:rFonts w:hint="eastAsia" w:ascii="仿宋" w:hAnsi="仿宋" w:eastAsia="仿宋" w:cs="仿宋"/>
              <w:spacing w:val="-1"/>
              <w:szCs w:val="24"/>
            </w:rPr>
            <w:t>投标人须知前附表</w:t>
          </w:r>
          <w:r>
            <w:tab/>
          </w:r>
          <w:r>
            <w:fldChar w:fldCharType="begin"/>
          </w:r>
          <w:r>
            <w:instrText xml:space="preserve"> PAGEREF _Toc11684 \h </w:instrText>
          </w:r>
          <w:r>
            <w:fldChar w:fldCharType="separate"/>
          </w:r>
          <w:r>
            <w:t>6</w:t>
          </w:r>
          <w:r>
            <w:fldChar w:fldCharType="end"/>
          </w:r>
          <w:r>
            <w:rPr>
              <w:rFonts w:ascii="宋体" w:hAnsi="宋体" w:eastAsia="宋体" w:cs="宋体"/>
              <w:szCs w:val="24"/>
            </w:rPr>
            <w:fldChar w:fldCharType="end"/>
          </w:r>
        </w:p>
        <w:p w14:paraId="7DB36263">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_Toc21632 </w:instrText>
          </w:r>
          <w:r>
            <w:rPr>
              <w:rFonts w:ascii="宋体" w:hAnsi="宋体" w:eastAsia="宋体" w:cs="宋体"/>
              <w:szCs w:val="24"/>
            </w:rPr>
            <w:fldChar w:fldCharType="separate"/>
          </w:r>
          <w:r>
            <w:rPr>
              <w:rFonts w:hint="eastAsia" w:ascii="仿宋" w:hAnsi="仿宋" w:eastAsia="仿宋" w:cs="仿宋"/>
              <w:bCs/>
              <w:spacing w:val="-11"/>
              <w:szCs w:val="24"/>
            </w:rPr>
            <w:t>1.</w:t>
          </w:r>
          <w:r>
            <w:rPr>
              <w:rFonts w:hint="eastAsia" w:ascii="仿宋" w:hAnsi="仿宋" w:eastAsia="仿宋" w:cs="仿宋"/>
              <w:spacing w:val="17"/>
              <w:szCs w:val="24"/>
            </w:rPr>
            <w:t xml:space="preserve"> </w:t>
          </w:r>
          <w:r>
            <w:rPr>
              <w:rFonts w:hint="eastAsia" w:ascii="仿宋" w:hAnsi="仿宋" w:eastAsia="仿宋" w:cs="仿宋"/>
              <w:bCs/>
              <w:spacing w:val="-11"/>
              <w:szCs w:val="24"/>
            </w:rPr>
            <w:t>总则</w:t>
          </w:r>
          <w:r>
            <w:tab/>
          </w:r>
          <w:r>
            <w:fldChar w:fldCharType="begin"/>
          </w:r>
          <w:r>
            <w:instrText xml:space="preserve"> PAGEREF _Toc21632 \h </w:instrText>
          </w:r>
          <w:r>
            <w:fldChar w:fldCharType="separate"/>
          </w:r>
          <w:r>
            <w:t>17</w:t>
          </w:r>
          <w:r>
            <w:fldChar w:fldCharType="end"/>
          </w:r>
          <w:r>
            <w:rPr>
              <w:rFonts w:ascii="宋体" w:hAnsi="宋体" w:eastAsia="宋体" w:cs="宋体"/>
              <w:szCs w:val="24"/>
            </w:rPr>
            <w:fldChar w:fldCharType="end"/>
          </w:r>
        </w:p>
        <w:p w14:paraId="1F51073D">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_Toc21959 </w:instrText>
          </w:r>
          <w:r>
            <w:rPr>
              <w:rFonts w:ascii="宋体" w:hAnsi="宋体" w:eastAsia="宋体" w:cs="宋体"/>
              <w:szCs w:val="24"/>
            </w:rPr>
            <w:fldChar w:fldCharType="separate"/>
          </w:r>
          <w:r>
            <w:rPr>
              <w:rFonts w:hint="eastAsia" w:ascii="仿宋" w:hAnsi="仿宋" w:eastAsia="仿宋" w:cs="仿宋"/>
              <w:bCs/>
              <w:spacing w:val="-4"/>
              <w:szCs w:val="24"/>
            </w:rPr>
            <w:t>2．招标文件</w:t>
          </w:r>
          <w:r>
            <w:tab/>
          </w:r>
          <w:r>
            <w:fldChar w:fldCharType="begin"/>
          </w:r>
          <w:r>
            <w:instrText xml:space="preserve"> PAGEREF _Toc21959 \h </w:instrText>
          </w:r>
          <w:r>
            <w:fldChar w:fldCharType="separate"/>
          </w:r>
          <w:r>
            <w:t>20</w:t>
          </w:r>
          <w:r>
            <w:fldChar w:fldCharType="end"/>
          </w:r>
          <w:r>
            <w:rPr>
              <w:rFonts w:ascii="宋体" w:hAnsi="宋体" w:eastAsia="宋体" w:cs="宋体"/>
              <w:szCs w:val="24"/>
            </w:rPr>
            <w:fldChar w:fldCharType="end"/>
          </w:r>
        </w:p>
        <w:p w14:paraId="04B6AE42">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_Toc25788 </w:instrText>
          </w:r>
          <w:r>
            <w:rPr>
              <w:rFonts w:ascii="宋体" w:hAnsi="宋体" w:eastAsia="宋体" w:cs="宋体"/>
              <w:szCs w:val="24"/>
            </w:rPr>
            <w:fldChar w:fldCharType="separate"/>
          </w:r>
          <w:r>
            <w:rPr>
              <w:rFonts w:hint="eastAsia" w:ascii="仿宋" w:hAnsi="仿宋" w:eastAsia="仿宋" w:cs="仿宋"/>
              <w:bCs/>
              <w:spacing w:val="-5"/>
              <w:szCs w:val="24"/>
            </w:rPr>
            <w:t>3．投标文件</w:t>
          </w:r>
          <w:r>
            <w:tab/>
          </w:r>
          <w:r>
            <w:fldChar w:fldCharType="begin"/>
          </w:r>
          <w:r>
            <w:instrText xml:space="preserve"> PAGEREF _Toc25788 \h </w:instrText>
          </w:r>
          <w:r>
            <w:fldChar w:fldCharType="separate"/>
          </w:r>
          <w:r>
            <w:t>22</w:t>
          </w:r>
          <w:r>
            <w:fldChar w:fldCharType="end"/>
          </w:r>
          <w:r>
            <w:rPr>
              <w:rFonts w:ascii="宋体" w:hAnsi="宋体" w:eastAsia="宋体" w:cs="宋体"/>
              <w:szCs w:val="24"/>
            </w:rPr>
            <w:fldChar w:fldCharType="end"/>
          </w:r>
        </w:p>
        <w:p w14:paraId="022EE720">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_Toc16055 </w:instrText>
          </w:r>
          <w:r>
            <w:rPr>
              <w:rFonts w:ascii="宋体" w:hAnsi="宋体" w:eastAsia="宋体" w:cs="宋体"/>
              <w:szCs w:val="24"/>
            </w:rPr>
            <w:fldChar w:fldCharType="separate"/>
          </w:r>
          <w:r>
            <w:rPr>
              <w:rFonts w:hint="eastAsia" w:ascii="仿宋" w:hAnsi="仿宋" w:eastAsia="仿宋" w:cs="仿宋"/>
              <w:bCs/>
              <w:spacing w:val="-4"/>
              <w:szCs w:val="24"/>
            </w:rPr>
            <w:t>4．投标</w:t>
          </w:r>
          <w:r>
            <w:tab/>
          </w:r>
          <w:r>
            <w:fldChar w:fldCharType="begin"/>
          </w:r>
          <w:r>
            <w:instrText xml:space="preserve"> PAGEREF _Toc16055 \h </w:instrText>
          </w:r>
          <w:r>
            <w:fldChar w:fldCharType="separate"/>
          </w:r>
          <w:r>
            <w:t>24</w:t>
          </w:r>
          <w:r>
            <w:fldChar w:fldCharType="end"/>
          </w:r>
          <w:r>
            <w:rPr>
              <w:rFonts w:ascii="宋体" w:hAnsi="宋体" w:eastAsia="宋体" w:cs="宋体"/>
              <w:szCs w:val="24"/>
            </w:rPr>
            <w:fldChar w:fldCharType="end"/>
          </w:r>
        </w:p>
        <w:p w14:paraId="5D2F28AF">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_Toc15752 </w:instrText>
          </w:r>
          <w:r>
            <w:rPr>
              <w:rFonts w:ascii="宋体" w:hAnsi="宋体" w:eastAsia="宋体" w:cs="宋体"/>
              <w:szCs w:val="24"/>
            </w:rPr>
            <w:fldChar w:fldCharType="separate"/>
          </w:r>
          <w:r>
            <w:rPr>
              <w:rFonts w:hint="eastAsia" w:ascii="仿宋" w:hAnsi="仿宋" w:eastAsia="仿宋" w:cs="仿宋"/>
              <w:bCs/>
              <w:spacing w:val="-5"/>
              <w:szCs w:val="24"/>
            </w:rPr>
            <w:t>5．开标</w:t>
          </w:r>
          <w:r>
            <w:tab/>
          </w:r>
          <w:r>
            <w:fldChar w:fldCharType="begin"/>
          </w:r>
          <w:r>
            <w:instrText xml:space="preserve"> PAGEREF _Toc15752 \h </w:instrText>
          </w:r>
          <w:r>
            <w:fldChar w:fldCharType="separate"/>
          </w:r>
          <w:r>
            <w:t>25</w:t>
          </w:r>
          <w:r>
            <w:fldChar w:fldCharType="end"/>
          </w:r>
          <w:r>
            <w:rPr>
              <w:rFonts w:ascii="宋体" w:hAnsi="宋体" w:eastAsia="宋体" w:cs="宋体"/>
              <w:szCs w:val="24"/>
            </w:rPr>
            <w:fldChar w:fldCharType="end"/>
          </w:r>
        </w:p>
        <w:p w14:paraId="1D92DCB7">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_Toc7851 </w:instrText>
          </w:r>
          <w:r>
            <w:rPr>
              <w:rFonts w:ascii="宋体" w:hAnsi="宋体" w:eastAsia="宋体" w:cs="宋体"/>
              <w:szCs w:val="24"/>
            </w:rPr>
            <w:fldChar w:fldCharType="separate"/>
          </w:r>
          <w:r>
            <w:rPr>
              <w:rFonts w:hint="eastAsia" w:ascii="仿宋" w:hAnsi="仿宋" w:eastAsia="仿宋" w:cs="仿宋"/>
              <w:bCs/>
              <w:spacing w:val="-5"/>
              <w:szCs w:val="24"/>
            </w:rPr>
            <w:t>6．评标</w:t>
          </w:r>
          <w:r>
            <w:tab/>
          </w:r>
          <w:r>
            <w:fldChar w:fldCharType="begin"/>
          </w:r>
          <w:r>
            <w:instrText xml:space="preserve"> PAGEREF _Toc7851 \h </w:instrText>
          </w:r>
          <w:r>
            <w:fldChar w:fldCharType="separate"/>
          </w:r>
          <w:r>
            <w:t>25</w:t>
          </w:r>
          <w:r>
            <w:fldChar w:fldCharType="end"/>
          </w:r>
          <w:r>
            <w:rPr>
              <w:rFonts w:ascii="宋体" w:hAnsi="宋体" w:eastAsia="宋体" w:cs="宋体"/>
              <w:szCs w:val="24"/>
            </w:rPr>
            <w:fldChar w:fldCharType="end"/>
          </w:r>
        </w:p>
        <w:p w14:paraId="1D3DAD54">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_Toc20783 </w:instrText>
          </w:r>
          <w:r>
            <w:rPr>
              <w:rFonts w:ascii="宋体" w:hAnsi="宋体" w:eastAsia="宋体" w:cs="宋体"/>
              <w:szCs w:val="24"/>
            </w:rPr>
            <w:fldChar w:fldCharType="separate"/>
          </w:r>
          <w:r>
            <w:rPr>
              <w:rFonts w:hint="eastAsia" w:ascii="仿宋" w:hAnsi="仿宋" w:eastAsia="仿宋" w:cs="仿宋"/>
              <w:bCs/>
              <w:spacing w:val="-5"/>
              <w:szCs w:val="24"/>
            </w:rPr>
            <w:t>7．合同授予</w:t>
          </w:r>
          <w:r>
            <w:tab/>
          </w:r>
          <w:r>
            <w:fldChar w:fldCharType="begin"/>
          </w:r>
          <w:r>
            <w:instrText xml:space="preserve"> PAGEREF _Toc20783 \h </w:instrText>
          </w:r>
          <w:r>
            <w:fldChar w:fldCharType="separate"/>
          </w:r>
          <w:r>
            <w:t>26</w:t>
          </w:r>
          <w:r>
            <w:fldChar w:fldCharType="end"/>
          </w:r>
          <w:r>
            <w:rPr>
              <w:rFonts w:ascii="宋体" w:hAnsi="宋体" w:eastAsia="宋体" w:cs="宋体"/>
              <w:szCs w:val="24"/>
            </w:rPr>
            <w:fldChar w:fldCharType="end"/>
          </w:r>
        </w:p>
        <w:p w14:paraId="7C6FE952">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_Toc22415 </w:instrText>
          </w:r>
          <w:r>
            <w:rPr>
              <w:rFonts w:ascii="宋体" w:hAnsi="宋体" w:eastAsia="宋体" w:cs="宋体"/>
              <w:szCs w:val="24"/>
            </w:rPr>
            <w:fldChar w:fldCharType="separate"/>
          </w:r>
          <w:r>
            <w:rPr>
              <w:rFonts w:hint="eastAsia" w:ascii="仿宋" w:hAnsi="仿宋" w:eastAsia="仿宋" w:cs="仿宋"/>
              <w:bCs/>
              <w:spacing w:val="-3"/>
              <w:szCs w:val="24"/>
            </w:rPr>
            <w:t>8．重新招标和不再招标</w:t>
          </w:r>
          <w:r>
            <w:tab/>
          </w:r>
          <w:r>
            <w:fldChar w:fldCharType="begin"/>
          </w:r>
          <w:r>
            <w:instrText xml:space="preserve"> PAGEREF _Toc22415 \h </w:instrText>
          </w:r>
          <w:r>
            <w:fldChar w:fldCharType="separate"/>
          </w:r>
          <w:r>
            <w:t>27</w:t>
          </w:r>
          <w:r>
            <w:fldChar w:fldCharType="end"/>
          </w:r>
          <w:r>
            <w:rPr>
              <w:rFonts w:ascii="宋体" w:hAnsi="宋体" w:eastAsia="宋体" w:cs="宋体"/>
              <w:szCs w:val="24"/>
            </w:rPr>
            <w:fldChar w:fldCharType="end"/>
          </w:r>
        </w:p>
        <w:p w14:paraId="664F9EC7">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_Toc24935 </w:instrText>
          </w:r>
          <w:r>
            <w:rPr>
              <w:rFonts w:ascii="宋体" w:hAnsi="宋体" w:eastAsia="宋体" w:cs="宋体"/>
              <w:szCs w:val="24"/>
            </w:rPr>
            <w:fldChar w:fldCharType="separate"/>
          </w:r>
          <w:r>
            <w:rPr>
              <w:rFonts w:hint="eastAsia" w:ascii="仿宋" w:hAnsi="仿宋" w:eastAsia="仿宋" w:cs="仿宋"/>
              <w:bCs/>
              <w:spacing w:val="-4"/>
              <w:szCs w:val="24"/>
            </w:rPr>
            <w:t>9．纪律和监督</w:t>
          </w:r>
          <w:r>
            <w:tab/>
          </w:r>
          <w:r>
            <w:fldChar w:fldCharType="begin"/>
          </w:r>
          <w:r>
            <w:instrText xml:space="preserve"> PAGEREF _Toc24935 \h </w:instrText>
          </w:r>
          <w:r>
            <w:fldChar w:fldCharType="separate"/>
          </w:r>
          <w:r>
            <w:t>28</w:t>
          </w:r>
          <w:r>
            <w:fldChar w:fldCharType="end"/>
          </w:r>
          <w:r>
            <w:rPr>
              <w:rFonts w:ascii="宋体" w:hAnsi="宋体" w:eastAsia="宋体" w:cs="宋体"/>
              <w:szCs w:val="24"/>
            </w:rPr>
            <w:fldChar w:fldCharType="end"/>
          </w:r>
        </w:p>
        <w:p w14:paraId="10F93825">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_Toc3753 </w:instrText>
          </w:r>
          <w:r>
            <w:rPr>
              <w:rFonts w:ascii="宋体" w:hAnsi="宋体" w:eastAsia="宋体" w:cs="宋体"/>
              <w:szCs w:val="24"/>
            </w:rPr>
            <w:fldChar w:fldCharType="separate"/>
          </w:r>
          <w:r>
            <w:rPr>
              <w:rFonts w:hint="eastAsia" w:ascii="仿宋" w:hAnsi="仿宋" w:eastAsia="仿宋" w:cs="仿宋"/>
              <w:bCs/>
              <w:spacing w:val="-5"/>
              <w:szCs w:val="24"/>
            </w:rPr>
            <w:t>10．需要补充的其它内容</w:t>
          </w:r>
          <w:r>
            <w:tab/>
          </w:r>
          <w:r>
            <w:fldChar w:fldCharType="begin"/>
          </w:r>
          <w:r>
            <w:instrText xml:space="preserve"> PAGEREF _Toc3753 \h </w:instrText>
          </w:r>
          <w:r>
            <w:fldChar w:fldCharType="separate"/>
          </w:r>
          <w:r>
            <w:t>29</w:t>
          </w:r>
          <w:r>
            <w:fldChar w:fldCharType="end"/>
          </w:r>
          <w:r>
            <w:rPr>
              <w:rFonts w:ascii="宋体" w:hAnsi="宋体" w:eastAsia="宋体" w:cs="宋体"/>
              <w:szCs w:val="24"/>
            </w:rPr>
            <w:fldChar w:fldCharType="end"/>
          </w:r>
        </w:p>
        <w:p w14:paraId="275147D9">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_Toc7091 </w:instrText>
          </w:r>
          <w:r>
            <w:rPr>
              <w:rFonts w:ascii="宋体" w:hAnsi="宋体" w:eastAsia="宋体" w:cs="宋体"/>
              <w:szCs w:val="24"/>
            </w:rPr>
            <w:fldChar w:fldCharType="separate"/>
          </w:r>
          <w:r>
            <w:rPr>
              <w:rFonts w:hint="eastAsia" w:ascii="仿宋" w:hAnsi="仿宋" w:eastAsia="仿宋" w:cs="仿宋"/>
              <w:spacing w:val="6"/>
              <w:szCs w:val="31"/>
            </w:rPr>
            <w:t>第三章  评标办法（综合评分法）</w:t>
          </w:r>
          <w:r>
            <w:tab/>
          </w:r>
          <w:r>
            <w:fldChar w:fldCharType="begin"/>
          </w:r>
          <w:r>
            <w:instrText xml:space="preserve"> PAGEREF _Toc7091 \h </w:instrText>
          </w:r>
          <w:r>
            <w:fldChar w:fldCharType="separate"/>
          </w:r>
          <w:r>
            <w:t>40</w:t>
          </w:r>
          <w:r>
            <w:fldChar w:fldCharType="end"/>
          </w:r>
          <w:r>
            <w:rPr>
              <w:rFonts w:ascii="宋体" w:hAnsi="宋体" w:eastAsia="宋体" w:cs="宋体"/>
              <w:szCs w:val="24"/>
            </w:rPr>
            <w:fldChar w:fldCharType="end"/>
          </w:r>
        </w:p>
        <w:p w14:paraId="6A9A0F4C">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_Toc16894 </w:instrText>
          </w:r>
          <w:r>
            <w:rPr>
              <w:rFonts w:ascii="宋体" w:hAnsi="宋体" w:eastAsia="宋体" w:cs="宋体"/>
              <w:szCs w:val="24"/>
            </w:rPr>
            <w:fldChar w:fldCharType="separate"/>
          </w:r>
          <w:r>
            <w:rPr>
              <w:rFonts w:hint="eastAsia" w:ascii="仿宋" w:hAnsi="仿宋" w:eastAsia="仿宋" w:cs="仿宋"/>
              <w:spacing w:val="-1"/>
              <w:szCs w:val="28"/>
            </w:rPr>
            <w:t>评标办法前附表</w:t>
          </w:r>
          <w:r>
            <w:tab/>
          </w:r>
          <w:r>
            <w:fldChar w:fldCharType="begin"/>
          </w:r>
          <w:r>
            <w:instrText xml:space="preserve"> PAGEREF _Toc16894 \h </w:instrText>
          </w:r>
          <w:r>
            <w:fldChar w:fldCharType="separate"/>
          </w:r>
          <w:r>
            <w:t>40</w:t>
          </w:r>
          <w:r>
            <w:fldChar w:fldCharType="end"/>
          </w:r>
          <w:r>
            <w:rPr>
              <w:rFonts w:ascii="宋体" w:hAnsi="宋体" w:eastAsia="宋体" w:cs="宋体"/>
              <w:szCs w:val="24"/>
            </w:rPr>
            <w:fldChar w:fldCharType="end"/>
          </w:r>
        </w:p>
        <w:p w14:paraId="0D674575">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_Toc28120 </w:instrText>
          </w:r>
          <w:r>
            <w:rPr>
              <w:rFonts w:ascii="宋体" w:hAnsi="宋体" w:eastAsia="宋体" w:cs="宋体"/>
              <w:szCs w:val="24"/>
            </w:rPr>
            <w:fldChar w:fldCharType="separate"/>
          </w:r>
          <w:r>
            <w:rPr>
              <w:rFonts w:hint="eastAsia" w:ascii="仿宋" w:hAnsi="仿宋" w:eastAsia="仿宋" w:cs="仿宋"/>
              <w:bCs/>
              <w:spacing w:val="-6"/>
              <w:szCs w:val="24"/>
            </w:rPr>
            <w:t>1.</w:t>
          </w:r>
          <w:r>
            <w:rPr>
              <w:rFonts w:hint="eastAsia" w:ascii="仿宋" w:hAnsi="仿宋" w:eastAsia="仿宋" w:cs="仿宋"/>
              <w:spacing w:val="-6"/>
              <w:szCs w:val="24"/>
            </w:rPr>
            <w:t xml:space="preserve"> </w:t>
          </w:r>
          <w:r>
            <w:rPr>
              <w:rFonts w:hint="eastAsia" w:ascii="仿宋" w:hAnsi="仿宋" w:eastAsia="仿宋" w:cs="仿宋"/>
              <w:bCs/>
              <w:spacing w:val="-6"/>
              <w:szCs w:val="24"/>
            </w:rPr>
            <w:t>评标方法</w:t>
          </w:r>
          <w:r>
            <w:tab/>
          </w:r>
          <w:r>
            <w:fldChar w:fldCharType="begin"/>
          </w:r>
          <w:r>
            <w:instrText xml:space="preserve"> PAGEREF _Toc28120 \h </w:instrText>
          </w:r>
          <w:r>
            <w:fldChar w:fldCharType="separate"/>
          </w:r>
          <w:r>
            <w:t>47</w:t>
          </w:r>
          <w:r>
            <w:fldChar w:fldCharType="end"/>
          </w:r>
          <w:r>
            <w:rPr>
              <w:rFonts w:ascii="宋体" w:hAnsi="宋体" w:eastAsia="宋体" w:cs="宋体"/>
              <w:szCs w:val="24"/>
            </w:rPr>
            <w:fldChar w:fldCharType="end"/>
          </w:r>
        </w:p>
        <w:p w14:paraId="0DA090F5">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_Toc6469 </w:instrText>
          </w:r>
          <w:r>
            <w:rPr>
              <w:rFonts w:ascii="宋体" w:hAnsi="宋体" w:eastAsia="宋体" w:cs="宋体"/>
              <w:szCs w:val="24"/>
            </w:rPr>
            <w:fldChar w:fldCharType="separate"/>
          </w:r>
          <w:r>
            <w:rPr>
              <w:rFonts w:hint="eastAsia" w:ascii="仿宋" w:hAnsi="仿宋" w:eastAsia="仿宋" w:cs="仿宋"/>
              <w:bCs/>
              <w:spacing w:val="-3"/>
              <w:szCs w:val="24"/>
            </w:rPr>
            <w:t>2.</w:t>
          </w:r>
          <w:r>
            <w:rPr>
              <w:rFonts w:hint="eastAsia" w:ascii="仿宋" w:hAnsi="仿宋" w:eastAsia="仿宋" w:cs="仿宋"/>
              <w:spacing w:val="-3"/>
              <w:szCs w:val="24"/>
            </w:rPr>
            <w:t xml:space="preserve"> </w:t>
          </w:r>
          <w:r>
            <w:rPr>
              <w:rFonts w:hint="eastAsia" w:ascii="仿宋" w:hAnsi="仿宋" w:eastAsia="仿宋" w:cs="仿宋"/>
              <w:bCs/>
              <w:spacing w:val="-3"/>
              <w:szCs w:val="24"/>
            </w:rPr>
            <w:t>评审标准</w:t>
          </w:r>
          <w:r>
            <w:tab/>
          </w:r>
          <w:r>
            <w:fldChar w:fldCharType="begin"/>
          </w:r>
          <w:r>
            <w:instrText xml:space="preserve"> PAGEREF _Toc6469 \h </w:instrText>
          </w:r>
          <w:r>
            <w:fldChar w:fldCharType="separate"/>
          </w:r>
          <w:r>
            <w:t>47</w:t>
          </w:r>
          <w:r>
            <w:fldChar w:fldCharType="end"/>
          </w:r>
          <w:r>
            <w:rPr>
              <w:rFonts w:ascii="宋体" w:hAnsi="宋体" w:eastAsia="宋体" w:cs="宋体"/>
              <w:szCs w:val="24"/>
            </w:rPr>
            <w:fldChar w:fldCharType="end"/>
          </w:r>
        </w:p>
        <w:p w14:paraId="5CE8793F">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_Toc19355 </w:instrText>
          </w:r>
          <w:r>
            <w:rPr>
              <w:rFonts w:ascii="宋体" w:hAnsi="宋体" w:eastAsia="宋体" w:cs="宋体"/>
              <w:szCs w:val="24"/>
            </w:rPr>
            <w:fldChar w:fldCharType="separate"/>
          </w:r>
          <w:r>
            <w:rPr>
              <w:rFonts w:hint="eastAsia" w:ascii="仿宋" w:hAnsi="仿宋" w:eastAsia="仿宋" w:cs="仿宋"/>
              <w:bCs/>
              <w:spacing w:val="-4"/>
              <w:szCs w:val="24"/>
            </w:rPr>
            <w:t>3.</w:t>
          </w:r>
          <w:r>
            <w:rPr>
              <w:rFonts w:hint="eastAsia" w:ascii="仿宋" w:hAnsi="仿宋" w:eastAsia="仿宋" w:cs="仿宋"/>
              <w:spacing w:val="-4"/>
              <w:szCs w:val="24"/>
            </w:rPr>
            <w:t xml:space="preserve"> </w:t>
          </w:r>
          <w:r>
            <w:rPr>
              <w:rFonts w:hint="eastAsia" w:ascii="仿宋" w:hAnsi="仿宋" w:eastAsia="仿宋" w:cs="仿宋"/>
              <w:bCs/>
              <w:spacing w:val="-4"/>
              <w:szCs w:val="24"/>
            </w:rPr>
            <w:t>评标程序</w:t>
          </w:r>
          <w:r>
            <w:tab/>
          </w:r>
          <w:r>
            <w:fldChar w:fldCharType="begin"/>
          </w:r>
          <w:r>
            <w:instrText xml:space="preserve"> PAGEREF _Toc19355 \h </w:instrText>
          </w:r>
          <w:r>
            <w:fldChar w:fldCharType="separate"/>
          </w:r>
          <w:r>
            <w:t>47</w:t>
          </w:r>
          <w:r>
            <w:fldChar w:fldCharType="end"/>
          </w:r>
          <w:r>
            <w:rPr>
              <w:rFonts w:ascii="宋体" w:hAnsi="宋体" w:eastAsia="宋体" w:cs="宋体"/>
              <w:szCs w:val="24"/>
            </w:rPr>
            <w:fldChar w:fldCharType="end"/>
          </w:r>
        </w:p>
        <w:p w14:paraId="497E9DF1">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_Toc17735 </w:instrText>
          </w:r>
          <w:r>
            <w:rPr>
              <w:rFonts w:ascii="宋体" w:hAnsi="宋体" w:eastAsia="宋体" w:cs="宋体"/>
              <w:szCs w:val="24"/>
            </w:rPr>
            <w:fldChar w:fldCharType="separate"/>
          </w:r>
          <w:r>
            <w:rPr>
              <w:rFonts w:hint="eastAsia" w:ascii="仿宋" w:hAnsi="仿宋" w:eastAsia="仿宋" w:cs="仿宋"/>
              <w:bCs/>
              <w:spacing w:val="4"/>
              <w:szCs w:val="43"/>
            </w:rPr>
            <w:t>第四章</w:t>
          </w:r>
          <w:r>
            <w:rPr>
              <w:rFonts w:hint="eastAsia" w:ascii="仿宋" w:hAnsi="仿宋" w:eastAsia="仿宋" w:cs="仿宋"/>
              <w:spacing w:val="4"/>
              <w:szCs w:val="43"/>
            </w:rPr>
            <w:t xml:space="preserve">  </w:t>
          </w:r>
          <w:r>
            <w:rPr>
              <w:rFonts w:hint="eastAsia" w:ascii="仿宋" w:hAnsi="仿宋" w:eastAsia="仿宋" w:cs="仿宋"/>
              <w:bCs/>
              <w:spacing w:val="4"/>
              <w:szCs w:val="43"/>
            </w:rPr>
            <w:t>合同条款及格式</w:t>
          </w:r>
          <w:r>
            <w:tab/>
          </w:r>
          <w:r>
            <w:fldChar w:fldCharType="begin"/>
          </w:r>
          <w:r>
            <w:instrText xml:space="preserve"> PAGEREF _Toc17735 \h </w:instrText>
          </w:r>
          <w:r>
            <w:fldChar w:fldCharType="separate"/>
          </w:r>
          <w:r>
            <w:t>50</w:t>
          </w:r>
          <w:r>
            <w:fldChar w:fldCharType="end"/>
          </w:r>
          <w:r>
            <w:rPr>
              <w:rFonts w:ascii="宋体" w:hAnsi="宋体" w:eastAsia="宋体" w:cs="宋体"/>
              <w:szCs w:val="24"/>
            </w:rPr>
            <w:fldChar w:fldCharType="end"/>
          </w:r>
        </w:p>
        <w:p w14:paraId="75F9E2A4">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_Toc16779 </w:instrText>
          </w:r>
          <w:r>
            <w:rPr>
              <w:rFonts w:ascii="宋体" w:hAnsi="宋体" w:eastAsia="宋体" w:cs="宋体"/>
              <w:szCs w:val="24"/>
            </w:rPr>
            <w:fldChar w:fldCharType="separate"/>
          </w:r>
          <w:r>
            <w:rPr>
              <w:rFonts w:hint="eastAsia" w:ascii="仿宋" w:hAnsi="仿宋" w:eastAsia="仿宋" w:cs="仿宋"/>
              <w:bCs/>
              <w:spacing w:val="-4"/>
              <w:szCs w:val="36"/>
            </w:rPr>
            <w:t>第一节</w:t>
          </w:r>
          <w:r>
            <w:rPr>
              <w:rFonts w:hint="eastAsia" w:ascii="仿宋" w:hAnsi="仿宋" w:eastAsia="仿宋" w:cs="仿宋"/>
              <w:spacing w:val="-4"/>
              <w:szCs w:val="36"/>
            </w:rPr>
            <w:t xml:space="preserve"> </w:t>
          </w:r>
          <w:r>
            <w:rPr>
              <w:rFonts w:hint="eastAsia" w:ascii="仿宋" w:hAnsi="仿宋" w:eastAsia="仿宋" w:cs="仿宋"/>
              <w:bCs/>
              <w:spacing w:val="-4"/>
              <w:szCs w:val="36"/>
            </w:rPr>
            <w:t>通用合同条款</w:t>
          </w:r>
          <w:r>
            <w:tab/>
          </w:r>
          <w:r>
            <w:fldChar w:fldCharType="begin"/>
          </w:r>
          <w:r>
            <w:instrText xml:space="preserve"> PAGEREF _Toc16779 \h </w:instrText>
          </w:r>
          <w:r>
            <w:fldChar w:fldCharType="separate"/>
          </w:r>
          <w:r>
            <w:t>50</w:t>
          </w:r>
          <w:r>
            <w:fldChar w:fldCharType="end"/>
          </w:r>
          <w:r>
            <w:rPr>
              <w:rFonts w:ascii="宋体" w:hAnsi="宋体" w:eastAsia="宋体" w:cs="宋体"/>
              <w:szCs w:val="24"/>
            </w:rPr>
            <w:fldChar w:fldCharType="end"/>
          </w:r>
        </w:p>
        <w:p w14:paraId="13FEC8C1">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_Toc5029 </w:instrText>
          </w:r>
          <w:r>
            <w:rPr>
              <w:rFonts w:ascii="宋体" w:hAnsi="宋体" w:eastAsia="宋体" w:cs="宋体"/>
              <w:szCs w:val="24"/>
            </w:rPr>
            <w:fldChar w:fldCharType="separate"/>
          </w:r>
          <w:r>
            <w:rPr>
              <w:rFonts w:hint="eastAsia" w:ascii="仿宋" w:hAnsi="仿宋" w:eastAsia="仿宋" w:cs="仿宋"/>
              <w:bCs/>
              <w:spacing w:val="-9"/>
              <w:szCs w:val="24"/>
            </w:rPr>
            <w:t>1.</w:t>
          </w:r>
          <w:r>
            <w:rPr>
              <w:rFonts w:hint="eastAsia" w:ascii="仿宋" w:hAnsi="仿宋" w:eastAsia="仿宋" w:cs="仿宋"/>
              <w:spacing w:val="17"/>
              <w:szCs w:val="24"/>
            </w:rPr>
            <w:t xml:space="preserve"> </w:t>
          </w:r>
          <w:r>
            <w:rPr>
              <w:rFonts w:hint="eastAsia" w:ascii="仿宋" w:hAnsi="仿宋" w:eastAsia="仿宋" w:cs="仿宋"/>
              <w:bCs/>
              <w:spacing w:val="-9"/>
              <w:szCs w:val="24"/>
            </w:rPr>
            <w:t>一般约定</w:t>
          </w:r>
          <w:r>
            <w:tab/>
          </w:r>
          <w:r>
            <w:fldChar w:fldCharType="begin"/>
          </w:r>
          <w:r>
            <w:instrText xml:space="preserve"> PAGEREF _Toc5029 \h </w:instrText>
          </w:r>
          <w:r>
            <w:fldChar w:fldCharType="separate"/>
          </w:r>
          <w:r>
            <w:t>50</w:t>
          </w:r>
          <w:r>
            <w:fldChar w:fldCharType="end"/>
          </w:r>
          <w:r>
            <w:rPr>
              <w:rFonts w:ascii="宋体" w:hAnsi="宋体" w:eastAsia="宋体" w:cs="宋体"/>
              <w:szCs w:val="24"/>
            </w:rPr>
            <w:fldChar w:fldCharType="end"/>
          </w:r>
        </w:p>
        <w:p w14:paraId="0AC0BCF9">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_Toc32086 </w:instrText>
          </w:r>
          <w:r>
            <w:rPr>
              <w:rFonts w:ascii="宋体" w:hAnsi="宋体" w:eastAsia="宋体" w:cs="宋体"/>
              <w:szCs w:val="24"/>
            </w:rPr>
            <w:fldChar w:fldCharType="separate"/>
          </w:r>
          <w:r>
            <w:rPr>
              <w:rFonts w:hint="eastAsia" w:ascii="仿宋" w:hAnsi="仿宋" w:eastAsia="仿宋" w:cs="仿宋"/>
              <w:bCs/>
              <w:spacing w:val="-6"/>
              <w:szCs w:val="24"/>
            </w:rPr>
            <w:t>2.</w:t>
          </w:r>
          <w:r>
            <w:rPr>
              <w:rFonts w:hint="eastAsia" w:ascii="仿宋" w:hAnsi="仿宋" w:eastAsia="仿宋" w:cs="仿宋"/>
              <w:spacing w:val="17"/>
              <w:szCs w:val="24"/>
            </w:rPr>
            <w:t xml:space="preserve"> </w:t>
          </w:r>
          <w:r>
            <w:rPr>
              <w:rFonts w:hint="eastAsia" w:ascii="仿宋" w:hAnsi="仿宋" w:eastAsia="仿宋" w:cs="仿宋"/>
              <w:bCs/>
              <w:spacing w:val="-6"/>
              <w:szCs w:val="24"/>
            </w:rPr>
            <w:t>发包人义务</w:t>
          </w:r>
          <w:r>
            <w:tab/>
          </w:r>
          <w:r>
            <w:fldChar w:fldCharType="begin"/>
          </w:r>
          <w:r>
            <w:instrText xml:space="preserve"> PAGEREF _Toc32086 \h </w:instrText>
          </w:r>
          <w:r>
            <w:fldChar w:fldCharType="separate"/>
          </w:r>
          <w:r>
            <w:t>54</w:t>
          </w:r>
          <w:r>
            <w:fldChar w:fldCharType="end"/>
          </w:r>
          <w:r>
            <w:rPr>
              <w:rFonts w:ascii="宋体" w:hAnsi="宋体" w:eastAsia="宋体" w:cs="宋体"/>
              <w:szCs w:val="24"/>
            </w:rPr>
            <w:fldChar w:fldCharType="end"/>
          </w:r>
        </w:p>
        <w:p w14:paraId="02392D64">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_Toc16947 </w:instrText>
          </w:r>
          <w:r>
            <w:rPr>
              <w:rFonts w:ascii="宋体" w:hAnsi="宋体" w:eastAsia="宋体" w:cs="宋体"/>
              <w:szCs w:val="24"/>
            </w:rPr>
            <w:fldChar w:fldCharType="separate"/>
          </w:r>
          <w:r>
            <w:rPr>
              <w:rFonts w:hint="eastAsia" w:ascii="仿宋" w:hAnsi="仿宋" w:eastAsia="仿宋" w:cs="仿宋"/>
              <w:bCs/>
              <w:spacing w:val="-7"/>
              <w:szCs w:val="24"/>
            </w:rPr>
            <w:t>3.</w:t>
          </w:r>
          <w:r>
            <w:rPr>
              <w:rFonts w:hint="eastAsia" w:ascii="仿宋" w:hAnsi="仿宋" w:eastAsia="仿宋" w:cs="仿宋"/>
              <w:spacing w:val="11"/>
              <w:szCs w:val="24"/>
            </w:rPr>
            <w:t xml:space="preserve"> </w:t>
          </w:r>
          <w:r>
            <w:rPr>
              <w:rFonts w:hint="eastAsia" w:ascii="仿宋" w:hAnsi="仿宋" w:eastAsia="仿宋" w:cs="仿宋"/>
              <w:bCs/>
              <w:spacing w:val="-7"/>
              <w:szCs w:val="24"/>
            </w:rPr>
            <w:t>监理人</w:t>
          </w:r>
          <w:r>
            <w:tab/>
          </w:r>
          <w:r>
            <w:fldChar w:fldCharType="begin"/>
          </w:r>
          <w:r>
            <w:instrText xml:space="preserve"> PAGEREF _Toc16947 \h </w:instrText>
          </w:r>
          <w:r>
            <w:fldChar w:fldCharType="separate"/>
          </w:r>
          <w:r>
            <w:t>55</w:t>
          </w:r>
          <w:r>
            <w:fldChar w:fldCharType="end"/>
          </w:r>
          <w:r>
            <w:rPr>
              <w:rFonts w:ascii="宋体" w:hAnsi="宋体" w:eastAsia="宋体" w:cs="宋体"/>
              <w:szCs w:val="24"/>
            </w:rPr>
            <w:fldChar w:fldCharType="end"/>
          </w:r>
        </w:p>
        <w:p w14:paraId="12C2ACCB">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_Toc18426 </w:instrText>
          </w:r>
          <w:r>
            <w:rPr>
              <w:rFonts w:ascii="宋体" w:hAnsi="宋体" w:eastAsia="宋体" w:cs="宋体"/>
              <w:szCs w:val="24"/>
            </w:rPr>
            <w:fldChar w:fldCharType="separate"/>
          </w:r>
          <w:r>
            <w:rPr>
              <w:rFonts w:hint="eastAsia" w:ascii="仿宋" w:hAnsi="仿宋" w:eastAsia="仿宋" w:cs="仿宋"/>
              <w:bCs/>
              <w:spacing w:val="-6"/>
              <w:szCs w:val="24"/>
            </w:rPr>
            <w:t>4.</w:t>
          </w:r>
          <w:r>
            <w:rPr>
              <w:rFonts w:hint="eastAsia" w:ascii="仿宋" w:hAnsi="仿宋" w:eastAsia="仿宋" w:cs="仿宋"/>
              <w:spacing w:val="12"/>
              <w:szCs w:val="24"/>
            </w:rPr>
            <w:t xml:space="preserve"> </w:t>
          </w:r>
          <w:r>
            <w:rPr>
              <w:rFonts w:hint="eastAsia" w:ascii="仿宋" w:hAnsi="仿宋" w:eastAsia="仿宋" w:cs="仿宋"/>
              <w:bCs/>
              <w:spacing w:val="-6"/>
              <w:szCs w:val="24"/>
            </w:rPr>
            <w:t>承包人</w:t>
          </w:r>
          <w:r>
            <w:tab/>
          </w:r>
          <w:r>
            <w:fldChar w:fldCharType="begin"/>
          </w:r>
          <w:r>
            <w:instrText xml:space="preserve"> PAGEREF _Toc18426 \h </w:instrText>
          </w:r>
          <w:r>
            <w:fldChar w:fldCharType="separate"/>
          </w:r>
          <w:r>
            <w:t>56</w:t>
          </w:r>
          <w:r>
            <w:fldChar w:fldCharType="end"/>
          </w:r>
          <w:r>
            <w:rPr>
              <w:rFonts w:ascii="宋体" w:hAnsi="宋体" w:eastAsia="宋体" w:cs="宋体"/>
              <w:szCs w:val="24"/>
            </w:rPr>
            <w:fldChar w:fldCharType="end"/>
          </w:r>
        </w:p>
        <w:p w14:paraId="7476EE4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_Toc27389 </w:instrText>
          </w:r>
          <w:r>
            <w:rPr>
              <w:rFonts w:ascii="宋体" w:hAnsi="宋体" w:eastAsia="宋体" w:cs="宋体"/>
              <w:szCs w:val="24"/>
            </w:rPr>
            <w:fldChar w:fldCharType="separate"/>
          </w:r>
          <w:r>
            <w:rPr>
              <w:rFonts w:hint="eastAsia" w:ascii="仿宋" w:hAnsi="仿宋" w:eastAsia="仿宋" w:cs="仿宋"/>
              <w:bCs/>
              <w:spacing w:val="-3"/>
              <w:szCs w:val="24"/>
            </w:rPr>
            <w:t>5.</w:t>
          </w:r>
          <w:r>
            <w:rPr>
              <w:rFonts w:hint="eastAsia" w:ascii="仿宋" w:hAnsi="仿宋" w:eastAsia="仿宋" w:cs="仿宋"/>
              <w:spacing w:val="-3"/>
              <w:szCs w:val="24"/>
            </w:rPr>
            <w:t xml:space="preserve"> </w:t>
          </w:r>
          <w:r>
            <w:rPr>
              <w:rFonts w:hint="eastAsia" w:ascii="仿宋" w:hAnsi="仿宋" w:eastAsia="仿宋" w:cs="仿宋"/>
              <w:bCs/>
              <w:spacing w:val="-3"/>
              <w:szCs w:val="24"/>
            </w:rPr>
            <w:t>材料和工程设备</w:t>
          </w:r>
          <w:r>
            <w:tab/>
          </w:r>
          <w:r>
            <w:fldChar w:fldCharType="begin"/>
          </w:r>
          <w:r>
            <w:instrText xml:space="preserve"> PAGEREF _Toc27389 \h </w:instrText>
          </w:r>
          <w:r>
            <w:fldChar w:fldCharType="separate"/>
          </w:r>
          <w:r>
            <w:t>59</w:t>
          </w:r>
          <w:r>
            <w:fldChar w:fldCharType="end"/>
          </w:r>
          <w:r>
            <w:rPr>
              <w:rFonts w:ascii="宋体" w:hAnsi="宋体" w:eastAsia="宋体" w:cs="宋体"/>
              <w:szCs w:val="24"/>
            </w:rPr>
            <w:fldChar w:fldCharType="end"/>
          </w:r>
        </w:p>
        <w:p w14:paraId="2D4CF37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_Toc4256 </w:instrText>
          </w:r>
          <w:r>
            <w:rPr>
              <w:rFonts w:ascii="宋体" w:hAnsi="宋体" w:eastAsia="宋体" w:cs="宋体"/>
              <w:szCs w:val="24"/>
            </w:rPr>
            <w:fldChar w:fldCharType="separate"/>
          </w:r>
          <w:r>
            <w:rPr>
              <w:rFonts w:hint="eastAsia" w:ascii="仿宋" w:hAnsi="仿宋" w:eastAsia="仿宋" w:cs="仿宋"/>
              <w:bCs/>
              <w:spacing w:val="-3"/>
              <w:szCs w:val="24"/>
            </w:rPr>
            <w:t>6.</w:t>
          </w:r>
          <w:r>
            <w:rPr>
              <w:rFonts w:hint="eastAsia" w:ascii="仿宋" w:hAnsi="仿宋" w:eastAsia="仿宋" w:cs="仿宋"/>
              <w:spacing w:val="-3"/>
              <w:szCs w:val="24"/>
            </w:rPr>
            <w:t xml:space="preserve"> </w:t>
          </w:r>
          <w:r>
            <w:rPr>
              <w:rFonts w:hint="eastAsia" w:ascii="仿宋" w:hAnsi="仿宋" w:eastAsia="仿宋" w:cs="仿宋"/>
              <w:bCs/>
              <w:spacing w:val="-3"/>
              <w:szCs w:val="24"/>
            </w:rPr>
            <w:t>施工设备和临时设施</w:t>
          </w:r>
          <w:r>
            <w:tab/>
          </w:r>
          <w:r>
            <w:fldChar w:fldCharType="begin"/>
          </w:r>
          <w:r>
            <w:instrText xml:space="preserve"> PAGEREF _Toc4256 \h </w:instrText>
          </w:r>
          <w:r>
            <w:fldChar w:fldCharType="separate"/>
          </w:r>
          <w:r>
            <w:t>60</w:t>
          </w:r>
          <w:r>
            <w:fldChar w:fldCharType="end"/>
          </w:r>
          <w:r>
            <w:rPr>
              <w:rFonts w:ascii="宋体" w:hAnsi="宋体" w:eastAsia="宋体" w:cs="宋体"/>
              <w:szCs w:val="24"/>
            </w:rPr>
            <w:fldChar w:fldCharType="end"/>
          </w:r>
        </w:p>
        <w:p w14:paraId="2896C06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_Toc12454 </w:instrText>
          </w:r>
          <w:r>
            <w:rPr>
              <w:rFonts w:ascii="宋体" w:hAnsi="宋体" w:eastAsia="宋体" w:cs="宋体"/>
              <w:szCs w:val="24"/>
            </w:rPr>
            <w:fldChar w:fldCharType="separate"/>
          </w:r>
          <w:r>
            <w:rPr>
              <w:rFonts w:hint="eastAsia" w:ascii="仿宋" w:hAnsi="仿宋" w:eastAsia="仿宋" w:cs="仿宋"/>
              <w:bCs/>
              <w:spacing w:val="-7"/>
              <w:szCs w:val="24"/>
            </w:rPr>
            <w:t>7.</w:t>
          </w:r>
          <w:r>
            <w:rPr>
              <w:rFonts w:hint="eastAsia" w:ascii="仿宋" w:hAnsi="仿宋" w:eastAsia="仿宋" w:cs="仿宋"/>
              <w:spacing w:val="17"/>
              <w:szCs w:val="24"/>
            </w:rPr>
            <w:t xml:space="preserve"> </w:t>
          </w:r>
          <w:r>
            <w:rPr>
              <w:rFonts w:hint="eastAsia" w:ascii="仿宋" w:hAnsi="仿宋" w:eastAsia="仿宋" w:cs="仿宋"/>
              <w:bCs/>
              <w:spacing w:val="-7"/>
              <w:szCs w:val="24"/>
            </w:rPr>
            <w:t>交通运输</w:t>
          </w:r>
          <w:r>
            <w:tab/>
          </w:r>
          <w:r>
            <w:fldChar w:fldCharType="begin"/>
          </w:r>
          <w:r>
            <w:instrText xml:space="preserve"> PAGEREF _Toc12454 \h </w:instrText>
          </w:r>
          <w:r>
            <w:fldChar w:fldCharType="separate"/>
          </w:r>
          <w:r>
            <w:t>61</w:t>
          </w:r>
          <w:r>
            <w:fldChar w:fldCharType="end"/>
          </w:r>
          <w:r>
            <w:rPr>
              <w:rFonts w:ascii="宋体" w:hAnsi="宋体" w:eastAsia="宋体" w:cs="宋体"/>
              <w:szCs w:val="24"/>
            </w:rPr>
            <w:fldChar w:fldCharType="end"/>
          </w:r>
        </w:p>
        <w:p w14:paraId="44D5B98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_Toc9971 </w:instrText>
          </w:r>
          <w:r>
            <w:rPr>
              <w:rFonts w:ascii="宋体" w:hAnsi="宋体" w:eastAsia="宋体" w:cs="宋体"/>
              <w:szCs w:val="24"/>
            </w:rPr>
            <w:fldChar w:fldCharType="separate"/>
          </w:r>
          <w:r>
            <w:rPr>
              <w:rFonts w:hint="eastAsia" w:ascii="仿宋" w:hAnsi="仿宋" w:eastAsia="仿宋" w:cs="仿宋"/>
              <w:bCs/>
              <w:spacing w:val="-5"/>
              <w:szCs w:val="24"/>
            </w:rPr>
            <w:t>8.</w:t>
          </w:r>
          <w:r>
            <w:rPr>
              <w:rFonts w:hint="eastAsia" w:ascii="仿宋" w:hAnsi="仿宋" w:eastAsia="仿宋" w:cs="仿宋"/>
              <w:spacing w:val="10"/>
              <w:szCs w:val="24"/>
            </w:rPr>
            <w:t xml:space="preserve"> </w:t>
          </w:r>
          <w:r>
            <w:rPr>
              <w:rFonts w:hint="eastAsia" w:ascii="仿宋" w:hAnsi="仿宋" w:eastAsia="仿宋" w:cs="仿宋"/>
              <w:bCs/>
              <w:spacing w:val="-5"/>
              <w:szCs w:val="24"/>
            </w:rPr>
            <w:t>测量放线</w:t>
          </w:r>
          <w:r>
            <w:tab/>
          </w:r>
          <w:r>
            <w:fldChar w:fldCharType="begin"/>
          </w:r>
          <w:r>
            <w:instrText xml:space="preserve"> PAGEREF _Toc9971 \h </w:instrText>
          </w:r>
          <w:r>
            <w:fldChar w:fldCharType="separate"/>
          </w:r>
          <w:r>
            <w:t>62</w:t>
          </w:r>
          <w:r>
            <w:fldChar w:fldCharType="end"/>
          </w:r>
          <w:r>
            <w:rPr>
              <w:rFonts w:ascii="宋体" w:hAnsi="宋体" w:eastAsia="宋体" w:cs="宋体"/>
              <w:szCs w:val="24"/>
            </w:rPr>
            <w:fldChar w:fldCharType="end"/>
          </w:r>
        </w:p>
        <w:p w14:paraId="779FF8A6">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_Toc25954 </w:instrText>
          </w:r>
          <w:r>
            <w:rPr>
              <w:rFonts w:ascii="宋体" w:hAnsi="宋体" w:eastAsia="宋体" w:cs="宋体"/>
              <w:szCs w:val="24"/>
            </w:rPr>
            <w:fldChar w:fldCharType="separate"/>
          </w:r>
          <w:r>
            <w:rPr>
              <w:rFonts w:hint="eastAsia" w:ascii="仿宋" w:hAnsi="仿宋" w:eastAsia="仿宋" w:cs="仿宋"/>
              <w:bCs/>
              <w:spacing w:val="-3"/>
              <w:szCs w:val="24"/>
            </w:rPr>
            <w:t>9.</w:t>
          </w:r>
          <w:r>
            <w:rPr>
              <w:rFonts w:hint="eastAsia" w:ascii="仿宋" w:hAnsi="仿宋" w:eastAsia="仿宋" w:cs="仿宋"/>
              <w:spacing w:val="-3"/>
              <w:szCs w:val="24"/>
            </w:rPr>
            <w:t xml:space="preserve"> </w:t>
          </w:r>
          <w:r>
            <w:rPr>
              <w:rFonts w:hint="eastAsia" w:ascii="仿宋" w:hAnsi="仿宋" w:eastAsia="仿宋" w:cs="仿宋"/>
              <w:bCs/>
              <w:spacing w:val="-3"/>
              <w:szCs w:val="24"/>
            </w:rPr>
            <w:t>施工安全、治安保卫和环境保护</w:t>
          </w:r>
          <w:r>
            <w:tab/>
          </w:r>
          <w:r>
            <w:fldChar w:fldCharType="begin"/>
          </w:r>
          <w:r>
            <w:instrText xml:space="preserve"> PAGEREF _Toc25954 \h </w:instrText>
          </w:r>
          <w:r>
            <w:fldChar w:fldCharType="separate"/>
          </w:r>
          <w:r>
            <w:t>62</w:t>
          </w:r>
          <w:r>
            <w:fldChar w:fldCharType="end"/>
          </w:r>
          <w:r>
            <w:rPr>
              <w:rFonts w:ascii="宋体" w:hAnsi="宋体" w:eastAsia="宋体" w:cs="宋体"/>
              <w:szCs w:val="24"/>
            </w:rPr>
            <w:fldChar w:fldCharType="end"/>
          </w:r>
        </w:p>
        <w:p w14:paraId="3ACF8D98">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_Toc6342 </w:instrText>
          </w:r>
          <w:r>
            <w:rPr>
              <w:rFonts w:ascii="宋体" w:hAnsi="宋体" w:eastAsia="宋体" w:cs="宋体"/>
              <w:szCs w:val="24"/>
            </w:rPr>
            <w:fldChar w:fldCharType="separate"/>
          </w:r>
          <w:r>
            <w:rPr>
              <w:rFonts w:hint="eastAsia" w:ascii="仿宋" w:hAnsi="仿宋" w:eastAsia="仿宋" w:cs="仿宋"/>
              <w:bCs/>
              <w:spacing w:val="-5"/>
              <w:szCs w:val="24"/>
            </w:rPr>
            <w:t>10.</w:t>
          </w:r>
          <w:r>
            <w:rPr>
              <w:rFonts w:hint="eastAsia" w:ascii="仿宋" w:hAnsi="仿宋" w:eastAsia="仿宋" w:cs="仿宋"/>
              <w:spacing w:val="-5"/>
              <w:szCs w:val="24"/>
            </w:rPr>
            <w:t xml:space="preserve"> </w:t>
          </w:r>
          <w:r>
            <w:rPr>
              <w:rFonts w:hint="eastAsia" w:ascii="仿宋" w:hAnsi="仿宋" w:eastAsia="仿宋" w:cs="仿宋"/>
              <w:bCs/>
              <w:spacing w:val="-5"/>
              <w:szCs w:val="24"/>
            </w:rPr>
            <w:t>进度计划</w:t>
          </w:r>
          <w:r>
            <w:tab/>
          </w:r>
          <w:r>
            <w:fldChar w:fldCharType="begin"/>
          </w:r>
          <w:r>
            <w:instrText xml:space="preserve"> PAGEREF _Toc6342 \h </w:instrText>
          </w:r>
          <w:r>
            <w:fldChar w:fldCharType="separate"/>
          </w:r>
          <w:r>
            <w:t>65</w:t>
          </w:r>
          <w:r>
            <w:fldChar w:fldCharType="end"/>
          </w:r>
          <w:r>
            <w:rPr>
              <w:rFonts w:ascii="宋体" w:hAnsi="宋体" w:eastAsia="宋体" w:cs="宋体"/>
              <w:szCs w:val="24"/>
            </w:rPr>
            <w:fldChar w:fldCharType="end"/>
          </w:r>
        </w:p>
        <w:p w14:paraId="7AC9E4A3">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_Toc31350 </w:instrText>
          </w:r>
          <w:r>
            <w:rPr>
              <w:rFonts w:ascii="宋体" w:hAnsi="宋体" w:eastAsia="宋体" w:cs="宋体"/>
              <w:szCs w:val="24"/>
            </w:rPr>
            <w:fldChar w:fldCharType="separate"/>
          </w:r>
          <w:r>
            <w:rPr>
              <w:rFonts w:hint="eastAsia" w:ascii="仿宋" w:hAnsi="仿宋" w:eastAsia="仿宋" w:cs="仿宋"/>
              <w:bCs/>
              <w:spacing w:val="-5"/>
              <w:szCs w:val="24"/>
            </w:rPr>
            <w:t>11.</w:t>
          </w:r>
          <w:r>
            <w:rPr>
              <w:rFonts w:hint="eastAsia" w:ascii="仿宋" w:hAnsi="仿宋" w:eastAsia="仿宋" w:cs="仿宋"/>
              <w:spacing w:val="-5"/>
              <w:szCs w:val="24"/>
            </w:rPr>
            <w:t xml:space="preserve"> </w:t>
          </w:r>
          <w:r>
            <w:rPr>
              <w:rFonts w:hint="eastAsia" w:ascii="仿宋" w:hAnsi="仿宋" w:eastAsia="仿宋" w:cs="仿宋"/>
              <w:bCs/>
              <w:spacing w:val="-5"/>
              <w:szCs w:val="24"/>
            </w:rPr>
            <w:t>开工和竣工（完工）</w:t>
          </w:r>
          <w:r>
            <w:tab/>
          </w:r>
          <w:r>
            <w:fldChar w:fldCharType="begin"/>
          </w:r>
          <w:r>
            <w:instrText xml:space="preserve"> PAGEREF _Toc31350 \h </w:instrText>
          </w:r>
          <w:r>
            <w:fldChar w:fldCharType="separate"/>
          </w:r>
          <w:r>
            <w:t>66</w:t>
          </w:r>
          <w:r>
            <w:fldChar w:fldCharType="end"/>
          </w:r>
          <w:r>
            <w:rPr>
              <w:rFonts w:ascii="宋体" w:hAnsi="宋体" w:eastAsia="宋体" w:cs="宋体"/>
              <w:szCs w:val="24"/>
            </w:rPr>
            <w:fldChar w:fldCharType="end"/>
          </w:r>
        </w:p>
        <w:p w14:paraId="3DD4F798">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_Toc18943 </w:instrText>
          </w:r>
          <w:r>
            <w:rPr>
              <w:rFonts w:ascii="宋体" w:hAnsi="宋体" w:eastAsia="宋体" w:cs="宋体"/>
              <w:szCs w:val="24"/>
            </w:rPr>
            <w:fldChar w:fldCharType="separate"/>
          </w:r>
          <w:r>
            <w:rPr>
              <w:rFonts w:hint="eastAsia" w:ascii="仿宋" w:hAnsi="仿宋" w:eastAsia="仿宋" w:cs="仿宋"/>
              <w:bCs/>
              <w:spacing w:val="-9"/>
              <w:szCs w:val="24"/>
            </w:rPr>
            <w:t>12.</w:t>
          </w:r>
          <w:r>
            <w:rPr>
              <w:rFonts w:hint="eastAsia" w:ascii="仿宋" w:hAnsi="仿宋" w:eastAsia="仿宋" w:cs="仿宋"/>
              <w:spacing w:val="24"/>
              <w:szCs w:val="24"/>
            </w:rPr>
            <w:t xml:space="preserve"> </w:t>
          </w:r>
          <w:r>
            <w:rPr>
              <w:rFonts w:hint="eastAsia" w:ascii="仿宋" w:hAnsi="仿宋" w:eastAsia="仿宋" w:cs="仿宋"/>
              <w:bCs/>
              <w:spacing w:val="-9"/>
              <w:szCs w:val="24"/>
            </w:rPr>
            <w:t>暂停施工</w:t>
          </w:r>
          <w:r>
            <w:tab/>
          </w:r>
          <w:r>
            <w:fldChar w:fldCharType="begin"/>
          </w:r>
          <w:r>
            <w:instrText xml:space="preserve"> PAGEREF _Toc18943 \h </w:instrText>
          </w:r>
          <w:r>
            <w:fldChar w:fldCharType="separate"/>
          </w:r>
          <w:r>
            <w:t>68</w:t>
          </w:r>
          <w:r>
            <w:fldChar w:fldCharType="end"/>
          </w:r>
          <w:r>
            <w:rPr>
              <w:rFonts w:ascii="宋体" w:hAnsi="宋体" w:eastAsia="宋体" w:cs="宋体"/>
              <w:szCs w:val="24"/>
            </w:rPr>
            <w:fldChar w:fldCharType="end"/>
          </w:r>
        </w:p>
        <w:p w14:paraId="2CC4F87C">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_Toc1284 </w:instrText>
          </w:r>
          <w:r>
            <w:rPr>
              <w:rFonts w:ascii="宋体" w:hAnsi="宋体" w:eastAsia="宋体" w:cs="宋体"/>
              <w:szCs w:val="24"/>
            </w:rPr>
            <w:fldChar w:fldCharType="separate"/>
          </w:r>
          <w:r>
            <w:rPr>
              <w:rFonts w:hint="eastAsia" w:ascii="仿宋" w:hAnsi="仿宋" w:eastAsia="仿宋" w:cs="仿宋"/>
              <w:bCs/>
              <w:spacing w:val="-8"/>
              <w:szCs w:val="24"/>
            </w:rPr>
            <w:t>13.</w:t>
          </w:r>
          <w:r>
            <w:rPr>
              <w:rFonts w:hint="eastAsia" w:ascii="仿宋" w:hAnsi="仿宋" w:eastAsia="仿宋" w:cs="仿宋"/>
              <w:spacing w:val="17"/>
              <w:szCs w:val="24"/>
            </w:rPr>
            <w:t xml:space="preserve"> </w:t>
          </w:r>
          <w:r>
            <w:rPr>
              <w:rFonts w:hint="eastAsia" w:ascii="仿宋" w:hAnsi="仿宋" w:eastAsia="仿宋" w:cs="仿宋"/>
              <w:bCs/>
              <w:spacing w:val="-8"/>
              <w:szCs w:val="24"/>
            </w:rPr>
            <w:t>工程质量</w:t>
          </w:r>
          <w:r>
            <w:tab/>
          </w:r>
          <w:r>
            <w:fldChar w:fldCharType="begin"/>
          </w:r>
          <w:r>
            <w:instrText xml:space="preserve"> PAGEREF _Toc1284 \h </w:instrText>
          </w:r>
          <w:r>
            <w:fldChar w:fldCharType="separate"/>
          </w:r>
          <w:r>
            <w:t>69</w:t>
          </w:r>
          <w:r>
            <w:fldChar w:fldCharType="end"/>
          </w:r>
          <w:r>
            <w:rPr>
              <w:rFonts w:ascii="宋体" w:hAnsi="宋体" w:eastAsia="宋体" w:cs="宋体"/>
              <w:szCs w:val="24"/>
            </w:rPr>
            <w:fldChar w:fldCharType="end"/>
          </w:r>
        </w:p>
        <w:p w14:paraId="64B9B784">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_Toc201 </w:instrText>
          </w:r>
          <w:r>
            <w:rPr>
              <w:rFonts w:ascii="宋体" w:hAnsi="宋体" w:eastAsia="宋体" w:cs="宋体"/>
              <w:szCs w:val="24"/>
            </w:rPr>
            <w:fldChar w:fldCharType="separate"/>
          </w:r>
          <w:r>
            <w:rPr>
              <w:rFonts w:hint="eastAsia" w:ascii="仿宋" w:hAnsi="仿宋" w:eastAsia="仿宋" w:cs="仿宋"/>
              <w:bCs/>
              <w:spacing w:val="-5"/>
              <w:szCs w:val="24"/>
            </w:rPr>
            <w:t>14.</w:t>
          </w:r>
          <w:r>
            <w:rPr>
              <w:rFonts w:hint="eastAsia" w:ascii="仿宋" w:hAnsi="仿宋" w:eastAsia="仿宋" w:cs="仿宋"/>
              <w:spacing w:val="-5"/>
              <w:szCs w:val="24"/>
            </w:rPr>
            <w:t xml:space="preserve"> </w:t>
          </w:r>
          <w:r>
            <w:rPr>
              <w:rFonts w:hint="eastAsia" w:ascii="仿宋" w:hAnsi="仿宋" w:eastAsia="仿宋" w:cs="仿宋"/>
              <w:bCs/>
              <w:spacing w:val="-5"/>
              <w:szCs w:val="24"/>
            </w:rPr>
            <w:t>试验和检验</w:t>
          </w:r>
          <w:r>
            <w:tab/>
          </w:r>
          <w:r>
            <w:fldChar w:fldCharType="begin"/>
          </w:r>
          <w:r>
            <w:instrText xml:space="preserve"> PAGEREF _Toc201 \h </w:instrText>
          </w:r>
          <w:r>
            <w:fldChar w:fldCharType="separate"/>
          </w:r>
          <w:r>
            <w:t>71</w:t>
          </w:r>
          <w:r>
            <w:fldChar w:fldCharType="end"/>
          </w:r>
          <w:r>
            <w:rPr>
              <w:rFonts w:ascii="宋体" w:hAnsi="宋体" w:eastAsia="宋体" w:cs="宋体"/>
              <w:szCs w:val="24"/>
            </w:rPr>
            <w:fldChar w:fldCharType="end"/>
          </w:r>
        </w:p>
        <w:p w14:paraId="0081CA09">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_Toc18925 </w:instrText>
          </w:r>
          <w:r>
            <w:rPr>
              <w:rFonts w:ascii="宋体" w:hAnsi="宋体" w:eastAsia="宋体" w:cs="宋体"/>
              <w:szCs w:val="24"/>
            </w:rPr>
            <w:fldChar w:fldCharType="separate"/>
          </w:r>
          <w:r>
            <w:rPr>
              <w:rFonts w:hint="eastAsia" w:ascii="仿宋" w:hAnsi="仿宋" w:eastAsia="仿宋" w:cs="仿宋"/>
              <w:bCs/>
              <w:spacing w:val="-9"/>
              <w:szCs w:val="24"/>
            </w:rPr>
            <w:t>15.</w:t>
          </w:r>
          <w:r>
            <w:rPr>
              <w:rFonts w:hint="eastAsia" w:ascii="仿宋" w:hAnsi="仿宋" w:eastAsia="仿宋" w:cs="仿宋"/>
              <w:spacing w:val="13"/>
              <w:szCs w:val="24"/>
            </w:rPr>
            <w:t xml:space="preserve"> </w:t>
          </w:r>
          <w:r>
            <w:rPr>
              <w:rFonts w:hint="eastAsia" w:ascii="仿宋" w:hAnsi="仿宋" w:eastAsia="仿宋" w:cs="仿宋"/>
              <w:bCs/>
              <w:spacing w:val="-9"/>
              <w:szCs w:val="24"/>
            </w:rPr>
            <w:t>变更</w:t>
          </w:r>
          <w:r>
            <w:tab/>
          </w:r>
          <w:r>
            <w:fldChar w:fldCharType="begin"/>
          </w:r>
          <w:r>
            <w:instrText xml:space="preserve"> PAGEREF _Toc18925 \h </w:instrText>
          </w:r>
          <w:r>
            <w:fldChar w:fldCharType="separate"/>
          </w:r>
          <w:r>
            <w:t>71</w:t>
          </w:r>
          <w:r>
            <w:fldChar w:fldCharType="end"/>
          </w:r>
          <w:r>
            <w:rPr>
              <w:rFonts w:ascii="宋体" w:hAnsi="宋体" w:eastAsia="宋体" w:cs="宋体"/>
              <w:szCs w:val="24"/>
            </w:rPr>
            <w:fldChar w:fldCharType="end"/>
          </w:r>
        </w:p>
        <w:p w14:paraId="39581C5B">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_Toc12375 </w:instrText>
          </w:r>
          <w:r>
            <w:rPr>
              <w:rFonts w:ascii="宋体" w:hAnsi="宋体" w:eastAsia="宋体" w:cs="宋体"/>
              <w:szCs w:val="24"/>
            </w:rPr>
            <w:fldChar w:fldCharType="separate"/>
          </w:r>
          <w:r>
            <w:rPr>
              <w:rFonts w:hint="eastAsia" w:ascii="仿宋" w:hAnsi="仿宋" w:eastAsia="仿宋" w:cs="仿宋"/>
              <w:bCs/>
              <w:spacing w:val="-8"/>
              <w:szCs w:val="24"/>
            </w:rPr>
            <w:t>16.</w:t>
          </w:r>
          <w:r>
            <w:rPr>
              <w:rFonts w:hint="eastAsia" w:ascii="仿宋" w:hAnsi="仿宋" w:eastAsia="仿宋" w:cs="仿宋"/>
              <w:spacing w:val="17"/>
              <w:szCs w:val="24"/>
            </w:rPr>
            <w:t xml:space="preserve"> </w:t>
          </w:r>
          <w:r>
            <w:rPr>
              <w:rFonts w:hint="eastAsia" w:ascii="仿宋" w:hAnsi="仿宋" w:eastAsia="仿宋" w:cs="仿宋"/>
              <w:bCs/>
              <w:spacing w:val="-8"/>
              <w:szCs w:val="24"/>
            </w:rPr>
            <w:t>价格调整</w:t>
          </w:r>
          <w:r>
            <w:tab/>
          </w:r>
          <w:r>
            <w:fldChar w:fldCharType="begin"/>
          </w:r>
          <w:r>
            <w:instrText xml:space="preserve"> PAGEREF _Toc12375 \h </w:instrText>
          </w:r>
          <w:r>
            <w:fldChar w:fldCharType="separate"/>
          </w:r>
          <w:r>
            <w:t>74</w:t>
          </w:r>
          <w:r>
            <w:fldChar w:fldCharType="end"/>
          </w:r>
          <w:r>
            <w:rPr>
              <w:rFonts w:ascii="宋体" w:hAnsi="宋体" w:eastAsia="宋体" w:cs="宋体"/>
              <w:szCs w:val="24"/>
            </w:rPr>
            <w:fldChar w:fldCharType="end"/>
          </w:r>
        </w:p>
        <w:p w14:paraId="21BFE69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_Toc4621 </w:instrText>
          </w:r>
          <w:r>
            <w:rPr>
              <w:rFonts w:ascii="宋体" w:hAnsi="宋体" w:eastAsia="宋体" w:cs="宋体"/>
              <w:szCs w:val="24"/>
            </w:rPr>
            <w:fldChar w:fldCharType="separate"/>
          </w:r>
          <w:r>
            <w:rPr>
              <w:rFonts w:hint="eastAsia" w:ascii="仿宋" w:hAnsi="仿宋" w:eastAsia="仿宋" w:cs="仿宋"/>
              <w:bCs/>
              <w:spacing w:val="-5"/>
              <w:szCs w:val="24"/>
            </w:rPr>
            <w:t>17.</w:t>
          </w:r>
          <w:r>
            <w:rPr>
              <w:rFonts w:hint="eastAsia" w:ascii="仿宋" w:hAnsi="仿宋" w:eastAsia="仿宋" w:cs="仿宋"/>
              <w:spacing w:val="-5"/>
              <w:szCs w:val="24"/>
            </w:rPr>
            <w:t xml:space="preserve"> </w:t>
          </w:r>
          <w:r>
            <w:rPr>
              <w:rFonts w:hint="eastAsia" w:ascii="仿宋" w:hAnsi="仿宋" w:eastAsia="仿宋" w:cs="仿宋"/>
              <w:bCs/>
              <w:spacing w:val="-5"/>
              <w:szCs w:val="24"/>
            </w:rPr>
            <w:t>计量与支付</w:t>
          </w:r>
          <w:r>
            <w:tab/>
          </w:r>
          <w:r>
            <w:fldChar w:fldCharType="begin"/>
          </w:r>
          <w:r>
            <w:instrText xml:space="preserve"> PAGEREF _Toc4621 \h </w:instrText>
          </w:r>
          <w:r>
            <w:fldChar w:fldCharType="separate"/>
          </w:r>
          <w:r>
            <w:t>75</w:t>
          </w:r>
          <w:r>
            <w:fldChar w:fldCharType="end"/>
          </w:r>
          <w:r>
            <w:rPr>
              <w:rFonts w:ascii="宋体" w:hAnsi="宋体" w:eastAsia="宋体" w:cs="宋体"/>
              <w:szCs w:val="24"/>
            </w:rPr>
            <w:fldChar w:fldCharType="end"/>
          </w:r>
        </w:p>
        <w:p w14:paraId="296D9323">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_Toc24252 </w:instrText>
          </w:r>
          <w:r>
            <w:rPr>
              <w:rFonts w:ascii="宋体" w:hAnsi="宋体" w:eastAsia="宋体" w:cs="宋体"/>
              <w:szCs w:val="24"/>
            </w:rPr>
            <w:fldChar w:fldCharType="separate"/>
          </w:r>
          <w:r>
            <w:rPr>
              <w:rFonts w:hint="eastAsia" w:ascii="仿宋" w:hAnsi="仿宋" w:eastAsia="仿宋" w:cs="仿宋"/>
              <w:bCs/>
              <w:spacing w:val="-4"/>
              <w:szCs w:val="24"/>
            </w:rPr>
            <w:t>18.</w:t>
          </w:r>
          <w:r>
            <w:rPr>
              <w:rFonts w:hint="eastAsia" w:ascii="仿宋" w:hAnsi="仿宋" w:eastAsia="仿宋" w:cs="仿宋"/>
              <w:spacing w:val="-4"/>
              <w:szCs w:val="24"/>
            </w:rPr>
            <w:t xml:space="preserve"> </w:t>
          </w:r>
          <w:r>
            <w:rPr>
              <w:rFonts w:hint="eastAsia" w:ascii="仿宋" w:hAnsi="仿宋" w:eastAsia="仿宋" w:cs="仿宋"/>
              <w:bCs/>
              <w:spacing w:val="-4"/>
              <w:szCs w:val="24"/>
            </w:rPr>
            <w:t>竣工验收（验收）</w:t>
          </w:r>
          <w:r>
            <w:tab/>
          </w:r>
          <w:r>
            <w:fldChar w:fldCharType="begin"/>
          </w:r>
          <w:r>
            <w:instrText xml:space="preserve"> PAGEREF _Toc24252 \h </w:instrText>
          </w:r>
          <w:r>
            <w:fldChar w:fldCharType="separate"/>
          </w:r>
          <w:r>
            <w:t>79</w:t>
          </w:r>
          <w:r>
            <w:fldChar w:fldCharType="end"/>
          </w:r>
          <w:r>
            <w:rPr>
              <w:rFonts w:ascii="宋体" w:hAnsi="宋体" w:eastAsia="宋体" w:cs="宋体"/>
              <w:szCs w:val="24"/>
            </w:rPr>
            <w:fldChar w:fldCharType="end"/>
          </w:r>
        </w:p>
        <w:p w14:paraId="0B46436C">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_Toc20774 </w:instrText>
          </w:r>
          <w:r>
            <w:rPr>
              <w:rFonts w:ascii="宋体" w:hAnsi="宋体" w:eastAsia="宋体" w:cs="宋体"/>
              <w:szCs w:val="24"/>
            </w:rPr>
            <w:fldChar w:fldCharType="separate"/>
          </w:r>
          <w:r>
            <w:rPr>
              <w:rFonts w:hint="eastAsia" w:ascii="仿宋" w:hAnsi="仿宋" w:eastAsia="仿宋" w:cs="仿宋"/>
              <w:spacing w:val="-3"/>
              <w:szCs w:val="24"/>
            </w:rPr>
            <w:t>30</w:t>
          </w:r>
          <w:r>
            <w:rPr>
              <w:rFonts w:hint="eastAsia" w:ascii="仿宋" w:hAnsi="仿宋" w:eastAsia="仿宋" w:cs="仿宋"/>
              <w:spacing w:val="-42"/>
              <w:szCs w:val="24"/>
            </w:rPr>
            <w:t xml:space="preserve"> </w:t>
          </w:r>
          <w:r>
            <w:rPr>
              <w:rFonts w:hint="eastAsia" w:ascii="仿宋" w:hAnsi="仿宋" w:eastAsia="仿宋" w:cs="仿宋"/>
              <w:spacing w:val="-3"/>
              <w:szCs w:val="24"/>
            </w:rPr>
            <w:t>个工作日内向承包人颁发合同工程完工证书。</w:t>
          </w:r>
          <w:r>
            <w:tab/>
          </w:r>
          <w:r>
            <w:fldChar w:fldCharType="begin"/>
          </w:r>
          <w:r>
            <w:instrText xml:space="preserve"> PAGEREF _Toc20774 \h </w:instrText>
          </w:r>
          <w:r>
            <w:fldChar w:fldCharType="separate"/>
          </w:r>
          <w:r>
            <w:t>80</w:t>
          </w:r>
          <w:r>
            <w:fldChar w:fldCharType="end"/>
          </w:r>
          <w:r>
            <w:rPr>
              <w:rFonts w:ascii="宋体" w:hAnsi="宋体" w:eastAsia="宋体" w:cs="宋体"/>
              <w:szCs w:val="24"/>
            </w:rPr>
            <w:fldChar w:fldCharType="end"/>
          </w:r>
        </w:p>
        <w:p w14:paraId="30BE2845">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_Toc9905 </w:instrText>
          </w:r>
          <w:r>
            <w:rPr>
              <w:rFonts w:ascii="宋体" w:hAnsi="宋体" w:eastAsia="宋体" w:cs="宋体"/>
              <w:szCs w:val="24"/>
            </w:rPr>
            <w:fldChar w:fldCharType="separate"/>
          </w:r>
          <w:r>
            <w:rPr>
              <w:rFonts w:hint="eastAsia" w:ascii="仿宋" w:hAnsi="仿宋" w:eastAsia="仿宋" w:cs="仿宋"/>
              <w:bCs/>
              <w:spacing w:val="-4"/>
              <w:szCs w:val="24"/>
            </w:rPr>
            <w:t>19.</w:t>
          </w:r>
          <w:r>
            <w:rPr>
              <w:rFonts w:hint="eastAsia" w:ascii="仿宋" w:hAnsi="仿宋" w:eastAsia="仿宋" w:cs="仿宋"/>
              <w:spacing w:val="-4"/>
              <w:szCs w:val="24"/>
            </w:rPr>
            <w:t xml:space="preserve"> </w:t>
          </w:r>
          <w:r>
            <w:rPr>
              <w:rFonts w:hint="eastAsia" w:ascii="仿宋" w:hAnsi="仿宋" w:eastAsia="仿宋" w:cs="仿宋"/>
              <w:bCs/>
              <w:spacing w:val="-4"/>
              <w:szCs w:val="24"/>
            </w:rPr>
            <w:t>缺陷责任与保修责任</w:t>
          </w:r>
          <w:r>
            <w:tab/>
          </w:r>
          <w:r>
            <w:fldChar w:fldCharType="begin"/>
          </w:r>
          <w:r>
            <w:instrText xml:space="preserve"> PAGEREF _Toc9905 \h </w:instrText>
          </w:r>
          <w:r>
            <w:fldChar w:fldCharType="separate"/>
          </w:r>
          <w:r>
            <w:t>81</w:t>
          </w:r>
          <w:r>
            <w:fldChar w:fldCharType="end"/>
          </w:r>
          <w:r>
            <w:rPr>
              <w:rFonts w:ascii="宋体" w:hAnsi="宋体" w:eastAsia="宋体" w:cs="宋体"/>
              <w:szCs w:val="24"/>
            </w:rPr>
            <w:fldChar w:fldCharType="end"/>
          </w:r>
        </w:p>
        <w:p w14:paraId="72BD8102">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_Toc15655 </w:instrText>
          </w:r>
          <w:r>
            <w:rPr>
              <w:rFonts w:ascii="宋体" w:hAnsi="宋体" w:eastAsia="宋体" w:cs="宋体"/>
              <w:szCs w:val="24"/>
            </w:rPr>
            <w:fldChar w:fldCharType="separate"/>
          </w:r>
          <w:r>
            <w:rPr>
              <w:rFonts w:hint="eastAsia" w:ascii="仿宋" w:hAnsi="仿宋" w:eastAsia="仿宋" w:cs="仿宋"/>
              <w:bCs/>
              <w:spacing w:val="-6"/>
              <w:szCs w:val="24"/>
            </w:rPr>
            <w:t>20.</w:t>
          </w:r>
          <w:r>
            <w:rPr>
              <w:rFonts w:hint="eastAsia" w:ascii="仿宋" w:hAnsi="仿宋" w:eastAsia="仿宋" w:cs="仿宋"/>
              <w:spacing w:val="14"/>
              <w:szCs w:val="24"/>
            </w:rPr>
            <w:t xml:space="preserve"> </w:t>
          </w:r>
          <w:r>
            <w:rPr>
              <w:rFonts w:hint="eastAsia" w:ascii="仿宋" w:hAnsi="仿宋" w:eastAsia="仿宋" w:cs="仿宋"/>
              <w:bCs/>
              <w:spacing w:val="-6"/>
              <w:szCs w:val="24"/>
            </w:rPr>
            <w:t>保险</w:t>
          </w:r>
          <w:r>
            <w:tab/>
          </w:r>
          <w:r>
            <w:fldChar w:fldCharType="begin"/>
          </w:r>
          <w:r>
            <w:instrText xml:space="preserve"> PAGEREF _Toc15655 \h </w:instrText>
          </w:r>
          <w:r>
            <w:fldChar w:fldCharType="separate"/>
          </w:r>
          <w:r>
            <w:t>82</w:t>
          </w:r>
          <w:r>
            <w:fldChar w:fldCharType="end"/>
          </w:r>
          <w:r>
            <w:rPr>
              <w:rFonts w:ascii="宋体" w:hAnsi="宋体" w:eastAsia="宋体" w:cs="宋体"/>
              <w:szCs w:val="24"/>
            </w:rPr>
            <w:fldChar w:fldCharType="end"/>
          </w:r>
        </w:p>
        <w:p w14:paraId="2E381946">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_Toc7218 </w:instrText>
          </w:r>
          <w:r>
            <w:rPr>
              <w:rFonts w:ascii="宋体" w:hAnsi="宋体" w:eastAsia="宋体" w:cs="宋体"/>
              <w:szCs w:val="24"/>
            </w:rPr>
            <w:fldChar w:fldCharType="separate"/>
          </w:r>
          <w:r>
            <w:rPr>
              <w:rFonts w:hint="eastAsia" w:ascii="仿宋" w:hAnsi="仿宋" w:eastAsia="仿宋" w:cs="仿宋"/>
              <w:bCs/>
              <w:spacing w:val="-6"/>
              <w:szCs w:val="24"/>
            </w:rPr>
            <w:t>21.</w:t>
          </w:r>
          <w:r>
            <w:rPr>
              <w:rFonts w:hint="eastAsia" w:ascii="仿宋" w:hAnsi="仿宋" w:eastAsia="仿宋" w:cs="仿宋"/>
              <w:spacing w:val="18"/>
              <w:szCs w:val="24"/>
            </w:rPr>
            <w:t xml:space="preserve"> </w:t>
          </w:r>
          <w:r>
            <w:rPr>
              <w:rFonts w:hint="eastAsia" w:ascii="仿宋" w:hAnsi="仿宋" w:eastAsia="仿宋" w:cs="仿宋"/>
              <w:bCs/>
              <w:spacing w:val="-6"/>
              <w:szCs w:val="24"/>
            </w:rPr>
            <w:t>不可抗力</w:t>
          </w:r>
          <w:r>
            <w:tab/>
          </w:r>
          <w:r>
            <w:fldChar w:fldCharType="begin"/>
          </w:r>
          <w:r>
            <w:instrText xml:space="preserve"> PAGEREF _Toc7218 \h </w:instrText>
          </w:r>
          <w:r>
            <w:fldChar w:fldCharType="separate"/>
          </w:r>
          <w:r>
            <w:t>83</w:t>
          </w:r>
          <w:r>
            <w:fldChar w:fldCharType="end"/>
          </w:r>
          <w:r>
            <w:rPr>
              <w:rFonts w:ascii="宋体" w:hAnsi="宋体" w:eastAsia="宋体" w:cs="宋体"/>
              <w:szCs w:val="24"/>
            </w:rPr>
            <w:fldChar w:fldCharType="end"/>
          </w:r>
        </w:p>
        <w:p w14:paraId="77E7A82B">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_Toc8378 </w:instrText>
          </w:r>
          <w:r>
            <w:rPr>
              <w:rFonts w:ascii="宋体" w:hAnsi="宋体" w:eastAsia="宋体" w:cs="宋体"/>
              <w:szCs w:val="24"/>
            </w:rPr>
            <w:fldChar w:fldCharType="separate"/>
          </w:r>
          <w:r>
            <w:rPr>
              <w:rFonts w:hint="eastAsia" w:ascii="仿宋" w:hAnsi="仿宋" w:eastAsia="仿宋" w:cs="仿宋"/>
              <w:spacing w:val="-4"/>
              <w:szCs w:val="24"/>
            </w:rPr>
            <w:t>28</w:t>
          </w:r>
          <w:r>
            <w:rPr>
              <w:rFonts w:hint="eastAsia" w:ascii="仿宋" w:hAnsi="仿宋" w:eastAsia="仿宋" w:cs="仿宋"/>
              <w:spacing w:val="-41"/>
              <w:szCs w:val="24"/>
            </w:rPr>
            <w:t xml:space="preserve"> </w:t>
          </w:r>
          <w:r>
            <w:rPr>
              <w:rFonts w:hint="eastAsia" w:ascii="仿宋" w:hAnsi="仿宋" w:eastAsia="仿宋" w:cs="仿宋"/>
              <w:spacing w:val="-4"/>
              <w:szCs w:val="24"/>
            </w:rPr>
            <w:t>天内提交最终报告及有关资料。</w:t>
          </w:r>
          <w:r>
            <w:tab/>
          </w:r>
          <w:r>
            <w:fldChar w:fldCharType="begin"/>
          </w:r>
          <w:r>
            <w:instrText xml:space="preserve"> PAGEREF _Toc8378 \h </w:instrText>
          </w:r>
          <w:r>
            <w:fldChar w:fldCharType="separate"/>
          </w:r>
          <w:r>
            <w:t>83</w:t>
          </w:r>
          <w:r>
            <w:fldChar w:fldCharType="end"/>
          </w:r>
          <w:r>
            <w:rPr>
              <w:rFonts w:ascii="宋体" w:hAnsi="宋体" w:eastAsia="宋体" w:cs="宋体"/>
              <w:szCs w:val="24"/>
            </w:rPr>
            <w:fldChar w:fldCharType="end"/>
          </w:r>
        </w:p>
        <w:p w14:paraId="412D6BA3">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_Toc21338 </w:instrText>
          </w:r>
          <w:r>
            <w:rPr>
              <w:rFonts w:ascii="宋体" w:hAnsi="宋体" w:eastAsia="宋体" w:cs="宋体"/>
              <w:szCs w:val="24"/>
            </w:rPr>
            <w:fldChar w:fldCharType="separate"/>
          </w:r>
          <w:r>
            <w:rPr>
              <w:rFonts w:hint="eastAsia" w:ascii="仿宋" w:hAnsi="仿宋" w:eastAsia="仿宋" w:cs="仿宋"/>
              <w:bCs/>
              <w:spacing w:val="-6"/>
              <w:szCs w:val="24"/>
            </w:rPr>
            <w:t>22.</w:t>
          </w:r>
          <w:r>
            <w:rPr>
              <w:rFonts w:hint="eastAsia" w:ascii="仿宋" w:hAnsi="仿宋" w:eastAsia="仿宋" w:cs="仿宋"/>
              <w:spacing w:val="13"/>
              <w:szCs w:val="24"/>
            </w:rPr>
            <w:t xml:space="preserve"> </w:t>
          </w:r>
          <w:r>
            <w:rPr>
              <w:rFonts w:hint="eastAsia" w:ascii="仿宋" w:hAnsi="仿宋" w:eastAsia="仿宋" w:cs="仿宋"/>
              <w:bCs/>
              <w:spacing w:val="-6"/>
              <w:szCs w:val="24"/>
            </w:rPr>
            <w:t>违约</w:t>
          </w:r>
          <w:r>
            <w:tab/>
          </w:r>
          <w:r>
            <w:fldChar w:fldCharType="begin"/>
          </w:r>
          <w:r>
            <w:instrText xml:space="preserve"> PAGEREF _Toc21338 \h </w:instrText>
          </w:r>
          <w:r>
            <w:fldChar w:fldCharType="separate"/>
          </w:r>
          <w:r>
            <w:t>84</w:t>
          </w:r>
          <w:r>
            <w:fldChar w:fldCharType="end"/>
          </w:r>
          <w:r>
            <w:rPr>
              <w:rFonts w:ascii="宋体" w:hAnsi="宋体" w:eastAsia="宋体" w:cs="宋体"/>
              <w:szCs w:val="24"/>
            </w:rPr>
            <w:fldChar w:fldCharType="end"/>
          </w:r>
        </w:p>
        <w:p w14:paraId="36FAFF6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_Toc19263 </w:instrText>
          </w:r>
          <w:r>
            <w:rPr>
              <w:rFonts w:ascii="宋体" w:hAnsi="宋体" w:eastAsia="宋体" w:cs="宋体"/>
              <w:szCs w:val="24"/>
            </w:rPr>
            <w:fldChar w:fldCharType="separate"/>
          </w:r>
          <w:r>
            <w:rPr>
              <w:rFonts w:hint="eastAsia" w:ascii="仿宋" w:hAnsi="仿宋" w:eastAsia="仿宋" w:cs="仿宋"/>
              <w:bCs/>
              <w:spacing w:val="-6"/>
              <w:szCs w:val="24"/>
            </w:rPr>
            <w:t>23.</w:t>
          </w:r>
          <w:r>
            <w:rPr>
              <w:rFonts w:hint="eastAsia" w:ascii="仿宋" w:hAnsi="仿宋" w:eastAsia="仿宋" w:cs="仿宋"/>
              <w:spacing w:val="16"/>
              <w:szCs w:val="24"/>
            </w:rPr>
            <w:t xml:space="preserve"> </w:t>
          </w:r>
          <w:r>
            <w:rPr>
              <w:rFonts w:hint="eastAsia" w:ascii="仿宋" w:hAnsi="仿宋" w:eastAsia="仿宋" w:cs="仿宋"/>
              <w:bCs/>
              <w:spacing w:val="-6"/>
              <w:szCs w:val="24"/>
            </w:rPr>
            <w:t>索赔</w:t>
          </w:r>
          <w:r>
            <w:tab/>
          </w:r>
          <w:r>
            <w:fldChar w:fldCharType="begin"/>
          </w:r>
          <w:r>
            <w:instrText xml:space="preserve"> PAGEREF _Toc19263 \h </w:instrText>
          </w:r>
          <w:r>
            <w:fldChar w:fldCharType="separate"/>
          </w:r>
          <w:r>
            <w:t>86</w:t>
          </w:r>
          <w:r>
            <w:fldChar w:fldCharType="end"/>
          </w:r>
          <w:r>
            <w:rPr>
              <w:rFonts w:ascii="宋体" w:hAnsi="宋体" w:eastAsia="宋体" w:cs="宋体"/>
              <w:szCs w:val="24"/>
            </w:rPr>
            <w:fldChar w:fldCharType="end"/>
          </w:r>
        </w:p>
        <w:p w14:paraId="662CB5FC">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_Toc755 </w:instrText>
          </w:r>
          <w:r>
            <w:rPr>
              <w:rFonts w:ascii="宋体" w:hAnsi="宋体" w:eastAsia="宋体" w:cs="宋体"/>
              <w:szCs w:val="24"/>
            </w:rPr>
            <w:fldChar w:fldCharType="separate"/>
          </w:r>
          <w:r>
            <w:rPr>
              <w:rFonts w:hint="eastAsia" w:ascii="仿宋" w:hAnsi="仿宋" w:eastAsia="仿宋" w:cs="仿宋"/>
              <w:bCs/>
              <w:spacing w:val="-4"/>
              <w:szCs w:val="36"/>
            </w:rPr>
            <w:t>第二节</w:t>
          </w:r>
          <w:r>
            <w:rPr>
              <w:rFonts w:hint="eastAsia" w:ascii="仿宋" w:hAnsi="仿宋" w:eastAsia="仿宋" w:cs="仿宋"/>
              <w:spacing w:val="-4"/>
              <w:szCs w:val="36"/>
            </w:rPr>
            <w:t xml:space="preserve"> </w:t>
          </w:r>
          <w:r>
            <w:rPr>
              <w:rFonts w:hint="eastAsia" w:ascii="仿宋" w:hAnsi="仿宋" w:eastAsia="仿宋" w:cs="仿宋"/>
              <w:bCs/>
              <w:spacing w:val="-4"/>
              <w:szCs w:val="36"/>
            </w:rPr>
            <w:t>专用合同条款</w:t>
          </w:r>
          <w:r>
            <w:tab/>
          </w:r>
          <w:r>
            <w:fldChar w:fldCharType="begin"/>
          </w:r>
          <w:r>
            <w:instrText xml:space="preserve"> PAGEREF _Toc755 \h </w:instrText>
          </w:r>
          <w:r>
            <w:fldChar w:fldCharType="separate"/>
          </w:r>
          <w:r>
            <w:t>89</w:t>
          </w:r>
          <w:r>
            <w:fldChar w:fldCharType="end"/>
          </w:r>
          <w:r>
            <w:rPr>
              <w:rFonts w:ascii="宋体" w:hAnsi="宋体" w:eastAsia="宋体" w:cs="宋体"/>
              <w:szCs w:val="24"/>
            </w:rPr>
            <w:fldChar w:fldCharType="end"/>
          </w:r>
        </w:p>
        <w:p w14:paraId="3674A822">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_Toc20893 </w:instrText>
          </w:r>
          <w:r>
            <w:rPr>
              <w:rFonts w:ascii="宋体" w:hAnsi="宋体" w:eastAsia="宋体" w:cs="宋体"/>
              <w:szCs w:val="24"/>
            </w:rPr>
            <w:fldChar w:fldCharType="separate"/>
          </w:r>
          <w:r>
            <w:rPr>
              <w:rFonts w:hint="eastAsia" w:ascii="仿宋" w:hAnsi="仿宋" w:eastAsia="仿宋" w:cs="仿宋"/>
              <w:bCs/>
              <w:spacing w:val="-9"/>
              <w:szCs w:val="24"/>
            </w:rPr>
            <w:t>1.</w:t>
          </w:r>
          <w:r>
            <w:rPr>
              <w:rFonts w:hint="eastAsia" w:ascii="仿宋" w:hAnsi="仿宋" w:eastAsia="仿宋" w:cs="仿宋"/>
              <w:spacing w:val="17"/>
              <w:szCs w:val="24"/>
            </w:rPr>
            <w:t xml:space="preserve"> </w:t>
          </w:r>
          <w:r>
            <w:rPr>
              <w:rFonts w:hint="eastAsia" w:ascii="仿宋" w:hAnsi="仿宋" w:eastAsia="仿宋" w:cs="仿宋"/>
              <w:bCs/>
              <w:spacing w:val="-9"/>
              <w:szCs w:val="24"/>
            </w:rPr>
            <w:t>一般约定</w:t>
          </w:r>
          <w:r>
            <w:tab/>
          </w:r>
          <w:r>
            <w:fldChar w:fldCharType="begin"/>
          </w:r>
          <w:r>
            <w:instrText xml:space="preserve"> PAGEREF _Toc20893 \h </w:instrText>
          </w:r>
          <w:r>
            <w:fldChar w:fldCharType="separate"/>
          </w:r>
          <w:r>
            <w:t>89</w:t>
          </w:r>
          <w:r>
            <w:fldChar w:fldCharType="end"/>
          </w:r>
          <w:r>
            <w:rPr>
              <w:rFonts w:ascii="宋体" w:hAnsi="宋体" w:eastAsia="宋体" w:cs="宋体"/>
              <w:szCs w:val="24"/>
            </w:rPr>
            <w:fldChar w:fldCharType="end"/>
          </w:r>
        </w:p>
        <w:p w14:paraId="77D32830">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_Toc18565 </w:instrText>
          </w:r>
          <w:r>
            <w:rPr>
              <w:rFonts w:ascii="宋体" w:hAnsi="宋体" w:eastAsia="宋体" w:cs="宋体"/>
              <w:szCs w:val="24"/>
            </w:rPr>
            <w:fldChar w:fldCharType="separate"/>
          </w:r>
          <w:r>
            <w:rPr>
              <w:rFonts w:hint="eastAsia" w:ascii="仿宋" w:hAnsi="仿宋" w:eastAsia="仿宋" w:cs="仿宋"/>
              <w:bCs/>
              <w:spacing w:val="-6"/>
              <w:szCs w:val="24"/>
            </w:rPr>
            <w:t>2.</w:t>
          </w:r>
          <w:r>
            <w:rPr>
              <w:rFonts w:hint="eastAsia" w:ascii="仿宋" w:hAnsi="仿宋" w:eastAsia="仿宋" w:cs="仿宋"/>
              <w:spacing w:val="17"/>
              <w:szCs w:val="24"/>
            </w:rPr>
            <w:t xml:space="preserve"> </w:t>
          </w:r>
          <w:r>
            <w:rPr>
              <w:rFonts w:hint="eastAsia" w:ascii="仿宋" w:hAnsi="仿宋" w:eastAsia="仿宋" w:cs="仿宋"/>
              <w:bCs/>
              <w:spacing w:val="-6"/>
              <w:szCs w:val="24"/>
            </w:rPr>
            <w:t>发包人义务</w:t>
          </w:r>
          <w:r>
            <w:tab/>
          </w:r>
          <w:r>
            <w:fldChar w:fldCharType="begin"/>
          </w:r>
          <w:r>
            <w:instrText xml:space="preserve"> PAGEREF _Toc18565 \h </w:instrText>
          </w:r>
          <w:r>
            <w:fldChar w:fldCharType="separate"/>
          </w:r>
          <w:r>
            <w:t>89</w:t>
          </w:r>
          <w:r>
            <w:fldChar w:fldCharType="end"/>
          </w:r>
          <w:r>
            <w:rPr>
              <w:rFonts w:ascii="宋体" w:hAnsi="宋体" w:eastAsia="宋体" w:cs="宋体"/>
              <w:szCs w:val="24"/>
            </w:rPr>
            <w:fldChar w:fldCharType="end"/>
          </w:r>
        </w:p>
        <w:p w14:paraId="03119176">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_Toc11913 </w:instrText>
          </w:r>
          <w:r>
            <w:rPr>
              <w:rFonts w:ascii="宋体" w:hAnsi="宋体" w:eastAsia="宋体" w:cs="宋体"/>
              <w:szCs w:val="24"/>
            </w:rPr>
            <w:fldChar w:fldCharType="separate"/>
          </w:r>
          <w:r>
            <w:rPr>
              <w:rFonts w:hint="eastAsia" w:ascii="仿宋" w:hAnsi="仿宋" w:eastAsia="仿宋" w:cs="仿宋"/>
              <w:bCs/>
              <w:spacing w:val="-7"/>
              <w:szCs w:val="24"/>
            </w:rPr>
            <w:t>3.</w:t>
          </w:r>
          <w:r>
            <w:rPr>
              <w:rFonts w:hint="eastAsia" w:ascii="仿宋" w:hAnsi="仿宋" w:eastAsia="仿宋" w:cs="仿宋"/>
              <w:spacing w:val="11"/>
              <w:szCs w:val="24"/>
            </w:rPr>
            <w:t xml:space="preserve"> </w:t>
          </w:r>
          <w:r>
            <w:rPr>
              <w:rFonts w:hint="eastAsia" w:ascii="仿宋" w:hAnsi="仿宋" w:eastAsia="仿宋" w:cs="仿宋"/>
              <w:bCs/>
              <w:spacing w:val="-7"/>
              <w:szCs w:val="24"/>
            </w:rPr>
            <w:t>监理人</w:t>
          </w:r>
          <w:r>
            <w:tab/>
          </w:r>
          <w:r>
            <w:fldChar w:fldCharType="begin"/>
          </w:r>
          <w:r>
            <w:instrText xml:space="preserve"> PAGEREF _Toc11913 \h </w:instrText>
          </w:r>
          <w:r>
            <w:fldChar w:fldCharType="separate"/>
          </w:r>
          <w:r>
            <w:t>90</w:t>
          </w:r>
          <w:r>
            <w:fldChar w:fldCharType="end"/>
          </w:r>
          <w:r>
            <w:rPr>
              <w:rFonts w:ascii="宋体" w:hAnsi="宋体" w:eastAsia="宋体" w:cs="宋体"/>
              <w:szCs w:val="24"/>
            </w:rPr>
            <w:fldChar w:fldCharType="end"/>
          </w:r>
        </w:p>
        <w:p w14:paraId="697DF8C8">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_Toc499 </w:instrText>
          </w:r>
          <w:r>
            <w:rPr>
              <w:rFonts w:ascii="宋体" w:hAnsi="宋体" w:eastAsia="宋体" w:cs="宋体"/>
              <w:szCs w:val="24"/>
            </w:rPr>
            <w:fldChar w:fldCharType="separate"/>
          </w:r>
          <w:r>
            <w:rPr>
              <w:rFonts w:hint="eastAsia" w:ascii="仿宋" w:hAnsi="仿宋" w:eastAsia="仿宋" w:cs="仿宋"/>
              <w:bCs/>
              <w:spacing w:val="-6"/>
              <w:szCs w:val="24"/>
            </w:rPr>
            <w:t>4.</w:t>
          </w:r>
          <w:r>
            <w:rPr>
              <w:rFonts w:hint="eastAsia" w:ascii="仿宋" w:hAnsi="仿宋" w:eastAsia="仿宋" w:cs="仿宋"/>
              <w:spacing w:val="12"/>
              <w:szCs w:val="24"/>
            </w:rPr>
            <w:t xml:space="preserve"> </w:t>
          </w:r>
          <w:r>
            <w:rPr>
              <w:rFonts w:hint="eastAsia" w:ascii="仿宋" w:hAnsi="仿宋" w:eastAsia="仿宋" w:cs="仿宋"/>
              <w:bCs/>
              <w:spacing w:val="-6"/>
              <w:szCs w:val="24"/>
            </w:rPr>
            <w:t>承包人</w:t>
          </w:r>
          <w:r>
            <w:tab/>
          </w:r>
          <w:r>
            <w:fldChar w:fldCharType="begin"/>
          </w:r>
          <w:r>
            <w:instrText xml:space="preserve"> PAGEREF _Toc499 \h </w:instrText>
          </w:r>
          <w:r>
            <w:fldChar w:fldCharType="separate"/>
          </w:r>
          <w:r>
            <w:t>90</w:t>
          </w:r>
          <w:r>
            <w:fldChar w:fldCharType="end"/>
          </w:r>
          <w:r>
            <w:rPr>
              <w:rFonts w:ascii="宋体" w:hAnsi="宋体" w:eastAsia="宋体" w:cs="宋体"/>
              <w:szCs w:val="24"/>
            </w:rPr>
            <w:fldChar w:fldCharType="end"/>
          </w:r>
        </w:p>
        <w:p w14:paraId="69E05BF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_Toc1602 </w:instrText>
          </w:r>
          <w:r>
            <w:rPr>
              <w:rFonts w:ascii="宋体" w:hAnsi="宋体" w:eastAsia="宋体" w:cs="宋体"/>
              <w:szCs w:val="24"/>
            </w:rPr>
            <w:fldChar w:fldCharType="separate"/>
          </w:r>
          <w:r>
            <w:rPr>
              <w:rFonts w:hint="eastAsia" w:ascii="仿宋" w:hAnsi="仿宋" w:eastAsia="仿宋" w:cs="仿宋"/>
              <w:bCs/>
              <w:spacing w:val="-3"/>
              <w:szCs w:val="24"/>
            </w:rPr>
            <w:t>5.</w:t>
          </w:r>
          <w:r>
            <w:rPr>
              <w:rFonts w:hint="eastAsia" w:ascii="仿宋" w:hAnsi="仿宋" w:eastAsia="仿宋" w:cs="仿宋"/>
              <w:spacing w:val="-3"/>
              <w:szCs w:val="24"/>
            </w:rPr>
            <w:t xml:space="preserve"> </w:t>
          </w:r>
          <w:r>
            <w:rPr>
              <w:rFonts w:hint="eastAsia" w:ascii="仿宋" w:hAnsi="仿宋" w:eastAsia="仿宋" w:cs="仿宋"/>
              <w:bCs/>
              <w:spacing w:val="-3"/>
              <w:szCs w:val="24"/>
            </w:rPr>
            <w:t>材料和工程设备</w:t>
          </w:r>
          <w:r>
            <w:tab/>
          </w:r>
          <w:r>
            <w:fldChar w:fldCharType="begin"/>
          </w:r>
          <w:r>
            <w:instrText xml:space="preserve"> PAGEREF _Toc1602 \h </w:instrText>
          </w:r>
          <w:r>
            <w:fldChar w:fldCharType="separate"/>
          </w:r>
          <w:r>
            <w:t>90</w:t>
          </w:r>
          <w:r>
            <w:fldChar w:fldCharType="end"/>
          </w:r>
          <w:r>
            <w:rPr>
              <w:rFonts w:ascii="宋体" w:hAnsi="宋体" w:eastAsia="宋体" w:cs="宋体"/>
              <w:szCs w:val="24"/>
            </w:rPr>
            <w:fldChar w:fldCharType="end"/>
          </w:r>
        </w:p>
        <w:p w14:paraId="49DB1A5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_Toc12485 </w:instrText>
          </w:r>
          <w:r>
            <w:rPr>
              <w:rFonts w:ascii="宋体" w:hAnsi="宋体" w:eastAsia="宋体" w:cs="宋体"/>
              <w:szCs w:val="24"/>
            </w:rPr>
            <w:fldChar w:fldCharType="separate"/>
          </w:r>
          <w:r>
            <w:rPr>
              <w:rFonts w:hint="eastAsia" w:ascii="仿宋" w:hAnsi="仿宋" w:eastAsia="仿宋" w:cs="仿宋"/>
              <w:bCs/>
              <w:spacing w:val="-3"/>
              <w:szCs w:val="24"/>
            </w:rPr>
            <w:t>6.</w:t>
          </w:r>
          <w:r>
            <w:rPr>
              <w:rFonts w:hint="eastAsia" w:ascii="仿宋" w:hAnsi="仿宋" w:eastAsia="仿宋" w:cs="仿宋"/>
              <w:spacing w:val="-3"/>
              <w:szCs w:val="24"/>
            </w:rPr>
            <w:t xml:space="preserve"> </w:t>
          </w:r>
          <w:r>
            <w:rPr>
              <w:rFonts w:hint="eastAsia" w:ascii="仿宋" w:hAnsi="仿宋" w:eastAsia="仿宋" w:cs="仿宋"/>
              <w:bCs/>
              <w:spacing w:val="-3"/>
              <w:szCs w:val="24"/>
            </w:rPr>
            <w:t>施工设备和临时设施</w:t>
          </w:r>
          <w:r>
            <w:tab/>
          </w:r>
          <w:r>
            <w:fldChar w:fldCharType="begin"/>
          </w:r>
          <w:r>
            <w:instrText xml:space="preserve"> PAGEREF _Toc12485 \h </w:instrText>
          </w:r>
          <w:r>
            <w:fldChar w:fldCharType="separate"/>
          </w:r>
          <w:r>
            <w:t>91</w:t>
          </w:r>
          <w:r>
            <w:fldChar w:fldCharType="end"/>
          </w:r>
          <w:r>
            <w:rPr>
              <w:rFonts w:ascii="宋体" w:hAnsi="宋体" w:eastAsia="宋体" w:cs="宋体"/>
              <w:szCs w:val="24"/>
            </w:rPr>
            <w:fldChar w:fldCharType="end"/>
          </w:r>
        </w:p>
        <w:p w14:paraId="7E1E565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_Toc16004 </w:instrText>
          </w:r>
          <w:r>
            <w:rPr>
              <w:rFonts w:ascii="宋体" w:hAnsi="宋体" w:eastAsia="宋体" w:cs="宋体"/>
              <w:szCs w:val="24"/>
            </w:rPr>
            <w:fldChar w:fldCharType="separate"/>
          </w:r>
          <w:r>
            <w:rPr>
              <w:rFonts w:hint="eastAsia" w:ascii="仿宋" w:hAnsi="仿宋" w:eastAsia="仿宋" w:cs="仿宋"/>
              <w:bCs/>
              <w:spacing w:val="-7"/>
              <w:szCs w:val="24"/>
            </w:rPr>
            <w:t>7.</w:t>
          </w:r>
          <w:r>
            <w:rPr>
              <w:rFonts w:hint="eastAsia" w:ascii="仿宋" w:hAnsi="仿宋" w:eastAsia="仿宋" w:cs="仿宋"/>
              <w:spacing w:val="17"/>
              <w:szCs w:val="24"/>
            </w:rPr>
            <w:t xml:space="preserve"> </w:t>
          </w:r>
          <w:r>
            <w:rPr>
              <w:rFonts w:hint="eastAsia" w:ascii="仿宋" w:hAnsi="仿宋" w:eastAsia="仿宋" w:cs="仿宋"/>
              <w:bCs/>
              <w:spacing w:val="-7"/>
              <w:szCs w:val="24"/>
            </w:rPr>
            <w:t>交通运输</w:t>
          </w:r>
          <w:r>
            <w:tab/>
          </w:r>
          <w:r>
            <w:fldChar w:fldCharType="begin"/>
          </w:r>
          <w:r>
            <w:instrText xml:space="preserve"> PAGEREF _Toc16004 \h </w:instrText>
          </w:r>
          <w:r>
            <w:fldChar w:fldCharType="separate"/>
          </w:r>
          <w:r>
            <w:t>91</w:t>
          </w:r>
          <w:r>
            <w:fldChar w:fldCharType="end"/>
          </w:r>
          <w:r>
            <w:rPr>
              <w:rFonts w:ascii="宋体" w:hAnsi="宋体" w:eastAsia="宋体" w:cs="宋体"/>
              <w:szCs w:val="24"/>
            </w:rPr>
            <w:fldChar w:fldCharType="end"/>
          </w:r>
        </w:p>
        <w:p w14:paraId="7789E92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_Toc1798 </w:instrText>
          </w:r>
          <w:r>
            <w:rPr>
              <w:rFonts w:ascii="宋体" w:hAnsi="宋体" w:eastAsia="宋体" w:cs="宋体"/>
              <w:szCs w:val="24"/>
            </w:rPr>
            <w:fldChar w:fldCharType="separate"/>
          </w:r>
          <w:r>
            <w:rPr>
              <w:rFonts w:hint="eastAsia" w:ascii="仿宋" w:hAnsi="仿宋" w:eastAsia="仿宋" w:cs="仿宋"/>
              <w:bCs/>
              <w:spacing w:val="-5"/>
              <w:szCs w:val="24"/>
            </w:rPr>
            <w:t>8.</w:t>
          </w:r>
          <w:r>
            <w:rPr>
              <w:rFonts w:hint="eastAsia" w:ascii="仿宋" w:hAnsi="仿宋" w:eastAsia="仿宋" w:cs="仿宋"/>
              <w:spacing w:val="10"/>
              <w:szCs w:val="24"/>
            </w:rPr>
            <w:t xml:space="preserve"> </w:t>
          </w:r>
          <w:r>
            <w:rPr>
              <w:rFonts w:hint="eastAsia" w:ascii="仿宋" w:hAnsi="仿宋" w:eastAsia="仿宋" w:cs="仿宋"/>
              <w:bCs/>
              <w:spacing w:val="-5"/>
              <w:szCs w:val="24"/>
            </w:rPr>
            <w:t>测量放线</w:t>
          </w:r>
          <w:r>
            <w:tab/>
          </w:r>
          <w:r>
            <w:fldChar w:fldCharType="begin"/>
          </w:r>
          <w:r>
            <w:instrText xml:space="preserve"> PAGEREF _Toc1798 \h </w:instrText>
          </w:r>
          <w:r>
            <w:fldChar w:fldCharType="separate"/>
          </w:r>
          <w:r>
            <w:t>91</w:t>
          </w:r>
          <w:r>
            <w:fldChar w:fldCharType="end"/>
          </w:r>
          <w:r>
            <w:rPr>
              <w:rFonts w:ascii="宋体" w:hAnsi="宋体" w:eastAsia="宋体" w:cs="宋体"/>
              <w:szCs w:val="24"/>
            </w:rPr>
            <w:fldChar w:fldCharType="end"/>
          </w:r>
        </w:p>
        <w:p w14:paraId="2D1D2F9B">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_Toc27251 </w:instrText>
          </w:r>
          <w:r>
            <w:rPr>
              <w:rFonts w:ascii="宋体" w:hAnsi="宋体" w:eastAsia="宋体" w:cs="宋体"/>
              <w:szCs w:val="24"/>
            </w:rPr>
            <w:fldChar w:fldCharType="separate"/>
          </w:r>
          <w:r>
            <w:rPr>
              <w:rFonts w:hint="eastAsia" w:ascii="仿宋" w:hAnsi="仿宋" w:eastAsia="仿宋" w:cs="仿宋"/>
              <w:bCs/>
              <w:spacing w:val="-3"/>
              <w:szCs w:val="24"/>
            </w:rPr>
            <w:t>9.</w:t>
          </w:r>
          <w:r>
            <w:rPr>
              <w:rFonts w:hint="eastAsia" w:ascii="仿宋" w:hAnsi="仿宋" w:eastAsia="仿宋" w:cs="仿宋"/>
              <w:spacing w:val="-3"/>
              <w:szCs w:val="24"/>
            </w:rPr>
            <w:t xml:space="preserve"> </w:t>
          </w:r>
          <w:r>
            <w:rPr>
              <w:rFonts w:hint="eastAsia" w:ascii="仿宋" w:hAnsi="仿宋" w:eastAsia="仿宋" w:cs="仿宋"/>
              <w:bCs/>
              <w:spacing w:val="-3"/>
              <w:szCs w:val="24"/>
            </w:rPr>
            <w:t>施工安全、治安保卫和环境保护</w:t>
          </w:r>
          <w:r>
            <w:tab/>
          </w:r>
          <w:r>
            <w:fldChar w:fldCharType="begin"/>
          </w:r>
          <w:r>
            <w:instrText xml:space="preserve"> PAGEREF _Toc27251 \h </w:instrText>
          </w:r>
          <w:r>
            <w:fldChar w:fldCharType="separate"/>
          </w:r>
          <w:r>
            <w:t>91</w:t>
          </w:r>
          <w:r>
            <w:fldChar w:fldCharType="end"/>
          </w:r>
          <w:r>
            <w:rPr>
              <w:rFonts w:ascii="宋体" w:hAnsi="宋体" w:eastAsia="宋体" w:cs="宋体"/>
              <w:szCs w:val="24"/>
            </w:rPr>
            <w:fldChar w:fldCharType="end"/>
          </w:r>
        </w:p>
        <w:p w14:paraId="2ED180E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_Toc4800 </w:instrText>
          </w:r>
          <w:r>
            <w:rPr>
              <w:rFonts w:ascii="宋体" w:hAnsi="宋体" w:eastAsia="宋体" w:cs="宋体"/>
              <w:szCs w:val="24"/>
            </w:rPr>
            <w:fldChar w:fldCharType="separate"/>
          </w:r>
          <w:r>
            <w:rPr>
              <w:rFonts w:hint="eastAsia" w:ascii="仿宋" w:hAnsi="仿宋" w:eastAsia="仿宋" w:cs="仿宋"/>
              <w:bCs/>
              <w:spacing w:val="-5"/>
              <w:szCs w:val="24"/>
            </w:rPr>
            <w:t>11.</w:t>
          </w:r>
          <w:r>
            <w:rPr>
              <w:rFonts w:hint="eastAsia" w:ascii="仿宋" w:hAnsi="仿宋" w:eastAsia="仿宋" w:cs="仿宋"/>
              <w:spacing w:val="-5"/>
              <w:szCs w:val="24"/>
            </w:rPr>
            <w:t xml:space="preserve"> </w:t>
          </w:r>
          <w:r>
            <w:rPr>
              <w:rFonts w:hint="eastAsia" w:ascii="仿宋" w:hAnsi="仿宋" w:eastAsia="仿宋" w:cs="仿宋"/>
              <w:bCs/>
              <w:spacing w:val="-5"/>
              <w:szCs w:val="24"/>
            </w:rPr>
            <w:t>开工和竣工（完工）</w:t>
          </w:r>
          <w:r>
            <w:tab/>
          </w:r>
          <w:r>
            <w:fldChar w:fldCharType="begin"/>
          </w:r>
          <w:r>
            <w:instrText xml:space="preserve"> PAGEREF _Toc4800 \h </w:instrText>
          </w:r>
          <w:r>
            <w:fldChar w:fldCharType="separate"/>
          </w:r>
          <w:r>
            <w:t>92</w:t>
          </w:r>
          <w:r>
            <w:fldChar w:fldCharType="end"/>
          </w:r>
          <w:r>
            <w:rPr>
              <w:rFonts w:ascii="宋体" w:hAnsi="宋体" w:eastAsia="宋体" w:cs="宋体"/>
              <w:szCs w:val="24"/>
            </w:rPr>
            <w:fldChar w:fldCharType="end"/>
          </w:r>
        </w:p>
        <w:p w14:paraId="54172C78">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_Toc17866 </w:instrText>
          </w:r>
          <w:r>
            <w:rPr>
              <w:rFonts w:ascii="宋体" w:hAnsi="宋体" w:eastAsia="宋体" w:cs="宋体"/>
              <w:szCs w:val="24"/>
            </w:rPr>
            <w:fldChar w:fldCharType="separate"/>
          </w:r>
          <w:r>
            <w:rPr>
              <w:rFonts w:hint="eastAsia" w:ascii="仿宋" w:hAnsi="仿宋" w:eastAsia="仿宋" w:cs="仿宋"/>
              <w:bCs/>
              <w:spacing w:val="-9"/>
              <w:szCs w:val="24"/>
            </w:rPr>
            <w:t>12.</w:t>
          </w:r>
          <w:r>
            <w:rPr>
              <w:rFonts w:hint="eastAsia" w:ascii="仿宋" w:hAnsi="仿宋" w:eastAsia="仿宋" w:cs="仿宋"/>
              <w:spacing w:val="24"/>
              <w:szCs w:val="24"/>
            </w:rPr>
            <w:t xml:space="preserve"> </w:t>
          </w:r>
          <w:r>
            <w:rPr>
              <w:rFonts w:hint="eastAsia" w:ascii="仿宋" w:hAnsi="仿宋" w:eastAsia="仿宋" w:cs="仿宋"/>
              <w:bCs/>
              <w:spacing w:val="-9"/>
              <w:szCs w:val="24"/>
            </w:rPr>
            <w:t>暂停施工</w:t>
          </w:r>
          <w:r>
            <w:tab/>
          </w:r>
          <w:r>
            <w:fldChar w:fldCharType="begin"/>
          </w:r>
          <w:r>
            <w:instrText xml:space="preserve"> PAGEREF _Toc17866 \h </w:instrText>
          </w:r>
          <w:r>
            <w:fldChar w:fldCharType="separate"/>
          </w:r>
          <w:r>
            <w:t>93</w:t>
          </w:r>
          <w:r>
            <w:fldChar w:fldCharType="end"/>
          </w:r>
          <w:r>
            <w:rPr>
              <w:rFonts w:ascii="宋体" w:hAnsi="宋体" w:eastAsia="宋体" w:cs="宋体"/>
              <w:szCs w:val="24"/>
            </w:rPr>
            <w:fldChar w:fldCharType="end"/>
          </w:r>
        </w:p>
        <w:p w14:paraId="0555083D">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_Toc32203 </w:instrText>
          </w:r>
          <w:r>
            <w:rPr>
              <w:rFonts w:ascii="宋体" w:hAnsi="宋体" w:eastAsia="宋体" w:cs="宋体"/>
              <w:szCs w:val="24"/>
            </w:rPr>
            <w:fldChar w:fldCharType="separate"/>
          </w:r>
          <w:r>
            <w:rPr>
              <w:rFonts w:hint="eastAsia" w:ascii="仿宋" w:hAnsi="仿宋" w:eastAsia="仿宋" w:cs="仿宋"/>
              <w:bCs/>
              <w:spacing w:val="-8"/>
              <w:szCs w:val="24"/>
            </w:rPr>
            <w:t>13.</w:t>
          </w:r>
          <w:r>
            <w:rPr>
              <w:rFonts w:hint="eastAsia" w:ascii="仿宋" w:hAnsi="仿宋" w:eastAsia="仿宋" w:cs="仿宋"/>
              <w:spacing w:val="17"/>
              <w:szCs w:val="24"/>
            </w:rPr>
            <w:t xml:space="preserve"> </w:t>
          </w:r>
          <w:r>
            <w:rPr>
              <w:rFonts w:hint="eastAsia" w:ascii="仿宋" w:hAnsi="仿宋" w:eastAsia="仿宋" w:cs="仿宋"/>
              <w:bCs/>
              <w:spacing w:val="-8"/>
              <w:szCs w:val="24"/>
            </w:rPr>
            <w:t>工程质量</w:t>
          </w:r>
          <w:r>
            <w:tab/>
          </w:r>
          <w:r>
            <w:fldChar w:fldCharType="begin"/>
          </w:r>
          <w:r>
            <w:instrText xml:space="preserve"> PAGEREF _Toc32203 \h </w:instrText>
          </w:r>
          <w:r>
            <w:fldChar w:fldCharType="separate"/>
          </w:r>
          <w:r>
            <w:t>93</w:t>
          </w:r>
          <w:r>
            <w:fldChar w:fldCharType="end"/>
          </w:r>
          <w:r>
            <w:rPr>
              <w:rFonts w:ascii="宋体" w:hAnsi="宋体" w:eastAsia="宋体" w:cs="宋体"/>
              <w:szCs w:val="24"/>
            </w:rPr>
            <w:fldChar w:fldCharType="end"/>
          </w:r>
        </w:p>
        <w:p w14:paraId="57C223D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_Toc9116 </w:instrText>
          </w:r>
          <w:r>
            <w:rPr>
              <w:rFonts w:ascii="宋体" w:hAnsi="宋体" w:eastAsia="宋体" w:cs="宋体"/>
              <w:szCs w:val="24"/>
            </w:rPr>
            <w:fldChar w:fldCharType="separate"/>
          </w:r>
          <w:r>
            <w:rPr>
              <w:rFonts w:hint="eastAsia" w:ascii="仿宋" w:hAnsi="仿宋" w:eastAsia="仿宋" w:cs="仿宋"/>
              <w:bCs/>
              <w:spacing w:val="-5"/>
              <w:szCs w:val="24"/>
            </w:rPr>
            <w:t>14.</w:t>
          </w:r>
          <w:r>
            <w:rPr>
              <w:rFonts w:hint="eastAsia" w:ascii="仿宋" w:hAnsi="仿宋" w:eastAsia="仿宋" w:cs="仿宋"/>
              <w:spacing w:val="-5"/>
              <w:szCs w:val="24"/>
            </w:rPr>
            <w:t xml:space="preserve"> </w:t>
          </w:r>
          <w:r>
            <w:rPr>
              <w:rFonts w:hint="eastAsia" w:ascii="仿宋" w:hAnsi="仿宋" w:eastAsia="仿宋" w:cs="仿宋"/>
              <w:bCs/>
              <w:spacing w:val="-5"/>
              <w:szCs w:val="24"/>
            </w:rPr>
            <w:t>试验和检验</w:t>
          </w:r>
          <w:r>
            <w:tab/>
          </w:r>
          <w:r>
            <w:fldChar w:fldCharType="begin"/>
          </w:r>
          <w:r>
            <w:instrText xml:space="preserve"> PAGEREF _Toc9116 \h </w:instrText>
          </w:r>
          <w:r>
            <w:fldChar w:fldCharType="separate"/>
          </w:r>
          <w:r>
            <w:t>93</w:t>
          </w:r>
          <w:r>
            <w:fldChar w:fldCharType="end"/>
          </w:r>
          <w:r>
            <w:rPr>
              <w:rFonts w:ascii="宋体" w:hAnsi="宋体" w:eastAsia="宋体" w:cs="宋体"/>
              <w:szCs w:val="24"/>
            </w:rPr>
            <w:fldChar w:fldCharType="end"/>
          </w:r>
        </w:p>
        <w:p w14:paraId="39B2B5A6">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_Toc17693 </w:instrText>
          </w:r>
          <w:r>
            <w:rPr>
              <w:rFonts w:ascii="宋体" w:hAnsi="宋体" w:eastAsia="宋体" w:cs="宋体"/>
              <w:szCs w:val="24"/>
            </w:rPr>
            <w:fldChar w:fldCharType="separate"/>
          </w:r>
          <w:r>
            <w:rPr>
              <w:rFonts w:hint="eastAsia" w:ascii="仿宋" w:hAnsi="仿宋" w:eastAsia="仿宋" w:cs="仿宋"/>
              <w:bCs/>
              <w:spacing w:val="-9"/>
              <w:szCs w:val="24"/>
            </w:rPr>
            <w:t>15.</w:t>
          </w:r>
          <w:r>
            <w:rPr>
              <w:rFonts w:hint="eastAsia" w:ascii="仿宋" w:hAnsi="仿宋" w:eastAsia="仿宋" w:cs="仿宋"/>
              <w:spacing w:val="13"/>
              <w:szCs w:val="24"/>
            </w:rPr>
            <w:t xml:space="preserve"> </w:t>
          </w:r>
          <w:r>
            <w:rPr>
              <w:rFonts w:hint="eastAsia" w:ascii="仿宋" w:hAnsi="仿宋" w:eastAsia="仿宋" w:cs="仿宋"/>
              <w:bCs/>
              <w:spacing w:val="-9"/>
              <w:szCs w:val="24"/>
            </w:rPr>
            <w:t>变更</w:t>
          </w:r>
          <w:r>
            <w:tab/>
          </w:r>
          <w:r>
            <w:fldChar w:fldCharType="begin"/>
          </w:r>
          <w:r>
            <w:instrText xml:space="preserve"> PAGEREF _Toc17693 \h </w:instrText>
          </w:r>
          <w:r>
            <w:fldChar w:fldCharType="separate"/>
          </w:r>
          <w:r>
            <w:t>93</w:t>
          </w:r>
          <w:r>
            <w:fldChar w:fldCharType="end"/>
          </w:r>
          <w:r>
            <w:rPr>
              <w:rFonts w:ascii="宋体" w:hAnsi="宋体" w:eastAsia="宋体" w:cs="宋体"/>
              <w:szCs w:val="24"/>
            </w:rPr>
            <w:fldChar w:fldCharType="end"/>
          </w:r>
        </w:p>
        <w:p w14:paraId="04052CF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_Toc29295 </w:instrText>
          </w:r>
          <w:r>
            <w:rPr>
              <w:rFonts w:ascii="宋体" w:hAnsi="宋体" w:eastAsia="宋体" w:cs="宋体"/>
              <w:szCs w:val="24"/>
            </w:rPr>
            <w:fldChar w:fldCharType="separate"/>
          </w:r>
          <w:r>
            <w:rPr>
              <w:rFonts w:hint="eastAsia" w:ascii="仿宋" w:hAnsi="仿宋" w:eastAsia="仿宋" w:cs="仿宋"/>
              <w:bCs/>
              <w:spacing w:val="-8"/>
              <w:szCs w:val="24"/>
            </w:rPr>
            <w:t>16.</w:t>
          </w:r>
          <w:r>
            <w:rPr>
              <w:rFonts w:hint="eastAsia" w:ascii="仿宋" w:hAnsi="仿宋" w:eastAsia="仿宋" w:cs="仿宋"/>
              <w:spacing w:val="17"/>
              <w:szCs w:val="24"/>
            </w:rPr>
            <w:t xml:space="preserve"> </w:t>
          </w:r>
          <w:r>
            <w:rPr>
              <w:rFonts w:hint="eastAsia" w:ascii="仿宋" w:hAnsi="仿宋" w:eastAsia="仿宋" w:cs="仿宋"/>
              <w:bCs/>
              <w:spacing w:val="-8"/>
              <w:szCs w:val="24"/>
            </w:rPr>
            <w:t>价格调整</w:t>
          </w:r>
          <w:r>
            <w:tab/>
          </w:r>
          <w:r>
            <w:fldChar w:fldCharType="begin"/>
          </w:r>
          <w:r>
            <w:instrText xml:space="preserve"> PAGEREF _Toc29295 \h </w:instrText>
          </w:r>
          <w:r>
            <w:fldChar w:fldCharType="separate"/>
          </w:r>
          <w:r>
            <w:t>93</w:t>
          </w:r>
          <w:r>
            <w:fldChar w:fldCharType="end"/>
          </w:r>
          <w:r>
            <w:rPr>
              <w:rFonts w:ascii="宋体" w:hAnsi="宋体" w:eastAsia="宋体" w:cs="宋体"/>
              <w:szCs w:val="24"/>
            </w:rPr>
            <w:fldChar w:fldCharType="end"/>
          </w:r>
        </w:p>
        <w:p w14:paraId="1A5CD5F2">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_Toc5347 </w:instrText>
          </w:r>
          <w:r>
            <w:rPr>
              <w:rFonts w:ascii="宋体" w:hAnsi="宋体" w:eastAsia="宋体" w:cs="宋体"/>
              <w:szCs w:val="24"/>
            </w:rPr>
            <w:fldChar w:fldCharType="separate"/>
          </w:r>
          <w:r>
            <w:rPr>
              <w:rFonts w:hint="eastAsia" w:ascii="仿宋" w:hAnsi="仿宋" w:eastAsia="仿宋" w:cs="仿宋"/>
              <w:bCs/>
              <w:spacing w:val="-5"/>
              <w:szCs w:val="24"/>
            </w:rPr>
            <w:t>17.</w:t>
          </w:r>
          <w:r>
            <w:rPr>
              <w:rFonts w:hint="eastAsia" w:ascii="仿宋" w:hAnsi="仿宋" w:eastAsia="仿宋" w:cs="仿宋"/>
              <w:spacing w:val="-5"/>
              <w:szCs w:val="24"/>
            </w:rPr>
            <w:t xml:space="preserve"> </w:t>
          </w:r>
          <w:r>
            <w:rPr>
              <w:rFonts w:hint="eastAsia" w:ascii="仿宋" w:hAnsi="仿宋" w:eastAsia="仿宋" w:cs="仿宋"/>
              <w:bCs/>
              <w:spacing w:val="-5"/>
              <w:szCs w:val="24"/>
            </w:rPr>
            <w:t>计量与支付</w:t>
          </w:r>
          <w:r>
            <w:tab/>
          </w:r>
          <w:r>
            <w:fldChar w:fldCharType="begin"/>
          </w:r>
          <w:r>
            <w:instrText xml:space="preserve"> PAGEREF _Toc5347 \h </w:instrText>
          </w:r>
          <w:r>
            <w:fldChar w:fldCharType="separate"/>
          </w:r>
          <w:r>
            <w:t>93</w:t>
          </w:r>
          <w:r>
            <w:fldChar w:fldCharType="end"/>
          </w:r>
          <w:r>
            <w:rPr>
              <w:rFonts w:ascii="宋体" w:hAnsi="宋体" w:eastAsia="宋体" w:cs="宋体"/>
              <w:szCs w:val="24"/>
            </w:rPr>
            <w:fldChar w:fldCharType="end"/>
          </w:r>
        </w:p>
        <w:p w14:paraId="668E1CF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_Toc20089 </w:instrText>
          </w:r>
          <w:r>
            <w:rPr>
              <w:rFonts w:ascii="宋体" w:hAnsi="宋体" w:eastAsia="宋体" w:cs="宋体"/>
              <w:szCs w:val="24"/>
            </w:rPr>
            <w:fldChar w:fldCharType="separate"/>
          </w:r>
          <w:r>
            <w:rPr>
              <w:rFonts w:hint="eastAsia" w:ascii="仿宋" w:hAnsi="仿宋" w:eastAsia="仿宋" w:cs="仿宋"/>
              <w:bCs/>
              <w:spacing w:val="-4"/>
              <w:szCs w:val="24"/>
            </w:rPr>
            <w:t>18.</w:t>
          </w:r>
          <w:r>
            <w:rPr>
              <w:rFonts w:hint="eastAsia" w:ascii="仿宋" w:hAnsi="仿宋" w:eastAsia="仿宋" w:cs="仿宋"/>
              <w:spacing w:val="-4"/>
              <w:szCs w:val="24"/>
            </w:rPr>
            <w:t xml:space="preserve"> </w:t>
          </w:r>
          <w:r>
            <w:rPr>
              <w:rFonts w:hint="eastAsia" w:ascii="仿宋" w:hAnsi="仿宋" w:eastAsia="仿宋" w:cs="仿宋"/>
              <w:bCs/>
              <w:spacing w:val="-4"/>
              <w:szCs w:val="24"/>
            </w:rPr>
            <w:t>竣工验收（验收）</w:t>
          </w:r>
          <w:r>
            <w:tab/>
          </w:r>
          <w:r>
            <w:fldChar w:fldCharType="begin"/>
          </w:r>
          <w:r>
            <w:instrText xml:space="preserve"> PAGEREF _Toc20089 \h </w:instrText>
          </w:r>
          <w:r>
            <w:fldChar w:fldCharType="separate"/>
          </w:r>
          <w:r>
            <w:t>95</w:t>
          </w:r>
          <w:r>
            <w:fldChar w:fldCharType="end"/>
          </w:r>
          <w:r>
            <w:rPr>
              <w:rFonts w:ascii="宋体" w:hAnsi="宋体" w:eastAsia="宋体" w:cs="宋体"/>
              <w:szCs w:val="24"/>
            </w:rPr>
            <w:fldChar w:fldCharType="end"/>
          </w:r>
        </w:p>
        <w:p w14:paraId="0AD3205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_Toc7765 </w:instrText>
          </w:r>
          <w:r>
            <w:rPr>
              <w:rFonts w:ascii="宋体" w:hAnsi="宋体" w:eastAsia="宋体" w:cs="宋体"/>
              <w:szCs w:val="24"/>
            </w:rPr>
            <w:fldChar w:fldCharType="separate"/>
          </w:r>
          <w:r>
            <w:rPr>
              <w:rFonts w:hint="eastAsia" w:ascii="仿宋" w:hAnsi="仿宋" w:eastAsia="仿宋" w:cs="仿宋"/>
              <w:bCs/>
              <w:spacing w:val="-4"/>
              <w:szCs w:val="24"/>
            </w:rPr>
            <w:t>19.</w:t>
          </w:r>
          <w:r>
            <w:rPr>
              <w:rFonts w:hint="eastAsia" w:ascii="仿宋" w:hAnsi="仿宋" w:eastAsia="仿宋" w:cs="仿宋"/>
              <w:spacing w:val="-4"/>
              <w:szCs w:val="24"/>
            </w:rPr>
            <w:t xml:space="preserve"> </w:t>
          </w:r>
          <w:r>
            <w:rPr>
              <w:rFonts w:hint="eastAsia" w:ascii="仿宋" w:hAnsi="仿宋" w:eastAsia="仿宋" w:cs="仿宋"/>
              <w:bCs/>
              <w:spacing w:val="-4"/>
              <w:szCs w:val="24"/>
            </w:rPr>
            <w:t>缺陷责任与保修责任</w:t>
          </w:r>
          <w:r>
            <w:tab/>
          </w:r>
          <w:r>
            <w:fldChar w:fldCharType="begin"/>
          </w:r>
          <w:r>
            <w:instrText xml:space="preserve"> PAGEREF _Toc7765 \h </w:instrText>
          </w:r>
          <w:r>
            <w:fldChar w:fldCharType="separate"/>
          </w:r>
          <w:r>
            <w:t>95</w:t>
          </w:r>
          <w:r>
            <w:fldChar w:fldCharType="end"/>
          </w:r>
          <w:r>
            <w:rPr>
              <w:rFonts w:ascii="宋体" w:hAnsi="宋体" w:eastAsia="宋体" w:cs="宋体"/>
              <w:szCs w:val="24"/>
            </w:rPr>
            <w:fldChar w:fldCharType="end"/>
          </w:r>
        </w:p>
        <w:p w14:paraId="773768A7">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_Toc23193 </w:instrText>
          </w:r>
          <w:r>
            <w:rPr>
              <w:rFonts w:ascii="宋体" w:hAnsi="宋体" w:eastAsia="宋体" w:cs="宋体"/>
              <w:szCs w:val="24"/>
            </w:rPr>
            <w:fldChar w:fldCharType="separate"/>
          </w:r>
          <w:r>
            <w:rPr>
              <w:rFonts w:hint="eastAsia" w:ascii="仿宋" w:hAnsi="仿宋" w:eastAsia="仿宋" w:cs="仿宋"/>
              <w:bCs/>
              <w:spacing w:val="-6"/>
              <w:szCs w:val="24"/>
            </w:rPr>
            <w:t>20.</w:t>
          </w:r>
          <w:r>
            <w:rPr>
              <w:rFonts w:hint="eastAsia" w:ascii="仿宋" w:hAnsi="仿宋" w:eastAsia="仿宋" w:cs="仿宋"/>
              <w:spacing w:val="14"/>
              <w:szCs w:val="24"/>
            </w:rPr>
            <w:t xml:space="preserve"> </w:t>
          </w:r>
          <w:r>
            <w:rPr>
              <w:rFonts w:hint="eastAsia" w:ascii="仿宋" w:hAnsi="仿宋" w:eastAsia="仿宋" w:cs="仿宋"/>
              <w:bCs/>
              <w:spacing w:val="-6"/>
              <w:szCs w:val="24"/>
            </w:rPr>
            <w:t>保险</w:t>
          </w:r>
          <w:r>
            <w:tab/>
          </w:r>
          <w:r>
            <w:fldChar w:fldCharType="begin"/>
          </w:r>
          <w:r>
            <w:instrText xml:space="preserve"> PAGEREF _Toc23193 \h </w:instrText>
          </w:r>
          <w:r>
            <w:fldChar w:fldCharType="separate"/>
          </w:r>
          <w:r>
            <w:t>95</w:t>
          </w:r>
          <w:r>
            <w:fldChar w:fldCharType="end"/>
          </w:r>
          <w:r>
            <w:rPr>
              <w:rFonts w:ascii="宋体" w:hAnsi="宋体" w:eastAsia="宋体" w:cs="宋体"/>
              <w:szCs w:val="24"/>
            </w:rPr>
            <w:fldChar w:fldCharType="end"/>
          </w:r>
        </w:p>
        <w:p w14:paraId="017D14CE">
          <w:pPr>
            <w:pStyle w:val="16"/>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_Toc32049 </w:instrText>
          </w:r>
          <w:r>
            <w:rPr>
              <w:rFonts w:ascii="宋体" w:hAnsi="宋体" w:eastAsia="宋体" w:cs="宋体"/>
              <w:szCs w:val="24"/>
            </w:rPr>
            <w:fldChar w:fldCharType="separate"/>
          </w:r>
          <w:r>
            <w:rPr>
              <w:rFonts w:hint="eastAsia" w:ascii="仿宋" w:hAnsi="仿宋" w:eastAsia="仿宋" w:cs="仿宋"/>
              <w:bCs/>
              <w:spacing w:val="-6"/>
              <w:szCs w:val="24"/>
            </w:rPr>
            <w:t>24.</w:t>
          </w:r>
          <w:r>
            <w:rPr>
              <w:rFonts w:hint="eastAsia" w:ascii="仿宋" w:hAnsi="仿宋" w:eastAsia="仿宋" w:cs="仿宋"/>
              <w:spacing w:val="21"/>
              <w:szCs w:val="24"/>
            </w:rPr>
            <w:t xml:space="preserve"> </w:t>
          </w:r>
          <w:r>
            <w:rPr>
              <w:rFonts w:hint="eastAsia" w:ascii="仿宋" w:hAnsi="仿宋" w:eastAsia="仿宋" w:cs="仿宋"/>
              <w:bCs/>
              <w:spacing w:val="-6"/>
              <w:szCs w:val="24"/>
            </w:rPr>
            <w:t>争议的解决</w:t>
          </w:r>
          <w:r>
            <w:tab/>
          </w:r>
          <w:r>
            <w:fldChar w:fldCharType="begin"/>
          </w:r>
          <w:r>
            <w:instrText xml:space="preserve"> PAGEREF _Toc32049 \h </w:instrText>
          </w:r>
          <w:r>
            <w:fldChar w:fldCharType="separate"/>
          </w:r>
          <w:r>
            <w:t>96</w:t>
          </w:r>
          <w:r>
            <w:fldChar w:fldCharType="end"/>
          </w:r>
          <w:r>
            <w:rPr>
              <w:rFonts w:ascii="宋体" w:hAnsi="宋体" w:eastAsia="宋体" w:cs="宋体"/>
              <w:szCs w:val="24"/>
            </w:rPr>
            <w:fldChar w:fldCharType="end"/>
          </w:r>
        </w:p>
        <w:p w14:paraId="747AD1FA">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_Toc15988 </w:instrText>
          </w:r>
          <w:r>
            <w:rPr>
              <w:rFonts w:ascii="宋体" w:hAnsi="宋体" w:eastAsia="宋体" w:cs="宋体"/>
              <w:szCs w:val="24"/>
            </w:rPr>
            <w:fldChar w:fldCharType="separate"/>
          </w:r>
          <w:r>
            <w:rPr>
              <w:rFonts w:hint="eastAsia" w:ascii="仿宋" w:hAnsi="仿宋" w:eastAsia="仿宋" w:cs="仿宋"/>
              <w:bCs/>
              <w:spacing w:val="-4"/>
              <w:szCs w:val="36"/>
            </w:rPr>
            <w:t>第三节</w:t>
          </w:r>
          <w:r>
            <w:rPr>
              <w:rFonts w:hint="eastAsia" w:ascii="仿宋" w:hAnsi="仿宋" w:eastAsia="仿宋" w:cs="仿宋"/>
              <w:spacing w:val="-4"/>
              <w:szCs w:val="36"/>
            </w:rPr>
            <w:t xml:space="preserve">  </w:t>
          </w:r>
          <w:r>
            <w:rPr>
              <w:rFonts w:hint="eastAsia" w:ascii="仿宋" w:hAnsi="仿宋" w:eastAsia="仿宋" w:cs="仿宋"/>
              <w:bCs/>
              <w:spacing w:val="-4"/>
              <w:szCs w:val="36"/>
            </w:rPr>
            <w:t>合同附件格式</w:t>
          </w:r>
          <w:r>
            <w:tab/>
          </w:r>
          <w:r>
            <w:fldChar w:fldCharType="begin"/>
          </w:r>
          <w:r>
            <w:instrText xml:space="preserve"> PAGEREF _Toc15988 \h </w:instrText>
          </w:r>
          <w:r>
            <w:fldChar w:fldCharType="separate"/>
          </w:r>
          <w:r>
            <w:t>98</w:t>
          </w:r>
          <w:r>
            <w:fldChar w:fldCharType="end"/>
          </w:r>
          <w:r>
            <w:rPr>
              <w:rFonts w:ascii="宋体" w:hAnsi="宋体" w:eastAsia="宋体" w:cs="宋体"/>
              <w:szCs w:val="24"/>
            </w:rPr>
            <w:fldChar w:fldCharType="end"/>
          </w:r>
        </w:p>
        <w:p w14:paraId="38F3B9FE">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_Toc23756 </w:instrText>
          </w:r>
          <w:r>
            <w:rPr>
              <w:rFonts w:ascii="宋体" w:hAnsi="宋体" w:eastAsia="宋体" w:cs="宋体"/>
              <w:szCs w:val="24"/>
            </w:rPr>
            <w:fldChar w:fldCharType="separate"/>
          </w:r>
          <w:r>
            <w:rPr>
              <w:rFonts w:hint="eastAsia" w:ascii="仿宋" w:hAnsi="仿宋" w:eastAsia="仿宋" w:cs="仿宋"/>
              <w:bCs/>
              <w:spacing w:val="4"/>
              <w:szCs w:val="43"/>
            </w:rPr>
            <w:t>第五章</w:t>
          </w:r>
          <w:r>
            <w:rPr>
              <w:rFonts w:hint="eastAsia" w:ascii="仿宋" w:hAnsi="仿宋" w:eastAsia="仿宋" w:cs="仿宋"/>
              <w:spacing w:val="4"/>
              <w:szCs w:val="43"/>
            </w:rPr>
            <w:t xml:space="preserve">  </w:t>
          </w:r>
          <w:r>
            <w:rPr>
              <w:rFonts w:hint="eastAsia" w:ascii="仿宋" w:hAnsi="仿宋" w:eastAsia="仿宋" w:cs="仿宋"/>
              <w:bCs/>
              <w:spacing w:val="4"/>
              <w:szCs w:val="43"/>
            </w:rPr>
            <w:t>工程量清单</w:t>
          </w:r>
          <w:r>
            <w:tab/>
          </w:r>
          <w:r>
            <w:fldChar w:fldCharType="begin"/>
          </w:r>
          <w:r>
            <w:instrText xml:space="preserve"> PAGEREF _Toc23756 \h </w:instrText>
          </w:r>
          <w:r>
            <w:fldChar w:fldCharType="separate"/>
          </w:r>
          <w:r>
            <w:t>113</w:t>
          </w:r>
          <w:r>
            <w:fldChar w:fldCharType="end"/>
          </w:r>
          <w:r>
            <w:rPr>
              <w:rFonts w:ascii="宋体" w:hAnsi="宋体" w:eastAsia="宋体" w:cs="宋体"/>
              <w:szCs w:val="24"/>
            </w:rPr>
            <w:fldChar w:fldCharType="end"/>
          </w:r>
        </w:p>
        <w:p w14:paraId="48782BED">
          <w:pPr>
            <w:pStyle w:val="15"/>
            <w:tabs>
              <w:tab w:val="right" w:leader="dot" w:pos="9054"/>
            </w:tabs>
            <w:spacing w:line="360" w:lineRule="auto"/>
            <w:ind w:left="0" w:leftChars="0" w:firstLine="0" w:firstLineChars="0"/>
          </w:pPr>
          <w:r>
            <w:rPr>
              <w:rFonts w:ascii="宋体" w:hAnsi="宋体" w:eastAsia="宋体" w:cs="宋体"/>
              <w:szCs w:val="24"/>
            </w:rPr>
            <w:fldChar w:fldCharType="begin"/>
          </w:r>
          <w:r>
            <w:rPr>
              <w:rFonts w:ascii="宋体" w:hAnsi="宋体" w:eastAsia="宋体" w:cs="宋体"/>
              <w:szCs w:val="24"/>
            </w:rPr>
            <w:instrText xml:space="preserve"> HYPERLINK \l _Toc19913 </w:instrText>
          </w:r>
          <w:r>
            <w:rPr>
              <w:rFonts w:ascii="宋体" w:hAnsi="宋体" w:eastAsia="宋体" w:cs="宋体"/>
              <w:szCs w:val="24"/>
            </w:rPr>
            <w:fldChar w:fldCharType="separate"/>
          </w:r>
          <w:r>
            <w:rPr>
              <w:rFonts w:hint="eastAsia" w:ascii="仿宋" w:hAnsi="仿宋" w:eastAsia="仿宋" w:cs="仿宋"/>
              <w:spacing w:val="-4"/>
              <w:szCs w:val="36"/>
            </w:rPr>
            <w:t>第二卷</w:t>
          </w:r>
          <w:r>
            <w:tab/>
          </w:r>
          <w:r>
            <w:fldChar w:fldCharType="begin"/>
          </w:r>
          <w:r>
            <w:instrText xml:space="preserve"> PAGEREF _Toc19913 \h </w:instrText>
          </w:r>
          <w:r>
            <w:fldChar w:fldCharType="separate"/>
          </w:r>
          <w:r>
            <w:t>114</w:t>
          </w:r>
          <w:r>
            <w:fldChar w:fldCharType="end"/>
          </w:r>
          <w:r>
            <w:rPr>
              <w:rFonts w:ascii="宋体" w:hAnsi="宋体" w:eastAsia="宋体" w:cs="宋体"/>
              <w:szCs w:val="24"/>
            </w:rPr>
            <w:fldChar w:fldCharType="end"/>
          </w:r>
        </w:p>
        <w:p w14:paraId="3C74871E">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_Toc1188 </w:instrText>
          </w:r>
          <w:r>
            <w:rPr>
              <w:rFonts w:ascii="宋体" w:hAnsi="宋体" w:eastAsia="宋体" w:cs="宋体"/>
              <w:szCs w:val="24"/>
            </w:rPr>
            <w:fldChar w:fldCharType="separate"/>
          </w:r>
          <w:r>
            <w:rPr>
              <w:rFonts w:hint="eastAsia" w:ascii="仿宋" w:hAnsi="仿宋" w:eastAsia="仿宋" w:cs="仿宋"/>
              <w:bCs/>
              <w:spacing w:val="-2"/>
              <w:szCs w:val="43"/>
            </w:rPr>
            <w:t>第六章</w:t>
          </w:r>
          <w:r>
            <w:rPr>
              <w:rFonts w:hint="eastAsia" w:ascii="仿宋" w:hAnsi="仿宋" w:eastAsia="仿宋" w:cs="仿宋"/>
              <w:spacing w:val="70"/>
              <w:szCs w:val="43"/>
            </w:rPr>
            <w:t xml:space="preserve"> </w:t>
          </w:r>
          <w:r>
            <w:rPr>
              <w:rFonts w:hint="eastAsia" w:ascii="仿宋" w:hAnsi="仿宋" w:eastAsia="仿宋" w:cs="仿宋"/>
              <w:bCs/>
              <w:spacing w:val="-2"/>
              <w:szCs w:val="43"/>
            </w:rPr>
            <w:t>图纸（招标图纸）</w:t>
          </w:r>
          <w:r>
            <w:tab/>
          </w:r>
          <w:r>
            <w:fldChar w:fldCharType="begin"/>
          </w:r>
          <w:r>
            <w:instrText xml:space="preserve"> PAGEREF _Toc1188 \h </w:instrText>
          </w:r>
          <w:r>
            <w:fldChar w:fldCharType="separate"/>
          </w:r>
          <w:r>
            <w:t>115</w:t>
          </w:r>
          <w:r>
            <w:fldChar w:fldCharType="end"/>
          </w:r>
          <w:r>
            <w:rPr>
              <w:rFonts w:ascii="宋体" w:hAnsi="宋体" w:eastAsia="宋体" w:cs="宋体"/>
              <w:szCs w:val="24"/>
            </w:rPr>
            <w:fldChar w:fldCharType="end"/>
          </w:r>
        </w:p>
        <w:p w14:paraId="49989622">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_Toc3417 </w:instrText>
          </w:r>
          <w:r>
            <w:rPr>
              <w:rFonts w:ascii="宋体" w:hAnsi="宋体" w:eastAsia="宋体" w:cs="宋体"/>
              <w:szCs w:val="24"/>
            </w:rPr>
            <w:fldChar w:fldCharType="separate"/>
          </w:r>
          <w:r>
            <w:rPr>
              <w:rFonts w:hint="eastAsia" w:ascii="仿宋" w:hAnsi="仿宋" w:eastAsia="仿宋" w:cs="仿宋"/>
              <w:spacing w:val="-4"/>
              <w:szCs w:val="36"/>
            </w:rPr>
            <w:t>第三卷</w:t>
          </w:r>
          <w:r>
            <w:tab/>
          </w:r>
          <w:r>
            <w:fldChar w:fldCharType="begin"/>
          </w:r>
          <w:r>
            <w:instrText xml:space="preserve"> PAGEREF _Toc3417 \h </w:instrText>
          </w:r>
          <w:r>
            <w:fldChar w:fldCharType="separate"/>
          </w:r>
          <w:r>
            <w:t>117</w:t>
          </w:r>
          <w:r>
            <w:fldChar w:fldCharType="end"/>
          </w:r>
          <w:r>
            <w:rPr>
              <w:rFonts w:ascii="宋体" w:hAnsi="宋体" w:eastAsia="宋体" w:cs="宋体"/>
              <w:szCs w:val="24"/>
            </w:rPr>
            <w:fldChar w:fldCharType="end"/>
          </w:r>
        </w:p>
        <w:p w14:paraId="7EBE719C">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_Toc23265 </w:instrText>
          </w:r>
          <w:r>
            <w:rPr>
              <w:rFonts w:ascii="宋体" w:hAnsi="宋体" w:eastAsia="宋体" w:cs="宋体"/>
              <w:szCs w:val="24"/>
            </w:rPr>
            <w:fldChar w:fldCharType="separate"/>
          </w:r>
          <w:r>
            <w:rPr>
              <w:rFonts w:hint="eastAsia" w:ascii="仿宋" w:hAnsi="仿宋" w:eastAsia="仿宋" w:cs="仿宋"/>
              <w:bCs/>
              <w:spacing w:val="4"/>
              <w:szCs w:val="43"/>
            </w:rPr>
            <w:t>第七章</w:t>
          </w:r>
          <w:r>
            <w:rPr>
              <w:rFonts w:hint="eastAsia" w:ascii="仿宋" w:hAnsi="仿宋" w:eastAsia="仿宋" w:cs="仿宋"/>
              <w:spacing w:val="4"/>
              <w:szCs w:val="43"/>
            </w:rPr>
            <w:t xml:space="preserve"> </w:t>
          </w:r>
          <w:r>
            <w:rPr>
              <w:rFonts w:hint="eastAsia" w:ascii="仿宋" w:hAnsi="仿宋" w:eastAsia="仿宋" w:cs="仿宋"/>
              <w:bCs/>
              <w:spacing w:val="4"/>
              <w:szCs w:val="43"/>
            </w:rPr>
            <w:t>技术标准和要求</w:t>
          </w:r>
          <w:r>
            <w:tab/>
          </w:r>
          <w:r>
            <w:fldChar w:fldCharType="begin"/>
          </w:r>
          <w:r>
            <w:instrText xml:space="preserve"> PAGEREF _Toc23265 \h </w:instrText>
          </w:r>
          <w:r>
            <w:fldChar w:fldCharType="separate"/>
          </w:r>
          <w:r>
            <w:t>118</w:t>
          </w:r>
          <w:r>
            <w:fldChar w:fldCharType="end"/>
          </w:r>
          <w:r>
            <w:rPr>
              <w:rFonts w:ascii="宋体" w:hAnsi="宋体" w:eastAsia="宋体" w:cs="宋体"/>
              <w:szCs w:val="24"/>
            </w:rPr>
            <w:fldChar w:fldCharType="end"/>
          </w:r>
        </w:p>
        <w:p w14:paraId="729C33A9">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_Toc6287 </w:instrText>
          </w:r>
          <w:r>
            <w:rPr>
              <w:rFonts w:ascii="宋体" w:hAnsi="宋体" w:eastAsia="宋体" w:cs="宋体"/>
              <w:szCs w:val="24"/>
            </w:rPr>
            <w:fldChar w:fldCharType="separate"/>
          </w:r>
          <w:r>
            <w:rPr>
              <w:rFonts w:hint="eastAsia" w:ascii="仿宋" w:hAnsi="仿宋" w:eastAsia="仿宋" w:cs="仿宋"/>
              <w:bCs/>
              <w:spacing w:val="-8"/>
              <w:szCs w:val="36"/>
            </w:rPr>
            <w:t>第一节</w:t>
          </w:r>
          <w:r>
            <w:rPr>
              <w:rFonts w:hint="eastAsia" w:ascii="仿宋" w:hAnsi="仿宋" w:eastAsia="仿宋" w:cs="仿宋"/>
              <w:spacing w:val="24"/>
              <w:szCs w:val="36"/>
            </w:rPr>
            <w:t xml:space="preserve"> </w:t>
          </w:r>
          <w:r>
            <w:rPr>
              <w:rFonts w:hint="eastAsia" w:ascii="仿宋" w:hAnsi="仿宋" w:eastAsia="仿宋" w:cs="仿宋"/>
              <w:bCs/>
              <w:spacing w:val="-8"/>
              <w:szCs w:val="36"/>
            </w:rPr>
            <w:t>一般要求</w:t>
          </w:r>
          <w:r>
            <w:tab/>
          </w:r>
          <w:r>
            <w:fldChar w:fldCharType="begin"/>
          </w:r>
          <w:r>
            <w:instrText xml:space="preserve"> PAGEREF _Toc6287 \h </w:instrText>
          </w:r>
          <w:r>
            <w:fldChar w:fldCharType="separate"/>
          </w:r>
          <w:r>
            <w:t>118</w:t>
          </w:r>
          <w:r>
            <w:fldChar w:fldCharType="end"/>
          </w:r>
          <w:r>
            <w:rPr>
              <w:rFonts w:ascii="宋体" w:hAnsi="宋体" w:eastAsia="宋体" w:cs="宋体"/>
              <w:szCs w:val="24"/>
            </w:rPr>
            <w:fldChar w:fldCharType="end"/>
          </w:r>
        </w:p>
        <w:p w14:paraId="591DF686">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_Toc18851 </w:instrText>
          </w:r>
          <w:r>
            <w:rPr>
              <w:rFonts w:ascii="宋体" w:hAnsi="宋体" w:eastAsia="宋体" w:cs="宋体"/>
              <w:szCs w:val="24"/>
            </w:rPr>
            <w:fldChar w:fldCharType="separate"/>
          </w:r>
          <w:r>
            <w:rPr>
              <w:rFonts w:hint="eastAsia" w:ascii="仿宋" w:hAnsi="仿宋" w:eastAsia="仿宋" w:cs="仿宋"/>
              <w:bCs/>
              <w:spacing w:val="-3"/>
              <w:szCs w:val="36"/>
            </w:rPr>
            <w:t>第二节</w:t>
          </w:r>
          <w:r>
            <w:rPr>
              <w:rFonts w:hint="eastAsia" w:ascii="仿宋" w:hAnsi="仿宋" w:eastAsia="仿宋" w:cs="仿宋"/>
              <w:spacing w:val="-3"/>
              <w:szCs w:val="36"/>
            </w:rPr>
            <w:t xml:space="preserve">  </w:t>
          </w:r>
          <w:r>
            <w:rPr>
              <w:rFonts w:hint="eastAsia" w:ascii="仿宋" w:hAnsi="仿宋" w:eastAsia="仿宋" w:cs="仿宋"/>
              <w:bCs/>
              <w:spacing w:val="-3"/>
              <w:szCs w:val="36"/>
            </w:rPr>
            <w:t>特殊技术标准和要求</w:t>
          </w:r>
          <w:r>
            <w:tab/>
          </w:r>
          <w:r>
            <w:fldChar w:fldCharType="begin"/>
          </w:r>
          <w:r>
            <w:instrText xml:space="preserve"> PAGEREF _Toc18851 \h </w:instrText>
          </w:r>
          <w:r>
            <w:fldChar w:fldCharType="separate"/>
          </w:r>
          <w:r>
            <w:t>137</w:t>
          </w:r>
          <w:r>
            <w:fldChar w:fldCharType="end"/>
          </w:r>
          <w:r>
            <w:rPr>
              <w:rFonts w:ascii="宋体" w:hAnsi="宋体" w:eastAsia="宋体" w:cs="宋体"/>
              <w:szCs w:val="24"/>
            </w:rPr>
            <w:fldChar w:fldCharType="end"/>
          </w:r>
        </w:p>
        <w:p w14:paraId="30C795D3">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_Toc17627 </w:instrText>
          </w:r>
          <w:r>
            <w:rPr>
              <w:rFonts w:ascii="宋体" w:hAnsi="宋体" w:eastAsia="宋体" w:cs="宋体"/>
              <w:szCs w:val="24"/>
            </w:rPr>
            <w:fldChar w:fldCharType="separate"/>
          </w:r>
          <w:r>
            <w:rPr>
              <w:rFonts w:hint="eastAsia" w:ascii="仿宋" w:hAnsi="仿宋" w:eastAsia="仿宋" w:cs="仿宋"/>
              <w:spacing w:val="-4"/>
              <w:szCs w:val="36"/>
            </w:rPr>
            <w:t>第四卷</w:t>
          </w:r>
          <w:r>
            <w:tab/>
          </w:r>
          <w:r>
            <w:fldChar w:fldCharType="begin"/>
          </w:r>
          <w:r>
            <w:instrText xml:space="preserve"> PAGEREF _Toc17627 \h </w:instrText>
          </w:r>
          <w:r>
            <w:fldChar w:fldCharType="separate"/>
          </w:r>
          <w:r>
            <w:t>138</w:t>
          </w:r>
          <w:r>
            <w:fldChar w:fldCharType="end"/>
          </w:r>
          <w:r>
            <w:rPr>
              <w:rFonts w:ascii="宋体" w:hAnsi="宋体" w:eastAsia="宋体" w:cs="宋体"/>
              <w:szCs w:val="24"/>
            </w:rPr>
            <w:fldChar w:fldCharType="end"/>
          </w:r>
        </w:p>
        <w:p w14:paraId="33F41FE8">
          <w:pPr>
            <w:pStyle w:val="14"/>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_Toc16514 </w:instrText>
          </w:r>
          <w:r>
            <w:rPr>
              <w:rFonts w:ascii="宋体" w:hAnsi="宋体" w:eastAsia="宋体" w:cs="宋体"/>
              <w:szCs w:val="24"/>
            </w:rPr>
            <w:fldChar w:fldCharType="separate"/>
          </w:r>
          <w:r>
            <w:rPr>
              <w:rFonts w:hint="eastAsia" w:ascii="仿宋" w:hAnsi="仿宋" w:eastAsia="仿宋" w:cs="仿宋"/>
              <w:bCs/>
              <w:spacing w:val="4"/>
              <w:szCs w:val="43"/>
            </w:rPr>
            <w:t>第八章</w:t>
          </w:r>
          <w:r>
            <w:rPr>
              <w:rFonts w:hint="eastAsia" w:ascii="仿宋" w:hAnsi="仿宋" w:eastAsia="仿宋" w:cs="仿宋"/>
              <w:spacing w:val="4"/>
              <w:szCs w:val="43"/>
            </w:rPr>
            <w:t xml:space="preserve">  </w:t>
          </w:r>
          <w:r>
            <w:rPr>
              <w:rFonts w:hint="eastAsia" w:ascii="仿宋" w:hAnsi="仿宋" w:eastAsia="仿宋" w:cs="仿宋"/>
              <w:bCs/>
              <w:spacing w:val="4"/>
              <w:szCs w:val="43"/>
            </w:rPr>
            <w:t>投标文件格式</w:t>
          </w:r>
          <w:r>
            <w:tab/>
          </w:r>
          <w:r>
            <w:fldChar w:fldCharType="begin"/>
          </w:r>
          <w:r>
            <w:instrText xml:space="preserve"> PAGEREF _Toc16514 \h </w:instrText>
          </w:r>
          <w:r>
            <w:fldChar w:fldCharType="separate"/>
          </w:r>
          <w:r>
            <w:t>139</w:t>
          </w:r>
          <w:r>
            <w:fldChar w:fldCharType="end"/>
          </w:r>
          <w:r>
            <w:rPr>
              <w:rFonts w:ascii="宋体" w:hAnsi="宋体" w:eastAsia="宋体" w:cs="宋体"/>
              <w:szCs w:val="24"/>
            </w:rPr>
            <w:fldChar w:fldCharType="end"/>
          </w:r>
        </w:p>
        <w:p w14:paraId="5D9023D5">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_Toc31411 </w:instrText>
          </w:r>
          <w:r>
            <w:rPr>
              <w:rFonts w:ascii="宋体" w:hAnsi="宋体" w:eastAsia="宋体" w:cs="宋体"/>
              <w:szCs w:val="24"/>
            </w:rPr>
            <w:fldChar w:fldCharType="separate"/>
          </w:r>
          <w:r>
            <w:rPr>
              <w:rFonts w:hint="eastAsia" w:ascii="仿宋" w:hAnsi="仿宋" w:eastAsia="仿宋" w:cs="仿宋"/>
              <w:bCs/>
              <w:spacing w:val="-8"/>
              <w:szCs w:val="36"/>
            </w:rPr>
            <w:t>第一节</w:t>
          </w:r>
          <w:r>
            <w:rPr>
              <w:rFonts w:hint="eastAsia" w:ascii="仿宋" w:hAnsi="仿宋" w:eastAsia="仿宋" w:cs="仿宋"/>
              <w:spacing w:val="24"/>
              <w:szCs w:val="36"/>
            </w:rPr>
            <w:t xml:space="preserve"> </w:t>
          </w:r>
          <w:r>
            <w:rPr>
              <w:rFonts w:hint="eastAsia" w:ascii="仿宋" w:hAnsi="仿宋" w:eastAsia="仿宋" w:cs="仿宋"/>
              <w:bCs/>
              <w:spacing w:val="-8"/>
              <w:szCs w:val="36"/>
            </w:rPr>
            <w:t>商务部分</w:t>
          </w:r>
          <w:r>
            <w:tab/>
          </w:r>
          <w:r>
            <w:fldChar w:fldCharType="begin"/>
          </w:r>
          <w:r>
            <w:instrText xml:space="preserve"> PAGEREF _Toc31411 \h </w:instrText>
          </w:r>
          <w:r>
            <w:fldChar w:fldCharType="separate"/>
          </w:r>
          <w:r>
            <w:t>140</w:t>
          </w:r>
          <w:r>
            <w:fldChar w:fldCharType="end"/>
          </w:r>
          <w:r>
            <w:rPr>
              <w:rFonts w:ascii="宋体" w:hAnsi="宋体" w:eastAsia="宋体" w:cs="宋体"/>
              <w:szCs w:val="24"/>
            </w:rPr>
            <w:fldChar w:fldCharType="end"/>
          </w:r>
        </w:p>
        <w:p w14:paraId="37A4C6D0">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_Toc4521 </w:instrText>
          </w:r>
          <w:r>
            <w:rPr>
              <w:rFonts w:ascii="宋体" w:hAnsi="宋体" w:eastAsia="宋体" w:cs="宋体"/>
              <w:szCs w:val="24"/>
            </w:rPr>
            <w:fldChar w:fldCharType="separate"/>
          </w:r>
          <w:r>
            <w:rPr>
              <w:rFonts w:hint="eastAsia" w:ascii="仿宋" w:hAnsi="仿宋" w:eastAsia="仿宋" w:cs="仿宋"/>
              <w:bCs/>
              <w:spacing w:val="-4"/>
              <w:szCs w:val="36"/>
            </w:rPr>
            <w:t>第二节投标报价部分</w:t>
          </w:r>
          <w:r>
            <w:tab/>
          </w:r>
          <w:r>
            <w:fldChar w:fldCharType="begin"/>
          </w:r>
          <w:r>
            <w:instrText xml:space="preserve"> PAGEREF _Toc4521 \h </w:instrText>
          </w:r>
          <w:r>
            <w:fldChar w:fldCharType="separate"/>
          </w:r>
          <w:r>
            <w:t>171</w:t>
          </w:r>
          <w:r>
            <w:fldChar w:fldCharType="end"/>
          </w:r>
          <w:r>
            <w:rPr>
              <w:rFonts w:ascii="宋体" w:hAnsi="宋体" w:eastAsia="宋体" w:cs="宋体"/>
              <w:szCs w:val="24"/>
            </w:rPr>
            <w:fldChar w:fldCharType="end"/>
          </w:r>
        </w:p>
        <w:p w14:paraId="3C812069">
          <w:pPr>
            <w:pStyle w:val="15"/>
            <w:tabs>
              <w:tab w:val="right" w:leader="dot" w:pos="9054"/>
            </w:tabs>
            <w:spacing w:line="360" w:lineRule="auto"/>
          </w:pPr>
          <w:r>
            <w:rPr>
              <w:rFonts w:ascii="宋体" w:hAnsi="宋体" w:eastAsia="宋体" w:cs="宋体"/>
              <w:szCs w:val="24"/>
            </w:rPr>
            <w:fldChar w:fldCharType="begin"/>
          </w:r>
          <w:r>
            <w:rPr>
              <w:rFonts w:ascii="宋体" w:hAnsi="宋体" w:eastAsia="宋体" w:cs="宋体"/>
              <w:szCs w:val="24"/>
            </w:rPr>
            <w:instrText xml:space="preserve"> HYPERLINK \l _Toc250 </w:instrText>
          </w:r>
          <w:r>
            <w:rPr>
              <w:rFonts w:ascii="宋体" w:hAnsi="宋体" w:eastAsia="宋体" w:cs="宋体"/>
              <w:szCs w:val="24"/>
            </w:rPr>
            <w:fldChar w:fldCharType="separate"/>
          </w:r>
          <w:r>
            <w:rPr>
              <w:rFonts w:hint="eastAsia" w:ascii="仿宋" w:hAnsi="仿宋" w:eastAsia="仿宋" w:cs="仿宋"/>
              <w:bCs/>
              <w:spacing w:val="-4"/>
              <w:szCs w:val="36"/>
            </w:rPr>
            <w:t>第三节</w:t>
          </w:r>
          <w:r>
            <w:rPr>
              <w:rFonts w:hint="eastAsia" w:ascii="仿宋" w:hAnsi="仿宋" w:eastAsia="仿宋" w:cs="仿宋"/>
              <w:spacing w:val="-4"/>
              <w:szCs w:val="36"/>
            </w:rPr>
            <w:t xml:space="preserve"> </w:t>
          </w:r>
          <w:r>
            <w:rPr>
              <w:rFonts w:hint="eastAsia" w:ascii="仿宋" w:hAnsi="仿宋" w:eastAsia="仿宋" w:cs="仿宋"/>
              <w:bCs/>
              <w:spacing w:val="-4"/>
              <w:szCs w:val="36"/>
            </w:rPr>
            <w:t>技术部分</w:t>
          </w:r>
          <w:r>
            <w:tab/>
          </w:r>
          <w:r>
            <w:fldChar w:fldCharType="begin"/>
          </w:r>
          <w:r>
            <w:instrText xml:space="preserve"> PAGEREF _Toc250 \h </w:instrText>
          </w:r>
          <w:r>
            <w:fldChar w:fldCharType="separate"/>
          </w:r>
          <w:r>
            <w:t>175</w:t>
          </w:r>
          <w:r>
            <w:fldChar w:fldCharType="end"/>
          </w:r>
          <w:r>
            <w:rPr>
              <w:rFonts w:ascii="宋体" w:hAnsi="宋体" w:eastAsia="宋体" w:cs="宋体"/>
              <w:szCs w:val="24"/>
            </w:rPr>
            <w:fldChar w:fldCharType="end"/>
          </w:r>
        </w:p>
        <w:p w14:paraId="787304AE">
          <w:pPr>
            <w:pStyle w:val="16"/>
            <w:tabs>
              <w:tab w:val="right" w:leader="dot" w:pos="9054"/>
            </w:tabs>
            <w:spacing w:line="360" w:lineRule="auto"/>
            <w:ind w:left="0" w:leftChars="0" w:firstLine="0" w:firstLineChars="0"/>
          </w:pPr>
          <w:r>
            <w:rPr>
              <w:rFonts w:ascii="宋体" w:hAnsi="宋体" w:eastAsia="宋体" w:cs="宋体"/>
              <w:szCs w:val="24"/>
            </w:rPr>
            <w:fldChar w:fldCharType="begin"/>
          </w:r>
          <w:r>
            <w:rPr>
              <w:rFonts w:ascii="宋体" w:hAnsi="宋体" w:eastAsia="宋体" w:cs="宋体"/>
              <w:szCs w:val="24"/>
            </w:rPr>
            <w:instrText xml:space="preserve"> HYPERLINK \l _Toc3993 </w:instrText>
          </w:r>
          <w:r>
            <w:rPr>
              <w:rFonts w:ascii="宋体" w:hAnsi="宋体" w:eastAsia="宋体" w:cs="宋体"/>
              <w:szCs w:val="24"/>
            </w:rPr>
            <w:fldChar w:fldCharType="separate"/>
          </w:r>
          <w:r>
            <w:rPr>
              <w:rFonts w:hint="eastAsia" w:ascii="仿宋" w:hAnsi="仿宋" w:eastAsia="仿宋" w:cs="仿宋"/>
              <w:spacing w:val="-1"/>
              <w:szCs w:val="24"/>
            </w:rPr>
            <w:t>二、技术方案（暗标）制作要求</w:t>
          </w:r>
          <w:r>
            <w:tab/>
          </w:r>
          <w:r>
            <w:fldChar w:fldCharType="begin"/>
          </w:r>
          <w:r>
            <w:instrText xml:space="preserve"> PAGEREF _Toc3993 \h </w:instrText>
          </w:r>
          <w:r>
            <w:fldChar w:fldCharType="separate"/>
          </w:r>
          <w:r>
            <w:t>176</w:t>
          </w:r>
          <w:r>
            <w:fldChar w:fldCharType="end"/>
          </w:r>
          <w:r>
            <w:rPr>
              <w:rFonts w:ascii="宋体" w:hAnsi="宋体" w:eastAsia="宋体" w:cs="宋体"/>
              <w:szCs w:val="24"/>
            </w:rPr>
            <w:fldChar w:fldCharType="end"/>
          </w:r>
        </w:p>
        <w:p w14:paraId="040D1552">
          <w:pPr>
            <w:pStyle w:val="14"/>
            <w:tabs>
              <w:tab w:val="right" w:leader="dot" w:pos="9054"/>
            </w:tabs>
          </w:pPr>
        </w:p>
        <w:p w14:paraId="56C824D5">
          <w:pPr>
            <w:spacing w:line="220" w:lineRule="auto"/>
          </w:pPr>
          <w:r>
            <w:rPr>
              <w:rFonts w:ascii="宋体" w:hAnsi="宋体" w:eastAsia="宋体" w:cs="宋体"/>
              <w:szCs w:val="24"/>
            </w:rPr>
            <w:fldChar w:fldCharType="end"/>
          </w:r>
          <w:bookmarkStart w:id="0" w:name="bookmark57"/>
          <w:bookmarkEnd w:id="0"/>
        </w:p>
      </w:sdtContent>
    </w:sdt>
    <w:p w14:paraId="5C3F2949">
      <w:pPr>
        <w:pStyle w:val="4"/>
        <w:spacing w:line="245" w:lineRule="auto"/>
      </w:pPr>
    </w:p>
    <w:p w14:paraId="73159A3D">
      <w:pPr>
        <w:pStyle w:val="4"/>
        <w:spacing w:line="245" w:lineRule="auto"/>
      </w:pPr>
    </w:p>
    <w:p w14:paraId="39429DF9">
      <w:pPr>
        <w:pStyle w:val="4"/>
        <w:spacing w:line="245" w:lineRule="auto"/>
      </w:pPr>
    </w:p>
    <w:p w14:paraId="56CEDABE">
      <w:pPr>
        <w:pStyle w:val="5"/>
        <w:sectPr>
          <w:footerReference r:id="rId5" w:type="default"/>
          <w:pgSz w:w="11907" w:h="16839"/>
          <w:pgMar w:top="1431" w:right="1785" w:bottom="1155" w:left="1785" w:header="0" w:footer="959" w:gutter="0"/>
          <w:cols w:space="720" w:num="1"/>
        </w:sectPr>
      </w:pPr>
    </w:p>
    <w:p w14:paraId="3B9EF76B">
      <w:pPr>
        <w:pStyle w:val="5"/>
      </w:pPr>
    </w:p>
    <w:p w14:paraId="74FE797D">
      <w:pPr>
        <w:pStyle w:val="4"/>
        <w:spacing w:line="245" w:lineRule="auto"/>
      </w:pPr>
    </w:p>
    <w:p w14:paraId="707BF3BD">
      <w:pPr>
        <w:pStyle w:val="4"/>
        <w:spacing w:line="246" w:lineRule="auto"/>
      </w:pPr>
    </w:p>
    <w:p w14:paraId="57F435F5">
      <w:pPr>
        <w:pStyle w:val="4"/>
        <w:spacing w:line="246" w:lineRule="auto"/>
      </w:pPr>
    </w:p>
    <w:p w14:paraId="681553CE">
      <w:pPr>
        <w:pStyle w:val="4"/>
        <w:spacing w:line="246" w:lineRule="auto"/>
      </w:pPr>
    </w:p>
    <w:p w14:paraId="794AE596">
      <w:pPr>
        <w:pStyle w:val="4"/>
        <w:spacing w:line="246" w:lineRule="auto"/>
      </w:pPr>
    </w:p>
    <w:p w14:paraId="66C9ED00">
      <w:pPr>
        <w:pStyle w:val="4"/>
        <w:spacing w:line="246" w:lineRule="auto"/>
      </w:pPr>
    </w:p>
    <w:p w14:paraId="320FA8F5">
      <w:pPr>
        <w:pStyle w:val="4"/>
        <w:spacing w:line="246" w:lineRule="auto"/>
      </w:pPr>
    </w:p>
    <w:p w14:paraId="6454040C">
      <w:pPr>
        <w:pStyle w:val="4"/>
        <w:spacing w:line="246" w:lineRule="auto"/>
      </w:pPr>
    </w:p>
    <w:p w14:paraId="54C1B7D1">
      <w:pPr>
        <w:pStyle w:val="4"/>
        <w:spacing w:line="246" w:lineRule="auto"/>
      </w:pPr>
    </w:p>
    <w:p w14:paraId="617CF556">
      <w:pPr>
        <w:pStyle w:val="4"/>
        <w:spacing w:line="246" w:lineRule="auto"/>
      </w:pPr>
    </w:p>
    <w:p w14:paraId="33C00117">
      <w:pPr>
        <w:pStyle w:val="4"/>
        <w:spacing w:line="246" w:lineRule="auto"/>
      </w:pPr>
    </w:p>
    <w:p w14:paraId="0B0B1EC7">
      <w:pPr>
        <w:pStyle w:val="4"/>
        <w:spacing w:line="246" w:lineRule="auto"/>
      </w:pPr>
    </w:p>
    <w:p w14:paraId="21E5AA7D">
      <w:pPr>
        <w:pStyle w:val="4"/>
        <w:spacing w:line="246" w:lineRule="auto"/>
      </w:pPr>
    </w:p>
    <w:p w14:paraId="3C408D53">
      <w:pPr>
        <w:pStyle w:val="4"/>
        <w:spacing w:line="246" w:lineRule="auto"/>
      </w:pPr>
    </w:p>
    <w:p w14:paraId="2E54F8E5">
      <w:pPr>
        <w:pStyle w:val="4"/>
        <w:spacing w:line="246" w:lineRule="auto"/>
      </w:pPr>
    </w:p>
    <w:p w14:paraId="39860FB7">
      <w:pPr>
        <w:pStyle w:val="4"/>
        <w:spacing w:line="246" w:lineRule="auto"/>
      </w:pPr>
    </w:p>
    <w:p w14:paraId="39CF4019">
      <w:pPr>
        <w:spacing w:before="117" w:line="219" w:lineRule="auto"/>
        <w:ind w:left="3617"/>
        <w:outlineLvl w:val="0"/>
        <w:rPr>
          <w:rFonts w:ascii="黑体" w:hAnsi="黑体" w:eastAsia="黑体" w:cs="黑体"/>
          <w:sz w:val="36"/>
          <w:szCs w:val="36"/>
        </w:rPr>
      </w:pPr>
      <w:bookmarkStart w:id="1" w:name="bookmark2"/>
      <w:bookmarkEnd w:id="1"/>
      <w:bookmarkStart w:id="2" w:name="_Toc10065"/>
      <w:r>
        <w:rPr>
          <w:rFonts w:ascii="黑体" w:hAnsi="黑体" w:eastAsia="黑体" w:cs="黑体"/>
          <w:spacing w:val="-5"/>
          <w:sz w:val="36"/>
          <w:szCs w:val="36"/>
        </w:rPr>
        <w:t>第一卷</w:t>
      </w:r>
      <w:bookmarkEnd w:id="2"/>
    </w:p>
    <w:p w14:paraId="75A67CF8">
      <w:pPr>
        <w:spacing w:line="219" w:lineRule="auto"/>
        <w:rPr>
          <w:rFonts w:ascii="黑体" w:hAnsi="黑体" w:eastAsia="黑体" w:cs="黑体"/>
          <w:sz w:val="36"/>
          <w:szCs w:val="36"/>
        </w:rPr>
        <w:sectPr>
          <w:footerReference r:id="rId6" w:type="default"/>
          <w:pgSz w:w="11907" w:h="16839"/>
          <w:pgMar w:top="1431" w:right="1785" w:bottom="1155" w:left="1785" w:header="0" w:footer="959" w:gutter="0"/>
          <w:pgNumType w:fmt="decimal" w:start="1"/>
          <w:cols w:space="720" w:num="1"/>
        </w:sectPr>
      </w:pPr>
    </w:p>
    <w:p w14:paraId="53C6B510">
      <w:pPr>
        <w:spacing w:before="87" w:line="222" w:lineRule="auto"/>
        <w:ind w:left="100"/>
        <w:jc w:val="center"/>
        <w:outlineLvl w:val="0"/>
        <w:rPr>
          <w:rFonts w:hint="eastAsia" w:ascii="仿宋" w:hAnsi="仿宋" w:eastAsia="仿宋" w:cs="仿宋"/>
          <w:sz w:val="24"/>
          <w:szCs w:val="24"/>
        </w:rPr>
      </w:pPr>
      <w:bookmarkStart w:id="3" w:name="bookmark4"/>
      <w:bookmarkEnd w:id="3"/>
      <w:bookmarkStart w:id="4" w:name="_Toc9565"/>
      <w:r>
        <w:rPr>
          <w:rFonts w:hint="eastAsia" w:ascii="仿宋" w:hAnsi="仿宋" w:eastAsia="仿宋" w:cs="仿宋"/>
          <w:b/>
          <w:bCs/>
          <w:spacing w:val="5"/>
          <w:sz w:val="36"/>
          <w:szCs w:val="36"/>
        </w:rPr>
        <w:t>第一章</w:t>
      </w:r>
      <w:r>
        <w:rPr>
          <w:rFonts w:hint="eastAsia" w:ascii="仿宋" w:hAnsi="仿宋" w:eastAsia="仿宋" w:cs="仿宋"/>
          <w:spacing w:val="5"/>
          <w:sz w:val="36"/>
          <w:szCs w:val="36"/>
        </w:rPr>
        <w:t xml:space="preserve">  </w:t>
      </w:r>
      <w:r>
        <w:rPr>
          <w:rFonts w:hint="eastAsia" w:ascii="仿宋" w:hAnsi="仿宋" w:eastAsia="仿宋" w:cs="仿宋"/>
          <w:b/>
          <w:bCs/>
          <w:spacing w:val="5"/>
          <w:sz w:val="36"/>
          <w:szCs w:val="36"/>
        </w:rPr>
        <w:t>招标公告（适用于未进行资格预审）</w:t>
      </w:r>
      <w:bookmarkEnd w:id="4"/>
    </w:p>
    <w:p w14:paraId="653A3DDA">
      <w:pPr>
        <w:pStyle w:val="4"/>
        <w:spacing w:line="244" w:lineRule="auto"/>
        <w:rPr>
          <w:rFonts w:hint="eastAsia" w:ascii="仿宋" w:hAnsi="仿宋" w:eastAsia="仿宋" w:cs="仿宋"/>
          <w:sz w:val="24"/>
          <w:szCs w:val="24"/>
        </w:rPr>
      </w:pPr>
    </w:p>
    <w:p w14:paraId="31E44B51">
      <w:pPr>
        <w:tabs>
          <w:tab w:val="left" w:pos="2231"/>
        </w:tabs>
        <w:spacing w:before="91" w:line="213" w:lineRule="auto"/>
        <w:ind w:left="414"/>
        <w:jc w:val="center"/>
        <w:outlineLvl w:val="1"/>
        <w:rPr>
          <w:rFonts w:hint="eastAsia" w:ascii="仿宋" w:hAnsi="仿宋" w:eastAsia="仿宋" w:cs="仿宋"/>
          <w:sz w:val="24"/>
          <w:szCs w:val="24"/>
        </w:rPr>
      </w:pPr>
      <w:bookmarkStart w:id="5" w:name="_Toc24048"/>
      <w:r>
        <w:rPr>
          <w:rFonts w:hint="eastAsia" w:ascii="仿宋" w:hAnsi="仿宋" w:eastAsia="仿宋" w:cs="仿宋"/>
          <w:sz w:val="32"/>
          <w:szCs w:val="32"/>
          <w:u w:val="single" w:color="auto"/>
          <w:lang w:eastAsia="zh-CN"/>
        </w:rPr>
        <w:t>华容县新河乡黑臭水体治理工程</w:t>
      </w:r>
      <w:r>
        <w:rPr>
          <w:rFonts w:hint="eastAsia" w:ascii="仿宋" w:hAnsi="仿宋" w:eastAsia="仿宋" w:cs="仿宋"/>
          <w:spacing w:val="-130"/>
          <w:sz w:val="32"/>
          <w:szCs w:val="32"/>
        </w:rPr>
        <w:t xml:space="preserve"> </w:t>
      </w:r>
      <w:r>
        <w:rPr>
          <w:rFonts w:hint="eastAsia" w:ascii="仿宋" w:hAnsi="仿宋" w:eastAsia="仿宋" w:cs="仿宋"/>
          <w:spacing w:val="-1"/>
          <w:sz w:val="32"/>
          <w:szCs w:val="32"/>
        </w:rPr>
        <w:t>招标公告</w:t>
      </w:r>
      <w:bookmarkEnd w:id="5"/>
    </w:p>
    <w:p w14:paraId="6AB01ADA">
      <w:pPr>
        <w:spacing w:before="153" w:line="221" w:lineRule="auto"/>
        <w:jc w:val="right"/>
        <w:rPr>
          <w:rFonts w:hint="eastAsia" w:ascii="仿宋" w:hAnsi="仿宋" w:eastAsia="仿宋" w:cs="仿宋"/>
          <w:sz w:val="24"/>
          <w:szCs w:val="24"/>
        </w:rPr>
      </w:pPr>
      <w:r>
        <w:rPr>
          <w:rFonts w:hint="eastAsia" w:ascii="仿宋" w:hAnsi="仿宋" w:eastAsia="仿宋" w:cs="仿宋"/>
          <w:spacing w:val="-2"/>
          <w:sz w:val="24"/>
          <w:szCs w:val="24"/>
        </w:rPr>
        <w:t>招标编号：</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eastAsia="zh-CN"/>
        </w:rPr>
        <w:t>HNXHZB（2024）-0</w:t>
      </w:r>
      <w:r>
        <w:rPr>
          <w:rFonts w:hint="eastAsia" w:ascii="仿宋" w:hAnsi="仿宋" w:eastAsia="仿宋" w:cs="仿宋"/>
          <w:spacing w:val="-2"/>
          <w:sz w:val="24"/>
          <w:szCs w:val="24"/>
          <w:u w:val="single"/>
          <w:lang w:val="en-US" w:eastAsia="zh-CN"/>
        </w:rPr>
        <w:t>50</w:t>
      </w:r>
      <w:r>
        <w:rPr>
          <w:rFonts w:hint="eastAsia" w:ascii="仿宋" w:hAnsi="仿宋" w:eastAsia="仿宋" w:cs="仿宋"/>
          <w:spacing w:val="-2"/>
          <w:sz w:val="24"/>
          <w:szCs w:val="24"/>
        </w:rPr>
        <w:t xml:space="preserve"> </w:t>
      </w:r>
    </w:p>
    <w:p w14:paraId="33AB641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50" w:firstLineChars="200"/>
        <w:textAlignment w:val="baseline"/>
        <w:outlineLvl w:val="1"/>
        <w:rPr>
          <w:rFonts w:hint="eastAsia" w:ascii="仿宋" w:hAnsi="仿宋" w:eastAsia="仿宋" w:cs="仿宋"/>
          <w:sz w:val="24"/>
          <w:szCs w:val="24"/>
        </w:rPr>
      </w:pPr>
      <w:bookmarkStart w:id="6" w:name="bookmark6"/>
      <w:bookmarkEnd w:id="6"/>
      <w:bookmarkStart w:id="7" w:name="_Toc17028"/>
      <w:r>
        <w:rPr>
          <w:rFonts w:hint="eastAsia" w:ascii="仿宋" w:hAnsi="仿宋" w:eastAsia="仿宋" w:cs="仿宋"/>
          <w:b/>
          <w:bCs/>
          <w:spacing w:val="-8"/>
          <w:sz w:val="24"/>
          <w:szCs w:val="24"/>
        </w:rPr>
        <w:t>1.</w:t>
      </w:r>
      <w:r>
        <w:rPr>
          <w:rFonts w:hint="eastAsia" w:ascii="仿宋" w:hAnsi="仿宋" w:eastAsia="仿宋" w:cs="仿宋"/>
          <w:spacing w:val="11"/>
          <w:sz w:val="24"/>
          <w:szCs w:val="24"/>
        </w:rPr>
        <w:t xml:space="preserve"> </w:t>
      </w:r>
      <w:r>
        <w:rPr>
          <w:rFonts w:hint="eastAsia" w:ascii="仿宋" w:hAnsi="仿宋" w:eastAsia="仿宋" w:cs="仿宋"/>
          <w:b/>
          <w:bCs/>
          <w:spacing w:val="-8"/>
          <w:sz w:val="24"/>
          <w:szCs w:val="24"/>
        </w:rPr>
        <w:t>招标条件</w:t>
      </w:r>
      <w:bookmarkEnd w:id="7"/>
    </w:p>
    <w:p w14:paraId="49682C3B">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本招标项目/标段</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华容县新河乡黑臭水体治理工程</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（项目/标段名称）已由</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eastAsia="zh-CN"/>
        </w:rPr>
        <w:t>华</w:t>
      </w:r>
      <w:r>
        <w:rPr>
          <w:rFonts w:hint="eastAsia" w:ascii="仿宋" w:hAnsi="仿宋" w:eastAsia="仿宋" w:cs="仿宋"/>
          <w:spacing w:val="-12"/>
          <w:sz w:val="24"/>
          <w:szCs w:val="24"/>
          <w:u w:val="single"/>
          <w:lang w:eastAsia="zh-CN"/>
        </w:rPr>
        <w:t>容县发展和改革局</w:t>
      </w:r>
      <w:r>
        <w:rPr>
          <w:rFonts w:hint="eastAsia" w:ascii="仿宋" w:hAnsi="仿宋" w:eastAsia="仿宋" w:cs="仿宋"/>
          <w:spacing w:val="-1"/>
          <w:sz w:val="24"/>
          <w:szCs w:val="24"/>
        </w:rPr>
        <w:t>（项</w:t>
      </w:r>
      <w:r>
        <w:rPr>
          <w:rFonts w:hint="eastAsia" w:ascii="仿宋" w:hAnsi="仿宋" w:eastAsia="仿宋" w:cs="仿宋"/>
          <w:sz w:val="24"/>
          <w:szCs w:val="24"/>
        </w:rPr>
        <w:t>目审批，核准或备案机关名称）以</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华发改投审（</w:t>
      </w:r>
      <w:r>
        <w:rPr>
          <w:rFonts w:hint="eastAsia" w:ascii="仿宋" w:hAnsi="仿宋" w:eastAsia="仿宋" w:cs="仿宋"/>
          <w:sz w:val="24"/>
          <w:szCs w:val="24"/>
          <w:u w:val="single" w:color="auto"/>
          <w:lang w:val="en-US" w:eastAsia="zh-CN"/>
        </w:rPr>
        <w:t>2024</w:t>
      </w:r>
      <w:r>
        <w:rPr>
          <w:rFonts w:hint="eastAsia" w:ascii="仿宋" w:hAnsi="仿宋" w:eastAsia="仿宋" w:cs="仿宋"/>
          <w:sz w:val="24"/>
          <w:szCs w:val="24"/>
          <w:u w:val="single" w:color="auto"/>
          <w:lang w:eastAsia="zh-CN"/>
        </w:rPr>
        <w:t>）</w:t>
      </w:r>
      <w:r>
        <w:rPr>
          <w:rFonts w:hint="eastAsia" w:ascii="仿宋" w:hAnsi="仿宋" w:eastAsia="仿宋" w:cs="仿宋"/>
          <w:sz w:val="24"/>
          <w:szCs w:val="24"/>
          <w:u w:val="single" w:color="auto"/>
          <w:lang w:val="en-US" w:eastAsia="zh-CN"/>
        </w:rPr>
        <w:t>110号文件</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（批文名称及编号</w:t>
      </w:r>
      <w:r>
        <w:rPr>
          <w:rFonts w:hint="eastAsia" w:ascii="仿宋" w:hAnsi="仿宋" w:eastAsia="仿宋" w:cs="仿宋"/>
          <w:spacing w:val="-1"/>
          <w:sz w:val="24"/>
          <w:szCs w:val="24"/>
        </w:rPr>
        <w:t>）批准建设，建</w:t>
      </w:r>
      <w:r>
        <w:rPr>
          <w:rFonts w:hint="eastAsia" w:ascii="仿宋" w:hAnsi="仿宋" w:eastAsia="仿宋" w:cs="仿宋"/>
          <w:spacing w:val="1"/>
          <w:sz w:val="24"/>
          <w:szCs w:val="24"/>
        </w:rPr>
        <w:t>设资金来自</w:t>
      </w:r>
      <w:r>
        <w:rPr>
          <w:rFonts w:hint="eastAsia" w:ascii="仿宋" w:hAnsi="仿宋" w:eastAsia="仿宋" w:cs="仿宋"/>
          <w:spacing w:val="-116"/>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z w:val="24"/>
          <w:szCs w:val="24"/>
          <w:u w:val="single" w:color="auto"/>
          <w:lang w:eastAsia="zh-CN"/>
        </w:rPr>
        <w:t>财政资金</w:t>
      </w:r>
      <w:r>
        <w:rPr>
          <w:rFonts w:hint="eastAsia" w:ascii="仿宋" w:hAnsi="仿宋" w:eastAsia="仿宋" w:cs="仿宋"/>
          <w:spacing w:val="5"/>
          <w:sz w:val="24"/>
          <w:szCs w:val="24"/>
          <w:u w:val="single" w:color="auto"/>
        </w:rPr>
        <w:t xml:space="preserve"> </w:t>
      </w:r>
      <w:r>
        <w:rPr>
          <w:rFonts w:hint="eastAsia" w:ascii="仿宋" w:hAnsi="仿宋" w:eastAsia="仿宋" w:cs="仿宋"/>
          <w:spacing w:val="1"/>
          <w:sz w:val="24"/>
          <w:szCs w:val="24"/>
        </w:rPr>
        <w:t>（资金来源</w:t>
      </w:r>
      <w:r>
        <w:rPr>
          <w:rFonts w:hint="eastAsia" w:ascii="仿宋" w:hAnsi="仿宋" w:eastAsia="仿宋" w:cs="仿宋"/>
          <w:spacing w:val="15"/>
          <w:sz w:val="24"/>
          <w:szCs w:val="24"/>
        </w:rPr>
        <w:t>），</w:t>
      </w:r>
      <w:r>
        <w:rPr>
          <w:rFonts w:hint="eastAsia" w:ascii="仿宋" w:hAnsi="仿宋" w:eastAsia="仿宋" w:cs="仿宋"/>
          <w:spacing w:val="1"/>
          <w:sz w:val="24"/>
          <w:szCs w:val="24"/>
        </w:rPr>
        <w:t>项目出资比例为</w:t>
      </w:r>
      <w:r>
        <w:rPr>
          <w:rFonts w:hint="eastAsia" w:ascii="仿宋" w:hAnsi="仿宋" w:eastAsia="仿宋" w:cs="仿宋"/>
          <w:spacing w:val="-107"/>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6"/>
          <w:sz w:val="24"/>
          <w:szCs w:val="24"/>
          <w:u w:val="single" w:color="auto"/>
          <w:lang w:val="en-US" w:eastAsia="zh-CN"/>
        </w:rPr>
        <w:t>100%</w:t>
      </w:r>
      <w:r>
        <w:rPr>
          <w:rFonts w:hint="eastAsia" w:ascii="仿宋" w:hAnsi="仿宋" w:eastAsia="仿宋" w:cs="仿宋"/>
          <w:spacing w:val="5"/>
          <w:sz w:val="24"/>
          <w:szCs w:val="24"/>
          <w:u w:val="single" w:color="auto"/>
        </w:rPr>
        <w:t xml:space="preserve"> </w:t>
      </w:r>
      <w:r>
        <w:rPr>
          <w:rFonts w:hint="eastAsia" w:ascii="仿宋" w:hAnsi="仿宋" w:eastAsia="仿宋" w:cs="仿宋"/>
          <w:spacing w:val="-89"/>
          <w:sz w:val="24"/>
          <w:szCs w:val="24"/>
        </w:rPr>
        <w:t xml:space="preserve"> </w:t>
      </w:r>
      <w:r>
        <w:rPr>
          <w:rFonts w:hint="eastAsia" w:ascii="仿宋" w:hAnsi="仿宋" w:eastAsia="仿宋" w:cs="仿宋"/>
          <w:spacing w:val="1"/>
          <w:sz w:val="24"/>
          <w:szCs w:val="24"/>
        </w:rPr>
        <w:t>，招标人</w:t>
      </w:r>
      <w:r>
        <w:rPr>
          <w:rFonts w:hint="eastAsia" w:ascii="仿宋" w:hAnsi="仿宋" w:eastAsia="仿宋" w:cs="仿宋"/>
          <w:sz w:val="24"/>
          <w:szCs w:val="24"/>
        </w:rPr>
        <w:t>为</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u w:val="single"/>
          <w:lang w:eastAsia="zh-CN"/>
        </w:rPr>
        <w:t>华容县新河乡人民政府</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，招标代理机构为</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u w:val="single" w:color="auto"/>
          <w:lang w:eastAsia="zh-CN"/>
        </w:rPr>
        <w:t>湖南兴和招标有限责任公司</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。项目已具备招标条件，现</w:t>
      </w:r>
      <w:r>
        <w:rPr>
          <w:rFonts w:hint="eastAsia" w:ascii="仿宋" w:hAnsi="仿宋" w:eastAsia="仿宋" w:cs="仿宋"/>
          <w:spacing w:val="-1"/>
          <w:sz w:val="24"/>
          <w:szCs w:val="24"/>
        </w:rPr>
        <w:t>对本项目施工进</w:t>
      </w:r>
      <w:r>
        <w:rPr>
          <w:rFonts w:hint="eastAsia" w:ascii="仿宋" w:hAnsi="仿宋" w:eastAsia="仿宋" w:cs="仿宋"/>
          <w:spacing w:val="-7"/>
          <w:sz w:val="24"/>
          <w:szCs w:val="24"/>
        </w:rPr>
        <w:t>行公开招标。</w:t>
      </w:r>
    </w:p>
    <w:p w14:paraId="3C835FCA">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rPr>
      </w:pPr>
      <w:bookmarkStart w:id="8" w:name="bookmark8"/>
      <w:bookmarkEnd w:id="8"/>
      <w:bookmarkStart w:id="9" w:name="_Toc13973"/>
      <w:r>
        <w:rPr>
          <w:rFonts w:hint="eastAsia" w:ascii="仿宋" w:hAnsi="仿宋" w:eastAsia="仿宋" w:cs="仿宋"/>
          <w:b/>
          <w:bCs/>
          <w:spacing w:val="-3"/>
          <w:sz w:val="24"/>
          <w:szCs w:val="24"/>
        </w:rPr>
        <w:t>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项目概况与招标范围</w:t>
      </w:r>
      <w:bookmarkEnd w:id="9"/>
    </w:p>
    <w:p w14:paraId="21C7C70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2.1</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项目/标段名称：</w:t>
      </w:r>
      <w:r>
        <w:rPr>
          <w:rFonts w:hint="eastAsia" w:ascii="仿宋" w:hAnsi="仿宋" w:eastAsia="仿宋" w:cs="仿宋"/>
          <w:spacing w:val="-1"/>
          <w:sz w:val="24"/>
          <w:szCs w:val="24"/>
          <w:u w:val="single" w:color="auto"/>
          <w:lang w:eastAsia="zh-CN"/>
        </w:rPr>
        <w:t>华容县新河乡黑臭水体治理</w:t>
      </w:r>
      <w:r>
        <w:rPr>
          <w:rFonts w:hint="eastAsia" w:ascii="仿宋" w:hAnsi="仿宋" w:eastAsia="仿宋" w:cs="仿宋"/>
          <w:spacing w:val="-1"/>
          <w:sz w:val="24"/>
          <w:szCs w:val="24"/>
          <w:u w:val="single" w:color="auto"/>
        </w:rPr>
        <w:t xml:space="preserve">工程 </w:t>
      </w:r>
      <w:r>
        <w:rPr>
          <w:rFonts w:hint="eastAsia" w:ascii="仿宋" w:hAnsi="仿宋" w:eastAsia="仿宋" w:cs="仿宋"/>
          <w:spacing w:val="-1"/>
          <w:sz w:val="24"/>
          <w:szCs w:val="24"/>
        </w:rPr>
        <w:t>。</w:t>
      </w:r>
    </w:p>
    <w:p w14:paraId="501C16C4">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8" w:firstLineChars="200"/>
        <w:jc w:val="left"/>
        <w:textAlignment w:val="baseline"/>
        <w:outlineLvl w:val="2"/>
        <w:rPr>
          <w:rFonts w:hint="eastAsia" w:ascii="仿宋" w:hAnsi="仿宋" w:eastAsia="仿宋" w:cs="仿宋"/>
          <w:sz w:val="24"/>
          <w:szCs w:val="24"/>
        </w:rPr>
      </w:pPr>
      <w:bookmarkStart w:id="10" w:name="_Toc20201"/>
      <w:bookmarkStart w:id="11" w:name="_Toc11920"/>
      <w:r>
        <w:rPr>
          <w:rFonts w:hint="eastAsia" w:ascii="仿宋" w:hAnsi="仿宋" w:eastAsia="仿宋" w:cs="仿宋"/>
          <w:spacing w:val="-3"/>
          <w:sz w:val="24"/>
          <w:szCs w:val="24"/>
        </w:rPr>
        <w:t>2.2</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建设地点：</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华容县新河乡</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bookmarkEnd w:id="10"/>
      <w:bookmarkEnd w:id="11"/>
    </w:p>
    <w:p w14:paraId="6B5BC89D">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8" w:firstLineChars="200"/>
        <w:jc w:val="left"/>
        <w:textAlignment w:val="baseline"/>
        <w:rPr>
          <w:rFonts w:hint="eastAsia" w:ascii="仿宋" w:hAnsi="仿宋" w:eastAsia="仿宋" w:cs="仿宋"/>
          <w:sz w:val="24"/>
          <w:szCs w:val="24"/>
          <w:u w:val="single" w:color="auto"/>
        </w:rPr>
      </w:pPr>
      <w:r>
        <w:rPr>
          <w:rFonts w:hint="eastAsia" w:ascii="仿宋" w:hAnsi="仿宋" w:eastAsia="仿宋" w:cs="仿宋"/>
          <w:spacing w:val="-3"/>
          <w:sz w:val="24"/>
          <w:szCs w:val="24"/>
        </w:rPr>
        <w:t>2.3</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建设规模：</w:t>
      </w:r>
      <w:r>
        <w:rPr>
          <w:rFonts w:hint="eastAsia" w:ascii="仿宋" w:hAnsi="仿宋" w:eastAsia="仿宋" w:cs="仿宋"/>
          <w:sz w:val="24"/>
          <w:szCs w:val="24"/>
          <w:u w:val="single" w:color="auto"/>
        </w:rPr>
        <w:t xml:space="preserve"> 1、新河干渠新河渡槽段:主要包括底泥清淤11731.20立方米,建设隔油隔渣池、人工小型湿地各30座,建设生态护岸14664平方米(挺水植物(自然护岸)2444平方米、边坡</w:t>
      </w:r>
      <w:r>
        <w:rPr>
          <w:rFonts w:hint="eastAsia" w:ascii="仿宋" w:hAnsi="仿宋" w:eastAsia="仿宋" w:cs="仿宋"/>
          <w:sz w:val="24"/>
          <w:szCs w:val="24"/>
          <w:u w:val="single" w:color="auto"/>
          <w:lang w:eastAsia="zh-CN"/>
        </w:rPr>
        <w:t>喷洒</w:t>
      </w:r>
      <w:r>
        <w:rPr>
          <w:rFonts w:hint="eastAsia" w:ascii="仿宋" w:hAnsi="仿宋" w:eastAsia="仿宋" w:cs="仿宋"/>
          <w:sz w:val="24"/>
          <w:szCs w:val="24"/>
          <w:u w:val="single" w:color="auto"/>
        </w:rPr>
        <w:t>草籽12220平方米)，以及砍青伐杂、曝气设施、台阶等其他配套设施的建设。</w:t>
      </w:r>
    </w:p>
    <w:p w14:paraId="0318CCD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u w:val="single" w:color="auto"/>
        </w:rPr>
      </w:pPr>
      <w:r>
        <w:rPr>
          <w:rFonts w:hint="eastAsia" w:ascii="仿宋" w:hAnsi="仿宋" w:eastAsia="仿宋" w:cs="仿宋"/>
          <w:sz w:val="24"/>
          <w:szCs w:val="24"/>
          <w:u w:val="single" w:color="auto"/>
        </w:rPr>
        <w:t>2、新河干渠四门闸段:主要包括底泥清淤7456.80立方米，建设1户型隔油隔渣池、1户型小型人工湿地各1座，2-3户型隔油隔渣池、2-3户型小型人工湿地各3座，建设生态护岸6688平方米(挺水植物(自然护岸)1672平方米、边坡</w:t>
      </w:r>
      <w:r>
        <w:rPr>
          <w:rFonts w:hint="eastAsia" w:ascii="仿宋" w:hAnsi="仿宋" w:eastAsia="仿宋" w:cs="仿宋"/>
          <w:sz w:val="24"/>
          <w:szCs w:val="24"/>
          <w:u w:val="single" w:color="auto"/>
          <w:lang w:eastAsia="zh-CN"/>
        </w:rPr>
        <w:t>喷洒</w:t>
      </w:r>
      <w:r>
        <w:rPr>
          <w:rFonts w:hint="eastAsia" w:ascii="仿宋" w:hAnsi="仿宋" w:eastAsia="仿宋" w:cs="仿宋"/>
          <w:sz w:val="24"/>
          <w:szCs w:val="24"/>
          <w:u w:val="single" w:color="auto"/>
        </w:rPr>
        <w:t>草籽5016平方米)，以及砍青伐杂、曝气设施、台阶等其他配套设施的建设。</w:t>
      </w:r>
    </w:p>
    <w:p w14:paraId="75EA76AE">
      <w:pPr>
        <w:pStyle w:val="2"/>
        <w:bidi w:val="0"/>
        <w:ind w:firstLine="480" w:firstLineChars="200"/>
        <w:rPr>
          <w:rFonts w:hint="eastAsia" w:ascii="仿宋" w:hAnsi="仿宋" w:eastAsia="仿宋" w:cs="仿宋"/>
          <w:b w:val="0"/>
          <w:bCs/>
          <w:spacing w:val="-3"/>
          <w:sz w:val="24"/>
          <w:szCs w:val="24"/>
        </w:rPr>
      </w:pPr>
      <w:bookmarkStart w:id="287" w:name="_GoBack"/>
      <w:bookmarkEnd w:id="287"/>
      <w:r>
        <w:rPr>
          <w:rFonts w:hint="eastAsia" w:ascii="仿宋" w:hAnsi="仿宋" w:eastAsia="仿宋" w:cs="仿宋"/>
          <w:b w:val="0"/>
          <w:bCs/>
          <w:sz w:val="24"/>
          <w:szCs w:val="24"/>
          <w:u w:val="single" w:color="auto"/>
        </w:rPr>
        <w:t>3、新河乡赤北渠段:采取控源截污、清淤疏浚、生态修复:水系连通等方式进行治理。主要包括底泥清淤12369立方米，建设提升泵站、消能井各1座，建设松木桩护岸745 米、连锁砖护岸10857.50平方米，种植水生植物5088平方米，边坡</w:t>
      </w:r>
      <w:r>
        <w:rPr>
          <w:rFonts w:hint="eastAsia" w:ascii="仿宋" w:hAnsi="仿宋" w:eastAsia="仿宋" w:cs="仿宋"/>
          <w:b w:val="0"/>
          <w:bCs/>
          <w:sz w:val="24"/>
          <w:szCs w:val="24"/>
          <w:u w:val="single" w:color="auto"/>
          <w:lang w:eastAsia="zh-CN"/>
        </w:rPr>
        <w:t>喷洒</w:t>
      </w:r>
      <w:r>
        <w:rPr>
          <w:rFonts w:hint="eastAsia" w:ascii="仿宋" w:hAnsi="仿宋" w:eastAsia="仿宋" w:cs="仿宋"/>
          <w:b w:val="0"/>
          <w:bCs/>
          <w:sz w:val="24"/>
          <w:szCs w:val="24"/>
          <w:u w:val="single" w:color="auto"/>
        </w:rPr>
        <w:t xml:space="preserve">草籽3780.50平方米，以及砍青伐杂、曝气设施、台阶等其他配套设施的建设 </w:t>
      </w:r>
      <w:r>
        <w:rPr>
          <w:rFonts w:hint="eastAsia" w:ascii="仿宋" w:hAnsi="仿宋" w:eastAsia="仿宋" w:cs="仿宋"/>
          <w:b w:val="0"/>
          <w:bCs/>
          <w:spacing w:val="-3"/>
          <w:sz w:val="24"/>
          <w:szCs w:val="24"/>
        </w:rPr>
        <w:t>。</w:t>
      </w:r>
    </w:p>
    <w:p w14:paraId="4ADDD767">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8" w:firstLineChars="200"/>
        <w:jc w:val="left"/>
        <w:textAlignment w:val="baseline"/>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u w:val="single"/>
          <w:lang w:val="en-US" w:eastAsia="zh-CN"/>
        </w:rPr>
        <w:t>具体以工程量清单为准</w:t>
      </w:r>
      <w:r>
        <w:rPr>
          <w:rFonts w:hint="eastAsia" w:ascii="仿宋" w:hAnsi="仿宋" w:eastAsia="仿宋" w:cs="仿宋"/>
          <w:spacing w:val="-3"/>
          <w:sz w:val="24"/>
          <w:szCs w:val="24"/>
          <w:lang w:val="en-US" w:eastAsia="zh-CN"/>
        </w:rPr>
        <w:t>。</w:t>
      </w:r>
    </w:p>
    <w:p w14:paraId="45DD86DF">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2.4</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招标范围：</w:t>
      </w:r>
      <w:r>
        <w:rPr>
          <w:rFonts w:hint="eastAsia" w:ascii="仿宋" w:hAnsi="仿宋" w:eastAsia="仿宋" w:cs="仿宋"/>
          <w:spacing w:val="-1"/>
          <w:sz w:val="24"/>
          <w:szCs w:val="24"/>
          <w:u w:val="single" w:color="auto"/>
        </w:rPr>
        <w:t xml:space="preserve"> 工程量清单及图纸所包含的内容</w:t>
      </w:r>
      <w:r>
        <w:rPr>
          <w:rFonts w:hint="eastAsia" w:ascii="仿宋" w:hAnsi="仿宋" w:eastAsia="仿宋" w:cs="仿宋"/>
          <w:spacing w:val="-1"/>
          <w:sz w:val="24"/>
          <w:szCs w:val="24"/>
        </w:rPr>
        <w:t>。</w:t>
      </w:r>
    </w:p>
    <w:p w14:paraId="08A5A15E">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jc w:val="left"/>
        <w:textAlignment w:val="baseline"/>
        <w:outlineLvl w:val="2"/>
        <w:rPr>
          <w:rFonts w:hint="eastAsia" w:ascii="仿宋" w:hAnsi="仿宋" w:eastAsia="仿宋" w:cs="仿宋"/>
          <w:sz w:val="24"/>
          <w:szCs w:val="24"/>
        </w:rPr>
      </w:pPr>
      <w:bookmarkStart w:id="12" w:name="_Toc27835"/>
      <w:bookmarkStart w:id="13" w:name="_Toc23177"/>
      <w:r>
        <w:rPr>
          <w:rFonts w:hint="eastAsia" w:ascii="仿宋" w:hAnsi="仿宋" w:eastAsia="仿宋" w:cs="仿宋"/>
          <w:spacing w:val="-1"/>
          <w:sz w:val="24"/>
          <w:szCs w:val="24"/>
        </w:rPr>
        <w:t>2.5</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标段划分：</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eastAsia="zh-CN"/>
        </w:rPr>
        <w:t>一个标段</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bookmarkEnd w:id="12"/>
      <w:bookmarkEnd w:id="13"/>
    </w:p>
    <w:p w14:paraId="2C13232C">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2.6 投标人可以就本招标项目上述标段中的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个标段投标，</w:t>
      </w:r>
      <w:r>
        <w:rPr>
          <w:rFonts w:hint="eastAsia" w:ascii="仿宋" w:hAnsi="仿宋" w:eastAsia="仿宋" w:cs="仿宋"/>
          <w:spacing w:val="-1"/>
          <w:sz w:val="24"/>
          <w:szCs w:val="24"/>
        </w:rPr>
        <w:t>但最多允许中标</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1</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个标段（适用于分标段的招标项目</w:t>
      </w:r>
      <w:r>
        <w:rPr>
          <w:rFonts w:hint="eastAsia" w:ascii="仿宋" w:hAnsi="仿宋" w:eastAsia="仿宋" w:cs="仿宋"/>
          <w:sz w:val="24"/>
          <w:szCs w:val="24"/>
        </w:rPr>
        <w:t>），</w:t>
      </w:r>
      <w:r>
        <w:rPr>
          <w:rFonts w:hint="eastAsia" w:ascii="仿宋" w:hAnsi="仿宋" w:eastAsia="仿宋" w:cs="仿宋"/>
          <w:spacing w:val="-1"/>
          <w:sz w:val="24"/>
          <w:szCs w:val="24"/>
        </w:rPr>
        <w:t>具体要求如下：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84544A7">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48" w:firstLineChars="200"/>
        <w:textAlignment w:val="baseline"/>
        <w:outlineLvl w:val="2"/>
        <w:rPr>
          <w:rFonts w:hint="eastAsia" w:ascii="仿宋" w:hAnsi="仿宋" w:eastAsia="仿宋" w:cs="仿宋"/>
          <w:sz w:val="24"/>
          <w:szCs w:val="24"/>
        </w:rPr>
      </w:pPr>
      <w:bookmarkStart w:id="14" w:name="_Toc25414"/>
      <w:r>
        <w:rPr>
          <w:rFonts w:hint="eastAsia" w:ascii="仿宋" w:hAnsi="仿宋" w:eastAsia="仿宋" w:cs="仿宋"/>
          <w:spacing w:val="-8"/>
          <w:sz w:val="24"/>
          <w:szCs w:val="24"/>
        </w:rPr>
        <w:t>2.7</w:t>
      </w:r>
      <w:r>
        <w:rPr>
          <w:rFonts w:hint="eastAsia" w:ascii="仿宋" w:hAnsi="仿宋" w:eastAsia="仿宋" w:cs="仿宋"/>
          <w:spacing w:val="-41"/>
          <w:sz w:val="24"/>
          <w:szCs w:val="24"/>
        </w:rPr>
        <w:t xml:space="preserve"> </w:t>
      </w:r>
      <w:r>
        <w:rPr>
          <w:rFonts w:hint="eastAsia" w:ascii="仿宋" w:hAnsi="仿宋" w:eastAsia="仿宋" w:cs="仿宋"/>
          <w:spacing w:val="-8"/>
          <w:sz w:val="24"/>
          <w:szCs w:val="24"/>
        </w:rPr>
        <w:t>计划工期：</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180</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8"/>
          <w:sz w:val="24"/>
          <w:szCs w:val="24"/>
        </w:rPr>
        <w:t>日历天。</w:t>
      </w:r>
      <w:bookmarkEnd w:id="14"/>
    </w:p>
    <w:p w14:paraId="4EC5885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2.8</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质量要求：</w:t>
      </w:r>
      <w:r>
        <w:rPr>
          <w:rFonts w:hint="eastAsia" w:ascii="仿宋" w:hAnsi="仿宋" w:eastAsia="仿宋" w:cs="仿宋"/>
          <w:spacing w:val="-1"/>
          <w:sz w:val="24"/>
          <w:szCs w:val="24"/>
          <w:u w:val="single" w:color="auto"/>
        </w:rPr>
        <w:t xml:space="preserve"> 符合国家相关质量验收规范标准达到合格要求  </w:t>
      </w:r>
      <w:r>
        <w:rPr>
          <w:rFonts w:hint="eastAsia" w:ascii="仿宋" w:hAnsi="仿宋" w:eastAsia="仿宋" w:cs="仿宋"/>
          <w:spacing w:val="-1"/>
          <w:sz w:val="24"/>
          <w:szCs w:val="24"/>
        </w:rPr>
        <w:t>。</w:t>
      </w:r>
    </w:p>
    <w:p w14:paraId="318C5969">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2" w:firstLineChars="200"/>
        <w:textAlignment w:val="baseline"/>
        <w:outlineLvl w:val="2"/>
        <w:rPr>
          <w:rFonts w:hint="eastAsia" w:ascii="仿宋" w:hAnsi="仿宋" w:eastAsia="仿宋" w:cs="仿宋"/>
          <w:sz w:val="24"/>
          <w:szCs w:val="24"/>
        </w:rPr>
      </w:pPr>
      <w:bookmarkStart w:id="15" w:name="_Toc2535"/>
      <w:r>
        <w:rPr>
          <w:rFonts w:hint="eastAsia" w:ascii="仿宋" w:hAnsi="仿宋" w:eastAsia="仿宋" w:cs="仿宋"/>
          <w:spacing w:val="-2"/>
          <w:sz w:val="24"/>
          <w:szCs w:val="24"/>
        </w:rPr>
        <w:t>2.9 其他：</w:t>
      </w:r>
      <w:r>
        <w:rPr>
          <w:rFonts w:hint="eastAsia" w:ascii="仿宋" w:hAnsi="仿宋" w:eastAsia="仿宋" w:cs="仿宋"/>
          <w:sz w:val="24"/>
          <w:szCs w:val="24"/>
          <w:u w:val="single" w:color="auto"/>
        </w:rPr>
        <w:t xml:space="preserve"> 保修要求：按国家相关法律法规规定 </w:t>
      </w:r>
      <w:r>
        <w:rPr>
          <w:rFonts w:hint="eastAsia" w:ascii="仿宋" w:hAnsi="仿宋" w:eastAsia="仿宋" w:cs="仿宋"/>
          <w:spacing w:val="-2"/>
          <w:sz w:val="24"/>
          <w:szCs w:val="24"/>
        </w:rPr>
        <w:t>。</w:t>
      </w:r>
      <w:bookmarkEnd w:id="15"/>
    </w:p>
    <w:p w14:paraId="22DCB65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rPr>
      </w:pPr>
      <w:bookmarkStart w:id="16" w:name="bookmark10"/>
      <w:bookmarkEnd w:id="16"/>
      <w:bookmarkStart w:id="17" w:name="_Toc18537"/>
      <w:r>
        <w:rPr>
          <w:rFonts w:hint="eastAsia" w:ascii="仿宋" w:hAnsi="仿宋" w:eastAsia="仿宋" w:cs="仿宋"/>
          <w:b/>
          <w:bCs/>
          <w:spacing w:val="-3"/>
          <w:sz w:val="24"/>
          <w:szCs w:val="24"/>
        </w:rPr>
        <w:t>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投标人资格要求</w:t>
      </w:r>
      <w:bookmarkEnd w:id="17"/>
    </w:p>
    <w:p w14:paraId="49436D90">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3.1  具有独立法人资格并依法取得企业营业执照（营</w:t>
      </w:r>
      <w:r>
        <w:rPr>
          <w:rFonts w:hint="eastAsia" w:ascii="仿宋" w:hAnsi="仿宋" w:eastAsia="仿宋" w:cs="仿宋"/>
          <w:spacing w:val="-1"/>
          <w:sz w:val="24"/>
          <w:szCs w:val="24"/>
        </w:rPr>
        <w:t>业执照处于有效期</w:t>
      </w:r>
      <w:r>
        <w:rPr>
          <w:rFonts w:hint="eastAsia" w:ascii="仿宋" w:hAnsi="仿宋" w:eastAsia="仿宋" w:cs="仿宋"/>
          <w:spacing w:val="-2"/>
          <w:sz w:val="24"/>
          <w:szCs w:val="24"/>
        </w:rPr>
        <w:t>）；</w:t>
      </w:r>
      <w:r>
        <w:rPr>
          <w:rFonts w:hint="eastAsia" w:ascii="仿宋" w:hAnsi="仿宋" w:eastAsia="仿宋" w:cs="仿宋"/>
          <w:spacing w:val="-1"/>
          <w:sz w:val="24"/>
          <w:szCs w:val="24"/>
        </w:rPr>
        <w:t>并在</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人员、设备、资金等方面具有承担本项目施工的相应能力。</w:t>
      </w:r>
    </w:p>
    <w:p w14:paraId="265584F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rPr>
        <w:t>3.2  投标人必须具备</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b/>
          <w:bCs/>
          <w:sz w:val="24"/>
          <w:szCs w:val="24"/>
          <w:u w:val="single" w:color="auto"/>
          <w:lang w:eastAsia="zh-CN"/>
        </w:rPr>
        <w:t>建设行政主管部门颁发的环保工程专业承包叁级及以上</w:t>
      </w:r>
      <w:r>
        <w:rPr>
          <w:rFonts w:hint="eastAsia" w:ascii="仿宋" w:hAnsi="仿宋" w:eastAsia="仿宋" w:cs="仿宋"/>
          <w:sz w:val="24"/>
          <w:szCs w:val="24"/>
          <w:u w:val="single" w:color="auto"/>
        </w:rPr>
        <w:t xml:space="preserve"> </w:t>
      </w:r>
      <w:r>
        <w:rPr>
          <w:rFonts w:hint="eastAsia" w:ascii="仿宋" w:hAnsi="仿宋" w:eastAsia="仿宋" w:cs="仿宋"/>
          <w:spacing w:val="-95"/>
          <w:sz w:val="24"/>
          <w:szCs w:val="24"/>
        </w:rPr>
        <w:t xml:space="preserve"> </w:t>
      </w:r>
      <w:r>
        <w:rPr>
          <w:rFonts w:hint="eastAsia" w:ascii="仿宋" w:hAnsi="仿宋" w:eastAsia="仿宋" w:cs="仿宋"/>
          <w:spacing w:val="-1"/>
          <w:sz w:val="24"/>
          <w:szCs w:val="24"/>
        </w:rPr>
        <w:t>资质且处于有效期，安全生产</w:t>
      </w:r>
      <w:r>
        <w:rPr>
          <w:rFonts w:hint="eastAsia" w:ascii="仿宋" w:hAnsi="仿宋" w:eastAsia="仿宋" w:cs="仿宋"/>
          <w:spacing w:val="-1"/>
          <w:sz w:val="24"/>
          <w:szCs w:val="24"/>
          <w:highlight w:val="none"/>
        </w:rPr>
        <w:t>许可证处于</w:t>
      </w:r>
      <w:r>
        <w:rPr>
          <w:rFonts w:hint="eastAsia" w:ascii="仿宋" w:hAnsi="仿宋" w:eastAsia="仿宋" w:cs="仿宋"/>
          <w:spacing w:val="-2"/>
          <w:sz w:val="24"/>
          <w:szCs w:val="24"/>
          <w:highlight w:val="none"/>
        </w:rPr>
        <w:t>有效</w:t>
      </w:r>
      <w:r>
        <w:rPr>
          <w:rFonts w:hint="eastAsia" w:ascii="仿宋" w:hAnsi="仿宋" w:eastAsia="仿宋" w:cs="仿宋"/>
          <w:spacing w:val="-18"/>
          <w:sz w:val="24"/>
          <w:szCs w:val="24"/>
          <w:highlight w:val="none"/>
        </w:rPr>
        <w:t>期；</w:t>
      </w:r>
    </w:p>
    <w:p w14:paraId="14DEF0EE">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2" w:firstLineChars="200"/>
        <w:jc w:val="both"/>
        <w:textAlignment w:val="baseline"/>
        <w:rPr>
          <w:rFonts w:hint="eastAsia" w:ascii="仿宋" w:hAnsi="仿宋" w:eastAsia="仿宋" w:cs="仿宋"/>
          <w:sz w:val="24"/>
          <w:szCs w:val="24"/>
        </w:rPr>
      </w:pPr>
      <w:r>
        <w:rPr>
          <w:rFonts w:hint="eastAsia" w:ascii="仿宋" w:hAnsi="仿宋" w:eastAsia="仿宋" w:cs="仿宋"/>
          <w:spacing w:val="-2"/>
          <w:sz w:val="24"/>
          <w:szCs w:val="24"/>
          <w:highlight w:val="none"/>
        </w:rPr>
        <w:t>3.3</w:t>
      </w:r>
      <w:r>
        <w:rPr>
          <w:rFonts w:hint="eastAsia" w:ascii="仿宋" w:hAnsi="仿宋" w:eastAsia="仿宋" w:cs="仿宋"/>
          <w:spacing w:val="-47"/>
          <w:sz w:val="24"/>
          <w:szCs w:val="24"/>
          <w:highlight w:val="none"/>
        </w:rPr>
        <w:t xml:space="preserve"> </w:t>
      </w:r>
      <w:r>
        <w:rPr>
          <w:rFonts w:hint="eastAsia" w:ascii="仿宋" w:hAnsi="仿宋" w:eastAsia="仿宋" w:cs="仿宋"/>
          <w:spacing w:val="-2"/>
          <w:sz w:val="24"/>
          <w:szCs w:val="24"/>
          <w:highlight w:val="none"/>
        </w:rPr>
        <w:t>投标人拟任本招标项目的项目负责人</w:t>
      </w:r>
      <w:r>
        <w:rPr>
          <w:rFonts w:hint="eastAsia" w:ascii="仿宋" w:hAnsi="仿宋" w:eastAsia="仿宋" w:cs="仿宋"/>
          <w:b/>
          <w:bCs/>
          <w:spacing w:val="-2"/>
          <w:sz w:val="24"/>
          <w:szCs w:val="24"/>
          <w:highlight w:val="none"/>
          <w:u w:val="single"/>
          <w:lang w:val="en-US" w:eastAsia="zh-CN"/>
        </w:rPr>
        <w:t xml:space="preserve"> / </w:t>
      </w:r>
      <w:r>
        <w:rPr>
          <w:rFonts w:hint="eastAsia" w:ascii="仿宋" w:hAnsi="仿宋" w:eastAsia="仿宋" w:cs="仿宋"/>
          <w:spacing w:val="-3"/>
          <w:sz w:val="24"/>
          <w:szCs w:val="24"/>
          <w:highlight w:val="none"/>
        </w:rPr>
        <w:t>专业</w:t>
      </w:r>
      <w:r>
        <w:rPr>
          <w:rFonts w:hint="eastAsia" w:ascii="仿宋" w:hAnsi="仿宋" w:eastAsia="仿宋" w:cs="仿宋"/>
          <w:spacing w:val="-3"/>
          <w:sz w:val="24"/>
          <w:szCs w:val="24"/>
          <w:highlight w:val="none"/>
          <w:lang w:val="en-US" w:eastAsia="zh-CN"/>
        </w:rPr>
        <w:t xml:space="preserve"> </w:t>
      </w:r>
      <w:r>
        <w:rPr>
          <w:rFonts w:hint="eastAsia" w:ascii="仿宋" w:hAnsi="仿宋" w:eastAsia="仿宋" w:cs="仿宋"/>
          <w:b/>
          <w:bCs/>
          <w:spacing w:val="-2"/>
          <w:sz w:val="24"/>
          <w:szCs w:val="24"/>
          <w:highlight w:val="none"/>
          <w:u w:val="single"/>
          <w:lang w:val="en-US" w:eastAsia="zh-CN"/>
        </w:rPr>
        <w:t xml:space="preserve"> / </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技术职称和</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b/>
          <w:bCs/>
          <w:spacing w:val="-2"/>
          <w:sz w:val="24"/>
          <w:szCs w:val="24"/>
          <w:highlight w:val="none"/>
          <w:u w:val="single"/>
        </w:rPr>
        <w:t>市政公用工程专业贰级以上注册</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05"/>
          <w:sz w:val="24"/>
          <w:szCs w:val="24"/>
          <w:highlight w:val="none"/>
        </w:rPr>
        <w:t xml:space="preserve"> </w:t>
      </w:r>
      <w:r>
        <w:rPr>
          <w:rFonts w:hint="eastAsia" w:ascii="仿宋" w:hAnsi="仿宋" w:eastAsia="仿宋" w:cs="仿宋"/>
          <w:spacing w:val="-1"/>
          <w:sz w:val="24"/>
          <w:szCs w:val="24"/>
          <w:highlight w:val="none"/>
        </w:rPr>
        <w:t>建造师证书，具有行政主管部门颁发或核发的</w:t>
      </w:r>
      <w:r>
        <w:rPr>
          <w:rFonts w:hint="eastAsia" w:ascii="仿宋" w:hAnsi="仿宋" w:eastAsia="仿宋" w:cs="仿宋"/>
          <w:spacing w:val="-46"/>
          <w:sz w:val="24"/>
          <w:szCs w:val="24"/>
          <w:highlight w:val="none"/>
        </w:rPr>
        <w:t xml:space="preserve"> </w:t>
      </w:r>
      <w:r>
        <w:rPr>
          <w:rFonts w:hint="eastAsia" w:ascii="仿宋" w:hAnsi="仿宋" w:eastAsia="仿宋" w:cs="仿宋"/>
          <w:spacing w:val="-1"/>
          <w:sz w:val="24"/>
          <w:szCs w:val="24"/>
          <w:highlight w:val="none"/>
        </w:rPr>
        <w:t>B</w:t>
      </w:r>
      <w:r>
        <w:rPr>
          <w:rFonts w:hint="eastAsia" w:ascii="仿宋" w:hAnsi="仿宋" w:eastAsia="仿宋" w:cs="仿宋"/>
          <w:spacing w:val="-41"/>
          <w:sz w:val="24"/>
          <w:szCs w:val="24"/>
          <w:highlight w:val="none"/>
        </w:rPr>
        <w:t xml:space="preserve"> </w:t>
      </w:r>
      <w:r>
        <w:rPr>
          <w:rFonts w:hint="eastAsia" w:ascii="仿宋" w:hAnsi="仿宋" w:eastAsia="仿宋" w:cs="仿宋"/>
          <w:spacing w:val="-1"/>
          <w:sz w:val="24"/>
          <w:szCs w:val="24"/>
          <w:highlight w:val="none"/>
        </w:rPr>
        <w:t>类安全</w:t>
      </w:r>
      <w:r>
        <w:rPr>
          <w:rFonts w:hint="eastAsia" w:ascii="仿宋" w:hAnsi="仿宋" w:eastAsia="仿宋" w:cs="仿宋"/>
          <w:spacing w:val="-1"/>
          <w:sz w:val="24"/>
          <w:szCs w:val="24"/>
        </w:rPr>
        <w:t>生产考</w:t>
      </w:r>
      <w:r>
        <w:rPr>
          <w:rFonts w:hint="eastAsia" w:ascii="仿宋" w:hAnsi="仿宋" w:eastAsia="仿宋" w:cs="仿宋"/>
          <w:spacing w:val="-3"/>
          <w:sz w:val="24"/>
          <w:szCs w:val="24"/>
        </w:rPr>
        <w:t>核合格证书，且为投标单位正式员工，不得同时在两个或者两个以上工程项目担任工程总承包项目经理、施工项目负责人及其它关键岗位人员（其它关键岗位人员是</w:t>
      </w:r>
      <w:r>
        <w:rPr>
          <w:rFonts w:hint="eastAsia" w:ascii="仿宋" w:hAnsi="仿宋" w:eastAsia="仿宋" w:cs="仿宋"/>
          <w:spacing w:val="-4"/>
          <w:sz w:val="24"/>
          <w:szCs w:val="24"/>
        </w:rPr>
        <w:t>指：施工</w:t>
      </w:r>
      <w:r>
        <w:rPr>
          <w:rFonts w:hint="eastAsia" w:ascii="仿宋" w:hAnsi="仿宋" w:eastAsia="仿宋" w:cs="仿宋"/>
          <w:sz w:val="24"/>
          <w:szCs w:val="24"/>
        </w:rPr>
        <w:t xml:space="preserve"> </w:t>
      </w:r>
      <w:r>
        <w:rPr>
          <w:rFonts w:hint="eastAsia" w:ascii="仿宋" w:hAnsi="仿宋" w:eastAsia="仿宋" w:cs="仿宋"/>
          <w:spacing w:val="-3"/>
          <w:sz w:val="24"/>
          <w:szCs w:val="24"/>
        </w:rPr>
        <w:t>技术负责人、安全员（专职安全生产管理人员）、质量员、材料员、施工员、预算员或</w:t>
      </w:r>
      <w:r>
        <w:rPr>
          <w:rFonts w:hint="eastAsia" w:ascii="仿宋" w:hAnsi="仿宋" w:eastAsia="仿宋" w:cs="仿宋"/>
          <w:spacing w:val="-8"/>
          <w:sz w:val="24"/>
          <w:szCs w:val="24"/>
        </w:rPr>
        <w:t>资料员）。</w:t>
      </w:r>
    </w:p>
    <w:p w14:paraId="57BD6BCD">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3.4</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 xml:space="preserve">拟任技术负责人具有 </w:t>
      </w:r>
      <w:r>
        <w:rPr>
          <w:rFonts w:hint="eastAsia" w:ascii="仿宋" w:hAnsi="仿宋" w:eastAsia="仿宋" w:cs="仿宋"/>
          <w:spacing w:val="-3"/>
          <w:sz w:val="24"/>
          <w:szCs w:val="24"/>
          <w:u w:val="single" w:color="auto"/>
        </w:rPr>
        <w:t xml:space="preserve"> </w:t>
      </w:r>
      <w:r>
        <w:rPr>
          <w:rFonts w:hint="eastAsia" w:ascii="仿宋" w:hAnsi="仿宋" w:eastAsia="仿宋" w:cs="仿宋"/>
          <w:b/>
          <w:bCs/>
          <w:spacing w:val="-2"/>
          <w:sz w:val="24"/>
          <w:szCs w:val="24"/>
          <w:u w:val="single"/>
        </w:rPr>
        <w:t>环保工程类相关</w:t>
      </w:r>
      <w:r>
        <w:rPr>
          <w:rFonts w:hint="eastAsia" w:ascii="仿宋" w:hAnsi="仿宋" w:eastAsia="仿宋" w:cs="仿宋"/>
          <w:spacing w:val="-3"/>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3"/>
          <w:sz w:val="24"/>
          <w:szCs w:val="24"/>
        </w:rPr>
        <w:t>专业</w:t>
      </w:r>
      <w:r>
        <w:rPr>
          <w:rFonts w:hint="eastAsia" w:ascii="仿宋" w:hAnsi="仿宋" w:eastAsia="仿宋" w:cs="仿宋"/>
          <w:spacing w:val="-3"/>
          <w:sz w:val="24"/>
          <w:szCs w:val="24"/>
          <w:lang w:val="en-US" w:eastAsia="zh-CN"/>
        </w:rPr>
        <w:t xml:space="preserve"> </w:t>
      </w:r>
      <w:r>
        <w:rPr>
          <w:rFonts w:hint="eastAsia" w:ascii="仿宋" w:hAnsi="仿宋" w:eastAsia="仿宋" w:cs="仿宋"/>
          <w:b/>
          <w:bCs/>
          <w:spacing w:val="-3"/>
          <w:sz w:val="24"/>
          <w:szCs w:val="24"/>
          <w:u w:val="single"/>
        </w:rPr>
        <w:t>中级及以上</w:t>
      </w:r>
      <w:r>
        <w:rPr>
          <w:rFonts w:hint="eastAsia" w:ascii="仿宋" w:hAnsi="仿宋" w:eastAsia="仿宋" w:cs="仿宋"/>
          <w:spacing w:val="-3"/>
          <w:sz w:val="24"/>
          <w:szCs w:val="24"/>
          <w:u w:val="single" w:color="auto"/>
        </w:rPr>
        <w:t xml:space="preserve"> </w:t>
      </w:r>
      <w:r>
        <w:rPr>
          <w:rFonts w:hint="eastAsia" w:ascii="仿宋" w:hAnsi="仿宋" w:eastAsia="仿宋" w:cs="仿宋"/>
          <w:spacing w:val="-4"/>
          <w:sz w:val="24"/>
          <w:szCs w:val="24"/>
        </w:rPr>
        <w:t xml:space="preserve"> 技术职称，</w:t>
      </w:r>
      <w:r>
        <w:rPr>
          <w:rFonts w:hint="eastAsia" w:ascii="仿宋" w:hAnsi="仿宋" w:eastAsia="仿宋" w:cs="仿宋"/>
          <w:spacing w:val="-3"/>
          <w:sz w:val="24"/>
          <w:szCs w:val="24"/>
        </w:rPr>
        <w:t>且为投标单位正式员工，不得同时在两个或者两个以上工程项目担任工程总承包项目经</w:t>
      </w:r>
      <w:r>
        <w:rPr>
          <w:rFonts w:hint="eastAsia" w:ascii="仿宋" w:hAnsi="仿宋" w:eastAsia="仿宋" w:cs="仿宋"/>
          <w:spacing w:val="-1"/>
          <w:sz w:val="24"/>
          <w:szCs w:val="24"/>
        </w:rPr>
        <w:t>理、施工项目负责人及其它关键岗位人员（其它关键岗位人员是指：施工技术负</w:t>
      </w:r>
      <w:r>
        <w:rPr>
          <w:rFonts w:hint="eastAsia" w:ascii="仿宋" w:hAnsi="仿宋" w:eastAsia="仿宋" w:cs="仿宋"/>
          <w:spacing w:val="-2"/>
          <w:sz w:val="24"/>
          <w:szCs w:val="24"/>
        </w:rPr>
        <w:t>责人、</w:t>
      </w:r>
      <w:r>
        <w:rPr>
          <w:rFonts w:hint="eastAsia" w:ascii="仿宋" w:hAnsi="仿宋" w:eastAsia="仿宋" w:cs="仿宋"/>
          <w:spacing w:val="-1"/>
          <w:sz w:val="24"/>
          <w:szCs w:val="24"/>
        </w:rPr>
        <w:t>安全员（专职安全生产管理人员）、质量员、材料员、施工员、预算</w:t>
      </w:r>
      <w:r>
        <w:rPr>
          <w:rFonts w:hint="eastAsia" w:ascii="仿宋" w:hAnsi="仿宋" w:eastAsia="仿宋" w:cs="仿宋"/>
          <w:spacing w:val="-2"/>
          <w:sz w:val="24"/>
          <w:szCs w:val="24"/>
        </w:rPr>
        <w:t>员或资料员）。</w:t>
      </w:r>
    </w:p>
    <w:p w14:paraId="1926AFC5">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3.5 拟任专职安全员具有水利或住建部门颁发或核发的 C 类安全生产考核合格证 </w:t>
      </w:r>
      <w:r>
        <w:rPr>
          <w:rFonts w:hint="eastAsia" w:ascii="仿宋" w:hAnsi="仿宋" w:eastAsia="仿宋" w:cs="仿宋"/>
          <w:spacing w:val="-2"/>
          <w:sz w:val="24"/>
          <w:szCs w:val="24"/>
        </w:rPr>
        <w:t>书，且为投标单位正式员工。</w:t>
      </w:r>
    </w:p>
    <w:p w14:paraId="1D1D3048">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50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 xml:space="preserve">3.6 本次招标 </w:t>
      </w:r>
      <w:r>
        <w:rPr>
          <w:rFonts w:hint="eastAsia" w:ascii="仿宋" w:hAnsi="仿宋" w:eastAsia="仿宋" w:cs="仿宋"/>
          <w:spacing w:val="5"/>
          <w:sz w:val="24"/>
          <w:szCs w:val="24"/>
          <w:u w:val="single" w:color="auto"/>
        </w:rPr>
        <w:t xml:space="preserve"> 不接受</w:t>
      </w:r>
      <w:r>
        <w:rPr>
          <w:rFonts w:hint="eastAsia" w:ascii="仿宋" w:hAnsi="仿宋" w:eastAsia="仿宋" w:cs="仿宋"/>
          <w:spacing w:val="41"/>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联合体投标。联合体投标的，应满足下列要</w:t>
      </w:r>
      <w:r>
        <w:rPr>
          <w:rFonts w:hint="eastAsia" w:ascii="仿宋" w:hAnsi="仿宋" w:eastAsia="仿宋" w:cs="仿宋"/>
          <w:spacing w:val="-4"/>
          <w:sz w:val="24"/>
          <w:szCs w:val="24"/>
        </w:rPr>
        <w:t>求</w:t>
      </w:r>
      <w:r>
        <w:rPr>
          <w:rFonts w:hint="eastAsia" w:ascii="仿宋" w:hAnsi="仿宋" w:eastAsia="仿宋" w:cs="仿宋"/>
          <w:spacing w:val="-4"/>
          <w:sz w:val="24"/>
          <w:szCs w:val="24"/>
          <w:u w:val="single" w:color="auto"/>
        </w:rPr>
        <w:t>：</w:t>
      </w:r>
      <w:r>
        <w:rPr>
          <w:rFonts w:hint="eastAsia" w:ascii="仿宋" w:hAnsi="仿宋" w:eastAsia="仿宋" w:cs="仿宋"/>
          <w:sz w:val="24"/>
          <w:szCs w:val="24"/>
          <w:u w:val="single" w:color="auto"/>
          <w:lang w:val="en-US" w:eastAsia="zh-CN"/>
        </w:rPr>
        <w:t>/</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rPr>
        <w:t>。</w:t>
      </w:r>
    </w:p>
    <w:p w14:paraId="13D68F05">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0" w:firstLineChars="200"/>
        <w:textAlignment w:val="baseline"/>
        <w:outlineLvl w:val="2"/>
        <w:rPr>
          <w:rFonts w:hint="eastAsia" w:ascii="仿宋" w:hAnsi="仿宋" w:eastAsia="仿宋" w:cs="仿宋"/>
          <w:sz w:val="24"/>
          <w:szCs w:val="24"/>
        </w:rPr>
      </w:pPr>
      <w:bookmarkStart w:id="18" w:name="_Toc22239"/>
      <w:r>
        <w:rPr>
          <w:rFonts w:hint="eastAsia" w:ascii="仿宋" w:hAnsi="仿宋" w:eastAsia="仿宋" w:cs="仿宋"/>
          <w:spacing w:val="-5"/>
          <w:sz w:val="24"/>
          <w:szCs w:val="24"/>
        </w:rPr>
        <w:t>3.7 类似工程业绩要求：</w:t>
      </w:r>
      <w:bookmarkEnd w:id="18"/>
    </w:p>
    <w:p w14:paraId="5E4EAC7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lang w:eastAsia="zh-CN"/>
        </w:rPr>
        <w:t>☑</w:t>
      </w:r>
      <w:r>
        <w:rPr>
          <w:rFonts w:hint="eastAsia" w:ascii="仿宋" w:hAnsi="仿宋" w:eastAsia="仿宋" w:cs="仿宋"/>
          <w:spacing w:val="-11"/>
          <w:sz w:val="24"/>
          <w:szCs w:val="24"/>
        </w:rPr>
        <w:t>不要求（</w:t>
      </w:r>
      <w:r>
        <w:rPr>
          <w:rFonts w:hint="eastAsia" w:ascii="仿宋" w:hAnsi="仿宋" w:eastAsia="仿宋" w:cs="仿宋"/>
          <w:i/>
          <w:iCs/>
          <w:spacing w:val="-11"/>
          <w:sz w:val="24"/>
          <w:szCs w:val="24"/>
        </w:rPr>
        <w:t>最低资质等级单位承担的工程，不得将类似工程业绩等作为投标资格条</w:t>
      </w:r>
      <w:r>
        <w:rPr>
          <w:rFonts w:hint="eastAsia" w:ascii="仿宋" w:hAnsi="仿宋" w:eastAsia="仿宋" w:cs="仿宋"/>
          <w:spacing w:val="18"/>
          <w:sz w:val="24"/>
          <w:szCs w:val="24"/>
        </w:rPr>
        <w:t xml:space="preserve"> </w:t>
      </w:r>
      <w:r>
        <w:rPr>
          <w:rFonts w:hint="eastAsia" w:ascii="仿宋" w:hAnsi="仿宋" w:eastAsia="仿宋" w:cs="仿宋"/>
          <w:i/>
          <w:iCs/>
          <w:spacing w:val="5"/>
          <w:sz w:val="24"/>
          <w:szCs w:val="24"/>
        </w:rPr>
        <w:t>件。</w:t>
      </w:r>
      <w:r>
        <w:rPr>
          <w:rFonts w:hint="eastAsia" w:ascii="仿宋" w:hAnsi="仿宋" w:eastAsia="仿宋" w:cs="仿宋"/>
          <w:spacing w:val="5"/>
          <w:sz w:val="24"/>
          <w:szCs w:val="24"/>
        </w:rPr>
        <w:t>）</w:t>
      </w:r>
    </w:p>
    <w:p w14:paraId="73E2A33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28" w:firstLineChars="200"/>
        <w:textAlignment w:val="baseline"/>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 要求，企业承担过1项类似工程</w:t>
      </w:r>
      <w:r>
        <w:rPr>
          <w:rFonts w:hint="eastAsia" w:ascii="仿宋" w:hAnsi="仿宋" w:eastAsia="仿宋" w:cs="仿宋"/>
          <w:spacing w:val="-14"/>
          <w:sz w:val="24"/>
          <w:szCs w:val="24"/>
          <w:highlight w:val="none"/>
        </w:rPr>
        <w:t>；类似工程业绩的相关要</w:t>
      </w:r>
      <w:r>
        <w:rPr>
          <w:rFonts w:hint="eastAsia" w:ascii="仿宋" w:hAnsi="仿宋" w:eastAsia="仿宋" w:cs="仿宋"/>
          <w:spacing w:val="-4"/>
          <w:sz w:val="24"/>
          <w:szCs w:val="24"/>
          <w:highlight w:val="none"/>
        </w:rPr>
        <w:t>求：</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4"/>
          <w:sz w:val="24"/>
          <w:szCs w:val="24"/>
          <w:highlight w:val="none"/>
        </w:rPr>
        <w:t>。</w:t>
      </w:r>
    </w:p>
    <w:p w14:paraId="72FB783B">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3.8</w:t>
      </w:r>
      <w:r>
        <w:rPr>
          <w:rFonts w:hint="eastAsia" w:ascii="仿宋" w:hAnsi="仿宋" w:eastAsia="仿宋" w:cs="仿宋"/>
          <w:spacing w:val="-46"/>
          <w:sz w:val="24"/>
          <w:szCs w:val="24"/>
          <w:highlight w:val="none"/>
        </w:rPr>
        <w:t xml:space="preserve"> </w:t>
      </w:r>
      <w:r>
        <w:rPr>
          <w:rFonts w:hint="eastAsia" w:ascii="仿宋" w:hAnsi="仿宋" w:eastAsia="仿宋" w:cs="仿宋"/>
          <w:spacing w:val="-1"/>
          <w:sz w:val="24"/>
          <w:szCs w:val="24"/>
          <w:highlight w:val="none"/>
        </w:rPr>
        <w:t>其他要求：</w:t>
      </w:r>
      <w:r>
        <w:rPr>
          <w:rFonts w:hint="eastAsia" w:ascii="仿宋" w:hAnsi="仿宋" w:eastAsia="仿宋" w:cs="仿宋"/>
          <w:spacing w:val="-1"/>
          <w:sz w:val="24"/>
          <w:szCs w:val="24"/>
          <w:highlight w:val="none"/>
          <w:u w:val="single" w:color="auto"/>
        </w:rPr>
        <w:t xml:space="preserve"> 湖南省外企业须按照湘建建〔2015〕190号文件要求办理省外入湘企业基本情况登记（以“湖南省住房和城乡建设网”查询为准）或具有入湘施工登记证（处于有效期内）。同时省外企业应当在投标文件中如实反映和提供企业及拟任项目负责人无在建项目证明及有效期内符合上述规定的无不良行为记录证明 </w:t>
      </w:r>
      <w:r>
        <w:rPr>
          <w:rFonts w:hint="eastAsia" w:ascii="仿宋" w:hAnsi="仿宋" w:eastAsia="仿宋" w:cs="仿宋"/>
          <w:spacing w:val="-1"/>
          <w:sz w:val="24"/>
          <w:szCs w:val="24"/>
          <w:highlight w:val="none"/>
        </w:rPr>
        <w:t>。</w:t>
      </w:r>
    </w:p>
    <w:p w14:paraId="544DE9F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highlight w:val="none"/>
        </w:rPr>
      </w:pPr>
      <w:bookmarkStart w:id="19" w:name="bookmark12"/>
      <w:bookmarkEnd w:id="19"/>
      <w:bookmarkStart w:id="20" w:name="_Toc27129"/>
      <w:r>
        <w:rPr>
          <w:rFonts w:hint="eastAsia" w:ascii="仿宋" w:hAnsi="仿宋" w:eastAsia="仿宋" w:cs="仿宋"/>
          <w:b/>
          <w:bCs/>
          <w:spacing w:val="-3"/>
          <w:sz w:val="24"/>
          <w:szCs w:val="24"/>
          <w:highlight w:val="none"/>
        </w:rPr>
        <w:t>4.</w:t>
      </w:r>
      <w:r>
        <w:rPr>
          <w:rFonts w:hint="eastAsia" w:ascii="仿宋" w:hAnsi="仿宋" w:eastAsia="仿宋" w:cs="仿宋"/>
          <w:spacing w:val="-3"/>
          <w:sz w:val="24"/>
          <w:szCs w:val="24"/>
          <w:highlight w:val="none"/>
        </w:rPr>
        <w:t xml:space="preserve"> </w:t>
      </w:r>
      <w:r>
        <w:rPr>
          <w:rFonts w:hint="eastAsia" w:ascii="仿宋" w:hAnsi="仿宋" w:eastAsia="仿宋" w:cs="仿宋"/>
          <w:b/>
          <w:bCs/>
          <w:spacing w:val="-3"/>
          <w:sz w:val="24"/>
          <w:szCs w:val="24"/>
          <w:highlight w:val="none"/>
        </w:rPr>
        <w:t>招标文件的获取</w:t>
      </w:r>
      <w:bookmarkEnd w:id="20"/>
    </w:p>
    <w:p w14:paraId="59FE6BCE">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4" w:firstLineChars="200"/>
        <w:jc w:val="both"/>
        <w:textAlignment w:val="baseline"/>
        <w:rPr>
          <w:rFonts w:hint="eastAsia" w:ascii="仿宋" w:hAnsi="仿宋" w:eastAsia="仿宋" w:cs="仿宋"/>
          <w:sz w:val="24"/>
          <w:szCs w:val="24"/>
        </w:rPr>
      </w:pPr>
      <w:r>
        <w:rPr>
          <w:rFonts w:hint="eastAsia" w:ascii="仿宋" w:hAnsi="仿宋" w:eastAsia="仿宋" w:cs="仿宋"/>
          <w:spacing w:val="-4"/>
          <w:sz w:val="24"/>
          <w:szCs w:val="24"/>
        </w:rPr>
        <w:t>4.1 请有意参加的投标人从</w:t>
      </w:r>
      <w:r>
        <w:rPr>
          <w:rFonts w:hint="eastAsia" w:ascii="仿宋" w:hAnsi="仿宋" w:eastAsia="仿宋" w:cs="仿宋"/>
          <w:spacing w:val="-113"/>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2025</w:t>
      </w:r>
      <w:r>
        <w:rPr>
          <w:rFonts w:hint="eastAsia" w:ascii="仿宋" w:hAnsi="仿宋" w:eastAsia="仿宋" w:cs="仿宋"/>
          <w:spacing w:val="-4"/>
          <w:sz w:val="24"/>
          <w:szCs w:val="24"/>
        </w:rPr>
        <w:t xml:space="preserve"> 年</w:t>
      </w:r>
      <w:r>
        <w:rPr>
          <w:rFonts w:hint="eastAsia" w:ascii="仿宋" w:hAnsi="仿宋" w:eastAsia="仿宋" w:cs="仿宋"/>
          <w:spacing w:val="-114"/>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1</w:t>
      </w:r>
      <w:r>
        <w:rPr>
          <w:rFonts w:hint="eastAsia" w:ascii="仿宋" w:hAnsi="仿宋" w:eastAsia="仿宋" w:cs="仿宋"/>
          <w:spacing w:val="-103"/>
          <w:sz w:val="24"/>
          <w:szCs w:val="24"/>
        </w:rPr>
        <w:t xml:space="preserve"> </w:t>
      </w:r>
      <w:r>
        <w:rPr>
          <w:rFonts w:hint="eastAsia" w:ascii="仿宋" w:hAnsi="仿宋" w:eastAsia="仿宋" w:cs="仿宋"/>
          <w:spacing w:val="-4"/>
          <w:sz w:val="24"/>
          <w:szCs w:val="24"/>
        </w:rPr>
        <w:t>月</w:t>
      </w:r>
      <w:r>
        <w:rPr>
          <w:rFonts w:hint="eastAsia" w:ascii="仿宋" w:hAnsi="仿宋" w:eastAsia="仿宋" w:cs="仿宋"/>
          <w:spacing w:val="-113"/>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21</w:t>
      </w:r>
      <w:r>
        <w:rPr>
          <w:rFonts w:hint="eastAsia" w:ascii="仿宋" w:hAnsi="仿宋" w:eastAsia="仿宋" w:cs="仿宋"/>
          <w:spacing w:val="5"/>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4"/>
          <w:sz w:val="24"/>
          <w:szCs w:val="24"/>
        </w:rPr>
        <w:t>日～</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2025</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4"/>
          <w:sz w:val="24"/>
          <w:szCs w:val="24"/>
        </w:rPr>
        <w:t>年</w:t>
      </w:r>
      <w:r>
        <w:rPr>
          <w:rFonts w:hint="eastAsia" w:ascii="仿宋" w:hAnsi="仿宋" w:eastAsia="仿宋" w:cs="仿宋"/>
          <w:spacing w:val="-112"/>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1</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3"/>
          <w:sz w:val="24"/>
          <w:szCs w:val="24"/>
        </w:rPr>
        <w:t xml:space="preserve"> </w:t>
      </w:r>
      <w:r>
        <w:rPr>
          <w:rFonts w:hint="eastAsia" w:ascii="仿宋" w:hAnsi="仿宋" w:eastAsia="仿宋" w:cs="仿宋"/>
          <w:spacing w:val="-4"/>
          <w:sz w:val="24"/>
          <w:szCs w:val="24"/>
        </w:rPr>
        <w:t>月</w:t>
      </w:r>
      <w:r>
        <w:rPr>
          <w:rFonts w:hint="eastAsia" w:ascii="仿宋" w:hAnsi="仿宋" w:eastAsia="仿宋" w:cs="仿宋"/>
          <w:spacing w:val="-115"/>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27</w:t>
      </w:r>
      <w:r>
        <w:rPr>
          <w:rFonts w:hint="eastAsia" w:ascii="仿宋" w:hAnsi="仿宋" w:eastAsia="仿宋" w:cs="仿宋"/>
          <w:spacing w:val="5"/>
          <w:sz w:val="24"/>
          <w:szCs w:val="24"/>
          <w:u w:val="single" w:color="auto"/>
        </w:rPr>
        <w:t xml:space="preserve"> </w:t>
      </w:r>
      <w:r>
        <w:rPr>
          <w:rFonts w:hint="eastAsia" w:ascii="仿宋" w:hAnsi="仿宋" w:eastAsia="仿宋" w:cs="仿宋"/>
          <w:spacing w:val="-66"/>
          <w:sz w:val="24"/>
          <w:szCs w:val="24"/>
        </w:rPr>
        <w:t xml:space="preserve"> </w:t>
      </w:r>
      <w:r>
        <w:rPr>
          <w:rFonts w:hint="eastAsia" w:ascii="仿宋" w:hAnsi="仿宋" w:eastAsia="仿宋" w:cs="仿宋"/>
          <w:spacing w:val="-4"/>
          <w:sz w:val="24"/>
          <w:szCs w:val="24"/>
        </w:rPr>
        <w:t>日</w:t>
      </w:r>
      <w:r>
        <w:rPr>
          <w:rFonts w:hint="eastAsia" w:ascii="仿宋" w:hAnsi="仿宋" w:eastAsia="仿宋" w:cs="仿宋"/>
          <w:spacing w:val="-115"/>
          <w:sz w:val="24"/>
          <w:szCs w:val="24"/>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val="en-US" w:eastAsia="zh-CN"/>
        </w:rPr>
        <w:t>17</w:t>
      </w:r>
      <w:r>
        <w:rPr>
          <w:rFonts w:hint="eastAsia" w:ascii="仿宋" w:hAnsi="仿宋" w:eastAsia="仿宋" w:cs="仿宋"/>
          <w:spacing w:val="5"/>
          <w:sz w:val="24"/>
          <w:szCs w:val="24"/>
          <w:u w:val="single" w:color="auto"/>
        </w:rPr>
        <w:t xml:space="preserve"> </w:t>
      </w:r>
      <w:r>
        <w:rPr>
          <w:rFonts w:hint="eastAsia" w:ascii="仿宋" w:hAnsi="仿宋" w:eastAsia="仿宋" w:cs="仿宋"/>
          <w:spacing w:val="-98"/>
          <w:sz w:val="24"/>
          <w:szCs w:val="24"/>
        </w:rPr>
        <w:t xml:space="preserve"> </w:t>
      </w:r>
      <w:r>
        <w:rPr>
          <w:rFonts w:hint="eastAsia" w:ascii="仿宋" w:hAnsi="仿宋" w:eastAsia="仿宋" w:cs="仿宋"/>
          <w:spacing w:val="-4"/>
          <w:sz w:val="24"/>
          <w:szCs w:val="24"/>
        </w:rPr>
        <w:t>时止</w:t>
      </w:r>
      <w:r>
        <w:rPr>
          <w:rFonts w:hint="eastAsia" w:ascii="仿宋" w:hAnsi="仿宋" w:eastAsia="仿宋" w:cs="仿宋"/>
          <w:sz w:val="24"/>
          <w:szCs w:val="24"/>
        </w:rPr>
        <w:t xml:space="preserve"> </w:t>
      </w:r>
      <w:r>
        <w:rPr>
          <w:rFonts w:hint="eastAsia" w:ascii="仿宋" w:hAnsi="仿宋" w:eastAsia="仿宋" w:cs="仿宋"/>
          <w:spacing w:val="-5"/>
          <w:sz w:val="24"/>
          <w:szCs w:val="24"/>
        </w:rPr>
        <w:t>（北京时间）在</w:t>
      </w:r>
      <w:r>
        <w:rPr>
          <w:rFonts w:hint="eastAsia" w:ascii="仿宋" w:hAnsi="仿宋" w:eastAsia="仿宋" w:cs="仿宋"/>
          <w:spacing w:val="-107"/>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color="auto"/>
        </w:rPr>
        <w:t>岳阳市公共资源交易</w:t>
      </w:r>
      <w:r>
        <w:rPr>
          <w:rFonts w:hint="eastAsia" w:ascii="仿宋" w:hAnsi="仿宋" w:eastAsia="仿宋" w:cs="仿宋"/>
          <w:sz w:val="24"/>
          <w:szCs w:val="24"/>
          <w:u w:val="single" w:color="auto"/>
        </w:rPr>
        <w:t xml:space="preserve"> </w:t>
      </w:r>
      <w:r>
        <w:rPr>
          <w:rFonts w:hint="eastAsia" w:ascii="仿宋" w:hAnsi="仿宋" w:eastAsia="仿宋" w:cs="仿宋"/>
          <w:spacing w:val="-91"/>
          <w:sz w:val="24"/>
          <w:szCs w:val="24"/>
        </w:rPr>
        <w:t xml:space="preserve"> </w:t>
      </w:r>
      <w:r>
        <w:rPr>
          <w:rFonts w:hint="eastAsia" w:ascii="仿宋" w:hAnsi="仿宋" w:eastAsia="仿宋" w:cs="仿宋"/>
          <w:spacing w:val="-5"/>
          <w:sz w:val="24"/>
          <w:szCs w:val="24"/>
        </w:rPr>
        <w:t>网上下载获取招标文件、图纸及工程量清单（通</w:t>
      </w:r>
      <w:r>
        <w:rPr>
          <w:rFonts w:hint="eastAsia" w:ascii="仿宋" w:hAnsi="仿宋" w:eastAsia="仿宋" w:cs="仿宋"/>
          <w:spacing w:val="-6"/>
          <w:sz w:val="24"/>
          <w:szCs w:val="24"/>
        </w:rPr>
        <w:t>过网络</w:t>
      </w:r>
      <w:r>
        <w:rPr>
          <w:rFonts w:hint="eastAsia" w:ascii="仿宋" w:hAnsi="仿宋" w:eastAsia="仿宋" w:cs="仿宋"/>
          <w:spacing w:val="-3"/>
          <w:sz w:val="24"/>
          <w:szCs w:val="24"/>
        </w:rPr>
        <w:t>下载的招标文件、图纸及工程量清单与书面招标文件、图纸及工程量清单具有同</w:t>
      </w:r>
      <w:r>
        <w:rPr>
          <w:rFonts w:hint="eastAsia" w:ascii="仿宋" w:hAnsi="仿宋" w:eastAsia="仿宋" w:cs="仿宋"/>
          <w:spacing w:val="-4"/>
          <w:sz w:val="24"/>
          <w:szCs w:val="24"/>
        </w:rPr>
        <w:t>等法律</w:t>
      </w:r>
      <w:r>
        <w:rPr>
          <w:rFonts w:hint="eastAsia" w:ascii="仿宋" w:hAnsi="仿宋" w:eastAsia="仿宋" w:cs="仿宋"/>
          <w:spacing w:val="-9"/>
          <w:sz w:val="24"/>
          <w:szCs w:val="24"/>
        </w:rPr>
        <w:t>效力）。</w:t>
      </w:r>
    </w:p>
    <w:p w14:paraId="1BCF6968">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4.2 投标人须先在</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u w:val="single" w:color="auto"/>
        </w:rPr>
        <w:t>岳阳市公共资源交易中心电子招标投标交易</w:t>
      </w:r>
      <w:r>
        <w:rPr>
          <w:rFonts w:hint="eastAsia" w:ascii="仿宋" w:hAnsi="仿宋" w:eastAsia="仿宋" w:cs="仿宋"/>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4"/>
          <w:sz w:val="24"/>
          <w:szCs w:val="24"/>
        </w:rPr>
        <w:t>平台（网址</w:t>
      </w:r>
      <w:r>
        <w:rPr>
          <w:rFonts w:hint="eastAsia" w:ascii="仿宋" w:hAnsi="仿宋" w:eastAsia="仿宋" w:cs="仿宋"/>
          <w:spacing w:val="-20"/>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color="auto"/>
        </w:rPr>
        <w:t>http://ggzy.yueyang.gov.cn/</w:t>
      </w:r>
      <w:r>
        <w:rPr>
          <w:rFonts w:hint="eastAsia" w:ascii="仿宋" w:hAnsi="仿宋" w:eastAsia="仿宋" w:cs="仿宋"/>
          <w:sz w:val="24"/>
          <w:szCs w:val="24"/>
          <w:u w:val="single" w:color="auto"/>
        </w:rPr>
        <w:t xml:space="preserve"> </w:t>
      </w:r>
      <w:r>
        <w:rPr>
          <w:rFonts w:hint="eastAsia" w:ascii="仿宋" w:hAnsi="仿宋" w:eastAsia="仿宋" w:cs="仿宋"/>
          <w:spacing w:val="-20"/>
          <w:sz w:val="24"/>
          <w:szCs w:val="24"/>
        </w:rPr>
        <w:t>）</w:t>
      </w:r>
      <w:r>
        <w:rPr>
          <w:rFonts w:hint="eastAsia" w:ascii="仿宋" w:hAnsi="仿宋" w:eastAsia="仿宋" w:cs="仿宋"/>
          <w:spacing w:val="-4"/>
          <w:sz w:val="24"/>
          <w:szCs w:val="24"/>
        </w:rPr>
        <w:t>按交易指南</w:t>
      </w:r>
      <w:r>
        <w:rPr>
          <w:rFonts w:hint="eastAsia" w:ascii="仿宋" w:hAnsi="仿宋" w:eastAsia="仿宋" w:cs="仿宋"/>
          <w:spacing w:val="-1"/>
          <w:sz w:val="24"/>
          <w:szCs w:val="24"/>
        </w:rPr>
        <w:t>专区企业注册操作说明进行注册并获取</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CA</w:t>
      </w:r>
      <w:r>
        <w:rPr>
          <w:rFonts w:hint="eastAsia" w:ascii="仿宋" w:hAnsi="仿宋" w:eastAsia="仿宋" w:cs="仿宋"/>
          <w:spacing w:val="-41"/>
          <w:sz w:val="24"/>
          <w:szCs w:val="24"/>
        </w:rPr>
        <w:t xml:space="preserve"> </w:t>
      </w:r>
      <w:r>
        <w:rPr>
          <w:rFonts w:hint="eastAsia" w:ascii="仿宋" w:hAnsi="仿宋" w:eastAsia="仿宋" w:cs="仿宋"/>
          <w:spacing w:val="-1"/>
          <w:sz w:val="24"/>
          <w:szCs w:val="24"/>
        </w:rPr>
        <w:t>证书后在交易平台中下载招标文件（如有问</w:t>
      </w:r>
      <w:r>
        <w:rPr>
          <w:rFonts w:hint="eastAsia" w:ascii="仿宋" w:hAnsi="仿宋" w:eastAsia="仿宋" w:cs="仿宋"/>
          <w:spacing w:val="-2"/>
          <w:sz w:val="24"/>
          <w:szCs w:val="24"/>
        </w:rPr>
        <w:t>题请联系</w:t>
      </w:r>
      <w:r>
        <w:rPr>
          <w:rFonts w:hint="eastAsia" w:ascii="仿宋" w:hAnsi="仿宋" w:eastAsia="仿宋" w:cs="仿宋"/>
          <w:spacing w:val="-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岳阳市公共资源交易中心信息技术部</w:t>
      </w:r>
      <w:r>
        <w:rPr>
          <w:rFonts w:hint="eastAsia" w:ascii="仿宋" w:hAnsi="仿宋" w:eastAsia="仿宋" w:cs="仿宋"/>
          <w:sz w:val="24"/>
          <w:szCs w:val="24"/>
          <w:u w:val="single"/>
        </w:rPr>
        <w:t>0730-2966692</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w:t>
      </w:r>
      <w:r>
        <w:rPr>
          <w:rFonts w:hint="eastAsia" w:ascii="仿宋" w:hAnsi="仿宋" w:eastAsia="仿宋" w:cs="仿宋"/>
          <w:spacing w:val="-2"/>
          <w:sz w:val="24"/>
          <w:szCs w:val="24"/>
        </w:rPr>
        <w:t>。</w:t>
      </w:r>
    </w:p>
    <w:p w14:paraId="00F4CAB8">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4.3 招标人对招标文件、图纸及工程量清单的</w:t>
      </w:r>
      <w:r>
        <w:rPr>
          <w:rFonts w:hint="eastAsia" w:ascii="仿宋" w:hAnsi="仿宋" w:eastAsia="仿宋" w:cs="仿宋"/>
          <w:spacing w:val="-5"/>
          <w:sz w:val="24"/>
          <w:szCs w:val="24"/>
        </w:rPr>
        <w:t>修改、澄清答疑在</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湖南省招标投标监管网、岳阳市公共资源交易 </w:t>
      </w:r>
      <w:r>
        <w:rPr>
          <w:rFonts w:hint="eastAsia" w:ascii="仿宋" w:hAnsi="仿宋" w:eastAsia="仿宋" w:cs="仿宋"/>
          <w:spacing w:val="-92"/>
          <w:sz w:val="24"/>
          <w:szCs w:val="24"/>
        </w:rPr>
        <w:t xml:space="preserve"> </w:t>
      </w:r>
      <w:r>
        <w:rPr>
          <w:rFonts w:hint="eastAsia" w:ascii="仿宋" w:hAnsi="仿宋" w:eastAsia="仿宋" w:cs="仿宋"/>
          <w:spacing w:val="-5"/>
          <w:sz w:val="24"/>
          <w:szCs w:val="24"/>
        </w:rPr>
        <w:t>网上</w:t>
      </w:r>
      <w:r>
        <w:rPr>
          <w:rFonts w:hint="eastAsia" w:ascii="仿宋" w:hAnsi="仿宋" w:eastAsia="仿宋" w:cs="仿宋"/>
          <w:spacing w:val="-4"/>
          <w:sz w:val="24"/>
          <w:szCs w:val="24"/>
        </w:rPr>
        <w:t>发布，投标人自行下载。</w:t>
      </w:r>
    </w:p>
    <w:p w14:paraId="6782DE64">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rPr>
      </w:pPr>
      <w:bookmarkStart w:id="21" w:name="bookmark14"/>
      <w:bookmarkEnd w:id="21"/>
      <w:bookmarkStart w:id="22" w:name="_Toc24554"/>
      <w:r>
        <w:rPr>
          <w:rFonts w:hint="eastAsia" w:ascii="仿宋" w:hAnsi="仿宋" w:eastAsia="仿宋" w:cs="仿宋"/>
          <w:b/>
          <w:bCs/>
          <w:spacing w:val="-3"/>
          <w:sz w:val="24"/>
          <w:szCs w:val="24"/>
        </w:rPr>
        <w:t>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投标文件的递交</w:t>
      </w:r>
      <w:bookmarkEnd w:id="22"/>
    </w:p>
    <w:p w14:paraId="650650CB">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5.1</w:t>
      </w:r>
      <w:r>
        <w:rPr>
          <w:rFonts w:hint="eastAsia" w:ascii="仿宋" w:hAnsi="仿宋" w:eastAsia="仿宋" w:cs="仿宋"/>
          <w:spacing w:val="38"/>
          <w:sz w:val="24"/>
          <w:szCs w:val="24"/>
        </w:rPr>
        <w:t xml:space="preserve"> </w:t>
      </w:r>
      <w:r>
        <w:rPr>
          <w:rFonts w:hint="eastAsia" w:ascii="仿宋" w:hAnsi="仿宋" w:eastAsia="仿宋" w:cs="仿宋"/>
          <w:spacing w:val="-11"/>
          <w:sz w:val="24"/>
          <w:szCs w:val="24"/>
        </w:rPr>
        <w:t>电子投标文件递交的截止时间（即：投标截止时间，下</w:t>
      </w:r>
      <w:r>
        <w:rPr>
          <w:rFonts w:hint="eastAsia" w:ascii="仿宋" w:hAnsi="仿宋" w:eastAsia="仿宋" w:cs="仿宋"/>
          <w:spacing w:val="-12"/>
          <w:sz w:val="24"/>
          <w:szCs w:val="24"/>
        </w:rPr>
        <w:t>同）及开标时间为</w:t>
      </w:r>
      <w:r>
        <w:rPr>
          <w:rFonts w:hint="eastAsia" w:ascii="仿宋" w:hAnsi="仿宋" w:eastAsia="仿宋" w:cs="仿宋"/>
          <w:spacing w:val="-11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2025</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2"/>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2 </w:t>
      </w:r>
      <w:r>
        <w:rPr>
          <w:rFonts w:hint="eastAsia" w:ascii="仿宋" w:hAnsi="仿宋" w:eastAsia="仿宋" w:cs="仿宋"/>
          <w:spacing w:val="-6"/>
          <w:sz w:val="24"/>
          <w:szCs w:val="24"/>
        </w:rPr>
        <w:t>月</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u w:val="single" w:color="auto"/>
          <w:lang w:val="en-US" w:eastAsia="zh-CN"/>
        </w:rPr>
        <w:t>13</w:t>
      </w:r>
      <w:r>
        <w:rPr>
          <w:rFonts w:hint="eastAsia" w:ascii="仿宋" w:hAnsi="仿宋" w:eastAsia="仿宋" w:cs="仿宋"/>
          <w:spacing w:val="-6"/>
          <w:sz w:val="24"/>
          <w:szCs w:val="24"/>
          <w:u w:val="single" w:color="auto"/>
        </w:rPr>
        <w:t xml:space="preserve"> </w:t>
      </w:r>
      <w:r>
        <w:rPr>
          <w:rFonts w:hint="eastAsia" w:ascii="仿宋" w:hAnsi="仿宋" w:eastAsia="仿宋" w:cs="仿宋"/>
          <w:spacing w:val="-57"/>
          <w:sz w:val="24"/>
          <w:szCs w:val="24"/>
        </w:rPr>
        <w:t xml:space="preserve"> </w:t>
      </w:r>
      <w:r>
        <w:rPr>
          <w:rFonts w:hint="eastAsia" w:ascii="仿宋" w:hAnsi="仿宋" w:eastAsia="仿宋" w:cs="仿宋"/>
          <w:spacing w:val="-6"/>
          <w:sz w:val="24"/>
          <w:szCs w:val="24"/>
        </w:rPr>
        <w:t>日</w:t>
      </w:r>
      <w:r>
        <w:rPr>
          <w:rFonts w:hint="eastAsia" w:ascii="仿宋" w:hAnsi="仿宋" w:eastAsia="仿宋" w:cs="仿宋"/>
          <w:spacing w:val="-6"/>
          <w:sz w:val="24"/>
          <w:szCs w:val="24"/>
          <w:u w:val="single" w:color="auto"/>
          <w:lang w:val="en-US" w:eastAsia="zh-CN"/>
        </w:rPr>
        <w:t>9</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rPr>
        <w:t>时</w:t>
      </w:r>
      <w:r>
        <w:rPr>
          <w:rFonts w:hint="eastAsia" w:ascii="仿宋" w:hAnsi="仿宋" w:eastAsia="仿宋" w:cs="仿宋"/>
          <w:spacing w:val="-6"/>
          <w:sz w:val="24"/>
          <w:szCs w:val="24"/>
          <w:u w:val="single" w:color="auto"/>
          <w:lang w:val="en-US" w:eastAsia="zh-CN"/>
        </w:rPr>
        <w:t>30</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rPr>
        <w:t>分。请投标人登录</w:t>
      </w:r>
      <w:r>
        <w:rPr>
          <w:rFonts w:hint="eastAsia" w:ascii="仿宋" w:hAnsi="仿宋" w:eastAsia="仿宋" w:cs="仿宋"/>
          <w:spacing w:val="9"/>
          <w:sz w:val="24"/>
          <w:szCs w:val="24"/>
          <w:u w:val="single" w:color="auto"/>
        </w:rPr>
        <w:t xml:space="preserve"> </w:t>
      </w:r>
      <w:r>
        <w:rPr>
          <w:rFonts w:hint="eastAsia" w:ascii="仿宋" w:hAnsi="仿宋" w:eastAsia="仿宋" w:cs="仿宋"/>
          <w:spacing w:val="-2"/>
          <w:sz w:val="24"/>
          <w:szCs w:val="24"/>
          <w:u w:val="single" w:color="auto"/>
        </w:rPr>
        <w:t>岳阳市公共资源交易网 （http://ggzy.yueyang.gov.cn/）</w:t>
      </w:r>
      <w:r>
        <w:rPr>
          <w:rFonts w:hint="eastAsia" w:ascii="仿宋" w:hAnsi="仿宋" w:eastAsia="仿宋" w:cs="仿宋"/>
          <w:spacing w:val="-6"/>
          <w:sz w:val="24"/>
          <w:szCs w:val="24"/>
          <w:u w:val="single" w:color="auto"/>
        </w:rPr>
        <w:t xml:space="preserve"> </w:t>
      </w:r>
      <w:r>
        <w:rPr>
          <w:rFonts w:hint="eastAsia" w:ascii="仿宋" w:hAnsi="仿宋" w:eastAsia="仿宋" w:cs="仿宋"/>
          <w:spacing w:val="-101"/>
          <w:sz w:val="24"/>
          <w:szCs w:val="24"/>
        </w:rPr>
        <w:t xml:space="preserve"> </w:t>
      </w:r>
      <w:r>
        <w:rPr>
          <w:rFonts w:hint="eastAsia" w:ascii="仿宋" w:hAnsi="仿宋" w:eastAsia="仿宋" w:cs="仿宋"/>
          <w:spacing w:val="-6"/>
          <w:sz w:val="24"/>
          <w:szCs w:val="24"/>
        </w:rPr>
        <w:t>下载电子投标文件制作</w:t>
      </w:r>
      <w:r>
        <w:rPr>
          <w:rFonts w:hint="eastAsia" w:ascii="仿宋" w:hAnsi="仿宋" w:eastAsia="仿宋" w:cs="仿宋"/>
          <w:spacing w:val="-3"/>
          <w:sz w:val="24"/>
          <w:szCs w:val="24"/>
        </w:rPr>
        <w:t>工具编制投标文件，投标人应在投标截止时间前通过电子招标投标交易平台递交数据电</w:t>
      </w:r>
      <w:r>
        <w:rPr>
          <w:rFonts w:hint="eastAsia" w:ascii="仿宋" w:hAnsi="仿宋" w:eastAsia="仿宋" w:cs="仿宋"/>
          <w:spacing w:val="-1"/>
          <w:sz w:val="24"/>
          <w:szCs w:val="24"/>
        </w:rPr>
        <w:t>文形式的投标文件。逾期递交的投标文件，电子招标投标交易平台</w:t>
      </w:r>
      <w:r>
        <w:rPr>
          <w:rFonts w:hint="eastAsia" w:ascii="仿宋" w:hAnsi="仿宋" w:eastAsia="仿宋" w:cs="仿宋"/>
          <w:spacing w:val="-2"/>
          <w:sz w:val="24"/>
          <w:szCs w:val="24"/>
        </w:rPr>
        <w:t>予以拒收。</w:t>
      </w:r>
    </w:p>
    <w:p w14:paraId="43676E61">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电子投标文件的解密截止时间为投标截止时间后</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30</w:t>
      </w:r>
      <w:r>
        <w:rPr>
          <w:rFonts w:hint="eastAsia" w:ascii="仿宋" w:hAnsi="仿宋" w:eastAsia="仿宋" w:cs="仿宋"/>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4"/>
          <w:sz w:val="24"/>
          <w:szCs w:val="24"/>
        </w:rPr>
        <w:t>分钟</w:t>
      </w:r>
      <w:r>
        <w:rPr>
          <w:rFonts w:hint="eastAsia" w:ascii="仿宋" w:hAnsi="仿宋" w:eastAsia="仿宋" w:cs="仿宋"/>
          <w:spacing w:val="-5"/>
          <w:sz w:val="24"/>
          <w:szCs w:val="24"/>
        </w:rPr>
        <w:t>。请投标人确保投标文件如</w:t>
      </w:r>
      <w:r>
        <w:rPr>
          <w:rFonts w:hint="eastAsia" w:ascii="仿宋" w:hAnsi="仿宋" w:eastAsia="仿宋" w:cs="仿宋"/>
          <w:spacing w:val="-2"/>
          <w:sz w:val="24"/>
          <w:szCs w:val="24"/>
        </w:rPr>
        <w:t>期解密。在开标现场解密的，请投标人自备解密电脑和网络。</w:t>
      </w:r>
    </w:p>
    <w:p w14:paraId="0FD6D79F">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rPr>
      </w:pPr>
      <w:bookmarkStart w:id="23" w:name="bookmark16"/>
      <w:bookmarkEnd w:id="23"/>
      <w:bookmarkStart w:id="24" w:name="_Toc28744"/>
      <w:r>
        <w:rPr>
          <w:rFonts w:hint="eastAsia" w:ascii="仿宋" w:hAnsi="仿宋" w:eastAsia="仿宋" w:cs="仿宋"/>
          <w:b/>
          <w:bCs/>
          <w:spacing w:val="-3"/>
          <w:sz w:val="24"/>
          <w:szCs w:val="24"/>
        </w:rPr>
        <w:t>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投标相关事宜</w:t>
      </w:r>
      <w:bookmarkEnd w:id="24"/>
    </w:p>
    <w:p w14:paraId="3016A31C">
      <w:pPr>
        <w:keepNext w:val="0"/>
        <w:keepLines w:val="0"/>
        <w:pageBreakBefore w:val="0"/>
        <w:widowControl/>
        <w:tabs>
          <w:tab w:val="left" w:pos="4388"/>
        </w:tabs>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bookmarkStart w:id="25" w:name="bookmark18"/>
      <w:bookmarkEnd w:id="25"/>
      <w:r>
        <w:rPr>
          <w:rFonts w:hint="eastAsia" w:ascii="仿宋" w:hAnsi="仿宋" w:eastAsia="仿宋" w:cs="仿宋"/>
          <w:sz w:val="24"/>
          <w:szCs w:val="24"/>
          <w:lang w:val="en-US" w:eastAsia="zh-CN"/>
        </w:rPr>
        <w:t xml:space="preserve">6.1 </w:t>
      </w:r>
      <w:r>
        <w:rPr>
          <w:rFonts w:hint="eastAsia" w:ascii="仿宋" w:hAnsi="仿宋" w:eastAsia="仿宋" w:cs="仿宋"/>
          <w:sz w:val="24"/>
          <w:szCs w:val="24"/>
        </w:rPr>
        <w:t>本招标项目采用电子化招投标，投标人在投标前可在 岳阳市公共资源交易网（http://ggzy.yueyang.gov.cn/）下载招标文件等相关资料。</w:t>
      </w:r>
    </w:p>
    <w:p w14:paraId="0948B15F">
      <w:pPr>
        <w:keepNext w:val="0"/>
        <w:keepLines w:val="0"/>
        <w:pageBreakBefore w:val="0"/>
        <w:widowControl/>
        <w:tabs>
          <w:tab w:val="left" w:pos="4388"/>
        </w:tabs>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 xml:space="preserve">6.2 </w:t>
      </w:r>
      <w:r>
        <w:rPr>
          <w:rFonts w:hint="eastAsia" w:ascii="仿宋" w:hAnsi="仿宋" w:eastAsia="仿宋" w:cs="仿宋"/>
          <w:sz w:val="24"/>
          <w:szCs w:val="24"/>
        </w:rPr>
        <w:t>请各投标人及时下载安装正确版本软件，参与投标的投标人需使用电子标书编制软件制作投标文件。</w:t>
      </w:r>
    </w:p>
    <w:p w14:paraId="0554920B">
      <w:pPr>
        <w:keepNext w:val="0"/>
        <w:keepLines w:val="0"/>
        <w:pageBreakBefore w:val="0"/>
        <w:widowControl/>
        <w:tabs>
          <w:tab w:val="left" w:pos="4388"/>
        </w:tabs>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 xml:space="preserve">6.3 </w:t>
      </w:r>
      <w:r>
        <w:rPr>
          <w:rFonts w:hint="eastAsia" w:ascii="仿宋" w:hAnsi="仿宋" w:eastAsia="仿宋" w:cs="仿宋"/>
          <w:sz w:val="24"/>
          <w:szCs w:val="24"/>
        </w:rPr>
        <w:t xml:space="preserve">需要按照招标文件要求办理企业 CA 数字证书（含电子印章）、法人 CA 数字证书（含电子印章）、签字章等。 </w:t>
      </w:r>
    </w:p>
    <w:p w14:paraId="6BC031B1">
      <w:pPr>
        <w:keepNext w:val="0"/>
        <w:keepLines w:val="0"/>
        <w:pageBreakBefore w:val="0"/>
        <w:widowControl/>
        <w:tabs>
          <w:tab w:val="left" w:pos="4388"/>
        </w:tabs>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注：本项目投标过程中，电子系统使用操作遇到问题时可及时向软件公司咨询，咨询联系方式：</w:t>
      </w:r>
      <w:r>
        <w:rPr>
          <w:rFonts w:hint="eastAsia" w:ascii="仿宋" w:hAnsi="仿宋" w:eastAsia="仿宋" w:cs="仿宋"/>
          <w:sz w:val="24"/>
          <w:szCs w:val="24"/>
          <w:u w:val="single"/>
        </w:rPr>
        <w:t xml:space="preserve"> 0730-2966692 </w:t>
      </w:r>
      <w:r>
        <w:rPr>
          <w:rFonts w:hint="eastAsia" w:ascii="仿宋" w:hAnsi="仿宋" w:eastAsia="仿宋" w:cs="仿宋"/>
          <w:sz w:val="24"/>
          <w:szCs w:val="24"/>
        </w:rPr>
        <w:t>。</w:t>
      </w:r>
    </w:p>
    <w:p w14:paraId="5A138DE6">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6" w:firstLineChars="200"/>
        <w:textAlignment w:val="baseline"/>
        <w:outlineLvl w:val="1"/>
        <w:rPr>
          <w:rFonts w:hint="eastAsia" w:ascii="仿宋" w:hAnsi="仿宋" w:eastAsia="仿宋" w:cs="仿宋"/>
          <w:sz w:val="24"/>
          <w:szCs w:val="24"/>
        </w:rPr>
      </w:pPr>
      <w:bookmarkStart w:id="26" w:name="_Toc10440"/>
      <w:r>
        <w:rPr>
          <w:rFonts w:hint="eastAsia" w:ascii="仿宋" w:hAnsi="仿宋" w:eastAsia="仿宋" w:cs="仿宋"/>
          <w:b/>
          <w:bCs/>
          <w:spacing w:val="-4"/>
          <w:sz w:val="24"/>
          <w:szCs w:val="24"/>
        </w:rPr>
        <w:t>7.</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评标办法</w:t>
      </w:r>
      <w:bookmarkEnd w:id="26"/>
    </w:p>
    <w:p w14:paraId="7BBFE8B7">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6" w:firstLineChars="200"/>
        <w:textAlignment w:val="baseline"/>
        <w:outlineLvl w:val="2"/>
        <w:rPr>
          <w:rFonts w:hint="eastAsia" w:ascii="仿宋" w:hAnsi="仿宋" w:eastAsia="仿宋" w:cs="仿宋"/>
          <w:sz w:val="24"/>
          <w:szCs w:val="24"/>
        </w:rPr>
      </w:pPr>
      <w:bookmarkStart w:id="27" w:name="_Toc16879"/>
      <w:r>
        <w:rPr>
          <w:rFonts w:hint="eastAsia" w:ascii="仿宋" w:hAnsi="仿宋" w:eastAsia="仿宋" w:cs="仿宋"/>
          <w:spacing w:val="-1"/>
          <w:sz w:val="24"/>
          <w:szCs w:val="24"/>
        </w:rPr>
        <w:t>7.1</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本次招标评标办法采用</w:t>
      </w:r>
      <w:r>
        <w:rPr>
          <w:rFonts w:hint="eastAsia" w:ascii="仿宋" w:hAnsi="仿宋" w:eastAsia="仿宋" w:cs="仿宋"/>
          <w:spacing w:val="-120"/>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eastAsia="zh-CN"/>
        </w:rPr>
        <w:t>综合评估法</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bookmarkEnd w:id="27"/>
    </w:p>
    <w:p w14:paraId="63D89DE2">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0" w:firstLineChars="200"/>
        <w:textAlignment w:val="baseline"/>
        <w:outlineLvl w:val="1"/>
        <w:rPr>
          <w:rFonts w:hint="eastAsia" w:ascii="仿宋" w:hAnsi="仿宋" w:eastAsia="仿宋" w:cs="仿宋"/>
          <w:sz w:val="24"/>
          <w:szCs w:val="24"/>
        </w:rPr>
      </w:pPr>
      <w:bookmarkStart w:id="28" w:name="bookmark20"/>
      <w:bookmarkEnd w:id="28"/>
      <w:bookmarkStart w:id="29" w:name="_Toc28731"/>
      <w:r>
        <w:rPr>
          <w:rFonts w:hint="eastAsia" w:ascii="仿宋" w:hAnsi="仿宋" w:eastAsia="仿宋" w:cs="仿宋"/>
          <w:b/>
          <w:bCs/>
          <w:spacing w:val="-3"/>
          <w:sz w:val="24"/>
          <w:szCs w:val="24"/>
        </w:rPr>
        <w:t>8.</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发布公告的媒介</w:t>
      </w:r>
      <w:bookmarkEnd w:id="29"/>
    </w:p>
    <w:p w14:paraId="361FADBF">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556" w:firstLineChars="200"/>
        <w:textAlignment w:val="baseline"/>
        <w:rPr>
          <w:rFonts w:hint="eastAsia" w:ascii="仿宋" w:hAnsi="仿宋" w:eastAsia="仿宋" w:cs="仿宋"/>
          <w:sz w:val="24"/>
          <w:szCs w:val="24"/>
        </w:rPr>
      </w:pPr>
      <w:r>
        <w:rPr>
          <w:rFonts w:hint="eastAsia" w:ascii="仿宋" w:hAnsi="仿宋" w:eastAsia="仿宋" w:cs="仿宋"/>
          <w:spacing w:val="19"/>
          <w:sz w:val="24"/>
          <w:szCs w:val="24"/>
        </w:rPr>
        <w:t>本次招标公告同时在湖南省招标投标监管</w:t>
      </w:r>
      <w:r>
        <w:rPr>
          <w:rFonts w:hint="eastAsia" w:ascii="仿宋" w:hAnsi="仿宋" w:eastAsia="仿宋" w:cs="仿宋"/>
          <w:spacing w:val="-69"/>
          <w:sz w:val="24"/>
          <w:szCs w:val="24"/>
        </w:rPr>
        <w:t xml:space="preserve"> </w:t>
      </w:r>
      <w:r>
        <w:rPr>
          <w:rFonts w:hint="eastAsia" w:ascii="仿宋" w:hAnsi="仿宋" w:eastAsia="仿宋" w:cs="仿宋"/>
          <w:spacing w:val="19"/>
          <w:sz w:val="24"/>
          <w:szCs w:val="24"/>
        </w:rPr>
        <w:t>网及</w:t>
      </w:r>
      <w:r>
        <w:rPr>
          <w:rFonts w:hint="eastAsia" w:ascii="仿宋" w:hAnsi="仿宋" w:eastAsia="仿宋" w:cs="仿宋"/>
          <w:spacing w:val="-93"/>
          <w:sz w:val="24"/>
          <w:szCs w:val="24"/>
        </w:rPr>
        <w:t xml:space="preserve"> </w:t>
      </w:r>
      <w:r>
        <w:rPr>
          <w:rFonts w:hint="eastAsia" w:ascii="仿宋" w:hAnsi="仿宋" w:eastAsia="仿宋" w:cs="仿宋"/>
          <w:spacing w:val="14"/>
          <w:sz w:val="24"/>
          <w:szCs w:val="24"/>
          <w:u w:val="single" w:color="auto"/>
          <w:lang w:eastAsia="zh-CN"/>
        </w:rPr>
        <w:t>岳阳市共资源交易网</w:t>
      </w:r>
      <w:r>
        <w:rPr>
          <w:rFonts w:hint="eastAsia" w:ascii="仿宋" w:hAnsi="仿宋" w:eastAsia="仿宋" w:cs="仿宋"/>
          <w:spacing w:val="-9"/>
          <w:sz w:val="24"/>
          <w:szCs w:val="24"/>
        </w:rPr>
        <w:t>上发布。</w:t>
      </w:r>
    </w:p>
    <w:p w14:paraId="7203A5BA">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6" w:firstLineChars="200"/>
        <w:textAlignment w:val="baseline"/>
        <w:outlineLvl w:val="1"/>
        <w:rPr>
          <w:rFonts w:hint="eastAsia" w:ascii="仿宋" w:hAnsi="仿宋" w:eastAsia="仿宋" w:cs="仿宋"/>
          <w:sz w:val="24"/>
          <w:szCs w:val="24"/>
        </w:rPr>
      </w:pPr>
      <w:bookmarkStart w:id="30" w:name="bookmark22"/>
      <w:bookmarkEnd w:id="30"/>
      <w:bookmarkStart w:id="31" w:name="_Toc29440"/>
      <w:r>
        <w:rPr>
          <w:rFonts w:hint="eastAsia" w:ascii="仿宋" w:hAnsi="仿宋" w:eastAsia="仿宋" w:cs="仿宋"/>
          <w:b/>
          <w:bCs/>
          <w:spacing w:val="-4"/>
          <w:sz w:val="24"/>
          <w:szCs w:val="24"/>
        </w:rPr>
        <w:t>9．行政监督</w:t>
      </w:r>
      <w:bookmarkEnd w:id="31"/>
    </w:p>
    <w:p w14:paraId="1BD6E611">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本次招标行政监督部门为</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color w:val="auto"/>
          <w:spacing w:val="0"/>
          <w:w w:val="100"/>
          <w:position w:val="0"/>
          <w:sz w:val="24"/>
          <w:szCs w:val="24"/>
          <w:u w:val="single"/>
          <w:lang w:val="en-US" w:eastAsia="zh-CN"/>
        </w:rPr>
        <w:t>岳阳市生态环境局华容分局、华容县招标投标监督管理办公室</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，电话：</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15673065677</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7AE172D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50" w:firstLineChars="200"/>
        <w:textAlignment w:val="baseline"/>
        <w:outlineLvl w:val="1"/>
        <w:rPr>
          <w:rFonts w:hint="eastAsia" w:ascii="仿宋" w:hAnsi="仿宋" w:eastAsia="仿宋" w:cs="仿宋"/>
          <w:sz w:val="24"/>
          <w:szCs w:val="24"/>
        </w:rPr>
      </w:pPr>
      <w:bookmarkStart w:id="32" w:name="bookmark24"/>
      <w:bookmarkEnd w:id="32"/>
      <w:bookmarkStart w:id="33" w:name="_Toc4323"/>
      <w:r>
        <w:rPr>
          <w:rFonts w:hint="eastAsia" w:ascii="仿宋" w:hAnsi="仿宋" w:eastAsia="仿宋" w:cs="仿宋"/>
          <w:b/>
          <w:bCs/>
          <w:spacing w:val="-8"/>
          <w:sz w:val="24"/>
          <w:szCs w:val="24"/>
        </w:rPr>
        <w:t>10.</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联系方式</w:t>
      </w:r>
      <w:bookmarkEnd w:id="33"/>
    </w:p>
    <w:p w14:paraId="143A5179">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72"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招 标 人：</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华容县新河乡人民政府</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p>
    <w:p w14:paraId="65BF53EF">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地</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址：</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华容县新河乡人民政府院内</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p>
    <w:p w14:paraId="0599F05D">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4"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联</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系 人：</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u w:val="single" w:color="auto"/>
          <w:lang w:eastAsia="zh-CN"/>
        </w:rPr>
        <w:t>刘先生</w:t>
      </w:r>
      <w:r>
        <w:rPr>
          <w:rFonts w:hint="eastAsia" w:ascii="仿宋" w:hAnsi="仿宋" w:eastAsia="仿宋" w:cs="仿宋"/>
          <w:spacing w:val="-4"/>
          <w:sz w:val="24"/>
          <w:szCs w:val="24"/>
          <w:u w:val="single" w:color="auto"/>
        </w:rPr>
        <w:t xml:space="preserve">  </w:t>
      </w:r>
      <w:r>
        <w:rPr>
          <w:rFonts w:hint="eastAsia" w:ascii="仿宋" w:hAnsi="仿宋" w:eastAsia="仿宋" w:cs="仿宋"/>
          <w:spacing w:val="1"/>
          <w:sz w:val="24"/>
          <w:szCs w:val="24"/>
        </w:rPr>
        <w:t xml:space="preserve"> </w:t>
      </w:r>
    </w:p>
    <w:p w14:paraId="1CD5397C">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16" w:firstLineChars="200"/>
        <w:jc w:val="left"/>
        <w:textAlignment w:val="baseline"/>
        <w:rPr>
          <w:rFonts w:hint="eastAsia" w:ascii="仿宋" w:hAnsi="仿宋" w:eastAsia="仿宋" w:cs="仿宋"/>
          <w:sz w:val="24"/>
          <w:szCs w:val="24"/>
        </w:rPr>
      </w:pPr>
      <w:r>
        <w:rPr>
          <w:rFonts w:hint="eastAsia" w:ascii="仿宋" w:hAnsi="仿宋" w:eastAsia="仿宋" w:cs="仿宋"/>
          <w:spacing w:val="-16"/>
          <w:sz w:val="24"/>
          <w:szCs w:val="24"/>
        </w:rPr>
        <w:t>电</w:t>
      </w:r>
      <w:r>
        <w:rPr>
          <w:rFonts w:hint="eastAsia" w:ascii="仿宋" w:hAnsi="仿宋" w:eastAsia="仿宋" w:cs="仿宋"/>
          <w:spacing w:val="2"/>
          <w:sz w:val="24"/>
          <w:szCs w:val="24"/>
        </w:rPr>
        <w:t xml:space="preserve">    </w:t>
      </w:r>
      <w:r>
        <w:rPr>
          <w:rFonts w:hint="eastAsia" w:ascii="仿宋" w:hAnsi="仿宋" w:eastAsia="仿宋" w:cs="仿宋"/>
          <w:spacing w:val="-16"/>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18873043868</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rPr>
        <w:t xml:space="preserve"> </w:t>
      </w:r>
    </w:p>
    <w:p w14:paraId="616C6F33">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传</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真：</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u w:val="single" w:color="auto"/>
        </w:rPr>
        <w:t xml:space="preserve"> </w:t>
      </w:r>
    </w:p>
    <w:p w14:paraId="13C7BADB">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56"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电子邮件：</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p>
    <w:p w14:paraId="4E636F7A">
      <w:pPr>
        <w:pStyle w:val="4"/>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招标代理机构：</w:t>
      </w:r>
      <w:r>
        <w:rPr>
          <w:rFonts w:hint="eastAsia" w:ascii="仿宋" w:hAnsi="仿宋" w:eastAsia="仿宋" w:cs="仿宋"/>
          <w:sz w:val="24"/>
          <w:szCs w:val="24"/>
          <w:u w:val="single"/>
        </w:rPr>
        <w:t>湖南兴和招标有限责任公司</w:t>
      </w:r>
    </w:p>
    <w:p w14:paraId="2FDE90D5">
      <w:pPr>
        <w:pStyle w:val="4"/>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岳阳市岳阳大道西223号通海大楼九楼</w:t>
      </w:r>
    </w:p>
    <w:p w14:paraId="5EC88536">
      <w:pPr>
        <w:pStyle w:val="4"/>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lang w:eastAsia="zh-CN"/>
        </w:rPr>
        <w:t>李明</w:t>
      </w:r>
      <w:r>
        <w:rPr>
          <w:rFonts w:hint="eastAsia" w:ascii="仿宋" w:hAnsi="仿宋" w:eastAsia="仿宋" w:cs="仿宋"/>
          <w:sz w:val="24"/>
          <w:szCs w:val="24"/>
          <w:u w:val="single"/>
        </w:rPr>
        <w:t>（项目负责人）</w:t>
      </w:r>
      <w:r>
        <w:rPr>
          <w:rFonts w:hint="eastAsia" w:ascii="仿宋" w:hAnsi="仿宋" w:eastAsia="仿宋" w:cs="仿宋"/>
          <w:sz w:val="24"/>
          <w:szCs w:val="24"/>
          <w:u w:val="single"/>
          <w:lang w:eastAsia="zh-CN"/>
        </w:rPr>
        <w:t>、钱子君、陈兵</w:t>
      </w:r>
    </w:p>
    <w:p w14:paraId="37631E75">
      <w:pPr>
        <w:pStyle w:val="4"/>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80" w:firstLineChars="200"/>
        <w:jc w:val="left"/>
        <w:textAlignment w:val="baseline"/>
        <w:rPr>
          <w:rFonts w:hint="eastAsia" w:ascii="仿宋" w:hAnsi="仿宋" w:eastAsia="仿宋" w:cs="仿宋"/>
          <w:sz w:val="24"/>
          <w:szCs w:val="24"/>
          <w:u w:val="single"/>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0730-8187538</w:t>
      </w:r>
    </w:p>
    <w:p w14:paraId="020B274C">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6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传</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真：</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rPr>
        <w:t>0730-8187538</w:t>
      </w:r>
      <w:r>
        <w:rPr>
          <w:rFonts w:hint="eastAsia" w:ascii="仿宋" w:hAnsi="仿宋" w:eastAsia="仿宋" w:cs="仿宋"/>
          <w:spacing w:val="-6"/>
          <w:sz w:val="24"/>
          <w:szCs w:val="24"/>
          <w:u w:val="single" w:color="auto"/>
        </w:rPr>
        <w:t xml:space="preserve"> </w:t>
      </w:r>
    </w:p>
    <w:p w14:paraId="438F1449">
      <w:pPr>
        <w:keepNext w:val="0"/>
        <w:keepLines w:val="0"/>
        <w:pageBreakBefore w:val="0"/>
        <w:widowControl/>
        <w:kinsoku/>
        <w:wordWrap/>
        <w:overflowPunct w:val="0"/>
        <w:topLinePunct w:val="0"/>
        <w:autoSpaceDE w:val="0"/>
        <w:autoSpaceDN w:val="0"/>
        <w:bidi w:val="0"/>
        <w:adjustRightInd w:val="0"/>
        <w:snapToGrid w:val="0"/>
        <w:spacing w:line="440" w:lineRule="exact"/>
        <w:ind w:left="0" w:right="0" w:firstLine="456"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电子邮件：</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985806955@qq.com</w:t>
      </w:r>
      <w:r>
        <w:rPr>
          <w:rFonts w:hint="eastAsia" w:ascii="仿宋" w:hAnsi="仿宋" w:eastAsia="仿宋" w:cs="仿宋"/>
          <w:sz w:val="24"/>
          <w:szCs w:val="24"/>
          <w:u w:val="single" w:color="auto"/>
        </w:rPr>
        <w:t xml:space="preserve"> </w:t>
      </w:r>
    </w:p>
    <w:p w14:paraId="04D30602">
      <w:pPr>
        <w:tabs>
          <w:tab w:val="left" w:pos="6972"/>
        </w:tabs>
        <w:spacing w:before="79" w:line="220" w:lineRule="auto"/>
        <w:ind w:left="6252"/>
        <w:rPr>
          <w:rFonts w:ascii="宋体" w:hAnsi="宋体" w:eastAsia="宋体" w:cs="宋体"/>
          <w:sz w:val="24"/>
          <w:szCs w:val="24"/>
        </w:rPr>
      </w:pPr>
      <w:r>
        <w:rPr>
          <w:rFonts w:hint="eastAsia" w:ascii="宋体" w:hAnsi="宋体" w:eastAsia="宋体" w:cs="宋体"/>
          <w:sz w:val="24"/>
          <w:szCs w:val="24"/>
          <w:lang w:val="en-US" w:eastAsia="zh-CN"/>
        </w:rPr>
        <w:t xml:space="preserve">2025 </w:t>
      </w:r>
      <w:r>
        <w:rPr>
          <w:rFonts w:ascii="宋体" w:hAnsi="宋体" w:eastAsia="宋体" w:cs="宋体"/>
          <w:sz w:val="24"/>
          <w:szCs w:val="24"/>
        </w:rPr>
        <w:t xml:space="preserve"> 年 </w:t>
      </w:r>
      <w:r>
        <w:rPr>
          <w:rFonts w:hint="eastAsia" w:ascii="宋体" w:hAnsi="宋体" w:eastAsia="宋体" w:cs="宋体"/>
          <w:sz w:val="24"/>
          <w:szCs w:val="24"/>
          <w:lang w:val="en-US" w:eastAsia="zh-CN"/>
        </w:rPr>
        <w:t>1</w:t>
      </w:r>
      <w:r>
        <w:rPr>
          <w:rFonts w:ascii="宋体" w:hAnsi="宋体" w:eastAsia="宋体" w:cs="宋体"/>
          <w:sz w:val="24"/>
          <w:szCs w:val="24"/>
        </w:rPr>
        <w:t xml:space="preserve">  月 </w:t>
      </w:r>
      <w:r>
        <w:rPr>
          <w:rFonts w:hint="eastAsia" w:ascii="宋体" w:hAnsi="宋体" w:eastAsia="宋体" w:cs="宋体"/>
          <w:sz w:val="24"/>
          <w:szCs w:val="24"/>
          <w:lang w:val="en-US" w:eastAsia="zh-CN"/>
        </w:rPr>
        <w:t>2</w:t>
      </w:r>
      <w:r>
        <w:rPr>
          <w:rFonts w:ascii="宋体" w:hAnsi="宋体" w:eastAsia="宋体" w:cs="宋体"/>
          <w:sz w:val="24"/>
          <w:szCs w:val="24"/>
        </w:rPr>
        <w:t xml:space="preserve">  日</w:t>
      </w:r>
    </w:p>
    <w:p w14:paraId="5E50773B">
      <w:pPr>
        <w:spacing w:line="220" w:lineRule="auto"/>
        <w:rPr>
          <w:rFonts w:ascii="宋体" w:hAnsi="宋体" w:eastAsia="宋体" w:cs="宋体"/>
          <w:sz w:val="24"/>
          <w:szCs w:val="24"/>
        </w:rPr>
        <w:sectPr>
          <w:footerReference r:id="rId7" w:type="default"/>
          <w:pgSz w:w="11907" w:h="16839"/>
          <w:pgMar w:top="1404" w:right="1466" w:bottom="1154" w:left="1426" w:header="0" w:footer="959" w:gutter="0"/>
          <w:pgNumType w:fmt="decimal"/>
          <w:cols w:space="720" w:num="1"/>
        </w:sectPr>
      </w:pPr>
    </w:p>
    <w:p w14:paraId="0FC296CA">
      <w:pPr>
        <w:spacing w:before="87" w:line="223" w:lineRule="auto"/>
        <w:ind w:left="2681"/>
        <w:outlineLvl w:val="0"/>
        <w:rPr>
          <w:rFonts w:hint="eastAsia" w:ascii="仿宋" w:hAnsi="仿宋" w:eastAsia="仿宋" w:cs="仿宋"/>
          <w:sz w:val="43"/>
          <w:szCs w:val="43"/>
        </w:rPr>
      </w:pPr>
      <w:bookmarkStart w:id="34" w:name="bookmark26"/>
      <w:bookmarkEnd w:id="34"/>
      <w:bookmarkStart w:id="35" w:name="bookmark45"/>
      <w:bookmarkEnd w:id="35"/>
      <w:bookmarkStart w:id="36" w:name="_Toc5907"/>
      <w:r>
        <w:rPr>
          <w:rFonts w:hint="eastAsia" w:ascii="仿宋" w:hAnsi="仿宋" w:eastAsia="仿宋" w:cs="仿宋"/>
          <w:b/>
          <w:bCs/>
          <w:spacing w:val="4"/>
          <w:sz w:val="43"/>
          <w:szCs w:val="43"/>
        </w:rPr>
        <w:t>第二章</w:t>
      </w:r>
      <w:r>
        <w:rPr>
          <w:rFonts w:hint="eastAsia" w:ascii="仿宋" w:hAnsi="仿宋" w:eastAsia="仿宋" w:cs="仿宋"/>
          <w:spacing w:val="4"/>
          <w:sz w:val="43"/>
          <w:szCs w:val="43"/>
        </w:rPr>
        <w:t xml:space="preserve">  </w:t>
      </w:r>
      <w:r>
        <w:rPr>
          <w:rFonts w:hint="eastAsia" w:ascii="仿宋" w:hAnsi="仿宋" w:eastAsia="仿宋" w:cs="仿宋"/>
          <w:b/>
          <w:bCs/>
          <w:spacing w:val="4"/>
          <w:sz w:val="43"/>
          <w:szCs w:val="43"/>
        </w:rPr>
        <w:t>投标人须知</w:t>
      </w:r>
      <w:bookmarkEnd w:id="36"/>
    </w:p>
    <w:p w14:paraId="1F06D39D">
      <w:pPr>
        <w:pStyle w:val="4"/>
        <w:spacing w:line="397" w:lineRule="auto"/>
        <w:rPr>
          <w:rFonts w:hint="eastAsia" w:ascii="仿宋" w:hAnsi="仿宋" w:eastAsia="仿宋" w:cs="仿宋"/>
        </w:rPr>
      </w:pPr>
    </w:p>
    <w:p w14:paraId="799E369B">
      <w:pPr>
        <w:spacing w:before="78" w:line="218" w:lineRule="auto"/>
        <w:ind w:left="249"/>
        <w:outlineLvl w:val="1"/>
        <w:rPr>
          <w:rFonts w:hint="eastAsia" w:ascii="仿宋" w:hAnsi="仿宋" w:eastAsia="仿宋" w:cs="仿宋"/>
          <w:sz w:val="24"/>
          <w:szCs w:val="24"/>
        </w:rPr>
      </w:pPr>
      <w:bookmarkStart w:id="37" w:name="bookmark47"/>
      <w:bookmarkEnd w:id="37"/>
      <w:bookmarkStart w:id="38" w:name="_Toc11684"/>
      <w:r>
        <w:rPr>
          <w:rFonts w:hint="eastAsia" w:ascii="仿宋" w:hAnsi="仿宋" w:eastAsia="仿宋" w:cs="仿宋"/>
          <w:spacing w:val="-1"/>
          <w:sz w:val="24"/>
          <w:szCs w:val="24"/>
        </w:rPr>
        <w:t>投标人须知前附表</w:t>
      </w:r>
      <w:bookmarkEnd w:id="38"/>
    </w:p>
    <w:p w14:paraId="1115E5E0">
      <w:pPr>
        <w:spacing w:line="143" w:lineRule="exact"/>
        <w:rPr>
          <w:rFonts w:hint="eastAsia" w:ascii="仿宋" w:hAnsi="仿宋" w:eastAsia="仿宋" w:cs="仿宋"/>
        </w:rPr>
      </w:pPr>
    </w:p>
    <w:tbl>
      <w:tblPr>
        <w:tblStyle w:val="11"/>
        <w:tblW w:w="95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1948"/>
        <w:gridCol w:w="6564"/>
      </w:tblGrid>
      <w:tr w14:paraId="2701B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88" w:type="dxa"/>
            <w:vAlign w:val="top"/>
          </w:tcPr>
          <w:p w14:paraId="1CA9FCA7">
            <w:pPr>
              <w:pStyle w:val="12"/>
              <w:spacing w:before="168" w:line="221" w:lineRule="auto"/>
              <w:ind w:left="184"/>
              <w:rPr>
                <w:rFonts w:hint="eastAsia" w:ascii="仿宋" w:hAnsi="仿宋" w:eastAsia="仿宋" w:cs="仿宋"/>
              </w:rPr>
            </w:pPr>
            <w:r>
              <w:rPr>
                <w:rFonts w:hint="eastAsia" w:ascii="仿宋" w:hAnsi="仿宋" w:eastAsia="仿宋" w:cs="仿宋"/>
                <w:b/>
                <w:bCs/>
                <w:spacing w:val="-4"/>
              </w:rPr>
              <w:t>条款号</w:t>
            </w:r>
          </w:p>
        </w:tc>
        <w:tc>
          <w:tcPr>
            <w:tcW w:w="1948" w:type="dxa"/>
            <w:vAlign w:val="top"/>
          </w:tcPr>
          <w:p w14:paraId="30C6DF86">
            <w:pPr>
              <w:pStyle w:val="12"/>
              <w:spacing w:before="168" w:line="221" w:lineRule="auto"/>
              <w:ind w:left="399"/>
              <w:rPr>
                <w:rFonts w:hint="eastAsia" w:ascii="仿宋" w:hAnsi="仿宋" w:eastAsia="仿宋" w:cs="仿宋"/>
              </w:rPr>
            </w:pPr>
            <w:r>
              <w:rPr>
                <w:rFonts w:hint="eastAsia" w:ascii="仿宋" w:hAnsi="仿宋" w:eastAsia="仿宋" w:cs="仿宋"/>
                <w:b/>
                <w:bCs/>
                <w:spacing w:val="-9"/>
              </w:rPr>
              <w:t>条</w:t>
            </w:r>
            <w:r>
              <w:rPr>
                <w:rFonts w:hint="eastAsia" w:ascii="仿宋" w:hAnsi="仿宋" w:eastAsia="仿宋" w:cs="仿宋"/>
                <w:spacing w:val="9"/>
              </w:rPr>
              <w:t xml:space="preserve"> </w:t>
            </w:r>
            <w:r>
              <w:rPr>
                <w:rFonts w:hint="eastAsia" w:ascii="仿宋" w:hAnsi="仿宋" w:eastAsia="仿宋" w:cs="仿宋"/>
                <w:b/>
                <w:bCs/>
                <w:spacing w:val="-9"/>
              </w:rPr>
              <w:t>款</w:t>
            </w:r>
            <w:r>
              <w:rPr>
                <w:rFonts w:hint="eastAsia" w:ascii="仿宋" w:hAnsi="仿宋" w:eastAsia="仿宋" w:cs="仿宋"/>
                <w:spacing w:val="12"/>
              </w:rPr>
              <w:t xml:space="preserve"> </w:t>
            </w:r>
            <w:r>
              <w:rPr>
                <w:rFonts w:hint="eastAsia" w:ascii="仿宋" w:hAnsi="仿宋" w:eastAsia="仿宋" w:cs="仿宋"/>
                <w:b/>
                <w:bCs/>
                <w:spacing w:val="-9"/>
              </w:rPr>
              <w:t>名</w:t>
            </w:r>
            <w:r>
              <w:rPr>
                <w:rFonts w:hint="eastAsia" w:ascii="仿宋" w:hAnsi="仿宋" w:eastAsia="仿宋" w:cs="仿宋"/>
                <w:spacing w:val="8"/>
              </w:rPr>
              <w:t xml:space="preserve"> </w:t>
            </w:r>
            <w:r>
              <w:rPr>
                <w:rFonts w:hint="eastAsia" w:ascii="仿宋" w:hAnsi="仿宋" w:eastAsia="仿宋" w:cs="仿宋"/>
                <w:b/>
                <w:bCs/>
                <w:spacing w:val="-9"/>
              </w:rPr>
              <w:t>称</w:t>
            </w:r>
          </w:p>
        </w:tc>
        <w:tc>
          <w:tcPr>
            <w:tcW w:w="6564" w:type="dxa"/>
            <w:vAlign w:val="top"/>
          </w:tcPr>
          <w:p w14:paraId="17D6FA9B">
            <w:pPr>
              <w:pStyle w:val="12"/>
              <w:spacing w:before="168" w:line="221" w:lineRule="auto"/>
              <w:ind w:left="2865"/>
              <w:rPr>
                <w:rFonts w:hint="eastAsia" w:ascii="仿宋" w:hAnsi="仿宋" w:eastAsia="仿宋" w:cs="仿宋"/>
              </w:rPr>
            </w:pPr>
            <w:r>
              <w:rPr>
                <w:rFonts w:hint="eastAsia" w:ascii="仿宋" w:hAnsi="仿宋" w:eastAsia="仿宋" w:cs="仿宋"/>
                <w:b/>
                <w:bCs/>
                <w:spacing w:val="-4"/>
              </w:rPr>
              <w:t>编列内容</w:t>
            </w:r>
          </w:p>
        </w:tc>
      </w:tr>
      <w:tr w14:paraId="02B36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4" w:hRule="atLeast"/>
        </w:trPr>
        <w:tc>
          <w:tcPr>
            <w:tcW w:w="988" w:type="dxa"/>
            <w:vAlign w:val="top"/>
          </w:tcPr>
          <w:p w14:paraId="58FAB371">
            <w:pPr>
              <w:spacing w:line="299" w:lineRule="auto"/>
              <w:rPr>
                <w:rFonts w:hint="eastAsia" w:ascii="仿宋" w:hAnsi="仿宋" w:eastAsia="仿宋" w:cs="仿宋"/>
                <w:sz w:val="21"/>
              </w:rPr>
            </w:pPr>
          </w:p>
          <w:p w14:paraId="745AFAB5">
            <w:pPr>
              <w:spacing w:line="299" w:lineRule="auto"/>
              <w:rPr>
                <w:rFonts w:hint="eastAsia" w:ascii="仿宋" w:hAnsi="仿宋" w:eastAsia="仿宋" w:cs="仿宋"/>
                <w:sz w:val="21"/>
              </w:rPr>
            </w:pPr>
          </w:p>
          <w:p w14:paraId="534599FE">
            <w:pPr>
              <w:spacing w:line="299" w:lineRule="auto"/>
              <w:rPr>
                <w:rFonts w:hint="eastAsia" w:ascii="仿宋" w:hAnsi="仿宋" w:eastAsia="仿宋" w:cs="仿宋"/>
                <w:sz w:val="21"/>
              </w:rPr>
            </w:pPr>
          </w:p>
          <w:p w14:paraId="7DB0A6B9">
            <w:pPr>
              <w:pStyle w:val="12"/>
              <w:spacing w:before="68" w:line="183" w:lineRule="auto"/>
              <w:ind w:left="251"/>
              <w:rPr>
                <w:rFonts w:hint="eastAsia" w:ascii="仿宋" w:hAnsi="仿宋" w:eastAsia="仿宋" w:cs="仿宋"/>
              </w:rPr>
            </w:pPr>
            <w:r>
              <w:rPr>
                <w:rFonts w:hint="eastAsia" w:ascii="仿宋" w:hAnsi="仿宋" w:eastAsia="仿宋" w:cs="仿宋"/>
                <w:spacing w:val="-4"/>
              </w:rPr>
              <w:t>1.1.2</w:t>
            </w:r>
          </w:p>
        </w:tc>
        <w:tc>
          <w:tcPr>
            <w:tcW w:w="1948" w:type="dxa"/>
            <w:vAlign w:val="top"/>
          </w:tcPr>
          <w:p w14:paraId="19D4A32D">
            <w:pPr>
              <w:spacing w:line="287" w:lineRule="auto"/>
              <w:rPr>
                <w:rFonts w:hint="eastAsia" w:ascii="仿宋" w:hAnsi="仿宋" w:eastAsia="仿宋" w:cs="仿宋"/>
                <w:sz w:val="21"/>
              </w:rPr>
            </w:pPr>
          </w:p>
          <w:p w14:paraId="2534FDC5">
            <w:pPr>
              <w:spacing w:line="288" w:lineRule="auto"/>
              <w:rPr>
                <w:rFonts w:hint="eastAsia" w:ascii="仿宋" w:hAnsi="仿宋" w:eastAsia="仿宋" w:cs="仿宋"/>
                <w:sz w:val="21"/>
              </w:rPr>
            </w:pPr>
          </w:p>
          <w:p w14:paraId="10D783A6">
            <w:pPr>
              <w:spacing w:line="288" w:lineRule="auto"/>
              <w:rPr>
                <w:rFonts w:hint="eastAsia" w:ascii="仿宋" w:hAnsi="仿宋" w:eastAsia="仿宋" w:cs="仿宋"/>
                <w:sz w:val="21"/>
              </w:rPr>
            </w:pPr>
          </w:p>
          <w:p w14:paraId="5743F438">
            <w:pPr>
              <w:pStyle w:val="12"/>
              <w:spacing w:before="69" w:line="221" w:lineRule="auto"/>
              <w:ind w:left="662"/>
              <w:rPr>
                <w:rFonts w:hint="eastAsia" w:ascii="仿宋" w:hAnsi="仿宋" w:eastAsia="仿宋" w:cs="仿宋"/>
              </w:rPr>
            </w:pPr>
            <w:r>
              <w:rPr>
                <w:rFonts w:hint="eastAsia" w:ascii="仿宋" w:hAnsi="仿宋" w:eastAsia="仿宋" w:cs="仿宋"/>
                <w:spacing w:val="-2"/>
              </w:rPr>
              <w:t>招标人</w:t>
            </w:r>
          </w:p>
        </w:tc>
        <w:tc>
          <w:tcPr>
            <w:tcW w:w="6564" w:type="dxa"/>
            <w:vAlign w:val="center"/>
          </w:tcPr>
          <w:p w14:paraId="7A411A9A">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0"/>
              <w:jc w:val="both"/>
              <w:textAlignment w:val="baseline"/>
              <w:rPr>
                <w:rFonts w:hint="eastAsia" w:ascii="仿宋" w:hAnsi="仿宋" w:eastAsia="仿宋" w:cs="仿宋"/>
                <w:u w:val="single"/>
                <w:lang w:eastAsia="zh-CN"/>
              </w:rPr>
            </w:pPr>
            <w:r>
              <w:rPr>
                <w:rFonts w:hint="eastAsia" w:ascii="仿宋" w:hAnsi="仿宋" w:eastAsia="仿宋" w:cs="仿宋"/>
              </w:rPr>
              <w:t>名    称：</w:t>
            </w:r>
            <w:r>
              <w:rPr>
                <w:rFonts w:hint="eastAsia" w:ascii="仿宋" w:hAnsi="仿宋" w:eastAsia="仿宋" w:cs="仿宋"/>
                <w:u w:val="single"/>
              </w:rPr>
              <w:t xml:space="preserve"> </w:t>
            </w:r>
            <w:r>
              <w:rPr>
                <w:rFonts w:hint="eastAsia" w:ascii="仿宋" w:hAnsi="仿宋" w:eastAsia="仿宋" w:cs="仿宋"/>
                <w:u w:val="single"/>
                <w:lang w:eastAsia="zh-CN"/>
              </w:rPr>
              <w:t>华容县新河乡人民政府</w:t>
            </w:r>
          </w:p>
          <w:p w14:paraId="42C677BB">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0"/>
              <w:jc w:val="both"/>
              <w:textAlignment w:val="baseline"/>
              <w:rPr>
                <w:rFonts w:hint="eastAsia" w:ascii="仿宋" w:hAnsi="仿宋" w:eastAsia="仿宋" w:cs="仿宋"/>
                <w:lang w:eastAsia="zh-CN"/>
              </w:rPr>
            </w:pPr>
            <w:r>
              <w:rPr>
                <w:rFonts w:hint="eastAsia" w:ascii="仿宋" w:hAnsi="仿宋" w:eastAsia="仿宋" w:cs="仿宋"/>
              </w:rPr>
              <w:t>地    址：</w:t>
            </w:r>
            <w:r>
              <w:rPr>
                <w:rFonts w:hint="eastAsia" w:ascii="仿宋" w:hAnsi="仿宋" w:eastAsia="仿宋" w:cs="仿宋"/>
                <w:u w:val="single"/>
                <w:lang w:eastAsia="zh-CN"/>
              </w:rPr>
              <w:t>华容县新河乡人民政府院内</w:t>
            </w:r>
          </w:p>
          <w:p w14:paraId="5182119D">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0"/>
              <w:jc w:val="both"/>
              <w:textAlignment w:val="baseline"/>
              <w:rPr>
                <w:rFonts w:hint="eastAsia" w:ascii="仿宋" w:hAnsi="仿宋" w:eastAsia="仿宋" w:cs="仿宋"/>
              </w:rPr>
            </w:pPr>
            <w:r>
              <w:rPr>
                <w:rFonts w:hint="eastAsia" w:ascii="仿宋" w:hAnsi="仿宋" w:eastAsia="仿宋" w:cs="仿宋"/>
              </w:rPr>
              <w:t>邮政编码：</w:t>
            </w:r>
            <w:r>
              <w:rPr>
                <w:rFonts w:hint="eastAsia" w:ascii="仿宋" w:hAnsi="仿宋" w:eastAsia="仿宋" w:cs="仿宋"/>
                <w:u w:val="single"/>
                <w:lang w:val="en-US" w:eastAsia="zh-CN"/>
              </w:rPr>
              <w:t>414000</w:t>
            </w:r>
            <w:r>
              <w:rPr>
                <w:rFonts w:hint="eastAsia" w:ascii="仿宋" w:hAnsi="仿宋" w:eastAsia="仿宋" w:cs="仿宋"/>
              </w:rPr>
              <w:tab/>
            </w:r>
            <w:r>
              <w:rPr>
                <w:rFonts w:hint="eastAsia" w:ascii="仿宋" w:hAnsi="仿宋" w:eastAsia="仿宋" w:cs="仿宋"/>
              </w:rPr>
              <w:t xml:space="preserve"> </w:t>
            </w:r>
          </w:p>
          <w:p w14:paraId="3D58A6DE">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0"/>
              <w:jc w:val="both"/>
              <w:textAlignment w:val="baseline"/>
              <w:rPr>
                <w:rFonts w:hint="eastAsia" w:ascii="仿宋" w:hAnsi="仿宋" w:eastAsia="仿宋" w:cs="仿宋"/>
                <w:lang w:eastAsia="zh-CN"/>
              </w:rPr>
            </w:pPr>
            <w:r>
              <w:rPr>
                <w:rFonts w:hint="eastAsia" w:ascii="仿宋" w:hAnsi="仿宋" w:eastAsia="仿宋" w:cs="仿宋"/>
              </w:rPr>
              <w:t>联系人：</w:t>
            </w:r>
            <w:r>
              <w:rPr>
                <w:rFonts w:hint="eastAsia" w:ascii="仿宋" w:hAnsi="仿宋" w:eastAsia="仿宋" w:cs="仿宋"/>
                <w:u w:val="single"/>
                <w:lang w:eastAsia="zh-CN"/>
              </w:rPr>
              <w:t>刘先生</w:t>
            </w:r>
          </w:p>
          <w:p w14:paraId="51ECF955">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0"/>
              <w:jc w:val="both"/>
              <w:textAlignment w:val="baseline"/>
              <w:rPr>
                <w:rFonts w:hint="eastAsia" w:ascii="仿宋" w:hAnsi="仿宋" w:eastAsia="仿宋" w:cs="仿宋"/>
              </w:rPr>
            </w:pPr>
            <w:r>
              <w:rPr>
                <w:rFonts w:hint="eastAsia" w:ascii="仿宋" w:hAnsi="仿宋" w:eastAsia="仿宋" w:cs="仿宋"/>
              </w:rPr>
              <w:t>电    话：</w:t>
            </w:r>
            <w:r>
              <w:rPr>
                <w:rFonts w:hint="eastAsia" w:ascii="仿宋" w:hAnsi="仿宋" w:eastAsia="仿宋" w:cs="仿宋"/>
                <w:u w:val="single"/>
                <w:lang w:eastAsia="zh-CN"/>
              </w:rPr>
              <w:t>18873043868</w:t>
            </w:r>
          </w:p>
        </w:tc>
      </w:tr>
      <w:tr w14:paraId="6F603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1" w:hRule="atLeast"/>
        </w:trPr>
        <w:tc>
          <w:tcPr>
            <w:tcW w:w="988" w:type="dxa"/>
            <w:vAlign w:val="top"/>
          </w:tcPr>
          <w:p w14:paraId="059B73A1">
            <w:pPr>
              <w:spacing w:line="296" w:lineRule="auto"/>
              <w:rPr>
                <w:rFonts w:hint="eastAsia" w:ascii="仿宋" w:hAnsi="仿宋" w:eastAsia="仿宋" w:cs="仿宋"/>
                <w:sz w:val="21"/>
              </w:rPr>
            </w:pPr>
          </w:p>
          <w:p w14:paraId="2ECE46B3">
            <w:pPr>
              <w:spacing w:line="296" w:lineRule="auto"/>
              <w:rPr>
                <w:rFonts w:hint="eastAsia" w:ascii="仿宋" w:hAnsi="仿宋" w:eastAsia="仿宋" w:cs="仿宋"/>
                <w:sz w:val="21"/>
              </w:rPr>
            </w:pPr>
          </w:p>
          <w:p w14:paraId="0C307FC5">
            <w:pPr>
              <w:spacing w:line="296" w:lineRule="auto"/>
              <w:rPr>
                <w:rFonts w:hint="eastAsia" w:ascii="仿宋" w:hAnsi="仿宋" w:eastAsia="仿宋" w:cs="仿宋"/>
                <w:sz w:val="21"/>
              </w:rPr>
            </w:pPr>
          </w:p>
          <w:p w14:paraId="0CA0290C">
            <w:pPr>
              <w:pStyle w:val="12"/>
              <w:spacing w:before="68" w:line="183" w:lineRule="auto"/>
              <w:ind w:left="251"/>
              <w:rPr>
                <w:rFonts w:hint="eastAsia" w:ascii="仿宋" w:hAnsi="仿宋" w:eastAsia="仿宋" w:cs="仿宋"/>
              </w:rPr>
            </w:pPr>
            <w:r>
              <w:rPr>
                <w:rFonts w:hint="eastAsia" w:ascii="仿宋" w:hAnsi="仿宋" w:eastAsia="仿宋" w:cs="仿宋"/>
                <w:spacing w:val="-4"/>
              </w:rPr>
              <w:t>1.1.3</w:t>
            </w:r>
          </w:p>
        </w:tc>
        <w:tc>
          <w:tcPr>
            <w:tcW w:w="1948" w:type="dxa"/>
            <w:vAlign w:val="top"/>
          </w:tcPr>
          <w:p w14:paraId="2A5A555A">
            <w:pPr>
              <w:spacing w:line="284" w:lineRule="auto"/>
              <w:rPr>
                <w:rFonts w:hint="eastAsia" w:ascii="仿宋" w:hAnsi="仿宋" w:eastAsia="仿宋" w:cs="仿宋"/>
                <w:sz w:val="21"/>
              </w:rPr>
            </w:pPr>
          </w:p>
          <w:p w14:paraId="7AC1354B">
            <w:pPr>
              <w:spacing w:line="284" w:lineRule="auto"/>
              <w:rPr>
                <w:rFonts w:hint="eastAsia" w:ascii="仿宋" w:hAnsi="仿宋" w:eastAsia="仿宋" w:cs="仿宋"/>
                <w:sz w:val="21"/>
              </w:rPr>
            </w:pPr>
          </w:p>
          <w:p w14:paraId="00E51484">
            <w:pPr>
              <w:spacing w:line="285" w:lineRule="auto"/>
              <w:rPr>
                <w:rFonts w:hint="eastAsia" w:ascii="仿宋" w:hAnsi="仿宋" w:eastAsia="仿宋" w:cs="仿宋"/>
                <w:sz w:val="21"/>
              </w:rPr>
            </w:pPr>
          </w:p>
          <w:p w14:paraId="2B7F0EE7">
            <w:pPr>
              <w:pStyle w:val="12"/>
              <w:spacing w:before="69" w:line="220" w:lineRule="auto"/>
              <w:ind w:left="348"/>
              <w:rPr>
                <w:rFonts w:hint="eastAsia" w:ascii="仿宋" w:hAnsi="仿宋" w:eastAsia="仿宋" w:cs="仿宋"/>
              </w:rPr>
            </w:pPr>
            <w:r>
              <w:rPr>
                <w:rFonts w:hint="eastAsia" w:ascii="仿宋" w:hAnsi="仿宋" w:eastAsia="仿宋" w:cs="仿宋"/>
                <w:spacing w:val="-1"/>
              </w:rPr>
              <w:t>招标代理机构</w:t>
            </w:r>
          </w:p>
        </w:tc>
        <w:tc>
          <w:tcPr>
            <w:tcW w:w="6564" w:type="dxa"/>
            <w:vAlign w:val="center"/>
          </w:tcPr>
          <w:p w14:paraId="565AB4B0">
            <w:pPr>
              <w:keepNext w:val="0"/>
              <w:keepLines w:val="0"/>
              <w:pageBreakBefore w:val="0"/>
              <w:widowControl/>
              <w:kinsoku w:val="0"/>
              <w:wordWrap/>
              <w:overflowPunct/>
              <w:topLinePunct w:val="0"/>
              <w:autoSpaceDE w:val="0"/>
              <w:autoSpaceDN w:val="0"/>
              <w:bidi w:val="0"/>
              <w:adjustRightInd w:val="0"/>
              <w:snapToGrid w:val="0"/>
              <w:spacing w:line="360" w:lineRule="auto"/>
              <w:ind w:left="42" w:leftChars="20" w:right="0"/>
              <w:jc w:val="both"/>
              <w:textAlignment w:val="baseline"/>
              <w:rPr>
                <w:rFonts w:hint="eastAsia" w:ascii="仿宋" w:hAnsi="仿宋" w:eastAsia="仿宋" w:cs="仿宋"/>
                <w:sz w:val="21"/>
                <w:szCs w:val="21"/>
              </w:rPr>
            </w:pPr>
            <w:r>
              <w:rPr>
                <w:rFonts w:hint="eastAsia" w:ascii="仿宋" w:hAnsi="仿宋" w:eastAsia="仿宋" w:cs="仿宋"/>
                <w:sz w:val="21"/>
                <w:szCs w:val="21"/>
              </w:rPr>
              <w:t>名    称：</w:t>
            </w:r>
            <w:r>
              <w:rPr>
                <w:rFonts w:hint="eastAsia" w:ascii="仿宋" w:hAnsi="仿宋" w:eastAsia="仿宋" w:cs="仿宋"/>
                <w:sz w:val="21"/>
                <w:szCs w:val="21"/>
                <w:u w:val="single"/>
              </w:rPr>
              <w:t>湖南兴和招标有限责任公司</w:t>
            </w:r>
            <w:r>
              <w:rPr>
                <w:rFonts w:hint="eastAsia" w:ascii="仿宋" w:hAnsi="仿宋" w:eastAsia="仿宋" w:cs="仿宋"/>
                <w:sz w:val="21"/>
                <w:szCs w:val="21"/>
              </w:rPr>
              <w:tab/>
            </w:r>
            <w:r>
              <w:rPr>
                <w:rFonts w:hint="eastAsia" w:ascii="仿宋" w:hAnsi="仿宋" w:eastAsia="仿宋" w:cs="仿宋"/>
                <w:sz w:val="21"/>
                <w:szCs w:val="21"/>
              </w:rPr>
              <w:t xml:space="preserve"> </w:t>
            </w:r>
          </w:p>
          <w:p w14:paraId="3181ED12">
            <w:pPr>
              <w:keepNext w:val="0"/>
              <w:keepLines w:val="0"/>
              <w:pageBreakBefore w:val="0"/>
              <w:widowControl/>
              <w:kinsoku w:val="0"/>
              <w:wordWrap/>
              <w:overflowPunct/>
              <w:topLinePunct w:val="0"/>
              <w:autoSpaceDE w:val="0"/>
              <w:autoSpaceDN w:val="0"/>
              <w:bidi w:val="0"/>
              <w:adjustRightInd w:val="0"/>
              <w:snapToGrid w:val="0"/>
              <w:spacing w:line="360" w:lineRule="auto"/>
              <w:ind w:left="42" w:leftChars="20" w:right="0"/>
              <w:jc w:val="both"/>
              <w:textAlignment w:val="baseline"/>
              <w:rPr>
                <w:rFonts w:hint="eastAsia" w:ascii="仿宋" w:hAnsi="仿宋" w:eastAsia="仿宋" w:cs="仿宋"/>
                <w:sz w:val="21"/>
                <w:szCs w:val="21"/>
              </w:rPr>
            </w:pPr>
            <w:r>
              <w:rPr>
                <w:rFonts w:hint="eastAsia" w:ascii="仿宋" w:hAnsi="仿宋" w:eastAsia="仿宋" w:cs="仿宋"/>
                <w:sz w:val="21"/>
                <w:szCs w:val="21"/>
              </w:rPr>
              <w:t>地    址：</w:t>
            </w:r>
            <w:r>
              <w:rPr>
                <w:rFonts w:hint="eastAsia" w:ascii="仿宋" w:hAnsi="仿宋" w:eastAsia="仿宋" w:cs="仿宋"/>
                <w:sz w:val="21"/>
                <w:szCs w:val="21"/>
                <w:u w:val="single"/>
              </w:rPr>
              <w:t>岳阳市岳阳大道西223号通海大楼九楼</w:t>
            </w:r>
          </w:p>
          <w:p w14:paraId="4D7FF25B">
            <w:pPr>
              <w:keepNext w:val="0"/>
              <w:keepLines w:val="0"/>
              <w:pageBreakBefore w:val="0"/>
              <w:widowControl/>
              <w:kinsoku w:val="0"/>
              <w:wordWrap/>
              <w:overflowPunct/>
              <w:topLinePunct w:val="0"/>
              <w:autoSpaceDE w:val="0"/>
              <w:autoSpaceDN w:val="0"/>
              <w:bidi w:val="0"/>
              <w:adjustRightInd w:val="0"/>
              <w:snapToGrid w:val="0"/>
              <w:spacing w:line="360" w:lineRule="auto"/>
              <w:ind w:left="42" w:leftChars="20" w:right="0"/>
              <w:jc w:val="both"/>
              <w:textAlignment w:val="baseline"/>
              <w:rPr>
                <w:rFonts w:hint="eastAsia" w:ascii="仿宋" w:hAnsi="仿宋" w:eastAsia="仿宋" w:cs="仿宋"/>
                <w:sz w:val="21"/>
                <w:szCs w:val="21"/>
              </w:rPr>
            </w:pPr>
            <w:r>
              <w:rPr>
                <w:rFonts w:hint="eastAsia" w:ascii="仿宋" w:hAnsi="仿宋" w:eastAsia="仿宋" w:cs="仿宋"/>
                <w:sz w:val="21"/>
                <w:szCs w:val="21"/>
              </w:rPr>
              <w:t>邮政编码：</w:t>
            </w:r>
            <w:r>
              <w:rPr>
                <w:rFonts w:hint="eastAsia" w:ascii="仿宋" w:hAnsi="仿宋" w:eastAsia="仿宋" w:cs="仿宋"/>
                <w:sz w:val="21"/>
                <w:szCs w:val="21"/>
                <w:u w:val="single" w:color="auto"/>
                <w:lang w:val="en-US" w:eastAsia="zh-CN"/>
              </w:rPr>
              <w:t>414000</w:t>
            </w:r>
            <w:r>
              <w:rPr>
                <w:rFonts w:hint="eastAsia" w:ascii="仿宋" w:hAnsi="仿宋" w:eastAsia="仿宋" w:cs="仿宋"/>
                <w:sz w:val="21"/>
                <w:szCs w:val="21"/>
              </w:rPr>
              <w:tab/>
            </w:r>
            <w:r>
              <w:rPr>
                <w:rFonts w:hint="eastAsia" w:ascii="仿宋" w:hAnsi="仿宋" w:eastAsia="仿宋" w:cs="仿宋"/>
                <w:sz w:val="21"/>
                <w:szCs w:val="21"/>
              </w:rPr>
              <w:t xml:space="preserve"> </w:t>
            </w:r>
          </w:p>
          <w:p w14:paraId="17BB108E">
            <w:pPr>
              <w:keepNext w:val="0"/>
              <w:keepLines w:val="0"/>
              <w:pageBreakBefore w:val="0"/>
              <w:widowControl/>
              <w:kinsoku w:val="0"/>
              <w:wordWrap/>
              <w:overflowPunct/>
              <w:topLinePunct w:val="0"/>
              <w:autoSpaceDE w:val="0"/>
              <w:autoSpaceDN w:val="0"/>
              <w:bidi w:val="0"/>
              <w:adjustRightInd w:val="0"/>
              <w:snapToGrid w:val="0"/>
              <w:spacing w:line="360" w:lineRule="auto"/>
              <w:ind w:left="42" w:leftChars="20" w:right="0"/>
              <w:jc w:val="both"/>
              <w:textAlignment w:val="baseline"/>
              <w:rPr>
                <w:rFonts w:hint="eastAsia" w:ascii="仿宋" w:hAnsi="仿宋" w:eastAsia="仿宋" w:cs="仿宋"/>
                <w:sz w:val="21"/>
                <w:szCs w:val="21"/>
              </w:rPr>
            </w:pPr>
            <w:r>
              <w:rPr>
                <w:rFonts w:hint="eastAsia" w:ascii="仿宋" w:hAnsi="仿宋" w:eastAsia="仿宋" w:cs="仿宋"/>
                <w:sz w:val="21"/>
                <w:szCs w:val="21"/>
              </w:rPr>
              <w:t>联 系 人：</w:t>
            </w:r>
            <w:r>
              <w:rPr>
                <w:rFonts w:hint="eastAsia" w:ascii="仿宋" w:hAnsi="仿宋" w:eastAsia="仿宋" w:cs="仿宋"/>
                <w:sz w:val="21"/>
                <w:szCs w:val="21"/>
                <w:u w:val="single"/>
              </w:rPr>
              <w:t>李明（项目负责人）、钱子君、陈兵</w:t>
            </w:r>
            <w:r>
              <w:rPr>
                <w:rFonts w:hint="eastAsia" w:ascii="仿宋" w:hAnsi="仿宋" w:eastAsia="仿宋" w:cs="仿宋"/>
                <w:sz w:val="21"/>
                <w:szCs w:val="21"/>
              </w:rPr>
              <w:t xml:space="preserve"> </w:t>
            </w:r>
          </w:p>
          <w:p w14:paraId="0BA381FE">
            <w:pPr>
              <w:pStyle w:val="12"/>
              <w:keepNext w:val="0"/>
              <w:keepLines w:val="0"/>
              <w:pageBreakBefore w:val="0"/>
              <w:widowControl/>
              <w:tabs>
                <w:tab w:val="left" w:pos="4411"/>
              </w:tabs>
              <w:kinsoku w:val="0"/>
              <w:wordWrap/>
              <w:overflowPunct/>
              <w:topLinePunct w:val="0"/>
              <w:autoSpaceDE w:val="0"/>
              <w:autoSpaceDN w:val="0"/>
              <w:bidi w:val="0"/>
              <w:adjustRightInd w:val="0"/>
              <w:snapToGrid w:val="0"/>
              <w:spacing w:line="360" w:lineRule="auto"/>
              <w:ind w:left="42" w:leftChars="20" w:right="0" w:firstLine="2"/>
              <w:jc w:val="both"/>
              <w:textAlignment w:val="baseline"/>
              <w:rPr>
                <w:rFonts w:hint="eastAsia" w:ascii="仿宋" w:hAnsi="仿宋" w:eastAsia="仿宋" w:cs="仿宋"/>
              </w:rPr>
            </w:pPr>
            <w:r>
              <w:rPr>
                <w:rFonts w:hint="eastAsia" w:ascii="仿宋" w:hAnsi="仿宋" w:eastAsia="仿宋" w:cs="仿宋"/>
                <w:sz w:val="21"/>
                <w:szCs w:val="21"/>
              </w:rPr>
              <w:t>电    话：</w:t>
            </w:r>
            <w:r>
              <w:rPr>
                <w:rFonts w:hint="eastAsia" w:ascii="仿宋" w:hAnsi="仿宋" w:eastAsia="仿宋" w:cs="仿宋"/>
                <w:sz w:val="21"/>
                <w:szCs w:val="21"/>
                <w:u w:val="single" w:color="auto"/>
              </w:rPr>
              <w:t>0730-8187538</w:t>
            </w:r>
          </w:p>
        </w:tc>
      </w:tr>
      <w:tr w14:paraId="74467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988" w:type="dxa"/>
            <w:vAlign w:val="top"/>
          </w:tcPr>
          <w:p w14:paraId="73421CF2">
            <w:pPr>
              <w:pStyle w:val="12"/>
              <w:spacing w:before="177" w:line="183" w:lineRule="auto"/>
              <w:ind w:left="251"/>
              <w:rPr>
                <w:rFonts w:hint="eastAsia" w:ascii="仿宋" w:hAnsi="仿宋" w:eastAsia="仿宋" w:cs="仿宋"/>
              </w:rPr>
            </w:pPr>
            <w:r>
              <w:rPr>
                <w:rFonts w:hint="eastAsia" w:ascii="仿宋" w:hAnsi="仿宋" w:eastAsia="仿宋" w:cs="仿宋"/>
                <w:spacing w:val="-4"/>
              </w:rPr>
              <w:t>1.1.4</w:t>
            </w:r>
          </w:p>
        </w:tc>
        <w:tc>
          <w:tcPr>
            <w:tcW w:w="1948" w:type="dxa"/>
            <w:vAlign w:val="top"/>
          </w:tcPr>
          <w:p w14:paraId="2D7956A9">
            <w:pPr>
              <w:pStyle w:val="12"/>
              <w:spacing w:before="143" w:line="221" w:lineRule="auto"/>
              <w:ind w:left="561"/>
              <w:rPr>
                <w:rFonts w:hint="eastAsia" w:ascii="仿宋" w:hAnsi="仿宋" w:eastAsia="仿宋" w:cs="仿宋"/>
              </w:rPr>
            </w:pPr>
            <w:r>
              <w:rPr>
                <w:rFonts w:hint="eastAsia" w:ascii="仿宋" w:hAnsi="仿宋" w:eastAsia="仿宋" w:cs="仿宋"/>
                <w:spacing w:val="-3"/>
              </w:rPr>
              <w:t>项目名称</w:t>
            </w:r>
          </w:p>
        </w:tc>
        <w:tc>
          <w:tcPr>
            <w:tcW w:w="6564" w:type="dxa"/>
            <w:vAlign w:val="center"/>
          </w:tcPr>
          <w:p w14:paraId="3F5F99E5">
            <w:pPr>
              <w:keepNext w:val="0"/>
              <w:keepLines w:val="0"/>
              <w:pageBreakBefore w:val="0"/>
              <w:widowControl/>
              <w:kinsoku w:val="0"/>
              <w:wordWrap/>
              <w:overflowPunct/>
              <w:topLinePunct w:val="0"/>
              <w:autoSpaceDE w:val="0"/>
              <w:autoSpaceDN w:val="0"/>
              <w:bidi w:val="0"/>
              <w:adjustRightInd w:val="0"/>
              <w:snapToGrid w:val="0"/>
              <w:spacing w:line="240" w:lineRule="auto"/>
              <w:ind w:left="42" w:leftChars="20"/>
              <w:jc w:val="both"/>
              <w:textAlignment w:val="baseline"/>
              <w:rPr>
                <w:rFonts w:hint="eastAsia" w:ascii="仿宋" w:hAnsi="仿宋" w:eastAsia="仿宋" w:cs="仿宋"/>
                <w:sz w:val="21"/>
              </w:rPr>
            </w:pPr>
            <w:r>
              <w:rPr>
                <w:rFonts w:hint="eastAsia" w:ascii="仿宋" w:hAnsi="仿宋" w:eastAsia="仿宋" w:cs="仿宋"/>
                <w:snapToGrid w:val="0"/>
                <w:color w:val="000000"/>
                <w:spacing w:val="-3"/>
                <w:kern w:val="0"/>
                <w:sz w:val="21"/>
                <w:szCs w:val="21"/>
                <w:u w:val="single"/>
                <w:lang w:val="en-US" w:eastAsia="zh-CN" w:bidi="ar-SA"/>
              </w:rPr>
              <w:t>华容县新河乡黑臭水体治理</w:t>
            </w:r>
            <w:r>
              <w:rPr>
                <w:rFonts w:hint="eastAsia" w:ascii="仿宋" w:hAnsi="仿宋" w:eastAsia="仿宋" w:cs="仿宋"/>
                <w:snapToGrid w:val="0"/>
                <w:color w:val="000000"/>
                <w:spacing w:val="-3"/>
                <w:kern w:val="0"/>
                <w:sz w:val="21"/>
                <w:szCs w:val="21"/>
                <w:u w:val="single"/>
                <w:lang w:val="en-US" w:eastAsia="en-US" w:bidi="ar-SA"/>
              </w:rPr>
              <w:t>工程</w:t>
            </w:r>
          </w:p>
        </w:tc>
      </w:tr>
      <w:tr w14:paraId="23439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988" w:type="dxa"/>
            <w:vAlign w:val="top"/>
          </w:tcPr>
          <w:p w14:paraId="469228BA">
            <w:pPr>
              <w:pStyle w:val="12"/>
              <w:spacing w:before="202" w:line="183" w:lineRule="auto"/>
              <w:ind w:left="251"/>
              <w:rPr>
                <w:rFonts w:hint="eastAsia" w:ascii="仿宋" w:hAnsi="仿宋" w:eastAsia="仿宋" w:cs="仿宋"/>
              </w:rPr>
            </w:pPr>
            <w:r>
              <w:rPr>
                <w:rFonts w:hint="eastAsia" w:ascii="仿宋" w:hAnsi="仿宋" w:eastAsia="仿宋" w:cs="仿宋"/>
                <w:spacing w:val="-4"/>
              </w:rPr>
              <w:t>1.1.5</w:t>
            </w:r>
          </w:p>
        </w:tc>
        <w:tc>
          <w:tcPr>
            <w:tcW w:w="1948" w:type="dxa"/>
            <w:vAlign w:val="top"/>
          </w:tcPr>
          <w:p w14:paraId="5DE4CF8F">
            <w:pPr>
              <w:pStyle w:val="12"/>
              <w:spacing w:before="167" w:line="222" w:lineRule="auto"/>
              <w:ind w:left="560"/>
              <w:rPr>
                <w:rFonts w:hint="eastAsia" w:ascii="仿宋" w:hAnsi="仿宋" w:eastAsia="仿宋" w:cs="仿宋"/>
              </w:rPr>
            </w:pPr>
            <w:r>
              <w:rPr>
                <w:rFonts w:hint="eastAsia" w:ascii="仿宋" w:hAnsi="仿宋" w:eastAsia="仿宋" w:cs="仿宋"/>
                <w:spacing w:val="-2"/>
              </w:rPr>
              <w:t>建设地点</w:t>
            </w:r>
          </w:p>
        </w:tc>
        <w:tc>
          <w:tcPr>
            <w:tcW w:w="6564" w:type="dxa"/>
            <w:vAlign w:val="center"/>
          </w:tcPr>
          <w:p w14:paraId="6EF9AA89">
            <w:pPr>
              <w:keepNext w:val="0"/>
              <w:keepLines w:val="0"/>
              <w:pageBreakBefore w:val="0"/>
              <w:widowControl/>
              <w:kinsoku w:val="0"/>
              <w:wordWrap/>
              <w:overflowPunct/>
              <w:topLinePunct w:val="0"/>
              <w:autoSpaceDE w:val="0"/>
              <w:autoSpaceDN w:val="0"/>
              <w:bidi w:val="0"/>
              <w:adjustRightInd w:val="0"/>
              <w:snapToGrid w:val="0"/>
              <w:ind w:left="42" w:leftChars="20"/>
              <w:jc w:val="both"/>
              <w:textAlignment w:val="baseline"/>
              <w:rPr>
                <w:rFonts w:hint="eastAsia" w:ascii="仿宋" w:hAnsi="仿宋" w:eastAsia="仿宋" w:cs="仿宋"/>
                <w:sz w:val="21"/>
              </w:rPr>
            </w:pPr>
            <w:r>
              <w:rPr>
                <w:rFonts w:hint="eastAsia" w:ascii="仿宋" w:hAnsi="仿宋" w:eastAsia="仿宋" w:cs="仿宋"/>
                <w:snapToGrid w:val="0"/>
                <w:color w:val="000000"/>
                <w:spacing w:val="-3"/>
                <w:kern w:val="0"/>
                <w:sz w:val="21"/>
                <w:szCs w:val="21"/>
                <w:u w:val="single"/>
                <w:lang w:val="en-US" w:eastAsia="zh-CN" w:bidi="ar-SA"/>
              </w:rPr>
              <w:t>华容县新河乡</w:t>
            </w:r>
          </w:p>
        </w:tc>
      </w:tr>
      <w:tr w14:paraId="32DCE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988" w:type="dxa"/>
            <w:vAlign w:val="top"/>
          </w:tcPr>
          <w:p w14:paraId="0375453E">
            <w:pPr>
              <w:pStyle w:val="12"/>
              <w:spacing w:before="200" w:line="183" w:lineRule="auto"/>
              <w:ind w:left="251"/>
              <w:rPr>
                <w:rFonts w:hint="eastAsia" w:ascii="仿宋" w:hAnsi="仿宋" w:eastAsia="仿宋" w:cs="仿宋"/>
              </w:rPr>
            </w:pPr>
            <w:r>
              <w:rPr>
                <w:rFonts w:hint="eastAsia" w:ascii="仿宋" w:hAnsi="仿宋" w:eastAsia="仿宋" w:cs="仿宋"/>
                <w:spacing w:val="-4"/>
              </w:rPr>
              <w:t>1.2.1</w:t>
            </w:r>
          </w:p>
        </w:tc>
        <w:tc>
          <w:tcPr>
            <w:tcW w:w="1948" w:type="dxa"/>
            <w:vAlign w:val="top"/>
          </w:tcPr>
          <w:p w14:paraId="1E6BAEB1">
            <w:pPr>
              <w:pStyle w:val="12"/>
              <w:spacing w:before="165" w:line="221" w:lineRule="auto"/>
              <w:ind w:left="567"/>
              <w:rPr>
                <w:rFonts w:hint="eastAsia" w:ascii="仿宋" w:hAnsi="仿宋" w:eastAsia="仿宋" w:cs="仿宋"/>
              </w:rPr>
            </w:pPr>
            <w:r>
              <w:rPr>
                <w:rFonts w:hint="eastAsia" w:ascii="仿宋" w:hAnsi="仿宋" w:eastAsia="仿宋" w:cs="仿宋"/>
                <w:spacing w:val="-4"/>
              </w:rPr>
              <w:t>资金来源</w:t>
            </w:r>
          </w:p>
        </w:tc>
        <w:tc>
          <w:tcPr>
            <w:tcW w:w="6564" w:type="dxa"/>
            <w:vAlign w:val="center"/>
          </w:tcPr>
          <w:p w14:paraId="3DF991CE">
            <w:pPr>
              <w:keepNext w:val="0"/>
              <w:keepLines w:val="0"/>
              <w:pageBreakBefore w:val="0"/>
              <w:widowControl/>
              <w:kinsoku w:val="0"/>
              <w:wordWrap/>
              <w:overflowPunct/>
              <w:topLinePunct w:val="0"/>
              <w:autoSpaceDE w:val="0"/>
              <w:autoSpaceDN w:val="0"/>
              <w:bidi w:val="0"/>
              <w:adjustRightInd w:val="0"/>
              <w:snapToGrid w:val="0"/>
              <w:ind w:left="42" w:leftChars="20"/>
              <w:jc w:val="both"/>
              <w:textAlignment w:val="baseline"/>
              <w:rPr>
                <w:rFonts w:hint="eastAsia" w:ascii="仿宋" w:hAnsi="仿宋" w:eastAsia="仿宋" w:cs="仿宋"/>
                <w:sz w:val="21"/>
              </w:rPr>
            </w:pPr>
            <w:r>
              <w:rPr>
                <w:rFonts w:hint="eastAsia" w:ascii="仿宋" w:hAnsi="仿宋" w:eastAsia="仿宋" w:cs="仿宋"/>
                <w:spacing w:val="3"/>
                <w:sz w:val="21"/>
                <w:szCs w:val="21"/>
                <w:u w:val="single" w:color="auto"/>
              </w:rPr>
              <w:t>财政资金</w:t>
            </w:r>
            <w:r>
              <w:rPr>
                <w:rFonts w:hint="eastAsia" w:ascii="仿宋" w:hAnsi="仿宋" w:eastAsia="仿宋" w:cs="仿宋"/>
                <w:snapToGrid w:val="0"/>
                <w:color w:val="000000"/>
                <w:spacing w:val="-3"/>
                <w:kern w:val="0"/>
                <w:sz w:val="21"/>
                <w:szCs w:val="21"/>
                <w:u w:val="single"/>
                <w:lang w:val="en-US" w:eastAsia="zh-CN" w:bidi="ar-SA"/>
              </w:rPr>
              <w:t xml:space="preserve"> </w:t>
            </w:r>
          </w:p>
        </w:tc>
      </w:tr>
      <w:tr w14:paraId="246BC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988" w:type="dxa"/>
            <w:vAlign w:val="top"/>
          </w:tcPr>
          <w:p w14:paraId="60552563">
            <w:pPr>
              <w:pStyle w:val="12"/>
              <w:spacing w:before="197" w:line="183" w:lineRule="auto"/>
              <w:ind w:left="251"/>
              <w:rPr>
                <w:rFonts w:hint="eastAsia" w:ascii="仿宋" w:hAnsi="仿宋" w:eastAsia="仿宋" w:cs="仿宋"/>
              </w:rPr>
            </w:pPr>
            <w:r>
              <w:rPr>
                <w:rFonts w:hint="eastAsia" w:ascii="仿宋" w:hAnsi="仿宋" w:eastAsia="仿宋" w:cs="仿宋"/>
                <w:spacing w:val="-4"/>
              </w:rPr>
              <w:t>1.2.2</w:t>
            </w:r>
          </w:p>
        </w:tc>
        <w:tc>
          <w:tcPr>
            <w:tcW w:w="1948" w:type="dxa"/>
            <w:vAlign w:val="top"/>
          </w:tcPr>
          <w:p w14:paraId="25B82F0D">
            <w:pPr>
              <w:pStyle w:val="12"/>
              <w:spacing w:before="163" w:line="222" w:lineRule="auto"/>
              <w:ind w:left="576"/>
              <w:rPr>
                <w:rFonts w:hint="eastAsia" w:ascii="仿宋" w:hAnsi="仿宋" w:eastAsia="仿宋" w:cs="仿宋"/>
              </w:rPr>
            </w:pPr>
            <w:r>
              <w:rPr>
                <w:rFonts w:hint="eastAsia" w:ascii="仿宋" w:hAnsi="仿宋" w:eastAsia="仿宋" w:cs="仿宋"/>
                <w:spacing w:val="-6"/>
              </w:rPr>
              <w:t>出资比例</w:t>
            </w:r>
          </w:p>
        </w:tc>
        <w:tc>
          <w:tcPr>
            <w:tcW w:w="6564" w:type="dxa"/>
            <w:vAlign w:val="center"/>
          </w:tcPr>
          <w:p w14:paraId="7DA161B9">
            <w:pPr>
              <w:keepNext w:val="0"/>
              <w:keepLines w:val="0"/>
              <w:pageBreakBefore w:val="0"/>
              <w:widowControl/>
              <w:kinsoku w:val="0"/>
              <w:wordWrap/>
              <w:overflowPunct/>
              <w:topLinePunct w:val="0"/>
              <w:autoSpaceDE w:val="0"/>
              <w:autoSpaceDN w:val="0"/>
              <w:bidi w:val="0"/>
              <w:adjustRightInd w:val="0"/>
              <w:snapToGrid w:val="0"/>
              <w:ind w:left="42" w:leftChars="20"/>
              <w:jc w:val="both"/>
              <w:textAlignment w:val="baseline"/>
              <w:rPr>
                <w:rFonts w:hint="eastAsia" w:ascii="仿宋" w:hAnsi="仿宋" w:eastAsia="仿宋" w:cs="仿宋"/>
                <w:sz w:val="21"/>
                <w:lang w:val="en-US" w:eastAsia="zh-CN"/>
              </w:rPr>
            </w:pPr>
            <w:r>
              <w:rPr>
                <w:rFonts w:hint="eastAsia" w:ascii="仿宋" w:hAnsi="仿宋" w:eastAsia="仿宋" w:cs="仿宋"/>
                <w:sz w:val="21"/>
                <w:lang w:val="en-US" w:eastAsia="zh-CN"/>
              </w:rPr>
              <w:t>100%</w:t>
            </w:r>
          </w:p>
        </w:tc>
      </w:tr>
      <w:tr w14:paraId="68EDA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88" w:type="dxa"/>
            <w:vAlign w:val="top"/>
          </w:tcPr>
          <w:p w14:paraId="55E4FEDC">
            <w:pPr>
              <w:pStyle w:val="12"/>
              <w:spacing w:before="196" w:line="183" w:lineRule="auto"/>
              <w:ind w:left="251"/>
              <w:rPr>
                <w:rFonts w:hint="eastAsia" w:ascii="仿宋" w:hAnsi="仿宋" w:eastAsia="仿宋" w:cs="仿宋"/>
              </w:rPr>
            </w:pPr>
            <w:r>
              <w:rPr>
                <w:rFonts w:hint="eastAsia" w:ascii="仿宋" w:hAnsi="仿宋" w:eastAsia="仿宋" w:cs="仿宋"/>
                <w:spacing w:val="-4"/>
              </w:rPr>
              <w:t>1.2.3</w:t>
            </w:r>
          </w:p>
        </w:tc>
        <w:tc>
          <w:tcPr>
            <w:tcW w:w="1948" w:type="dxa"/>
            <w:vAlign w:val="top"/>
          </w:tcPr>
          <w:p w14:paraId="6AFEEB89">
            <w:pPr>
              <w:pStyle w:val="12"/>
              <w:spacing w:before="162" w:line="221" w:lineRule="auto"/>
              <w:ind w:left="356"/>
              <w:rPr>
                <w:rFonts w:hint="eastAsia" w:ascii="仿宋" w:hAnsi="仿宋" w:eastAsia="仿宋" w:cs="仿宋"/>
              </w:rPr>
            </w:pPr>
            <w:r>
              <w:rPr>
                <w:rFonts w:hint="eastAsia" w:ascii="仿宋" w:hAnsi="仿宋" w:eastAsia="仿宋" w:cs="仿宋"/>
                <w:spacing w:val="-3"/>
              </w:rPr>
              <w:t>资金落实情况</w:t>
            </w:r>
          </w:p>
        </w:tc>
        <w:tc>
          <w:tcPr>
            <w:tcW w:w="6564" w:type="dxa"/>
            <w:vAlign w:val="center"/>
          </w:tcPr>
          <w:p w14:paraId="2B4BA208">
            <w:pPr>
              <w:keepNext w:val="0"/>
              <w:keepLines w:val="0"/>
              <w:pageBreakBefore w:val="0"/>
              <w:widowControl/>
              <w:kinsoku w:val="0"/>
              <w:wordWrap/>
              <w:overflowPunct/>
              <w:topLinePunct w:val="0"/>
              <w:autoSpaceDE w:val="0"/>
              <w:autoSpaceDN w:val="0"/>
              <w:bidi w:val="0"/>
              <w:adjustRightInd w:val="0"/>
              <w:snapToGrid w:val="0"/>
              <w:ind w:left="42" w:leftChars="20"/>
              <w:jc w:val="both"/>
              <w:textAlignment w:val="baseline"/>
              <w:rPr>
                <w:rFonts w:hint="eastAsia" w:ascii="仿宋" w:hAnsi="仿宋" w:eastAsia="仿宋" w:cs="仿宋"/>
                <w:sz w:val="21"/>
              </w:rPr>
            </w:pPr>
            <w:r>
              <w:rPr>
                <w:rFonts w:hint="eastAsia" w:ascii="仿宋" w:hAnsi="仿宋" w:eastAsia="仿宋" w:cs="仿宋"/>
                <w:sz w:val="21"/>
                <w:szCs w:val="21"/>
                <w:lang w:val="en-US" w:eastAsia="zh-CN"/>
              </w:rPr>
              <w:t>已落实</w:t>
            </w:r>
          </w:p>
        </w:tc>
      </w:tr>
      <w:tr w14:paraId="74978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88" w:type="dxa"/>
            <w:vAlign w:val="center"/>
          </w:tcPr>
          <w:p w14:paraId="2C2B3DED">
            <w:pPr>
              <w:pStyle w:val="12"/>
              <w:spacing w:before="68" w:line="183" w:lineRule="auto"/>
              <w:ind w:left="251"/>
              <w:jc w:val="both"/>
              <w:rPr>
                <w:rFonts w:hint="eastAsia" w:ascii="仿宋" w:hAnsi="仿宋" w:eastAsia="仿宋" w:cs="仿宋"/>
              </w:rPr>
            </w:pPr>
            <w:r>
              <w:rPr>
                <w:rFonts w:hint="eastAsia" w:ascii="仿宋" w:hAnsi="仿宋" w:eastAsia="仿宋" w:cs="仿宋"/>
                <w:spacing w:val="-4"/>
              </w:rPr>
              <w:t>1.3.1</w:t>
            </w:r>
          </w:p>
        </w:tc>
        <w:tc>
          <w:tcPr>
            <w:tcW w:w="1948" w:type="dxa"/>
            <w:vAlign w:val="center"/>
          </w:tcPr>
          <w:p w14:paraId="1AE27290">
            <w:pPr>
              <w:pStyle w:val="12"/>
              <w:spacing w:before="68" w:line="221" w:lineRule="auto"/>
              <w:ind w:left="559"/>
              <w:jc w:val="both"/>
              <w:rPr>
                <w:rFonts w:hint="eastAsia" w:ascii="仿宋" w:hAnsi="仿宋" w:eastAsia="仿宋" w:cs="仿宋"/>
              </w:rPr>
            </w:pPr>
            <w:r>
              <w:rPr>
                <w:rFonts w:hint="eastAsia" w:ascii="仿宋" w:hAnsi="仿宋" w:eastAsia="仿宋" w:cs="仿宋"/>
                <w:spacing w:val="-2"/>
              </w:rPr>
              <w:t>招标范围</w:t>
            </w:r>
          </w:p>
        </w:tc>
        <w:tc>
          <w:tcPr>
            <w:tcW w:w="6564" w:type="dxa"/>
            <w:vAlign w:val="center"/>
          </w:tcPr>
          <w:p w14:paraId="3EBCFB5B">
            <w:pPr>
              <w:keepNext w:val="0"/>
              <w:keepLines w:val="0"/>
              <w:pageBreakBefore w:val="0"/>
              <w:widowControl/>
              <w:kinsoku w:val="0"/>
              <w:wordWrap/>
              <w:overflowPunct/>
              <w:topLinePunct w:val="0"/>
              <w:autoSpaceDE w:val="0"/>
              <w:autoSpaceDN w:val="0"/>
              <w:bidi w:val="0"/>
              <w:adjustRightInd w:val="0"/>
              <w:snapToGrid w:val="0"/>
              <w:ind w:left="42" w:leftChars="20"/>
              <w:jc w:val="both"/>
              <w:textAlignment w:val="baseline"/>
              <w:rPr>
                <w:rFonts w:hint="eastAsia" w:ascii="仿宋" w:hAnsi="仿宋" w:eastAsia="仿宋" w:cs="仿宋"/>
                <w:sz w:val="21"/>
              </w:rPr>
            </w:pPr>
            <w:r>
              <w:rPr>
                <w:rFonts w:hint="eastAsia" w:ascii="仿宋" w:hAnsi="仿宋" w:eastAsia="仿宋" w:cs="仿宋"/>
                <w:sz w:val="21"/>
                <w:szCs w:val="21"/>
              </w:rPr>
              <w:t>见招标公告</w:t>
            </w:r>
          </w:p>
        </w:tc>
      </w:tr>
      <w:tr w14:paraId="45887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88" w:type="dxa"/>
            <w:vAlign w:val="center"/>
          </w:tcPr>
          <w:p w14:paraId="01A801B2">
            <w:pPr>
              <w:pStyle w:val="12"/>
              <w:spacing w:before="68" w:line="183" w:lineRule="auto"/>
              <w:ind w:left="251"/>
              <w:jc w:val="both"/>
              <w:rPr>
                <w:rFonts w:hint="eastAsia" w:ascii="仿宋" w:hAnsi="仿宋" w:eastAsia="仿宋" w:cs="仿宋"/>
              </w:rPr>
            </w:pPr>
            <w:r>
              <w:rPr>
                <w:rFonts w:hint="eastAsia" w:ascii="仿宋" w:hAnsi="仿宋" w:eastAsia="仿宋" w:cs="仿宋"/>
                <w:spacing w:val="-4"/>
              </w:rPr>
              <w:t>1.3.2</w:t>
            </w:r>
          </w:p>
        </w:tc>
        <w:tc>
          <w:tcPr>
            <w:tcW w:w="1948" w:type="dxa"/>
            <w:vAlign w:val="center"/>
          </w:tcPr>
          <w:p w14:paraId="5CB74CD1">
            <w:pPr>
              <w:pStyle w:val="12"/>
              <w:spacing w:before="69" w:line="221" w:lineRule="auto"/>
              <w:ind w:left="558"/>
              <w:jc w:val="both"/>
              <w:rPr>
                <w:rFonts w:hint="eastAsia" w:ascii="仿宋" w:hAnsi="仿宋" w:eastAsia="仿宋" w:cs="仿宋"/>
              </w:rPr>
            </w:pPr>
            <w:r>
              <w:rPr>
                <w:rFonts w:hint="eastAsia" w:ascii="仿宋" w:hAnsi="仿宋" w:eastAsia="仿宋" w:cs="仿宋"/>
                <w:spacing w:val="-2"/>
              </w:rPr>
              <w:t>计划工期</w:t>
            </w:r>
          </w:p>
        </w:tc>
        <w:tc>
          <w:tcPr>
            <w:tcW w:w="6564" w:type="dxa"/>
            <w:vAlign w:val="center"/>
          </w:tcPr>
          <w:p w14:paraId="04F6F4C6">
            <w:pPr>
              <w:pStyle w:val="12"/>
              <w:spacing w:before="68" w:line="221" w:lineRule="auto"/>
              <w:ind w:left="113"/>
              <w:jc w:val="both"/>
              <w:rPr>
                <w:rFonts w:hint="eastAsia" w:ascii="仿宋" w:hAnsi="仿宋" w:eastAsia="仿宋" w:cs="仿宋"/>
              </w:rPr>
            </w:pPr>
            <w:r>
              <w:rPr>
                <w:rFonts w:hint="eastAsia" w:ascii="仿宋" w:hAnsi="仿宋" w:eastAsia="仿宋" w:cs="仿宋"/>
                <w:spacing w:val="-7"/>
              </w:rPr>
              <w:t>计划工期：</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180</w:t>
            </w:r>
            <w:r>
              <w:rPr>
                <w:rFonts w:hint="eastAsia" w:ascii="仿宋" w:hAnsi="仿宋" w:eastAsia="仿宋" w:cs="仿宋"/>
                <w:u w:val="single" w:color="auto"/>
              </w:rPr>
              <w:t xml:space="preserve"> </w:t>
            </w:r>
            <w:r>
              <w:rPr>
                <w:rFonts w:hint="eastAsia" w:ascii="仿宋" w:hAnsi="仿宋" w:eastAsia="仿宋" w:cs="仿宋"/>
                <w:spacing w:val="-55"/>
              </w:rPr>
              <w:t xml:space="preserve"> </w:t>
            </w:r>
            <w:r>
              <w:rPr>
                <w:rFonts w:hint="eastAsia" w:ascii="仿宋" w:hAnsi="仿宋" w:eastAsia="仿宋" w:cs="仿宋"/>
                <w:spacing w:val="-7"/>
              </w:rPr>
              <w:t>日历天</w:t>
            </w:r>
          </w:p>
        </w:tc>
      </w:tr>
      <w:tr w14:paraId="53E9F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988" w:type="dxa"/>
            <w:vAlign w:val="center"/>
          </w:tcPr>
          <w:p w14:paraId="2A88FAF4">
            <w:pPr>
              <w:pStyle w:val="12"/>
              <w:spacing w:before="69" w:line="183" w:lineRule="auto"/>
              <w:ind w:left="251"/>
              <w:jc w:val="both"/>
              <w:rPr>
                <w:rFonts w:hint="eastAsia" w:ascii="仿宋" w:hAnsi="仿宋" w:eastAsia="仿宋" w:cs="仿宋"/>
              </w:rPr>
            </w:pPr>
            <w:r>
              <w:rPr>
                <w:rFonts w:hint="eastAsia" w:ascii="仿宋" w:hAnsi="仿宋" w:eastAsia="仿宋" w:cs="仿宋"/>
                <w:spacing w:val="-4"/>
              </w:rPr>
              <w:t>1.3.3</w:t>
            </w:r>
          </w:p>
        </w:tc>
        <w:tc>
          <w:tcPr>
            <w:tcW w:w="1948" w:type="dxa"/>
            <w:vAlign w:val="center"/>
          </w:tcPr>
          <w:p w14:paraId="3A75276E">
            <w:pPr>
              <w:pStyle w:val="12"/>
              <w:spacing w:before="68" w:line="221" w:lineRule="auto"/>
              <w:ind w:left="559"/>
              <w:jc w:val="both"/>
              <w:rPr>
                <w:rFonts w:hint="eastAsia" w:ascii="仿宋" w:hAnsi="仿宋" w:eastAsia="仿宋" w:cs="仿宋"/>
              </w:rPr>
            </w:pPr>
            <w:r>
              <w:rPr>
                <w:rFonts w:hint="eastAsia" w:ascii="仿宋" w:hAnsi="仿宋" w:eastAsia="仿宋" w:cs="仿宋"/>
                <w:spacing w:val="-2"/>
              </w:rPr>
              <w:t>质量要求</w:t>
            </w:r>
          </w:p>
        </w:tc>
        <w:tc>
          <w:tcPr>
            <w:tcW w:w="6564" w:type="dxa"/>
            <w:vAlign w:val="center"/>
          </w:tcPr>
          <w:p w14:paraId="430F4D7C">
            <w:pPr>
              <w:jc w:val="both"/>
              <w:rPr>
                <w:rFonts w:hint="eastAsia" w:ascii="仿宋" w:hAnsi="仿宋" w:eastAsia="仿宋" w:cs="仿宋"/>
                <w:sz w:val="21"/>
              </w:rPr>
            </w:pPr>
            <w:r>
              <w:rPr>
                <w:rFonts w:hint="eastAsia" w:ascii="仿宋" w:hAnsi="仿宋" w:eastAsia="仿宋" w:cs="仿宋"/>
                <w:snapToGrid w:val="0"/>
                <w:color w:val="000000"/>
                <w:spacing w:val="-2"/>
                <w:kern w:val="0"/>
                <w:sz w:val="21"/>
                <w:szCs w:val="21"/>
                <w:lang w:val="en-US" w:eastAsia="en-US" w:bidi="ar-SA"/>
              </w:rPr>
              <w:t>符合国家相关质量验收规范标准达到合格要求</w:t>
            </w:r>
          </w:p>
        </w:tc>
      </w:tr>
      <w:tr w14:paraId="3933C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0" w:hRule="atLeast"/>
        </w:trPr>
        <w:tc>
          <w:tcPr>
            <w:tcW w:w="988" w:type="dxa"/>
            <w:vAlign w:val="top"/>
          </w:tcPr>
          <w:p w14:paraId="4F3ED5AA">
            <w:pPr>
              <w:spacing w:line="262" w:lineRule="auto"/>
              <w:rPr>
                <w:rFonts w:hint="eastAsia" w:ascii="仿宋" w:hAnsi="仿宋" w:eastAsia="仿宋" w:cs="仿宋"/>
                <w:sz w:val="21"/>
              </w:rPr>
            </w:pPr>
          </w:p>
          <w:p w14:paraId="516EF306">
            <w:pPr>
              <w:spacing w:line="262" w:lineRule="auto"/>
              <w:rPr>
                <w:rFonts w:hint="eastAsia" w:ascii="仿宋" w:hAnsi="仿宋" w:eastAsia="仿宋" w:cs="仿宋"/>
                <w:sz w:val="21"/>
              </w:rPr>
            </w:pPr>
          </w:p>
          <w:p w14:paraId="415B533D">
            <w:pPr>
              <w:spacing w:line="262" w:lineRule="auto"/>
              <w:rPr>
                <w:rFonts w:hint="eastAsia" w:ascii="仿宋" w:hAnsi="仿宋" w:eastAsia="仿宋" w:cs="仿宋"/>
                <w:sz w:val="21"/>
              </w:rPr>
            </w:pPr>
          </w:p>
          <w:p w14:paraId="0997AD7F">
            <w:pPr>
              <w:spacing w:line="262" w:lineRule="auto"/>
              <w:rPr>
                <w:rFonts w:hint="eastAsia" w:ascii="仿宋" w:hAnsi="仿宋" w:eastAsia="仿宋" w:cs="仿宋"/>
                <w:sz w:val="21"/>
              </w:rPr>
            </w:pPr>
          </w:p>
          <w:p w14:paraId="41421711">
            <w:pPr>
              <w:spacing w:line="263" w:lineRule="auto"/>
              <w:rPr>
                <w:rFonts w:hint="eastAsia" w:ascii="仿宋" w:hAnsi="仿宋" w:eastAsia="仿宋" w:cs="仿宋"/>
                <w:sz w:val="21"/>
              </w:rPr>
            </w:pPr>
          </w:p>
          <w:p w14:paraId="0099A7E6">
            <w:pPr>
              <w:pStyle w:val="12"/>
              <w:spacing w:before="68" w:line="183" w:lineRule="auto"/>
              <w:ind w:left="251"/>
              <w:rPr>
                <w:rFonts w:hint="eastAsia" w:ascii="仿宋" w:hAnsi="仿宋" w:eastAsia="仿宋" w:cs="仿宋"/>
              </w:rPr>
            </w:pPr>
            <w:r>
              <w:rPr>
                <w:rFonts w:hint="eastAsia" w:ascii="仿宋" w:hAnsi="仿宋" w:eastAsia="仿宋" w:cs="仿宋"/>
                <w:spacing w:val="-4"/>
              </w:rPr>
              <w:t>1.4.1</w:t>
            </w:r>
          </w:p>
        </w:tc>
        <w:tc>
          <w:tcPr>
            <w:tcW w:w="1948" w:type="dxa"/>
            <w:vAlign w:val="top"/>
          </w:tcPr>
          <w:p w14:paraId="4BA436A2">
            <w:pPr>
              <w:spacing w:line="270" w:lineRule="auto"/>
              <w:rPr>
                <w:rFonts w:hint="eastAsia" w:ascii="仿宋" w:hAnsi="仿宋" w:eastAsia="仿宋" w:cs="仿宋"/>
                <w:sz w:val="21"/>
              </w:rPr>
            </w:pPr>
          </w:p>
          <w:p w14:paraId="74F8CEBC">
            <w:pPr>
              <w:spacing w:line="270" w:lineRule="auto"/>
              <w:rPr>
                <w:rFonts w:hint="eastAsia" w:ascii="仿宋" w:hAnsi="仿宋" w:eastAsia="仿宋" w:cs="仿宋"/>
                <w:sz w:val="21"/>
              </w:rPr>
            </w:pPr>
          </w:p>
          <w:p w14:paraId="0B0E28BE">
            <w:pPr>
              <w:spacing w:line="270" w:lineRule="auto"/>
              <w:rPr>
                <w:rFonts w:hint="eastAsia" w:ascii="仿宋" w:hAnsi="仿宋" w:eastAsia="仿宋" w:cs="仿宋"/>
                <w:sz w:val="21"/>
              </w:rPr>
            </w:pPr>
          </w:p>
          <w:p w14:paraId="0887AC78">
            <w:pPr>
              <w:spacing w:line="270" w:lineRule="auto"/>
              <w:rPr>
                <w:rFonts w:hint="eastAsia" w:ascii="仿宋" w:hAnsi="仿宋" w:eastAsia="仿宋" w:cs="仿宋"/>
                <w:sz w:val="21"/>
              </w:rPr>
            </w:pPr>
          </w:p>
          <w:p w14:paraId="220C5092">
            <w:pPr>
              <w:pStyle w:val="12"/>
              <w:spacing w:before="68" w:line="338" w:lineRule="auto"/>
              <w:ind w:left="460" w:right="161" w:hanging="320"/>
              <w:rPr>
                <w:rFonts w:hint="eastAsia" w:ascii="仿宋" w:hAnsi="仿宋" w:eastAsia="仿宋" w:cs="仿宋"/>
              </w:rPr>
            </w:pPr>
            <w:r>
              <w:rPr>
                <w:rFonts w:hint="eastAsia" w:ascii="仿宋" w:hAnsi="仿宋" w:eastAsia="仿宋" w:cs="仿宋"/>
                <w:spacing w:val="-5"/>
              </w:rPr>
              <w:t>投标人资质条件、</w:t>
            </w:r>
            <w:r>
              <w:rPr>
                <w:rFonts w:hint="eastAsia" w:ascii="仿宋" w:hAnsi="仿宋" w:eastAsia="仿宋" w:cs="仿宋"/>
              </w:rPr>
              <w:t xml:space="preserve"> </w:t>
            </w:r>
            <w:r>
              <w:rPr>
                <w:rFonts w:hint="eastAsia" w:ascii="仿宋" w:hAnsi="仿宋" w:eastAsia="仿宋" w:cs="仿宋"/>
                <w:spacing w:val="-3"/>
              </w:rPr>
              <w:t>能力和信誉</w:t>
            </w:r>
          </w:p>
        </w:tc>
        <w:tc>
          <w:tcPr>
            <w:tcW w:w="6564" w:type="dxa"/>
            <w:vAlign w:val="top"/>
          </w:tcPr>
          <w:p w14:paraId="3A1D19CD">
            <w:pPr>
              <w:pStyle w:val="12"/>
              <w:spacing w:before="152" w:line="221" w:lineRule="auto"/>
              <w:ind w:left="128"/>
              <w:rPr>
                <w:rFonts w:hint="eastAsia" w:ascii="仿宋" w:hAnsi="仿宋" w:eastAsia="仿宋" w:cs="仿宋"/>
              </w:rPr>
            </w:pPr>
            <w:r>
              <w:rPr>
                <w:rFonts w:hint="eastAsia" w:ascii="仿宋" w:hAnsi="仿宋" w:eastAsia="仿宋" w:cs="仿宋"/>
                <w:b/>
                <w:bCs/>
                <w:spacing w:val="-13"/>
              </w:rPr>
              <w:t>1、</w:t>
            </w:r>
            <w:r>
              <w:rPr>
                <w:rFonts w:hint="eastAsia" w:ascii="仿宋" w:hAnsi="仿宋" w:eastAsia="仿宋" w:cs="仿宋"/>
                <w:spacing w:val="22"/>
              </w:rPr>
              <w:t xml:space="preserve"> </w:t>
            </w:r>
            <w:r>
              <w:rPr>
                <w:rFonts w:hint="eastAsia" w:ascii="仿宋" w:hAnsi="仿宋" w:eastAsia="仿宋" w:cs="仿宋"/>
                <w:b/>
                <w:bCs/>
                <w:spacing w:val="-13"/>
              </w:rPr>
              <w:t>资质条件：</w:t>
            </w:r>
          </w:p>
          <w:p w14:paraId="555C7768">
            <w:pPr>
              <w:pStyle w:val="12"/>
              <w:spacing w:before="148" w:line="308" w:lineRule="auto"/>
              <w:ind w:left="114" w:right="105" w:firstLine="425"/>
              <w:rPr>
                <w:rFonts w:hint="eastAsia" w:ascii="仿宋" w:hAnsi="仿宋" w:eastAsia="仿宋" w:cs="仿宋"/>
              </w:rPr>
            </w:pPr>
            <w:r>
              <w:rPr>
                <w:rFonts w:hint="eastAsia" w:ascii="仿宋" w:hAnsi="仿宋" w:eastAsia="仿宋" w:cs="仿宋"/>
                <w:spacing w:val="-3"/>
              </w:rPr>
              <w:t>（1）具有独立法人资格并依法取得企业营业执照，营业执照处于</w:t>
            </w:r>
            <w:r>
              <w:rPr>
                <w:rFonts w:hint="eastAsia" w:ascii="仿宋" w:hAnsi="仿宋" w:eastAsia="仿宋" w:cs="仿宋"/>
                <w:spacing w:val="15"/>
              </w:rPr>
              <w:t xml:space="preserve"> </w:t>
            </w:r>
            <w:r>
              <w:rPr>
                <w:rFonts w:hint="eastAsia" w:ascii="仿宋" w:hAnsi="仿宋" w:eastAsia="仿宋" w:cs="仿宋"/>
                <w:spacing w:val="1"/>
              </w:rPr>
              <w:t>有效期；并在人员、设备、资金等方面具有承担本项目施工的相应能</w:t>
            </w:r>
            <w:r>
              <w:rPr>
                <w:rFonts w:hint="eastAsia" w:ascii="仿宋" w:hAnsi="仿宋" w:eastAsia="仿宋" w:cs="仿宋"/>
                <w:spacing w:val="8"/>
              </w:rPr>
              <w:t xml:space="preserve"> </w:t>
            </w:r>
            <w:r>
              <w:rPr>
                <w:rFonts w:hint="eastAsia" w:ascii="仿宋" w:hAnsi="仿宋" w:eastAsia="仿宋" w:cs="仿宋"/>
                <w:spacing w:val="-10"/>
              </w:rPr>
              <w:t>力。</w:t>
            </w:r>
          </w:p>
          <w:p w14:paraId="2B8D91A8">
            <w:pPr>
              <w:pStyle w:val="12"/>
              <w:spacing w:before="149" w:line="220" w:lineRule="auto"/>
              <w:ind w:left="539"/>
              <w:rPr>
                <w:rFonts w:hint="eastAsia" w:ascii="仿宋" w:hAnsi="仿宋" w:eastAsia="仿宋" w:cs="仿宋"/>
              </w:rPr>
            </w:pPr>
            <w:r>
              <w:rPr>
                <w:rFonts w:hint="eastAsia" w:ascii="仿宋" w:hAnsi="仿宋" w:eastAsia="仿宋" w:cs="仿宋"/>
                <w:spacing w:val="-1"/>
              </w:rPr>
              <w:t>（2）须同时具备以下资质，资质证书处于有效期内：</w:t>
            </w:r>
          </w:p>
          <w:p w14:paraId="459CE854">
            <w:pPr>
              <w:pStyle w:val="12"/>
              <w:spacing w:before="151" w:line="288" w:lineRule="auto"/>
              <w:ind w:left="115" w:right="102" w:firstLine="416"/>
              <w:rPr>
                <w:rFonts w:hint="eastAsia" w:ascii="仿宋" w:hAnsi="仿宋" w:eastAsia="仿宋" w:cs="仿宋"/>
              </w:rPr>
            </w:pPr>
            <w:r>
              <w:rPr>
                <w:rFonts w:hint="eastAsia" w:ascii="仿宋" w:hAnsi="仿宋" w:eastAsia="仿宋" w:cs="仿宋"/>
              </w:rPr>
              <w:t>施工资质：具备处于有效期内的</w:t>
            </w:r>
            <w:r>
              <w:rPr>
                <w:rFonts w:hint="eastAsia" w:ascii="仿宋" w:hAnsi="仿宋" w:eastAsia="仿宋" w:cs="仿宋"/>
                <w:spacing w:val="-99"/>
              </w:rPr>
              <w:t xml:space="preserve"> </w:t>
            </w:r>
            <w:r>
              <w:rPr>
                <w:rFonts w:hint="eastAsia" w:ascii="仿宋" w:hAnsi="仿宋" w:eastAsia="仿宋" w:cs="仿宋"/>
                <w:spacing w:val="1"/>
                <w:u w:val="single" w:color="auto"/>
              </w:rPr>
              <w:t xml:space="preserve"> </w:t>
            </w:r>
            <w:r>
              <w:rPr>
                <w:rFonts w:hint="eastAsia" w:ascii="仿宋" w:hAnsi="仿宋" w:eastAsia="仿宋" w:cs="仿宋"/>
                <w:b/>
                <w:bCs/>
                <w:sz w:val="21"/>
                <w:szCs w:val="21"/>
                <w:u w:val="single" w:color="auto"/>
                <w:lang w:eastAsia="zh-CN"/>
              </w:rPr>
              <w:t>建设行政主管部门颁发的环保工程专业承包叁级及以上</w:t>
            </w:r>
            <w:r>
              <w:rPr>
                <w:rFonts w:hint="eastAsia" w:ascii="仿宋" w:hAnsi="仿宋" w:eastAsia="仿宋" w:cs="仿宋"/>
                <w:spacing w:val="1"/>
                <w:u w:val="single" w:color="auto"/>
              </w:rPr>
              <w:t xml:space="preserve"> </w:t>
            </w:r>
            <w:r>
              <w:rPr>
                <w:rFonts w:hint="eastAsia" w:ascii="仿宋" w:hAnsi="仿宋" w:eastAsia="仿宋" w:cs="仿宋"/>
                <w:spacing w:val="-83"/>
              </w:rPr>
              <w:t xml:space="preserve"> </w:t>
            </w:r>
            <w:r>
              <w:rPr>
                <w:rFonts w:hint="eastAsia" w:ascii="仿宋" w:hAnsi="仿宋" w:eastAsia="仿宋" w:cs="仿宋"/>
              </w:rPr>
              <w:t xml:space="preserve">资质和处于有效 </w:t>
            </w:r>
            <w:r>
              <w:rPr>
                <w:rFonts w:hint="eastAsia" w:ascii="仿宋" w:hAnsi="仿宋" w:eastAsia="仿宋" w:cs="仿宋"/>
                <w:spacing w:val="-1"/>
              </w:rPr>
              <w:t>期的安全生产许可证；</w:t>
            </w:r>
          </w:p>
        </w:tc>
      </w:tr>
      <w:tr w14:paraId="3231F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88" w:type="dxa"/>
            <w:vAlign w:val="top"/>
          </w:tcPr>
          <w:p w14:paraId="2E99DA78">
            <w:pPr>
              <w:rPr>
                <w:rFonts w:hint="eastAsia" w:ascii="仿宋" w:hAnsi="仿宋" w:eastAsia="仿宋" w:cs="仿宋"/>
                <w:sz w:val="21"/>
              </w:rPr>
            </w:pPr>
          </w:p>
        </w:tc>
        <w:tc>
          <w:tcPr>
            <w:tcW w:w="1948" w:type="dxa"/>
            <w:vAlign w:val="top"/>
          </w:tcPr>
          <w:p w14:paraId="7CDC4F06">
            <w:pPr>
              <w:rPr>
                <w:rFonts w:hint="eastAsia" w:ascii="仿宋" w:hAnsi="仿宋" w:eastAsia="仿宋" w:cs="仿宋"/>
                <w:sz w:val="21"/>
              </w:rPr>
            </w:pPr>
          </w:p>
        </w:tc>
        <w:tc>
          <w:tcPr>
            <w:tcW w:w="6564" w:type="dxa"/>
            <w:vAlign w:val="top"/>
          </w:tcPr>
          <w:p w14:paraId="453B4119">
            <w:pPr>
              <w:pStyle w:val="12"/>
              <w:spacing w:before="137" w:line="221" w:lineRule="auto"/>
              <w:ind w:left="115"/>
              <w:rPr>
                <w:rFonts w:hint="eastAsia" w:ascii="仿宋" w:hAnsi="仿宋" w:eastAsia="仿宋" w:cs="仿宋"/>
              </w:rPr>
            </w:pPr>
            <w:r>
              <w:rPr>
                <w:rFonts w:hint="eastAsia" w:ascii="仿宋" w:hAnsi="仿宋" w:eastAsia="仿宋" w:cs="仿宋"/>
                <w:spacing w:val="-3"/>
              </w:rPr>
              <w:t>2、</w:t>
            </w:r>
            <w:r>
              <w:rPr>
                <w:rFonts w:hint="eastAsia" w:ascii="仿宋" w:hAnsi="仿宋" w:eastAsia="仿宋" w:cs="仿宋"/>
                <w:b/>
                <w:bCs/>
                <w:spacing w:val="-3"/>
              </w:rPr>
              <w:t>类似业绩要求（选择二项中的其中一项</w:t>
            </w:r>
            <w:r>
              <w:rPr>
                <w:rFonts w:hint="eastAsia" w:ascii="仿宋" w:hAnsi="仿宋" w:eastAsia="仿宋" w:cs="仿宋"/>
                <w:b/>
                <w:bCs/>
                <w:spacing w:val="-6"/>
              </w:rPr>
              <w:t>）：</w:t>
            </w:r>
          </w:p>
          <w:p w14:paraId="519771E8">
            <w:pPr>
              <w:pStyle w:val="12"/>
              <w:spacing w:before="150" w:line="274" w:lineRule="auto"/>
              <w:ind w:left="105" w:right="46" w:firstLine="449"/>
              <w:rPr>
                <w:rFonts w:hint="eastAsia" w:ascii="仿宋" w:hAnsi="仿宋" w:eastAsia="仿宋" w:cs="仿宋"/>
              </w:rPr>
            </w:pPr>
            <w:r>
              <w:rPr>
                <w:rFonts w:hint="eastAsia" w:ascii="仿宋" w:hAnsi="仿宋" w:eastAsia="仿宋" w:cs="仿宋"/>
                <w:spacing w:val="-6"/>
                <w:lang w:eastAsia="zh-CN"/>
              </w:rPr>
              <w:t>☑</w:t>
            </w:r>
            <w:r>
              <w:rPr>
                <w:rFonts w:hint="eastAsia" w:ascii="仿宋" w:hAnsi="仿宋" w:eastAsia="仿宋" w:cs="仿宋"/>
                <w:spacing w:val="-6"/>
              </w:rPr>
              <w:t>不要求（</w:t>
            </w:r>
            <w:r>
              <w:rPr>
                <w:rFonts w:hint="eastAsia" w:ascii="仿宋" w:hAnsi="仿宋" w:eastAsia="仿宋" w:cs="仿宋"/>
                <w:i/>
                <w:iCs/>
                <w:spacing w:val="-6"/>
                <w:sz w:val="22"/>
                <w:szCs w:val="22"/>
              </w:rPr>
              <w:t>最低资质等级单位承担的工程，不得将类似工程业绩</w:t>
            </w:r>
            <w:r>
              <w:rPr>
                <w:rFonts w:hint="eastAsia" w:ascii="仿宋" w:hAnsi="仿宋" w:eastAsia="仿宋" w:cs="仿宋"/>
                <w:spacing w:val="14"/>
                <w:sz w:val="22"/>
                <w:szCs w:val="22"/>
              </w:rPr>
              <w:t xml:space="preserve"> </w:t>
            </w:r>
            <w:r>
              <w:rPr>
                <w:rFonts w:hint="eastAsia" w:ascii="仿宋" w:hAnsi="仿宋" w:eastAsia="仿宋" w:cs="仿宋"/>
                <w:i/>
                <w:iCs/>
                <w:spacing w:val="-7"/>
                <w:sz w:val="22"/>
                <w:szCs w:val="22"/>
              </w:rPr>
              <w:t>等作为投标资格条件。</w:t>
            </w:r>
            <w:r>
              <w:rPr>
                <w:rFonts w:hint="eastAsia" w:ascii="仿宋" w:hAnsi="仿宋" w:eastAsia="仿宋" w:cs="仿宋"/>
                <w:spacing w:val="-7"/>
              </w:rPr>
              <w:t>）</w:t>
            </w:r>
          </w:p>
          <w:p w14:paraId="737A1E05">
            <w:pPr>
              <w:pStyle w:val="12"/>
              <w:spacing w:before="146" w:line="287" w:lineRule="auto"/>
              <w:ind w:left="115" w:right="106" w:firstLine="439"/>
              <w:rPr>
                <w:rFonts w:hint="eastAsia" w:ascii="仿宋" w:hAnsi="仿宋" w:eastAsia="仿宋" w:cs="仿宋"/>
              </w:rPr>
            </w:pPr>
            <w:r>
              <w:rPr>
                <w:rFonts w:hint="eastAsia" w:ascii="仿宋" w:hAnsi="仿宋" w:eastAsia="仿宋" w:cs="仿宋"/>
                <w:spacing w:val="11"/>
              </w:rPr>
              <w:t>□要求，企业承担过</w:t>
            </w:r>
            <w:r>
              <w:rPr>
                <w:rFonts w:hint="eastAsia" w:ascii="仿宋" w:hAnsi="仿宋" w:eastAsia="仿宋" w:cs="仿宋"/>
                <w:spacing w:val="41"/>
              </w:rPr>
              <w:t xml:space="preserve"> </w:t>
            </w:r>
            <w:r>
              <w:rPr>
                <w:rFonts w:hint="eastAsia" w:ascii="仿宋" w:hAnsi="仿宋" w:eastAsia="仿宋" w:cs="仿宋"/>
                <w:spacing w:val="11"/>
              </w:rPr>
              <w:t>1 项类似工程；类似工</w:t>
            </w:r>
            <w:r>
              <w:rPr>
                <w:rFonts w:hint="eastAsia" w:ascii="仿宋" w:hAnsi="仿宋" w:eastAsia="仿宋" w:cs="仿宋"/>
                <w:spacing w:val="10"/>
              </w:rPr>
              <w:t>程业绩的相关要</w:t>
            </w:r>
            <w:r>
              <w:rPr>
                <w:rFonts w:hint="eastAsia" w:ascii="仿宋" w:hAnsi="仿宋" w:eastAsia="仿宋" w:cs="仿宋"/>
              </w:rPr>
              <w:t xml:space="preserve"> </w:t>
            </w:r>
            <w:r>
              <w:rPr>
                <w:rFonts w:hint="eastAsia" w:ascii="仿宋" w:hAnsi="仿宋" w:eastAsia="仿宋" w:cs="仿宋"/>
                <w:spacing w:val="-1"/>
              </w:rPr>
              <w:t>求：</w:t>
            </w:r>
            <w:r>
              <w:rPr>
                <w:rFonts w:hint="eastAsia" w:ascii="仿宋" w:hAnsi="仿宋" w:eastAsia="仿宋" w:cs="仿宋"/>
                <w:spacing w:val="-1"/>
                <w:u w:val="single" w:color="auto"/>
              </w:rPr>
              <w:t xml:space="preserve">                    </w:t>
            </w:r>
            <w:r>
              <w:rPr>
                <w:rFonts w:hint="eastAsia" w:ascii="仿宋" w:hAnsi="仿宋" w:eastAsia="仿宋" w:cs="仿宋"/>
                <w:spacing w:val="-1"/>
              </w:rPr>
              <w:t>。</w:t>
            </w:r>
          </w:p>
          <w:p w14:paraId="32CB200C">
            <w:pPr>
              <w:pStyle w:val="12"/>
              <w:spacing w:before="146" w:line="343" w:lineRule="auto"/>
              <w:ind w:left="114" w:right="11" w:firstLine="421"/>
              <w:jc w:val="both"/>
              <w:rPr>
                <w:rFonts w:hint="eastAsia" w:ascii="仿宋" w:hAnsi="仿宋" w:eastAsia="仿宋" w:cs="仿宋"/>
              </w:rPr>
            </w:pPr>
            <w:r>
              <w:rPr>
                <w:rFonts w:hint="eastAsia" w:ascii="仿宋" w:hAnsi="仿宋" w:eastAsia="仿宋" w:cs="仿宋"/>
                <w:spacing w:val="1"/>
              </w:rPr>
              <w:t>投标人资格要求的类似工程业绩原则上按不超过招标项目相关指</w:t>
            </w:r>
            <w:r>
              <w:rPr>
                <w:rFonts w:hint="eastAsia" w:ascii="仿宋" w:hAnsi="仿宋" w:eastAsia="仿宋" w:cs="仿宋"/>
                <w:spacing w:val="3"/>
              </w:rPr>
              <w:t xml:space="preserve">  </w:t>
            </w:r>
            <w:r>
              <w:rPr>
                <w:rFonts w:hint="eastAsia" w:ascii="仿宋" w:hAnsi="仿宋" w:eastAsia="仿宋" w:cs="仿宋"/>
                <w:spacing w:val="-1"/>
              </w:rPr>
              <w:t>标或单个合同额不超过最高投标限价的</w:t>
            </w:r>
            <w:r>
              <w:rPr>
                <w:rFonts w:hint="eastAsia" w:ascii="仿宋" w:hAnsi="仿宋" w:eastAsia="仿宋" w:cs="仿宋"/>
                <w:spacing w:val="-39"/>
              </w:rPr>
              <w:t xml:space="preserve"> </w:t>
            </w:r>
            <w:r>
              <w:rPr>
                <w:rFonts w:hint="eastAsia" w:ascii="仿宋" w:hAnsi="仿宋" w:eastAsia="仿宋" w:cs="仿宋"/>
                <w:spacing w:val="-1"/>
              </w:rPr>
              <w:t>50%［四舍五入</w:t>
            </w:r>
            <w:r>
              <w:rPr>
                <w:rFonts w:hint="eastAsia" w:ascii="仿宋" w:hAnsi="仿宋" w:eastAsia="仿宋" w:cs="仿宋"/>
                <w:spacing w:val="-2"/>
              </w:rPr>
              <w:t>取整数，下同］</w:t>
            </w:r>
            <w:r>
              <w:rPr>
                <w:rFonts w:hint="eastAsia" w:ascii="仿宋" w:hAnsi="仿宋" w:eastAsia="仿宋" w:cs="仿宋"/>
              </w:rPr>
              <w:t xml:space="preserve"> </w:t>
            </w:r>
            <w:r>
              <w:rPr>
                <w:rFonts w:hint="eastAsia" w:ascii="仿宋" w:hAnsi="仿宋" w:eastAsia="仿宋" w:cs="仿宋"/>
                <w:spacing w:val="-9"/>
              </w:rPr>
              <w:t>设定。</w:t>
            </w:r>
          </w:p>
          <w:p w14:paraId="382B3E48">
            <w:pPr>
              <w:pStyle w:val="12"/>
              <w:spacing w:before="31" w:line="220" w:lineRule="auto"/>
              <w:ind w:left="117"/>
              <w:rPr>
                <w:rFonts w:hint="eastAsia" w:ascii="仿宋" w:hAnsi="仿宋" w:eastAsia="仿宋" w:cs="仿宋"/>
              </w:rPr>
            </w:pPr>
            <w:r>
              <w:rPr>
                <w:rFonts w:hint="eastAsia" w:ascii="仿宋" w:hAnsi="仿宋" w:eastAsia="仿宋" w:cs="仿宋"/>
                <w:b/>
                <w:bCs/>
                <w:spacing w:val="-2"/>
              </w:rPr>
              <w:t>3、信誉要求</w:t>
            </w:r>
            <w:r>
              <w:rPr>
                <w:rFonts w:hint="eastAsia" w:ascii="仿宋" w:hAnsi="仿宋" w:eastAsia="仿宋" w:cs="仿宋"/>
                <w:b/>
                <w:bCs/>
                <w:spacing w:val="-6"/>
              </w:rPr>
              <w:t>：（</w:t>
            </w:r>
            <w:r>
              <w:rPr>
                <w:rFonts w:hint="eastAsia" w:ascii="仿宋" w:hAnsi="仿宋" w:eastAsia="仿宋" w:cs="仿宋"/>
                <w:b/>
                <w:bCs/>
                <w:spacing w:val="-2"/>
              </w:rPr>
              <w:t>联合体投标的，联合体各成员均应满足本要求）</w:t>
            </w:r>
          </w:p>
          <w:p w14:paraId="26E6E333">
            <w:pPr>
              <w:pStyle w:val="12"/>
              <w:spacing w:before="149" w:line="286" w:lineRule="auto"/>
              <w:ind w:left="114" w:right="148" w:firstLine="425"/>
              <w:rPr>
                <w:rFonts w:hint="eastAsia" w:ascii="仿宋" w:hAnsi="仿宋" w:eastAsia="仿宋" w:cs="仿宋"/>
              </w:rPr>
            </w:pPr>
            <w:r>
              <w:rPr>
                <w:rFonts w:hint="eastAsia" w:ascii="仿宋" w:hAnsi="仿宋" w:eastAsia="仿宋" w:cs="仿宋"/>
              </w:rPr>
              <w:t>（1） 没有被责令停产停业、暂扣或者吊</w:t>
            </w:r>
            <w:r>
              <w:rPr>
                <w:rFonts w:hint="eastAsia" w:ascii="仿宋" w:hAnsi="仿宋" w:eastAsia="仿宋" w:cs="仿宋"/>
                <w:spacing w:val="-1"/>
              </w:rPr>
              <w:t>销许可证、暂扣或者吊</w:t>
            </w:r>
            <w:r>
              <w:rPr>
                <w:rFonts w:hint="eastAsia" w:ascii="仿宋" w:hAnsi="仿宋" w:eastAsia="仿宋" w:cs="仿宋"/>
              </w:rPr>
              <w:t xml:space="preserve"> </w:t>
            </w:r>
            <w:r>
              <w:rPr>
                <w:rFonts w:hint="eastAsia" w:ascii="仿宋" w:hAnsi="仿宋" w:eastAsia="仿宋" w:cs="仿宋"/>
                <w:spacing w:val="-2"/>
              </w:rPr>
              <w:t>销执照；</w:t>
            </w:r>
          </w:p>
          <w:p w14:paraId="41DCCCEA">
            <w:pPr>
              <w:pStyle w:val="12"/>
              <w:spacing w:before="149" w:line="319" w:lineRule="auto"/>
              <w:ind w:left="112" w:right="148" w:firstLine="427"/>
              <w:rPr>
                <w:rFonts w:hint="eastAsia" w:ascii="仿宋" w:hAnsi="仿宋" w:eastAsia="仿宋" w:cs="仿宋"/>
              </w:rPr>
            </w:pPr>
            <w:r>
              <w:rPr>
                <w:rFonts w:hint="eastAsia" w:ascii="仿宋" w:hAnsi="仿宋" w:eastAsia="仿宋" w:cs="仿宋"/>
              </w:rPr>
              <w:t>（2） 近三年没有被依法暂停或取消投标</w:t>
            </w:r>
            <w:r>
              <w:rPr>
                <w:rFonts w:hint="eastAsia" w:ascii="仿宋" w:hAnsi="仿宋" w:eastAsia="仿宋" w:cs="仿宋"/>
                <w:spacing w:val="-1"/>
              </w:rPr>
              <w:t>资格的（指被本招标项</w:t>
            </w:r>
            <w:r>
              <w:rPr>
                <w:rFonts w:hint="eastAsia" w:ascii="仿宋" w:hAnsi="仿宋" w:eastAsia="仿宋" w:cs="仿宋"/>
              </w:rPr>
              <w:t xml:space="preserve"> 目所在地县级及以上水利或住建或公共资源交易或生态环境等</w:t>
            </w:r>
            <w:r>
              <w:rPr>
                <w:rFonts w:hint="eastAsia" w:ascii="仿宋" w:hAnsi="仿宋" w:eastAsia="仿宋" w:cs="仿宋"/>
                <w:spacing w:val="-1"/>
              </w:rPr>
              <w:t>其它行</w:t>
            </w:r>
            <w:r>
              <w:rPr>
                <w:rFonts w:hint="eastAsia" w:ascii="仿宋" w:hAnsi="仿宋" w:eastAsia="仿宋" w:cs="仿宋"/>
              </w:rPr>
              <w:t xml:space="preserve"> 政主管部门暂停或取消投标资格或禁止进入该区域建设市场且</w:t>
            </w:r>
            <w:r>
              <w:rPr>
                <w:rFonts w:hint="eastAsia" w:ascii="仿宋" w:hAnsi="仿宋" w:eastAsia="仿宋" w:cs="仿宋"/>
                <w:spacing w:val="-1"/>
              </w:rPr>
              <w:t>处于有</w:t>
            </w:r>
            <w:r>
              <w:rPr>
                <w:rFonts w:hint="eastAsia" w:ascii="仿宋" w:hAnsi="仿宋" w:eastAsia="仿宋" w:cs="仿宋"/>
              </w:rPr>
              <w:t xml:space="preserve"> </w:t>
            </w:r>
            <w:r>
              <w:rPr>
                <w:rFonts w:hint="eastAsia" w:ascii="仿宋" w:hAnsi="仿宋" w:eastAsia="仿宋" w:cs="仿宋"/>
                <w:spacing w:val="-2"/>
              </w:rPr>
              <w:t>效期内</w:t>
            </w:r>
            <w:r>
              <w:rPr>
                <w:rFonts w:hint="eastAsia" w:ascii="仿宋" w:hAnsi="仿宋" w:eastAsia="仿宋" w:cs="仿宋"/>
                <w:spacing w:val="-12"/>
              </w:rPr>
              <w:t>）；</w:t>
            </w:r>
          </w:p>
          <w:p w14:paraId="266EE5A8">
            <w:pPr>
              <w:pStyle w:val="12"/>
              <w:spacing w:before="148" w:line="219" w:lineRule="auto"/>
              <w:ind w:left="539"/>
              <w:rPr>
                <w:rFonts w:hint="eastAsia" w:ascii="仿宋" w:hAnsi="仿宋" w:eastAsia="仿宋" w:cs="仿宋"/>
              </w:rPr>
            </w:pPr>
            <w:r>
              <w:rPr>
                <w:rFonts w:hint="eastAsia" w:ascii="仿宋" w:hAnsi="仿宋" w:eastAsia="仿宋" w:cs="仿宋"/>
                <w:spacing w:val="-1"/>
              </w:rPr>
              <w:t>（3） 没有进入清算程序，或被宣告破产；</w:t>
            </w:r>
          </w:p>
          <w:p w14:paraId="335D5DBC">
            <w:pPr>
              <w:pStyle w:val="12"/>
              <w:spacing w:before="151" w:line="221" w:lineRule="auto"/>
              <w:ind w:left="539"/>
              <w:rPr>
                <w:rFonts w:hint="eastAsia" w:ascii="仿宋" w:hAnsi="仿宋" w:eastAsia="仿宋" w:cs="仿宋"/>
              </w:rPr>
            </w:pPr>
            <w:r>
              <w:rPr>
                <w:rFonts w:hint="eastAsia" w:ascii="仿宋" w:hAnsi="仿宋" w:eastAsia="仿宋" w:cs="仿宋"/>
                <w:spacing w:val="4"/>
              </w:rPr>
              <w:t>（4） 没有被最高人民法院在“信用中国”</w:t>
            </w:r>
          </w:p>
          <w:p w14:paraId="7AD174DE">
            <w:pPr>
              <w:pStyle w:val="12"/>
              <w:spacing w:before="150" w:line="215" w:lineRule="auto"/>
              <w:ind w:left="119"/>
              <w:rPr>
                <w:rFonts w:hint="eastAsia" w:ascii="仿宋" w:hAnsi="仿宋" w:eastAsia="仿宋" w:cs="仿宋"/>
              </w:rPr>
            </w:pPr>
            <w:r>
              <w:rPr>
                <w:rFonts w:hint="eastAsia" w:ascii="仿宋" w:hAnsi="仿宋" w:eastAsia="仿宋" w:cs="仿宋"/>
              </w:rPr>
              <w:t>（www.creditchina.gov.</w:t>
            </w:r>
            <w:r>
              <w:rPr>
                <w:rFonts w:hint="eastAsia" w:ascii="仿宋" w:hAnsi="仿宋" w:eastAsia="仿宋" w:cs="仿宋"/>
                <w:spacing w:val="-1"/>
              </w:rPr>
              <w:t>cn）或中国执行信息公开网</w:t>
            </w:r>
          </w:p>
          <w:p w14:paraId="2030D60F">
            <w:pPr>
              <w:pStyle w:val="12"/>
              <w:spacing w:before="154" w:line="215" w:lineRule="auto"/>
              <w:ind w:left="119"/>
              <w:rPr>
                <w:rFonts w:hint="eastAsia" w:ascii="仿宋" w:hAnsi="仿宋" w:eastAsia="仿宋" w:cs="仿宋"/>
              </w:rPr>
            </w:pPr>
            <w:r>
              <w:rPr>
                <w:rFonts w:hint="eastAsia" w:ascii="仿宋" w:hAnsi="仿宋" w:eastAsia="仿宋" w:cs="仿宋"/>
                <w:spacing w:val="-1"/>
              </w:rPr>
              <w:t>（</w:t>
            </w:r>
            <w:r>
              <w:rPr>
                <w:rFonts w:hint="eastAsia" w:ascii="仿宋" w:hAnsi="仿宋" w:eastAsia="仿宋" w:cs="仿宋"/>
              </w:rPr>
              <w:fldChar w:fldCharType="begin"/>
            </w:r>
            <w:r>
              <w:rPr>
                <w:rFonts w:hint="eastAsia" w:ascii="仿宋" w:hAnsi="仿宋" w:eastAsia="仿宋" w:cs="仿宋"/>
              </w:rPr>
              <w:instrText xml:space="preserve"> HYPERLINK "http://zxgk.court.gov.cn/" </w:instrText>
            </w:r>
            <w:r>
              <w:rPr>
                <w:rFonts w:hint="eastAsia" w:ascii="仿宋" w:hAnsi="仿宋" w:eastAsia="仿宋" w:cs="仿宋"/>
              </w:rPr>
              <w:fldChar w:fldCharType="separate"/>
            </w:r>
            <w:r>
              <w:rPr>
                <w:rFonts w:hint="eastAsia" w:ascii="仿宋" w:hAnsi="仿宋" w:eastAsia="仿宋" w:cs="仿宋"/>
                <w:spacing w:val="-1"/>
              </w:rPr>
              <w:t>http://zxgk.court.gov.cn/</w:t>
            </w:r>
            <w:r>
              <w:rPr>
                <w:rFonts w:hint="eastAsia" w:ascii="仿宋" w:hAnsi="仿宋" w:eastAsia="仿宋" w:cs="仿宋"/>
                <w:spacing w:val="-1"/>
              </w:rPr>
              <w:fldChar w:fldCharType="end"/>
            </w:r>
            <w:r>
              <w:rPr>
                <w:rFonts w:hint="eastAsia" w:ascii="仿宋" w:hAnsi="仿宋" w:eastAsia="仿宋" w:cs="仿宋"/>
                <w:spacing w:val="-1"/>
              </w:rPr>
              <w:t>）列入失信</w:t>
            </w:r>
            <w:r>
              <w:rPr>
                <w:rFonts w:hint="eastAsia" w:ascii="仿宋" w:hAnsi="仿宋" w:eastAsia="仿宋" w:cs="仿宋"/>
                <w:spacing w:val="-2"/>
              </w:rPr>
              <w:t>被执行人名单；</w:t>
            </w:r>
          </w:p>
          <w:p w14:paraId="34447595">
            <w:pPr>
              <w:pStyle w:val="12"/>
              <w:spacing w:before="156" w:line="287" w:lineRule="auto"/>
              <w:ind w:left="114" w:right="148" w:firstLine="425"/>
              <w:rPr>
                <w:rFonts w:hint="eastAsia" w:ascii="仿宋" w:hAnsi="仿宋" w:eastAsia="仿宋" w:cs="仿宋"/>
              </w:rPr>
            </w:pPr>
            <w:r>
              <w:rPr>
                <w:rFonts w:hint="eastAsia" w:ascii="仿宋" w:hAnsi="仿宋" w:eastAsia="仿宋" w:cs="仿宋"/>
              </w:rPr>
              <w:t>（5） 近三年内投标人或其法定代表人、</w:t>
            </w:r>
            <w:r>
              <w:rPr>
                <w:rFonts w:hint="eastAsia" w:ascii="仿宋" w:hAnsi="仿宋" w:eastAsia="仿宋" w:cs="仿宋"/>
                <w:spacing w:val="-1"/>
              </w:rPr>
              <w:t>拟任项目经理没有行贿</w:t>
            </w:r>
            <w:r>
              <w:rPr>
                <w:rFonts w:hint="eastAsia" w:ascii="仿宋" w:hAnsi="仿宋" w:eastAsia="仿宋" w:cs="仿宋"/>
              </w:rPr>
              <w:t xml:space="preserve"> </w:t>
            </w:r>
            <w:r>
              <w:rPr>
                <w:rFonts w:hint="eastAsia" w:ascii="仿宋" w:hAnsi="仿宋" w:eastAsia="仿宋" w:cs="仿宋"/>
                <w:spacing w:val="-7"/>
              </w:rPr>
              <w:t>犯罪行为；</w:t>
            </w:r>
          </w:p>
          <w:p w14:paraId="18D1B8E9">
            <w:pPr>
              <w:pStyle w:val="12"/>
              <w:spacing w:before="148" w:line="286" w:lineRule="auto"/>
              <w:ind w:left="112" w:right="150" w:firstLine="427"/>
              <w:rPr>
                <w:rFonts w:hint="eastAsia" w:ascii="仿宋" w:hAnsi="仿宋" w:eastAsia="仿宋" w:cs="仿宋"/>
              </w:rPr>
            </w:pPr>
            <w:r>
              <w:rPr>
                <w:rFonts w:hint="eastAsia" w:ascii="仿宋" w:hAnsi="仿宋" w:eastAsia="仿宋" w:cs="仿宋"/>
                <w:spacing w:val="-2"/>
              </w:rPr>
              <w:t>（6） 不存在法律法规或投标人须知前附表第</w:t>
            </w:r>
            <w:r>
              <w:rPr>
                <w:rFonts w:hint="eastAsia" w:ascii="仿宋" w:hAnsi="仿宋" w:eastAsia="仿宋" w:cs="仿宋"/>
                <w:spacing w:val="-12"/>
              </w:rPr>
              <w:t xml:space="preserve"> </w:t>
            </w:r>
            <w:r>
              <w:rPr>
                <w:rFonts w:hint="eastAsia" w:ascii="仿宋" w:hAnsi="仿宋" w:eastAsia="仿宋" w:cs="仿宋"/>
                <w:spacing w:val="-2"/>
              </w:rPr>
              <w:t>1.4.3</w:t>
            </w:r>
            <w:r>
              <w:rPr>
                <w:rFonts w:hint="eastAsia" w:ascii="仿宋" w:hAnsi="仿宋" w:eastAsia="仿宋" w:cs="仿宋"/>
                <w:spacing w:val="-43"/>
              </w:rPr>
              <w:t xml:space="preserve"> </w:t>
            </w:r>
            <w:r>
              <w:rPr>
                <w:rFonts w:hint="eastAsia" w:ascii="仿宋" w:hAnsi="仿宋" w:eastAsia="仿宋" w:cs="仿宋"/>
                <w:spacing w:val="-2"/>
              </w:rPr>
              <w:t>规定的不得</w:t>
            </w:r>
            <w:r>
              <w:rPr>
                <w:rFonts w:hint="eastAsia" w:ascii="仿宋" w:hAnsi="仿宋" w:eastAsia="仿宋" w:cs="仿宋"/>
              </w:rPr>
              <w:t xml:space="preserve"> </w:t>
            </w:r>
            <w:r>
              <w:rPr>
                <w:rFonts w:hint="eastAsia" w:ascii="仿宋" w:hAnsi="仿宋" w:eastAsia="仿宋" w:cs="仿宋"/>
                <w:spacing w:val="-3"/>
              </w:rPr>
              <w:t>存在其他情形。</w:t>
            </w:r>
          </w:p>
          <w:p w14:paraId="79E9530A">
            <w:pPr>
              <w:pStyle w:val="12"/>
              <w:spacing w:before="149" w:line="221" w:lineRule="auto"/>
              <w:ind w:left="112"/>
              <w:rPr>
                <w:rFonts w:hint="eastAsia" w:ascii="仿宋" w:hAnsi="仿宋" w:eastAsia="仿宋" w:cs="仿宋"/>
              </w:rPr>
            </w:pPr>
            <w:r>
              <w:rPr>
                <w:rFonts w:hint="eastAsia" w:ascii="仿宋" w:hAnsi="仿宋" w:eastAsia="仿宋" w:cs="仿宋"/>
                <w:b/>
                <w:bCs/>
                <w:spacing w:val="-5"/>
              </w:rPr>
              <w:t>4、工程项目负责人的资格要求：</w:t>
            </w:r>
          </w:p>
          <w:p w14:paraId="576DD8F6">
            <w:pPr>
              <w:pStyle w:val="12"/>
              <w:spacing w:before="148" w:line="333" w:lineRule="auto"/>
              <w:ind w:left="112" w:right="102" w:firstLine="427"/>
              <w:rPr>
                <w:rFonts w:hint="eastAsia" w:ascii="仿宋" w:hAnsi="仿宋" w:eastAsia="仿宋" w:cs="仿宋"/>
              </w:rPr>
            </w:pPr>
            <w:r>
              <w:rPr>
                <w:rFonts w:hint="eastAsia" w:ascii="仿宋" w:hAnsi="仿宋" w:eastAsia="仿宋" w:cs="仿宋"/>
                <w:spacing w:val="-5"/>
              </w:rPr>
              <w:t>（1）投标人拟任本招标项目</w:t>
            </w:r>
            <w:r>
              <w:rPr>
                <w:rFonts w:hint="eastAsia" w:ascii="仿宋" w:hAnsi="仿宋" w:eastAsia="仿宋" w:cs="仿宋"/>
                <w:spacing w:val="-5"/>
                <w:highlight w:val="none"/>
              </w:rPr>
              <w:t>的项目负责人</w:t>
            </w:r>
            <w:r>
              <w:rPr>
                <w:rFonts w:hint="eastAsia" w:ascii="仿宋" w:hAnsi="仿宋" w:eastAsia="仿宋" w:cs="仿宋"/>
                <w:b/>
                <w:bCs/>
                <w:spacing w:val="-5"/>
                <w:highlight w:val="none"/>
                <w:u w:val="single" w:color="auto"/>
                <w:lang w:val="en-US" w:eastAsia="zh-CN"/>
              </w:rPr>
              <w:t xml:space="preserve"> /</w:t>
            </w:r>
            <w:r>
              <w:rPr>
                <w:rFonts w:hint="eastAsia" w:ascii="仿宋" w:hAnsi="仿宋" w:eastAsia="仿宋" w:cs="仿宋"/>
                <w:b/>
                <w:bCs/>
                <w:spacing w:val="-33"/>
                <w:highlight w:val="none"/>
                <w:u w:val="single" w:color="auto"/>
              </w:rPr>
              <w:t xml:space="preserve"> </w:t>
            </w:r>
            <w:r>
              <w:rPr>
                <w:rFonts w:hint="eastAsia" w:ascii="仿宋" w:hAnsi="仿宋" w:eastAsia="仿宋" w:cs="仿宋"/>
                <w:spacing w:val="-6"/>
                <w:highlight w:val="none"/>
              </w:rPr>
              <w:t>专业</w:t>
            </w:r>
            <w:r>
              <w:rPr>
                <w:rFonts w:hint="eastAsia" w:ascii="仿宋" w:hAnsi="仿宋" w:eastAsia="仿宋" w:cs="仿宋"/>
                <w:spacing w:val="-6"/>
                <w:highlight w:val="none"/>
                <w:lang w:val="en-US" w:eastAsia="zh-CN"/>
              </w:rPr>
              <w:t xml:space="preserve"> </w:t>
            </w:r>
            <w:r>
              <w:rPr>
                <w:rFonts w:hint="eastAsia" w:ascii="仿宋" w:hAnsi="仿宋" w:eastAsia="仿宋" w:cs="仿宋"/>
                <w:b/>
                <w:bCs/>
                <w:spacing w:val="-6"/>
                <w:highlight w:val="none"/>
                <w:u w:val="single" w:color="auto"/>
                <w:lang w:val="en-US" w:eastAsia="zh-CN"/>
              </w:rPr>
              <w:t xml:space="preserve"> /</w:t>
            </w:r>
            <w:r>
              <w:rPr>
                <w:rFonts w:hint="eastAsia" w:ascii="仿宋" w:hAnsi="仿宋" w:eastAsia="仿宋" w:cs="仿宋"/>
                <w:spacing w:val="1"/>
                <w:highlight w:val="none"/>
                <w:u w:val="single" w:color="auto"/>
              </w:rPr>
              <w:t xml:space="preserve"> </w:t>
            </w:r>
            <w:r>
              <w:rPr>
                <w:rFonts w:hint="eastAsia" w:ascii="仿宋" w:hAnsi="仿宋" w:eastAsia="仿宋" w:cs="仿宋"/>
                <w:spacing w:val="-96"/>
                <w:highlight w:val="none"/>
              </w:rPr>
              <w:t xml:space="preserve"> </w:t>
            </w:r>
            <w:r>
              <w:rPr>
                <w:rFonts w:hint="eastAsia" w:ascii="仿宋" w:hAnsi="仿宋" w:eastAsia="仿宋" w:cs="仿宋"/>
                <w:spacing w:val="1"/>
                <w:highlight w:val="none"/>
              </w:rPr>
              <w:t>技术职称和</w:t>
            </w:r>
            <w:r>
              <w:rPr>
                <w:rFonts w:hint="eastAsia" w:ascii="仿宋" w:hAnsi="仿宋" w:eastAsia="仿宋" w:cs="仿宋"/>
                <w:spacing w:val="1"/>
                <w:highlight w:val="none"/>
                <w:u w:val="single" w:color="auto"/>
              </w:rPr>
              <w:t xml:space="preserve"> </w:t>
            </w:r>
            <w:r>
              <w:rPr>
                <w:rFonts w:hint="eastAsia" w:ascii="仿宋" w:hAnsi="仿宋" w:eastAsia="仿宋" w:cs="仿宋"/>
                <w:b/>
                <w:bCs/>
                <w:spacing w:val="1"/>
                <w:highlight w:val="none"/>
                <w:u w:val="single" w:color="auto"/>
              </w:rPr>
              <w:t>市政公用工程专业贰级以上注册</w:t>
            </w:r>
            <w:r>
              <w:rPr>
                <w:rFonts w:hint="eastAsia" w:ascii="仿宋" w:hAnsi="仿宋" w:eastAsia="仿宋" w:cs="仿宋"/>
                <w:spacing w:val="1"/>
                <w:highlight w:val="none"/>
                <w:u w:val="single" w:color="auto"/>
              </w:rPr>
              <w:t xml:space="preserve"> </w:t>
            </w:r>
            <w:r>
              <w:rPr>
                <w:rFonts w:hint="eastAsia" w:ascii="仿宋" w:hAnsi="仿宋" w:eastAsia="仿宋" w:cs="仿宋"/>
                <w:highlight w:val="none"/>
                <w:u w:val="single" w:color="auto"/>
              </w:rPr>
              <w:t xml:space="preserve"> </w:t>
            </w:r>
            <w:r>
              <w:rPr>
                <w:rFonts w:hint="eastAsia" w:ascii="仿宋" w:hAnsi="仿宋" w:eastAsia="仿宋" w:cs="仿宋"/>
                <w:highlight w:val="none"/>
              </w:rPr>
              <w:t xml:space="preserve">建造师证书，具有行政主 </w:t>
            </w:r>
            <w:r>
              <w:rPr>
                <w:rFonts w:hint="eastAsia" w:ascii="仿宋" w:hAnsi="仿宋" w:eastAsia="仿宋" w:cs="仿宋"/>
                <w:spacing w:val="-1"/>
                <w:highlight w:val="none"/>
              </w:rPr>
              <w:t>管部门颁发或核发的</w:t>
            </w:r>
            <w:r>
              <w:rPr>
                <w:rFonts w:hint="eastAsia" w:ascii="仿宋" w:hAnsi="仿宋" w:eastAsia="仿宋" w:cs="仿宋"/>
                <w:spacing w:val="-10"/>
                <w:highlight w:val="none"/>
              </w:rPr>
              <w:t xml:space="preserve"> </w:t>
            </w:r>
            <w:r>
              <w:rPr>
                <w:rFonts w:hint="eastAsia" w:ascii="仿宋" w:hAnsi="仿宋" w:eastAsia="仿宋" w:cs="仿宋"/>
                <w:spacing w:val="-1"/>
                <w:highlight w:val="none"/>
              </w:rPr>
              <w:t>B</w:t>
            </w:r>
            <w:r>
              <w:rPr>
                <w:rFonts w:hint="eastAsia" w:ascii="仿宋" w:hAnsi="仿宋" w:eastAsia="仿宋" w:cs="仿宋"/>
                <w:spacing w:val="-22"/>
                <w:highlight w:val="none"/>
              </w:rPr>
              <w:t xml:space="preserve"> </w:t>
            </w:r>
            <w:r>
              <w:rPr>
                <w:rFonts w:hint="eastAsia" w:ascii="仿宋" w:hAnsi="仿宋" w:eastAsia="仿宋" w:cs="仿宋"/>
                <w:spacing w:val="-1"/>
                <w:highlight w:val="none"/>
              </w:rPr>
              <w:t>类安全生产考核合格证书，且为投标单位正式</w:t>
            </w:r>
            <w:r>
              <w:rPr>
                <w:rFonts w:hint="eastAsia" w:ascii="仿宋" w:hAnsi="仿宋" w:eastAsia="仿宋" w:cs="仿宋"/>
                <w:highlight w:val="none"/>
              </w:rPr>
              <w:t xml:space="preserve"> </w:t>
            </w:r>
            <w:r>
              <w:rPr>
                <w:rFonts w:hint="eastAsia" w:ascii="仿宋" w:hAnsi="仿宋" w:eastAsia="仿宋" w:cs="仿宋"/>
                <w:spacing w:val="1"/>
                <w:highlight w:val="none"/>
              </w:rPr>
              <w:t>员工，不得同时在两个或者两个以上工程项目担</w:t>
            </w:r>
            <w:r>
              <w:rPr>
                <w:rFonts w:hint="eastAsia" w:ascii="仿宋" w:hAnsi="仿宋" w:eastAsia="仿宋" w:cs="仿宋"/>
                <w:spacing w:val="1"/>
              </w:rPr>
              <w:t>任工程总承包项目经</w:t>
            </w:r>
            <w:r>
              <w:rPr>
                <w:rFonts w:hint="eastAsia" w:ascii="仿宋" w:hAnsi="仿宋" w:eastAsia="仿宋" w:cs="仿宋"/>
                <w:spacing w:val="10"/>
              </w:rPr>
              <w:t xml:space="preserve"> </w:t>
            </w:r>
            <w:r>
              <w:rPr>
                <w:rFonts w:hint="eastAsia" w:ascii="仿宋" w:hAnsi="仿宋" w:eastAsia="仿宋" w:cs="仿宋"/>
                <w:spacing w:val="1"/>
              </w:rPr>
              <w:t>理、施工项目负责人及其它关键岗位人员（其它关键岗位人员是指：</w:t>
            </w:r>
            <w:r>
              <w:rPr>
                <w:rFonts w:hint="eastAsia" w:ascii="仿宋" w:hAnsi="仿宋" w:eastAsia="仿宋" w:cs="仿宋"/>
                <w:spacing w:val="6"/>
              </w:rPr>
              <w:t xml:space="preserve"> </w:t>
            </w:r>
            <w:r>
              <w:rPr>
                <w:rFonts w:hint="eastAsia" w:ascii="仿宋" w:hAnsi="仿宋" w:eastAsia="仿宋" w:cs="仿宋"/>
                <w:spacing w:val="1"/>
              </w:rPr>
              <w:t>施工技术负责人、安全员（专职安全生产管理人员）、质量员、材料</w:t>
            </w:r>
            <w:r>
              <w:rPr>
                <w:rFonts w:hint="eastAsia" w:ascii="仿宋" w:hAnsi="仿宋" w:eastAsia="仿宋" w:cs="仿宋"/>
                <w:spacing w:val="10"/>
              </w:rPr>
              <w:t xml:space="preserve"> </w:t>
            </w:r>
            <w:r>
              <w:rPr>
                <w:rFonts w:hint="eastAsia" w:ascii="仿宋" w:hAnsi="仿宋" w:eastAsia="仿宋" w:cs="仿宋"/>
                <w:spacing w:val="-1"/>
              </w:rPr>
              <w:t>员、施工员、预算员或资料员）。</w:t>
            </w:r>
          </w:p>
          <w:p w14:paraId="57044604">
            <w:pPr>
              <w:pStyle w:val="12"/>
              <w:spacing w:before="149" w:line="221" w:lineRule="auto"/>
              <w:ind w:left="539"/>
              <w:rPr>
                <w:rFonts w:hint="eastAsia" w:ascii="仿宋" w:hAnsi="仿宋" w:eastAsia="仿宋" w:cs="仿宋"/>
              </w:rPr>
            </w:pPr>
            <w:r>
              <w:rPr>
                <w:rFonts w:hint="eastAsia" w:ascii="仿宋" w:hAnsi="仿宋" w:eastAsia="仿宋" w:cs="仿宋"/>
                <w:spacing w:val="-3"/>
              </w:rPr>
              <w:t>（2）技术负责人的资格要求：</w:t>
            </w:r>
          </w:p>
          <w:p w14:paraId="0A1B53A8">
            <w:pPr>
              <w:pStyle w:val="12"/>
              <w:keepNext w:val="0"/>
              <w:keepLines w:val="0"/>
              <w:pageBreakBefore w:val="0"/>
              <w:widowControl/>
              <w:kinsoku w:val="0"/>
              <w:wordWrap/>
              <w:overflowPunct/>
              <w:topLinePunct w:val="0"/>
              <w:autoSpaceDE w:val="0"/>
              <w:autoSpaceDN w:val="0"/>
              <w:bidi w:val="0"/>
              <w:adjustRightInd w:val="0"/>
              <w:snapToGrid w:val="0"/>
              <w:spacing w:before="150" w:line="221" w:lineRule="auto"/>
              <w:ind w:left="0" w:firstLine="420" w:firstLineChars="200"/>
              <w:textAlignment w:val="baseline"/>
              <w:rPr>
                <w:rFonts w:hint="eastAsia" w:ascii="仿宋" w:hAnsi="仿宋" w:eastAsia="仿宋" w:cs="仿宋"/>
                <w:lang w:val="en-US" w:eastAsia="zh-CN"/>
              </w:rPr>
            </w:pPr>
            <w:r>
              <w:rPr>
                <w:rFonts w:hint="eastAsia" w:ascii="仿宋" w:hAnsi="仿宋" w:eastAsia="仿宋" w:cs="仿宋"/>
              </w:rPr>
              <w:t>拟任技术负责人具有</w:t>
            </w:r>
            <w:r>
              <w:rPr>
                <w:rFonts w:hint="eastAsia" w:ascii="仿宋" w:hAnsi="仿宋" w:eastAsia="仿宋" w:cs="仿宋"/>
                <w:spacing w:val="105"/>
              </w:rPr>
              <w:t xml:space="preserve"> </w:t>
            </w:r>
            <w:r>
              <w:rPr>
                <w:rFonts w:hint="eastAsia" w:ascii="仿宋" w:hAnsi="仿宋" w:eastAsia="仿宋" w:cs="仿宋"/>
                <w:b/>
                <w:bCs/>
                <w:spacing w:val="-2"/>
                <w:sz w:val="21"/>
                <w:szCs w:val="21"/>
                <w:u w:val="single"/>
              </w:rPr>
              <w:t>环保工程类相关</w:t>
            </w:r>
            <w:r>
              <w:rPr>
                <w:rFonts w:hint="eastAsia" w:ascii="仿宋" w:hAnsi="仿宋" w:eastAsia="仿宋" w:cs="仿宋"/>
                <w:u w:val="single"/>
              </w:rPr>
              <w:t xml:space="preserve"> </w:t>
            </w:r>
            <w:r>
              <w:rPr>
                <w:rFonts w:hint="eastAsia" w:ascii="仿宋" w:hAnsi="仿宋" w:eastAsia="仿宋" w:cs="仿宋"/>
              </w:rPr>
              <w:t>专业</w:t>
            </w:r>
            <w:r>
              <w:rPr>
                <w:rFonts w:hint="eastAsia" w:ascii="仿宋" w:hAnsi="仿宋" w:eastAsia="仿宋" w:cs="仿宋"/>
                <w:u w:val="single"/>
                <w:lang w:val="en-US" w:eastAsia="zh-CN"/>
              </w:rPr>
              <w:t xml:space="preserve"> </w:t>
            </w:r>
            <w:r>
              <w:rPr>
                <w:rFonts w:hint="eastAsia" w:ascii="仿宋" w:hAnsi="仿宋" w:eastAsia="仿宋" w:cs="仿宋"/>
                <w:b/>
                <w:bCs/>
                <w:spacing w:val="-3"/>
                <w:sz w:val="21"/>
                <w:szCs w:val="21"/>
                <w:u w:val="single"/>
              </w:rPr>
              <w:t>中级及以上</w:t>
            </w:r>
            <w:r>
              <w:rPr>
                <w:rFonts w:hint="eastAsia" w:ascii="仿宋" w:hAnsi="仿宋" w:eastAsia="仿宋" w:cs="仿宋"/>
                <w:b/>
                <w:bCs/>
                <w:spacing w:val="-3"/>
                <w:sz w:val="21"/>
                <w:szCs w:val="21"/>
                <w:u w:val="single"/>
                <w:lang w:val="en-US" w:eastAsia="zh-CN"/>
              </w:rPr>
              <w:t xml:space="preserve"> </w:t>
            </w:r>
            <w:r>
              <w:rPr>
                <w:rFonts w:hint="eastAsia" w:ascii="仿宋" w:hAnsi="仿宋" w:eastAsia="仿宋" w:cs="仿宋"/>
                <w:spacing w:val="1"/>
              </w:rPr>
              <w:t>技术职称，且为投标单位正式员工，不得同时在两个或者两个以上工</w:t>
            </w:r>
            <w:r>
              <w:rPr>
                <w:rFonts w:hint="eastAsia" w:ascii="仿宋" w:hAnsi="仿宋" w:eastAsia="仿宋" w:cs="仿宋"/>
                <w:spacing w:val="9"/>
              </w:rPr>
              <w:t xml:space="preserve"> </w:t>
            </w:r>
            <w:r>
              <w:rPr>
                <w:rFonts w:hint="eastAsia" w:ascii="仿宋" w:hAnsi="仿宋" w:eastAsia="仿宋" w:cs="仿宋"/>
                <w:spacing w:val="1"/>
              </w:rPr>
              <w:t>程项目担任工程总承包项目经理、施工项目负责人及其它关键岗位人</w:t>
            </w:r>
            <w:r>
              <w:rPr>
                <w:rFonts w:hint="eastAsia" w:ascii="仿宋" w:hAnsi="仿宋" w:eastAsia="仿宋" w:cs="仿宋"/>
                <w:spacing w:val="10"/>
              </w:rPr>
              <w:t xml:space="preserve"> </w:t>
            </w:r>
            <w:r>
              <w:rPr>
                <w:rFonts w:hint="eastAsia" w:ascii="仿宋" w:hAnsi="仿宋" w:eastAsia="仿宋" w:cs="仿宋"/>
                <w:spacing w:val="1"/>
              </w:rPr>
              <w:t>员（其它关键岗位人员是指：施工技术负责人、安全员（专职安全生</w:t>
            </w:r>
            <w:r>
              <w:rPr>
                <w:rFonts w:hint="eastAsia" w:ascii="仿宋" w:hAnsi="仿宋" w:eastAsia="仿宋" w:cs="仿宋"/>
                <w:spacing w:val="10"/>
              </w:rPr>
              <w:t xml:space="preserve"> </w:t>
            </w:r>
            <w:r>
              <w:rPr>
                <w:rFonts w:hint="eastAsia" w:ascii="仿宋" w:hAnsi="仿宋" w:eastAsia="仿宋" w:cs="仿宋"/>
              </w:rPr>
              <w:t>产管理人员）、质量员、材料员、施工员、预算员或资料</w:t>
            </w:r>
            <w:r>
              <w:rPr>
                <w:rFonts w:hint="eastAsia" w:ascii="仿宋" w:hAnsi="仿宋" w:eastAsia="仿宋" w:cs="仿宋"/>
                <w:spacing w:val="-1"/>
              </w:rPr>
              <w:t>员）。</w:t>
            </w:r>
          </w:p>
        </w:tc>
      </w:tr>
      <w:tr w14:paraId="5AC88B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7" w:hRule="atLeast"/>
        </w:trPr>
        <w:tc>
          <w:tcPr>
            <w:tcW w:w="988" w:type="dxa"/>
            <w:vAlign w:val="top"/>
          </w:tcPr>
          <w:p w14:paraId="14654230">
            <w:pPr>
              <w:rPr>
                <w:rFonts w:hint="eastAsia" w:ascii="仿宋" w:hAnsi="仿宋" w:eastAsia="仿宋" w:cs="仿宋"/>
                <w:sz w:val="21"/>
              </w:rPr>
            </w:pPr>
          </w:p>
        </w:tc>
        <w:tc>
          <w:tcPr>
            <w:tcW w:w="1948" w:type="dxa"/>
            <w:vAlign w:val="top"/>
          </w:tcPr>
          <w:p w14:paraId="099D2D25">
            <w:pPr>
              <w:rPr>
                <w:rFonts w:hint="eastAsia" w:ascii="仿宋" w:hAnsi="仿宋" w:eastAsia="仿宋" w:cs="仿宋"/>
                <w:sz w:val="21"/>
              </w:rPr>
            </w:pPr>
          </w:p>
        </w:tc>
        <w:tc>
          <w:tcPr>
            <w:tcW w:w="6564" w:type="dxa"/>
            <w:vAlign w:val="top"/>
          </w:tcPr>
          <w:p w14:paraId="11001F5A">
            <w:pPr>
              <w:pStyle w:val="12"/>
              <w:spacing w:before="32" w:line="286" w:lineRule="auto"/>
              <w:ind w:left="113" w:right="102" w:firstLine="426"/>
              <w:rPr>
                <w:rFonts w:hint="eastAsia" w:ascii="仿宋" w:hAnsi="仿宋" w:eastAsia="仿宋" w:cs="仿宋"/>
                <w:highlight w:val="none"/>
              </w:rPr>
            </w:pPr>
            <w:r>
              <w:rPr>
                <w:rFonts w:hint="eastAsia" w:ascii="仿宋" w:hAnsi="仿宋" w:eastAsia="仿宋" w:cs="仿宋"/>
                <w:spacing w:val="1"/>
                <w:highlight w:val="none"/>
              </w:rPr>
              <w:t>（3）拟任专职安全员具有水利或住建部门颁发或核发的 C 类安</w:t>
            </w:r>
            <w:r>
              <w:rPr>
                <w:rFonts w:hint="eastAsia" w:ascii="仿宋" w:hAnsi="仿宋" w:eastAsia="仿宋" w:cs="仿宋"/>
                <w:spacing w:val="6"/>
                <w:highlight w:val="none"/>
              </w:rPr>
              <w:t xml:space="preserve"> </w:t>
            </w:r>
            <w:r>
              <w:rPr>
                <w:rFonts w:hint="eastAsia" w:ascii="仿宋" w:hAnsi="仿宋" w:eastAsia="仿宋" w:cs="仿宋"/>
                <w:spacing w:val="-1"/>
                <w:highlight w:val="none"/>
              </w:rPr>
              <w:t>全生产考核合格证书，且为投标单位正式员工。</w:t>
            </w:r>
          </w:p>
          <w:p w14:paraId="02D68C5F">
            <w:pPr>
              <w:pStyle w:val="12"/>
              <w:spacing w:before="149" w:line="286" w:lineRule="auto"/>
              <w:ind w:left="116" w:right="104" w:firstLine="415"/>
              <w:rPr>
                <w:rFonts w:hint="eastAsia" w:ascii="仿宋" w:hAnsi="仿宋" w:eastAsia="仿宋" w:cs="仿宋"/>
                <w:highlight w:val="none"/>
              </w:rPr>
            </w:pPr>
            <w:r>
              <w:rPr>
                <w:rFonts w:hint="eastAsia" w:ascii="仿宋" w:hAnsi="仿宋" w:eastAsia="仿宋" w:cs="仿宋"/>
                <w:spacing w:val="-2"/>
                <w:highlight w:val="none"/>
              </w:rPr>
              <w:t>4、除招标文件规定可兼任的岗位外，本招标项目</w:t>
            </w:r>
            <w:r>
              <w:rPr>
                <w:rFonts w:hint="eastAsia" w:ascii="仿宋" w:hAnsi="仿宋" w:eastAsia="仿宋" w:cs="仿宋"/>
                <w:spacing w:val="-3"/>
                <w:highlight w:val="none"/>
              </w:rPr>
              <w:t>其余各岗位必须</w:t>
            </w:r>
            <w:r>
              <w:rPr>
                <w:rFonts w:hint="eastAsia" w:ascii="仿宋" w:hAnsi="仿宋" w:eastAsia="仿宋" w:cs="仿宋"/>
                <w:highlight w:val="none"/>
              </w:rPr>
              <w:t xml:space="preserve"> </w:t>
            </w:r>
            <w:r>
              <w:rPr>
                <w:rFonts w:hint="eastAsia" w:ascii="仿宋" w:hAnsi="仿宋" w:eastAsia="仿宋" w:cs="仿宋"/>
                <w:spacing w:val="-1"/>
                <w:highlight w:val="none"/>
              </w:rPr>
              <w:t>一人一职，不得由一人兼任多个岗位。</w:t>
            </w:r>
          </w:p>
          <w:p w14:paraId="6F74145B">
            <w:pPr>
              <w:pStyle w:val="12"/>
              <w:spacing w:before="150" w:line="285" w:lineRule="auto"/>
              <w:ind w:left="113" w:right="102" w:firstLine="424"/>
              <w:rPr>
                <w:rFonts w:hint="eastAsia" w:ascii="仿宋" w:hAnsi="仿宋" w:eastAsia="仿宋" w:cs="仿宋"/>
                <w:highlight w:val="none"/>
              </w:rPr>
            </w:pPr>
            <w:r>
              <w:rPr>
                <w:rFonts w:hint="eastAsia" w:ascii="仿宋" w:hAnsi="仿宋" w:eastAsia="仿宋" w:cs="仿宋"/>
                <w:spacing w:val="-2"/>
                <w:highlight w:val="none"/>
              </w:rPr>
              <w:t>5、证明委托代理人、拟任项目管理人员为投</w:t>
            </w:r>
            <w:r>
              <w:rPr>
                <w:rFonts w:hint="eastAsia" w:ascii="仿宋" w:hAnsi="仿宋" w:eastAsia="仿宋" w:cs="仿宋"/>
                <w:spacing w:val="-3"/>
                <w:highlight w:val="none"/>
              </w:rPr>
              <w:t>标单位正式员工需提</w:t>
            </w:r>
            <w:r>
              <w:rPr>
                <w:rFonts w:hint="eastAsia" w:ascii="仿宋" w:hAnsi="仿宋" w:eastAsia="仿宋" w:cs="仿宋"/>
                <w:highlight w:val="none"/>
              </w:rPr>
              <w:t xml:space="preserve"> </w:t>
            </w:r>
            <w:r>
              <w:rPr>
                <w:rFonts w:hint="eastAsia" w:ascii="仿宋" w:hAnsi="仿宋" w:eastAsia="仿宋" w:cs="仿宋"/>
                <w:spacing w:val="-1"/>
                <w:highlight w:val="none"/>
              </w:rPr>
              <w:t>供下列资料：</w:t>
            </w:r>
          </w:p>
          <w:p w14:paraId="2922866A">
            <w:pPr>
              <w:pStyle w:val="12"/>
              <w:spacing w:before="151" w:line="342" w:lineRule="auto"/>
              <w:ind w:left="113" w:right="102" w:firstLine="420"/>
              <w:rPr>
                <w:rFonts w:hint="eastAsia" w:ascii="仿宋" w:hAnsi="仿宋" w:eastAsia="仿宋" w:cs="仿宋"/>
                <w:highlight w:val="none"/>
              </w:rPr>
            </w:pPr>
            <w:r>
              <w:rPr>
                <w:rFonts w:hint="eastAsia" w:ascii="仿宋" w:hAnsi="仿宋" w:eastAsia="仿宋" w:cs="仿宋"/>
                <w:spacing w:val="-1"/>
                <w:highlight w:val="none"/>
              </w:rPr>
              <w:t>证明其在投标人单位参加社会保险（至投标截止时间最近</w:t>
            </w:r>
            <w:r>
              <w:rPr>
                <w:rFonts w:hint="eastAsia" w:ascii="仿宋" w:hAnsi="仿宋" w:eastAsia="仿宋" w:cs="仿宋"/>
                <w:spacing w:val="-13"/>
                <w:highlight w:val="none"/>
              </w:rPr>
              <w:t xml:space="preserve"> </w:t>
            </w:r>
            <w:r>
              <w:rPr>
                <w:rFonts w:hint="eastAsia" w:ascii="仿宋" w:hAnsi="仿宋" w:eastAsia="仿宋" w:cs="仿宋"/>
                <w:spacing w:val="-1"/>
                <w:highlight w:val="none"/>
              </w:rPr>
              <w:t>6</w:t>
            </w:r>
            <w:r>
              <w:rPr>
                <w:rFonts w:hint="eastAsia" w:ascii="仿宋" w:hAnsi="仿宋" w:eastAsia="仿宋" w:cs="仿宋"/>
                <w:spacing w:val="-22"/>
                <w:highlight w:val="none"/>
              </w:rPr>
              <w:t xml:space="preserve"> </w:t>
            </w:r>
            <w:r>
              <w:rPr>
                <w:rFonts w:hint="eastAsia" w:ascii="仿宋" w:hAnsi="仿宋" w:eastAsia="仿宋" w:cs="仿宋"/>
                <w:spacing w:val="-1"/>
                <w:highlight w:val="none"/>
              </w:rPr>
              <w:t>个月</w:t>
            </w:r>
            <w:r>
              <w:rPr>
                <w:rFonts w:hint="eastAsia" w:ascii="仿宋" w:hAnsi="仿宋" w:eastAsia="仿宋" w:cs="仿宋"/>
                <w:highlight w:val="none"/>
              </w:rPr>
              <w:t xml:space="preserve"> </w:t>
            </w:r>
            <w:r>
              <w:rPr>
                <w:rFonts w:hint="eastAsia" w:ascii="仿宋" w:hAnsi="仿宋" w:eastAsia="仿宋" w:cs="仿宋"/>
                <w:spacing w:val="-1"/>
                <w:highlight w:val="none"/>
              </w:rPr>
              <w:t>内连续</w:t>
            </w:r>
            <w:r>
              <w:rPr>
                <w:rFonts w:hint="eastAsia" w:ascii="仿宋" w:hAnsi="仿宋" w:eastAsia="仿宋" w:cs="仿宋"/>
                <w:spacing w:val="-11"/>
                <w:highlight w:val="none"/>
              </w:rPr>
              <w:t xml:space="preserve"> </w:t>
            </w:r>
            <w:r>
              <w:rPr>
                <w:rFonts w:hint="eastAsia" w:ascii="仿宋" w:hAnsi="仿宋" w:eastAsia="仿宋" w:cs="仿宋"/>
                <w:spacing w:val="-1"/>
                <w:highlight w:val="none"/>
              </w:rPr>
              <w:t>3</w:t>
            </w:r>
            <w:r>
              <w:rPr>
                <w:rFonts w:hint="eastAsia" w:ascii="仿宋" w:hAnsi="仿宋" w:eastAsia="仿宋" w:cs="仿宋"/>
                <w:spacing w:val="-22"/>
                <w:highlight w:val="none"/>
              </w:rPr>
              <w:t xml:space="preserve"> </w:t>
            </w:r>
            <w:r>
              <w:rPr>
                <w:rFonts w:hint="eastAsia" w:ascii="仿宋" w:hAnsi="仿宋" w:eastAsia="仿宋" w:cs="仿宋"/>
                <w:spacing w:val="-1"/>
                <w:highlight w:val="none"/>
              </w:rPr>
              <w:t>个月的缴费）的证明。国家和地方政府对退休人员和企业、</w:t>
            </w:r>
            <w:r>
              <w:rPr>
                <w:rFonts w:hint="eastAsia" w:ascii="仿宋" w:hAnsi="仿宋" w:eastAsia="仿宋" w:cs="仿宋"/>
                <w:highlight w:val="none"/>
              </w:rPr>
              <w:t xml:space="preserve"> </w:t>
            </w:r>
            <w:r>
              <w:rPr>
                <w:rFonts w:hint="eastAsia" w:ascii="仿宋" w:hAnsi="仿宋" w:eastAsia="仿宋" w:cs="仿宋"/>
                <w:spacing w:val="-2"/>
                <w:highlight w:val="none"/>
              </w:rPr>
              <w:t>事业社保缴费有专门规定的，从其规定。</w:t>
            </w:r>
          </w:p>
          <w:p w14:paraId="7D4B4DC6">
            <w:pPr>
              <w:pStyle w:val="12"/>
              <w:keepNext w:val="0"/>
              <w:keepLines w:val="0"/>
              <w:pageBreakBefore w:val="0"/>
              <w:widowControl/>
              <w:kinsoku w:val="0"/>
              <w:wordWrap/>
              <w:overflowPunct/>
              <w:topLinePunct w:val="0"/>
              <w:autoSpaceDE w:val="0"/>
              <w:autoSpaceDN w:val="0"/>
              <w:bidi w:val="0"/>
              <w:adjustRightInd w:val="0"/>
              <w:snapToGrid w:val="0"/>
              <w:spacing w:line="221" w:lineRule="auto"/>
              <w:ind w:left="187" w:leftChars="89" w:firstLine="416" w:firstLineChars="200"/>
              <w:textAlignment w:val="baseline"/>
              <w:rPr>
                <w:rFonts w:hint="eastAsia" w:ascii="仿宋" w:hAnsi="仿宋" w:eastAsia="仿宋" w:cs="仿宋"/>
                <w:highlight w:val="none"/>
                <w:lang w:val="en-US" w:eastAsia="zh-CN"/>
              </w:rPr>
            </w:pPr>
            <w:r>
              <w:rPr>
                <w:rFonts w:hint="eastAsia" w:ascii="仿宋" w:hAnsi="仿宋" w:eastAsia="仿宋" w:cs="仿宋"/>
                <w:spacing w:val="-1"/>
                <w:highlight w:val="none"/>
              </w:rPr>
              <w:t>6.其它事项</w:t>
            </w:r>
            <w:r>
              <w:rPr>
                <w:rFonts w:hint="eastAsia" w:ascii="仿宋" w:hAnsi="仿宋" w:eastAsia="仿宋" w:cs="仿宋"/>
                <w:spacing w:val="-1"/>
                <w:highlight w:val="none"/>
                <w:lang w:val="en-US" w:eastAsia="zh-CN"/>
              </w:rPr>
              <w:t>：</w:t>
            </w:r>
            <w:r>
              <w:rPr>
                <w:rFonts w:hint="eastAsia" w:ascii="仿宋" w:hAnsi="仿宋" w:eastAsia="仿宋" w:cs="仿宋"/>
                <w:spacing w:val="-1"/>
                <w:highlight w:val="none"/>
                <w:u w:val="single"/>
                <w:lang w:val="en-US" w:eastAsia="zh-CN"/>
              </w:rPr>
              <w:t xml:space="preserve"> 湖南省外企业须按照湘建建〔2015〕190号文件要求办理省外入湘企业基本情况登记（以“湖南省住房和城乡建设网”查询为准）或具有入湘施工登记证（处于有效期内）。同时省外企业应当在投标文件中如实反映和提供企业及拟任项目负责人无在建项目证明及有效期内符合上述规定的无不良行为记录证明 </w:t>
            </w:r>
          </w:p>
        </w:tc>
      </w:tr>
      <w:tr w14:paraId="25BE7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88" w:type="dxa"/>
            <w:vAlign w:val="top"/>
          </w:tcPr>
          <w:p w14:paraId="104BE9AD">
            <w:pPr>
              <w:spacing w:line="295" w:lineRule="auto"/>
              <w:rPr>
                <w:rFonts w:hint="eastAsia" w:ascii="仿宋" w:hAnsi="仿宋" w:eastAsia="仿宋" w:cs="仿宋"/>
                <w:sz w:val="21"/>
              </w:rPr>
            </w:pPr>
          </w:p>
          <w:p w14:paraId="4D0E991C">
            <w:pPr>
              <w:pStyle w:val="12"/>
              <w:spacing w:before="68" w:line="183" w:lineRule="auto"/>
              <w:ind w:left="251"/>
              <w:rPr>
                <w:rFonts w:hint="eastAsia" w:ascii="仿宋" w:hAnsi="仿宋" w:eastAsia="仿宋" w:cs="仿宋"/>
              </w:rPr>
            </w:pPr>
            <w:r>
              <w:rPr>
                <w:rFonts w:hint="eastAsia" w:ascii="仿宋" w:hAnsi="仿宋" w:eastAsia="仿宋" w:cs="仿宋"/>
                <w:spacing w:val="-4"/>
              </w:rPr>
              <w:t>1.4.2</w:t>
            </w:r>
          </w:p>
        </w:tc>
        <w:tc>
          <w:tcPr>
            <w:tcW w:w="1948" w:type="dxa"/>
            <w:vAlign w:val="top"/>
          </w:tcPr>
          <w:p w14:paraId="11436AFC">
            <w:pPr>
              <w:pStyle w:val="12"/>
              <w:spacing w:before="131" w:line="291" w:lineRule="auto"/>
              <w:ind w:left="768" w:right="235" w:hanging="524"/>
              <w:rPr>
                <w:rFonts w:hint="eastAsia" w:ascii="仿宋" w:hAnsi="仿宋" w:eastAsia="仿宋" w:cs="仿宋"/>
              </w:rPr>
            </w:pPr>
            <w:r>
              <w:rPr>
                <w:rFonts w:hint="eastAsia" w:ascii="仿宋" w:hAnsi="仿宋" w:eastAsia="仿宋" w:cs="仿宋"/>
                <w:spacing w:val="-2"/>
              </w:rPr>
              <w:t>是否接受联合体</w:t>
            </w:r>
            <w:r>
              <w:rPr>
                <w:rFonts w:hint="eastAsia" w:ascii="仿宋" w:hAnsi="仿宋" w:eastAsia="仿宋" w:cs="仿宋"/>
                <w:spacing w:val="5"/>
              </w:rPr>
              <w:t xml:space="preserve"> </w:t>
            </w:r>
            <w:r>
              <w:rPr>
                <w:rFonts w:hint="eastAsia" w:ascii="仿宋" w:hAnsi="仿宋" w:eastAsia="仿宋" w:cs="仿宋"/>
                <w:spacing w:val="-3"/>
              </w:rPr>
              <w:t>投标</w:t>
            </w:r>
          </w:p>
        </w:tc>
        <w:tc>
          <w:tcPr>
            <w:tcW w:w="6564" w:type="dxa"/>
            <w:vAlign w:val="top"/>
          </w:tcPr>
          <w:p w14:paraId="43E84F6F">
            <w:pPr>
              <w:pStyle w:val="12"/>
              <w:spacing w:before="131" w:line="222" w:lineRule="auto"/>
              <w:ind w:left="134"/>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不接受</w:t>
            </w:r>
          </w:p>
          <w:p w14:paraId="50C63086">
            <w:pPr>
              <w:pStyle w:val="12"/>
              <w:spacing w:before="145" w:line="221" w:lineRule="auto"/>
              <w:ind w:left="134"/>
              <w:rPr>
                <w:rFonts w:hint="eastAsia" w:ascii="仿宋" w:hAnsi="仿宋" w:eastAsia="仿宋" w:cs="仿宋"/>
              </w:rPr>
            </w:pPr>
            <w:r>
              <w:rPr>
                <w:rFonts w:hint="eastAsia" w:ascii="仿宋" w:hAnsi="仿宋" w:eastAsia="仿宋" w:cs="仿宋"/>
                <w:spacing w:val="-3"/>
              </w:rPr>
              <w:t>□ 接受，应满足下列要求：</w:t>
            </w:r>
            <w:r>
              <w:rPr>
                <w:rFonts w:hint="eastAsia" w:ascii="仿宋" w:hAnsi="仿宋" w:eastAsia="仿宋" w:cs="仿宋"/>
                <w:u w:val="single" w:color="auto"/>
              </w:rPr>
              <w:t xml:space="preserve">               </w:t>
            </w:r>
          </w:p>
        </w:tc>
      </w:tr>
      <w:tr w14:paraId="56E13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trPr>
        <w:tc>
          <w:tcPr>
            <w:tcW w:w="988" w:type="dxa"/>
            <w:vAlign w:val="top"/>
          </w:tcPr>
          <w:p w14:paraId="408CF194">
            <w:pPr>
              <w:spacing w:line="297" w:lineRule="auto"/>
              <w:rPr>
                <w:rFonts w:hint="eastAsia" w:ascii="仿宋" w:hAnsi="仿宋" w:eastAsia="仿宋" w:cs="仿宋"/>
                <w:sz w:val="21"/>
              </w:rPr>
            </w:pPr>
          </w:p>
          <w:p w14:paraId="7EC0490A">
            <w:pPr>
              <w:pStyle w:val="12"/>
              <w:spacing w:before="68" w:line="183" w:lineRule="auto"/>
              <w:ind w:left="251"/>
              <w:rPr>
                <w:rFonts w:hint="eastAsia" w:ascii="仿宋" w:hAnsi="仿宋" w:eastAsia="仿宋" w:cs="仿宋"/>
              </w:rPr>
            </w:pPr>
            <w:r>
              <w:rPr>
                <w:rFonts w:hint="eastAsia" w:ascii="仿宋" w:hAnsi="仿宋" w:eastAsia="仿宋" w:cs="仿宋"/>
                <w:spacing w:val="-4"/>
              </w:rPr>
              <w:t>1.4.3</w:t>
            </w:r>
          </w:p>
        </w:tc>
        <w:tc>
          <w:tcPr>
            <w:tcW w:w="1948" w:type="dxa"/>
            <w:vAlign w:val="top"/>
          </w:tcPr>
          <w:p w14:paraId="087C83BA">
            <w:pPr>
              <w:pStyle w:val="12"/>
              <w:spacing w:before="132" w:line="292" w:lineRule="auto"/>
              <w:ind w:left="558" w:right="130" w:hanging="418"/>
              <w:rPr>
                <w:rFonts w:hint="eastAsia" w:ascii="仿宋" w:hAnsi="仿宋" w:eastAsia="仿宋" w:cs="仿宋"/>
              </w:rPr>
            </w:pPr>
            <w:r>
              <w:rPr>
                <w:rFonts w:hint="eastAsia" w:ascii="仿宋" w:hAnsi="仿宋" w:eastAsia="仿宋" w:cs="仿宋"/>
                <w:spacing w:val="-2"/>
              </w:rPr>
              <w:t>投标人不得存在的</w:t>
            </w:r>
            <w:r>
              <w:rPr>
                <w:rFonts w:hint="eastAsia" w:ascii="仿宋" w:hAnsi="仿宋" w:eastAsia="仿宋" w:cs="仿宋"/>
                <w:spacing w:val="6"/>
              </w:rPr>
              <w:t xml:space="preserve"> </w:t>
            </w:r>
            <w:r>
              <w:rPr>
                <w:rFonts w:hint="eastAsia" w:ascii="仿宋" w:hAnsi="仿宋" w:eastAsia="仿宋" w:cs="仿宋"/>
                <w:spacing w:val="-2"/>
              </w:rPr>
              <w:t>其他情形</w:t>
            </w:r>
          </w:p>
        </w:tc>
        <w:tc>
          <w:tcPr>
            <w:tcW w:w="6564" w:type="dxa"/>
            <w:vAlign w:val="top"/>
          </w:tcPr>
          <w:p w14:paraId="51B23D6E">
            <w:pPr>
              <w:spacing w:line="263" w:lineRule="auto"/>
              <w:rPr>
                <w:rFonts w:hint="eastAsia" w:ascii="仿宋" w:hAnsi="仿宋" w:eastAsia="仿宋" w:cs="仿宋"/>
                <w:sz w:val="21"/>
              </w:rPr>
            </w:pPr>
          </w:p>
          <w:p w14:paraId="77B0529B">
            <w:pPr>
              <w:pStyle w:val="12"/>
              <w:spacing w:before="68" w:line="233" w:lineRule="auto"/>
              <w:ind w:left="119"/>
              <w:rPr>
                <w:rFonts w:hint="eastAsia" w:ascii="仿宋" w:hAnsi="仿宋" w:eastAsia="仿宋" w:cs="仿宋"/>
              </w:rPr>
            </w:pPr>
            <w:r>
              <w:rPr>
                <w:rFonts w:hint="eastAsia" w:ascii="仿宋" w:hAnsi="仿宋" w:eastAsia="仿宋" w:cs="仿宋"/>
                <w:spacing w:val="-4"/>
              </w:rPr>
              <w:t>（16）</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w:t>
            </w:r>
            <w:r>
              <w:rPr>
                <w:rFonts w:hint="eastAsia" w:ascii="仿宋" w:hAnsi="仿宋" w:eastAsia="仿宋" w:cs="仿宋"/>
                <w:u w:val="single" w:color="auto"/>
              </w:rPr>
              <w:t xml:space="preserve">        </w:t>
            </w:r>
          </w:p>
        </w:tc>
      </w:tr>
      <w:tr w14:paraId="5C63B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988" w:type="dxa"/>
            <w:vAlign w:val="top"/>
          </w:tcPr>
          <w:p w14:paraId="6277D20F">
            <w:pPr>
              <w:spacing w:line="246" w:lineRule="auto"/>
              <w:rPr>
                <w:rFonts w:hint="eastAsia" w:ascii="仿宋" w:hAnsi="仿宋" w:eastAsia="仿宋" w:cs="仿宋"/>
                <w:sz w:val="21"/>
              </w:rPr>
            </w:pPr>
          </w:p>
          <w:p w14:paraId="4C6D0B98">
            <w:pPr>
              <w:spacing w:line="246" w:lineRule="auto"/>
              <w:rPr>
                <w:rFonts w:hint="eastAsia" w:ascii="仿宋" w:hAnsi="仿宋" w:eastAsia="仿宋" w:cs="仿宋"/>
                <w:sz w:val="21"/>
              </w:rPr>
            </w:pPr>
          </w:p>
          <w:p w14:paraId="1E588A19">
            <w:pPr>
              <w:pStyle w:val="12"/>
              <w:spacing w:before="68" w:line="183" w:lineRule="auto"/>
              <w:ind w:left="357"/>
              <w:rPr>
                <w:rFonts w:hint="eastAsia" w:ascii="仿宋" w:hAnsi="仿宋" w:eastAsia="仿宋" w:cs="仿宋"/>
              </w:rPr>
            </w:pPr>
            <w:r>
              <w:rPr>
                <w:rFonts w:hint="eastAsia" w:ascii="仿宋" w:hAnsi="仿宋" w:eastAsia="仿宋" w:cs="仿宋"/>
                <w:spacing w:val="-5"/>
              </w:rPr>
              <w:t>1.9</w:t>
            </w:r>
          </w:p>
        </w:tc>
        <w:tc>
          <w:tcPr>
            <w:tcW w:w="1948" w:type="dxa"/>
            <w:vAlign w:val="top"/>
          </w:tcPr>
          <w:p w14:paraId="04E20E33">
            <w:pPr>
              <w:spacing w:line="458" w:lineRule="auto"/>
              <w:rPr>
                <w:rFonts w:hint="eastAsia" w:ascii="仿宋" w:hAnsi="仿宋" w:eastAsia="仿宋" w:cs="仿宋"/>
                <w:sz w:val="21"/>
              </w:rPr>
            </w:pPr>
          </w:p>
          <w:p w14:paraId="3CC2C5CA">
            <w:pPr>
              <w:pStyle w:val="12"/>
              <w:spacing w:before="68" w:line="221" w:lineRule="auto"/>
              <w:ind w:left="559"/>
              <w:rPr>
                <w:rFonts w:hint="eastAsia" w:ascii="仿宋" w:hAnsi="仿宋" w:eastAsia="仿宋" w:cs="仿宋"/>
              </w:rPr>
            </w:pPr>
            <w:r>
              <w:rPr>
                <w:rFonts w:hint="eastAsia" w:ascii="仿宋" w:hAnsi="仿宋" w:eastAsia="仿宋" w:cs="仿宋"/>
                <w:spacing w:val="-2"/>
              </w:rPr>
              <w:t>踏勘现场</w:t>
            </w:r>
          </w:p>
        </w:tc>
        <w:tc>
          <w:tcPr>
            <w:tcW w:w="6564" w:type="dxa"/>
            <w:vAlign w:val="top"/>
          </w:tcPr>
          <w:p w14:paraId="66912AF3">
            <w:pPr>
              <w:pStyle w:val="12"/>
              <w:spacing w:before="131" w:line="223" w:lineRule="auto"/>
              <w:ind w:left="134"/>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不组织</w:t>
            </w:r>
          </w:p>
          <w:p w14:paraId="64C3C7D8">
            <w:pPr>
              <w:pStyle w:val="12"/>
              <w:spacing w:before="144" w:line="293" w:lineRule="auto"/>
              <w:ind w:left="134" w:right="2281"/>
              <w:jc w:val="right"/>
              <w:rPr>
                <w:rFonts w:hint="eastAsia" w:ascii="仿宋" w:hAnsi="仿宋" w:eastAsia="仿宋" w:cs="仿宋"/>
              </w:rPr>
            </w:pPr>
            <w:r>
              <w:rPr>
                <w:rFonts w:hint="eastAsia" w:ascii="仿宋" w:hAnsi="仿宋" w:eastAsia="仿宋" w:cs="仿宋"/>
                <w:spacing w:val="-3"/>
              </w:rPr>
              <w:t>□  组织，踏勘时间：</w:t>
            </w:r>
            <w:r>
              <w:rPr>
                <w:rFonts w:hint="eastAsia" w:ascii="仿宋" w:hAnsi="仿宋" w:eastAsia="仿宋" w:cs="仿宋"/>
                <w:spacing w:val="6"/>
                <w:u w:val="single" w:color="auto"/>
              </w:rPr>
              <w:t xml:space="preserve">                </w:t>
            </w:r>
            <w:r>
              <w:rPr>
                <w:rFonts w:hint="eastAsia" w:ascii="仿宋" w:hAnsi="仿宋" w:eastAsia="仿宋" w:cs="仿宋"/>
                <w:spacing w:val="-61"/>
              </w:rPr>
              <w:t xml:space="preserve"> </w:t>
            </w:r>
            <w:r>
              <w:rPr>
                <w:rFonts w:hint="eastAsia" w:ascii="仿宋" w:hAnsi="仿宋" w:eastAsia="仿宋" w:cs="仿宋"/>
                <w:spacing w:val="-3"/>
              </w:rPr>
              <w:t>。</w:t>
            </w:r>
            <w:r>
              <w:rPr>
                <w:rFonts w:hint="eastAsia" w:ascii="仿宋" w:hAnsi="仿宋" w:eastAsia="仿宋" w:cs="仿宋"/>
              </w:rPr>
              <w:t xml:space="preserve"> </w:t>
            </w:r>
            <w:r>
              <w:rPr>
                <w:rFonts w:hint="eastAsia" w:ascii="仿宋" w:hAnsi="仿宋" w:eastAsia="仿宋" w:cs="仿宋"/>
                <w:spacing w:val="-1"/>
              </w:rPr>
              <w:t>踏勘集中地点：</w:t>
            </w:r>
            <w:r>
              <w:rPr>
                <w:rFonts w:hint="eastAsia" w:ascii="仿宋" w:hAnsi="仿宋" w:eastAsia="仿宋" w:cs="仿宋"/>
                <w:spacing w:val="-1"/>
                <w:u w:val="single" w:color="auto"/>
              </w:rPr>
              <w:t xml:space="preserve">              </w:t>
            </w:r>
            <w:r>
              <w:rPr>
                <w:rFonts w:hint="eastAsia" w:ascii="仿宋" w:hAnsi="仿宋" w:eastAsia="仿宋" w:cs="仿宋"/>
                <w:spacing w:val="-1"/>
              </w:rPr>
              <w:t>。</w:t>
            </w:r>
          </w:p>
        </w:tc>
      </w:tr>
      <w:tr w14:paraId="3F91B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9" w:hRule="atLeast"/>
        </w:trPr>
        <w:tc>
          <w:tcPr>
            <w:tcW w:w="988" w:type="dxa"/>
            <w:vAlign w:val="top"/>
          </w:tcPr>
          <w:p w14:paraId="1DDF5675">
            <w:pPr>
              <w:spacing w:line="270" w:lineRule="auto"/>
              <w:rPr>
                <w:rFonts w:hint="eastAsia" w:ascii="仿宋" w:hAnsi="仿宋" w:eastAsia="仿宋" w:cs="仿宋"/>
                <w:sz w:val="21"/>
              </w:rPr>
            </w:pPr>
          </w:p>
          <w:p w14:paraId="659504E3">
            <w:pPr>
              <w:spacing w:line="271" w:lineRule="auto"/>
              <w:rPr>
                <w:rFonts w:hint="eastAsia" w:ascii="仿宋" w:hAnsi="仿宋" w:eastAsia="仿宋" w:cs="仿宋"/>
                <w:sz w:val="21"/>
              </w:rPr>
            </w:pPr>
          </w:p>
          <w:p w14:paraId="2503DDC5">
            <w:pPr>
              <w:pStyle w:val="12"/>
              <w:spacing w:before="68" w:line="183" w:lineRule="auto"/>
              <w:ind w:left="198"/>
              <w:rPr>
                <w:rFonts w:hint="eastAsia" w:ascii="仿宋" w:hAnsi="仿宋" w:eastAsia="仿宋" w:cs="仿宋"/>
              </w:rPr>
            </w:pPr>
            <w:r>
              <w:rPr>
                <w:rFonts w:hint="eastAsia" w:ascii="仿宋" w:hAnsi="仿宋" w:eastAsia="仿宋" w:cs="仿宋"/>
                <w:spacing w:val="-3"/>
              </w:rPr>
              <w:t>1.10.1</w:t>
            </w:r>
          </w:p>
        </w:tc>
        <w:tc>
          <w:tcPr>
            <w:tcW w:w="1948" w:type="dxa"/>
            <w:vAlign w:val="top"/>
          </w:tcPr>
          <w:p w14:paraId="607080C2">
            <w:pPr>
              <w:spacing w:line="253" w:lineRule="auto"/>
              <w:rPr>
                <w:rFonts w:hint="eastAsia" w:ascii="仿宋" w:hAnsi="仿宋" w:eastAsia="仿宋" w:cs="仿宋"/>
                <w:sz w:val="21"/>
              </w:rPr>
            </w:pPr>
          </w:p>
          <w:p w14:paraId="49958ABA">
            <w:pPr>
              <w:spacing w:line="254" w:lineRule="auto"/>
              <w:rPr>
                <w:rFonts w:hint="eastAsia" w:ascii="仿宋" w:hAnsi="仿宋" w:eastAsia="仿宋" w:cs="仿宋"/>
                <w:sz w:val="21"/>
              </w:rPr>
            </w:pPr>
          </w:p>
          <w:p w14:paraId="7C0F8CA2">
            <w:pPr>
              <w:pStyle w:val="12"/>
              <w:spacing w:before="68" w:line="220" w:lineRule="auto"/>
              <w:ind w:left="455"/>
              <w:rPr>
                <w:rFonts w:hint="eastAsia" w:ascii="仿宋" w:hAnsi="仿宋" w:eastAsia="仿宋" w:cs="仿宋"/>
              </w:rPr>
            </w:pPr>
            <w:r>
              <w:rPr>
                <w:rFonts w:hint="eastAsia" w:ascii="仿宋" w:hAnsi="仿宋" w:eastAsia="仿宋" w:cs="仿宋"/>
                <w:spacing w:val="-2"/>
              </w:rPr>
              <w:t>投标预备会</w:t>
            </w:r>
          </w:p>
        </w:tc>
        <w:tc>
          <w:tcPr>
            <w:tcW w:w="6564" w:type="dxa"/>
            <w:vAlign w:val="top"/>
          </w:tcPr>
          <w:p w14:paraId="26037FA0">
            <w:pPr>
              <w:pStyle w:val="12"/>
              <w:spacing w:before="129" w:line="222" w:lineRule="auto"/>
              <w:ind w:left="134"/>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不召开</w:t>
            </w:r>
          </w:p>
          <w:p w14:paraId="4C11AF71">
            <w:pPr>
              <w:pStyle w:val="12"/>
              <w:spacing w:before="246" w:line="286" w:lineRule="auto"/>
              <w:ind w:left="134" w:right="2701"/>
              <w:jc w:val="right"/>
              <w:rPr>
                <w:rFonts w:hint="eastAsia" w:ascii="仿宋" w:hAnsi="仿宋" w:eastAsia="仿宋" w:cs="仿宋"/>
              </w:rPr>
            </w:pPr>
            <w:r>
              <w:rPr>
                <w:rFonts w:hint="eastAsia" w:ascii="仿宋" w:hAnsi="仿宋" w:eastAsia="仿宋" w:cs="仿宋"/>
                <w:spacing w:val="-8"/>
              </w:rPr>
              <w:t>□</w:t>
            </w:r>
            <w:r>
              <w:rPr>
                <w:rFonts w:hint="eastAsia" w:ascii="仿宋" w:hAnsi="仿宋" w:eastAsia="仿宋" w:cs="仿宋"/>
                <w:spacing w:val="21"/>
              </w:rPr>
              <w:t xml:space="preserve"> </w:t>
            </w:r>
            <w:r>
              <w:rPr>
                <w:rFonts w:hint="eastAsia" w:ascii="仿宋" w:hAnsi="仿宋" w:eastAsia="仿宋" w:cs="仿宋"/>
                <w:spacing w:val="-8"/>
              </w:rPr>
              <w:t>召开，召开时间：</w:t>
            </w:r>
            <w:r>
              <w:rPr>
                <w:rFonts w:hint="eastAsia" w:ascii="仿宋" w:hAnsi="仿宋" w:eastAsia="仿宋" w:cs="仿宋"/>
                <w:spacing w:val="7"/>
                <w:u w:val="single" w:color="auto"/>
              </w:rPr>
              <w:t xml:space="preserve">              </w:t>
            </w:r>
            <w:r>
              <w:rPr>
                <w:rFonts w:hint="eastAsia" w:ascii="仿宋" w:hAnsi="仿宋" w:eastAsia="仿宋" w:cs="仿宋"/>
                <w:spacing w:val="-8"/>
              </w:rPr>
              <w:t>。</w:t>
            </w:r>
            <w:r>
              <w:rPr>
                <w:rFonts w:hint="eastAsia" w:ascii="仿宋" w:hAnsi="仿宋" w:eastAsia="仿宋" w:cs="仿宋"/>
                <w:spacing w:val="7"/>
              </w:rPr>
              <w:t xml:space="preserve"> </w:t>
            </w:r>
            <w:r>
              <w:rPr>
                <w:rFonts w:hint="eastAsia" w:ascii="仿宋" w:hAnsi="仿宋" w:eastAsia="仿宋" w:cs="仿宋"/>
                <w:spacing w:val="-1"/>
              </w:rPr>
              <w:t>召开地点：                。</w:t>
            </w:r>
          </w:p>
        </w:tc>
      </w:tr>
      <w:tr w14:paraId="1CCF6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88" w:type="dxa"/>
            <w:vMerge w:val="restart"/>
            <w:tcBorders>
              <w:bottom w:val="nil"/>
            </w:tcBorders>
            <w:vAlign w:val="top"/>
          </w:tcPr>
          <w:p w14:paraId="725AA61B">
            <w:pPr>
              <w:spacing w:line="253" w:lineRule="auto"/>
              <w:rPr>
                <w:rFonts w:hint="eastAsia" w:ascii="仿宋" w:hAnsi="仿宋" w:eastAsia="仿宋" w:cs="仿宋"/>
                <w:sz w:val="21"/>
              </w:rPr>
            </w:pPr>
          </w:p>
          <w:p w14:paraId="5DAD1DC1">
            <w:pPr>
              <w:spacing w:line="254" w:lineRule="auto"/>
              <w:rPr>
                <w:rFonts w:hint="eastAsia" w:ascii="仿宋" w:hAnsi="仿宋" w:eastAsia="仿宋" w:cs="仿宋"/>
                <w:sz w:val="21"/>
              </w:rPr>
            </w:pPr>
          </w:p>
          <w:p w14:paraId="31C7E629">
            <w:pPr>
              <w:pStyle w:val="12"/>
              <w:spacing w:before="68" w:line="183" w:lineRule="auto"/>
              <w:ind w:left="198"/>
              <w:rPr>
                <w:rFonts w:hint="eastAsia" w:ascii="仿宋" w:hAnsi="仿宋" w:eastAsia="仿宋" w:cs="仿宋"/>
              </w:rPr>
            </w:pPr>
            <w:r>
              <w:rPr>
                <w:rFonts w:hint="eastAsia" w:ascii="仿宋" w:hAnsi="仿宋" w:eastAsia="仿宋" w:cs="仿宋"/>
                <w:spacing w:val="-3"/>
              </w:rPr>
              <w:t>1.10.2</w:t>
            </w:r>
          </w:p>
        </w:tc>
        <w:tc>
          <w:tcPr>
            <w:tcW w:w="1948" w:type="dxa"/>
            <w:vMerge w:val="restart"/>
            <w:tcBorders>
              <w:bottom w:val="nil"/>
            </w:tcBorders>
            <w:vAlign w:val="top"/>
          </w:tcPr>
          <w:p w14:paraId="2162029F">
            <w:pPr>
              <w:pStyle w:val="12"/>
              <w:spacing w:before="144" w:line="308" w:lineRule="auto"/>
              <w:ind w:left="137" w:right="130" w:firstLine="3"/>
              <w:jc w:val="both"/>
              <w:rPr>
                <w:rFonts w:hint="eastAsia" w:ascii="仿宋" w:hAnsi="仿宋" w:eastAsia="仿宋" w:cs="仿宋"/>
              </w:rPr>
            </w:pPr>
            <w:r>
              <w:rPr>
                <w:rFonts w:hint="eastAsia" w:ascii="仿宋" w:hAnsi="仿宋" w:eastAsia="仿宋" w:cs="仿宋"/>
                <w:spacing w:val="-2"/>
              </w:rPr>
              <w:t>投标人在投标预备</w:t>
            </w:r>
            <w:r>
              <w:rPr>
                <w:rFonts w:hint="eastAsia" w:ascii="仿宋" w:hAnsi="仿宋" w:eastAsia="仿宋" w:cs="仿宋"/>
                <w:spacing w:val="6"/>
              </w:rPr>
              <w:t xml:space="preserve"> </w:t>
            </w:r>
            <w:r>
              <w:rPr>
                <w:rFonts w:hint="eastAsia" w:ascii="仿宋" w:hAnsi="仿宋" w:eastAsia="仿宋" w:cs="仿宋"/>
                <w:spacing w:val="-1"/>
              </w:rPr>
              <w:t>会前提出澄清问题</w:t>
            </w:r>
            <w:r>
              <w:rPr>
                <w:rFonts w:hint="eastAsia" w:ascii="仿宋" w:hAnsi="仿宋" w:eastAsia="仿宋" w:cs="仿宋"/>
                <w:spacing w:val="2"/>
              </w:rPr>
              <w:t xml:space="preserve"> </w:t>
            </w:r>
            <w:r>
              <w:rPr>
                <w:rFonts w:hint="eastAsia" w:ascii="仿宋" w:hAnsi="仿宋" w:eastAsia="仿宋" w:cs="仿宋"/>
                <w:spacing w:val="-1"/>
              </w:rPr>
              <w:t>的时间和提问方式</w:t>
            </w:r>
          </w:p>
        </w:tc>
        <w:tc>
          <w:tcPr>
            <w:tcW w:w="6564" w:type="dxa"/>
            <w:vAlign w:val="top"/>
          </w:tcPr>
          <w:p w14:paraId="448690D5">
            <w:pPr>
              <w:pStyle w:val="12"/>
              <w:spacing w:before="146" w:line="221" w:lineRule="auto"/>
              <w:ind w:left="123"/>
              <w:rPr>
                <w:rFonts w:hint="eastAsia" w:ascii="仿宋" w:hAnsi="仿宋" w:eastAsia="仿宋" w:cs="仿宋"/>
              </w:rPr>
            </w:pPr>
            <w:r>
              <w:rPr>
                <w:rFonts w:hint="eastAsia" w:ascii="仿宋" w:hAnsi="仿宋" w:eastAsia="仿宋" w:cs="仿宋"/>
                <w:spacing w:val="-2"/>
              </w:rPr>
              <w:t>时间：在投标截止时间</w:t>
            </w:r>
            <w:r>
              <w:rPr>
                <w:rFonts w:hint="eastAsia" w:ascii="仿宋" w:hAnsi="仿宋" w:eastAsia="仿宋" w:cs="仿宋"/>
                <w:spacing w:val="-105"/>
              </w:rPr>
              <w:t xml:space="preserve"> </w:t>
            </w:r>
            <w:r>
              <w:rPr>
                <w:rFonts w:hint="eastAsia" w:ascii="仿宋" w:hAnsi="仿宋" w:eastAsia="仿宋" w:cs="仿宋"/>
                <w:spacing w:val="25"/>
                <w:u w:val="single" w:color="auto"/>
              </w:rPr>
              <w:t xml:space="preserve"> </w:t>
            </w:r>
            <w:r>
              <w:rPr>
                <w:rFonts w:hint="eastAsia" w:ascii="仿宋" w:hAnsi="仿宋" w:eastAsia="仿宋" w:cs="仿宋"/>
                <w:spacing w:val="25"/>
                <w:u w:val="single" w:color="auto"/>
                <w:lang w:val="en-US" w:eastAsia="zh-CN"/>
              </w:rPr>
              <w:t>/</w:t>
            </w:r>
            <w:r>
              <w:rPr>
                <w:rFonts w:hint="eastAsia" w:ascii="仿宋" w:hAnsi="仿宋" w:eastAsia="仿宋" w:cs="仿宋"/>
                <w:spacing w:val="25"/>
                <w:u w:val="single" w:color="auto"/>
              </w:rPr>
              <w:t xml:space="preserve"> </w:t>
            </w:r>
            <w:r>
              <w:rPr>
                <w:rFonts w:hint="eastAsia" w:ascii="仿宋" w:hAnsi="仿宋" w:eastAsia="仿宋" w:cs="仿宋"/>
                <w:spacing w:val="-90"/>
              </w:rPr>
              <w:t xml:space="preserve"> </w:t>
            </w:r>
            <w:r>
              <w:rPr>
                <w:rFonts w:hint="eastAsia" w:ascii="仿宋" w:hAnsi="仿宋" w:eastAsia="仿宋" w:cs="仿宋"/>
                <w:spacing w:val="-2"/>
              </w:rPr>
              <w:t>天前。</w:t>
            </w:r>
          </w:p>
        </w:tc>
      </w:tr>
      <w:tr w14:paraId="78A82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88" w:type="dxa"/>
            <w:vMerge w:val="continue"/>
            <w:tcBorders>
              <w:top w:val="nil"/>
            </w:tcBorders>
            <w:vAlign w:val="top"/>
          </w:tcPr>
          <w:p w14:paraId="2A8951E1">
            <w:pPr>
              <w:rPr>
                <w:rFonts w:hint="eastAsia" w:ascii="仿宋" w:hAnsi="仿宋" w:eastAsia="仿宋" w:cs="仿宋"/>
                <w:sz w:val="21"/>
              </w:rPr>
            </w:pPr>
          </w:p>
        </w:tc>
        <w:tc>
          <w:tcPr>
            <w:tcW w:w="1948" w:type="dxa"/>
            <w:vMerge w:val="continue"/>
            <w:tcBorders>
              <w:top w:val="nil"/>
            </w:tcBorders>
            <w:vAlign w:val="top"/>
          </w:tcPr>
          <w:p w14:paraId="47976469">
            <w:pPr>
              <w:rPr>
                <w:rFonts w:hint="eastAsia" w:ascii="仿宋" w:hAnsi="仿宋" w:eastAsia="仿宋" w:cs="仿宋"/>
                <w:sz w:val="21"/>
              </w:rPr>
            </w:pPr>
          </w:p>
        </w:tc>
        <w:tc>
          <w:tcPr>
            <w:tcW w:w="6564" w:type="dxa"/>
            <w:vAlign w:val="top"/>
          </w:tcPr>
          <w:p w14:paraId="1D5A8FCC">
            <w:pPr>
              <w:pStyle w:val="12"/>
              <w:spacing w:before="242" w:line="221" w:lineRule="auto"/>
              <w:ind w:left="114"/>
              <w:rPr>
                <w:rFonts w:hint="eastAsia" w:ascii="仿宋" w:hAnsi="仿宋" w:eastAsia="仿宋" w:cs="仿宋"/>
              </w:rPr>
            </w:pPr>
            <w:r>
              <w:rPr>
                <w:rFonts w:hint="eastAsia" w:ascii="仿宋" w:hAnsi="仿宋" w:eastAsia="仿宋" w:cs="仿宋"/>
                <w:spacing w:val="2"/>
              </w:rPr>
              <w:t>方式</w:t>
            </w:r>
            <w:r>
              <w:rPr>
                <w:rFonts w:hint="eastAsia" w:ascii="仿宋" w:hAnsi="仿宋" w:eastAsia="仿宋" w:cs="仿宋"/>
                <w:spacing w:val="-14"/>
              </w:rPr>
              <w:t>：</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w:t>
            </w:r>
            <w:r>
              <w:rPr>
                <w:rFonts w:hint="eastAsia" w:ascii="仿宋" w:hAnsi="仿宋" w:eastAsia="仿宋" w:cs="仿宋"/>
                <w:u w:val="single" w:color="auto"/>
              </w:rPr>
              <w:t xml:space="preserve"> </w:t>
            </w:r>
            <w:r>
              <w:rPr>
                <w:rFonts w:hint="eastAsia" w:ascii="仿宋" w:hAnsi="仿宋" w:eastAsia="仿宋" w:cs="仿宋"/>
                <w:spacing w:val="-14"/>
                <w:u w:val="single" w:color="auto"/>
              </w:rPr>
              <w:t>（</w:t>
            </w:r>
            <w:r>
              <w:rPr>
                <w:rFonts w:hint="eastAsia" w:ascii="仿宋" w:hAnsi="仿宋" w:eastAsia="仿宋" w:cs="仿宋"/>
                <w:spacing w:val="2"/>
                <w:u w:val="single" w:color="auto"/>
              </w:rPr>
              <w:t>网址</w:t>
            </w:r>
            <w:r>
              <w:rPr>
                <w:rFonts w:hint="eastAsia" w:ascii="仿宋" w:hAnsi="仿宋" w:eastAsia="仿宋" w:cs="仿宋"/>
                <w:spacing w:val="-14"/>
                <w:u w:val="single" w:color="auto"/>
              </w:rPr>
              <w:t>：</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val="en-US" w:eastAsia="zh-CN"/>
              </w:rPr>
              <w:t>/</w:t>
            </w:r>
            <w:r>
              <w:rPr>
                <w:rFonts w:hint="eastAsia" w:ascii="仿宋" w:hAnsi="仿宋" w:eastAsia="仿宋" w:cs="仿宋"/>
                <w:spacing w:val="3"/>
                <w:u w:val="single" w:color="auto"/>
              </w:rPr>
              <w:t xml:space="preserve">   </w:t>
            </w:r>
            <w:r>
              <w:rPr>
                <w:rFonts w:hint="eastAsia" w:ascii="仿宋" w:hAnsi="仿宋" w:eastAsia="仿宋" w:cs="仿宋"/>
                <w:spacing w:val="-14"/>
                <w:u w:val="single" w:color="auto"/>
              </w:rPr>
              <w:t>）</w:t>
            </w:r>
            <w:r>
              <w:rPr>
                <w:rFonts w:hint="eastAsia" w:ascii="仿宋" w:hAnsi="仿宋" w:eastAsia="仿宋" w:cs="仿宋"/>
                <w:spacing w:val="2"/>
              </w:rPr>
              <w:t>提问。</w:t>
            </w:r>
          </w:p>
        </w:tc>
      </w:tr>
      <w:tr w14:paraId="129A5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88" w:type="dxa"/>
            <w:vAlign w:val="top"/>
          </w:tcPr>
          <w:p w14:paraId="4A3817B3">
            <w:pPr>
              <w:spacing w:line="308" w:lineRule="auto"/>
              <w:rPr>
                <w:rFonts w:hint="eastAsia" w:ascii="仿宋" w:hAnsi="仿宋" w:eastAsia="仿宋" w:cs="仿宋"/>
                <w:sz w:val="21"/>
              </w:rPr>
            </w:pPr>
          </w:p>
          <w:p w14:paraId="1ED8C718">
            <w:pPr>
              <w:pStyle w:val="12"/>
              <w:spacing w:before="68" w:line="183" w:lineRule="auto"/>
              <w:ind w:left="198"/>
              <w:rPr>
                <w:rFonts w:hint="eastAsia" w:ascii="仿宋" w:hAnsi="仿宋" w:eastAsia="仿宋" w:cs="仿宋"/>
              </w:rPr>
            </w:pPr>
            <w:r>
              <w:rPr>
                <w:rFonts w:hint="eastAsia" w:ascii="仿宋" w:hAnsi="仿宋" w:eastAsia="仿宋" w:cs="仿宋"/>
                <w:spacing w:val="-4"/>
              </w:rPr>
              <w:t>1.10.3</w:t>
            </w:r>
          </w:p>
        </w:tc>
        <w:tc>
          <w:tcPr>
            <w:tcW w:w="1948" w:type="dxa"/>
            <w:vAlign w:val="top"/>
          </w:tcPr>
          <w:p w14:paraId="25265A94">
            <w:pPr>
              <w:pStyle w:val="12"/>
              <w:spacing w:before="145" w:line="285" w:lineRule="auto"/>
              <w:ind w:left="139" w:right="130"/>
              <w:rPr>
                <w:rFonts w:hint="eastAsia" w:ascii="仿宋" w:hAnsi="仿宋" w:eastAsia="仿宋" w:cs="仿宋"/>
              </w:rPr>
            </w:pPr>
            <w:r>
              <w:rPr>
                <w:rFonts w:hint="eastAsia" w:ascii="仿宋" w:hAnsi="仿宋" w:eastAsia="仿宋" w:cs="仿宋"/>
                <w:spacing w:val="-1"/>
              </w:rPr>
              <w:t>招标人对投标人所</w:t>
            </w:r>
            <w:r>
              <w:rPr>
                <w:rFonts w:hint="eastAsia" w:ascii="仿宋" w:hAnsi="仿宋" w:eastAsia="仿宋" w:cs="仿宋"/>
              </w:rPr>
              <w:t xml:space="preserve"> </w:t>
            </w:r>
            <w:r>
              <w:rPr>
                <w:rFonts w:hint="eastAsia" w:ascii="仿宋" w:hAnsi="仿宋" w:eastAsia="仿宋" w:cs="仿宋"/>
                <w:spacing w:val="-1"/>
              </w:rPr>
              <w:t>提问题的澄清时间</w:t>
            </w:r>
          </w:p>
        </w:tc>
        <w:tc>
          <w:tcPr>
            <w:tcW w:w="6564" w:type="dxa"/>
            <w:vAlign w:val="top"/>
          </w:tcPr>
          <w:p w14:paraId="2ED7DDF2">
            <w:pPr>
              <w:spacing w:line="274" w:lineRule="auto"/>
              <w:rPr>
                <w:rFonts w:hint="eastAsia" w:ascii="仿宋" w:hAnsi="仿宋" w:eastAsia="仿宋" w:cs="仿宋"/>
                <w:sz w:val="21"/>
              </w:rPr>
            </w:pPr>
          </w:p>
          <w:p w14:paraId="7DA3F5E1">
            <w:pPr>
              <w:pStyle w:val="12"/>
              <w:spacing w:before="69" w:line="221" w:lineRule="auto"/>
              <w:ind w:left="112"/>
              <w:rPr>
                <w:rFonts w:hint="eastAsia" w:ascii="仿宋" w:hAnsi="仿宋" w:eastAsia="仿宋" w:cs="仿宋"/>
              </w:rPr>
            </w:pPr>
            <w:r>
              <w:rPr>
                <w:rFonts w:hint="eastAsia" w:ascii="仿宋" w:hAnsi="仿宋" w:eastAsia="仿宋" w:cs="仿宋"/>
                <w:spacing w:val="-2"/>
              </w:rPr>
              <w:t>在投标截止时间</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15</w:t>
            </w:r>
            <w:r>
              <w:rPr>
                <w:rFonts w:hint="eastAsia" w:ascii="仿宋" w:hAnsi="仿宋" w:eastAsia="仿宋" w:cs="仿宋"/>
                <w:spacing w:val="-2"/>
                <w:u w:val="single" w:color="auto"/>
              </w:rPr>
              <w:t xml:space="preserve"> </w:t>
            </w:r>
            <w:r>
              <w:rPr>
                <w:rFonts w:hint="eastAsia" w:ascii="仿宋" w:hAnsi="仿宋" w:eastAsia="仿宋" w:cs="仿宋"/>
                <w:spacing w:val="-91"/>
              </w:rPr>
              <w:t xml:space="preserve"> </w:t>
            </w:r>
            <w:r>
              <w:rPr>
                <w:rFonts w:hint="eastAsia" w:ascii="仿宋" w:hAnsi="仿宋" w:eastAsia="仿宋" w:cs="仿宋"/>
                <w:spacing w:val="-2"/>
              </w:rPr>
              <w:t>天前。</w:t>
            </w:r>
          </w:p>
        </w:tc>
      </w:tr>
      <w:tr w14:paraId="57289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2" w:hRule="atLeast"/>
        </w:trPr>
        <w:tc>
          <w:tcPr>
            <w:tcW w:w="988" w:type="dxa"/>
            <w:vAlign w:val="top"/>
          </w:tcPr>
          <w:p w14:paraId="1E32AAD2">
            <w:pPr>
              <w:spacing w:line="353" w:lineRule="auto"/>
              <w:rPr>
                <w:rFonts w:hint="eastAsia" w:ascii="仿宋" w:hAnsi="仿宋" w:eastAsia="仿宋" w:cs="仿宋"/>
                <w:sz w:val="21"/>
              </w:rPr>
            </w:pPr>
          </w:p>
          <w:p w14:paraId="23CEC84D">
            <w:pPr>
              <w:spacing w:line="353" w:lineRule="auto"/>
              <w:rPr>
                <w:rFonts w:hint="eastAsia" w:ascii="仿宋" w:hAnsi="仿宋" w:eastAsia="仿宋" w:cs="仿宋"/>
                <w:sz w:val="21"/>
              </w:rPr>
            </w:pPr>
          </w:p>
          <w:p w14:paraId="1B4AD5ED">
            <w:pPr>
              <w:pStyle w:val="12"/>
              <w:spacing w:before="69" w:line="183" w:lineRule="auto"/>
              <w:ind w:left="304"/>
              <w:rPr>
                <w:rFonts w:hint="eastAsia" w:ascii="仿宋" w:hAnsi="仿宋" w:eastAsia="仿宋" w:cs="仿宋"/>
              </w:rPr>
            </w:pPr>
            <w:r>
              <w:rPr>
                <w:rFonts w:hint="eastAsia" w:ascii="仿宋" w:hAnsi="仿宋" w:eastAsia="仿宋" w:cs="仿宋"/>
                <w:spacing w:val="-5"/>
              </w:rPr>
              <w:t>1.11</w:t>
            </w:r>
          </w:p>
        </w:tc>
        <w:tc>
          <w:tcPr>
            <w:tcW w:w="1948" w:type="dxa"/>
            <w:vAlign w:val="top"/>
          </w:tcPr>
          <w:p w14:paraId="0B36F5B5">
            <w:pPr>
              <w:spacing w:line="336" w:lineRule="auto"/>
              <w:rPr>
                <w:rFonts w:hint="eastAsia" w:ascii="仿宋" w:hAnsi="仿宋" w:eastAsia="仿宋" w:cs="仿宋"/>
                <w:sz w:val="21"/>
              </w:rPr>
            </w:pPr>
          </w:p>
          <w:p w14:paraId="5DA2A4B2">
            <w:pPr>
              <w:spacing w:line="337" w:lineRule="auto"/>
              <w:rPr>
                <w:rFonts w:hint="eastAsia" w:ascii="仿宋" w:hAnsi="仿宋" w:eastAsia="仿宋" w:cs="仿宋"/>
                <w:sz w:val="21"/>
              </w:rPr>
            </w:pPr>
          </w:p>
          <w:p w14:paraId="0B796C49">
            <w:pPr>
              <w:pStyle w:val="12"/>
              <w:spacing w:before="68" w:line="221" w:lineRule="auto"/>
              <w:ind w:left="769"/>
              <w:rPr>
                <w:rFonts w:hint="eastAsia" w:ascii="仿宋" w:hAnsi="仿宋" w:eastAsia="仿宋" w:cs="仿宋"/>
              </w:rPr>
            </w:pPr>
            <w:r>
              <w:rPr>
                <w:rFonts w:hint="eastAsia" w:ascii="仿宋" w:hAnsi="仿宋" w:eastAsia="仿宋" w:cs="仿宋"/>
                <w:spacing w:val="-3"/>
              </w:rPr>
              <w:t>分包</w:t>
            </w:r>
          </w:p>
        </w:tc>
        <w:tc>
          <w:tcPr>
            <w:tcW w:w="6564" w:type="dxa"/>
            <w:vAlign w:val="top"/>
          </w:tcPr>
          <w:p w14:paraId="24D8CD24">
            <w:pPr>
              <w:pStyle w:val="12"/>
              <w:spacing w:before="144" w:line="339" w:lineRule="auto"/>
              <w:ind w:left="134" w:right="5505"/>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不允许</w:t>
            </w:r>
            <w:r>
              <w:rPr>
                <w:rFonts w:hint="eastAsia" w:ascii="仿宋" w:hAnsi="仿宋" w:eastAsia="仿宋" w:cs="仿宋"/>
              </w:rPr>
              <w:t xml:space="preserve"> </w:t>
            </w:r>
            <w:r>
              <w:rPr>
                <w:rFonts w:hint="eastAsia" w:ascii="仿宋" w:hAnsi="仿宋" w:eastAsia="仿宋" w:cs="仿宋"/>
                <w:spacing w:val="-13"/>
              </w:rPr>
              <w:t>□</w:t>
            </w:r>
            <w:r>
              <w:rPr>
                <w:rFonts w:hint="eastAsia" w:ascii="仿宋" w:hAnsi="仿宋" w:eastAsia="仿宋" w:cs="仿宋"/>
                <w:spacing w:val="17"/>
              </w:rPr>
              <w:t xml:space="preserve"> </w:t>
            </w:r>
            <w:r>
              <w:rPr>
                <w:rFonts w:hint="eastAsia" w:ascii="仿宋" w:hAnsi="仿宋" w:eastAsia="仿宋" w:cs="仿宋"/>
                <w:spacing w:val="-13"/>
              </w:rPr>
              <w:t>允许</w:t>
            </w:r>
          </w:p>
          <w:p w14:paraId="659C0038">
            <w:pPr>
              <w:pStyle w:val="12"/>
              <w:spacing w:before="30" w:line="288" w:lineRule="auto"/>
              <w:ind w:left="535" w:right="1547"/>
              <w:rPr>
                <w:rFonts w:hint="eastAsia" w:ascii="仿宋" w:hAnsi="仿宋" w:eastAsia="仿宋" w:cs="仿宋"/>
              </w:rPr>
            </w:pPr>
            <w:r>
              <w:rPr>
                <w:rFonts w:hint="eastAsia" w:ascii="仿宋" w:hAnsi="仿宋" w:eastAsia="仿宋" w:cs="仿宋"/>
                <w:spacing w:val="-5"/>
              </w:rPr>
              <w:t>分包内容要求：</w:t>
            </w:r>
            <w:r>
              <w:rPr>
                <w:rFonts w:hint="eastAsia" w:ascii="仿宋" w:hAnsi="仿宋" w:eastAsia="仿宋" w:cs="仿宋"/>
                <w:spacing w:val="4"/>
                <w:u w:val="single" w:color="auto"/>
              </w:rPr>
              <w:t xml:space="preserve">                          </w:t>
            </w:r>
            <w:r>
              <w:rPr>
                <w:rFonts w:hint="eastAsia" w:ascii="仿宋" w:hAnsi="仿宋" w:eastAsia="仿宋" w:cs="仿宋"/>
                <w:spacing w:val="-5"/>
              </w:rPr>
              <w:t>。</w:t>
            </w:r>
            <w:r>
              <w:rPr>
                <w:rFonts w:hint="eastAsia" w:ascii="仿宋" w:hAnsi="仿宋" w:eastAsia="仿宋" w:cs="仿宋"/>
              </w:rPr>
              <w:t xml:space="preserve"> </w:t>
            </w:r>
            <w:r>
              <w:rPr>
                <w:rFonts w:hint="eastAsia" w:ascii="仿宋" w:hAnsi="仿宋" w:eastAsia="仿宋" w:cs="仿宋"/>
                <w:spacing w:val="-5"/>
              </w:rPr>
              <w:t>分包的金额要求：</w:t>
            </w:r>
            <w:r>
              <w:rPr>
                <w:rFonts w:hint="eastAsia" w:ascii="仿宋" w:hAnsi="仿宋" w:eastAsia="仿宋" w:cs="仿宋"/>
                <w:spacing w:val="4"/>
                <w:u w:val="single" w:color="auto"/>
              </w:rPr>
              <w:t xml:space="preserve">                        </w:t>
            </w:r>
            <w:r>
              <w:rPr>
                <w:rFonts w:hint="eastAsia" w:ascii="仿宋" w:hAnsi="仿宋" w:eastAsia="仿宋" w:cs="仿宋"/>
                <w:spacing w:val="-5"/>
              </w:rPr>
              <w:t>。</w:t>
            </w:r>
          </w:p>
        </w:tc>
      </w:tr>
      <w:tr w14:paraId="68447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Align w:val="top"/>
          </w:tcPr>
          <w:p w14:paraId="4A9450EA">
            <w:pPr>
              <w:rPr>
                <w:rFonts w:hint="eastAsia" w:ascii="仿宋" w:hAnsi="仿宋" w:eastAsia="仿宋" w:cs="仿宋"/>
                <w:sz w:val="21"/>
              </w:rPr>
            </w:pPr>
          </w:p>
        </w:tc>
        <w:tc>
          <w:tcPr>
            <w:tcW w:w="1948" w:type="dxa"/>
            <w:vAlign w:val="top"/>
          </w:tcPr>
          <w:p w14:paraId="1DEB7014">
            <w:pPr>
              <w:rPr>
                <w:rFonts w:hint="eastAsia" w:ascii="仿宋" w:hAnsi="仿宋" w:eastAsia="仿宋" w:cs="仿宋"/>
                <w:sz w:val="21"/>
              </w:rPr>
            </w:pPr>
          </w:p>
        </w:tc>
        <w:tc>
          <w:tcPr>
            <w:tcW w:w="6564" w:type="dxa"/>
            <w:vAlign w:val="top"/>
          </w:tcPr>
          <w:p w14:paraId="7E2BE8FD">
            <w:pPr>
              <w:pStyle w:val="12"/>
              <w:spacing w:before="135" w:line="221" w:lineRule="auto"/>
              <w:ind w:left="426"/>
              <w:rPr>
                <w:rFonts w:hint="eastAsia" w:ascii="仿宋" w:hAnsi="仿宋" w:eastAsia="仿宋" w:cs="仿宋"/>
              </w:rPr>
            </w:pPr>
            <w:r>
              <w:rPr>
                <w:rFonts w:hint="eastAsia" w:ascii="仿宋" w:hAnsi="仿宋" w:eastAsia="仿宋" w:cs="仿宋"/>
              </w:rPr>
              <w:t>接受分包的第三人资质要求：</w:t>
            </w:r>
            <w:r>
              <w:rPr>
                <w:rFonts w:hint="eastAsia" w:ascii="仿宋" w:hAnsi="仿宋" w:eastAsia="仿宋" w:cs="仿宋"/>
                <w:u w:val="single" w:color="auto"/>
              </w:rPr>
              <w:t xml:space="preserve">           </w:t>
            </w:r>
            <w:r>
              <w:rPr>
                <w:rFonts w:hint="eastAsia" w:ascii="仿宋" w:hAnsi="仿宋" w:eastAsia="仿宋" w:cs="仿宋"/>
                <w:spacing w:val="-1"/>
                <w:u w:val="single" w:color="auto"/>
              </w:rPr>
              <w:t xml:space="preserve">    </w:t>
            </w:r>
            <w:r>
              <w:rPr>
                <w:rFonts w:hint="eastAsia" w:ascii="仿宋" w:hAnsi="仿宋" w:eastAsia="仿宋" w:cs="仿宋"/>
                <w:spacing w:val="-1"/>
              </w:rPr>
              <w:t>。</w:t>
            </w:r>
          </w:p>
        </w:tc>
      </w:tr>
      <w:tr w14:paraId="62E17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988" w:type="dxa"/>
            <w:vAlign w:val="top"/>
          </w:tcPr>
          <w:p w14:paraId="21AB177D">
            <w:pPr>
              <w:spacing w:line="299" w:lineRule="auto"/>
              <w:rPr>
                <w:rFonts w:hint="eastAsia" w:ascii="仿宋" w:hAnsi="仿宋" w:eastAsia="仿宋" w:cs="仿宋"/>
                <w:sz w:val="21"/>
              </w:rPr>
            </w:pPr>
          </w:p>
          <w:p w14:paraId="53842F62">
            <w:pPr>
              <w:pStyle w:val="12"/>
              <w:spacing w:before="69" w:line="183" w:lineRule="auto"/>
              <w:ind w:left="304"/>
              <w:rPr>
                <w:rFonts w:hint="eastAsia" w:ascii="仿宋" w:hAnsi="仿宋" w:eastAsia="仿宋" w:cs="仿宋"/>
              </w:rPr>
            </w:pPr>
            <w:r>
              <w:rPr>
                <w:rFonts w:hint="eastAsia" w:ascii="仿宋" w:hAnsi="仿宋" w:eastAsia="仿宋" w:cs="仿宋"/>
                <w:spacing w:val="-5"/>
              </w:rPr>
              <w:t>1.12</w:t>
            </w:r>
          </w:p>
        </w:tc>
        <w:tc>
          <w:tcPr>
            <w:tcW w:w="1948" w:type="dxa"/>
            <w:vAlign w:val="top"/>
          </w:tcPr>
          <w:p w14:paraId="031F1330">
            <w:pPr>
              <w:spacing w:line="265" w:lineRule="auto"/>
              <w:rPr>
                <w:rFonts w:hint="eastAsia" w:ascii="仿宋" w:hAnsi="仿宋" w:eastAsia="仿宋" w:cs="仿宋"/>
                <w:sz w:val="21"/>
              </w:rPr>
            </w:pPr>
          </w:p>
          <w:p w14:paraId="71E6B3CB">
            <w:pPr>
              <w:pStyle w:val="12"/>
              <w:spacing w:before="68" w:line="221" w:lineRule="auto"/>
              <w:ind w:left="767"/>
              <w:rPr>
                <w:rFonts w:hint="eastAsia" w:ascii="仿宋" w:hAnsi="仿宋" w:eastAsia="仿宋" w:cs="仿宋"/>
              </w:rPr>
            </w:pPr>
            <w:r>
              <w:rPr>
                <w:rFonts w:hint="eastAsia" w:ascii="仿宋" w:hAnsi="仿宋" w:eastAsia="仿宋" w:cs="仿宋"/>
                <w:spacing w:val="-2"/>
              </w:rPr>
              <w:t>偏离</w:t>
            </w:r>
          </w:p>
        </w:tc>
        <w:tc>
          <w:tcPr>
            <w:tcW w:w="6564" w:type="dxa"/>
            <w:vAlign w:val="top"/>
          </w:tcPr>
          <w:p w14:paraId="16931997">
            <w:pPr>
              <w:pStyle w:val="12"/>
              <w:spacing w:before="136" w:line="221" w:lineRule="auto"/>
              <w:ind w:left="134"/>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不允许</w:t>
            </w:r>
          </w:p>
          <w:p w14:paraId="41B80D1B">
            <w:pPr>
              <w:pStyle w:val="12"/>
              <w:spacing w:before="147" w:line="219" w:lineRule="auto"/>
              <w:ind w:left="134"/>
              <w:rPr>
                <w:rFonts w:hint="eastAsia" w:ascii="仿宋" w:hAnsi="仿宋" w:eastAsia="仿宋" w:cs="仿宋"/>
              </w:rPr>
            </w:pPr>
            <w:r>
              <w:rPr>
                <w:rFonts w:hint="eastAsia" w:ascii="仿宋" w:hAnsi="仿宋" w:eastAsia="仿宋" w:cs="仿宋"/>
                <w:spacing w:val="-2"/>
              </w:rPr>
              <w:t>□ 允许，偏离允许幅度及其处理方法：</w:t>
            </w:r>
            <w:r>
              <w:rPr>
                <w:rFonts w:hint="eastAsia" w:ascii="仿宋" w:hAnsi="仿宋" w:eastAsia="仿宋" w:cs="仿宋"/>
                <w:u w:val="single" w:color="auto"/>
              </w:rPr>
              <w:t xml:space="preserve">                     </w:t>
            </w:r>
          </w:p>
        </w:tc>
      </w:tr>
      <w:tr w14:paraId="4D9EE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trPr>
        <w:tc>
          <w:tcPr>
            <w:tcW w:w="988" w:type="dxa"/>
            <w:vAlign w:val="top"/>
          </w:tcPr>
          <w:p w14:paraId="156DE0B1">
            <w:pPr>
              <w:spacing w:line="294" w:lineRule="auto"/>
              <w:rPr>
                <w:rFonts w:hint="eastAsia" w:ascii="仿宋" w:hAnsi="仿宋" w:eastAsia="仿宋" w:cs="仿宋"/>
                <w:sz w:val="21"/>
              </w:rPr>
            </w:pPr>
          </w:p>
          <w:p w14:paraId="3C2F14CD">
            <w:pPr>
              <w:pStyle w:val="12"/>
              <w:spacing w:before="69" w:line="183" w:lineRule="auto"/>
              <w:ind w:left="238"/>
              <w:rPr>
                <w:rFonts w:hint="eastAsia" w:ascii="仿宋" w:hAnsi="仿宋" w:eastAsia="仿宋" w:cs="仿宋"/>
              </w:rPr>
            </w:pPr>
            <w:r>
              <w:rPr>
                <w:rFonts w:hint="eastAsia" w:ascii="仿宋" w:hAnsi="仿宋" w:eastAsia="仿宋" w:cs="仿宋"/>
                <w:spacing w:val="-2"/>
              </w:rPr>
              <w:t>2.1.1</w:t>
            </w:r>
          </w:p>
        </w:tc>
        <w:tc>
          <w:tcPr>
            <w:tcW w:w="1948" w:type="dxa"/>
            <w:vAlign w:val="top"/>
          </w:tcPr>
          <w:p w14:paraId="691C34B8">
            <w:pPr>
              <w:pStyle w:val="12"/>
              <w:spacing w:before="130" w:line="293" w:lineRule="auto"/>
              <w:ind w:left="660" w:right="130" w:hanging="520"/>
              <w:rPr>
                <w:rFonts w:hint="eastAsia" w:ascii="仿宋" w:hAnsi="仿宋" w:eastAsia="仿宋" w:cs="仿宋"/>
              </w:rPr>
            </w:pPr>
            <w:r>
              <w:rPr>
                <w:rFonts w:hint="eastAsia" w:ascii="仿宋" w:hAnsi="仿宋" w:eastAsia="仿宋" w:cs="仿宋"/>
                <w:spacing w:val="-2"/>
              </w:rPr>
              <w:t>构成招标文件的其</w:t>
            </w:r>
            <w:r>
              <w:rPr>
                <w:rFonts w:hint="eastAsia" w:ascii="仿宋" w:hAnsi="仿宋" w:eastAsia="仿宋" w:cs="仿宋"/>
                <w:spacing w:val="6"/>
              </w:rPr>
              <w:t xml:space="preserve"> </w:t>
            </w:r>
            <w:r>
              <w:rPr>
                <w:rFonts w:hint="eastAsia" w:ascii="仿宋" w:hAnsi="仿宋" w:eastAsia="仿宋" w:cs="仿宋"/>
                <w:spacing w:val="-2"/>
              </w:rPr>
              <w:t>他资料</w:t>
            </w:r>
          </w:p>
        </w:tc>
        <w:tc>
          <w:tcPr>
            <w:tcW w:w="6564" w:type="dxa"/>
            <w:vAlign w:val="center"/>
          </w:tcPr>
          <w:p w14:paraId="5953110D">
            <w:pPr>
              <w:pStyle w:val="12"/>
              <w:keepNext w:val="0"/>
              <w:keepLines w:val="0"/>
              <w:pageBreakBefore w:val="0"/>
              <w:widowControl/>
              <w:tabs>
                <w:tab w:val="left" w:pos="2942"/>
              </w:tabs>
              <w:kinsoku w:val="0"/>
              <w:wordWrap/>
              <w:overflowPunct/>
              <w:topLinePunct w:val="0"/>
              <w:autoSpaceDE w:val="0"/>
              <w:autoSpaceDN w:val="0"/>
              <w:bidi w:val="0"/>
              <w:adjustRightInd w:val="0"/>
              <w:snapToGrid w:val="0"/>
              <w:spacing w:line="240" w:lineRule="auto"/>
              <w:ind w:left="0"/>
              <w:jc w:val="both"/>
              <w:textAlignment w:val="baseline"/>
              <w:rPr>
                <w:rFonts w:hint="eastAsia" w:ascii="仿宋" w:hAnsi="仿宋" w:eastAsia="仿宋" w:cs="仿宋"/>
                <w:lang w:eastAsia="zh-CN"/>
              </w:rPr>
            </w:pPr>
            <w:r>
              <w:rPr>
                <w:rFonts w:hint="eastAsia" w:ascii="仿宋" w:hAnsi="仿宋" w:eastAsia="仿宋" w:cs="仿宋"/>
                <w:spacing w:val="-2"/>
                <w:u w:val="single"/>
              </w:rPr>
              <w:t>在规定的投标截止时间前招标人所发布的各种澄清、修改、补充文件</w:t>
            </w:r>
            <w:r>
              <w:rPr>
                <w:rFonts w:hint="eastAsia" w:ascii="仿宋" w:hAnsi="仿宋" w:eastAsia="仿宋" w:cs="仿宋"/>
                <w:spacing w:val="-2"/>
                <w:lang w:eastAsia="zh-CN"/>
              </w:rPr>
              <w:t>。</w:t>
            </w:r>
          </w:p>
        </w:tc>
      </w:tr>
      <w:tr w14:paraId="0BB36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988" w:type="dxa"/>
            <w:vAlign w:val="top"/>
          </w:tcPr>
          <w:p w14:paraId="068C0764">
            <w:pPr>
              <w:spacing w:line="245" w:lineRule="auto"/>
              <w:rPr>
                <w:rFonts w:hint="eastAsia" w:ascii="仿宋" w:hAnsi="仿宋" w:eastAsia="仿宋" w:cs="仿宋"/>
                <w:sz w:val="21"/>
              </w:rPr>
            </w:pPr>
          </w:p>
          <w:p w14:paraId="19313895">
            <w:pPr>
              <w:spacing w:line="246" w:lineRule="auto"/>
              <w:rPr>
                <w:rFonts w:hint="eastAsia" w:ascii="仿宋" w:hAnsi="仿宋" w:eastAsia="仿宋" w:cs="仿宋"/>
                <w:sz w:val="21"/>
              </w:rPr>
            </w:pPr>
          </w:p>
          <w:p w14:paraId="72D22BB2">
            <w:pPr>
              <w:pStyle w:val="12"/>
              <w:spacing w:before="69" w:line="183" w:lineRule="auto"/>
              <w:ind w:left="238"/>
              <w:rPr>
                <w:rFonts w:hint="eastAsia" w:ascii="仿宋" w:hAnsi="仿宋" w:eastAsia="仿宋" w:cs="仿宋"/>
              </w:rPr>
            </w:pPr>
            <w:r>
              <w:rPr>
                <w:rFonts w:hint="eastAsia" w:ascii="仿宋" w:hAnsi="仿宋" w:eastAsia="仿宋" w:cs="仿宋"/>
                <w:spacing w:val="-2"/>
              </w:rPr>
              <w:t>2.2.1</w:t>
            </w:r>
          </w:p>
        </w:tc>
        <w:tc>
          <w:tcPr>
            <w:tcW w:w="1948" w:type="dxa"/>
            <w:vAlign w:val="top"/>
          </w:tcPr>
          <w:p w14:paraId="7DAF10CB">
            <w:pPr>
              <w:pStyle w:val="12"/>
              <w:spacing w:before="130" w:line="221" w:lineRule="auto"/>
              <w:ind w:left="140"/>
              <w:rPr>
                <w:rFonts w:hint="eastAsia" w:ascii="仿宋" w:hAnsi="仿宋" w:eastAsia="仿宋" w:cs="仿宋"/>
              </w:rPr>
            </w:pPr>
            <w:r>
              <w:rPr>
                <w:rFonts w:hint="eastAsia" w:ascii="仿宋" w:hAnsi="仿宋" w:eastAsia="仿宋" w:cs="仿宋"/>
                <w:spacing w:val="-1"/>
              </w:rPr>
              <w:t>投标人要求澄清招</w:t>
            </w:r>
          </w:p>
          <w:p w14:paraId="0E50FCF2">
            <w:pPr>
              <w:pStyle w:val="12"/>
              <w:spacing w:before="146" w:line="221" w:lineRule="auto"/>
              <w:ind w:left="139"/>
              <w:rPr>
                <w:rFonts w:hint="eastAsia" w:ascii="仿宋" w:hAnsi="仿宋" w:eastAsia="仿宋" w:cs="仿宋"/>
              </w:rPr>
            </w:pPr>
            <w:r>
              <w:rPr>
                <w:rFonts w:hint="eastAsia" w:ascii="仿宋" w:hAnsi="仿宋" w:eastAsia="仿宋" w:cs="仿宋"/>
                <w:spacing w:val="-1"/>
              </w:rPr>
              <w:t>标文件的截止时间</w:t>
            </w:r>
          </w:p>
          <w:p w14:paraId="0DFB3DEB">
            <w:pPr>
              <w:pStyle w:val="12"/>
              <w:spacing w:before="150" w:line="221" w:lineRule="auto"/>
              <w:ind w:left="453"/>
              <w:rPr>
                <w:rFonts w:hint="eastAsia" w:ascii="仿宋" w:hAnsi="仿宋" w:eastAsia="仿宋" w:cs="仿宋"/>
              </w:rPr>
            </w:pPr>
            <w:r>
              <w:rPr>
                <w:rFonts w:hint="eastAsia" w:ascii="仿宋" w:hAnsi="仿宋" w:eastAsia="仿宋" w:cs="仿宋"/>
                <w:spacing w:val="-2"/>
              </w:rPr>
              <w:t>和提问方式</w:t>
            </w:r>
          </w:p>
        </w:tc>
        <w:tc>
          <w:tcPr>
            <w:tcW w:w="6564" w:type="dxa"/>
            <w:vAlign w:val="top"/>
          </w:tcPr>
          <w:p w14:paraId="3DF9D112">
            <w:pPr>
              <w:spacing w:line="260" w:lineRule="auto"/>
              <w:rPr>
                <w:rFonts w:hint="eastAsia" w:ascii="仿宋" w:hAnsi="仿宋" w:eastAsia="仿宋" w:cs="仿宋"/>
                <w:sz w:val="21"/>
              </w:rPr>
            </w:pPr>
          </w:p>
          <w:p w14:paraId="0785BCC0">
            <w:pPr>
              <w:pStyle w:val="12"/>
              <w:spacing w:before="68" w:line="221" w:lineRule="auto"/>
              <w:ind w:left="112"/>
              <w:rPr>
                <w:rFonts w:hint="eastAsia" w:ascii="仿宋" w:hAnsi="仿宋" w:eastAsia="仿宋" w:cs="仿宋"/>
              </w:rPr>
            </w:pPr>
            <w:r>
              <w:rPr>
                <w:rFonts w:hint="eastAsia" w:ascii="仿宋" w:hAnsi="仿宋" w:eastAsia="仿宋" w:cs="仿宋"/>
                <w:spacing w:val="-3"/>
              </w:rPr>
              <w:t>截止时间：在投标截止时间</w:t>
            </w:r>
            <w:r>
              <w:rPr>
                <w:rFonts w:hint="eastAsia" w:ascii="仿宋" w:hAnsi="仿宋" w:eastAsia="仿宋" w:cs="仿宋"/>
                <w:spacing w:val="-93"/>
              </w:rPr>
              <w:t xml:space="preserve"> </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15</w:t>
            </w:r>
            <w:r>
              <w:rPr>
                <w:rFonts w:hint="eastAsia" w:ascii="仿宋" w:hAnsi="仿宋" w:eastAsia="仿宋" w:cs="仿宋"/>
                <w:u w:val="single" w:color="auto"/>
              </w:rPr>
              <w:t xml:space="preserve"> </w:t>
            </w:r>
            <w:r>
              <w:rPr>
                <w:rFonts w:hint="eastAsia" w:ascii="仿宋" w:hAnsi="仿宋" w:eastAsia="仿宋" w:cs="仿宋"/>
                <w:spacing w:val="-92"/>
              </w:rPr>
              <w:t xml:space="preserve"> </w:t>
            </w:r>
            <w:r>
              <w:rPr>
                <w:rFonts w:hint="eastAsia" w:ascii="仿宋" w:hAnsi="仿宋" w:eastAsia="仿宋" w:cs="仿宋"/>
                <w:spacing w:val="-3"/>
              </w:rPr>
              <w:t>天前。</w:t>
            </w:r>
          </w:p>
          <w:p w14:paraId="5CFB1809">
            <w:pPr>
              <w:pStyle w:val="12"/>
              <w:spacing w:before="148" w:line="221" w:lineRule="auto"/>
              <w:ind w:left="115"/>
              <w:rPr>
                <w:rFonts w:hint="eastAsia" w:ascii="仿宋" w:hAnsi="仿宋" w:eastAsia="仿宋" w:cs="仿宋"/>
              </w:rPr>
            </w:pPr>
            <w:r>
              <w:rPr>
                <w:rFonts w:hint="eastAsia" w:ascii="仿宋" w:hAnsi="仿宋" w:eastAsia="仿宋" w:cs="仿宋"/>
                <w:spacing w:val="-1"/>
              </w:rPr>
              <w:t>投标人要求澄清招标文件的提问方式</w:t>
            </w:r>
            <w:r>
              <w:rPr>
                <w:rFonts w:hint="eastAsia" w:ascii="仿宋" w:hAnsi="仿宋" w:eastAsia="仿宋" w:cs="仿宋"/>
                <w:spacing w:val="-2"/>
              </w:rPr>
              <w:t>：</w:t>
            </w:r>
            <w:r>
              <w:rPr>
                <w:rFonts w:hint="eastAsia" w:ascii="仿宋" w:hAnsi="仿宋" w:eastAsia="仿宋" w:cs="仿宋"/>
                <w:spacing w:val="20"/>
                <w:u w:val="single" w:color="auto"/>
              </w:rPr>
              <w:t xml:space="preserve"> </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11"/>
                <w:sz w:val="21"/>
                <w:szCs w:val="21"/>
                <w:u w:val="single" w:color="auto"/>
              </w:rPr>
              <w:t xml:space="preserve"> </w:t>
            </w:r>
            <w:r>
              <w:rPr>
                <w:rFonts w:hint="eastAsia" w:ascii="仿宋" w:hAnsi="仿宋" w:eastAsia="仿宋" w:cs="仿宋"/>
                <w:spacing w:val="14"/>
                <w:sz w:val="21"/>
                <w:szCs w:val="21"/>
              </w:rPr>
              <w:t>（</w:t>
            </w:r>
            <w:r>
              <w:rPr>
                <w:rFonts w:hint="eastAsia" w:ascii="仿宋" w:hAnsi="仿宋" w:eastAsia="仿宋" w:cs="仿宋"/>
                <w:spacing w:val="15"/>
                <w:sz w:val="21"/>
                <w:szCs w:val="21"/>
              </w:rPr>
              <w:t>网</w:t>
            </w:r>
            <w:r>
              <w:rPr>
                <w:rFonts w:hint="eastAsia" w:ascii="仿宋" w:hAnsi="仿宋" w:eastAsia="仿宋" w:cs="仿宋"/>
                <w:spacing w:val="-7"/>
                <w:sz w:val="21"/>
                <w:szCs w:val="21"/>
              </w:rPr>
              <w:t>址</w:t>
            </w:r>
            <w:r>
              <w:rPr>
                <w:rFonts w:hint="eastAsia" w:ascii="仿宋" w:hAnsi="仿宋" w:eastAsia="仿宋" w:cs="仿宋"/>
                <w:spacing w:val="-13"/>
                <w:sz w:val="21"/>
                <w:szCs w:val="21"/>
              </w:rPr>
              <w:t>：</w:t>
            </w:r>
            <w:r>
              <w:rPr>
                <w:rFonts w:hint="eastAsia" w:ascii="仿宋" w:hAnsi="仿宋" w:eastAsia="仿宋" w:cs="仿宋"/>
                <w:spacing w:val="7"/>
                <w:sz w:val="21"/>
                <w:szCs w:val="21"/>
                <w:u w:val="single" w:color="auto"/>
              </w:rPr>
              <w:t xml:space="preserve"> http://ggzy.yueyang.gov.cn/ </w:t>
            </w:r>
            <w:r>
              <w:rPr>
                <w:rFonts w:hint="eastAsia" w:ascii="仿宋" w:hAnsi="仿宋" w:eastAsia="仿宋" w:cs="仿宋"/>
                <w:spacing w:val="-68"/>
                <w:sz w:val="21"/>
                <w:szCs w:val="21"/>
              </w:rPr>
              <w:t xml:space="preserve"> </w:t>
            </w:r>
            <w:r>
              <w:rPr>
                <w:rFonts w:hint="eastAsia" w:ascii="仿宋" w:hAnsi="仿宋" w:eastAsia="仿宋" w:cs="仿宋"/>
                <w:spacing w:val="-13"/>
                <w:sz w:val="21"/>
                <w:szCs w:val="21"/>
              </w:rPr>
              <w:t>）</w:t>
            </w:r>
          </w:p>
        </w:tc>
      </w:tr>
      <w:tr w14:paraId="4F69E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88" w:type="dxa"/>
            <w:vMerge w:val="restart"/>
            <w:tcBorders>
              <w:bottom w:val="nil"/>
            </w:tcBorders>
            <w:vAlign w:val="top"/>
          </w:tcPr>
          <w:p w14:paraId="3B9D13AD">
            <w:pPr>
              <w:spacing w:line="347" w:lineRule="auto"/>
              <w:rPr>
                <w:rFonts w:hint="eastAsia" w:ascii="仿宋" w:hAnsi="仿宋" w:eastAsia="仿宋" w:cs="仿宋"/>
                <w:sz w:val="21"/>
              </w:rPr>
            </w:pPr>
          </w:p>
          <w:p w14:paraId="1192F9BB">
            <w:pPr>
              <w:pStyle w:val="12"/>
              <w:spacing w:before="69" w:line="182" w:lineRule="auto"/>
              <w:ind w:left="238"/>
              <w:rPr>
                <w:rFonts w:hint="eastAsia" w:ascii="仿宋" w:hAnsi="仿宋" w:eastAsia="仿宋" w:cs="仿宋"/>
              </w:rPr>
            </w:pPr>
            <w:r>
              <w:rPr>
                <w:rFonts w:hint="eastAsia" w:ascii="仿宋" w:hAnsi="仿宋" w:eastAsia="仿宋" w:cs="仿宋"/>
                <w:spacing w:val="-2"/>
              </w:rPr>
              <w:t>2.2.2</w:t>
            </w:r>
          </w:p>
        </w:tc>
        <w:tc>
          <w:tcPr>
            <w:tcW w:w="1948" w:type="dxa"/>
            <w:vMerge w:val="restart"/>
            <w:tcBorders>
              <w:bottom w:val="nil"/>
            </w:tcBorders>
            <w:vAlign w:val="top"/>
          </w:tcPr>
          <w:p w14:paraId="027F97A2">
            <w:pPr>
              <w:pStyle w:val="12"/>
              <w:spacing w:before="181" w:line="323" w:lineRule="auto"/>
              <w:ind w:left="155" w:right="130" w:hanging="16"/>
              <w:rPr>
                <w:rFonts w:hint="eastAsia" w:ascii="仿宋" w:hAnsi="仿宋" w:eastAsia="仿宋" w:cs="仿宋"/>
              </w:rPr>
            </w:pPr>
            <w:r>
              <w:rPr>
                <w:rFonts w:hint="eastAsia" w:ascii="仿宋" w:hAnsi="仿宋" w:eastAsia="仿宋" w:cs="仿宋"/>
                <w:spacing w:val="-1"/>
              </w:rPr>
              <w:t>招标文件澄清发出</w:t>
            </w:r>
            <w:r>
              <w:rPr>
                <w:rFonts w:hint="eastAsia" w:ascii="仿宋" w:hAnsi="仿宋" w:eastAsia="仿宋" w:cs="仿宋"/>
              </w:rPr>
              <w:t xml:space="preserve"> </w:t>
            </w:r>
            <w:r>
              <w:rPr>
                <w:rFonts w:hint="eastAsia" w:ascii="仿宋" w:hAnsi="仿宋" w:eastAsia="仿宋" w:cs="仿宋"/>
                <w:spacing w:val="-3"/>
              </w:rPr>
              <w:t>的时间及发布网站</w:t>
            </w:r>
          </w:p>
        </w:tc>
        <w:tc>
          <w:tcPr>
            <w:tcW w:w="6564" w:type="dxa"/>
            <w:vAlign w:val="top"/>
          </w:tcPr>
          <w:p w14:paraId="2EE26EFC">
            <w:pPr>
              <w:pStyle w:val="12"/>
              <w:spacing w:before="150" w:line="221" w:lineRule="auto"/>
              <w:ind w:left="113"/>
              <w:rPr>
                <w:rFonts w:hint="eastAsia" w:ascii="仿宋" w:hAnsi="仿宋" w:eastAsia="仿宋" w:cs="仿宋"/>
              </w:rPr>
            </w:pPr>
            <w:r>
              <w:rPr>
                <w:rFonts w:hint="eastAsia" w:ascii="仿宋" w:hAnsi="仿宋" w:eastAsia="仿宋" w:cs="仿宋"/>
                <w:spacing w:val="-2"/>
              </w:rPr>
              <w:t>澄清发出时间：在投标截止时间</w:t>
            </w:r>
            <w:r>
              <w:rPr>
                <w:rFonts w:hint="eastAsia" w:ascii="仿宋" w:hAnsi="仿宋" w:eastAsia="仿宋" w:cs="仿宋"/>
                <w:spacing w:val="-2"/>
                <w:u w:val="single" w:color="auto"/>
              </w:rPr>
              <w:t xml:space="preserve">  </w:t>
            </w:r>
            <w:r>
              <w:rPr>
                <w:rFonts w:hint="eastAsia" w:ascii="仿宋" w:hAnsi="仿宋" w:eastAsia="仿宋" w:cs="仿宋"/>
                <w:u w:val="single" w:color="auto"/>
                <w:lang w:val="en-US" w:eastAsia="zh-CN"/>
              </w:rPr>
              <w:t>15</w:t>
            </w:r>
            <w:r>
              <w:rPr>
                <w:rFonts w:hint="eastAsia" w:ascii="仿宋" w:hAnsi="仿宋" w:eastAsia="仿宋" w:cs="仿宋"/>
                <w:spacing w:val="-2"/>
                <w:u w:val="single" w:color="auto"/>
              </w:rPr>
              <w:t xml:space="preserve"> </w:t>
            </w:r>
            <w:r>
              <w:rPr>
                <w:rFonts w:hint="eastAsia" w:ascii="仿宋" w:hAnsi="仿宋" w:eastAsia="仿宋" w:cs="仿宋"/>
                <w:spacing w:val="-79"/>
              </w:rPr>
              <w:t xml:space="preserve"> </w:t>
            </w:r>
            <w:r>
              <w:rPr>
                <w:rFonts w:hint="eastAsia" w:ascii="仿宋" w:hAnsi="仿宋" w:eastAsia="仿宋" w:cs="仿宋"/>
                <w:spacing w:val="-2"/>
              </w:rPr>
              <w:t>天前。</w:t>
            </w:r>
          </w:p>
        </w:tc>
      </w:tr>
      <w:tr w14:paraId="64FF6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Merge w:val="continue"/>
            <w:tcBorders>
              <w:top w:val="nil"/>
            </w:tcBorders>
            <w:vAlign w:val="top"/>
          </w:tcPr>
          <w:p w14:paraId="161FA2E8">
            <w:pPr>
              <w:rPr>
                <w:rFonts w:hint="eastAsia" w:ascii="仿宋" w:hAnsi="仿宋" w:eastAsia="仿宋" w:cs="仿宋"/>
                <w:sz w:val="21"/>
              </w:rPr>
            </w:pPr>
          </w:p>
        </w:tc>
        <w:tc>
          <w:tcPr>
            <w:tcW w:w="1948" w:type="dxa"/>
            <w:vMerge w:val="continue"/>
            <w:tcBorders>
              <w:top w:val="nil"/>
            </w:tcBorders>
            <w:vAlign w:val="top"/>
          </w:tcPr>
          <w:p w14:paraId="3A66C20F">
            <w:pPr>
              <w:rPr>
                <w:rFonts w:hint="eastAsia" w:ascii="仿宋" w:hAnsi="仿宋" w:eastAsia="仿宋" w:cs="仿宋"/>
                <w:sz w:val="21"/>
              </w:rPr>
            </w:pPr>
          </w:p>
        </w:tc>
        <w:tc>
          <w:tcPr>
            <w:tcW w:w="6564" w:type="dxa"/>
            <w:vAlign w:val="top"/>
          </w:tcPr>
          <w:p w14:paraId="614F176C">
            <w:pPr>
              <w:pStyle w:val="12"/>
              <w:tabs>
                <w:tab w:val="left" w:pos="1366"/>
              </w:tabs>
              <w:spacing w:before="146" w:line="226" w:lineRule="auto"/>
              <w:rPr>
                <w:rFonts w:hint="eastAsia" w:ascii="仿宋" w:hAnsi="仿宋" w:eastAsia="仿宋" w:cs="仿宋"/>
              </w:rPr>
            </w:pP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14"/>
                <w:sz w:val="21"/>
                <w:szCs w:val="21"/>
              </w:rPr>
              <w:t>（</w:t>
            </w:r>
            <w:r>
              <w:rPr>
                <w:rFonts w:hint="eastAsia" w:ascii="仿宋" w:hAnsi="仿宋" w:eastAsia="仿宋" w:cs="仿宋"/>
                <w:spacing w:val="15"/>
                <w:sz w:val="21"/>
                <w:szCs w:val="21"/>
              </w:rPr>
              <w:t>网</w:t>
            </w:r>
            <w:r>
              <w:rPr>
                <w:rFonts w:hint="eastAsia" w:ascii="仿宋" w:hAnsi="仿宋" w:eastAsia="仿宋" w:cs="仿宋"/>
                <w:spacing w:val="-7"/>
                <w:sz w:val="21"/>
                <w:szCs w:val="21"/>
              </w:rPr>
              <w:t>址</w:t>
            </w:r>
            <w:r>
              <w:rPr>
                <w:rFonts w:hint="eastAsia" w:ascii="仿宋" w:hAnsi="仿宋" w:eastAsia="仿宋" w:cs="仿宋"/>
                <w:spacing w:val="-13"/>
                <w:sz w:val="21"/>
                <w:szCs w:val="21"/>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13"/>
                <w:sz w:val="21"/>
                <w:szCs w:val="21"/>
              </w:rPr>
              <w:t>）</w:t>
            </w:r>
            <w:r>
              <w:rPr>
                <w:rFonts w:hint="eastAsia" w:ascii="仿宋" w:hAnsi="仿宋" w:eastAsia="仿宋" w:cs="仿宋"/>
              </w:rPr>
              <w:t>。</w:t>
            </w:r>
          </w:p>
        </w:tc>
      </w:tr>
      <w:tr w14:paraId="384FB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988" w:type="dxa"/>
            <w:vAlign w:val="top"/>
          </w:tcPr>
          <w:p w14:paraId="3F28F7A1">
            <w:pPr>
              <w:spacing w:line="286" w:lineRule="auto"/>
              <w:rPr>
                <w:rFonts w:hint="eastAsia" w:ascii="仿宋" w:hAnsi="仿宋" w:eastAsia="仿宋" w:cs="仿宋"/>
                <w:sz w:val="21"/>
              </w:rPr>
            </w:pPr>
          </w:p>
          <w:p w14:paraId="7EA49154">
            <w:pPr>
              <w:pStyle w:val="12"/>
              <w:spacing w:before="68" w:line="182" w:lineRule="auto"/>
              <w:ind w:left="238"/>
              <w:rPr>
                <w:rFonts w:hint="eastAsia" w:ascii="仿宋" w:hAnsi="仿宋" w:eastAsia="仿宋" w:cs="仿宋"/>
              </w:rPr>
            </w:pPr>
            <w:r>
              <w:rPr>
                <w:rFonts w:hint="eastAsia" w:ascii="仿宋" w:hAnsi="仿宋" w:eastAsia="仿宋" w:cs="仿宋"/>
                <w:spacing w:val="-2"/>
              </w:rPr>
              <w:t>2.2.3</w:t>
            </w:r>
          </w:p>
        </w:tc>
        <w:tc>
          <w:tcPr>
            <w:tcW w:w="1948" w:type="dxa"/>
            <w:vAlign w:val="top"/>
          </w:tcPr>
          <w:p w14:paraId="3D1D35E5">
            <w:pPr>
              <w:pStyle w:val="12"/>
              <w:spacing w:before="119" w:line="299" w:lineRule="auto"/>
              <w:ind w:left="452" w:right="130" w:hanging="312"/>
              <w:rPr>
                <w:rFonts w:hint="eastAsia" w:ascii="仿宋" w:hAnsi="仿宋" w:eastAsia="仿宋" w:cs="仿宋"/>
              </w:rPr>
            </w:pPr>
            <w:r>
              <w:rPr>
                <w:rFonts w:hint="eastAsia" w:ascii="仿宋" w:hAnsi="仿宋" w:eastAsia="仿宋" w:cs="仿宋"/>
                <w:spacing w:val="-2"/>
              </w:rPr>
              <w:t>投标人确认收到招</w:t>
            </w:r>
            <w:r>
              <w:rPr>
                <w:rFonts w:hint="eastAsia" w:ascii="仿宋" w:hAnsi="仿宋" w:eastAsia="仿宋" w:cs="仿宋"/>
                <w:spacing w:val="6"/>
              </w:rPr>
              <w:t xml:space="preserve"> </w:t>
            </w:r>
            <w:r>
              <w:rPr>
                <w:rFonts w:hint="eastAsia" w:ascii="仿宋" w:hAnsi="仿宋" w:eastAsia="仿宋" w:cs="仿宋"/>
                <w:spacing w:val="-2"/>
              </w:rPr>
              <w:t>标文件澄清</w:t>
            </w:r>
          </w:p>
        </w:tc>
        <w:tc>
          <w:tcPr>
            <w:tcW w:w="6564" w:type="dxa"/>
            <w:vAlign w:val="top"/>
          </w:tcPr>
          <w:p w14:paraId="3096596C">
            <w:pPr>
              <w:spacing w:line="250" w:lineRule="auto"/>
              <w:rPr>
                <w:rFonts w:hint="eastAsia" w:ascii="仿宋" w:hAnsi="仿宋" w:eastAsia="仿宋" w:cs="仿宋"/>
                <w:sz w:val="21"/>
              </w:rPr>
            </w:pPr>
          </w:p>
          <w:p w14:paraId="56B732E6">
            <w:pPr>
              <w:pStyle w:val="12"/>
              <w:spacing w:before="68" w:line="221" w:lineRule="auto"/>
              <w:ind w:left="116"/>
              <w:rPr>
                <w:rFonts w:hint="eastAsia" w:ascii="仿宋" w:hAnsi="仿宋" w:eastAsia="仿宋" w:cs="仿宋"/>
              </w:rPr>
            </w:pPr>
            <w:r>
              <w:rPr>
                <w:rFonts w:hint="eastAsia" w:ascii="仿宋" w:hAnsi="仿宋" w:eastAsia="仿宋" w:cs="仿宋"/>
                <w:spacing w:val="-1"/>
              </w:rPr>
              <w:t>不需确认，投标人自行在第</w:t>
            </w:r>
            <w:r>
              <w:rPr>
                <w:rFonts w:hint="eastAsia" w:ascii="仿宋" w:hAnsi="仿宋" w:eastAsia="仿宋" w:cs="仿宋"/>
                <w:spacing w:val="-41"/>
              </w:rPr>
              <w:t xml:space="preserve"> </w:t>
            </w:r>
            <w:r>
              <w:rPr>
                <w:rFonts w:hint="eastAsia" w:ascii="仿宋" w:hAnsi="仿宋" w:eastAsia="仿宋" w:cs="仿宋"/>
                <w:spacing w:val="-1"/>
              </w:rPr>
              <w:t>2.2.2</w:t>
            </w:r>
            <w:r>
              <w:rPr>
                <w:rFonts w:hint="eastAsia" w:ascii="仿宋" w:hAnsi="仿宋" w:eastAsia="仿宋" w:cs="仿宋"/>
                <w:spacing w:val="-44"/>
              </w:rPr>
              <w:t xml:space="preserve"> </w:t>
            </w:r>
            <w:r>
              <w:rPr>
                <w:rFonts w:hint="eastAsia" w:ascii="仿宋" w:hAnsi="仿宋" w:eastAsia="仿宋" w:cs="仿宋"/>
                <w:spacing w:val="-1"/>
              </w:rPr>
              <w:t>款指定网站</w:t>
            </w:r>
            <w:r>
              <w:rPr>
                <w:rFonts w:hint="eastAsia" w:ascii="仿宋" w:hAnsi="仿宋" w:eastAsia="仿宋" w:cs="仿宋"/>
                <w:spacing w:val="-2"/>
              </w:rPr>
              <w:t>下载。</w:t>
            </w:r>
          </w:p>
        </w:tc>
      </w:tr>
      <w:tr w14:paraId="17A4B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Merge w:val="restart"/>
            <w:tcBorders>
              <w:bottom w:val="nil"/>
            </w:tcBorders>
            <w:vAlign w:val="top"/>
          </w:tcPr>
          <w:p w14:paraId="6A745E62">
            <w:pPr>
              <w:spacing w:line="338" w:lineRule="auto"/>
              <w:rPr>
                <w:rFonts w:hint="eastAsia" w:ascii="仿宋" w:hAnsi="仿宋" w:eastAsia="仿宋" w:cs="仿宋"/>
                <w:sz w:val="21"/>
              </w:rPr>
            </w:pPr>
          </w:p>
          <w:p w14:paraId="22C97408">
            <w:pPr>
              <w:pStyle w:val="12"/>
              <w:spacing w:before="68" w:line="183" w:lineRule="auto"/>
              <w:ind w:left="238"/>
              <w:rPr>
                <w:rFonts w:hint="eastAsia" w:ascii="仿宋" w:hAnsi="仿宋" w:eastAsia="仿宋" w:cs="仿宋"/>
              </w:rPr>
            </w:pPr>
            <w:r>
              <w:rPr>
                <w:rFonts w:hint="eastAsia" w:ascii="仿宋" w:hAnsi="仿宋" w:eastAsia="仿宋" w:cs="仿宋"/>
                <w:spacing w:val="-2"/>
              </w:rPr>
              <w:t>2.3.1</w:t>
            </w:r>
          </w:p>
        </w:tc>
        <w:tc>
          <w:tcPr>
            <w:tcW w:w="1948" w:type="dxa"/>
            <w:vMerge w:val="restart"/>
            <w:tcBorders>
              <w:bottom w:val="nil"/>
            </w:tcBorders>
            <w:vAlign w:val="top"/>
          </w:tcPr>
          <w:p w14:paraId="09459E5F">
            <w:pPr>
              <w:pStyle w:val="12"/>
              <w:spacing w:before="175" w:line="314" w:lineRule="auto"/>
              <w:ind w:left="155" w:right="130" w:hanging="16"/>
              <w:rPr>
                <w:rFonts w:hint="eastAsia" w:ascii="仿宋" w:hAnsi="仿宋" w:eastAsia="仿宋" w:cs="仿宋"/>
              </w:rPr>
            </w:pPr>
            <w:r>
              <w:rPr>
                <w:rFonts w:hint="eastAsia" w:ascii="仿宋" w:hAnsi="仿宋" w:eastAsia="仿宋" w:cs="仿宋"/>
                <w:spacing w:val="-1"/>
              </w:rPr>
              <w:t>招标文件修改发出</w:t>
            </w:r>
            <w:r>
              <w:rPr>
                <w:rFonts w:hint="eastAsia" w:ascii="仿宋" w:hAnsi="仿宋" w:eastAsia="仿宋" w:cs="仿宋"/>
              </w:rPr>
              <w:t xml:space="preserve"> </w:t>
            </w:r>
            <w:r>
              <w:rPr>
                <w:rFonts w:hint="eastAsia" w:ascii="仿宋" w:hAnsi="仿宋" w:eastAsia="仿宋" w:cs="仿宋"/>
                <w:spacing w:val="-3"/>
              </w:rPr>
              <w:t>的时间及发布网站</w:t>
            </w:r>
          </w:p>
        </w:tc>
        <w:tc>
          <w:tcPr>
            <w:tcW w:w="6564" w:type="dxa"/>
            <w:vAlign w:val="top"/>
          </w:tcPr>
          <w:p w14:paraId="5705864B">
            <w:pPr>
              <w:pStyle w:val="12"/>
              <w:spacing w:before="141" w:line="221" w:lineRule="auto"/>
              <w:ind w:left="113"/>
              <w:rPr>
                <w:rFonts w:hint="eastAsia" w:ascii="仿宋" w:hAnsi="仿宋" w:eastAsia="仿宋" w:cs="仿宋"/>
              </w:rPr>
            </w:pPr>
            <w:r>
              <w:rPr>
                <w:rFonts w:hint="eastAsia" w:ascii="仿宋" w:hAnsi="仿宋" w:eastAsia="仿宋" w:cs="仿宋"/>
                <w:spacing w:val="-2"/>
              </w:rPr>
              <w:t>修改发出时间：在投标截止时间</w:t>
            </w:r>
            <w:r>
              <w:rPr>
                <w:rFonts w:hint="eastAsia" w:ascii="仿宋" w:hAnsi="仿宋" w:eastAsia="仿宋" w:cs="仿宋"/>
                <w:spacing w:val="-2"/>
                <w:u w:val="single" w:color="auto"/>
              </w:rPr>
              <w:t xml:space="preserve">  </w:t>
            </w:r>
            <w:r>
              <w:rPr>
                <w:rFonts w:hint="eastAsia" w:ascii="仿宋" w:hAnsi="仿宋" w:eastAsia="仿宋" w:cs="仿宋"/>
                <w:spacing w:val="-6"/>
                <w:sz w:val="21"/>
                <w:szCs w:val="21"/>
                <w:u w:val="single" w:color="auto"/>
                <w:lang w:val="en-US" w:eastAsia="zh-CN"/>
              </w:rPr>
              <w:t>15</w:t>
            </w:r>
            <w:r>
              <w:rPr>
                <w:rFonts w:hint="eastAsia" w:ascii="仿宋" w:hAnsi="仿宋" w:eastAsia="仿宋" w:cs="仿宋"/>
                <w:spacing w:val="-2"/>
                <w:u w:val="single" w:color="auto"/>
              </w:rPr>
              <w:t xml:space="preserve">  </w:t>
            </w:r>
            <w:r>
              <w:rPr>
                <w:rFonts w:hint="eastAsia" w:ascii="仿宋" w:hAnsi="仿宋" w:eastAsia="仿宋" w:cs="仿宋"/>
                <w:spacing w:val="-79"/>
              </w:rPr>
              <w:t xml:space="preserve"> </w:t>
            </w:r>
            <w:r>
              <w:rPr>
                <w:rFonts w:hint="eastAsia" w:ascii="仿宋" w:hAnsi="仿宋" w:eastAsia="仿宋" w:cs="仿宋"/>
                <w:spacing w:val="-2"/>
              </w:rPr>
              <w:t>天前。</w:t>
            </w:r>
          </w:p>
        </w:tc>
      </w:tr>
      <w:tr w14:paraId="33DDE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988" w:type="dxa"/>
            <w:vMerge w:val="continue"/>
            <w:tcBorders>
              <w:top w:val="nil"/>
            </w:tcBorders>
            <w:vAlign w:val="top"/>
          </w:tcPr>
          <w:p w14:paraId="2091553C">
            <w:pPr>
              <w:rPr>
                <w:rFonts w:hint="eastAsia" w:ascii="仿宋" w:hAnsi="仿宋" w:eastAsia="仿宋" w:cs="仿宋"/>
                <w:sz w:val="21"/>
              </w:rPr>
            </w:pPr>
          </w:p>
        </w:tc>
        <w:tc>
          <w:tcPr>
            <w:tcW w:w="1948" w:type="dxa"/>
            <w:vMerge w:val="continue"/>
            <w:tcBorders>
              <w:top w:val="nil"/>
            </w:tcBorders>
            <w:vAlign w:val="top"/>
          </w:tcPr>
          <w:p w14:paraId="54E135F2">
            <w:pPr>
              <w:rPr>
                <w:rFonts w:hint="eastAsia" w:ascii="仿宋" w:hAnsi="仿宋" w:eastAsia="仿宋" w:cs="仿宋"/>
                <w:sz w:val="21"/>
              </w:rPr>
            </w:pPr>
          </w:p>
        </w:tc>
        <w:tc>
          <w:tcPr>
            <w:tcW w:w="6564" w:type="dxa"/>
            <w:vAlign w:val="top"/>
          </w:tcPr>
          <w:p w14:paraId="56C67150">
            <w:pPr>
              <w:pStyle w:val="12"/>
              <w:spacing w:before="141" w:line="226" w:lineRule="auto"/>
              <w:rPr>
                <w:rFonts w:hint="eastAsia" w:ascii="仿宋" w:hAnsi="仿宋" w:eastAsia="仿宋" w:cs="仿宋"/>
              </w:rPr>
            </w:pP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14"/>
                <w:sz w:val="21"/>
                <w:szCs w:val="21"/>
              </w:rPr>
              <w:t>（</w:t>
            </w:r>
            <w:r>
              <w:rPr>
                <w:rFonts w:hint="eastAsia" w:ascii="仿宋" w:hAnsi="仿宋" w:eastAsia="仿宋" w:cs="仿宋"/>
                <w:spacing w:val="15"/>
                <w:sz w:val="21"/>
                <w:szCs w:val="21"/>
              </w:rPr>
              <w:t>网</w:t>
            </w:r>
            <w:r>
              <w:rPr>
                <w:rFonts w:hint="eastAsia" w:ascii="仿宋" w:hAnsi="仿宋" w:eastAsia="仿宋" w:cs="仿宋"/>
                <w:spacing w:val="-7"/>
                <w:sz w:val="21"/>
                <w:szCs w:val="21"/>
              </w:rPr>
              <w:t>址</w:t>
            </w:r>
            <w:r>
              <w:rPr>
                <w:rFonts w:hint="eastAsia" w:ascii="仿宋" w:hAnsi="仿宋" w:eastAsia="仿宋" w:cs="仿宋"/>
                <w:spacing w:val="-13"/>
                <w:sz w:val="21"/>
                <w:szCs w:val="21"/>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13"/>
                <w:sz w:val="21"/>
                <w:szCs w:val="21"/>
              </w:rPr>
              <w:t>）</w:t>
            </w:r>
            <w:r>
              <w:rPr>
                <w:rFonts w:hint="eastAsia" w:ascii="仿宋" w:hAnsi="仿宋" w:eastAsia="仿宋" w:cs="仿宋"/>
              </w:rPr>
              <w:t>。</w:t>
            </w:r>
          </w:p>
        </w:tc>
      </w:tr>
      <w:tr w14:paraId="22D54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988" w:type="dxa"/>
            <w:vAlign w:val="top"/>
          </w:tcPr>
          <w:p w14:paraId="2726C830">
            <w:pPr>
              <w:spacing w:line="303" w:lineRule="auto"/>
              <w:rPr>
                <w:rFonts w:hint="eastAsia" w:ascii="仿宋" w:hAnsi="仿宋" w:eastAsia="仿宋" w:cs="仿宋"/>
                <w:sz w:val="21"/>
              </w:rPr>
            </w:pPr>
          </w:p>
          <w:p w14:paraId="4ED6FA6B">
            <w:pPr>
              <w:pStyle w:val="12"/>
              <w:spacing w:before="68" w:line="182" w:lineRule="auto"/>
              <w:ind w:left="238"/>
              <w:rPr>
                <w:rFonts w:hint="eastAsia" w:ascii="仿宋" w:hAnsi="仿宋" w:eastAsia="仿宋" w:cs="仿宋"/>
              </w:rPr>
            </w:pPr>
            <w:r>
              <w:rPr>
                <w:rFonts w:hint="eastAsia" w:ascii="仿宋" w:hAnsi="仿宋" w:eastAsia="仿宋" w:cs="仿宋"/>
                <w:spacing w:val="-2"/>
              </w:rPr>
              <w:t>2.3.2</w:t>
            </w:r>
          </w:p>
        </w:tc>
        <w:tc>
          <w:tcPr>
            <w:tcW w:w="1948" w:type="dxa"/>
            <w:vAlign w:val="top"/>
          </w:tcPr>
          <w:p w14:paraId="4064C716">
            <w:pPr>
              <w:pStyle w:val="12"/>
              <w:spacing w:before="139" w:line="290" w:lineRule="auto"/>
              <w:ind w:left="452" w:right="130" w:hanging="312"/>
              <w:rPr>
                <w:rFonts w:hint="eastAsia" w:ascii="仿宋" w:hAnsi="仿宋" w:eastAsia="仿宋" w:cs="仿宋"/>
              </w:rPr>
            </w:pPr>
            <w:r>
              <w:rPr>
                <w:rFonts w:hint="eastAsia" w:ascii="仿宋" w:hAnsi="仿宋" w:eastAsia="仿宋" w:cs="仿宋"/>
                <w:spacing w:val="-2"/>
              </w:rPr>
              <w:t>投标人确认收到招</w:t>
            </w:r>
            <w:r>
              <w:rPr>
                <w:rFonts w:hint="eastAsia" w:ascii="仿宋" w:hAnsi="仿宋" w:eastAsia="仿宋" w:cs="仿宋"/>
                <w:spacing w:val="6"/>
              </w:rPr>
              <w:t xml:space="preserve"> </w:t>
            </w:r>
            <w:r>
              <w:rPr>
                <w:rFonts w:hint="eastAsia" w:ascii="仿宋" w:hAnsi="仿宋" w:eastAsia="仿宋" w:cs="仿宋"/>
                <w:spacing w:val="-2"/>
              </w:rPr>
              <w:t>标文件修改</w:t>
            </w:r>
          </w:p>
        </w:tc>
        <w:tc>
          <w:tcPr>
            <w:tcW w:w="6564" w:type="dxa"/>
            <w:vAlign w:val="top"/>
          </w:tcPr>
          <w:p w14:paraId="6CE64F23">
            <w:pPr>
              <w:spacing w:line="267" w:lineRule="auto"/>
              <w:rPr>
                <w:rFonts w:hint="eastAsia" w:ascii="仿宋" w:hAnsi="仿宋" w:eastAsia="仿宋" w:cs="仿宋"/>
                <w:sz w:val="21"/>
              </w:rPr>
            </w:pPr>
          </w:p>
          <w:p w14:paraId="283F635B">
            <w:pPr>
              <w:pStyle w:val="12"/>
              <w:spacing w:before="69" w:line="221" w:lineRule="auto"/>
              <w:ind w:left="116"/>
              <w:rPr>
                <w:rFonts w:hint="eastAsia" w:ascii="仿宋" w:hAnsi="仿宋" w:eastAsia="仿宋" w:cs="仿宋"/>
              </w:rPr>
            </w:pPr>
            <w:r>
              <w:rPr>
                <w:rFonts w:hint="eastAsia" w:ascii="仿宋" w:hAnsi="仿宋" w:eastAsia="仿宋" w:cs="仿宋"/>
                <w:spacing w:val="-1"/>
              </w:rPr>
              <w:t>不需确认，投标人自行在第</w:t>
            </w:r>
            <w:r>
              <w:rPr>
                <w:rFonts w:hint="eastAsia" w:ascii="仿宋" w:hAnsi="仿宋" w:eastAsia="仿宋" w:cs="仿宋"/>
                <w:spacing w:val="-41"/>
              </w:rPr>
              <w:t xml:space="preserve"> </w:t>
            </w:r>
            <w:r>
              <w:rPr>
                <w:rFonts w:hint="eastAsia" w:ascii="仿宋" w:hAnsi="仿宋" w:eastAsia="仿宋" w:cs="仿宋"/>
                <w:spacing w:val="-1"/>
              </w:rPr>
              <w:t>2.3.1</w:t>
            </w:r>
            <w:r>
              <w:rPr>
                <w:rFonts w:hint="eastAsia" w:ascii="仿宋" w:hAnsi="仿宋" w:eastAsia="仿宋" w:cs="仿宋"/>
                <w:spacing w:val="-44"/>
              </w:rPr>
              <w:t xml:space="preserve"> </w:t>
            </w:r>
            <w:r>
              <w:rPr>
                <w:rFonts w:hint="eastAsia" w:ascii="仿宋" w:hAnsi="仿宋" w:eastAsia="仿宋" w:cs="仿宋"/>
                <w:spacing w:val="-1"/>
              </w:rPr>
              <w:t>款指定网站</w:t>
            </w:r>
            <w:r>
              <w:rPr>
                <w:rFonts w:hint="eastAsia" w:ascii="仿宋" w:hAnsi="仿宋" w:eastAsia="仿宋" w:cs="仿宋"/>
                <w:spacing w:val="-2"/>
              </w:rPr>
              <w:t>下载。</w:t>
            </w:r>
          </w:p>
        </w:tc>
      </w:tr>
      <w:tr w14:paraId="5A091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988" w:type="dxa"/>
            <w:vMerge w:val="restart"/>
            <w:tcBorders>
              <w:bottom w:val="nil"/>
            </w:tcBorders>
            <w:vAlign w:val="top"/>
          </w:tcPr>
          <w:p w14:paraId="51810C8B">
            <w:pPr>
              <w:spacing w:line="300" w:lineRule="auto"/>
              <w:rPr>
                <w:rFonts w:hint="eastAsia" w:ascii="仿宋" w:hAnsi="仿宋" w:eastAsia="仿宋" w:cs="仿宋"/>
                <w:sz w:val="21"/>
              </w:rPr>
            </w:pPr>
          </w:p>
          <w:p w14:paraId="180397BF">
            <w:pPr>
              <w:spacing w:line="301" w:lineRule="auto"/>
              <w:rPr>
                <w:rFonts w:hint="eastAsia" w:ascii="仿宋" w:hAnsi="仿宋" w:eastAsia="仿宋" w:cs="仿宋"/>
                <w:sz w:val="21"/>
              </w:rPr>
            </w:pPr>
          </w:p>
          <w:p w14:paraId="176BEBF1">
            <w:pPr>
              <w:spacing w:line="301" w:lineRule="auto"/>
              <w:rPr>
                <w:rFonts w:hint="eastAsia" w:ascii="仿宋" w:hAnsi="仿宋" w:eastAsia="仿宋" w:cs="仿宋"/>
                <w:sz w:val="21"/>
              </w:rPr>
            </w:pPr>
          </w:p>
          <w:p w14:paraId="44A28F41">
            <w:pPr>
              <w:pStyle w:val="12"/>
              <w:spacing w:before="68" w:line="182" w:lineRule="auto"/>
              <w:ind w:left="344"/>
              <w:rPr>
                <w:rFonts w:hint="eastAsia" w:ascii="仿宋" w:hAnsi="仿宋" w:eastAsia="仿宋" w:cs="仿宋"/>
              </w:rPr>
            </w:pPr>
            <w:r>
              <w:rPr>
                <w:rFonts w:hint="eastAsia" w:ascii="仿宋" w:hAnsi="仿宋" w:eastAsia="仿宋" w:cs="仿宋"/>
                <w:spacing w:val="-2"/>
              </w:rPr>
              <w:t>2.4</w:t>
            </w:r>
          </w:p>
        </w:tc>
        <w:tc>
          <w:tcPr>
            <w:tcW w:w="1948" w:type="dxa"/>
            <w:vAlign w:val="top"/>
          </w:tcPr>
          <w:p w14:paraId="0421AAE9">
            <w:pPr>
              <w:spacing w:line="463" w:lineRule="auto"/>
              <w:rPr>
                <w:rFonts w:hint="eastAsia" w:ascii="仿宋" w:hAnsi="仿宋" w:eastAsia="仿宋" w:cs="仿宋"/>
                <w:sz w:val="21"/>
              </w:rPr>
            </w:pPr>
          </w:p>
          <w:p w14:paraId="31DBA7CF">
            <w:pPr>
              <w:pStyle w:val="12"/>
              <w:spacing w:before="68" w:line="221" w:lineRule="auto"/>
              <w:ind w:left="242"/>
              <w:rPr>
                <w:rFonts w:hint="eastAsia" w:ascii="仿宋" w:hAnsi="仿宋" w:eastAsia="仿宋" w:cs="仿宋"/>
              </w:rPr>
            </w:pPr>
            <w:r>
              <w:rPr>
                <w:rFonts w:hint="eastAsia" w:ascii="仿宋" w:hAnsi="仿宋" w:eastAsia="仿宋" w:cs="仿宋"/>
                <w:spacing w:val="-1"/>
              </w:rPr>
              <w:t>招标文件的异议</w:t>
            </w:r>
          </w:p>
        </w:tc>
        <w:tc>
          <w:tcPr>
            <w:tcW w:w="6564" w:type="dxa"/>
            <w:vAlign w:val="top"/>
          </w:tcPr>
          <w:p w14:paraId="3E6671B5">
            <w:pPr>
              <w:pStyle w:val="12"/>
              <w:spacing w:before="134" w:line="339" w:lineRule="auto"/>
              <w:ind w:left="129" w:right="103" w:firstLine="197"/>
              <w:rPr>
                <w:rFonts w:hint="eastAsia" w:ascii="仿宋" w:hAnsi="仿宋" w:eastAsia="仿宋" w:cs="仿宋"/>
              </w:rPr>
            </w:pPr>
            <w:r>
              <w:rPr>
                <w:rFonts w:hint="eastAsia" w:ascii="仿宋" w:hAnsi="仿宋" w:eastAsia="仿宋" w:cs="仿宋"/>
                <w:spacing w:val="1"/>
              </w:rPr>
              <w:t>投标人或者其他利害关系人对招标文件有异议的，应在投标截止时</w:t>
            </w:r>
            <w:r>
              <w:rPr>
                <w:rFonts w:hint="eastAsia" w:ascii="仿宋" w:hAnsi="仿宋" w:eastAsia="仿宋" w:cs="仿宋"/>
                <w:spacing w:val="8"/>
              </w:rPr>
              <w:t xml:space="preserve"> </w:t>
            </w:r>
            <w:r>
              <w:rPr>
                <w:rFonts w:hint="eastAsia" w:ascii="仿宋" w:hAnsi="仿宋" w:eastAsia="仿宋" w:cs="仿宋"/>
                <w:spacing w:val="-9"/>
              </w:rPr>
              <w:t>间</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15</w:t>
            </w:r>
            <w:r>
              <w:rPr>
                <w:rFonts w:hint="eastAsia" w:ascii="仿宋" w:hAnsi="仿宋" w:eastAsia="仿宋" w:cs="仿宋"/>
                <w:u w:val="single" w:color="auto"/>
              </w:rPr>
              <w:t xml:space="preserve"> </w:t>
            </w:r>
            <w:r>
              <w:rPr>
                <w:rFonts w:hint="eastAsia" w:ascii="仿宋" w:hAnsi="仿宋" w:eastAsia="仿宋" w:cs="仿宋"/>
                <w:spacing w:val="-90"/>
              </w:rPr>
              <w:t xml:space="preserve"> </w:t>
            </w:r>
            <w:r>
              <w:rPr>
                <w:rFonts w:hint="eastAsia" w:ascii="仿宋" w:hAnsi="仿宋" w:eastAsia="仿宋" w:cs="仿宋"/>
                <w:spacing w:val="-9"/>
              </w:rPr>
              <w:t>天前提出。</w:t>
            </w:r>
          </w:p>
          <w:p w14:paraId="47803E0D">
            <w:pPr>
              <w:pStyle w:val="12"/>
              <w:spacing w:before="27" w:line="211" w:lineRule="auto"/>
              <w:ind w:left="327"/>
              <w:rPr>
                <w:rFonts w:hint="eastAsia" w:ascii="仿宋" w:hAnsi="仿宋" w:eastAsia="仿宋" w:cs="仿宋"/>
              </w:rPr>
            </w:pPr>
            <w:r>
              <w:rPr>
                <w:rFonts w:hint="eastAsia" w:ascii="仿宋" w:hAnsi="仿宋" w:eastAsia="仿宋" w:cs="仿宋"/>
                <w:spacing w:val="-2"/>
              </w:rPr>
              <w:t>异议提出方式：书面形式或</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14"/>
                <w:sz w:val="21"/>
                <w:szCs w:val="21"/>
              </w:rPr>
              <w:t>（</w:t>
            </w:r>
            <w:r>
              <w:rPr>
                <w:rFonts w:hint="eastAsia" w:ascii="仿宋" w:hAnsi="仿宋" w:eastAsia="仿宋" w:cs="仿宋"/>
                <w:spacing w:val="15"/>
                <w:sz w:val="21"/>
                <w:szCs w:val="21"/>
              </w:rPr>
              <w:t>网</w:t>
            </w:r>
            <w:r>
              <w:rPr>
                <w:rFonts w:hint="eastAsia" w:ascii="仿宋" w:hAnsi="仿宋" w:eastAsia="仿宋" w:cs="仿宋"/>
                <w:spacing w:val="-7"/>
                <w:sz w:val="21"/>
                <w:szCs w:val="21"/>
              </w:rPr>
              <w:t>址</w:t>
            </w:r>
            <w:r>
              <w:rPr>
                <w:rFonts w:hint="eastAsia" w:ascii="仿宋" w:hAnsi="仿宋" w:eastAsia="仿宋" w:cs="仿宋"/>
                <w:spacing w:val="-13"/>
                <w:sz w:val="21"/>
                <w:szCs w:val="21"/>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13"/>
                <w:sz w:val="21"/>
                <w:szCs w:val="21"/>
              </w:rPr>
              <w:t>）</w:t>
            </w:r>
            <w:r>
              <w:rPr>
                <w:rFonts w:hint="eastAsia" w:ascii="仿宋" w:hAnsi="仿宋" w:eastAsia="仿宋" w:cs="仿宋"/>
                <w:spacing w:val="-2"/>
              </w:rPr>
              <w:t>提出。</w:t>
            </w:r>
          </w:p>
        </w:tc>
      </w:tr>
      <w:tr w14:paraId="03D64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988" w:type="dxa"/>
            <w:vMerge w:val="continue"/>
            <w:tcBorders>
              <w:top w:val="nil"/>
            </w:tcBorders>
            <w:vAlign w:val="top"/>
          </w:tcPr>
          <w:p w14:paraId="185577AF">
            <w:pPr>
              <w:rPr>
                <w:rFonts w:hint="eastAsia" w:ascii="仿宋" w:hAnsi="仿宋" w:eastAsia="仿宋" w:cs="仿宋"/>
                <w:sz w:val="21"/>
              </w:rPr>
            </w:pPr>
          </w:p>
        </w:tc>
        <w:tc>
          <w:tcPr>
            <w:tcW w:w="1948" w:type="dxa"/>
            <w:vAlign w:val="top"/>
          </w:tcPr>
          <w:p w14:paraId="6F108887">
            <w:pPr>
              <w:spacing w:line="286" w:lineRule="auto"/>
              <w:rPr>
                <w:rFonts w:hint="eastAsia" w:ascii="仿宋" w:hAnsi="仿宋" w:eastAsia="仿宋" w:cs="仿宋"/>
                <w:sz w:val="21"/>
              </w:rPr>
            </w:pPr>
          </w:p>
          <w:p w14:paraId="2110D3F2">
            <w:pPr>
              <w:pStyle w:val="12"/>
              <w:spacing w:before="68" w:line="221" w:lineRule="auto"/>
              <w:ind w:left="560"/>
              <w:rPr>
                <w:rFonts w:hint="eastAsia" w:ascii="仿宋" w:hAnsi="仿宋" w:eastAsia="仿宋" w:cs="仿宋"/>
              </w:rPr>
            </w:pPr>
            <w:r>
              <w:rPr>
                <w:rFonts w:hint="eastAsia" w:ascii="仿宋" w:hAnsi="仿宋" w:eastAsia="仿宋" w:cs="仿宋"/>
                <w:spacing w:val="-2"/>
              </w:rPr>
              <w:t>异议答复</w:t>
            </w:r>
          </w:p>
        </w:tc>
        <w:tc>
          <w:tcPr>
            <w:tcW w:w="6564" w:type="dxa"/>
            <w:vAlign w:val="top"/>
          </w:tcPr>
          <w:p w14:paraId="729116DA">
            <w:pPr>
              <w:pStyle w:val="12"/>
              <w:spacing w:before="150" w:line="207" w:lineRule="auto"/>
              <w:ind w:left="119"/>
              <w:rPr>
                <w:rFonts w:hint="eastAsia" w:ascii="仿宋" w:hAnsi="仿宋" w:eastAsia="仿宋" w:cs="仿宋"/>
              </w:rPr>
            </w:pPr>
            <w:r>
              <w:rPr>
                <w:rFonts w:hint="eastAsia" w:ascii="仿宋" w:hAnsi="仿宋" w:eastAsia="仿宋" w:cs="仿宋"/>
                <w:spacing w:val="11"/>
              </w:rPr>
              <w:t>招标人将在收到异议之</w:t>
            </w:r>
            <w:r>
              <w:rPr>
                <w:rFonts w:hint="eastAsia" w:ascii="仿宋" w:hAnsi="仿宋" w:eastAsia="仿宋" w:cs="仿宋"/>
                <w:spacing w:val="-37"/>
              </w:rPr>
              <w:t xml:space="preserve"> </w:t>
            </w:r>
            <w:r>
              <w:rPr>
                <w:rFonts w:hint="eastAsia" w:ascii="仿宋" w:hAnsi="仿宋" w:eastAsia="仿宋" w:cs="仿宋"/>
                <w:spacing w:val="11"/>
              </w:rPr>
              <w:t>日起</w:t>
            </w:r>
            <w:r>
              <w:rPr>
                <w:rFonts w:hint="eastAsia" w:ascii="仿宋" w:hAnsi="仿宋" w:eastAsia="仿宋" w:cs="仿宋"/>
                <w:spacing w:val="-76"/>
              </w:rPr>
              <w:t xml:space="preserve"> </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val="en-US" w:eastAsia="zh-CN"/>
              </w:rPr>
              <w:t>3</w:t>
            </w:r>
            <w:r>
              <w:rPr>
                <w:rFonts w:hint="eastAsia" w:ascii="仿宋" w:hAnsi="仿宋" w:eastAsia="仿宋" w:cs="仿宋"/>
                <w:spacing w:val="3"/>
                <w:u w:val="single" w:color="auto"/>
              </w:rPr>
              <w:t xml:space="preserve"> </w:t>
            </w:r>
            <w:r>
              <w:rPr>
                <w:rFonts w:hint="eastAsia" w:ascii="仿宋" w:hAnsi="仿宋" w:eastAsia="仿宋" w:cs="仿宋"/>
                <w:spacing w:val="-60"/>
              </w:rPr>
              <w:t xml:space="preserve"> </w:t>
            </w:r>
            <w:r>
              <w:rPr>
                <w:rFonts w:hint="eastAsia" w:ascii="仿宋" w:hAnsi="仿宋" w:eastAsia="仿宋" w:cs="仿宋"/>
                <w:spacing w:val="11"/>
              </w:rPr>
              <w:t>日</w:t>
            </w:r>
            <w:r>
              <w:rPr>
                <w:rFonts w:hint="eastAsia" w:ascii="仿宋" w:hAnsi="仿宋" w:eastAsia="仿宋" w:cs="仿宋"/>
                <w:spacing w:val="-45"/>
              </w:rPr>
              <w:t xml:space="preserve"> </w:t>
            </w:r>
            <w:r>
              <w:rPr>
                <w:rFonts w:hint="eastAsia" w:ascii="仿宋" w:hAnsi="仿宋" w:eastAsia="仿宋" w:cs="仿宋"/>
                <w:spacing w:val="11"/>
              </w:rPr>
              <w:t>内</w:t>
            </w:r>
            <w:r>
              <w:rPr>
                <w:rFonts w:hint="eastAsia" w:ascii="仿宋" w:hAnsi="仿宋" w:eastAsia="仿宋" w:cs="仿宋"/>
                <w:spacing w:val="-56"/>
              </w:rPr>
              <w:t xml:space="preserve"> </w:t>
            </w:r>
            <w:r>
              <w:rPr>
                <w:rFonts w:hint="eastAsia" w:ascii="仿宋" w:hAnsi="仿宋" w:eastAsia="仿宋" w:cs="仿宋"/>
                <w:spacing w:val="11"/>
              </w:rPr>
              <w:t>，以书面形</w:t>
            </w:r>
            <w:r>
              <w:rPr>
                <w:rFonts w:hint="eastAsia" w:ascii="仿宋" w:hAnsi="仿宋" w:eastAsia="仿宋" w:cs="仿宋"/>
                <w:spacing w:val="10"/>
              </w:rPr>
              <w:t>式或</w:t>
            </w:r>
            <w:r>
              <w:rPr>
                <w:rFonts w:hint="eastAsia" w:ascii="仿宋" w:hAnsi="仿宋" w:eastAsia="仿宋" w:cs="仿宋"/>
                <w:spacing w:val="10"/>
                <w:lang w:eastAsia="zh-CN"/>
              </w:rPr>
              <w:t>在</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14"/>
                <w:sz w:val="21"/>
                <w:szCs w:val="21"/>
              </w:rPr>
              <w:t>（</w:t>
            </w:r>
            <w:r>
              <w:rPr>
                <w:rFonts w:hint="eastAsia" w:ascii="仿宋" w:hAnsi="仿宋" w:eastAsia="仿宋" w:cs="仿宋"/>
                <w:spacing w:val="15"/>
                <w:sz w:val="21"/>
                <w:szCs w:val="21"/>
              </w:rPr>
              <w:t>网</w:t>
            </w:r>
            <w:r>
              <w:rPr>
                <w:rFonts w:hint="eastAsia" w:ascii="仿宋" w:hAnsi="仿宋" w:eastAsia="仿宋" w:cs="仿宋"/>
                <w:spacing w:val="-7"/>
                <w:sz w:val="21"/>
                <w:szCs w:val="21"/>
              </w:rPr>
              <w:t>址</w:t>
            </w:r>
            <w:r>
              <w:rPr>
                <w:rFonts w:hint="eastAsia" w:ascii="仿宋" w:hAnsi="仿宋" w:eastAsia="仿宋" w:cs="仿宋"/>
                <w:spacing w:val="-13"/>
                <w:sz w:val="21"/>
                <w:szCs w:val="21"/>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13"/>
                <w:sz w:val="21"/>
                <w:szCs w:val="21"/>
              </w:rPr>
              <w:t>）</w:t>
            </w:r>
            <w:r>
              <w:rPr>
                <w:rFonts w:hint="eastAsia" w:ascii="仿宋" w:hAnsi="仿宋" w:eastAsia="仿宋" w:cs="仿宋"/>
                <w:spacing w:val="-4"/>
              </w:rPr>
              <w:t>作出答复。</w:t>
            </w:r>
          </w:p>
        </w:tc>
      </w:tr>
      <w:tr w14:paraId="76DA3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trPr>
        <w:tc>
          <w:tcPr>
            <w:tcW w:w="988" w:type="dxa"/>
            <w:vAlign w:val="top"/>
          </w:tcPr>
          <w:p w14:paraId="3E6F5AB2">
            <w:pPr>
              <w:spacing w:line="324" w:lineRule="auto"/>
              <w:rPr>
                <w:rFonts w:hint="eastAsia" w:ascii="仿宋" w:hAnsi="仿宋" w:eastAsia="仿宋" w:cs="仿宋"/>
                <w:sz w:val="21"/>
              </w:rPr>
            </w:pPr>
          </w:p>
          <w:p w14:paraId="0A59FF60">
            <w:pPr>
              <w:pStyle w:val="12"/>
              <w:spacing w:before="68" w:line="182" w:lineRule="auto"/>
              <w:ind w:left="240"/>
              <w:rPr>
                <w:rFonts w:hint="eastAsia" w:ascii="仿宋" w:hAnsi="仿宋" w:eastAsia="仿宋" w:cs="仿宋"/>
              </w:rPr>
            </w:pPr>
            <w:r>
              <w:rPr>
                <w:rFonts w:hint="eastAsia" w:ascii="仿宋" w:hAnsi="仿宋" w:eastAsia="仿宋" w:cs="仿宋"/>
                <w:spacing w:val="-2"/>
              </w:rPr>
              <w:t>3.2.3</w:t>
            </w:r>
          </w:p>
        </w:tc>
        <w:tc>
          <w:tcPr>
            <w:tcW w:w="1948" w:type="dxa"/>
            <w:vAlign w:val="top"/>
          </w:tcPr>
          <w:p w14:paraId="140A5482">
            <w:pPr>
              <w:pStyle w:val="12"/>
              <w:spacing w:before="160" w:line="280" w:lineRule="auto"/>
              <w:ind w:left="767" w:right="129" w:hanging="630"/>
              <w:rPr>
                <w:rFonts w:hint="eastAsia" w:ascii="仿宋" w:hAnsi="仿宋" w:eastAsia="仿宋" w:cs="仿宋"/>
              </w:rPr>
            </w:pPr>
            <w:r>
              <w:rPr>
                <w:rFonts w:hint="eastAsia" w:ascii="仿宋" w:hAnsi="仿宋" w:eastAsia="仿宋" w:cs="仿宋"/>
                <w:spacing w:val="-1"/>
              </w:rPr>
              <w:t>对投标报价的其他</w:t>
            </w:r>
            <w:r>
              <w:rPr>
                <w:rFonts w:hint="eastAsia" w:ascii="仿宋" w:hAnsi="仿宋" w:eastAsia="仿宋" w:cs="仿宋"/>
                <w:spacing w:val="2"/>
              </w:rPr>
              <w:t xml:space="preserve"> </w:t>
            </w:r>
            <w:r>
              <w:rPr>
                <w:rFonts w:hint="eastAsia" w:ascii="仿宋" w:hAnsi="仿宋" w:eastAsia="仿宋" w:cs="仿宋"/>
                <w:spacing w:val="-2"/>
              </w:rPr>
              <w:t>规定</w:t>
            </w:r>
          </w:p>
        </w:tc>
        <w:tc>
          <w:tcPr>
            <w:tcW w:w="6564" w:type="dxa"/>
            <w:vAlign w:val="center"/>
          </w:tcPr>
          <w:p w14:paraId="6AFABB97">
            <w:pPr>
              <w:jc w:val="both"/>
              <w:rPr>
                <w:rFonts w:hint="eastAsia" w:ascii="仿宋" w:hAnsi="仿宋" w:eastAsia="仿宋" w:cs="仿宋"/>
                <w:sz w:val="21"/>
                <w:lang w:val="en-US" w:eastAsia="zh-CN"/>
              </w:rPr>
            </w:pPr>
            <w:r>
              <w:rPr>
                <w:rFonts w:hint="eastAsia" w:ascii="仿宋" w:hAnsi="仿宋" w:eastAsia="仿宋" w:cs="仿宋"/>
                <w:sz w:val="21"/>
                <w:lang w:val="en-US" w:eastAsia="zh-CN"/>
              </w:rPr>
              <w:t xml:space="preserve">    </w:t>
            </w:r>
            <w:r>
              <w:rPr>
                <w:rFonts w:hint="eastAsia" w:ascii="仿宋" w:hAnsi="仿宋" w:eastAsia="仿宋" w:cs="仿宋"/>
                <w:sz w:val="21"/>
                <w:u w:val="single"/>
                <w:lang w:val="en-US" w:eastAsia="zh-CN"/>
              </w:rPr>
              <w:t xml:space="preserve">              /           </w:t>
            </w:r>
          </w:p>
        </w:tc>
      </w:tr>
      <w:tr w14:paraId="4DA42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Align w:val="top"/>
          </w:tcPr>
          <w:p w14:paraId="78D06B55">
            <w:pPr>
              <w:pStyle w:val="12"/>
              <w:spacing w:before="220" w:line="183" w:lineRule="auto"/>
              <w:ind w:left="240"/>
              <w:rPr>
                <w:rFonts w:hint="eastAsia" w:ascii="仿宋" w:hAnsi="仿宋" w:eastAsia="仿宋" w:cs="仿宋"/>
              </w:rPr>
            </w:pPr>
            <w:r>
              <w:rPr>
                <w:rFonts w:hint="eastAsia" w:ascii="仿宋" w:hAnsi="仿宋" w:eastAsia="仿宋" w:cs="仿宋"/>
                <w:spacing w:val="-2"/>
              </w:rPr>
              <w:t>3.3.1</w:t>
            </w:r>
          </w:p>
        </w:tc>
        <w:tc>
          <w:tcPr>
            <w:tcW w:w="1948" w:type="dxa"/>
            <w:vAlign w:val="top"/>
          </w:tcPr>
          <w:p w14:paraId="2CC3AF15">
            <w:pPr>
              <w:pStyle w:val="12"/>
              <w:spacing w:before="186" w:line="221" w:lineRule="auto"/>
              <w:ind w:left="455"/>
              <w:rPr>
                <w:rFonts w:hint="eastAsia" w:ascii="仿宋" w:hAnsi="仿宋" w:eastAsia="仿宋" w:cs="仿宋"/>
              </w:rPr>
            </w:pPr>
            <w:r>
              <w:rPr>
                <w:rFonts w:hint="eastAsia" w:ascii="仿宋" w:hAnsi="仿宋" w:eastAsia="仿宋" w:cs="仿宋"/>
                <w:spacing w:val="-2"/>
              </w:rPr>
              <w:t>投标有效期</w:t>
            </w:r>
          </w:p>
        </w:tc>
        <w:tc>
          <w:tcPr>
            <w:tcW w:w="6564" w:type="dxa"/>
            <w:vAlign w:val="top"/>
          </w:tcPr>
          <w:p w14:paraId="5CC8CCA7">
            <w:pPr>
              <w:pStyle w:val="12"/>
              <w:spacing w:before="186" w:line="221" w:lineRule="auto"/>
              <w:rPr>
                <w:rFonts w:hint="eastAsia" w:ascii="仿宋" w:hAnsi="仿宋" w:eastAsia="仿宋" w:cs="仿宋"/>
              </w:rPr>
            </w:pPr>
            <w:r>
              <w:rPr>
                <w:rFonts w:hint="eastAsia" w:ascii="仿宋" w:hAnsi="仿宋" w:eastAsia="仿宋" w:cs="仿宋"/>
                <w:spacing w:val="-5"/>
              </w:rPr>
              <w:t>自投标截止之日起</w:t>
            </w:r>
            <w:r>
              <w:rPr>
                <w:rFonts w:hint="eastAsia" w:ascii="仿宋" w:hAnsi="仿宋" w:eastAsia="仿宋" w:cs="仿宋"/>
                <w:spacing w:val="-5"/>
                <w:u w:val="single" w:color="auto"/>
              </w:rPr>
              <w:t xml:space="preserve">  </w:t>
            </w:r>
            <w:r>
              <w:rPr>
                <w:rFonts w:hint="eastAsia" w:ascii="仿宋" w:hAnsi="仿宋" w:eastAsia="仿宋" w:cs="仿宋"/>
                <w:spacing w:val="-5"/>
                <w:u w:val="single" w:color="auto"/>
                <w:lang w:val="en-US" w:eastAsia="zh-CN"/>
              </w:rPr>
              <w:t>90</w:t>
            </w:r>
            <w:r>
              <w:rPr>
                <w:rFonts w:hint="eastAsia" w:ascii="仿宋" w:hAnsi="仿宋" w:eastAsia="仿宋" w:cs="仿宋"/>
                <w:spacing w:val="-5"/>
                <w:u w:val="single" w:color="auto"/>
              </w:rPr>
              <w:t xml:space="preserve">  </w:t>
            </w:r>
            <w:r>
              <w:rPr>
                <w:rFonts w:hint="eastAsia" w:ascii="仿宋" w:hAnsi="仿宋" w:eastAsia="仿宋" w:cs="仿宋"/>
                <w:spacing w:val="-51"/>
              </w:rPr>
              <w:t xml:space="preserve"> </w:t>
            </w:r>
            <w:r>
              <w:rPr>
                <w:rFonts w:hint="eastAsia" w:ascii="仿宋" w:hAnsi="仿宋" w:eastAsia="仿宋" w:cs="仿宋"/>
                <w:spacing w:val="-5"/>
              </w:rPr>
              <w:t>日历天</w:t>
            </w:r>
          </w:p>
        </w:tc>
      </w:tr>
      <w:tr w14:paraId="014AE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988" w:type="dxa"/>
            <w:vAlign w:val="top"/>
          </w:tcPr>
          <w:p w14:paraId="60AAFCB5">
            <w:pPr>
              <w:spacing w:line="252" w:lineRule="auto"/>
              <w:rPr>
                <w:rFonts w:hint="eastAsia" w:ascii="仿宋" w:hAnsi="仿宋" w:eastAsia="仿宋" w:cs="仿宋"/>
                <w:sz w:val="21"/>
              </w:rPr>
            </w:pPr>
          </w:p>
          <w:p w14:paraId="496816B1">
            <w:pPr>
              <w:spacing w:line="252" w:lineRule="auto"/>
              <w:rPr>
                <w:rFonts w:hint="eastAsia" w:ascii="仿宋" w:hAnsi="仿宋" w:eastAsia="仿宋" w:cs="仿宋"/>
                <w:sz w:val="21"/>
              </w:rPr>
            </w:pPr>
          </w:p>
          <w:p w14:paraId="1582C801">
            <w:pPr>
              <w:spacing w:line="252" w:lineRule="auto"/>
              <w:rPr>
                <w:rFonts w:hint="eastAsia" w:ascii="仿宋" w:hAnsi="仿宋" w:eastAsia="仿宋" w:cs="仿宋"/>
                <w:sz w:val="21"/>
              </w:rPr>
            </w:pPr>
          </w:p>
          <w:p w14:paraId="1E05ADA3">
            <w:pPr>
              <w:spacing w:line="252" w:lineRule="auto"/>
              <w:rPr>
                <w:rFonts w:hint="eastAsia" w:ascii="仿宋" w:hAnsi="仿宋" w:eastAsia="仿宋" w:cs="仿宋"/>
                <w:sz w:val="21"/>
              </w:rPr>
            </w:pPr>
          </w:p>
          <w:p w14:paraId="5B28248F">
            <w:pPr>
              <w:spacing w:line="253" w:lineRule="auto"/>
              <w:rPr>
                <w:rFonts w:hint="eastAsia" w:ascii="仿宋" w:hAnsi="仿宋" w:eastAsia="仿宋" w:cs="仿宋"/>
                <w:sz w:val="21"/>
              </w:rPr>
            </w:pPr>
          </w:p>
          <w:p w14:paraId="7B9333CB">
            <w:pPr>
              <w:spacing w:line="253" w:lineRule="auto"/>
              <w:rPr>
                <w:rFonts w:hint="eastAsia" w:ascii="仿宋" w:hAnsi="仿宋" w:eastAsia="仿宋" w:cs="仿宋"/>
                <w:sz w:val="21"/>
              </w:rPr>
            </w:pPr>
          </w:p>
          <w:p w14:paraId="185C0E39">
            <w:pPr>
              <w:pStyle w:val="12"/>
              <w:spacing w:before="68" w:line="183" w:lineRule="auto"/>
              <w:ind w:left="240"/>
              <w:rPr>
                <w:rFonts w:hint="eastAsia" w:ascii="仿宋" w:hAnsi="仿宋" w:eastAsia="仿宋" w:cs="仿宋"/>
              </w:rPr>
            </w:pPr>
            <w:r>
              <w:rPr>
                <w:rFonts w:hint="eastAsia" w:ascii="仿宋" w:hAnsi="仿宋" w:eastAsia="仿宋" w:cs="仿宋"/>
                <w:spacing w:val="-2"/>
              </w:rPr>
              <w:t>3.4.1</w:t>
            </w:r>
          </w:p>
        </w:tc>
        <w:tc>
          <w:tcPr>
            <w:tcW w:w="1948" w:type="dxa"/>
            <w:vAlign w:val="top"/>
          </w:tcPr>
          <w:p w14:paraId="7A6AB1B2">
            <w:pPr>
              <w:spacing w:line="246" w:lineRule="auto"/>
              <w:rPr>
                <w:rFonts w:hint="eastAsia" w:ascii="仿宋" w:hAnsi="仿宋" w:eastAsia="仿宋" w:cs="仿宋"/>
                <w:sz w:val="21"/>
              </w:rPr>
            </w:pPr>
          </w:p>
          <w:p w14:paraId="7DA6DBA3">
            <w:pPr>
              <w:spacing w:line="246" w:lineRule="auto"/>
              <w:rPr>
                <w:rFonts w:hint="eastAsia" w:ascii="仿宋" w:hAnsi="仿宋" w:eastAsia="仿宋" w:cs="仿宋"/>
                <w:sz w:val="21"/>
              </w:rPr>
            </w:pPr>
          </w:p>
          <w:p w14:paraId="431DB6E3">
            <w:pPr>
              <w:spacing w:line="247" w:lineRule="auto"/>
              <w:rPr>
                <w:rFonts w:hint="eastAsia" w:ascii="仿宋" w:hAnsi="仿宋" w:eastAsia="仿宋" w:cs="仿宋"/>
                <w:sz w:val="21"/>
              </w:rPr>
            </w:pPr>
          </w:p>
          <w:p w14:paraId="2863C043">
            <w:pPr>
              <w:spacing w:line="247" w:lineRule="auto"/>
              <w:rPr>
                <w:rFonts w:hint="eastAsia" w:ascii="仿宋" w:hAnsi="仿宋" w:eastAsia="仿宋" w:cs="仿宋"/>
                <w:sz w:val="21"/>
              </w:rPr>
            </w:pPr>
          </w:p>
          <w:p w14:paraId="43488D6B">
            <w:pPr>
              <w:spacing w:line="247" w:lineRule="auto"/>
              <w:rPr>
                <w:rFonts w:hint="eastAsia" w:ascii="仿宋" w:hAnsi="仿宋" w:eastAsia="仿宋" w:cs="仿宋"/>
                <w:sz w:val="21"/>
              </w:rPr>
            </w:pPr>
          </w:p>
          <w:p w14:paraId="1E04C444">
            <w:pPr>
              <w:spacing w:line="247" w:lineRule="auto"/>
              <w:rPr>
                <w:rFonts w:hint="eastAsia" w:ascii="仿宋" w:hAnsi="仿宋" w:eastAsia="仿宋" w:cs="仿宋"/>
                <w:sz w:val="21"/>
              </w:rPr>
            </w:pPr>
          </w:p>
          <w:p w14:paraId="7E9B2E95">
            <w:pPr>
              <w:pStyle w:val="12"/>
              <w:spacing w:before="68" w:line="221" w:lineRule="auto"/>
              <w:ind w:left="560"/>
              <w:rPr>
                <w:rFonts w:hint="eastAsia" w:ascii="仿宋" w:hAnsi="仿宋" w:eastAsia="仿宋" w:cs="仿宋"/>
              </w:rPr>
            </w:pPr>
            <w:r>
              <w:rPr>
                <w:rFonts w:hint="eastAsia" w:ascii="仿宋" w:hAnsi="仿宋" w:eastAsia="仿宋" w:cs="仿宋"/>
                <w:spacing w:val="-2"/>
              </w:rPr>
              <w:t>投标担保</w:t>
            </w:r>
          </w:p>
        </w:tc>
        <w:tc>
          <w:tcPr>
            <w:tcW w:w="6564" w:type="dxa"/>
            <w:vAlign w:val="top"/>
          </w:tcPr>
          <w:p w14:paraId="3DADCC37">
            <w:pPr>
              <w:pStyle w:val="12"/>
              <w:spacing w:before="156" w:line="338" w:lineRule="auto"/>
              <w:ind w:left="134" w:right="5611"/>
              <w:rPr>
                <w:rFonts w:hint="eastAsia" w:ascii="仿宋" w:hAnsi="仿宋" w:eastAsia="仿宋" w:cs="仿宋"/>
              </w:rPr>
            </w:pPr>
            <w:r>
              <w:rPr>
                <w:rFonts w:hint="eastAsia" w:ascii="仿宋" w:hAnsi="仿宋" w:eastAsia="仿宋" w:cs="仿宋"/>
                <w:spacing w:val="-7"/>
              </w:rPr>
              <w:t>□不提交</w:t>
            </w:r>
            <w:r>
              <w:rPr>
                <w:rFonts w:hint="eastAsia" w:ascii="仿宋" w:hAnsi="仿宋" w:eastAsia="仿宋" w:cs="仿宋"/>
              </w:rPr>
              <w:t xml:space="preserve"> </w:t>
            </w:r>
            <w:r>
              <w:rPr>
                <w:rFonts w:hint="eastAsia" w:ascii="仿宋" w:hAnsi="仿宋" w:eastAsia="仿宋" w:cs="仿宋"/>
                <w:spacing w:val="-19"/>
                <w:lang w:eastAsia="zh-CN"/>
              </w:rPr>
              <w:t>☑</w:t>
            </w:r>
            <w:r>
              <w:rPr>
                <w:rFonts w:hint="eastAsia" w:ascii="仿宋" w:hAnsi="仿宋" w:eastAsia="仿宋" w:cs="仿宋"/>
                <w:spacing w:val="-19"/>
              </w:rPr>
              <w:t>提交，</w:t>
            </w:r>
          </w:p>
          <w:p w14:paraId="54B4940F">
            <w:pPr>
              <w:pStyle w:val="12"/>
              <w:spacing w:before="31" w:line="339" w:lineRule="auto"/>
              <w:ind w:left="115" w:right="1228" w:firstLine="13"/>
              <w:rPr>
                <w:rFonts w:hint="eastAsia" w:ascii="仿宋" w:hAnsi="仿宋" w:eastAsia="仿宋" w:cs="仿宋"/>
              </w:rPr>
            </w:pPr>
            <w:r>
              <w:rPr>
                <w:rFonts w:hint="eastAsia" w:ascii="仿宋" w:hAnsi="仿宋" w:eastAsia="仿宋" w:cs="仿宋"/>
                <w:spacing w:val="-4"/>
              </w:rPr>
              <w:t>1.递交截止时间（到账时间</w:t>
            </w:r>
            <w:r>
              <w:rPr>
                <w:rFonts w:hint="eastAsia" w:ascii="仿宋" w:hAnsi="仿宋" w:eastAsia="仿宋" w:cs="仿宋"/>
                <w:spacing w:val="23"/>
              </w:rPr>
              <w:t>）：</w:t>
            </w:r>
            <w:r>
              <w:rPr>
                <w:rFonts w:hint="eastAsia" w:ascii="仿宋" w:hAnsi="仿宋" w:eastAsia="仿宋" w:cs="仿宋"/>
                <w:spacing w:val="-4"/>
              </w:rPr>
              <w:t>同本标段投标截止时间。</w:t>
            </w:r>
            <w:r>
              <w:rPr>
                <w:rFonts w:hint="eastAsia" w:ascii="仿宋" w:hAnsi="仿宋" w:eastAsia="仿宋" w:cs="仿宋"/>
              </w:rPr>
              <w:t xml:space="preserve"> </w:t>
            </w:r>
            <w:r>
              <w:rPr>
                <w:rFonts w:hint="eastAsia" w:ascii="仿宋" w:hAnsi="仿宋" w:eastAsia="仿宋" w:cs="仿宋"/>
                <w:spacing w:val="-2"/>
              </w:rPr>
              <w:t>2.金额：</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15.09</w:t>
            </w:r>
            <w:r>
              <w:rPr>
                <w:rFonts w:hint="eastAsia" w:ascii="仿宋" w:hAnsi="仿宋" w:eastAsia="仿宋" w:cs="仿宋"/>
                <w:spacing w:val="-2"/>
                <w:u w:val="single" w:color="auto"/>
              </w:rPr>
              <w:t xml:space="preserve"> </w:t>
            </w:r>
            <w:r>
              <w:rPr>
                <w:rFonts w:hint="eastAsia" w:ascii="仿宋" w:hAnsi="仿宋" w:eastAsia="仿宋" w:cs="仿宋"/>
                <w:spacing w:val="-88"/>
              </w:rPr>
              <w:t xml:space="preserve"> </w:t>
            </w:r>
            <w:r>
              <w:rPr>
                <w:rFonts w:hint="eastAsia" w:ascii="仿宋" w:hAnsi="仿宋" w:eastAsia="仿宋" w:cs="仿宋"/>
                <w:spacing w:val="-2"/>
              </w:rPr>
              <w:t>万元。</w:t>
            </w:r>
          </w:p>
          <w:p w14:paraId="6BFDAAC9">
            <w:pPr>
              <w:pStyle w:val="12"/>
              <w:spacing w:before="27" w:line="324" w:lineRule="auto"/>
              <w:ind w:left="105" w:right="44" w:firstLine="41"/>
              <w:rPr>
                <w:rFonts w:hint="eastAsia" w:ascii="仿宋" w:hAnsi="仿宋" w:eastAsia="仿宋" w:cs="仿宋"/>
              </w:rPr>
            </w:pPr>
            <w:r>
              <w:rPr>
                <w:rFonts w:hint="eastAsia" w:ascii="仿宋" w:hAnsi="仿宋" w:eastAsia="仿宋" w:cs="仿宋"/>
                <w:spacing w:val="-11"/>
              </w:rPr>
              <w:t>[</w:t>
            </w:r>
            <w:r>
              <w:rPr>
                <w:rFonts w:hint="eastAsia" w:ascii="仿宋" w:hAnsi="仿宋" w:eastAsia="仿宋" w:cs="仿宋"/>
                <w:i/>
                <w:iCs/>
                <w:spacing w:val="-11"/>
                <w:sz w:val="22"/>
                <w:szCs w:val="22"/>
              </w:rPr>
              <w:t>招标文件要求投标人提交投标保证金的，投标保证金不得超过项目估</w:t>
            </w:r>
            <w:r>
              <w:rPr>
                <w:rFonts w:hint="eastAsia" w:ascii="仿宋" w:hAnsi="仿宋" w:eastAsia="仿宋" w:cs="仿宋"/>
                <w:spacing w:val="3"/>
                <w:sz w:val="22"/>
                <w:szCs w:val="22"/>
              </w:rPr>
              <w:t xml:space="preserve"> </w:t>
            </w:r>
            <w:r>
              <w:rPr>
                <w:rFonts w:hint="eastAsia" w:ascii="仿宋" w:hAnsi="仿宋" w:eastAsia="仿宋" w:cs="仿宋"/>
                <w:i/>
                <w:iCs/>
                <w:spacing w:val="-9"/>
                <w:sz w:val="22"/>
                <w:szCs w:val="22"/>
              </w:rPr>
              <w:t>算价的百分之二，且最高不得超过八十万元人民币。</w:t>
            </w:r>
            <w:r>
              <w:rPr>
                <w:rFonts w:hint="eastAsia" w:ascii="仿宋" w:hAnsi="仿宋" w:eastAsia="仿宋" w:cs="仿宋"/>
                <w:spacing w:val="-9"/>
              </w:rPr>
              <w:t>]</w:t>
            </w:r>
          </w:p>
          <w:p w14:paraId="76080CCE">
            <w:pPr>
              <w:pStyle w:val="12"/>
              <w:numPr>
                <w:ilvl w:val="0"/>
                <w:numId w:val="1"/>
              </w:numPr>
              <w:spacing w:before="31" w:line="288" w:lineRule="auto"/>
              <w:ind w:left="114" w:right="148" w:firstLine="3"/>
              <w:rPr>
                <w:rFonts w:hint="eastAsia" w:ascii="仿宋" w:hAnsi="仿宋" w:eastAsia="仿宋" w:cs="仿宋"/>
                <w:spacing w:val="-1"/>
              </w:rPr>
            </w:pPr>
            <w:r>
              <w:rPr>
                <w:rFonts w:hint="eastAsia" w:ascii="仿宋" w:hAnsi="仿宋" w:eastAsia="仿宋" w:cs="仿宋"/>
              </w:rPr>
              <w:t>形式：投标人应当采用现金、电子银行保函、电</w:t>
            </w:r>
            <w:r>
              <w:rPr>
                <w:rFonts w:hint="eastAsia" w:ascii="仿宋" w:hAnsi="仿宋" w:eastAsia="仿宋" w:cs="仿宋"/>
                <w:spacing w:val="-1"/>
              </w:rPr>
              <w:t>子担保保函、电子保险保单、承诺中的一种形式递交投标担保。</w:t>
            </w:r>
          </w:p>
          <w:p w14:paraId="7CC74DB9">
            <w:pPr>
              <w:pStyle w:val="12"/>
              <w:spacing w:before="137" w:line="222" w:lineRule="auto"/>
              <w:ind w:left="112"/>
              <w:rPr>
                <w:rFonts w:hint="eastAsia" w:ascii="仿宋" w:hAnsi="仿宋" w:eastAsia="仿宋" w:cs="仿宋"/>
              </w:rPr>
            </w:pPr>
            <w:r>
              <w:rPr>
                <w:rFonts w:hint="eastAsia" w:ascii="仿宋" w:hAnsi="仿宋" w:eastAsia="仿宋" w:cs="仿宋"/>
                <w:spacing w:val="-3"/>
              </w:rPr>
              <w:t>4.递交方式及要求：</w:t>
            </w:r>
          </w:p>
          <w:p w14:paraId="6CEEABD4">
            <w:pPr>
              <w:pStyle w:val="12"/>
              <w:spacing w:before="148" w:line="220" w:lineRule="auto"/>
              <w:ind w:left="119"/>
              <w:rPr>
                <w:rFonts w:hint="eastAsia" w:ascii="仿宋" w:hAnsi="仿宋" w:eastAsia="仿宋" w:cs="仿宋"/>
              </w:rPr>
            </w:pPr>
            <w:r>
              <w:rPr>
                <w:rFonts w:hint="eastAsia" w:ascii="仿宋" w:hAnsi="仿宋" w:eastAsia="仿宋" w:cs="仿宋"/>
                <w:b/>
                <w:bCs/>
                <w:spacing w:val="-2"/>
              </w:rPr>
              <w:t>（1）</w:t>
            </w:r>
            <w:r>
              <w:rPr>
                <w:rFonts w:hint="eastAsia" w:ascii="仿宋" w:hAnsi="仿宋" w:eastAsia="仿宋" w:cs="仿宋"/>
                <w:spacing w:val="-2"/>
              </w:rPr>
              <w:t>从投标人单位基本账户电汇或企业网银转账。</w:t>
            </w:r>
          </w:p>
          <w:p w14:paraId="0C368140">
            <w:pPr>
              <w:pStyle w:val="12"/>
              <w:spacing w:before="150" w:line="220" w:lineRule="auto"/>
              <w:ind w:left="115"/>
              <w:rPr>
                <w:rFonts w:hint="eastAsia" w:ascii="仿宋" w:hAnsi="仿宋" w:eastAsia="仿宋" w:cs="仿宋"/>
              </w:rPr>
            </w:pPr>
            <w:r>
              <w:rPr>
                <w:rFonts w:hint="eastAsia" w:ascii="仿宋" w:hAnsi="仿宋" w:eastAsia="仿宋" w:cs="仿宋"/>
                <w:spacing w:val="7"/>
              </w:rPr>
              <w:t>投标保证金的金额：人民币</w:t>
            </w:r>
            <w:r>
              <w:rPr>
                <w:rFonts w:hint="eastAsia" w:ascii="仿宋" w:hAnsi="仿宋" w:eastAsia="仿宋" w:cs="仿宋"/>
                <w:spacing w:val="16"/>
                <w:u w:val="single" w:color="auto"/>
              </w:rPr>
              <w:t xml:space="preserve"> </w:t>
            </w:r>
            <w:r>
              <w:rPr>
                <w:rFonts w:hint="eastAsia" w:ascii="仿宋" w:hAnsi="仿宋" w:eastAsia="仿宋" w:cs="仿宋"/>
                <w:spacing w:val="16"/>
                <w:u w:val="single" w:color="auto"/>
                <w:lang w:eastAsia="zh-CN"/>
              </w:rPr>
              <w:t>壹拾伍万零玖佰</w:t>
            </w:r>
            <w:r>
              <w:rPr>
                <w:rFonts w:hint="eastAsia" w:ascii="仿宋" w:hAnsi="仿宋" w:eastAsia="仿宋" w:cs="仿宋"/>
                <w:spacing w:val="16"/>
                <w:u w:val="single" w:color="auto"/>
              </w:rPr>
              <w:t xml:space="preserve"> </w:t>
            </w:r>
            <w:r>
              <w:rPr>
                <w:rFonts w:hint="eastAsia" w:ascii="仿宋" w:hAnsi="仿宋" w:eastAsia="仿宋" w:cs="仿宋"/>
                <w:spacing w:val="-91"/>
              </w:rPr>
              <w:t xml:space="preserve"> </w:t>
            </w:r>
            <w:r>
              <w:rPr>
                <w:rFonts w:hint="eastAsia" w:ascii="仿宋" w:hAnsi="仿宋" w:eastAsia="仿宋" w:cs="仿宋"/>
                <w:spacing w:val="7"/>
              </w:rPr>
              <w:t>元(¥</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150900.00</w:t>
            </w:r>
            <w:r>
              <w:rPr>
                <w:rFonts w:hint="eastAsia" w:ascii="仿宋" w:hAnsi="仿宋" w:eastAsia="仿宋" w:cs="仿宋"/>
                <w:u w:val="single" w:color="auto"/>
              </w:rPr>
              <w:t xml:space="preserve"> </w:t>
            </w:r>
            <w:r>
              <w:rPr>
                <w:rFonts w:hint="eastAsia" w:ascii="仿宋" w:hAnsi="仿宋" w:eastAsia="仿宋" w:cs="仿宋"/>
                <w:spacing w:val="-76"/>
              </w:rPr>
              <w:t xml:space="preserve"> </w:t>
            </w:r>
            <w:r>
              <w:rPr>
                <w:rFonts w:hint="eastAsia" w:ascii="仿宋" w:hAnsi="仿宋" w:eastAsia="仿宋" w:cs="仿宋"/>
                <w:spacing w:val="7"/>
              </w:rPr>
              <w:t>)。</w:t>
            </w:r>
          </w:p>
          <w:p w14:paraId="3697FEB7">
            <w:pPr>
              <w:pStyle w:val="12"/>
              <w:spacing w:before="148" w:line="339" w:lineRule="auto"/>
              <w:ind w:left="114" w:right="104"/>
              <w:rPr>
                <w:rFonts w:hint="eastAsia" w:ascii="仿宋" w:hAnsi="仿宋" w:eastAsia="仿宋" w:cs="仿宋"/>
                <w:spacing w:val="-1"/>
              </w:rPr>
            </w:pPr>
            <w:r>
              <w:rPr>
                <w:rFonts w:hint="eastAsia" w:ascii="仿宋" w:hAnsi="仿宋" w:eastAsia="仿宋" w:cs="仿宋"/>
                <w:spacing w:val="1"/>
              </w:rPr>
              <w:t>递交方式：投标保证金必须是从投标人单位的基本账户转入收取投标</w:t>
            </w:r>
            <w:r>
              <w:rPr>
                <w:rFonts w:hint="eastAsia" w:ascii="仿宋" w:hAnsi="仿宋" w:eastAsia="仿宋" w:cs="仿宋"/>
                <w:spacing w:val="8"/>
              </w:rPr>
              <w:t xml:space="preserve"> </w:t>
            </w:r>
            <w:r>
              <w:rPr>
                <w:rFonts w:hint="eastAsia" w:ascii="仿宋" w:hAnsi="仿宋" w:eastAsia="仿宋" w:cs="仿宋"/>
                <w:spacing w:val="-3"/>
              </w:rPr>
              <w:t>保证金的账户。</w:t>
            </w:r>
          </w:p>
        </w:tc>
      </w:tr>
      <w:tr w14:paraId="7DED5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07" w:hRule="atLeast"/>
        </w:trPr>
        <w:tc>
          <w:tcPr>
            <w:tcW w:w="988" w:type="dxa"/>
            <w:vAlign w:val="top"/>
          </w:tcPr>
          <w:p w14:paraId="3B3BBB88">
            <w:pPr>
              <w:rPr>
                <w:rFonts w:hint="eastAsia" w:ascii="仿宋" w:hAnsi="仿宋" w:eastAsia="仿宋" w:cs="仿宋"/>
                <w:sz w:val="21"/>
              </w:rPr>
            </w:pPr>
          </w:p>
        </w:tc>
        <w:tc>
          <w:tcPr>
            <w:tcW w:w="1948" w:type="dxa"/>
            <w:vAlign w:val="top"/>
          </w:tcPr>
          <w:p w14:paraId="7235FD45">
            <w:pPr>
              <w:rPr>
                <w:rFonts w:hint="eastAsia" w:ascii="仿宋" w:hAnsi="仿宋" w:eastAsia="仿宋" w:cs="仿宋"/>
                <w:sz w:val="21"/>
              </w:rPr>
            </w:pPr>
          </w:p>
        </w:tc>
        <w:tc>
          <w:tcPr>
            <w:tcW w:w="6564" w:type="dxa"/>
            <w:vAlign w:val="top"/>
          </w:tcPr>
          <w:p w14:paraId="3B67DEBA">
            <w:pPr>
              <w:pStyle w:val="12"/>
              <w:spacing w:before="29" w:line="221" w:lineRule="auto"/>
              <w:ind w:left="120"/>
              <w:rPr>
                <w:rFonts w:hint="eastAsia" w:ascii="仿宋" w:hAnsi="仿宋" w:eastAsia="仿宋" w:cs="仿宋"/>
              </w:rPr>
            </w:pPr>
            <w:r>
              <w:rPr>
                <w:rFonts w:hint="eastAsia" w:ascii="仿宋" w:hAnsi="仿宋" w:eastAsia="仿宋" w:cs="仿宋"/>
                <w:spacing w:val="-2"/>
              </w:rPr>
              <w:t>收取投标保证金账号：</w:t>
            </w:r>
          </w:p>
          <w:p w14:paraId="527BDA32">
            <w:pPr>
              <w:pStyle w:val="12"/>
              <w:keepNext w:val="0"/>
              <w:keepLines w:val="0"/>
              <w:pageBreakBefore w:val="0"/>
              <w:widowControl/>
              <w:kinsoku w:val="0"/>
              <w:wordWrap/>
              <w:overflowPunct/>
              <w:topLinePunct w:val="0"/>
              <w:autoSpaceDE w:val="0"/>
              <w:autoSpaceDN w:val="0"/>
              <w:bidi w:val="0"/>
              <w:adjustRightInd w:val="0"/>
              <w:snapToGrid w:val="0"/>
              <w:spacing w:line="344" w:lineRule="auto"/>
              <w:ind w:left="113" w:right="0" w:firstLine="0"/>
              <w:textAlignment w:val="baseline"/>
              <w:rPr>
                <w:rFonts w:hint="eastAsia" w:ascii="仿宋" w:hAnsi="仿宋" w:eastAsia="仿宋" w:cs="仿宋"/>
                <w:spacing w:val="18"/>
              </w:rPr>
            </w:pPr>
            <w:r>
              <w:rPr>
                <w:rFonts w:hint="eastAsia" w:ascii="仿宋" w:hAnsi="仿宋" w:eastAsia="仿宋" w:cs="仿宋"/>
                <w:spacing w:val="-1"/>
              </w:rPr>
              <w:t>开户银行：</w:t>
            </w:r>
            <w:r>
              <w:rPr>
                <w:rFonts w:hint="eastAsia" w:ascii="仿宋" w:hAnsi="仿宋" w:eastAsia="仿宋" w:cs="仿宋"/>
                <w:spacing w:val="-1"/>
                <w:u w:val="single" w:color="auto"/>
              </w:rPr>
              <w:t xml:space="preserve">  </w:t>
            </w:r>
            <w:r>
              <w:rPr>
                <w:rFonts w:hint="eastAsia" w:ascii="仿宋" w:hAnsi="仿宋" w:eastAsia="仿宋" w:cs="仿宋"/>
                <w:sz w:val="21"/>
                <w:szCs w:val="21"/>
                <w:u w:val="single"/>
              </w:rPr>
              <w:t>投标人在网上可自行选择保证金专户银行账户</w:t>
            </w:r>
            <w:r>
              <w:rPr>
                <w:rFonts w:hint="eastAsia" w:ascii="仿宋" w:hAnsi="仿宋" w:eastAsia="仿宋" w:cs="仿宋"/>
                <w:spacing w:val="-1"/>
                <w:u w:val="single" w:color="auto"/>
              </w:rPr>
              <w:t xml:space="preserve"> </w:t>
            </w:r>
            <w:r>
              <w:rPr>
                <w:rFonts w:hint="eastAsia" w:ascii="仿宋" w:hAnsi="仿宋" w:eastAsia="仿宋" w:cs="仿宋"/>
                <w:spacing w:val="18"/>
              </w:rPr>
              <w:t xml:space="preserve"> </w:t>
            </w:r>
          </w:p>
          <w:p w14:paraId="05865B34">
            <w:pPr>
              <w:pStyle w:val="12"/>
              <w:keepNext w:val="0"/>
              <w:keepLines w:val="0"/>
              <w:pageBreakBefore w:val="0"/>
              <w:widowControl/>
              <w:kinsoku w:val="0"/>
              <w:wordWrap/>
              <w:overflowPunct/>
              <w:topLinePunct w:val="0"/>
              <w:autoSpaceDE w:val="0"/>
              <w:autoSpaceDN w:val="0"/>
              <w:bidi w:val="0"/>
              <w:adjustRightInd w:val="0"/>
              <w:snapToGrid w:val="0"/>
              <w:spacing w:line="344" w:lineRule="auto"/>
              <w:ind w:left="113" w:right="0" w:firstLine="0"/>
              <w:textAlignment w:val="baseline"/>
              <w:rPr>
                <w:rFonts w:hint="eastAsia" w:ascii="仿宋" w:hAnsi="仿宋" w:eastAsia="仿宋" w:cs="仿宋"/>
                <w:spacing w:val="16"/>
              </w:rPr>
            </w:pPr>
            <w:r>
              <w:rPr>
                <w:rFonts w:hint="eastAsia" w:ascii="仿宋" w:hAnsi="仿宋" w:eastAsia="仿宋" w:cs="仿宋"/>
                <w:spacing w:val="-1"/>
              </w:rPr>
              <w:t>账户名称：</w:t>
            </w:r>
            <w:r>
              <w:rPr>
                <w:rFonts w:hint="eastAsia" w:ascii="仿宋" w:hAnsi="仿宋" w:eastAsia="仿宋" w:cs="仿宋"/>
                <w:spacing w:val="-1"/>
                <w:u w:val="single" w:color="auto"/>
              </w:rPr>
              <w:t xml:space="preserve">  </w:t>
            </w:r>
            <w:r>
              <w:rPr>
                <w:rFonts w:hint="eastAsia" w:ascii="仿宋" w:hAnsi="仿宋" w:eastAsia="仿宋" w:cs="仿宋"/>
                <w:sz w:val="21"/>
                <w:szCs w:val="21"/>
                <w:u w:val="single"/>
              </w:rPr>
              <w:t>岳阳市公共资源交易中心</w:t>
            </w:r>
            <w:r>
              <w:rPr>
                <w:rFonts w:hint="eastAsia" w:ascii="仿宋" w:hAnsi="仿宋" w:eastAsia="仿宋" w:cs="仿宋"/>
                <w:spacing w:val="-1"/>
                <w:u w:val="single" w:color="auto"/>
              </w:rPr>
              <w:t xml:space="preserve"> </w:t>
            </w:r>
            <w:r>
              <w:rPr>
                <w:rFonts w:hint="eastAsia" w:ascii="仿宋" w:hAnsi="仿宋" w:eastAsia="仿宋" w:cs="仿宋"/>
                <w:spacing w:val="16"/>
              </w:rPr>
              <w:t xml:space="preserve"> </w:t>
            </w:r>
          </w:p>
          <w:p w14:paraId="324C4C50">
            <w:pPr>
              <w:pStyle w:val="12"/>
              <w:keepNext w:val="0"/>
              <w:keepLines w:val="0"/>
              <w:pageBreakBefore w:val="0"/>
              <w:widowControl/>
              <w:kinsoku w:val="0"/>
              <w:wordWrap/>
              <w:overflowPunct/>
              <w:topLinePunct w:val="0"/>
              <w:autoSpaceDE w:val="0"/>
              <w:autoSpaceDN w:val="0"/>
              <w:bidi w:val="0"/>
              <w:adjustRightInd w:val="0"/>
              <w:snapToGrid w:val="0"/>
              <w:spacing w:line="344" w:lineRule="auto"/>
              <w:ind w:left="113" w:right="0" w:firstLine="0"/>
              <w:textAlignment w:val="baseline"/>
              <w:rPr>
                <w:rFonts w:hint="eastAsia" w:ascii="仿宋" w:hAnsi="仿宋" w:eastAsia="仿宋" w:cs="仿宋"/>
              </w:rPr>
            </w:pPr>
            <w:r>
              <w:rPr>
                <w:rFonts w:hint="eastAsia" w:ascii="仿宋" w:hAnsi="仿宋" w:eastAsia="仿宋" w:cs="仿宋"/>
                <w:spacing w:val="-5"/>
              </w:rPr>
              <w:t>账</w:t>
            </w:r>
            <w:r>
              <w:rPr>
                <w:rFonts w:hint="eastAsia" w:ascii="仿宋" w:hAnsi="仿宋" w:eastAsia="仿宋" w:cs="仿宋"/>
                <w:spacing w:val="4"/>
              </w:rPr>
              <w:t xml:space="preserve">    </w:t>
            </w:r>
            <w:r>
              <w:rPr>
                <w:rFonts w:hint="eastAsia" w:ascii="仿宋" w:hAnsi="仿宋" w:eastAsia="仿宋" w:cs="仿宋"/>
                <w:spacing w:val="-5"/>
              </w:rPr>
              <w:t>号：</w:t>
            </w:r>
            <w:r>
              <w:rPr>
                <w:rFonts w:hint="eastAsia" w:ascii="仿宋" w:hAnsi="仿宋" w:eastAsia="仿宋" w:cs="仿宋"/>
                <w:spacing w:val="-5"/>
                <w:u w:val="single" w:color="auto"/>
              </w:rPr>
              <w:t xml:space="preserve">  </w:t>
            </w:r>
            <w:r>
              <w:rPr>
                <w:rFonts w:hint="eastAsia" w:ascii="仿宋" w:hAnsi="仿宋" w:eastAsia="仿宋" w:cs="仿宋"/>
                <w:sz w:val="21"/>
                <w:szCs w:val="21"/>
                <w:u w:val="single"/>
              </w:rPr>
              <w:t>投标人随机获取对应本项目（标段）投标保证金子账号（具有投标资格有意参加投标的，在岳阳市公共资源交易中心网上下载本项目的招标文件后，须在202</w:t>
            </w:r>
            <w:r>
              <w:rPr>
                <w:rFonts w:hint="eastAsia" w:ascii="仿宋" w:hAnsi="仿宋" w:eastAsia="仿宋" w:cs="仿宋"/>
                <w:sz w:val="21"/>
                <w:szCs w:val="21"/>
                <w:u w:val="single"/>
                <w:lang w:val="en-US" w:eastAsia="zh-CN"/>
              </w:rPr>
              <w:t>5</w:t>
            </w:r>
            <w:r>
              <w:rPr>
                <w:rFonts w:hint="eastAsia" w:ascii="仿宋" w:hAnsi="仿宋" w:eastAsia="仿宋" w:cs="仿宋"/>
                <w:sz w:val="21"/>
                <w:szCs w:val="21"/>
                <w:u w:val="single"/>
              </w:rPr>
              <w:t>年</w:t>
            </w:r>
            <w:r>
              <w:rPr>
                <w:rFonts w:hint="eastAsia" w:ascii="仿宋" w:hAnsi="仿宋" w:eastAsia="仿宋" w:cs="仿宋"/>
                <w:sz w:val="21"/>
                <w:szCs w:val="21"/>
                <w:u w:val="single"/>
                <w:lang w:val="en-US" w:eastAsia="zh-CN"/>
              </w:rPr>
              <w:t>1</w:t>
            </w:r>
            <w:r>
              <w:rPr>
                <w:rFonts w:hint="eastAsia" w:ascii="仿宋" w:hAnsi="仿宋" w:eastAsia="仿宋" w:cs="仿宋"/>
                <w:sz w:val="21"/>
                <w:szCs w:val="21"/>
                <w:u w:val="single"/>
              </w:rPr>
              <w:t>月</w:t>
            </w:r>
            <w:r>
              <w:rPr>
                <w:rFonts w:hint="eastAsia" w:ascii="仿宋" w:hAnsi="仿宋" w:eastAsia="仿宋" w:cs="仿宋"/>
                <w:sz w:val="21"/>
                <w:szCs w:val="21"/>
                <w:u w:val="single"/>
                <w:lang w:val="en-US" w:eastAsia="zh-CN"/>
              </w:rPr>
              <w:t>21</w:t>
            </w:r>
            <w:r>
              <w:rPr>
                <w:rFonts w:hint="eastAsia" w:ascii="仿宋" w:hAnsi="仿宋" w:eastAsia="仿宋" w:cs="仿宋"/>
                <w:sz w:val="21"/>
                <w:szCs w:val="21"/>
                <w:u w:val="single"/>
              </w:rPr>
              <w:t>日至202</w:t>
            </w:r>
            <w:r>
              <w:rPr>
                <w:rFonts w:hint="eastAsia" w:ascii="仿宋" w:hAnsi="仿宋" w:eastAsia="仿宋" w:cs="仿宋"/>
                <w:sz w:val="21"/>
                <w:szCs w:val="21"/>
                <w:u w:val="single"/>
                <w:lang w:val="en-US" w:eastAsia="zh-CN"/>
              </w:rPr>
              <w:t>5</w:t>
            </w:r>
            <w:r>
              <w:rPr>
                <w:rFonts w:hint="eastAsia" w:ascii="仿宋" w:hAnsi="仿宋" w:eastAsia="仿宋" w:cs="仿宋"/>
                <w:sz w:val="21"/>
                <w:szCs w:val="21"/>
                <w:u w:val="single"/>
              </w:rPr>
              <w:t>年</w:t>
            </w:r>
            <w:r>
              <w:rPr>
                <w:rFonts w:hint="eastAsia" w:ascii="仿宋" w:hAnsi="仿宋" w:eastAsia="仿宋" w:cs="仿宋"/>
                <w:sz w:val="21"/>
                <w:szCs w:val="21"/>
                <w:u w:val="single"/>
                <w:lang w:val="en-US" w:eastAsia="zh-CN"/>
              </w:rPr>
              <w:t>1</w:t>
            </w:r>
            <w:r>
              <w:rPr>
                <w:rFonts w:hint="eastAsia" w:ascii="仿宋" w:hAnsi="仿宋" w:eastAsia="仿宋" w:cs="仿宋"/>
                <w:sz w:val="21"/>
                <w:szCs w:val="21"/>
                <w:u w:val="single"/>
              </w:rPr>
              <w:t>月</w:t>
            </w:r>
            <w:r>
              <w:rPr>
                <w:rFonts w:hint="eastAsia" w:ascii="仿宋" w:hAnsi="仿宋" w:eastAsia="仿宋" w:cs="仿宋"/>
                <w:sz w:val="21"/>
                <w:szCs w:val="21"/>
                <w:u w:val="single"/>
                <w:lang w:val="en-US" w:eastAsia="zh-CN"/>
              </w:rPr>
              <w:t>27</w:t>
            </w:r>
            <w:r>
              <w:rPr>
                <w:rFonts w:hint="eastAsia" w:ascii="仿宋" w:hAnsi="仿宋" w:eastAsia="仿宋" w:cs="仿宋"/>
                <w:sz w:val="21"/>
                <w:szCs w:val="21"/>
                <w:u w:val="single"/>
              </w:rPr>
              <w:t>日17时00分前获取该子账号）</w:t>
            </w:r>
            <w:r>
              <w:rPr>
                <w:rFonts w:hint="eastAsia" w:ascii="仿宋" w:hAnsi="仿宋" w:eastAsia="仿宋" w:cs="仿宋"/>
                <w:spacing w:val="-5"/>
                <w:u w:val="single" w:color="auto"/>
              </w:rPr>
              <w:t xml:space="preserve"> </w:t>
            </w:r>
          </w:p>
          <w:p w14:paraId="680106F9">
            <w:pPr>
              <w:pStyle w:val="12"/>
              <w:spacing w:before="26" w:line="339" w:lineRule="auto"/>
              <w:ind w:left="220" w:right="104" w:hanging="1"/>
              <w:rPr>
                <w:rFonts w:hint="eastAsia" w:ascii="仿宋" w:hAnsi="仿宋" w:eastAsia="仿宋" w:cs="仿宋"/>
              </w:rPr>
            </w:pPr>
            <w:r>
              <w:rPr>
                <w:rFonts w:hint="eastAsia" w:ascii="仿宋" w:hAnsi="仿宋" w:eastAsia="仿宋" w:cs="仿宋"/>
              </w:rPr>
              <w:t>a、请将投标保证金于</w:t>
            </w:r>
            <w:r>
              <w:rPr>
                <w:rFonts w:hint="eastAsia" w:ascii="仿宋" w:hAnsi="仿宋" w:eastAsia="仿宋" w:cs="仿宋"/>
                <w:spacing w:val="-93"/>
              </w:rPr>
              <w:t xml:space="preserve"> </w:t>
            </w:r>
            <w:r>
              <w:rPr>
                <w:rFonts w:hint="eastAsia" w:ascii="仿宋" w:hAnsi="仿宋" w:eastAsia="仿宋" w:cs="仿宋"/>
                <w:spacing w:val="8"/>
                <w:u w:val="single" w:color="auto"/>
              </w:rPr>
              <w:t xml:space="preserve"> </w:t>
            </w:r>
            <w:r>
              <w:rPr>
                <w:rFonts w:hint="eastAsia" w:ascii="仿宋" w:hAnsi="仿宋" w:eastAsia="仿宋" w:cs="仿宋"/>
                <w:spacing w:val="8"/>
                <w:u w:val="single" w:color="auto"/>
                <w:lang w:val="en-US" w:eastAsia="zh-CN"/>
              </w:rPr>
              <w:t>2025</w:t>
            </w:r>
            <w:r>
              <w:rPr>
                <w:rFonts w:hint="eastAsia" w:ascii="仿宋" w:hAnsi="仿宋" w:eastAsia="仿宋" w:cs="仿宋"/>
                <w:spacing w:val="8"/>
                <w:u w:val="single" w:color="auto"/>
              </w:rPr>
              <w:t xml:space="preserve"> </w:t>
            </w:r>
            <w:r>
              <w:rPr>
                <w:rFonts w:hint="eastAsia" w:ascii="仿宋" w:hAnsi="仿宋" w:eastAsia="仿宋" w:cs="仿宋"/>
                <w:spacing w:val="-91"/>
              </w:rPr>
              <w:t xml:space="preserve"> </w:t>
            </w:r>
            <w:r>
              <w:rPr>
                <w:rFonts w:hint="eastAsia" w:ascii="仿宋" w:hAnsi="仿宋" w:eastAsia="仿宋" w:cs="仿宋"/>
              </w:rPr>
              <w:t>年</w:t>
            </w:r>
            <w:r>
              <w:rPr>
                <w:rFonts w:hint="eastAsia" w:ascii="仿宋" w:hAnsi="仿宋" w:eastAsia="仿宋" w:cs="仿宋"/>
                <w:spacing w:val="-95"/>
              </w:rPr>
              <w:t xml:space="preserve"> </w:t>
            </w:r>
            <w:r>
              <w:rPr>
                <w:rFonts w:hint="eastAsia" w:ascii="仿宋" w:hAnsi="仿宋" w:eastAsia="仿宋" w:cs="仿宋"/>
                <w:spacing w:val="9"/>
                <w:u w:val="single" w:color="auto"/>
              </w:rPr>
              <w:t xml:space="preserve"> </w:t>
            </w:r>
            <w:r>
              <w:rPr>
                <w:rFonts w:hint="eastAsia" w:ascii="仿宋" w:hAnsi="仿宋" w:eastAsia="仿宋" w:cs="仿宋"/>
                <w:spacing w:val="9"/>
                <w:u w:val="single" w:color="auto"/>
                <w:lang w:val="en-US" w:eastAsia="zh-CN"/>
              </w:rPr>
              <w:t>2</w:t>
            </w:r>
            <w:r>
              <w:rPr>
                <w:rFonts w:hint="eastAsia" w:ascii="仿宋" w:hAnsi="仿宋" w:eastAsia="仿宋" w:cs="仿宋"/>
                <w:spacing w:val="9"/>
                <w:u w:val="single" w:color="auto"/>
              </w:rPr>
              <w:t xml:space="preserve"> </w:t>
            </w:r>
            <w:r>
              <w:rPr>
                <w:rFonts w:hint="eastAsia" w:ascii="仿宋" w:hAnsi="仿宋" w:eastAsia="仿宋" w:cs="仿宋"/>
                <w:spacing w:val="-91"/>
              </w:rPr>
              <w:t xml:space="preserve"> </w:t>
            </w:r>
            <w:r>
              <w:rPr>
                <w:rFonts w:hint="eastAsia" w:ascii="仿宋" w:hAnsi="仿宋" w:eastAsia="仿宋" w:cs="仿宋"/>
              </w:rPr>
              <w:t>月</w:t>
            </w:r>
            <w:r>
              <w:rPr>
                <w:rFonts w:hint="eastAsia" w:ascii="仿宋" w:hAnsi="仿宋" w:eastAsia="仿宋" w:cs="仿宋"/>
                <w:spacing w:val="-98"/>
              </w:rPr>
              <w:t xml:space="preserve"> </w:t>
            </w:r>
            <w:r>
              <w:rPr>
                <w:rFonts w:hint="eastAsia" w:ascii="仿宋" w:hAnsi="仿宋" w:eastAsia="仿宋" w:cs="仿宋"/>
                <w:spacing w:val="9"/>
                <w:u w:val="single" w:color="auto"/>
              </w:rPr>
              <w:t xml:space="preserve"> </w:t>
            </w:r>
            <w:r>
              <w:rPr>
                <w:rFonts w:hint="eastAsia" w:ascii="仿宋" w:hAnsi="仿宋" w:eastAsia="仿宋" w:cs="仿宋"/>
                <w:spacing w:val="9"/>
                <w:u w:val="single" w:color="auto"/>
                <w:lang w:val="en-US" w:eastAsia="zh-CN"/>
              </w:rPr>
              <w:t>13</w:t>
            </w:r>
            <w:r>
              <w:rPr>
                <w:rFonts w:hint="eastAsia" w:ascii="仿宋" w:hAnsi="仿宋" w:eastAsia="仿宋" w:cs="仿宋"/>
                <w:spacing w:val="9"/>
                <w:u w:val="single" w:color="auto"/>
              </w:rPr>
              <w:t xml:space="preserve"> </w:t>
            </w:r>
            <w:r>
              <w:rPr>
                <w:rFonts w:hint="eastAsia" w:ascii="仿宋" w:hAnsi="仿宋" w:eastAsia="仿宋" w:cs="仿宋"/>
                <w:spacing w:val="-60"/>
              </w:rPr>
              <w:t xml:space="preserve"> </w:t>
            </w:r>
            <w:r>
              <w:rPr>
                <w:rFonts w:hint="eastAsia" w:ascii="仿宋" w:hAnsi="仿宋" w:eastAsia="仿宋" w:cs="仿宋"/>
              </w:rPr>
              <w:t>日的</w:t>
            </w:r>
            <w:r>
              <w:rPr>
                <w:rFonts w:hint="eastAsia" w:ascii="仿宋" w:hAnsi="仿宋" w:eastAsia="仿宋" w:cs="仿宋"/>
                <w:spacing w:val="11"/>
                <w:lang w:val="en-US" w:eastAsia="zh-CN"/>
              </w:rPr>
              <w:t>9</w:t>
            </w:r>
            <w:r>
              <w:rPr>
                <w:rFonts w:hint="eastAsia" w:ascii="仿宋" w:hAnsi="仿宋" w:eastAsia="仿宋" w:cs="仿宋"/>
              </w:rPr>
              <w:t>时</w:t>
            </w:r>
            <w:r>
              <w:rPr>
                <w:rFonts w:hint="eastAsia" w:ascii="仿宋" w:hAnsi="仿宋" w:eastAsia="仿宋" w:cs="仿宋"/>
                <w:spacing w:val="2"/>
                <w:lang w:val="en-US" w:eastAsia="zh-CN"/>
              </w:rPr>
              <w:t>30</w:t>
            </w:r>
            <w:r>
              <w:rPr>
                <w:rFonts w:hint="eastAsia" w:ascii="仿宋" w:hAnsi="仿宋" w:eastAsia="仿宋" w:cs="仿宋"/>
                <w:spacing w:val="-1"/>
              </w:rPr>
              <w:t>分（北京时间）前转入收取投标保证金的账户，以到账时间为准。</w:t>
            </w:r>
          </w:p>
          <w:p w14:paraId="3248ABCE">
            <w:pPr>
              <w:pStyle w:val="12"/>
              <w:spacing w:before="31" w:line="337" w:lineRule="auto"/>
              <w:ind w:left="112" w:right="118" w:firstLine="7"/>
              <w:rPr>
                <w:rFonts w:hint="eastAsia" w:ascii="仿宋" w:hAnsi="仿宋" w:eastAsia="仿宋" w:cs="仿宋"/>
              </w:rPr>
            </w:pPr>
            <w:r>
              <w:rPr>
                <w:rFonts w:hint="eastAsia" w:ascii="仿宋" w:hAnsi="仿宋" w:eastAsia="仿宋" w:cs="仿宋"/>
                <w:b/>
                <w:bCs/>
                <w:spacing w:val="-5"/>
              </w:rPr>
              <w:t>（2）采用电子银行保函、电子担保保函、电子保险保单方式（以下简</w:t>
            </w:r>
            <w:r>
              <w:rPr>
                <w:rFonts w:hint="eastAsia" w:ascii="仿宋" w:hAnsi="仿宋" w:eastAsia="仿宋" w:cs="仿宋"/>
                <w:spacing w:val="1"/>
              </w:rPr>
              <w:t xml:space="preserve"> </w:t>
            </w:r>
            <w:r>
              <w:rPr>
                <w:rFonts w:hint="eastAsia" w:ascii="仿宋" w:hAnsi="仿宋" w:eastAsia="仿宋" w:cs="仿宋"/>
                <w:b/>
                <w:bCs/>
                <w:spacing w:val="-4"/>
              </w:rPr>
              <w:t>称保函、保单）</w:t>
            </w:r>
          </w:p>
          <w:p w14:paraId="694648FA">
            <w:pPr>
              <w:pStyle w:val="12"/>
              <w:spacing w:before="33" w:line="286" w:lineRule="auto"/>
              <w:ind w:left="112" w:right="112" w:firstLine="16"/>
              <w:rPr>
                <w:rFonts w:hint="eastAsia" w:ascii="仿宋" w:hAnsi="仿宋" w:eastAsia="仿宋" w:cs="仿宋"/>
              </w:rPr>
            </w:pPr>
            <w:r>
              <w:rPr>
                <w:rFonts w:hint="eastAsia" w:ascii="仿宋" w:hAnsi="仿宋" w:eastAsia="仿宋" w:cs="仿宋"/>
                <w:spacing w:val="-3"/>
              </w:rPr>
              <w:t>1）投标人须及时登录“电子交易平台”选择所投标段按系统引导的程</w:t>
            </w:r>
            <w:r>
              <w:rPr>
                <w:rFonts w:hint="eastAsia" w:ascii="仿宋" w:hAnsi="仿宋" w:eastAsia="仿宋" w:cs="仿宋"/>
                <w:spacing w:val="4"/>
              </w:rPr>
              <w:t xml:space="preserve"> </w:t>
            </w:r>
            <w:r>
              <w:rPr>
                <w:rFonts w:hint="eastAsia" w:ascii="仿宋" w:hAnsi="仿宋" w:eastAsia="仿宋" w:cs="仿宋"/>
                <w:spacing w:val="-2"/>
              </w:rPr>
              <w:t>序申请电子保函或保单。</w:t>
            </w:r>
          </w:p>
          <w:p w14:paraId="3E8303FD">
            <w:pPr>
              <w:pStyle w:val="12"/>
              <w:spacing w:before="148" w:line="319" w:lineRule="auto"/>
              <w:ind w:left="115" w:right="104"/>
              <w:rPr>
                <w:rFonts w:hint="eastAsia" w:ascii="仿宋" w:hAnsi="仿宋" w:eastAsia="仿宋" w:cs="仿宋"/>
              </w:rPr>
            </w:pPr>
            <w:r>
              <w:rPr>
                <w:rFonts w:hint="eastAsia" w:ascii="仿宋" w:hAnsi="仿宋" w:eastAsia="仿宋" w:cs="仿宋"/>
                <w:spacing w:val="-2"/>
              </w:rPr>
              <w:t>2）投标人可在“电子交易平台”查询保函或保单是否申</w:t>
            </w:r>
            <w:r>
              <w:rPr>
                <w:rFonts w:hint="eastAsia" w:ascii="仿宋" w:hAnsi="仿宋" w:eastAsia="仿宋" w:cs="仿宋"/>
                <w:spacing w:val="-3"/>
              </w:rPr>
              <w:t>请成功，开具</w:t>
            </w:r>
            <w:r>
              <w:rPr>
                <w:rFonts w:hint="eastAsia" w:ascii="仿宋" w:hAnsi="仿宋" w:eastAsia="仿宋" w:cs="仿宋"/>
              </w:rPr>
              <w:t xml:space="preserve"> 成功后可下载电子保函或保单。电子保函或保单应载明：</w:t>
            </w:r>
            <w:r>
              <w:rPr>
                <w:rFonts w:hint="eastAsia" w:ascii="仿宋" w:hAnsi="仿宋" w:eastAsia="仿宋" w:cs="仿宋"/>
                <w:spacing w:val="-1"/>
              </w:rPr>
              <w:t>保函或保单</w:t>
            </w:r>
            <w:r>
              <w:rPr>
                <w:rFonts w:hint="eastAsia" w:ascii="仿宋" w:hAnsi="仿宋" w:eastAsia="仿宋" w:cs="仿宋"/>
              </w:rPr>
              <w:t xml:space="preserve"> 受益人（招标人）、标段名称、标段编号、担保内容、</w:t>
            </w:r>
            <w:r>
              <w:rPr>
                <w:rFonts w:hint="eastAsia" w:ascii="仿宋" w:hAnsi="仿宋" w:eastAsia="仿宋" w:cs="仿宋"/>
                <w:spacing w:val="-1"/>
              </w:rPr>
              <w:t>担保金额、保</w:t>
            </w:r>
            <w:r>
              <w:rPr>
                <w:rFonts w:hint="eastAsia" w:ascii="仿宋" w:hAnsi="仿宋" w:eastAsia="仿宋" w:cs="仿宋"/>
              </w:rPr>
              <w:t xml:space="preserve"> </w:t>
            </w:r>
            <w:r>
              <w:rPr>
                <w:rFonts w:hint="eastAsia" w:ascii="仿宋" w:hAnsi="仿宋" w:eastAsia="仿宋" w:cs="仿宋"/>
                <w:spacing w:val="-2"/>
              </w:rPr>
              <w:t>函或保单有效期等信息。</w:t>
            </w:r>
          </w:p>
          <w:p w14:paraId="62070EFC">
            <w:pPr>
              <w:pStyle w:val="12"/>
              <w:spacing w:before="150" w:line="308" w:lineRule="auto"/>
              <w:ind w:left="115" w:right="124" w:firstLine="1"/>
              <w:rPr>
                <w:rFonts w:hint="eastAsia" w:ascii="仿宋" w:hAnsi="仿宋" w:eastAsia="仿宋" w:cs="仿宋"/>
                <w:highlight w:val="none"/>
              </w:rPr>
            </w:pPr>
            <w:r>
              <w:rPr>
                <w:rFonts w:hint="eastAsia" w:ascii="仿宋" w:hAnsi="仿宋" w:eastAsia="仿宋" w:cs="仿宋"/>
                <w:spacing w:val="-3"/>
              </w:rPr>
              <w:t>3）开标后，电子交易平台将自动比对投标截止时间前收到的电子保函</w:t>
            </w:r>
            <w:r>
              <w:rPr>
                <w:rFonts w:hint="eastAsia" w:ascii="仿宋" w:hAnsi="仿宋" w:eastAsia="仿宋" w:cs="仿宋"/>
                <w:spacing w:val="3"/>
              </w:rPr>
              <w:t xml:space="preserve"> </w:t>
            </w:r>
            <w:r>
              <w:rPr>
                <w:rFonts w:hint="eastAsia" w:ascii="仿宋" w:hAnsi="仿宋" w:eastAsia="仿宋" w:cs="仿宋"/>
              </w:rPr>
              <w:t>或保单情况；评标时评标委员会可以直接在投标文件中</w:t>
            </w:r>
            <w:r>
              <w:rPr>
                <w:rFonts w:hint="eastAsia" w:ascii="仿宋" w:hAnsi="仿宋" w:eastAsia="仿宋" w:cs="仿宋"/>
                <w:spacing w:val="-1"/>
              </w:rPr>
              <w:t>查验电子保函</w:t>
            </w:r>
            <w:r>
              <w:rPr>
                <w:rFonts w:hint="eastAsia" w:ascii="仿宋" w:hAnsi="仿宋" w:eastAsia="仿宋" w:cs="仿宋"/>
              </w:rPr>
              <w:t xml:space="preserve"> </w:t>
            </w:r>
            <w:r>
              <w:rPr>
                <w:rFonts w:hint="eastAsia" w:ascii="仿宋" w:hAnsi="仿宋" w:eastAsia="仿宋" w:cs="仿宋"/>
                <w:spacing w:val="-2"/>
                <w:highlight w:val="none"/>
              </w:rPr>
              <w:t>或保单。</w:t>
            </w:r>
          </w:p>
          <w:p w14:paraId="6055984C">
            <w:pPr>
              <w:pStyle w:val="12"/>
              <w:spacing w:before="149" w:line="220" w:lineRule="auto"/>
              <w:ind w:left="119"/>
              <w:rPr>
                <w:rFonts w:hint="eastAsia" w:ascii="仿宋" w:hAnsi="仿宋" w:eastAsia="仿宋" w:cs="仿宋"/>
                <w:highlight w:val="none"/>
              </w:rPr>
            </w:pPr>
            <w:r>
              <w:rPr>
                <w:rFonts w:hint="eastAsia" w:ascii="仿宋" w:hAnsi="仿宋" w:eastAsia="仿宋" w:cs="仿宋"/>
                <w:b/>
                <w:bCs/>
                <w:spacing w:val="-8"/>
                <w:highlight w:val="none"/>
              </w:rPr>
              <w:t>（3）采用承诺</w:t>
            </w:r>
          </w:p>
          <w:p w14:paraId="0BBCBB3F">
            <w:pPr>
              <w:pStyle w:val="12"/>
              <w:spacing w:before="150" w:line="220" w:lineRule="auto"/>
              <w:ind w:left="114"/>
              <w:rPr>
                <w:rFonts w:hint="eastAsia" w:ascii="仿宋" w:hAnsi="仿宋" w:eastAsia="仿宋" w:cs="仿宋"/>
                <w:highlight w:val="none"/>
              </w:rPr>
            </w:pPr>
            <w:r>
              <w:rPr>
                <w:rFonts w:hint="eastAsia" w:ascii="仿宋" w:hAnsi="仿宋" w:eastAsia="仿宋" w:cs="仿宋"/>
                <w:spacing w:val="10"/>
                <w:highlight w:val="none"/>
              </w:rPr>
              <w:t>担保金额：人民币</w:t>
            </w:r>
            <w:r>
              <w:rPr>
                <w:rFonts w:hint="eastAsia" w:ascii="仿宋" w:hAnsi="仿宋" w:eastAsia="仿宋" w:cs="仿宋"/>
                <w:spacing w:val="-102"/>
                <w:highlight w:val="none"/>
              </w:rPr>
              <w:t xml:space="preserve"> </w:t>
            </w:r>
            <w:r>
              <w:rPr>
                <w:rFonts w:hint="eastAsia" w:ascii="仿宋" w:hAnsi="仿宋" w:eastAsia="仿宋" w:cs="仿宋"/>
                <w:spacing w:val="14"/>
                <w:highlight w:val="none"/>
                <w:u w:val="single" w:color="auto"/>
              </w:rPr>
              <w:t xml:space="preserve">       </w:t>
            </w:r>
            <w:r>
              <w:rPr>
                <w:rFonts w:hint="eastAsia" w:ascii="仿宋" w:hAnsi="仿宋" w:eastAsia="仿宋" w:cs="仿宋"/>
                <w:spacing w:val="-90"/>
                <w:highlight w:val="none"/>
              </w:rPr>
              <w:t xml:space="preserve"> </w:t>
            </w:r>
            <w:r>
              <w:rPr>
                <w:rFonts w:hint="eastAsia" w:ascii="仿宋" w:hAnsi="仿宋" w:eastAsia="仿宋" w:cs="仿宋"/>
                <w:spacing w:val="10"/>
                <w:highlight w:val="none"/>
              </w:rPr>
              <w:t>元(¥</w:t>
            </w:r>
            <w:r>
              <w:rPr>
                <w:rFonts w:hint="eastAsia" w:ascii="仿宋" w:hAnsi="仿宋" w:eastAsia="仿宋" w:cs="仿宋"/>
                <w:spacing w:val="20"/>
                <w:highlight w:val="none"/>
                <w:u w:val="single" w:color="auto"/>
              </w:rPr>
              <w:t xml:space="preserve">     </w:t>
            </w:r>
            <w:r>
              <w:rPr>
                <w:rFonts w:hint="eastAsia" w:ascii="仿宋" w:hAnsi="仿宋" w:eastAsia="仿宋" w:cs="仿宋"/>
                <w:spacing w:val="-70"/>
                <w:highlight w:val="none"/>
              </w:rPr>
              <w:t xml:space="preserve"> </w:t>
            </w:r>
            <w:r>
              <w:rPr>
                <w:rFonts w:hint="eastAsia" w:ascii="仿宋" w:hAnsi="仿宋" w:eastAsia="仿宋" w:cs="仿宋"/>
                <w:spacing w:val="10"/>
                <w:highlight w:val="none"/>
              </w:rPr>
              <w:t>)。</w:t>
            </w:r>
          </w:p>
          <w:p w14:paraId="009D18B2">
            <w:pPr>
              <w:pStyle w:val="12"/>
              <w:spacing w:before="148" w:line="220" w:lineRule="auto"/>
              <w:ind w:left="114"/>
              <w:rPr>
                <w:rFonts w:hint="eastAsia" w:ascii="仿宋" w:hAnsi="仿宋" w:eastAsia="仿宋" w:cs="仿宋"/>
                <w:highlight w:val="none"/>
              </w:rPr>
            </w:pPr>
            <w:r>
              <w:rPr>
                <w:rFonts w:hint="eastAsia" w:ascii="仿宋" w:hAnsi="仿宋" w:eastAsia="仿宋" w:cs="仿宋"/>
                <w:spacing w:val="-1"/>
                <w:highlight w:val="none"/>
              </w:rPr>
              <w:t xml:space="preserve">递交方式：  </w:t>
            </w:r>
            <w:r>
              <w:rPr>
                <w:rFonts w:hint="eastAsia" w:ascii="仿宋" w:hAnsi="仿宋" w:eastAsia="仿宋" w:cs="仿宋"/>
                <w:spacing w:val="-92"/>
                <w:highlight w:val="none"/>
                <w:u w:val="single" w:color="auto"/>
              </w:rPr>
              <w:t xml:space="preserve"> </w:t>
            </w:r>
            <w:r>
              <w:rPr>
                <w:rFonts w:hint="eastAsia" w:ascii="仿宋" w:hAnsi="仿宋" w:eastAsia="仿宋" w:cs="仿宋"/>
                <w:spacing w:val="-1"/>
                <w:highlight w:val="none"/>
                <w:u w:val="single" w:color="auto"/>
              </w:rPr>
              <w:t>在投标文件中书面承诺</w:t>
            </w:r>
            <w:r>
              <w:rPr>
                <w:rFonts w:hint="eastAsia" w:ascii="仿宋" w:hAnsi="仿宋" w:eastAsia="仿宋" w:cs="仿宋"/>
                <w:spacing w:val="-1"/>
                <w:highlight w:val="none"/>
              </w:rPr>
              <w:t>。</w:t>
            </w:r>
          </w:p>
          <w:p w14:paraId="6F58576B">
            <w:pPr>
              <w:pStyle w:val="12"/>
              <w:spacing w:before="152" w:line="325" w:lineRule="auto"/>
              <w:ind w:left="106" w:right="193" w:hanging="2"/>
              <w:rPr>
                <w:rFonts w:hint="eastAsia" w:ascii="仿宋" w:hAnsi="仿宋" w:eastAsia="仿宋" w:cs="仿宋"/>
                <w:sz w:val="22"/>
                <w:szCs w:val="22"/>
                <w:highlight w:val="none"/>
              </w:rPr>
            </w:pPr>
            <w:r>
              <w:rPr>
                <w:rFonts w:hint="eastAsia" w:ascii="仿宋" w:hAnsi="仿宋" w:eastAsia="仿宋" w:cs="仿宋"/>
                <w:i/>
                <w:iCs/>
                <w:spacing w:val="-4"/>
                <w:sz w:val="22"/>
                <w:szCs w:val="22"/>
                <w:highlight w:val="none"/>
              </w:rPr>
              <w:t>（注：最高投标限价1000万以下的小型项目保证金可采用承诺的形</w:t>
            </w:r>
            <w:r>
              <w:rPr>
                <w:rFonts w:hint="eastAsia" w:ascii="仿宋" w:hAnsi="仿宋" w:eastAsia="仿宋" w:cs="仿宋"/>
                <w:spacing w:val="3"/>
                <w:sz w:val="22"/>
                <w:szCs w:val="22"/>
                <w:highlight w:val="none"/>
              </w:rPr>
              <w:t xml:space="preserve"> </w:t>
            </w:r>
            <w:r>
              <w:rPr>
                <w:rFonts w:hint="eastAsia" w:ascii="仿宋" w:hAnsi="仿宋" w:eastAsia="仿宋" w:cs="仿宋"/>
                <w:i/>
                <w:iCs/>
                <w:spacing w:val="15"/>
                <w:sz w:val="22"/>
                <w:szCs w:val="22"/>
                <w:highlight w:val="none"/>
              </w:rPr>
              <w:t>式）</w:t>
            </w:r>
          </w:p>
          <w:p w14:paraId="665811B5">
            <w:pPr>
              <w:pStyle w:val="12"/>
              <w:spacing w:before="26" w:line="308" w:lineRule="auto"/>
              <w:ind w:left="115" w:right="102" w:firstLine="1"/>
              <w:jc w:val="both"/>
              <w:rPr>
                <w:rFonts w:hint="eastAsia" w:ascii="仿宋" w:hAnsi="仿宋" w:eastAsia="仿宋" w:cs="仿宋"/>
              </w:rPr>
            </w:pPr>
            <w:r>
              <w:rPr>
                <w:rFonts w:hint="eastAsia" w:ascii="仿宋" w:hAnsi="仿宋" w:eastAsia="仿宋" w:cs="仿宋"/>
                <w:spacing w:val="4"/>
                <w:highlight w:val="none"/>
              </w:rPr>
              <w:t>5. 联合体投标的应当以联合体各方或者联合体中牵头人的名义提交</w:t>
            </w:r>
            <w:r>
              <w:rPr>
                <w:rFonts w:hint="eastAsia" w:ascii="仿宋" w:hAnsi="仿宋" w:eastAsia="仿宋" w:cs="仿宋"/>
                <w:spacing w:val="10"/>
                <w:highlight w:val="none"/>
              </w:rPr>
              <w:t xml:space="preserve"> </w:t>
            </w:r>
            <w:r>
              <w:rPr>
                <w:rFonts w:hint="eastAsia" w:ascii="仿宋" w:hAnsi="仿宋" w:eastAsia="仿宋" w:cs="仿宋"/>
                <w:spacing w:val="-2"/>
                <w:highlight w:val="none"/>
              </w:rPr>
              <w:t>投标保证金。以联合体中牵头人名义提交的投标保证金,对联</w:t>
            </w:r>
            <w:r>
              <w:rPr>
                <w:rFonts w:hint="eastAsia" w:ascii="仿宋" w:hAnsi="仿宋" w:eastAsia="仿宋" w:cs="仿宋"/>
                <w:spacing w:val="-3"/>
                <w:highlight w:val="none"/>
              </w:rPr>
              <w:t>合体各成</w:t>
            </w:r>
            <w:r>
              <w:rPr>
                <w:rFonts w:hint="eastAsia" w:ascii="仿宋" w:hAnsi="仿宋" w:eastAsia="仿宋" w:cs="仿宋"/>
                <w:highlight w:val="none"/>
              </w:rPr>
              <w:t xml:space="preserve"> </w:t>
            </w:r>
            <w:r>
              <w:rPr>
                <w:rFonts w:hint="eastAsia" w:ascii="仿宋" w:hAnsi="仿宋" w:eastAsia="仿宋" w:cs="仿宋"/>
                <w:spacing w:val="-4"/>
                <w:highlight w:val="none"/>
              </w:rPr>
              <w:t>员具有约束力。</w:t>
            </w:r>
          </w:p>
        </w:tc>
      </w:tr>
      <w:tr w14:paraId="7758F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988" w:type="dxa"/>
            <w:vAlign w:val="top"/>
          </w:tcPr>
          <w:p w14:paraId="710EA699">
            <w:pPr>
              <w:spacing w:line="472" w:lineRule="auto"/>
              <w:rPr>
                <w:rFonts w:hint="eastAsia" w:ascii="仿宋" w:hAnsi="仿宋" w:eastAsia="仿宋" w:cs="仿宋"/>
                <w:sz w:val="21"/>
              </w:rPr>
            </w:pPr>
          </w:p>
          <w:p w14:paraId="62E08CE2">
            <w:pPr>
              <w:spacing w:before="61" w:line="187" w:lineRule="auto"/>
              <w:ind w:left="289"/>
              <w:rPr>
                <w:rFonts w:hint="eastAsia" w:ascii="仿宋" w:hAnsi="仿宋" w:eastAsia="仿宋" w:cs="仿宋"/>
                <w:sz w:val="21"/>
                <w:szCs w:val="21"/>
              </w:rPr>
            </w:pPr>
            <w:r>
              <w:rPr>
                <w:rFonts w:hint="eastAsia" w:ascii="仿宋" w:hAnsi="仿宋" w:eastAsia="仿宋" w:cs="仿宋"/>
                <w:spacing w:val="-1"/>
                <w:sz w:val="21"/>
                <w:szCs w:val="21"/>
              </w:rPr>
              <w:t>3.4.3</w:t>
            </w:r>
          </w:p>
        </w:tc>
        <w:tc>
          <w:tcPr>
            <w:tcW w:w="1948" w:type="dxa"/>
            <w:vAlign w:val="top"/>
          </w:tcPr>
          <w:p w14:paraId="30DC9894">
            <w:pPr>
              <w:spacing w:line="275" w:lineRule="auto"/>
              <w:rPr>
                <w:rFonts w:hint="eastAsia" w:ascii="仿宋" w:hAnsi="仿宋" w:eastAsia="仿宋" w:cs="仿宋"/>
                <w:sz w:val="21"/>
              </w:rPr>
            </w:pPr>
          </w:p>
          <w:p w14:paraId="1F2EB465">
            <w:pPr>
              <w:pStyle w:val="12"/>
              <w:spacing w:before="68" w:line="260" w:lineRule="auto"/>
              <w:ind w:left="767" w:right="130" w:hanging="627"/>
              <w:rPr>
                <w:rFonts w:hint="eastAsia" w:ascii="仿宋" w:hAnsi="仿宋" w:eastAsia="仿宋" w:cs="仿宋"/>
              </w:rPr>
            </w:pPr>
            <w:r>
              <w:rPr>
                <w:rFonts w:hint="eastAsia" w:ascii="仿宋" w:hAnsi="仿宋" w:eastAsia="仿宋" w:cs="仿宋"/>
                <w:spacing w:val="-2"/>
              </w:rPr>
              <w:t>投标保证金退还及</w:t>
            </w:r>
            <w:r>
              <w:rPr>
                <w:rFonts w:hint="eastAsia" w:ascii="仿宋" w:hAnsi="仿宋" w:eastAsia="仿宋" w:cs="仿宋"/>
                <w:spacing w:val="6"/>
              </w:rPr>
              <w:t xml:space="preserve"> </w:t>
            </w:r>
            <w:r>
              <w:rPr>
                <w:rFonts w:hint="eastAsia" w:ascii="仿宋" w:hAnsi="仿宋" w:eastAsia="仿宋" w:cs="仿宋"/>
                <w:spacing w:val="-2"/>
              </w:rPr>
              <w:t>利息</w:t>
            </w:r>
          </w:p>
        </w:tc>
        <w:tc>
          <w:tcPr>
            <w:tcW w:w="6564" w:type="dxa"/>
            <w:vAlign w:val="top"/>
          </w:tcPr>
          <w:p w14:paraId="615B99B1">
            <w:pPr>
              <w:pStyle w:val="12"/>
              <w:spacing w:before="142" w:line="220" w:lineRule="auto"/>
              <w:ind w:left="128"/>
              <w:rPr>
                <w:rFonts w:hint="eastAsia" w:ascii="仿宋" w:hAnsi="仿宋" w:eastAsia="仿宋" w:cs="仿宋"/>
              </w:rPr>
            </w:pPr>
            <w:r>
              <w:rPr>
                <w:rFonts w:hint="eastAsia" w:ascii="仿宋" w:hAnsi="仿宋" w:eastAsia="仿宋" w:cs="仿宋"/>
                <w:spacing w:val="-3"/>
              </w:rPr>
              <w:t>1.采用现金方式</w:t>
            </w:r>
          </w:p>
          <w:p w14:paraId="33716AE8">
            <w:pPr>
              <w:pStyle w:val="12"/>
              <w:spacing w:before="150" w:line="221" w:lineRule="auto"/>
              <w:ind w:left="113"/>
              <w:rPr>
                <w:rFonts w:hint="eastAsia" w:ascii="仿宋" w:hAnsi="仿宋" w:eastAsia="仿宋" w:cs="仿宋"/>
              </w:rPr>
            </w:pPr>
            <w:r>
              <w:rPr>
                <w:rFonts w:hint="eastAsia" w:ascii="仿宋" w:hAnsi="仿宋" w:eastAsia="仿宋" w:cs="仿宋"/>
                <w:spacing w:val="-1"/>
              </w:rPr>
              <w:t>计息标准：</w:t>
            </w:r>
            <w:r>
              <w:rPr>
                <w:rFonts w:hint="eastAsia" w:ascii="仿宋" w:hAnsi="仿宋" w:eastAsia="仿宋" w:cs="仿宋"/>
                <w:spacing w:val="-1"/>
                <w:u w:val="single" w:color="auto"/>
              </w:rPr>
              <w:t>人民银行同期活期存款利率</w:t>
            </w:r>
          </w:p>
          <w:p w14:paraId="0C974435">
            <w:pPr>
              <w:pStyle w:val="12"/>
              <w:spacing w:before="150" w:line="221" w:lineRule="auto"/>
              <w:ind w:left="113"/>
              <w:rPr>
                <w:rFonts w:hint="eastAsia" w:ascii="仿宋" w:hAnsi="仿宋" w:eastAsia="仿宋" w:cs="仿宋"/>
                <w:spacing w:val="-1"/>
                <w:u w:val="single" w:color="auto"/>
              </w:rPr>
            </w:pPr>
            <w:r>
              <w:rPr>
                <w:rFonts w:hint="eastAsia" w:ascii="仿宋" w:hAnsi="仿宋" w:eastAsia="仿宋" w:cs="仿宋"/>
                <w:spacing w:val="-1"/>
              </w:rPr>
              <w:t>计息时间：</w:t>
            </w:r>
            <w:r>
              <w:rPr>
                <w:rFonts w:hint="eastAsia" w:ascii="仿宋" w:hAnsi="仿宋" w:eastAsia="仿宋" w:cs="仿宋"/>
                <w:spacing w:val="-1"/>
                <w:u w:val="single" w:color="auto"/>
              </w:rPr>
              <w:t>投标保证金到账之日至退还的前一日</w:t>
            </w:r>
          </w:p>
          <w:p w14:paraId="5B8BDA95">
            <w:pPr>
              <w:pStyle w:val="12"/>
              <w:spacing w:before="150" w:line="221" w:lineRule="auto"/>
              <w:ind w:left="113"/>
              <w:rPr>
                <w:rFonts w:hint="eastAsia" w:ascii="仿宋" w:hAnsi="仿宋" w:eastAsia="仿宋" w:cs="仿宋"/>
                <w:spacing w:val="-1"/>
                <w:u w:val="single" w:color="auto"/>
              </w:rPr>
            </w:pPr>
            <w:r>
              <w:rPr>
                <w:rFonts w:hint="eastAsia" w:ascii="仿宋" w:hAnsi="仿宋" w:eastAsia="仿宋" w:cs="仿宋"/>
                <w:spacing w:val="-3"/>
              </w:rPr>
              <w:t>退还办法：</w:t>
            </w:r>
            <w:r>
              <w:rPr>
                <w:rFonts w:hint="eastAsia" w:ascii="仿宋" w:hAnsi="仿宋" w:eastAsia="仿宋" w:cs="仿宋"/>
                <w:spacing w:val="-3"/>
                <w:u w:val="single" w:color="auto"/>
              </w:rPr>
              <w:t>投标保证金退还时一律以银行转账方式退回</w:t>
            </w:r>
            <w:r>
              <w:rPr>
                <w:rFonts w:hint="eastAsia" w:ascii="仿宋" w:hAnsi="仿宋" w:eastAsia="仿宋" w:cs="仿宋"/>
                <w:spacing w:val="-4"/>
                <w:u w:val="single" w:color="auto"/>
              </w:rPr>
              <w:t>，不退现金。</w:t>
            </w:r>
            <w:r>
              <w:rPr>
                <w:rFonts w:hint="eastAsia" w:ascii="仿宋" w:hAnsi="仿宋" w:eastAsia="仿宋" w:cs="仿宋"/>
                <w:u w:val="single" w:color="auto"/>
              </w:rPr>
              <w:tab/>
            </w:r>
            <w:r>
              <w:rPr>
                <w:rFonts w:hint="eastAsia" w:ascii="仿宋" w:hAnsi="仿宋" w:eastAsia="仿宋" w:cs="仿宋"/>
              </w:rPr>
              <w:t xml:space="preserve"> </w:t>
            </w:r>
            <w:r>
              <w:rPr>
                <w:rFonts w:hint="eastAsia" w:ascii="仿宋" w:hAnsi="仿宋" w:eastAsia="仿宋" w:cs="仿宋"/>
                <w:spacing w:val="-3"/>
                <w:u w:val="single" w:color="auto"/>
              </w:rPr>
              <w:t xml:space="preserve">未中标的投标人的投标保证金及银行利息在中标公示结束后 </w:t>
            </w:r>
            <w:r>
              <w:rPr>
                <w:rFonts w:hint="eastAsia" w:ascii="仿宋" w:hAnsi="仿宋" w:eastAsia="仿宋" w:cs="仿宋"/>
                <w:spacing w:val="-4"/>
                <w:u w:val="single" w:color="auto"/>
              </w:rPr>
              <w:t>5</w:t>
            </w:r>
            <w:r>
              <w:rPr>
                <w:rFonts w:hint="eastAsia" w:ascii="仿宋" w:hAnsi="仿宋" w:eastAsia="仿宋" w:cs="仿宋"/>
                <w:spacing w:val="43"/>
                <w:u w:val="single" w:color="auto"/>
              </w:rPr>
              <w:t xml:space="preserve"> </w:t>
            </w:r>
            <w:r>
              <w:rPr>
                <w:rFonts w:hint="eastAsia" w:ascii="仿宋" w:hAnsi="仿宋" w:eastAsia="仿宋" w:cs="仿宋"/>
                <w:spacing w:val="-4"/>
                <w:u w:val="single" w:color="auto"/>
              </w:rPr>
              <w:t>日内，</w:t>
            </w:r>
            <w:r>
              <w:rPr>
                <w:rFonts w:hint="eastAsia" w:ascii="仿宋" w:hAnsi="仿宋" w:eastAsia="仿宋" w:cs="仿宋"/>
              </w:rPr>
              <w:t xml:space="preserve"> </w:t>
            </w:r>
            <w:r>
              <w:rPr>
                <w:rFonts w:hint="eastAsia" w:ascii="仿宋" w:hAnsi="仿宋" w:eastAsia="仿宋" w:cs="仿宋"/>
                <w:spacing w:val="1"/>
                <w:u w:val="single" w:color="auto"/>
              </w:rPr>
              <w:t>予以退还。中标的投标人的投标保证金及银行利息均在签订合同后 5</w:t>
            </w:r>
            <w:r>
              <w:rPr>
                <w:rFonts w:hint="eastAsia" w:ascii="仿宋" w:hAnsi="仿宋" w:eastAsia="仿宋" w:cs="仿宋"/>
                <w:spacing w:val="8"/>
              </w:rPr>
              <w:t xml:space="preserve"> </w:t>
            </w:r>
            <w:r>
              <w:rPr>
                <w:rFonts w:hint="eastAsia" w:ascii="仿宋" w:hAnsi="仿宋" w:eastAsia="仿宋" w:cs="仿宋"/>
                <w:spacing w:val="-1"/>
                <w:u w:val="single" w:color="auto"/>
              </w:rPr>
              <w:t>日内，予以退还。</w:t>
            </w:r>
          </w:p>
          <w:p w14:paraId="24A13D76">
            <w:pPr>
              <w:pStyle w:val="12"/>
              <w:spacing w:before="150" w:line="221" w:lineRule="auto"/>
              <w:ind w:left="113"/>
              <w:rPr>
                <w:rFonts w:hint="eastAsia" w:ascii="仿宋" w:hAnsi="仿宋" w:eastAsia="仿宋" w:cs="仿宋"/>
                <w:spacing w:val="-1"/>
                <w:u w:val="single" w:color="auto"/>
              </w:rPr>
            </w:pPr>
            <w:r>
              <w:rPr>
                <w:rFonts w:hint="eastAsia" w:ascii="仿宋" w:hAnsi="仿宋" w:eastAsia="仿宋" w:cs="仿宋"/>
                <w:spacing w:val="1"/>
              </w:rPr>
              <w:t>2.采用电子保函或保单方式，不产生利息，电子保函或保单到期后自</w:t>
            </w:r>
            <w:r>
              <w:rPr>
                <w:rFonts w:hint="eastAsia" w:ascii="仿宋" w:hAnsi="仿宋" w:eastAsia="仿宋" w:cs="仿宋"/>
                <w:spacing w:val="9"/>
              </w:rPr>
              <w:t xml:space="preserve"> </w:t>
            </w:r>
            <w:r>
              <w:rPr>
                <w:rFonts w:hint="eastAsia" w:ascii="仿宋" w:hAnsi="仿宋" w:eastAsia="仿宋" w:cs="仿宋"/>
                <w:spacing w:val="-2"/>
              </w:rPr>
              <w:t>动失效。</w:t>
            </w:r>
          </w:p>
        </w:tc>
      </w:tr>
      <w:tr w14:paraId="6A767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5" w:hRule="atLeast"/>
        </w:trPr>
        <w:tc>
          <w:tcPr>
            <w:tcW w:w="988" w:type="dxa"/>
            <w:vAlign w:val="top"/>
          </w:tcPr>
          <w:p w14:paraId="02EABE99">
            <w:pPr>
              <w:spacing w:line="443" w:lineRule="auto"/>
              <w:rPr>
                <w:rFonts w:hint="eastAsia" w:ascii="仿宋" w:hAnsi="仿宋" w:eastAsia="仿宋" w:cs="仿宋"/>
                <w:sz w:val="21"/>
              </w:rPr>
            </w:pPr>
          </w:p>
          <w:p w14:paraId="6AA74800">
            <w:pPr>
              <w:pStyle w:val="12"/>
              <w:spacing w:before="69" w:line="182" w:lineRule="auto"/>
              <w:ind w:left="240"/>
              <w:rPr>
                <w:rFonts w:hint="eastAsia" w:ascii="仿宋" w:hAnsi="仿宋" w:eastAsia="仿宋" w:cs="仿宋"/>
              </w:rPr>
            </w:pPr>
            <w:r>
              <w:rPr>
                <w:rFonts w:hint="eastAsia" w:ascii="仿宋" w:hAnsi="仿宋" w:eastAsia="仿宋" w:cs="仿宋"/>
                <w:spacing w:val="-2"/>
              </w:rPr>
              <w:t>3.4.4</w:t>
            </w:r>
          </w:p>
        </w:tc>
        <w:tc>
          <w:tcPr>
            <w:tcW w:w="1948" w:type="dxa"/>
            <w:vAlign w:val="top"/>
          </w:tcPr>
          <w:p w14:paraId="40A1FF2D">
            <w:pPr>
              <w:pStyle w:val="12"/>
              <w:spacing w:before="280" w:line="337" w:lineRule="auto"/>
              <w:ind w:left="140" w:right="130" w:hanging="1"/>
              <w:rPr>
                <w:rFonts w:hint="eastAsia" w:ascii="仿宋" w:hAnsi="仿宋" w:eastAsia="仿宋" w:cs="仿宋"/>
              </w:rPr>
            </w:pPr>
            <w:r>
              <w:rPr>
                <w:rFonts w:hint="eastAsia" w:ascii="仿宋" w:hAnsi="仿宋" w:eastAsia="仿宋" w:cs="仿宋"/>
                <w:spacing w:val="-1"/>
              </w:rPr>
              <w:t>其他可以不予退还</w:t>
            </w:r>
            <w:r>
              <w:rPr>
                <w:rFonts w:hint="eastAsia" w:ascii="仿宋" w:hAnsi="仿宋" w:eastAsia="仿宋" w:cs="仿宋"/>
              </w:rPr>
              <w:t xml:space="preserve"> </w:t>
            </w:r>
            <w:r>
              <w:rPr>
                <w:rFonts w:hint="eastAsia" w:ascii="仿宋" w:hAnsi="仿宋" w:eastAsia="仿宋" w:cs="仿宋"/>
                <w:spacing w:val="-2"/>
              </w:rPr>
              <w:t>投标保证金的情形</w:t>
            </w:r>
          </w:p>
        </w:tc>
        <w:tc>
          <w:tcPr>
            <w:tcW w:w="6564" w:type="dxa"/>
            <w:vAlign w:val="center"/>
          </w:tcPr>
          <w:p w14:paraId="131DDBE5">
            <w:pPr>
              <w:keepNext w:val="0"/>
              <w:keepLines w:val="0"/>
              <w:pageBreakBefore w:val="0"/>
              <w:widowControl/>
              <w:kinsoku w:val="0"/>
              <w:wordWrap/>
              <w:overflowPunct/>
              <w:topLinePunct w:val="0"/>
              <w:autoSpaceDE w:val="0"/>
              <w:autoSpaceDN w:val="0"/>
              <w:bidi w:val="0"/>
              <w:adjustRightInd w:val="0"/>
              <w:snapToGrid w:val="0"/>
              <w:ind w:left="210" w:leftChars="100"/>
              <w:jc w:val="both"/>
              <w:textAlignment w:val="baseline"/>
              <w:rPr>
                <w:rFonts w:hint="eastAsia" w:ascii="仿宋" w:hAnsi="仿宋" w:eastAsia="仿宋" w:cs="仿宋"/>
                <w:sz w:val="21"/>
                <w:lang w:val="en-US" w:eastAsia="zh-CN"/>
              </w:rPr>
            </w:pPr>
            <w:r>
              <w:rPr>
                <w:rFonts w:hint="eastAsia" w:ascii="仿宋" w:hAnsi="仿宋" w:eastAsia="仿宋" w:cs="仿宋"/>
                <w:sz w:val="21"/>
                <w:u w:val="single"/>
                <w:lang w:val="en-US" w:eastAsia="zh-CN"/>
              </w:rPr>
              <w:t xml:space="preserve">           /             </w:t>
            </w:r>
          </w:p>
        </w:tc>
      </w:tr>
      <w:tr w14:paraId="36B98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988" w:type="dxa"/>
            <w:vAlign w:val="top"/>
          </w:tcPr>
          <w:p w14:paraId="14DF25E1">
            <w:pPr>
              <w:spacing w:line="259" w:lineRule="auto"/>
              <w:rPr>
                <w:rFonts w:hint="eastAsia" w:ascii="仿宋" w:hAnsi="仿宋" w:eastAsia="仿宋" w:cs="仿宋"/>
                <w:sz w:val="21"/>
              </w:rPr>
            </w:pPr>
          </w:p>
          <w:p w14:paraId="5836B95C">
            <w:pPr>
              <w:spacing w:line="259" w:lineRule="auto"/>
              <w:rPr>
                <w:rFonts w:hint="eastAsia" w:ascii="仿宋" w:hAnsi="仿宋" w:eastAsia="仿宋" w:cs="仿宋"/>
                <w:sz w:val="21"/>
              </w:rPr>
            </w:pPr>
          </w:p>
          <w:p w14:paraId="060DC817">
            <w:pPr>
              <w:spacing w:line="259" w:lineRule="auto"/>
              <w:rPr>
                <w:rFonts w:hint="eastAsia" w:ascii="仿宋" w:hAnsi="仿宋" w:eastAsia="仿宋" w:cs="仿宋"/>
                <w:sz w:val="21"/>
              </w:rPr>
            </w:pPr>
          </w:p>
          <w:p w14:paraId="6058CB69">
            <w:pPr>
              <w:spacing w:line="260" w:lineRule="auto"/>
              <w:rPr>
                <w:rFonts w:hint="eastAsia" w:ascii="仿宋" w:hAnsi="仿宋" w:eastAsia="仿宋" w:cs="仿宋"/>
                <w:sz w:val="21"/>
              </w:rPr>
            </w:pPr>
          </w:p>
          <w:p w14:paraId="4A49FAE2">
            <w:pPr>
              <w:spacing w:line="260" w:lineRule="auto"/>
              <w:rPr>
                <w:rFonts w:hint="eastAsia" w:ascii="仿宋" w:hAnsi="仿宋" w:eastAsia="仿宋" w:cs="仿宋"/>
                <w:sz w:val="21"/>
              </w:rPr>
            </w:pPr>
          </w:p>
          <w:p w14:paraId="34F7677B">
            <w:pPr>
              <w:pStyle w:val="12"/>
              <w:spacing w:before="69" w:line="182" w:lineRule="auto"/>
              <w:ind w:left="240"/>
              <w:rPr>
                <w:rFonts w:hint="eastAsia" w:ascii="仿宋" w:hAnsi="仿宋" w:eastAsia="仿宋" w:cs="仿宋"/>
              </w:rPr>
            </w:pPr>
            <w:r>
              <w:rPr>
                <w:rFonts w:hint="eastAsia" w:ascii="仿宋" w:hAnsi="仿宋" w:eastAsia="仿宋" w:cs="仿宋"/>
                <w:spacing w:val="-2"/>
              </w:rPr>
              <w:t>3.5.2</w:t>
            </w:r>
          </w:p>
        </w:tc>
        <w:tc>
          <w:tcPr>
            <w:tcW w:w="1948" w:type="dxa"/>
            <w:vAlign w:val="top"/>
          </w:tcPr>
          <w:p w14:paraId="07FFF560">
            <w:pPr>
              <w:spacing w:line="252" w:lineRule="auto"/>
              <w:rPr>
                <w:rFonts w:hint="eastAsia" w:ascii="仿宋" w:hAnsi="仿宋" w:eastAsia="仿宋" w:cs="仿宋"/>
                <w:sz w:val="21"/>
              </w:rPr>
            </w:pPr>
          </w:p>
          <w:p w14:paraId="136550F4">
            <w:pPr>
              <w:spacing w:line="252" w:lineRule="auto"/>
              <w:rPr>
                <w:rFonts w:hint="eastAsia" w:ascii="仿宋" w:hAnsi="仿宋" w:eastAsia="仿宋" w:cs="仿宋"/>
                <w:sz w:val="21"/>
              </w:rPr>
            </w:pPr>
          </w:p>
          <w:p w14:paraId="79C79ACA">
            <w:pPr>
              <w:spacing w:line="252" w:lineRule="auto"/>
              <w:rPr>
                <w:rFonts w:hint="eastAsia" w:ascii="仿宋" w:hAnsi="仿宋" w:eastAsia="仿宋" w:cs="仿宋"/>
                <w:sz w:val="21"/>
              </w:rPr>
            </w:pPr>
          </w:p>
          <w:p w14:paraId="11D5C1B9">
            <w:pPr>
              <w:spacing w:line="253" w:lineRule="auto"/>
              <w:rPr>
                <w:rFonts w:hint="eastAsia" w:ascii="仿宋" w:hAnsi="仿宋" w:eastAsia="仿宋" w:cs="仿宋"/>
                <w:sz w:val="21"/>
              </w:rPr>
            </w:pPr>
          </w:p>
          <w:p w14:paraId="1CA70A6D">
            <w:pPr>
              <w:spacing w:line="253" w:lineRule="auto"/>
              <w:rPr>
                <w:rFonts w:hint="eastAsia" w:ascii="仿宋" w:hAnsi="仿宋" w:eastAsia="仿宋" w:cs="仿宋"/>
                <w:sz w:val="21"/>
              </w:rPr>
            </w:pPr>
          </w:p>
          <w:p w14:paraId="19976734">
            <w:pPr>
              <w:pStyle w:val="12"/>
              <w:spacing w:before="68" w:line="221" w:lineRule="auto"/>
              <w:ind w:left="559"/>
              <w:rPr>
                <w:rFonts w:hint="eastAsia" w:ascii="仿宋" w:hAnsi="仿宋" w:eastAsia="仿宋" w:cs="仿宋"/>
              </w:rPr>
            </w:pPr>
            <w:r>
              <w:rPr>
                <w:rFonts w:hint="eastAsia" w:ascii="仿宋" w:hAnsi="仿宋" w:eastAsia="仿宋" w:cs="仿宋"/>
                <w:spacing w:val="-2"/>
              </w:rPr>
              <w:t>财务要求</w:t>
            </w:r>
          </w:p>
        </w:tc>
        <w:tc>
          <w:tcPr>
            <w:tcW w:w="6564" w:type="dxa"/>
            <w:vAlign w:val="top"/>
          </w:tcPr>
          <w:p w14:paraId="29CBFFC5">
            <w:pPr>
              <w:pStyle w:val="12"/>
              <w:spacing w:before="138" w:line="344" w:lineRule="auto"/>
              <w:ind w:left="112" w:right="102" w:firstLine="16"/>
              <w:jc w:val="both"/>
              <w:rPr>
                <w:rFonts w:hint="eastAsia" w:ascii="仿宋" w:hAnsi="仿宋" w:eastAsia="仿宋" w:cs="仿宋"/>
              </w:rPr>
            </w:pPr>
            <w:r>
              <w:rPr>
                <w:rFonts w:hint="eastAsia" w:ascii="仿宋" w:hAnsi="仿宋" w:eastAsia="仿宋" w:cs="仿宋"/>
                <w:spacing w:val="-1"/>
              </w:rPr>
              <w:t>1</w:t>
            </w:r>
            <w:r>
              <w:rPr>
                <w:rFonts w:hint="eastAsia" w:ascii="仿宋" w:hAnsi="仿宋" w:eastAsia="仿宋" w:cs="仿宋"/>
                <w:spacing w:val="-43"/>
              </w:rPr>
              <w:t xml:space="preserve"> </w:t>
            </w:r>
            <w:r>
              <w:rPr>
                <w:rFonts w:hint="eastAsia" w:ascii="仿宋" w:hAnsi="仿宋" w:eastAsia="仿宋" w:cs="仿宋"/>
                <w:spacing w:val="-1"/>
              </w:rPr>
              <w:t>年（</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2023</w:t>
            </w:r>
            <w:r>
              <w:rPr>
                <w:rFonts w:hint="eastAsia" w:ascii="仿宋" w:hAnsi="仿宋" w:eastAsia="仿宋" w:cs="仿宋"/>
                <w:spacing w:val="-1"/>
                <w:u w:val="single" w:color="auto"/>
              </w:rPr>
              <w:t xml:space="preserve"> </w:t>
            </w:r>
            <w:r>
              <w:rPr>
                <w:rFonts w:hint="eastAsia" w:ascii="仿宋" w:hAnsi="仿宋" w:eastAsia="仿宋" w:cs="仿宋"/>
                <w:spacing w:val="-96"/>
              </w:rPr>
              <w:t xml:space="preserve"> </w:t>
            </w:r>
            <w:r>
              <w:rPr>
                <w:rFonts w:hint="eastAsia" w:ascii="仿宋" w:hAnsi="仿宋" w:eastAsia="仿宋" w:cs="仿宋"/>
                <w:spacing w:val="-1"/>
              </w:rPr>
              <w:t>年）注： 需附经会计师事务所</w:t>
            </w:r>
            <w:r>
              <w:rPr>
                <w:rFonts w:hint="eastAsia" w:ascii="仿宋" w:hAnsi="仿宋" w:eastAsia="仿宋" w:cs="仿宋"/>
                <w:spacing w:val="-2"/>
              </w:rPr>
              <w:t>或审计机构依据审计准则</w:t>
            </w:r>
            <w:r>
              <w:rPr>
                <w:rFonts w:hint="eastAsia" w:ascii="仿宋" w:hAnsi="仿宋" w:eastAsia="仿宋" w:cs="仿宋"/>
              </w:rPr>
              <w:t xml:space="preserve"> </w:t>
            </w:r>
            <w:r>
              <w:rPr>
                <w:rFonts w:hint="eastAsia" w:ascii="仿宋" w:hAnsi="仿宋" w:eastAsia="仿宋" w:cs="仿宋"/>
                <w:spacing w:val="1"/>
              </w:rPr>
              <w:t>审计的财务会计报表的复印件（包括资产负债表、现金流量表、利润</w:t>
            </w:r>
            <w:r>
              <w:rPr>
                <w:rFonts w:hint="eastAsia" w:ascii="仿宋" w:hAnsi="仿宋" w:eastAsia="仿宋" w:cs="仿宋"/>
                <w:spacing w:val="10"/>
              </w:rPr>
              <w:t xml:space="preserve"> </w:t>
            </w:r>
            <w:r>
              <w:rPr>
                <w:rFonts w:hint="eastAsia" w:ascii="仿宋" w:hAnsi="仿宋" w:eastAsia="仿宋" w:cs="仿宋"/>
                <w:spacing w:val="-8"/>
              </w:rPr>
              <w:t>表）。</w:t>
            </w:r>
          </w:p>
          <w:p w14:paraId="579AC78C">
            <w:pPr>
              <w:pStyle w:val="12"/>
              <w:spacing w:before="25" w:line="320" w:lineRule="auto"/>
              <w:ind w:left="112" w:right="46" w:firstLine="3"/>
              <w:jc w:val="both"/>
              <w:rPr>
                <w:rFonts w:hint="eastAsia" w:ascii="仿宋" w:hAnsi="仿宋" w:eastAsia="仿宋" w:cs="仿宋"/>
              </w:rPr>
            </w:pPr>
            <w:r>
              <w:rPr>
                <w:rFonts w:hint="eastAsia" w:ascii="仿宋" w:hAnsi="仿宋" w:eastAsia="仿宋" w:cs="仿宋"/>
                <w:spacing w:val="-11"/>
              </w:rPr>
              <w:t>从每年的</w:t>
            </w:r>
            <w:r>
              <w:rPr>
                <w:rFonts w:hint="eastAsia" w:ascii="仿宋" w:hAnsi="仿宋" w:eastAsia="仿宋" w:cs="仿宋"/>
                <w:spacing w:val="-35"/>
              </w:rPr>
              <w:t xml:space="preserve"> </w:t>
            </w:r>
            <w:r>
              <w:rPr>
                <w:rFonts w:hint="eastAsia" w:ascii="仿宋" w:hAnsi="仿宋" w:eastAsia="仿宋" w:cs="仿宋"/>
                <w:spacing w:val="-11"/>
              </w:rPr>
              <w:t>1</w:t>
            </w:r>
            <w:r>
              <w:rPr>
                <w:rFonts w:hint="eastAsia" w:ascii="仿宋" w:hAnsi="仿宋" w:eastAsia="仿宋" w:cs="仿宋"/>
                <w:spacing w:val="-46"/>
              </w:rPr>
              <w:t xml:space="preserve"> </w:t>
            </w:r>
            <w:r>
              <w:rPr>
                <w:rFonts w:hint="eastAsia" w:ascii="仿宋" w:hAnsi="仿宋" w:eastAsia="仿宋" w:cs="仿宋"/>
                <w:spacing w:val="-11"/>
              </w:rPr>
              <w:t>月</w:t>
            </w:r>
            <w:r>
              <w:rPr>
                <w:rFonts w:hint="eastAsia" w:ascii="仿宋" w:hAnsi="仿宋" w:eastAsia="仿宋" w:cs="仿宋"/>
                <w:spacing w:val="-38"/>
              </w:rPr>
              <w:t xml:space="preserve"> </w:t>
            </w:r>
            <w:r>
              <w:rPr>
                <w:rFonts w:hint="eastAsia" w:ascii="仿宋" w:hAnsi="仿宋" w:eastAsia="仿宋" w:cs="仿宋"/>
                <w:spacing w:val="-11"/>
              </w:rPr>
              <w:t>1 日至</w:t>
            </w:r>
            <w:r>
              <w:rPr>
                <w:rFonts w:hint="eastAsia" w:ascii="仿宋" w:hAnsi="仿宋" w:eastAsia="仿宋" w:cs="仿宋"/>
                <w:spacing w:val="-52"/>
              </w:rPr>
              <w:t xml:space="preserve"> </w:t>
            </w:r>
            <w:r>
              <w:rPr>
                <w:rFonts w:hint="eastAsia" w:ascii="仿宋" w:hAnsi="仿宋" w:eastAsia="仿宋" w:cs="仿宋"/>
                <w:spacing w:val="-11"/>
              </w:rPr>
              <w:t>4</w:t>
            </w:r>
            <w:r>
              <w:rPr>
                <w:rFonts w:hint="eastAsia" w:ascii="仿宋" w:hAnsi="仿宋" w:eastAsia="仿宋" w:cs="仿宋"/>
                <w:spacing w:val="-48"/>
              </w:rPr>
              <w:t xml:space="preserve"> </w:t>
            </w:r>
            <w:r>
              <w:rPr>
                <w:rFonts w:hint="eastAsia" w:ascii="仿宋" w:hAnsi="仿宋" w:eastAsia="仿宋" w:cs="仿宋"/>
                <w:spacing w:val="-11"/>
              </w:rPr>
              <w:t>月</w:t>
            </w:r>
            <w:r>
              <w:rPr>
                <w:rFonts w:hint="eastAsia" w:ascii="仿宋" w:hAnsi="仿宋" w:eastAsia="仿宋" w:cs="仿宋"/>
                <w:spacing w:val="-47"/>
              </w:rPr>
              <w:t xml:space="preserve"> </w:t>
            </w:r>
            <w:r>
              <w:rPr>
                <w:rFonts w:hint="eastAsia" w:ascii="仿宋" w:hAnsi="仿宋" w:eastAsia="仿宋" w:cs="仿宋"/>
                <w:spacing w:val="-11"/>
              </w:rPr>
              <w:t>30 日，如投标人无法提供上一年度财务报表，</w:t>
            </w:r>
            <w:r>
              <w:rPr>
                <w:rFonts w:hint="eastAsia" w:ascii="仿宋" w:hAnsi="仿宋" w:eastAsia="仿宋" w:cs="仿宋"/>
              </w:rPr>
              <w:t xml:space="preserve"> </w:t>
            </w:r>
            <w:r>
              <w:rPr>
                <w:rFonts w:hint="eastAsia" w:ascii="仿宋" w:hAnsi="仿宋" w:eastAsia="仿宋" w:cs="仿宋"/>
                <w:spacing w:val="1"/>
              </w:rPr>
              <w:t>则可以再上一年度的财务报表为准，否则相应评审项目不予计分；从</w:t>
            </w:r>
            <w:r>
              <w:rPr>
                <w:rFonts w:hint="eastAsia" w:ascii="仿宋" w:hAnsi="仿宋" w:eastAsia="仿宋" w:cs="仿宋"/>
                <w:spacing w:val="10"/>
              </w:rPr>
              <w:t xml:space="preserve"> </w:t>
            </w:r>
            <w:r>
              <w:rPr>
                <w:rFonts w:hint="eastAsia" w:ascii="仿宋" w:hAnsi="仿宋" w:eastAsia="仿宋" w:cs="仿宋"/>
                <w:spacing w:val="-6"/>
              </w:rPr>
              <w:t>每年的</w:t>
            </w:r>
            <w:r>
              <w:rPr>
                <w:rFonts w:hint="eastAsia" w:ascii="仿宋" w:hAnsi="仿宋" w:eastAsia="仿宋" w:cs="仿宋"/>
                <w:spacing w:val="-27"/>
              </w:rPr>
              <w:t xml:space="preserve"> </w:t>
            </w:r>
            <w:r>
              <w:rPr>
                <w:rFonts w:hint="eastAsia" w:ascii="仿宋" w:hAnsi="仿宋" w:eastAsia="仿宋" w:cs="仿宋"/>
                <w:spacing w:val="-6"/>
              </w:rPr>
              <w:t>5</w:t>
            </w:r>
            <w:r>
              <w:rPr>
                <w:rFonts w:hint="eastAsia" w:ascii="仿宋" w:hAnsi="仿宋" w:eastAsia="仿宋" w:cs="仿宋"/>
                <w:spacing w:val="-34"/>
              </w:rPr>
              <w:t xml:space="preserve"> </w:t>
            </w:r>
            <w:r>
              <w:rPr>
                <w:rFonts w:hint="eastAsia" w:ascii="仿宋" w:hAnsi="仿宋" w:eastAsia="仿宋" w:cs="仿宋"/>
                <w:spacing w:val="-6"/>
              </w:rPr>
              <w:t>月</w:t>
            </w:r>
            <w:r>
              <w:rPr>
                <w:rFonts w:hint="eastAsia" w:ascii="仿宋" w:hAnsi="仿宋" w:eastAsia="仿宋" w:cs="仿宋"/>
                <w:spacing w:val="-24"/>
              </w:rPr>
              <w:t xml:space="preserve"> </w:t>
            </w:r>
            <w:r>
              <w:rPr>
                <w:rFonts w:hint="eastAsia" w:ascii="仿宋" w:hAnsi="仿宋" w:eastAsia="仿宋" w:cs="仿宋"/>
                <w:spacing w:val="-6"/>
              </w:rPr>
              <w:t>1 日开始至</w:t>
            </w:r>
            <w:r>
              <w:rPr>
                <w:rFonts w:hint="eastAsia" w:ascii="仿宋" w:hAnsi="仿宋" w:eastAsia="仿宋" w:cs="仿宋"/>
                <w:spacing w:val="-23"/>
              </w:rPr>
              <w:t xml:space="preserve"> </w:t>
            </w:r>
            <w:r>
              <w:rPr>
                <w:rFonts w:hint="eastAsia" w:ascii="仿宋" w:hAnsi="仿宋" w:eastAsia="仿宋" w:cs="仿宋"/>
                <w:spacing w:val="-6"/>
              </w:rPr>
              <w:t>12</w:t>
            </w:r>
            <w:r>
              <w:rPr>
                <w:rFonts w:hint="eastAsia" w:ascii="仿宋" w:hAnsi="仿宋" w:eastAsia="仿宋" w:cs="仿宋"/>
                <w:spacing w:val="-37"/>
              </w:rPr>
              <w:t xml:space="preserve"> </w:t>
            </w:r>
            <w:r>
              <w:rPr>
                <w:rFonts w:hint="eastAsia" w:ascii="仿宋" w:hAnsi="仿宋" w:eastAsia="仿宋" w:cs="仿宋"/>
                <w:spacing w:val="-6"/>
              </w:rPr>
              <w:t>月</w:t>
            </w:r>
            <w:r>
              <w:rPr>
                <w:rFonts w:hint="eastAsia" w:ascii="仿宋" w:hAnsi="仿宋" w:eastAsia="仿宋" w:cs="仿宋"/>
                <w:spacing w:val="-35"/>
              </w:rPr>
              <w:t xml:space="preserve"> </w:t>
            </w:r>
            <w:r>
              <w:rPr>
                <w:rFonts w:hint="eastAsia" w:ascii="仿宋" w:hAnsi="仿宋" w:eastAsia="仿宋" w:cs="仿宋"/>
                <w:spacing w:val="-6"/>
              </w:rPr>
              <w:t>31 日，投标人应当提供上一年度财务报</w:t>
            </w:r>
            <w:r>
              <w:rPr>
                <w:rFonts w:hint="eastAsia" w:ascii="仿宋" w:hAnsi="仿宋" w:eastAsia="仿宋" w:cs="仿宋"/>
              </w:rPr>
              <w:t xml:space="preserve"> </w:t>
            </w:r>
            <w:r>
              <w:rPr>
                <w:rFonts w:hint="eastAsia" w:ascii="仿宋" w:hAnsi="仿宋" w:eastAsia="仿宋" w:cs="仿宋"/>
                <w:spacing w:val="-10"/>
              </w:rPr>
              <w:t>表。</w:t>
            </w:r>
          </w:p>
        </w:tc>
      </w:tr>
      <w:tr w14:paraId="40A0E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988" w:type="dxa"/>
            <w:vAlign w:val="top"/>
          </w:tcPr>
          <w:p w14:paraId="745C112A">
            <w:pPr>
              <w:spacing w:line="321" w:lineRule="auto"/>
              <w:rPr>
                <w:rFonts w:hint="eastAsia" w:ascii="仿宋" w:hAnsi="仿宋" w:eastAsia="仿宋" w:cs="仿宋"/>
                <w:sz w:val="21"/>
              </w:rPr>
            </w:pPr>
          </w:p>
          <w:p w14:paraId="15CC48A5">
            <w:pPr>
              <w:pStyle w:val="12"/>
              <w:spacing w:before="68" w:line="182" w:lineRule="auto"/>
              <w:ind w:left="240"/>
              <w:rPr>
                <w:rFonts w:hint="eastAsia" w:ascii="仿宋" w:hAnsi="仿宋" w:eastAsia="仿宋" w:cs="仿宋"/>
              </w:rPr>
            </w:pPr>
            <w:r>
              <w:rPr>
                <w:rFonts w:hint="eastAsia" w:ascii="仿宋" w:hAnsi="仿宋" w:eastAsia="仿宋" w:cs="仿宋"/>
                <w:spacing w:val="-2"/>
              </w:rPr>
              <w:t>3.5.3</w:t>
            </w:r>
          </w:p>
        </w:tc>
        <w:tc>
          <w:tcPr>
            <w:tcW w:w="1948" w:type="dxa"/>
            <w:vAlign w:val="top"/>
          </w:tcPr>
          <w:p w14:paraId="7E21F14D">
            <w:pPr>
              <w:pStyle w:val="12"/>
              <w:spacing w:before="155" w:line="295" w:lineRule="auto"/>
              <w:ind w:left="386" w:right="130" w:hanging="249"/>
              <w:rPr>
                <w:rFonts w:hint="eastAsia" w:ascii="仿宋" w:hAnsi="仿宋" w:eastAsia="仿宋" w:cs="仿宋"/>
              </w:rPr>
            </w:pPr>
            <w:r>
              <w:rPr>
                <w:rFonts w:hint="eastAsia" w:ascii="仿宋" w:hAnsi="仿宋" w:eastAsia="仿宋" w:cs="仿宋"/>
                <w:spacing w:val="-1"/>
              </w:rPr>
              <w:t>近年完成的类似项</w:t>
            </w:r>
            <w:r>
              <w:rPr>
                <w:rFonts w:hint="eastAsia" w:ascii="仿宋" w:hAnsi="仿宋" w:eastAsia="仿宋" w:cs="仿宋"/>
                <w:spacing w:val="2"/>
              </w:rPr>
              <w:t xml:space="preserve"> </w:t>
            </w:r>
            <w:r>
              <w:rPr>
                <w:rFonts w:hint="eastAsia" w:ascii="仿宋" w:hAnsi="仿宋" w:eastAsia="仿宋" w:cs="仿宋"/>
                <w:spacing w:val="-8"/>
              </w:rPr>
              <w:t>目的年份要求</w:t>
            </w:r>
          </w:p>
        </w:tc>
        <w:tc>
          <w:tcPr>
            <w:tcW w:w="6564" w:type="dxa"/>
            <w:vAlign w:val="top"/>
          </w:tcPr>
          <w:p w14:paraId="454AD641">
            <w:pPr>
              <w:spacing w:line="285" w:lineRule="auto"/>
              <w:rPr>
                <w:rFonts w:hint="eastAsia" w:ascii="仿宋" w:hAnsi="仿宋" w:eastAsia="仿宋" w:cs="仿宋"/>
                <w:sz w:val="21"/>
              </w:rPr>
            </w:pPr>
          </w:p>
          <w:p w14:paraId="6AB64D6D">
            <w:pPr>
              <w:pStyle w:val="12"/>
              <w:spacing w:before="68" w:line="221" w:lineRule="auto"/>
              <w:ind w:left="1186"/>
              <w:rPr>
                <w:rFonts w:hint="eastAsia" w:ascii="仿宋" w:hAnsi="仿宋" w:eastAsia="仿宋" w:cs="仿宋"/>
              </w:rPr>
            </w:pPr>
            <w:r>
              <w:rPr>
                <w:rFonts w:hint="eastAsia" w:ascii="仿宋" w:hAnsi="仿宋" w:eastAsia="仿宋" w:cs="仿宋"/>
                <w:spacing w:val="-4"/>
                <w:highlight w:val="none"/>
              </w:rPr>
              <w:t>指</w:t>
            </w:r>
            <w:r>
              <w:rPr>
                <w:rFonts w:hint="eastAsia" w:ascii="仿宋" w:hAnsi="仿宋" w:eastAsia="仿宋" w:cs="仿宋"/>
                <w:spacing w:val="-97"/>
                <w:highlight w:val="none"/>
              </w:rPr>
              <w:t xml:space="preserve"> </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2020</w:t>
            </w:r>
            <w:r>
              <w:rPr>
                <w:rFonts w:hint="eastAsia" w:ascii="仿宋" w:hAnsi="仿宋" w:eastAsia="仿宋" w:cs="仿宋"/>
                <w:highlight w:val="none"/>
                <w:u w:val="single" w:color="auto"/>
              </w:rPr>
              <w:t xml:space="preserve"> </w:t>
            </w:r>
            <w:r>
              <w:rPr>
                <w:rFonts w:hint="eastAsia" w:ascii="仿宋" w:hAnsi="仿宋" w:eastAsia="仿宋" w:cs="仿宋"/>
                <w:spacing w:val="-95"/>
                <w:highlight w:val="non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color="auto"/>
              </w:rPr>
              <w:t xml:space="preserve"> </w:t>
            </w:r>
            <w:r>
              <w:rPr>
                <w:rFonts w:hint="eastAsia" w:ascii="仿宋" w:hAnsi="仿宋" w:eastAsia="仿宋" w:cs="仿宋"/>
                <w:spacing w:val="-4"/>
                <w:highlight w:val="none"/>
                <w:u w:val="single" w:color="auto"/>
                <w:lang w:val="en-US" w:eastAsia="zh-CN"/>
              </w:rPr>
              <w:t>2</w:t>
            </w:r>
            <w:r>
              <w:rPr>
                <w:rFonts w:hint="eastAsia" w:ascii="仿宋" w:hAnsi="仿宋" w:eastAsia="仿宋" w:cs="仿宋"/>
                <w:spacing w:val="-4"/>
                <w:highlight w:val="none"/>
                <w:u w:val="single" w:color="auto"/>
              </w:rPr>
              <w:t xml:space="preserve"> </w:t>
            </w:r>
            <w:r>
              <w:rPr>
                <w:rFonts w:hint="eastAsia" w:ascii="仿宋" w:hAnsi="仿宋" w:eastAsia="仿宋" w:cs="仿宋"/>
                <w:spacing w:val="-91"/>
                <w:highlight w:val="non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color="auto"/>
              </w:rPr>
              <w:t xml:space="preserve"> </w:t>
            </w:r>
            <w:r>
              <w:rPr>
                <w:rFonts w:hint="eastAsia" w:ascii="仿宋" w:hAnsi="仿宋" w:eastAsia="仿宋" w:cs="仿宋"/>
                <w:spacing w:val="-4"/>
                <w:highlight w:val="none"/>
                <w:u w:val="single" w:color="auto"/>
                <w:lang w:val="en-US" w:eastAsia="zh-CN"/>
              </w:rPr>
              <w:t>14</w:t>
            </w:r>
            <w:r>
              <w:rPr>
                <w:rFonts w:hint="eastAsia" w:ascii="仿宋" w:hAnsi="仿宋" w:eastAsia="仿宋" w:cs="仿宋"/>
                <w:spacing w:val="42"/>
                <w:highlight w:val="none"/>
              </w:rPr>
              <w:t xml:space="preserve"> </w:t>
            </w:r>
            <w:r>
              <w:rPr>
                <w:rFonts w:hint="eastAsia" w:ascii="仿宋" w:hAnsi="仿宋" w:eastAsia="仿宋" w:cs="仿宋"/>
                <w:spacing w:val="-4"/>
                <w:highlight w:val="none"/>
              </w:rPr>
              <w:t>日～投标截止时间）</w:t>
            </w:r>
          </w:p>
        </w:tc>
      </w:tr>
      <w:tr w14:paraId="4F3B7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7" w:hRule="atLeast"/>
        </w:trPr>
        <w:tc>
          <w:tcPr>
            <w:tcW w:w="988" w:type="dxa"/>
            <w:vAlign w:val="top"/>
          </w:tcPr>
          <w:p w14:paraId="0F47835B">
            <w:pPr>
              <w:spacing w:line="352" w:lineRule="auto"/>
              <w:rPr>
                <w:rFonts w:hint="eastAsia" w:ascii="仿宋" w:hAnsi="仿宋" w:eastAsia="仿宋" w:cs="仿宋"/>
                <w:sz w:val="21"/>
              </w:rPr>
            </w:pPr>
          </w:p>
          <w:p w14:paraId="11831A60">
            <w:pPr>
              <w:pStyle w:val="12"/>
              <w:spacing w:before="68" w:line="183" w:lineRule="auto"/>
              <w:ind w:left="240"/>
              <w:rPr>
                <w:rFonts w:hint="eastAsia" w:ascii="仿宋" w:hAnsi="仿宋" w:eastAsia="仿宋" w:cs="仿宋"/>
              </w:rPr>
            </w:pPr>
            <w:r>
              <w:rPr>
                <w:rFonts w:hint="eastAsia" w:ascii="仿宋" w:hAnsi="仿宋" w:eastAsia="仿宋" w:cs="仿宋"/>
                <w:spacing w:val="-2"/>
              </w:rPr>
              <w:t>3.6.1</w:t>
            </w:r>
          </w:p>
        </w:tc>
        <w:tc>
          <w:tcPr>
            <w:tcW w:w="1948" w:type="dxa"/>
            <w:vAlign w:val="top"/>
          </w:tcPr>
          <w:p w14:paraId="31D91ECD">
            <w:pPr>
              <w:pStyle w:val="12"/>
              <w:spacing w:before="188" w:line="307" w:lineRule="auto"/>
              <w:ind w:left="560" w:right="130" w:hanging="419"/>
              <w:rPr>
                <w:rFonts w:hint="eastAsia" w:ascii="仿宋" w:hAnsi="仿宋" w:eastAsia="仿宋" w:cs="仿宋"/>
              </w:rPr>
            </w:pPr>
            <w:r>
              <w:rPr>
                <w:rFonts w:hint="eastAsia" w:ascii="仿宋" w:hAnsi="仿宋" w:eastAsia="仿宋" w:cs="仿宋"/>
                <w:spacing w:val="-2"/>
              </w:rPr>
              <w:t>是否允许递交备选</w:t>
            </w:r>
            <w:r>
              <w:rPr>
                <w:rFonts w:hint="eastAsia" w:ascii="仿宋" w:hAnsi="仿宋" w:eastAsia="仿宋" w:cs="仿宋"/>
                <w:spacing w:val="6"/>
              </w:rPr>
              <w:t xml:space="preserve"> </w:t>
            </w:r>
            <w:r>
              <w:rPr>
                <w:rFonts w:hint="eastAsia" w:ascii="仿宋" w:hAnsi="仿宋" w:eastAsia="仿宋" w:cs="仿宋"/>
                <w:spacing w:val="-2"/>
              </w:rPr>
              <w:t>投标方案</w:t>
            </w:r>
          </w:p>
        </w:tc>
        <w:tc>
          <w:tcPr>
            <w:tcW w:w="6564" w:type="dxa"/>
            <w:vAlign w:val="top"/>
          </w:tcPr>
          <w:p w14:paraId="5236A1AC">
            <w:pPr>
              <w:pStyle w:val="12"/>
              <w:spacing w:before="140" w:line="328" w:lineRule="auto"/>
              <w:ind w:left="134" w:right="5505"/>
              <w:rPr>
                <w:rFonts w:hint="eastAsia" w:ascii="仿宋" w:hAnsi="仿宋" w:eastAsia="仿宋" w:cs="仿宋"/>
              </w:rPr>
            </w:pPr>
            <w:r>
              <w:rPr>
                <w:rFonts w:hint="eastAsia" w:ascii="仿宋" w:hAnsi="仿宋" w:eastAsia="仿宋" w:cs="仿宋"/>
                <w:spacing w:val="-10"/>
                <w:lang w:eastAsia="zh-CN"/>
              </w:rPr>
              <w:t>☑</w:t>
            </w:r>
            <w:r>
              <w:rPr>
                <w:rFonts w:hint="eastAsia" w:ascii="仿宋" w:hAnsi="仿宋" w:eastAsia="仿宋" w:cs="仿宋"/>
                <w:spacing w:val="12"/>
              </w:rPr>
              <w:t xml:space="preserve"> </w:t>
            </w:r>
            <w:r>
              <w:rPr>
                <w:rFonts w:hint="eastAsia" w:ascii="仿宋" w:hAnsi="仿宋" w:eastAsia="仿宋" w:cs="仿宋"/>
                <w:spacing w:val="-10"/>
              </w:rPr>
              <w:t>不允许</w:t>
            </w:r>
            <w:r>
              <w:rPr>
                <w:rFonts w:hint="eastAsia" w:ascii="仿宋" w:hAnsi="仿宋" w:eastAsia="仿宋" w:cs="仿宋"/>
              </w:rPr>
              <w:t xml:space="preserve"> </w:t>
            </w:r>
            <w:r>
              <w:rPr>
                <w:rFonts w:hint="eastAsia" w:ascii="仿宋" w:hAnsi="仿宋" w:eastAsia="仿宋" w:cs="仿宋"/>
                <w:spacing w:val="-13"/>
              </w:rPr>
              <w:t>□</w:t>
            </w:r>
            <w:r>
              <w:rPr>
                <w:rFonts w:hint="eastAsia" w:ascii="仿宋" w:hAnsi="仿宋" w:eastAsia="仿宋" w:cs="仿宋"/>
                <w:spacing w:val="17"/>
              </w:rPr>
              <w:t xml:space="preserve"> </w:t>
            </w:r>
            <w:r>
              <w:rPr>
                <w:rFonts w:hint="eastAsia" w:ascii="仿宋" w:hAnsi="仿宋" w:eastAsia="仿宋" w:cs="仿宋"/>
                <w:spacing w:val="-13"/>
              </w:rPr>
              <w:t>允许</w:t>
            </w:r>
          </w:p>
        </w:tc>
      </w:tr>
      <w:tr w14:paraId="1BC4A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0" w:hRule="atLeast"/>
        </w:trPr>
        <w:tc>
          <w:tcPr>
            <w:tcW w:w="988" w:type="dxa"/>
            <w:vAlign w:val="top"/>
          </w:tcPr>
          <w:p w14:paraId="53703630">
            <w:pPr>
              <w:spacing w:line="262" w:lineRule="auto"/>
              <w:rPr>
                <w:rFonts w:hint="eastAsia" w:ascii="仿宋" w:hAnsi="仿宋" w:eastAsia="仿宋" w:cs="仿宋"/>
                <w:sz w:val="21"/>
              </w:rPr>
            </w:pPr>
          </w:p>
          <w:p w14:paraId="139EA1E6">
            <w:pPr>
              <w:spacing w:line="262" w:lineRule="auto"/>
              <w:rPr>
                <w:rFonts w:hint="eastAsia" w:ascii="仿宋" w:hAnsi="仿宋" w:eastAsia="仿宋" w:cs="仿宋"/>
                <w:sz w:val="21"/>
              </w:rPr>
            </w:pPr>
          </w:p>
          <w:p w14:paraId="6C6296AE">
            <w:pPr>
              <w:spacing w:line="262" w:lineRule="auto"/>
              <w:rPr>
                <w:rFonts w:hint="eastAsia" w:ascii="仿宋" w:hAnsi="仿宋" w:eastAsia="仿宋" w:cs="仿宋"/>
                <w:sz w:val="21"/>
              </w:rPr>
            </w:pPr>
          </w:p>
          <w:p w14:paraId="747ED932">
            <w:pPr>
              <w:spacing w:line="262" w:lineRule="auto"/>
              <w:rPr>
                <w:rFonts w:hint="eastAsia" w:ascii="仿宋" w:hAnsi="仿宋" w:eastAsia="仿宋" w:cs="仿宋"/>
                <w:sz w:val="21"/>
              </w:rPr>
            </w:pPr>
          </w:p>
          <w:p w14:paraId="66070049">
            <w:pPr>
              <w:spacing w:line="262" w:lineRule="auto"/>
              <w:rPr>
                <w:rFonts w:hint="eastAsia" w:ascii="仿宋" w:hAnsi="仿宋" w:eastAsia="仿宋" w:cs="仿宋"/>
                <w:sz w:val="21"/>
              </w:rPr>
            </w:pPr>
          </w:p>
          <w:p w14:paraId="1618BE61">
            <w:pPr>
              <w:spacing w:line="262" w:lineRule="auto"/>
              <w:rPr>
                <w:rFonts w:hint="eastAsia" w:ascii="仿宋" w:hAnsi="仿宋" w:eastAsia="仿宋" w:cs="仿宋"/>
                <w:sz w:val="21"/>
              </w:rPr>
            </w:pPr>
          </w:p>
          <w:p w14:paraId="596F347A">
            <w:pPr>
              <w:spacing w:line="262" w:lineRule="auto"/>
              <w:rPr>
                <w:rFonts w:hint="eastAsia" w:ascii="仿宋" w:hAnsi="仿宋" w:eastAsia="仿宋" w:cs="仿宋"/>
                <w:sz w:val="21"/>
              </w:rPr>
            </w:pPr>
          </w:p>
          <w:p w14:paraId="65EF43D5">
            <w:pPr>
              <w:spacing w:line="263" w:lineRule="auto"/>
              <w:rPr>
                <w:rFonts w:hint="eastAsia" w:ascii="仿宋" w:hAnsi="仿宋" w:eastAsia="仿宋" w:cs="仿宋"/>
                <w:sz w:val="21"/>
              </w:rPr>
            </w:pPr>
          </w:p>
          <w:p w14:paraId="1429F140">
            <w:pPr>
              <w:pStyle w:val="12"/>
              <w:spacing w:before="68" w:line="182" w:lineRule="auto"/>
              <w:ind w:left="240"/>
              <w:rPr>
                <w:rFonts w:hint="eastAsia" w:ascii="仿宋" w:hAnsi="仿宋" w:eastAsia="仿宋" w:cs="仿宋"/>
              </w:rPr>
            </w:pPr>
            <w:r>
              <w:rPr>
                <w:rFonts w:hint="eastAsia" w:ascii="仿宋" w:hAnsi="仿宋" w:eastAsia="仿宋" w:cs="仿宋"/>
                <w:spacing w:val="-2"/>
              </w:rPr>
              <w:t>3.7.3</w:t>
            </w:r>
          </w:p>
        </w:tc>
        <w:tc>
          <w:tcPr>
            <w:tcW w:w="1948" w:type="dxa"/>
            <w:vAlign w:val="top"/>
          </w:tcPr>
          <w:p w14:paraId="69701BCA">
            <w:pPr>
              <w:spacing w:line="257" w:lineRule="auto"/>
              <w:rPr>
                <w:rFonts w:hint="eastAsia" w:ascii="仿宋" w:hAnsi="仿宋" w:eastAsia="仿宋" w:cs="仿宋"/>
                <w:sz w:val="21"/>
              </w:rPr>
            </w:pPr>
          </w:p>
          <w:p w14:paraId="14B9BFF9">
            <w:pPr>
              <w:spacing w:line="257" w:lineRule="auto"/>
              <w:rPr>
                <w:rFonts w:hint="eastAsia" w:ascii="仿宋" w:hAnsi="仿宋" w:eastAsia="仿宋" w:cs="仿宋"/>
                <w:sz w:val="21"/>
              </w:rPr>
            </w:pPr>
          </w:p>
          <w:p w14:paraId="7A76E599">
            <w:pPr>
              <w:spacing w:line="257" w:lineRule="auto"/>
              <w:rPr>
                <w:rFonts w:hint="eastAsia" w:ascii="仿宋" w:hAnsi="仿宋" w:eastAsia="仿宋" w:cs="仿宋"/>
                <w:sz w:val="21"/>
              </w:rPr>
            </w:pPr>
          </w:p>
          <w:p w14:paraId="77656676">
            <w:pPr>
              <w:spacing w:line="258" w:lineRule="auto"/>
              <w:rPr>
                <w:rFonts w:hint="eastAsia" w:ascii="仿宋" w:hAnsi="仿宋" w:eastAsia="仿宋" w:cs="仿宋"/>
                <w:sz w:val="21"/>
              </w:rPr>
            </w:pPr>
          </w:p>
          <w:p w14:paraId="20BCBCBD">
            <w:pPr>
              <w:spacing w:line="258" w:lineRule="auto"/>
              <w:rPr>
                <w:rFonts w:hint="eastAsia" w:ascii="仿宋" w:hAnsi="仿宋" w:eastAsia="仿宋" w:cs="仿宋"/>
                <w:sz w:val="21"/>
              </w:rPr>
            </w:pPr>
          </w:p>
          <w:p w14:paraId="4F76EA56">
            <w:pPr>
              <w:spacing w:line="258" w:lineRule="auto"/>
              <w:rPr>
                <w:rFonts w:hint="eastAsia" w:ascii="仿宋" w:hAnsi="仿宋" w:eastAsia="仿宋" w:cs="仿宋"/>
                <w:sz w:val="21"/>
              </w:rPr>
            </w:pPr>
          </w:p>
          <w:p w14:paraId="0D4E1DB4">
            <w:pPr>
              <w:spacing w:line="258" w:lineRule="auto"/>
              <w:rPr>
                <w:rFonts w:hint="eastAsia" w:ascii="仿宋" w:hAnsi="仿宋" w:eastAsia="仿宋" w:cs="仿宋"/>
                <w:sz w:val="21"/>
              </w:rPr>
            </w:pPr>
          </w:p>
          <w:p w14:paraId="20849DD8">
            <w:pPr>
              <w:spacing w:line="258" w:lineRule="auto"/>
              <w:rPr>
                <w:rFonts w:hint="eastAsia" w:ascii="仿宋" w:hAnsi="仿宋" w:eastAsia="仿宋" w:cs="仿宋"/>
                <w:sz w:val="21"/>
              </w:rPr>
            </w:pPr>
          </w:p>
          <w:p w14:paraId="2F73B486">
            <w:pPr>
              <w:pStyle w:val="12"/>
              <w:spacing w:before="69" w:line="220" w:lineRule="auto"/>
              <w:ind w:left="241"/>
              <w:rPr>
                <w:rFonts w:hint="eastAsia" w:ascii="仿宋" w:hAnsi="仿宋" w:eastAsia="仿宋" w:cs="仿宋"/>
              </w:rPr>
            </w:pPr>
            <w:r>
              <w:rPr>
                <w:rFonts w:hint="eastAsia" w:ascii="仿宋" w:hAnsi="仿宋" w:eastAsia="仿宋" w:cs="仿宋"/>
                <w:spacing w:val="-1"/>
              </w:rPr>
              <w:t>签字或盖章要求</w:t>
            </w:r>
          </w:p>
        </w:tc>
        <w:tc>
          <w:tcPr>
            <w:tcW w:w="6564" w:type="dxa"/>
            <w:vAlign w:val="top"/>
          </w:tcPr>
          <w:p w14:paraId="62F002CF">
            <w:pPr>
              <w:pStyle w:val="12"/>
              <w:spacing w:before="143" w:line="286" w:lineRule="auto"/>
              <w:ind w:left="113" w:right="102" w:firstLine="217"/>
              <w:rPr>
                <w:rFonts w:hint="eastAsia" w:ascii="仿宋" w:hAnsi="仿宋" w:eastAsia="仿宋" w:cs="仿宋"/>
              </w:rPr>
            </w:pPr>
            <w:r>
              <w:rPr>
                <w:rFonts w:hint="eastAsia" w:ascii="仿宋" w:hAnsi="仿宋" w:eastAsia="仿宋" w:cs="仿宋"/>
                <w:spacing w:val="-2"/>
              </w:rPr>
              <w:t>（1）单位公章必须与资质证书、营业执照</w:t>
            </w:r>
            <w:r>
              <w:rPr>
                <w:rFonts w:hint="eastAsia" w:ascii="仿宋" w:hAnsi="仿宋" w:eastAsia="仿宋" w:cs="仿宋"/>
                <w:spacing w:val="-3"/>
              </w:rPr>
              <w:t>、安全生产许可证名称一</w:t>
            </w:r>
            <w:r>
              <w:rPr>
                <w:rFonts w:hint="eastAsia" w:ascii="仿宋" w:hAnsi="仿宋" w:eastAsia="仿宋" w:cs="仿宋"/>
              </w:rPr>
              <w:t xml:space="preserve"> </w:t>
            </w:r>
            <w:r>
              <w:rPr>
                <w:rFonts w:hint="eastAsia" w:ascii="仿宋" w:hAnsi="仿宋" w:eastAsia="仿宋" w:cs="仿宋"/>
                <w:spacing w:val="-14"/>
              </w:rPr>
              <w:t>致；</w:t>
            </w:r>
          </w:p>
          <w:p w14:paraId="69C72B33">
            <w:pPr>
              <w:pStyle w:val="12"/>
              <w:spacing w:before="150" w:line="286" w:lineRule="auto"/>
              <w:ind w:left="114" w:right="111" w:firstLine="216"/>
              <w:rPr>
                <w:rFonts w:hint="eastAsia" w:ascii="仿宋" w:hAnsi="仿宋" w:eastAsia="仿宋" w:cs="仿宋"/>
              </w:rPr>
            </w:pPr>
            <w:r>
              <w:rPr>
                <w:rFonts w:hint="eastAsia" w:ascii="仿宋" w:hAnsi="仿宋" w:eastAsia="仿宋" w:cs="仿宋"/>
                <w:spacing w:val="-3"/>
              </w:rPr>
              <w:t>（2）招标文件中所有要求投标人的法定代表人签名的地方，投标人</w:t>
            </w:r>
            <w:r>
              <w:rPr>
                <w:rFonts w:hint="eastAsia" w:ascii="仿宋" w:hAnsi="仿宋" w:eastAsia="仿宋" w:cs="仿宋"/>
                <w:spacing w:val="10"/>
              </w:rPr>
              <w:t xml:space="preserve"> </w:t>
            </w:r>
            <w:r>
              <w:rPr>
                <w:rFonts w:hint="eastAsia" w:ascii="仿宋" w:hAnsi="仿宋" w:eastAsia="仿宋" w:cs="仿宋"/>
                <w:spacing w:val="-3"/>
              </w:rPr>
              <w:t>法定代表人应电子签名；</w:t>
            </w:r>
          </w:p>
          <w:p w14:paraId="58828D28">
            <w:pPr>
              <w:pStyle w:val="12"/>
              <w:spacing w:before="147" w:line="287" w:lineRule="auto"/>
              <w:ind w:left="119" w:right="118" w:firstLine="211"/>
              <w:rPr>
                <w:rFonts w:hint="eastAsia" w:ascii="仿宋" w:hAnsi="仿宋" w:eastAsia="仿宋" w:cs="仿宋"/>
              </w:rPr>
            </w:pPr>
            <w:r>
              <w:rPr>
                <w:rFonts w:hint="eastAsia" w:ascii="仿宋" w:hAnsi="仿宋" w:eastAsia="仿宋" w:cs="仿宋"/>
                <w:spacing w:val="-3"/>
              </w:rPr>
              <w:t>（3）招标文件中所有要求盖章的地方都须加盖投标人单位电子公章</w:t>
            </w:r>
            <w:r>
              <w:rPr>
                <w:rFonts w:hint="eastAsia" w:ascii="仿宋" w:hAnsi="仿宋" w:eastAsia="仿宋" w:cs="仿宋"/>
                <w:spacing w:val="4"/>
              </w:rPr>
              <w:t xml:space="preserve"> </w:t>
            </w:r>
            <w:r>
              <w:rPr>
                <w:rFonts w:hint="eastAsia" w:ascii="仿宋" w:hAnsi="仿宋" w:eastAsia="仿宋" w:cs="仿宋"/>
                <w:spacing w:val="-3"/>
              </w:rPr>
              <w:t>（法定名称</w:t>
            </w:r>
            <w:r>
              <w:rPr>
                <w:rFonts w:hint="eastAsia" w:ascii="仿宋" w:hAnsi="仿宋" w:eastAsia="仿宋" w:cs="仿宋"/>
                <w:spacing w:val="-11"/>
              </w:rPr>
              <w:t>）；</w:t>
            </w:r>
          </w:p>
          <w:p w14:paraId="20271F89">
            <w:pPr>
              <w:pStyle w:val="12"/>
              <w:spacing w:before="148" w:line="319" w:lineRule="auto"/>
              <w:ind w:left="114" w:right="105" w:firstLine="216"/>
              <w:rPr>
                <w:rFonts w:hint="eastAsia" w:ascii="仿宋" w:hAnsi="仿宋" w:eastAsia="仿宋" w:cs="仿宋"/>
              </w:rPr>
            </w:pPr>
            <w:r>
              <w:rPr>
                <w:rFonts w:hint="eastAsia" w:ascii="仿宋" w:hAnsi="仿宋" w:eastAsia="仿宋" w:cs="仿宋"/>
                <w:spacing w:val="-3"/>
              </w:rPr>
              <w:t>（4）以联合体形式投标的，凡招标文件规定投标文件中投标人的法</w:t>
            </w:r>
            <w:r>
              <w:rPr>
                <w:rFonts w:hint="eastAsia" w:ascii="仿宋" w:hAnsi="仿宋" w:eastAsia="仿宋" w:cs="仿宋"/>
                <w:spacing w:val="16"/>
              </w:rPr>
              <w:t xml:space="preserve"> </w:t>
            </w:r>
            <w:r>
              <w:rPr>
                <w:rFonts w:hint="eastAsia" w:ascii="仿宋" w:hAnsi="仿宋" w:eastAsia="仿宋" w:cs="仿宋"/>
                <w:spacing w:val="1"/>
              </w:rPr>
              <w:t>定代表人或授权委托代理人签字及加盖单位公章的地方，除招标文件</w:t>
            </w:r>
            <w:r>
              <w:rPr>
                <w:rFonts w:hint="eastAsia" w:ascii="仿宋" w:hAnsi="仿宋" w:eastAsia="仿宋" w:cs="仿宋"/>
                <w:spacing w:val="8"/>
              </w:rPr>
              <w:t xml:space="preserve"> </w:t>
            </w:r>
            <w:r>
              <w:rPr>
                <w:rFonts w:hint="eastAsia" w:ascii="仿宋" w:hAnsi="仿宋" w:eastAsia="仿宋" w:cs="仿宋"/>
                <w:spacing w:val="-1"/>
              </w:rPr>
              <w:t>有特别要求外，</w:t>
            </w:r>
            <w:r>
              <w:rPr>
                <w:rFonts w:hint="eastAsia" w:ascii="仿宋" w:hAnsi="仿宋" w:eastAsia="仿宋" w:cs="仿宋"/>
                <w:b/>
                <w:bCs/>
                <w:spacing w:val="-1"/>
              </w:rPr>
              <w:t>由联合体牵头人的法定代表人电子签名及加盖联合体</w:t>
            </w:r>
            <w:r>
              <w:rPr>
                <w:rFonts w:hint="eastAsia" w:ascii="仿宋" w:hAnsi="仿宋" w:eastAsia="仿宋" w:cs="仿宋"/>
                <w:spacing w:val="16"/>
              </w:rPr>
              <w:t xml:space="preserve"> </w:t>
            </w:r>
            <w:r>
              <w:rPr>
                <w:rFonts w:hint="eastAsia" w:ascii="仿宋" w:hAnsi="仿宋" w:eastAsia="仿宋" w:cs="仿宋"/>
                <w:b/>
                <w:bCs/>
                <w:spacing w:val="-2"/>
              </w:rPr>
              <w:t>牵头人单位电子公章（法定名称）即可</w:t>
            </w:r>
            <w:r>
              <w:rPr>
                <w:rFonts w:hint="eastAsia" w:ascii="仿宋" w:hAnsi="仿宋" w:eastAsia="仿宋" w:cs="仿宋"/>
                <w:spacing w:val="-2"/>
              </w:rPr>
              <w:t>。</w:t>
            </w:r>
          </w:p>
          <w:p w14:paraId="04289E5E">
            <w:pPr>
              <w:pStyle w:val="12"/>
              <w:spacing w:before="148" w:line="220" w:lineRule="auto"/>
              <w:ind w:left="330"/>
              <w:rPr>
                <w:rFonts w:hint="eastAsia" w:ascii="仿宋" w:hAnsi="仿宋" w:eastAsia="仿宋" w:cs="仿宋"/>
              </w:rPr>
            </w:pPr>
            <w:r>
              <w:rPr>
                <w:rFonts w:hint="eastAsia" w:ascii="仿宋" w:hAnsi="仿宋" w:eastAsia="仿宋" w:cs="仿宋"/>
                <w:spacing w:val="-1"/>
              </w:rPr>
              <w:t>（5）其他要求见本文件有关条款。</w:t>
            </w:r>
          </w:p>
        </w:tc>
      </w:tr>
      <w:tr w14:paraId="79DC1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5" w:hRule="atLeast"/>
        </w:trPr>
        <w:tc>
          <w:tcPr>
            <w:tcW w:w="988" w:type="dxa"/>
            <w:vAlign w:val="top"/>
          </w:tcPr>
          <w:p w14:paraId="58317869">
            <w:pPr>
              <w:spacing w:line="292" w:lineRule="auto"/>
              <w:rPr>
                <w:rFonts w:hint="eastAsia" w:ascii="仿宋" w:hAnsi="仿宋" w:eastAsia="仿宋" w:cs="仿宋"/>
                <w:sz w:val="21"/>
              </w:rPr>
            </w:pPr>
          </w:p>
          <w:p w14:paraId="6A155AC1">
            <w:pPr>
              <w:spacing w:line="292" w:lineRule="auto"/>
              <w:rPr>
                <w:rFonts w:hint="eastAsia" w:ascii="仿宋" w:hAnsi="仿宋" w:eastAsia="仿宋" w:cs="仿宋"/>
                <w:sz w:val="21"/>
              </w:rPr>
            </w:pPr>
          </w:p>
          <w:p w14:paraId="5DDD3B22">
            <w:pPr>
              <w:spacing w:line="293" w:lineRule="auto"/>
              <w:rPr>
                <w:rFonts w:hint="eastAsia" w:ascii="仿宋" w:hAnsi="仿宋" w:eastAsia="仿宋" w:cs="仿宋"/>
                <w:sz w:val="21"/>
              </w:rPr>
            </w:pPr>
          </w:p>
          <w:p w14:paraId="6EFB526D">
            <w:pPr>
              <w:spacing w:line="293" w:lineRule="auto"/>
              <w:rPr>
                <w:rFonts w:hint="eastAsia" w:ascii="仿宋" w:hAnsi="仿宋" w:eastAsia="仿宋" w:cs="仿宋"/>
                <w:sz w:val="21"/>
              </w:rPr>
            </w:pPr>
          </w:p>
          <w:p w14:paraId="2A23C5DA">
            <w:pPr>
              <w:pStyle w:val="12"/>
              <w:spacing w:before="68" w:line="182" w:lineRule="auto"/>
              <w:ind w:left="240"/>
              <w:rPr>
                <w:rFonts w:hint="eastAsia" w:ascii="仿宋" w:hAnsi="仿宋" w:eastAsia="仿宋" w:cs="仿宋"/>
              </w:rPr>
            </w:pPr>
            <w:r>
              <w:rPr>
                <w:rFonts w:hint="eastAsia" w:ascii="仿宋" w:hAnsi="仿宋" w:eastAsia="仿宋" w:cs="仿宋"/>
                <w:spacing w:val="-2"/>
              </w:rPr>
              <w:t>3.7.4</w:t>
            </w:r>
          </w:p>
        </w:tc>
        <w:tc>
          <w:tcPr>
            <w:tcW w:w="1948" w:type="dxa"/>
            <w:vAlign w:val="top"/>
          </w:tcPr>
          <w:p w14:paraId="4E32570B">
            <w:pPr>
              <w:spacing w:line="311" w:lineRule="auto"/>
              <w:rPr>
                <w:rFonts w:hint="eastAsia" w:ascii="仿宋" w:hAnsi="仿宋" w:eastAsia="仿宋" w:cs="仿宋"/>
                <w:sz w:val="21"/>
              </w:rPr>
            </w:pPr>
          </w:p>
          <w:p w14:paraId="216AE9C9">
            <w:pPr>
              <w:spacing w:line="311" w:lineRule="auto"/>
              <w:rPr>
                <w:rFonts w:hint="eastAsia" w:ascii="仿宋" w:hAnsi="仿宋" w:eastAsia="仿宋" w:cs="仿宋"/>
                <w:sz w:val="21"/>
              </w:rPr>
            </w:pPr>
          </w:p>
          <w:p w14:paraId="0BEBB3E7">
            <w:pPr>
              <w:spacing w:line="312" w:lineRule="auto"/>
              <w:rPr>
                <w:rFonts w:hint="eastAsia" w:ascii="仿宋" w:hAnsi="仿宋" w:eastAsia="仿宋" w:cs="仿宋"/>
                <w:sz w:val="21"/>
              </w:rPr>
            </w:pPr>
          </w:p>
          <w:p w14:paraId="4E82D0B7">
            <w:pPr>
              <w:pStyle w:val="12"/>
              <w:spacing w:before="69" w:line="339" w:lineRule="auto"/>
              <w:ind w:left="154" w:right="130" w:hanging="14"/>
              <w:rPr>
                <w:rFonts w:hint="eastAsia" w:ascii="仿宋" w:hAnsi="仿宋" w:eastAsia="仿宋" w:cs="仿宋"/>
              </w:rPr>
            </w:pPr>
            <w:r>
              <w:rPr>
                <w:rFonts w:hint="eastAsia" w:ascii="仿宋" w:hAnsi="仿宋" w:eastAsia="仿宋" w:cs="仿宋"/>
                <w:spacing w:val="-2"/>
              </w:rPr>
              <w:t>投标文件及中标人</w:t>
            </w:r>
            <w:r>
              <w:rPr>
                <w:rFonts w:hint="eastAsia" w:ascii="仿宋" w:hAnsi="仿宋" w:eastAsia="仿宋" w:cs="仿宋"/>
                <w:spacing w:val="6"/>
              </w:rPr>
              <w:t xml:space="preserve"> </w:t>
            </w:r>
            <w:r>
              <w:rPr>
                <w:rFonts w:hint="eastAsia" w:ascii="仿宋" w:hAnsi="仿宋" w:eastAsia="仿宋" w:cs="仿宋"/>
                <w:spacing w:val="-3"/>
              </w:rPr>
              <w:t>的纸质版投标文件</w:t>
            </w:r>
          </w:p>
        </w:tc>
        <w:tc>
          <w:tcPr>
            <w:tcW w:w="6564" w:type="dxa"/>
            <w:vAlign w:val="top"/>
          </w:tcPr>
          <w:p w14:paraId="16309227">
            <w:pPr>
              <w:pStyle w:val="12"/>
              <w:spacing w:before="210" w:line="286" w:lineRule="auto"/>
              <w:ind w:left="114" w:right="112" w:firstLine="216"/>
              <w:rPr>
                <w:rFonts w:hint="eastAsia" w:ascii="仿宋" w:hAnsi="仿宋" w:eastAsia="仿宋" w:cs="仿宋"/>
              </w:rPr>
            </w:pPr>
            <w:r>
              <w:rPr>
                <w:rFonts w:hint="eastAsia" w:ascii="仿宋" w:hAnsi="仿宋" w:eastAsia="仿宋" w:cs="仿宋"/>
                <w:spacing w:val="-3"/>
              </w:rPr>
              <w:t>（1）投标文件包括交易平台内传输递交的电子商务投标文件和电子</w:t>
            </w:r>
            <w:r>
              <w:rPr>
                <w:rFonts w:hint="eastAsia" w:ascii="仿宋" w:hAnsi="仿宋" w:eastAsia="仿宋" w:cs="仿宋"/>
                <w:spacing w:val="9"/>
              </w:rPr>
              <w:t xml:space="preserve"> </w:t>
            </w:r>
            <w:r>
              <w:rPr>
                <w:rFonts w:hint="eastAsia" w:ascii="仿宋" w:hAnsi="仿宋" w:eastAsia="仿宋" w:cs="仿宋"/>
                <w:spacing w:val="-1"/>
              </w:rPr>
              <w:t>技术投标文件（施工组织设计，下同）。技术投标文件采用暗标。</w:t>
            </w:r>
          </w:p>
          <w:p w14:paraId="00ACE936">
            <w:pPr>
              <w:pStyle w:val="12"/>
              <w:spacing w:before="149" w:line="319" w:lineRule="auto"/>
              <w:ind w:left="115" w:right="103" w:firstLine="214"/>
              <w:rPr>
                <w:rFonts w:hint="eastAsia" w:ascii="仿宋" w:hAnsi="仿宋" w:eastAsia="仿宋" w:cs="仿宋"/>
              </w:rPr>
            </w:pPr>
            <w:r>
              <w:rPr>
                <w:rFonts w:hint="eastAsia" w:ascii="仿宋" w:hAnsi="仿宋" w:eastAsia="仿宋" w:cs="仿宋"/>
                <w:spacing w:val="-1"/>
              </w:rPr>
              <w:t>（2）中标人应在收到中标通知书后</w:t>
            </w:r>
            <w:r>
              <w:rPr>
                <w:rFonts w:hint="eastAsia" w:ascii="仿宋" w:hAnsi="仿宋" w:eastAsia="仿宋" w:cs="仿宋"/>
                <w:spacing w:val="-95"/>
              </w:rPr>
              <w:t xml:space="preserve"> </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5</w:t>
            </w:r>
            <w:r>
              <w:rPr>
                <w:rFonts w:hint="eastAsia" w:ascii="仿宋" w:hAnsi="仿宋" w:eastAsia="仿宋" w:cs="仿宋"/>
                <w:spacing w:val="1"/>
                <w:u w:val="single" w:color="auto"/>
              </w:rPr>
              <w:t xml:space="preserve"> </w:t>
            </w:r>
            <w:r>
              <w:rPr>
                <w:rFonts w:hint="eastAsia" w:ascii="仿宋" w:hAnsi="仿宋" w:eastAsia="仿宋" w:cs="仿宋"/>
                <w:spacing w:val="-59"/>
              </w:rPr>
              <w:t xml:space="preserve"> </w:t>
            </w:r>
            <w:r>
              <w:rPr>
                <w:rFonts w:hint="eastAsia" w:ascii="仿宋" w:hAnsi="仿宋" w:eastAsia="仿宋" w:cs="仿宋"/>
                <w:spacing w:val="-1"/>
              </w:rPr>
              <w:t>日内向招标人提供与电子</w:t>
            </w:r>
            <w:r>
              <w:rPr>
                <w:rFonts w:hint="eastAsia" w:ascii="仿宋" w:hAnsi="仿宋" w:eastAsia="仿宋" w:cs="仿宋"/>
              </w:rPr>
              <w:t xml:space="preserve"> </w:t>
            </w:r>
            <w:r>
              <w:rPr>
                <w:rFonts w:hint="eastAsia" w:ascii="仿宋" w:hAnsi="仿宋" w:eastAsia="仿宋" w:cs="仿宋"/>
                <w:spacing w:val="-3"/>
              </w:rPr>
              <w:t>投标文件一致加盖有单位公章的投标文件纸质版</w:t>
            </w:r>
            <w:r>
              <w:rPr>
                <w:rFonts w:hint="eastAsia" w:ascii="仿宋" w:hAnsi="仿宋" w:eastAsia="仿宋" w:cs="仿宋"/>
                <w:spacing w:val="-95"/>
              </w:rPr>
              <w:t xml:space="preserve"> </w:t>
            </w:r>
            <w:r>
              <w:rPr>
                <w:rFonts w:hint="eastAsia" w:ascii="仿宋" w:hAnsi="仿宋" w:eastAsia="仿宋" w:cs="仿宋"/>
                <w:spacing w:val="25"/>
                <w:u w:val="single" w:color="auto"/>
              </w:rPr>
              <w:t xml:space="preserve"> </w:t>
            </w:r>
            <w:r>
              <w:rPr>
                <w:rFonts w:hint="eastAsia" w:ascii="仿宋" w:hAnsi="仿宋" w:eastAsia="仿宋" w:cs="仿宋"/>
                <w:spacing w:val="25"/>
                <w:u w:val="single" w:color="auto"/>
                <w:lang w:val="en-US" w:eastAsia="zh-CN"/>
              </w:rPr>
              <w:t>5</w:t>
            </w:r>
            <w:r>
              <w:rPr>
                <w:rFonts w:hint="eastAsia" w:ascii="仿宋" w:hAnsi="仿宋" w:eastAsia="仿宋" w:cs="仿宋"/>
                <w:spacing w:val="25"/>
                <w:u w:val="single" w:color="auto"/>
              </w:rPr>
              <w:t xml:space="preserve"> </w:t>
            </w:r>
            <w:r>
              <w:rPr>
                <w:rFonts w:hint="eastAsia" w:ascii="仿宋" w:hAnsi="仿宋" w:eastAsia="仿宋" w:cs="仿宋"/>
                <w:spacing w:val="-94"/>
              </w:rPr>
              <w:t xml:space="preserve"> </w:t>
            </w:r>
            <w:r>
              <w:rPr>
                <w:rFonts w:hint="eastAsia" w:ascii="仿宋" w:hAnsi="仿宋" w:eastAsia="仿宋" w:cs="仿宋"/>
                <w:spacing w:val="-3"/>
              </w:rPr>
              <w:t>份，当纸质版与</w:t>
            </w:r>
            <w:r>
              <w:rPr>
                <w:rFonts w:hint="eastAsia" w:ascii="仿宋" w:hAnsi="仿宋" w:eastAsia="仿宋" w:cs="仿宋"/>
              </w:rPr>
              <w:t xml:space="preserve"> </w:t>
            </w:r>
            <w:r>
              <w:rPr>
                <w:rFonts w:hint="eastAsia" w:ascii="仿宋" w:hAnsi="仿宋" w:eastAsia="仿宋" w:cs="仿宋"/>
                <w:spacing w:val="1"/>
              </w:rPr>
              <w:t>电子交易平台上的电子投标文件不一致时，以平台中的电子投标文件</w:t>
            </w:r>
            <w:r>
              <w:rPr>
                <w:rFonts w:hint="eastAsia" w:ascii="仿宋" w:hAnsi="仿宋" w:eastAsia="仿宋" w:cs="仿宋"/>
                <w:spacing w:val="6"/>
              </w:rPr>
              <w:t xml:space="preserve"> </w:t>
            </w:r>
            <w:r>
              <w:rPr>
                <w:rFonts w:hint="eastAsia" w:ascii="仿宋" w:hAnsi="仿宋" w:eastAsia="仿宋" w:cs="仿宋"/>
                <w:spacing w:val="-9"/>
              </w:rPr>
              <w:t>为准。</w:t>
            </w:r>
          </w:p>
        </w:tc>
      </w:tr>
      <w:tr w14:paraId="5C7EF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4" w:hRule="atLeast"/>
        </w:trPr>
        <w:tc>
          <w:tcPr>
            <w:tcW w:w="988" w:type="dxa"/>
            <w:vAlign w:val="top"/>
          </w:tcPr>
          <w:p w14:paraId="34003EB3">
            <w:pPr>
              <w:spacing w:line="268" w:lineRule="auto"/>
              <w:rPr>
                <w:rFonts w:hint="eastAsia" w:ascii="仿宋" w:hAnsi="仿宋" w:eastAsia="仿宋" w:cs="仿宋"/>
                <w:sz w:val="21"/>
              </w:rPr>
            </w:pPr>
          </w:p>
          <w:p w14:paraId="6D210E7B">
            <w:pPr>
              <w:spacing w:line="268" w:lineRule="auto"/>
              <w:rPr>
                <w:rFonts w:hint="eastAsia" w:ascii="仿宋" w:hAnsi="仿宋" w:eastAsia="仿宋" w:cs="仿宋"/>
                <w:sz w:val="21"/>
              </w:rPr>
            </w:pPr>
          </w:p>
          <w:p w14:paraId="53D473D4">
            <w:pPr>
              <w:spacing w:line="268" w:lineRule="auto"/>
              <w:rPr>
                <w:rFonts w:hint="eastAsia" w:ascii="仿宋" w:hAnsi="仿宋" w:eastAsia="仿宋" w:cs="仿宋"/>
                <w:sz w:val="21"/>
              </w:rPr>
            </w:pPr>
          </w:p>
          <w:p w14:paraId="5E7433D6">
            <w:pPr>
              <w:spacing w:line="268" w:lineRule="auto"/>
              <w:rPr>
                <w:rFonts w:hint="eastAsia" w:ascii="仿宋" w:hAnsi="仿宋" w:eastAsia="仿宋" w:cs="仿宋"/>
                <w:sz w:val="21"/>
              </w:rPr>
            </w:pPr>
          </w:p>
          <w:p w14:paraId="22D08740">
            <w:pPr>
              <w:pStyle w:val="12"/>
              <w:spacing w:before="68" w:line="182" w:lineRule="auto"/>
              <w:ind w:left="340"/>
              <w:rPr>
                <w:rFonts w:hint="eastAsia" w:ascii="仿宋" w:hAnsi="仿宋" w:eastAsia="仿宋" w:cs="仿宋"/>
              </w:rPr>
            </w:pPr>
            <w:r>
              <w:rPr>
                <w:rFonts w:hint="eastAsia" w:ascii="仿宋" w:hAnsi="仿宋" w:eastAsia="仿宋" w:cs="仿宋"/>
                <w:spacing w:val="-2"/>
              </w:rPr>
              <w:t>4.3</w:t>
            </w:r>
          </w:p>
        </w:tc>
        <w:tc>
          <w:tcPr>
            <w:tcW w:w="1948" w:type="dxa"/>
            <w:vAlign w:val="top"/>
          </w:tcPr>
          <w:p w14:paraId="2B62490E">
            <w:pPr>
              <w:spacing w:line="279" w:lineRule="auto"/>
              <w:rPr>
                <w:rFonts w:hint="eastAsia" w:ascii="仿宋" w:hAnsi="仿宋" w:eastAsia="仿宋" w:cs="仿宋"/>
                <w:sz w:val="21"/>
              </w:rPr>
            </w:pPr>
          </w:p>
          <w:p w14:paraId="74E75617">
            <w:pPr>
              <w:spacing w:line="280" w:lineRule="auto"/>
              <w:rPr>
                <w:rFonts w:hint="eastAsia" w:ascii="仿宋" w:hAnsi="仿宋" w:eastAsia="仿宋" w:cs="仿宋"/>
                <w:sz w:val="21"/>
              </w:rPr>
            </w:pPr>
          </w:p>
          <w:p w14:paraId="2BF6AD26">
            <w:pPr>
              <w:spacing w:line="280" w:lineRule="auto"/>
              <w:rPr>
                <w:rFonts w:hint="eastAsia" w:ascii="仿宋" w:hAnsi="仿宋" w:eastAsia="仿宋" w:cs="仿宋"/>
                <w:sz w:val="21"/>
              </w:rPr>
            </w:pPr>
          </w:p>
          <w:p w14:paraId="605C57AE">
            <w:pPr>
              <w:pStyle w:val="12"/>
              <w:spacing w:before="68" w:line="339" w:lineRule="auto"/>
              <w:ind w:left="765" w:right="130" w:hanging="625"/>
              <w:rPr>
                <w:rFonts w:hint="eastAsia" w:ascii="仿宋" w:hAnsi="仿宋" w:eastAsia="仿宋" w:cs="仿宋"/>
              </w:rPr>
            </w:pPr>
            <w:r>
              <w:rPr>
                <w:rFonts w:hint="eastAsia" w:ascii="仿宋" w:hAnsi="仿宋" w:eastAsia="仿宋" w:cs="仿宋"/>
                <w:spacing w:val="-2"/>
              </w:rPr>
              <w:t>投标文件的修改与</w:t>
            </w:r>
            <w:r>
              <w:rPr>
                <w:rFonts w:hint="eastAsia" w:ascii="仿宋" w:hAnsi="仿宋" w:eastAsia="仿宋" w:cs="仿宋"/>
                <w:spacing w:val="6"/>
              </w:rPr>
              <w:t xml:space="preserve"> </w:t>
            </w:r>
            <w:r>
              <w:rPr>
                <w:rFonts w:hint="eastAsia" w:ascii="仿宋" w:hAnsi="仿宋" w:eastAsia="仿宋" w:cs="仿宋"/>
                <w:spacing w:val="-2"/>
              </w:rPr>
              <w:t>撤回</w:t>
            </w:r>
          </w:p>
        </w:tc>
        <w:tc>
          <w:tcPr>
            <w:tcW w:w="6564" w:type="dxa"/>
            <w:vAlign w:val="top"/>
          </w:tcPr>
          <w:p w14:paraId="4EA2DDD2">
            <w:pPr>
              <w:pStyle w:val="12"/>
              <w:spacing w:before="68" w:line="338" w:lineRule="auto"/>
              <w:ind w:left="136" w:right="126" w:firstLine="194"/>
              <w:rPr>
                <w:rFonts w:hint="eastAsia" w:ascii="仿宋" w:hAnsi="仿宋" w:eastAsia="仿宋" w:cs="仿宋"/>
              </w:rPr>
            </w:pPr>
            <w:r>
              <w:rPr>
                <w:rFonts w:hint="eastAsia" w:ascii="仿宋" w:hAnsi="仿宋" w:eastAsia="仿宋" w:cs="仿宋"/>
                <w:b/>
                <w:bCs/>
                <w:spacing w:val="-5"/>
              </w:rPr>
              <w:t>（1）在本招标文件规定的投标截止时间前</w:t>
            </w:r>
            <w:r>
              <w:rPr>
                <w:rFonts w:hint="eastAsia" w:ascii="仿宋" w:hAnsi="仿宋" w:eastAsia="仿宋" w:cs="仿宋"/>
                <w:b/>
                <w:bCs/>
                <w:spacing w:val="-6"/>
              </w:rPr>
              <w:t>，投标人可以修改或撤回</w:t>
            </w:r>
            <w:r>
              <w:rPr>
                <w:rFonts w:hint="eastAsia" w:ascii="仿宋" w:hAnsi="仿宋" w:eastAsia="仿宋" w:cs="仿宋"/>
              </w:rPr>
              <w:t xml:space="preserve"> </w:t>
            </w:r>
            <w:r>
              <w:rPr>
                <w:rFonts w:hint="eastAsia" w:ascii="仿宋" w:hAnsi="仿宋" w:eastAsia="仿宋" w:cs="仿宋"/>
                <w:b/>
                <w:bCs/>
                <w:spacing w:val="-6"/>
              </w:rPr>
              <w:t>已传输递交的投标文件。</w:t>
            </w:r>
          </w:p>
          <w:p w14:paraId="4EA16C35">
            <w:pPr>
              <w:pStyle w:val="12"/>
              <w:spacing w:before="30" w:line="343" w:lineRule="auto"/>
              <w:ind w:left="114" w:right="103" w:firstLine="216"/>
              <w:jc w:val="both"/>
              <w:rPr>
                <w:rFonts w:hint="eastAsia" w:ascii="仿宋" w:hAnsi="仿宋" w:eastAsia="仿宋" w:cs="仿宋"/>
              </w:rPr>
            </w:pPr>
            <w:r>
              <w:rPr>
                <w:rFonts w:hint="eastAsia" w:ascii="仿宋" w:hAnsi="仿宋" w:eastAsia="仿宋" w:cs="仿宋"/>
                <w:b/>
                <w:bCs/>
                <w:spacing w:val="-5"/>
              </w:rPr>
              <w:t>（2）投标人修改或撤回的投标文件需再次传输递交的，传输递交的</w:t>
            </w:r>
            <w:r>
              <w:rPr>
                <w:rFonts w:hint="eastAsia" w:ascii="仿宋" w:hAnsi="仿宋" w:eastAsia="仿宋" w:cs="仿宋"/>
                <w:spacing w:val="10"/>
              </w:rPr>
              <w:t xml:space="preserve"> </w:t>
            </w:r>
            <w:r>
              <w:rPr>
                <w:rFonts w:hint="eastAsia" w:ascii="仿宋" w:hAnsi="仿宋" w:eastAsia="仿宋" w:cs="仿宋"/>
                <w:b/>
                <w:bCs/>
                <w:spacing w:val="-3"/>
              </w:rPr>
              <w:t>投标文件应符合本章第</w:t>
            </w:r>
            <w:r>
              <w:rPr>
                <w:rFonts w:hint="eastAsia" w:ascii="仿宋" w:hAnsi="仿宋" w:eastAsia="仿宋" w:cs="仿宋"/>
                <w:spacing w:val="-28"/>
              </w:rPr>
              <w:t xml:space="preserve"> </w:t>
            </w:r>
            <w:r>
              <w:rPr>
                <w:rFonts w:hint="eastAsia" w:ascii="仿宋" w:hAnsi="仿宋" w:eastAsia="仿宋" w:cs="仿宋"/>
                <w:b/>
                <w:bCs/>
                <w:spacing w:val="-3"/>
              </w:rPr>
              <w:t>3</w:t>
            </w:r>
            <w:r>
              <w:rPr>
                <w:rFonts w:hint="eastAsia" w:ascii="仿宋" w:hAnsi="仿宋" w:eastAsia="仿宋" w:cs="仿宋"/>
                <w:spacing w:val="-40"/>
              </w:rPr>
              <w:t xml:space="preserve"> </w:t>
            </w:r>
            <w:r>
              <w:rPr>
                <w:rFonts w:hint="eastAsia" w:ascii="仿宋" w:hAnsi="仿宋" w:eastAsia="仿宋" w:cs="仿宋"/>
                <w:b/>
                <w:bCs/>
                <w:spacing w:val="-3"/>
              </w:rPr>
              <w:t>条、第</w:t>
            </w:r>
            <w:r>
              <w:rPr>
                <w:rFonts w:hint="eastAsia" w:ascii="仿宋" w:hAnsi="仿宋" w:eastAsia="仿宋" w:cs="仿宋"/>
                <w:spacing w:val="-40"/>
              </w:rPr>
              <w:t xml:space="preserve"> </w:t>
            </w:r>
            <w:r>
              <w:rPr>
                <w:rFonts w:hint="eastAsia" w:ascii="仿宋" w:hAnsi="仿宋" w:eastAsia="仿宋" w:cs="仿宋"/>
                <w:b/>
                <w:bCs/>
                <w:spacing w:val="-3"/>
              </w:rPr>
              <w:t>4</w:t>
            </w:r>
            <w:r>
              <w:rPr>
                <w:rFonts w:hint="eastAsia" w:ascii="仿宋" w:hAnsi="仿宋" w:eastAsia="仿宋" w:cs="仿宋"/>
                <w:spacing w:val="-38"/>
              </w:rPr>
              <w:t xml:space="preserve"> </w:t>
            </w:r>
            <w:r>
              <w:rPr>
                <w:rFonts w:hint="eastAsia" w:ascii="仿宋" w:hAnsi="仿宋" w:eastAsia="仿宋" w:cs="仿宋"/>
                <w:b/>
                <w:bCs/>
                <w:spacing w:val="-3"/>
              </w:rPr>
              <w:t>条相应规定，并在投标截止时间前</w:t>
            </w:r>
            <w:r>
              <w:rPr>
                <w:rFonts w:hint="eastAsia" w:ascii="仿宋" w:hAnsi="仿宋" w:eastAsia="仿宋" w:cs="仿宋"/>
              </w:rPr>
              <w:t xml:space="preserve"> </w:t>
            </w:r>
            <w:r>
              <w:rPr>
                <w:rFonts w:hint="eastAsia" w:ascii="仿宋" w:hAnsi="仿宋" w:eastAsia="仿宋" w:cs="仿宋"/>
                <w:b/>
                <w:bCs/>
                <w:spacing w:val="-4"/>
              </w:rPr>
              <w:t>重新传输递交全套电子投标文件。</w:t>
            </w:r>
          </w:p>
        </w:tc>
      </w:tr>
      <w:tr w14:paraId="7CC75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0" w:hRule="atLeast"/>
        </w:trPr>
        <w:tc>
          <w:tcPr>
            <w:tcW w:w="988" w:type="dxa"/>
            <w:vAlign w:val="top"/>
          </w:tcPr>
          <w:p w14:paraId="423102C2">
            <w:pPr>
              <w:spacing w:line="270" w:lineRule="auto"/>
              <w:rPr>
                <w:rFonts w:hint="eastAsia" w:ascii="仿宋" w:hAnsi="仿宋" w:eastAsia="仿宋" w:cs="仿宋"/>
                <w:sz w:val="21"/>
              </w:rPr>
            </w:pPr>
          </w:p>
          <w:p w14:paraId="3E929848">
            <w:pPr>
              <w:spacing w:line="270" w:lineRule="auto"/>
              <w:rPr>
                <w:rFonts w:hint="eastAsia" w:ascii="仿宋" w:hAnsi="仿宋" w:eastAsia="仿宋" w:cs="仿宋"/>
                <w:sz w:val="21"/>
              </w:rPr>
            </w:pPr>
          </w:p>
          <w:p w14:paraId="7469FA06">
            <w:pPr>
              <w:spacing w:line="270" w:lineRule="auto"/>
              <w:rPr>
                <w:rFonts w:hint="eastAsia" w:ascii="仿宋" w:hAnsi="仿宋" w:eastAsia="仿宋" w:cs="仿宋"/>
                <w:sz w:val="21"/>
              </w:rPr>
            </w:pPr>
          </w:p>
          <w:p w14:paraId="04B03C75">
            <w:pPr>
              <w:spacing w:line="270" w:lineRule="auto"/>
              <w:rPr>
                <w:rFonts w:hint="eastAsia" w:ascii="仿宋" w:hAnsi="仿宋" w:eastAsia="仿宋" w:cs="仿宋"/>
                <w:sz w:val="21"/>
              </w:rPr>
            </w:pPr>
          </w:p>
          <w:p w14:paraId="002AA259">
            <w:pPr>
              <w:spacing w:line="270" w:lineRule="auto"/>
              <w:rPr>
                <w:rFonts w:hint="eastAsia" w:ascii="仿宋" w:hAnsi="仿宋" w:eastAsia="仿宋" w:cs="仿宋"/>
                <w:sz w:val="21"/>
              </w:rPr>
            </w:pPr>
          </w:p>
          <w:p w14:paraId="3EDFD8F1">
            <w:pPr>
              <w:spacing w:line="270" w:lineRule="auto"/>
              <w:rPr>
                <w:rFonts w:hint="eastAsia" w:ascii="仿宋" w:hAnsi="仿宋" w:eastAsia="仿宋" w:cs="仿宋"/>
                <w:sz w:val="21"/>
              </w:rPr>
            </w:pPr>
          </w:p>
          <w:p w14:paraId="6F206BE1">
            <w:pPr>
              <w:pStyle w:val="12"/>
              <w:spacing w:before="68" w:line="183" w:lineRule="auto"/>
              <w:ind w:left="345"/>
              <w:rPr>
                <w:rFonts w:hint="eastAsia" w:ascii="仿宋" w:hAnsi="仿宋" w:eastAsia="仿宋" w:cs="仿宋"/>
              </w:rPr>
            </w:pPr>
            <w:r>
              <w:rPr>
                <w:rFonts w:hint="eastAsia" w:ascii="仿宋" w:hAnsi="仿宋" w:eastAsia="仿宋" w:cs="仿宋"/>
                <w:spacing w:val="-3"/>
              </w:rPr>
              <w:t>5.1</w:t>
            </w:r>
          </w:p>
        </w:tc>
        <w:tc>
          <w:tcPr>
            <w:tcW w:w="1948" w:type="dxa"/>
            <w:vAlign w:val="top"/>
          </w:tcPr>
          <w:p w14:paraId="1D1BA40D">
            <w:pPr>
              <w:spacing w:line="263" w:lineRule="auto"/>
              <w:rPr>
                <w:rFonts w:hint="eastAsia" w:ascii="仿宋" w:hAnsi="仿宋" w:eastAsia="仿宋" w:cs="仿宋"/>
                <w:sz w:val="21"/>
              </w:rPr>
            </w:pPr>
          </w:p>
          <w:p w14:paraId="4E3B094D">
            <w:pPr>
              <w:spacing w:line="263" w:lineRule="auto"/>
              <w:rPr>
                <w:rFonts w:hint="eastAsia" w:ascii="仿宋" w:hAnsi="仿宋" w:eastAsia="仿宋" w:cs="仿宋"/>
                <w:sz w:val="21"/>
              </w:rPr>
            </w:pPr>
          </w:p>
          <w:p w14:paraId="6EACCBEB">
            <w:pPr>
              <w:spacing w:line="263" w:lineRule="auto"/>
              <w:rPr>
                <w:rFonts w:hint="eastAsia" w:ascii="仿宋" w:hAnsi="仿宋" w:eastAsia="仿宋" w:cs="仿宋"/>
                <w:sz w:val="21"/>
              </w:rPr>
            </w:pPr>
          </w:p>
          <w:p w14:paraId="4B077FBB">
            <w:pPr>
              <w:pStyle w:val="12"/>
              <w:spacing w:before="69" w:line="221" w:lineRule="auto"/>
              <w:ind w:left="140"/>
              <w:rPr>
                <w:rFonts w:hint="eastAsia" w:ascii="仿宋" w:hAnsi="仿宋" w:eastAsia="仿宋" w:cs="仿宋"/>
              </w:rPr>
            </w:pPr>
            <w:r>
              <w:rPr>
                <w:rFonts w:hint="eastAsia" w:ascii="仿宋" w:hAnsi="仿宋" w:eastAsia="仿宋" w:cs="仿宋"/>
                <w:spacing w:val="-2"/>
              </w:rPr>
              <w:t>投标截止时间、投</w:t>
            </w:r>
          </w:p>
          <w:p w14:paraId="41F92B64">
            <w:pPr>
              <w:pStyle w:val="12"/>
              <w:spacing w:before="149" w:line="221" w:lineRule="auto"/>
              <w:ind w:left="242"/>
              <w:rPr>
                <w:rFonts w:hint="eastAsia" w:ascii="仿宋" w:hAnsi="仿宋" w:eastAsia="仿宋" w:cs="仿宋"/>
              </w:rPr>
            </w:pPr>
            <w:r>
              <w:rPr>
                <w:rFonts w:hint="eastAsia" w:ascii="仿宋" w:hAnsi="仿宋" w:eastAsia="仿宋" w:cs="仿宋"/>
                <w:spacing w:val="-1"/>
              </w:rPr>
              <w:t>标人在线签到时</w:t>
            </w:r>
          </w:p>
          <w:p w14:paraId="1BF7B474">
            <w:pPr>
              <w:pStyle w:val="12"/>
              <w:spacing w:before="148" w:line="221" w:lineRule="auto"/>
              <w:ind w:left="154"/>
              <w:rPr>
                <w:rFonts w:hint="eastAsia" w:ascii="仿宋" w:hAnsi="仿宋" w:eastAsia="仿宋" w:cs="仿宋"/>
              </w:rPr>
            </w:pPr>
            <w:r>
              <w:rPr>
                <w:rFonts w:hint="eastAsia" w:ascii="仿宋" w:hAnsi="仿宋" w:eastAsia="仿宋" w:cs="仿宋"/>
                <w:spacing w:val="-3"/>
              </w:rPr>
              <w:t>间、电子投标文件</w:t>
            </w:r>
          </w:p>
          <w:p w14:paraId="0DD7882A">
            <w:pPr>
              <w:pStyle w:val="12"/>
              <w:spacing w:before="148" w:line="221" w:lineRule="auto"/>
              <w:ind w:left="137"/>
              <w:rPr>
                <w:rFonts w:hint="eastAsia" w:ascii="仿宋" w:hAnsi="仿宋" w:eastAsia="仿宋" w:cs="仿宋"/>
              </w:rPr>
            </w:pPr>
            <w:r>
              <w:rPr>
                <w:rFonts w:hint="eastAsia" w:ascii="仿宋" w:hAnsi="仿宋" w:eastAsia="仿宋" w:cs="仿宋"/>
                <w:spacing w:val="-1"/>
              </w:rPr>
              <w:t>解密截止时间、开</w:t>
            </w:r>
          </w:p>
          <w:p w14:paraId="15B0213E">
            <w:pPr>
              <w:pStyle w:val="12"/>
              <w:spacing w:before="149" w:line="221" w:lineRule="auto"/>
              <w:ind w:left="662"/>
              <w:rPr>
                <w:rFonts w:hint="eastAsia" w:ascii="仿宋" w:hAnsi="仿宋" w:eastAsia="仿宋" w:cs="仿宋"/>
              </w:rPr>
            </w:pPr>
            <w:r>
              <w:rPr>
                <w:rFonts w:hint="eastAsia" w:ascii="仿宋" w:hAnsi="仿宋" w:eastAsia="仿宋" w:cs="仿宋"/>
                <w:spacing w:val="-2"/>
              </w:rPr>
              <w:t>标地点</w:t>
            </w:r>
          </w:p>
        </w:tc>
        <w:tc>
          <w:tcPr>
            <w:tcW w:w="6564" w:type="dxa"/>
            <w:vAlign w:val="top"/>
          </w:tcPr>
          <w:p w14:paraId="6A9199A7">
            <w:pPr>
              <w:pStyle w:val="12"/>
              <w:spacing w:before="264" w:line="308" w:lineRule="auto"/>
              <w:ind w:left="115" w:right="113" w:firstLine="423"/>
              <w:rPr>
                <w:rFonts w:hint="eastAsia" w:ascii="仿宋" w:hAnsi="仿宋" w:eastAsia="仿宋" w:cs="仿宋"/>
              </w:rPr>
            </w:pPr>
            <w:r>
              <w:rPr>
                <w:rFonts w:hint="eastAsia" w:ascii="仿宋" w:hAnsi="仿宋" w:eastAsia="仿宋" w:cs="仿宋"/>
                <w:spacing w:val="-3"/>
              </w:rPr>
              <w:t>（1）投标截止时间：</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val="en-US" w:eastAsia="zh-CN"/>
              </w:rPr>
              <w:t>2025</w:t>
            </w:r>
            <w:r>
              <w:rPr>
                <w:rFonts w:hint="eastAsia" w:ascii="仿宋" w:hAnsi="仿宋" w:eastAsia="仿宋" w:cs="仿宋"/>
                <w:spacing w:val="-3"/>
                <w:u w:val="single" w:color="auto"/>
              </w:rPr>
              <w:t xml:space="preserve"> </w:t>
            </w:r>
            <w:r>
              <w:rPr>
                <w:rFonts w:hint="eastAsia" w:ascii="仿宋" w:hAnsi="仿宋" w:eastAsia="仿宋" w:cs="仿宋"/>
                <w:spacing w:val="-96"/>
              </w:rPr>
              <w:t xml:space="preserve"> </w:t>
            </w:r>
            <w:r>
              <w:rPr>
                <w:rFonts w:hint="eastAsia" w:ascii="仿宋" w:hAnsi="仿宋" w:eastAsia="仿宋" w:cs="仿宋"/>
                <w:spacing w:val="-3"/>
              </w:rPr>
              <w:t>年</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val="en-US" w:eastAsia="zh-CN"/>
              </w:rPr>
              <w:t>2</w:t>
            </w:r>
            <w:r>
              <w:rPr>
                <w:rFonts w:hint="eastAsia" w:ascii="仿宋" w:hAnsi="仿宋" w:eastAsia="仿宋" w:cs="仿宋"/>
                <w:spacing w:val="-3"/>
                <w:u w:val="single" w:color="auto"/>
              </w:rPr>
              <w:t xml:space="preserve"> </w:t>
            </w:r>
            <w:r>
              <w:rPr>
                <w:rFonts w:hint="eastAsia" w:ascii="仿宋" w:hAnsi="仿宋" w:eastAsia="仿宋" w:cs="仿宋"/>
                <w:spacing w:val="-92"/>
              </w:rPr>
              <w:t xml:space="preserve"> </w:t>
            </w:r>
            <w:r>
              <w:rPr>
                <w:rFonts w:hint="eastAsia" w:ascii="仿宋" w:hAnsi="仿宋" w:eastAsia="仿宋" w:cs="仿宋"/>
                <w:spacing w:val="-3"/>
              </w:rPr>
              <w:t>月</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13</w:t>
            </w:r>
            <w:r>
              <w:rPr>
                <w:rFonts w:hint="eastAsia" w:ascii="仿宋" w:hAnsi="仿宋" w:eastAsia="仿宋" w:cs="仿宋"/>
                <w:u w:val="single" w:color="auto"/>
              </w:rPr>
              <w:t xml:space="preserve"> </w:t>
            </w:r>
            <w:r>
              <w:rPr>
                <w:rFonts w:hint="eastAsia" w:ascii="仿宋" w:hAnsi="仿宋" w:eastAsia="仿宋" w:cs="仿宋"/>
                <w:spacing w:val="-58"/>
              </w:rPr>
              <w:t xml:space="preserve"> </w:t>
            </w:r>
            <w:r>
              <w:rPr>
                <w:rFonts w:hint="eastAsia" w:ascii="仿宋" w:hAnsi="仿宋" w:eastAsia="仿宋" w:cs="仿宋"/>
                <w:spacing w:val="-3"/>
              </w:rPr>
              <w:t>日</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9</w:t>
            </w:r>
            <w:r>
              <w:rPr>
                <w:rFonts w:hint="eastAsia" w:ascii="仿宋" w:hAnsi="仿宋" w:eastAsia="仿宋" w:cs="仿宋"/>
                <w:spacing w:val="1"/>
                <w:u w:val="single" w:color="auto"/>
              </w:rPr>
              <w:t xml:space="preserve"> </w:t>
            </w:r>
            <w:r>
              <w:rPr>
                <w:rFonts w:hint="eastAsia" w:ascii="仿宋" w:hAnsi="仿宋" w:eastAsia="仿宋" w:cs="仿宋"/>
                <w:spacing w:val="-85"/>
              </w:rPr>
              <w:t xml:space="preserve"> </w:t>
            </w:r>
            <w:r>
              <w:rPr>
                <w:rFonts w:hint="eastAsia" w:ascii="仿宋" w:hAnsi="仿宋" w:eastAsia="仿宋" w:cs="仿宋"/>
                <w:spacing w:val="-3"/>
              </w:rPr>
              <w:t>时</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30</w:t>
            </w:r>
            <w:r>
              <w:rPr>
                <w:rFonts w:hint="eastAsia" w:ascii="仿宋" w:hAnsi="仿宋" w:eastAsia="仿宋" w:cs="仿宋"/>
                <w:u w:val="single" w:color="auto"/>
              </w:rPr>
              <w:t xml:space="preserve"> </w:t>
            </w:r>
            <w:r>
              <w:rPr>
                <w:rFonts w:hint="eastAsia" w:ascii="仿宋" w:hAnsi="仿宋" w:eastAsia="仿宋" w:cs="仿宋"/>
                <w:spacing w:val="-93"/>
              </w:rPr>
              <w:t xml:space="preserve"> </w:t>
            </w:r>
            <w:r>
              <w:rPr>
                <w:rFonts w:hint="eastAsia" w:ascii="仿宋" w:hAnsi="仿宋" w:eastAsia="仿宋" w:cs="仿宋"/>
                <w:spacing w:val="-4"/>
              </w:rPr>
              <w:t>分</w:t>
            </w:r>
            <w:r>
              <w:rPr>
                <w:rFonts w:hint="eastAsia" w:ascii="仿宋" w:hAnsi="仿宋" w:eastAsia="仿宋" w:cs="仿宋"/>
                <w:b/>
                <w:bCs/>
                <w:spacing w:val="-4"/>
              </w:rPr>
              <w:t>（北京时</w:t>
            </w:r>
            <w:r>
              <w:rPr>
                <w:rFonts w:hint="eastAsia" w:ascii="仿宋" w:hAnsi="仿宋" w:eastAsia="仿宋" w:cs="仿宋"/>
              </w:rPr>
              <w:t xml:space="preserve"> </w:t>
            </w:r>
            <w:r>
              <w:rPr>
                <w:rFonts w:hint="eastAsia" w:ascii="仿宋" w:hAnsi="仿宋" w:eastAsia="仿宋" w:cs="仿宋"/>
                <w:b/>
                <w:bCs/>
                <w:spacing w:val="-3"/>
              </w:rPr>
              <w:t>间）</w:t>
            </w:r>
            <w:r>
              <w:rPr>
                <w:rFonts w:hint="eastAsia" w:ascii="仿宋" w:hAnsi="仿宋" w:eastAsia="仿宋" w:cs="仿宋"/>
                <w:spacing w:val="-3"/>
              </w:rPr>
              <w:t>。投标人应在投标截止时间前通过</w:t>
            </w:r>
            <w:r>
              <w:rPr>
                <w:rFonts w:hint="eastAsia" w:ascii="仿宋" w:hAnsi="仿宋" w:eastAsia="仿宋" w:cs="仿宋"/>
                <w:spacing w:val="-103"/>
              </w:rPr>
              <w:t xml:space="preserve"> </w:t>
            </w:r>
            <w:r>
              <w:rPr>
                <w:rFonts w:hint="eastAsia" w:ascii="仿宋" w:hAnsi="仿宋" w:eastAsia="仿宋" w:cs="仿宋"/>
                <w:spacing w:val="-3"/>
                <w:u w:val="single" w:color="auto"/>
              </w:rPr>
              <w:t xml:space="preserve"> </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3"/>
                <w:u w:val="single" w:color="auto"/>
              </w:rPr>
              <w:t xml:space="preserve"> </w:t>
            </w:r>
            <w:r>
              <w:rPr>
                <w:rFonts w:hint="eastAsia" w:ascii="仿宋" w:hAnsi="仿宋" w:eastAsia="仿宋" w:cs="仿宋"/>
                <w:spacing w:val="-3"/>
              </w:rPr>
              <w:t>（网址</w:t>
            </w:r>
            <w:r>
              <w:rPr>
                <w:rFonts w:hint="eastAsia" w:ascii="仿宋" w:hAnsi="仿宋" w:eastAsia="仿宋" w:cs="仿宋"/>
                <w:spacing w:val="2"/>
              </w:rPr>
              <w:t>：</w:t>
            </w:r>
            <w:r>
              <w:rPr>
                <w:rFonts w:hint="eastAsia" w:ascii="仿宋" w:hAnsi="仿宋" w:eastAsia="仿宋" w:cs="仿宋"/>
                <w:spacing w:val="17"/>
                <w:u w:val="single" w:color="auto"/>
              </w:rPr>
              <w:t xml:space="preserve"> </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2"/>
              </w:rPr>
              <w:t>）</w:t>
            </w:r>
            <w:r>
              <w:rPr>
                <w:rFonts w:hint="eastAsia" w:ascii="仿宋" w:hAnsi="仿宋" w:eastAsia="仿宋" w:cs="仿宋"/>
                <w:spacing w:val="-3"/>
              </w:rPr>
              <w:t>在</w:t>
            </w:r>
            <w:r>
              <w:rPr>
                <w:rFonts w:hint="eastAsia" w:ascii="仿宋" w:hAnsi="仿宋" w:eastAsia="仿宋" w:cs="仿宋"/>
                <w:spacing w:val="-1"/>
              </w:rPr>
              <w:t>线递交投标文件并完成在线签到。</w:t>
            </w:r>
          </w:p>
          <w:p w14:paraId="7146F402">
            <w:pPr>
              <w:pStyle w:val="12"/>
              <w:spacing w:before="148" w:line="286" w:lineRule="auto"/>
              <w:ind w:left="138" w:right="124" w:firstLine="400"/>
              <w:rPr>
                <w:rFonts w:hint="eastAsia" w:ascii="仿宋" w:hAnsi="仿宋" w:eastAsia="仿宋" w:cs="仿宋"/>
              </w:rPr>
            </w:pPr>
            <w:r>
              <w:rPr>
                <w:rFonts w:hint="eastAsia" w:ascii="仿宋" w:hAnsi="仿宋" w:eastAsia="仿宋" w:cs="仿宋"/>
                <w:spacing w:val="-3"/>
              </w:rPr>
              <w:t>（2）</w:t>
            </w:r>
            <w:r>
              <w:rPr>
                <w:rFonts w:hint="eastAsia" w:ascii="仿宋" w:hAnsi="仿宋" w:eastAsia="仿宋" w:cs="仿宋"/>
                <w:b/>
                <w:bCs/>
                <w:spacing w:val="-3"/>
              </w:rPr>
              <w:t>电子投标文件解密时间为发出解密指令后，（</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30</w:t>
            </w:r>
            <w:r>
              <w:rPr>
                <w:rFonts w:hint="eastAsia" w:ascii="仿宋" w:hAnsi="仿宋" w:eastAsia="仿宋" w:cs="仿宋"/>
                <w:spacing w:val="1"/>
                <w:u w:val="single" w:color="auto"/>
              </w:rPr>
              <w:t xml:space="preserve"> </w:t>
            </w:r>
            <w:r>
              <w:rPr>
                <w:rFonts w:hint="eastAsia" w:ascii="仿宋" w:hAnsi="仿宋" w:eastAsia="仿宋" w:cs="仿宋"/>
                <w:b/>
                <w:bCs/>
                <w:spacing w:val="-3"/>
              </w:rPr>
              <w:t>）分钟</w:t>
            </w:r>
            <w:r>
              <w:rPr>
                <w:rFonts w:hint="eastAsia" w:ascii="仿宋" w:hAnsi="仿宋" w:eastAsia="仿宋" w:cs="仿宋"/>
                <w:spacing w:val="1"/>
              </w:rPr>
              <w:t xml:space="preserve"> </w:t>
            </w:r>
            <w:r>
              <w:rPr>
                <w:rFonts w:hint="eastAsia" w:ascii="仿宋" w:hAnsi="仿宋" w:eastAsia="仿宋" w:cs="仿宋"/>
                <w:b/>
                <w:bCs/>
                <w:spacing w:val="-10"/>
              </w:rPr>
              <w:t>内完成</w:t>
            </w:r>
            <w:r>
              <w:rPr>
                <w:rFonts w:hint="eastAsia" w:ascii="仿宋" w:hAnsi="仿宋" w:eastAsia="仿宋" w:cs="仿宋"/>
                <w:spacing w:val="-10"/>
              </w:rPr>
              <w:t>。</w:t>
            </w:r>
          </w:p>
          <w:p w14:paraId="4FC46431">
            <w:pPr>
              <w:pStyle w:val="12"/>
              <w:spacing w:before="151" w:line="307" w:lineRule="auto"/>
              <w:ind w:left="111" w:right="110" w:firstLine="427"/>
              <w:rPr>
                <w:rFonts w:hint="eastAsia" w:ascii="仿宋" w:hAnsi="仿宋" w:eastAsia="仿宋" w:cs="仿宋"/>
              </w:rPr>
            </w:pPr>
            <w:r>
              <w:rPr>
                <w:rFonts w:hint="eastAsia" w:ascii="仿宋" w:hAnsi="仿宋" w:eastAsia="仿宋" w:cs="仿宋"/>
                <w:spacing w:val="-4"/>
              </w:rPr>
              <w:t>（3）开标地点：</w:t>
            </w:r>
            <w:r>
              <w:rPr>
                <w:rFonts w:hint="eastAsia" w:ascii="仿宋" w:hAnsi="仿宋" w:eastAsia="仿宋" w:cs="仿宋"/>
                <w:b/>
                <w:bCs/>
                <w:spacing w:val="-4"/>
              </w:rPr>
              <w:t>招标人在</w:t>
            </w:r>
            <w:r>
              <w:rPr>
                <w:rFonts w:hint="eastAsia" w:ascii="仿宋" w:hAnsi="仿宋" w:eastAsia="仿宋" w:cs="仿宋"/>
                <w:spacing w:val="-4"/>
                <w:u w:val="single" w:color="auto"/>
              </w:rPr>
              <w:t xml:space="preserve"> </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4"/>
                <w:u w:val="single" w:color="auto"/>
              </w:rPr>
              <w:t xml:space="preserve"> </w:t>
            </w:r>
            <w:r>
              <w:rPr>
                <w:rFonts w:hint="eastAsia" w:ascii="仿宋" w:hAnsi="仿宋" w:eastAsia="仿宋" w:cs="仿宋"/>
                <w:b/>
                <w:bCs/>
                <w:spacing w:val="-4"/>
              </w:rPr>
              <w:t>（网址</w:t>
            </w:r>
            <w:r>
              <w:rPr>
                <w:rFonts w:hint="eastAsia" w:ascii="仿宋" w:hAnsi="仿宋" w:eastAsia="仿宋" w:cs="仿宋"/>
                <w:b/>
                <w:bCs/>
                <w:spacing w:val="2"/>
              </w:rPr>
              <w:t>：</w:t>
            </w:r>
            <w:r>
              <w:rPr>
                <w:rFonts w:hint="eastAsia" w:ascii="仿宋" w:hAnsi="仿宋" w:eastAsia="仿宋" w:cs="仿宋"/>
                <w:u w:val="single" w:color="auto"/>
              </w:rPr>
              <w:t xml:space="preserve"> </w:t>
            </w:r>
            <w:r>
              <w:rPr>
                <w:rFonts w:hint="eastAsia" w:ascii="仿宋" w:hAnsi="仿宋" w:eastAsia="仿宋" w:cs="仿宋"/>
                <w:spacing w:val="7"/>
                <w:sz w:val="21"/>
                <w:szCs w:val="21"/>
                <w:u w:val="single" w:color="auto"/>
              </w:rPr>
              <w:t>http://ggzy.yueyang.gov.cn/</w:t>
            </w:r>
            <w:r>
              <w:rPr>
                <w:rFonts w:hint="eastAsia" w:ascii="仿宋" w:hAnsi="仿宋" w:eastAsia="仿宋" w:cs="仿宋"/>
                <w:u w:val="single" w:color="auto"/>
              </w:rPr>
              <w:t xml:space="preserve"> </w:t>
            </w:r>
            <w:r>
              <w:rPr>
                <w:rFonts w:hint="eastAsia" w:ascii="仿宋" w:hAnsi="仿宋" w:eastAsia="仿宋" w:cs="仿宋"/>
                <w:b/>
                <w:bCs/>
                <w:spacing w:val="2"/>
              </w:rPr>
              <w:t>）</w:t>
            </w:r>
            <w:r>
              <w:rPr>
                <w:rFonts w:hint="eastAsia" w:ascii="仿宋" w:hAnsi="仿宋" w:eastAsia="仿宋" w:cs="仿宋"/>
                <w:b/>
                <w:bCs/>
                <w:spacing w:val="-4"/>
              </w:rPr>
              <w:t>上公开</w:t>
            </w:r>
            <w:r>
              <w:rPr>
                <w:rFonts w:hint="eastAsia" w:ascii="仿宋" w:hAnsi="仿宋" w:eastAsia="仿宋" w:cs="仿宋"/>
                <w:b/>
                <w:bCs/>
                <w:spacing w:val="14"/>
              </w:rPr>
              <w:t>进行开标，所有投标人均应当准时在线参加开标。招标人同时在</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b/>
                <w:bCs/>
                <w:spacing w:val="-2"/>
              </w:rPr>
              <w:t>（</w:t>
            </w:r>
            <w:r>
              <w:rPr>
                <w:rFonts w:hint="eastAsia" w:ascii="仿宋" w:hAnsi="仿宋" w:eastAsia="仿宋" w:cs="仿宋"/>
                <w:spacing w:val="-2"/>
                <w:u w:val="single" w:color="auto"/>
              </w:rPr>
              <w:t xml:space="preserve">  </w:t>
            </w:r>
            <w:r>
              <w:rPr>
                <w:rFonts w:hint="eastAsia" w:ascii="仿宋" w:hAnsi="仿宋" w:eastAsia="仿宋" w:cs="仿宋"/>
                <w:b/>
                <w:bCs/>
                <w:spacing w:val="-2"/>
                <w:u w:val="single" w:color="auto"/>
              </w:rPr>
              <w:t>设置网上开标席位</w:t>
            </w:r>
            <w:r>
              <w:rPr>
                <w:rFonts w:hint="eastAsia" w:ascii="仿宋" w:hAnsi="仿宋" w:eastAsia="仿宋" w:cs="仿宋"/>
                <w:spacing w:val="-2"/>
                <w:u w:val="single" w:color="auto"/>
              </w:rPr>
              <w:t xml:space="preserve">  </w:t>
            </w:r>
            <w:r>
              <w:rPr>
                <w:rFonts w:hint="eastAsia" w:ascii="仿宋" w:hAnsi="仿宋" w:eastAsia="仿宋" w:cs="仿宋"/>
                <w:b/>
                <w:bCs/>
                <w:spacing w:val="-2"/>
              </w:rPr>
              <w:t>）。</w:t>
            </w:r>
          </w:p>
        </w:tc>
      </w:tr>
      <w:tr w14:paraId="3561E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2" w:hRule="atLeast"/>
        </w:trPr>
        <w:tc>
          <w:tcPr>
            <w:tcW w:w="988" w:type="dxa"/>
            <w:vAlign w:val="top"/>
          </w:tcPr>
          <w:p w14:paraId="72DE19C4">
            <w:pPr>
              <w:spacing w:line="253" w:lineRule="auto"/>
              <w:rPr>
                <w:rFonts w:hint="eastAsia" w:ascii="仿宋" w:hAnsi="仿宋" w:eastAsia="仿宋" w:cs="仿宋"/>
                <w:sz w:val="21"/>
              </w:rPr>
            </w:pPr>
          </w:p>
          <w:p w14:paraId="078D4648">
            <w:pPr>
              <w:spacing w:line="253" w:lineRule="auto"/>
              <w:rPr>
                <w:rFonts w:hint="eastAsia" w:ascii="仿宋" w:hAnsi="仿宋" w:eastAsia="仿宋" w:cs="仿宋"/>
                <w:sz w:val="21"/>
              </w:rPr>
            </w:pPr>
          </w:p>
          <w:p w14:paraId="03532527">
            <w:pPr>
              <w:spacing w:line="253" w:lineRule="auto"/>
              <w:rPr>
                <w:rFonts w:hint="eastAsia" w:ascii="仿宋" w:hAnsi="仿宋" w:eastAsia="仿宋" w:cs="仿宋"/>
                <w:sz w:val="21"/>
              </w:rPr>
            </w:pPr>
          </w:p>
          <w:p w14:paraId="52BEAEBB">
            <w:pPr>
              <w:spacing w:line="253" w:lineRule="auto"/>
              <w:rPr>
                <w:rFonts w:hint="eastAsia" w:ascii="仿宋" w:hAnsi="仿宋" w:eastAsia="仿宋" w:cs="仿宋"/>
                <w:sz w:val="21"/>
              </w:rPr>
            </w:pPr>
          </w:p>
          <w:p w14:paraId="7AF0603E">
            <w:pPr>
              <w:spacing w:line="253" w:lineRule="auto"/>
              <w:rPr>
                <w:rFonts w:hint="eastAsia" w:ascii="仿宋" w:hAnsi="仿宋" w:eastAsia="仿宋" w:cs="仿宋"/>
                <w:sz w:val="21"/>
              </w:rPr>
            </w:pPr>
          </w:p>
          <w:p w14:paraId="659EE268">
            <w:pPr>
              <w:spacing w:line="254" w:lineRule="auto"/>
              <w:rPr>
                <w:rFonts w:hint="eastAsia" w:ascii="仿宋" w:hAnsi="仿宋" w:eastAsia="仿宋" w:cs="仿宋"/>
                <w:sz w:val="21"/>
              </w:rPr>
            </w:pPr>
          </w:p>
          <w:p w14:paraId="7AAA5BAF">
            <w:pPr>
              <w:spacing w:line="254" w:lineRule="auto"/>
              <w:rPr>
                <w:rFonts w:hint="eastAsia" w:ascii="仿宋" w:hAnsi="仿宋" w:eastAsia="仿宋" w:cs="仿宋"/>
                <w:sz w:val="21"/>
              </w:rPr>
            </w:pPr>
          </w:p>
          <w:p w14:paraId="7CCB8AFF">
            <w:pPr>
              <w:spacing w:line="254" w:lineRule="auto"/>
              <w:rPr>
                <w:rFonts w:hint="eastAsia" w:ascii="仿宋" w:hAnsi="仿宋" w:eastAsia="仿宋" w:cs="仿宋"/>
                <w:sz w:val="21"/>
              </w:rPr>
            </w:pPr>
          </w:p>
          <w:p w14:paraId="4261DDFE">
            <w:pPr>
              <w:spacing w:line="254" w:lineRule="auto"/>
              <w:rPr>
                <w:rFonts w:hint="eastAsia" w:ascii="仿宋" w:hAnsi="仿宋" w:eastAsia="仿宋" w:cs="仿宋"/>
                <w:sz w:val="21"/>
              </w:rPr>
            </w:pPr>
          </w:p>
          <w:p w14:paraId="0CC6353B">
            <w:pPr>
              <w:pStyle w:val="12"/>
              <w:spacing w:before="68" w:line="182" w:lineRule="auto"/>
              <w:ind w:left="345"/>
              <w:rPr>
                <w:rFonts w:hint="eastAsia" w:ascii="仿宋" w:hAnsi="仿宋" w:eastAsia="仿宋" w:cs="仿宋"/>
              </w:rPr>
            </w:pPr>
            <w:r>
              <w:rPr>
                <w:rFonts w:hint="eastAsia" w:ascii="仿宋" w:hAnsi="仿宋" w:eastAsia="仿宋" w:cs="仿宋"/>
                <w:spacing w:val="-3"/>
              </w:rPr>
              <w:t>5.2</w:t>
            </w:r>
          </w:p>
        </w:tc>
        <w:tc>
          <w:tcPr>
            <w:tcW w:w="1948" w:type="dxa"/>
            <w:vAlign w:val="top"/>
          </w:tcPr>
          <w:p w14:paraId="377E7322">
            <w:pPr>
              <w:spacing w:line="249" w:lineRule="auto"/>
              <w:rPr>
                <w:rFonts w:hint="eastAsia" w:ascii="仿宋" w:hAnsi="仿宋" w:eastAsia="仿宋" w:cs="仿宋"/>
                <w:sz w:val="21"/>
              </w:rPr>
            </w:pPr>
          </w:p>
          <w:p w14:paraId="28644D0E">
            <w:pPr>
              <w:spacing w:line="249" w:lineRule="auto"/>
              <w:rPr>
                <w:rFonts w:hint="eastAsia" w:ascii="仿宋" w:hAnsi="仿宋" w:eastAsia="仿宋" w:cs="仿宋"/>
                <w:sz w:val="21"/>
              </w:rPr>
            </w:pPr>
          </w:p>
          <w:p w14:paraId="03CB1549">
            <w:pPr>
              <w:spacing w:line="249" w:lineRule="auto"/>
              <w:rPr>
                <w:rFonts w:hint="eastAsia" w:ascii="仿宋" w:hAnsi="仿宋" w:eastAsia="仿宋" w:cs="仿宋"/>
                <w:sz w:val="21"/>
              </w:rPr>
            </w:pPr>
          </w:p>
          <w:p w14:paraId="09309BD0">
            <w:pPr>
              <w:spacing w:line="249" w:lineRule="auto"/>
              <w:rPr>
                <w:rFonts w:hint="eastAsia" w:ascii="仿宋" w:hAnsi="仿宋" w:eastAsia="仿宋" w:cs="仿宋"/>
                <w:sz w:val="21"/>
              </w:rPr>
            </w:pPr>
          </w:p>
          <w:p w14:paraId="5F8B617C">
            <w:pPr>
              <w:spacing w:line="250" w:lineRule="auto"/>
              <w:rPr>
                <w:rFonts w:hint="eastAsia" w:ascii="仿宋" w:hAnsi="仿宋" w:eastAsia="仿宋" w:cs="仿宋"/>
                <w:sz w:val="21"/>
              </w:rPr>
            </w:pPr>
          </w:p>
          <w:p w14:paraId="2599D624">
            <w:pPr>
              <w:spacing w:line="250" w:lineRule="auto"/>
              <w:rPr>
                <w:rFonts w:hint="eastAsia" w:ascii="仿宋" w:hAnsi="仿宋" w:eastAsia="仿宋" w:cs="仿宋"/>
                <w:sz w:val="21"/>
              </w:rPr>
            </w:pPr>
          </w:p>
          <w:p w14:paraId="0F1EDE65">
            <w:pPr>
              <w:spacing w:line="250" w:lineRule="auto"/>
              <w:rPr>
                <w:rFonts w:hint="eastAsia" w:ascii="仿宋" w:hAnsi="仿宋" w:eastAsia="仿宋" w:cs="仿宋"/>
                <w:sz w:val="21"/>
              </w:rPr>
            </w:pPr>
          </w:p>
          <w:p w14:paraId="697D096D">
            <w:pPr>
              <w:spacing w:line="250" w:lineRule="auto"/>
              <w:rPr>
                <w:rFonts w:hint="eastAsia" w:ascii="仿宋" w:hAnsi="仿宋" w:eastAsia="仿宋" w:cs="仿宋"/>
                <w:sz w:val="21"/>
              </w:rPr>
            </w:pPr>
          </w:p>
          <w:p w14:paraId="3505697D">
            <w:pPr>
              <w:spacing w:line="250" w:lineRule="auto"/>
              <w:rPr>
                <w:rFonts w:hint="eastAsia" w:ascii="仿宋" w:hAnsi="仿宋" w:eastAsia="仿宋" w:cs="仿宋"/>
                <w:sz w:val="21"/>
              </w:rPr>
            </w:pPr>
          </w:p>
          <w:p w14:paraId="4C1F137A">
            <w:pPr>
              <w:pStyle w:val="12"/>
              <w:spacing w:before="69" w:line="221" w:lineRule="auto"/>
              <w:ind w:left="559"/>
              <w:rPr>
                <w:rFonts w:hint="eastAsia" w:ascii="仿宋" w:hAnsi="仿宋" w:eastAsia="仿宋" w:cs="仿宋"/>
              </w:rPr>
            </w:pPr>
            <w:r>
              <w:rPr>
                <w:rFonts w:hint="eastAsia" w:ascii="仿宋" w:hAnsi="仿宋" w:eastAsia="仿宋" w:cs="仿宋"/>
                <w:spacing w:val="-2"/>
              </w:rPr>
              <w:t>开标程序</w:t>
            </w:r>
          </w:p>
        </w:tc>
        <w:tc>
          <w:tcPr>
            <w:tcW w:w="6564" w:type="dxa"/>
            <w:vAlign w:val="top"/>
          </w:tcPr>
          <w:p w14:paraId="1E1730CB">
            <w:pPr>
              <w:spacing w:line="258" w:lineRule="auto"/>
              <w:rPr>
                <w:rFonts w:hint="eastAsia" w:ascii="仿宋" w:hAnsi="仿宋" w:eastAsia="仿宋" w:cs="仿宋"/>
                <w:sz w:val="21"/>
              </w:rPr>
            </w:pPr>
          </w:p>
          <w:p w14:paraId="12D6E335">
            <w:pPr>
              <w:pStyle w:val="12"/>
              <w:spacing w:before="69" w:line="220" w:lineRule="auto"/>
              <w:ind w:left="330"/>
              <w:rPr>
                <w:rFonts w:hint="eastAsia" w:ascii="仿宋" w:hAnsi="仿宋" w:eastAsia="仿宋" w:cs="仿宋"/>
              </w:rPr>
            </w:pPr>
            <w:r>
              <w:rPr>
                <w:rFonts w:hint="eastAsia" w:ascii="仿宋" w:hAnsi="仿宋" w:eastAsia="仿宋" w:cs="仿宋"/>
                <w:spacing w:val="-2"/>
              </w:rPr>
              <w:t>（l）宣布开标纪律；</w:t>
            </w:r>
          </w:p>
          <w:p w14:paraId="552949CD">
            <w:pPr>
              <w:pStyle w:val="12"/>
              <w:spacing w:before="150" w:line="220" w:lineRule="auto"/>
              <w:ind w:left="330"/>
              <w:rPr>
                <w:rFonts w:hint="eastAsia" w:ascii="仿宋" w:hAnsi="仿宋" w:eastAsia="仿宋" w:cs="仿宋"/>
              </w:rPr>
            </w:pPr>
            <w:r>
              <w:rPr>
                <w:rFonts w:hint="eastAsia" w:ascii="仿宋" w:hAnsi="仿宋" w:eastAsia="仿宋" w:cs="仿宋"/>
                <w:spacing w:val="-2"/>
              </w:rPr>
              <w:t>（2）公布在投标截止时间前递交投标文件的投标人名称；</w:t>
            </w:r>
          </w:p>
          <w:p w14:paraId="0753CAFC">
            <w:pPr>
              <w:pStyle w:val="12"/>
              <w:spacing w:before="148" w:line="220" w:lineRule="auto"/>
              <w:ind w:left="330"/>
              <w:rPr>
                <w:rFonts w:hint="eastAsia" w:ascii="仿宋" w:hAnsi="仿宋" w:eastAsia="仿宋" w:cs="仿宋"/>
              </w:rPr>
            </w:pPr>
            <w:r>
              <w:rPr>
                <w:rFonts w:hint="eastAsia" w:ascii="仿宋" w:hAnsi="仿宋" w:eastAsia="仿宋" w:cs="仿宋"/>
                <w:spacing w:val="-1"/>
              </w:rPr>
              <w:t>（3）宣布开标人、监督人等有关人员姓名；</w:t>
            </w:r>
          </w:p>
          <w:p w14:paraId="7D1C4EAA">
            <w:pPr>
              <w:pStyle w:val="12"/>
              <w:spacing w:before="150" w:line="287" w:lineRule="auto"/>
              <w:ind w:left="112" w:right="102" w:firstLine="218"/>
              <w:rPr>
                <w:rFonts w:hint="eastAsia" w:ascii="仿宋" w:hAnsi="仿宋" w:eastAsia="仿宋" w:cs="仿宋"/>
              </w:rPr>
            </w:pPr>
            <w:r>
              <w:rPr>
                <w:rFonts w:hint="eastAsia" w:ascii="仿宋" w:hAnsi="仿宋" w:eastAsia="仿宋" w:cs="仿宋"/>
                <w:spacing w:val="-2"/>
              </w:rPr>
              <w:t>（4）由招标人在开标现场随机抽取投标报价</w:t>
            </w:r>
            <w:r>
              <w:rPr>
                <w:rFonts w:hint="eastAsia" w:ascii="仿宋" w:hAnsi="仿宋" w:eastAsia="仿宋" w:cs="仿宋"/>
                <w:spacing w:val="-3"/>
              </w:rPr>
              <w:t>基准价计算下浮点数并</w:t>
            </w:r>
            <w:r>
              <w:rPr>
                <w:rFonts w:hint="eastAsia" w:ascii="仿宋" w:hAnsi="仿宋" w:eastAsia="仿宋" w:cs="仿宋"/>
              </w:rPr>
              <w:t xml:space="preserve"> </w:t>
            </w:r>
            <w:r>
              <w:rPr>
                <w:rFonts w:hint="eastAsia" w:ascii="仿宋" w:hAnsi="仿宋" w:eastAsia="仿宋" w:cs="仿宋"/>
                <w:spacing w:val="-1"/>
              </w:rPr>
              <w:t>记录在案；</w:t>
            </w:r>
          </w:p>
          <w:p w14:paraId="4E800ED9">
            <w:pPr>
              <w:pStyle w:val="12"/>
              <w:spacing w:before="147" w:line="308" w:lineRule="auto"/>
              <w:ind w:left="115" w:right="105" w:firstLine="215"/>
              <w:rPr>
                <w:rFonts w:hint="eastAsia" w:ascii="仿宋" w:hAnsi="仿宋" w:eastAsia="仿宋" w:cs="仿宋"/>
              </w:rPr>
            </w:pPr>
            <w:r>
              <w:rPr>
                <w:rFonts w:hint="eastAsia" w:ascii="仿宋" w:hAnsi="仿宋" w:eastAsia="仿宋" w:cs="仿宋"/>
                <w:spacing w:val="-3"/>
              </w:rPr>
              <w:t>（5）投标人通过电子招标投标交易平台对已递交的电子投标文件进</w:t>
            </w:r>
            <w:r>
              <w:rPr>
                <w:rFonts w:hint="eastAsia" w:ascii="仿宋" w:hAnsi="仿宋" w:eastAsia="仿宋" w:cs="仿宋"/>
                <w:spacing w:val="16"/>
              </w:rPr>
              <w:t xml:space="preserve"> </w:t>
            </w:r>
            <w:r>
              <w:rPr>
                <w:rFonts w:hint="eastAsia" w:ascii="仿宋" w:hAnsi="仿宋" w:eastAsia="仿宋" w:cs="仿宋"/>
                <w:spacing w:val="1"/>
              </w:rPr>
              <w:t>行解密，当众开标，公布投标人名称、标段名称、投标保证的递交情</w:t>
            </w:r>
            <w:r>
              <w:rPr>
                <w:rFonts w:hint="eastAsia" w:ascii="仿宋" w:hAnsi="仿宋" w:eastAsia="仿宋" w:cs="仿宋"/>
                <w:spacing w:val="7"/>
              </w:rPr>
              <w:t xml:space="preserve"> </w:t>
            </w:r>
            <w:r>
              <w:rPr>
                <w:rFonts w:hint="eastAsia" w:ascii="仿宋" w:hAnsi="仿宋" w:eastAsia="仿宋" w:cs="仿宋"/>
              </w:rPr>
              <w:t>况、投标报价、质量目标、工期及其他内容，并</w:t>
            </w:r>
            <w:r>
              <w:rPr>
                <w:rFonts w:hint="eastAsia" w:ascii="仿宋" w:hAnsi="仿宋" w:eastAsia="仿宋" w:cs="仿宋"/>
                <w:spacing w:val="-1"/>
              </w:rPr>
              <w:t>记录在案；</w:t>
            </w:r>
          </w:p>
          <w:p w14:paraId="6C4BB4BD">
            <w:pPr>
              <w:pStyle w:val="12"/>
              <w:spacing w:before="149" w:line="221" w:lineRule="auto"/>
              <w:ind w:left="330"/>
              <w:rPr>
                <w:rFonts w:hint="eastAsia" w:ascii="仿宋" w:hAnsi="仿宋" w:eastAsia="仿宋" w:cs="仿宋"/>
              </w:rPr>
            </w:pPr>
            <w:r>
              <w:rPr>
                <w:rFonts w:hint="eastAsia" w:ascii="仿宋" w:hAnsi="仿宋" w:eastAsia="仿宋" w:cs="仿宋"/>
                <w:spacing w:val="-1"/>
              </w:rPr>
              <w:t>（6）投标人确认开标结果；</w:t>
            </w:r>
          </w:p>
          <w:p w14:paraId="4BEC7425">
            <w:pPr>
              <w:pStyle w:val="12"/>
              <w:spacing w:before="149" w:line="221" w:lineRule="auto"/>
              <w:ind w:left="330"/>
              <w:rPr>
                <w:rFonts w:hint="eastAsia" w:ascii="仿宋" w:hAnsi="仿宋" w:eastAsia="仿宋" w:cs="仿宋"/>
              </w:rPr>
            </w:pPr>
            <w:r>
              <w:rPr>
                <w:rFonts w:hint="eastAsia" w:ascii="仿宋" w:hAnsi="仿宋" w:eastAsia="仿宋" w:cs="仿宋"/>
                <w:spacing w:val="-3"/>
              </w:rPr>
              <w:t>（7）招标人在开标记录上确认；</w:t>
            </w:r>
          </w:p>
          <w:p w14:paraId="34B90779">
            <w:pPr>
              <w:pStyle w:val="12"/>
              <w:spacing w:before="148" w:line="221" w:lineRule="auto"/>
              <w:ind w:left="330"/>
              <w:rPr>
                <w:rFonts w:hint="eastAsia" w:ascii="仿宋" w:hAnsi="仿宋" w:eastAsia="仿宋" w:cs="仿宋"/>
              </w:rPr>
            </w:pPr>
            <w:r>
              <w:rPr>
                <w:rFonts w:hint="eastAsia" w:ascii="仿宋" w:hAnsi="仿宋" w:eastAsia="仿宋" w:cs="仿宋"/>
                <w:spacing w:val="-2"/>
              </w:rPr>
              <w:t>（8）系统生成开标记录，开标结束。</w:t>
            </w:r>
          </w:p>
        </w:tc>
      </w:tr>
      <w:tr w14:paraId="772A1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5" w:hRule="atLeast"/>
        </w:trPr>
        <w:tc>
          <w:tcPr>
            <w:tcW w:w="988" w:type="dxa"/>
            <w:vAlign w:val="top"/>
          </w:tcPr>
          <w:p w14:paraId="226BFB5D">
            <w:pPr>
              <w:spacing w:line="249" w:lineRule="auto"/>
              <w:rPr>
                <w:rFonts w:hint="eastAsia" w:ascii="仿宋" w:hAnsi="仿宋" w:eastAsia="仿宋" w:cs="仿宋"/>
                <w:sz w:val="21"/>
              </w:rPr>
            </w:pPr>
          </w:p>
          <w:p w14:paraId="2DAC563A">
            <w:pPr>
              <w:spacing w:line="249" w:lineRule="auto"/>
              <w:rPr>
                <w:rFonts w:hint="eastAsia" w:ascii="仿宋" w:hAnsi="仿宋" w:eastAsia="仿宋" w:cs="仿宋"/>
                <w:sz w:val="21"/>
              </w:rPr>
            </w:pPr>
          </w:p>
          <w:p w14:paraId="1EDD069D">
            <w:pPr>
              <w:spacing w:line="249" w:lineRule="auto"/>
              <w:rPr>
                <w:rFonts w:hint="eastAsia" w:ascii="仿宋" w:hAnsi="仿宋" w:eastAsia="仿宋" w:cs="仿宋"/>
                <w:sz w:val="21"/>
              </w:rPr>
            </w:pPr>
          </w:p>
          <w:p w14:paraId="513945B4">
            <w:pPr>
              <w:spacing w:line="250" w:lineRule="auto"/>
              <w:rPr>
                <w:rFonts w:hint="eastAsia" w:ascii="仿宋" w:hAnsi="仿宋" w:eastAsia="仿宋" w:cs="仿宋"/>
                <w:sz w:val="21"/>
              </w:rPr>
            </w:pPr>
          </w:p>
          <w:p w14:paraId="032A811F">
            <w:pPr>
              <w:spacing w:line="250" w:lineRule="auto"/>
              <w:rPr>
                <w:rFonts w:hint="eastAsia" w:ascii="仿宋" w:hAnsi="仿宋" w:eastAsia="仿宋" w:cs="仿宋"/>
                <w:sz w:val="21"/>
              </w:rPr>
            </w:pPr>
          </w:p>
          <w:p w14:paraId="685388C9">
            <w:pPr>
              <w:spacing w:line="250" w:lineRule="auto"/>
              <w:rPr>
                <w:rFonts w:hint="eastAsia" w:ascii="仿宋" w:hAnsi="仿宋" w:eastAsia="仿宋" w:cs="仿宋"/>
                <w:sz w:val="21"/>
              </w:rPr>
            </w:pPr>
          </w:p>
          <w:p w14:paraId="799AE7F7">
            <w:pPr>
              <w:pStyle w:val="12"/>
              <w:spacing w:before="68" w:line="182" w:lineRule="auto"/>
              <w:ind w:left="345"/>
              <w:rPr>
                <w:rFonts w:hint="eastAsia" w:ascii="仿宋" w:hAnsi="仿宋" w:eastAsia="仿宋" w:cs="仿宋"/>
              </w:rPr>
            </w:pPr>
            <w:r>
              <w:rPr>
                <w:rFonts w:hint="eastAsia" w:ascii="仿宋" w:hAnsi="仿宋" w:eastAsia="仿宋" w:cs="仿宋"/>
                <w:spacing w:val="-3"/>
              </w:rPr>
              <w:t>5.3</w:t>
            </w:r>
          </w:p>
        </w:tc>
        <w:tc>
          <w:tcPr>
            <w:tcW w:w="1948" w:type="dxa"/>
            <w:vAlign w:val="top"/>
          </w:tcPr>
          <w:p w14:paraId="56C2077F">
            <w:pPr>
              <w:spacing w:line="252" w:lineRule="auto"/>
              <w:rPr>
                <w:rFonts w:hint="eastAsia" w:ascii="仿宋" w:hAnsi="仿宋" w:eastAsia="仿宋" w:cs="仿宋"/>
                <w:sz w:val="21"/>
              </w:rPr>
            </w:pPr>
          </w:p>
          <w:p w14:paraId="338E6D28">
            <w:pPr>
              <w:spacing w:line="252" w:lineRule="auto"/>
              <w:rPr>
                <w:rFonts w:hint="eastAsia" w:ascii="仿宋" w:hAnsi="仿宋" w:eastAsia="仿宋" w:cs="仿宋"/>
                <w:sz w:val="21"/>
              </w:rPr>
            </w:pPr>
          </w:p>
          <w:p w14:paraId="74406F50">
            <w:pPr>
              <w:spacing w:line="252" w:lineRule="auto"/>
              <w:rPr>
                <w:rFonts w:hint="eastAsia" w:ascii="仿宋" w:hAnsi="仿宋" w:eastAsia="仿宋" w:cs="仿宋"/>
                <w:sz w:val="21"/>
              </w:rPr>
            </w:pPr>
          </w:p>
          <w:p w14:paraId="1BEB2074">
            <w:pPr>
              <w:spacing w:line="253" w:lineRule="auto"/>
              <w:rPr>
                <w:rFonts w:hint="eastAsia" w:ascii="仿宋" w:hAnsi="仿宋" w:eastAsia="仿宋" w:cs="仿宋"/>
                <w:sz w:val="21"/>
              </w:rPr>
            </w:pPr>
          </w:p>
          <w:p w14:paraId="5E782D7C">
            <w:pPr>
              <w:spacing w:line="253" w:lineRule="auto"/>
              <w:rPr>
                <w:rFonts w:hint="eastAsia" w:ascii="仿宋" w:hAnsi="仿宋" w:eastAsia="仿宋" w:cs="仿宋"/>
                <w:sz w:val="21"/>
              </w:rPr>
            </w:pPr>
          </w:p>
          <w:p w14:paraId="2556A904">
            <w:pPr>
              <w:pStyle w:val="12"/>
              <w:spacing w:before="68" w:line="339" w:lineRule="auto"/>
              <w:ind w:left="873" w:right="130" w:hanging="736"/>
              <w:rPr>
                <w:rFonts w:hint="eastAsia" w:ascii="仿宋" w:hAnsi="仿宋" w:eastAsia="仿宋" w:cs="仿宋"/>
              </w:rPr>
            </w:pPr>
            <w:r>
              <w:rPr>
                <w:rFonts w:hint="eastAsia" w:ascii="仿宋" w:hAnsi="仿宋" w:eastAsia="仿宋" w:cs="仿宋"/>
                <w:spacing w:val="-1"/>
              </w:rPr>
              <w:t>解密失败的补救方</w:t>
            </w:r>
            <w:r>
              <w:rPr>
                <w:rFonts w:hint="eastAsia" w:ascii="仿宋" w:hAnsi="仿宋" w:eastAsia="仿宋" w:cs="仿宋"/>
                <w:spacing w:val="2"/>
              </w:rPr>
              <w:t xml:space="preserve"> </w:t>
            </w:r>
            <w:r>
              <w:rPr>
                <w:rFonts w:hint="eastAsia" w:ascii="仿宋" w:hAnsi="仿宋" w:eastAsia="仿宋" w:cs="仿宋"/>
              </w:rPr>
              <w:t>案</w:t>
            </w:r>
          </w:p>
        </w:tc>
        <w:tc>
          <w:tcPr>
            <w:tcW w:w="6564" w:type="dxa"/>
            <w:vAlign w:val="top"/>
          </w:tcPr>
          <w:p w14:paraId="1F2E8C82">
            <w:pPr>
              <w:pStyle w:val="12"/>
              <w:spacing w:before="139" w:line="286" w:lineRule="auto"/>
              <w:ind w:left="113" w:right="44" w:firstLine="217"/>
              <w:rPr>
                <w:rFonts w:hint="eastAsia" w:ascii="仿宋" w:hAnsi="仿宋" w:eastAsia="仿宋" w:cs="仿宋"/>
              </w:rPr>
            </w:pPr>
            <w:r>
              <w:rPr>
                <w:rFonts w:hint="eastAsia" w:ascii="仿宋" w:hAnsi="仿宋" w:eastAsia="仿宋" w:cs="仿宋"/>
                <w:spacing w:val="-8"/>
              </w:rPr>
              <w:t>（1）交易场所（</w:t>
            </w:r>
            <w:r>
              <w:rPr>
                <w:rFonts w:hint="eastAsia" w:ascii="仿宋" w:hAnsi="仿宋" w:eastAsia="仿宋" w:cs="仿宋"/>
                <w:b/>
                <w:bCs/>
                <w:spacing w:val="-8"/>
              </w:rPr>
              <w:t>电子交易平台）</w:t>
            </w:r>
            <w:r>
              <w:rPr>
                <w:rFonts w:hint="eastAsia" w:ascii="仿宋" w:hAnsi="仿宋" w:eastAsia="仿宋" w:cs="仿宋"/>
                <w:spacing w:val="-8"/>
              </w:rPr>
              <w:t>解密时断网、断电，解密时间推迟，</w:t>
            </w:r>
            <w:r>
              <w:rPr>
                <w:rFonts w:hint="eastAsia" w:ascii="仿宋" w:hAnsi="仿宋" w:eastAsia="仿宋" w:cs="仿宋"/>
                <w:spacing w:val="10"/>
              </w:rPr>
              <w:t xml:space="preserve"> </w:t>
            </w:r>
            <w:r>
              <w:rPr>
                <w:rFonts w:hint="eastAsia" w:ascii="仿宋" w:hAnsi="仿宋" w:eastAsia="仿宋" w:cs="仿宋"/>
                <w:spacing w:val="-2"/>
              </w:rPr>
              <w:t>推迟的具体时间根据现场情况确定。</w:t>
            </w:r>
          </w:p>
          <w:p w14:paraId="09436CFE">
            <w:pPr>
              <w:pStyle w:val="12"/>
              <w:spacing w:before="149" w:line="221" w:lineRule="auto"/>
              <w:ind w:left="330"/>
              <w:rPr>
                <w:rFonts w:hint="eastAsia" w:ascii="仿宋" w:hAnsi="仿宋" w:eastAsia="仿宋" w:cs="仿宋"/>
              </w:rPr>
            </w:pPr>
            <w:r>
              <w:rPr>
                <w:rFonts w:hint="eastAsia" w:ascii="仿宋" w:hAnsi="仿宋" w:eastAsia="仿宋" w:cs="仿宋"/>
                <w:spacing w:val="-1"/>
              </w:rPr>
              <w:t>（2）其他原因，按以下原则处理：</w:t>
            </w:r>
          </w:p>
          <w:p w14:paraId="2057218E">
            <w:pPr>
              <w:pStyle w:val="12"/>
              <w:spacing w:before="147" w:line="339" w:lineRule="auto"/>
              <w:ind w:left="134" w:right="110" w:firstLine="191"/>
              <w:rPr>
                <w:rFonts w:hint="eastAsia" w:ascii="仿宋" w:hAnsi="仿宋" w:eastAsia="仿宋" w:cs="仿宋"/>
              </w:rPr>
            </w:pPr>
            <w:r>
              <w:rPr>
                <w:rFonts w:hint="eastAsia" w:ascii="仿宋" w:hAnsi="仿宋" w:eastAsia="仿宋" w:cs="仿宋"/>
                <w:spacing w:val="-3"/>
              </w:rPr>
              <w:t>a、投标截止时间前未完成投标文件传输递交和在线签到的，视为撤</w:t>
            </w:r>
            <w:r>
              <w:rPr>
                <w:rFonts w:hint="eastAsia" w:ascii="仿宋" w:hAnsi="仿宋" w:eastAsia="仿宋" w:cs="仿宋"/>
                <w:spacing w:val="16"/>
              </w:rPr>
              <w:t xml:space="preserve"> </w:t>
            </w:r>
            <w:r>
              <w:rPr>
                <w:rFonts w:hint="eastAsia" w:ascii="仿宋" w:hAnsi="仿宋" w:eastAsia="仿宋" w:cs="仿宋"/>
                <w:spacing w:val="-5"/>
              </w:rPr>
              <w:t>回投标文件。</w:t>
            </w:r>
          </w:p>
          <w:p w14:paraId="527B9D03">
            <w:pPr>
              <w:pStyle w:val="12"/>
              <w:spacing w:before="30" w:line="221" w:lineRule="auto"/>
              <w:ind w:left="321"/>
              <w:rPr>
                <w:rFonts w:hint="eastAsia" w:ascii="仿宋" w:hAnsi="仿宋" w:eastAsia="仿宋" w:cs="仿宋"/>
              </w:rPr>
            </w:pPr>
            <w:r>
              <w:rPr>
                <w:rFonts w:hint="eastAsia" w:ascii="仿宋" w:hAnsi="仿宋" w:eastAsia="仿宋" w:cs="仿宋"/>
              </w:rPr>
              <w:t>b、因投标人原因造成投标文件未解密的，视为撤销其投标文件。</w:t>
            </w:r>
          </w:p>
          <w:p w14:paraId="29E45FFA">
            <w:pPr>
              <w:pStyle w:val="12"/>
              <w:spacing w:before="147" w:line="289" w:lineRule="auto"/>
              <w:ind w:left="112" w:right="114" w:firstLine="216"/>
              <w:rPr>
                <w:rFonts w:hint="eastAsia" w:ascii="仿宋" w:hAnsi="仿宋" w:eastAsia="仿宋" w:cs="仿宋"/>
              </w:rPr>
            </w:pPr>
            <w:r>
              <w:rPr>
                <w:rFonts w:hint="eastAsia" w:ascii="仿宋" w:hAnsi="仿宋" w:eastAsia="仿宋" w:cs="仿宋"/>
                <w:spacing w:val="-3"/>
              </w:rPr>
              <w:t>c、因投标人之外的原因造成投标文件未解密的，视为撤回其投标文</w:t>
            </w:r>
            <w:r>
              <w:rPr>
                <w:rFonts w:hint="eastAsia" w:ascii="仿宋" w:hAnsi="仿宋" w:eastAsia="仿宋" w:cs="仿宋"/>
                <w:spacing w:val="9"/>
              </w:rPr>
              <w:t xml:space="preserve"> </w:t>
            </w:r>
            <w:r>
              <w:rPr>
                <w:rFonts w:hint="eastAsia" w:ascii="仿宋" w:hAnsi="仿宋" w:eastAsia="仿宋" w:cs="仿宋"/>
                <w:spacing w:val="-1"/>
              </w:rPr>
              <w:t>件，投标人有权要求责任方赔偿因此遭受的直接损失。</w:t>
            </w:r>
          </w:p>
        </w:tc>
      </w:tr>
      <w:tr w14:paraId="58610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4" w:hRule="atLeast"/>
        </w:trPr>
        <w:tc>
          <w:tcPr>
            <w:tcW w:w="988" w:type="dxa"/>
            <w:vAlign w:val="top"/>
          </w:tcPr>
          <w:p w14:paraId="0EAE3FD1">
            <w:pPr>
              <w:spacing w:line="241" w:lineRule="auto"/>
              <w:rPr>
                <w:rFonts w:hint="eastAsia" w:ascii="仿宋" w:hAnsi="仿宋" w:eastAsia="仿宋" w:cs="仿宋"/>
                <w:sz w:val="21"/>
              </w:rPr>
            </w:pPr>
          </w:p>
          <w:p w14:paraId="15677035">
            <w:pPr>
              <w:spacing w:line="242" w:lineRule="auto"/>
              <w:rPr>
                <w:rFonts w:hint="eastAsia" w:ascii="仿宋" w:hAnsi="仿宋" w:eastAsia="仿宋" w:cs="仿宋"/>
                <w:sz w:val="21"/>
              </w:rPr>
            </w:pPr>
          </w:p>
          <w:p w14:paraId="4697A421">
            <w:pPr>
              <w:spacing w:line="242" w:lineRule="auto"/>
              <w:rPr>
                <w:rFonts w:hint="eastAsia" w:ascii="仿宋" w:hAnsi="仿宋" w:eastAsia="仿宋" w:cs="仿宋"/>
                <w:sz w:val="21"/>
              </w:rPr>
            </w:pPr>
          </w:p>
          <w:p w14:paraId="2DCA009B">
            <w:pPr>
              <w:spacing w:line="242" w:lineRule="auto"/>
              <w:rPr>
                <w:rFonts w:hint="eastAsia" w:ascii="仿宋" w:hAnsi="仿宋" w:eastAsia="仿宋" w:cs="仿宋"/>
                <w:sz w:val="21"/>
              </w:rPr>
            </w:pPr>
          </w:p>
          <w:p w14:paraId="42FE0A16">
            <w:pPr>
              <w:spacing w:line="242" w:lineRule="auto"/>
              <w:rPr>
                <w:rFonts w:hint="eastAsia" w:ascii="仿宋" w:hAnsi="仿宋" w:eastAsia="仿宋" w:cs="仿宋"/>
                <w:sz w:val="21"/>
              </w:rPr>
            </w:pPr>
          </w:p>
          <w:p w14:paraId="0A1FAC3C">
            <w:pPr>
              <w:spacing w:line="242" w:lineRule="auto"/>
              <w:rPr>
                <w:rFonts w:hint="eastAsia" w:ascii="仿宋" w:hAnsi="仿宋" w:eastAsia="仿宋" w:cs="仿宋"/>
                <w:sz w:val="21"/>
              </w:rPr>
            </w:pPr>
          </w:p>
          <w:p w14:paraId="5175A434">
            <w:pPr>
              <w:spacing w:line="242" w:lineRule="auto"/>
              <w:rPr>
                <w:rFonts w:hint="eastAsia" w:ascii="仿宋" w:hAnsi="仿宋" w:eastAsia="仿宋" w:cs="仿宋"/>
                <w:sz w:val="21"/>
              </w:rPr>
            </w:pPr>
          </w:p>
          <w:p w14:paraId="1FBDCA81">
            <w:pPr>
              <w:pStyle w:val="12"/>
              <w:spacing w:before="69" w:line="183" w:lineRule="auto"/>
              <w:ind w:left="237"/>
              <w:rPr>
                <w:rFonts w:hint="eastAsia" w:ascii="仿宋" w:hAnsi="仿宋" w:eastAsia="仿宋" w:cs="仿宋"/>
              </w:rPr>
            </w:pPr>
            <w:r>
              <w:rPr>
                <w:rFonts w:hint="eastAsia" w:ascii="仿宋" w:hAnsi="仿宋" w:eastAsia="仿宋" w:cs="仿宋"/>
                <w:spacing w:val="-2"/>
              </w:rPr>
              <w:t>6.1.1</w:t>
            </w:r>
          </w:p>
        </w:tc>
        <w:tc>
          <w:tcPr>
            <w:tcW w:w="1948" w:type="dxa"/>
            <w:vAlign w:val="top"/>
          </w:tcPr>
          <w:p w14:paraId="1C2290A4">
            <w:pPr>
              <w:spacing w:line="276" w:lineRule="auto"/>
              <w:rPr>
                <w:rFonts w:hint="eastAsia" w:ascii="仿宋" w:hAnsi="仿宋" w:eastAsia="仿宋" w:cs="仿宋"/>
                <w:sz w:val="21"/>
              </w:rPr>
            </w:pPr>
          </w:p>
          <w:p w14:paraId="6A81572B">
            <w:pPr>
              <w:spacing w:line="276" w:lineRule="auto"/>
              <w:rPr>
                <w:rFonts w:hint="eastAsia" w:ascii="仿宋" w:hAnsi="仿宋" w:eastAsia="仿宋" w:cs="仿宋"/>
                <w:sz w:val="21"/>
              </w:rPr>
            </w:pPr>
          </w:p>
          <w:p w14:paraId="1FEA665E">
            <w:pPr>
              <w:spacing w:line="276" w:lineRule="auto"/>
              <w:rPr>
                <w:rFonts w:hint="eastAsia" w:ascii="仿宋" w:hAnsi="仿宋" w:eastAsia="仿宋" w:cs="仿宋"/>
                <w:sz w:val="21"/>
              </w:rPr>
            </w:pPr>
          </w:p>
          <w:p w14:paraId="62024D42">
            <w:pPr>
              <w:spacing w:line="277" w:lineRule="auto"/>
              <w:rPr>
                <w:rFonts w:hint="eastAsia" w:ascii="仿宋" w:hAnsi="仿宋" w:eastAsia="仿宋" w:cs="仿宋"/>
                <w:sz w:val="21"/>
              </w:rPr>
            </w:pPr>
          </w:p>
          <w:p w14:paraId="4E03ECC5">
            <w:pPr>
              <w:spacing w:line="277" w:lineRule="auto"/>
              <w:rPr>
                <w:rFonts w:hint="eastAsia" w:ascii="仿宋" w:hAnsi="仿宋" w:eastAsia="仿宋" w:cs="仿宋"/>
                <w:sz w:val="21"/>
              </w:rPr>
            </w:pPr>
          </w:p>
          <w:p w14:paraId="2BFD2BAE">
            <w:pPr>
              <w:spacing w:line="277" w:lineRule="auto"/>
              <w:rPr>
                <w:rFonts w:hint="eastAsia" w:ascii="仿宋" w:hAnsi="仿宋" w:eastAsia="仿宋" w:cs="仿宋"/>
                <w:sz w:val="21"/>
              </w:rPr>
            </w:pPr>
          </w:p>
          <w:p w14:paraId="06FB0654">
            <w:pPr>
              <w:pStyle w:val="12"/>
              <w:spacing w:before="68" w:line="220" w:lineRule="auto"/>
              <w:ind w:left="137"/>
              <w:rPr>
                <w:rFonts w:hint="eastAsia" w:ascii="仿宋" w:hAnsi="仿宋" w:eastAsia="仿宋" w:cs="仿宋"/>
              </w:rPr>
            </w:pPr>
            <w:r>
              <w:rPr>
                <w:rFonts w:hint="eastAsia" w:ascii="仿宋" w:hAnsi="仿宋" w:eastAsia="仿宋" w:cs="仿宋"/>
                <w:spacing w:val="-1"/>
              </w:rPr>
              <w:t>评标委员会的组建</w:t>
            </w:r>
          </w:p>
        </w:tc>
        <w:tc>
          <w:tcPr>
            <w:tcW w:w="6564" w:type="dxa"/>
            <w:vAlign w:val="top"/>
          </w:tcPr>
          <w:p w14:paraId="7E6E6B4F">
            <w:pPr>
              <w:pStyle w:val="12"/>
              <w:spacing w:before="139" w:line="220" w:lineRule="auto"/>
              <w:ind w:left="112"/>
              <w:rPr>
                <w:rFonts w:hint="eastAsia" w:ascii="仿宋" w:hAnsi="仿宋" w:eastAsia="仿宋" w:cs="仿宋"/>
              </w:rPr>
            </w:pPr>
            <w:r>
              <w:rPr>
                <w:rFonts w:hint="eastAsia" w:ascii="仿宋" w:hAnsi="仿宋" w:eastAsia="仿宋" w:cs="仿宋"/>
                <w:spacing w:val="-2"/>
              </w:rPr>
              <w:t>评标委员会构成：</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5</w:t>
            </w:r>
            <w:r>
              <w:rPr>
                <w:rFonts w:hint="eastAsia" w:ascii="仿宋" w:hAnsi="仿宋" w:eastAsia="仿宋" w:cs="仿宋"/>
                <w:spacing w:val="-2"/>
                <w:u w:val="single" w:color="auto"/>
              </w:rPr>
              <w:t xml:space="preserve"> </w:t>
            </w:r>
            <w:r>
              <w:rPr>
                <w:rFonts w:hint="eastAsia" w:ascii="仿宋" w:hAnsi="仿宋" w:eastAsia="仿宋" w:cs="仿宋"/>
                <w:spacing w:val="-88"/>
              </w:rPr>
              <w:t xml:space="preserve"> </w:t>
            </w:r>
            <w:r>
              <w:rPr>
                <w:rFonts w:hint="eastAsia" w:ascii="仿宋" w:hAnsi="仿宋" w:eastAsia="仿宋" w:cs="仿宋"/>
                <w:spacing w:val="-2"/>
              </w:rPr>
              <w:t>人，其中招标人代表</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0</w:t>
            </w:r>
            <w:r>
              <w:rPr>
                <w:rFonts w:hint="eastAsia" w:ascii="仿宋" w:hAnsi="仿宋" w:eastAsia="仿宋" w:cs="仿宋"/>
                <w:spacing w:val="-2"/>
                <w:u w:val="single" w:color="auto"/>
              </w:rPr>
              <w:t xml:space="preserve"> </w:t>
            </w:r>
            <w:r>
              <w:rPr>
                <w:rFonts w:hint="eastAsia" w:ascii="仿宋" w:hAnsi="仿宋" w:eastAsia="仿宋" w:cs="仿宋"/>
                <w:spacing w:val="-95"/>
              </w:rPr>
              <w:t xml:space="preserve"> </w:t>
            </w:r>
            <w:r>
              <w:rPr>
                <w:rFonts w:hint="eastAsia" w:ascii="仿宋" w:hAnsi="仿宋" w:eastAsia="仿宋" w:cs="仿宋"/>
                <w:spacing w:val="-2"/>
              </w:rPr>
              <w:t>人，专家</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5</w:t>
            </w:r>
            <w:r>
              <w:rPr>
                <w:rFonts w:hint="eastAsia" w:ascii="仿宋" w:hAnsi="仿宋" w:eastAsia="仿宋" w:cs="仿宋"/>
                <w:spacing w:val="-2"/>
                <w:u w:val="single" w:color="auto"/>
              </w:rPr>
              <w:t xml:space="preserve"> </w:t>
            </w:r>
            <w:r>
              <w:rPr>
                <w:rFonts w:hint="eastAsia" w:ascii="仿宋" w:hAnsi="仿宋" w:eastAsia="仿宋" w:cs="仿宋"/>
                <w:spacing w:val="-95"/>
              </w:rPr>
              <w:t xml:space="preserve"> </w:t>
            </w:r>
            <w:r>
              <w:rPr>
                <w:rFonts w:hint="eastAsia" w:ascii="仿宋" w:hAnsi="仿宋" w:eastAsia="仿宋" w:cs="仿宋"/>
                <w:spacing w:val="-2"/>
              </w:rPr>
              <w:t>人；</w:t>
            </w:r>
          </w:p>
          <w:p w14:paraId="0D82A9DC">
            <w:pPr>
              <w:pStyle w:val="12"/>
              <w:spacing w:before="146" w:line="332" w:lineRule="auto"/>
              <w:ind w:left="103" w:right="41" w:firstLine="42"/>
              <w:rPr>
                <w:rFonts w:hint="eastAsia" w:ascii="仿宋" w:hAnsi="仿宋" w:eastAsia="仿宋" w:cs="仿宋"/>
              </w:rPr>
            </w:pPr>
            <w:r>
              <w:rPr>
                <w:rFonts w:hint="eastAsia" w:ascii="仿宋" w:hAnsi="仿宋" w:eastAsia="仿宋" w:cs="仿宋"/>
                <w:spacing w:val="-11"/>
              </w:rPr>
              <w:t>[</w:t>
            </w:r>
            <w:r>
              <w:rPr>
                <w:rFonts w:hint="eastAsia" w:ascii="仿宋" w:hAnsi="仿宋" w:eastAsia="仿宋" w:cs="仿宋"/>
                <w:i/>
                <w:iCs/>
                <w:spacing w:val="-11"/>
                <w:sz w:val="22"/>
                <w:szCs w:val="22"/>
              </w:rPr>
              <w:t>评标专家确定方式：评标委员会由招标人的代表和有关技术、经济等</w:t>
            </w:r>
            <w:r>
              <w:rPr>
                <w:rFonts w:hint="eastAsia" w:ascii="仿宋" w:hAnsi="仿宋" w:eastAsia="仿宋" w:cs="仿宋"/>
                <w:spacing w:val="6"/>
                <w:sz w:val="22"/>
                <w:szCs w:val="22"/>
              </w:rPr>
              <w:t xml:space="preserve"> </w:t>
            </w:r>
            <w:r>
              <w:rPr>
                <w:rFonts w:hint="eastAsia" w:ascii="仿宋" w:hAnsi="仿宋" w:eastAsia="仿宋" w:cs="仿宋"/>
                <w:i/>
                <w:iCs/>
                <w:spacing w:val="-6"/>
                <w:sz w:val="22"/>
                <w:szCs w:val="22"/>
              </w:rPr>
              <w:t>方面的专家组成，成员人数为五人以上单数</w:t>
            </w:r>
            <w:r>
              <w:rPr>
                <w:rFonts w:hint="eastAsia" w:ascii="仿宋" w:hAnsi="仿宋" w:eastAsia="仿宋" w:cs="仿宋"/>
                <w:i/>
                <w:iCs/>
                <w:spacing w:val="-7"/>
                <w:sz w:val="22"/>
                <w:szCs w:val="22"/>
              </w:rPr>
              <w:t>，其中技术、经济等方面</w:t>
            </w:r>
            <w:r>
              <w:rPr>
                <w:rFonts w:hint="eastAsia" w:ascii="仿宋" w:hAnsi="仿宋" w:eastAsia="仿宋" w:cs="仿宋"/>
                <w:sz w:val="22"/>
                <w:szCs w:val="22"/>
              </w:rPr>
              <w:t xml:space="preserve"> </w:t>
            </w:r>
            <w:r>
              <w:rPr>
                <w:rFonts w:hint="eastAsia" w:ascii="仿宋" w:hAnsi="仿宋" w:eastAsia="仿宋" w:cs="仿宋"/>
                <w:i/>
                <w:iCs/>
                <w:spacing w:val="-6"/>
                <w:sz w:val="22"/>
                <w:szCs w:val="22"/>
              </w:rPr>
              <w:t>的专家不得少于成员总数的三分之二。依法</w:t>
            </w:r>
            <w:r>
              <w:rPr>
                <w:rFonts w:hint="eastAsia" w:ascii="仿宋" w:hAnsi="仿宋" w:eastAsia="仿宋" w:cs="仿宋"/>
                <w:i/>
                <w:iCs/>
                <w:spacing w:val="-7"/>
                <w:sz w:val="22"/>
                <w:szCs w:val="22"/>
              </w:rPr>
              <w:t>必须招标的政府投资项目</w:t>
            </w:r>
            <w:r>
              <w:rPr>
                <w:rFonts w:hint="eastAsia" w:ascii="仿宋" w:hAnsi="仿宋" w:eastAsia="仿宋" w:cs="仿宋"/>
                <w:sz w:val="22"/>
                <w:szCs w:val="22"/>
              </w:rPr>
              <w:t xml:space="preserve"> </w:t>
            </w:r>
            <w:r>
              <w:rPr>
                <w:rFonts w:hint="eastAsia" w:ascii="仿宋" w:hAnsi="仿宋" w:eastAsia="仿宋" w:cs="仿宋"/>
                <w:i/>
                <w:iCs/>
                <w:spacing w:val="-6"/>
                <w:sz w:val="22"/>
                <w:szCs w:val="22"/>
              </w:rPr>
              <w:t>招标人原则上不派代表参加评标委员会。工</w:t>
            </w:r>
            <w:r>
              <w:rPr>
                <w:rFonts w:hint="eastAsia" w:ascii="仿宋" w:hAnsi="仿宋" w:eastAsia="仿宋" w:cs="仿宋"/>
                <w:i/>
                <w:iCs/>
                <w:spacing w:val="-7"/>
                <w:sz w:val="22"/>
                <w:szCs w:val="22"/>
              </w:rPr>
              <w:t>程特别复杂、技术难度大</w:t>
            </w:r>
            <w:r>
              <w:rPr>
                <w:rFonts w:hint="eastAsia" w:ascii="仿宋" w:hAnsi="仿宋" w:eastAsia="仿宋" w:cs="仿宋"/>
                <w:sz w:val="22"/>
                <w:szCs w:val="22"/>
              </w:rPr>
              <w:t xml:space="preserve"> </w:t>
            </w:r>
            <w:r>
              <w:rPr>
                <w:rFonts w:hint="eastAsia" w:ascii="仿宋" w:hAnsi="仿宋" w:eastAsia="仿宋" w:cs="仿宋"/>
                <w:i/>
                <w:iCs/>
                <w:spacing w:val="-6"/>
                <w:sz w:val="22"/>
                <w:szCs w:val="22"/>
              </w:rPr>
              <w:t>和专业性较强的政府投资项目，招标人按要</w:t>
            </w:r>
            <w:r>
              <w:rPr>
                <w:rFonts w:hint="eastAsia" w:ascii="仿宋" w:hAnsi="仿宋" w:eastAsia="仿宋" w:cs="仿宋"/>
                <w:i/>
                <w:iCs/>
                <w:spacing w:val="-7"/>
                <w:sz w:val="22"/>
                <w:szCs w:val="22"/>
              </w:rPr>
              <w:t>求提出书面申请并经生态</w:t>
            </w:r>
            <w:r>
              <w:rPr>
                <w:rFonts w:hint="eastAsia" w:ascii="仿宋" w:hAnsi="仿宋" w:eastAsia="仿宋" w:cs="仿宋"/>
                <w:sz w:val="22"/>
                <w:szCs w:val="22"/>
              </w:rPr>
              <w:t xml:space="preserve"> </w:t>
            </w:r>
            <w:r>
              <w:rPr>
                <w:rFonts w:hint="eastAsia" w:ascii="仿宋" w:hAnsi="仿宋" w:eastAsia="仿宋" w:cs="仿宋"/>
                <w:i/>
                <w:iCs/>
                <w:spacing w:val="-9"/>
                <w:sz w:val="22"/>
                <w:szCs w:val="22"/>
              </w:rPr>
              <w:t>环境主管部门批准后，可派一名代表参加评标委员会。</w:t>
            </w:r>
            <w:r>
              <w:rPr>
                <w:rFonts w:hint="eastAsia" w:ascii="仿宋" w:hAnsi="仿宋" w:eastAsia="仿宋" w:cs="仿宋"/>
                <w:spacing w:val="-9"/>
              </w:rPr>
              <w:t>]</w:t>
            </w:r>
          </w:p>
          <w:p w14:paraId="598027CB">
            <w:pPr>
              <w:pStyle w:val="12"/>
              <w:spacing w:before="28" w:line="288" w:lineRule="auto"/>
              <w:ind w:left="114" w:right="104" w:firstLine="11"/>
              <w:rPr>
                <w:rFonts w:hint="eastAsia" w:ascii="仿宋" w:hAnsi="仿宋" w:eastAsia="仿宋" w:cs="仿宋"/>
              </w:rPr>
            </w:pPr>
            <w:r>
              <w:rPr>
                <w:rFonts w:hint="eastAsia" w:ascii="仿宋" w:hAnsi="仿宋" w:eastAsia="仿宋" w:cs="仿宋"/>
                <w:spacing w:val="-3"/>
              </w:rPr>
              <w:t>除招标人代表外，其他专家从评标专家确定方式：在</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eastAsia="zh-CN"/>
              </w:rPr>
              <w:t>湖南</w:t>
            </w:r>
            <w:r>
              <w:rPr>
                <w:rFonts w:hint="eastAsia" w:ascii="仿宋" w:hAnsi="仿宋" w:eastAsia="仿宋" w:cs="仿宋"/>
                <w:spacing w:val="-3"/>
                <w:u w:val="single" w:color="auto"/>
              </w:rPr>
              <w:t>省综合评标专家库</w:t>
            </w:r>
            <w:r>
              <w:rPr>
                <w:rFonts w:hint="eastAsia" w:ascii="仿宋" w:hAnsi="仿宋" w:eastAsia="仿宋" w:cs="仿宋"/>
                <w:spacing w:val="-3"/>
              </w:rPr>
              <w:t>中随机抽取。</w:t>
            </w:r>
          </w:p>
        </w:tc>
      </w:tr>
      <w:tr w14:paraId="2079F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6" w:hRule="atLeast"/>
        </w:trPr>
        <w:tc>
          <w:tcPr>
            <w:tcW w:w="988" w:type="dxa"/>
            <w:vAlign w:val="top"/>
          </w:tcPr>
          <w:p w14:paraId="0077F960">
            <w:pPr>
              <w:spacing w:line="405" w:lineRule="auto"/>
              <w:rPr>
                <w:rFonts w:hint="eastAsia" w:ascii="仿宋" w:hAnsi="仿宋" w:eastAsia="仿宋" w:cs="仿宋"/>
                <w:sz w:val="21"/>
              </w:rPr>
            </w:pPr>
          </w:p>
          <w:p w14:paraId="481A961A">
            <w:pPr>
              <w:pStyle w:val="12"/>
              <w:spacing w:before="68" w:line="182" w:lineRule="auto"/>
              <w:ind w:left="237"/>
              <w:rPr>
                <w:rFonts w:hint="eastAsia" w:ascii="仿宋" w:hAnsi="仿宋" w:eastAsia="仿宋" w:cs="仿宋"/>
              </w:rPr>
            </w:pPr>
            <w:r>
              <w:rPr>
                <w:rFonts w:hint="eastAsia" w:ascii="仿宋" w:hAnsi="仿宋" w:eastAsia="仿宋" w:cs="仿宋"/>
                <w:spacing w:val="-2"/>
              </w:rPr>
              <w:t>6.3.3</w:t>
            </w:r>
          </w:p>
        </w:tc>
        <w:tc>
          <w:tcPr>
            <w:tcW w:w="1948" w:type="dxa"/>
            <w:vAlign w:val="top"/>
          </w:tcPr>
          <w:p w14:paraId="6143E58A">
            <w:pPr>
              <w:pStyle w:val="12"/>
              <w:spacing w:before="240" w:line="332" w:lineRule="auto"/>
              <w:ind w:left="241" w:right="130" w:hanging="104"/>
              <w:rPr>
                <w:rFonts w:hint="eastAsia" w:ascii="仿宋" w:hAnsi="仿宋" w:eastAsia="仿宋" w:cs="仿宋"/>
              </w:rPr>
            </w:pPr>
            <w:r>
              <w:rPr>
                <w:rFonts w:hint="eastAsia" w:ascii="仿宋" w:hAnsi="仿宋" w:eastAsia="仿宋" w:cs="仿宋"/>
                <w:spacing w:val="-1"/>
              </w:rPr>
              <w:t>评标委员会推荐中</w:t>
            </w:r>
            <w:r>
              <w:rPr>
                <w:rFonts w:hint="eastAsia" w:ascii="仿宋" w:hAnsi="仿宋" w:eastAsia="仿宋" w:cs="仿宋"/>
                <w:spacing w:val="2"/>
              </w:rPr>
              <w:t xml:space="preserve"> </w:t>
            </w:r>
            <w:r>
              <w:rPr>
                <w:rFonts w:hint="eastAsia" w:ascii="仿宋" w:hAnsi="仿宋" w:eastAsia="仿宋" w:cs="仿宋"/>
                <w:spacing w:val="-1"/>
              </w:rPr>
              <w:t>标候选人的人数</w:t>
            </w:r>
          </w:p>
        </w:tc>
        <w:tc>
          <w:tcPr>
            <w:tcW w:w="6564" w:type="dxa"/>
            <w:vAlign w:val="top"/>
          </w:tcPr>
          <w:p w14:paraId="1B7845D0">
            <w:pPr>
              <w:spacing w:line="369" w:lineRule="auto"/>
              <w:rPr>
                <w:rFonts w:hint="eastAsia" w:ascii="仿宋" w:hAnsi="仿宋" w:eastAsia="仿宋" w:cs="仿宋"/>
                <w:sz w:val="21"/>
              </w:rPr>
            </w:pPr>
          </w:p>
          <w:p w14:paraId="4CC3ECC3">
            <w:pPr>
              <w:pStyle w:val="12"/>
              <w:tabs>
                <w:tab w:val="left" w:pos="840"/>
              </w:tabs>
              <w:spacing w:before="69" w:line="221" w:lineRule="auto"/>
              <w:ind w:left="105" w:firstLine="420" w:firstLineChars="200"/>
              <w:rPr>
                <w:rFonts w:hint="eastAsia" w:ascii="仿宋" w:hAnsi="仿宋" w:eastAsia="仿宋" w:cs="仿宋"/>
              </w:rPr>
            </w:pPr>
            <w:r>
              <w:rPr>
                <w:rFonts w:hint="eastAsia" w:ascii="仿宋" w:hAnsi="仿宋" w:eastAsia="仿宋" w:cs="仿宋"/>
                <w:u w:val="single" w:color="auto"/>
                <w:lang w:val="en-US" w:eastAsia="zh-CN"/>
              </w:rPr>
              <w:t xml:space="preserve"> 3 </w:t>
            </w:r>
            <w:r>
              <w:rPr>
                <w:rFonts w:hint="eastAsia" w:ascii="仿宋" w:hAnsi="仿宋" w:eastAsia="仿宋" w:cs="仿宋"/>
                <w:spacing w:val="-4"/>
              </w:rPr>
              <w:t>个（不超过</w:t>
            </w:r>
            <w:r>
              <w:rPr>
                <w:rFonts w:hint="eastAsia" w:ascii="仿宋" w:hAnsi="仿宋" w:eastAsia="仿宋" w:cs="仿宋"/>
                <w:spacing w:val="-42"/>
              </w:rPr>
              <w:t xml:space="preserve"> </w:t>
            </w:r>
            <w:r>
              <w:rPr>
                <w:rFonts w:hint="eastAsia" w:ascii="仿宋" w:hAnsi="仿宋" w:eastAsia="仿宋" w:cs="仿宋"/>
                <w:spacing w:val="-4"/>
              </w:rPr>
              <w:t>3</w:t>
            </w:r>
            <w:r>
              <w:rPr>
                <w:rFonts w:hint="eastAsia" w:ascii="仿宋" w:hAnsi="仿宋" w:eastAsia="仿宋" w:cs="仿宋"/>
                <w:spacing w:val="-44"/>
              </w:rPr>
              <w:t xml:space="preserve"> </w:t>
            </w:r>
            <w:r>
              <w:rPr>
                <w:rFonts w:hint="eastAsia" w:ascii="仿宋" w:hAnsi="仿宋" w:eastAsia="仿宋" w:cs="仿宋"/>
                <w:spacing w:val="-4"/>
              </w:rPr>
              <w:t>个）</w:t>
            </w:r>
          </w:p>
        </w:tc>
      </w:tr>
      <w:tr w14:paraId="0631F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88" w:type="dxa"/>
            <w:vAlign w:val="top"/>
          </w:tcPr>
          <w:p w14:paraId="22E0B880">
            <w:pPr>
              <w:spacing w:line="250" w:lineRule="auto"/>
              <w:rPr>
                <w:rFonts w:hint="eastAsia" w:ascii="仿宋" w:hAnsi="仿宋" w:eastAsia="仿宋" w:cs="仿宋"/>
                <w:sz w:val="21"/>
              </w:rPr>
            </w:pPr>
          </w:p>
          <w:p w14:paraId="461D73C7">
            <w:pPr>
              <w:spacing w:line="251" w:lineRule="auto"/>
              <w:rPr>
                <w:rFonts w:hint="eastAsia" w:ascii="仿宋" w:hAnsi="仿宋" w:eastAsia="仿宋" w:cs="仿宋"/>
                <w:sz w:val="21"/>
              </w:rPr>
            </w:pPr>
          </w:p>
          <w:p w14:paraId="550119C0">
            <w:pPr>
              <w:pStyle w:val="12"/>
              <w:spacing w:before="68" w:line="183" w:lineRule="auto"/>
              <w:ind w:left="346"/>
              <w:rPr>
                <w:rFonts w:hint="eastAsia" w:ascii="仿宋" w:hAnsi="仿宋" w:eastAsia="仿宋" w:cs="仿宋"/>
              </w:rPr>
            </w:pPr>
            <w:r>
              <w:rPr>
                <w:rFonts w:hint="eastAsia" w:ascii="仿宋" w:hAnsi="仿宋" w:eastAsia="仿宋" w:cs="仿宋"/>
                <w:spacing w:val="-3"/>
              </w:rPr>
              <w:t>7.1</w:t>
            </w:r>
          </w:p>
        </w:tc>
        <w:tc>
          <w:tcPr>
            <w:tcW w:w="1948" w:type="dxa"/>
            <w:vAlign w:val="top"/>
          </w:tcPr>
          <w:p w14:paraId="382A105E">
            <w:pPr>
              <w:spacing w:line="270" w:lineRule="auto"/>
              <w:rPr>
                <w:rFonts w:hint="eastAsia" w:ascii="仿宋" w:hAnsi="仿宋" w:eastAsia="仿宋" w:cs="仿宋"/>
                <w:sz w:val="21"/>
              </w:rPr>
            </w:pPr>
          </w:p>
          <w:p w14:paraId="13314FA4">
            <w:pPr>
              <w:pStyle w:val="12"/>
              <w:spacing w:before="68" w:line="338" w:lineRule="auto"/>
              <w:ind w:left="257" w:right="130" w:hanging="99"/>
              <w:rPr>
                <w:rFonts w:hint="eastAsia" w:ascii="仿宋" w:hAnsi="仿宋" w:eastAsia="仿宋" w:cs="仿宋"/>
              </w:rPr>
            </w:pPr>
            <w:r>
              <w:rPr>
                <w:rFonts w:hint="eastAsia" w:ascii="仿宋" w:hAnsi="仿宋" w:eastAsia="仿宋" w:cs="仿宋"/>
                <w:spacing w:val="-4"/>
              </w:rPr>
              <w:t>中标候选人公示时</w:t>
            </w:r>
            <w:r>
              <w:rPr>
                <w:rFonts w:hint="eastAsia" w:ascii="仿宋" w:hAnsi="仿宋" w:eastAsia="仿宋" w:cs="仿宋"/>
                <w:spacing w:val="5"/>
              </w:rPr>
              <w:t xml:space="preserve"> </w:t>
            </w:r>
            <w:r>
              <w:rPr>
                <w:rFonts w:hint="eastAsia" w:ascii="仿宋" w:hAnsi="仿宋" w:eastAsia="仿宋" w:cs="仿宋"/>
                <w:spacing w:val="-3"/>
              </w:rPr>
              <w:t>间、媒介及期限</w:t>
            </w:r>
          </w:p>
        </w:tc>
        <w:tc>
          <w:tcPr>
            <w:tcW w:w="6564" w:type="dxa"/>
            <w:vAlign w:val="top"/>
          </w:tcPr>
          <w:p w14:paraId="7802314B">
            <w:pPr>
              <w:pStyle w:val="12"/>
              <w:spacing w:before="140" w:line="219" w:lineRule="auto"/>
              <w:ind w:left="119"/>
              <w:rPr>
                <w:rFonts w:hint="eastAsia" w:ascii="仿宋" w:hAnsi="仿宋" w:eastAsia="仿宋" w:cs="仿宋"/>
              </w:rPr>
            </w:pPr>
            <w:r>
              <w:rPr>
                <w:rFonts w:hint="eastAsia" w:ascii="仿宋" w:hAnsi="仿宋" w:eastAsia="仿宋" w:cs="仿宋"/>
                <w:b/>
                <w:bCs/>
                <w:spacing w:val="-3"/>
              </w:rPr>
              <w:t>公示时间：</w:t>
            </w:r>
            <w:r>
              <w:rPr>
                <w:rFonts w:hint="eastAsia" w:ascii="仿宋" w:hAnsi="仿宋" w:eastAsia="仿宋" w:cs="仿宋"/>
                <w:spacing w:val="-3"/>
              </w:rPr>
              <w:t>招标人在收到评标报告之日起</w:t>
            </w:r>
            <w:r>
              <w:rPr>
                <w:rFonts w:hint="eastAsia" w:ascii="仿宋" w:hAnsi="仿宋" w:eastAsia="仿宋" w:cs="仿宋"/>
                <w:spacing w:val="-3"/>
                <w:u w:val="single" w:color="auto"/>
              </w:rPr>
              <w:t xml:space="preserve"> </w:t>
            </w:r>
            <w:r>
              <w:rPr>
                <w:rFonts w:hint="eastAsia" w:ascii="仿宋" w:hAnsi="仿宋" w:eastAsia="仿宋" w:cs="仿宋"/>
                <w:spacing w:val="-3"/>
                <w:u w:val="single" w:color="auto"/>
                <w:lang w:val="en-US" w:eastAsia="zh-CN"/>
              </w:rPr>
              <w:t>3</w:t>
            </w:r>
            <w:r>
              <w:rPr>
                <w:rFonts w:hint="eastAsia" w:ascii="仿宋" w:hAnsi="仿宋" w:eastAsia="仿宋" w:cs="仿宋"/>
                <w:spacing w:val="-3"/>
                <w:u w:val="single" w:color="auto"/>
              </w:rPr>
              <w:t xml:space="preserve"> </w:t>
            </w:r>
            <w:r>
              <w:rPr>
                <w:rFonts w:hint="eastAsia" w:ascii="仿宋" w:hAnsi="仿宋" w:eastAsia="仿宋" w:cs="仿宋"/>
                <w:spacing w:val="-55"/>
              </w:rPr>
              <w:t xml:space="preserve"> </w:t>
            </w:r>
            <w:r>
              <w:rPr>
                <w:rFonts w:hint="eastAsia" w:ascii="仿宋" w:hAnsi="仿宋" w:eastAsia="仿宋" w:cs="仿宋"/>
                <w:spacing w:val="-3"/>
              </w:rPr>
              <w:t>日内。</w:t>
            </w:r>
          </w:p>
          <w:p w14:paraId="350C34C4">
            <w:pPr>
              <w:pStyle w:val="12"/>
              <w:spacing w:before="149" w:line="219" w:lineRule="auto"/>
              <w:ind w:left="119"/>
              <w:rPr>
                <w:rFonts w:hint="eastAsia" w:ascii="仿宋" w:hAnsi="仿宋" w:eastAsia="仿宋" w:cs="仿宋"/>
              </w:rPr>
            </w:pPr>
            <w:r>
              <w:rPr>
                <w:rFonts w:hint="eastAsia" w:ascii="仿宋" w:hAnsi="仿宋" w:eastAsia="仿宋" w:cs="仿宋"/>
                <w:b/>
                <w:bCs/>
                <w:spacing w:val="-2"/>
              </w:rPr>
              <w:t>公示媒介：</w:t>
            </w:r>
            <w:r>
              <w:rPr>
                <w:rFonts w:hint="eastAsia" w:ascii="仿宋" w:hAnsi="仿宋" w:eastAsia="仿宋" w:cs="仿宋"/>
                <w:spacing w:val="-2"/>
                <w:u w:val="single" w:color="auto"/>
              </w:rPr>
              <w:t xml:space="preserve">  同招标公告发布媒介  </w:t>
            </w:r>
            <w:r>
              <w:rPr>
                <w:rFonts w:hint="eastAsia" w:ascii="仿宋" w:hAnsi="仿宋" w:eastAsia="仿宋" w:cs="仿宋"/>
                <w:spacing w:val="-2"/>
              </w:rPr>
              <w:t>。</w:t>
            </w:r>
          </w:p>
          <w:p w14:paraId="00DF0181">
            <w:pPr>
              <w:pStyle w:val="12"/>
              <w:spacing w:before="151" w:line="221" w:lineRule="auto"/>
              <w:ind w:left="119"/>
              <w:rPr>
                <w:rFonts w:hint="eastAsia" w:ascii="仿宋" w:hAnsi="仿宋" w:eastAsia="仿宋" w:cs="仿宋"/>
              </w:rPr>
            </w:pPr>
            <w:r>
              <w:rPr>
                <w:rFonts w:hint="eastAsia" w:ascii="仿宋" w:hAnsi="仿宋" w:eastAsia="仿宋" w:cs="仿宋"/>
                <w:b/>
                <w:bCs/>
                <w:spacing w:val="-2"/>
              </w:rPr>
              <w:t>公示期限：</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3</w:t>
            </w:r>
            <w:r>
              <w:rPr>
                <w:rFonts w:hint="eastAsia" w:ascii="仿宋" w:hAnsi="仿宋" w:eastAsia="仿宋" w:cs="仿宋"/>
                <w:spacing w:val="-2"/>
                <w:u w:val="single" w:color="auto"/>
              </w:rPr>
              <w:t xml:space="preserve"> </w:t>
            </w:r>
            <w:r>
              <w:rPr>
                <w:rFonts w:hint="eastAsia" w:ascii="仿宋" w:hAnsi="仿宋" w:eastAsia="仿宋" w:cs="仿宋"/>
                <w:spacing w:val="-48"/>
              </w:rPr>
              <w:t xml:space="preserve"> </w:t>
            </w:r>
            <w:r>
              <w:rPr>
                <w:rFonts w:hint="eastAsia" w:ascii="仿宋" w:hAnsi="仿宋" w:eastAsia="仿宋" w:cs="仿宋"/>
                <w:spacing w:val="-2"/>
              </w:rPr>
              <w:t>日</w:t>
            </w:r>
          </w:p>
        </w:tc>
      </w:tr>
      <w:tr w14:paraId="32B79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88" w:type="dxa"/>
            <w:vMerge w:val="restart"/>
            <w:tcBorders>
              <w:bottom w:val="nil"/>
            </w:tcBorders>
            <w:vAlign w:val="top"/>
          </w:tcPr>
          <w:p w14:paraId="1AFF4641">
            <w:pPr>
              <w:spacing w:line="307" w:lineRule="auto"/>
              <w:rPr>
                <w:rFonts w:hint="eastAsia" w:ascii="仿宋" w:hAnsi="仿宋" w:eastAsia="仿宋" w:cs="仿宋"/>
                <w:sz w:val="21"/>
              </w:rPr>
            </w:pPr>
          </w:p>
          <w:p w14:paraId="548C1B5F">
            <w:pPr>
              <w:spacing w:line="308" w:lineRule="auto"/>
              <w:rPr>
                <w:rFonts w:hint="eastAsia" w:ascii="仿宋" w:hAnsi="仿宋" w:eastAsia="仿宋" w:cs="仿宋"/>
                <w:sz w:val="21"/>
              </w:rPr>
            </w:pPr>
          </w:p>
          <w:p w14:paraId="38B7C8AE">
            <w:pPr>
              <w:spacing w:line="308" w:lineRule="auto"/>
              <w:rPr>
                <w:rFonts w:hint="eastAsia" w:ascii="仿宋" w:hAnsi="仿宋" w:eastAsia="仿宋" w:cs="仿宋"/>
                <w:sz w:val="21"/>
              </w:rPr>
            </w:pPr>
          </w:p>
          <w:p w14:paraId="1C8E0BC0">
            <w:pPr>
              <w:pStyle w:val="12"/>
              <w:spacing w:before="68" w:line="182" w:lineRule="auto"/>
              <w:ind w:left="346"/>
              <w:rPr>
                <w:rFonts w:hint="eastAsia" w:ascii="仿宋" w:hAnsi="仿宋" w:eastAsia="仿宋" w:cs="仿宋"/>
              </w:rPr>
            </w:pPr>
            <w:r>
              <w:rPr>
                <w:rFonts w:hint="eastAsia" w:ascii="仿宋" w:hAnsi="仿宋" w:eastAsia="仿宋" w:cs="仿宋"/>
                <w:spacing w:val="-3"/>
              </w:rPr>
              <w:t>7.2</w:t>
            </w:r>
          </w:p>
        </w:tc>
        <w:tc>
          <w:tcPr>
            <w:tcW w:w="1948" w:type="dxa"/>
            <w:vAlign w:val="top"/>
          </w:tcPr>
          <w:p w14:paraId="07C4FCA4">
            <w:pPr>
              <w:spacing w:line="469" w:lineRule="auto"/>
              <w:rPr>
                <w:rFonts w:hint="eastAsia" w:ascii="仿宋" w:hAnsi="仿宋" w:eastAsia="仿宋" w:cs="仿宋"/>
                <w:sz w:val="21"/>
              </w:rPr>
            </w:pPr>
          </w:p>
          <w:p w14:paraId="6ACB5F9D">
            <w:pPr>
              <w:pStyle w:val="12"/>
              <w:spacing w:before="69" w:line="221" w:lineRule="auto"/>
              <w:ind w:left="346"/>
              <w:rPr>
                <w:rFonts w:hint="eastAsia" w:ascii="仿宋" w:hAnsi="仿宋" w:eastAsia="仿宋" w:cs="仿宋"/>
              </w:rPr>
            </w:pPr>
            <w:r>
              <w:rPr>
                <w:rFonts w:hint="eastAsia" w:ascii="仿宋" w:hAnsi="仿宋" w:eastAsia="仿宋" w:cs="仿宋"/>
                <w:spacing w:val="-1"/>
              </w:rPr>
              <w:t>评标结果异议</w:t>
            </w:r>
          </w:p>
        </w:tc>
        <w:tc>
          <w:tcPr>
            <w:tcW w:w="6564" w:type="dxa"/>
            <w:vAlign w:val="top"/>
          </w:tcPr>
          <w:p w14:paraId="43807B48">
            <w:pPr>
              <w:pStyle w:val="12"/>
              <w:spacing w:before="141" w:line="339" w:lineRule="auto"/>
              <w:ind w:left="115" w:right="105" w:firstLine="212"/>
              <w:rPr>
                <w:rFonts w:hint="eastAsia" w:ascii="仿宋" w:hAnsi="仿宋" w:eastAsia="仿宋" w:cs="仿宋"/>
              </w:rPr>
            </w:pPr>
            <w:r>
              <w:rPr>
                <w:rFonts w:hint="eastAsia" w:ascii="仿宋" w:hAnsi="仿宋" w:eastAsia="仿宋" w:cs="仿宋"/>
                <w:spacing w:val="1"/>
              </w:rPr>
              <w:t>投标人或者其他利害关系人对评标结果有异议的，应当在中标候选</w:t>
            </w:r>
            <w:r>
              <w:rPr>
                <w:rFonts w:hint="eastAsia" w:ascii="仿宋" w:hAnsi="仿宋" w:eastAsia="仿宋" w:cs="仿宋"/>
                <w:spacing w:val="6"/>
              </w:rPr>
              <w:t xml:space="preserve"> </w:t>
            </w:r>
            <w:r>
              <w:rPr>
                <w:rFonts w:hint="eastAsia" w:ascii="仿宋" w:hAnsi="仿宋" w:eastAsia="仿宋" w:cs="仿宋"/>
                <w:spacing w:val="-1"/>
              </w:rPr>
              <w:t>人公示期间提出。</w:t>
            </w:r>
          </w:p>
          <w:p w14:paraId="2CEC420C">
            <w:pPr>
              <w:pStyle w:val="12"/>
              <w:spacing w:before="27" w:line="220" w:lineRule="auto"/>
              <w:ind w:left="327"/>
              <w:rPr>
                <w:rFonts w:hint="eastAsia" w:ascii="仿宋" w:hAnsi="仿宋" w:eastAsia="仿宋" w:cs="仿宋"/>
              </w:rPr>
            </w:pPr>
            <w:r>
              <w:rPr>
                <w:rFonts w:hint="eastAsia" w:ascii="仿宋" w:hAnsi="仿宋" w:eastAsia="仿宋" w:cs="仿宋"/>
                <w:spacing w:val="-2"/>
              </w:rPr>
              <w:t>异议提出方式：书面形式或</w:t>
            </w:r>
            <w:r>
              <w:rPr>
                <w:rFonts w:hint="eastAsia" w:ascii="仿宋" w:hAnsi="仿宋" w:eastAsia="仿宋" w:cs="仿宋"/>
                <w:spacing w:val="-2"/>
                <w:u w:val="single" w:color="auto"/>
              </w:rPr>
              <w:t xml:space="preserve"> </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2"/>
                <w:u w:val="single" w:color="auto"/>
              </w:rPr>
              <w:t>（网址</w:t>
            </w:r>
            <w:r>
              <w:rPr>
                <w:rFonts w:hint="eastAsia" w:ascii="仿宋" w:hAnsi="仿宋" w:eastAsia="仿宋" w:cs="仿宋"/>
                <w:spacing w:val="-4"/>
                <w:u w:val="single" w:color="auto"/>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6"/>
                <w:u w:val="single" w:color="auto"/>
              </w:rPr>
              <w:t xml:space="preserve"> </w:t>
            </w:r>
            <w:r>
              <w:rPr>
                <w:rFonts w:hint="eastAsia" w:ascii="仿宋" w:hAnsi="仿宋" w:eastAsia="仿宋" w:cs="仿宋"/>
                <w:spacing w:val="-4"/>
                <w:u w:val="single" w:color="auto"/>
              </w:rPr>
              <w:t>）</w:t>
            </w:r>
            <w:r>
              <w:rPr>
                <w:rFonts w:hint="eastAsia" w:ascii="仿宋" w:hAnsi="仿宋" w:eastAsia="仿宋" w:cs="仿宋"/>
                <w:spacing w:val="-2"/>
              </w:rPr>
              <w:t>提出。</w:t>
            </w:r>
          </w:p>
        </w:tc>
      </w:tr>
      <w:tr w14:paraId="03D84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988" w:type="dxa"/>
            <w:vMerge w:val="continue"/>
            <w:tcBorders>
              <w:top w:val="nil"/>
            </w:tcBorders>
            <w:vAlign w:val="top"/>
          </w:tcPr>
          <w:p w14:paraId="5DC1C37E">
            <w:pPr>
              <w:rPr>
                <w:rFonts w:hint="eastAsia" w:ascii="仿宋" w:hAnsi="仿宋" w:eastAsia="仿宋" w:cs="仿宋"/>
                <w:sz w:val="21"/>
              </w:rPr>
            </w:pPr>
          </w:p>
        </w:tc>
        <w:tc>
          <w:tcPr>
            <w:tcW w:w="1948" w:type="dxa"/>
            <w:vAlign w:val="top"/>
          </w:tcPr>
          <w:p w14:paraId="7376BB43">
            <w:pPr>
              <w:spacing w:line="287" w:lineRule="auto"/>
              <w:rPr>
                <w:rFonts w:hint="eastAsia" w:ascii="仿宋" w:hAnsi="仿宋" w:eastAsia="仿宋" w:cs="仿宋"/>
                <w:sz w:val="21"/>
              </w:rPr>
            </w:pPr>
          </w:p>
          <w:p w14:paraId="1373DEF1">
            <w:pPr>
              <w:pStyle w:val="12"/>
              <w:spacing w:before="68" w:line="221" w:lineRule="auto"/>
              <w:ind w:left="560"/>
              <w:rPr>
                <w:rFonts w:hint="eastAsia" w:ascii="仿宋" w:hAnsi="仿宋" w:eastAsia="仿宋" w:cs="仿宋"/>
              </w:rPr>
            </w:pPr>
            <w:r>
              <w:rPr>
                <w:rFonts w:hint="eastAsia" w:ascii="仿宋" w:hAnsi="仿宋" w:eastAsia="仿宋" w:cs="仿宋"/>
                <w:spacing w:val="-2"/>
              </w:rPr>
              <w:t>异议答复</w:t>
            </w:r>
          </w:p>
        </w:tc>
        <w:tc>
          <w:tcPr>
            <w:tcW w:w="6564" w:type="dxa"/>
            <w:vAlign w:val="top"/>
          </w:tcPr>
          <w:p w14:paraId="3CAF24A6">
            <w:pPr>
              <w:pStyle w:val="12"/>
              <w:tabs>
                <w:tab w:val="left" w:pos="223"/>
              </w:tabs>
              <w:spacing w:before="158" w:line="293" w:lineRule="auto"/>
              <w:ind w:left="105" w:right="106" w:firstLine="323"/>
              <w:rPr>
                <w:rFonts w:hint="eastAsia" w:ascii="仿宋" w:hAnsi="仿宋" w:eastAsia="仿宋" w:cs="仿宋"/>
              </w:rPr>
            </w:pPr>
            <w:r>
              <w:rPr>
                <w:rFonts w:hint="eastAsia" w:ascii="仿宋" w:hAnsi="仿宋" w:eastAsia="仿宋" w:cs="仿宋"/>
                <w:spacing w:val="11"/>
              </w:rPr>
              <w:t>招标人将在收到异议之</w:t>
            </w:r>
            <w:r>
              <w:rPr>
                <w:rFonts w:hint="eastAsia" w:ascii="仿宋" w:hAnsi="仿宋" w:eastAsia="仿宋" w:cs="仿宋"/>
                <w:spacing w:val="-35"/>
              </w:rPr>
              <w:t xml:space="preserve"> </w:t>
            </w:r>
            <w:r>
              <w:rPr>
                <w:rFonts w:hint="eastAsia" w:ascii="仿宋" w:hAnsi="仿宋" w:eastAsia="仿宋" w:cs="仿宋"/>
                <w:spacing w:val="11"/>
              </w:rPr>
              <w:t>日起</w:t>
            </w:r>
            <w:r>
              <w:rPr>
                <w:rFonts w:hint="eastAsia" w:ascii="仿宋" w:hAnsi="仿宋" w:eastAsia="仿宋" w:cs="仿宋"/>
                <w:spacing w:val="-73"/>
              </w:rPr>
              <w:t xml:space="preserve"> </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3</w:t>
            </w:r>
            <w:r>
              <w:rPr>
                <w:rFonts w:hint="eastAsia" w:ascii="仿宋" w:hAnsi="仿宋" w:eastAsia="仿宋" w:cs="仿宋"/>
                <w:spacing w:val="1"/>
                <w:u w:val="single" w:color="auto"/>
              </w:rPr>
              <w:t xml:space="preserve">  </w:t>
            </w:r>
            <w:r>
              <w:rPr>
                <w:rFonts w:hint="eastAsia" w:ascii="仿宋" w:hAnsi="仿宋" w:eastAsia="仿宋" w:cs="仿宋"/>
                <w:spacing w:val="-59"/>
              </w:rPr>
              <w:t xml:space="preserve"> </w:t>
            </w:r>
            <w:r>
              <w:rPr>
                <w:rFonts w:hint="eastAsia" w:ascii="仿宋" w:hAnsi="仿宋" w:eastAsia="仿宋" w:cs="仿宋"/>
                <w:spacing w:val="11"/>
              </w:rPr>
              <w:t>日</w:t>
            </w:r>
            <w:r>
              <w:rPr>
                <w:rFonts w:hint="eastAsia" w:ascii="仿宋" w:hAnsi="仿宋" w:eastAsia="仿宋" w:cs="仿宋"/>
                <w:spacing w:val="-43"/>
              </w:rPr>
              <w:t xml:space="preserve"> </w:t>
            </w:r>
            <w:r>
              <w:rPr>
                <w:rFonts w:hint="eastAsia" w:ascii="仿宋" w:hAnsi="仿宋" w:eastAsia="仿宋" w:cs="仿宋"/>
                <w:spacing w:val="11"/>
              </w:rPr>
              <w:t>内</w:t>
            </w:r>
            <w:r>
              <w:rPr>
                <w:rFonts w:hint="eastAsia" w:ascii="仿宋" w:hAnsi="仿宋" w:eastAsia="仿宋" w:cs="仿宋"/>
                <w:spacing w:val="-53"/>
              </w:rPr>
              <w:t xml:space="preserve"> </w:t>
            </w:r>
            <w:r>
              <w:rPr>
                <w:rFonts w:hint="eastAsia" w:ascii="仿宋" w:hAnsi="仿宋" w:eastAsia="仿宋" w:cs="仿宋"/>
                <w:spacing w:val="11"/>
              </w:rPr>
              <w:t>，</w:t>
            </w:r>
            <w:r>
              <w:rPr>
                <w:rFonts w:hint="eastAsia" w:ascii="仿宋" w:hAnsi="仿宋" w:eastAsia="仿宋" w:cs="仿宋"/>
                <w:spacing w:val="-46"/>
              </w:rPr>
              <w:t xml:space="preserve"> </w:t>
            </w:r>
            <w:r>
              <w:rPr>
                <w:rFonts w:hint="eastAsia" w:ascii="仿宋" w:hAnsi="仿宋" w:eastAsia="仿宋" w:cs="仿宋"/>
                <w:spacing w:val="11"/>
              </w:rPr>
              <w:t>以书面形式或</w:t>
            </w:r>
            <w:r>
              <w:rPr>
                <w:rFonts w:hint="eastAsia" w:ascii="仿宋" w:hAnsi="仿宋" w:eastAsia="仿宋" w:cs="仿宋"/>
                <w:spacing w:val="11"/>
                <w:lang w:eastAsia="zh-CN"/>
              </w:rPr>
              <w:t>在</w:t>
            </w:r>
            <w:r>
              <w:rPr>
                <w:rFonts w:hint="eastAsia" w:ascii="仿宋" w:hAnsi="仿宋" w:eastAsia="仿宋" w:cs="仿宋"/>
                <w:spacing w:val="11"/>
                <w:sz w:val="21"/>
                <w:szCs w:val="21"/>
                <w:u w:val="single" w:color="auto"/>
                <w:lang w:eastAsia="zh-CN"/>
              </w:rPr>
              <w:t>岳阳市公共资源交易网</w:t>
            </w:r>
            <w:r>
              <w:rPr>
                <w:rFonts w:hint="eastAsia" w:ascii="仿宋" w:hAnsi="仿宋" w:eastAsia="仿宋" w:cs="仿宋"/>
                <w:spacing w:val="-2"/>
                <w:u w:val="single" w:color="auto"/>
              </w:rPr>
              <w:t>（网址</w:t>
            </w:r>
            <w:r>
              <w:rPr>
                <w:rFonts w:hint="eastAsia" w:ascii="仿宋" w:hAnsi="仿宋" w:eastAsia="仿宋" w:cs="仿宋"/>
                <w:spacing w:val="-4"/>
                <w:u w:val="single" w:color="auto"/>
              </w:rPr>
              <w:t>：</w:t>
            </w:r>
            <w:r>
              <w:rPr>
                <w:rFonts w:hint="eastAsia" w:ascii="仿宋" w:hAnsi="仿宋" w:eastAsia="仿宋" w:cs="仿宋"/>
                <w:spacing w:val="7"/>
                <w:sz w:val="21"/>
                <w:szCs w:val="21"/>
                <w:u w:val="single" w:color="auto"/>
              </w:rPr>
              <w:t>http://ggzy.yueyang.gov.cn/</w:t>
            </w:r>
            <w:r>
              <w:rPr>
                <w:rFonts w:hint="eastAsia" w:ascii="仿宋" w:hAnsi="仿宋" w:eastAsia="仿宋" w:cs="仿宋"/>
                <w:spacing w:val="6"/>
                <w:u w:val="single" w:color="auto"/>
              </w:rPr>
              <w:t xml:space="preserve"> </w:t>
            </w:r>
            <w:r>
              <w:rPr>
                <w:rFonts w:hint="eastAsia" w:ascii="仿宋" w:hAnsi="仿宋" w:eastAsia="仿宋" w:cs="仿宋"/>
                <w:spacing w:val="-4"/>
                <w:u w:val="single" w:color="auto"/>
              </w:rPr>
              <w:t>）</w:t>
            </w:r>
            <w:r>
              <w:rPr>
                <w:rFonts w:hint="eastAsia" w:ascii="仿宋" w:hAnsi="仿宋" w:eastAsia="仿宋" w:cs="仿宋"/>
                <w:spacing w:val="-17"/>
              </w:rPr>
              <w:t>作出答复。</w:t>
            </w:r>
          </w:p>
        </w:tc>
      </w:tr>
      <w:tr w14:paraId="1F155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Align w:val="top"/>
          </w:tcPr>
          <w:p w14:paraId="292DC768">
            <w:pPr>
              <w:pStyle w:val="12"/>
              <w:spacing w:before="207" w:line="181" w:lineRule="auto"/>
              <w:ind w:left="346"/>
              <w:rPr>
                <w:rFonts w:hint="eastAsia" w:ascii="仿宋" w:hAnsi="仿宋" w:eastAsia="仿宋" w:cs="仿宋"/>
              </w:rPr>
            </w:pPr>
            <w:r>
              <w:rPr>
                <w:rFonts w:hint="eastAsia" w:ascii="仿宋" w:hAnsi="仿宋" w:eastAsia="仿宋" w:cs="仿宋"/>
                <w:spacing w:val="-3"/>
              </w:rPr>
              <w:t>7.5</w:t>
            </w:r>
          </w:p>
        </w:tc>
        <w:tc>
          <w:tcPr>
            <w:tcW w:w="1948" w:type="dxa"/>
            <w:vAlign w:val="top"/>
          </w:tcPr>
          <w:p w14:paraId="1D297284">
            <w:pPr>
              <w:pStyle w:val="12"/>
              <w:spacing w:before="170" w:line="220" w:lineRule="auto"/>
              <w:ind w:left="158"/>
              <w:rPr>
                <w:rFonts w:hint="eastAsia" w:ascii="仿宋" w:hAnsi="仿宋" w:eastAsia="仿宋" w:cs="仿宋"/>
              </w:rPr>
            </w:pPr>
            <w:r>
              <w:rPr>
                <w:rFonts w:hint="eastAsia" w:ascii="仿宋" w:hAnsi="仿宋" w:eastAsia="仿宋" w:cs="仿宋"/>
                <w:spacing w:val="-4"/>
              </w:rPr>
              <w:t>中标结果发布媒介</w:t>
            </w:r>
          </w:p>
        </w:tc>
        <w:tc>
          <w:tcPr>
            <w:tcW w:w="6564" w:type="dxa"/>
            <w:vAlign w:val="top"/>
          </w:tcPr>
          <w:p w14:paraId="175CEE3B">
            <w:pPr>
              <w:pStyle w:val="12"/>
              <w:spacing w:before="170" w:line="220" w:lineRule="auto"/>
              <w:ind w:left="133"/>
              <w:rPr>
                <w:rFonts w:hint="eastAsia" w:ascii="仿宋" w:hAnsi="仿宋" w:eastAsia="仿宋" w:cs="仿宋"/>
              </w:rPr>
            </w:pPr>
            <w:r>
              <w:rPr>
                <w:rFonts w:hint="eastAsia" w:ascii="仿宋" w:hAnsi="仿宋" w:eastAsia="仿宋" w:cs="仿宋"/>
                <w:spacing w:val="-4"/>
              </w:rPr>
              <w:t>中标结果发布媒介</w:t>
            </w:r>
            <w:r>
              <w:rPr>
                <w:rFonts w:hint="eastAsia" w:ascii="仿宋" w:hAnsi="仿宋" w:eastAsia="仿宋" w:cs="仿宋"/>
                <w:spacing w:val="-9"/>
              </w:rPr>
              <w:t>：</w:t>
            </w:r>
            <w:r>
              <w:rPr>
                <w:rFonts w:hint="eastAsia" w:ascii="仿宋" w:hAnsi="仿宋" w:eastAsia="仿宋" w:cs="仿宋"/>
                <w:spacing w:val="10"/>
                <w:u w:val="single" w:color="auto"/>
              </w:rPr>
              <w:t xml:space="preserve">  </w:t>
            </w:r>
            <w:r>
              <w:rPr>
                <w:rFonts w:hint="eastAsia" w:ascii="仿宋" w:hAnsi="仿宋" w:eastAsia="仿宋" w:cs="仿宋"/>
                <w:spacing w:val="-2"/>
                <w:u w:val="single" w:color="auto"/>
              </w:rPr>
              <w:t>同招标公告发布媒介</w:t>
            </w:r>
            <w:r>
              <w:rPr>
                <w:rFonts w:hint="eastAsia" w:ascii="仿宋" w:hAnsi="仿宋" w:eastAsia="仿宋" w:cs="仿宋"/>
                <w:spacing w:val="-4"/>
              </w:rPr>
              <w:t>。</w:t>
            </w:r>
          </w:p>
        </w:tc>
      </w:tr>
      <w:tr w14:paraId="363CD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0" w:hRule="atLeast"/>
        </w:trPr>
        <w:tc>
          <w:tcPr>
            <w:tcW w:w="988" w:type="dxa"/>
            <w:vAlign w:val="top"/>
          </w:tcPr>
          <w:p w14:paraId="4D000B9A">
            <w:pPr>
              <w:spacing w:line="352" w:lineRule="auto"/>
              <w:rPr>
                <w:rFonts w:hint="eastAsia" w:ascii="仿宋" w:hAnsi="仿宋" w:eastAsia="仿宋" w:cs="仿宋"/>
                <w:sz w:val="21"/>
              </w:rPr>
            </w:pPr>
          </w:p>
          <w:p w14:paraId="732C743B">
            <w:pPr>
              <w:spacing w:line="352" w:lineRule="auto"/>
              <w:rPr>
                <w:rFonts w:hint="eastAsia" w:ascii="仿宋" w:hAnsi="仿宋" w:eastAsia="仿宋" w:cs="仿宋"/>
                <w:sz w:val="21"/>
              </w:rPr>
            </w:pPr>
          </w:p>
          <w:p w14:paraId="487BEF06">
            <w:pPr>
              <w:pStyle w:val="12"/>
              <w:spacing w:before="68" w:line="183" w:lineRule="auto"/>
              <w:ind w:left="241"/>
              <w:rPr>
                <w:rFonts w:hint="eastAsia" w:ascii="仿宋" w:hAnsi="仿宋" w:eastAsia="仿宋" w:cs="仿宋"/>
              </w:rPr>
            </w:pPr>
            <w:r>
              <w:rPr>
                <w:rFonts w:hint="eastAsia" w:ascii="仿宋" w:hAnsi="仿宋" w:eastAsia="仿宋" w:cs="仿宋"/>
                <w:spacing w:val="-2"/>
              </w:rPr>
              <w:t>7.6.1</w:t>
            </w:r>
          </w:p>
        </w:tc>
        <w:tc>
          <w:tcPr>
            <w:tcW w:w="1948" w:type="dxa"/>
            <w:vAlign w:val="top"/>
          </w:tcPr>
          <w:p w14:paraId="1DCC5C0A">
            <w:pPr>
              <w:spacing w:line="335" w:lineRule="auto"/>
              <w:rPr>
                <w:rFonts w:hint="eastAsia" w:ascii="仿宋" w:hAnsi="仿宋" w:eastAsia="仿宋" w:cs="仿宋"/>
                <w:sz w:val="21"/>
              </w:rPr>
            </w:pPr>
          </w:p>
          <w:p w14:paraId="6C9475FF">
            <w:pPr>
              <w:spacing w:line="335" w:lineRule="auto"/>
              <w:rPr>
                <w:rFonts w:hint="eastAsia" w:ascii="仿宋" w:hAnsi="仿宋" w:eastAsia="仿宋" w:cs="仿宋"/>
                <w:sz w:val="21"/>
              </w:rPr>
            </w:pPr>
          </w:p>
          <w:p w14:paraId="2F6F349A">
            <w:pPr>
              <w:pStyle w:val="12"/>
              <w:spacing w:before="68" w:line="221" w:lineRule="auto"/>
              <w:ind w:left="561"/>
              <w:rPr>
                <w:rFonts w:hint="eastAsia" w:ascii="仿宋" w:hAnsi="仿宋" w:eastAsia="仿宋" w:cs="仿宋"/>
              </w:rPr>
            </w:pPr>
            <w:r>
              <w:rPr>
                <w:rFonts w:hint="eastAsia" w:ascii="仿宋" w:hAnsi="仿宋" w:eastAsia="仿宋" w:cs="仿宋"/>
                <w:spacing w:val="-3"/>
              </w:rPr>
              <w:t>履约担保</w:t>
            </w:r>
          </w:p>
        </w:tc>
        <w:tc>
          <w:tcPr>
            <w:tcW w:w="6564" w:type="dxa"/>
            <w:vAlign w:val="top"/>
          </w:tcPr>
          <w:p w14:paraId="1C51CABC">
            <w:pPr>
              <w:pStyle w:val="12"/>
              <w:spacing w:before="143" w:line="339" w:lineRule="auto"/>
              <w:ind w:left="134" w:right="5611"/>
              <w:rPr>
                <w:rFonts w:hint="eastAsia" w:ascii="仿宋" w:hAnsi="仿宋" w:eastAsia="仿宋" w:cs="仿宋"/>
              </w:rPr>
            </w:pPr>
            <w:r>
              <w:rPr>
                <w:rFonts w:hint="eastAsia" w:ascii="仿宋" w:hAnsi="仿宋" w:eastAsia="仿宋" w:cs="仿宋"/>
                <w:spacing w:val="-7"/>
              </w:rPr>
              <w:t>□不提交</w:t>
            </w:r>
            <w:r>
              <w:rPr>
                <w:rFonts w:hint="eastAsia" w:ascii="仿宋" w:hAnsi="仿宋" w:eastAsia="仿宋" w:cs="仿宋"/>
              </w:rPr>
              <w:t xml:space="preserve"> </w:t>
            </w:r>
            <w:r>
              <w:rPr>
                <w:rFonts w:hint="eastAsia" w:ascii="仿宋" w:hAnsi="仿宋" w:eastAsia="仿宋" w:cs="仿宋"/>
                <w:spacing w:val="-6"/>
                <w:lang w:eastAsia="zh-CN"/>
              </w:rPr>
              <w:t>☑</w:t>
            </w:r>
            <w:r>
              <w:rPr>
                <w:rFonts w:hint="eastAsia" w:ascii="仿宋" w:hAnsi="仿宋" w:eastAsia="仿宋" w:cs="仿宋"/>
                <w:spacing w:val="-6"/>
              </w:rPr>
              <w:t>提交</w:t>
            </w:r>
          </w:p>
          <w:p w14:paraId="0C5EF635">
            <w:pPr>
              <w:pStyle w:val="12"/>
              <w:spacing w:before="27" w:line="221" w:lineRule="auto"/>
              <w:ind w:left="116"/>
              <w:rPr>
                <w:rFonts w:hint="eastAsia" w:ascii="仿宋" w:hAnsi="仿宋" w:eastAsia="仿宋" w:cs="仿宋"/>
              </w:rPr>
            </w:pPr>
            <w:r>
              <w:rPr>
                <w:rFonts w:hint="eastAsia" w:ascii="仿宋" w:hAnsi="仿宋" w:eastAsia="仿宋" w:cs="仿宋"/>
                <w:spacing w:val="-2"/>
              </w:rPr>
              <w:t>履约担保形式：</w:t>
            </w:r>
            <w:r>
              <w:rPr>
                <w:rFonts w:hint="eastAsia" w:ascii="仿宋" w:hAnsi="仿宋" w:eastAsia="仿宋" w:cs="仿宋"/>
                <w:u w:val="single" w:color="auto"/>
              </w:rPr>
              <w:t xml:space="preserve">  </w:t>
            </w:r>
            <w:r>
              <w:rPr>
                <w:rFonts w:hint="eastAsia" w:ascii="仿宋" w:hAnsi="仿宋" w:eastAsia="仿宋" w:cs="仿宋"/>
                <w:sz w:val="21"/>
                <w:szCs w:val="21"/>
                <w:u w:val="single" w:color="auto"/>
                <w:lang w:eastAsia="zh-CN"/>
              </w:rPr>
              <w:t>现金转账或保函</w:t>
            </w:r>
            <w:r>
              <w:rPr>
                <w:rFonts w:hint="eastAsia" w:ascii="仿宋" w:hAnsi="仿宋" w:eastAsia="仿宋" w:cs="仿宋"/>
                <w:u w:val="single" w:color="auto"/>
              </w:rPr>
              <w:t xml:space="preserve">  </w:t>
            </w:r>
          </w:p>
          <w:p w14:paraId="41ECAFC6">
            <w:pPr>
              <w:pStyle w:val="12"/>
              <w:spacing w:before="148" w:line="221" w:lineRule="auto"/>
              <w:ind w:left="116"/>
              <w:rPr>
                <w:rFonts w:hint="eastAsia" w:ascii="仿宋" w:hAnsi="仿宋" w:eastAsia="仿宋" w:cs="仿宋"/>
              </w:rPr>
            </w:pPr>
            <w:r>
              <w:rPr>
                <w:rFonts w:hint="eastAsia" w:ascii="仿宋" w:hAnsi="仿宋" w:eastAsia="仿宋" w:cs="仿宋"/>
                <w:spacing w:val="1"/>
              </w:rPr>
              <w:t>履约担保的金额</w:t>
            </w:r>
            <w:r>
              <w:rPr>
                <w:rFonts w:hint="eastAsia" w:ascii="仿宋" w:hAnsi="仿宋" w:eastAsia="仿宋" w:cs="仿宋"/>
                <w:spacing w:val="-40"/>
              </w:rPr>
              <w:t>：</w:t>
            </w:r>
            <w:r>
              <w:rPr>
                <w:rFonts w:hint="eastAsia" w:ascii="仿宋" w:hAnsi="仿宋" w:eastAsia="仿宋" w:cs="仿宋"/>
                <w:spacing w:val="4"/>
                <w:u w:val="single" w:color="auto"/>
              </w:rPr>
              <w:t xml:space="preserve">  </w:t>
            </w:r>
            <w:r>
              <w:rPr>
                <w:rFonts w:hint="eastAsia" w:ascii="仿宋" w:hAnsi="仿宋" w:eastAsia="仿宋" w:cs="仿宋"/>
                <w:spacing w:val="2"/>
                <w:sz w:val="21"/>
                <w:szCs w:val="21"/>
                <w:u w:val="single" w:color="auto"/>
                <w:lang w:eastAsia="zh-CN"/>
              </w:rPr>
              <w:t>中标金额的</w:t>
            </w:r>
            <w:r>
              <w:rPr>
                <w:rFonts w:hint="eastAsia" w:ascii="仿宋" w:hAnsi="仿宋" w:eastAsia="仿宋" w:cs="仿宋"/>
                <w:spacing w:val="2"/>
                <w:sz w:val="21"/>
                <w:szCs w:val="21"/>
                <w:u w:val="single" w:color="auto"/>
                <w:lang w:val="en-US" w:eastAsia="zh-CN"/>
              </w:rPr>
              <w:t>8%</w:t>
            </w:r>
            <w:r>
              <w:rPr>
                <w:rFonts w:hint="eastAsia" w:ascii="仿宋" w:hAnsi="仿宋" w:eastAsia="仿宋" w:cs="仿宋"/>
                <w:spacing w:val="3"/>
                <w:u w:val="single" w:color="auto"/>
              </w:rPr>
              <w:t xml:space="preserve">   </w:t>
            </w:r>
            <w:r>
              <w:rPr>
                <w:rFonts w:hint="eastAsia" w:ascii="仿宋" w:hAnsi="仿宋" w:eastAsia="仿宋" w:cs="仿宋"/>
                <w:spacing w:val="-40"/>
              </w:rPr>
              <w:t>（</w:t>
            </w:r>
            <w:r>
              <w:rPr>
                <w:rFonts w:hint="eastAsia" w:ascii="仿宋" w:hAnsi="仿宋" w:eastAsia="仿宋" w:cs="仿宋"/>
                <w:spacing w:val="1"/>
              </w:rPr>
              <w:t>履约保证金不得超</w:t>
            </w:r>
            <w:r>
              <w:rPr>
                <w:rFonts w:hint="eastAsia" w:ascii="仿宋" w:hAnsi="仿宋" w:eastAsia="仿宋" w:cs="仿宋"/>
                <w:spacing w:val="-3"/>
              </w:rPr>
              <w:t>过中标合同金额的</w:t>
            </w:r>
            <w:r>
              <w:rPr>
                <w:rFonts w:hint="eastAsia" w:ascii="仿宋" w:hAnsi="仿宋" w:eastAsia="仿宋" w:cs="仿宋"/>
                <w:spacing w:val="-25"/>
              </w:rPr>
              <w:t xml:space="preserve"> </w:t>
            </w:r>
            <w:r>
              <w:rPr>
                <w:rFonts w:hint="eastAsia" w:ascii="仿宋" w:hAnsi="仿宋" w:eastAsia="仿宋" w:cs="仿宋"/>
                <w:spacing w:val="-3"/>
              </w:rPr>
              <w:t>10%）</w:t>
            </w:r>
          </w:p>
        </w:tc>
      </w:tr>
      <w:tr w14:paraId="750D1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88" w:type="dxa"/>
            <w:vAlign w:val="top"/>
          </w:tcPr>
          <w:p w14:paraId="6C06C47C">
            <w:pPr>
              <w:spacing w:line="303" w:lineRule="auto"/>
              <w:rPr>
                <w:rFonts w:hint="eastAsia" w:ascii="仿宋" w:hAnsi="仿宋" w:eastAsia="仿宋" w:cs="仿宋"/>
                <w:sz w:val="21"/>
              </w:rPr>
            </w:pPr>
          </w:p>
          <w:p w14:paraId="065ABA55">
            <w:pPr>
              <w:pStyle w:val="12"/>
              <w:spacing w:before="68" w:line="183" w:lineRule="auto"/>
              <w:ind w:left="241"/>
              <w:rPr>
                <w:rFonts w:hint="eastAsia" w:ascii="仿宋" w:hAnsi="仿宋" w:eastAsia="仿宋" w:cs="仿宋"/>
              </w:rPr>
            </w:pPr>
            <w:r>
              <w:rPr>
                <w:rFonts w:hint="eastAsia" w:ascii="仿宋" w:hAnsi="仿宋" w:eastAsia="仿宋" w:cs="仿宋"/>
                <w:spacing w:val="-2"/>
              </w:rPr>
              <w:t>7.7.1</w:t>
            </w:r>
          </w:p>
        </w:tc>
        <w:tc>
          <w:tcPr>
            <w:tcW w:w="1948" w:type="dxa"/>
            <w:vAlign w:val="top"/>
          </w:tcPr>
          <w:p w14:paraId="7332B61A">
            <w:pPr>
              <w:spacing w:line="269" w:lineRule="auto"/>
              <w:rPr>
                <w:rFonts w:hint="eastAsia" w:ascii="仿宋" w:hAnsi="仿宋" w:eastAsia="仿宋" w:cs="仿宋"/>
                <w:sz w:val="21"/>
              </w:rPr>
            </w:pPr>
          </w:p>
          <w:p w14:paraId="3624B515">
            <w:pPr>
              <w:pStyle w:val="12"/>
              <w:spacing w:before="68" w:line="223" w:lineRule="auto"/>
              <w:ind w:left="558"/>
              <w:rPr>
                <w:rFonts w:hint="eastAsia" w:ascii="仿宋" w:hAnsi="仿宋" w:eastAsia="仿宋" w:cs="仿宋"/>
              </w:rPr>
            </w:pPr>
            <w:r>
              <w:rPr>
                <w:rFonts w:hint="eastAsia" w:ascii="仿宋" w:hAnsi="仿宋" w:eastAsia="仿宋" w:cs="仿宋"/>
                <w:spacing w:val="-2"/>
              </w:rPr>
              <w:t>签订合同</w:t>
            </w:r>
          </w:p>
        </w:tc>
        <w:tc>
          <w:tcPr>
            <w:tcW w:w="6564" w:type="dxa"/>
            <w:vAlign w:val="top"/>
          </w:tcPr>
          <w:p w14:paraId="31E66178">
            <w:pPr>
              <w:pStyle w:val="12"/>
              <w:spacing w:before="138" w:line="289" w:lineRule="auto"/>
              <w:ind w:left="112" w:right="105" w:firstLine="1"/>
              <w:rPr>
                <w:rFonts w:hint="eastAsia" w:ascii="仿宋" w:hAnsi="仿宋" w:eastAsia="仿宋" w:cs="仿宋"/>
              </w:rPr>
            </w:pPr>
            <w:r>
              <w:rPr>
                <w:rFonts w:hint="eastAsia" w:ascii="仿宋" w:hAnsi="仿宋" w:eastAsia="仿宋" w:cs="仿宋"/>
                <w:spacing w:val="-1"/>
              </w:rPr>
              <w:t>招标人和中标人应当在中标通知书发出之日起</w:t>
            </w:r>
            <w:r>
              <w:rPr>
                <w:rFonts w:hint="eastAsia" w:ascii="仿宋" w:hAnsi="仿宋" w:eastAsia="仿宋" w:cs="仿宋"/>
                <w:spacing w:val="-88"/>
              </w:rPr>
              <w:t xml:space="preserve"> </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30</w:t>
            </w:r>
            <w:r>
              <w:rPr>
                <w:rFonts w:hint="eastAsia" w:ascii="仿宋" w:hAnsi="仿宋" w:eastAsia="仿宋" w:cs="仿宋"/>
                <w:spacing w:val="1"/>
                <w:u w:val="single" w:color="auto"/>
              </w:rPr>
              <w:t xml:space="preserve"> </w:t>
            </w:r>
            <w:r>
              <w:rPr>
                <w:rFonts w:hint="eastAsia" w:ascii="仿宋" w:hAnsi="仿宋" w:eastAsia="仿宋" w:cs="仿宋"/>
                <w:spacing w:val="-60"/>
              </w:rPr>
              <w:t xml:space="preserve"> </w:t>
            </w:r>
            <w:r>
              <w:rPr>
                <w:rFonts w:hint="eastAsia" w:ascii="仿宋" w:hAnsi="仿宋" w:eastAsia="仿宋" w:cs="仿宋"/>
                <w:spacing w:val="-1"/>
              </w:rPr>
              <w:t>日内，根据招标文</w:t>
            </w:r>
            <w:r>
              <w:rPr>
                <w:rFonts w:hint="eastAsia" w:ascii="仿宋" w:hAnsi="仿宋" w:eastAsia="仿宋" w:cs="仿宋"/>
              </w:rPr>
              <w:t xml:space="preserve"> </w:t>
            </w:r>
            <w:r>
              <w:rPr>
                <w:rFonts w:hint="eastAsia" w:ascii="仿宋" w:hAnsi="仿宋" w:eastAsia="仿宋" w:cs="仿宋"/>
                <w:spacing w:val="-1"/>
              </w:rPr>
              <w:t>件和中标人的投标文件订立书面合同。</w:t>
            </w:r>
          </w:p>
        </w:tc>
      </w:tr>
      <w:tr w14:paraId="7F001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88" w:type="dxa"/>
            <w:vAlign w:val="top"/>
          </w:tcPr>
          <w:p w14:paraId="25B1B1FA">
            <w:pPr>
              <w:spacing w:line="250" w:lineRule="auto"/>
              <w:rPr>
                <w:rFonts w:hint="eastAsia" w:ascii="仿宋" w:hAnsi="仿宋" w:eastAsia="仿宋" w:cs="仿宋"/>
                <w:sz w:val="21"/>
              </w:rPr>
            </w:pPr>
          </w:p>
          <w:p w14:paraId="57D13698">
            <w:pPr>
              <w:spacing w:line="250" w:lineRule="auto"/>
              <w:rPr>
                <w:rFonts w:hint="eastAsia" w:ascii="仿宋" w:hAnsi="仿宋" w:eastAsia="仿宋" w:cs="仿宋"/>
                <w:sz w:val="21"/>
              </w:rPr>
            </w:pPr>
          </w:p>
          <w:p w14:paraId="497D38CE">
            <w:pPr>
              <w:pStyle w:val="12"/>
              <w:spacing w:before="68" w:line="182" w:lineRule="auto"/>
              <w:ind w:left="346"/>
              <w:rPr>
                <w:rFonts w:hint="eastAsia" w:ascii="仿宋" w:hAnsi="仿宋" w:eastAsia="仿宋" w:cs="仿宋"/>
              </w:rPr>
            </w:pPr>
            <w:r>
              <w:rPr>
                <w:rFonts w:hint="eastAsia" w:ascii="仿宋" w:hAnsi="仿宋" w:eastAsia="仿宋" w:cs="仿宋"/>
                <w:spacing w:val="-3"/>
              </w:rPr>
              <w:t>7.8</w:t>
            </w:r>
          </w:p>
        </w:tc>
        <w:tc>
          <w:tcPr>
            <w:tcW w:w="1948" w:type="dxa"/>
            <w:vAlign w:val="top"/>
          </w:tcPr>
          <w:p w14:paraId="6E991D74">
            <w:pPr>
              <w:spacing w:line="465" w:lineRule="auto"/>
              <w:rPr>
                <w:rFonts w:hint="eastAsia" w:ascii="仿宋" w:hAnsi="仿宋" w:eastAsia="仿宋" w:cs="仿宋"/>
                <w:sz w:val="21"/>
              </w:rPr>
            </w:pPr>
          </w:p>
          <w:p w14:paraId="6549169D">
            <w:pPr>
              <w:pStyle w:val="12"/>
              <w:spacing w:before="69" w:line="221" w:lineRule="auto"/>
              <w:ind w:left="138"/>
              <w:rPr>
                <w:rFonts w:hint="eastAsia" w:ascii="仿宋" w:hAnsi="仿宋" w:eastAsia="仿宋" w:cs="仿宋"/>
              </w:rPr>
            </w:pPr>
            <w:r>
              <w:rPr>
                <w:rFonts w:hint="eastAsia" w:ascii="仿宋" w:hAnsi="仿宋" w:eastAsia="仿宋" w:cs="仿宋"/>
                <w:spacing w:val="-1"/>
              </w:rPr>
              <w:t>农民工工资保证金</w:t>
            </w:r>
          </w:p>
        </w:tc>
        <w:tc>
          <w:tcPr>
            <w:tcW w:w="6564" w:type="dxa"/>
            <w:vAlign w:val="top"/>
          </w:tcPr>
          <w:p w14:paraId="353E9ACF">
            <w:pPr>
              <w:pStyle w:val="12"/>
              <w:spacing w:before="139" w:line="309" w:lineRule="auto"/>
              <w:ind w:left="122" w:right="102" w:firstLine="430"/>
              <w:jc w:val="both"/>
              <w:rPr>
                <w:rFonts w:hint="eastAsia" w:ascii="仿宋" w:hAnsi="仿宋" w:eastAsia="仿宋" w:cs="仿宋"/>
              </w:rPr>
            </w:pPr>
            <w:r>
              <w:rPr>
                <w:rFonts w:hint="eastAsia" w:ascii="仿宋" w:hAnsi="仿宋" w:eastAsia="仿宋" w:cs="仿宋"/>
                <w:spacing w:val="-2"/>
              </w:rPr>
              <w:t>中标人应在开工前 5</w:t>
            </w:r>
            <w:r>
              <w:rPr>
                <w:rFonts w:hint="eastAsia" w:ascii="仿宋" w:hAnsi="仿宋" w:eastAsia="仿宋" w:cs="仿宋"/>
                <w:spacing w:val="-25"/>
              </w:rPr>
              <w:t xml:space="preserve"> </w:t>
            </w:r>
            <w:r>
              <w:rPr>
                <w:rFonts w:hint="eastAsia" w:ascii="仿宋" w:hAnsi="仿宋" w:eastAsia="仿宋" w:cs="仿宋"/>
                <w:spacing w:val="-2"/>
              </w:rPr>
              <w:t>个工作日内，按照</w:t>
            </w:r>
            <w:r>
              <w:rPr>
                <w:rFonts w:hint="eastAsia" w:ascii="仿宋" w:hAnsi="仿宋" w:eastAsia="仿宋" w:cs="仿宋"/>
                <w:spacing w:val="-2"/>
                <w:u w:val="single" w:color="auto"/>
              </w:rPr>
              <w:t>《湖南省工程建设领域农</w:t>
            </w:r>
            <w:r>
              <w:rPr>
                <w:rFonts w:hint="eastAsia" w:ascii="仿宋" w:hAnsi="仿宋" w:eastAsia="仿宋" w:cs="仿宋"/>
              </w:rPr>
              <w:t xml:space="preserve"> </w:t>
            </w:r>
            <w:r>
              <w:rPr>
                <w:rFonts w:hint="eastAsia" w:ascii="仿宋" w:hAnsi="仿宋" w:eastAsia="仿宋" w:cs="仿宋"/>
                <w:spacing w:val="-1"/>
                <w:u w:val="single" w:color="auto"/>
              </w:rPr>
              <w:t>民工工资保证金管理办法》（湘人社发〔2019〕53</w:t>
            </w:r>
            <w:r>
              <w:rPr>
                <w:rFonts w:hint="eastAsia" w:ascii="仿宋" w:hAnsi="仿宋" w:eastAsia="仿宋" w:cs="仿宋"/>
                <w:spacing w:val="-39"/>
                <w:u w:val="single" w:color="auto"/>
              </w:rPr>
              <w:t xml:space="preserve"> </w:t>
            </w:r>
            <w:r>
              <w:rPr>
                <w:rFonts w:hint="eastAsia" w:ascii="仿宋" w:hAnsi="仿宋" w:eastAsia="仿宋" w:cs="仿宋"/>
                <w:spacing w:val="-1"/>
                <w:u w:val="single" w:color="auto"/>
              </w:rPr>
              <w:t>号）</w:t>
            </w:r>
            <w:r>
              <w:rPr>
                <w:rFonts w:hint="eastAsia" w:ascii="仿宋" w:hAnsi="仿宋" w:eastAsia="仿宋" w:cs="仿宋"/>
                <w:spacing w:val="-1"/>
              </w:rPr>
              <w:t>交存农民工工</w:t>
            </w:r>
            <w:r>
              <w:rPr>
                <w:rFonts w:hint="eastAsia" w:ascii="仿宋" w:hAnsi="仿宋" w:eastAsia="仿宋" w:cs="仿宋"/>
              </w:rPr>
              <w:t xml:space="preserve"> </w:t>
            </w:r>
            <w:r>
              <w:rPr>
                <w:rFonts w:hint="eastAsia" w:ascii="仿宋" w:hAnsi="仿宋" w:eastAsia="仿宋" w:cs="仿宋"/>
                <w:spacing w:val="-6"/>
              </w:rPr>
              <w:t>资保证金。</w:t>
            </w:r>
          </w:p>
        </w:tc>
      </w:tr>
      <w:tr w14:paraId="21B05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88" w:type="dxa"/>
            <w:vAlign w:val="top"/>
          </w:tcPr>
          <w:p w14:paraId="3888EC01">
            <w:pPr>
              <w:spacing w:line="303" w:lineRule="auto"/>
              <w:rPr>
                <w:rFonts w:hint="eastAsia" w:ascii="仿宋" w:hAnsi="仿宋" w:eastAsia="仿宋" w:cs="仿宋"/>
                <w:sz w:val="21"/>
              </w:rPr>
            </w:pPr>
          </w:p>
          <w:p w14:paraId="2C254AA5">
            <w:pPr>
              <w:pStyle w:val="12"/>
              <w:spacing w:before="68" w:line="182" w:lineRule="auto"/>
              <w:ind w:left="346"/>
              <w:rPr>
                <w:rFonts w:hint="eastAsia" w:ascii="仿宋" w:hAnsi="仿宋" w:eastAsia="仿宋" w:cs="仿宋"/>
              </w:rPr>
            </w:pPr>
            <w:r>
              <w:rPr>
                <w:rFonts w:hint="eastAsia" w:ascii="仿宋" w:hAnsi="仿宋" w:eastAsia="仿宋" w:cs="仿宋"/>
                <w:spacing w:val="-3"/>
              </w:rPr>
              <w:t>7.9</w:t>
            </w:r>
          </w:p>
        </w:tc>
        <w:tc>
          <w:tcPr>
            <w:tcW w:w="1948" w:type="dxa"/>
            <w:vAlign w:val="top"/>
          </w:tcPr>
          <w:p w14:paraId="01FFA8CF">
            <w:pPr>
              <w:spacing w:line="267" w:lineRule="auto"/>
              <w:rPr>
                <w:rFonts w:hint="eastAsia" w:ascii="仿宋" w:hAnsi="仿宋" w:eastAsia="仿宋" w:cs="仿宋"/>
                <w:sz w:val="21"/>
              </w:rPr>
            </w:pPr>
          </w:p>
          <w:p w14:paraId="25BA70A5">
            <w:pPr>
              <w:pStyle w:val="12"/>
              <w:spacing w:before="68" w:line="221" w:lineRule="auto"/>
              <w:ind w:left="244"/>
              <w:rPr>
                <w:rFonts w:hint="eastAsia" w:ascii="仿宋" w:hAnsi="仿宋" w:eastAsia="仿宋" w:cs="仿宋"/>
              </w:rPr>
            </w:pPr>
            <w:r>
              <w:rPr>
                <w:rFonts w:hint="eastAsia" w:ascii="仿宋" w:hAnsi="仿宋" w:eastAsia="仿宋" w:cs="仿宋"/>
                <w:spacing w:val="-1"/>
              </w:rPr>
              <w:t>工程款支付担保</w:t>
            </w:r>
          </w:p>
        </w:tc>
        <w:tc>
          <w:tcPr>
            <w:tcW w:w="6564" w:type="dxa"/>
            <w:vAlign w:val="top"/>
          </w:tcPr>
          <w:p w14:paraId="132AA8D9">
            <w:pPr>
              <w:pStyle w:val="12"/>
              <w:spacing w:before="138" w:line="220" w:lineRule="auto"/>
              <w:ind w:left="115"/>
              <w:rPr>
                <w:rFonts w:hint="eastAsia" w:ascii="仿宋" w:hAnsi="仿宋" w:eastAsia="仿宋" w:cs="仿宋"/>
              </w:rPr>
            </w:pPr>
            <w:r>
              <w:rPr>
                <w:rFonts w:hint="eastAsia" w:ascii="仿宋" w:hAnsi="仿宋" w:eastAsia="仿宋" w:cs="仿宋"/>
                <w:spacing w:val="-1"/>
              </w:rPr>
              <w:t>工程款支付担保的形式：采用</w:t>
            </w:r>
            <w:r>
              <w:rPr>
                <w:rFonts w:hint="eastAsia" w:ascii="仿宋" w:hAnsi="仿宋" w:eastAsia="仿宋" w:cs="仿宋"/>
                <w:spacing w:val="-105"/>
              </w:rPr>
              <w:t xml:space="preserve"> </w:t>
            </w:r>
            <w:r>
              <w:rPr>
                <w:rFonts w:hint="eastAsia" w:ascii="仿宋" w:hAnsi="仿宋" w:eastAsia="仿宋" w:cs="仿宋"/>
                <w:spacing w:val="12"/>
                <w:u w:val="single" w:color="auto"/>
              </w:rPr>
              <w:t xml:space="preserve"> </w:t>
            </w:r>
            <w:r>
              <w:rPr>
                <w:rFonts w:hint="eastAsia" w:ascii="仿宋" w:hAnsi="仿宋" w:eastAsia="仿宋" w:cs="仿宋"/>
                <w:sz w:val="21"/>
                <w:szCs w:val="21"/>
                <w:u w:val="single" w:color="auto"/>
                <w:lang w:eastAsia="zh-CN"/>
              </w:rPr>
              <w:t>现金转账或保函</w:t>
            </w:r>
            <w:r>
              <w:rPr>
                <w:rFonts w:hint="eastAsia" w:ascii="仿宋" w:hAnsi="仿宋" w:eastAsia="仿宋" w:cs="仿宋"/>
                <w:spacing w:val="12"/>
                <w:u w:val="single" w:color="auto"/>
              </w:rPr>
              <w:t xml:space="preserve"> </w:t>
            </w:r>
            <w:r>
              <w:rPr>
                <w:rFonts w:hint="eastAsia" w:ascii="仿宋" w:hAnsi="仿宋" w:eastAsia="仿宋" w:cs="仿宋"/>
                <w:spacing w:val="-87"/>
              </w:rPr>
              <w:t xml:space="preserve"> </w:t>
            </w:r>
            <w:r>
              <w:rPr>
                <w:rFonts w:hint="eastAsia" w:ascii="仿宋" w:hAnsi="仿宋" w:eastAsia="仿宋" w:cs="仿宋"/>
                <w:spacing w:val="-1"/>
              </w:rPr>
              <w:t>形式。</w:t>
            </w:r>
          </w:p>
          <w:p w14:paraId="3E9B5CBF">
            <w:pPr>
              <w:pStyle w:val="12"/>
              <w:spacing w:before="150" w:line="221" w:lineRule="auto"/>
              <w:ind w:left="115"/>
              <w:rPr>
                <w:rFonts w:hint="eastAsia" w:ascii="仿宋" w:hAnsi="仿宋" w:eastAsia="仿宋" w:cs="仿宋"/>
              </w:rPr>
            </w:pPr>
            <w:r>
              <w:rPr>
                <w:rFonts w:hint="eastAsia" w:ascii="仿宋" w:hAnsi="仿宋" w:eastAsia="仿宋" w:cs="仿宋"/>
              </w:rPr>
              <w:t xml:space="preserve">工程款支付担保的金额： </w:t>
            </w:r>
            <w:r>
              <w:rPr>
                <w:rFonts w:hint="eastAsia" w:ascii="仿宋" w:hAnsi="仿宋" w:eastAsia="仿宋" w:cs="仿宋"/>
                <w:u w:val="single" w:color="auto"/>
              </w:rPr>
              <w:t xml:space="preserve">  </w:t>
            </w:r>
            <w:r>
              <w:rPr>
                <w:rFonts w:hint="eastAsia" w:ascii="仿宋" w:hAnsi="仿宋" w:eastAsia="仿宋" w:cs="仿宋"/>
                <w:i w:val="0"/>
                <w:iCs w:val="0"/>
                <w:spacing w:val="-1"/>
                <w:sz w:val="21"/>
                <w:szCs w:val="21"/>
                <w:u w:val="single" w:color="auto"/>
              </w:rPr>
              <w:t>合同总价的</w:t>
            </w:r>
            <w:r>
              <w:rPr>
                <w:rFonts w:hint="eastAsia" w:ascii="仿宋" w:hAnsi="仿宋" w:eastAsia="仿宋" w:cs="仿宋"/>
                <w:i w:val="0"/>
                <w:iCs w:val="0"/>
                <w:spacing w:val="-1"/>
                <w:sz w:val="21"/>
                <w:szCs w:val="21"/>
                <w:u w:val="single" w:color="auto"/>
                <w:lang w:val="en-US" w:eastAsia="zh-CN"/>
              </w:rPr>
              <w:t>8</w:t>
            </w:r>
            <w:r>
              <w:rPr>
                <w:rFonts w:hint="eastAsia" w:ascii="仿宋" w:hAnsi="仿宋" w:eastAsia="仿宋" w:cs="仿宋"/>
                <w:i w:val="0"/>
                <w:iCs w:val="0"/>
                <w:spacing w:val="-1"/>
                <w:sz w:val="21"/>
                <w:szCs w:val="21"/>
                <w:u w:val="single" w:color="auto"/>
              </w:rPr>
              <w:t>％</w:t>
            </w:r>
            <w:r>
              <w:rPr>
                <w:rFonts w:hint="eastAsia" w:ascii="仿宋" w:hAnsi="仿宋" w:eastAsia="仿宋" w:cs="仿宋"/>
                <w:spacing w:val="-1"/>
                <w:u w:val="single" w:color="auto"/>
              </w:rPr>
              <w:t xml:space="preserve">  </w:t>
            </w:r>
            <w:r>
              <w:rPr>
                <w:rFonts w:hint="eastAsia" w:ascii="仿宋" w:hAnsi="仿宋" w:eastAsia="仿宋" w:cs="仿宋"/>
                <w:spacing w:val="-1"/>
              </w:rPr>
              <w:t>。</w:t>
            </w:r>
          </w:p>
        </w:tc>
      </w:tr>
      <w:tr w14:paraId="2EE87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6" w:hRule="atLeast"/>
        </w:trPr>
        <w:tc>
          <w:tcPr>
            <w:tcW w:w="988" w:type="dxa"/>
            <w:vAlign w:val="top"/>
          </w:tcPr>
          <w:p w14:paraId="3A21A1AD">
            <w:pPr>
              <w:spacing w:line="300" w:lineRule="auto"/>
              <w:rPr>
                <w:rFonts w:hint="eastAsia" w:ascii="仿宋" w:hAnsi="仿宋" w:eastAsia="仿宋" w:cs="仿宋"/>
                <w:sz w:val="21"/>
              </w:rPr>
            </w:pPr>
          </w:p>
          <w:p w14:paraId="4A2CC196">
            <w:pPr>
              <w:spacing w:line="301" w:lineRule="auto"/>
              <w:rPr>
                <w:rFonts w:hint="eastAsia" w:ascii="仿宋" w:hAnsi="仿宋" w:eastAsia="仿宋" w:cs="仿宋"/>
                <w:sz w:val="21"/>
              </w:rPr>
            </w:pPr>
          </w:p>
          <w:p w14:paraId="7ACCDF27">
            <w:pPr>
              <w:spacing w:line="301" w:lineRule="auto"/>
              <w:rPr>
                <w:rFonts w:hint="eastAsia" w:ascii="仿宋" w:hAnsi="仿宋" w:eastAsia="仿宋" w:cs="仿宋"/>
                <w:sz w:val="21"/>
              </w:rPr>
            </w:pPr>
          </w:p>
          <w:p w14:paraId="589A5F86">
            <w:pPr>
              <w:pStyle w:val="12"/>
              <w:spacing w:before="68" w:line="182" w:lineRule="auto"/>
              <w:ind w:left="342"/>
              <w:rPr>
                <w:rFonts w:hint="eastAsia" w:ascii="仿宋" w:hAnsi="仿宋" w:eastAsia="仿宋" w:cs="仿宋"/>
              </w:rPr>
            </w:pPr>
            <w:r>
              <w:rPr>
                <w:rFonts w:hint="eastAsia" w:ascii="仿宋" w:hAnsi="仿宋" w:eastAsia="仿宋" w:cs="仿宋"/>
                <w:spacing w:val="-2"/>
              </w:rPr>
              <w:t>9.5</w:t>
            </w:r>
          </w:p>
        </w:tc>
        <w:tc>
          <w:tcPr>
            <w:tcW w:w="1948" w:type="dxa"/>
            <w:vAlign w:val="top"/>
          </w:tcPr>
          <w:p w14:paraId="228C48FA">
            <w:pPr>
              <w:spacing w:line="288" w:lineRule="auto"/>
              <w:rPr>
                <w:rFonts w:hint="eastAsia" w:ascii="仿宋" w:hAnsi="仿宋" w:eastAsia="仿宋" w:cs="仿宋"/>
                <w:sz w:val="21"/>
              </w:rPr>
            </w:pPr>
          </w:p>
          <w:p w14:paraId="7000023A">
            <w:pPr>
              <w:spacing w:line="289" w:lineRule="auto"/>
              <w:rPr>
                <w:rFonts w:hint="eastAsia" w:ascii="仿宋" w:hAnsi="仿宋" w:eastAsia="仿宋" w:cs="仿宋"/>
                <w:sz w:val="21"/>
              </w:rPr>
            </w:pPr>
          </w:p>
          <w:p w14:paraId="3C82881C">
            <w:pPr>
              <w:spacing w:line="289" w:lineRule="auto"/>
              <w:rPr>
                <w:rFonts w:hint="eastAsia" w:ascii="仿宋" w:hAnsi="仿宋" w:eastAsia="仿宋" w:cs="仿宋"/>
                <w:sz w:val="21"/>
              </w:rPr>
            </w:pPr>
          </w:p>
          <w:p w14:paraId="4A40DA0D">
            <w:pPr>
              <w:pStyle w:val="12"/>
              <w:spacing w:before="68" w:line="221" w:lineRule="auto"/>
              <w:ind w:left="350"/>
              <w:rPr>
                <w:rFonts w:hint="eastAsia" w:ascii="仿宋" w:hAnsi="仿宋" w:eastAsia="仿宋" w:cs="仿宋"/>
              </w:rPr>
            </w:pPr>
            <w:r>
              <w:rPr>
                <w:rFonts w:hint="eastAsia" w:ascii="仿宋" w:hAnsi="仿宋" w:eastAsia="仿宋" w:cs="仿宋"/>
                <w:spacing w:val="-2"/>
              </w:rPr>
              <w:t>行政监督部门</w:t>
            </w:r>
          </w:p>
        </w:tc>
        <w:tc>
          <w:tcPr>
            <w:tcW w:w="6564" w:type="dxa"/>
            <w:vAlign w:val="top"/>
          </w:tcPr>
          <w:p w14:paraId="765A33F2">
            <w:pPr>
              <w:pStyle w:val="12"/>
              <w:keepNext w:val="0"/>
              <w:keepLines w:val="0"/>
              <w:pageBreakBefore w:val="0"/>
              <w:widowControl/>
              <w:tabs>
                <w:tab w:val="left" w:pos="3465"/>
              </w:tabs>
              <w:kinsoku w:val="0"/>
              <w:wordWrap/>
              <w:overflowPunct/>
              <w:topLinePunct w:val="0"/>
              <w:autoSpaceDE w:val="0"/>
              <w:autoSpaceDN w:val="0"/>
              <w:bidi w:val="0"/>
              <w:adjustRightInd w:val="0"/>
              <w:snapToGrid w:val="0"/>
              <w:spacing w:line="327" w:lineRule="auto"/>
              <w:ind w:left="113" w:right="0" w:firstLine="6"/>
              <w:jc w:val="both"/>
              <w:textAlignment w:val="baseline"/>
              <w:rPr>
                <w:rFonts w:hint="eastAsia" w:ascii="仿宋" w:hAnsi="仿宋" w:eastAsia="仿宋" w:cs="仿宋"/>
              </w:rPr>
            </w:pPr>
            <w:r>
              <w:rPr>
                <w:rFonts w:hint="eastAsia" w:ascii="仿宋" w:hAnsi="仿宋" w:eastAsia="仿宋" w:cs="仿宋"/>
                <w:spacing w:val="-15"/>
              </w:rPr>
              <w:t>名</w:t>
            </w:r>
            <w:r>
              <w:rPr>
                <w:rFonts w:hint="eastAsia" w:ascii="仿宋" w:hAnsi="仿宋" w:eastAsia="仿宋" w:cs="仿宋"/>
                <w:spacing w:val="2"/>
              </w:rPr>
              <w:t xml:space="preserve">  </w:t>
            </w:r>
            <w:r>
              <w:rPr>
                <w:rFonts w:hint="eastAsia" w:ascii="仿宋" w:hAnsi="仿宋" w:eastAsia="仿宋" w:cs="仿宋"/>
                <w:spacing w:val="-15"/>
              </w:rPr>
              <w:t>称</w:t>
            </w:r>
            <w:r>
              <w:rPr>
                <w:rFonts w:hint="eastAsia" w:ascii="仿宋" w:hAnsi="仿宋" w:eastAsia="仿宋" w:cs="仿宋"/>
                <w:spacing w:val="-79"/>
              </w:rPr>
              <w:t xml:space="preserve"> </w:t>
            </w:r>
            <w:r>
              <w:rPr>
                <w:rFonts w:hint="eastAsia" w:ascii="仿宋" w:hAnsi="仿宋" w:eastAsia="仿宋" w:cs="仿宋"/>
                <w:spacing w:val="-15"/>
              </w:rPr>
              <w:t>：</w:t>
            </w:r>
            <w:r>
              <w:rPr>
                <w:rFonts w:hint="eastAsia" w:ascii="仿宋" w:hAnsi="仿宋" w:eastAsia="仿宋" w:cs="仿宋"/>
                <w:spacing w:val="-4"/>
                <w:sz w:val="21"/>
                <w:szCs w:val="21"/>
                <w:u w:val="single"/>
                <w:lang w:eastAsia="zh-CN"/>
              </w:rPr>
              <w:t>岳阳市生态环境局华容分局、</w:t>
            </w:r>
            <w:r>
              <w:rPr>
                <w:rFonts w:hint="eastAsia" w:ascii="仿宋" w:hAnsi="仿宋" w:eastAsia="仿宋" w:cs="仿宋"/>
                <w:spacing w:val="-4"/>
                <w:sz w:val="21"/>
                <w:szCs w:val="21"/>
                <w:u w:val="single"/>
                <w:lang w:val="en-US" w:eastAsia="zh-CN"/>
              </w:rPr>
              <w:t>华容县招标投标监督管理办公室</w:t>
            </w:r>
            <w:r>
              <w:rPr>
                <w:rFonts w:hint="eastAsia" w:ascii="仿宋" w:hAnsi="仿宋" w:eastAsia="仿宋" w:cs="仿宋"/>
              </w:rPr>
              <w:t xml:space="preserve"> </w:t>
            </w:r>
          </w:p>
          <w:p w14:paraId="0730FE96">
            <w:pPr>
              <w:pStyle w:val="12"/>
              <w:keepNext w:val="0"/>
              <w:keepLines w:val="0"/>
              <w:pageBreakBefore w:val="0"/>
              <w:widowControl/>
              <w:tabs>
                <w:tab w:val="left" w:pos="3465"/>
              </w:tabs>
              <w:kinsoku w:val="0"/>
              <w:wordWrap/>
              <w:overflowPunct/>
              <w:topLinePunct w:val="0"/>
              <w:autoSpaceDE w:val="0"/>
              <w:autoSpaceDN w:val="0"/>
              <w:bidi w:val="0"/>
              <w:adjustRightInd w:val="0"/>
              <w:snapToGrid w:val="0"/>
              <w:spacing w:line="327" w:lineRule="auto"/>
              <w:ind w:left="113" w:right="0" w:firstLine="6"/>
              <w:jc w:val="both"/>
              <w:textAlignment w:val="baseline"/>
              <w:rPr>
                <w:rFonts w:hint="eastAsia" w:ascii="仿宋" w:hAnsi="仿宋" w:eastAsia="仿宋" w:cs="仿宋"/>
              </w:rPr>
            </w:pPr>
            <w:r>
              <w:rPr>
                <w:rFonts w:hint="eastAsia" w:ascii="仿宋" w:hAnsi="仿宋" w:eastAsia="仿宋" w:cs="仿宋"/>
                <w:spacing w:val="-5"/>
              </w:rPr>
              <w:t>地</w:t>
            </w:r>
            <w:r>
              <w:rPr>
                <w:rFonts w:hint="eastAsia" w:ascii="仿宋" w:hAnsi="仿宋" w:eastAsia="仿宋" w:cs="仿宋"/>
                <w:spacing w:val="2"/>
              </w:rPr>
              <w:t xml:space="preserve">  </w:t>
            </w:r>
            <w:r>
              <w:rPr>
                <w:rFonts w:hint="eastAsia" w:ascii="仿宋" w:hAnsi="仿宋" w:eastAsia="仿宋" w:cs="仿宋"/>
                <w:spacing w:val="-5"/>
              </w:rPr>
              <w:t>址：</w:t>
            </w:r>
            <w:r>
              <w:rPr>
                <w:rFonts w:hint="eastAsia" w:ascii="仿宋" w:hAnsi="仿宋" w:eastAsia="仿宋" w:cs="仿宋"/>
                <w:spacing w:val="-4"/>
                <w:sz w:val="21"/>
                <w:szCs w:val="21"/>
                <w:highlight w:val="none"/>
                <w:u w:val="single"/>
              </w:rPr>
              <w:t>岳阳市华容县章华镇杏花村东路</w:t>
            </w:r>
            <w:r>
              <w:rPr>
                <w:rFonts w:hint="eastAsia" w:ascii="仿宋" w:hAnsi="仿宋" w:eastAsia="仿宋" w:cs="仿宋"/>
              </w:rPr>
              <w:t xml:space="preserve"> </w:t>
            </w:r>
          </w:p>
          <w:p w14:paraId="3682E752">
            <w:pPr>
              <w:pStyle w:val="12"/>
              <w:keepNext w:val="0"/>
              <w:keepLines w:val="0"/>
              <w:pageBreakBefore w:val="0"/>
              <w:widowControl/>
              <w:tabs>
                <w:tab w:val="left" w:pos="3465"/>
              </w:tabs>
              <w:kinsoku w:val="0"/>
              <w:wordWrap/>
              <w:overflowPunct/>
              <w:topLinePunct w:val="0"/>
              <w:autoSpaceDE w:val="0"/>
              <w:autoSpaceDN w:val="0"/>
              <w:bidi w:val="0"/>
              <w:adjustRightInd w:val="0"/>
              <w:snapToGrid w:val="0"/>
              <w:spacing w:line="327" w:lineRule="auto"/>
              <w:ind w:left="113" w:right="0" w:firstLine="6"/>
              <w:jc w:val="both"/>
              <w:textAlignment w:val="baseline"/>
              <w:rPr>
                <w:rFonts w:hint="eastAsia" w:ascii="仿宋" w:hAnsi="仿宋" w:eastAsia="仿宋" w:cs="仿宋"/>
              </w:rPr>
            </w:pPr>
            <w:r>
              <w:rPr>
                <w:rFonts w:hint="eastAsia" w:ascii="仿宋" w:hAnsi="仿宋" w:eastAsia="仿宋" w:cs="仿宋"/>
                <w:spacing w:val="-5"/>
              </w:rPr>
              <w:t>电</w:t>
            </w:r>
            <w:r>
              <w:rPr>
                <w:rFonts w:hint="eastAsia" w:ascii="仿宋" w:hAnsi="仿宋" w:eastAsia="仿宋" w:cs="仿宋"/>
                <w:spacing w:val="2"/>
              </w:rPr>
              <w:t xml:space="preserve">  </w:t>
            </w:r>
            <w:r>
              <w:rPr>
                <w:rFonts w:hint="eastAsia" w:ascii="仿宋" w:hAnsi="仿宋" w:eastAsia="仿宋" w:cs="仿宋"/>
                <w:spacing w:val="-5"/>
              </w:rPr>
              <w:t>话：</w:t>
            </w:r>
            <w:r>
              <w:rPr>
                <w:rFonts w:hint="eastAsia" w:ascii="仿宋" w:hAnsi="仿宋" w:eastAsia="仿宋" w:cs="仿宋"/>
                <w:spacing w:val="-4"/>
                <w:sz w:val="21"/>
                <w:szCs w:val="21"/>
                <w:highlight w:val="none"/>
                <w:u w:val="single"/>
                <w:lang w:val="en-US" w:eastAsia="zh-CN"/>
              </w:rPr>
              <w:t>15673065677</w:t>
            </w:r>
            <w:r>
              <w:rPr>
                <w:rFonts w:hint="eastAsia" w:ascii="仿宋" w:hAnsi="仿宋" w:eastAsia="仿宋" w:cs="仿宋"/>
              </w:rPr>
              <w:t xml:space="preserve"> </w:t>
            </w:r>
          </w:p>
          <w:p w14:paraId="40515B23">
            <w:pPr>
              <w:pStyle w:val="12"/>
              <w:keepNext w:val="0"/>
              <w:keepLines w:val="0"/>
              <w:pageBreakBefore w:val="0"/>
              <w:widowControl/>
              <w:tabs>
                <w:tab w:val="left" w:pos="3465"/>
              </w:tabs>
              <w:kinsoku w:val="0"/>
              <w:wordWrap/>
              <w:overflowPunct/>
              <w:topLinePunct w:val="0"/>
              <w:autoSpaceDE w:val="0"/>
              <w:autoSpaceDN w:val="0"/>
              <w:bidi w:val="0"/>
              <w:adjustRightInd w:val="0"/>
              <w:snapToGrid w:val="0"/>
              <w:spacing w:line="327" w:lineRule="auto"/>
              <w:ind w:left="113" w:right="0" w:firstLine="6"/>
              <w:jc w:val="both"/>
              <w:textAlignment w:val="baseline"/>
              <w:rPr>
                <w:rFonts w:hint="eastAsia" w:ascii="仿宋" w:hAnsi="仿宋" w:eastAsia="仿宋" w:cs="仿宋"/>
              </w:rPr>
            </w:pPr>
            <w:r>
              <w:rPr>
                <w:rFonts w:hint="eastAsia" w:ascii="仿宋" w:hAnsi="仿宋" w:eastAsia="仿宋" w:cs="仿宋"/>
                <w:spacing w:val="-6"/>
              </w:rPr>
              <w:t>传</w:t>
            </w:r>
            <w:r>
              <w:rPr>
                <w:rFonts w:hint="eastAsia" w:ascii="仿宋" w:hAnsi="仿宋" w:eastAsia="仿宋" w:cs="仿宋"/>
                <w:spacing w:val="2"/>
              </w:rPr>
              <w:t xml:space="preserve">  </w:t>
            </w:r>
            <w:r>
              <w:rPr>
                <w:rFonts w:hint="eastAsia" w:ascii="仿宋" w:hAnsi="仿宋" w:eastAsia="仿宋" w:cs="仿宋"/>
                <w:spacing w:val="-6"/>
              </w:rPr>
              <w:t>真：</w:t>
            </w:r>
            <w:r>
              <w:rPr>
                <w:rFonts w:hint="eastAsia" w:ascii="仿宋" w:hAnsi="仿宋" w:eastAsia="仿宋" w:cs="仿宋"/>
                <w:spacing w:val="-6"/>
                <w:u w:val="single"/>
                <w:lang w:val="en-US" w:eastAsia="zh-CN"/>
              </w:rPr>
              <w:t xml:space="preserve"> </w:t>
            </w:r>
            <w:r>
              <w:rPr>
                <w:rFonts w:hint="eastAsia" w:ascii="仿宋" w:hAnsi="仿宋" w:eastAsia="仿宋" w:cs="仿宋"/>
                <w:u w:val="single" w:color="auto"/>
                <w:lang w:val="en-US" w:eastAsia="zh-CN"/>
              </w:rPr>
              <w:t>/</w:t>
            </w:r>
            <w:r>
              <w:rPr>
                <w:rFonts w:hint="eastAsia" w:ascii="仿宋" w:hAnsi="仿宋" w:eastAsia="仿宋" w:cs="仿宋"/>
              </w:rPr>
              <w:t xml:space="preserve"> </w:t>
            </w:r>
          </w:p>
          <w:p w14:paraId="7149B50D">
            <w:pPr>
              <w:pStyle w:val="12"/>
              <w:keepNext w:val="0"/>
              <w:keepLines w:val="0"/>
              <w:pageBreakBefore w:val="0"/>
              <w:widowControl/>
              <w:tabs>
                <w:tab w:val="left" w:pos="3465"/>
              </w:tabs>
              <w:kinsoku w:val="0"/>
              <w:wordWrap/>
              <w:overflowPunct/>
              <w:topLinePunct w:val="0"/>
              <w:autoSpaceDE w:val="0"/>
              <w:autoSpaceDN w:val="0"/>
              <w:bidi w:val="0"/>
              <w:adjustRightInd w:val="0"/>
              <w:snapToGrid w:val="0"/>
              <w:spacing w:line="327" w:lineRule="auto"/>
              <w:ind w:left="113" w:right="0" w:firstLine="6"/>
              <w:jc w:val="both"/>
              <w:textAlignment w:val="baseline"/>
              <w:rPr>
                <w:rFonts w:hint="eastAsia" w:ascii="仿宋" w:hAnsi="仿宋" w:eastAsia="仿宋" w:cs="仿宋"/>
              </w:rPr>
            </w:pPr>
            <w:r>
              <w:rPr>
                <w:rFonts w:hint="eastAsia" w:ascii="仿宋" w:hAnsi="仿宋" w:eastAsia="仿宋" w:cs="仿宋"/>
                <w:spacing w:val="-2"/>
              </w:rPr>
              <w:t>邮政编码：</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w:t>
            </w:r>
            <w:r>
              <w:rPr>
                <w:rFonts w:hint="eastAsia" w:ascii="仿宋" w:hAnsi="仿宋" w:eastAsia="仿宋" w:cs="仿宋"/>
                <w:u w:val="single" w:color="auto"/>
              </w:rPr>
              <w:t xml:space="preserve">   </w:t>
            </w:r>
          </w:p>
        </w:tc>
      </w:tr>
      <w:tr w14:paraId="39F66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988" w:type="dxa"/>
            <w:vAlign w:val="top"/>
          </w:tcPr>
          <w:p w14:paraId="2844C999">
            <w:pPr>
              <w:pStyle w:val="12"/>
              <w:spacing w:before="200" w:line="183" w:lineRule="auto"/>
              <w:ind w:left="410"/>
              <w:rPr>
                <w:rFonts w:hint="eastAsia" w:ascii="仿宋" w:hAnsi="仿宋" w:eastAsia="仿宋" w:cs="仿宋"/>
              </w:rPr>
            </w:pPr>
            <w:r>
              <w:rPr>
                <w:rFonts w:hint="eastAsia" w:ascii="仿宋" w:hAnsi="仿宋" w:eastAsia="仿宋" w:cs="仿宋"/>
                <w:spacing w:val="-6"/>
              </w:rPr>
              <w:t>10</w:t>
            </w:r>
          </w:p>
        </w:tc>
        <w:tc>
          <w:tcPr>
            <w:tcW w:w="8512" w:type="dxa"/>
            <w:gridSpan w:val="2"/>
            <w:vAlign w:val="top"/>
          </w:tcPr>
          <w:p w14:paraId="77F98211">
            <w:pPr>
              <w:pStyle w:val="12"/>
              <w:spacing w:before="165" w:line="221" w:lineRule="auto"/>
              <w:ind w:left="3325"/>
              <w:rPr>
                <w:rFonts w:hint="eastAsia" w:ascii="仿宋" w:hAnsi="仿宋" w:eastAsia="仿宋" w:cs="仿宋"/>
              </w:rPr>
            </w:pPr>
            <w:r>
              <w:rPr>
                <w:rFonts w:hint="eastAsia" w:ascii="仿宋" w:hAnsi="仿宋" w:eastAsia="仿宋" w:cs="仿宋"/>
                <w:spacing w:val="-2"/>
              </w:rPr>
              <w:t>需要补充的其它内容</w:t>
            </w:r>
          </w:p>
        </w:tc>
      </w:tr>
      <w:tr w14:paraId="06497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988" w:type="dxa"/>
            <w:vAlign w:val="top"/>
          </w:tcPr>
          <w:p w14:paraId="3BC47A44">
            <w:pPr>
              <w:spacing w:line="245" w:lineRule="auto"/>
              <w:rPr>
                <w:rFonts w:hint="eastAsia" w:ascii="仿宋" w:hAnsi="仿宋" w:eastAsia="仿宋" w:cs="仿宋"/>
                <w:sz w:val="21"/>
              </w:rPr>
            </w:pPr>
          </w:p>
          <w:p w14:paraId="6D48F9C6">
            <w:pPr>
              <w:spacing w:line="245" w:lineRule="auto"/>
              <w:rPr>
                <w:rFonts w:hint="eastAsia" w:ascii="仿宋" w:hAnsi="仿宋" w:eastAsia="仿宋" w:cs="仿宋"/>
                <w:sz w:val="21"/>
              </w:rPr>
            </w:pPr>
          </w:p>
          <w:p w14:paraId="53C97DB7">
            <w:pPr>
              <w:spacing w:line="245" w:lineRule="auto"/>
              <w:rPr>
                <w:rFonts w:hint="eastAsia" w:ascii="仿宋" w:hAnsi="仿宋" w:eastAsia="仿宋" w:cs="仿宋"/>
                <w:sz w:val="21"/>
              </w:rPr>
            </w:pPr>
          </w:p>
          <w:p w14:paraId="7E8D6ACD">
            <w:pPr>
              <w:spacing w:line="245" w:lineRule="auto"/>
              <w:rPr>
                <w:rFonts w:hint="eastAsia" w:ascii="仿宋" w:hAnsi="仿宋" w:eastAsia="仿宋" w:cs="仿宋"/>
                <w:sz w:val="21"/>
              </w:rPr>
            </w:pPr>
          </w:p>
          <w:p w14:paraId="1505885C">
            <w:pPr>
              <w:spacing w:line="245" w:lineRule="auto"/>
              <w:rPr>
                <w:rFonts w:hint="eastAsia" w:ascii="仿宋" w:hAnsi="仿宋" w:eastAsia="仿宋" w:cs="仿宋"/>
                <w:sz w:val="21"/>
              </w:rPr>
            </w:pPr>
          </w:p>
          <w:p w14:paraId="3C77BAE2">
            <w:pPr>
              <w:spacing w:line="245" w:lineRule="auto"/>
              <w:rPr>
                <w:rFonts w:hint="eastAsia" w:ascii="仿宋" w:hAnsi="仿宋" w:eastAsia="仿宋" w:cs="仿宋"/>
                <w:sz w:val="21"/>
              </w:rPr>
            </w:pPr>
          </w:p>
          <w:p w14:paraId="18694797">
            <w:pPr>
              <w:spacing w:line="245" w:lineRule="auto"/>
              <w:rPr>
                <w:rFonts w:hint="eastAsia" w:ascii="仿宋" w:hAnsi="仿宋" w:eastAsia="仿宋" w:cs="仿宋"/>
                <w:sz w:val="21"/>
              </w:rPr>
            </w:pPr>
          </w:p>
          <w:p w14:paraId="4AEB9722">
            <w:pPr>
              <w:spacing w:line="246" w:lineRule="auto"/>
              <w:rPr>
                <w:rFonts w:hint="eastAsia" w:ascii="仿宋" w:hAnsi="仿宋" w:eastAsia="仿宋" w:cs="仿宋"/>
                <w:sz w:val="21"/>
              </w:rPr>
            </w:pPr>
          </w:p>
          <w:p w14:paraId="2B2274C5">
            <w:pPr>
              <w:spacing w:line="246" w:lineRule="auto"/>
              <w:rPr>
                <w:rFonts w:hint="eastAsia" w:ascii="仿宋" w:hAnsi="仿宋" w:eastAsia="仿宋" w:cs="仿宋"/>
                <w:sz w:val="21"/>
              </w:rPr>
            </w:pPr>
          </w:p>
          <w:p w14:paraId="7D269B4A">
            <w:pPr>
              <w:spacing w:line="246" w:lineRule="auto"/>
              <w:rPr>
                <w:rFonts w:hint="eastAsia" w:ascii="仿宋" w:hAnsi="仿宋" w:eastAsia="仿宋" w:cs="仿宋"/>
                <w:sz w:val="21"/>
              </w:rPr>
            </w:pPr>
          </w:p>
          <w:p w14:paraId="2E44DEF2">
            <w:pPr>
              <w:spacing w:line="246" w:lineRule="auto"/>
              <w:rPr>
                <w:rFonts w:hint="eastAsia" w:ascii="仿宋" w:hAnsi="仿宋" w:eastAsia="仿宋" w:cs="仿宋"/>
                <w:sz w:val="21"/>
              </w:rPr>
            </w:pPr>
          </w:p>
          <w:p w14:paraId="7EE376B9">
            <w:pPr>
              <w:spacing w:line="246" w:lineRule="auto"/>
              <w:rPr>
                <w:rFonts w:hint="eastAsia" w:ascii="仿宋" w:hAnsi="仿宋" w:eastAsia="仿宋" w:cs="仿宋"/>
                <w:sz w:val="21"/>
              </w:rPr>
            </w:pPr>
          </w:p>
          <w:p w14:paraId="2A403EF3">
            <w:pPr>
              <w:spacing w:line="246" w:lineRule="auto"/>
              <w:rPr>
                <w:rFonts w:hint="eastAsia" w:ascii="仿宋" w:hAnsi="仿宋" w:eastAsia="仿宋" w:cs="仿宋"/>
                <w:sz w:val="21"/>
              </w:rPr>
            </w:pPr>
          </w:p>
          <w:p w14:paraId="34EDA75E">
            <w:pPr>
              <w:spacing w:line="246" w:lineRule="auto"/>
              <w:rPr>
                <w:rFonts w:hint="eastAsia" w:ascii="仿宋" w:hAnsi="仿宋" w:eastAsia="仿宋" w:cs="仿宋"/>
                <w:sz w:val="21"/>
              </w:rPr>
            </w:pPr>
          </w:p>
          <w:p w14:paraId="622F1670">
            <w:pPr>
              <w:spacing w:line="246" w:lineRule="auto"/>
              <w:rPr>
                <w:rFonts w:hint="eastAsia" w:ascii="仿宋" w:hAnsi="仿宋" w:eastAsia="仿宋" w:cs="仿宋"/>
                <w:sz w:val="21"/>
              </w:rPr>
            </w:pPr>
          </w:p>
          <w:p w14:paraId="5472CE8D">
            <w:pPr>
              <w:pStyle w:val="12"/>
              <w:spacing w:before="68" w:line="183" w:lineRule="auto"/>
              <w:ind w:left="304"/>
              <w:rPr>
                <w:rFonts w:hint="eastAsia" w:ascii="仿宋" w:hAnsi="仿宋" w:eastAsia="仿宋" w:cs="仿宋"/>
              </w:rPr>
            </w:pPr>
            <w:r>
              <w:rPr>
                <w:rFonts w:hint="eastAsia" w:ascii="仿宋" w:hAnsi="仿宋" w:eastAsia="仿宋" w:cs="仿宋"/>
                <w:spacing w:val="-5"/>
              </w:rPr>
              <w:t>10.1</w:t>
            </w:r>
          </w:p>
        </w:tc>
        <w:tc>
          <w:tcPr>
            <w:tcW w:w="1948" w:type="dxa"/>
            <w:vAlign w:val="top"/>
          </w:tcPr>
          <w:p w14:paraId="13332171">
            <w:pPr>
              <w:spacing w:line="243" w:lineRule="auto"/>
              <w:rPr>
                <w:rFonts w:hint="eastAsia" w:ascii="仿宋" w:hAnsi="仿宋" w:eastAsia="仿宋" w:cs="仿宋"/>
                <w:sz w:val="21"/>
              </w:rPr>
            </w:pPr>
          </w:p>
          <w:p w14:paraId="05A6DB28">
            <w:pPr>
              <w:spacing w:line="243" w:lineRule="auto"/>
              <w:rPr>
                <w:rFonts w:hint="eastAsia" w:ascii="仿宋" w:hAnsi="仿宋" w:eastAsia="仿宋" w:cs="仿宋"/>
                <w:sz w:val="21"/>
              </w:rPr>
            </w:pPr>
          </w:p>
          <w:p w14:paraId="5A3392A4">
            <w:pPr>
              <w:spacing w:line="243" w:lineRule="auto"/>
              <w:rPr>
                <w:rFonts w:hint="eastAsia" w:ascii="仿宋" w:hAnsi="仿宋" w:eastAsia="仿宋" w:cs="仿宋"/>
                <w:sz w:val="21"/>
              </w:rPr>
            </w:pPr>
          </w:p>
          <w:p w14:paraId="32AC8E87">
            <w:pPr>
              <w:spacing w:line="243" w:lineRule="auto"/>
              <w:rPr>
                <w:rFonts w:hint="eastAsia" w:ascii="仿宋" w:hAnsi="仿宋" w:eastAsia="仿宋" w:cs="仿宋"/>
                <w:sz w:val="21"/>
              </w:rPr>
            </w:pPr>
          </w:p>
          <w:p w14:paraId="10A5BC50">
            <w:pPr>
              <w:spacing w:line="243" w:lineRule="auto"/>
              <w:rPr>
                <w:rFonts w:hint="eastAsia" w:ascii="仿宋" w:hAnsi="仿宋" w:eastAsia="仿宋" w:cs="仿宋"/>
                <w:sz w:val="21"/>
              </w:rPr>
            </w:pPr>
          </w:p>
          <w:p w14:paraId="0D474C1A">
            <w:pPr>
              <w:spacing w:line="243" w:lineRule="auto"/>
              <w:rPr>
                <w:rFonts w:hint="eastAsia" w:ascii="仿宋" w:hAnsi="仿宋" w:eastAsia="仿宋" w:cs="仿宋"/>
                <w:sz w:val="21"/>
              </w:rPr>
            </w:pPr>
          </w:p>
          <w:p w14:paraId="740E3A0A">
            <w:pPr>
              <w:spacing w:line="243" w:lineRule="auto"/>
              <w:rPr>
                <w:rFonts w:hint="eastAsia" w:ascii="仿宋" w:hAnsi="仿宋" w:eastAsia="仿宋" w:cs="仿宋"/>
                <w:sz w:val="21"/>
              </w:rPr>
            </w:pPr>
          </w:p>
          <w:p w14:paraId="1B7D80AF">
            <w:pPr>
              <w:spacing w:line="243" w:lineRule="auto"/>
              <w:rPr>
                <w:rFonts w:hint="eastAsia" w:ascii="仿宋" w:hAnsi="仿宋" w:eastAsia="仿宋" w:cs="仿宋"/>
                <w:sz w:val="21"/>
              </w:rPr>
            </w:pPr>
          </w:p>
          <w:p w14:paraId="1344E877">
            <w:pPr>
              <w:spacing w:line="243" w:lineRule="auto"/>
              <w:rPr>
                <w:rFonts w:hint="eastAsia" w:ascii="仿宋" w:hAnsi="仿宋" w:eastAsia="仿宋" w:cs="仿宋"/>
                <w:sz w:val="21"/>
              </w:rPr>
            </w:pPr>
          </w:p>
          <w:p w14:paraId="3963CEFC">
            <w:pPr>
              <w:spacing w:line="243" w:lineRule="auto"/>
              <w:rPr>
                <w:rFonts w:hint="eastAsia" w:ascii="仿宋" w:hAnsi="仿宋" w:eastAsia="仿宋" w:cs="仿宋"/>
                <w:sz w:val="21"/>
              </w:rPr>
            </w:pPr>
          </w:p>
          <w:p w14:paraId="36F2C886">
            <w:pPr>
              <w:spacing w:line="243" w:lineRule="auto"/>
              <w:rPr>
                <w:rFonts w:hint="eastAsia" w:ascii="仿宋" w:hAnsi="仿宋" w:eastAsia="仿宋" w:cs="仿宋"/>
                <w:sz w:val="21"/>
              </w:rPr>
            </w:pPr>
          </w:p>
          <w:p w14:paraId="3BFE6C8C">
            <w:pPr>
              <w:spacing w:line="243" w:lineRule="auto"/>
              <w:rPr>
                <w:rFonts w:hint="eastAsia" w:ascii="仿宋" w:hAnsi="仿宋" w:eastAsia="仿宋" w:cs="仿宋"/>
                <w:sz w:val="21"/>
              </w:rPr>
            </w:pPr>
          </w:p>
          <w:p w14:paraId="00E3C4C2">
            <w:pPr>
              <w:spacing w:line="244" w:lineRule="auto"/>
              <w:rPr>
                <w:rFonts w:hint="eastAsia" w:ascii="仿宋" w:hAnsi="仿宋" w:eastAsia="仿宋" w:cs="仿宋"/>
                <w:sz w:val="21"/>
              </w:rPr>
            </w:pPr>
          </w:p>
          <w:p w14:paraId="28D2A5F1">
            <w:pPr>
              <w:spacing w:line="244" w:lineRule="auto"/>
              <w:rPr>
                <w:rFonts w:hint="eastAsia" w:ascii="仿宋" w:hAnsi="仿宋" w:eastAsia="仿宋" w:cs="仿宋"/>
                <w:sz w:val="21"/>
              </w:rPr>
            </w:pPr>
          </w:p>
          <w:p w14:paraId="06EE12DF">
            <w:pPr>
              <w:spacing w:line="244" w:lineRule="auto"/>
              <w:rPr>
                <w:rFonts w:hint="eastAsia" w:ascii="仿宋" w:hAnsi="仿宋" w:eastAsia="仿宋" w:cs="仿宋"/>
                <w:sz w:val="21"/>
              </w:rPr>
            </w:pPr>
          </w:p>
          <w:p w14:paraId="4D719975">
            <w:pPr>
              <w:pStyle w:val="12"/>
              <w:spacing w:before="69" w:line="221" w:lineRule="auto"/>
              <w:ind w:left="558"/>
              <w:rPr>
                <w:rFonts w:hint="eastAsia" w:ascii="仿宋" w:hAnsi="仿宋" w:eastAsia="仿宋" w:cs="仿宋"/>
              </w:rPr>
            </w:pPr>
            <w:r>
              <w:rPr>
                <w:rFonts w:hint="eastAsia" w:ascii="仿宋" w:hAnsi="仿宋" w:eastAsia="仿宋" w:cs="仿宋"/>
                <w:spacing w:val="-2"/>
              </w:rPr>
              <w:t>类似项目</w:t>
            </w:r>
          </w:p>
        </w:tc>
        <w:tc>
          <w:tcPr>
            <w:tcW w:w="6564" w:type="dxa"/>
            <w:vAlign w:val="top"/>
          </w:tcPr>
          <w:p w14:paraId="02DAD2C0">
            <w:pPr>
              <w:pStyle w:val="12"/>
              <w:spacing w:before="139" w:line="221" w:lineRule="auto"/>
              <w:ind w:left="551"/>
              <w:rPr>
                <w:rFonts w:hint="eastAsia" w:ascii="仿宋" w:hAnsi="仿宋" w:eastAsia="仿宋" w:cs="仿宋"/>
              </w:rPr>
            </w:pPr>
            <w:r>
              <w:rPr>
                <w:rFonts w:hint="eastAsia" w:ascii="仿宋" w:hAnsi="仿宋" w:eastAsia="仿宋" w:cs="仿宋"/>
                <w:b/>
                <w:bCs/>
                <w:spacing w:val="-7"/>
              </w:rPr>
              <w:t>1.投标人类似工程业绩：</w:t>
            </w:r>
          </w:p>
          <w:p w14:paraId="23B4480B">
            <w:pPr>
              <w:pStyle w:val="12"/>
              <w:spacing w:before="149" w:line="221" w:lineRule="auto"/>
              <w:ind w:left="119"/>
              <w:rPr>
                <w:rFonts w:hint="eastAsia" w:ascii="仿宋" w:hAnsi="仿宋" w:eastAsia="仿宋" w:cs="仿宋"/>
              </w:rPr>
            </w:pPr>
            <w:r>
              <w:rPr>
                <w:rFonts w:hint="eastAsia" w:ascii="仿宋" w:hAnsi="仿宋" w:eastAsia="仿宋" w:cs="仿宋"/>
                <w:spacing w:val="-2"/>
              </w:rPr>
              <w:t>（1）资格要求的工程业绩</w:t>
            </w:r>
            <w:r>
              <w:rPr>
                <w:rFonts w:hint="eastAsia" w:ascii="仿宋" w:hAnsi="仿宋" w:eastAsia="仿宋" w:cs="仿宋"/>
                <w:spacing w:val="4"/>
              </w:rPr>
              <w:t>：</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w:t>
            </w:r>
            <w:r>
              <w:rPr>
                <w:rFonts w:hint="eastAsia" w:ascii="仿宋" w:hAnsi="仿宋" w:eastAsia="仿宋" w:cs="仿宋"/>
                <w:u w:val="single" w:color="auto"/>
              </w:rPr>
              <w:t xml:space="preserve">  </w:t>
            </w:r>
            <w:r>
              <w:rPr>
                <w:rFonts w:hint="eastAsia" w:ascii="仿宋" w:hAnsi="仿宋" w:eastAsia="仿宋" w:cs="仿宋"/>
                <w:spacing w:val="2"/>
              </w:rPr>
              <w:t xml:space="preserve"> </w:t>
            </w:r>
            <w:r>
              <w:rPr>
                <w:rFonts w:hint="eastAsia" w:ascii="仿宋" w:hAnsi="仿宋" w:eastAsia="仿宋" w:cs="仿宋"/>
                <w:spacing w:val="4"/>
              </w:rPr>
              <w:t>；</w:t>
            </w:r>
          </w:p>
          <w:p w14:paraId="3D8134BF">
            <w:pPr>
              <w:pStyle w:val="12"/>
              <w:spacing w:before="150" w:line="221" w:lineRule="auto"/>
              <w:ind w:left="119"/>
              <w:rPr>
                <w:rFonts w:hint="eastAsia" w:ascii="仿宋" w:hAnsi="仿宋" w:eastAsia="仿宋" w:cs="仿宋"/>
                <w:spacing w:val="-1"/>
                <w:highlight w:val="none"/>
              </w:rPr>
            </w:pPr>
            <w:r>
              <w:rPr>
                <w:rFonts w:hint="eastAsia" w:ascii="仿宋" w:hAnsi="仿宋" w:eastAsia="仿宋" w:cs="仿宋"/>
                <w:spacing w:val="-1"/>
              </w:rPr>
              <w:t>（2）评审加分要求的工程业绩：</w:t>
            </w:r>
            <w:r>
              <w:rPr>
                <w:rFonts w:hint="eastAsia" w:ascii="仿宋" w:hAnsi="仿宋" w:eastAsia="仿宋" w:cs="仿宋"/>
                <w:u w:val="single" w:color="auto"/>
              </w:rPr>
              <w:t xml:space="preserve"> </w:t>
            </w:r>
            <w:r>
              <w:rPr>
                <w:rFonts w:hint="eastAsia" w:ascii="仿宋" w:hAnsi="仿宋" w:eastAsia="仿宋" w:cs="仿宋"/>
                <w:sz w:val="21"/>
                <w:szCs w:val="21"/>
                <w:u w:val="single" w:color="auto"/>
              </w:rPr>
              <w:t xml:space="preserve"> </w:t>
            </w:r>
            <w:r>
              <w:rPr>
                <w:rFonts w:hint="eastAsia" w:ascii="仿宋" w:hAnsi="仿宋" w:eastAsia="仿宋" w:cs="仿宋"/>
                <w:sz w:val="21"/>
                <w:szCs w:val="21"/>
                <w:highlight w:val="none"/>
                <w:u w:val="single" w:color="auto"/>
                <w:lang w:eastAsia="zh-CN"/>
              </w:rPr>
              <w:t>投标人业绩：投标人在投标截止时间前</w:t>
            </w:r>
            <w:r>
              <w:rPr>
                <w:rFonts w:hint="eastAsia" w:ascii="仿宋" w:hAnsi="仿宋" w:eastAsia="仿宋" w:cs="仿宋"/>
                <w:sz w:val="21"/>
                <w:szCs w:val="21"/>
                <w:highlight w:val="none"/>
                <w:u w:val="single" w:color="auto"/>
                <w:lang w:val="en-US" w:eastAsia="zh-CN"/>
              </w:rPr>
              <w:t xml:space="preserve"> 1826 </w:t>
            </w:r>
            <w:r>
              <w:rPr>
                <w:rFonts w:hint="eastAsia" w:ascii="仿宋" w:hAnsi="仿宋" w:eastAsia="仿宋" w:cs="仿宋"/>
                <w:sz w:val="21"/>
                <w:szCs w:val="21"/>
                <w:highlight w:val="none"/>
                <w:u w:val="single" w:color="auto"/>
                <w:lang w:eastAsia="zh-CN"/>
              </w:rPr>
              <w:t>天内独立完成过单项合同金额在</w:t>
            </w:r>
            <w:r>
              <w:rPr>
                <w:rFonts w:hint="eastAsia" w:ascii="仿宋" w:hAnsi="仿宋" w:eastAsia="仿宋" w:cs="仿宋"/>
                <w:sz w:val="21"/>
                <w:szCs w:val="21"/>
                <w:highlight w:val="none"/>
                <w:u w:val="single" w:color="auto"/>
                <w:lang w:val="en-US" w:eastAsia="zh-CN"/>
              </w:rPr>
              <w:t>520万元</w:t>
            </w:r>
            <w:r>
              <w:rPr>
                <w:rFonts w:hint="eastAsia" w:ascii="仿宋" w:hAnsi="仿宋" w:eastAsia="仿宋" w:cs="仿宋"/>
                <w:sz w:val="21"/>
                <w:szCs w:val="21"/>
                <w:highlight w:val="none"/>
                <w:u w:val="single" w:color="auto"/>
                <w:lang w:eastAsia="zh-CN"/>
              </w:rPr>
              <w:t>及以上的黑臭水体综合治理工程（或者合同内容包含黑臭水体综合治理相关内容）的施工或总承包业绩</w:t>
            </w:r>
            <w:r>
              <w:rPr>
                <w:rFonts w:hint="eastAsia" w:ascii="仿宋" w:hAnsi="仿宋" w:eastAsia="仿宋" w:cs="仿宋"/>
                <w:spacing w:val="-1"/>
                <w:highlight w:val="none"/>
              </w:rPr>
              <w:t>；</w:t>
            </w:r>
          </w:p>
          <w:p w14:paraId="2C8AF5C0">
            <w:pPr>
              <w:pStyle w:val="12"/>
              <w:spacing w:before="150" w:line="221" w:lineRule="auto"/>
              <w:ind w:left="119"/>
              <w:rPr>
                <w:rFonts w:hint="eastAsia" w:ascii="仿宋" w:hAnsi="仿宋" w:eastAsia="仿宋" w:cs="仿宋"/>
                <w:spacing w:val="-1"/>
                <w:highlight w:val="none"/>
              </w:rPr>
            </w:pPr>
            <w:r>
              <w:rPr>
                <w:rFonts w:hint="eastAsia" w:ascii="仿宋" w:hAnsi="仿宋" w:eastAsia="仿宋" w:cs="仿宋"/>
                <w:sz w:val="21"/>
                <w:szCs w:val="21"/>
                <w:highlight w:val="none"/>
                <w:u w:val="single" w:color="auto"/>
                <w:lang w:eastAsia="zh-CN"/>
              </w:rPr>
              <w:t>项目负责人业绩：在投标截止时间前</w:t>
            </w:r>
            <w:r>
              <w:rPr>
                <w:rFonts w:hint="eastAsia" w:ascii="仿宋" w:hAnsi="仿宋" w:eastAsia="仿宋" w:cs="仿宋"/>
                <w:sz w:val="21"/>
                <w:szCs w:val="21"/>
                <w:highlight w:val="none"/>
                <w:u w:val="single" w:color="auto"/>
                <w:lang w:val="en-US" w:eastAsia="zh-CN"/>
              </w:rPr>
              <w:t xml:space="preserve"> 1826 </w:t>
            </w:r>
            <w:r>
              <w:rPr>
                <w:rFonts w:hint="eastAsia" w:ascii="仿宋" w:hAnsi="仿宋" w:eastAsia="仿宋" w:cs="仿宋"/>
                <w:sz w:val="21"/>
                <w:szCs w:val="21"/>
                <w:highlight w:val="none"/>
                <w:u w:val="single" w:color="auto"/>
                <w:lang w:eastAsia="zh-CN"/>
              </w:rPr>
              <w:t>天以项目负责人（项目经理）身份完成过一个单项合同金额在</w:t>
            </w:r>
            <w:r>
              <w:rPr>
                <w:rFonts w:hint="eastAsia" w:ascii="仿宋" w:hAnsi="仿宋" w:eastAsia="仿宋" w:cs="仿宋"/>
                <w:sz w:val="21"/>
                <w:szCs w:val="21"/>
                <w:highlight w:val="none"/>
                <w:u w:val="single" w:color="auto"/>
                <w:lang w:val="en-US" w:eastAsia="zh-CN"/>
              </w:rPr>
              <w:t>520万元</w:t>
            </w:r>
            <w:r>
              <w:rPr>
                <w:rFonts w:hint="eastAsia" w:ascii="仿宋" w:hAnsi="仿宋" w:eastAsia="仿宋" w:cs="仿宋"/>
                <w:sz w:val="21"/>
                <w:szCs w:val="21"/>
                <w:highlight w:val="none"/>
                <w:u w:val="single" w:color="auto"/>
                <w:lang w:eastAsia="zh-CN"/>
              </w:rPr>
              <w:t>及以上的黑臭水体综合治理工程（或者合同内容包含黑臭水体综合治理相关内容）的施工或总承包业绩。</w:t>
            </w:r>
          </w:p>
          <w:p w14:paraId="11A81FC5">
            <w:pPr>
              <w:pStyle w:val="12"/>
              <w:spacing w:before="146" w:line="221" w:lineRule="auto"/>
              <w:ind w:left="538"/>
              <w:rPr>
                <w:rFonts w:hint="eastAsia" w:ascii="仿宋" w:hAnsi="仿宋" w:eastAsia="仿宋" w:cs="仿宋"/>
              </w:rPr>
            </w:pPr>
            <w:r>
              <w:rPr>
                <w:rFonts w:hint="eastAsia" w:ascii="仿宋" w:hAnsi="仿宋" w:eastAsia="仿宋" w:cs="仿宋"/>
                <w:b/>
                <w:bCs/>
                <w:spacing w:val="-4"/>
              </w:rPr>
              <w:t>2、类似工程业绩的考核要求：</w:t>
            </w:r>
          </w:p>
          <w:p w14:paraId="319630A2">
            <w:pPr>
              <w:pStyle w:val="12"/>
              <w:spacing w:before="150" w:line="342" w:lineRule="auto"/>
              <w:ind w:left="114" w:right="76" w:firstLine="5"/>
              <w:jc w:val="both"/>
              <w:rPr>
                <w:rFonts w:hint="eastAsia" w:ascii="仿宋" w:hAnsi="仿宋" w:eastAsia="仿宋" w:cs="仿宋"/>
              </w:rPr>
            </w:pPr>
            <w:r>
              <w:rPr>
                <w:rFonts w:hint="eastAsia" w:ascii="仿宋" w:hAnsi="仿宋" w:eastAsia="仿宋" w:cs="仿宋"/>
                <w:spacing w:val="-1"/>
              </w:rPr>
              <w:t>（1）考核依据：以投标文件中提供的中标</w:t>
            </w:r>
            <w:r>
              <w:rPr>
                <w:rFonts w:hint="eastAsia" w:ascii="仿宋" w:hAnsi="仿宋" w:eastAsia="仿宋" w:cs="仿宋"/>
                <w:spacing w:val="-2"/>
              </w:rPr>
              <w:t>通知书（招标工程提交）、</w:t>
            </w:r>
            <w:r>
              <w:rPr>
                <w:rFonts w:hint="eastAsia" w:ascii="仿宋" w:hAnsi="仿宋" w:eastAsia="仿宋" w:cs="仿宋"/>
              </w:rPr>
              <w:t xml:space="preserve"> 合同和竣工验收资料以及答疑文件明确可以作为考核依据</w:t>
            </w:r>
            <w:r>
              <w:rPr>
                <w:rFonts w:hint="eastAsia" w:ascii="仿宋" w:hAnsi="仿宋" w:eastAsia="仿宋" w:cs="仿宋"/>
                <w:spacing w:val="-1"/>
              </w:rPr>
              <w:t>的资料的复</w:t>
            </w:r>
            <w:r>
              <w:rPr>
                <w:rFonts w:hint="eastAsia" w:ascii="仿宋" w:hAnsi="仿宋" w:eastAsia="仿宋" w:cs="仿宋"/>
              </w:rPr>
              <w:t xml:space="preserve"> </w:t>
            </w:r>
            <w:r>
              <w:rPr>
                <w:rFonts w:hint="eastAsia" w:ascii="仿宋" w:hAnsi="仿宋" w:eastAsia="仿宋" w:cs="仿宋"/>
                <w:spacing w:val="-5"/>
              </w:rPr>
              <w:t>印件为准。</w:t>
            </w:r>
          </w:p>
          <w:p w14:paraId="2040FC43">
            <w:pPr>
              <w:pStyle w:val="12"/>
              <w:spacing w:before="30" w:line="345" w:lineRule="auto"/>
              <w:ind w:left="112" w:right="148"/>
              <w:rPr>
                <w:rFonts w:hint="eastAsia" w:ascii="仿宋" w:hAnsi="仿宋" w:eastAsia="仿宋" w:cs="仿宋"/>
              </w:rPr>
            </w:pPr>
            <w:r>
              <w:rPr>
                <w:rFonts w:hint="eastAsia" w:ascii="仿宋" w:hAnsi="仿宋" w:eastAsia="仿宋" w:cs="仿宋"/>
              </w:rPr>
              <w:t>相关指标不一致时，依次按照中标通知书、合同、竣工验收</w:t>
            </w:r>
            <w:r>
              <w:rPr>
                <w:rFonts w:hint="eastAsia" w:ascii="仿宋" w:hAnsi="仿宋" w:eastAsia="仿宋" w:cs="仿宋"/>
                <w:spacing w:val="-1"/>
              </w:rPr>
              <w:t>资料的顺</w:t>
            </w:r>
            <w:r>
              <w:rPr>
                <w:rFonts w:hint="eastAsia" w:ascii="仿宋" w:hAnsi="仿宋" w:eastAsia="仿宋" w:cs="仿宋"/>
              </w:rPr>
              <w:t xml:space="preserve"> 序认定。竣工验收资料是指竣工验收备案表（经建设工程质量</w:t>
            </w:r>
            <w:r>
              <w:rPr>
                <w:rFonts w:hint="eastAsia" w:ascii="仿宋" w:hAnsi="仿宋" w:eastAsia="仿宋" w:cs="仿宋"/>
                <w:spacing w:val="-1"/>
              </w:rPr>
              <w:t>监督部</w:t>
            </w:r>
            <w:r>
              <w:rPr>
                <w:rFonts w:hint="eastAsia" w:ascii="仿宋" w:hAnsi="仿宋" w:eastAsia="仿宋" w:cs="仿宋"/>
              </w:rPr>
              <w:t xml:space="preserve"> 门签字确认）或者竣工验收证明（由建设单位、施工单位、监</w:t>
            </w:r>
            <w:r>
              <w:rPr>
                <w:rFonts w:hint="eastAsia" w:ascii="仿宋" w:hAnsi="仿宋" w:eastAsia="仿宋" w:cs="仿宋"/>
                <w:spacing w:val="-1"/>
              </w:rPr>
              <w:t>理单位</w:t>
            </w:r>
            <w:r>
              <w:rPr>
                <w:rFonts w:hint="eastAsia" w:ascii="仿宋" w:hAnsi="仿宋" w:eastAsia="仿宋" w:cs="仿宋"/>
              </w:rPr>
              <w:t xml:space="preserve"> </w:t>
            </w:r>
            <w:r>
              <w:rPr>
                <w:rFonts w:hint="eastAsia" w:ascii="仿宋" w:hAnsi="仿宋" w:eastAsia="仿宋" w:cs="仿宋"/>
                <w:spacing w:val="-1"/>
              </w:rPr>
              <w:t>（如有）、设计单位盖章认可，下同）。</w:t>
            </w:r>
          </w:p>
          <w:p w14:paraId="0E0DEC67">
            <w:pPr>
              <w:pStyle w:val="12"/>
              <w:spacing w:before="33" w:line="345" w:lineRule="auto"/>
              <w:ind w:left="112" w:right="148" w:firstLine="7"/>
              <w:rPr>
                <w:rFonts w:hint="eastAsia" w:ascii="仿宋" w:hAnsi="仿宋" w:eastAsia="仿宋" w:cs="仿宋"/>
              </w:rPr>
            </w:pPr>
            <w:r>
              <w:rPr>
                <w:rFonts w:hint="eastAsia" w:ascii="仿宋" w:hAnsi="仿宋" w:eastAsia="仿宋" w:cs="仿宋"/>
                <w:spacing w:val="-1"/>
              </w:rPr>
              <w:t>（2）考核期限：投标截止之日起前□1095</w:t>
            </w:r>
            <w:r>
              <w:rPr>
                <w:rFonts w:hint="eastAsia" w:ascii="仿宋" w:hAnsi="仿宋" w:eastAsia="仿宋" w:cs="仿宋"/>
                <w:spacing w:val="-39"/>
              </w:rPr>
              <w:t xml:space="preserve"> </w:t>
            </w:r>
            <w:r>
              <w:rPr>
                <w:rFonts w:hint="eastAsia" w:ascii="仿宋" w:hAnsi="仿宋" w:eastAsia="仿宋" w:cs="仿宋"/>
                <w:spacing w:val="-1"/>
              </w:rPr>
              <w:t>天</w:t>
            </w:r>
            <w:r>
              <w:rPr>
                <w:rFonts w:hint="eastAsia" w:ascii="仿宋" w:hAnsi="仿宋" w:eastAsia="仿宋" w:cs="仿宋"/>
                <w:spacing w:val="-1"/>
                <w:lang w:eastAsia="zh-CN"/>
              </w:rPr>
              <w:t>☑</w:t>
            </w:r>
            <w:r>
              <w:rPr>
                <w:rFonts w:hint="eastAsia" w:ascii="仿宋" w:hAnsi="仿宋" w:eastAsia="仿宋" w:cs="仿宋"/>
                <w:spacing w:val="-1"/>
              </w:rPr>
              <w:t>1826</w:t>
            </w:r>
            <w:r>
              <w:rPr>
                <w:rFonts w:hint="eastAsia" w:ascii="仿宋" w:hAnsi="仿宋" w:eastAsia="仿宋" w:cs="仿宋"/>
                <w:spacing w:val="-42"/>
              </w:rPr>
              <w:t xml:space="preserve"> </w:t>
            </w:r>
            <w:r>
              <w:rPr>
                <w:rFonts w:hint="eastAsia" w:ascii="仿宋" w:hAnsi="仿宋" w:eastAsia="仿宋" w:cs="仿宋"/>
                <w:spacing w:val="-1"/>
              </w:rPr>
              <w:t>天，按工程</w:t>
            </w:r>
            <w:r>
              <w:rPr>
                <w:rFonts w:hint="eastAsia" w:ascii="仿宋" w:hAnsi="仿宋" w:eastAsia="仿宋" w:cs="仿宋"/>
                <w:spacing w:val="-2"/>
              </w:rPr>
              <w:t>竣工</w:t>
            </w:r>
            <w:r>
              <w:rPr>
                <w:rFonts w:hint="eastAsia" w:ascii="仿宋" w:hAnsi="仿宋" w:eastAsia="仿宋" w:cs="仿宋"/>
              </w:rPr>
              <w:t xml:space="preserve"> 验收文件中建设单位签字之日起计算。类似工程业绩考核依据</w:t>
            </w:r>
            <w:r>
              <w:rPr>
                <w:rFonts w:hint="eastAsia" w:ascii="仿宋" w:hAnsi="仿宋" w:eastAsia="仿宋" w:cs="仿宋"/>
                <w:spacing w:val="-1"/>
              </w:rPr>
              <w:t>中竣工</w:t>
            </w:r>
            <w:r>
              <w:rPr>
                <w:rFonts w:hint="eastAsia" w:ascii="仿宋" w:hAnsi="仿宋" w:eastAsia="仿宋" w:cs="仿宋"/>
              </w:rPr>
              <w:t xml:space="preserve"> 验收备案表未体现建设单位签字之日的以竣工验收备案表“竣</w:t>
            </w:r>
            <w:r>
              <w:rPr>
                <w:rFonts w:hint="eastAsia" w:ascii="仿宋" w:hAnsi="仿宋" w:eastAsia="仿宋" w:cs="仿宋"/>
                <w:spacing w:val="-1"/>
              </w:rPr>
              <w:t>工验收</w:t>
            </w:r>
            <w:r>
              <w:rPr>
                <w:rFonts w:hint="eastAsia" w:ascii="仿宋" w:hAnsi="仿宋" w:eastAsia="仿宋" w:cs="仿宋"/>
              </w:rPr>
              <w:t xml:space="preserve"> </w:t>
            </w:r>
            <w:r>
              <w:rPr>
                <w:rFonts w:hint="eastAsia" w:ascii="仿宋" w:hAnsi="仿宋" w:eastAsia="仿宋" w:cs="仿宋"/>
                <w:spacing w:val="-2"/>
              </w:rPr>
              <w:t>日期”栏中注明的时间为准。</w:t>
            </w:r>
          </w:p>
          <w:p w14:paraId="7ADCF661">
            <w:pPr>
              <w:pStyle w:val="12"/>
              <w:spacing w:before="28" w:line="221" w:lineRule="auto"/>
              <w:ind w:left="116"/>
              <w:rPr>
                <w:rFonts w:hint="eastAsia" w:ascii="仿宋" w:hAnsi="仿宋" w:eastAsia="仿宋" w:cs="仿宋"/>
              </w:rPr>
            </w:pPr>
            <w:r>
              <w:rPr>
                <w:rFonts w:hint="eastAsia" w:ascii="仿宋" w:hAnsi="仿宋" w:eastAsia="仿宋" w:cs="仿宋"/>
                <w:spacing w:val="-1"/>
              </w:rPr>
              <w:t>设计业绩以合同签订之日起计算。</w:t>
            </w:r>
          </w:p>
          <w:p w14:paraId="076A5D67">
            <w:pPr>
              <w:pStyle w:val="12"/>
              <w:spacing w:before="138" w:line="338" w:lineRule="auto"/>
              <w:ind w:left="114" w:right="105" w:firstLine="2"/>
              <w:rPr>
                <w:rFonts w:hint="eastAsia" w:ascii="仿宋" w:hAnsi="仿宋" w:eastAsia="仿宋" w:cs="仿宋"/>
              </w:rPr>
            </w:pPr>
            <w:r>
              <w:rPr>
                <w:rFonts w:hint="eastAsia" w:ascii="仿宋" w:hAnsi="仿宋" w:eastAsia="仿宋" w:cs="仿宋"/>
                <w:spacing w:val="1"/>
              </w:rPr>
              <w:t>3.由招标人根据招标项目的特点和实际需要提出要求，并符合以下规</w:t>
            </w:r>
            <w:r>
              <w:rPr>
                <w:rFonts w:hint="eastAsia" w:ascii="仿宋" w:hAnsi="仿宋" w:eastAsia="仿宋" w:cs="仿宋"/>
                <w:spacing w:val="2"/>
              </w:rPr>
              <w:t xml:space="preserve">  </w:t>
            </w:r>
            <w:r>
              <w:rPr>
                <w:rFonts w:hint="eastAsia" w:ascii="仿宋" w:hAnsi="仿宋" w:eastAsia="仿宋" w:cs="仿宋"/>
                <w:spacing w:val="1"/>
              </w:rPr>
              <w:t>定：投标人资格要求的类似工程业绩原则上按不超过招标项目相关指</w:t>
            </w:r>
            <w:r>
              <w:rPr>
                <w:rFonts w:hint="eastAsia" w:ascii="仿宋" w:hAnsi="仿宋" w:eastAsia="仿宋" w:cs="仿宋"/>
                <w:spacing w:val="5"/>
              </w:rPr>
              <w:t xml:space="preserve">  </w:t>
            </w:r>
            <w:r>
              <w:rPr>
                <w:rFonts w:hint="eastAsia" w:ascii="仿宋" w:hAnsi="仿宋" w:eastAsia="仿宋" w:cs="仿宋"/>
                <w:spacing w:val="-1"/>
              </w:rPr>
              <w:t>标或单个合同额不超过最高投标限价的</w:t>
            </w:r>
            <w:r>
              <w:rPr>
                <w:rFonts w:hint="eastAsia" w:ascii="仿宋" w:hAnsi="仿宋" w:eastAsia="仿宋" w:cs="仿宋"/>
                <w:spacing w:val="-40"/>
              </w:rPr>
              <w:t xml:space="preserve"> </w:t>
            </w:r>
            <w:r>
              <w:rPr>
                <w:rFonts w:hint="eastAsia" w:ascii="仿宋" w:hAnsi="仿宋" w:eastAsia="仿宋" w:cs="仿宋"/>
                <w:spacing w:val="-1"/>
              </w:rPr>
              <w:t>50%［四舍五入取</w:t>
            </w:r>
            <w:r>
              <w:rPr>
                <w:rFonts w:hint="eastAsia" w:ascii="仿宋" w:hAnsi="仿宋" w:eastAsia="仿宋" w:cs="仿宋"/>
                <w:spacing w:val="-2"/>
              </w:rPr>
              <w:t>整数，下同］</w:t>
            </w:r>
            <w:r>
              <w:rPr>
                <w:rFonts w:hint="eastAsia" w:ascii="仿宋" w:hAnsi="仿宋" w:eastAsia="仿宋" w:cs="仿宋"/>
                <w:spacing w:val="1"/>
              </w:rPr>
              <w:t>设定，用于企业资信及履约能力评审评分的类似工程业绩原则上按招</w:t>
            </w:r>
            <w:r>
              <w:rPr>
                <w:rFonts w:hint="eastAsia" w:ascii="仿宋" w:hAnsi="仿宋" w:eastAsia="仿宋" w:cs="仿宋"/>
                <w:spacing w:val="-2"/>
              </w:rPr>
              <w:t>标项目相关指标或单个合同额最高投标限价的</w:t>
            </w:r>
            <w:r>
              <w:rPr>
                <w:rFonts w:hint="eastAsia" w:ascii="仿宋" w:hAnsi="仿宋" w:eastAsia="仿宋" w:cs="仿宋"/>
                <w:spacing w:val="-26"/>
              </w:rPr>
              <w:t xml:space="preserve"> </w:t>
            </w:r>
            <w:r>
              <w:rPr>
                <w:rFonts w:hint="eastAsia" w:ascii="仿宋" w:hAnsi="仿宋" w:eastAsia="仿宋" w:cs="仿宋"/>
                <w:spacing w:val="-2"/>
              </w:rPr>
              <w:t>70%设定。</w:t>
            </w:r>
          </w:p>
          <w:p w14:paraId="2CA6C4A5">
            <w:pPr>
              <w:pStyle w:val="12"/>
              <w:spacing w:before="31" w:line="348" w:lineRule="auto"/>
              <w:ind w:left="112" w:right="105"/>
              <w:rPr>
                <w:rFonts w:hint="eastAsia" w:ascii="仿宋" w:hAnsi="仿宋" w:eastAsia="仿宋" w:cs="仿宋"/>
              </w:rPr>
            </w:pPr>
            <w:r>
              <w:rPr>
                <w:rFonts w:hint="eastAsia" w:ascii="仿宋" w:hAnsi="仿宋" w:eastAsia="仿宋" w:cs="仿宋"/>
                <w:spacing w:val="4"/>
              </w:rPr>
              <w:t>4. 项目负责人姓名不一致时，依次按照工程竣工或完工验收文件资</w:t>
            </w:r>
            <w:r>
              <w:rPr>
                <w:rFonts w:hint="eastAsia" w:ascii="仿宋" w:hAnsi="仿宋" w:eastAsia="仿宋" w:cs="仿宋"/>
                <w:spacing w:val="15"/>
              </w:rPr>
              <w:t xml:space="preserve"> </w:t>
            </w:r>
            <w:r>
              <w:rPr>
                <w:rFonts w:hint="eastAsia" w:ascii="仿宋" w:hAnsi="仿宋" w:eastAsia="仿宋" w:cs="仿宋"/>
                <w:spacing w:val="1"/>
              </w:rPr>
              <w:t>料、合同和中标通知书的顺序认定。合同工程竣工或完工验收文件资</w:t>
            </w:r>
            <w:r>
              <w:rPr>
                <w:rFonts w:hint="eastAsia" w:ascii="仿宋" w:hAnsi="仿宋" w:eastAsia="仿宋" w:cs="仿宋"/>
                <w:spacing w:val="10"/>
              </w:rPr>
              <w:t xml:space="preserve"> </w:t>
            </w:r>
            <w:r>
              <w:rPr>
                <w:rFonts w:hint="eastAsia" w:ascii="仿宋" w:hAnsi="仿宋" w:eastAsia="仿宋" w:cs="仿宋"/>
                <w:spacing w:val="1"/>
              </w:rPr>
              <w:t>料、合同和中标通知书等任一考核依据上标明的项目负责人超过一个</w:t>
            </w:r>
            <w:r>
              <w:rPr>
                <w:rFonts w:hint="eastAsia" w:ascii="仿宋" w:hAnsi="仿宋" w:eastAsia="仿宋" w:cs="仿宋"/>
                <w:spacing w:val="10"/>
              </w:rPr>
              <w:t xml:space="preserve"> </w:t>
            </w:r>
            <w:r>
              <w:rPr>
                <w:rFonts w:hint="eastAsia" w:ascii="仿宋" w:hAnsi="仿宋" w:eastAsia="仿宋" w:cs="仿宋"/>
                <w:spacing w:val="1"/>
              </w:rPr>
              <w:t>的，仅对排序第一的项目负责人计分。如工程竣工或完工验收文件资</w:t>
            </w:r>
            <w:r>
              <w:rPr>
                <w:rFonts w:hint="eastAsia" w:ascii="仿宋" w:hAnsi="仿宋" w:eastAsia="仿宋" w:cs="仿宋"/>
                <w:spacing w:val="10"/>
              </w:rPr>
              <w:t xml:space="preserve"> </w:t>
            </w:r>
            <w:r>
              <w:rPr>
                <w:rFonts w:hint="eastAsia" w:ascii="仿宋" w:hAnsi="仿宋" w:eastAsia="仿宋" w:cs="仿宋"/>
                <w:spacing w:val="1"/>
              </w:rPr>
              <w:t>料上没体现项目负责人姓名，则需业主出具盖章的相关证明文件。相</w:t>
            </w:r>
            <w:r>
              <w:rPr>
                <w:rFonts w:hint="eastAsia" w:ascii="仿宋" w:hAnsi="仿宋" w:eastAsia="仿宋" w:cs="仿宋"/>
                <w:spacing w:val="10"/>
              </w:rPr>
              <w:t xml:space="preserve"> </w:t>
            </w:r>
            <w:r>
              <w:rPr>
                <w:rFonts w:hint="eastAsia" w:ascii="仿宋" w:hAnsi="仿宋" w:eastAsia="仿宋" w:cs="仿宋"/>
                <w:spacing w:val="1"/>
              </w:rPr>
              <w:t>关指标不一致时，依次按照中标通知书、合同、合同工程竣工或完工</w:t>
            </w:r>
            <w:r>
              <w:rPr>
                <w:rFonts w:hint="eastAsia" w:ascii="仿宋" w:hAnsi="仿宋" w:eastAsia="仿宋" w:cs="仿宋"/>
                <w:spacing w:val="10"/>
              </w:rPr>
              <w:t xml:space="preserve"> </w:t>
            </w:r>
            <w:r>
              <w:rPr>
                <w:rFonts w:hint="eastAsia" w:ascii="仿宋" w:hAnsi="仿宋" w:eastAsia="仿宋" w:cs="仿宋"/>
                <w:spacing w:val="-1"/>
              </w:rPr>
              <w:t>验收文件资料的顺序认定。</w:t>
            </w:r>
          </w:p>
          <w:p w14:paraId="43001D1B">
            <w:pPr>
              <w:pStyle w:val="12"/>
              <w:spacing w:before="28" w:line="220" w:lineRule="auto"/>
              <w:ind w:left="117"/>
              <w:rPr>
                <w:rFonts w:hint="eastAsia" w:ascii="仿宋" w:hAnsi="仿宋" w:eastAsia="仿宋" w:cs="仿宋"/>
              </w:rPr>
            </w:pPr>
            <w:r>
              <w:rPr>
                <w:rFonts w:hint="eastAsia" w:ascii="仿宋" w:hAnsi="仿宋" w:eastAsia="仿宋" w:cs="仿宋"/>
                <w:spacing w:val="-3"/>
              </w:rPr>
              <w:t>5.类似业绩需提供资料：</w:t>
            </w:r>
          </w:p>
          <w:p w14:paraId="3EC294AC">
            <w:pPr>
              <w:pStyle w:val="12"/>
              <w:spacing w:before="151" w:line="218" w:lineRule="auto"/>
              <w:ind w:left="112"/>
              <w:rPr>
                <w:rFonts w:hint="eastAsia" w:ascii="仿宋" w:hAnsi="仿宋" w:eastAsia="仿宋" w:cs="仿宋"/>
              </w:rPr>
            </w:pPr>
            <w:r>
              <w:rPr>
                <w:rFonts w:hint="eastAsia" w:ascii="仿宋" w:hAnsi="仿宋" w:eastAsia="仿宋" w:cs="仿宋"/>
                <w:spacing w:val="-1"/>
              </w:rPr>
              <w:t>①中标通知书</w:t>
            </w:r>
          </w:p>
          <w:p w14:paraId="2E4BAA06">
            <w:pPr>
              <w:pStyle w:val="12"/>
              <w:spacing w:before="152" w:line="218" w:lineRule="auto"/>
              <w:ind w:left="111"/>
              <w:rPr>
                <w:rFonts w:hint="eastAsia" w:ascii="仿宋" w:hAnsi="仿宋" w:eastAsia="仿宋" w:cs="仿宋"/>
              </w:rPr>
            </w:pPr>
            <w:r>
              <w:rPr>
                <w:rFonts w:hint="eastAsia" w:ascii="仿宋" w:hAnsi="仿宋" w:eastAsia="仿宋" w:cs="仿宋"/>
                <w:spacing w:val="-1"/>
              </w:rPr>
              <w:t>②合同协议书</w:t>
            </w:r>
          </w:p>
          <w:p w14:paraId="22D4DB8C">
            <w:pPr>
              <w:pStyle w:val="12"/>
              <w:spacing w:before="151" w:line="338" w:lineRule="auto"/>
              <w:ind w:left="118" w:right="102" w:hanging="7"/>
              <w:rPr>
                <w:rFonts w:hint="eastAsia" w:ascii="仿宋" w:hAnsi="仿宋" w:eastAsia="仿宋" w:cs="仿宋"/>
              </w:rPr>
            </w:pPr>
            <w:r>
              <w:rPr>
                <w:rFonts w:hint="eastAsia" w:ascii="仿宋" w:hAnsi="仿宋" w:eastAsia="仿宋" w:cs="仿宋"/>
                <w:spacing w:val="1"/>
              </w:rPr>
              <w:t>③合同工程竣工或完工验收文件（由建设单位、施工单位、监理单位</w:t>
            </w:r>
            <w:r>
              <w:rPr>
                <w:rFonts w:hint="eastAsia" w:ascii="仿宋" w:hAnsi="仿宋" w:eastAsia="仿宋" w:cs="仿宋"/>
                <w:spacing w:val="13"/>
              </w:rPr>
              <w:t xml:space="preserve"> </w:t>
            </w:r>
            <w:r>
              <w:rPr>
                <w:rFonts w:hint="eastAsia" w:ascii="仿宋" w:hAnsi="仿宋" w:eastAsia="仿宋" w:cs="仿宋"/>
                <w:spacing w:val="-1"/>
              </w:rPr>
              <w:t>（如有）、设计单位盖章认可）的原件扫描件。</w:t>
            </w:r>
          </w:p>
          <w:p w14:paraId="0C38C97E">
            <w:pPr>
              <w:pStyle w:val="12"/>
              <w:spacing w:before="149" w:line="310" w:lineRule="auto"/>
              <w:ind w:left="114" w:right="11" w:firstLine="3"/>
              <w:rPr>
                <w:rFonts w:hint="eastAsia" w:ascii="仿宋" w:hAnsi="仿宋" w:eastAsia="仿宋" w:cs="仿宋"/>
              </w:rPr>
            </w:pPr>
            <w:r>
              <w:rPr>
                <w:rFonts w:hint="eastAsia" w:ascii="仿宋" w:hAnsi="仿宋" w:eastAsia="仿宋" w:cs="仿宋"/>
                <w:spacing w:val="1"/>
              </w:rPr>
              <w:t>6.其他要求</w:t>
            </w:r>
            <w:r>
              <w:rPr>
                <w:rFonts w:hint="eastAsia" w:ascii="仿宋" w:hAnsi="仿宋" w:eastAsia="仿宋" w:cs="仿宋"/>
                <w:spacing w:val="-10"/>
              </w:rPr>
              <w:t>：（</w:t>
            </w:r>
            <w:r>
              <w:rPr>
                <w:rFonts w:hint="eastAsia" w:ascii="仿宋" w:hAnsi="仿宋" w:eastAsia="仿宋" w:cs="仿宋"/>
                <w:spacing w:val="1"/>
              </w:rPr>
              <w:t>按实际需求填写）</w:t>
            </w:r>
          </w:p>
        </w:tc>
      </w:tr>
      <w:tr w14:paraId="632F4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988" w:type="dxa"/>
            <w:vAlign w:val="top"/>
          </w:tcPr>
          <w:p w14:paraId="099A1965">
            <w:pPr>
              <w:pStyle w:val="12"/>
              <w:spacing w:before="203" w:line="183" w:lineRule="auto"/>
              <w:ind w:left="304"/>
              <w:rPr>
                <w:rFonts w:hint="eastAsia" w:ascii="仿宋" w:hAnsi="仿宋" w:eastAsia="仿宋" w:cs="仿宋"/>
              </w:rPr>
            </w:pPr>
            <w:r>
              <w:rPr>
                <w:rFonts w:hint="eastAsia" w:ascii="仿宋" w:hAnsi="仿宋" w:eastAsia="仿宋" w:cs="仿宋"/>
                <w:spacing w:val="-5"/>
              </w:rPr>
              <w:t>10.2</w:t>
            </w:r>
          </w:p>
        </w:tc>
        <w:tc>
          <w:tcPr>
            <w:tcW w:w="1948" w:type="dxa"/>
            <w:vAlign w:val="top"/>
          </w:tcPr>
          <w:p w14:paraId="5A5014DA">
            <w:pPr>
              <w:pStyle w:val="12"/>
              <w:spacing w:before="168" w:line="221" w:lineRule="auto"/>
              <w:ind w:left="772"/>
              <w:rPr>
                <w:rFonts w:hint="eastAsia" w:ascii="仿宋" w:hAnsi="仿宋" w:eastAsia="仿宋" w:cs="仿宋"/>
              </w:rPr>
            </w:pPr>
            <w:r>
              <w:rPr>
                <w:rFonts w:hint="eastAsia" w:ascii="仿宋" w:hAnsi="仿宋" w:eastAsia="仿宋" w:cs="仿宋"/>
                <w:spacing w:val="-3"/>
              </w:rPr>
              <w:t>原件</w:t>
            </w:r>
          </w:p>
        </w:tc>
        <w:tc>
          <w:tcPr>
            <w:tcW w:w="6564" w:type="dxa"/>
            <w:vAlign w:val="top"/>
          </w:tcPr>
          <w:p w14:paraId="2C0F9F48">
            <w:pPr>
              <w:pStyle w:val="12"/>
              <w:spacing w:before="169" w:line="221" w:lineRule="auto"/>
              <w:ind w:left="476"/>
              <w:rPr>
                <w:rFonts w:hint="eastAsia" w:ascii="仿宋" w:hAnsi="仿宋" w:eastAsia="仿宋" w:cs="仿宋"/>
              </w:rPr>
            </w:pPr>
            <w:r>
              <w:rPr>
                <w:rFonts w:hint="eastAsia" w:ascii="仿宋" w:hAnsi="仿宋" w:eastAsia="仿宋" w:cs="仿宋"/>
                <w:b/>
                <w:bCs/>
                <w:spacing w:val="-4"/>
              </w:rPr>
              <w:t>不提交</w:t>
            </w:r>
            <w:r>
              <w:rPr>
                <w:rFonts w:hint="eastAsia" w:ascii="仿宋" w:hAnsi="仿宋" w:eastAsia="仿宋" w:cs="仿宋"/>
                <w:spacing w:val="-4"/>
              </w:rPr>
              <w:t>。</w:t>
            </w:r>
          </w:p>
        </w:tc>
      </w:tr>
      <w:tr w14:paraId="0431E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3" w:hRule="atLeast"/>
        </w:trPr>
        <w:tc>
          <w:tcPr>
            <w:tcW w:w="988" w:type="dxa"/>
            <w:vAlign w:val="top"/>
          </w:tcPr>
          <w:p w14:paraId="74B7325A">
            <w:pPr>
              <w:spacing w:line="351" w:lineRule="auto"/>
              <w:rPr>
                <w:rFonts w:hint="eastAsia" w:ascii="仿宋" w:hAnsi="仿宋" w:eastAsia="仿宋" w:cs="仿宋"/>
                <w:sz w:val="21"/>
              </w:rPr>
            </w:pPr>
          </w:p>
          <w:p w14:paraId="2AAFE1C4">
            <w:pPr>
              <w:spacing w:line="351" w:lineRule="auto"/>
              <w:rPr>
                <w:rFonts w:hint="eastAsia" w:ascii="仿宋" w:hAnsi="仿宋" w:eastAsia="仿宋" w:cs="仿宋"/>
                <w:sz w:val="21"/>
              </w:rPr>
            </w:pPr>
          </w:p>
          <w:p w14:paraId="1D4EA0A3">
            <w:pPr>
              <w:pStyle w:val="12"/>
              <w:spacing w:before="69" w:line="183" w:lineRule="auto"/>
              <w:ind w:left="304"/>
              <w:rPr>
                <w:rFonts w:hint="eastAsia" w:ascii="仿宋" w:hAnsi="仿宋" w:eastAsia="仿宋" w:cs="仿宋"/>
              </w:rPr>
            </w:pPr>
            <w:r>
              <w:rPr>
                <w:rFonts w:hint="eastAsia" w:ascii="仿宋" w:hAnsi="仿宋" w:eastAsia="仿宋" w:cs="仿宋"/>
                <w:spacing w:val="-5"/>
              </w:rPr>
              <w:t>10.3</w:t>
            </w:r>
          </w:p>
        </w:tc>
        <w:tc>
          <w:tcPr>
            <w:tcW w:w="1948" w:type="dxa"/>
            <w:vAlign w:val="top"/>
          </w:tcPr>
          <w:p w14:paraId="2DACED8C">
            <w:pPr>
              <w:spacing w:line="468" w:lineRule="auto"/>
              <w:rPr>
                <w:rFonts w:hint="eastAsia" w:ascii="仿宋" w:hAnsi="仿宋" w:eastAsia="仿宋" w:cs="仿宋"/>
                <w:sz w:val="21"/>
              </w:rPr>
            </w:pPr>
          </w:p>
          <w:p w14:paraId="68390D86">
            <w:pPr>
              <w:pStyle w:val="12"/>
              <w:spacing w:before="69" w:line="339" w:lineRule="auto"/>
              <w:ind w:left="872" w:right="130" w:hanging="732"/>
              <w:rPr>
                <w:rFonts w:hint="eastAsia" w:ascii="仿宋" w:hAnsi="仿宋" w:eastAsia="仿宋" w:cs="仿宋"/>
              </w:rPr>
            </w:pPr>
            <w:r>
              <w:rPr>
                <w:rFonts w:hint="eastAsia" w:ascii="仿宋" w:hAnsi="仿宋" w:eastAsia="仿宋" w:cs="仿宋"/>
                <w:spacing w:val="-2"/>
              </w:rPr>
              <w:t>工程结算款支付账</w:t>
            </w:r>
            <w:r>
              <w:rPr>
                <w:rFonts w:hint="eastAsia" w:ascii="仿宋" w:hAnsi="仿宋" w:eastAsia="仿宋" w:cs="仿宋"/>
                <w:spacing w:val="6"/>
              </w:rPr>
              <w:t xml:space="preserve"> </w:t>
            </w:r>
            <w:r>
              <w:rPr>
                <w:rFonts w:hint="eastAsia" w:ascii="仿宋" w:hAnsi="仿宋" w:eastAsia="仿宋" w:cs="仿宋"/>
              </w:rPr>
              <w:t>户</w:t>
            </w:r>
          </w:p>
        </w:tc>
        <w:tc>
          <w:tcPr>
            <w:tcW w:w="6564" w:type="dxa"/>
            <w:vAlign w:val="top"/>
          </w:tcPr>
          <w:p w14:paraId="7CB9B377">
            <w:pPr>
              <w:pStyle w:val="12"/>
              <w:spacing w:before="141" w:line="319" w:lineRule="auto"/>
              <w:ind w:left="114" w:right="104" w:firstLine="421"/>
              <w:rPr>
                <w:rFonts w:hint="eastAsia" w:ascii="仿宋" w:hAnsi="仿宋" w:eastAsia="仿宋" w:cs="仿宋"/>
              </w:rPr>
            </w:pPr>
            <w:r>
              <w:rPr>
                <w:rFonts w:hint="eastAsia" w:ascii="仿宋" w:hAnsi="仿宋" w:eastAsia="仿宋" w:cs="仿宋"/>
                <w:spacing w:val="5"/>
              </w:rPr>
              <w:t>投标人必须在投标文件中列明工程结算款支付账户,该账户应是</w:t>
            </w:r>
            <w:r>
              <w:rPr>
                <w:rFonts w:hint="eastAsia" w:ascii="仿宋" w:hAnsi="仿宋" w:eastAsia="仿宋" w:cs="仿宋"/>
                <w:spacing w:val="2"/>
              </w:rPr>
              <w:t xml:space="preserve"> </w:t>
            </w:r>
            <w:r>
              <w:rPr>
                <w:rFonts w:hint="eastAsia" w:ascii="仿宋" w:hAnsi="仿宋" w:eastAsia="仿宋" w:cs="仿宋"/>
                <w:spacing w:val="1"/>
              </w:rPr>
              <w:t>投标人的基本账户，项目法人支付工程款（工程款中的农民工工资与</w:t>
            </w:r>
            <w:r>
              <w:rPr>
                <w:rFonts w:hint="eastAsia" w:ascii="仿宋" w:hAnsi="仿宋" w:eastAsia="仿宋" w:cs="仿宋"/>
                <w:spacing w:val="8"/>
              </w:rPr>
              <w:t xml:space="preserve"> </w:t>
            </w:r>
            <w:r>
              <w:rPr>
                <w:rFonts w:hint="eastAsia" w:ascii="仿宋" w:hAnsi="仿宋" w:eastAsia="仿宋" w:cs="仿宋"/>
                <w:spacing w:val="1"/>
              </w:rPr>
              <w:t>其他工程款项实行分账管理，每月足额拨付至农民工工</w:t>
            </w:r>
            <w:r>
              <w:rPr>
                <w:rFonts w:hint="eastAsia" w:ascii="仿宋" w:hAnsi="仿宋" w:eastAsia="仿宋" w:cs="仿宋"/>
              </w:rPr>
              <w:t xml:space="preserve">资专用账户） </w:t>
            </w:r>
            <w:r>
              <w:rPr>
                <w:rFonts w:hint="eastAsia" w:ascii="仿宋" w:hAnsi="仿宋" w:eastAsia="仿宋" w:cs="仿宋"/>
                <w:spacing w:val="-2"/>
              </w:rPr>
              <w:t>必须拨付到中标人基本账户。</w:t>
            </w:r>
          </w:p>
        </w:tc>
      </w:tr>
      <w:tr w14:paraId="61DCA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988" w:type="dxa"/>
            <w:vAlign w:val="top"/>
          </w:tcPr>
          <w:p w14:paraId="0B3E566F">
            <w:pPr>
              <w:spacing w:line="252" w:lineRule="auto"/>
              <w:rPr>
                <w:rFonts w:hint="eastAsia" w:ascii="仿宋" w:hAnsi="仿宋" w:eastAsia="仿宋" w:cs="仿宋"/>
                <w:sz w:val="21"/>
              </w:rPr>
            </w:pPr>
          </w:p>
          <w:p w14:paraId="4FC64557">
            <w:pPr>
              <w:spacing w:line="252" w:lineRule="auto"/>
              <w:rPr>
                <w:rFonts w:hint="eastAsia" w:ascii="仿宋" w:hAnsi="仿宋" w:eastAsia="仿宋" w:cs="仿宋"/>
                <w:sz w:val="21"/>
              </w:rPr>
            </w:pPr>
          </w:p>
          <w:p w14:paraId="681DEF42">
            <w:pPr>
              <w:pStyle w:val="12"/>
              <w:spacing w:before="69" w:line="183" w:lineRule="auto"/>
              <w:ind w:left="304"/>
              <w:rPr>
                <w:rFonts w:hint="eastAsia" w:ascii="仿宋" w:hAnsi="仿宋" w:eastAsia="仿宋" w:cs="仿宋"/>
              </w:rPr>
            </w:pPr>
            <w:r>
              <w:rPr>
                <w:rFonts w:hint="eastAsia" w:ascii="仿宋" w:hAnsi="仿宋" w:eastAsia="仿宋" w:cs="仿宋"/>
                <w:spacing w:val="-5"/>
              </w:rPr>
              <w:t>10.4</w:t>
            </w:r>
          </w:p>
        </w:tc>
        <w:tc>
          <w:tcPr>
            <w:tcW w:w="1948" w:type="dxa"/>
            <w:vAlign w:val="top"/>
          </w:tcPr>
          <w:p w14:paraId="57D4D8C1">
            <w:pPr>
              <w:spacing w:line="272" w:lineRule="auto"/>
              <w:rPr>
                <w:rFonts w:hint="eastAsia" w:ascii="仿宋" w:hAnsi="仿宋" w:eastAsia="仿宋" w:cs="仿宋"/>
                <w:sz w:val="21"/>
              </w:rPr>
            </w:pPr>
          </w:p>
          <w:p w14:paraId="68C22B2D">
            <w:pPr>
              <w:pStyle w:val="12"/>
              <w:spacing w:before="68" w:line="339" w:lineRule="auto"/>
              <w:ind w:left="349" w:right="130" w:hanging="210"/>
              <w:rPr>
                <w:rFonts w:hint="eastAsia" w:ascii="仿宋" w:hAnsi="仿宋" w:eastAsia="仿宋" w:cs="仿宋"/>
              </w:rPr>
            </w:pPr>
            <w:r>
              <w:rPr>
                <w:rFonts w:hint="eastAsia" w:ascii="仿宋" w:hAnsi="仿宋" w:eastAsia="仿宋" w:cs="仿宋"/>
                <w:spacing w:val="-1"/>
              </w:rPr>
              <w:t>招标代理费及建设</w:t>
            </w:r>
            <w:r>
              <w:rPr>
                <w:rFonts w:hint="eastAsia" w:ascii="仿宋" w:hAnsi="仿宋" w:eastAsia="仿宋" w:cs="仿宋"/>
              </w:rPr>
              <w:t xml:space="preserve"> </w:t>
            </w:r>
            <w:r>
              <w:rPr>
                <w:rFonts w:hint="eastAsia" w:ascii="仿宋" w:hAnsi="仿宋" w:eastAsia="仿宋" w:cs="仿宋"/>
                <w:spacing w:val="-2"/>
              </w:rPr>
              <w:t>工程交易费等</w:t>
            </w:r>
          </w:p>
        </w:tc>
        <w:tc>
          <w:tcPr>
            <w:tcW w:w="6564" w:type="dxa"/>
            <w:vAlign w:val="top"/>
          </w:tcPr>
          <w:p w14:paraId="6EC63ECB">
            <w:pPr>
              <w:pStyle w:val="12"/>
              <w:keepNext w:val="0"/>
              <w:keepLines w:val="0"/>
              <w:pageBreakBefore w:val="0"/>
              <w:widowControl/>
              <w:numPr>
                <w:ilvl w:val="0"/>
                <w:numId w:val="2"/>
              </w:numPr>
              <w:kinsoku w:val="0"/>
              <w:wordWrap/>
              <w:overflowPunct/>
              <w:topLinePunct w:val="0"/>
              <w:autoSpaceDE w:val="0"/>
              <w:autoSpaceDN w:val="0"/>
              <w:bidi w:val="0"/>
              <w:adjustRightInd w:val="0"/>
              <w:snapToGrid w:val="0"/>
              <w:spacing w:line="308" w:lineRule="auto"/>
              <w:ind w:left="119" w:right="0"/>
              <w:jc w:val="left"/>
              <w:textAlignment w:val="baseline"/>
              <w:rPr>
                <w:rFonts w:hint="eastAsia" w:ascii="仿宋" w:hAnsi="仿宋" w:eastAsia="仿宋" w:cs="仿宋"/>
                <w:spacing w:val="7"/>
              </w:rPr>
            </w:pPr>
            <w:r>
              <w:rPr>
                <w:rFonts w:hint="eastAsia" w:ascii="仿宋" w:hAnsi="仿宋" w:eastAsia="仿宋" w:cs="仿宋"/>
                <w:spacing w:val="-2"/>
              </w:rPr>
              <w:t>招标代理费：</w:t>
            </w:r>
            <w:r>
              <w:rPr>
                <w:rFonts w:hint="eastAsia" w:ascii="仿宋" w:hAnsi="仿宋" w:eastAsia="仿宋" w:cs="仿宋"/>
                <w:spacing w:val="-2"/>
                <w:u w:val="single" w:color="auto"/>
              </w:rPr>
              <w:t xml:space="preserve"> </w:t>
            </w:r>
            <w:r>
              <w:rPr>
                <w:rFonts w:hint="eastAsia" w:ascii="仿宋" w:hAnsi="仿宋" w:eastAsia="仿宋" w:cs="仿宋"/>
                <w:sz w:val="21"/>
                <w:szCs w:val="21"/>
                <w:u w:val="single"/>
                <w:lang w:eastAsia="zh-CN"/>
              </w:rPr>
              <w:t>按与招标人签订的合同约定支付</w:t>
            </w:r>
            <w:r>
              <w:rPr>
                <w:rFonts w:hint="eastAsia" w:ascii="仿宋" w:hAnsi="仿宋" w:eastAsia="仿宋" w:cs="仿宋"/>
                <w:spacing w:val="-2"/>
                <w:u w:val="single" w:color="auto"/>
              </w:rPr>
              <w:t xml:space="preserve"> </w:t>
            </w:r>
            <w:r>
              <w:rPr>
                <w:rFonts w:hint="eastAsia" w:ascii="仿宋" w:hAnsi="仿宋" w:eastAsia="仿宋" w:cs="仿宋"/>
                <w:spacing w:val="-2"/>
              </w:rPr>
              <w:t>。</w:t>
            </w:r>
            <w:r>
              <w:rPr>
                <w:rFonts w:hint="eastAsia" w:ascii="仿宋" w:hAnsi="仿宋" w:eastAsia="仿宋" w:cs="仿宋"/>
                <w:spacing w:val="7"/>
              </w:rPr>
              <w:t xml:space="preserve"> </w:t>
            </w:r>
          </w:p>
          <w:p w14:paraId="4B8A9F43">
            <w:pPr>
              <w:pStyle w:val="12"/>
              <w:keepNext w:val="0"/>
              <w:keepLines w:val="0"/>
              <w:pageBreakBefore w:val="0"/>
              <w:widowControl/>
              <w:numPr>
                <w:ilvl w:val="0"/>
                <w:numId w:val="2"/>
              </w:numPr>
              <w:kinsoku w:val="0"/>
              <w:wordWrap/>
              <w:overflowPunct/>
              <w:topLinePunct w:val="0"/>
              <w:autoSpaceDE w:val="0"/>
              <w:autoSpaceDN w:val="0"/>
              <w:bidi w:val="0"/>
              <w:adjustRightInd w:val="0"/>
              <w:snapToGrid w:val="0"/>
              <w:spacing w:line="308" w:lineRule="auto"/>
              <w:ind w:left="119" w:right="0"/>
              <w:jc w:val="left"/>
              <w:textAlignment w:val="baseline"/>
              <w:rPr>
                <w:rFonts w:hint="eastAsia" w:ascii="仿宋" w:hAnsi="仿宋" w:eastAsia="仿宋" w:cs="仿宋"/>
              </w:rPr>
            </w:pPr>
            <w:r>
              <w:rPr>
                <w:rFonts w:hint="eastAsia" w:ascii="仿宋" w:hAnsi="仿宋" w:eastAsia="仿宋" w:cs="仿宋"/>
                <w:spacing w:val="-2"/>
              </w:rPr>
              <w:t>建设工程交易费：</w:t>
            </w:r>
            <w:r>
              <w:rPr>
                <w:rFonts w:hint="eastAsia" w:ascii="仿宋" w:hAnsi="仿宋" w:eastAsia="仿宋" w:cs="仿宋"/>
                <w:spacing w:val="-2"/>
                <w:u w:val="single" w:color="auto"/>
              </w:rPr>
              <w:t xml:space="preserve"> </w:t>
            </w:r>
            <w:r>
              <w:rPr>
                <w:rFonts w:hint="eastAsia" w:ascii="仿宋" w:hAnsi="仿宋" w:eastAsia="仿宋" w:cs="仿宋"/>
                <w:sz w:val="21"/>
                <w:szCs w:val="21"/>
                <w:u w:val="single"/>
              </w:rPr>
              <w:t>按湖南省发展和改革委员会湘发改价费</w:t>
            </w:r>
            <w:r>
              <w:rPr>
                <w:rFonts w:hint="eastAsia" w:ascii="仿宋" w:hAnsi="仿宋" w:eastAsia="仿宋" w:cs="仿宋"/>
                <w:sz w:val="21"/>
                <w:szCs w:val="21"/>
                <w:u w:val="single"/>
                <w:lang w:eastAsia="zh-CN"/>
              </w:rPr>
              <w:t>规</w:t>
            </w:r>
            <w:r>
              <w:rPr>
                <w:rFonts w:hint="eastAsia" w:ascii="仿宋" w:hAnsi="仿宋" w:eastAsia="仿宋" w:cs="仿宋"/>
                <w:sz w:val="21"/>
                <w:szCs w:val="21"/>
                <w:u w:val="single"/>
              </w:rPr>
              <w:t>〔20</w:t>
            </w:r>
            <w:r>
              <w:rPr>
                <w:rFonts w:hint="eastAsia" w:ascii="仿宋" w:hAnsi="仿宋" w:eastAsia="仿宋" w:cs="仿宋"/>
                <w:sz w:val="21"/>
                <w:szCs w:val="21"/>
                <w:u w:val="single"/>
                <w:lang w:val="en-US" w:eastAsia="zh-CN"/>
              </w:rPr>
              <w:t>24</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292</w:t>
            </w:r>
            <w:r>
              <w:rPr>
                <w:rFonts w:hint="eastAsia" w:ascii="仿宋" w:hAnsi="仿宋" w:eastAsia="仿宋" w:cs="仿宋"/>
                <w:sz w:val="21"/>
                <w:szCs w:val="21"/>
                <w:u w:val="single"/>
              </w:rPr>
              <w:t>号文标准及要求缴纳</w:t>
            </w:r>
            <w:r>
              <w:rPr>
                <w:rFonts w:hint="eastAsia" w:ascii="仿宋" w:hAnsi="仿宋" w:eastAsia="仿宋" w:cs="仿宋"/>
                <w:spacing w:val="-2"/>
                <w:u w:val="single" w:color="auto"/>
              </w:rPr>
              <w:t xml:space="preserve"> </w:t>
            </w:r>
            <w:r>
              <w:rPr>
                <w:rFonts w:hint="eastAsia" w:ascii="仿宋" w:hAnsi="仿宋" w:eastAsia="仿宋" w:cs="仿宋"/>
                <w:spacing w:val="-2"/>
              </w:rPr>
              <w:t>。</w:t>
            </w:r>
            <w:r>
              <w:rPr>
                <w:rFonts w:hint="eastAsia" w:ascii="仿宋" w:hAnsi="仿宋" w:eastAsia="仿宋" w:cs="仿宋"/>
                <w:spacing w:val="3"/>
              </w:rPr>
              <w:t xml:space="preserve"> </w:t>
            </w:r>
          </w:p>
          <w:p w14:paraId="7010FC83">
            <w:pPr>
              <w:pStyle w:val="12"/>
              <w:keepNext w:val="0"/>
              <w:keepLines w:val="0"/>
              <w:pageBreakBefore w:val="0"/>
              <w:widowControl/>
              <w:numPr>
                <w:ilvl w:val="0"/>
                <w:numId w:val="2"/>
              </w:numPr>
              <w:kinsoku w:val="0"/>
              <w:wordWrap/>
              <w:overflowPunct/>
              <w:topLinePunct w:val="0"/>
              <w:autoSpaceDE w:val="0"/>
              <w:autoSpaceDN w:val="0"/>
              <w:bidi w:val="0"/>
              <w:adjustRightInd w:val="0"/>
              <w:snapToGrid w:val="0"/>
              <w:spacing w:line="308" w:lineRule="auto"/>
              <w:ind w:left="119" w:right="0"/>
              <w:jc w:val="left"/>
              <w:textAlignment w:val="baseline"/>
              <w:rPr>
                <w:rFonts w:hint="eastAsia" w:ascii="仿宋" w:hAnsi="仿宋" w:eastAsia="仿宋" w:cs="仿宋"/>
              </w:rPr>
            </w:pPr>
            <w:r>
              <w:rPr>
                <w:rFonts w:hint="eastAsia" w:ascii="仿宋" w:hAnsi="仿宋" w:eastAsia="仿宋" w:cs="仿宋"/>
                <w:spacing w:val="4"/>
                <w:u w:val="single" w:color="auto"/>
              </w:rPr>
              <w:t xml:space="preserve">    </w:t>
            </w:r>
            <w:r>
              <w:rPr>
                <w:rFonts w:hint="eastAsia" w:ascii="仿宋" w:hAnsi="仿宋" w:eastAsia="仿宋" w:cs="仿宋"/>
                <w:spacing w:val="4"/>
                <w:u w:val="single" w:color="auto"/>
                <w:lang w:val="en-US" w:eastAsia="zh-CN"/>
              </w:rPr>
              <w:t>/</w:t>
            </w:r>
            <w:r>
              <w:rPr>
                <w:rFonts w:hint="eastAsia" w:ascii="仿宋" w:hAnsi="仿宋" w:eastAsia="仿宋" w:cs="仿宋"/>
                <w:spacing w:val="4"/>
                <w:u w:val="single" w:color="auto"/>
              </w:rPr>
              <w:t xml:space="preserve">  </w:t>
            </w:r>
            <w:r>
              <w:rPr>
                <w:rFonts w:hint="eastAsia" w:ascii="仿宋" w:hAnsi="仿宋" w:eastAsia="仿宋" w:cs="仿宋"/>
                <w:spacing w:val="3"/>
                <w:u w:val="single" w:color="auto"/>
              </w:rPr>
              <w:t xml:space="preserve">     </w:t>
            </w:r>
            <w:r>
              <w:rPr>
                <w:rFonts w:hint="eastAsia" w:ascii="仿宋" w:hAnsi="仿宋" w:eastAsia="仿宋" w:cs="仿宋"/>
                <w:spacing w:val="-11"/>
              </w:rPr>
              <w:t>。</w:t>
            </w:r>
          </w:p>
        </w:tc>
      </w:tr>
      <w:tr w14:paraId="2B719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8" w:hRule="atLeast"/>
        </w:trPr>
        <w:tc>
          <w:tcPr>
            <w:tcW w:w="988" w:type="dxa"/>
            <w:vAlign w:val="center"/>
          </w:tcPr>
          <w:p w14:paraId="4AB7678F">
            <w:pPr>
              <w:pStyle w:val="12"/>
              <w:spacing w:before="69" w:line="183" w:lineRule="auto"/>
              <w:ind w:left="304"/>
              <w:jc w:val="both"/>
              <w:rPr>
                <w:rFonts w:hint="eastAsia" w:ascii="仿宋" w:hAnsi="仿宋" w:eastAsia="仿宋" w:cs="仿宋"/>
              </w:rPr>
            </w:pPr>
            <w:r>
              <w:rPr>
                <w:rFonts w:hint="eastAsia" w:ascii="仿宋" w:hAnsi="仿宋" w:eastAsia="仿宋" w:cs="仿宋"/>
                <w:spacing w:val="-5"/>
              </w:rPr>
              <w:t>10.5</w:t>
            </w:r>
          </w:p>
        </w:tc>
        <w:tc>
          <w:tcPr>
            <w:tcW w:w="1948" w:type="dxa"/>
            <w:vAlign w:val="center"/>
          </w:tcPr>
          <w:p w14:paraId="75BBEBE2">
            <w:pPr>
              <w:pStyle w:val="12"/>
              <w:spacing w:before="69" w:line="219" w:lineRule="auto"/>
              <w:ind w:left="347"/>
              <w:jc w:val="both"/>
              <w:rPr>
                <w:rFonts w:hint="eastAsia" w:ascii="仿宋" w:hAnsi="仿宋" w:eastAsia="仿宋" w:cs="仿宋"/>
              </w:rPr>
            </w:pPr>
            <w:r>
              <w:rPr>
                <w:rFonts w:hint="eastAsia" w:ascii="仿宋" w:hAnsi="仿宋" w:eastAsia="仿宋" w:cs="仿宋"/>
                <w:b/>
                <w:bCs/>
                <w:spacing w:val="-3"/>
              </w:rPr>
              <w:t>最高投标限价</w:t>
            </w:r>
          </w:p>
        </w:tc>
        <w:tc>
          <w:tcPr>
            <w:tcW w:w="6564" w:type="dxa"/>
            <w:vAlign w:val="top"/>
          </w:tcPr>
          <w:p w14:paraId="6B65FD72">
            <w:pPr>
              <w:pStyle w:val="12"/>
              <w:spacing w:before="142" w:line="219" w:lineRule="auto"/>
              <w:ind w:left="134"/>
              <w:rPr>
                <w:rFonts w:hint="eastAsia" w:ascii="仿宋" w:hAnsi="仿宋" w:eastAsia="仿宋" w:cs="仿宋"/>
              </w:rPr>
            </w:pPr>
            <w:r>
              <w:rPr>
                <w:rFonts w:hint="eastAsia" w:ascii="仿宋" w:hAnsi="仿宋" w:eastAsia="仿宋" w:cs="仿宋"/>
                <w:spacing w:val="-4"/>
              </w:rPr>
              <w:t xml:space="preserve">□ </w:t>
            </w:r>
            <w:r>
              <w:rPr>
                <w:rFonts w:hint="eastAsia" w:ascii="仿宋" w:hAnsi="仿宋" w:eastAsia="仿宋" w:cs="仿宋"/>
                <w:b/>
                <w:bCs/>
                <w:spacing w:val="-4"/>
              </w:rPr>
              <w:t>不设最高投标限价</w:t>
            </w:r>
          </w:p>
          <w:p w14:paraId="1537EF31">
            <w:pPr>
              <w:pStyle w:val="12"/>
              <w:spacing w:before="69" w:line="219" w:lineRule="auto"/>
              <w:ind w:left="134"/>
              <w:rPr>
                <w:rFonts w:hint="eastAsia" w:ascii="仿宋" w:hAnsi="仿宋" w:eastAsia="仿宋" w:cs="仿宋"/>
              </w:rPr>
            </w:pPr>
            <w:r>
              <w:rPr>
                <w:rFonts w:hint="eastAsia" w:ascii="仿宋" w:hAnsi="仿宋" w:eastAsia="仿宋" w:cs="仿宋"/>
                <w:spacing w:val="-1"/>
                <w:lang w:eastAsia="zh-CN"/>
              </w:rPr>
              <w:t>☑</w:t>
            </w:r>
            <w:r>
              <w:rPr>
                <w:rFonts w:hint="eastAsia" w:ascii="仿宋" w:hAnsi="仿宋" w:eastAsia="仿宋" w:cs="仿宋"/>
                <w:spacing w:val="-1"/>
              </w:rPr>
              <w:t xml:space="preserve"> </w:t>
            </w:r>
            <w:r>
              <w:rPr>
                <w:rFonts w:hint="eastAsia" w:ascii="仿宋" w:hAnsi="仿宋" w:eastAsia="仿宋" w:cs="仿宋"/>
                <w:b/>
                <w:bCs/>
                <w:spacing w:val="-1"/>
              </w:rPr>
              <w:t>设投标总价最高投标限价：</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7547443.66元(其中华容县新河镇赤北渠农村黑臭水体治理工程5778471.9元，华容县新河乡新河干渠四门闸段农村黑臭水体治理工程541359.02元，华容县新河乡新河干渠河渡槽段农村黑臭水体治理工程1227612.74元）</w:t>
            </w:r>
            <w:r>
              <w:rPr>
                <w:rFonts w:hint="eastAsia" w:ascii="仿宋" w:hAnsi="仿宋" w:eastAsia="仿宋" w:cs="仿宋"/>
                <w:spacing w:val="-1"/>
                <w:u w:val="single" w:color="auto"/>
              </w:rPr>
              <w:t xml:space="preserve"> </w:t>
            </w:r>
            <w:r>
              <w:rPr>
                <w:rFonts w:hint="eastAsia" w:ascii="仿宋" w:hAnsi="仿宋" w:eastAsia="仿宋" w:cs="仿宋"/>
                <w:spacing w:val="-1"/>
              </w:rPr>
              <w:t>。</w:t>
            </w:r>
          </w:p>
          <w:p w14:paraId="14A48A34">
            <w:pPr>
              <w:pStyle w:val="12"/>
              <w:spacing w:before="69" w:line="286" w:lineRule="auto"/>
              <w:ind w:left="114" w:right="107" w:firstLine="20"/>
              <w:rPr>
                <w:rFonts w:hint="eastAsia" w:ascii="仿宋" w:hAnsi="仿宋" w:eastAsia="仿宋" w:cs="仿宋"/>
              </w:rPr>
            </w:pPr>
            <w:r>
              <w:rPr>
                <w:rFonts w:hint="eastAsia" w:ascii="仿宋" w:hAnsi="仿宋" w:eastAsia="仿宋" w:cs="仿宋"/>
                <w:spacing w:val="25"/>
              </w:rPr>
              <w:t xml:space="preserve">□ </w:t>
            </w:r>
            <w:r>
              <w:rPr>
                <w:rFonts w:hint="eastAsia" w:ascii="仿宋" w:hAnsi="仿宋" w:eastAsia="仿宋" w:cs="仿宋"/>
                <w:b/>
                <w:bCs/>
                <w:spacing w:val="25"/>
              </w:rPr>
              <w:t>设投标总价和/或分项总价（报价）和/或</w:t>
            </w:r>
            <w:r>
              <w:rPr>
                <w:rFonts w:hint="eastAsia" w:ascii="仿宋" w:hAnsi="仿宋" w:eastAsia="仿宋" w:cs="仿宋"/>
                <w:b/>
                <w:bCs/>
                <w:spacing w:val="24"/>
              </w:rPr>
              <w:t>单价最高投标限</w:t>
            </w:r>
            <w:r>
              <w:rPr>
                <w:rFonts w:hint="eastAsia" w:ascii="仿宋" w:hAnsi="仿宋" w:eastAsia="仿宋" w:cs="仿宋"/>
              </w:rPr>
              <w:t xml:space="preserve"> </w:t>
            </w:r>
            <w:r>
              <w:rPr>
                <w:rFonts w:hint="eastAsia" w:ascii="仿宋" w:hAnsi="仿宋" w:eastAsia="仿宋" w:cs="仿宋"/>
                <w:b/>
                <w:bCs/>
                <w:spacing w:val="-4"/>
              </w:rPr>
              <w:t>价：</w:t>
            </w:r>
            <w:r>
              <w:rPr>
                <w:rFonts w:hint="eastAsia" w:ascii="仿宋" w:hAnsi="仿宋" w:eastAsia="仿宋" w:cs="仿宋"/>
                <w:u w:val="single" w:color="auto"/>
              </w:rPr>
              <w:t xml:space="preserve">                    </w:t>
            </w:r>
            <w:r>
              <w:rPr>
                <w:rFonts w:hint="eastAsia" w:ascii="仿宋" w:hAnsi="仿宋" w:eastAsia="仿宋" w:cs="仿宋"/>
                <w:spacing w:val="-4"/>
              </w:rPr>
              <w:t>。</w:t>
            </w:r>
          </w:p>
          <w:p w14:paraId="56EBCFB1">
            <w:pPr>
              <w:pStyle w:val="12"/>
              <w:spacing w:before="69" w:line="219" w:lineRule="auto"/>
              <w:ind w:left="134"/>
              <w:rPr>
                <w:rFonts w:hint="eastAsia" w:ascii="仿宋" w:hAnsi="仿宋" w:eastAsia="仿宋" w:cs="仿宋"/>
              </w:rPr>
            </w:pPr>
            <w:r>
              <w:rPr>
                <w:rFonts w:hint="eastAsia" w:ascii="仿宋" w:hAnsi="仿宋" w:eastAsia="仿宋" w:cs="仿宋"/>
                <w:spacing w:val="-1"/>
              </w:rPr>
              <w:t xml:space="preserve">□ </w:t>
            </w:r>
            <w:r>
              <w:rPr>
                <w:rFonts w:hint="eastAsia" w:ascii="仿宋" w:hAnsi="仿宋" w:eastAsia="仿宋" w:cs="仿宋"/>
                <w:b/>
                <w:bCs/>
                <w:spacing w:val="-1"/>
              </w:rPr>
              <w:t>最高投标限价计算方法：</w:t>
            </w:r>
            <w:r>
              <w:rPr>
                <w:rFonts w:hint="eastAsia" w:ascii="仿宋" w:hAnsi="仿宋" w:eastAsia="仿宋" w:cs="仿宋"/>
                <w:spacing w:val="-1"/>
              </w:rPr>
              <w:t xml:space="preserve">                     。</w:t>
            </w:r>
          </w:p>
        </w:tc>
      </w:tr>
      <w:tr w14:paraId="6A55F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2" w:hRule="atLeast"/>
        </w:trPr>
        <w:tc>
          <w:tcPr>
            <w:tcW w:w="988" w:type="dxa"/>
            <w:vAlign w:val="center"/>
          </w:tcPr>
          <w:p w14:paraId="74B9E3F1">
            <w:pPr>
              <w:pStyle w:val="12"/>
              <w:spacing w:before="69" w:line="183" w:lineRule="auto"/>
              <w:ind w:left="304"/>
              <w:jc w:val="both"/>
              <w:rPr>
                <w:rFonts w:hint="eastAsia" w:ascii="仿宋" w:hAnsi="仿宋" w:eastAsia="仿宋" w:cs="仿宋"/>
              </w:rPr>
            </w:pPr>
            <w:r>
              <w:rPr>
                <w:rFonts w:hint="eastAsia" w:ascii="仿宋" w:hAnsi="仿宋" w:eastAsia="仿宋" w:cs="仿宋"/>
                <w:spacing w:val="-5"/>
              </w:rPr>
              <w:t>10.6</w:t>
            </w:r>
          </w:p>
        </w:tc>
        <w:tc>
          <w:tcPr>
            <w:tcW w:w="1948" w:type="dxa"/>
            <w:vAlign w:val="center"/>
          </w:tcPr>
          <w:p w14:paraId="326503EE">
            <w:pPr>
              <w:pStyle w:val="12"/>
              <w:spacing w:before="68" w:line="251" w:lineRule="auto"/>
              <w:ind w:left="349" w:right="130" w:hanging="210"/>
              <w:jc w:val="center"/>
              <w:rPr>
                <w:rFonts w:hint="eastAsia" w:ascii="仿宋" w:hAnsi="仿宋" w:eastAsia="仿宋" w:cs="仿宋"/>
              </w:rPr>
            </w:pPr>
            <w:r>
              <w:rPr>
                <w:rFonts w:hint="eastAsia" w:ascii="仿宋" w:hAnsi="仿宋" w:eastAsia="仿宋" w:cs="仿宋"/>
                <w:spacing w:val="-1"/>
              </w:rPr>
              <w:t>技术投标文件（施</w:t>
            </w:r>
            <w:r>
              <w:rPr>
                <w:rFonts w:hint="eastAsia" w:ascii="仿宋" w:hAnsi="仿宋" w:eastAsia="仿宋" w:cs="仿宋"/>
              </w:rPr>
              <w:t xml:space="preserve"> </w:t>
            </w:r>
            <w:r>
              <w:rPr>
                <w:rFonts w:hint="eastAsia" w:ascii="仿宋" w:hAnsi="仿宋" w:eastAsia="仿宋" w:cs="仿宋"/>
                <w:spacing w:val="-2"/>
              </w:rPr>
              <w:t>工组织设计）</w:t>
            </w:r>
          </w:p>
        </w:tc>
        <w:tc>
          <w:tcPr>
            <w:tcW w:w="6564" w:type="dxa"/>
            <w:vAlign w:val="top"/>
          </w:tcPr>
          <w:p w14:paraId="70ECBDC5">
            <w:pPr>
              <w:pStyle w:val="12"/>
              <w:spacing w:before="68" w:line="250" w:lineRule="auto"/>
              <w:ind w:left="112" w:right="105" w:firstLine="423"/>
              <w:rPr>
                <w:rFonts w:hint="eastAsia" w:ascii="仿宋" w:hAnsi="仿宋" w:eastAsia="仿宋" w:cs="仿宋"/>
              </w:rPr>
            </w:pPr>
            <w:r>
              <w:rPr>
                <w:rFonts w:hint="eastAsia" w:ascii="仿宋" w:hAnsi="仿宋" w:eastAsia="仿宋" w:cs="仿宋"/>
              </w:rPr>
              <w:t>投标人应严格按照第八章“投标文件格式</w:t>
            </w:r>
            <w:r>
              <w:rPr>
                <w:rFonts w:hint="eastAsia" w:ascii="仿宋" w:hAnsi="仿宋" w:eastAsia="仿宋" w:cs="仿宋"/>
                <w:spacing w:val="-69"/>
              </w:rPr>
              <w:t xml:space="preserve"> </w:t>
            </w:r>
            <w:r>
              <w:rPr>
                <w:rFonts w:hint="eastAsia" w:ascii="仿宋" w:hAnsi="仿宋" w:eastAsia="仿宋" w:cs="仿宋"/>
              </w:rPr>
              <w:t xml:space="preserve">”第二部分技术投标文 </w:t>
            </w:r>
            <w:r>
              <w:rPr>
                <w:rFonts w:hint="eastAsia" w:ascii="仿宋" w:hAnsi="仿宋" w:eastAsia="仿宋" w:cs="仿宋"/>
                <w:spacing w:val="-1"/>
              </w:rPr>
              <w:t>件格式的要求编制技术投标文件。</w:t>
            </w:r>
          </w:p>
          <w:p w14:paraId="6E430137">
            <w:pPr>
              <w:pStyle w:val="12"/>
              <w:spacing w:before="30" w:line="220" w:lineRule="auto"/>
              <w:ind w:left="536"/>
              <w:rPr>
                <w:rFonts w:hint="eastAsia" w:ascii="仿宋" w:hAnsi="仿宋" w:eastAsia="仿宋" w:cs="仿宋"/>
              </w:rPr>
            </w:pPr>
            <w:r>
              <w:rPr>
                <w:rFonts w:hint="eastAsia" w:ascii="仿宋" w:hAnsi="仿宋" w:eastAsia="仿宋" w:cs="仿宋"/>
                <w:b/>
                <w:bCs/>
                <w:spacing w:val="-5"/>
              </w:rPr>
              <w:t>技术投标文件采用“暗标</w:t>
            </w:r>
            <w:r>
              <w:rPr>
                <w:rFonts w:hint="eastAsia" w:ascii="仿宋" w:hAnsi="仿宋" w:eastAsia="仿宋" w:cs="仿宋"/>
                <w:spacing w:val="-78"/>
              </w:rPr>
              <w:t xml:space="preserve"> </w:t>
            </w:r>
            <w:r>
              <w:rPr>
                <w:rFonts w:hint="eastAsia" w:ascii="仿宋" w:hAnsi="仿宋" w:eastAsia="仿宋" w:cs="仿宋"/>
                <w:b/>
                <w:bCs/>
                <w:spacing w:val="-5"/>
              </w:rPr>
              <w:t>”评审方式。</w:t>
            </w:r>
          </w:p>
        </w:tc>
      </w:tr>
      <w:tr w14:paraId="68A47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88" w:type="dxa"/>
            <w:vAlign w:val="center"/>
          </w:tcPr>
          <w:p w14:paraId="3EF43D2A">
            <w:pPr>
              <w:pStyle w:val="12"/>
              <w:spacing w:before="68" w:line="183" w:lineRule="auto"/>
              <w:ind w:left="304"/>
              <w:jc w:val="both"/>
              <w:rPr>
                <w:rFonts w:hint="eastAsia" w:ascii="仿宋" w:hAnsi="仿宋" w:eastAsia="仿宋" w:cs="仿宋"/>
              </w:rPr>
            </w:pPr>
            <w:r>
              <w:rPr>
                <w:rFonts w:hint="eastAsia" w:ascii="仿宋" w:hAnsi="仿宋" w:eastAsia="仿宋" w:cs="仿宋"/>
                <w:spacing w:val="-6"/>
              </w:rPr>
              <w:t>10.7</w:t>
            </w:r>
          </w:p>
        </w:tc>
        <w:tc>
          <w:tcPr>
            <w:tcW w:w="1948" w:type="dxa"/>
            <w:vAlign w:val="center"/>
          </w:tcPr>
          <w:p w14:paraId="51408190">
            <w:pPr>
              <w:pStyle w:val="12"/>
              <w:spacing w:before="69" w:line="221" w:lineRule="auto"/>
              <w:ind w:left="462"/>
              <w:jc w:val="both"/>
              <w:rPr>
                <w:rFonts w:hint="eastAsia" w:ascii="仿宋" w:hAnsi="仿宋" w:eastAsia="仿宋" w:cs="仿宋"/>
              </w:rPr>
            </w:pPr>
            <w:r>
              <w:rPr>
                <w:rFonts w:hint="eastAsia" w:ascii="仿宋" w:hAnsi="仿宋" w:eastAsia="仿宋" w:cs="仿宋"/>
                <w:spacing w:val="-3"/>
              </w:rPr>
              <w:t>多标段投标</w:t>
            </w:r>
          </w:p>
        </w:tc>
        <w:tc>
          <w:tcPr>
            <w:tcW w:w="6564" w:type="dxa"/>
            <w:vAlign w:val="center"/>
          </w:tcPr>
          <w:p w14:paraId="176BA546">
            <w:pPr>
              <w:pStyle w:val="12"/>
              <w:keepNext w:val="0"/>
              <w:keepLines w:val="0"/>
              <w:pageBreakBefore w:val="0"/>
              <w:widowControl/>
              <w:kinsoku w:val="0"/>
              <w:wordWrap/>
              <w:overflowPunct/>
              <w:topLinePunct w:val="0"/>
              <w:autoSpaceDE w:val="0"/>
              <w:autoSpaceDN w:val="0"/>
              <w:bidi w:val="0"/>
              <w:adjustRightInd w:val="0"/>
              <w:snapToGrid w:val="0"/>
              <w:spacing w:line="220" w:lineRule="auto"/>
              <w:ind w:left="42" w:leftChars="20" w:right="0" w:firstLine="420" w:firstLineChars="200"/>
              <w:jc w:val="left"/>
              <w:textAlignment w:val="baseline"/>
              <w:rPr>
                <w:rFonts w:hint="eastAsia" w:ascii="仿宋" w:hAnsi="仿宋" w:eastAsia="仿宋" w:cs="仿宋"/>
                <w:lang w:eastAsia="zh-CN"/>
              </w:rPr>
            </w:pPr>
            <w:r>
              <w:rPr>
                <w:rFonts w:hint="eastAsia" w:ascii="仿宋" w:hAnsi="仿宋" w:eastAsia="仿宋" w:cs="仿宋"/>
              </w:rPr>
              <w:t>投标人可以就本招标项目上述标段中的</w:t>
            </w:r>
            <w:r>
              <w:rPr>
                <w:rFonts w:hint="eastAsia" w:ascii="仿宋" w:hAnsi="仿宋" w:eastAsia="仿宋" w:cs="仿宋"/>
                <w:u w:val="single" w:color="auto"/>
              </w:rPr>
              <w:t xml:space="preserve">  </w:t>
            </w:r>
            <w:r>
              <w:rPr>
                <w:rFonts w:hint="eastAsia" w:ascii="仿宋" w:hAnsi="仿宋" w:eastAsia="仿宋" w:cs="仿宋"/>
                <w:u w:val="single" w:color="auto"/>
                <w:lang w:val="en-US" w:eastAsia="zh-CN"/>
              </w:rPr>
              <w:t>1</w:t>
            </w:r>
            <w:r>
              <w:rPr>
                <w:rFonts w:hint="eastAsia" w:ascii="仿宋" w:hAnsi="仿宋" w:eastAsia="仿宋" w:cs="仿宋"/>
                <w:spacing w:val="-1"/>
                <w:u w:val="single" w:color="auto"/>
              </w:rPr>
              <w:t xml:space="preserve"> </w:t>
            </w:r>
            <w:r>
              <w:rPr>
                <w:rFonts w:hint="eastAsia" w:ascii="仿宋" w:hAnsi="仿宋" w:eastAsia="仿宋" w:cs="仿宋"/>
                <w:spacing w:val="-1"/>
              </w:rPr>
              <w:t>个标段投标，</w:t>
            </w:r>
            <w:r>
              <w:rPr>
                <w:rFonts w:hint="eastAsia" w:ascii="仿宋" w:hAnsi="仿宋" w:eastAsia="仿宋" w:cs="仿宋"/>
                <w:spacing w:val="-2"/>
              </w:rPr>
              <w:t>但最多允许中标</w:t>
            </w:r>
            <w:r>
              <w:rPr>
                <w:rFonts w:hint="eastAsia" w:ascii="仿宋" w:hAnsi="仿宋" w:eastAsia="仿宋" w:cs="仿宋"/>
                <w:spacing w:val="-2"/>
                <w:u w:val="single" w:color="auto"/>
              </w:rPr>
              <w:t xml:space="preserve"> </w:t>
            </w:r>
            <w:r>
              <w:rPr>
                <w:rFonts w:hint="eastAsia" w:ascii="仿宋" w:hAnsi="仿宋" w:eastAsia="仿宋" w:cs="仿宋"/>
                <w:spacing w:val="-2"/>
                <w:u w:val="single" w:color="auto"/>
                <w:lang w:val="en-US" w:eastAsia="zh-CN"/>
              </w:rPr>
              <w:t>1</w:t>
            </w:r>
            <w:r>
              <w:rPr>
                <w:rFonts w:hint="eastAsia" w:ascii="仿宋" w:hAnsi="仿宋" w:eastAsia="仿宋" w:cs="仿宋"/>
                <w:spacing w:val="-2"/>
                <w:u w:val="single" w:color="auto"/>
              </w:rPr>
              <w:t xml:space="preserve"> </w:t>
            </w:r>
            <w:r>
              <w:rPr>
                <w:rFonts w:hint="eastAsia" w:ascii="仿宋" w:hAnsi="仿宋" w:eastAsia="仿宋" w:cs="仿宋"/>
                <w:spacing w:val="-97"/>
              </w:rPr>
              <w:t xml:space="preserve"> </w:t>
            </w:r>
            <w:r>
              <w:rPr>
                <w:rFonts w:hint="eastAsia" w:ascii="仿宋" w:hAnsi="仿宋" w:eastAsia="仿宋" w:cs="仿宋"/>
                <w:spacing w:val="-2"/>
              </w:rPr>
              <w:t>个标段（适用于分标段的招标项目</w:t>
            </w:r>
            <w:r>
              <w:rPr>
                <w:rFonts w:hint="eastAsia" w:ascii="仿宋" w:hAnsi="仿宋" w:eastAsia="仿宋" w:cs="仿宋"/>
                <w:spacing w:val="-5"/>
              </w:rPr>
              <w:t>），</w:t>
            </w:r>
            <w:r>
              <w:rPr>
                <w:rFonts w:hint="eastAsia" w:ascii="仿宋" w:hAnsi="仿宋" w:eastAsia="仿宋" w:cs="仿宋"/>
                <w:spacing w:val="-2"/>
              </w:rPr>
              <w:t>具体要求</w:t>
            </w:r>
            <w:r>
              <w:rPr>
                <w:rFonts w:hint="eastAsia" w:ascii="仿宋" w:hAnsi="仿宋" w:eastAsia="仿宋" w:cs="仿宋"/>
                <w:spacing w:val="-1"/>
              </w:rPr>
              <w:t>如下：</w:t>
            </w:r>
            <w:r>
              <w:rPr>
                <w:rFonts w:hint="eastAsia" w:ascii="仿宋" w:hAnsi="仿宋" w:eastAsia="仿宋" w:cs="仿宋"/>
                <w:spacing w:val="-1"/>
                <w:u w:val="single" w:color="auto"/>
              </w:rPr>
              <w:t xml:space="preserve"> </w:t>
            </w:r>
            <w:r>
              <w:rPr>
                <w:rFonts w:hint="eastAsia" w:ascii="仿宋" w:hAnsi="仿宋" w:eastAsia="仿宋" w:cs="仿宋"/>
                <w:spacing w:val="-1"/>
                <w:u w:val="single" w:color="auto"/>
                <w:lang w:val="en-US" w:eastAsia="zh-CN"/>
              </w:rPr>
              <w:t>/</w:t>
            </w:r>
            <w:r>
              <w:rPr>
                <w:rFonts w:hint="eastAsia" w:ascii="仿宋" w:hAnsi="仿宋" w:eastAsia="仿宋" w:cs="仿宋"/>
                <w:spacing w:val="-1"/>
                <w:u w:val="single" w:color="auto"/>
              </w:rPr>
              <w:t xml:space="preserve"> </w:t>
            </w:r>
            <w:r>
              <w:rPr>
                <w:rFonts w:hint="eastAsia" w:ascii="仿宋" w:hAnsi="仿宋" w:eastAsia="仿宋" w:cs="仿宋"/>
                <w:spacing w:val="-1"/>
                <w:u w:val="none" w:color="auto"/>
                <w:lang w:eastAsia="zh-CN"/>
              </w:rPr>
              <w:t>。</w:t>
            </w:r>
          </w:p>
        </w:tc>
      </w:tr>
      <w:tr w14:paraId="00246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5" w:hRule="atLeast"/>
        </w:trPr>
        <w:tc>
          <w:tcPr>
            <w:tcW w:w="988" w:type="dxa"/>
            <w:vAlign w:val="top"/>
          </w:tcPr>
          <w:p w14:paraId="63733AAF">
            <w:pPr>
              <w:spacing w:line="249" w:lineRule="auto"/>
              <w:rPr>
                <w:rFonts w:hint="eastAsia" w:ascii="仿宋" w:hAnsi="仿宋" w:eastAsia="仿宋" w:cs="仿宋"/>
                <w:sz w:val="21"/>
              </w:rPr>
            </w:pPr>
          </w:p>
          <w:p w14:paraId="55503D6E">
            <w:pPr>
              <w:spacing w:line="250" w:lineRule="auto"/>
              <w:rPr>
                <w:rFonts w:hint="eastAsia" w:ascii="仿宋" w:hAnsi="仿宋" w:eastAsia="仿宋" w:cs="仿宋"/>
                <w:sz w:val="21"/>
              </w:rPr>
            </w:pPr>
          </w:p>
          <w:p w14:paraId="322DD1A6">
            <w:pPr>
              <w:spacing w:line="250" w:lineRule="auto"/>
              <w:rPr>
                <w:rFonts w:hint="eastAsia" w:ascii="仿宋" w:hAnsi="仿宋" w:eastAsia="仿宋" w:cs="仿宋"/>
                <w:sz w:val="21"/>
              </w:rPr>
            </w:pPr>
          </w:p>
          <w:p w14:paraId="10C650C0">
            <w:pPr>
              <w:spacing w:line="250" w:lineRule="auto"/>
              <w:rPr>
                <w:rFonts w:hint="eastAsia" w:ascii="仿宋" w:hAnsi="仿宋" w:eastAsia="仿宋" w:cs="仿宋"/>
                <w:sz w:val="21"/>
              </w:rPr>
            </w:pPr>
          </w:p>
          <w:p w14:paraId="3BA3CA66">
            <w:pPr>
              <w:spacing w:line="250" w:lineRule="auto"/>
              <w:rPr>
                <w:rFonts w:hint="eastAsia" w:ascii="仿宋" w:hAnsi="仿宋" w:eastAsia="仿宋" w:cs="仿宋"/>
                <w:sz w:val="21"/>
              </w:rPr>
            </w:pPr>
          </w:p>
          <w:p w14:paraId="52F11C1C">
            <w:pPr>
              <w:spacing w:line="250" w:lineRule="auto"/>
              <w:rPr>
                <w:rFonts w:hint="eastAsia" w:ascii="仿宋" w:hAnsi="仿宋" w:eastAsia="仿宋" w:cs="仿宋"/>
                <w:sz w:val="21"/>
              </w:rPr>
            </w:pPr>
          </w:p>
          <w:p w14:paraId="56031B0B">
            <w:pPr>
              <w:pStyle w:val="12"/>
              <w:spacing w:before="68" w:line="183" w:lineRule="auto"/>
              <w:ind w:left="304"/>
              <w:rPr>
                <w:rFonts w:hint="eastAsia" w:ascii="仿宋" w:hAnsi="仿宋" w:eastAsia="仿宋" w:cs="仿宋"/>
              </w:rPr>
            </w:pPr>
            <w:r>
              <w:rPr>
                <w:rFonts w:hint="eastAsia" w:ascii="仿宋" w:hAnsi="仿宋" w:eastAsia="仿宋" w:cs="仿宋"/>
                <w:spacing w:val="-5"/>
              </w:rPr>
              <w:t>10.8</w:t>
            </w:r>
          </w:p>
        </w:tc>
        <w:tc>
          <w:tcPr>
            <w:tcW w:w="1948" w:type="dxa"/>
            <w:vAlign w:val="top"/>
          </w:tcPr>
          <w:p w14:paraId="348C8892">
            <w:pPr>
              <w:spacing w:line="284" w:lineRule="auto"/>
              <w:rPr>
                <w:rFonts w:hint="eastAsia" w:ascii="仿宋" w:hAnsi="仿宋" w:eastAsia="仿宋" w:cs="仿宋"/>
                <w:sz w:val="21"/>
              </w:rPr>
            </w:pPr>
          </w:p>
          <w:p w14:paraId="6FA62F79">
            <w:pPr>
              <w:spacing w:line="284" w:lineRule="auto"/>
              <w:rPr>
                <w:rFonts w:hint="eastAsia" w:ascii="仿宋" w:hAnsi="仿宋" w:eastAsia="仿宋" w:cs="仿宋"/>
                <w:sz w:val="21"/>
              </w:rPr>
            </w:pPr>
          </w:p>
          <w:p w14:paraId="65E63D93">
            <w:pPr>
              <w:spacing w:line="284" w:lineRule="auto"/>
              <w:rPr>
                <w:rFonts w:hint="eastAsia" w:ascii="仿宋" w:hAnsi="仿宋" w:eastAsia="仿宋" w:cs="仿宋"/>
                <w:sz w:val="21"/>
              </w:rPr>
            </w:pPr>
          </w:p>
          <w:p w14:paraId="4D93E768">
            <w:pPr>
              <w:spacing w:line="284" w:lineRule="auto"/>
              <w:rPr>
                <w:rFonts w:hint="eastAsia" w:ascii="仿宋" w:hAnsi="仿宋" w:eastAsia="仿宋" w:cs="仿宋"/>
                <w:sz w:val="21"/>
              </w:rPr>
            </w:pPr>
          </w:p>
          <w:p w14:paraId="74D1A200">
            <w:pPr>
              <w:spacing w:line="285" w:lineRule="auto"/>
              <w:rPr>
                <w:rFonts w:hint="eastAsia" w:ascii="仿宋" w:hAnsi="仿宋" w:eastAsia="仿宋" w:cs="仿宋"/>
                <w:sz w:val="21"/>
              </w:rPr>
            </w:pPr>
          </w:p>
          <w:p w14:paraId="2EBA68EC">
            <w:pPr>
              <w:pStyle w:val="12"/>
              <w:spacing w:before="69" w:line="221" w:lineRule="auto"/>
              <w:ind w:left="660"/>
              <w:rPr>
                <w:rFonts w:hint="eastAsia" w:ascii="仿宋" w:hAnsi="仿宋" w:eastAsia="仿宋" w:cs="仿宋"/>
              </w:rPr>
            </w:pPr>
            <w:r>
              <w:rPr>
                <w:rFonts w:hint="eastAsia" w:ascii="仿宋" w:hAnsi="仿宋" w:eastAsia="仿宋" w:cs="仿宋"/>
                <w:spacing w:val="-1"/>
              </w:rPr>
              <w:t>解释权</w:t>
            </w:r>
          </w:p>
        </w:tc>
        <w:tc>
          <w:tcPr>
            <w:tcW w:w="6564" w:type="dxa"/>
            <w:vAlign w:val="top"/>
          </w:tcPr>
          <w:p w14:paraId="77BC93DA">
            <w:pPr>
              <w:pStyle w:val="12"/>
              <w:keepNext w:val="0"/>
              <w:keepLines w:val="0"/>
              <w:pageBreakBefore w:val="0"/>
              <w:widowControl/>
              <w:kinsoku w:val="0"/>
              <w:wordWrap/>
              <w:overflowPunct/>
              <w:topLinePunct w:val="0"/>
              <w:autoSpaceDE w:val="0"/>
              <w:autoSpaceDN w:val="0"/>
              <w:bidi w:val="0"/>
              <w:adjustRightInd w:val="0"/>
              <w:snapToGrid w:val="0"/>
              <w:spacing w:line="348" w:lineRule="auto"/>
              <w:ind w:left="42" w:leftChars="20" w:right="0" w:firstLine="420" w:firstLineChars="200"/>
              <w:textAlignment w:val="baseline"/>
              <w:rPr>
                <w:rFonts w:hint="eastAsia" w:ascii="仿宋" w:hAnsi="仿宋" w:eastAsia="仿宋" w:cs="仿宋"/>
              </w:rPr>
            </w:pPr>
            <w:r>
              <w:rPr>
                <w:rFonts w:hint="eastAsia" w:ascii="仿宋" w:hAnsi="仿宋" w:eastAsia="仿宋" w:cs="仿宋"/>
              </w:rPr>
              <w:t>构成本招标文件的各个组成文件应互为解释，互为说明</w:t>
            </w:r>
            <w:r>
              <w:rPr>
                <w:rFonts w:hint="eastAsia" w:ascii="仿宋" w:hAnsi="仿宋" w:eastAsia="仿宋" w:cs="仿宋"/>
                <w:spacing w:val="-1"/>
              </w:rPr>
              <w:t>；如有不明确</w:t>
            </w:r>
            <w:r>
              <w:rPr>
                <w:rFonts w:hint="eastAsia" w:ascii="仿宋" w:hAnsi="仿宋" w:eastAsia="仿宋" w:cs="仿宋"/>
              </w:rPr>
              <w:t>或不一致，构成合同文件组成内容，以合同文件约定内容为准</w:t>
            </w:r>
            <w:r>
              <w:rPr>
                <w:rFonts w:hint="eastAsia" w:ascii="仿宋" w:hAnsi="仿宋" w:eastAsia="仿宋" w:cs="仿宋"/>
                <w:spacing w:val="-1"/>
              </w:rPr>
              <w:t>，且以</w:t>
            </w:r>
            <w:r>
              <w:rPr>
                <w:rFonts w:hint="eastAsia" w:ascii="仿宋" w:hAnsi="仿宋" w:eastAsia="仿宋" w:cs="仿宋"/>
              </w:rPr>
              <w:t>专用合同条件约定的合同文件优先顺序解释；除招标文件中有</w:t>
            </w:r>
            <w:r>
              <w:rPr>
                <w:rFonts w:hint="eastAsia" w:ascii="仿宋" w:hAnsi="仿宋" w:eastAsia="仿宋" w:cs="仿宋"/>
                <w:spacing w:val="-1"/>
              </w:rPr>
              <w:t>特别规</w:t>
            </w:r>
            <w:r>
              <w:rPr>
                <w:rFonts w:hint="eastAsia" w:ascii="仿宋" w:hAnsi="仿宋" w:eastAsia="仿宋" w:cs="仿宋"/>
              </w:rPr>
              <w:t>定外，仅适用于招标投标阶段的规定，按招标公告（投标邀请</w:t>
            </w:r>
            <w:r>
              <w:rPr>
                <w:rFonts w:hint="eastAsia" w:ascii="仿宋" w:hAnsi="仿宋" w:eastAsia="仿宋" w:cs="仿宋"/>
                <w:spacing w:val="-1"/>
              </w:rPr>
              <w:t>书）、</w:t>
            </w:r>
            <w:r>
              <w:rPr>
                <w:rFonts w:hint="eastAsia" w:ascii="仿宋" w:hAnsi="仿宋" w:eastAsia="仿宋" w:cs="仿宋"/>
              </w:rPr>
              <w:t>投标人须知、评标办法、投标文件格式的先后顺序解释；同一</w:t>
            </w:r>
            <w:r>
              <w:rPr>
                <w:rFonts w:hint="eastAsia" w:ascii="仿宋" w:hAnsi="仿宋" w:eastAsia="仿宋" w:cs="仿宋"/>
                <w:spacing w:val="-1"/>
              </w:rPr>
              <w:t>组成文</w:t>
            </w:r>
            <w:r>
              <w:rPr>
                <w:rFonts w:hint="eastAsia" w:ascii="仿宋" w:hAnsi="仿宋" w:eastAsia="仿宋" w:cs="仿宋"/>
              </w:rPr>
              <w:t>件中就同一事项的规定或约定不一致的，以编排顺序在后者为</w:t>
            </w:r>
            <w:r>
              <w:rPr>
                <w:rFonts w:hint="eastAsia" w:ascii="仿宋" w:hAnsi="仿宋" w:eastAsia="仿宋" w:cs="仿宋"/>
                <w:spacing w:val="-1"/>
              </w:rPr>
              <w:t>准；同</w:t>
            </w:r>
            <w:r>
              <w:rPr>
                <w:rFonts w:hint="eastAsia" w:ascii="仿宋" w:hAnsi="仿宋" w:eastAsia="仿宋" w:cs="仿宋"/>
              </w:rPr>
              <w:t xml:space="preserve"> 一组成文件不同版本之间有不一致的，以形成时间在后者为准</w:t>
            </w:r>
            <w:r>
              <w:rPr>
                <w:rFonts w:hint="eastAsia" w:ascii="仿宋" w:hAnsi="仿宋" w:eastAsia="仿宋" w:cs="仿宋"/>
                <w:spacing w:val="-1"/>
              </w:rPr>
              <w:t>。按本款前述规定仍不能形成结论的，由招标人负责解释。</w:t>
            </w:r>
          </w:p>
        </w:tc>
      </w:tr>
      <w:tr w14:paraId="62E10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988" w:type="dxa"/>
            <w:vAlign w:val="top"/>
          </w:tcPr>
          <w:p w14:paraId="05E8874C">
            <w:pPr>
              <w:pStyle w:val="12"/>
              <w:spacing w:before="168" w:line="225" w:lineRule="auto"/>
              <w:ind w:left="407"/>
              <w:rPr>
                <w:rFonts w:hint="eastAsia" w:ascii="仿宋" w:hAnsi="仿宋" w:eastAsia="仿宋" w:cs="仿宋"/>
              </w:rPr>
            </w:pPr>
            <w:r>
              <w:rPr>
                <w:rFonts w:hint="eastAsia" w:ascii="仿宋" w:hAnsi="仿宋" w:eastAsia="仿宋" w:cs="仿宋"/>
                <w:spacing w:val="32"/>
                <w:w w:val="150"/>
              </w:rPr>
              <w:t>„</w:t>
            </w:r>
          </w:p>
        </w:tc>
        <w:tc>
          <w:tcPr>
            <w:tcW w:w="1948" w:type="dxa"/>
            <w:vAlign w:val="top"/>
          </w:tcPr>
          <w:p w14:paraId="2BB5F385">
            <w:pPr>
              <w:pStyle w:val="12"/>
              <w:spacing w:before="168" w:line="225" w:lineRule="auto"/>
              <w:ind w:left="780"/>
              <w:rPr>
                <w:rFonts w:hint="eastAsia" w:ascii="仿宋" w:hAnsi="仿宋" w:eastAsia="仿宋" w:cs="仿宋"/>
              </w:rPr>
            </w:pPr>
            <w:r>
              <w:rPr>
                <w:rFonts w:hint="eastAsia" w:ascii="仿宋" w:hAnsi="仿宋" w:eastAsia="仿宋" w:cs="仿宋"/>
                <w:b/>
                <w:bCs/>
                <w:spacing w:val="39"/>
                <w:w w:val="151"/>
              </w:rPr>
              <w:t>„„</w:t>
            </w:r>
          </w:p>
        </w:tc>
        <w:tc>
          <w:tcPr>
            <w:tcW w:w="6564" w:type="dxa"/>
            <w:vAlign w:val="top"/>
          </w:tcPr>
          <w:p w14:paraId="585D6D97">
            <w:pPr>
              <w:pStyle w:val="12"/>
              <w:spacing w:before="168" w:line="225" w:lineRule="auto"/>
              <w:ind w:left="2227"/>
              <w:rPr>
                <w:rFonts w:hint="eastAsia" w:ascii="仿宋" w:hAnsi="仿宋" w:eastAsia="仿宋" w:cs="仿宋"/>
              </w:rPr>
            </w:pPr>
            <w:r>
              <w:rPr>
                <w:rFonts w:hint="eastAsia" w:ascii="仿宋" w:hAnsi="仿宋" w:eastAsia="仿宋" w:cs="仿宋"/>
                <w:spacing w:val="39"/>
                <w:w w:val="153"/>
              </w:rPr>
              <w:t>„„</w:t>
            </w:r>
          </w:p>
        </w:tc>
      </w:tr>
    </w:tbl>
    <w:p w14:paraId="3C4D95F1">
      <w:pPr>
        <w:pStyle w:val="4"/>
        <w:rPr>
          <w:rFonts w:hint="eastAsia" w:ascii="仿宋" w:hAnsi="仿宋" w:eastAsia="仿宋" w:cs="仿宋"/>
        </w:rPr>
      </w:pPr>
    </w:p>
    <w:p w14:paraId="2FB5AE77">
      <w:pPr>
        <w:rPr>
          <w:rFonts w:hint="eastAsia" w:ascii="仿宋" w:hAnsi="仿宋" w:eastAsia="仿宋" w:cs="仿宋"/>
        </w:rPr>
        <w:sectPr>
          <w:footerReference r:id="rId8" w:type="default"/>
          <w:pgSz w:w="11907" w:h="16839"/>
          <w:pgMar w:top="1418" w:right="1224" w:bottom="1155" w:left="1176" w:header="0" w:footer="959" w:gutter="0"/>
          <w:pgNumType w:fmt="decimal"/>
          <w:cols w:space="720" w:num="1"/>
        </w:sectPr>
      </w:pPr>
    </w:p>
    <w:p w14:paraId="5FD6C189">
      <w:pPr>
        <w:pStyle w:val="4"/>
        <w:spacing w:line="254" w:lineRule="auto"/>
        <w:rPr>
          <w:rFonts w:hint="eastAsia" w:ascii="仿宋" w:hAnsi="仿宋" w:eastAsia="仿宋" w:cs="仿宋"/>
        </w:rPr>
      </w:pPr>
    </w:p>
    <w:p w14:paraId="285BED3D">
      <w:pPr>
        <w:spacing w:before="78" w:line="220" w:lineRule="auto"/>
        <w:ind w:left="17"/>
        <w:outlineLvl w:val="1"/>
        <w:rPr>
          <w:rFonts w:hint="eastAsia" w:ascii="仿宋" w:hAnsi="仿宋" w:eastAsia="仿宋" w:cs="仿宋"/>
          <w:sz w:val="24"/>
          <w:szCs w:val="24"/>
        </w:rPr>
      </w:pPr>
      <w:bookmarkStart w:id="39" w:name="bookmark49"/>
      <w:bookmarkEnd w:id="39"/>
      <w:bookmarkStart w:id="40" w:name="_Toc21632"/>
      <w:r>
        <w:rPr>
          <w:rFonts w:hint="eastAsia" w:ascii="仿宋" w:hAnsi="仿宋" w:eastAsia="仿宋" w:cs="仿宋"/>
          <w:b/>
          <w:bCs/>
          <w:spacing w:val="-11"/>
          <w:sz w:val="24"/>
          <w:szCs w:val="24"/>
        </w:rPr>
        <w:t>1.</w:t>
      </w:r>
      <w:r>
        <w:rPr>
          <w:rFonts w:hint="eastAsia" w:ascii="仿宋" w:hAnsi="仿宋" w:eastAsia="仿宋" w:cs="仿宋"/>
          <w:spacing w:val="17"/>
          <w:sz w:val="24"/>
          <w:szCs w:val="24"/>
        </w:rPr>
        <w:t xml:space="preserve"> </w:t>
      </w:r>
      <w:r>
        <w:rPr>
          <w:rFonts w:hint="eastAsia" w:ascii="仿宋" w:hAnsi="仿宋" w:eastAsia="仿宋" w:cs="仿宋"/>
          <w:b/>
          <w:bCs/>
          <w:spacing w:val="-11"/>
          <w:sz w:val="24"/>
          <w:szCs w:val="24"/>
        </w:rPr>
        <w:t>总则</w:t>
      </w:r>
      <w:bookmarkEnd w:id="40"/>
    </w:p>
    <w:p w14:paraId="79FF475A">
      <w:pPr>
        <w:spacing w:before="178" w:line="220" w:lineRule="auto"/>
        <w:ind w:left="17"/>
        <w:outlineLvl w:val="2"/>
        <w:rPr>
          <w:rFonts w:hint="eastAsia" w:ascii="仿宋" w:hAnsi="仿宋" w:eastAsia="仿宋" w:cs="仿宋"/>
          <w:sz w:val="24"/>
          <w:szCs w:val="24"/>
        </w:rPr>
      </w:pPr>
      <w:bookmarkStart w:id="41" w:name="_Toc11892"/>
      <w:r>
        <w:rPr>
          <w:rFonts w:hint="eastAsia" w:ascii="仿宋" w:hAnsi="仿宋" w:eastAsia="仿宋" w:cs="仿宋"/>
          <w:b/>
          <w:bCs/>
          <w:spacing w:val="-8"/>
          <w:sz w:val="24"/>
          <w:szCs w:val="24"/>
        </w:rPr>
        <w:t>1.1</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项目概况</w:t>
      </w:r>
      <w:bookmarkEnd w:id="41"/>
    </w:p>
    <w:p w14:paraId="03BEF4D1">
      <w:pPr>
        <w:spacing w:before="181" w:line="313" w:lineRule="auto"/>
        <w:ind w:firstLine="497"/>
        <w:rPr>
          <w:rFonts w:hint="eastAsia" w:ascii="仿宋" w:hAnsi="仿宋" w:eastAsia="仿宋" w:cs="仿宋"/>
          <w:sz w:val="24"/>
          <w:szCs w:val="24"/>
        </w:rPr>
      </w:pPr>
      <w:r>
        <w:rPr>
          <w:rFonts w:hint="eastAsia" w:ascii="仿宋" w:hAnsi="仿宋" w:eastAsia="仿宋" w:cs="仿宋"/>
          <w:spacing w:val="-2"/>
          <w:sz w:val="24"/>
          <w:szCs w:val="24"/>
        </w:rPr>
        <w:t>1.1.1</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根据《中华人民共和国招标投标法》、《中华人民</w:t>
      </w:r>
      <w:r>
        <w:rPr>
          <w:rFonts w:hint="eastAsia" w:ascii="仿宋" w:hAnsi="仿宋" w:eastAsia="仿宋" w:cs="仿宋"/>
          <w:spacing w:val="-3"/>
          <w:sz w:val="24"/>
          <w:szCs w:val="24"/>
        </w:rPr>
        <w:t>共和国招标投标法实施条</w:t>
      </w:r>
      <w:r>
        <w:rPr>
          <w:rFonts w:hint="eastAsia" w:ascii="仿宋" w:hAnsi="仿宋" w:eastAsia="仿宋" w:cs="仿宋"/>
          <w:sz w:val="24"/>
          <w:szCs w:val="24"/>
        </w:rPr>
        <w:t xml:space="preserve"> </w:t>
      </w:r>
      <w:r>
        <w:rPr>
          <w:rFonts w:hint="eastAsia" w:ascii="仿宋" w:hAnsi="仿宋" w:eastAsia="仿宋" w:cs="仿宋"/>
          <w:spacing w:val="-3"/>
          <w:sz w:val="24"/>
          <w:szCs w:val="24"/>
        </w:rPr>
        <w:t>例》等有关法律、法规和规章的规定，本招标项目已具备招标条件，现对本标段施工进</w:t>
      </w:r>
      <w:r>
        <w:rPr>
          <w:rFonts w:hint="eastAsia" w:ascii="仿宋" w:hAnsi="仿宋" w:eastAsia="仿宋" w:cs="仿宋"/>
          <w:spacing w:val="4"/>
          <w:sz w:val="24"/>
          <w:szCs w:val="24"/>
        </w:rPr>
        <w:t xml:space="preserve"> </w:t>
      </w:r>
      <w:r>
        <w:rPr>
          <w:rFonts w:hint="eastAsia" w:ascii="仿宋" w:hAnsi="仿宋" w:eastAsia="仿宋" w:cs="仿宋"/>
          <w:spacing w:val="-9"/>
          <w:sz w:val="24"/>
          <w:szCs w:val="24"/>
        </w:rPr>
        <w:t>行招标。</w:t>
      </w:r>
    </w:p>
    <w:p w14:paraId="7AF3E7C5">
      <w:pPr>
        <w:spacing w:before="179"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1.1.2 本招标项目招标人：见投标人须知前附表。</w:t>
      </w:r>
    </w:p>
    <w:p w14:paraId="7011D454">
      <w:pPr>
        <w:spacing w:before="183"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1.1.3 本标段招标代理机构：见投标人须知前附表。</w:t>
      </w:r>
    </w:p>
    <w:p w14:paraId="6B726AF8">
      <w:pPr>
        <w:spacing w:before="183"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1.1.4 本招标项目名称：见投标人须知前附表。</w:t>
      </w:r>
    </w:p>
    <w:p w14:paraId="2ED7FE82">
      <w:pPr>
        <w:spacing w:before="181"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1.1.5 本标段建设地点：见投标人须知前附表。</w:t>
      </w:r>
    </w:p>
    <w:p w14:paraId="6586407C">
      <w:pPr>
        <w:spacing w:before="183" w:line="220" w:lineRule="auto"/>
        <w:ind w:left="17"/>
        <w:outlineLvl w:val="2"/>
        <w:rPr>
          <w:rFonts w:hint="eastAsia" w:ascii="仿宋" w:hAnsi="仿宋" w:eastAsia="仿宋" w:cs="仿宋"/>
          <w:sz w:val="24"/>
          <w:szCs w:val="24"/>
        </w:rPr>
      </w:pPr>
      <w:bookmarkStart w:id="42" w:name="_Toc19059"/>
      <w:r>
        <w:rPr>
          <w:rFonts w:hint="eastAsia" w:ascii="仿宋" w:hAnsi="仿宋" w:eastAsia="仿宋" w:cs="仿宋"/>
          <w:b/>
          <w:bCs/>
          <w:spacing w:val="-6"/>
          <w:sz w:val="24"/>
          <w:szCs w:val="24"/>
        </w:rPr>
        <w:t>1.2</w:t>
      </w:r>
      <w:r>
        <w:rPr>
          <w:rFonts w:hint="eastAsia" w:ascii="仿宋" w:hAnsi="仿宋" w:eastAsia="仿宋" w:cs="仿宋"/>
          <w:spacing w:val="24"/>
          <w:sz w:val="24"/>
          <w:szCs w:val="24"/>
        </w:rPr>
        <w:t xml:space="preserve"> </w:t>
      </w:r>
      <w:r>
        <w:rPr>
          <w:rFonts w:hint="eastAsia" w:ascii="仿宋" w:hAnsi="仿宋" w:eastAsia="仿宋" w:cs="仿宋"/>
          <w:b/>
          <w:bCs/>
          <w:spacing w:val="-6"/>
          <w:sz w:val="24"/>
          <w:szCs w:val="24"/>
        </w:rPr>
        <w:t>资金来源和落实情况</w:t>
      </w:r>
      <w:bookmarkEnd w:id="42"/>
    </w:p>
    <w:p w14:paraId="47CE07BC">
      <w:pPr>
        <w:spacing w:before="180" w:line="219" w:lineRule="auto"/>
        <w:ind w:left="497"/>
        <w:rPr>
          <w:rFonts w:hint="eastAsia" w:ascii="仿宋" w:hAnsi="仿宋" w:eastAsia="仿宋" w:cs="仿宋"/>
          <w:sz w:val="24"/>
          <w:szCs w:val="24"/>
        </w:rPr>
      </w:pPr>
      <w:r>
        <w:rPr>
          <w:rFonts w:hint="eastAsia" w:ascii="仿宋" w:hAnsi="仿宋" w:eastAsia="仿宋" w:cs="仿宋"/>
          <w:spacing w:val="-2"/>
          <w:sz w:val="24"/>
          <w:szCs w:val="24"/>
        </w:rPr>
        <w:t>1.2.1 本招标项目的资金来源：见投标</w:t>
      </w:r>
      <w:r>
        <w:rPr>
          <w:rFonts w:hint="eastAsia" w:ascii="仿宋" w:hAnsi="仿宋" w:eastAsia="仿宋" w:cs="仿宋"/>
          <w:spacing w:val="-3"/>
          <w:sz w:val="24"/>
          <w:szCs w:val="24"/>
        </w:rPr>
        <w:t>人须知前附表。</w:t>
      </w:r>
    </w:p>
    <w:p w14:paraId="372D6932">
      <w:pPr>
        <w:spacing w:before="183" w:line="219" w:lineRule="auto"/>
        <w:ind w:left="497"/>
        <w:rPr>
          <w:rFonts w:hint="eastAsia" w:ascii="仿宋" w:hAnsi="仿宋" w:eastAsia="仿宋" w:cs="仿宋"/>
          <w:sz w:val="24"/>
          <w:szCs w:val="24"/>
        </w:rPr>
      </w:pPr>
      <w:r>
        <w:rPr>
          <w:rFonts w:hint="eastAsia" w:ascii="仿宋" w:hAnsi="仿宋" w:eastAsia="仿宋" w:cs="仿宋"/>
          <w:spacing w:val="-2"/>
          <w:sz w:val="24"/>
          <w:szCs w:val="24"/>
        </w:rPr>
        <w:t>1.2.2 本招标项目的出资比例：见投标</w:t>
      </w:r>
      <w:r>
        <w:rPr>
          <w:rFonts w:hint="eastAsia" w:ascii="仿宋" w:hAnsi="仿宋" w:eastAsia="仿宋" w:cs="仿宋"/>
          <w:spacing w:val="-3"/>
          <w:sz w:val="24"/>
          <w:szCs w:val="24"/>
        </w:rPr>
        <w:t>人须知前附表。</w:t>
      </w:r>
    </w:p>
    <w:p w14:paraId="0F824F0B">
      <w:pPr>
        <w:spacing w:before="181" w:line="219" w:lineRule="auto"/>
        <w:ind w:left="497"/>
        <w:rPr>
          <w:rFonts w:hint="eastAsia" w:ascii="仿宋" w:hAnsi="仿宋" w:eastAsia="仿宋" w:cs="仿宋"/>
          <w:sz w:val="24"/>
          <w:szCs w:val="24"/>
        </w:rPr>
      </w:pPr>
      <w:r>
        <w:rPr>
          <w:rFonts w:hint="eastAsia" w:ascii="仿宋" w:hAnsi="仿宋" w:eastAsia="仿宋" w:cs="仿宋"/>
          <w:spacing w:val="-2"/>
          <w:sz w:val="24"/>
          <w:szCs w:val="24"/>
        </w:rPr>
        <w:t>1.2.3 本招标项目的资金落实情况：见投标人须知</w:t>
      </w:r>
      <w:r>
        <w:rPr>
          <w:rFonts w:hint="eastAsia" w:ascii="仿宋" w:hAnsi="仿宋" w:eastAsia="仿宋" w:cs="仿宋"/>
          <w:spacing w:val="-3"/>
          <w:sz w:val="24"/>
          <w:szCs w:val="24"/>
        </w:rPr>
        <w:t>前附表。</w:t>
      </w:r>
    </w:p>
    <w:p w14:paraId="68B39D6B">
      <w:pPr>
        <w:spacing w:before="184"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1.2.4 本招标项目性质：见投标人须知前附表。</w:t>
      </w:r>
    </w:p>
    <w:p w14:paraId="3A0CA5C5">
      <w:pPr>
        <w:spacing w:before="181" w:line="220" w:lineRule="auto"/>
        <w:ind w:left="17"/>
        <w:outlineLvl w:val="2"/>
        <w:rPr>
          <w:rFonts w:hint="eastAsia" w:ascii="仿宋" w:hAnsi="仿宋" w:eastAsia="仿宋" w:cs="仿宋"/>
          <w:sz w:val="24"/>
          <w:szCs w:val="24"/>
        </w:rPr>
      </w:pPr>
      <w:bookmarkStart w:id="43" w:name="_Toc30867"/>
      <w:r>
        <w:rPr>
          <w:rFonts w:hint="eastAsia" w:ascii="仿宋" w:hAnsi="仿宋" w:eastAsia="仿宋" w:cs="仿宋"/>
          <w:b/>
          <w:bCs/>
          <w:spacing w:val="-4"/>
          <w:sz w:val="24"/>
          <w:szCs w:val="24"/>
        </w:rPr>
        <w:t>1.3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招标范围、计划工期和质量要求</w:t>
      </w:r>
      <w:bookmarkEnd w:id="43"/>
    </w:p>
    <w:p w14:paraId="37687522">
      <w:pPr>
        <w:spacing w:before="182"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1.3.1 本次招标范围：见投标人须知前附表。</w:t>
      </w:r>
    </w:p>
    <w:p w14:paraId="2297A7D3">
      <w:pPr>
        <w:spacing w:before="181"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1.3.2 本标段的计划工期：见投标人须知前附表。</w:t>
      </w:r>
    </w:p>
    <w:p w14:paraId="2CB77F77">
      <w:pPr>
        <w:spacing w:before="183"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1.3.3 本标段的质量要求：见投标人须知前附表。</w:t>
      </w:r>
    </w:p>
    <w:p w14:paraId="3E0FF9D4">
      <w:pPr>
        <w:spacing w:before="181" w:line="220" w:lineRule="auto"/>
        <w:ind w:left="17"/>
        <w:outlineLvl w:val="2"/>
        <w:rPr>
          <w:rFonts w:hint="eastAsia" w:ascii="仿宋" w:hAnsi="仿宋" w:eastAsia="仿宋" w:cs="仿宋"/>
          <w:sz w:val="24"/>
          <w:szCs w:val="24"/>
        </w:rPr>
      </w:pPr>
      <w:bookmarkStart w:id="44" w:name="_Toc10448"/>
      <w:r>
        <w:rPr>
          <w:rFonts w:hint="eastAsia" w:ascii="仿宋" w:hAnsi="仿宋" w:eastAsia="仿宋" w:cs="仿宋"/>
          <w:b/>
          <w:bCs/>
          <w:spacing w:val="-4"/>
          <w:sz w:val="24"/>
          <w:szCs w:val="24"/>
        </w:rPr>
        <w:t>1.4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投标人资格要求</w:t>
      </w:r>
      <w:bookmarkEnd w:id="44"/>
    </w:p>
    <w:p w14:paraId="4C1A368F">
      <w:pPr>
        <w:spacing w:before="182"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1.4.1</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投标人应具备承担本标段施工的资质条件、能力和信誉。</w:t>
      </w:r>
    </w:p>
    <w:p w14:paraId="53E0AA7E">
      <w:pPr>
        <w:spacing w:before="181" w:line="219" w:lineRule="auto"/>
        <w:ind w:left="486"/>
        <w:rPr>
          <w:rFonts w:hint="eastAsia" w:ascii="仿宋" w:hAnsi="仿宋" w:eastAsia="仿宋" w:cs="仿宋"/>
          <w:sz w:val="24"/>
          <w:szCs w:val="24"/>
        </w:rPr>
      </w:pPr>
      <w:r>
        <w:rPr>
          <w:rFonts w:hint="eastAsia" w:ascii="仿宋" w:hAnsi="仿宋" w:eastAsia="仿宋" w:cs="仿宋"/>
          <w:spacing w:val="-4"/>
          <w:sz w:val="24"/>
          <w:szCs w:val="24"/>
        </w:rPr>
        <w:t>（1）资质条件：见投标人须知前附表；</w:t>
      </w:r>
    </w:p>
    <w:p w14:paraId="23734DC8">
      <w:pPr>
        <w:spacing w:before="183" w:line="219" w:lineRule="auto"/>
        <w:ind w:left="486"/>
        <w:rPr>
          <w:rFonts w:hint="eastAsia" w:ascii="仿宋" w:hAnsi="仿宋" w:eastAsia="仿宋" w:cs="仿宋"/>
          <w:sz w:val="24"/>
          <w:szCs w:val="24"/>
        </w:rPr>
      </w:pPr>
      <w:r>
        <w:rPr>
          <w:rFonts w:hint="eastAsia" w:ascii="仿宋" w:hAnsi="仿宋" w:eastAsia="仿宋" w:cs="仿宋"/>
          <w:spacing w:val="-4"/>
          <w:sz w:val="24"/>
          <w:szCs w:val="24"/>
        </w:rPr>
        <w:t>（2）信誉要求：见投标人须知前附表；</w:t>
      </w:r>
    </w:p>
    <w:p w14:paraId="5EAC8AA2">
      <w:pPr>
        <w:spacing w:before="184" w:line="219" w:lineRule="auto"/>
        <w:ind w:left="486"/>
        <w:rPr>
          <w:rFonts w:hint="eastAsia" w:ascii="仿宋" w:hAnsi="仿宋" w:eastAsia="仿宋" w:cs="仿宋"/>
          <w:sz w:val="24"/>
          <w:szCs w:val="24"/>
        </w:rPr>
      </w:pPr>
      <w:r>
        <w:rPr>
          <w:rFonts w:hint="eastAsia" w:ascii="仿宋" w:hAnsi="仿宋" w:eastAsia="仿宋" w:cs="仿宋"/>
          <w:spacing w:val="-4"/>
          <w:sz w:val="24"/>
          <w:szCs w:val="24"/>
        </w:rPr>
        <w:t>（3）财务要求：见投标人须知前附表；</w:t>
      </w:r>
    </w:p>
    <w:p w14:paraId="270450BF">
      <w:pPr>
        <w:spacing w:before="181" w:line="219" w:lineRule="auto"/>
        <w:ind w:left="486"/>
        <w:rPr>
          <w:rFonts w:hint="eastAsia" w:ascii="仿宋" w:hAnsi="仿宋" w:eastAsia="仿宋" w:cs="仿宋"/>
          <w:sz w:val="24"/>
          <w:szCs w:val="24"/>
        </w:rPr>
      </w:pPr>
      <w:r>
        <w:rPr>
          <w:rFonts w:hint="eastAsia" w:ascii="仿宋" w:hAnsi="仿宋" w:eastAsia="仿宋" w:cs="仿宋"/>
          <w:spacing w:val="-4"/>
          <w:sz w:val="24"/>
          <w:szCs w:val="24"/>
        </w:rPr>
        <w:t>（4）业绩要求：见投标人须知前附表；</w:t>
      </w:r>
    </w:p>
    <w:p w14:paraId="1ACB55CE">
      <w:pPr>
        <w:spacing w:before="183" w:line="219" w:lineRule="auto"/>
        <w:ind w:left="486"/>
        <w:rPr>
          <w:rFonts w:hint="eastAsia" w:ascii="仿宋" w:hAnsi="仿宋" w:eastAsia="仿宋" w:cs="仿宋"/>
          <w:sz w:val="24"/>
          <w:szCs w:val="24"/>
        </w:rPr>
      </w:pPr>
      <w:r>
        <w:rPr>
          <w:rFonts w:hint="eastAsia" w:ascii="仿宋" w:hAnsi="仿宋" w:eastAsia="仿宋" w:cs="仿宋"/>
          <w:spacing w:val="-4"/>
          <w:sz w:val="24"/>
          <w:szCs w:val="24"/>
        </w:rPr>
        <w:t>（5）人员要求：见投标人须知前附表；</w:t>
      </w:r>
    </w:p>
    <w:p w14:paraId="7EDB7C29">
      <w:pPr>
        <w:spacing w:before="181" w:line="219" w:lineRule="auto"/>
        <w:ind w:left="486"/>
        <w:rPr>
          <w:rFonts w:hint="eastAsia" w:ascii="仿宋" w:hAnsi="仿宋" w:eastAsia="仿宋" w:cs="仿宋"/>
          <w:sz w:val="24"/>
          <w:szCs w:val="24"/>
        </w:rPr>
      </w:pPr>
      <w:r>
        <w:rPr>
          <w:rFonts w:hint="eastAsia" w:ascii="仿宋" w:hAnsi="仿宋" w:eastAsia="仿宋" w:cs="仿宋"/>
          <w:spacing w:val="-3"/>
          <w:sz w:val="24"/>
          <w:szCs w:val="24"/>
        </w:rPr>
        <w:t>（6）其他要求：见投标人须知前附表。</w:t>
      </w:r>
    </w:p>
    <w:p w14:paraId="442A5F6D">
      <w:pPr>
        <w:spacing w:before="185" w:line="288" w:lineRule="auto"/>
        <w:ind w:left="1" w:firstLine="495"/>
        <w:rPr>
          <w:rFonts w:hint="eastAsia" w:ascii="仿宋" w:hAnsi="仿宋" w:eastAsia="仿宋" w:cs="仿宋"/>
          <w:sz w:val="24"/>
          <w:szCs w:val="24"/>
        </w:rPr>
      </w:pPr>
      <w:r>
        <w:rPr>
          <w:rFonts w:hint="eastAsia" w:ascii="仿宋" w:hAnsi="仿宋" w:eastAsia="仿宋" w:cs="仿宋"/>
          <w:spacing w:val="-4"/>
          <w:sz w:val="24"/>
          <w:szCs w:val="24"/>
        </w:rPr>
        <w:t>1.4.2 投标人须知前附表规定接受联合体投标的，除应符合本章第</w:t>
      </w:r>
      <w:r>
        <w:rPr>
          <w:rFonts w:hint="eastAsia" w:ascii="仿宋" w:hAnsi="仿宋" w:eastAsia="仿宋" w:cs="仿宋"/>
          <w:spacing w:val="-31"/>
          <w:sz w:val="24"/>
          <w:szCs w:val="24"/>
        </w:rPr>
        <w:t xml:space="preserve"> </w:t>
      </w:r>
      <w:r>
        <w:rPr>
          <w:rFonts w:hint="eastAsia" w:ascii="仿宋" w:hAnsi="仿宋" w:eastAsia="仿宋" w:cs="仿宋"/>
          <w:spacing w:val="-4"/>
          <w:sz w:val="24"/>
          <w:szCs w:val="24"/>
        </w:rPr>
        <w:t>1.4</w:t>
      </w:r>
      <w:r>
        <w:rPr>
          <w:rFonts w:hint="eastAsia" w:ascii="仿宋" w:hAnsi="仿宋" w:eastAsia="仿宋" w:cs="仿宋"/>
          <w:spacing w:val="-5"/>
          <w:sz w:val="24"/>
          <w:szCs w:val="24"/>
        </w:rPr>
        <w:t>.1</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项和投标</w:t>
      </w:r>
      <w:r>
        <w:rPr>
          <w:rFonts w:hint="eastAsia" w:ascii="仿宋" w:hAnsi="仿宋" w:eastAsia="仿宋" w:cs="仿宋"/>
          <w:sz w:val="24"/>
          <w:szCs w:val="24"/>
        </w:rPr>
        <w:t xml:space="preserve"> </w:t>
      </w:r>
      <w:r>
        <w:rPr>
          <w:rFonts w:hint="eastAsia" w:ascii="仿宋" w:hAnsi="仿宋" w:eastAsia="仿宋" w:cs="仿宋"/>
          <w:spacing w:val="-4"/>
          <w:sz w:val="24"/>
          <w:szCs w:val="24"/>
        </w:rPr>
        <w:t>人须知前附表的要求外，还应遵守以下规定：</w:t>
      </w:r>
    </w:p>
    <w:p w14:paraId="03848B79">
      <w:pPr>
        <w:spacing w:before="183" w:line="219" w:lineRule="auto"/>
        <w:ind w:right="6"/>
        <w:jc w:val="right"/>
        <w:rPr>
          <w:rFonts w:hint="eastAsia" w:ascii="仿宋" w:hAnsi="仿宋" w:eastAsia="仿宋" w:cs="仿宋"/>
          <w:sz w:val="24"/>
          <w:szCs w:val="24"/>
        </w:rPr>
      </w:pPr>
      <w:r>
        <w:rPr>
          <w:rFonts w:hint="eastAsia" w:ascii="仿宋" w:hAnsi="仿宋" w:eastAsia="仿宋" w:cs="仿宋"/>
          <w:sz w:val="24"/>
          <w:szCs w:val="24"/>
        </w:rPr>
        <w:t>（1）联合体各方应按招标文件提供的格式签订联合体协议书，明确联合体牵</w:t>
      </w:r>
      <w:r>
        <w:rPr>
          <w:rFonts w:hint="eastAsia" w:ascii="仿宋" w:hAnsi="仿宋" w:eastAsia="仿宋" w:cs="仿宋"/>
          <w:spacing w:val="-1"/>
          <w:sz w:val="24"/>
          <w:szCs w:val="24"/>
        </w:rPr>
        <w:t>头人</w:t>
      </w:r>
    </w:p>
    <w:p w14:paraId="43C44410">
      <w:pPr>
        <w:spacing w:line="219" w:lineRule="auto"/>
        <w:rPr>
          <w:rFonts w:hint="eastAsia" w:ascii="仿宋" w:hAnsi="仿宋" w:eastAsia="仿宋" w:cs="仿宋"/>
          <w:sz w:val="24"/>
          <w:szCs w:val="24"/>
        </w:rPr>
        <w:sectPr>
          <w:footerReference r:id="rId9" w:type="default"/>
          <w:pgSz w:w="11907" w:h="16839"/>
          <w:pgMar w:top="1431" w:right="1466" w:bottom="1155" w:left="1428" w:header="0" w:footer="959" w:gutter="0"/>
          <w:pgNumType w:fmt="decimal"/>
          <w:cols w:space="720" w:num="1"/>
        </w:sectPr>
      </w:pPr>
    </w:p>
    <w:p w14:paraId="350E3A1A">
      <w:pPr>
        <w:spacing w:before="47" w:line="220" w:lineRule="auto"/>
        <w:ind w:left="2"/>
        <w:rPr>
          <w:rFonts w:hint="eastAsia" w:ascii="仿宋" w:hAnsi="仿宋" w:eastAsia="仿宋" w:cs="仿宋"/>
          <w:sz w:val="24"/>
          <w:szCs w:val="24"/>
        </w:rPr>
      </w:pPr>
      <w:r>
        <w:rPr>
          <w:rFonts w:hint="eastAsia" w:ascii="仿宋" w:hAnsi="仿宋" w:eastAsia="仿宋" w:cs="仿宋"/>
          <w:spacing w:val="-8"/>
          <w:sz w:val="24"/>
          <w:szCs w:val="24"/>
        </w:rPr>
        <w:t>和各方权利义务；</w:t>
      </w:r>
    </w:p>
    <w:p w14:paraId="24026A25">
      <w:pPr>
        <w:spacing w:before="180" w:line="220" w:lineRule="auto"/>
        <w:ind w:left="488"/>
        <w:rPr>
          <w:rFonts w:hint="eastAsia" w:ascii="仿宋" w:hAnsi="仿宋" w:eastAsia="仿宋" w:cs="仿宋"/>
          <w:sz w:val="24"/>
          <w:szCs w:val="24"/>
        </w:rPr>
      </w:pPr>
      <w:r>
        <w:rPr>
          <w:rFonts w:hint="eastAsia" w:ascii="仿宋" w:hAnsi="仿宋" w:eastAsia="仿宋" w:cs="仿宋"/>
          <w:spacing w:val="-2"/>
          <w:sz w:val="24"/>
          <w:szCs w:val="24"/>
        </w:rPr>
        <w:t>（2）由同一专业的单位组成的联合体，按照资质等级较低的单位确定资质等级；</w:t>
      </w:r>
    </w:p>
    <w:p w14:paraId="633FBA70">
      <w:pPr>
        <w:spacing w:before="182" w:line="220" w:lineRule="auto"/>
        <w:ind w:left="488"/>
        <w:rPr>
          <w:rFonts w:hint="eastAsia" w:ascii="仿宋" w:hAnsi="仿宋" w:eastAsia="仿宋" w:cs="仿宋"/>
          <w:sz w:val="24"/>
          <w:szCs w:val="24"/>
        </w:rPr>
      </w:pPr>
      <w:r>
        <w:rPr>
          <w:rFonts w:hint="eastAsia" w:ascii="仿宋" w:hAnsi="仿宋" w:eastAsia="仿宋" w:cs="仿宋"/>
          <w:spacing w:val="-1"/>
          <w:sz w:val="24"/>
          <w:szCs w:val="24"/>
        </w:rPr>
        <w:t>（3）联合体各方不得再以自己名义单独或参加其他联</w:t>
      </w:r>
      <w:r>
        <w:rPr>
          <w:rFonts w:hint="eastAsia" w:ascii="仿宋" w:hAnsi="仿宋" w:eastAsia="仿宋" w:cs="仿宋"/>
          <w:spacing w:val="-2"/>
          <w:sz w:val="24"/>
          <w:szCs w:val="24"/>
        </w:rPr>
        <w:t>合体在同一标段中投标。</w:t>
      </w:r>
    </w:p>
    <w:p w14:paraId="1904A2CE">
      <w:pPr>
        <w:spacing w:before="179" w:line="220" w:lineRule="auto"/>
        <w:ind w:left="499"/>
        <w:rPr>
          <w:rFonts w:hint="eastAsia" w:ascii="仿宋" w:hAnsi="仿宋" w:eastAsia="仿宋" w:cs="仿宋"/>
          <w:sz w:val="24"/>
          <w:szCs w:val="24"/>
        </w:rPr>
      </w:pPr>
      <w:r>
        <w:rPr>
          <w:rFonts w:hint="eastAsia" w:ascii="仿宋" w:hAnsi="仿宋" w:eastAsia="仿宋" w:cs="仿宋"/>
          <w:spacing w:val="-3"/>
          <w:sz w:val="24"/>
          <w:szCs w:val="24"/>
        </w:rPr>
        <w:t>1.4.3</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投标人不得存在下列情形之一：</w:t>
      </w:r>
    </w:p>
    <w:p w14:paraId="77CBBD81">
      <w:pPr>
        <w:spacing w:before="182" w:line="219" w:lineRule="auto"/>
        <w:ind w:left="488"/>
        <w:rPr>
          <w:rFonts w:hint="eastAsia" w:ascii="仿宋" w:hAnsi="仿宋" w:eastAsia="仿宋" w:cs="仿宋"/>
          <w:sz w:val="24"/>
          <w:szCs w:val="24"/>
        </w:rPr>
      </w:pPr>
      <w:r>
        <w:rPr>
          <w:rFonts w:hint="eastAsia" w:ascii="仿宋" w:hAnsi="仿宋" w:eastAsia="仿宋" w:cs="仿宋"/>
          <w:spacing w:val="-3"/>
          <w:sz w:val="24"/>
          <w:szCs w:val="24"/>
        </w:rPr>
        <w:t>（1）为招标人不具有独立法人资格的附属机构（单位</w:t>
      </w:r>
      <w:r>
        <w:rPr>
          <w:rFonts w:hint="eastAsia" w:ascii="仿宋" w:hAnsi="仿宋" w:eastAsia="仿宋" w:cs="仿宋"/>
          <w:sz w:val="24"/>
          <w:szCs w:val="24"/>
        </w:rPr>
        <w:t>）；</w:t>
      </w:r>
    </w:p>
    <w:p w14:paraId="5623DE40">
      <w:pPr>
        <w:spacing w:before="180" w:line="220" w:lineRule="auto"/>
        <w:ind w:left="488"/>
        <w:rPr>
          <w:rFonts w:hint="eastAsia" w:ascii="仿宋" w:hAnsi="仿宋" w:eastAsia="仿宋" w:cs="仿宋"/>
          <w:sz w:val="24"/>
          <w:szCs w:val="24"/>
        </w:rPr>
      </w:pPr>
      <w:r>
        <w:rPr>
          <w:rFonts w:hint="eastAsia" w:ascii="仿宋" w:hAnsi="仿宋" w:eastAsia="仿宋" w:cs="仿宋"/>
          <w:spacing w:val="-3"/>
          <w:sz w:val="24"/>
          <w:szCs w:val="24"/>
        </w:rPr>
        <w:t>（2）与招标人存在利害关系且可能影响招标公正性的；</w:t>
      </w:r>
    </w:p>
    <w:p w14:paraId="61210496">
      <w:pPr>
        <w:spacing w:before="182" w:line="219" w:lineRule="auto"/>
        <w:ind w:left="488"/>
        <w:rPr>
          <w:rFonts w:hint="eastAsia" w:ascii="仿宋" w:hAnsi="仿宋" w:eastAsia="仿宋" w:cs="仿宋"/>
          <w:sz w:val="24"/>
          <w:szCs w:val="24"/>
        </w:rPr>
      </w:pPr>
      <w:r>
        <w:rPr>
          <w:rFonts w:hint="eastAsia" w:ascii="仿宋" w:hAnsi="仿宋" w:eastAsia="仿宋" w:cs="仿宋"/>
          <w:spacing w:val="-3"/>
          <w:sz w:val="24"/>
          <w:szCs w:val="24"/>
        </w:rPr>
        <w:t>（3）与本标段的其他投标人为同一单位负责人；</w:t>
      </w:r>
    </w:p>
    <w:p w14:paraId="40482482">
      <w:pPr>
        <w:spacing w:before="183" w:line="219" w:lineRule="auto"/>
        <w:ind w:left="488"/>
        <w:rPr>
          <w:rFonts w:hint="eastAsia" w:ascii="仿宋" w:hAnsi="仿宋" w:eastAsia="仿宋" w:cs="仿宋"/>
          <w:sz w:val="24"/>
          <w:szCs w:val="24"/>
        </w:rPr>
      </w:pPr>
      <w:r>
        <w:rPr>
          <w:rFonts w:hint="eastAsia" w:ascii="仿宋" w:hAnsi="仿宋" w:eastAsia="仿宋" w:cs="仿宋"/>
          <w:spacing w:val="-4"/>
          <w:sz w:val="24"/>
          <w:szCs w:val="24"/>
        </w:rPr>
        <w:t>（4）本标段的其他投标人存在控股、管理关系；</w:t>
      </w:r>
    </w:p>
    <w:p w14:paraId="2536EDED">
      <w:pPr>
        <w:spacing w:before="182" w:line="219" w:lineRule="auto"/>
        <w:ind w:left="488"/>
        <w:rPr>
          <w:rFonts w:hint="eastAsia" w:ascii="仿宋" w:hAnsi="仿宋" w:eastAsia="仿宋" w:cs="仿宋"/>
          <w:sz w:val="24"/>
          <w:szCs w:val="24"/>
        </w:rPr>
      </w:pPr>
      <w:r>
        <w:rPr>
          <w:rFonts w:hint="eastAsia" w:ascii="仿宋" w:hAnsi="仿宋" w:eastAsia="仿宋" w:cs="仿宋"/>
          <w:spacing w:val="-2"/>
          <w:sz w:val="24"/>
          <w:szCs w:val="24"/>
        </w:rPr>
        <w:t>（5）为本标段前期准备提供设计或咨询服务，但设计施工总</w:t>
      </w:r>
      <w:r>
        <w:rPr>
          <w:rFonts w:hint="eastAsia" w:ascii="仿宋" w:hAnsi="仿宋" w:eastAsia="仿宋" w:cs="仿宋"/>
          <w:spacing w:val="-3"/>
          <w:sz w:val="24"/>
          <w:szCs w:val="24"/>
        </w:rPr>
        <w:t>承包的除外；</w:t>
      </w:r>
    </w:p>
    <w:p w14:paraId="23649C80">
      <w:pPr>
        <w:spacing w:before="183" w:line="219" w:lineRule="auto"/>
        <w:ind w:left="488"/>
        <w:rPr>
          <w:rFonts w:hint="eastAsia" w:ascii="仿宋" w:hAnsi="仿宋" w:eastAsia="仿宋" w:cs="仿宋"/>
          <w:sz w:val="24"/>
          <w:szCs w:val="24"/>
        </w:rPr>
      </w:pPr>
      <w:r>
        <w:rPr>
          <w:rFonts w:hint="eastAsia" w:ascii="仿宋" w:hAnsi="仿宋" w:eastAsia="仿宋" w:cs="仿宋"/>
          <w:spacing w:val="-6"/>
          <w:sz w:val="24"/>
          <w:szCs w:val="24"/>
        </w:rPr>
        <w:t>（6）为本标段的监理人；</w:t>
      </w:r>
    </w:p>
    <w:p w14:paraId="29D9C91B">
      <w:pPr>
        <w:spacing w:before="181" w:line="219" w:lineRule="auto"/>
        <w:ind w:left="488"/>
        <w:rPr>
          <w:rFonts w:hint="eastAsia" w:ascii="仿宋" w:hAnsi="仿宋" w:eastAsia="仿宋" w:cs="仿宋"/>
          <w:sz w:val="24"/>
          <w:szCs w:val="24"/>
        </w:rPr>
      </w:pPr>
      <w:r>
        <w:rPr>
          <w:rFonts w:hint="eastAsia" w:ascii="仿宋" w:hAnsi="仿宋" w:eastAsia="仿宋" w:cs="仿宋"/>
          <w:spacing w:val="-6"/>
          <w:sz w:val="24"/>
          <w:szCs w:val="24"/>
        </w:rPr>
        <w:t>（7）为本标段的代建人；</w:t>
      </w:r>
    </w:p>
    <w:p w14:paraId="67896437">
      <w:pPr>
        <w:spacing w:before="183" w:line="219" w:lineRule="auto"/>
        <w:ind w:left="488"/>
        <w:rPr>
          <w:rFonts w:hint="eastAsia" w:ascii="仿宋" w:hAnsi="仿宋" w:eastAsia="仿宋" w:cs="仿宋"/>
          <w:sz w:val="24"/>
          <w:szCs w:val="24"/>
        </w:rPr>
      </w:pPr>
      <w:r>
        <w:rPr>
          <w:rFonts w:hint="eastAsia" w:ascii="仿宋" w:hAnsi="仿宋" w:eastAsia="仿宋" w:cs="仿宋"/>
          <w:spacing w:val="-5"/>
          <w:sz w:val="24"/>
          <w:szCs w:val="24"/>
        </w:rPr>
        <w:t>（8）为本标段提供招标代理服务；</w:t>
      </w:r>
    </w:p>
    <w:p w14:paraId="790036B2">
      <w:pPr>
        <w:spacing w:before="181" w:line="219" w:lineRule="auto"/>
        <w:ind w:left="488"/>
        <w:rPr>
          <w:rFonts w:hint="eastAsia" w:ascii="仿宋" w:hAnsi="仿宋" w:eastAsia="仿宋" w:cs="仿宋"/>
          <w:sz w:val="24"/>
          <w:szCs w:val="24"/>
        </w:rPr>
      </w:pPr>
      <w:r>
        <w:rPr>
          <w:rFonts w:hint="eastAsia" w:ascii="仿宋" w:hAnsi="仿宋" w:eastAsia="仿宋" w:cs="仿宋"/>
          <w:spacing w:val="-2"/>
          <w:sz w:val="24"/>
          <w:szCs w:val="24"/>
        </w:rPr>
        <w:t>（9）与本标段的监理人或代建人或招标代理机构同为一个法定代表</w:t>
      </w:r>
      <w:r>
        <w:rPr>
          <w:rFonts w:hint="eastAsia" w:ascii="仿宋" w:hAnsi="仿宋" w:eastAsia="仿宋" w:cs="仿宋"/>
          <w:spacing w:val="-3"/>
          <w:sz w:val="24"/>
          <w:szCs w:val="24"/>
        </w:rPr>
        <w:t>人；</w:t>
      </w:r>
    </w:p>
    <w:p w14:paraId="29A9C656">
      <w:pPr>
        <w:spacing w:before="183" w:line="219" w:lineRule="auto"/>
        <w:ind w:left="488"/>
        <w:rPr>
          <w:rFonts w:hint="eastAsia" w:ascii="仿宋" w:hAnsi="仿宋" w:eastAsia="仿宋" w:cs="仿宋"/>
          <w:sz w:val="24"/>
          <w:szCs w:val="24"/>
        </w:rPr>
      </w:pPr>
      <w:r>
        <w:rPr>
          <w:rFonts w:hint="eastAsia" w:ascii="仿宋" w:hAnsi="仿宋" w:eastAsia="仿宋" w:cs="仿宋"/>
          <w:spacing w:val="-2"/>
          <w:sz w:val="24"/>
          <w:szCs w:val="24"/>
        </w:rPr>
        <w:t>（10）与本标段的监理人或代建人或招标代理</w:t>
      </w:r>
      <w:r>
        <w:rPr>
          <w:rFonts w:hint="eastAsia" w:ascii="仿宋" w:hAnsi="仿宋" w:eastAsia="仿宋" w:cs="仿宋"/>
          <w:spacing w:val="-3"/>
          <w:sz w:val="24"/>
          <w:szCs w:val="24"/>
        </w:rPr>
        <w:t>机构相互控股或参股；</w:t>
      </w:r>
    </w:p>
    <w:p w14:paraId="468FB4EA">
      <w:pPr>
        <w:spacing w:before="181" w:line="219" w:lineRule="auto"/>
        <w:ind w:left="488"/>
        <w:rPr>
          <w:rFonts w:hint="eastAsia" w:ascii="仿宋" w:hAnsi="仿宋" w:eastAsia="仿宋" w:cs="仿宋"/>
          <w:sz w:val="24"/>
          <w:szCs w:val="24"/>
        </w:rPr>
      </w:pPr>
      <w:r>
        <w:rPr>
          <w:rFonts w:hint="eastAsia" w:ascii="仿宋" w:hAnsi="仿宋" w:eastAsia="仿宋" w:cs="仿宋"/>
          <w:spacing w:val="-2"/>
          <w:sz w:val="24"/>
          <w:szCs w:val="24"/>
        </w:rPr>
        <w:t>（11）与本标段的监理人或代建人或招标代理</w:t>
      </w:r>
      <w:r>
        <w:rPr>
          <w:rFonts w:hint="eastAsia" w:ascii="仿宋" w:hAnsi="仿宋" w:eastAsia="仿宋" w:cs="仿宋"/>
          <w:spacing w:val="-3"/>
          <w:sz w:val="24"/>
          <w:szCs w:val="24"/>
        </w:rPr>
        <w:t>机构相互任职或工作；</w:t>
      </w:r>
    </w:p>
    <w:p w14:paraId="064489DB">
      <w:pPr>
        <w:spacing w:before="183" w:line="219" w:lineRule="auto"/>
        <w:ind w:left="488"/>
        <w:rPr>
          <w:rFonts w:hint="eastAsia" w:ascii="仿宋" w:hAnsi="仿宋" w:eastAsia="仿宋" w:cs="仿宋"/>
          <w:sz w:val="24"/>
          <w:szCs w:val="24"/>
        </w:rPr>
      </w:pPr>
      <w:r>
        <w:rPr>
          <w:rFonts w:hint="eastAsia" w:ascii="仿宋" w:hAnsi="仿宋" w:eastAsia="仿宋" w:cs="仿宋"/>
          <w:spacing w:val="-2"/>
          <w:sz w:val="24"/>
          <w:szCs w:val="24"/>
        </w:rPr>
        <w:t>（12）被责令停产停业、暂扣或者吊销许可证</w:t>
      </w:r>
      <w:r>
        <w:rPr>
          <w:rFonts w:hint="eastAsia" w:ascii="仿宋" w:hAnsi="仿宋" w:eastAsia="仿宋" w:cs="仿宋"/>
          <w:spacing w:val="-3"/>
          <w:sz w:val="24"/>
          <w:szCs w:val="24"/>
        </w:rPr>
        <w:t>、暂扣或者吊销执照；</w:t>
      </w:r>
    </w:p>
    <w:p w14:paraId="43CB51A4">
      <w:pPr>
        <w:spacing w:before="180" w:line="313" w:lineRule="auto"/>
        <w:ind w:right="7" w:firstLine="488"/>
        <w:rPr>
          <w:rFonts w:hint="eastAsia" w:ascii="仿宋" w:hAnsi="仿宋" w:eastAsia="仿宋" w:cs="仿宋"/>
          <w:sz w:val="24"/>
          <w:szCs w:val="24"/>
        </w:rPr>
      </w:pPr>
      <w:r>
        <w:rPr>
          <w:rFonts w:hint="eastAsia" w:ascii="仿宋" w:hAnsi="仿宋" w:eastAsia="仿宋" w:cs="仿宋"/>
          <w:spacing w:val="-3"/>
          <w:sz w:val="24"/>
          <w:szCs w:val="24"/>
        </w:rPr>
        <w:t>（13）被依法暂停或取消投标资格（指被</w:t>
      </w:r>
      <w:r>
        <w:rPr>
          <w:rFonts w:hint="eastAsia" w:ascii="仿宋" w:hAnsi="仿宋" w:eastAsia="仿宋" w:cs="仿宋"/>
          <w:spacing w:val="-4"/>
          <w:sz w:val="24"/>
          <w:szCs w:val="24"/>
        </w:rPr>
        <w:t>本招标项目所在地县级及以上水利或住建</w:t>
      </w:r>
      <w:r>
        <w:rPr>
          <w:rFonts w:hint="eastAsia" w:ascii="仿宋" w:hAnsi="仿宋" w:eastAsia="仿宋" w:cs="仿宋"/>
          <w:sz w:val="24"/>
          <w:szCs w:val="24"/>
        </w:rPr>
        <w:t xml:space="preserve"> </w:t>
      </w:r>
      <w:r>
        <w:rPr>
          <w:rFonts w:hint="eastAsia" w:ascii="仿宋" w:hAnsi="仿宋" w:eastAsia="仿宋" w:cs="仿宋"/>
          <w:spacing w:val="3"/>
          <w:sz w:val="24"/>
          <w:szCs w:val="24"/>
        </w:rPr>
        <w:t>或公共资源交易中心或生态环境部门等其它行政主管部门暂停或取消投标资格或禁止</w:t>
      </w:r>
      <w:r>
        <w:rPr>
          <w:rFonts w:hint="eastAsia" w:ascii="仿宋" w:hAnsi="仿宋" w:eastAsia="仿宋" w:cs="仿宋"/>
          <w:spacing w:val="13"/>
          <w:sz w:val="24"/>
          <w:szCs w:val="24"/>
        </w:rPr>
        <w:t xml:space="preserve"> </w:t>
      </w:r>
      <w:r>
        <w:rPr>
          <w:rFonts w:hint="eastAsia" w:ascii="仿宋" w:hAnsi="仿宋" w:eastAsia="仿宋" w:cs="仿宋"/>
          <w:spacing w:val="-3"/>
          <w:sz w:val="24"/>
          <w:szCs w:val="24"/>
        </w:rPr>
        <w:t>进入该区域建设市场且处于有效期内</w:t>
      </w:r>
      <w:r>
        <w:rPr>
          <w:rFonts w:hint="eastAsia" w:ascii="仿宋" w:hAnsi="仿宋" w:eastAsia="仿宋" w:cs="仿宋"/>
          <w:spacing w:val="-4"/>
          <w:sz w:val="24"/>
          <w:szCs w:val="24"/>
        </w:rPr>
        <w:t>）；</w:t>
      </w:r>
    </w:p>
    <w:p w14:paraId="0AD70B43">
      <w:pPr>
        <w:spacing w:before="183" w:line="218" w:lineRule="auto"/>
        <w:ind w:left="488"/>
        <w:rPr>
          <w:rFonts w:hint="eastAsia" w:ascii="仿宋" w:hAnsi="仿宋" w:eastAsia="仿宋" w:cs="仿宋"/>
          <w:sz w:val="24"/>
          <w:szCs w:val="24"/>
        </w:rPr>
      </w:pPr>
      <w:r>
        <w:rPr>
          <w:rFonts w:hint="eastAsia" w:ascii="仿宋" w:hAnsi="仿宋" w:eastAsia="仿宋" w:cs="仿宋"/>
          <w:spacing w:val="-4"/>
          <w:sz w:val="24"/>
          <w:szCs w:val="24"/>
        </w:rPr>
        <w:t>（14）进入清算程序，或被宣告破产；</w:t>
      </w:r>
    </w:p>
    <w:p w14:paraId="000C52D3">
      <w:pPr>
        <w:spacing w:before="182" w:line="287" w:lineRule="auto"/>
        <w:ind w:left="12" w:right="13" w:firstLine="476"/>
        <w:rPr>
          <w:rFonts w:hint="eastAsia" w:ascii="仿宋" w:hAnsi="仿宋" w:eastAsia="仿宋" w:cs="仿宋"/>
          <w:sz w:val="24"/>
          <w:szCs w:val="24"/>
        </w:rPr>
      </w:pPr>
      <w:r>
        <w:rPr>
          <w:rFonts w:hint="eastAsia" w:ascii="仿宋" w:hAnsi="仿宋" w:eastAsia="仿宋" w:cs="仿宋"/>
          <w:spacing w:val="-3"/>
          <w:sz w:val="24"/>
          <w:szCs w:val="24"/>
        </w:rPr>
        <w:t>（15）被最高人民法院在“信用中国”（www.creditchina.gov.cn）或中国执行信</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息公开网（</w:t>
      </w:r>
      <w:r>
        <w:rPr>
          <w:rFonts w:hint="eastAsia" w:ascii="仿宋" w:hAnsi="仿宋" w:eastAsia="仿宋" w:cs="仿宋"/>
        </w:rPr>
        <w:fldChar w:fldCharType="begin"/>
      </w:r>
      <w:r>
        <w:rPr>
          <w:rFonts w:hint="eastAsia" w:ascii="仿宋" w:hAnsi="仿宋" w:eastAsia="仿宋" w:cs="仿宋"/>
        </w:rPr>
        <w:instrText xml:space="preserve"> HYPERLINK "http://zxgk.court.gov.cn/" </w:instrText>
      </w:r>
      <w:r>
        <w:rPr>
          <w:rFonts w:hint="eastAsia" w:ascii="仿宋" w:hAnsi="仿宋" w:eastAsia="仿宋" w:cs="仿宋"/>
        </w:rPr>
        <w:fldChar w:fldCharType="separate"/>
      </w:r>
      <w:r>
        <w:rPr>
          <w:rFonts w:hint="eastAsia" w:ascii="仿宋" w:hAnsi="仿宋" w:eastAsia="仿宋" w:cs="仿宋"/>
          <w:spacing w:val="-2"/>
          <w:sz w:val="24"/>
          <w:szCs w:val="24"/>
        </w:rPr>
        <w:t>http://zxgk.court.gov.cn/</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）列入失信被执行人名单；</w:t>
      </w:r>
    </w:p>
    <w:p w14:paraId="3CA430E8">
      <w:pPr>
        <w:spacing w:before="190" w:line="219" w:lineRule="auto"/>
        <w:ind w:left="488"/>
        <w:rPr>
          <w:rFonts w:hint="eastAsia" w:ascii="仿宋" w:hAnsi="仿宋" w:eastAsia="仿宋" w:cs="仿宋"/>
          <w:sz w:val="24"/>
          <w:szCs w:val="24"/>
        </w:rPr>
      </w:pPr>
      <w:r>
        <w:rPr>
          <w:rFonts w:hint="eastAsia" w:ascii="仿宋" w:hAnsi="仿宋" w:eastAsia="仿宋" w:cs="仿宋"/>
          <w:spacing w:val="-2"/>
          <w:sz w:val="24"/>
          <w:szCs w:val="24"/>
        </w:rPr>
        <w:t>（16）近三年内投标人或其法定代表人、拟任项目经理有行</w:t>
      </w:r>
      <w:r>
        <w:rPr>
          <w:rFonts w:hint="eastAsia" w:ascii="仿宋" w:hAnsi="仿宋" w:eastAsia="仿宋" w:cs="仿宋"/>
          <w:spacing w:val="-3"/>
          <w:sz w:val="24"/>
          <w:szCs w:val="24"/>
        </w:rPr>
        <w:t>贿犯罪行为；</w:t>
      </w:r>
    </w:p>
    <w:p w14:paraId="0A1DFFC6">
      <w:pPr>
        <w:spacing w:before="181" w:line="291" w:lineRule="auto"/>
        <w:ind w:left="4" w:right="11" w:firstLine="483"/>
        <w:rPr>
          <w:rFonts w:hint="eastAsia" w:ascii="仿宋" w:hAnsi="仿宋" w:eastAsia="仿宋" w:cs="仿宋"/>
          <w:sz w:val="24"/>
          <w:szCs w:val="24"/>
        </w:rPr>
      </w:pPr>
      <w:r>
        <w:rPr>
          <w:rFonts w:hint="eastAsia" w:ascii="仿宋" w:hAnsi="仿宋" w:eastAsia="仿宋" w:cs="仿宋"/>
          <w:spacing w:val="-2"/>
          <w:sz w:val="24"/>
          <w:szCs w:val="24"/>
        </w:rPr>
        <w:t>（17）存在法律法规或投标人须知前附表第</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1.6</w:t>
      </w:r>
      <w:r>
        <w:rPr>
          <w:rFonts w:hint="eastAsia" w:ascii="仿宋" w:hAnsi="仿宋" w:eastAsia="仿宋" w:cs="仿宋"/>
          <w:spacing w:val="-3"/>
          <w:sz w:val="24"/>
          <w:szCs w:val="24"/>
        </w:rPr>
        <w:t>.1（18）目规定的不得存在其他情</w:t>
      </w:r>
      <w:r>
        <w:rPr>
          <w:rFonts w:hint="eastAsia" w:ascii="仿宋" w:hAnsi="仿宋" w:eastAsia="仿宋" w:cs="仿宋"/>
          <w:sz w:val="24"/>
          <w:szCs w:val="24"/>
        </w:rPr>
        <w:t xml:space="preserve"> </w:t>
      </w:r>
      <w:r>
        <w:rPr>
          <w:rFonts w:hint="eastAsia" w:ascii="仿宋" w:hAnsi="仿宋" w:eastAsia="仿宋" w:cs="仿宋"/>
          <w:spacing w:val="-12"/>
          <w:sz w:val="24"/>
          <w:szCs w:val="24"/>
        </w:rPr>
        <w:t>形。</w:t>
      </w:r>
    </w:p>
    <w:p w14:paraId="0DEE9A88">
      <w:pPr>
        <w:pStyle w:val="4"/>
        <w:spacing w:line="408" w:lineRule="auto"/>
        <w:rPr>
          <w:rFonts w:hint="eastAsia" w:ascii="仿宋" w:hAnsi="仿宋" w:eastAsia="仿宋" w:cs="仿宋"/>
        </w:rPr>
      </w:pPr>
    </w:p>
    <w:p w14:paraId="74931D18">
      <w:pPr>
        <w:spacing w:before="78" w:line="220" w:lineRule="auto"/>
        <w:ind w:left="19"/>
        <w:outlineLvl w:val="2"/>
        <w:rPr>
          <w:rFonts w:hint="eastAsia" w:ascii="仿宋" w:hAnsi="仿宋" w:eastAsia="仿宋" w:cs="仿宋"/>
          <w:sz w:val="24"/>
          <w:szCs w:val="24"/>
        </w:rPr>
      </w:pPr>
      <w:bookmarkStart w:id="45" w:name="_Toc25967"/>
      <w:r>
        <w:rPr>
          <w:rFonts w:hint="eastAsia" w:ascii="仿宋" w:hAnsi="仿宋" w:eastAsia="仿宋" w:cs="仿宋"/>
          <w:b/>
          <w:bCs/>
          <w:spacing w:val="-10"/>
          <w:sz w:val="24"/>
          <w:szCs w:val="24"/>
        </w:rPr>
        <w:t>1.5</w:t>
      </w:r>
      <w:r>
        <w:rPr>
          <w:rFonts w:hint="eastAsia" w:ascii="仿宋" w:hAnsi="仿宋" w:eastAsia="仿宋" w:cs="仿宋"/>
          <w:spacing w:val="31"/>
          <w:sz w:val="24"/>
          <w:szCs w:val="24"/>
        </w:rPr>
        <w:t xml:space="preserve"> </w:t>
      </w:r>
      <w:r>
        <w:rPr>
          <w:rFonts w:hint="eastAsia" w:ascii="仿宋" w:hAnsi="仿宋" w:eastAsia="仿宋" w:cs="仿宋"/>
          <w:b/>
          <w:bCs/>
          <w:spacing w:val="-10"/>
          <w:sz w:val="24"/>
          <w:szCs w:val="24"/>
        </w:rPr>
        <w:t>费用承担</w:t>
      </w:r>
      <w:bookmarkEnd w:id="45"/>
    </w:p>
    <w:p w14:paraId="0E937F73">
      <w:pPr>
        <w:spacing w:before="183" w:line="220" w:lineRule="auto"/>
        <w:ind w:left="499"/>
        <w:rPr>
          <w:rFonts w:hint="eastAsia" w:ascii="仿宋" w:hAnsi="仿宋" w:eastAsia="仿宋" w:cs="仿宋"/>
          <w:sz w:val="24"/>
          <w:szCs w:val="24"/>
        </w:rPr>
      </w:pPr>
      <w:r>
        <w:rPr>
          <w:rFonts w:hint="eastAsia" w:ascii="仿宋" w:hAnsi="仿宋" w:eastAsia="仿宋" w:cs="仿宋"/>
          <w:spacing w:val="-3"/>
          <w:sz w:val="24"/>
          <w:szCs w:val="24"/>
        </w:rPr>
        <w:t>1.5.1</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投标人准备和参加投标活动发生的费用自理。</w:t>
      </w:r>
    </w:p>
    <w:p w14:paraId="06B4BBE2">
      <w:pPr>
        <w:spacing w:before="180" w:line="289" w:lineRule="auto"/>
        <w:ind w:left="2" w:firstLine="496"/>
        <w:rPr>
          <w:rFonts w:hint="eastAsia" w:ascii="仿宋" w:hAnsi="仿宋" w:eastAsia="仿宋" w:cs="仿宋"/>
          <w:sz w:val="24"/>
          <w:szCs w:val="24"/>
        </w:rPr>
      </w:pPr>
      <w:r>
        <w:rPr>
          <w:rFonts w:hint="eastAsia" w:ascii="仿宋" w:hAnsi="仿宋" w:eastAsia="仿宋" w:cs="仿宋"/>
          <w:spacing w:val="-3"/>
          <w:sz w:val="24"/>
          <w:szCs w:val="24"/>
        </w:rPr>
        <w:t>1.5.2 招标人或者中标人采用其他未中标人投标文件中</w:t>
      </w:r>
      <w:r>
        <w:rPr>
          <w:rFonts w:hint="eastAsia" w:ascii="仿宋" w:hAnsi="仿宋" w:eastAsia="仿宋" w:cs="仿宋"/>
          <w:spacing w:val="-4"/>
          <w:sz w:val="24"/>
          <w:szCs w:val="24"/>
        </w:rPr>
        <w:t>技术方案的，应当征得未中</w:t>
      </w:r>
      <w:r>
        <w:rPr>
          <w:rFonts w:hint="eastAsia" w:ascii="仿宋" w:hAnsi="仿宋" w:eastAsia="仿宋" w:cs="仿宋"/>
          <w:sz w:val="24"/>
          <w:szCs w:val="24"/>
        </w:rPr>
        <w:t xml:space="preserve"> </w:t>
      </w:r>
      <w:r>
        <w:rPr>
          <w:rFonts w:hint="eastAsia" w:ascii="仿宋" w:hAnsi="仿宋" w:eastAsia="仿宋" w:cs="仿宋"/>
          <w:spacing w:val="-3"/>
          <w:sz w:val="24"/>
          <w:szCs w:val="24"/>
        </w:rPr>
        <w:t>标人的书面同意，并支付合理的使用费。</w:t>
      </w:r>
    </w:p>
    <w:p w14:paraId="63317929">
      <w:pPr>
        <w:spacing w:line="289" w:lineRule="auto"/>
        <w:rPr>
          <w:rFonts w:hint="eastAsia" w:ascii="仿宋" w:hAnsi="仿宋" w:eastAsia="仿宋" w:cs="仿宋"/>
          <w:sz w:val="24"/>
          <w:szCs w:val="24"/>
        </w:rPr>
        <w:sectPr>
          <w:footerReference r:id="rId10" w:type="default"/>
          <w:pgSz w:w="11907" w:h="16839"/>
          <w:pgMar w:top="1404" w:right="1467" w:bottom="1155" w:left="1426" w:header="0" w:footer="959" w:gutter="0"/>
          <w:pgNumType w:fmt="decimal"/>
          <w:cols w:space="720" w:num="1"/>
        </w:sectPr>
      </w:pPr>
    </w:p>
    <w:p w14:paraId="5F12C0AD">
      <w:pPr>
        <w:spacing w:before="48" w:line="220" w:lineRule="auto"/>
        <w:ind w:left="18"/>
        <w:outlineLvl w:val="2"/>
        <w:rPr>
          <w:rFonts w:hint="eastAsia" w:ascii="仿宋" w:hAnsi="仿宋" w:eastAsia="仿宋" w:cs="仿宋"/>
          <w:sz w:val="24"/>
          <w:szCs w:val="24"/>
        </w:rPr>
      </w:pPr>
      <w:bookmarkStart w:id="46" w:name="_Toc4091"/>
      <w:r>
        <w:rPr>
          <w:rFonts w:hint="eastAsia" w:ascii="仿宋" w:hAnsi="仿宋" w:eastAsia="仿宋" w:cs="仿宋"/>
          <w:b/>
          <w:bCs/>
          <w:spacing w:val="-9"/>
          <w:sz w:val="24"/>
          <w:szCs w:val="24"/>
        </w:rPr>
        <w:t>1.6</w:t>
      </w:r>
      <w:r>
        <w:rPr>
          <w:rFonts w:hint="eastAsia" w:ascii="仿宋" w:hAnsi="仿宋" w:eastAsia="仿宋" w:cs="仿宋"/>
          <w:spacing w:val="14"/>
          <w:sz w:val="24"/>
          <w:szCs w:val="24"/>
        </w:rPr>
        <w:t xml:space="preserve"> </w:t>
      </w:r>
      <w:r>
        <w:rPr>
          <w:rFonts w:hint="eastAsia" w:ascii="仿宋" w:hAnsi="仿宋" w:eastAsia="仿宋" w:cs="仿宋"/>
          <w:b/>
          <w:bCs/>
          <w:spacing w:val="-9"/>
          <w:sz w:val="24"/>
          <w:szCs w:val="24"/>
        </w:rPr>
        <w:t>保密</w:t>
      </w:r>
      <w:bookmarkEnd w:id="46"/>
    </w:p>
    <w:p w14:paraId="19946816">
      <w:pPr>
        <w:spacing w:before="178" w:line="347" w:lineRule="auto"/>
        <w:ind w:left="2" w:firstLine="480"/>
        <w:rPr>
          <w:rFonts w:hint="eastAsia" w:ascii="仿宋" w:hAnsi="仿宋" w:eastAsia="仿宋" w:cs="仿宋"/>
          <w:sz w:val="24"/>
          <w:szCs w:val="24"/>
        </w:rPr>
      </w:pPr>
      <w:r>
        <w:rPr>
          <w:rFonts w:hint="eastAsia" w:ascii="仿宋" w:hAnsi="仿宋" w:eastAsia="仿宋" w:cs="仿宋"/>
          <w:spacing w:val="-3"/>
          <w:sz w:val="24"/>
          <w:szCs w:val="24"/>
        </w:rPr>
        <w:t>参与招标投标活动的各方应对招标文件和投标文件中的商业和技术等</w:t>
      </w:r>
      <w:r>
        <w:rPr>
          <w:rFonts w:hint="eastAsia" w:ascii="仿宋" w:hAnsi="仿宋" w:eastAsia="仿宋" w:cs="仿宋"/>
          <w:spacing w:val="-4"/>
          <w:sz w:val="24"/>
          <w:szCs w:val="24"/>
        </w:rPr>
        <w:t>秘密保密，违</w:t>
      </w:r>
      <w:r>
        <w:rPr>
          <w:rFonts w:hint="eastAsia" w:ascii="仿宋" w:hAnsi="仿宋" w:eastAsia="仿宋" w:cs="仿宋"/>
          <w:sz w:val="24"/>
          <w:szCs w:val="24"/>
        </w:rPr>
        <w:t xml:space="preserve"> </w:t>
      </w:r>
      <w:r>
        <w:rPr>
          <w:rFonts w:hint="eastAsia" w:ascii="仿宋" w:hAnsi="仿宋" w:eastAsia="仿宋" w:cs="仿宋"/>
          <w:spacing w:val="-3"/>
          <w:sz w:val="24"/>
          <w:szCs w:val="24"/>
        </w:rPr>
        <w:t>者应对由此造成的后果承担法律责任。</w:t>
      </w:r>
    </w:p>
    <w:p w14:paraId="709533F2">
      <w:pPr>
        <w:spacing w:before="31" w:line="220" w:lineRule="auto"/>
        <w:ind w:left="18"/>
        <w:outlineLvl w:val="2"/>
        <w:rPr>
          <w:rFonts w:hint="eastAsia" w:ascii="仿宋" w:hAnsi="仿宋" w:eastAsia="仿宋" w:cs="仿宋"/>
          <w:sz w:val="24"/>
          <w:szCs w:val="24"/>
        </w:rPr>
      </w:pPr>
      <w:bookmarkStart w:id="47" w:name="_Toc21962"/>
      <w:r>
        <w:rPr>
          <w:rFonts w:hint="eastAsia" w:ascii="仿宋" w:hAnsi="仿宋" w:eastAsia="仿宋" w:cs="仿宋"/>
          <w:b/>
          <w:bCs/>
          <w:spacing w:val="-8"/>
          <w:sz w:val="24"/>
          <w:szCs w:val="24"/>
        </w:rPr>
        <w:t>1.7</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语言文字</w:t>
      </w:r>
      <w:bookmarkEnd w:id="47"/>
    </w:p>
    <w:p w14:paraId="666BB292">
      <w:pPr>
        <w:spacing w:before="182" w:line="345" w:lineRule="auto"/>
        <w:ind w:firstLine="495"/>
        <w:rPr>
          <w:rFonts w:hint="eastAsia" w:ascii="仿宋" w:hAnsi="仿宋" w:eastAsia="仿宋" w:cs="仿宋"/>
          <w:sz w:val="24"/>
          <w:szCs w:val="24"/>
        </w:rPr>
      </w:pPr>
      <w:r>
        <w:rPr>
          <w:rFonts w:hint="eastAsia" w:ascii="仿宋" w:hAnsi="仿宋" w:eastAsia="仿宋" w:cs="仿宋"/>
          <w:spacing w:val="-4"/>
          <w:sz w:val="24"/>
          <w:szCs w:val="24"/>
        </w:rPr>
        <w:t>除专用术语外，与招标投标有关的语言均使用中文。必要时专用术语应附有中文注</w:t>
      </w:r>
      <w:r>
        <w:rPr>
          <w:rFonts w:hint="eastAsia" w:ascii="仿宋" w:hAnsi="仿宋" w:eastAsia="仿宋" w:cs="仿宋"/>
          <w:spacing w:val="18"/>
          <w:sz w:val="24"/>
          <w:szCs w:val="24"/>
        </w:rPr>
        <w:t xml:space="preserve"> </w:t>
      </w:r>
      <w:r>
        <w:rPr>
          <w:rFonts w:hint="eastAsia" w:ascii="仿宋" w:hAnsi="仿宋" w:eastAsia="仿宋" w:cs="仿宋"/>
          <w:spacing w:val="-11"/>
          <w:sz w:val="24"/>
          <w:szCs w:val="24"/>
        </w:rPr>
        <w:t>释。</w:t>
      </w:r>
    </w:p>
    <w:p w14:paraId="30213727">
      <w:pPr>
        <w:spacing w:before="37" w:line="220" w:lineRule="auto"/>
        <w:ind w:left="18"/>
        <w:outlineLvl w:val="2"/>
        <w:rPr>
          <w:rFonts w:hint="eastAsia" w:ascii="仿宋" w:hAnsi="仿宋" w:eastAsia="仿宋" w:cs="仿宋"/>
          <w:sz w:val="24"/>
          <w:szCs w:val="24"/>
        </w:rPr>
      </w:pPr>
      <w:bookmarkStart w:id="48" w:name="_Toc16375"/>
      <w:r>
        <w:rPr>
          <w:rFonts w:hint="eastAsia" w:ascii="仿宋" w:hAnsi="仿宋" w:eastAsia="仿宋" w:cs="仿宋"/>
          <w:b/>
          <w:bCs/>
          <w:spacing w:val="-8"/>
          <w:sz w:val="24"/>
          <w:szCs w:val="24"/>
        </w:rPr>
        <w:t>1.8</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计量单位</w:t>
      </w:r>
      <w:bookmarkEnd w:id="48"/>
    </w:p>
    <w:p w14:paraId="5C1126B8">
      <w:pPr>
        <w:spacing w:before="181" w:line="219" w:lineRule="auto"/>
        <w:ind w:left="480"/>
        <w:rPr>
          <w:rFonts w:hint="eastAsia" w:ascii="仿宋" w:hAnsi="仿宋" w:eastAsia="仿宋" w:cs="仿宋"/>
          <w:sz w:val="24"/>
          <w:szCs w:val="24"/>
        </w:rPr>
      </w:pPr>
      <w:r>
        <w:rPr>
          <w:rFonts w:hint="eastAsia" w:ascii="仿宋" w:hAnsi="仿宋" w:eastAsia="仿宋" w:cs="仿宋"/>
          <w:spacing w:val="-2"/>
          <w:sz w:val="24"/>
          <w:szCs w:val="24"/>
        </w:rPr>
        <w:t>所有计量均采用中华人民共和国法定计量单</w:t>
      </w:r>
      <w:r>
        <w:rPr>
          <w:rFonts w:hint="eastAsia" w:ascii="仿宋" w:hAnsi="仿宋" w:eastAsia="仿宋" w:cs="仿宋"/>
          <w:spacing w:val="-3"/>
          <w:sz w:val="24"/>
          <w:szCs w:val="24"/>
        </w:rPr>
        <w:t>位。</w:t>
      </w:r>
    </w:p>
    <w:p w14:paraId="42331E17">
      <w:pPr>
        <w:spacing w:before="181" w:line="220" w:lineRule="auto"/>
        <w:ind w:left="18"/>
        <w:outlineLvl w:val="2"/>
        <w:rPr>
          <w:rFonts w:hint="eastAsia" w:ascii="仿宋" w:hAnsi="仿宋" w:eastAsia="仿宋" w:cs="仿宋"/>
          <w:sz w:val="24"/>
          <w:szCs w:val="24"/>
        </w:rPr>
      </w:pPr>
      <w:bookmarkStart w:id="49" w:name="_Toc27347"/>
      <w:r>
        <w:rPr>
          <w:rFonts w:hint="eastAsia" w:ascii="仿宋" w:hAnsi="仿宋" w:eastAsia="仿宋" w:cs="仿宋"/>
          <w:b/>
          <w:bCs/>
          <w:spacing w:val="-4"/>
          <w:sz w:val="24"/>
          <w:szCs w:val="24"/>
        </w:rPr>
        <w:t>1.9</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踏勘现场（组织）</w:t>
      </w:r>
      <w:bookmarkEnd w:id="49"/>
    </w:p>
    <w:p w14:paraId="48D6752F">
      <w:pPr>
        <w:spacing w:before="183" w:line="289" w:lineRule="auto"/>
        <w:ind w:left="6" w:right="6" w:firstLine="492"/>
        <w:rPr>
          <w:rFonts w:hint="eastAsia" w:ascii="仿宋" w:hAnsi="仿宋" w:eastAsia="仿宋" w:cs="仿宋"/>
          <w:sz w:val="24"/>
          <w:szCs w:val="24"/>
        </w:rPr>
      </w:pPr>
      <w:r>
        <w:rPr>
          <w:rFonts w:hint="eastAsia" w:ascii="仿宋" w:hAnsi="仿宋" w:eastAsia="仿宋" w:cs="仿宋"/>
          <w:sz w:val="24"/>
          <w:szCs w:val="24"/>
        </w:rPr>
        <w:t>1.9.1  投标人须知前附表规定组织踏勘现场</w:t>
      </w:r>
      <w:r>
        <w:rPr>
          <w:rFonts w:hint="eastAsia" w:ascii="仿宋" w:hAnsi="仿宋" w:eastAsia="仿宋" w:cs="仿宋"/>
          <w:spacing w:val="-1"/>
          <w:sz w:val="24"/>
          <w:szCs w:val="24"/>
        </w:rPr>
        <w:t>的，招标人按照投标人须知前附表规</w:t>
      </w:r>
      <w:r>
        <w:rPr>
          <w:rFonts w:hint="eastAsia" w:ascii="仿宋" w:hAnsi="仿宋" w:eastAsia="仿宋" w:cs="仿宋"/>
          <w:sz w:val="24"/>
          <w:szCs w:val="24"/>
        </w:rPr>
        <w:t xml:space="preserve"> </w:t>
      </w:r>
      <w:r>
        <w:rPr>
          <w:rFonts w:hint="eastAsia" w:ascii="仿宋" w:hAnsi="仿宋" w:eastAsia="仿宋" w:cs="仿宋"/>
          <w:spacing w:val="-4"/>
          <w:sz w:val="24"/>
          <w:szCs w:val="24"/>
        </w:rPr>
        <w:t>定的时间和地点组织踏勘现场。</w:t>
      </w:r>
    </w:p>
    <w:p w14:paraId="01B3C272">
      <w:pPr>
        <w:spacing w:before="182" w:line="220" w:lineRule="auto"/>
        <w:ind w:left="498"/>
        <w:rPr>
          <w:rFonts w:hint="eastAsia" w:ascii="仿宋" w:hAnsi="仿宋" w:eastAsia="仿宋" w:cs="仿宋"/>
          <w:sz w:val="24"/>
          <w:szCs w:val="24"/>
        </w:rPr>
      </w:pPr>
      <w:r>
        <w:rPr>
          <w:rFonts w:hint="eastAsia" w:ascii="仿宋" w:hAnsi="仿宋" w:eastAsia="仿宋" w:cs="仿宋"/>
          <w:spacing w:val="-3"/>
          <w:sz w:val="24"/>
          <w:szCs w:val="24"/>
        </w:rPr>
        <w:t>1.9.2  投标人踏勘现场发生的费用自理。</w:t>
      </w:r>
    </w:p>
    <w:p w14:paraId="6526750D">
      <w:pPr>
        <w:spacing w:before="179" w:line="290" w:lineRule="auto"/>
        <w:ind w:right="6" w:firstLine="497"/>
        <w:rPr>
          <w:rFonts w:hint="eastAsia" w:ascii="仿宋" w:hAnsi="仿宋" w:eastAsia="仿宋" w:cs="仿宋"/>
          <w:sz w:val="24"/>
          <w:szCs w:val="24"/>
        </w:rPr>
      </w:pPr>
      <w:r>
        <w:rPr>
          <w:rFonts w:hint="eastAsia" w:ascii="仿宋" w:hAnsi="仿宋" w:eastAsia="仿宋" w:cs="仿宋"/>
          <w:sz w:val="24"/>
          <w:szCs w:val="24"/>
        </w:rPr>
        <w:t>1.9.3  除招标人的原因外，投标人自行负责</w:t>
      </w:r>
      <w:r>
        <w:rPr>
          <w:rFonts w:hint="eastAsia" w:ascii="仿宋" w:hAnsi="仿宋" w:eastAsia="仿宋" w:cs="仿宋"/>
          <w:spacing w:val="-1"/>
          <w:sz w:val="24"/>
          <w:szCs w:val="24"/>
        </w:rPr>
        <w:t>在踏勘现场中所发生的人员伤亡和财</w:t>
      </w:r>
      <w:r>
        <w:rPr>
          <w:rFonts w:hint="eastAsia" w:ascii="仿宋" w:hAnsi="仿宋" w:eastAsia="仿宋" w:cs="仿宋"/>
          <w:sz w:val="24"/>
          <w:szCs w:val="24"/>
        </w:rPr>
        <w:t xml:space="preserve"> </w:t>
      </w:r>
      <w:r>
        <w:rPr>
          <w:rFonts w:hint="eastAsia" w:ascii="仿宋" w:hAnsi="仿宋" w:eastAsia="仿宋" w:cs="仿宋"/>
          <w:spacing w:val="-9"/>
          <w:sz w:val="24"/>
          <w:szCs w:val="24"/>
        </w:rPr>
        <w:t>产损失。</w:t>
      </w:r>
    </w:p>
    <w:p w14:paraId="21EA63C0">
      <w:pPr>
        <w:spacing w:before="180" w:line="290" w:lineRule="auto"/>
        <w:ind w:left="2" w:right="19" w:firstLine="495"/>
        <w:rPr>
          <w:rFonts w:hint="eastAsia" w:ascii="仿宋" w:hAnsi="仿宋" w:eastAsia="仿宋" w:cs="仿宋"/>
          <w:sz w:val="24"/>
          <w:szCs w:val="24"/>
        </w:rPr>
      </w:pPr>
      <w:r>
        <w:rPr>
          <w:rFonts w:hint="eastAsia" w:ascii="仿宋" w:hAnsi="仿宋" w:eastAsia="仿宋" w:cs="仿宋"/>
          <w:spacing w:val="-1"/>
          <w:sz w:val="24"/>
          <w:szCs w:val="24"/>
        </w:rPr>
        <w:t>1.9.4  招标人在踏勘现场中介绍的工程场地和相关的周边环境情况，供投标人在</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编制投标文件时参考，招标人不对投标人据此作出的判断和决策负责。</w:t>
      </w:r>
    </w:p>
    <w:p w14:paraId="15B3B9DA">
      <w:pPr>
        <w:spacing w:before="179" w:line="313" w:lineRule="auto"/>
        <w:ind w:firstLine="498"/>
        <w:rPr>
          <w:rFonts w:hint="eastAsia" w:ascii="仿宋" w:hAnsi="仿宋" w:eastAsia="仿宋" w:cs="仿宋"/>
          <w:sz w:val="24"/>
          <w:szCs w:val="24"/>
        </w:rPr>
      </w:pPr>
      <w:r>
        <w:rPr>
          <w:rFonts w:hint="eastAsia" w:ascii="仿宋" w:hAnsi="仿宋" w:eastAsia="仿宋" w:cs="仿宋"/>
          <w:sz w:val="24"/>
          <w:szCs w:val="24"/>
        </w:rPr>
        <w:t>1.9.5  招标人提供的本合同工程的水文、地</w:t>
      </w:r>
      <w:r>
        <w:rPr>
          <w:rFonts w:hint="eastAsia" w:ascii="仿宋" w:hAnsi="仿宋" w:eastAsia="仿宋" w:cs="仿宋"/>
          <w:spacing w:val="-1"/>
          <w:sz w:val="24"/>
          <w:szCs w:val="24"/>
        </w:rPr>
        <w:t>质、气象和料场分布、取土场、弃土</w:t>
      </w:r>
      <w:r>
        <w:rPr>
          <w:rFonts w:hint="eastAsia" w:ascii="仿宋" w:hAnsi="仿宋" w:eastAsia="仿宋" w:cs="仿宋"/>
          <w:sz w:val="24"/>
          <w:szCs w:val="24"/>
        </w:rPr>
        <w:t xml:space="preserve"> </w:t>
      </w:r>
      <w:r>
        <w:rPr>
          <w:rFonts w:hint="eastAsia" w:ascii="仿宋" w:hAnsi="仿宋" w:eastAsia="仿宋" w:cs="仿宋"/>
          <w:spacing w:val="-6"/>
          <w:sz w:val="24"/>
          <w:szCs w:val="24"/>
        </w:rPr>
        <w:t>场位置等参考资料，投标人应对自己对上述资料的解释、推论和应用负责， 招标人不对</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投标人据此作出的判断和决策承担任何责任。</w:t>
      </w:r>
    </w:p>
    <w:p w14:paraId="39574281">
      <w:pPr>
        <w:spacing w:before="182" w:line="220" w:lineRule="auto"/>
        <w:ind w:left="18"/>
        <w:outlineLvl w:val="2"/>
        <w:rPr>
          <w:rFonts w:hint="eastAsia" w:ascii="仿宋" w:hAnsi="仿宋" w:eastAsia="仿宋" w:cs="仿宋"/>
          <w:sz w:val="24"/>
          <w:szCs w:val="24"/>
        </w:rPr>
      </w:pPr>
      <w:bookmarkStart w:id="50" w:name="_Toc6531"/>
      <w:r>
        <w:rPr>
          <w:rFonts w:hint="eastAsia" w:ascii="仿宋" w:hAnsi="仿宋" w:eastAsia="仿宋" w:cs="仿宋"/>
          <w:b/>
          <w:bCs/>
          <w:spacing w:val="-5"/>
          <w:sz w:val="24"/>
          <w:szCs w:val="24"/>
        </w:rPr>
        <w:t>1.9</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踏勘现场（不组织）</w:t>
      </w:r>
      <w:bookmarkEnd w:id="50"/>
    </w:p>
    <w:p w14:paraId="737872FB">
      <w:pPr>
        <w:spacing w:before="179" w:line="290" w:lineRule="auto"/>
        <w:ind w:left="22" w:right="4" w:firstLine="476"/>
        <w:rPr>
          <w:rFonts w:hint="eastAsia" w:ascii="仿宋" w:hAnsi="仿宋" w:eastAsia="仿宋" w:cs="仿宋"/>
          <w:sz w:val="24"/>
          <w:szCs w:val="24"/>
        </w:rPr>
      </w:pPr>
      <w:r>
        <w:rPr>
          <w:rFonts w:hint="eastAsia" w:ascii="仿宋" w:hAnsi="仿宋" w:eastAsia="仿宋" w:cs="仿宋"/>
          <w:sz w:val="24"/>
          <w:szCs w:val="24"/>
        </w:rPr>
        <w:t>1.9.1  投标人须知前附表规定不组织踏勘现场的</w:t>
      </w:r>
      <w:r>
        <w:rPr>
          <w:rFonts w:hint="eastAsia" w:ascii="仿宋" w:hAnsi="仿宋" w:eastAsia="仿宋" w:cs="仿宋"/>
          <w:spacing w:val="-1"/>
          <w:sz w:val="24"/>
          <w:szCs w:val="24"/>
        </w:rPr>
        <w:t>，投标人可自行对工程现场和周</w:t>
      </w:r>
      <w:r>
        <w:rPr>
          <w:rFonts w:hint="eastAsia" w:ascii="仿宋" w:hAnsi="仿宋" w:eastAsia="仿宋" w:cs="仿宋"/>
          <w:sz w:val="24"/>
          <w:szCs w:val="24"/>
        </w:rPr>
        <w:t xml:space="preserve"> </w:t>
      </w:r>
      <w:r>
        <w:rPr>
          <w:rFonts w:hint="eastAsia" w:ascii="仿宋" w:hAnsi="仿宋" w:eastAsia="仿宋" w:cs="仿宋"/>
          <w:spacing w:val="-2"/>
          <w:sz w:val="24"/>
          <w:szCs w:val="24"/>
        </w:rPr>
        <w:t>围环境进行现场踏勘，以便编制投标文件。踏勘现场的费用由投标人自行承担。</w:t>
      </w:r>
    </w:p>
    <w:p w14:paraId="5175D4D8">
      <w:pPr>
        <w:spacing w:before="182" w:line="313" w:lineRule="auto"/>
        <w:ind w:firstLine="497"/>
        <w:rPr>
          <w:rFonts w:hint="eastAsia" w:ascii="仿宋" w:hAnsi="仿宋" w:eastAsia="仿宋" w:cs="仿宋"/>
          <w:sz w:val="24"/>
          <w:szCs w:val="24"/>
        </w:rPr>
      </w:pPr>
      <w:r>
        <w:rPr>
          <w:rFonts w:hint="eastAsia" w:ascii="仿宋" w:hAnsi="仿宋" w:eastAsia="仿宋" w:cs="仿宋"/>
          <w:sz w:val="24"/>
          <w:szCs w:val="24"/>
        </w:rPr>
        <w:t>1.9.2  投标人的任何人员为了踏勘现场而需</w:t>
      </w:r>
      <w:r>
        <w:rPr>
          <w:rFonts w:hint="eastAsia" w:ascii="仿宋" w:hAnsi="仿宋" w:eastAsia="仿宋" w:cs="仿宋"/>
          <w:spacing w:val="-1"/>
          <w:sz w:val="24"/>
          <w:szCs w:val="24"/>
        </w:rPr>
        <w:t>要进入招标人所管辖的场地时，需事</w:t>
      </w:r>
      <w:r>
        <w:rPr>
          <w:rFonts w:hint="eastAsia" w:ascii="仿宋" w:hAnsi="仿宋" w:eastAsia="仿宋" w:cs="仿宋"/>
          <w:sz w:val="24"/>
          <w:szCs w:val="24"/>
        </w:rPr>
        <w:t xml:space="preserve"> </w:t>
      </w:r>
      <w:r>
        <w:rPr>
          <w:rFonts w:hint="eastAsia" w:ascii="仿宋" w:hAnsi="仿宋" w:eastAsia="仿宋" w:cs="仿宋"/>
          <w:spacing w:val="-5"/>
          <w:sz w:val="24"/>
          <w:szCs w:val="24"/>
        </w:rPr>
        <w:t>先经招标人同意。除由于招标人的原因外，</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在现场踏勘中所发生的人员伤亡和财产损失</w:t>
      </w:r>
      <w:r>
        <w:rPr>
          <w:rFonts w:hint="eastAsia" w:ascii="仿宋" w:hAnsi="仿宋" w:eastAsia="仿宋" w:cs="仿宋"/>
          <w:sz w:val="24"/>
          <w:szCs w:val="24"/>
        </w:rPr>
        <w:t xml:space="preserve"> </w:t>
      </w:r>
      <w:r>
        <w:rPr>
          <w:rFonts w:hint="eastAsia" w:ascii="仿宋" w:hAnsi="仿宋" w:eastAsia="仿宋" w:cs="仿宋"/>
          <w:spacing w:val="-4"/>
          <w:sz w:val="24"/>
          <w:szCs w:val="24"/>
        </w:rPr>
        <w:t>应由投标人自行负责。</w:t>
      </w:r>
    </w:p>
    <w:p w14:paraId="115B2341">
      <w:pPr>
        <w:spacing w:before="178" w:line="313" w:lineRule="auto"/>
        <w:ind w:firstLine="498"/>
        <w:rPr>
          <w:rFonts w:hint="eastAsia" w:ascii="仿宋" w:hAnsi="仿宋" w:eastAsia="仿宋" w:cs="仿宋"/>
          <w:sz w:val="24"/>
          <w:szCs w:val="24"/>
        </w:rPr>
      </w:pPr>
      <w:r>
        <w:rPr>
          <w:rFonts w:hint="eastAsia" w:ascii="仿宋" w:hAnsi="仿宋" w:eastAsia="仿宋" w:cs="仿宋"/>
          <w:sz w:val="24"/>
          <w:szCs w:val="24"/>
        </w:rPr>
        <w:t>1.9.3  招标人提供的本合同工程的水文、地</w:t>
      </w:r>
      <w:r>
        <w:rPr>
          <w:rFonts w:hint="eastAsia" w:ascii="仿宋" w:hAnsi="仿宋" w:eastAsia="仿宋" w:cs="仿宋"/>
          <w:spacing w:val="-1"/>
          <w:sz w:val="24"/>
          <w:szCs w:val="24"/>
        </w:rPr>
        <w:t>质、气象和料场分布、取土场、弃土</w:t>
      </w:r>
      <w:r>
        <w:rPr>
          <w:rFonts w:hint="eastAsia" w:ascii="仿宋" w:hAnsi="仿宋" w:eastAsia="仿宋" w:cs="仿宋"/>
          <w:sz w:val="24"/>
          <w:szCs w:val="24"/>
        </w:rPr>
        <w:t xml:space="preserve"> </w:t>
      </w:r>
      <w:r>
        <w:rPr>
          <w:rFonts w:hint="eastAsia" w:ascii="仿宋" w:hAnsi="仿宋" w:eastAsia="仿宋" w:cs="仿宋"/>
          <w:spacing w:val="-6"/>
          <w:sz w:val="24"/>
          <w:szCs w:val="24"/>
        </w:rPr>
        <w:t>场位置等参考资料，投标人应对自己对上述资料的解释、推论和应用负责， 招标人不对</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投标人据此作出的判断和决策承担任何责任。</w:t>
      </w:r>
    </w:p>
    <w:p w14:paraId="2BA0C7EE">
      <w:pPr>
        <w:spacing w:before="183" w:line="219" w:lineRule="auto"/>
        <w:ind w:left="18"/>
        <w:outlineLvl w:val="2"/>
        <w:rPr>
          <w:rFonts w:hint="eastAsia" w:ascii="仿宋" w:hAnsi="仿宋" w:eastAsia="仿宋" w:cs="仿宋"/>
          <w:sz w:val="24"/>
          <w:szCs w:val="24"/>
        </w:rPr>
      </w:pPr>
      <w:bookmarkStart w:id="51" w:name="_Toc32087"/>
      <w:r>
        <w:rPr>
          <w:rFonts w:hint="eastAsia" w:ascii="仿宋" w:hAnsi="仿宋" w:eastAsia="仿宋" w:cs="仿宋"/>
          <w:b/>
          <w:bCs/>
          <w:spacing w:val="-4"/>
          <w:sz w:val="24"/>
          <w:szCs w:val="24"/>
        </w:rPr>
        <w:t>1.10</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投标预备会（召开）</w:t>
      </w:r>
      <w:bookmarkEnd w:id="51"/>
    </w:p>
    <w:p w14:paraId="2D43C219">
      <w:pPr>
        <w:spacing w:before="180" w:line="219" w:lineRule="auto"/>
        <w:jc w:val="right"/>
        <w:rPr>
          <w:rFonts w:hint="eastAsia" w:ascii="仿宋" w:hAnsi="仿宋" w:eastAsia="仿宋" w:cs="仿宋"/>
          <w:sz w:val="24"/>
          <w:szCs w:val="24"/>
        </w:rPr>
      </w:pPr>
      <w:r>
        <w:rPr>
          <w:rFonts w:hint="eastAsia" w:ascii="仿宋" w:hAnsi="仿宋" w:eastAsia="仿宋" w:cs="仿宋"/>
          <w:spacing w:val="-3"/>
          <w:sz w:val="24"/>
          <w:szCs w:val="24"/>
        </w:rPr>
        <w:t>1.10.1  投标人须知前附表规定召开投标预备会的，招标人</w:t>
      </w:r>
      <w:r>
        <w:rPr>
          <w:rFonts w:hint="eastAsia" w:ascii="仿宋" w:hAnsi="仿宋" w:eastAsia="仿宋" w:cs="仿宋"/>
          <w:spacing w:val="-4"/>
          <w:sz w:val="24"/>
          <w:szCs w:val="24"/>
        </w:rPr>
        <w:t>按照投标人须知前附表</w:t>
      </w:r>
    </w:p>
    <w:p w14:paraId="7E75D32A">
      <w:pPr>
        <w:spacing w:line="219" w:lineRule="auto"/>
        <w:rPr>
          <w:rFonts w:hint="eastAsia" w:ascii="仿宋" w:hAnsi="仿宋" w:eastAsia="仿宋" w:cs="仿宋"/>
          <w:sz w:val="24"/>
          <w:szCs w:val="24"/>
        </w:rPr>
        <w:sectPr>
          <w:footerReference r:id="rId11" w:type="default"/>
          <w:pgSz w:w="11907" w:h="16839"/>
          <w:pgMar w:top="1404" w:right="1468" w:bottom="1155" w:left="1427" w:header="0" w:footer="959" w:gutter="0"/>
          <w:pgNumType w:fmt="decimal"/>
          <w:cols w:space="720" w:num="1"/>
        </w:sectPr>
      </w:pPr>
    </w:p>
    <w:p w14:paraId="2F890543">
      <w:pPr>
        <w:spacing w:before="47" w:line="219" w:lineRule="auto"/>
        <w:ind w:left="17"/>
        <w:rPr>
          <w:rFonts w:hint="eastAsia" w:ascii="仿宋" w:hAnsi="仿宋" w:eastAsia="仿宋" w:cs="仿宋"/>
          <w:sz w:val="24"/>
          <w:szCs w:val="24"/>
        </w:rPr>
      </w:pPr>
      <w:r>
        <w:rPr>
          <w:rFonts w:hint="eastAsia" w:ascii="仿宋" w:hAnsi="仿宋" w:eastAsia="仿宋" w:cs="仿宋"/>
          <w:spacing w:val="-3"/>
          <w:sz w:val="24"/>
          <w:szCs w:val="24"/>
        </w:rPr>
        <w:t>规定的时间和地点召开投标预备会。</w:t>
      </w:r>
    </w:p>
    <w:p w14:paraId="7360AD5A">
      <w:pPr>
        <w:spacing w:before="182" w:line="289" w:lineRule="auto"/>
        <w:ind w:left="18" w:right="5" w:firstLine="495"/>
        <w:rPr>
          <w:rFonts w:hint="eastAsia" w:ascii="仿宋" w:hAnsi="仿宋" w:eastAsia="仿宋" w:cs="仿宋"/>
          <w:sz w:val="24"/>
          <w:szCs w:val="24"/>
        </w:rPr>
      </w:pPr>
      <w:r>
        <w:rPr>
          <w:rFonts w:hint="eastAsia" w:ascii="仿宋" w:hAnsi="仿宋" w:eastAsia="仿宋" w:cs="仿宋"/>
          <w:spacing w:val="3"/>
          <w:sz w:val="24"/>
          <w:szCs w:val="24"/>
        </w:rPr>
        <w:t>1.10.2  投标人应按投标人须知前附表规定的时间和形</w:t>
      </w:r>
      <w:r>
        <w:rPr>
          <w:rFonts w:hint="eastAsia" w:ascii="仿宋" w:hAnsi="仿宋" w:eastAsia="仿宋" w:cs="仿宋"/>
          <w:spacing w:val="2"/>
          <w:sz w:val="24"/>
          <w:szCs w:val="24"/>
        </w:rPr>
        <w:t>式将提出的问题送达招标</w:t>
      </w:r>
      <w:r>
        <w:rPr>
          <w:rFonts w:hint="eastAsia" w:ascii="仿宋" w:hAnsi="仿宋" w:eastAsia="仿宋" w:cs="仿宋"/>
          <w:sz w:val="24"/>
          <w:szCs w:val="24"/>
        </w:rPr>
        <w:t xml:space="preserve"> </w:t>
      </w:r>
      <w:r>
        <w:rPr>
          <w:rFonts w:hint="eastAsia" w:ascii="仿宋" w:hAnsi="仿宋" w:eastAsia="仿宋" w:cs="仿宋"/>
          <w:spacing w:val="-3"/>
          <w:sz w:val="24"/>
          <w:szCs w:val="24"/>
        </w:rPr>
        <w:t>人，以便招标人在会议期间澄清。</w:t>
      </w:r>
    </w:p>
    <w:p w14:paraId="072F9732">
      <w:pPr>
        <w:spacing w:before="179" w:line="313" w:lineRule="auto"/>
        <w:ind w:left="17" w:firstLine="496"/>
        <w:rPr>
          <w:rFonts w:hint="eastAsia" w:ascii="仿宋" w:hAnsi="仿宋" w:eastAsia="仿宋" w:cs="仿宋"/>
          <w:sz w:val="24"/>
          <w:szCs w:val="24"/>
        </w:rPr>
      </w:pPr>
      <w:r>
        <w:rPr>
          <w:rFonts w:hint="eastAsia" w:ascii="仿宋" w:hAnsi="仿宋" w:eastAsia="仿宋" w:cs="仿宋"/>
          <w:spacing w:val="-3"/>
          <w:sz w:val="24"/>
          <w:szCs w:val="24"/>
        </w:rPr>
        <w:t>1.10.3  在投标人须知前附表规定的时间，招标人将对投标</w:t>
      </w:r>
      <w:r>
        <w:rPr>
          <w:rFonts w:hint="eastAsia" w:ascii="仿宋" w:hAnsi="仿宋" w:eastAsia="仿宋" w:cs="仿宋"/>
          <w:spacing w:val="-4"/>
          <w:sz w:val="24"/>
          <w:szCs w:val="24"/>
        </w:rPr>
        <w:t>人所提问题的澄清在投</w:t>
      </w:r>
      <w:r>
        <w:rPr>
          <w:rFonts w:hint="eastAsia" w:ascii="仿宋" w:hAnsi="仿宋" w:eastAsia="仿宋" w:cs="仿宋"/>
          <w:sz w:val="24"/>
          <w:szCs w:val="24"/>
        </w:rPr>
        <w:t xml:space="preserve"> </w:t>
      </w:r>
      <w:r>
        <w:rPr>
          <w:rFonts w:hint="eastAsia" w:ascii="仿宋" w:hAnsi="仿宋" w:eastAsia="仿宋" w:cs="仿宋"/>
          <w:spacing w:val="-3"/>
          <w:sz w:val="24"/>
          <w:szCs w:val="24"/>
        </w:rPr>
        <w:t>标人须知前附表第</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2.2.2</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款规定的网站上发布，但不</w:t>
      </w:r>
      <w:r>
        <w:rPr>
          <w:rFonts w:hint="eastAsia" w:ascii="仿宋" w:hAnsi="仿宋" w:eastAsia="仿宋" w:cs="仿宋"/>
          <w:spacing w:val="-4"/>
          <w:sz w:val="24"/>
          <w:szCs w:val="24"/>
        </w:rPr>
        <w:t>指明澄清问题的来源，投标人自行</w:t>
      </w:r>
      <w:r>
        <w:rPr>
          <w:rFonts w:hint="eastAsia" w:ascii="仿宋" w:hAnsi="仿宋" w:eastAsia="仿宋" w:cs="仿宋"/>
          <w:sz w:val="24"/>
          <w:szCs w:val="24"/>
        </w:rPr>
        <w:t xml:space="preserve"> </w:t>
      </w:r>
      <w:r>
        <w:rPr>
          <w:rFonts w:hint="eastAsia" w:ascii="仿宋" w:hAnsi="仿宋" w:eastAsia="仿宋" w:cs="仿宋"/>
          <w:spacing w:val="-2"/>
          <w:sz w:val="24"/>
          <w:szCs w:val="24"/>
        </w:rPr>
        <w:t>下载，招标人不另行通知。该澄清通知为招标文件的组成部分。</w:t>
      </w:r>
    </w:p>
    <w:p w14:paraId="183623E5">
      <w:pPr>
        <w:spacing w:before="182" w:line="219" w:lineRule="auto"/>
        <w:ind w:left="34"/>
        <w:outlineLvl w:val="2"/>
        <w:rPr>
          <w:rFonts w:hint="eastAsia" w:ascii="仿宋" w:hAnsi="仿宋" w:eastAsia="仿宋" w:cs="仿宋"/>
          <w:sz w:val="24"/>
          <w:szCs w:val="24"/>
        </w:rPr>
      </w:pPr>
      <w:bookmarkStart w:id="52" w:name="_Toc18717"/>
      <w:r>
        <w:rPr>
          <w:rFonts w:hint="eastAsia" w:ascii="仿宋" w:hAnsi="仿宋" w:eastAsia="仿宋" w:cs="仿宋"/>
          <w:b/>
          <w:bCs/>
          <w:spacing w:val="-4"/>
          <w:sz w:val="24"/>
          <w:szCs w:val="24"/>
        </w:rPr>
        <w:t>1.10</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投标预备会（不召开）</w:t>
      </w:r>
      <w:bookmarkEnd w:id="52"/>
    </w:p>
    <w:p w14:paraId="7AB11408">
      <w:pPr>
        <w:spacing w:before="183" w:line="219" w:lineRule="auto"/>
        <w:ind w:left="514"/>
        <w:rPr>
          <w:rFonts w:hint="eastAsia" w:ascii="仿宋" w:hAnsi="仿宋" w:eastAsia="仿宋" w:cs="仿宋"/>
          <w:sz w:val="24"/>
          <w:szCs w:val="24"/>
        </w:rPr>
      </w:pPr>
      <w:r>
        <w:rPr>
          <w:rFonts w:hint="eastAsia" w:ascii="仿宋" w:hAnsi="仿宋" w:eastAsia="仿宋" w:cs="仿宋"/>
          <w:spacing w:val="-2"/>
          <w:sz w:val="24"/>
          <w:szCs w:val="24"/>
        </w:rPr>
        <w:t>1.10.1  本项目招标人不组织召开</w:t>
      </w:r>
      <w:r>
        <w:rPr>
          <w:rFonts w:hint="eastAsia" w:ascii="仿宋" w:hAnsi="仿宋" w:eastAsia="仿宋" w:cs="仿宋"/>
          <w:spacing w:val="-3"/>
          <w:sz w:val="24"/>
          <w:szCs w:val="24"/>
        </w:rPr>
        <w:t>投标预备会。</w:t>
      </w:r>
    </w:p>
    <w:p w14:paraId="2259DBCC">
      <w:pPr>
        <w:spacing w:before="181" w:line="220" w:lineRule="auto"/>
        <w:ind w:left="514"/>
        <w:rPr>
          <w:rFonts w:hint="eastAsia" w:ascii="仿宋" w:hAnsi="仿宋" w:eastAsia="仿宋" w:cs="仿宋"/>
          <w:sz w:val="24"/>
          <w:szCs w:val="24"/>
        </w:rPr>
      </w:pPr>
      <w:r>
        <w:rPr>
          <w:rFonts w:hint="eastAsia" w:ascii="仿宋" w:hAnsi="仿宋" w:eastAsia="仿宋" w:cs="仿宋"/>
          <w:spacing w:val="-3"/>
          <w:sz w:val="24"/>
          <w:szCs w:val="24"/>
        </w:rPr>
        <w:t>1.10.2  对投标人提出的问题，招标人将按第</w:t>
      </w:r>
      <w:r>
        <w:rPr>
          <w:rFonts w:hint="eastAsia" w:ascii="仿宋" w:hAnsi="仿宋" w:eastAsia="仿宋" w:cs="仿宋"/>
          <w:spacing w:val="-31"/>
          <w:sz w:val="24"/>
          <w:szCs w:val="24"/>
        </w:rPr>
        <w:t xml:space="preserve"> </w:t>
      </w:r>
      <w:r>
        <w:rPr>
          <w:rFonts w:hint="eastAsia" w:ascii="仿宋" w:hAnsi="仿宋" w:eastAsia="仿宋" w:cs="仿宋"/>
          <w:spacing w:val="-3"/>
          <w:sz w:val="24"/>
          <w:szCs w:val="24"/>
        </w:rPr>
        <w:t>2.2</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条和第</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2.3</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条的规定处理。</w:t>
      </w:r>
    </w:p>
    <w:p w14:paraId="26419BD5">
      <w:pPr>
        <w:spacing w:before="181" w:line="313" w:lineRule="auto"/>
        <w:ind w:left="17" w:firstLine="496"/>
        <w:rPr>
          <w:rFonts w:hint="eastAsia" w:ascii="仿宋" w:hAnsi="仿宋" w:eastAsia="仿宋" w:cs="仿宋"/>
          <w:sz w:val="24"/>
          <w:szCs w:val="24"/>
        </w:rPr>
      </w:pPr>
      <w:r>
        <w:rPr>
          <w:rFonts w:hint="eastAsia" w:ascii="仿宋" w:hAnsi="仿宋" w:eastAsia="仿宋" w:cs="仿宋"/>
          <w:spacing w:val="-3"/>
          <w:sz w:val="24"/>
          <w:szCs w:val="24"/>
        </w:rPr>
        <w:t>1.10.3  在投标人须知前附表规定时间，招标人将对投标人所</w:t>
      </w:r>
      <w:r>
        <w:rPr>
          <w:rFonts w:hint="eastAsia" w:ascii="仿宋" w:hAnsi="仿宋" w:eastAsia="仿宋" w:cs="仿宋"/>
          <w:spacing w:val="-4"/>
          <w:sz w:val="24"/>
          <w:szCs w:val="24"/>
        </w:rPr>
        <w:t>提问题的澄清在投标</w:t>
      </w:r>
      <w:r>
        <w:rPr>
          <w:rFonts w:hint="eastAsia" w:ascii="仿宋" w:hAnsi="仿宋" w:eastAsia="仿宋" w:cs="仿宋"/>
          <w:sz w:val="24"/>
          <w:szCs w:val="24"/>
        </w:rPr>
        <w:t xml:space="preserve"> </w:t>
      </w:r>
      <w:r>
        <w:rPr>
          <w:rFonts w:hint="eastAsia" w:ascii="仿宋" w:hAnsi="仿宋" w:eastAsia="仿宋" w:cs="仿宋"/>
          <w:spacing w:val="-3"/>
          <w:sz w:val="24"/>
          <w:szCs w:val="24"/>
        </w:rPr>
        <w:t>人须知前附表第</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2.2.2</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款规定的网站上发布，但不指</w:t>
      </w:r>
      <w:r>
        <w:rPr>
          <w:rFonts w:hint="eastAsia" w:ascii="仿宋" w:hAnsi="仿宋" w:eastAsia="仿宋" w:cs="仿宋"/>
          <w:spacing w:val="-4"/>
          <w:sz w:val="24"/>
          <w:szCs w:val="24"/>
        </w:rPr>
        <w:t>明澄清问题的来源，投标人自行下</w:t>
      </w:r>
      <w:r>
        <w:rPr>
          <w:rFonts w:hint="eastAsia" w:ascii="仿宋" w:hAnsi="仿宋" w:eastAsia="仿宋" w:cs="仿宋"/>
          <w:sz w:val="24"/>
          <w:szCs w:val="24"/>
        </w:rPr>
        <w:t xml:space="preserve"> </w:t>
      </w:r>
      <w:r>
        <w:rPr>
          <w:rFonts w:hint="eastAsia" w:ascii="仿宋" w:hAnsi="仿宋" w:eastAsia="仿宋" w:cs="仿宋"/>
          <w:spacing w:val="-2"/>
          <w:sz w:val="24"/>
          <w:szCs w:val="24"/>
        </w:rPr>
        <w:t>载，招标人不另行通知。该澄清通知为招标文件的组成部分。</w:t>
      </w:r>
    </w:p>
    <w:p w14:paraId="42B89F50">
      <w:pPr>
        <w:spacing w:before="181" w:line="220" w:lineRule="auto"/>
        <w:ind w:left="34"/>
        <w:outlineLvl w:val="2"/>
        <w:rPr>
          <w:rFonts w:hint="eastAsia" w:ascii="仿宋" w:hAnsi="仿宋" w:eastAsia="仿宋" w:cs="仿宋"/>
          <w:sz w:val="24"/>
          <w:szCs w:val="24"/>
        </w:rPr>
      </w:pPr>
      <w:bookmarkStart w:id="53" w:name="_Toc27449"/>
      <w:r>
        <w:rPr>
          <w:rFonts w:hint="eastAsia" w:ascii="仿宋" w:hAnsi="仿宋" w:eastAsia="仿宋" w:cs="仿宋"/>
          <w:b/>
          <w:bCs/>
          <w:spacing w:val="-8"/>
          <w:sz w:val="24"/>
          <w:szCs w:val="24"/>
        </w:rPr>
        <w:t>1.11</w:t>
      </w:r>
      <w:r>
        <w:rPr>
          <w:rFonts w:hint="eastAsia" w:ascii="仿宋" w:hAnsi="仿宋" w:eastAsia="仿宋" w:cs="仿宋"/>
          <w:spacing w:val="16"/>
          <w:sz w:val="24"/>
          <w:szCs w:val="24"/>
        </w:rPr>
        <w:t xml:space="preserve"> </w:t>
      </w:r>
      <w:r>
        <w:rPr>
          <w:rFonts w:hint="eastAsia" w:ascii="仿宋" w:hAnsi="仿宋" w:eastAsia="仿宋" w:cs="仿宋"/>
          <w:b/>
          <w:bCs/>
          <w:spacing w:val="-8"/>
          <w:sz w:val="24"/>
          <w:szCs w:val="24"/>
        </w:rPr>
        <w:t>分包</w:t>
      </w:r>
      <w:bookmarkEnd w:id="53"/>
    </w:p>
    <w:p w14:paraId="0198FF65">
      <w:pPr>
        <w:spacing w:before="182" w:line="288" w:lineRule="auto"/>
        <w:ind w:right="3" w:firstLine="514"/>
        <w:rPr>
          <w:rFonts w:hint="eastAsia" w:ascii="仿宋" w:hAnsi="仿宋" w:eastAsia="仿宋" w:cs="仿宋"/>
          <w:sz w:val="24"/>
          <w:szCs w:val="24"/>
        </w:rPr>
      </w:pPr>
      <w:r>
        <w:rPr>
          <w:rFonts w:hint="eastAsia" w:ascii="仿宋" w:hAnsi="仿宋" w:eastAsia="仿宋" w:cs="仿宋"/>
          <w:sz w:val="24"/>
          <w:szCs w:val="24"/>
        </w:rPr>
        <w:t>1.11.1 投标人须知前附表规定应当由分包人实施的工作</w:t>
      </w:r>
      <w:r>
        <w:rPr>
          <w:rFonts w:hint="eastAsia" w:ascii="仿宋" w:hAnsi="仿宋" w:eastAsia="仿宋" w:cs="仿宋"/>
          <w:spacing w:val="-1"/>
          <w:sz w:val="24"/>
          <w:szCs w:val="24"/>
        </w:rPr>
        <w:t>，投标人应当按照第五章</w:t>
      </w:r>
      <w:r>
        <w:rPr>
          <w:rFonts w:hint="eastAsia" w:ascii="仿宋" w:hAnsi="仿宋" w:eastAsia="仿宋" w:cs="仿宋"/>
          <w:sz w:val="24"/>
          <w:szCs w:val="24"/>
        </w:rPr>
        <w:t xml:space="preserve"> </w:t>
      </w:r>
      <w:r>
        <w:rPr>
          <w:rFonts w:hint="eastAsia" w:ascii="仿宋" w:hAnsi="仿宋" w:eastAsia="仿宋" w:cs="仿宋"/>
          <w:spacing w:val="-1"/>
          <w:sz w:val="24"/>
          <w:szCs w:val="24"/>
        </w:rPr>
        <w:t>“发包人要求”的规定提供分包人名单及其相</w:t>
      </w:r>
      <w:r>
        <w:rPr>
          <w:rFonts w:hint="eastAsia" w:ascii="仿宋" w:hAnsi="仿宋" w:eastAsia="仿宋" w:cs="仿宋"/>
          <w:spacing w:val="-2"/>
          <w:sz w:val="24"/>
          <w:szCs w:val="24"/>
        </w:rPr>
        <w:t>应资料。</w:t>
      </w:r>
    </w:p>
    <w:p w14:paraId="4132165B">
      <w:pPr>
        <w:spacing w:before="183" w:line="289" w:lineRule="auto"/>
        <w:ind w:left="20" w:firstLine="493"/>
        <w:rPr>
          <w:rFonts w:hint="eastAsia" w:ascii="仿宋" w:hAnsi="仿宋" w:eastAsia="仿宋" w:cs="仿宋"/>
          <w:sz w:val="24"/>
          <w:szCs w:val="24"/>
        </w:rPr>
      </w:pPr>
      <w:r>
        <w:rPr>
          <w:rFonts w:hint="eastAsia" w:ascii="仿宋" w:hAnsi="仿宋" w:eastAsia="仿宋" w:cs="仿宋"/>
          <w:sz w:val="24"/>
          <w:szCs w:val="24"/>
        </w:rPr>
        <w:t>1.11.2 投标人拟在中标后将中标项目的部分工作进行分包的，</w:t>
      </w:r>
      <w:r>
        <w:rPr>
          <w:rFonts w:hint="eastAsia" w:ascii="仿宋" w:hAnsi="仿宋" w:eastAsia="仿宋" w:cs="仿宋"/>
          <w:spacing w:val="-1"/>
          <w:sz w:val="24"/>
          <w:szCs w:val="24"/>
        </w:rPr>
        <w:t>应符合投标人须知</w:t>
      </w:r>
      <w:r>
        <w:rPr>
          <w:rFonts w:hint="eastAsia" w:ascii="仿宋" w:hAnsi="仿宋" w:eastAsia="仿宋" w:cs="仿宋"/>
          <w:sz w:val="24"/>
          <w:szCs w:val="24"/>
        </w:rPr>
        <w:t xml:space="preserve"> </w:t>
      </w:r>
      <w:r>
        <w:rPr>
          <w:rFonts w:hint="eastAsia" w:ascii="仿宋" w:hAnsi="仿宋" w:eastAsia="仿宋" w:cs="仿宋"/>
          <w:spacing w:val="-2"/>
          <w:sz w:val="24"/>
          <w:szCs w:val="24"/>
        </w:rPr>
        <w:t>前附表规定的分包内容、分包金额和资质要求等限制性条件。</w:t>
      </w:r>
    </w:p>
    <w:p w14:paraId="07BBF837">
      <w:pPr>
        <w:spacing w:before="183" w:line="220" w:lineRule="auto"/>
        <w:ind w:left="34"/>
        <w:outlineLvl w:val="2"/>
        <w:rPr>
          <w:rFonts w:hint="eastAsia" w:ascii="仿宋" w:hAnsi="仿宋" w:eastAsia="仿宋" w:cs="仿宋"/>
          <w:sz w:val="24"/>
          <w:szCs w:val="24"/>
        </w:rPr>
      </w:pPr>
      <w:bookmarkStart w:id="54" w:name="_Toc29453"/>
      <w:r>
        <w:rPr>
          <w:rFonts w:hint="eastAsia" w:ascii="仿宋" w:hAnsi="仿宋" w:eastAsia="仿宋" w:cs="仿宋"/>
          <w:b/>
          <w:bCs/>
          <w:spacing w:val="-7"/>
          <w:sz w:val="24"/>
          <w:szCs w:val="24"/>
        </w:rPr>
        <w:t>1.12</w:t>
      </w:r>
      <w:r>
        <w:rPr>
          <w:rFonts w:hint="eastAsia" w:ascii="仿宋" w:hAnsi="仿宋" w:eastAsia="仿宋" w:cs="仿宋"/>
          <w:spacing w:val="9"/>
          <w:sz w:val="24"/>
          <w:szCs w:val="24"/>
        </w:rPr>
        <w:t xml:space="preserve"> </w:t>
      </w:r>
      <w:r>
        <w:rPr>
          <w:rFonts w:hint="eastAsia" w:ascii="仿宋" w:hAnsi="仿宋" w:eastAsia="仿宋" w:cs="仿宋"/>
          <w:b/>
          <w:bCs/>
          <w:spacing w:val="-7"/>
          <w:sz w:val="24"/>
          <w:szCs w:val="24"/>
        </w:rPr>
        <w:t>偏离</w:t>
      </w:r>
      <w:bookmarkEnd w:id="54"/>
    </w:p>
    <w:p w14:paraId="682B8CF6">
      <w:pPr>
        <w:spacing w:before="180" w:line="346" w:lineRule="auto"/>
        <w:ind w:left="17" w:right="1" w:firstLine="481"/>
        <w:rPr>
          <w:rFonts w:hint="eastAsia" w:ascii="仿宋" w:hAnsi="仿宋" w:eastAsia="仿宋" w:cs="仿宋"/>
          <w:sz w:val="24"/>
          <w:szCs w:val="24"/>
        </w:rPr>
      </w:pPr>
      <w:r>
        <w:rPr>
          <w:rFonts w:hint="eastAsia" w:ascii="仿宋" w:hAnsi="仿宋" w:eastAsia="仿宋" w:cs="仿宋"/>
          <w:spacing w:val="-3"/>
          <w:sz w:val="24"/>
          <w:szCs w:val="24"/>
        </w:rPr>
        <w:t>投标人须知前附表允许投标文件偏离招标文件某些要求的，偏差应</w:t>
      </w:r>
      <w:r>
        <w:rPr>
          <w:rFonts w:hint="eastAsia" w:ascii="仿宋" w:hAnsi="仿宋" w:eastAsia="仿宋" w:cs="仿宋"/>
          <w:spacing w:val="-4"/>
          <w:sz w:val="24"/>
          <w:szCs w:val="24"/>
        </w:rPr>
        <w:t>当符合招标文件</w:t>
      </w:r>
      <w:r>
        <w:rPr>
          <w:rFonts w:hint="eastAsia" w:ascii="仿宋" w:hAnsi="仿宋" w:eastAsia="仿宋" w:cs="仿宋"/>
          <w:sz w:val="24"/>
          <w:szCs w:val="24"/>
        </w:rPr>
        <w:t xml:space="preserve"> </w:t>
      </w:r>
      <w:r>
        <w:rPr>
          <w:rFonts w:hint="eastAsia" w:ascii="仿宋" w:hAnsi="仿宋" w:eastAsia="仿宋" w:cs="仿宋"/>
          <w:spacing w:val="-4"/>
          <w:sz w:val="24"/>
          <w:szCs w:val="24"/>
        </w:rPr>
        <w:t>规定的偏差范围和幅度。</w:t>
      </w:r>
    </w:p>
    <w:p w14:paraId="1ADD9203">
      <w:pPr>
        <w:spacing w:before="34" w:line="220" w:lineRule="auto"/>
        <w:ind w:left="19"/>
        <w:outlineLvl w:val="1"/>
        <w:rPr>
          <w:rFonts w:hint="eastAsia" w:ascii="仿宋" w:hAnsi="仿宋" w:eastAsia="仿宋" w:cs="仿宋"/>
          <w:sz w:val="24"/>
          <w:szCs w:val="24"/>
        </w:rPr>
      </w:pPr>
      <w:bookmarkStart w:id="55" w:name="bookmark51"/>
      <w:bookmarkEnd w:id="55"/>
      <w:bookmarkStart w:id="56" w:name="_Toc21959"/>
      <w:r>
        <w:rPr>
          <w:rFonts w:hint="eastAsia" w:ascii="仿宋" w:hAnsi="仿宋" w:eastAsia="仿宋" w:cs="仿宋"/>
          <w:b/>
          <w:bCs/>
          <w:spacing w:val="-4"/>
          <w:sz w:val="24"/>
          <w:szCs w:val="24"/>
        </w:rPr>
        <w:t>2．招标文件</w:t>
      </w:r>
      <w:bookmarkEnd w:id="56"/>
    </w:p>
    <w:p w14:paraId="57B98BC9">
      <w:pPr>
        <w:spacing w:before="182" w:line="220" w:lineRule="auto"/>
        <w:ind w:left="19"/>
        <w:outlineLvl w:val="2"/>
        <w:rPr>
          <w:rFonts w:hint="eastAsia" w:ascii="仿宋" w:hAnsi="仿宋" w:eastAsia="仿宋" w:cs="仿宋"/>
          <w:sz w:val="24"/>
          <w:szCs w:val="24"/>
        </w:rPr>
      </w:pPr>
      <w:bookmarkStart w:id="57" w:name="_Toc12525"/>
      <w:r>
        <w:rPr>
          <w:rFonts w:hint="eastAsia" w:ascii="仿宋" w:hAnsi="仿宋" w:eastAsia="仿宋" w:cs="仿宋"/>
          <w:b/>
          <w:bCs/>
          <w:spacing w:val="-3"/>
          <w:sz w:val="24"/>
          <w:szCs w:val="24"/>
        </w:rPr>
        <w:t>2.1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招标文件的组成</w:t>
      </w:r>
      <w:bookmarkEnd w:id="57"/>
    </w:p>
    <w:p w14:paraId="16385B61">
      <w:pPr>
        <w:spacing w:before="182" w:line="219" w:lineRule="auto"/>
        <w:ind w:left="499"/>
        <w:rPr>
          <w:rFonts w:hint="eastAsia" w:ascii="仿宋" w:hAnsi="仿宋" w:eastAsia="仿宋" w:cs="仿宋"/>
          <w:sz w:val="24"/>
          <w:szCs w:val="24"/>
        </w:rPr>
      </w:pPr>
      <w:r>
        <w:rPr>
          <w:rFonts w:hint="eastAsia" w:ascii="仿宋" w:hAnsi="仿宋" w:eastAsia="仿宋" w:cs="仿宋"/>
          <w:spacing w:val="-4"/>
          <w:sz w:val="24"/>
          <w:szCs w:val="24"/>
        </w:rPr>
        <w:t>2.1.1  本招标文件包括：</w:t>
      </w:r>
    </w:p>
    <w:p w14:paraId="106BB841">
      <w:pPr>
        <w:spacing w:before="181" w:line="218" w:lineRule="auto"/>
        <w:ind w:left="503"/>
        <w:rPr>
          <w:rFonts w:hint="eastAsia" w:ascii="仿宋" w:hAnsi="仿宋" w:eastAsia="仿宋" w:cs="仿宋"/>
          <w:sz w:val="24"/>
          <w:szCs w:val="24"/>
        </w:rPr>
      </w:pPr>
      <w:r>
        <w:rPr>
          <w:rFonts w:hint="eastAsia" w:ascii="仿宋" w:hAnsi="仿宋" w:eastAsia="仿宋" w:cs="仿宋"/>
          <w:spacing w:val="-8"/>
          <w:sz w:val="24"/>
          <w:szCs w:val="24"/>
        </w:rPr>
        <w:t>（1）招标公告；</w:t>
      </w:r>
    </w:p>
    <w:p w14:paraId="6CF82BE0">
      <w:pPr>
        <w:spacing w:before="186" w:line="220" w:lineRule="auto"/>
        <w:ind w:left="503"/>
        <w:rPr>
          <w:rFonts w:hint="eastAsia" w:ascii="仿宋" w:hAnsi="仿宋" w:eastAsia="仿宋" w:cs="仿宋"/>
          <w:sz w:val="24"/>
          <w:szCs w:val="24"/>
        </w:rPr>
      </w:pPr>
      <w:r>
        <w:rPr>
          <w:rFonts w:hint="eastAsia" w:ascii="仿宋" w:hAnsi="仿宋" w:eastAsia="仿宋" w:cs="仿宋"/>
          <w:spacing w:val="-8"/>
          <w:sz w:val="24"/>
          <w:szCs w:val="24"/>
        </w:rPr>
        <w:t>（2）投标人须知；</w:t>
      </w:r>
    </w:p>
    <w:p w14:paraId="669D8854">
      <w:pPr>
        <w:spacing w:before="178" w:line="220" w:lineRule="auto"/>
        <w:ind w:left="503"/>
        <w:rPr>
          <w:rFonts w:hint="eastAsia" w:ascii="仿宋" w:hAnsi="仿宋" w:eastAsia="仿宋" w:cs="仿宋"/>
          <w:sz w:val="24"/>
          <w:szCs w:val="24"/>
        </w:rPr>
      </w:pPr>
      <w:r>
        <w:rPr>
          <w:rFonts w:hint="eastAsia" w:ascii="仿宋" w:hAnsi="仿宋" w:eastAsia="仿宋" w:cs="仿宋"/>
          <w:spacing w:val="-8"/>
          <w:sz w:val="24"/>
          <w:szCs w:val="24"/>
        </w:rPr>
        <w:t>（3）评标办法；</w:t>
      </w:r>
    </w:p>
    <w:p w14:paraId="69A2D49F">
      <w:pPr>
        <w:spacing w:before="182" w:line="220" w:lineRule="auto"/>
        <w:ind w:left="503"/>
        <w:rPr>
          <w:rFonts w:hint="eastAsia" w:ascii="仿宋" w:hAnsi="仿宋" w:eastAsia="仿宋" w:cs="仿宋"/>
          <w:sz w:val="24"/>
          <w:szCs w:val="24"/>
        </w:rPr>
      </w:pPr>
      <w:r>
        <w:rPr>
          <w:rFonts w:hint="eastAsia" w:ascii="仿宋" w:hAnsi="仿宋" w:eastAsia="仿宋" w:cs="仿宋"/>
          <w:spacing w:val="-6"/>
          <w:sz w:val="24"/>
          <w:szCs w:val="24"/>
        </w:rPr>
        <w:t>（4）合同条款及格式；</w:t>
      </w:r>
    </w:p>
    <w:p w14:paraId="70C452D0">
      <w:pPr>
        <w:spacing w:before="181" w:line="220" w:lineRule="auto"/>
        <w:ind w:left="503"/>
        <w:rPr>
          <w:rFonts w:hint="eastAsia" w:ascii="仿宋" w:hAnsi="仿宋" w:eastAsia="仿宋" w:cs="仿宋"/>
          <w:sz w:val="24"/>
          <w:szCs w:val="24"/>
        </w:rPr>
      </w:pPr>
      <w:r>
        <w:rPr>
          <w:rFonts w:hint="eastAsia" w:ascii="仿宋" w:hAnsi="仿宋" w:eastAsia="仿宋" w:cs="仿宋"/>
          <w:spacing w:val="-8"/>
          <w:sz w:val="24"/>
          <w:szCs w:val="24"/>
        </w:rPr>
        <w:t>（5）工程量清单；</w:t>
      </w:r>
    </w:p>
    <w:p w14:paraId="6E364872">
      <w:pPr>
        <w:spacing w:before="181" w:line="221" w:lineRule="auto"/>
        <w:ind w:left="503"/>
        <w:rPr>
          <w:rFonts w:hint="eastAsia" w:ascii="仿宋" w:hAnsi="仿宋" w:eastAsia="仿宋" w:cs="仿宋"/>
          <w:sz w:val="24"/>
          <w:szCs w:val="24"/>
        </w:rPr>
      </w:pPr>
      <w:r>
        <w:rPr>
          <w:rFonts w:hint="eastAsia" w:ascii="仿宋" w:hAnsi="仿宋" w:eastAsia="仿宋" w:cs="仿宋"/>
          <w:spacing w:val="-10"/>
          <w:sz w:val="24"/>
          <w:szCs w:val="24"/>
        </w:rPr>
        <w:t>（6）图纸；</w:t>
      </w:r>
    </w:p>
    <w:p w14:paraId="38E1752E">
      <w:pPr>
        <w:spacing w:before="178" w:line="220" w:lineRule="auto"/>
        <w:ind w:left="503"/>
        <w:rPr>
          <w:rFonts w:hint="eastAsia" w:ascii="仿宋" w:hAnsi="仿宋" w:eastAsia="仿宋" w:cs="仿宋"/>
          <w:sz w:val="24"/>
          <w:szCs w:val="24"/>
        </w:rPr>
      </w:pPr>
      <w:r>
        <w:rPr>
          <w:rFonts w:hint="eastAsia" w:ascii="仿宋" w:hAnsi="仿宋" w:eastAsia="仿宋" w:cs="仿宋"/>
          <w:spacing w:val="-6"/>
          <w:sz w:val="24"/>
          <w:szCs w:val="24"/>
        </w:rPr>
        <w:t>（7）技术标准和要求；</w:t>
      </w:r>
    </w:p>
    <w:p w14:paraId="4A843302">
      <w:pPr>
        <w:spacing w:line="220" w:lineRule="auto"/>
        <w:rPr>
          <w:rFonts w:hint="eastAsia" w:ascii="仿宋" w:hAnsi="仿宋" w:eastAsia="仿宋" w:cs="仿宋"/>
          <w:sz w:val="24"/>
          <w:szCs w:val="24"/>
        </w:rPr>
        <w:sectPr>
          <w:footerReference r:id="rId12" w:type="default"/>
          <w:pgSz w:w="11907" w:h="16839"/>
          <w:pgMar w:top="1404" w:right="1467" w:bottom="1155" w:left="1411" w:header="0" w:footer="959" w:gutter="0"/>
          <w:pgNumType w:fmt="decimal"/>
          <w:cols w:space="720" w:num="1"/>
        </w:sectPr>
      </w:pPr>
    </w:p>
    <w:p w14:paraId="672D60A3">
      <w:pPr>
        <w:spacing w:before="47" w:line="220" w:lineRule="auto"/>
        <w:ind w:left="488"/>
        <w:rPr>
          <w:rFonts w:hint="eastAsia" w:ascii="仿宋" w:hAnsi="仿宋" w:eastAsia="仿宋" w:cs="仿宋"/>
          <w:sz w:val="24"/>
          <w:szCs w:val="24"/>
        </w:rPr>
      </w:pPr>
      <w:r>
        <w:rPr>
          <w:rFonts w:hint="eastAsia" w:ascii="仿宋" w:hAnsi="仿宋" w:eastAsia="仿宋" w:cs="仿宋"/>
          <w:spacing w:val="-7"/>
          <w:sz w:val="24"/>
          <w:szCs w:val="24"/>
        </w:rPr>
        <w:t>（8）投标文件格式；</w:t>
      </w:r>
    </w:p>
    <w:p w14:paraId="2DB291B1">
      <w:pPr>
        <w:spacing w:before="180" w:line="290" w:lineRule="auto"/>
        <w:ind w:left="4" w:right="37" w:firstLine="480"/>
        <w:rPr>
          <w:rFonts w:hint="eastAsia" w:ascii="仿宋" w:hAnsi="仿宋" w:eastAsia="仿宋" w:cs="仿宋"/>
          <w:sz w:val="24"/>
          <w:szCs w:val="24"/>
        </w:rPr>
      </w:pPr>
      <w:r>
        <w:rPr>
          <w:rFonts w:hint="eastAsia" w:ascii="仿宋" w:hAnsi="仿宋" w:eastAsia="仿宋" w:cs="仿宋"/>
          <w:spacing w:val="-3"/>
          <w:sz w:val="24"/>
          <w:szCs w:val="24"/>
        </w:rPr>
        <w:t>2.1.2  根据本章第</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1.10</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款、第</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2.2</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款和第</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2.3</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款对招标文件所作的澄清、修改，</w:t>
      </w:r>
      <w:r>
        <w:rPr>
          <w:rFonts w:hint="eastAsia" w:ascii="仿宋" w:hAnsi="仿宋" w:eastAsia="仿宋" w:cs="仿宋"/>
          <w:sz w:val="24"/>
          <w:szCs w:val="24"/>
        </w:rPr>
        <w:t xml:space="preserve"> </w:t>
      </w:r>
      <w:r>
        <w:rPr>
          <w:rFonts w:hint="eastAsia" w:ascii="仿宋" w:hAnsi="仿宋" w:eastAsia="仿宋" w:cs="仿宋"/>
          <w:spacing w:val="-4"/>
          <w:sz w:val="24"/>
          <w:szCs w:val="24"/>
        </w:rPr>
        <w:t>构成招标文件的组成部分。</w:t>
      </w:r>
    </w:p>
    <w:p w14:paraId="4F08666D">
      <w:pPr>
        <w:spacing w:before="179" w:line="290" w:lineRule="auto"/>
        <w:ind w:left="4" w:right="91" w:firstLine="480"/>
        <w:rPr>
          <w:rFonts w:hint="eastAsia" w:ascii="仿宋" w:hAnsi="仿宋" w:eastAsia="仿宋" w:cs="仿宋"/>
          <w:sz w:val="24"/>
          <w:szCs w:val="24"/>
        </w:rPr>
      </w:pPr>
      <w:r>
        <w:rPr>
          <w:rFonts w:hint="eastAsia" w:ascii="仿宋" w:hAnsi="仿宋" w:eastAsia="仿宋" w:cs="仿宋"/>
          <w:sz w:val="24"/>
          <w:szCs w:val="24"/>
        </w:rPr>
        <w:t xml:space="preserve">2.1.3  当招标文件、招标文件的澄清或修改等在同一内容的表述上不一致时，以 </w:t>
      </w:r>
      <w:r>
        <w:rPr>
          <w:rFonts w:hint="eastAsia" w:ascii="仿宋" w:hAnsi="仿宋" w:eastAsia="仿宋" w:cs="仿宋"/>
          <w:spacing w:val="-5"/>
          <w:sz w:val="24"/>
          <w:szCs w:val="24"/>
        </w:rPr>
        <w:t>最后发出的文件为准。</w:t>
      </w:r>
    </w:p>
    <w:p w14:paraId="30736FBE">
      <w:pPr>
        <w:spacing w:before="179" w:line="220" w:lineRule="auto"/>
        <w:ind w:left="4"/>
        <w:outlineLvl w:val="2"/>
        <w:rPr>
          <w:rFonts w:hint="eastAsia" w:ascii="仿宋" w:hAnsi="仿宋" w:eastAsia="仿宋" w:cs="仿宋"/>
          <w:sz w:val="24"/>
          <w:szCs w:val="24"/>
        </w:rPr>
      </w:pPr>
      <w:bookmarkStart w:id="58" w:name="_Toc32685"/>
      <w:r>
        <w:rPr>
          <w:rFonts w:hint="eastAsia" w:ascii="仿宋" w:hAnsi="仿宋" w:eastAsia="仿宋" w:cs="仿宋"/>
          <w:b/>
          <w:bCs/>
          <w:spacing w:val="-3"/>
          <w:sz w:val="24"/>
          <w:szCs w:val="24"/>
        </w:rPr>
        <w:t>2.2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招标文件的澄清</w:t>
      </w:r>
      <w:bookmarkEnd w:id="58"/>
    </w:p>
    <w:p w14:paraId="208A2170">
      <w:pPr>
        <w:spacing w:before="184" w:line="312" w:lineRule="auto"/>
        <w:ind w:left="1" w:right="85" w:firstLine="482"/>
        <w:rPr>
          <w:rFonts w:hint="eastAsia" w:ascii="仿宋" w:hAnsi="仿宋" w:eastAsia="仿宋" w:cs="仿宋"/>
          <w:sz w:val="24"/>
          <w:szCs w:val="24"/>
        </w:rPr>
      </w:pPr>
      <w:r>
        <w:rPr>
          <w:rFonts w:hint="eastAsia" w:ascii="仿宋" w:hAnsi="仿宋" w:eastAsia="仿宋" w:cs="仿宋"/>
          <w:sz w:val="24"/>
          <w:szCs w:val="24"/>
        </w:rPr>
        <w:t>2.2.1  投标人应仔细阅读和检查招标文件的全部内容。如发现缺页或附件</w:t>
      </w:r>
      <w:r>
        <w:rPr>
          <w:rFonts w:hint="eastAsia" w:ascii="仿宋" w:hAnsi="仿宋" w:eastAsia="仿宋" w:cs="仿宋"/>
          <w:spacing w:val="-1"/>
          <w:sz w:val="24"/>
          <w:szCs w:val="24"/>
        </w:rPr>
        <w:t>不全，</w:t>
      </w:r>
      <w:r>
        <w:rPr>
          <w:rFonts w:hint="eastAsia" w:ascii="仿宋" w:hAnsi="仿宋" w:eastAsia="仿宋" w:cs="仿宋"/>
          <w:sz w:val="24"/>
          <w:szCs w:val="24"/>
        </w:rPr>
        <w:t xml:space="preserve"> </w:t>
      </w:r>
      <w:r>
        <w:rPr>
          <w:rFonts w:hint="eastAsia" w:ascii="仿宋" w:hAnsi="仿宋" w:eastAsia="仿宋" w:cs="仿宋"/>
          <w:spacing w:val="-5"/>
          <w:sz w:val="24"/>
          <w:szCs w:val="24"/>
        </w:rPr>
        <w:t>应及时向招标人提出，以便补齐。如有疑问</w:t>
      </w:r>
      <w:r>
        <w:rPr>
          <w:rFonts w:hint="eastAsia" w:ascii="仿宋" w:hAnsi="仿宋" w:eastAsia="仿宋" w:cs="仿宋"/>
          <w:spacing w:val="-6"/>
          <w:sz w:val="24"/>
          <w:szCs w:val="24"/>
        </w:rPr>
        <w:t>，</w:t>
      </w:r>
      <w:r>
        <w:rPr>
          <w:rFonts w:hint="eastAsia" w:ascii="仿宋" w:hAnsi="仿宋" w:eastAsia="仿宋" w:cs="仿宋"/>
          <w:spacing w:val="-23"/>
          <w:sz w:val="24"/>
          <w:szCs w:val="24"/>
        </w:rPr>
        <w:t xml:space="preserve"> </w:t>
      </w:r>
      <w:r>
        <w:rPr>
          <w:rFonts w:hint="eastAsia" w:ascii="仿宋" w:hAnsi="仿宋" w:eastAsia="仿宋" w:cs="仿宋"/>
          <w:spacing w:val="-6"/>
          <w:sz w:val="24"/>
          <w:szCs w:val="24"/>
        </w:rPr>
        <w:t>应在投标人须知前附表规定的时间按投标</w:t>
      </w:r>
      <w:r>
        <w:rPr>
          <w:rFonts w:hint="eastAsia" w:ascii="仿宋" w:hAnsi="仿宋" w:eastAsia="仿宋" w:cs="仿宋"/>
          <w:sz w:val="24"/>
          <w:szCs w:val="24"/>
        </w:rPr>
        <w:t xml:space="preserve"> </w:t>
      </w:r>
      <w:r>
        <w:rPr>
          <w:rFonts w:hint="eastAsia" w:ascii="仿宋" w:hAnsi="仿宋" w:eastAsia="仿宋" w:cs="仿宋"/>
          <w:spacing w:val="-1"/>
          <w:sz w:val="24"/>
          <w:szCs w:val="24"/>
        </w:rPr>
        <w:t>人须知前附表规定的方式提出澄清申请，要求招标</w:t>
      </w:r>
      <w:r>
        <w:rPr>
          <w:rFonts w:hint="eastAsia" w:ascii="仿宋" w:hAnsi="仿宋" w:eastAsia="仿宋" w:cs="仿宋"/>
          <w:spacing w:val="-2"/>
          <w:sz w:val="24"/>
          <w:szCs w:val="24"/>
        </w:rPr>
        <w:t>人对招标文件予以澄清。</w:t>
      </w:r>
    </w:p>
    <w:p w14:paraId="36C2162C">
      <w:pPr>
        <w:spacing w:before="183" w:line="324" w:lineRule="auto"/>
        <w:ind w:left="1" w:right="37" w:firstLine="482"/>
        <w:rPr>
          <w:rFonts w:hint="eastAsia" w:ascii="仿宋" w:hAnsi="仿宋" w:eastAsia="仿宋" w:cs="仿宋"/>
          <w:sz w:val="24"/>
          <w:szCs w:val="24"/>
        </w:rPr>
      </w:pPr>
      <w:r>
        <w:rPr>
          <w:rFonts w:hint="eastAsia" w:ascii="仿宋" w:hAnsi="仿宋" w:eastAsia="仿宋" w:cs="仿宋"/>
          <w:sz w:val="24"/>
          <w:szCs w:val="24"/>
        </w:rPr>
        <w:t xml:space="preserve">2.2.2  招标文件的澄清将在投标人须知前附表规定的时间在投标人须知前附表规 </w:t>
      </w:r>
      <w:r>
        <w:rPr>
          <w:rFonts w:hint="eastAsia" w:ascii="仿宋" w:hAnsi="仿宋" w:eastAsia="仿宋" w:cs="仿宋"/>
          <w:spacing w:val="-3"/>
          <w:sz w:val="24"/>
          <w:szCs w:val="24"/>
        </w:rPr>
        <w:t>定的网站上发布，但不指明澄清问题的来源，投标人自行下载，招标人不另行通知。该</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澄清作为招标文件的组成部分。澄清发出的时间不满足投标人须知前附表规定时间的，</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并且澄清内容影响投标文件编制的，相应延长投标截止时间。</w:t>
      </w:r>
    </w:p>
    <w:p w14:paraId="741B6E9D">
      <w:pPr>
        <w:spacing w:before="181" w:line="313" w:lineRule="auto"/>
        <w:ind w:left="2" w:right="84" w:firstLine="481"/>
        <w:rPr>
          <w:rFonts w:hint="eastAsia" w:ascii="仿宋" w:hAnsi="仿宋" w:eastAsia="仿宋" w:cs="仿宋"/>
          <w:sz w:val="24"/>
          <w:szCs w:val="24"/>
        </w:rPr>
      </w:pPr>
      <w:r>
        <w:rPr>
          <w:rFonts w:hint="eastAsia" w:ascii="仿宋" w:hAnsi="仿宋" w:eastAsia="仿宋" w:cs="仿宋"/>
          <w:spacing w:val="-1"/>
          <w:sz w:val="24"/>
          <w:szCs w:val="24"/>
        </w:rPr>
        <w:t>2.2.3  投标人须留意投标人须知前附表第</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2.2.2</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款所列网站发布的澄清通知，在</w:t>
      </w:r>
      <w:r>
        <w:rPr>
          <w:rFonts w:hint="eastAsia" w:ascii="仿宋" w:hAnsi="仿宋" w:eastAsia="仿宋" w:cs="仿宋"/>
          <w:sz w:val="24"/>
          <w:szCs w:val="24"/>
        </w:rPr>
        <w:t xml:space="preserve"> </w:t>
      </w:r>
      <w:r>
        <w:rPr>
          <w:rFonts w:hint="eastAsia" w:ascii="仿宋" w:hAnsi="仿宋" w:eastAsia="仿宋" w:cs="仿宋"/>
          <w:spacing w:val="-3"/>
          <w:sz w:val="24"/>
          <w:szCs w:val="24"/>
        </w:rPr>
        <w:t>浏览澄清通知后，投标人自行下载该澄清通知，不需要确认。投标人未留意该澄清通知</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而造成的后果由投标人自行承担。</w:t>
      </w:r>
    </w:p>
    <w:p w14:paraId="3D91D70C">
      <w:pPr>
        <w:spacing w:before="180" w:line="220" w:lineRule="auto"/>
        <w:ind w:left="4"/>
        <w:outlineLvl w:val="2"/>
        <w:rPr>
          <w:rFonts w:hint="eastAsia" w:ascii="仿宋" w:hAnsi="仿宋" w:eastAsia="仿宋" w:cs="仿宋"/>
          <w:sz w:val="24"/>
          <w:szCs w:val="24"/>
        </w:rPr>
      </w:pPr>
      <w:bookmarkStart w:id="59" w:name="_Toc29767"/>
      <w:r>
        <w:rPr>
          <w:rFonts w:hint="eastAsia" w:ascii="仿宋" w:hAnsi="仿宋" w:eastAsia="仿宋" w:cs="仿宋"/>
          <w:b/>
          <w:bCs/>
          <w:spacing w:val="-3"/>
          <w:sz w:val="24"/>
          <w:szCs w:val="24"/>
        </w:rPr>
        <w:t>2.3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招标文件的修改</w:t>
      </w:r>
      <w:bookmarkEnd w:id="59"/>
    </w:p>
    <w:p w14:paraId="200DDCA9">
      <w:pPr>
        <w:spacing w:before="181" w:line="324" w:lineRule="auto"/>
        <w:ind w:left="3" w:firstLine="480"/>
        <w:rPr>
          <w:rFonts w:hint="eastAsia" w:ascii="仿宋" w:hAnsi="仿宋" w:eastAsia="仿宋" w:cs="仿宋"/>
          <w:sz w:val="24"/>
          <w:szCs w:val="24"/>
        </w:rPr>
      </w:pPr>
      <w:r>
        <w:rPr>
          <w:rFonts w:hint="eastAsia" w:ascii="仿宋" w:hAnsi="仿宋" w:eastAsia="仿宋" w:cs="仿宋"/>
          <w:sz w:val="24"/>
          <w:szCs w:val="24"/>
        </w:rPr>
        <w:t>2.3.1  在投标人须知前附表规定的时间，招标人可以修</w:t>
      </w:r>
      <w:r>
        <w:rPr>
          <w:rFonts w:hint="eastAsia" w:ascii="仿宋" w:hAnsi="仿宋" w:eastAsia="仿宋" w:cs="仿宋"/>
          <w:spacing w:val="-1"/>
          <w:sz w:val="24"/>
          <w:szCs w:val="24"/>
        </w:rPr>
        <w:t>改招标文件，并在投标人</w:t>
      </w:r>
      <w:r>
        <w:rPr>
          <w:rFonts w:hint="eastAsia" w:ascii="仿宋" w:hAnsi="仿宋" w:eastAsia="仿宋" w:cs="仿宋"/>
          <w:sz w:val="24"/>
          <w:szCs w:val="24"/>
        </w:rPr>
        <w:t xml:space="preserve">  </w:t>
      </w:r>
      <w:r>
        <w:rPr>
          <w:rFonts w:hint="eastAsia" w:ascii="仿宋" w:hAnsi="仿宋" w:eastAsia="仿宋" w:cs="仿宋"/>
          <w:spacing w:val="-3"/>
          <w:sz w:val="24"/>
          <w:szCs w:val="24"/>
        </w:rPr>
        <w:t>须知前附表规定的网站上发布，投标人自行下载，招标代理机构不另行通知且不需投标</w:t>
      </w:r>
      <w:r>
        <w:rPr>
          <w:rFonts w:hint="eastAsia" w:ascii="仿宋" w:hAnsi="仿宋" w:eastAsia="仿宋" w:cs="仿宋"/>
          <w:sz w:val="24"/>
          <w:szCs w:val="24"/>
        </w:rPr>
        <w:t xml:space="preserve"> </w:t>
      </w:r>
      <w:r>
        <w:rPr>
          <w:rFonts w:hint="eastAsia" w:ascii="仿宋" w:hAnsi="仿宋" w:eastAsia="仿宋" w:cs="仿宋"/>
          <w:spacing w:val="-3"/>
          <w:sz w:val="24"/>
          <w:szCs w:val="24"/>
        </w:rPr>
        <w:t>人确认。该修改内容作为招标文件的组成部分。修改通知发出的时间不满足投标人须知</w:t>
      </w:r>
      <w:r>
        <w:rPr>
          <w:rFonts w:hint="eastAsia" w:ascii="仿宋" w:hAnsi="仿宋" w:eastAsia="仿宋" w:cs="仿宋"/>
          <w:sz w:val="24"/>
          <w:szCs w:val="24"/>
        </w:rPr>
        <w:t xml:space="preserve"> </w:t>
      </w:r>
      <w:r>
        <w:rPr>
          <w:rFonts w:hint="eastAsia" w:ascii="仿宋" w:hAnsi="仿宋" w:eastAsia="仿宋" w:cs="仿宋"/>
          <w:spacing w:val="-7"/>
          <w:sz w:val="24"/>
          <w:szCs w:val="24"/>
        </w:rPr>
        <w:t>前附表规定时间要求的，并且修改内容影响投标文件编制的，将相应延长投标截止时间。</w:t>
      </w:r>
    </w:p>
    <w:p w14:paraId="4587BBC5">
      <w:pPr>
        <w:spacing w:before="182" w:line="313" w:lineRule="auto"/>
        <w:ind w:left="2" w:right="84" w:firstLine="481"/>
        <w:rPr>
          <w:rFonts w:hint="eastAsia" w:ascii="仿宋" w:hAnsi="仿宋" w:eastAsia="仿宋" w:cs="仿宋"/>
          <w:sz w:val="24"/>
          <w:szCs w:val="24"/>
        </w:rPr>
      </w:pPr>
      <w:r>
        <w:rPr>
          <w:rFonts w:hint="eastAsia" w:ascii="仿宋" w:hAnsi="仿宋" w:eastAsia="仿宋" w:cs="仿宋"/>
          <w:spacing w:val="-1"/>
          <w:sz w:val="24"/>
          <w:szCs w:val="24"/>
        </w:rPr>
        <w:t>2.3.2  投标人须留意投标人须知前附表第</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2.3.1</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款所列网站发布的修改通知，在</w:t>
      </w:r>
      <w:r>
        <w:rPr>
          <w:rFonts w:hint="eastAsia" w:ascii="仿宋" w:hAnsi="仿宋" w:eastAsia="仿宋" w:cs="仿宋"/>
          <w:sz w:val="24"/>
          <w:szCs w:val="24"/>
        </w:rPr>
        <w:t xml:space="preserve"> </w:t>
      </w:r>
      <w:r>
        <w:rPr>
          <w:rFonts w:hint="eastAsia" w:ascii="仿宋" w:hAnsi="仿宋" w:eastAsia="仿宋" w:cs="仿宋"/>
          <w:spacing w:val="-3"/>
          <w:sz w:val="24"/>
          <w:szCs w:val="24"/>
        </w:rPr>
        <w:t>浏览修改通知后，投标人自行下载该修改通知，不需要确认。投标人未留意该修改通知</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而造成的后果由投标人自行承担。</w:t>
      </w:r>
    </w:p>
    <w:p w14:paraId="1B49564B">
      <w:pPr>
        <w:spacing w:before="183" w:line="220" w:lineRule="auto"/>
        <w:ind w:left="4"/>
        <w:outlineLvl w:val="2"/>
        <w:rPr>
          <w:rFonts w:hint="eastAsia" w:ascii="仿宋" w:hAnsi="仿宋" w:eastAsia="仿宋" w:cs="仿宋"/>
          <w:sz w:val="24"/>
          <w:szCs w:val="24"/>
        </w:rPr>
      </w:pPr>
      <w:bookmarkStart w:id="60" w:name="_Toc12183"/>
      <w:r>
        <w:rPr>
          <w:rFonts w:hint="eastAsia" w:ascii="仿宋" w:hAnsi="仿宋" w:eastAsia="仿宋" w:cs="仿宋"/>
          <w:b/>
          <w:bCs/>
          <w:spacing w:val="-3"/>
          <w:sz w:val="24"/>
          <w:szCs w:val="24"/>
        </w:rPr>
        <w:t>2.4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招标文件的异议</w:t>
      </w:r>
      <w:bookmarkEnd w:id="60"/>
    </w:p>
    <w:p w14:paraId="22975906">
      <w:pPr>
        <w:spacing w:before="179" w:line="353" w:lineRule="auto"/>
        <w:ind w:right="18" w:firstLine="484"/>
        <w:rPr>
          <w:rFonts w:hint="eastAsia" w:ascii="仿宋" w:hAnsi="仿宋" w:eastAsia="仿宋" w:cs="仿宋"/>
          <w:sz w:val="24"/>
          <w:szCs w:val="24"/>
        </w:rPr>
      </w:pPr>
      <w:r>
        <w:rPr>
          <w:rFonts w:hint="eastAsia" w:ascii="仿宋" w:hAnsi="仿宋" w:eastAsia="仿宋" w:cs="仿宋"/>
          <w:spacing w:val="3"/>
          <w:sz w:val="24"/>
          <w:szCs w:val="24"/>
        </w:rPr>
        <w:t>2.4.1 投标人或者其他利害关系人对招标文件（包括对招标文件澄清和修改的内</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容）有异议的，应当在投标人须知前附表</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4.</w:t>
      </w:r>
      <w:r>
        <w:rPr>
          <w:rFonts w:hint="eastAsia" w:ascii="仿宋" w:hAnsi="仿宋" w:eastAsia="仿宋" w:cs="仿宋"/>
          <w:spacing w:val="-2"/>
          <w:sz w:val="24"/>
          <w:szCs w:val="24"/>
        </w:rPr>
        <w:t>2.1</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项规定的投标截止时间</w:t>
      </w:r>
      <w:r>
        <w:rPr>
          <w:rFonts w:hint="eastAsia" w:ascii="仿宋" w:hAnsi="仿宋" w:eastAsia="仿宋" w:cs="仿宋"/>
          <w:spacing w:val="-28"/>
          <w:sz w:val="24"/>
          <w:szCs w:val="24"/>
        </w:rPr>
        <w:t xml:space="preserve"> </w:t>
      </w:r>
      <w:r>
        <w:rPr>
          <w:rFonts w:hint="eastAsia" w:ascii="仿宋" w:hAnsi="仿宋" w:eastAsia="仿宋" w:cs="仿宋"/>
          <w:spacing w:val="-2"/>
          <w:sz w:val="24"/>
          <w:szCs w:val="24"/>
        </w:rPr>
        <w:t>10 日前提出。</w:t>
      </w:r>
      <w:r>
        <w:rPr>
          <w:rFonts w:hint="eastAsia" w:ascii="仿宋" w:hAnsi="仿宋" w:eastAsia="仿宋" w:cs="仿宋"/>
          <w:sz w:val="24"/>
          <w:szCs w:val="24"/>
        </w:rPr>
        <w:t xml:space="preserve"> </w:t>
      </w:r>
      <w:r>
        <w:rPr>
          <w:rFonts w:hint="eastAsia" w:ascii="仿宋" w:hAnsi="仿宋" w:eastAsia="仿宋" w:cs="仿宋"/>
          <w:spacing w:val="-3"/>
          <w:sz w:val="24"/>
          <w:szCs w:val="24"/>
        </w:rPr>
        <w:t>招标人自收到异议之日起</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3 日内作出答复；作出答复前，招标人将暂停招标投标活动。</w:t>
      </w:r>
      <w:r>
        <w:rPr>
          <w:rFonts w:hint="eastAsia" w:ascii="仿宋" w:hAnsi="仿宋" w:eastAsia="仿宋" w:cs="仿宋"/>
          <w:sz w:val="24"/>
          <w:szCs w:val="24"/>
        </w:rPr>
        <w:t xml:space="preserve"> </w:t>
      </w:r>
      <w:r>
        <w:rPr>
          <w:rFonts w:hint="eastAsia" w:ascii="仿宋" w:hAnsi="仿宋" w:eastAsia="仿宋" w:cs="仿宋"/>
          <w:spacing w:val="-3"/>
          <w:sz w:val="24"/>
          <w:szCs w:val="24"/>
        </w:rPr>
        <w:t>逾期提出的，招标人可不予受理。</w:t>
      </w:r>
    </w:p>
    <w:p w14:paraId="7C804B2D">
      <w:pPr>
        <w:spacing w:before="32" w:line="219" w:lineRule="auto"/>
        <w:ind w:left="482"/>
        <w:rPr>
          <w:rFonts w:hint="eastAsia" w:ascii="仿宋" w:hAnsi="仿宋" w:eastAsia="仿宋" w:cs="仿宋"/>
          <w:sz w:val="24"/>
          <w:szCs w:val="24"/>
        </w:rPr>
      </w:pPr>
      <w:r>
        <w:rPr>
          <w:rFonts w:hint="eastAsia" w:ascii="仿宋" w:hAnsi="仿宋" w:eastAsia="仿宋" w:cs="仿宋"/>
          <w:spacing w:val="3"/>
          <w:sz w:val="24"/>
          <w:szCs w:val="24"/>
        </w:rPr>
        <w:t>本处所称异议是指投标人或者其他利害关系人认为招标文件的内容违反法律、法</w:t>
      </w:r>
    </w:p>
    <w:p w14:paraId="25AA3378">
      <w:pPr>
        <w:spacing w:line="219" w:lineRule="auto"/>
        <w:rPr>
          <w:rFonts w:hint="eastAsia" w:ascii="仿宋" w:hAnsi="仿宋" w:eastAsia="仿宋" w:cs="仿宋"/>
          <w:sz w:val="24"/>
          <w:szCs w:val="24"/>
        </w:rPr>
        <w:sectPr>
          <w:footerReference r:id="rId13" w:type="default"/>
          <w:pgSz w:w="11907" w:h="16839"/>
          <w:pgMar w:top="1404" w:right="1383" w:bottom="1155" w:left="1426" w:header="0" w:footer="959" w:gutter="0"/>
          <w:pgNumType w:fmt="decimal"/>
          <w:cols w:space="720" w:num="1"/>
        </w:sectPr>
      </w:pPr>
    </w:p>
    <w:p w14:paraId="51E86C42">
      <w:pPr>
        <w:spacing w:before="46" w:line="346" w:lineRule="auto"/>
        <w:ind w:left="17" w:right="44"/>
        <w:rPr>
          <w:rFonts w:hint="eastAsia" w:ascii="仿宋" w:hAnsi="仿宋" w:eastAsia="仿宋" w:cs="仿宋"/>
          <w:sz w:val="24"/>
          <w:szCs w:val="24"/>
        </w:rPr>
      </w:pPr>
      <w:r>
        <w:rPr>
          <w:rFonts w:hint="eastAsia" w:ascii="仿宋" w:hAnsi="仿宋" w:eastAsia="仿宋" w:cs="仿宋"/>
          <w:spacing w:val="-6"/>
          <w:sz w:val="24"/>
          <w:szCs w:val="24"/>
        </w:rPr>
        <w:t>规、规章的强制性规定， 违反公开、公平、公正和诚实信用原则，影响投标人投标而向</w:t>
      </w:r>
      <w:r>
        <w:rPr>
          <w:rFonts w:hint="eastAsia" w:ascii="仿宋" w:hAnsi="仿宋" w:eastAsia="仿宋" w:cs="仿宋"/>
          <w:spacing w:val="4"/>
          <w:sz w:val="24"/>
          <w:szCs w:val="24"/>
        </w:rPr>
        <w:t xml:space="preserve"> </w:t>
      </w:r>
      <w:r>
        <w:rPr>
          <w:rFonts w:hint="eastAsia" w:ascii="仿宋" w:hAnsi="仿宋" w:eastAsia="仿宋" w:cs="仿宋"/>
          <w:spacing w:val="-5"/>
          <w:sz w:val="24"/>
          <w:szCs w:val="24"/>
        </w:rPr>
        <w:t>招标人提出的质疑。</w:t>
      </w:r>
    </w:p>
    <w:p w14:paraId="06D45881">
      <w:pPr>
        <w:spacing w:before="35" w:line="219" w:lineRule="auto"/>
        <w:ind w:left="499"/>
        <w:rPr>
          <w:rFonts w:hint="eastAsia" w:ascii="仿宋" w:hAnsi="仿宋" w:eastAsia="仿宋" w:cs="仿宋"/>
          <w:sz w:val="24"/>
          <w:szCs w:val="24"/>
        </w:rPr>
      </w:pPr>
      <w:r>
        <w:rPr>
          <w:rFonts w:hint="eastAsia" w:ascii="仿宋" w:hAnsi="仿宋" w:eastAsia="仿宋" w:cs="仿宋"/>
          <w:spacing w:val="-2"/>
          <w:sz w:val="24"/>
          <w:szCs w:val="24"/>
        </w:rPr>
        <w:t>2.4.2</w:t>
      </w:r>
      <w:r>
        <w:rPr>
          <w:rFonts w:hint="eastAsia" w:ascii="仿宋" w:hAnsi="仿宋" w:eastAsia="仿宋" w:cs="仿宋"/>
          <w:spacing w:val="-37"/>
          <w:sz w:val="24"/>
          <w:szCs w:val="24"/>
        </w:rPr>
        <w:t xml:space="preserve"> </w:t>
      </w:r>
      <w:r>
        <w:rPr>
          <w:rFonts w:hint="eastAsia" w:ascii="仿宋" w:hAnsi="仿宋" w:eastAsia="仿宋" w:cs="仿宋"/>
          <w:spacing w:val="-2"/>
          <w:sz w:val="24"/>
          <w:szCs w:val="24"/>
        </w:rPr>
        <w:t>招标人对异议的答复构成对招标文件澄清或者修改的，招标人将按照本章第</w:t>
      </w:r>
    </w:p>
    <w:p w14:paraId="2A65F8E2">
      <w:pPr>
        <w:spacing w:before="180" w:line="220" w:lineRule="auto"/>
        <w:ind w:left="19"/>
        <w:outlineLvl w:val="2"/>
        <w:rPr>
          <w:rFonts w:hint="eastAsia" w:ascii="仿宋" w:hAnsi="仿宋" w:eastAsia="仿宋" w:cs="仿宋"/>
          <w:sz w:val="24"/>
          <w:szCs w:val="24"/>
        </w:rPr>
      </w:pPr>
      <w:bookmarkStart w:id="61" w:name="_Toc16189"/>
      <w:r>
        <w:rPr>
          <w:rFonts w:hint="eastAsia" w:ascii="仿宋" w:hAnsi="仿宋" w:eastAsia="仿宋" w:cs="仿宋"/>
          <w:spacing w:val="-5"/>
          <w:sz w:val="24"/>
          <w:szCs w:val="24"/>
        </w:rPr>
        <w:t>2.2</w:t>
      </w:r>
      <w:r>
        <w:rPr>
          <w:rFonts w:hint="eastAsia" w:ascii="仿宋" w:hAnsi="仿宋" w:eastAsia="仿宋" w:cs="仿宋"/>
          <w:spacing w:val="-49"/>
          <w:sz w:val="24"/>
          <w:szCs w:val="24"/>
        </w:rPr>
        <w:t xml:space="preserve"> </w:t>
      </w:r>
      <w:r>
        <w:rPr>
          <w:rFonts w:hint="eastAsia" w:ascii="仿宋" w:hAnsi="仿宋" w:eastAsia="仿宋" w:cs="仿宋"/>
          <w:spacing w:val="-5"/>
          <w:sz w:val="24"/>
          <w:szCs w:val="24"/>
        </w:rPr>
        <w:t>款、第</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2.3</w:t>
      </w:r>
      <w:r>
        <w:rPr>
          <w:rFonts w:hint="eastAsia" w:ascii="仿宋" w:hAnsi="仿宋" w:eastAsia="仿宋" w:cs="仿宋"/>
          <w:spacing w:val="-50"/>
          <w:sz w:val="24"/>
          <w:szCs w:val="24"/>
        </w:rPr>
        <w:t xml:space="preserve"> </w:t>
      </w:r>
      <w:r>
        <w:rPr>
          <w:rFonts w:hint="eastAsia" w:ascii="仿宋" w:hAnsi="仿宋" w:eastAsia="仿宋" w:cs="仿宋"/>
          <w:spacing w:val="-5"/>
          <w:sz w:val="24"/>
          <w:szCs w:val="24"/>
        </w:rPr>
        <w:t>款规定办理。</w:t>
      </w:r>
      <w:bookmarkEnd w:id="61"/>
    </w:p>
    <w:p w14:paraId="544E66D1">
      <w:pPr>
        <w:spacing w:before="182" w:line="220" w:lineRule="auto"/>
        <w:ind w:left="21"/>
        <w:outlineLvl w:val="1"/>
        <w:rPr>
          <w:rFonts w:hint="eastAsia" w:ascii="仿宋" w:hAnsi="仿宋" w:eastAsia="仿宋" w:cs="仿宋"/>
          <w:sz w:val="24"/>
          <w:szCs w:val="24"/>
        </w:rPr>
      </w:pPr>
      <w:bookmarkStart w:id="62" w:name="bookmark53"/>
      <w:bookmarkEnd w:id="62"/>
      <w:bookmarkStart w:id="63" w:name="_Toc25788"/>
      <w:r>
        <w:rPr>
          <w:rFonts w:hint="eastAsia" w:ascii="仿宋" w:hAnsi="仿宋" w:eastAsia="仿宋" w:cs="仿宋"/>
          <w:b/>
          <w:bCs/>
          <w:spacing w:val="-5"/>
          <w:sz w:val="24"/>
          <w:szCs w:val="24"/>
        </w:rPr>
        <w:t>3．投标文件</w:t>
      </w:r>
      <w:bookmarkEnd w:id="63"/>
    </w:p>
    <w:p w14:paraId="451B818D">
      <w:pPr>
        <w:spacing w:before="179" w:line="220" w:lineRule="auto"/>
        <w:ind w:left="21"/>
        <w:outlineLvl w:val="2"/>
        <w:rPr>
          <w:rFonts w:hint="eastAsia" w:ascii="仿宋" w:hAnsi="仿宋" w:eastAsia="仿宋" w:cs="仿宋"/>
          <w:sz w:val="24"/>
          <w:szCs w:val="24"/>
        </w:rPr>
      </w:pPr>
      <w:bookmarkStart w:id="64" w:name="_Toc27480"/>
      <w:r>
        <w:rPr>
          <w:rFonts w:hint="eastAsia" w:ascii="仿宋" w:hAnsi="仿宋" w:eastAsia="仿宋" w:cs="仿宋"/>
          <w:b/>
          <w:bCs/>
          <w:spacing w:val="-3"/>
          <w:sz w:val="24"/>
          <w:szCs w:val="24"/>
        </w:rPr>
        <w:t>3.1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投标文件的组成</w:t>
      </w:r>
      <w:bookmarkEnd w:id="64"/>
    </w:p>
    <w:p w14:paraId="126D0ACD">
      <w:pPr>
        <w:spacing w:before="182" w:line="220" w:lineRule="auto"/>
        <w:ind w:left="21"/>
        <w:rPr>
          <w:rFonts w:hint="eastAsia" w:ascii="仿宋" w:hAnsi="仿宋" w:eastAsia="仿宋" w:cs="仿宋"/>
          <w:sz w:val="24"/>
          <w:szCs w:val="24"/>
        </w:rPr>
      </w:pPr>
      <w:r>
        <w:rPr>
          <w:rFonts w:hint="eastAsia" w:ascii="仿宋" w:hAnsi="仿宋" w:eastAsia="仿宋" w:cs="仿宋"/>
          <w:b/>
          <w:bCs/>
          <w:spacing w:val="-3"/>
          <w:sz w:val="24"/>
          <w:szCs w:val="24"/>
        </w:rPr>
        <w:t>3.1.1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投标文件由商务投标文件和技术投标文件（施工组织设计）组成：</w:t>
      </w:r>
    </w:p>
    <w:p w14:paraId="04388683">
      <w:pPr>
        <w:spacing w:before="182" w:line="220" w:lineRule="auto"/>
        <w:ind w:left="503"/>
        <w:rPr>
          <w:rFonts w:hint="eastAsia" w:ascii="仿宋" w:hAnsi="仿宋" w:eastAsia="仿宋" w:cs="仿宋"/>
          <w:sz w:val="24"/>
          <w:szCs w:val="24"/>
        </w:rPr>
      </w:pPr>
      <w:r>
        <w:rPr>
          <w:rFonts w:hint="eastAsia" w:ascii="仿宋" w:hAnsi="仿宋" w:eastAsia="仿宋" w:cs="仿宋"/>
          <w:spacing w:val="-6"/>
          <w:sz w:val="24"/>
          <w:szCs w:val="24"/>
        </w:rPr>
        <w:t>（一）商务投标文件部分：</w:t>
      </w:r>
    </w:p>
    <w:p w14:paraId="20882F3D">
      <w:pPr>
        <w:spacing w:before="180" w:line="219" w:lineRule="auto"/>
        <w:ind w:left="503"/>
        <w:rPr>
          <w:rFonts w:hint="eastAsia" w:ascii="仿宋" w:hAnsi="仿宋" w:eastAsia="仿宋" w:cs="仿宋"/>
          <w:sz w:val="24"/>
          <w:szCs w:val="24"/>
        </w:rPr>
      </w:pPr>
      <w:r>
        <w:rPr>
          <w:rFonts w:hint="eastAsia" w:ascii="仿宋" w:hAnsi="仿宋" w:eastAsia="仿宋" w:cs="仿宋"/>
          <w:spacing w:val="-6"/>
          <w:sz w:val="24"/>
          <w:szCs w:val="24"/>
        </w:rPr>
        <w:t>（1）投标函及投标函附录；</w:t>
      </w:r>
    </w:p>
    <w:p w14:paraId="75F28D1F">
      <w:pPr>
        <w:spacing w:before="183" w:line="220" w:lineRule="auto"/>
        <w:ind w:left="503"/>
        <w:rPr>
          <w:rFonts w:hint="eastAsia" w:ascii="仿宋" w:hAnsi="仿宋" w:eastAsia="仿宋" w:cs="仿宋"/>
          <w:sz w:val="24"/>
          <w:szCs w:val="24"/>
        </w:rPr>
      </w:pPr>
      <w:r>
        <w:rPr>
          <w:rFonts w:hint="eastAsia" w:ascii="仿宋" w:hAnsi="仿宋" w:eastAsia="仿宋" w:cs="仿宋"/>
          <w:spacing w:val="-4"/>
          <w:sz w:val="24"/>
          <w:szCs w:val="24"/>
        </w:rPr>
        <w:t>（2）法定代表人身份证明</w:t>
      </w:r>
    </w:p>
    <w:p w14:paraId="2347D6E2">
      <w:pPr>
        <w:spacing w:before="180" w:line="219" w:lineRule="auto"/>
        <w:ind w:left="503"/>
        <w:rPr>
          <w:rFonts w:hint="eastAsia" w:ascii="仿宋" w:hAnsi="仿宋" w:eastAsia="仿宋" w:cs="仿宋"/>
          <w:sz w:val="24"/>
          <w:szCs w:val="24"/>
        </w:rPr>
      </w:pPr>
      <w:r>
        <w:rPr>
          <w:rFonts w:hint="eastAsia" w:ascii="仿宋" w:hAnsi="仿宋" w:eastAsia="仿宋" w:cs="仿宋"/>
          <w:spacing w:val="-3"/>
          <w:sz w:val="24"/>
          <w:szCs w:val="24"/>
        </w:rPr>
        <w:t>（3）附有法定代表人身份证明的委托代理人授权委托书；</w:t>
      </w:r>
    </w:p>
    <w:p w14:paraId="32EA4122">
      <w:pPr>
        <w:spacing w:before="184" w:line="220" w:lineRule="auto"/>
        <w:ind w:left="503"/>
        <w:rPr>
          <w:rFonts w:hint="eastAsia" w:ascii="仿宋" w:hAnsi="仿宋" w:eastAsia="仿宋" w:cs="仿宋"/>
          <w:sz w:val="24"/>
          <w:szCs w:val="24"/>
        </w:rPr>
      </w:pPr>
      <w:r>
        <w:rPr>
          <w:rFonts w:hint="eastAsia" w:ascii="仿宋" w:hAnsi="仿宋" w:eastAsia="仿宋" w:cs="仿宋"/>
          <w:spacing w:val="-5"/>
          <w:sz w:val="24"/>
          <w:szCs w:val="24"/>
        </w:rPr>
        <w:t>（4）联合体投标协议（如有</w:t>
      </w:r>
      <w:r>
        <w:rPr>
          <w:rFonts w:hint="eastAsia" w:ascii="仿宋" w:hAnsi="仿宋" w:eastAsia="仿宋" w:cs="仿宋"/>
          <w:spacing w:val="-2"/>
          <w:sz w:val="24"/>
          <w:szCs w:val="24"/>
        </w:rPr>
        <w:t>）；</w:t>
      </w:r>
    </w:p>
    <w:p w14:paraId="2C7B6FC9">
      <w:pPr>
        <w:spacing w:before="180" w:line="220" w:lineRule="auto"/>
        <w:ind w:left="503"/>
        <w:rPr>
          <w:rFonts w:hint="eastAsia" w:ascii="仿宋" w:hAnsi="仿宋" w:eastAsia="仿宋" w:cs="仿宋"/>
          <w:sz w:val="24"/>
          <w:szCs w:val="24"/>
        </w:rPr>
      </w:pPr>
      <w:r>
        <w:rPr>
          <w:rFonts w:hint="eastAsia" w:ascii="仿宋" w:hAnsi="仿宋" w:eastAsia="仿宋" w:cs="仿宋"/>
          <w:spacing w:val="-8"/>
          <w:sz w:val="24"/>
          <w:szCs w:val="24"/>
        </w:rPr>
        <w:t>（5）投标担保；</w:t>
      </w:r>
    </w:p>
    <w:p w14:paraId="0EB53922">
      <w:pPr>
        <w:spacing w:before="181" w:line="220" w:lineRule="auto"/>
        <w:ind w:left="503"/>
        <w:rPr>
          <w:rFonts w:hint="eastAsia" w:ascii="仿宋" w:hAnsi="仿宋" w:eastAsia="仿宋" w:cs="仿宋"/>
          <w:sz w:val="24"/>
          <w:szCs w:val="24"/>
        </w:rPr>
      </w:pPr>
      <w:r>
        <w:rPr>
          <w:rFonts w:hint="eastAsia" w:ascii="仿宋" w:hAnsi="仿宋" w:eastAsia="仿宋" w:cs="仿宋"/>
          <w:spacing w:val="-6"/>
          <w:sz w:val="24"/>
          <w:szCs w:val="24"/>
        </w:rPr>
        <w:t>（6）工程结算款支付账户；</w:t>
      </w:r>
    </w:p>
    <w:p w14:paraId="5734E963">
      <w:pPr>
        <w:spacing w:before="180" w:line="219" w:lineRule="auto"/>
        <w:ind w:left="503"/>
        <w:rPr>
          <w:rFonts w:hint="eastAsia" w:ascii="仿宋" w:hAnsi="仿宋" w:eastAsia="仿宋" w:cs="仿宋"/>
          <w:sz w:val="24"/>
          <w:szCs w:val="24"/>
        </w:rPr>
      </w:pPr>
      <w:r>
        <w:rPr>
          <w:rFonts w:hint="eastAsia" w:ascii="仿宋" w:hAnsi="仿宋" w:eastAsia="仿宋" w:cs="仿宋"/>
          <w:spacing w:val="-6"/>
          <w:sz w:val="24"/>
          <w:szCs w:val="24"/>
        </w:rPr>
        <w:t>（7）拟分包项目情况表；</w:t>
      </w:r>
    </w:p>
    <w:p w14:paraId="26A3D5E2">
      <w:pPr>
        <w:spacing w:before="183" w:line="220" w:lineRule="auto"/>
        <w:ind w:left="503"/>
        <w:rPr>
          <w:rFonts w:hint="eastAsia" w:ascii="仿宋" w:hAnsi="仿宋" w:eastAsia="仿宋" w:cs="仿宋"/>
          <w:sz w:val="24"/>
          <w:szCs w:val="24"/>
        </w:rPr>
      </w:pPr>
      <w:r>
        <w:rPr>
          <w:rFonts w:hint="eastAsia" w:ascii="仿宋" w:hAnsi="仿宋" w:eastAsia="仿宋" w:cs="仿宋"/>
          <w:spacing w:val="-7"/>
          <w:sz w:val="24"/>
          <w:szCs w:val="24"/>
        </w:rPr>
        <w:t>（8）资格审查资料；</w:t>
      </w:r>
    </w:p>
    <w:p w14:paraId="79B6EEE1">
      <w:pPr>
        <w:spacing w:before="180" w:line="219" w:lineRule="auto"/>
        <w:ind w:left="503"/>
        <w:rPr>
          <w:rFonts w:hint="eastAsia" w:ascii="仿宋" w:hAnsi="仿宋" w:eastAsia="仿宋" w:cs="仿宋"/>
          <w:sz w:val="24"/>
          <w:szCs w:val="24"/>
        </w:rPr>
      </w:pPr>
      <w:r>
        <w:rPr>
          <w:rFonts w:hint="eastAsia" w:ascii="仿宋" w:hAnsi="仿宋" w:eastAsia="仿宋" w:cs="仿宋"/>
          <w:spacing w:val="-2"/>
          <w:sz w:val="24"/>
          <w:szCs w:val="24"/>
        </w:rPr>
        <w:t>（9）投标人认为需提供的其他材料</w:t>
      </w:r>
    </w:p>
    <w:p w14:paraId="42E9109E">
      <w:pPr>
        <w:spacing w:before="184" w:line="218" w:lineRule="auto"/>
        <w:ind w:left="503"/>
        <w:rPr>
          <w:rFonts w:hint="eastAsia" w:ascii="仿宋" w:hAnsi="仿宋" w:eastAsia="仿宋" w:cs="仿宋"/>
          <w:sz w:val="24"/>
          <w:szCs w:val="24"/>
        </w:rPr>
      </w:pPr>
      <w:r>
        <w:rPr>
          <w:rFonts w:hint="eastAsia" w:ascii="仿宋" w:hAnsi="仿宋" w:eastAsia="仿宋" w:cs="仿宋"/>
          <w:spacing w:val="-7"/>
          <w:sz w:val="24"/>
          <w:szCs w:val="24"/>
        </w:rPr>
        <w:t>（二）投标报价部分；</w:t>
      </w:r>
    </w:p>
    <w:p w14:paraId="0FDC6565">
      <w:pPr>
        <w:spacing w:before="181" w:line="220" w:lineRule="auto"/>
        <w:ind w:left="503"/>
        <w:rPr>
          <w:rFonts w:hint="eastAsia" w:ascii="仿宋" w:hAnsi="仿宋" w:eastAsia="仿宋" w:cs="仿宋"/>
          <w:sz w:val="24"/>
          <w:szCs w:val="24"/>
        </w:rPr>
      </w:pPr>
      <w:r>
        <w:rPr>
          <w:rFonts w:hint="eastAsia" w:ascii="仿宋" w:hAnsi="仿宋" w:eastAsia="仿宋" w:cs="仿宋"/>
          <w:spacing w:val="-8"/>
          <w:sz w:val="24"/>
          <w:szCs w:val="24"/>
        </w:rPr>
        <w:t>（三）技术部分：</w:t>
      </w:r>
    </w:p>
    <w:p w14:paraId="7FF9BE21">
      <w:pPr>
        <w:spacing w:before="183" w:line="219" w:lineRule="auto"/>
        <w:ind w:left="501"/>
        <w:rPr>
          <w:rFonts w:hint="eastAsia" w:ascii="仿宋" w:hAnsi="仿宋" w:eastAsia="仿宋" w:cs="仿宋"/>
          <w:sz w:val="24"/>
          <w:szCs w:val="24"/>
        </w:rPr>
      </w:pPr>
      <w:r>
        <w:rPr>
          <w:rFonts w:hint="eastAsia" w:ascii="仿宋" w:hAnsi="仿宋" w:eastAsia="仿宋" w:cs="仿宋"/>
          <w:spacing w:val="-3"/>
          <w:sz w:val="24"/>
          <w:szCs w:val="24"/>
        </w:rPr>
        <w:t>具体内容详见招标文件第八章投标文件的格式。</w:t>
      </w:r>
    </w:p>
    <w:p w14:paraId="091AA19D">
      <w:pPr>
        <w:spacing w:before="182" w:line="346" w:lineRule="auto"/>
        <w:ind w:left="19" w:firstLine="481"/>
        <w:rPr>
          <w:rFonts w:hint="eastAsia" w:ascii="仿宋" w:hAnsi="仿宋" w:eastAsia="仿宋" w:cs="仿宋"/>
          <w:sz w:val="24"/>
          <w:szCs w:val="24"/>
        </w:rPr>
      </w:pPr>
      <w:r>
        <w:rPr>
          <w:rFonts w:hint="eastAsia" w:ascii="仿宋" w:hAnsi="仿宋" w:eastAsia="仿宋" w:cs="仿宋"/>
          <w:spacing w:val="-2"/>
          <w:sz w:val="24"/>
          <w:szCs w:val="24"/>
        </w:rPr>
        <w:t>3.1.2 投标人须知前附表规定不接受联合体投标的，或投标人没有组成联合体的，</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投标文件不包括本章第</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3.1.1（一）目所指的联合体协议</w:t>
      </w:r>
      <w:r>
        <w:rPr>
          <w:rFonts w:hint="eastAsia" w:ascii="仿宋" w:hAnsi="仿宋" w:eastAsia="仿宋" w:cs="仿宋"/>
          <w:spacing w:val="-3"/>
          <w:sz w:val="24"/>
          <w:szCs w:val="24"/>
        </w:rPr>
        <w:t>书。</w:t>
      </w:r>
    </w:p>
    <w:p w14:paraId="1CF21F59">
      <w:pPr>
        <w:spacing w:before="35" w:line="218" w:lineRule="auto"/>
        <w:ind w:left="21"/>
        <w:outlineLvl w:val="2"/>
        <w:rPr>
          <w:rFonts w:hint="eastAsia" w:ascii="仿宋" w:hAnsi="仿宋" w:eastAsia="仿宋" w:cs="仿宋"/>
          <w:sz w:val="24"/>
          <w:szCs w:val="24"/>
        </w:rPr>
      </w:pPr>
      <w:bookmarkStart w:id="65" w:name="_Toc21739"/>
      <w:r>
        <w:rPr>
          <w:rFonts w:hint="eastAsia" w:ascii="仿宋" w:hAnsi="仿宋" w:eastAsia="仿宋" w:cs="仿宋"/>
          <w:b/>
          <w:bCs/>
          <w:spacing w:val="-6"/>
          <w:sz w:val="24"/>
          <w:szCs w:val="24"/>
        </w:rPr>
        <w:t>3.2</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投标报价</w:t>
      </w:r>
      <w:bookmarkEnd w:id="65"/>
    </w:p>
    <w:p w14:paraId="51259D83">
      <w:pPr>
        <w:spacing w:before="182" w:line="219" w:lineRule="auto"/>
        <w:ind w:left="501"/>
        <w:rPr>
          <w:rFonts w:hint="eastAsia" w:ascii="仿宋" w:hAnsi="仿宋" w:eastAsia="仿宋" w:cs="仿宋"/>
          <w:sz w:val="24"/>
          <w:szCs w:val="24"/>
        </w:rPr>
      </w:pPr>
      <w:r>
        <w:rPr>
          <w:rFonts w:hint="eastAsia" w:ascii="仿宋" w:hAnsi="仿宋" w:eastAsia="仿宋" w:cs="仿宋"/>
          <w:spacing w:val="-2"/>
          <w:sz w:val="24"/>
          <w:szCs w:val="24"/>
        </w:rPr>
        <w:t>3.2.1  投标人应按第五章“工程量清单</w:t>
      </w:r>
      <w:r>
        <w:rPr>
          <w:rFonts w:hint="eastAsia" w:ascii="仿宋" w:hAnsi="仿宋" w:eastAsia="仿宋" w:cs="仿宋"/>
          <w:spacing w:val="-88"/>
          <w:sz w:val="24"/>
          <w:szCs w:val="24"/>
        </w:rPr>
        <w:t xml:space="preserve"> </w:t>
      </w:r>
      <w:r>
        <w:rPr>
          <w:rFonts w:hint="eastAsia" w:ascii="仿宋" w:hAnsi="仿宋" w:eastAsia="仿宋" w:cs="仿宋"/>
          <w:spacing w:val="-3"/>
          <w:sz w:val="24"/>
          <w:szCs w:val="24"/>
        </w:rPr>
        <w:t>”的要求填写相应表格。</w:t>
      </w:r>
    </w:p>
    <w:p w14:paraId="46EA9029">
      <w:pPr>
        <w:spacing w:before="185" w:line="288" w:lineRule="auto"/>
        <w:ind w:right="53" w:firstLine="501"/>
        <w:rPr>
          <w:rFonts w:hint="eastAsia" w:ascii="仿宋" w:hAnsi="仿宋" w:eastAsia="仿宋" w:cs="仿宋"/>
          <w:sz w:val="24"/>
          <w:szCs w:val="24"/>
        </w:rPr>
      </w:pPr>
      <w:r>
        <w:rPr>
          <w:rFonts w:hint="eastAsia" w:ascii="仿宋" w:hAnsi="仿宋" w:eastAsia="仿宋" w:cs="仿宋"/>
          <w:sz w:val="24"/>
          <w:szCs w:val="24"/>
        </w:rPr>
        <w:t>3.2.2  投标人在投标截止时间前修改投标函中的投标总报价，应同时修改</w:t>
      </w:r>
      <w:r>
        <w:rPr>
          <w:rFonts w:hint="eastAsia" w:ascii="仿宋" w:hAnsi="仿宋" w:eastAsia="仿宋" w:cs="仿宋"/>
          <w:spacing w:val="-1"/>
          <w:sz w:val="24"/>
          <w:szCs w:val="24"/>
        </w:rPr>
        <w:t>第五章</w:t>
      </w:r>
      <w:r>
        <w:rPr>
          <w:rFonts w:hint="eastAsia" w:ascii="仿宋" w:hAnsi="仿宋" w:eastAsia="仿宋" w:cs="仿宋"/>
          <w:sz w:val="24"/>
          <w:szCs w:val="24"/>
        </w:rPr>
        <w:t xml:space="preserve"> </w:t>
      </w:r>
      <w:r>
        <w:rPr>
          <w:rFonts w:hint="eastAsia" w:ascii="仿宋" w:hAnsi="仿宋" w:eastAsia="仿宋" w:cs="仿宋"/>
          <w:spacing w:val="-2"/>
          <w:sz w:val="24"/>
          <w:szCs w:val="24"/>
        </w:rPr>
        <w:t>“工程量清单</w:t>
      </w:r>
      <w:r>
        <w:rPr>
          <w:rFonts w:hint="eastAsia" w:ascii="仿宋" w:hAnsi="仿宋" w:eastAsia="仿宋" w:cs="仿宋"/>
          <w:spacing w:val="-88"/>
          <w:sz w:val="24"/>
          <w:szCs w:val="24"/>
        </w:rPr>
        <w:t xml:space="preserve"> </w:t>
      </w:r>
      <w:r>
        <w:rPr>
          <w:rFonts w:hint="eastAsia" w:ascii="仿宋" w:hAnsi="仿宋" w:eastAsia="仿宋" w:cs="仿宋"/>
          <w:spacing w:val="-2"/>
          <w:sz w:val="24"/>
          <w:szCs w:val="24"/>
        </w:rPr>
        <w:t>”中的相应报价。此修改须符合本章第</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4.3</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款的有关要求。</w:t>
      </w:r>
    </w:p>
    <w:p w14:paraId="1D6F7A2F">
      <w:pPr>
        <w:spacing w:before="184" w:line="218" w:lineRule="auto"/>
        <w:ind w:left="501"/>
        <w:rPr>
          <w:rFonts w:hint="eastAsia" w:ascii="仿宋" w:hAnsi="仿宋" w:eastAsia="仿宋" w:cs="仿宋"/>
          <w:sz w:val="24"/>
          <w:szCs w:val="24"/>
        </w:rPr>
      </w:pPr>
      <w:r>
        <w:rPr>
          <w:rFonts w:hint="eastAsia" w:ascii="仿宋" w:hAnsi="仿宋" w:eastAsia="仿宋" w:cs="仿宋"/>
          <w:spacing w:val="-2"/>
          <w:sz w:val="24"/>
          <w:szCs w:val="24"/>
        </w:rPr>
        <w:t>3.2.3  对投标报价的其他规定：见投标须知前附表。</w:t>
      </w:r>
    </w:p>
    <w:p w14:paraId="35F29767">
      <w:pPr>
        <w:spacing w:before="183" w:line="220" w:lineRule="auto"/>
        <w:ind w:left="21"/>
        <w:outlineLvl w:val="2"/>
        <w:rPr>
          <w:rFonts w:hint="eastAsia" w:ascii="仿宋" w:hAnsi="仿宋" w:eastAsia="仿宋" w:cs="仿宋"/>
          <w:sz w:val="24"/>
          <w:szCs w:val="24"/>
        </w:rPr>
      </w:pPr>
      <w:bookmarkStart w:id="66" w:name="_Toc14321"/>
      <w:r>
        <w:rPr>
          <w:rFonts w:hint="eastAsia" w:ascii="仿宋" w:hAnsi="仿宋" w:eastAsia="仿宋" w:cs="仿宋"/>
          <w:b/>
          <w:bCs/>
          <w:spacing w:val="-6"/>
          <w:sz w:val="24"/>
          <w:szCs w:val="24"/>
        </w:rPr>
        <w:t>3.3</w:t>
      </w:r>
      <w:r>
        <w:rPr>
          <w:rFonts w:hint="eastAsia" w:ascii="仿宋" w:hAnsi="仿宋" w:eastAsia="仿宋" w:cs="仿宋"/>
          <w:spacing w:val="19"/>
          <w:sz w:val="24"/>
          <w:szCs w:val="24"/>
        </w:rPr>
        <w:t xml:space="preserve"> </w:t>
      </w:r>
      <w:r>
        <w:rPr>
          <w:rFonts w:hint="eastAsia" w:ascii="仿宋" w:hAnsi="仿宋" w:eastAsia="仿宋" w:cs="仿宋"/>
          <w:b/>
          <w:bCs/>
          <w:spacing w:val="-6"/>
          <w:sz w:val="24"/>
          <w:szCs w:val="24"/>
        </w:rPr>
        <w:t>投标有效期</w:t>
      </w:r>
      <w:bookmarkEnd w:id="66"/>
    </w:p>
    <w:p w14:paraId="37C4FDA8">
      <w:pPr>
        <w:spacing w:before="181" w:line="345" w:lineRule="auto"/>
        <w:ind w:left="19" w:right="53" w:firstLine="481"/>
        <w:rPr>
          <w:rFonts w:hint="eastAsia" w:ascii="仿宋" w:hAnsi="仿宋" w:eastAsia="仿宋" w:cs="仿宋"/>
          <w:sz w:val="24"/>
          <w:szCs w:val="24"/>
        </w:rPr>
      </w:pPr>
      <w:r>
        <w:rPr>
          <w:rFonts w:hint="eastAsia" w:ascii="仿宋" w:hAnsi="仿宋" w:eastAsia="仿宋" w:cs="仿宋"/>
          <w:sz w:val="24"/>
          <w:szCs w:val="24"/>
        </w:rPr>
        <w:t>3.3.1  在投标人须知前附表规定的投标有效期内，投标人不得要求撤销或</w:t>
      </w:r>
      <w:r>
        <w:rPr>
          <w:rFonts w:hint="eastAsia" w:ascii="仿宋" w:hAnsi="仿宋" w:eastAsia="仿宋" w:cs="仿宋"/>
          <w:spacing w:val="-1"/>
          <w:sz w:val="24"/>
          <w:szCs w:val="24"/>
        </w:rPr>
        <w:t>修改其</w:t>
      </w:r>
      <w:r>
        <w:rPr>
          <w:rFonts w:hint="eastAsia" w:ascii="仿宋" w:hAnsi="仿宋" w:eastAsia="仿宋" w:cs="仿宋"/>
          <w:sz w:val="24"/>
          <w:szCs w:val="24"/>
        </w:rPr>
        <w:t xml:space="preserve"> </w:t>
      </w:r>
      <w:r>
        <w:rPr>
          <w:rFonts w:hint="eastAsia" w:ascii="仿宋" w:hAnsi="仿宋" w:eastAsia="仿宋" w:cs="仿宋"/>
          <w:spacing w:val="-8"/>
          <w:sz w:val="24"/>
          <w:szCs w:val="24"/>
        </w:rPr>
        <w:t>投标文件。</w:t>
      </w:r>
    </w:p>
    <w:p w14:paraId="6C24C6E6">
      <w:pPr>
        <w:spacing w:line="345" w:lineRule="auto"/>
        <w:rPr>
          <w:rFonts w:hint="eastAsia" w:ascii="仿宋" w:hAnsi="仿宋" w:eastAsia="仿宋" w:cs="仿宋"/>
          <w:sz w:val="24"/>
          <w:szCs w:val="24"/>
        </w:rPr>
        <w:sectPr>
          <w:footerReference r:id="rId14" w:type="default"/>
          <w:pgSz w:w="11907" w:h="16839"/>
          <w:pgMar w:top="1404" w:right="1421" w:bottom="1155" w:left="1411" w:header="0" w:footer="959" w:gutter="0"/>
          <w:pgNumType w:fmt="decimal"/>
          <w:cols w:space="720" w:num="1"/>
        </w:sectPr>
      </w:pPr>
    </w:p>
    <w:p w14:paraId="5B2AC88F">
      <w:pPr>
        <w:spacing w:before="50" w:line="352" w:lineRule="auto"/>
        <w:ind w:firstLine="484"/>
        <w:jc w:val="both"/>
        <w:rPr>
          <w:rFonts w:hint="eastAsia" w:ascii="仿宋" w:hAnsi="仿宋" w:eastAsia="仿宋" w:cs="仿宋"/>
          <w:sz w:val="24"/>
          <w:szCs w:val="24"/>
        </w:rPr>
      </w:pPr>
      <w:r>
        <w:rPr>
          <w:rFonts w:hint="eastAsia" w:ascii="仿宋" w:hAnsi="仿宋" w:eastAsia="仿宋" w:cs="仿宋"/>
          <w:sz w:val="24"/>
          <w:szCs w:val="24"/>
        </w:rPr>
        <w:t>3.3.2  出现特殊情况需要延长投标有效期的，招标人以书面形式通知所有</w:t>
      </w:r>
      <w:r>
        <w:rPr>
          <w:rFonts w:hint="eastAsia" w:ascii="仿宋" w:hAnsi="仿宋" w:eastAsia="仿宋" w:cs="仿宋"/>
          <w:spacing w:val="-1"/>
          <w:sz w:val="24"/>
          <w:szCs w:val="24"/>
        </w:rPr>
        <w:t>投标人</w:t>
      </w:r>
      <w:r>
        <w:rPr>
          <w:rFonts w:hint="eastAsia" w:ascii="仿宋" w:hAnsi="仿宋" w:eastAsia="仿宋" w:cs="仿宋"/>
          <w:sz w:val="24"/>
          <w:szCs w:val="24"/>
        </w:rPr>
        <w:t xml:space="preserve"> </w:t>
      </w:r>
      <w:r>
        <w:rPr>
          <w:rFonts w:hint="eastAsia" w:ascii="仿宋" w:hAnsi="仿宋" w:eastAsia="仿宋" w:cs="仿宋"/>
          <w:spacing w:val="-5"/>
          <w:sz w:val="24"/>
          <w:szCs w:val="24"/>
        </w:rPr>
        <w:t>延长投标有效期。投标人同意延长的，</w:t>
      </w:r>
      <w:r>
        <w:rPr>
          <w:rFonts w:hint="eastAsia" w:ascii="仿宋" w:hAnsi="仿宋" w:eastAsia="仿宋" w:cs="仿宋"/>
          <w:spacing w:val="-23"/>
          <w:sz w:val="24"/>
          <w:szCs w:val="24"/>
        </w:rPr>
        <w:t xml:space="preserve"> </w:t>
      </w:r>
      <w:r>
        <w:rPr>
          <w:rFonts w:hint="eastAsia" w:ascii="仿宋" w:hAnsi="仿宋" w:eastAsia="仿宋" w:cs="仿宋"/>
          <w:spacing w:val="-5"/>
          <w:sz w:val="24"/>
          <w:szCs w:val="24"/>
        </w:rPr>
        <w:t>应相应</w:t>
      </w:r>
      <w:r>
        <w:rPr>
          <w:rFonts w:hint="eastAsia" w:ascii="仿宋" w:hAnsi="仿宋" w:eastAsia="仿宋" w:cs="仿宋"/>
          <w:spacing w:val="-6"/>
          <w:sz w:val="24"/>
          <w:szCs w:val="24"/>
        </w:rPr>
        <w:t>延长其投标担保的有效期，但不得要求或</w:t>
      </w:r>
      <w:r>
        <w:rPr>
          <w:rFonts w:hint="eastAsia" w:ascii="仿宋" w:hAnsi="仿宋" w:eastAsia="仿宋" w:cs="仿宋"/>
          <w:sz w:val="24"/>
          <w:szCs w:val="24"/>
        </w:rPr>
        <w:t xml:space="preserve"> </w:t>
      </w:r>
      <w:r>
        <w:rPr>
          <w:rFonts w:hint="eastAsia" w:ascii="仿宋" w:hAnsi="仿宋" w:eastAsia="仿宋" w:cs="仿宋"/>
          <w:spacing w:val="-3"/>
          <w:sz w:val="24"/>
          <w:szCs w:val="24"/>
        </w:rPr>
        <w:t>被允许修改或撤销其投标文件；投标人拒绝延长的，其投标失效，但投标人有权收回其</w:t>
      </w:r>
      <w:r>
        <w:rPr>
          <w:rFonts w:hint="eastAsia" w:ascii="仿宋" w:hAnsi="仿宋" w:eastAsia="仿宋" w:cs="仿宋"/>
          <w:spacing w:val="2"/>
          <w:sz w:val="24"/>
          <w:szCs w:val="24"/>
        </w:rPr>
        <w:t xml:space="preserve"> </w:t>
      </w:r>
      <w:r>
        <w:rPr>
          <w:rFonts w:hint="eastAsia" w:ascii="仿宋" w:hAnsi="仿宋" w:eastAsia="仿宋" w:cs="仿宋"/>
          <w:spacing w:val="-8"/>
          <w:sz w:val="24"/>
          <w:szCs w:val="24"/>
        </w:rPr>
        <w:t>投标担保。</w:t>
      </w:r>
    </w:p>
    <w:p w14:paraId="65722371">
      <w:pPr>
        <w:spacing w:before="35" w:line="220" w:lineRule="auto"/>
        <w:ind w:left="5"/>
        <w:outlineLvl w:val="2"/>
        <w:rPr>
          <w:rFonts w:hint="eastAsia" w:ascii="仿宋" w:hAnsi="仿宋" w:eastAsia="仿宋" w:cs="仿宋"/>
          <w:sz w:val="24"/>
          <w:szCs w:val="24"/>
        </w:rPr>
      </w:pPr>
      <w:bookmarkStart w:id="67" w:name="_Toc10190"/>
      <w:r>
        <w:rPr>
          <w:rFonts w:hint="eastAsia" w:ascii="仿宋" w:hAnsi="仿宋" w:eastAsia="仿宋" w:cs="仿宋"/>
          <w:b/>
          <w:bCs/>
          <w:spacing w:val="-6"/>
          <w:sz w:val="24"/>
          <w:szCs w:val="24"/>
        </w:rPr>
        <w:t>3.4</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投标担保</w:t>
      </w:r>
      <w:bookmarkEnd w:id="67"/>
    </w:p>
    <w:p w14:paraId="2E853799">
      <w:pPr>
        <w:spacing w:before="177" w:line="325" w:lineRule="auto"/>
        <w:ind w:left="1" w:firstLine="483"/>
        <w:rPr>
          <w:rFonts w:hint="eastAsia" w:ascii="仿宋" w:hAnsi="仿宋" w:eastAsia="仿宋" w:cs="仿宋"/>
          <w:sz w:val="24"/>
          <w:szCs w:val="24"/>
        </w:rPr>
      </w:pPr>
      <w:r>
        <w:rPr>
          <w:rFonts w:hint="eastAsia" w:ascii="仿宋" w:hAnsi="仿宋" w:eastAsia="仿宋" w:cs="仿宋"/>
          <w:sz w:val="24"/>
          <w:szCs w:val="24"/>
        </w:rPr>
        <w:t>3.4.1  投标人在递交投标文件的同时，应按投标人须知前附表规定的金额</w:t>
      </w:r>
      <w:r>
        <w:rPr>
          <w:rFonts w:hint="eastAsia" w:ascii="仿宋" w:hAnsi="仿宋" w:eastAsia="仿宋" w:cs="仿宋"/>
          <w:spacing w:val="-1"/>
          <w:sz w:val="24"/>
          <w:szCs w:val="24"/>
        </w:rPr>
        <w:t>、担保</w:t>
      </w:r>
      <w:r>
        <w:rPr>
          <w:rFonts w:hint="eastAsia" w:ascii="仿宋" w:hAnsi="仿宋" w:eastAsia="仿宋" w:cs="仿宋"/>
          <w:sz w:val="24"/>
          <w:szCs w:val="24"/>
        </w:rPr>
        <w:t xml:space="preserve"> </w:t>
      </w:r>
      <w:r>
        <w:rPr>
          <w:rFonts w:hint="eastAsia" w:ascii="仿宋" w:hAnsi="仿宋" w:eastAsia="仿宋" w:cs="仿宋"/>
          <w:spacing w:val="-4"/>
          <w:sz w:val="24"/>
          <w:szCs w:val="24"/>
        </w:rPr>
        <w:t>形式和第八章“投标文件格式</w:t>
      </w:r>
      <w:r>
        <w:rPr>
          <w:rFonts w:hint="eastAsia" w:ascii="仿宋" w:hAnsi="仿宋" w:eastAsia="仿宋" w:cs="仿宋"/>
          <w:spacing w:val="-80"/>
          <w:sz w:val="24"/>
          <w:szCs w:val="24"/>
        </w:rPr>
        <w:t xml:space="preserve"> </w:t>
      </w:r>
      <w:r>
        <w:rPr>
          <w:rFonts w:hint="eastAsia" w:ascii="仿宋" w:hAnsi="仿宋" w:eastAsia="仿宋" w:cs="仿宋"/>
          <w:spacing w:val="-4"/>
          <w:sz w:val="24"/>
          <w:szCs w:val="24"/>
        </w:rPr>
        <w:t>”规定的投标担保格式递交投标担保，并作为其投标文件</w:t>
      </w:r>
      <w:r>
        <w:rPr>
          <w:rFonts w:hint="eastAsia" w:ascii="仿宋" w:hAnsi="仿宋" w:eastAsia="仿宋" w:cs="仿宋"/>
          <w:sz w:val="24"/>
          <w:szCs w:val="24"/>
        </w:rPr>
        <w:t xml:space="preserve"> </w:t>
      </w:r>
      <w:r>
        <w:rPr>
          <w:rFonts w:hint="eastAsia" w:ascii="仿宋" w:hAnsi="仿宋" w:eastAsia="仿宋" w:cs="仿宋"/>
          <w:spacing w:val="-6"/>
          <w:sz w:val="24"/>
          <w:szCs w:val="24"/>
        </w:rPr>
        <w:t>的组成部分。联合体投标的， 其投标担保由牵头人递交，并应符合投标人须知前附表的</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规定。</w:t>
      </w:r>
    </w:p>
    <w:p w14:paraId="508ECC83">
      <w:pPr>
        <w:spacing w:before="182" w:line="289" w:lineRule="auto"/>
        <w:ind w:left="1" w:firstLine="483"/>
        <w:rPr>
          <w:rFonts w:hint="eastAsia" w:ascii="仿宋" w:hAnsi="仿宋" w:eastAsia="仿宋" w:cs="仿宋"/>
          <w:sz w:val="24"/>
          <w:szCs w:val="24"/>
        </w:rPr>
      </w:pPr>
      <w:r>
        <w:rPr>
          <w:rFonts w:hint="eastAsia" w:ascii="仿宋" w:hAnsi="仿宋" w:eastAsia="仿宋" w:cs="仿宋"/>
          <w:spacing w:val="-1"/>
          <w:sz w:val="24"/>
          <w:szCs w:val="24"/>
        </w:rPr>
        <w:t>3.4.2  投标人不按本章第</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3.4.1</w:t>
      </w:r>
      <w:r>
        <w:rPr>
          <w:rFonts w:hint="eastAsia" w:ascii="仿宋" w:hAnsi="仿宋" w:eastAsia="仿宋" w:cs="仿宋"/>
          <w:spacing w:val="-37"/>
          <w:sz w:val="24"/>
          <w:szCs w:val="24"/>
        </w:rPr>
        <w:t xml:space="preserve"> </w:t>
      </w:r>
      <w:r>
        <w:rPr>
          <w:rFonts w:hint="eastAsia" w:ascii="仿宋" w:hAnsi="仿宋" w:eastAsia="仿宋" w:cs="仿宋"/>
          <w:spacing w:val="-1"/>
          <w:sz w:val="24"/>
          <w:szCs w:val="24"/>
        </w:rPr>
        <w:t>项要求提交投标担保的，评标委员会将否决</w:t>
      </w:r>
      <w:r>
        <w:rPr>
          <w:rFonts w:hint="eastAsia" w:ascii="仿宋" w:hAnsi="仿宋" w:eastAsia="仿宋" w:cs="仿宋"/>
          <w:spacing w:val="-2"/>
          <w:sz w:val="24"/>
          <w:szCs w:val="24"/>
        </w:rPr>
        <w:t>其投</w:t>
      </w:r>
      <w:r>
        <w:rPr>
          <w:rFonts w:hint="eastAsia" w:ascii="仿宋" w:hAnsi="仿宋" w:eastAsia="仿宋" w:cs="仿宋"/>
          <w:sz w:val="24"/>
          <w:szCs w:val="24"/>
        </w:rPr>
        <w:t xml:space="preserve"> </w:t>
      </w:r>
      <w:r>
        <w:rPr>
          <w:rFonts w:hint="eastAsia" w:ascii="仿宋" w:hAnsi="仿宋" w:eastAsia="仿宋" w:cs="仿宋"/>
          <w:spacing w:val="-12"/>
          <w:sz w:val="24"/>
          <w:szCs w:val="24"/>
        </w:rPr>
        <w:t>标。</w:t>
      </w:r>
    </w:p>
    <w:p w14:paraId="390AC475">
      <w:pPr>
        <w:spacing w:before="179" w:line="313" w:lineRule="auto"/>
        <w:ind w:left="1" w:firstLine="483"/>
        <w:rPr>
          <w:rFonts w:hint="eastAsia" w:ascii="仿宋" w:hAnsi="仿宋" w:eastAsia="仿宋" w:cs="仿宋"/>
          <w:sz w:val="24"/>
          <w:szCs w:val="24"/>
        </w:rPr>
      </w:pPr>
      <w:r>
        <w:rPr>
          <w:rFonts w:hint="eastAsia" w:ascii="仿宋" w:hAnsi="仿宋" w:eastAsia="仿宋" w:cs="仿宋"/>
          <w:spacing w:val="-1"/>
          <w:sz w:val="24"/>
          <w:szCs w:val="24"/>
        </w:rPr>
        <w:t>3.4.3  招标人与中标人签订合同后，招标人将在投标人须知前附表第</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3.4.1</w:t>
      </w:r>
      <w:r>
        <w:rPr>
          <w:rFonts w:hint="eastAsia" w:ascii="仿宋" w:hAnsi="仿宋" w:eastAsia="仿宋" w:cs="仿宋"/>
          <w:spacing w:val="-38"/>
          <w:sz w:val="24"/>
          <w:szCs w:val="24"/>
        </w:rPr>
        <w:t xml:space="preserve"> </w:t>
      </w:r>
      <w:r>
        <w:rPr>
          <w:rFonts w:hint="eastAsia" w:ascii="仿宋" w:hAnsi="仿宋" w:eastAsia="仿宋" w:cs="仿宋"/>
          <w:spacing w:val="-1"/>
          <w:sz w:val="24"/>
          <w:szCs w:val="24"/>
        </w:rPr>
        <w:t>项规</w:t>
      </w:r>
      <w:r>
        <w:rPr>
          <w:rFonts w:hint="eastAsia" w:ascii="仿宋" w:hAnsi="仿宋" w:eastAsia="仿宋" w:cs="仿宋"/>
          <w:sz w:val="24"/>
          <w:szCs w:val="24"/>
        </w:rPr>
        <w:t xml:space="preserve"> </w:t>
      </w:r>
      <w:r>
        <w:rPr>
          <w:rFonts w:hint="eastAsia" w:ascii="仿宋" w:hAnsi="仿宋" w:eastAsia="仿宋" w:cs="仿宋"/>
          <w:spacing w:val="-3"/>
          <w:sz w:val="24"/>
          <w:szCs w:val="24"/>
        </w:rPr>
        <w:t>定的时间内，向未中标的投标人和中标人退还投标担保。投标担保以现金或者支票形式</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递交的，还应退还银行同期存款利息。</w:t>
      </w:r>
    </w:p>
    <w:p w14:paraId="6399B22E">
      <w:pPr>
        <w:spacing w:before="182" w:line="312" w:lineRule="auto"/>
        <w:ind w:left="1" w:right="1" w:firstLine="483"/>
        <w:rPr>
          <w:rFonts w:hint="eastAsia" w:ascii="仿宋" w:hAnsi="仿宋" w:eastAsia="仿宋" w:cs="仿宋"/>
          <w:sz w:val="24"/>
          <w:szCs w:val="24"/>
        </w:rPr>
      </w:pPr>
      <w:r>
        <w:rPr>
          <w:rFonts w:hint="eastAsia" w:ascii="仿宋" w:hAnsi="仿宋" w:eastAsia="仿宋" w:cs="仿宋"/>
          <w:sz w:val="24"/>
          <w:szCs w:val="24"/>
        </w:rPr>
        <w:t>3.4.4  有下列情形之一的，将对投标人采用电汇或企业网银转账形式提交</w:t>
      </w:r>
      <w:r>
        <w:rPr>
          <w:rFonts w:hint="eastAsia" w:ascii="仿宋" w:hAnsi="仿宋" w:eastAsia="仿宋" w:cs="仿宋"/>
          <w:spacing w:val="-1"/>
          <w:sz w:val="24"/>
          <w:szCs w:val="24"/>
        </w:rPr>
        <w:t>的投标</w:t>
      </w:r>
      <w:r>
        <w:rPr>
          <w:rFonts w:hint="eastAsia" w:ascii="仿宋" w:hAnsi="仿宋" w:eastAsia="仿宋" w:cs="仿宋"/>
          <w:sz w:val="24"/>
          <w:szCs w:val="24"/>
        </w:rPr>
        <w:t xml:space="preserve"> </w:t>
      </w:r>
      <w:r>
        <w:rPr>
          <w:rFonts w:hint="eastAsia" w:ascii="仿宋" w:hAnsi="仿宋" w:eastAsia="仿宋" w:cs="仿宋"/>
          <w:spacing w:val="-3"/>
          <w:sz w:val="24"/>
          <w:szCs w:val="24"/>
        </w:rPr>
        <w:t>保证金将不予退还；采用保函或投标保证保险的，将要求保函开立人或保险人承担保证</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责任；采用投标承诺的，将提请行政主管部门给予投标人不良行为记录：</w:t>
      </w:r>
    </w:p>
    <w:p w14:paraId="76FF4EBE">
      <w:pPr>
        <w:spacing w:before="183" w:line="220" w:lineRule="auto"/>
        <w:ind w:left="487"/>
        <w:rPr>
          <w:rFonts w:hint="eastAsia" w:ascii="仿宋" w:hAnsi="仿宋" w:eastAsia="仿宋" w:cs="仿宋"/>
          <w:sz w:val="24"/>
          <w:szCs w:val="24"/>
        </w:rPr>
      </w:pPr>
      <w:r>
        <w:rPr>
          <w:rFonts w:hint="eastAsia" w:ascii="仿宋" w:hAnsi="仿宋" w:eastAsia="仿宋" w:cs="仿宋"/>
          <w:spacing w:val="-3"/>
          <w:sz w:val="24"/>
          <w:szCs w:val="24"/>
        </w:rPr>
        <w:t>（1）投标人在规定的投标有效期内撤销或修改其投标文件；</w:t>
      </w:r>
    </w:p>
    <w:p w14:paraId="7065B557">
      <w:pPr>
        <w:spacing w:before="180" w:line="290" w:lineRule="auto"/>
        <w:ind w:left="6" w:right="18" w:firstLine="480"/>
        <w:rPr>
          <w:rFonts w:hint="eastAsia" w:ascii="仿宋" w:hAnsi="仿宋" w:eastAsia="仿宋" w:cs="仿宋"/>
          <w:sz w:val="24"/>
          <w:szCs w:val="24"/>
        </w:rPr>
      </w:pPr>
      <w:r>
        <w:rPr>
          <w:rFonts w:hint="eastAsia" w:ascii="仿宋" w:hAnsi="仿宋" w:eastAsia="仿宋" w:cs="仿宋"/>
          <w:sz w:val="24"/>
          <w:szCs w:val="24"/>
        </w:rPr>
        <w:t>（2）中标人在收到中标通知书后，无正当理由</w:t>
      </w:r>
      <w:r>
        <w:rPr>
          <w:rFonts w:hint="eastAsia" w:ascii="仿宋" w:hAnsi="仿宋" w:eastAsia="仿宋" w:cs="仿宋"/>
          <w:spacing w:val="-1"/>
          <w:sz w:val="24"/>
          <w:szCs w:val="24"/>
        </w:rPr>
        <w:t>拒签合同协议书或未按招标文件规</w:t>
      </w:r>
      <w:r>
        <w:rPr>
          <w:rFonts w:hint="eastAsia" w:ascii="仿宋" w:hAnsi="仿宋" w:eastAsia="仿宋" w:cs="仿宋"/>
          <w:sz w:val="24"/>
          <w:szCs w:val="24"/>
        </w:rPr>
        <w:t xml:space="preserve"> </w:t>
      </w:r>
      <w:r>
        <w:rPr>
          <w:rFonts w:hint="eastAsia" w:ascii="仿宋" w:hAnsi="仿宋" w:eastAsia="仿宋" w:cs="仿宋"/>
          <w:spacing w:val="-2"/>
          <w:sz w:val="24"/>
          <w:szCs w:val="24"/>
        </w:rPr>
        <w:t>定提交履约担保。</w:t>
      </w:r>
    </w:p>
    <w:p w14:paraId="0CE26E69">
      <w:pPr>
        <w:spacing w:before="179" w:line="219" w:lineRule="auto"/>
        <w:ind w:left="487"/>
        <w:rPr>
          <w:rFonts w:hint="eastAsia" w:ascii="仿宋" w:hAnsi="仿宋" w:eastAsia="仿宋" w:cs="仿宋"/>
          <w:sz w:val="24"/>
          <w:szCs w:val="24"/>
        </w:rPr>
      </w:pPr>
      <w:r>
        <w:rPr>
          <w:rFonts w:hint="eastAsia" w:ascii="仿宋" w:hAnsi="仿宋" w:eastAsia="仿宋" w:cs="仿宋"/>
          <w:spacing w:val="-2"/>
          <w:sz w:val="24"/>
          <w:szCs w:val="24"/>
        </w:rPr>
        <w:t>（3）发生投标人须知前附表规定的其他可以不予退还投标保证的情形。</w:t>
      </w:r>
    </w:p>
    <w:p w14:paraId="475B86C4">
      <w:pPr>
        <w:spacing w:before="183" w:line="220" w:lineRule="auto"/>
        <w:ind w:left="5"/>
        <w:outlineLvl w:val="2"/>
        <w:rPr>
          <w:rFonts w:hint="eastAsia" w:ascii="仿宋" w:hAnsi="仿宋" w:eastAsia="仿宋" w:cs="仿宋"/>
          <w:sz w:val="24"/>
          <w:szCs w:val="24"/>
        </w:rPr>
      </w:pPr>
      <w:bookmarkStart w:id="68" w:name="_Toc25816"/>
      <w:r>
        <w:rPr>
          <w:rFonts w:hint="eastAsia" w:ascii="仿宋" w:hAnsi="仿宋" w:eastAsia="仿宋" w:cs="仿宋"/>
          <w:b/>
          <w:bCs/>
          <w:spacing w:val="-6"/>
          <w:sz w:val="24"/>
          <w:szCs w:val="24"/>
        </w:rPr>
        <w:t>3.5</w:t>
      </w:r>
      <w:r>
        <w:rPr>
          <w:rFonts w:hint="eastAsia" w:ascii="仿宋" w:hAnsi="仿宋" w:eastAsia="仿宋" w:cs="仿宋"/>
          <w:spacing w:val="25"/>
          <w:sz w:val="24"/>
          <w:szCs w:val="24"/>
        </w:rPr>
        <w:t xml:space="preserve"> </w:t>
      </w:r>
      <w:r>
        <w:rPr>
          <w:rFonts w:hint="eastAsia" w:ascii="仿宋" w:hAnsi="仿宋" w:eastAsia="仿宋" w:cs="仿宋"/>
          <w:b/>
          <w:bCs/>
          <w:spacing w:val="-6"/>
          <w:sz w:val="24"/>
          <w:szCs w:val="24"/>
        </w:rPr>
        <w:t>资格审查资料</w:t>
      </w:r>
      <w:bookmarkEnd w:id="68"/>
    </w:p>
    <w:p w14:paraId="35E0781E">
      <w:pPr>
        <w:spacing w:before="184" w:line="331" w:lineRule="auto"/>
        <w:ind w:right="1" w:firstLine="485"/>
        <w:rPr>
          <w:rFonts w:hint="eastAsia" w:ascii="仿宋" w:hAnsi="仿宋" w:eastAsia="仿宋" w:cs="仿宋"/>
          <w:sz w:val="24"/>
          <w:szCs w:val="24"/>
        </w:rPr>
      </w:pPr>
      <w:r>
        <w:rPr>
          <w:rFonts w:hint="eastAsia" w:ascii="仿宋" w:hAnsi="仿宋" w:eastAsia="仿宋" w:cs="仿宋"/>
          <w:spacing w:val="-1"/>
          <w:sz w:val="24"/>
          <w:szCs w:val="24"/>
        </w:rPr>
        <w:t>3.5.1  “投标人基本情况表</w:t>
      </w:r>
      <w:r>
        <w:rPr>
          <w:rFonts w:hint="eastAsia" w:ascii="仿宋" w:hAnsi="仿宋" w:eastAsia="仿宋" w:cs="仿宋"/>
          <w:spacing w:val="-83"/>
          <w:sz w:val="24"/>
          <w:szCs w:val="24"/>
        </w:rPr>
        <w:t xml:space="preserve"> </w:t>
      </w:r>
      <w:r>
        <w:rPr>
          <w:rFonts w:hint="eastAsia" w:ascii="仿宋" w:hAnsi="仿宋" w:eastAsia="仿宋" w:cs="仿宋"/>
          <w:spacing w:val="-1"/>
          <w:sz w:val="24"/>
          <w:szCs w:val="24"/>
        </w:rPr>
        <w:t>”应附企业法人营业执照副本（全本）的扫描件、施</w:t>
      </w:r>
      <w:r>
        <w:rPr>
          <w:rFonts w:hint="eastAsia" w:ascii="仿宋" w:hAnsi="仿宋" w:eastAsia="仿宋" w:cs="仿宋"/>
          <w:sz w:val="24"/>
          <w:szCs w:val="24"/>
        </w:rPr>
        <w:t xml:space="preserve"> </w:t>
      </w:r>
      <w:r>
        <w:rPr>
          <w:rFonts w:hint="eastAsia" w:ascii="仿宋" w:hAnsi="仿宋" w:eastAsia="仿宋" w:cs="仿宋"/>
          <w:spacing w:val="-3"/>
          <w:sz w:val="24"/>
          <w:szCs w:val="24"/>
        </w:rPr>
        <w:t>工资质证书副本（全本）的扫描件、安全生产许可证副本（全本）的扫描件、在中国裁</w:t>
      </w:r>
      <w:r>
        <w:rPr>
          <w:rFonts w:hint="eastAsia" w:ascii="仿宋" w:hAnsi="仿宋" w:eastAsia="仿宋" w:cs="仿宋"/>
          <w:spacing w:val="3"/>
          <w:sz w:val="24"/>
          <w:szCs w:val="24"/>
        </w:rPr>
        <w:t xml:space="preserve"> </w:t>
      </w:r>
      <w:r>
        <w:rPr>
          <w:rFonts w:hint="eastAsia" w:ascii="仿宋" w:hAnsi="仿宋" w:eastAsia="仿宋" w:cs="仿宋"/>
          <w:sz w:val="24"/>
          <w:szCs w:val="24"/>
        </w:rPr>
        <w:t>判文书网上查询投标人和投标人法定代表人及拟任项目负责人近 3 年行贿受贿犯罪行</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为记录的截图（依法不予公开的裁判文书在中国裁判文书网无法查询的，投标人应自行</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在投标文件中如实声明行贿受贿犯罪行为，否则视为弄虚作假）。</w:t>
      </w:r>
    </w:p>
    <w:p w14:paraId="31556726">
      <w:pPr>
        <w:spacing w:before="182" w:line="312" w:lineRule="auto"/>
        <w:ind w:right="1" w:firstLine="484"/>
        <w:rPr>
          <w:rFonts w:hint="eastAsia" w:ascii="仿宋" w:hAnsi="仿宋" w:eastAsia="仿宋" w:cs="仿宋"/>
          <w:sz w:val="24"/>
          <w:szCs w:val="24"/>
        </w:rPr>
      </w:pPr>
      <w:r>
        <w:rPr>
          <w:rFonts w:hint="eastAsia" w:ascii="仿宋" w:hAnsi="仿宋" w:eastAsia="仿宋" w:cs="仿宋"/>
          <w:spacing w:val="-1"/>
          <w:sz w:val="24"/>
          <w:szCs w:val="24"/>
        </w:rPr>
        <w:t>3.5.2  “近年财务状况</w:t>
      </w:r>
      <w:r>
        <w:rPr>
          <w:rFonts w:hint="eastAsia" w:ascii="仿宋" w:hAnsi="仿宋" w:eastAsia="仿宋" w:cs="仿宋"/>
          <w:spacing w:val="-83"/>
          <w:sz w:val="24"/>
          <w:szCs w:val="24"/>
        </w:rPr>
        <w:t xml:space="preserve"> </w:t>
      </w:r>
      <w:r>
        <w:rPr>
          <w:rFonts w:hint="eastAsia" w:ascii="仿宋" w:hAnsi="仿宋" w:eastAsia="仿宋" w:cs="仿宋"/>
          <w:spacing w:val="-1"/>
          <w:sz w:val="24"/>
          <w:szCs w:val="24"/>
        </w:rPr>
        <w:t>”应附经会计师事务所或审计机构审计的财务会计报表，</w:t>
      </w:r>
      <w:r>
        <w:rPr>
          <w:rFonts w:hint="eastAsia" w:ascii="仿宋" w:hAnsi="仿宋" w:eastAsia="仿宋" w:cs="仿宋"/>
          <w:sz w:val="24"/>
          <w:szCs w:val="24"/>
        </w:rPr>
        <w:t xml:space="preserve"> </w:t>
      </w:r>
      <w:r>
        <w:rPr>
          <w:rFonts w:hint="eastAsia" w:ascii="仿宋" w:hAnsi="仿宋" w:eastAsia="仿宋" w:cs="仿宋"/>
          <w:spacing w:val="-3"/>
          <w:sz w:val="24"/>
          <w:szCs w:val="24"/>
        </w:rPr>
        <w:t>包括资产负债表、现金流量表、利润表和财务情况说明书的扫描件。具体年份要求见投</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标人须知前附表。（本条内容不作为资格审查</w:t>
      </w:r>
      <w:r>
        <w:rPr>
          <w:rFonts w:hint="eastAsia" w:ascii="仿宋" w:hAnsi="仿宋" w:eastAsia="仿宋" w:cs="仿宋"/>
          <w:spacing w:val="-2"/>
          <w:sz w:val="24"/>
          <w:szCs w:val="24"/>
        </w:rPr>
        <w:t>内容）</w:t>
      </w:r>
    </w:p>
    <w:p w14:paraId="6A75ED4C">
      <w:pPr>
        <w:spacing w:line="312" w:lineRule="auto"/>
        <w:rPr>
          <w:rFonts w:hint="eastAsia" w:ascii="仿宋" w:hAnsi="仿宋" w:eastAsia="仿宋" w:cs="仿宋"/>
          <w:sz w:val="24"/>
          <w:szCs w:val="24"/>
        </w:rPr>
        <w:sectPr>
          <w:footerReference r:id="rId15" w:type="default"/>
          <w:pgSz w:w="11907" w:h="16839"/>
          <w:pgMar w:top="1404" w:right="1466" w:bottom="1155" w:left="1427" w:header="0" w:footer="959" w:gutter="0"/>
          <w:pgNumType w:fmt="decimal"/>
          <w:cols w:space="720" w:num="1"/>
        </w:sectPr>
      </w:pPr>
    </w:p>
    <w:p w14:paraId="256377E5">
      <w:pPr>
        <w:spacing w:before="48" w:line="313" w:lineRule="auto"/>
        <w:ind w:right="67" w:firstLine="485"/>
        <w:rPr>
          <w:rFonts w:hint="eastAsia" w:ascii="仿宋" w:hAnsi="仿宋" w:eastAsia="仿宋" w:cs="仿宋"/>
          <w:sz w:val="24"/>
          <w:szCs w:val="24"/>
        </w:rPr>
      </w:pPr>
      <w:r>
        <w:rPr>
          <w:rFonts w:hint="eastAsia" w:ascii="仿宋" w:hAnsi="仿宋" w:eastAsia="仿宋" w:cs="仿宋"/>
          <w:spacing w:val="-1"/>
          <w:sz w:val="24"/>
          <w:szCs w:val="24"/>
        </w:rPr>
        <w:t>3.5.3  “近年完成的类似项目情况表</w:t>
      </w:r>
      <w:r>
        <w:rPr>
          <w:rFonts w:hint="eastAsia" w:ascii="仿宋" w:hAnsi="仿宋" w:eastAsia="仿宋" w:cs="仿宋"/>
          <w:spacing w:val="-82"/>
          <w:sz w:val="24"/>
          <w:szCs w:val="24"/>
        </w:rPr>
        <w:t xml:space="preserve"> </w:t>
      </w:r>
      <w:r>
        <w:rPr>
          <w:rFonts w:hint="eastAsia" w:ascii="仿宋" w:hAnsi="仿宋" w:eastAsia="仿宋" w:cs="仿宋"/>
          <w:spacing w:val="-1"/>
          <w:sz w:val="24"/>
          <w:szCs w:val="24"/>
        </w:rPr>
        <w:t>”应附中标通知书、合同协议书、合同工程</w:t>
      </w:r>
      <w:r>
        <w:rPr>
          <w:rFonts w:hint="eastAsia" w:ascii="仿宋" w:hAnsi="仿宋" w:eastAsia="仿宋" w:cs="仿宋"/>
          <w:sz w:val="24"/>
          <w:szCs w:val="24"/>
        </w:rPr>
        <w:t xml:space="preserve"> </w:t>
      </w:r>
      <w:r>
        <w:rPr>
          <w:rFonts w:hint="eastAsia" w:ascii="仿宋" w:hAnsi="仿宋" w:eastAsia="仿宋" w:cs="仿宋"/>
          <w:spacing w:val="-3"/>
          <w:sz w:val="24"/>
          <w:szCs w:val="24"/>
        </w:rPr>
        <w:t>竣工或完工验收文件的扫描件。每张表格只填写一个项目，具体要求见投标人须知前附</w:t>
      </w:r>
      <w:r>
        <w:rPr>
          <w:rFonts w:hint="eastAsia" w:ascii="仿宋" w:hAnsi="仿宋" w:eastAsia="仿宋" w:cs="仿宋"/>
          <w:spacing w:val="3"/>
          <w:sz w:val="24"/>
          <w:szCs w:val="24"/>
        </w:rPr>
        <w:t xml:space="preserve"> </w:t>
      </w:r>
      <w:r>
        <w:rPr>
          <w:rFonts w:hint="eastAsia" w:ascii="仿宋" w:hAnsi="仿宋" w:eastAsia="仿宋" w:cs="仿宋"/>
          <w:spacing w:val="-11"/>
          <w:sz w:val="24"/>
          <w:szCs w:val="24"/>
        </w:rPr>
        <w:t>表。</w:t>
      </w:r>
    </w:p>
    <w:p w14:paraId="3F0660FF">
      <w:pPr>
        <w:spacing w:before="177" w:line="290" w:lineRule="auto"/>
        <w:ind w:left="3" w:right="87" w:firstLine="481"/>
        <w:rPr>
          <w:rFonts w:hint="eastAsia" w:ascii="仿宋" w:hAnsi="仿宋" w:eastAsia="仿宋" w:cs="仿宋"/>
          <w:sz w:val="24"/>
          <w:szCs w:val="24"/>
        </w:rPr>
      </w:pPr>
      <w:r>
        <w:rPr>
          <w:rFonts w:hint="eastAsia" w:ascii="仿宋" w:hAnsi="仿宋" w:eastAsia="仿宋" w:cs="仿宋"/>
          <w:spacing w:val="-1"/>
          <w:sz w:val="24"/>
          <w:szCs w:val="24"/>
        </w:rPr>
        <w:t>3.5.4  “正在施工和新承接的项目情况表</w:t>
      </w:r>
      <w:r>
        <w:rPr>
          <w:rFonts w:hint="eastAsia" w:ascii="仿宋" w:hAnsi="仿宋" w:eastAsia="仿宋" w:cs="仿宋"/>
          <w:spacing w:val="-87"/>
          <w:sz w:val="24"/>
          <w:szCs w:val="24"/>
        </w:rPr>
        <w:t xml:space="preserve"> </w:t>
      </w:r>
      <w:r>
        <w:rPr>
          <w:rFonts w:hint="eastAsia" w:ascii="仿宋" w:hAnsi="仿宋" w:eastAsia="仿宋" w:cs="仿宋"/>
          <w:spacing w:val="-1"/>
          <w:sz w:val="24"/>
          <w:szCs w:val="24"/>
        </w:rPr>
        <w:t>”应附中标通</w:t>
      </w:r>
      <w:r>
        <w:rPr>
          <w:rFonts w:hint="eastAsia" w:ascii="仿宋" w:hAnsi="仿宋" w:eastAsia="仿宋" w:cs="仿宋"/>
          <w:spacing w:val="-2"/>
          <w:sz w:val="24"/>
          <w:szCs w:val="24"/>
        </w:rPr>
        <w:t>知书和（或）合同协议书</w:t>
      </w:r>
      <w:r>
        <w:rPr>
          <w:rFonts w:hint="eastAsia" w:ascii="仿宋" w:hAnsi="仿宋" w:eastAsia="仿宋" w:cs="仿宋"/>
          <w:sz w:val="24"/>
          <w:szCs w:val="24"/>
        </w:rPr>
        <w:t xml:space="preserve"> </w:t>
      </w:r>
      <w:r>
        <w:rPr>
          <w:rFonts w:hint="eastAsia" w:ascii="仿宋" w:hAnsi="仿宋" w:eastAsia="仿宋" w:cs="仿宋"/>
          <w:spacing w:val="-2"/>
          <w:sz w:val="24"/>
          <w:szCs w:val="24"/>
        </w:rPr>
        <w:t>扫描件。每张表格只填写一个项目，并标明序号。</w:t>
      </w:r>
    </w:p>
    <w:p w14:paraId="63D96694">
      <w:pPr>
        <w:spacing w:before="179" w:line="290" w:lineRule="auto"/>
        <w:ind w:left="1" w:right="65" w:firstLine="483"/>
        <w:rPr>
          <w:rFonts w:hint="eastAsia" w:ascii="仿宋" w:hAnsi="仿宋" w:eastAsia="仿宋" w:cs="仿宋"/>
          <w:sz w:val="24"/>
          <w:szCs w:val="24"/>
        </w:rPr>
      </w:pPr>
      <w:r>
        <w:rPr>
          <w:rFonts w:hint="eastAsia" w:ascii="仿宋" w:hAnsi="仿宋" w:eastAsia="仿宋" w:cs="仿宋"/>
          <w:spacing w:val="-2"/>
          <w:sz w:val="24"/>
          <w:szCs w:val="24"/>
        </w:rPr>
        <w:t>3.5.5  投标人须知前附表规定接受联合体投标的，本章第</w:t>
      </w:r>
      <w:r>
        <w:rPr>
          <w:rFonts w:hint="eastAsia" w:ascii="仿宋" w:hAnsi="仿宋" w:eastAsia="仿宋" w:cs="仿宋"/>
          <w:spacing w:val="-24"/>
          <w:sz w:val="24"/>
          <w:szCs w:val="24"/>
        </w:rPr>
        <w:t xml:space="preserve"> </w:t>
      </w:r>
      <w:r>
        <w:rPr>
          <w:rFonts w:hint="eastAsia" w:ascii="仿宋" w:hAnsi="仿宋" w:eastAsia="仿宋" w:cs="仿宋"/>
          <w:spacing w:val="-2"/>
          <w:sz w:val="24"/>
          <w:szCs w:val="24"/>
        </w:rPr>
        <w:t>3.5.1</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项至第</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3.5.5</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项</w:t>
      </w:r>
      <w:r>
        <w:rPr>
          <w:rFonts w:hint="eastAsia" w:ascii="仿宋" w:hAnsi="仿宋" w:eastAsia="仿宋" w:cs="仿宋"/>
          <w:sz w:val="24"/>
          <w:szCs w:val="24"/>
        </w:rPr>
        <w:t xml:space="preserve"> </w:t>
      </w:r>
      <w:r>
        <w:rPr>
          <w:rFonts w:hint="eastAsia" w:ascii="仿宋" w:hAnsi="仿宋" w:eastAsia="仿宋" w:cs="仿宋"/>
          <w:spacing w:val="-2"/>
          <w:sz w:val="24"/>
          <w:szCs w:val="24"/>
        </w:rPr>
        <w:t>规定的表格和资料应包括联合体各方相关情</w:t>
      </w:r>
      <w:r>
        <w:rPr>
          <w:rFonts w:hint="eastAsia" w:ascii="仿宋" w:hAnsi="仿宋" w:eastAsia="仿宋" w:cs="仿宋"/>
          <w:spacing w:val="-3"/>
          <w:sz w:val="24"/>
          <w:szCs w:val="24"/>
        </w:rPr>
        <w:t>况。</w:t>
      </w:r>
    </w:p>
    <w:p w14:paraId="4E9FB503">
      <w:pPr>
        <w:spacing w:before="182" w:line="220" w:lineRule="auto"/>
        <w:ind w:left="5"/>
        <w:outlineLvl w:val="2"/>
        <w:rPr>
          <w:rFonts w:hint="eastAsia" w:ascii="仿宋" w:hAnsi="仿宋" w:eastAsia="仿宋" w:cs="仿宋"/>
          <w:sz w:val="24"/>
          <w:szCs w:val="24"/>
        </w:rPr>
      </w:pPr>
      <w:bookmarkStart w:id="69" w:name="_Toc16770"/>
      <w:r>
        <w:rPr>
          <w:rFonts w:hint="eastAsia" w:ascii="仿宋" w:hAnsi="仿宋" w:eastAsia="仿宋" w:cs="仿宋"/>
          <w:b/>
          <w:bCs/>
          <w:spacing w:val="-3"/>
          <w:sz w:val="24"/>
          <w:szCs w:val="24"/>
        </w:rPr>
        <w:t>3.6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备选投标方案</w:t>
      </w:r>
      <w:bookmarkEnd w:id="69"/>
    </w:p>
    <w:p w14:paraId="5AF8E402">
      <w:pPr>
        <w:spacing w:before="180" w:line="290" w:lineRule="auto"/>
        <w:ind w:left="1" w:right="67" w:firstLine="483"/>
        <w:rPr>
          <w:rFonts w:hint="eastAsia" w:ascii="仿宋" w:hAnsi="仿宋" w:eastAsia="仿宋" w:cs="仿宋"/>
          <w:sz w:val="24"/>
          <w:szCs w:val="24"/>
        </w:rPr>
      </w:pPr>
      <w:r>
        <w:rPr>
          <w:rFonts w:hint="eastAsia" w:ascii="仿宋" w:hAnsi="仿宋" w:eastAsia="仿宋" w:cs="仿宋"/>
          <w:spacing w:val="-3"/>
          <w:sz w:val="24"/>
          <w:szCs w:val="24"/>
        </w:rPr>
        <w:t>3.6.1 除投标人须知前附表规定允许外，投标人不得递交备选投标方案，否则其投</w:t>
      </w:r>
      <w:r>
        <w:rPr>
          <w:rFonts w:hint="eastAsia" w:ascii="仿宋" w:hAnsi="仿宋" w:eastAsia="仿宋" w:cs="仿宋"/>
          <w:sz w:val="24"/>
          <w:szCs w:val="24"/>
        </w:rPr>
        <w:t xml:space="preserve"> </w:t>
      </w:r>
      <w:r>
        <w:rPr>
          <w:rFonts w:hint="eastAsia" w:ascii="仿宋" w:hAnsi="仿宋" w:eastAsia="仿宋" w:cs="仿宋"/>
          <w:spacing w:val="-7"/>
          <w:sz w:val="24"/>
          <w:szCs w:val="24"/>
        </w:rPr>
        <w:t>标将被否决。</w:t>
      </w:r>
    </w:p>
    <w:p w14:paraId="3DF21791">
      <w:pPr>
        <w:spacing w:before="179" w:line="313" w:lineRule="auto"/>
        <w:ind w:left="2" w:right="67" w:firstLine="482"/>
        <w:rPr>
          <w:rFonts w:hint="eastAsia" w:ascii="仿宋" w:hAnsi="仿宋" w:eastAsia="仿宋" w:cs="仿宋"/>
          <w:sz w:val="24"/>
          <w:szCs w:val="24"/>
        </w:rPr>
      </w:pPr>
      <w:r>
        <w:rPr>
          <w:rFonts w:hint="eastAsia" w:ascii="仿宋" w:hAnsi="仿宋" w:eastAsia="仿宋" w:cs="仿宋"/>
          <w:spacing w:val="-3"/>
          <w:sz w:val="24"/>
          <w:szCs w:val="24"/>
        </w:rPr>
        <w:t>3.6.2 允许投标人递交备选投标方案的，只有中标人所递交的备选投标方案方可予</w:t>
      </w:r>
      <w:r>
        <w:rPr>
          <w:rFonts w:hint="eastAsia" w:ascii="仿宋" w:hAnsi="仿宋" w:eastAsia="仿宋" w:cs="仿宋"/>
          <w:sz w:val="24"/>
          <w:szCs w:val="24"/>
        </w:rPr>
        <w:t xml:space="preserve"> </w:t>
      </w:r>
      <w:r>
        <w:rPr>
          <w:rFonts w:hint="eastAsia" w:ascii="仿宋" w:hAnsi="仿宋" w:eastAsia="仿宋" w:cs="仿宋"/>
          <w:spacing w:val="-3"/>
          <w:sz w:val="24"/>
          <w:szCs w:val="24"/>
        </w:rPr>
        <w:t>以考虑。评标委员会认为中标人的备选投标方案优于其按照招标文件要求编制的投标方</w:t>
      </w:r>
      <w:r>
        <w:rPr>
          <w:rFonts w:hint="eastAsia" w:ascii="仿宋" w:hAnsi="仿宋" w:eastAsia="仿宋" w:cs="仿宋"/>
          <w:sz w:val="24"/>
          <w:szCs w:val="24"/>
        </w:rPr>
        <w:t xml:space="preserve"> </w:t>
      </w:r>
      <w:r>
        <w:rPr>
          <w:rFonts w:hint="eastAsia" w:ascii="仿宋" w:hAnsi="仿宋" w:eastAsia="仿宋" w:cs="仿宋"/>
          <w:spacing w:val="-3"/>
          <w:sz w:val="24"/>
          <w:szCs w:val="24"/>
        </w:rPr>
        <w:t>案的，招标人可以接受该备选投标方案。</w:t>
      </w:r>
    </w:p>
    <w:p w14:paraId="1E128C23">
      <w:pPr>
        <w:spacing w:before="181" w:line="220" w:lineRule="auto"/>
        <w:ind w:left="5"/>
        <w:outlineLvl w:val="2"/>
        <w:rPr>
          <w:rFonts w:hint="eastAsia" w:ascii="仿宋" w:hAnsi="仿宋" w:eastAsia="仿宋" w:cs="仿宋"/>
          <w:sz w:val="24"/>
          <w:szCs w:val="24"/>
        </w:rPr>
      </w:pPr>
      <w:bookmarkStart w:id="70" w:name="_Toc796"/>
      <w:r>
        <w:rPr>
          <w:rFonts w:hint="eastAsia" w:ascii="仿宋" w:hAnsi="仿宋" w:eastAsia="仿宋" w:cs="仿宋"/>
          <w:b/>
          <w:bCs/>
          <w:spacing w:val="-3"/>
          <w:sz w:val="24"/>
          <w:szCs w:val="24"/>
        </w:rPr>
        <w:t>3.7</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投标文件的编制</w:t>
      </w:r>
      <w:bookmarkEnd w:id="70"/>
    </w:p>
    <w:p w14:paraId="5BC2ED5F">
      <w:pPr>
        <w:spacing w:before="179" w:line="313" w:lineRule="auto"/>
        <w:ind w:left="2" w:firstLine="482"/>
        <w:rPr>
          <w:rFonts w:hint="eastAsia" w:ascii="仿宋" w:hAnsi="仿宋" w:eastAsia="仿宋" w:cs="仿宋"/>
          <w:sz w:val="24"/>
          <w:szCs w:val="24"/>
        </w:rPr>
      </w:pPr>
      <w:r>
        <w:rPr>
          <w:rFonts w:hint="eastAsia" w:ascii="仿宋" w:hAnsi="仿宋" w:eastAsia="仿宋" w:cs="仿宋"/>
          <w:spacing w:val="-1"/>
          <w:sz w:val="24"/>
          <w:szCs w:val="24"/>
        </w:rPr>
        <w:t>3.7.1  投标文件应按第八章“投标文件格式</w:t>
      </w:r>
      <w:r>
        <w:rPr>
          <w:rFonts w:hint="eastAsia" w:ascii="仿宋" w:hAnsi="仿宋" w:eastAsia="仿宋" w:cs="仿宋"/>
          <w:spacing w:val="-85"/>
          <w:sz w:val="24"/>
          <w:szCs w:val="24"/>
        </w:rPr>
        <w:t xml:space="preserve"> </w:t>
      </w:r>
      <w:r>
        <w:rPr>
          <w:rFonts w:hint="eastAsia" w:ascii="仿宋" w:hAnsi="仿宋" w:eastAsia="仿宋" w:cs="仿宋"/>
          <w:spacing w:val="-1"/>
          <w:sz w:val="24"/>
          <w:szCs w:val="24"/>
        </w:rPr>
        <w:t>”进行编写，如有必</w:t>
      </w:r>
      <w:r>
        <w:rPr>
          <w:rFonts w:hint="eastAsia" w:ascii="仿宋" w:hAnsi="仿宋" w:eastAsia="仿宋" w:cs="仿宋"/>
          <w:spacing w:val="-2"/>
          <w:sz w:val="24"/>
          <w:szCs w:val="24"/>
        </w:rPr>
        <w:t>要，可以增加附</w:t>
      </w:r>
      <w:r>
        <w:rPr>
          <w:rFonts w:hint="eastAsia" w:ascii="仿宋" w:hAnsi="仿宋" w:eastAsia="仿宋" w:cs="仿宋"/>
          <w:spacing w:val="-7"/>
          <w:sz w:val="24"/>
          <w:szCs w:val="24"/>
        </w:rPr>
        <w:t>页，作为投标文件的组成部分。其中，投标函附录在满足招</w:t>
      </w:r>
      <w:r>
        <w:rPr>
          <w:rFonts w:hint="eastAsia" w:ascii="仿宋" w:hAnsi="仿宋" w:eastAsia="仿宋" w:cs="仿宋"/>
          <w:spacing w:val="-8"/>
          <w:sz w:val="24"/>
          <w:szCs w:val="24"/>
        </w:rPr>
        <w:t>标文件实质性要求的基础上，</w:t>
      </w:r>
      <w:r>
        <w:rPr>
          <w:rFonts w:hint="eastAsia" w:ascii="仿宋" w:hAnsi="仿宋" w:eastAsia="仿宋" w:cs="仿宋"/>
          <w:sz w:val="24"/>
          <w:szCs w:val="24"/>
        </w:rPr>
        <w:t xml:space="preserve"> </w:t>
      </w:r>
      <w:r>
        <w:rPr>
          <w:rFonts w:hint="eastAsia" w:ascii="仿宋" w:hAnsi="仿宋" w:eastAsia="仿宋" w:cs="仿宋"/>
          <w:spacing w:val="-2"/>
          <w:sz w:val="24"/>
          <w:szCs w:val="24"/>
        </w:rPr>
        <w:t>可以提出比招标文件要求更有利于招标人的承诺。</w:t>
      </w:r>
    </w:p>
    <w:p w14:paraId="03382F83">
      <w:pPr>
        <w:spacing w:before="182" w:line="289" w:lineRule="auto"/>
        <w:ind w:left="1" w:right="93" w:firstLine="483"/>
        <w:rPr>
          <w:rFonts w:hint="eastAsia" w:ascii="仿宋" w:hAnsi="仿宋" w:eastAsia="仿宋" w:cs="仿宋"/>
          <w:sz w:val="24"/>
          <w:szCs w:val="24"/>
        </w:rPr>
      </w:pPr>
      <w:r>
        <w:rPr>
          <w:rFonts w:hint="eastAsia" w:ascii="仿宋" w:hAnsi="仿宋" w:eastAsia="仿宋" w:cs="仿宋"/>
          <w:spacing w:val="-1"/>
          <w:sz w:val="24"/>
          <w:szCs w:val="24"/>
        </w:rPr>
        <w:t>3.7.2  投标文件应当对招标文件有关工期、投标有效期、质量要求、技术标准和</w:t>
      </w:r>
      <w:r>
        <w:rPr>
          <w:rFonts w:hint="eastAsia" w:ascii="仿宋" w:hAnsi="仿宋" w:eastAsia="仿宋" w:cs="仿宋"/>
          <w:spacing w:val="-3"/>
          <w:sz w:val="24"/>
          <w:szCs w:val="24"/>
        </w:rPr>
        <w:t>要求、招标范围等实质性内容作出响应。</w:t>
      </w:r>
    </w:p>
    <w:p w14:paraId="57C6304F">
      <w:pPr>
        <w:spacing w:before="183" w:line="219" w:lineRule="auto"/>
        <w:ind w:left="485"/>
        <w:rPr>
          <w:rFonts w:hint="eastAsia" w:ascii="仿宋" w:hAnsi="仿宋" w:eastAsia="仿宋" w:cs="仿宋"/>
          <w:sz w:val="24"/>
          <w:szCs w:val="24"/>
        </w:rPr>
      </w:pPr>
      <w:r>
        <w:rPr>
          <w:rFonts w:hint="eastAsia" w:ascii="仿宋" w:hAnsi="仿宋" w:eastAsia="仿宋" w:cs="仿宋"/>
          <w:spacing w:val="-2"/>
          <w:sz w:val="24"/>
          <w:szCs w:val="24"/>
        </w:rPr>
        <w:t>3.7.3  投标文件签字或盖章的要求见投标人须知前附表。</w:t>
      </w:r>
    </w:p>
    <w:p w14:paraId="672832A8">
      <w:pPr>
        <w:spacing w:before="180" w:line="219" w:lineRule="auto"/>
        <w:ind w:left="485"/>
        <w:rPr>
          <w:rFonts w:hint="eastAsia" w:ascii="仿宋" w:hAnsi="仿宋" w:eastAsia="仿宋" w:cs="仿宋"/>
          <w:sz w:val="24"/>
          <w:szCs w:val="24"/>
        </w:rPr>
      </w:pPr>
      <w:r>
        <w:rPr>
          <w:rFonts w:hint="eastAsia" w:ascii="仿宋" w:hAnsi="仿宋" w:eastAsia="仿宋" w:cs="仿宋"/>
          <w:spacing w:val="-1"/>
          <w:sz w:val="24"/>
          <w:szCs w:val="24"/>
        </w:rPr>
        <w:t>3.7.4  投标文件及中标人的纸质版投标文件要求见投</w:t>
      </w:r>
      <w:r>
        <w:rPr>
          <w:rFonts w:hint="eastAsia" w:ascii="仿宋" w:hAnsi="仿宋" w:eastAsia="仿宋" w:cs="仿宋"/>
          <w:spacing w:val="-2"/>
          <w:sz w:val="24"/>
          <w:szCs w:val="24"/>
        </w:rPr>
        <w:t>标人须知前附表的规定。</w:t>
      </w:r>
    </w:p>
    <w:p w14:paraId="093FCF06">
      <w:pPr>
        <w:spacing w:before="183" w:line="290" w:lineRule="auto"/>
        <w:ind w:left="8" w:right="73" w:firstLine="477"/>
        <w:rPr>
          <w:rFonts w:hint="eastAsia" w:ascii="仿宋" w:hAnsi="仿宋" w:eastAsia="仿宋" w:cs="仿宋"/>
          <w:sz w:val="24"/>
          <w:szCs w:val="24"/>
        </w:rPr>
      </w:pPr>
      <w:r>
        <w:rPr>
          <w:rFonts w:hint="eastAsia" w:ascii="仿宋" w:hAnsi="仿宋" w:eastAsia="仿宋" w:cs="仿宋"/>
          <w:sz w:val="24"/>
          <w:szCs w:val="24"/>
        </w:rPr>
        <w:t>3.7.5  投标技术文件采用暗标评审。投标技术文件应按以下要求编制，否</w:t>
      </w:r>
      <w:r>
        <w:rPr>
          <w:rFonts w:hint="eastAsia" w:ascii="仿宋" w:hAnsi="仿宋" w:eastAsia="仿宋" w:cs="仿宋"/>
          <w:spacing w:val="-1"/>
          <w:sz w:val="24"/>
          <w:szCs w:val="24"/>
        </w:rPr>
        <w:t>则，将</w:t>
      </w:r>
      <w:r>
        <w:rPr>
          <w:rFonts w:hint="eastAsia" w:ascii="仿宋" w:hAnsi="仿宋" w:eastAsia="仿宋" w:cs="仿宋"/>
          <w:spacing w:val="-8"/>
          <w:sz w:val="24"/>
          <w:szCs w:val="24"/>
        </w:rPr>
        <w:t>否决其投标。</w:t>
      </w:r>
    </w:p>
    <w:p w14:paraId="5D990177">
      <w:pPr>
        <w:spacing w:before="181" w:line="290" w:lineRule="auto"/>
        <w:ind w:right="84" w:firstLine="486"/>
        <w:rPr>
          <w:rFonts w:hint="eastAsia" w:ascii="仿宋" w:hAnsi="仿宋" w:eastAsia="仿宋" w:cs="仿宋"/>
          <w:sz w:val="24"/>
          <w:szCs w:val="24"/>
        </w:rPr>
      </w:pPr>
      <w:r>
        <w:rPr>
          <w:rFonts w:hint="eastAsia" w:ascii="仿宋" w:hAnsi="仿宋" w:eastAsia="仿宋" w:cs="仿宋"/>
          <w:sz w:val="24"/>
          <w:szCs w:val="24"/>
        </w:rPr>
        <w:t>（1）技术投标文件内不得出现投标人名称或者</w:t>
      </w:r>
      <w:r>
        <w:rPr>
          <w:rFonts w:hint="eastAsia" w:ascii="仿宋" w:hAnsi="仿宋" w:eastAsia="仿宋" w:cs="仿宋"/>
          <w:spacing w:val="-1"/>
          <w:sz w:val="24"/>
          <w:szCs w:val="24"/>
        </w:rPr>
        <w:t>出现任何能直接判断出投标人和其</w:t>
      </w:r>
      <w:r>
        <w:rPr>
          <w:rFonts w:hint="eastAsia" w:ascii="仿宋" w:hAnsi="仿宋" w:eastAsia="仿宋" w:cs="仿宋"/>
          <w:spacing w:val="-4"/>
          <w:sz w:val="24"/>
          <w:szCs w:val="24"/>
        </w:rPr>
        <w:t>相关人员信息的内容。</w:t>
      </w:r>
    </w:p>
    <w:p w14:paraId="33A8E4CB">
      <w:pPr>
        <w:spacing w:before="179" w:line="290" w:lineRule="auto"/>
        <w:ind w:left="2" w:right="84" w:firstLine="484"/>
        <w:rPr>
          <w:rFonts w:hint="eastAsia" w:ascii="仿宋" w:hAnsi="仿宋" w:eastAsia="仿宋" w:cs="仿宋"/>
          <w:sz w:val="24"/>
          <w:szCs w:val="24"/>
        </w:rPr>
      </w:pPr>
      <w:r>
        <w:rPr>
          <w:rFonts w:hint="eastAsia" w:ascii="仿宋" w:hAnsi="仿宋" w:eastAsia="仿宋" w:cs="仿宋"/>
          <w:sz w:val="24"/>
          <w:szCs w:val="24"/>
        </w:rPr>
        <w:t>（2）图纸按规范要求绘制，不设图签，不得注</w:t>
      </w:r>
      <w:r>
        <w:rPr>
          <w:rFonts w:hint="eastAsia" w:ascii="仿宋" w:hAnsi="仿宋" w:eastAsia="仿宋" w:cs="仿宋"/>
          <w:spacing w:val="-1"/>
          <w:sz w:val="24"/>
          <w:szCs w:val="24"/>
        </w:rPr>
        <w:t>明投标人和其相关人员信息或设计</w:t>
      </w:r>
      <w:r>
        <w:rPr>
          <w:rFonts w:hint="eastAsia" w:ascii="仿宋" w:hAnsi="仿宋" w:eastAsia="仿宋" w:cs="仿宋"/>
          <w:spacing w:val="-5"/>
          <w:sz w:val="24"/>
          <w:szCs w:val="24"/>
        </w:rPr>
        <w:t>单位及设计人信息。</w:t>
      </w:r>
    </w:p>
    <w:p w14:paraId="36EE8898">
      <w:pPr>
        <w:spacing w:before="181" w:line="220" w:lineRule="auto"/>
        <w:outlineLvl w:val="1"/>
        <w:rPr>
          <w:rFonts w:hint="eastAsia" w:ascii="仿宋" w:hAnsi="仿宋" w:eastAsia="仿宋" w:cs="仿宋"/>
          <w:sz w:val="24"/>
          <w:szCs w:val="24"/>
        </w:rPr>
      </w:pPr>
      <w:bookmarkStart w:id="71" w:name="bookmark55"/>
      <w:bookmarkEnd w:id="71"/>
      <w:bookmarkStart w:id="72" w:name="_Toc16055"/>
      <w:r>
        <w:rPr>
          <w:rFonts w:hint="eastAsia" w:ascii="仿宋" w:hAnsi="仿宋" w:eastAsia="仿宋" w:cs="仿宋"/>
          <w:b/>
          <w:bCs/>
          <w:spacing w:val="-4"/>
          <w:sz w:val="24"/>
          <w:szCs w:val="24"/>
        </w:rPr>
        <w:t>4．投标</w:t>
      </w:r>
      <w:bookmarkEnd w:id="72"/>
    </w:p>
    <w:p w14:paraId="7805BFF0">
      <w:pPr>
        <w:spacing w:before="181" w:line="220" w:lineRule="auto"/>
        <w:outlineLvl w:val="2"/>
        <w:rPr>
          <w:rFonts w:hint="eastAsia" w:ascii="仿宋" w:hAnsi="仿宋" w:eastAsia="仿宋" w:cs="仿宋"/>
          <w:sz w:val="24"/>
          <w:szCs w:val="24"/>
        </w:rPr>
      </w:pPr>
      <w:bookmarkStart w:id="73" w:name="_Toc13600"/>
      <w:r>
        <w:rPr>
          <w:rFonts w:hint="eastAsia" w:ascii="仿宋" w:hAnsi="仿宋" w:eastAsia="仿宋" w:cs="仿宋"/>
          <w:b/>
          <w:bCs/>
          <w:spacing w:val="-2"/>
          <w:sz w:val="24"/>
          <w:szCs w:val="24"/>
        </w:rPr>
        <w:t>4.1</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投标文件的密封和标识</w:t>
      </w:r>
      <w:bookmarkEnd w:id="73"/>
    </w:p>
    <w:p w14:paraId="7C7CEC3C">
      <w:pPr>
        <w:spacing w:before="180" w:line="219" w:lineRule="auto"/>
        <w:ind w:left="480"/>
        <w:rPr>
          <w:rFonts w:hint="eastAsia" w:ascii="仿宋" w:hAnsi="仿宋" w:eastAsia="仿宋" w:cs="仿宋"/>
          <w:sz w:val="24"/>
          <w:szCs w:val="24"/>
        </w:rPr>
      </w:pPr>
      <w:r>
        <w:rPr>
          <w:rFonts w:hint="eastAsia" w:ascii="仿宋" w:hAnsi="仿宋" w:eastAsia="仿宋" w:cs="仿宋"/>
          <w:spacing w:val="-2"/>
          <w:sz w:val="24"/>
          <w:szCs w:val="24"/>
        </w:rPr>
        <w:t>4.1.1  电子投标文件按规定时间传输递交至交易平台。</w:t>
      </w:r>
    </w:p>
    <w:p w14:paraId="67CAC2F3">
      <w:pPr>
        <w:spacing w:line="219" w:lineRule="auto"/>
        <w:rPr>
          <w:rFonts w:hint="eastAsia" w:ascii="仿宋" w:hAnsi="仿宋" w:eastAsia="仿宋" w:cs="仿宋"/>
          <w:sz w:val="24"/>
          <w:szCs w:val="24"/>
        </w:rPr>
        <w:sectPr>
          <w:footerReference r:id="rId16" w:type="default"/>
          <w:pgSz w:w="11907" w:h="16839"/>
          <w:pgMar w:top="1404" w:right="1400" w:bottom="1155" w:left="1427" w:header="0" w:footer="959" w:gutter="0"/>
          <w:pgNumType w:fmt="decimal"/>
          <w:cols w:space="720" w:num="1"/>
        </w:sectPr>
      </w:pPr>
    </w:p>
    <w:p w14:paraId="7DC392EA">
      <w:pPr>
        <w:spacing w:before="47" w:line="220" w:lineRule="auto"/>
        <w:outlineLvl w:val="2"/>
        <w:rPr>
          <w:rFonts w:hint="eastAsia" w:ascii="仿宋" w:hAnsi="仿宋" w:eastAsia="仿宋" w:cs="仿宋"/>
          <w:sz w:val="24"/>
          <w:szCs w:val="24"/>
        </w:rPr>
      </w:pPr>
      <w:bookmarkStart w:id="74" w:name="_Toc5866"/>
      <w:r>
        <w:rPr>
          <w:rFonts w:hint="eastAsia" w:ascii="仿宋" w:hAnsi="仿宋" w:eastAsia="仿宋" w:cs="仿宋"/>
          <w:b/>
          <w:bCs/>
          <w:spacing w:val="-3"/>
          <w:sz w:val="24"/>
          <w:szCs w:val="24"/>
        </w:rPr>
        <w:t>4.2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投标文件的递交</w:t>
      </w:r>
      <w:bookmarkEnd w:id="74"/>
    </w:p>
    <w:p w14:paraId="1E1CCB38">
      <w:pPr>
        <w:spacing w:before="179" w:line="347" w:lineRule="auto"/>
        <w:ind w:right="6" w:firstLine="480"/>
        <w:rPr>
          <w:rFonts w:hint="eastAsia" w:ascii="仿宋" w:hAnsi="仿宋" w:eastAsia="仿宋" w:cs="仿宋"/>
          <w:sz w:val="24"/>
          <w:szCs w:val="24"/>
        </w:rPr>
      </w:pPr>
      <w:r>
        <w:rPr>
          <w:rFonts w:hint="eastAsia" w:ascii="仿宋" w:hAnsi="仿宋" w:eastAsia="仿宋" w:cs="仿宋"/>
          <w:sz w:val="24"/>
          <w:szCs w:val="24"/>
        </w:rPr>
        <w:t>4.2.1  投标人应在投标人须知前附表规定的投标截止时间前传输递交电子投标文</w:t>
      </w:r>
      <w:r>
        <w:rPr>
          <w:rFonts w:hint="eastAsia" w:ascii="仿宋" w:hAnsi="仿宋" w:eastAsia="仿宋" w:cs="仿宋"/>
          <w:spacing w:val="3"/>
          <w:sz w:val="24"/>
          <w:szCs w:val="24"/>
        </w:rPr>
        <w:t xml:space="preserve"> </w:t>
      </w:r>
      <w:r>
        <w:rPr>
          <w:rFonts w:hint="eastAsia" w:ascii="仿宋" w:hAnsi="仿宋" w:eastAsia="仿宋" w:cs="仿宋"/>
          <w:spacing w:val="-11"/>
          <w:sz w:val="24"/>
          <w:szCs w:val="24"/>
        </w:rPr>
        <w:t>件。</w:t>
      </w:r>
    </w:p>
    <w:p w14:paraId="682A1808">
      <w:pPr>
        <w:spacing w:before="31" w:line="220" w:lineRule="auto"/>
        <w:outlineLvl w:val="2"/>
        <w:rPr>
          <w:rFonts w:hint="eastAsia" w:ascii="仿宋" w:hAnsi="仿宋" w:eastAsia="仿宋" w:cs="仿宋"/>
          <w:sz w:val="24"/>
          <w:szCs w:val="24"/>
        </w:rPr>
      </w:pPr>
      <w:bookmarkStart w:id="75" w:name="_Toc8297"/>
      <w:r>
        <w:rPr>
          <w:rFonts w:hint="eastAsia" w:ascii="仿宋" w:hAnsi="仿宋" w:eastAsia="仿宋" w:cs="仿宋"/>
          <w:b/>
          <w:bCs/>
          <w:spacing w:val="-2"/>
          <w:sz w:val="24"/>
          <w:szCs w:val="24"/>
        </w:rPr>
        <w:t>4.3</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投标文件的修改与撤回</w:t>
      </w:r>
      <w:bookmarkEnd w:id="75"/>
    </w:p>
    <w:p w14:paraId="2CAE36D7">
      <w:pPr>
        <w:spacing w:before="182" w:line="219" w:lineRule="auto"/>
        <w:ind w:left="483"/>
        <w:rPr>
          <w:rFonts w:hint="eastAsia" w:ascii="仿宋" w:hAnsi="仿宋" w:eastAsia="仿宋" w:cs="仿宋"/>
          <w:sz w:val="24"/>
          <w:szCs w:val="24"/>
        </w:rPr>
      </w:pPr>
      <w:r>
        <w:rPr>
          <w:rFonts w:hint="eastAsia" w:ascii="仿宋" w:hAnsi="仿宋" w:eastAsia="仿宋" w:cs="仿宋"/>
          <w:spacing w:val="-2"/>
          <w:sz w:val="24"/>
          <w:szCs w:val="24"/>
        </w:rPr>
        <w:t>投标文件的修改与撤回见投标人须知前附表规</w:t>
      </w:r>
      <w:r>
        <w:rPr>
          <w:rFonts w:hint="eastAsia" w:ascii="仿宋" w:hAnsi="仿宋" w:eastAsia="仿宋" w:cs="仿宋"/>
          <w:spacing w:val="-3"/>
          <w:sz w:val="24"/>
          <w:szCs w:val="24"/>
        </w:rPr>
        <w:t>定。</w:t>
      </w:r>
    </w:p>
    <w:p w14:paraId="4C2A2214">
      <w:pPr>
        <w:spacing w:before="181" w:line="220" w:lineRule="auto"/>
        <w:ind w:left="5"/>
        <w:outlineLvl w:val="1"/>
        <w:rPr>
          <w:rFonts w:hint="eastAsia" w:ascii="仿宋" w:hAnsi="仿宋" w:eastAsia="仿宋" w:cs="仿宋"/>
          <w:sz w:val="24"/>
          <w:szCs w:val="24"/>
        </w:rPr>
      </w:pPr>
      <w:bookmarkStart w:id="76" w:name="bookmark58"/>
      <w:bookmarkEnd w:id="76"/>
      <w:bookmarkStart w:id="77" w:name="bookmark57"/>
      <w:bookmarkEnd w:id="77"/>
      <w:bookmarkStart w:id="78" w:name="_Toc15752"/>
      <w:r>
        <w:rPr>
          <w:rFonts w:hint="eastAsia" w:ascii="仿宋" w:hAnsi="仿宋" w:eastAsia="仿宋" w:cs="仿宋"/>
          <w:b/>
          <w:bCs/>
          <w:spacing w:val="-5"/>
          <w:sz w:val="24"/>
          <w:szCs w:val="24"/>
        </w:rPr>
        <w:t>5．开标</w:t>
      </w:r>
      <w:bookmarkEnd w:id="78"/>
    </w:p>
    <w:p w14:paraId="3C440C6F">
      <w:pPr>
        <w:spacing w:before="181" w:line="220" w:lineRule="auto"/>
        <w:ind w:left="5"/>
        <w:outlineLvl w:val="2"/>
        <w:rPr>
          <w:rFonts w:hint="eastAsia" w:ascii="仿宋" w:hAnsi="仿宋" w:eastAsia="仿宋" w:cs="仿宋"/>
          <w:sz w:val="24"/>
          <w:szCs w:val="24"/>
        </w:rPr>
      </w:pPr>
      <w:bookmarkStart w:id="79" w:name="_Toc9925"/>
      <w:r>
        <w:rPr>
          <w:rFonts w:hint="eastAsia" w:ascii="仿宋" w:hAnsi="仿宋" w:eastAsia="仿宋" w:cs="仿宋"/>
          <w:b/>
          <w:bCs/>
          <w:spacing w:val="-2"/>
          <w:sz w:val="24"/>
          <w:szCs w:val="24"/>
        </w:rPr>
        <w:t>5.1</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投标截止时间、投标人在线签到时间、电子投标文件解密截止时间、开标地点</w:t>
      </w:r>
      <w:bookmarkEnd w:id="79"/>
    </w:p>
    <w:p w14:paraId="2E0FA790">
      <w:pPr>
        <w:spacing w:before="183" w:line="219" w:lineRule="auto"/>
        <w:ind w:left="485"/>
        <w:rPr>
          <w:rFonts w:hint="eastAsia" w:ascii="仿宋" w:hAnsi="仿宋" w:eastAsia="仿宋" w:cs="仿宋"/>
          <w:sz w:val="24"/>
          <w:szCs w:val="24"/>
        </w:rPr>
      </w:pPr>
      <w:r>
        <w:rPr>
          <w:rFonts w:hint="eastAsia" w:ascii="仿宋" w:hAnsi="仿宋" w:eastAsia="仿宋" w:cs="仿宋"/>
          <w:spacing w:val="-1"/>
          <w:sz w:val="24"/>
          <w:szCs w:val="24"/>
        </w:rPr>
        <w:t>5.1.1  投标截止时间: 见投标人须知前附表规定。</w:t>
      </w:r>
    </w:p>
    <w:p w14:paraId="7A9AA24C">
      <w:pPr>
        <w:spacing w:before="181" w:line="219" w:lineRule="auto"/>
        <w:ind w:left="485"/>
        <w:rPr>
          <w:rFonts w:hint="eastAsia" w:ascii="仿宋" w:hAnsi="仿宋" w:eastAsia="仿宋" w:cs="仿宋"/>
          <w:sz w:val="24"/>
          <w:szCs w:val="24"/>
        </w:rPr>
      </w:pPr>
      <w:r>
        <w:rPr>
          <w:rFonts w:hint="eastAsia" w:ascii="仿宋" w:hAnsi="仿宋" w:eastAsia="仿宋" w:cs="仿宋"/>
          <w:spacing w:val="-2"/>
          <w:sz w:val="24"/>
          <w:szCs w:val="24"/>
        </w:rPr>
        <w:t>5.1.2  投标人在线签到时间：见投标人须知前附表规定。</w:t>
      </w:r>
    </w:p>
    <w:p w14:paraId="7DE7E014">
      <w:pPr>
        <w:spacing w:before="183" w:line="219" w:lineRule="auto"/>
        <w:ind w:left="485"/>
        <w:rPr>
          <w:rFonts w:hint="eastAsia" w:ascii="仿宋" w:hAnsi="仿宋" w:eastAsia="仿宋" w:cs="仿宋"/>
          <w:sz w:val="24"/>
          <w:szCs w:val="24"/>
        </w:rPr>
      </w:pPr>
      <w:r>
        <w:rPr>
          <w:rFonts w:hint="eastAsia" w:ascii="仿宋" w:hAnsi="仿宋" w:eastAsia="仿宋" w:cs="仿宋"/>
          <w:spacing w:val="-2"/>
          <w:sz w:val="24"/>
          <w:szCs w:val="24"/>
        </w:rPr>
        <w:t>5.1.3  电子投标文件解密时间：见投标人须知前附表规定。</w:t>
      </w:r>
    </w:p>
    <w:p w14:paraId="322D5D65">
      <w:pPr>
        <w:spacing w:before="181" w:line="219" w:lineRule="auto"/>
        <w:ind w:left="485"/>
        <w:rPr>
          <w:rFonts w:hint="eastAsia" w:ascii="仿宋" w:hAnsi="仿宋" w:eastAsia="仿宋" w:cs="仿宋"/>
          <w:sz w:val="24"/>
          <w:szCs w:val="24"/>
        </w:rPr>
      </w:pPr>
      <w:r>
        <w:rPr>
          <w:rFonts w:hint="eastAsia" w:ascii="仿宋" w:hAnsi="仿宋" w:eastAsia="仿宋" w:cs="仿宋"/>
          <w:spacing w:val="-2"/>
          <w:sz w:val="24"/>
          <w:szCs w:val="24"/>
        </w:rPr>
        <w:t>5.1.4  开标地点：见投标人须知前附表规定。</w:t>
      </w:r>
    </w:p>
    <w:p w14:paraId="006FC7E1">
      <w:pPr>
        <w:spacing w:before="184" w:line="220" w:lineRule="auto"/>
        <w:ind w:left="5"/>
        <w:outlineLvl w:val="2"/>
        <w:rPr>
          <w:rFonts w:hint="eastAsia" w:ascii="仿宋" w:hAnsi="仿宋" w:eastAsia="仿宋" w:cs="仿宋"/>
          <w:sz w:val="24"/>
          <w:szCs w:val="24"/>
        </w:rPr>
      </w:pPr>
      <w:bookmarkStart w:id="80" w:name="_Toc8432"/>
      <w:r>
        <w:rPr>
          <w:rFonts w:hint="eastAsia" w:ascii="仿宋" w:hAnsi="仿宋" w:eastAsia="仿宋" w:cs="仿宋"/>
          <w:b/>
          <w:bCs/>
          <w:spacing w:val="-6"/>
          <w:sz w:val="24"/>
          <w:szCs w:val="24"/>
        </w:rPr>
        <w:t>5.2</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开标程序</w:t>
      </w:r>
      <w:bookmarkEnd w:id="80"/>
    </w:p>
    <w:p w14:paraId="0F3CEA95">
      <w:pPr>
        <w:spacing w:before="179" w:line="219" w:lineRule="auto"/>
        <w:ind w:left="482"/>
        <w:rPr>
          <w:rFonts w:hint="eastAsia" w:ascii="仿宋" w:hAnsi="仿宋" w:eastAsia="仿宋" w:cs="仿宋"/>
          <w:sz w:val="24"/>
          <w:szCs w:val="24"/>
        </w:rPr>
      </w:pPr>
      <w:r>
        <w:rPr>
          <w:rFonts w:hint="eastAsia" w:ascii="仿宋" w:hAnsi="仿宋" w:eastAsia="仿宋" w:cs="仿宋"/>
          <w:spacing w:val="-3"/>
          <w:sz w:val="24"/>
          <w:szCs w:val="24"/>
        </w:rPr>
        <w:t>按照投标人须知前附表规定的程序进行开标。</w:t>
      </w:r>
    </w:p>
    <w:p w14:paraId="259D4AB0">
      <w:pPr>
        <w:spacing w:before="183" w:line="220" w:lineRule="auto"/>
        <w:ind w:left="5"/>
        <w:outlineLvl w:val="2"/>
        <w:rPr>
          <w:rFonts w:hint="eastAsia" w:ascii="仿宋" w:hAnsi="仿宋" w:eastAsia="仿宋" w:cs="仿宋"/>
          <w:sz w:val="24"/>
          <w:szCs w:val="24"/>
        </w:rPr>
      </w:pPr>
      <w:bookmarkStart w:id="81" w:name="_Toc27066"/>
      <w:r>
        <w:rPr>
          <w:rFonts w:hint="eastAsia" w:ascii="仿宋" w:hAnsi="仿宋" w:eastAsia="仿宋" w:cs="仿宋"/>
          <w:b/>
          <w:bCs/>
          <w:spacing w:val="-3"/>
          <w:sz w:val="24"/>
          <w:szCs w:val="24"/>
        </w:rPr>
        <w:t>5.3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解密失败的补救方案</w:t>
      </w:r>
      <w:bookmarkEnd w:id="81"/>
    </w:p>
    <w:p w14:paraId="556A90CC">
      <w:pPr>
        <w:spacing w:before="180" w:line="219" w:lineRule="auto"/>
        <w:ind w:left="480"/>
        <w:rPr>
          <w:rFonts w:hint="eastAsia" w:ascii="仿宋" w:hAnsi="仿宋" w:eastAsia="仿宋" w:cs="仿宋"/>
          <w:sz w:val="24"/>
          <w:szCs w:val="24"/>
        </w:rPr>
      </w:pPr>
      <w:r>
        <w:rPr>
          <w:rFonts w:hint="eastAsia" w:ascii="仿宋" w:hAnsi="仿宋" w:eastAsia="仿宋" w:cs="仿宋"/>
          <w:spacing w:val="-3"/>
          <w:sz w:val="24"/>
          <w:szCs w:val="24"/>
        </w:rPr>
        <w:t>解密失败的补救方案见投标人须知前附表。</w:t>
      </w:r>
    </w:p>
    <w:p w14:paraId="6380B1C0">
      <w:pPr>
        <w:spacing w:before="184" w:line="220" w:lineRule="auto"/>
        <w:ind w:left="2"/>
        <w:outlineLvl w:val="1"/>
        <w:rPr>
          <w:rFonts w:hint="eastAsia" w:ascii="仿宋" w:hAnsi="仿宋" w:eastAsia="仿宋" w:cs="仿宋"/>
          <w:sz w:val="24"/>
          <w:szCs w:val="24"/>
        </w:rPr>
      </w:pPr>
      <w:bookmarkStart w:id="82" w:name="bookmark59"/>
      <w:bookmarkEnd w:id="82"/>
      <w:bookmarkStart w:id="83" w:name="bookmark60"/>
      <w:bookmarkEnd w:id="83"/>
      <w:bookmarkStart w:id="84" w:name="_Toc7851"/>
      <w:r>
        <w:rPr>
          <w:rFonts w:hint="eastAsia" w:ascii="仿宋" w:hAnsi="仿宋" w:eastAsia="仿宋" w:cs="仿宋"/>
          <w:b/>
          <w:bCs/>
          <w:spacing w:val="-5"/>
          <w:sz w:val="24"/>
          <w:szCs w:val="24"/>
        </w:rPr>
        <w:t>6．评标</w:t>
      </w:r>
      <w:bookmarkEnd w:id="84"/>
    </w:p>
    <w:p w14:paraId="7CEBD272">
      <w:pPr>
        <w:spacing w:before="179" w:line="219" w:lineRule="auto"/>
        <w:ind w:left="2"/>
        <w:outlineLvl w:val="2"/>
        <w:rPr>
          <w:rFonts w:hint="eastAsia" w:ascii="仿宋" w:hAnsi="仿宋" w:eastAsia="仿宋" w:cs="仿宋"/>
          <w:sz w:val="24"/>
          <w:szCs w:val="24"/>
        </w:rPr>
      </w:pPr>
      <w:bookmarkStart w:id="85" w:name="_Toc29279"/>
      <w:r>
        <w:rPr>
          <w:rFonts w:hint="eastAsia" w:ascii="仿宋" w:hAnsi="仿宋" w:eastAsia="仿宋" w:cs="仿宋"/>
          <w:b/>
          <w:bCs/>
          <w:spacing w:val="-3"/>
          <w:sz w:val="24"/>
          <w:szCs w:val="24"/>
        </w:rPr>
        <w:t>6.1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评标委员会</w:t>
      </w:r>
      <w:bookmarkEnd w:id="85"/>
    </w:p>
    <w:p w14:paraId="0ED19DEE">
      <w:pPr>
        <w:spacing w:before="185" w:line="312" w:lineRule="auto"/>
        <w:ind w:left="10" w:firstLine="472"/>
        <w:rPr>
          <w:rFonts w:hint="eastAsia" w:ascii="仿宋" w:hAnsi="仿宋" w:eastAsia="仿宋" w:cs="仿宋"/>
          <w:sz w:val="24"/>
          <w:szCs w:val="24"/>
        </w:rPr>
      </w:pPr>
      <w:r>
        <w:rPr>
          <w:rFonts w:hint="eastAsia" w:ascii="仿宋" w:hAnsi="仿宋" w:eastAsia="仿宋" w:cs="仿宋"/>
          <w:sz w:val="24"/>
          <w:szCs w:val="24"/>
        </w:rPr>
        <w:t xml:space="preserve">6.1.1  评标由招标人依法组建的评标委员会负责。评标委员会由招标人或其委托 </w:t>
      </w:r>
      <w:r>
        <w:rPr>
          <w:rFonts w:hint="eastAsia" w:ascii="仿宋" w:hAnsi="仿宋" w:eastAsia="仿宋" w:cs="仿宋"/>
          <w:spacing w:val="-3"/>
          <w:sz w:val="24"/>
          <w:szCs w:val="24"/>
        </w:rPr>
        <w:t>的招标代理机构熟悉相关业务的代表，以及有关技术、经济等方面的专</w:t>
      </w:r>
      <w:r>
        <w:rPr>
          <w:rFonts w:hint="eastAsia" w:ascii="仿宋" w:hAnsi="仿宋" w:eastAsia="仿宋" w:cs="仿宋"/>
          <w:spacing w:val="-4"/>
          <w:sz w:val="24"/>
          <w:szCs w:val="24"/>
        </w:rPr>
        <w:t>家组成。评标委</w:t>
      </w:r>
      <w:r>
        <w:rPr>
          <w:rFonts w:hint="eastAsia" w:ascii="仿宋" w:hAnsi="仿宋" w:eastAsia="仿宋" w:cs="仿宋"/>
          <w:sz w:val="24"/>
          <w:szCs w:val="24"/>
        </w:rPr>
        <w:t xml:space="preserve"> </w:t>
      </w:r>
      <w:r>
        <w:rPr>
          <w:rFonts w:hint="eastAsia" w:ascii="仿宋" w:hAnsi="仿宋" w:eastAsia="仿宋" w:cs="仿宋"/>
          <w:spacing w:val="-2"/>
          <w:sz w:val="24"/>
          <w:szCs w:val="24"/>
        </w:rPr>
        <w:t>员会成员人数以及技术、经济等方面专家的确定方式见投标人须知前附表。</w:t>
      </w:r>
    </w:p>
    <w:p w14:paraId="32924AA7">
      <w:pPr>
        <w:spacing w:before="181" w:line="219" w:lineRule="auto"/>
        <w:ind w:left="482"/>
        <w:rPr>
          <w:rFonts w:hint="eastAsia" w:ascii="仿宋" w:hAnsi="仿宋" w:eastAsia="仿宋" w:cs="仿宋"/>
          <w:sz w:val="24"/>
          <w:szCs w:val="24"/>
        </w:rPr>
      </w:pPr>
      <w:r>
        <w:rPr>
          <w:rFonts w:hint="eastAsia" w:ascii="仿宋" w:hAnsi="仿宋" w:eastAsia="仿宋" w:cs="仿宋"/>
          <w:spacing w:val="-2"/>
          <w:sz w:val="24"/>
          <w:szCs w:val="24"/>
        </w:rPr>
        <w:t>6.1.2  评标委员会成员有下列情形之一的，应</w:t>
      </w:r>
      <w:r>
        <w:rPr>
          <w:rFonts w:hint="eastAsia" w:ascii="仿宋" w:hAnsi="仿宋" w:eastAsia="仿宋" w:cs="仿宋"/>
          <w:spacing w:val="-3"/>
          <w:sz w:val="24"/>
          <w:szCs w:val="24"/>
        </w:rPr>
        <w:t>当回避：</w:t>
      </w:r>
    </w:p>
    <w:p w14:paraId="4837FBCE">
      <w:pPr>
        <w:spacing w:before="183" w:line="220" w:lineRule="auto"/>
        <w:ind w:left="487"/>
        <w:rPr>
          <w:rFonts w:hint="eastAsia" w:ascii="仿宋" w:hAnsi="仿宋" w:eastAsia="仿宋" w:cs="仿宋"/>
          <w:sz w:val="24"/>
          <w:szCs w:val="24"/>
        </w:rPr>
      </w:pPr>
      <w:r>
        <w:rPr>
          <w:rFonts w:hint="eastAsia" w:ascii="仿宋" w:hAnsi="仿宋" w:eastAsia="仿宋" w:cs="仿宋"/>
          <w:spacing w:val="-4"/>
          <w:sz w:val="24"/>
          <w:szCs w:val="24"/>
        </w:rPr>
        <w:t>（1）招标人或投标人的主要负责人的近亲属；</w:t>
      </w:r>
    </w:p>
    <w:p w14:paraId="7DF83418">
      <w:pPr>
        <w:spacing w:before="182" w:line="220" w:lineRule="auto"/>
        <w:ind w:left="487"/>
        <w:rPr>
          <w:rFonts w:hint="eastAsia" w:ascii="仿宋" w:hAnsi="仿宋" w:eastAsia="仿宋" w:cs="仿宋"/>
          <w:sz w:val="24"/>
          <w:szCs w:val="24"/>
        </w:rPr>
      </w:pPr>
      <w:r>
        <w:rPr>
          <w:rFonts w:hint="eastAsia" w:ascii="仿宋" w:hAnsi="仿宋" w:eastAsia="仿宋" w:cs="仿宋"/>
          <w:spacing w:val="-4"/>
          <w:sz w:val="24"/>
          <w:szCs w:val="24"/>
        </w:rPr>
        <w:t>（2）项目主管部门或者行政监督部门的人员；</w:t>
      </w:r>
    </w:p>
    <w:p w14:paraId="4F62B260">
      <w:pPr>
        <w:spacing w:before="181" w:line="220" w:lineRule="auto"/>
        <w:ind w:left="487"/>
        <w:rPr>
          <w:rFonts w:hint="eastAsia" w:ascii="仿宋" w:hAnsi="仿宋" w:eastAsia="仿宋" w:cs="仿宋"/>
          <w:sz w:val="24"/>
          <w:szCs w:val="24"/>
        </w:rPr>
      </w:pPr>
      <w:r>
        <w:rPr>
          <w:rFonts w:hint="eastAsia" w:ascii="仿宋" w:hAnsi="仿宋" w:eastAsia="仿宋" w:cs="仿宋"/>
          <w:spacing w:val="-3"/>
          <w:sz w:val="24"/>
          <w:szCs w:val="24"/>
        </w:rPr>
        <w:t>（3）与投标人有经济利益关系，可能影响对投标公正评审的；</w:t>
      </w:r>
    </w:p>
    <w:p w14:paraId="5309A5C6">
      <w:pPr>
        <w:spacing w:before="182" w:line="289" w:lineRule="auto"/>
        <w:ind w:left="5" w:right="16" w:firstLine="481"/>
        <w:rPr>
          <w:rFonts w:hint="eastAsia" w:ascii="仿宋" w:hAnsi="仿宋" w:eastAsia="仿宋" w:cs="仿宋"/>
          <w:sz w:val="24"/>
          <w:szCs w:val="24"/>
        </w:rPr>
      </w:pPr>
      <w:r>
        <w:rPr>
          <w:rFonts w:hint="eastAsia" w:ascii="仿宋" w:hAnsi="仿宋" w:eastAsia="仿宋" w:cs="仿宋"/>
          <w:sz w:val="24"/>
          <w:szCs w:val="24"/>
        </w:rPr>
        <w:t>（4）曾因在招标、评标以及其他与招标投标有</w:t>
      </w:r>
      <w:r>
        <w:rPr>
          <w:rFonts w:hint="eastAsia" w:ascii="仿宋" w:hAnsi="仿宋" w:eastAsia="仿宋" w:cs="仿宋"/>
          <w:spacing w:val="-1"/>
          <w:sz w:val="24"/>
          <w:szCs w:val="24"/>
        </w:rPr>
        <w:t>关活动中从事违法行为而受过行政</w:t>
      </w:r>
      <w:r>
        <w:rPr>
          <w:rFonts w:hint="eastAsia" w:ascii="仿宋" w:hAnsi="仿宋" w:eastAsia="仿宋" w:cs="仿宋"/>
          <w:sz w:val="24"/>
          <w:szCs w:val="24"/>
        </w:rPr>
        <w:t xml:space="preserve"> </w:t>
      </w:r>
      <w:r>
        <w:rPr>
          <w:rFonts w:hint="eastAsia" w:ascii="仿宋" w:hAnsi="仿宋" w:eastAsia="仿宋" w:cs="仿宋"/>
          <w:spacing w:val="-5"/>
          <w:sz w:val="24"/>
          <w:szCs w:val="24"/>
        </w:rPr>
        <w:t>处罚或刑事处罚的。</w:t>
      </w:r>
    </w:p>
    <w:p w14:paraId="5D5E64DC">
      <w:pPr>
        <w:spacing w:before="182" w:line="220" w:lineRule="auto"/>
        <w:ind w:left="2"/>
        <w:outlineLvl w:val="2"/>
        <w:rPr>
          <w:rFonts w:hint="eastAsia" w:ascii="仿宋" w:hAnsi="仿宋" w:eastAsia="仿宋" w:cs="仿宋"/>
          <w:sz w:val="24"/>
          <w:szCs w:val="24"/>
        </w:rPr>
      </w:pPr>
      <w:bookmarkStart w:id="86" w:name="_Toc32347"/>
      <w:r>
        <w:rPr>
          <w:rFonts w:hint="eastAsia" w:ascii="仿宋" w:hAnsi="仿宋" w:eastAsia="仿宋" w:cs="仿宋"/>
          <w:b/>
          <w:bCs/>
          <w:spacing w:val="-3"/>
          <w:sz w:val="24"/>
          <w:szCs w:val="24"/>
        </w:rPr>
        <w:t>6.2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评标原则</w:t>
      </w:r>
      <w:bookmarkEnd w:id="86"/>
    </w:p>
    <w:p w14:paraId="6B2BB2C1">
      <w:pPr>
        <w:spacing w:before="179" w:line="219" w:lineRule="auto"/>
        <w:ind w:left="482"/>
        <w:rPr>
          <w:rFonts w:hint="eastAsia" w:ascii="仿宋" w:hAnsi="仿宋" w:eastAsia="仿宋" w:cs="仿宋"/>
          <w:sz w:val="24"/>
          <w:szCs w:val="24"/>
        </w:rPr>
      </w:pPr>
      <w:r>
        <w:rPr>
          <w:rFonts w:hint="eastAsia" w:ascii="仿宋" w:hAnsi="仿宋" w:eastAsia="仿宋" w:cs="仿宋"/>
          <w:spacing w:val="-2"/>
          <w:sz w:val="24"/>
          <w:szCs w:val="24"/>
        </w:rPr>
        <w:t>6.2.1  评标活动遵循公平、公正、科学和择优的原则。</w:t>
      </w:r>
    </w:p>
    <w:p w14:paraId="3F91250D">
      <w:pPr>
        <w:spacing w:before="184" w:line="220" w:lineRule="auto"/>
        <w:ind w:left="2"/>
        <w:outlineLvl w:val="2"/>
        <w:rPr>
          <w:rFonts w:hint="eastAsia" w:ascii="仿宋" w:hAnsi="仿宋" w:eastAsia="仿宋" w:cs="仿宋"/>
          <w:sz w:val="24"/>
          <w:szCs w:val="24"/>
        </w:rPr>
      </w:pPr>
      <w:bookmarkStart w:id="87" w:name="_Toc26894"/>
      <w:r>
        <w:rPr>
          <w:rFonts w:hint="eastAsia" w:ascii="仿宋" w:hAnsi="仿宋" w:eastAsia="仿宋" w:cs="仿宋"/>
          <w:b/>
          <w:bCs/>
          <w:spacing w:val="-6"/>
          <w:sz w:val="24"/>
          <w:szCs w:val="24"/>
        </w:rPr>
        <w:t>6.3</w:t>
      </w:r>
      <w:r>
        <w:rPr>
          <w:rFonts w:hint="eastAsia" w:ascii="仿宋" w:hAnsi="仿宋" w:eastAsia="仿宋" w:cs="仿宋"/>
          <w:spacing w:val="14"/>
          <w:sz w:val="24"/>
          <w:szCs w:val="24"/>
        </w:rPr>
        <w:t xml:space="preserve"> </w:t>
      </w:r>
      <w:r>
        <w:rPr>
          <w:rFonts w:hint="eastAsia" w:ascii="仿宋" w:hAnsi="仿宋" w:eastAsia="仿宋" w:cs="仿宋"/>
          <w:b/>
          <w:bCs/>
          <w:spacing w:val="-6"/>
          <w:sz w:val="24"/>
          <w:szCs w:val="24"/>
        </w:rPr>
        <w:t>评标</w:t>
      </w:r>
      <w:bookmarkEnd w:id="87"/>
    </w:p>
    <w:p w14:paraId="28C5349C">
      <w:pPr>
        <w:spacing w:before="179" w:line="219" w:lineRule="auto"/>
        <w:ind w:right="6"/>
        <w:jc w:val="right"/>
        <w:rPr>
          <w:rFonts w:hint="eastAsia" w:ascii="仿宋" w:hAnsi="仿宋" w:eastAsia="仿宋" w:cs="仿宋"/>
          <w:sz w:val="24"/>
          <w:szCs w:val="24"/>
        </w:rPr>
      </w:pPr>
      <w:r>
        <w:rPr>
          <w:rFonts w:hint="eastAsia" w:ascii="仿宋" w:hAnsi="仿宋" w:eastAsia="仿宋" w:cs="仿宋"/>
          <w:sz w:val="24"/>
          <w:szCs w:val="24"/>
        </w:rPr>
        <w:t>6.3.1  评标开始前，招标人有要求的，可以在评标委员会成员全部到齐后，派人</w:t>
      </w:r>
    </w:p>
    <w:p w14:paraId="5A891E5E">
      <w:pPr>
        <w:spacing w:line="219" w:lineRule="auto"/>
        <w:rPr>
          <w:rFonts w:hint="eastAsia" w:ascii="仿宋" w:hAnsi="仿宋" w:eastAsia="仿宋" w:cs="仿宋"/>
          <w:sz w:val="24"/>
          <w:szCs w:val="24"/>
        </w:rPr>
        <w:sectPr>
          <w:footerReference r:id="rId17" w:type="default"/>
          <w:pgSz w:w="11907" w:h="16839"/>
          <w:pgMar w:top="1404" w:right="1468" w:bottom="1155" w:left="1427" w:header="0" w:footer="959" w:gutter="0"/>
          <w:pgNumType w:fmt="decimal"/>
          <w:cols w:space="720" w:num="1"/>
        </w:sectPr>
      </w:pPr>
    </w:p>
    <w:p w14:paraId="5EE576D5">
      <w:pPr>
        <w:spacing w:before="47" w:line="219" w:lineRule="auto"/>
        <w:rPr>
          <w:rFonts w:hint="eastAsia" w:ascii="仿宋" w:hAnsi="仿宋" w:eastAsia="仿宋" w:cs="仿宋"/>
          <w:sz w:val="24"/>
          <w:szCs w:val="24"/>
        </w:rPr>
      </w:pPr>
      <w:r>
        <w:rPr>
          <w:rFonts w:hint="eastAsia" w:ascii="仿宋" w:hAnsi="仿宋" w:eastAsia="仿宋" w:cs="仿宋"/>
          <w:spacing w:val="-4"/>
          <w:sz w:val="24"/>
          <w:szCs w:val="24"/>
        </w:rPr>
        <w:t>介绍招标项目的情况。</w:t>
      </w:r>
    </w:p>
    <w:p w14:paraId="40A1CFE2">
      <w:pPr>
        <w:spacing w:before="182" w:line="312" w:lineRule="auto"/>
        <w:ind w:firstLine="482"/>
        <w:rPr>
          <w:rFonts w:hint="eastAsia" w:ascii="仿宋" w:hAnsi="仿宋" w:eastAsia="仿宋" w:cs="仿宋"/>
          <w:sz w:val="24"/>
          <w:szCs w:val="24"/>
        </w:rPr>
      </w:pPr>
      <w:r>
        <w:rPr>
          <w:rFonts w:hint="eastAsia" w:ascii="仿宋" w:hAnsi="仿宋" w:eastAsia="仿宋" w:cs="仿宋"/>
          <w:spacing w:val="-1"/>
          <w:sz w:val="24"/>
          <w:szCs w:val="24"/>
        </w:rPr>
        <w:t>6.3.2  评标委员会按照第三章“评标办法</w:t>
      </w:r>
      <w:r>
        <w:rPr>
          <w:rFonts w:hint="eastAsia" w:ascii="仿宋" w:hAnsi="仿宋" w:eastAsia="仿宋" w:cs="仿宋"/>
          <w:spacing w:val="-87"/>
          <w:sz w:val="24"/>
          <w:szCs w:val="24"/>
        </w:rPr>
        <w:t xml:space="preserve"> </w:t>
      </w:r>
      <w:r>
        <w:rPr>
          <w:rFonts w:hint="eastAsia" w:ascii="仿宋" w:hAnsi="仿宋" w:eastAsia="仿宋" w:cs="仿宋"/>
          <w:spacing w:val="-1"/>
          <w:sz w:val="24"/>
          <w:szCs w:val="24"/>
        </w:rPr>
        <w:t>”规定的方法、评审因素</w:t>
      </w:r>
      <w:r>
        <w:rPr>
          <w:rFonts w:hint="eastAsia" w:ascii="仿宋" w:hAnsi="仿宋" w:eastAsia="仿宋" w:cs="仿宋"/>
          <w:spacing w:val="-2"/>
          <w:sz w:val="24"/>
          <w:szCs w:val="24"/>
        </w:rPr>
        <w:t>、标准和程序</w:t>
      </w:r>
      <w:r>
        <w:rPr>
          <w:rFonts w:hint="eastAsia" w:ascii="仿宋" w:hAnsi="仿宋" w:eastAsia="仿宋" w:cs="仿宋"/>
          <w:sz w:val="24"/>
          <w:szCs w:val="24"/>
        </w:rPr>
        <w:t xml:space="preserve"> </w:t>
      </w:r>
      <w:r>
        <w:rPr>
          <w:rFonts w:hint="eastAsia" w:ascii="仿宋" w:hAnsi="仿宋" w:eastAsia="仿宋" w:cs="仿宋"/>
          <w:spacing w:val="-7"/>
          <w:sz w:val="24"/>
          <w:szCs w:val="24"/>
        </w:rPr>
        <w:t>对投标文件进行评审。第三章“评标办法</w:t>
      </w:r>
      <w:r>
        <w:rPr>
          <w:rFonts w:hint="eastAsia" w:ascii="仿宋" w:hAnsi="仿宋" w:eastAsia="仿宋" w:cs="仿宋"/>
          <w:spacing w:val="-77"/>
          <w:sz w:val="24"/>
          <w:szCs w:val="24"/>
        </w:rPr>
        <w:t xml:space="preserve"> </w:t>
      </w:r>
      <w:r>
        <w:rPr>
          <w:rFonts w:hint="eastAsia" w:ascii="仿宋" w:hAnsi="仿宋" w:eastAsia="仿宋" w:cs="仿宋"/>
          <w:spacing w:val="-7"/>
          <w:sz w:val="24"/>
          <w:szCs w:val="24"/>
        </w:rPr>
        <w:t>”没有规定的方法、评审因素和标准， 不作为</w:t>
      </w:r>
      <w:r>
        <w:rPr>
          <w:rFonts w:hint="eastAsia" w:ascii="仿宋" w:hAnsi="仿宋" w:eastAsia="仿宋" w:cs="仿宋"/>
          <w:sz w:val="24"/>
          <w:szCs w:val="24"/>
        </w:rPr>
        <w:t xml:space="preserve"> </w:t>
      </w:r>
      <w:r>
        <w:rPr>
          <w:rFonts w:hint="eastAsia" w:ascii="仿宋" w:hAnsi="仿宋" w:eastAsia="仿宋" w:cs="仿宋"/>
          <w:spacing w:val="-7"/>
          <w:sz w:val="24"/>
          <w:szCs w:val="24"/>
        </w:rPr>
        <w:t>评标依据。</w:t>
      </w:r>
    </w:p>
    <w:p w14:paraId="6B244ECE">
      <w:pPr>
        <w:spacing w:before="184" w:line="288" w:lineRule="auto"/>
        <w:ind w:left="2" w:right="6" w:firstLine="480"/>
        <w:rPr>
          <w:rFonts w:hint="eastAsia" w:ascii="仿宋" w:hAnsi="仿宋" w:eastAsia="仿宋" w:cs="仿宋"/>
          <w:sz w:val="24"/>
          <w:szCs w:val="24"/>
        </w:rPr>
      </w:pPr>
      <w:r>
        <w:rPr>
          <w:rFonts w:hint="eastAsia" w:ascii="仿宋" w:hAnsi="仿宋" w:eastAsia="仿宋" w:cs="仿宋"/>
          <w:spacing w:val="3"/>
          <w:sz w:val="24"/>
          <w:szCs w:val="24"/>
        </w:rPr>
        <w:t>6.3.3 评标完成后，评标委员会应当向招标人提交书面评标报告和中标候选人名</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单。评标委员会推荐中标候选人的人数见投标人须知前附表。</w:t>
      </w:r>
    </w:p>
    <w:p w14:paraId="3E51F8C6">
      <w:pPr>
        <w:spacing w:before="183" w:line="221" w:lineRule="auto"/>
        <w:ind w:left="6"/>
        <w:outlineLvl w:val="1"/>
        <w:rPr>
          <w:rFonts w:hint="eastAsia" w:ascii="仿宋" w:hAnsi="仿宋" w:eastAsia="仿宋" w:cs="仿宋"/>
          <w:sz w:val="24"/>
          <w:szCs w:val="24"/>
        </w:rPr>
      </w:pPr>
      <w:bookmarkStart w:id="88" w:name="bookmark62"/>
      <w:bookmarkEnd w:id="88"/>
      <w:bookmarkStart w:id="89" w:name="bookmark61"/>
      <w:bookmarkEnd w:id="89"/>
      <w:bookmarkStart w:id="90" w:name="_Toc20783"/>
      <w:r>
        <w:rPr>
          <w:rFonts w:hint="eastAsia" w:ascii="仿宋" w:hAnsi="仿宋" w:eastAsia="仿宋" w:cs="仿宋"/>
          <w:b/>
          <w:bCs/>
          <w:spacing w:val="-5"/>
          <w:sz w:val="24"/>
          <w:szCs w:val="24"/>
        </w:rPr>
        <w:t>7．合同授予</w:t>
      </w:r>
      <w:bookmarkEnd w:id="90"/>
    </w:p>
    <w:p w14:paraId="35110C8B">
      <w:pPr>
        <w:spacing w:before="180" w:line="220" w:lineRule="auto"/>
        <w:ind w:left="6"/>
        <w:outlineLvl w:val="2"/>
        <w:rPr>
          <w:rFonts w:hint="eastAsia" w:ascii="仿宋" w:hAnsi="仿宋" w:eastAsia="仿宋" w:cs="仿宋"/>
          <w:sz w:val="24"/>
          <w:szCs w:val="24"/>
        </w:rPr>
      </w:pPr>
      <w:bookmarkStart w:id="91" w:name="_Toc25487"/>
      <w:r>
        <w:rPr>
          <w:rFonts w:hint="eastAsia" w:ascii="仿宋" w:hAnsi="仿宋" w:eastAsia="仿宋" w:cs="仿宋"/>
          <w:b/>
          <w:bCs/>
          <w:spacing w:val="-7"/>
          <w:sz w:val="24"/>
          <w:szCs w:val="24"/>
        </w:rPr>
        <w:t>7.1</w:t>
      </w:r>
      <w:r>
        <w:rPr>
          <w:rFonts w:hint="eastAsia" w:ascii="仿宋" w:hAnsi="仿宋" w:eastAsia="仿宋" w:cs="仿宋"/>
          <w:spacing w:val="37"/>
          <w:sz w:val="24"/>
          <w:szCs w:val="24"/>
        </w:rPr>
        <w:t xml:space="preserve"> </w:t>
      </w:r>
      <w:r>
        <w:rPr>
          <w:rFonts w:hint="eastAsia" w:ascii="仿宋" w:hAnsi="仿宋" w:eastAsia="仿宋" w:cs="仿宋"/>
          <w:b/>
          <w:bCs/>
          <w:spacing w:val="-7"/>
          <w:sz w:val="24"/>
          <w:szCs w:val="24"/>
        </w:rPr>
        <w:t>中标候选人公示</w:t>
      </w:r>
      <w:bookmarkEnd w:id="91"/>
    </w:p>
    <w:p w14:paraId="320237AC">
      <w:pPr>
        <w:spacing w:before="182" w:line="346" w:lineRule="auto"/>
        <w:ind w:left="1" w:firstLine="480"/>
        <w:rPr>
          <w:rFonts w:hint="eastAsia" w:ascii="仿宋" w:hAnsi="仿宋" w:eastAsia="仿宋" w:cs="仿宋"/>
          <w:sz w:val="24"/>
          <w:szCs w:val="24"/>
        </w:rPr>
      </w:pPr>
      <w:r>
        <w:rPr>
          <w:rFonts w:hint="eastAsia" w:ascii="仿宋" w:hAnsi="仿宋" w:eastAsia="仿宋" w:cs="仿宋"/>
          <w:spacing w:val="-3"/>
          <w:sz w:val="24"/>
          <w:szCs w:val="24"/>
        </w:rPr>
        <w:t>招标人在投标人须知前附表规定的时间内，按照投标人须知前附表规定</w:t>
      </w:r>
      <w:r>
        <w:rPr>
          <w:rFonts w:hint="eastAsia" w:ascii="仿宋" w:hAnsi="仿宋" w:eastAsia="仿宋" w:cs="仿宋"/>
          <w:spacing w:val="-4"/>
          <w:sz w:val="24"/>
          <w:szCs w:val="24"/>
        </w:rPr>
        <w:t>的公示媒介</w:t>
      </w:r>
      <w:r>
        <w:rPr>
          <w:rFonts w:hint="eastAsia" w:ascii="仿宋" w:hAnsi="仿宋" w:eastAsia="仿宋" w:cs="仿宋"/>
          <w:sz w:val="24"/>
          <w:szCs w:val="24"/>
        </w:rPr>
        <w:t xml:space="preserve"> </w:t>
      </w:r>
      <w:r>
        <w:rPr>
          <w:rFonts w:hint="eastAsia" w:ascii="仿宋" w:hAnsi="仿宋" w:eastAsia="仿宋" w:cs="仿宋"/>
          <w:spacing w:val="-1"/>
          <w:sz w:val="24"/>
          <w:szCs w:val="24"/>
        </w:rPr>
        <w:t>和期限公示中标候选人，公示期不得少于投</w:t>
      </w:r>
      <w:r>
        <w:rPr>
          <w:rFonts w:hint="eastAsia" w:ascii="仿宋" w:hAnsi="仿宋" w:eastAsia="仿宋" w:cs="仿宋"/>
          <w:spacing w:val="-2"/>
          <w:sz w:val="24"/>
          <w:szCs w:val="24"/>
        </w:rPr>
        <w:t>标人须知前附表规定的时间。</w:t>
      </w:r>
    </w:p>
    <w:p w14:paraId="4BC9FE9F">
      <w:pPr>
        <w:spacing w:before="33" w:line="220" w:lineRule="auto"/>
        <w:ind w:left="6"/>
        <w:outlineLvl w:val="2"/>
        <w:rPr>
          <w:rFonts w:hint="eastAsia" w:ascii="仿宋" w:hAnsi="仿宋" w:eastAsia="仿宋" w:cs="仿宋"/>
          <w:sz w:val="24"/>
          <w:szCs w:val="24"/>
        </w:rPr>
      </w:pPr>
      <w:bookmarkStart w:id="92" w:name="_Toc16858"/>
      <w:r>
        <w:rPr>
          <w:rFonts w:hint="eastAsia" w:ascii="仿宋" w:hAnsi="仿宋" w:eastAsia="仿宋" w:cs="仿宋"/>
          <w:b/>
          <w:bCs/>
          <w:spacing w:val="-3"/>
          <w:sz w:val="24"/>
          <w:szCs w:val="24"/>
        </w:rPr>
        <w:t>7.2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评标结果异议</w:t>
      </w:r>
      <w:bookmarkEnd w:id="92"/>
    </w:p>
    <w:p w14:paraId="7E4EC531">
      <w:pPr>
        <w:spacing w:before="184" w:line="350" w:lineRule="auto"/>
        <w:ind w:left="1" w:firstLine="481"/>
        <w:jc w:val="both"/>
        <w:rPr>
          <w:rFonts w:hint="eastAsia" w:ascii="仿宋" w:hAnsi="仿宋" w:eastAsia="仿宋" w:cs="仿宋"/>
          <w:sz w:val="24"/>
          <w:szCs w:val="24"/>
        </w:rPr>
      </w:pPr>
      <w:r>
        <w:rPr>
          <w:rFonts w:hint="eastAsia" w:ascii="仿宋" w:hAnsi="仿宋" w:eastAsia="仿宋" w:cs="仿宋"/>
          <w:spacing w:val="3"/>
          <w:sz w:val="24"/>
          <w:szCs w:val="24"/>
        </w:rPr>
        <w:t>投标人或者其他利害关系人对评标结果有异议的，应当在中标候选人公示期间提</w:t>
      </w:r>
      <w:r>
        <w:rPr>
          <w:rFonts w:hint="eastAsia" w:ascii="仿宋" w:hAnsi="仿宋" w:eastAsia="仿宋" w:cs="仿宋"/>
          <w:spacing w:val="15"/>
          <w:sz w:val="24"/>
          <w:szCs w:val="24"/>
        </w:rPr>
        <w:t xml:space="preserve"> </w:t>
      </w:r>
      <w:r>
        <w:rPr>
          <w:rFonts w:hint="eastAsia" w:ascii="仿宋" w:hAnsi="仿宋" w:eastAsia="仿宋" w:cs="仿宋"/>
          <w:spacing w:val="-6"/>
          <w:sz w:val="24"/>
          <w:szCs w:val="24"/>
        </w:rPr>
        <w:t>出。招标人将在投标人须知前附表规定的时间内作出答复； 作出答复前，将暂停招标投</w:t>
      </w:r>
      <w:r>
        <w:rPr>
          <w:rFonts w:hint="eastAsia" w:ascii="仿宋" w:hAnsi="仿宋" w:eastAsia="仿宋" w:cs="仿宋"/>
          <w:spacing w:val="1"/>
          <w:sz w:val="24"/>
          <w:szCs w:val="24"/>
        </w:rPr>
        <w:t xml:space="preserve"> </w:t>
      </w:r>
      <w:r>
        <w:rPr>
          <w:rFonts w:hint="eastAsia" w:ascii="仿宋" w:hAnsi="仿宋" w:eastAsia="仿宋" w:cs="仿宋"/>
          <w:spacing w:val="-9"/>
          <w:sz w:val="24"/>
          <w:szCs w:val="24"/>
        </w:rPr>
        <w:t>标活动。</w:t>
      </w:r>
    </w:p>
    <w:p w14:paraId="2353BEB9">
      <w:pPr>
        <w:spacing w:before="32" w:line="220" w:lineRule="auto"/>
        <w:ind w:left="6"/>
        <w:outlineLvl w:val="2"/>
        <w:rPr>
          <w:rFonts w:hint="eastAsia" w:ascii="仿宋" w:hAnsi="仿宋" w:eastAsia="仿宋" w:cs="仿宋"/>
          <w:sz w:val="24"/>
          <w:szCs w:val="24"/>
        </w:rPr>
      </w:pPr>
      <w:bookmarkStart w:id="93" w:name="_Toc17832"/>
      <w:r>
        <w:rPr>
          <w:rFonts w:hint="eastAsia" w:ascii="仿宋" w:hAnsi="仿宋" w:eastAsia="仿宋" w:cs="仿宋"/>
          <w:b/>
          <w:bCs/>
          <w:spacing w:val="-6"/>
          <w:sz w:val="24"/>
          <w:szCs w:val="24"/>
        </w:rPr>
        <w:t>7.3</w:t>
      </w:r>
      <w:r>
        <w:rPr>
          <w:rFonts w:hint="eastAsia" w:ascii="仿宋" w:hAnsi="仿宋" w:eastAsia="仿宋" w:cs="仿宋"/>
          <w:spacing w:val="46"/>
          <w:sz w:val="24"/>
          <w:szCs w:val="24"/>
        </w:rPr>
        <w:t xml:space="preserve"> </w:t>
      </w:r>
      <w:r>
        <w:rPr>
          <w:rFonts w:hint="eastAsia" w:ascii="仿宋" w:hAnsi="仿宋" w:eastAsia="仿宋" w:cs="仿宋"/>
          <w:b/>
          <w:bCs/>
          <w:spacing w:val="-6"/>
          <w:sz w:val="24"/>
          <w:szCs w:val="24"/>
        </w:rPr>
        <w:t>中标候选人履约能力审查</w:t>
      </w:r>
      <w:bookmarkEnd w:id="93"/>
    </w:p>
    <w:p w14:paraId="3B3F0DD0">
      <w:pPr>
        <w:spacing w:before="183" w:line="350" w:lineRule="auto"/>
        <w:ind w:firstLine="480"/>
        <w:jc w:val="both"/>
        <w:rPr>
          <w:rFonts w:hint="eastAsia" w:ascii="仿宋" w:hAnsi="仿宋" w:eastAsia="仿宋" w:cs="仿宋"/>
          <w:sz w:val="24"/>
          <w:szCs w:val="24"/>
        </w:rPr>
      </w:pPr>
      <w:r>
        <w:rPr>
          <w:rFonts w:hint="eastAsia" w:ascii="仿宋" w:hAnsi="仿宋" w:eastAsia="仿宋" w:cs="仿宋"/>
          <w:spacing w:val="-3"/>
          <w:sz w:val="24"/>
          <w:szCs w:val="24"/>
        </w:rPr>
        <w:t>招标人在收到评标报告之日至中标通知书发出之日期间，中标候选人的</w:t>
      </w:r>
      <w:r>
        <w:rPr>
          <w:rFonts w:hint="eastAsia" w:ascii="仿宋" w:hAnsi="仿宋" w:eastAsia="仿宋" w:cs="仿宋"/>
          <w:spacing w:val="-4"/>
          <w:sz w:val="24"/>
          <w:szCs w:val="24"/>
        </w:rPr>
        <w:t>经营、财务</w:t>
      </w:r>
      <w:r>
        <w:rPr>
          <w:rFonts w:hint="eastAsia" w:ascii="仿宋" w:hAnsi="仿宋" w:eastAsia="仿宋" w:cs="仿宋"/>
          <w:sz w:val="24"/>
          <w:szCs w:val="24"/>
        </w:rPr>
        <w:t xml:space="preserve"> </w:t>
      </w:r>
      <w:r>
        <w:rPr>
          <w:rFonts w:hint="eastAsia" w:ascii="仿宋" w:hAnsi="仿宋" w:eastAsia="仿宋" w:cs="仿宋"/>
          <w:spacing w:val="-3"/>
          <w:sz w:val="24"/>
          <w:szCs w:val="24"/>
        </w:rPr>
        <w:t>状况发生较大变化或存在违法行为，招标人认为可能影响其履约能力的，招标人将提请</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原评标委员会按照招标文件规定的标准和方法进行审查确认。</w:t>
      </w:r>
    </w:p>
    <w:p w14:paraId="1A55C04C">
      <w:pPr>
        <w:spacing w:before="34" w:line="220" w:lineRule="auto"/>
        <w:ind w:left="6"/>
        <w:outlineLvl w:val="2"/>
        <w:rPr>
          <w:rFonts w:hint="eastAsia" w:ascii="仿宋" w:hAnsi="仿宋" w:eastAsia="仿宋" w:cs="仿宋"/>
          <w:sz w:val="24"/>
          <w:szCs w:val="24"/>
        </w:rPr>
      </w:pPr>
      <w:bookmarkStart w:id="94" w:name="_Toc352"/>
      <w:r>
        <w:rPr>
          <w:rFonts w:hint="eastAsia" w:ascii="仿宋" w:hAnsi="仿宋" w:eastAsia="仿宋" w:cs="仿宋"/>
          <w:b/>
          <w:bCs/>
          <w:spacing w:val="-7"/>
          <w:sz w:val="24"/>
          <w:szCs w:val="24"/>
        </w:rPr>
        <w:t>7.4</w:t>
      </w:r>
      <w:r>
        <w:rPr>
          <w:rFonts w:hint="eastAsia" w:ascii="仿宋" w:hAnsi="仿宋" w:eastAsia="仿宋" w:cs="仿宋"/>
          <w:spacing w:val="22"/>
          <w:sz w:val="24"/>
          <w:szCs w:val="24"/>
        </w:rPr>
        <w:t xml:space="preserve"> </w:t>
      </w:r>
      <w:r>
        <w:rPr>
          <w:rFonts w:hint="eastAsia" w:ascii="仿宋" w:hAnsi="仿宋" w:eastAsia="仿宋" w:cs="仿宋"/>
          <w:b/>
          <w:bCs/>
          <w:spacing w:val="-7"/>
          <w:sz w:val="24"/>
          <w:szCs w:val="24"/>
        </w:rPr>
        <w:t>定标方式</w:t>
      </w:r>
      <w:bookmarkEnd w:id="94"/>
    </w:p>
    <w:p w14:paraId="42976605">
      <w:pPr>
        <w:spacing w:before="183" w:line="344" w:lineRule="auto"/>
        <w:ind w:left="2" w:firstLine="477"/>
        <w:rPr>
          <w:rFonts w:hint="eastAsia" w:ascii="仿宋" w:hAnsi="仿宋" w:eastAsia="仿宋" w:cs="仿宋"/>
          <w:sz w:val="24"/>
          <w:szCs w:val="24"/>
        </w:rPr>
      </w:pPr>
      <w:r>
        <w:rPr>
          <w:rFonts w:hint="eastAsia" w:ascii="仿宋" w:hAnsi="仿宋" w:eastAsia="仿宋" w:cs="仿宋"/>
          <w:spacing w:val="-3"/>
          <w:sz w:val="24"/>
          <w:szCs w:val="24"/>
        </w:rPr>
        <w:t>评标委员会推荐中标候选人的人数见投标人须知前附表，并标明推荐顺序。</w:t>
      </w:r>
      <w:r>
        <w:rPr>
          <w:rFonts w:hint="eastAsia" w:ascii="仿宋" w:hAnsi="仿宋" w:eastAsia="仿宋" w:cs="仿宋"/>
          <w:spacing w:val="-4"/>
          <w:sz w:val="24"/>
          <w:szCs w:val="24"/>
        </w:rPr>
        <w:t>招标人</w:t>
      </w:r>
      <w:r>
        <w:rPr>
          <w:rFonts w:hint="eastAsia" w:ascii="仿宋" w:hAnsi="仿宋" w:eastAsia="仿宋" w:cs="仿宋"/>
          <w:sz w:val="24"/>
          <w:szCs w:val="24"/>
        </w:rPr>
        <w:t xml:space="preserve"> </w:t>
      </w:r>
      <w:r>
        <w:rPr>
          <w:rFonts w:hint="eastAsia" w:ascii="仿宋" w:hAnsi="仿宋" w:eastAsia="仿宋" w:cs="仿宋"/>
          <w:spacing w:val="-2"/>
          <w:sz w:val="24"/>
          <w:szCs w:val="24"/>
        </w:rPr>
        <w:t>依据评标委员会推荐的中标候选人确定中标</w:t>
      </w:r>
      <w:r>
        <w:rPr>
          <w:rFonts w:hint="eastAsia" w:ascii="仿宋" w:hAnsi="仿宋" w:eastAsia="仿宋" w:cs="仿宋"/>
          <w:spacing w:val="-3"/>
          <w:sz w:val="24"/>
          <w:szCs w:val="24"/>
        </w:rPr>
        <w:t>人。</w:t>
      </w:r>
    </w:p>
    <w:p w14:paraId="28014633">
      <w:pPr>
        <w:spacing w:before="39" w:line="220" w:lineRule="auto"/>
        <w:ind w:left="6"/>
        <w:outlineLvl w:val="2"/>
        <w:rPr>
          <w:rFonts w:hint="eastAsia" w:ascii="仿宋" w:hAnsi="仿宋" w:eastAsia="仿宋" w:cs="仿宋"/>
          <w:sz w:val="24"/>
          <w:szCs w:val="24"/>
        </w:rPr>
      </w:pPr>
      <w:bookmarkStart w:id="95" w:name="_Toc20288"/>
      <w:r>
        <w:rPr>
          <w:rFonts w:hint="eastAsia" w:ascii="仿宋" w:hAnsi="仿宋" w:eastAsia="仿宋" w:cs="仿宋"/>
          <w:b/>
          <w:bCs/>
          <w:spacing w:val="-9"/>
          <w:sz w:val="24"/>
          <w:szCs w:val="24"/>
        </w:rPr>
        <w:t>7.5</w:t>
      </w:r>
      <w:r>
        <w:rPr>
          <w:rFonts w:hint="eastAsia" w:ascii="仿宋" w:hAnsi="仿宋" w:eastAsia="仿宋" w:cs="仿宋"/>
          <w:spacing w:val="36"/>
          <w:sz w:val="24"/>
          <w:szCs w:val="24"/>
        </w:rPr>
        <w:t xml:space="preserve"> </w:t>
      </w:r>
      <w:r>
        <w:rPr>
          <w:rFonts w:hint="eastAsia" w:ascii="仿宋" w:hAnsi="仿宋" w:eastAsia="仿宋" w:cs="仿宋"/>
          <w:b/>
          <w:bCs/>
          <w:spacing w:val="-9"/>
          <w:sz w:val="24"/>
          <w:szCs w:val="24"/>
        </w:rPr>
        <w:t>中标通知</w:t>
      </w:r>
      <w:bookmarkEnd w:id="95"/>
    </w:p>
    <w:p w14:paraId="75D4B634">
      <w:pPr>
        <w:spacing w:before="182" w:line="344" w:lineRule="auto"/>
        <w:ind w:left="5" w:right="6" w:firstLine="474"/>
        <w:rPr>
          <w:rFonts w:hint="eastAsia" w:ascii="仿宋" w:hAnsi="仿宋" w:eastAsia="仿宋" w:cs="仿宋"/>
          <w:sz w:val="24"/>
          <w:szCs w:val="24"/>
        </w:rPr>
      </w:pPr>
      <w:r>
        <w:rPr>
          <w:rFonts w:hint="eastAsia" w:ascii="仿宋" w:hAnsi="仿宋" w:eastAsia="仿宋" w:cs="仿宋"/>
          <w:sz w:val="24"/>
          <w:szCs w:val="24"/>
        </w:rPr>
        <w:t>在本章第 3.3 款规定的投标有效期内，招标人以书面形式向中标人发出中标通知</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书，同时将中标结果在投标人须知前附表规定的媒介进行公告。</w:t>
      </w:r>
    </w:p>
    <w:p w14:paraId="6E04F256">
      <w:pPr>
        <w:spacing w:before="39" w:line="220" w:lineRule="auto"/>
        <w:ind w:left="6"/>
        <w:outlineLvl w:val="2"/>
        <w:rPr>
          <w:rFonts w:hint="eastAsia" w:ascii="仿宋" w:hAnsi="仿宋" w:eastAsia="仿宋" w:cs="仿宋"/>
          <w:sz w:val="24"/>
          <w:szCs w:val="24"/>
        </w:rPr>
      </w:pPr>
      <w:bookmarkStart w:id="96" w:name="_Toc7994"/>
      <w:r>
        <w:rPr>
          <w:rFonts w:hint="eastAsia" w:ascii="仿宋" w:hAnsi="仿宋" w:eastAsia="仿宋" w:cs="仿宋"/>
          <w:b/>
          <w:bCs/>
          <w:spacing w:val="-4"/>
          <w:sz w:val="24"/>
          <w:szCs w:val="24"/>
        </w:rPr>
        <w:t>7.6</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履约担保（需要提交的）</w:t>
      </w:r>
      <w:bookmarkEnd w:id="96"/>
    </w:p>
    <w:p w14:paraId="2D98E752">
      <w:pPr>
        <w:spacing w:before="181" w:line="324" w:lineRule="auto"/>
        <w:ind w:left="1" w:firstLine="484"/>
        <w:rPr>
          <w:rFonts w:hint="eastAsia" w:ascii="仿宋" w:hAnsi="仿宋" w:eastAsia="仿宋" w:cs="仿宋"/>
          <w:sz w:val="24"/>
          <w:szCs w:val="24"/>
        </w:rPr>
      </w:pPr>
      <w:r>
        <w:rPr>
          <w:rFonts w:hint="eastAsia" w:ascii="仿宋" w:hAnsi="仿宋" w:eastAsia="仿宋" w:cs="仿宋"/>
          <w:sz w:val="24"/>
          <w:szCs w:val="24"/>
        </w:rPr>
        <w:t>7.6.1  在签订合同前，中标人应按投标人须知前附表规定的金额、担保</w:t>
      </w:r>
      <w:r>
        <w:rPr>
          <w:rFonts w:hint="eastAsia" w:ascii="仿宋" w:hAnsi="仿宋" w:eastAsia="仿宋" w:cs="仿宋"/>
          <w:spacing w:val="-1"/>
          <w:sz w:val="24"/>
          <w:szCs w:val="24"/>
        </w:rPr>
        <w:t>形式和招</w:t>
      </w:r>
      <w:r>
        <w:rPr>
          <w:rFonts w:hint="eastAsia" w:ascii="仿宋" w:hAnsi="仿宋" w:eastAsia="仿宋" w:cs="仿宋"/>
          <w:sz w:val="24"/>
          <w:szCs w:val="24"/>
        </w:rPr>
        <w:t xml:space="preserve"> </w:t>
      </w:r>
      <w:r>
        <w:rPr>
          <w:rFonts w:hint="eastAsia" w:ascii="仿宋" w:hAnsi="仿宋" w:eastAsia="仿宋" w:cs="仿宋"/>
          <w:spacing w:val="-4"/>
          <w:sz w:val="24"/>
          <w:szCs w:val="24"/>
        </w:rPr>
        <w:t>标文件第四章“合同条款及格式</w:t>
      </w:r>
      <w:r>
        <w:rPr>
          <w:rFonts w:hint="eastAsia" w:ascii="仿宋" w:hAnsi="仿宋" w:eastAsia="仿宋" w:cs="仿宋"/>
          <w:spacing w:val="-80"/>
          <w:sz w:val="24"/>
          <w:szCs w:val="24"/>
        </w:rPr>
        <w:t xml:space="preserve"> </w:t>
      </w:r>
      <w:r>
        <w:rPr>
          <w:rFonts w:hint="eastAsia" w:ascii="仿宋" w:hAnsi="仿宋" w:eastAsia="仿宋" w:cs="仿宋"/>
          <w:spacing w:val="-4"/>
          <w:sz w:val="24"/>
          <w:szCs w:val="24"/>
        </w:rPr>
        <w:t>”规定的履约担保格式向招标人提交履约担保。联合体</w:t>
      </w:r>
      <w:r>
        <w:rPr>
          <w:rFonts w:hint="eastAsia" w:ascii="仿宋" w:hAnsi="仿宋" w:eastAsia="仿宋" w:cs="仿宋"/>
          <w:sz w:val="24"/>
          <w:szCs w:val="24"/>
        </w:rPr>
        <w:t xml:space="preserve"> </w:t>
      </w:r>
      <w:r>
        <w:rPr>
          <w:rFonts w:hint="eastAsia" w:ascii="仿宋" w:hAnsi="仿宋" w:eastAsia="仿宋" w:cs="仿宋"/>
          <w:spacing w:val="-3"/>
          <w:sz w:val="24"/>
          <w:szCs w:val="24"/>
        </w:rPr>
        <w:t>中标的，其履约担保由牵头人递交，并应符合投标人须知前附表规定的金额、担保形式</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和招标文件第四章“合同条款及格式</w:t>
      </w:r>
      <w:r>
        <w:rPr>
          <w:rFonts w:hint="eastAsia" w:ascii="仿宋" w:hAnsi="仿宋" w:eastAsia="仿宋" w:cs="仿宋"/>
          <w:spacing w:val="-76"/>
          <w:sz w:val="24"/>
          <w:szCs w:val="24"/>
        </w:rPr>
        <w:t xml:space="preserve"> </w:t>
      </w:r>
      <w:r>
        <w:rPr>
          <w:rFonts w:hint="eastAsia" w:ascii="仿宋" w:hAnsi="仿宋" w:eastAsia="仿宋" w:cs="仿宋"/>
          <w:spacing w:val="-3"/>
          <w:sz w:val="24"/>
          <w:szCs w:val="24"/>
        </w:rPr>
        <w:t>”规定的履约担保格式要求。</w:t>
      </w:r>
    </w:p>
    <w:p w14:paraId="0D5D3561">
      <w:pPr>
        <w:spacing w:before="181" w:line="219" w:lineRule="auto"/>
        <w:jc w:val="right"/>
        <w:rPr>
          <w:rFonts w:hint="eastAsia" w:ascii="仿宋" w:hAnsi="仿宋" w:eastAsia="仿宋" w:cs="仿宋"/>
          <w:sz w:val="24"/>
          <w:szCs w:val="24"/>
        </w:rPr>
      </w:pPr>
      <w:r>
        <w:rPr>
          <w:rFonts w:hint="eastAsia" w:ascii="仿宋" w:hAnsi="仿宋" w:eastAsia="仿宋" w:cs="仿宋"/>
          <w:spacing w:val="-1"/>
          <w:sz w:val="24"/>
          <w:szCs w:val="24"/>
        </w:rPr>
        <w:t>7.6.2  中标人不能按本章第</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7.6.1</w:t>
      </w:r>
      <w:r>
        <w:rPr>
          <w:rFonts w:hint="eastAsia" w:ascii="仿宋" w:hAnsi="仿宋" w:eastAsia="仿宋" w:cs="仿宋"/>
          <w:spacing w:val="-37"/>
          <w:sz w:val="24"/>
          <w:szCs w:val="24"/>
        </w:rPr>
        <w:t xml:space="preserve"> </w:t>
      </w:r>
      <w:r>
        <w:rPr>
          <w:rFonts w:hint="eastAsia" w:ascii="仿宋" w:hAnsi="仿宋" w:eastAsia="仿宋" w:cs="仿宋"/>
          <w:spacing w:val="-1"/>
          <w:sz w:val="24"/>
          <w:szCs w:val="24"/>
        </w:rPr>
        <w:t>项要求提交履约担保的，视为放弃中</w:t>
      </w:r>
      <w:r>
        <w:rPr>
          <w:rFonts w:hint="eastAsia" w:ascii="仿宋" w:hAnsi="仿宋" w:eastAsia="仿宋" w:cs="仿宋"/>
          <w:spacing w:val="-2"/>
          <w:sz w:val="24"/>
          <w:szCs w:val="24"/>
        </w:rPr>
        <w:t>标，其投</w:t>
      </w:r>
    </w:p>
    <w:p w14:paraId="609BF048">
      <w:pPr>
        <w:spacing w:line="219" w:lineRule="auto"/>
        <w:rPr>
          <w:rFonts w:hint="eastAsia" w:ascii="仿宋" w:hAnsi="仿宋" w:eastAsia="仿宋" w:cs="仿宋"/>
          <w:sz w:val="24"/>
          <w:szCs w:val="24"/>
        </w:rPr>
        <w:sectPr>
          <w:footerReference r:id="rId18" w:type="default"/>
          <w:pgSz w:w="11907" w:h="16839"/>
          <w:pgMar w:top="1404" w:right="1467" w:bottom="1155" w:left="1427" w:header="0" w:footer="959" w:gutter="0"/>
          <w:pgNumType w:fmt="decimal"/>
          <w:cols w:space="720" w:num="1"/>
        </w:sectPr>
      </w:pPr>
    </w:p>
    <w:p w14:paraId="15149E72">
      <w:pPr>
        <w:spacing w:before="48" w:line="345" w:lineRule="auto"/>
        <w:ind w:left="2" w:right="66" w:hanging="1"/>
        <w:rPr>
          <w:rFonts w:hint="eastAsia" w:ascii="仿宋" w:hAnsi="仿宋" w:eastAsia="仿宋" w:cs="仿宋"/>
          <w:sz w:val="24"/>
          <w:szCs w:val="24"/>
        </w:rPr>
      </w:pPr>
      <w:r>
        <w:rPr>
          <w:rFonts w:hint="eastAsia" w:ascii="仿宋" w:hAnsi="仿宋" w:eastAsia="仿宋" w:cs="仿宋"/>
          <w:spacing w:val="-3"/>
          <w:sz w:val="24"/>
          <w:szCs w:val="24"/>
        </w:rPr>
        <w:t>标保证金不予退还，给招标人造成的损失超过投标保证金数额的，中标人还应当对超过</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部分予以赔偿。</w:t>
      </w:r>
    </w:p>
    <w:p w14:paraId="1A7CD81F">
      <w:pPr>
        <w:spacing w:before="36" w:line="220" w:lineRule="auto"/>
        <w:ind w:left="6"/>
        <w:outlineLvl w:val="2"/>
        <w:rPr>
          <w:rFonts w:hint="eastAsia" w:ascii="仿宋" w:hAnsi="仿宋" w:eastAsia="仿宋" w:cs="仿宋"/>
          <w:sz w:val="24"/>
          <w:szCs w:val="24"/>
        </w:rPr>
      </w:pPr>
      <w:bookmarkStart w:id="97" w:name="_Toc3182"/>
      <w:r>
        <w:rPr>
          <w:rFonts w:hint="eastAsia" w:ascii="仿宋" w:hAnsi="仿宋" w:eastAsia="仿宋" w:cs="仿宋"/>
          <w:b/>
          <w:bCs/>
          <w:spacing w:val="-3"/>
          <w:sz w:val="24"/>
          <w:szCs w:val="24"/>
        </w:rPr>
        <w:t>7.6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履约担保（不需要提交的）</w:t>
      </w:r>
      <w:bookmarkEnd w:id="97"/>
    </w:p>
    <w:p w14:paraId="1ACC17A6">
      <w:pPr>
        <w:spacing w:before="179" w:line="219" w:lineRule="auto"/>
        <w:ind w:left="481"/>
        <w:rPr>
          <w:rFonts w:hint="eastAsia" w:ascii="仿宋" w:hAnsi="仿宋" w:eastAsia="仿宋" w:cs="仿宋"/>
          <w:sz w:val="24"/>
          <w:szCs w:val="24"/>
        </w:rPr>
      </w:pPr>
      <w:r>
        <w:rPr>
          <w:rFonts w:hint="eastAsia" w:ascii="仿宋" w:hAnsi="仿宋" w:eastAsia="仿宋" w:cs="仿宋"/>
          <w:spacing w:val="-4"/>
          <w:sz w:val="24"/>
          <w:szCs w:val="24"/>
        </w:rPr>
        <w:t>本项目不需要提交履约担保。</w:t>
      </w:r>
    </w:p>
    <w:p w14:paraId="6E1E482F">
      <w:pPr>
        <w:spacing w:before="183" w:line="222" w:lineRule="auto"/>
        <w:ind w:left="6"/>
        <w:outlineLvl w:val="2"/>
        <w:rPr>
          <w:rFonts w:hint="eastAsia" w:ascii="仿宋" w:hAnsi="仿宋" w:eastAsia="仿宋" w:cs="仿宋"/>
          <w:sz w:val="24"/>
          <w:szCs w:val="24"/>
        </w:rPr>
      </w:pPr>
      <w:bookmarkStart w:id="98" w:name="_Toc20379"/>
      <w:r>
        <w:rPr>
          <w:rFonts w:hint="eastAsia" w:ascii="仿宋" w:hAnsi="仿宋" w:eastAsia="仿宋" w:cs="仿宋"/>
          <w:b/>
          <w:bCs/>
          <w:spacing w:val="-6"/>
          <w:sz w:val="24"/>
          <w:szCs w:val="24"/>
        </w:rPr>
        <w:t>7.7</w:t>
      </w:r>
      <w:r>
        <w:rPr>
          <w:rFonts w:hint="eastAsia" w:ascii="仿宋" w:hAnsi="仿宋" w:eastAsia="仿宋" w:cs="仿宋"/>
          <w:spacing w:val="15"/>
          <w:sz w:val="24"/>
          <w:szCs w:val="24"/>
        </w:rPr>
        <w:t xml:space="preserve"> </w:t>
      </w:r>
      <w:r>
        <w:rPr>
          <w:rFonts w:hint="eastAsia" w:ascii="仿宋" w:hAnsi="仿宋" w:eastAsia="仿宋" w:cs="仿宋"/>
          <w:b/>
          <w:bCs/>
          <w:spacing w:val="-6"/>
          <w:sz w:val="24"/>
          <w:szCs w:val="24"/>
        </w:rPr>
        <w:t>签订合同</w:t>
      </w:r>
      <w:bookmarkEnd w:id="98"/>
    </w:p>
    <w:p w14:paraId="141E717C">
      <w:pPr>
        <w:spacing w:before="174" w:line="325" w:lineRule="auto"/>
        <w:ind w:firstLine="486"/>
        <w:rPr>
          <w:rFonts w:hint="eastAsia" w:ascii="仿宋" w:hAnsi="仿宋" w:eastAsia="仿宋" w:cs="仿宋"/>
          <w:sz w:val="24"/>
          <w:szCs w:val="24"/>
        </w:rPr>
      </w:pPr>
      <w:r>
        <w:rPr>
          <w:rFonts w:hint="eastAsia" w:ascii="仿宋" w:hAnsi="仿宋" w:eastAsia="仿宋" w:cs="仿宋"/>
          <w:sz w:val="24"/>
          <w:szCs w:val="24"/>
        </w:rPr>
        <w:t>7.7.1  招标人和中标人应当在投标人须知前附表规定时间内，根据招标</w:t>
      </w:r>
      <w:r>
        <w:rPr>
          <w:rFonts w:hint="eastAsia" w:ascii="仿宋" w:hAnsi="仿宋" w:eastAsia="仿宋" w:cs="仿宋"/>
          <w:spacing w:val="-1"/>
          <w:sz w:val="24"/>
          <w:szCs w:val="24"/>
        </w:rPr>
        <w:t>文件和中</w:t>
      </w:r>
      <w:r>
        <w:rPr>
          <w:rFonts w:hint="eastAsia" w:ascii="仿宋" w:hAnsi="仿宋" w:eastAsia="仿宋" w:cs="仿宋"/>
          <w:sz w:val="24"/>
          <w:szCs w:val="24"/>
        </w:rPr>
        <w:t xml:space="preserve"> </w:t>
      </w:r>
      <w:r>
        <w:rPr>
          <w:rFonts w:hint="eastAsia" w:ascii="仿宋" w:hAnsi="仿宋" w:eastAsia="仿宋" w:cs="仿宋"/>
          <w:spacing w:val="-7"/>
          <w:sz w:val="24"/>
          <w:szCs w:val="24"/>
        </w:rPr>
        <w:t>标人的投标文件订立书面合同。中标人无正当理由拒签合同的，</w:t>
      </w:r>
      <w:r>
        <w:rPr>
          <w:rFonts w:hint="eastAsia" w:ascii="仿宋" w:hAnsi="仿宋" w:eastAsia="仿宋" w:cs="仿宋"/>
          <w:spacing w:val="-8"/>
          <w:sz w:val="24"/>
          <w:szCs w:val="24"/>
        </w:rPr>
        <w:t>招标人取消其中标资格，</w:t>
      </w:r>
      <w:r>
        <w:rPr>
          <w:rFonts w:hint="eastAsia" w:ascii="仿宋" w:hAnsi="仿宋" w:eastAsia="仿宋" w:cs="仿宋"/>
          <w:sz w:val="24"/>
          <w:szCs w:val="24"/>
        </w:rPr>
        <w:t xml:space="preserve"> </w:t>
      </w:r>
      <w:r>
        <w:rPr>
          <w:rFonts w:hint="eastAsia" w:ascii="仿宋" w:hAnsi="仿宋" w:eastAsia="仿宋" w:cs="仿宋"/>
          <w:spacing w:val="-3"/>
          <w:sz w:val="24"/>
          <w:szCs w:val="24"/>
        </w:rPr>
        <w:t>其投标保证金不予退还；给招标人造成的损失超过投标保证金数额的，中标人还应当对</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超过部分予以赔偿。</w:t>
      </w:r>
    </w:p>
    <w:p w14:paraId="5E18636F">
      <w:pPr>
        <w:spacing w:before="182" w:line="289" w:lineRule="auto"/>
        <w:ind w:left="3" w:right="71" w:firstLine="482"/>
        <w:rPr>
          <w:rFonts w:hint="eastAsia" w:ascii="仿宋" w:hAnsi="仿宋" w:eastAsia="仿宋" w:cs="仿宋"/>
          <w:sz w:val="24"/>
          <w:szCs w:val="24"/>
        </w:rPr>
      </w:pPr>
      <w:r>
        <w:rPr>
          <w:rFonts w:hint="eastAsia" w:ascii="仿宋" w:hAnsi="仿宋" w:eastAsia="仿宋" w:cs="仿宋"/>
          <w:sz w:val="24"/>
          <w:szCs w:val="24"/>
        </w:rPr>
        <w:t>7.7.2  发出中标通知书后，招标人无正当理由拒签合同的，招标人向中标</w:t>
      </w:r>
      <w:r>
        <w:rPr>
          <w:rFonts w:hint="eastAsia" w:ascii="仿宋" w:hAnsi="仿宋" w:eastAsia="仿宋" w:cs="仿宋"/>
          <w:spacing w:val="-1"/>
          <w:sz w:val="24"/>
          <w:szCs w:val="24"/>
        </w:rPr>
        <w:t>人退还</w:t>
      </w:r>
      <w:r>
        <w:rPr>
          <w:rFonts w:hint="eastAsia" w:ascii="仿宋" w:hAnsi="仿宋" w:eastAsia="仿宋" w:cs="仿宋"/>
          <w:sz w:val="24"/>
          <w:szCs w:val="24"/>
        </w:rPr>
        <w:t xml:space="preserve"> </w:t>
      </w:r>
      <w:r>
        <w:rPr>
          <w:rFonts w:hint="eastAsia" w:ascii="仿宋" w:hAnsi="仿宋" w:eastAsia="仿宋" w:cs="仿宋"/>
          <w:spacing w:val="-2"/>
          <w:sz w:val="24"/>
          <w:szCs w:val="24"/>
        </w:rPr>
        <w:t>投标保证金，并按投标保证金双倍的金额补偿投标人损失。</w:t>
      </w:r>
    </w:p>
    <w:p w14:paraId="424A991A">
      <w:pPr>
        <w:spacing w:before="183" w:line="220" w:lineRule="auto"/>
        <w:ind w:left="6"/>
        <w:outlineLvl w:val="2"/>
        <w:rPr>
          <w:rFonts w:hint="eastAsia" w:ascii="仿宋" w:hAnsi="仿宋" w:eastAsia="仿宋" w:cs="仿宋"/>
          <w:sz w:val="24"/>
          <w:szCs w:val="24"/>
        </w:rPr>
      </w:pPr>
      <w:bookmarkStart w:id="99" w:name="_Toc16172"/>
      <w:r>
        <w:rPr>
          <w:rFonts w:hint="eastAsia" w:ascii="仿宋" w:hAnsi="仿宋" w:eastAsia="仿宋" w:cs="仿宋"/>
          <w:b/>
          <w:bCs/>
          <w:spacing w:val="-5"/>
          <w:sz w:val="24"/>
          <w:szCs w:val="24"/>
        </w:rPr>
        <w:t>7.8</w:t>
      </w:r>
      <w:r>
        <w:rPr>
          <w:rFonts w:hint="eastAsia" w:ascii="仿宋" w:hAnsi="仿宋" w:eastAsia="仿宋" w:cs="仿宋"/>
          <w:spacing w:val="-40"/>
          <w:sz w:val="24"/>
          <w:szCs w:val="24"/>
        </w:rPr>
        <w:t xml:space="preserve"> </w:t>
      </w:r>
      <w:r>
        <w:rPr>
          <w:rFonts w:hint="eastAsia" w:ascii="仿宋" w:hAnsi="仿宋" w:eastAsia="仿宋" w:cs="仿宋"/>
          <w:b/>
          <w:bCs/>
          <w:spacing w:val="-5"/>
          <w:sz w:val="24"/>
          <w:szCs w:val="24"/>
        </w:rPr>
        <w:t>农民工工资保证金</w:t>
      </w:r>
      <w:bookmarkEnd w:id="99"/>
    </w:p>
    <w:p w14:paraId="37DEB05E">
      <w:pPr>
        <w:spacing w:before="180" w:line="347" w:lineRule="auto"/>
        <w:ind w:left="24" w:right="64" w:firstLine="479"/>
        <w:rPr>
          <w:rFonts w:hint="eastAsia" w:ascii="仿宋" w:hAnsi="仿宋" w:eastAsia="仿宋" w:cs="仿宋"/>
          <w:sz w:val="24"/>
          <w:szCs w:val="24"/>
        </w:rPr>
      </w:pPr>
      <w:r>
        <w:rPr>
          <w:rFonts w:hint="eastAsia" w:ascii="仿宋" w:hAnsi="仿宋" w:eastAsia="仿宋" w:cs="仿宋"/>
          <w:spacing w:val="-4"/>
          <w:sz w:val="24"/>
          <w:szCs w:val="24"/>
        </w:rPr>
        <w:t>中标人应在开工前</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5</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个工作日内，按照湖南省关于农</w:t>
      </w:r>
      <w:r>
        <w:rPr>
          <w:rFonts w:hint="eastAsia" w:ascii="仿宋" w:hAnsi="仿宋" w:eastAsia="仿宋" w:cs="仿宋"/>
          <w:spacing w:val="-5"/>
          <w:sz w:val="24"/>
          <w:szCs w:val="24"/>
        </w:rPr>
        <w:t>民工工资相关法律法规交存农</w:t>
      </w:r>
      <w:r>
        <w:rPr>
          <w:rFonts w:hint="eastAsia" w:ascii="仿宋" w:hAnsi="仿宋" w:eastAsia="仿宋" w:cs="仿宋"/>
          <w:sz w:val="24"/>
          <w:szCs w:val="24"/>
        </w:rPr>
        <w:t xml:space="preserve"> </w:t>
      </w:r>
      <w:r>
        <w:rPr>
          <w:rFonts w:hint="eastAsia" w:ascii="仿宋" w:hAnsi="仿宋" w:eastAsia="仿宋" w:cs="仿宋"/>
          <w:spacing w:val="-8"/>
          <w:sz w:val="24"/>
          <w:szCs w:val="24"/>
        </w:rPr>
        <w:t>民工工资保证金。</w:t>
      </w:r>
    </w:p>
    <w:p w14:paraId="38A93A54">
      <w:pPr>
        <w:spacing w:before="30" w:line="220" w:lineRule="auto"/>
        <w:ind w:left="6"/>
        <w:outlineLvl w:val="2"/>
        <w:rPr>
          <w:rFonts w:hint="eastAsia" w:ascii="仿宋" w:hAnsi="仿宋" w:eastAsia="仿宋" w:cs="仿宋"/>
          <w:sz w:val="24"/>
          <w:szCs w:val="24"/>
        </w:rPr>
      </w:pPr>
      <w:bookmarkStart w:id="100" w:name="_Toc30940"/>
      <w:r>
        <w:rPr>
          <w:rFonts w:hint="eastAsia" w:ascii="仿宋" w:hAnsi="仿宋" w:eastAsia="仿宋" w:cs="仿宋"/>
          <w:b/>
          <w:bCs/>
          <w:spacing w:val="-3"/>
          <w:sz w:val="24"/>
          <w:szCs w:val="24"/>
        </w:rPr>
        <w:t>7.9</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工程款支付担保</w:t>
      </w:r>
      <w:bookmarkEnd w:id="100"/>
    </w:p>
    <w:p w14:paraId="597A28C4">
      <w:pPr>
        <w:spacing w:before="183" w:line="345" w:lineRule="auto"/>
        <w:ind w:left="3" w:right="66" w:firstLine="476"/>
        <w:rPr>
          <w:rFonts w:hint="eastAsia" w:ascii="仿宋" w:hAnsi="仿宋" w:eastAsia="仿宋" w:cs="仿宋"/>
          <w:sz w:val="24"/>
          <w:szCs w:val="24"/>
        </w:rPr>
      </w:pPr>
      <w:r>
        <w:rPr>
          <w:rFonts w:hint="eastAsia" w:ascii="仿宋" w:hAnsi="仿宋" w:eastAsia="仿宋" w:cs="仿宋"/>
          <w:spacing w:val="-3"/>
          <w:sz w:val="24"/>
          <w:szCs w:val="24"/>
        </w:rPr>
        <w:t>在签订合同前，招标人应按投标人须知前附表规定的金额、担保形式向中标</w:t>
      </w:r>
      <w:r>
        <w:rPr>
          <w:rFonts w:hint="eastAsia" w:ascii="仿宋" w:hAnsi="仿宋" w:eastAsia="仿宋" w:cs="仿宋"/>
          <w:spacing w:val="-4"/>
          <w:sz w:val="24"/>
          <w:szCs w:val="24"/>
        </w:rPr>
        <w:t>人提供</w:t>
      </w:r>
      <w:r>
        <w:rPr>
          <w:rFonts w:hint="eastAsia" w:ascii="仿宋" w:hAnsi="仿宋" w:eastAsia="仿宋" w:cs="仿宋"/>
          <w:sz w:val="24"/>
          <w:szCs w:val="24"/>
        </w:rPr>
        <w:t xml:space="preserve"> </w:t>
      </w:r>
      <w:r>
        <w:rPr>
          <w:rFonts w:hint="eastAsia" w:ascii="仿宋" w:hAnsi="仿宋" w:eastAsia="仿宋" w:cs="仿宋"/>
          <w:spacing w:val="-1"/>
          <w:sz w:val="24"/>
          <w:szCs w:val="24"/>
        </w:rPr>
        <w:t>工程款支付担保。工程款支付担保办理、管理等，严格按</w:t>
      </w:r>
      <w:r>
        <w:rPr>
          <w:rFonts w:hint="eastAsia" w:ascii="仿宋" w:hAnsi="仿宋" w:eastAsia="仿宋" w:cs="仿宋"/>
          <w:spacing w:val="-2"/>
          <w:sz w:val="24"/>
          <w:szCs w:val="24"/>
        </w:rPr>
        <w:t>现行相关文件规定执行。</w:t>
      </w:r>
    </w:p>
    <w:p w14:paraId="6F58C582">
      <w:pPr>
        <w:spacing w:before="37" w:line="220" w:lineRule="auto"/>
        <w:ind w:left="1"/>
        <w:outlineLvl w:val="1"/>
        <w:rPr>
          <w:rFonts w:hint="eastAsia" w:ascii="仿宋" w:hAnsi="仿宋" w:eastAsia="仿宋" w:cs="仿宋"/>
          <w:sz w:val="24"/>
          <w:szCs w:val="24"/>
        </w:rPr>
      </w:pPr>
      <w:bookmarkStart w:id="101" w:name="bookmark64"/>
      <w:bookmarkEnd w:id="101"/>
      <w:bookmarkStart w:id="102" w:name="bookmark63"/>
      <w:bookmarkEnd w:id="102"/>
      <w:bookmarkStart w:id="103" w:name="_Toc22415"/>
      <w:r>
        <w:rPr>
          <w:rFonts w:hint="eastAsia" w:ascii="仿宋" w:hAnsi="仿宋" w:eastAsia="仿宋" w:cs="仿宋"/>
          <w:b/>
          <w:bCs/>
          <w:spacing w:val="-3"/>
          <w:sz w:val="24"/>
          <w:szCs w:val="24"/>
        </w:rPr>
        <w:t>8．重新招标和不再招标</w:t>
      </w:r>
      <w:bookmarkEnd w:id="103"/>
    </w:p>
    <w:p w14:paraId="6DD9E352">
      <w:pPr>
        <w:spacing w:before="180" w:line="220" w:lineRule="auto"/>
        <w:ind w:left="1"/>
        <w:outlineLvl w:val="2"/>
        <w:rPr>
          <w:rFonts w:hint="eastAsia" w:ascii="仿宋" w:hAnsi="仿宋" w:eastAsia="仿宋" w:cs="仿宋"/>
          <w:sz w:val="24"/>
          <w:szCs w:val="24"/>
        </w:rPr>
      </w:pPr>
      <w:bookmarkStart w:id="104" w:name="_Toc26976"/>
      <w:r>
        <w:rPr>
          <w:rFonts w:hint="eastAsia" w:ascii="仿宋" w:hAnsi="仿宋" w:eastAsia="仿宋" w:cs="仿宋"/>
          <w:b/>
          <w:bCs/>
          <w:spacing w:val="-5"/>
          <w:sz w:val="24"/>
          <w:szCs w:val="24"/>
        </w:rPr>
        <w:t>8.1</w:t>
      </w:r>
      <w:r>
        <w:rPr>
          <w:rFonts w:hint="eastAsia" w:ascii="仿宋" w:hAnsi="仿宋" w:eastAsia="仿宋" w:cs="仿宋"/>
          <w:spacing w:val="12"/>
          <w:sz w:val="24"/>
          <w:szCs w:val="24"/>
        </w:rPr>
        <w:t xml:space="preserve"> </w:t>
      </w:r>
      <w:r>
        <w:rPr>
          <w:rFonts w:hint="eastAsia" w:ascii="仿宋" w:hAnsi="仿宋" w:eastAsia="仿宋" w:cs="仿宋"/>
          <w:b/>
          <w:bCs/>
          <w:spacing w:val="-5"/>
          <w:sz w:val="24"/>
          <w:szCs w:val="24"/>
        </w:rPr>
        <w:t>重新招标</w:t>
      </w:r>
      <w:bookmarkEnd w:id="104"/>
    </w:p>
    <w:p w14:paraId="3614FDBE">
      <w:pPr>
        <w:spacing w:before="181" w:line="220" w:lineRule="auto"/>
        <w:ind w:left="481"/>
        <w:rPr>
          <w:rFonts w:hint="eastAsia" w:ascii="仿宋" w:hAnsi="仿宋" w:eastAsia="仿宋" w:cs="仿宋"/>
          <w:sz w:val="24"/>
          <w:szCs w:val="24"/>
        </w:rPr>
      </w:pPr>
      <w:r>
        <w:rPr>
          <w:rFonts w:hint="eastAsia" w:ascii="仿宋" w:hAnsi="仿宋" w:eastAsia="仿宋" w:cs="仿宋"/>
          <w:spacing w:val="-4"/>
          <w:sz w:val="24"/>
          <w:szCs w:val="24"/>
        </w:rPr>
        <w:t>有下列情形之一的，招标人将重新招标：</w:t>
      </w:r>
    </w:p>
    <w:p w14:paraId="2BB67DF3">
      <w:pPr>
        <w:spacing w:before="179" w:line="220" w:lineRule="auto"/>
        <w:ind w:left="487"/>
        <w:rPr>
          <w:rFonts w:hint="eastAsia" w:ascii="仿宋" w:hAnsi="仿宋" w:eastAsia="仿宋" w:cs="仿宋"/>
          <w:sz w:val="24"/>
          <w:szCs w:val="24"/>
        </w:rPr>
      </w:pPr>
      <w:r>
        <w:rPr>
          <w:rFonts w:hint="eastAsia" w:ascii="仿宋" w:hAnsi="仿宋" w:eastAsia="仿宋" w:cs="仿宋"/>
          <w:spacing w:val="-2"/>
          <w:sz w:val="24"/>
          <w:szCs w:val="24"/>
        </w:rPr>
        <w:t>（l）获取资格预审文件或者招标文件的潜在投标人少于</w:t>
      </w:r>
      <w:r>
        <w:rPr>
          <w:rFonts w:hint="eastAsia" w:ascii="仿宋" w:hAnsi="仿宋" w:eastAsia="仿宋" w:cs="仿宋"/>
          <w:spacing w:val="-27"/>
          <w:sz w:val="24"/>
          <w:szCs w:val="24"/>
        </w:rPr>
        <w:t xml:space="preserve"> </w:t>
      </w:r>
      <w:r>
        <w:rPr>
          <w:rFonts w:hint="eastAsia" w:ascii="仿宋" w:hAnsi="仿宋" w:eastAsia="仿宋" w:cs="仿宋"/>
          <w:spacing w:val="-2"/>
          <w:sz w:val="24"/>
          <w:szCs w:val="24"/>
        </w:rPr>
        <w:t>3</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个的；</w:t>
      </w:r>
    </w:p>
    <w:p w14:paraId="75005EB4">
      <w:pPr>
        <w:spacing w:before="182" w:line="220" w:lineRule="auto"/>
        <w:ind w:left="487"/>
        <w:rPr>
          <w:rFonts w:hint="eastAsia" w:ascii="仿宋" w:hAnsi="仿宋" w:eastAsia="仿宋" w:cs="仿宋"/>
          <w:sz w:val="24"/>
          <w:szCs w:val="24"/>
        </w:rPr>
      </w:pPr>
      <w:r>
        <w:rPr>
          <w:rFonts w:hint="eastAsia" w:ascii="仿宋" w:hAnsi="仿宋" w:eastAsia="仿宋" w:cs="仿宋"/>
          <w:spacing w:val="-3"/>
          <w:sz w:val="24"/>
          <w:szCs w:val="24"/>
        </w:rPr>
        <w:t>（2）在投标截止时间之前提交投标文件的投标人少于</w:t>
      </w:r>
      <w:r>
        <w:rPr>
          <w:rFonts w:hint="eastAsia" w:ascii="仿宋" w:hAnsi="仿宋" w:eastAsia="仿宋" w:cs="仿宋"/>
          <w:spacing w:val="-36"/>
          <w:sz w:val="24"/>
          <w:szCs w:val="24"/>
        </w:rPr>
        <w:t xml:space="preserve"> </w:t>
      </w:r>
      <w:r>
        <w:rPr>
          <w:rFonts w:hint="eastAsia" w:ascii="仿宋" w:hAnsi="仿宋" w:eastAsia="仿宋" w:cs="仿宋"/>
          <w:spacing w:val="-3"/>
          <w:sz w:val="24"/>
          <w:szCs w:val="24"/>
        </w:rPr>
        <w:t>3</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个的；</w:t>
      </w:r>
    </w:p>
    <w:p w14:paraId="67691C33">
      <w:pPr>
        <w:spacing w:before="182" w:line="220" w:lineRule="auto"/>
        <w:ind w:left="487"/>
        <w:rPr>
          <w:rFonts w:hint="eastAsia" w:ascii="仿宋" w:hAnsi="仿宋" w:eastAsia="仿宋" w:cs="仿宋"/>
          <w:sz w:val="24"/>
          <w:szCs w:val="24"/>
        </w:rPr>
      </w:pPr>
      <w:r>
        <w:rPr>
          <w:rFonts w:hint="eastAsia" w:ascii="仿宋" w:hAnsi="仿宋" w:eastAsia="仿宋" w:cs="仿宋"/>
          <w:spacing w:val="-5"/>
          <w:sz w:val="24"/>
          <w:szCs w:val="24"/>
        </w:rPr>
        <w:t>（3）通过资格预审的申请人少于</w:t>
      </w:r>
      <w:r>
        <w:rPr>
          <w:rFonts w:hint="eastAsia" w:ascii="仿宋" w:hAnsi="仿宋" w:eastAsia="仿宋" w:cs="仿宋"/>
          <w:spacing w:val="-25"/>
          <w:sz w:val="24"/>
          <w:szCs w:val="24"/>
        </w:rPr>
        <w:t xml:space="preserve"> </w:t>
      </w:r>
      <w:r>
        <w:rPr>
          <w:rFonts w:hint="eastAsia" w:ascii="仿宋" w:hAnsi="仿宋" w:eastAsia="仿宋" w:cs="仿宋"/>
          <w:spacing w:val="-5"/>
          <w:sz w:val="24"/>
          <w:szCs w:val="24"/>
        </w:rPr>
        <w:t>3</w:t>
      </w:r>
      <w:r>
        <w:rPr>
          <w:rFonts w:hint="eastAsia" w:ascii="仿宋" w:hAnsi="仿宋" w:eastAsia="仿宋" w:cs="仿宋"/>
          <w:spacing w:val="-51"/>
          <w:sz w:val="24"/>
          <w:szCs w:val="24"/>
        </w:rPr>
        <w:t xml:space="preserve"> </w:t>
      </w:r>
      <w:r>
        <w:rPr>
          <w:rFonts w:hint="eastAsia" w:ascii="仿宋" w:hAnsi="仿宋" w:eastAsia="仿宋" w:cs="仿宋"/>
          <w:spacing w:val="-5"/>
          <w:sz w:val="24"/>
          <w:szCs w:val="24"/>
        </w:rPr>
        <w:t>个的；</w:t>
      </w:r>
    </w:p>
    <w:p w14:paraId="6D0D3019">
      <w:pPr>
        <w:spacing w:before="180" w:line="219" w:lineRule="auto"/>
        <w:ind w:left="487"/>
        <w:rPr>
          <w:rFonts w:hint="eastAsia" w:ascii="仿宋" w:hAnsi="仿宋" w:eastAsia="仿宋" w:cs="仿宋"/>
          <w:sz w:val="24"/>
          <w:szCs w:val="24"/>
        </w:rPr>
      </w:pPr>
      <w:r>
        <w:rPr>
          <w:rFonts w:hint="eastAsia" w:ascii="仿宋" w:hAnsi="仿宋" w:eastAsia="仿宋" w:cs="仿宋"/>
          <w:spacing w:val="-3"/>
          <w:sz w:val="24"/>
          <w:szCs w:val="24"/>
        </w:rPr>
        <w:t>（4）经评标委员会评审，所有投标文件均被否决的；</w:t>
      </w:r>
    </w:p>
    <w:p w14:paraId="39B07078">
      <w:pPr>
        <w:spacing w:before="184" w:line="219" w:lineRule="auto"/>
        <w:jc w:val="right"/>
        <w:rPr>
          <w:rFonts w:hint="eastAsia" w:ascii="仿宋" w:hAnsi="仿宋" w:eastAsia="仿宋" w:cs="仿宋"/>
          <w:sz w:val="24"/>
          <w:szCs w:val="24"/>
        </w:rPr>
      </w:pPr>
      <w:r>
        <w:rPr>
          <w:rFonts w:hint="eastAsia" w:ascii="仿宋" w:hAnsi="仿宋" w:eastAsia="仿宋" w:cs="仿宋"/>
          <w:spacing w:val="-5"/>
          <w:sz w:val="24"/>
          <w:szCs w:val="24"/>
        </w:rPr>
        <w:t>（5）有效投标人不足</w:t>
      </w:r>
      <w:r>
        <w:rPr>
          <w:rFonts w:hint="eastAsia" w:ascii="仿宋" w:hAnsi="仿宋" w:eastAsia="仿宋" w:cs="仿宋"/>
          <w:spacing w:val="-45"/>
          <w:sz w:val="24"/>
          <w:szCs w:val="24"/>
        </w:rPr>
        <w:t xml:space="preserve"> </w:t>
      </w:r>
      <w:r>
        <w:rPr>
          <w:rFonts w:hint="eastAsia" w:ascii="仿宋" w:hAnsi="仿宋" w:eastAsia="仿宋" w:cs="仿宋"/>
          <w:spacing w:val="-5"/>
          <w:sz w:val="24"/>
          <w:szCs w:val="24"/>
        </w:rPr>
        <w:t>3</w:t>
      </w:r>
      <w:r>
        <w:rPr>
          <w:rFonts w:hint="eastAsia" w:ascii="仿宋" w:hAnsi="仿宋" w:eastAsia="仿宋" w:cs="仿宋"/>
          <w:spacing w:val="-51"/>
          <w:sz w:val="24"/>
          <w:szCs w:val="24"/>
        </w:rPr>
        <w:t xml:space="preserve"> </w:t>
      </w:r>
      <w:r>
        <w:rPr>
          <w:rFonts w:hint="eastAsia" w:ascii="仿宋" w:hAnsi="仿宋" w:eastAsia="仿宋" w:cs="仿宋"/>
          <w:spacing w:val="-5"/>
          <w:sz w:val="24"/>
          <w:szCs w:val="24"/>
        </w:rPr>
        <w:t>个，评标委员会认为投标明显</w:t>
      </w:r>
      <w:r>
        <w:rPr>
          <w:rFonts w:hint="eastAsia" w:ascii="仿宋" w:hAnsi="仿宋" w:eastAsia="仿宋" w:cs="仿宋"/>
          <w:spacing w:val="-6"/>
          <w:sz w:val="24"/>
          <w:szCs w:val="24"/>
        </w:rPr>
        <w:t>缺乏竞争，否决本次招标的；</w:t>
      </w:r>
    </w:p>
    <w:p w14:paraId="7E275550">
      <w:pPr>
        <w:spacing w:before="181" w:line="219" w:lineRule="auto"/>
        <w:ind w:left="487"/>
        <w:rPr>
          <w:rFonts w:hint="eastAsia" w:ascii="仿宋" w:hAnsi="仿宋" w:eastAsia="仿宋" w:cs="仿宋"/>
          <w:sz w:val="24"/>
          <w:szCs w:val="24"/>
        </w:rPr>
      </w:pPr>
      <w:r>
        <w:rPr>
          <w:rFonts w:hint="eastAsia" w:ascii="仿宋" w:hAnsi="仿宋" w:eastAsia="仿宋" w:cs="仿宋"/>
          <w:spacing w:val="-3"/>
          <w:sz w:val="24"/>
          <w:szCs w:val="24"/>
        </w:rPr>
        <w:t>（6）所有中标候选人依法均不能确定为中标人的。</w:t>
      </w:r>
    </w:p>
    <w:p w14:paraId="0DD6C334">
      <w:pPr>
        <w:spacing w:before="183" w:line="220" w:lineRule="auto"/>
        <w:ind w:left="487"/>
        <w:rPr>
          <w:rFonts w:hint="eastAsia" w:ascii="仿宋" w:hAnsi="仿宋" w:eastAsia="仿宋" w:cs="仿宋"/>
          <w:sz w:val="24"/>
          <w:szCs w:val="24"/>
        </w:rPr>
      </w:pPr>
      <w:r>
        <w:rPr>
          <w:rFonts w:hint="eastAsia" w:ascii="仿宋" w:hAnsi="仿宋" w:eastAsia="仿宋" w:cs="仿宋"/>
          <w:spacing w:val="-4"/>
          <w:sz w:val="24"/>
          <w:szCs w:val="24"/>
        </w:rPr>
        <w:t>（7）同意延长投标有效期的投标人少于</w:t>
      </w:r>
      <w:r>
        <w:rPr>
          <w:rFonts w:hint="eastAsia" w:ascii="仿宋" w:hAnsi="仿宋" w:eastAsia="仿宋" w:cs="仿宋"/>
          <w:spacing w:val="-18"/>
          <w:sz w:val="24"/>
          <w:szCs w:val="24"/>
        </w:rPr>
        <w:t xml:space="preserve"> </w:t>
      </w:r>
      <w:r>
        <w:rPr>
          <w:rFonts w:hint="eastAsia" w:ascii="仿宋" w:hAnsi="仿宋" w:eastAsia="仿宋" w:cs="仿宋"/>
          <w:spacing w:val="-4"/>
          <w:sz w:val="24"/>
          <w:szCs w:val="24"/>
        </w:rPr>
        <w:t>3</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个的。</w:t>
      </w:r>
    </w:p>
    <w:p w14:paraId="136FFB57">
      <w:pPr>
        <w:spacing w:before="181" w:line="220" w:lineRule="auto"/>
        <w:ind w:left="1"/>
        <w:outlineLvl w:val="2"/>
        <w:rPr>
          <w:rFonts w:hint="eastAsia" w:ascii="仿宋" w:hAnsi="仿宋" w:eastAsia="仿宋" w:cs="仿宋"/>
          <w:sz w:val="24"/>
          <w:szCs w:val="24"/>
        </w:rPr>
      </w:pPr>
      <w:bookmarkStart w:id="105" w:name="_Toc30370"/>
      <w:r>
        <w:rPr>
          <w:rFonts w:hint="eastAsia" w:ascii="仿宋" w:hAnsi="仿宋" w:eastAsia="仿宋" w:cs="仿宋"/>
          <w:b/>
          <w:bCs/>
          <w:spacing w:val="-6"/>
          <w:sz w:val="24"/>
          <w:szCs w:val="24"/>
        </w:rPr>
        <w:t>8.2</w:t>
      </w:r>
      <w:r>
        <w:rPr>
          <w:rFonts w:hint="eastAsia" w:ascii="仿宋" w:hAnsi="仿宋" w:eastAsia="仿宋" w:cs="仿宋"/>
          <w:spacing w:val="19"/>
          <w:sz w:val="24"/>
          <w:szCs w:val="24"/>
        </w:rPr>
        <w:t xml:space="preserve"> </w:t>
      </w:r>
      <w:r>
        <w:rPr>
          <w:rFonts w:hint="eastAsia" w:ascii="仿宋" w:hAnsi="仿宋" w:eastAsia="仿宋" w:cs="仿宋"/>
          <w:b/>
          <w:bCs/>
          <w:spacing w:val="-6"/>
          <w:sz w:val="24"/>
          <w:szCs w:val="24"/>
        </w:rPr>
        <w:t>不再招标</w:t>
      </w:r>
      <w:bookmarkEnd w:id="105"/>
    </w:p>
    <w:p w14:paraId="5FA984DB">
      <w:pPr>
        <w:spacing w:before="181" w:line="345" w:lineRule="auto"/>
        <w:ind w:left="3" w:right="66" w:firstLine="478"/>
        <w:rPr>
          <w:rFonts w:hint="eastAsia" w:ascii="仿宋" w:hAnsi="仿宋" w:eastAsia="仿宋" w:cs="仿宋"/>
          <w:sz w:val="24"/>
          <w:szCs w:val="24"/>
        </w:rPr>
      </w:pPr>
      <w:r>
        <w:rPr>
          <w:rFonts w:hint="eastAsia" w:ascii="仿宋" w:hAnsi="仿宋" w:eastAsia="仿宋" w:cs="仿宋"/>
          <w:spacing w:val="-1"/>
          <w:sz w:val="24"/>
          <w:szCs w:val="24"/>
        </w:rPr>
        <w:t>重新招标后，仍出现本章第</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8.1</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条第（1）款规</w:t>
      </w:r>
      <w:r>
        <w:rPr>
          <w:rFonts w:hint="eastAsia" w:ascii="仿宋" w:hAnsi="仿宋" w:eastAsia="仿宋" w:cs="仿宋"/>
          <w:spacing w:val="-2"/>
          <w:sz w:val="24"/>
          <w:szCs w:val="24"/>
        </w:rPr>
        <w:t>定情形的，属于必须审批、核准的</w:t>
      </w:r>
      <w:r>
        <w:rPr>
          <w:rFonts w:hint="eastAsia" w:ascii="仿宋" w:hAnsi="仿宋" w:eastAsia="仿宋" w:cs="仿宋"/>
          <w:sz w:val="24"/>
          <w:szCs w:val="24"/>
        </w:rPr>
        <w:t xml:space="preserve"> </w:t>
      </w:r>
      <w:r>
        <w:rPr>
          <w:rFonts w:hint="eastAsia" w:ascii="仿宋" w:hAnsi="仿宋" w:eastAsia="仿宋" w:cs="仿宋"/>
          <w:spacing w:val="-6"/>
          <w:sz w:val="24"/>
          <w:szCs w:val="24"/>
        </w:rPr>
        <w:t>工程建设项目，报经原审批、核准部门审批、核准后可以不再进行招标； 其他工程建设</w:t>
      </w:r>
    </w:p>
    <w:p w14:paraId="38451DB8">
      <w:pPr>
        <w:spacing w:line="345" w:lineRule="auto"/>
        <w:rPr>
          <w:rFonts w:hint="eastAsia" w:ascii="仿宋" w:hAnsi="仿宋" w:eastAsia="仿宋" w:cs="仿宋"/>
          <w:sz w:val="24"/>
          <w:szCs w:val="24"/>
        </w:rPr>
        <w:sectPr>
          <w:footerReference r:id="rId19" w:type="default"/>
          <w:pgSz w:w="11907" w:h="16839"/>
          <w:pgMar w:top="1404" w:right="1401" w:bottom="1155" w:left="1427" w:header="0" w:footer="959" w:gutter="0"/>
          <w:pgNumType w:fmt="decimal"/>
          <w:cols w:space="720" w:num="1"/>
        </w:sectPr>
      </w:pPr>
    </w:p>
    <w:p w14:paraId="77819149">
      <w:pPr>
        <w:spacing w:before="47" w:line="220" w:lineRule="auto"/>
        <w:ind w:left="3"/>
        <w:rPr>
          <w:rFonts w:hint="eastAsia" w:ascii="仿宋" w:hAnsi="仿宋" w:eastAsia="仿宋" w:cs="仿宋"/>
          <w:sz w:val="24"/>
          <w:szCs w:val="24"/>
        </w:rPr>
      </w:pPr>
      <w:r>
        <w:rPr>
          <w:rFonts w:hint="eastAsia" w:ascii="仿宋" w:hAnsi="仿宋" w:eastAsia="仿宋" w:cs="仿宋"/>
          <w:spacing w:val="-3"/>
          <w:sz w:val="24"/>
          <w:szCs w:val="24"/>
        </w:rPr>
        <w:t>项目，招标人将自行决定是否不再进行招标。</w:t>
      </w:r>
    </w:p>
    <w:p w14:paraId="25DD978A">
      <w:pPr>
        <w:spacing w:before="180" w:line="220" w:lineRule="auto"/>
        <w:outlineLvl w:val="1"/>
        <w:rPr>
          <w:rFonts w:hint="eastAsia" w:ascii="仿宋" w:hAnsi="仿宋" w:eastAsia="仿宋" w:cs="仿宋"/>
          <w:sz w:val="24"/>
          <w:szCs w:val="24"/>
        </w:rPr>
      </w:pPr>
      <w:bookmarkStart w:id="106" w:name="bookmark66"/>
      <w:bookmarkEnd w:id="106"/>
      <w:bookmarkStart w:id="107" w:name="bookmark65"/>
      <w:bookmarkEnd w:id="107"/>
      <w:bookmarkStart w:id="108" w:name="_Toc24935"/>
      <w:r>
        <w:rPr>
          <w:rFonts w:hint="eastAsia" w:ascii="仿宋" w:hAnsi="仿宋" w:eastAsia="仿宋" w:cs="仿宋"/>
          <w:b/>
          <w:bCs/>
          <w:spacing w:val="-4"/>
          <w:sz w:val="24"/>
          <w:szCs w:val="24"/>
        </w:rPr>
        <w:t>9．纪律和监督</w:t>
      </w:r>
      <w:bookmarkEnd w:id="108"/>
    </w:p>
    <w:p w14:paraId="5369F6DB">
      <w:pPr>
        <w:spacing w:before="182" w:line="220" w:lineRule="auto"/>
        <w:outlineLvl w:val="2"/>
        <w:rPr>
          <w:rFonts w:hint="eastAsia" w:ascii="仿宋" w:hAnsi="仿宋" w:eastAsia="仿宋" w:cs="仿宋"/>
          <w:sz w:val="24"/>
          <w:szCs w:val="24"/>
        </w:rPr>
      </w:pPr>
      <w:bookmarkStart w:id="109" w:name="_Toc6504"/>
      <w:r>
        <w:rPr>
          <w:rFonts w:hint="eastAsia" w:ascii="仿宋" w:hAnsi="仿宋" w:eastAsia="仿宋" w:cs="仿宋"/>
          <w:b/>
          <w:bCs/>
          <w:spacing w:val="-3"/>
          <w:sz w:val="24"/>
          <w:szCs w:val="24"/>
        </w:rPr>
        <w:t>9.1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对招标人的纪律要求</w:t>
      </w:r>
      <w:bookmarkEnd w:id="109"/>
    </w:p>
    <w:p w14:paraId="4267C926">
      <w:pPr>
        <w:spacing w:before="181" w:line="346" w:lineRule="auto"/>
        <w:ind w:left="1" w:firstLine="479"/>
        <w:rPr>
          <w:rFonts w:hint="eastAsia" w:ascii="仿宋" w:hAnsi="仿宋" w:eastAsia="仿宋" w:cs="仿宋"/>
          <w:sz w:val="24"/>
          <w:szCs w:val="24"/>
        </w:rPr>
      </w:pPr>
      <w:r>
        <w:rPr>
          <w:rFonts w:hint="eastAsia" w:ascii="仿宋" w:hAnsi="仿宋" w:eastAsia="仿宋" w:cs="仿宋"/>
          <w:spacing w:val="-3"/>
          <w:sz w:val="24"/>
          <w:szCs w:val="24"/>
        </w:rPr>
        <w:t>招标人不得泄漏招标投标活动中应当保密的情况和资料，不得与投标人</w:t>
      </w:r>
      <w:r>
        <w:rPr>
          <w:rFonts w:hint="eastAsia" w:ascii="仿宋" w:hAnsi="仿宋" w:eastAsia="仿宋" w:cs="仿宋"/>
          <w:spacing w:val="-4"/>
          <w:sz w:val="24"/>
          <w:szCs w:val="24"/>
        </w:rPr>
        <w:t>串通损害国</w:t>
      </w:r>
      <w:r>
        <w:rPr>
          <w:rFonts w:hint="eastAsia" w:ascii="仿宋" w:hAnsi="仿宋" w:eastAsia="仿宋" w:cs="仿宋"/>
          <w:sz w:val="24"/>
          <w:szCs w:val="24"/>
        </w:rPr>
        <w:t xml:space="preserve"> </w:t>
      </w:r>
      <w:r>
        <w:rPr>
          <w:rFonts w:hint="eastAsia" w:ascii="仿宋" w:hAnsi="仿宋" w:eastAsia="仿宋" w:cs="仿宋"/>
          <w:spacing w:val="-3"/>
          <w:sz w:val="24"/>
          <w:szCs w:val="24"/>
        </w:rPr>
        <w:t>家利益、社会公共利益或者他人合法权益。</w:t>
      </w:r>
    </w:p>
    <w:p w14:paraId="41E33A6C">
      <w:pPr>
        <w:spacing w:before="33" w:line="220" w:lineRule="auto"/>
        <w:ind w:left="487"/>
        <w:rPr>
          <w:rFonts w:hint="eastAsia" w:ascii="仿宋" w:hAnsi="仿宋" w:eastAsia="仿宋" w:cs="仿宋"/>
          <w:sz w:val="24"/>
          <w:szCs w:val="24"/>
        </w:rPr>
      </w:pPr>
      <w:r>
        <w:rPr>
          <w:rFonts w:hint="eastAsia" w:ascii="仿宋" w:hAnsi="仿宋" w:eastAsia="仿宋" w:cs="仿宋"/>
          <w:spacing w:val="-4"/>
          <w:sz w:val="24"/>
          <w:szCs w:val="24"/>
        </w:rPr>
        <w:t>下列行为均属招标人与投标人串通投标：</w:t>
      </w:r>
    </w:p>
    <w:p w14:paraId="4508CDFD">
      <w:pPr>
        <w:spacing w:before="181" w:line="220" w:lineRule="auto"/>
        <w:ind w:left="486"/>
        <w:rPr>
          <w:rFonts w:hint="eastAsia" w:ascii="仿宋" w:hAnsi="仿宋" w:eastAsia="仿宋" w:cs="仿宋"/>
          <w:sz w:val="24"/>
          <w:szCs w:val="24"/>
        </w:rPr>
      </w:pPr>
      <w:r>
        <w:rPr>
          <w:rFonts w:hint="eastAsia" w:ascii="仿宋" w:hAnsi="仿宋" w:eastAsia="仿宋" w:cs="仿宋"/>
          <w:spacing w:val="-2"/>
          <w:sz w:val="24"/>
          <w:szCs w:val="24"/>
        </w:rPr>
        <w:t>（一）招标人在开标前开启投标文件并将有关信</w:t>
      </w:r>
      <w:r>
        <w:rPr>
          <w:rFonts w:hint="eastAsia" w:ascii="仿宋" w:hAnsi="仿宋" w:eastAsia="仿宋" w:cs="仿宋"/>
          <w:spacing w:val="-3"/>
          <w:sz w:val="24"/>
          <w:szCs w:val="24"/>
        </w:rPr>
        <w:t>息泄露给其他投标人；</w:t>
      </w:r>
    </w:p>
    <w:p w14:paraId="2D9F5FB1">
      <w:pPr>
        <w:spacing w:before="182" w:line="219" w:lineRule="auto"/>
        <w:ind w:left="486"/>
        <w:rPr>
          <w:rFonts w:hint="eastAsia" w:ascii="仿宋" w:hAnsi="仿宋" w:eastAsia="仿宋" w:cs="仿宋"/>
          <w:sz w:val="24"/>
          <w:szCs w:val="24"/>
        </w:rPr>
      </w:pPr>
      <w:r>
        <w:rPr>
          <w:rFonts w:hint="eastAsia" w:ascii="仿宋" w:hAnsi="仿宋" w:eastAsia="仿宋" w:cs="仿宋"/>
          <w:spacing w:val="-2"/>
          <w:sz w:val="24"/>
          <w:szCs w:val="24"/>
        </w:rPr>
        <w:t>（二）招标人直接或者间接向投标人泄露标底、评标委员</w:t>
      </w:r>
      <w:r>
        <w:rPr>
          <w:rFonts w:hint="eastAsia" w:ascii="仿宋" w:hAnsi="仿宋" w:eastAsia="仿宋" w:cs="仿宋"/>
          <w:spacing w:val="-3"/>
          <w:sz w:val="24"/>
          <w:szCs w:val="24"/>
        </w:rPr>
        <w:t>会成员等信息；</w:t>
      </w:r>
    </w:p>
    <w:p w14:paraId="683AAB71">
      <w:pPr>
        <w:spacing w:before="181" w:line="218" w:lineRule="auto"/>
        <w:ind w:left="486"/>
        <w:rPr>
          <w:rFonts w:hint="eastAsia" w:ascii="仿宋" w:hAnsi="仿宋" w:eastAsia="仿宋" w:cs="仿宋"/>
          <w:sz w:val="24"/>
          <w:szCs w:val="24"/>
        </w:rPr>
      </w:pPr>
      <w:r>
        <w:rPr>
          <w:rFonts w:hint="eastAsia" w:ascii="仿宋" w:hAnsi="仿宋" w:eastAsia="仿宋" w:cs="仿宋"/>
          <w:spacing w:val="-3"/>
          <w:sz w:val="24"/>
          <w:szCs w:val="24"/>
        </w:rPr>
        <w:t>（三）招标人明示或者暗示投标人压低或者抬高投标报价；</w:t>
      </w:r>
    </w:p>
    <w:p w14:paraId="03568554">
      <w:pPr>
        <w:spacing w:before="184" w:line="220" w:lineRule="auto"/>
        <w:ind w:left="486"/>
        <w:rPr>
          <w:rFonts w:hint="eastAsia" w:ascii="仿宋" w:hAnsi="仿宋" w:eastAsia="仿宋" w:cs="仿宋"/>
          <w:sz w:val="24"/>
          <w:szCs w:val="24"/>
        </w:rPr>
      </w:pPr>
      <w:r>
        <w:rPr>
          <w:rFonts w:hint="eastAsia" w:ascii="仿宋" w:hAnsi="仿宋" w:eastAsia="仿宋" w:cs="仿宋"/>
          <w:spacing w:val="-4"/>
          <w:sz w:val="24"/>
          <w:szCs w:val="24"/>
        </w:rPr>
        <w:t>（四）招标人授意投标人撤换、修改投标文件；</w:t>
      </w:r>
    </w:p>
    <w:p w14:paraId="0A46A684">
      <w:pPr>
        <w:spacing w:before="180" w:line="219" w:lineRule="auto"/>
        <w:ind w:left="486"/>
        <w:rPr>
          <w:rFonts w:hint="eastAsia" w:ascii="仿宋" w:hAnsi="仿宋" w:eastAsia="仿宋" w:cs="仿宋"/>
          <w:sz w:val="24"/>
          <w:szCs w:val="24"/>
        </w:rPr>
      </w:pPr>
      <w:r>
        <w:rPr>
          <w:rFonts w:hint="eastAsia" w:ascii="仿宋" w:hAnsi="仿宋" w:eastAsia="仿宋" w:cs="仿宋"/>
          <w:spacing w:val="-3"/>
          <w:sz w:val="24"/>
          <w:szCs w:val="24"/>
        </w:rPr>
        <w:t>（五）招标人明示或者暗示投标人为特定投标人中标提供方便；</w:t>
      </w:r>
    </w:p>
    <w:p w14:paraId="4EB84578">
      <w:pPr>
        <w:spacing w:before="183" w:line="219" w:lineRule="auto"/>
        <w:ind w:left="486"/>
        <w:rPr>
          <w:rFonts w:hint="eastAsia" w:ascii="仿宋" w:hAnsi="仿宋" w:eastAsia="仿宋" w:cs="仿宋"/>
          <w:sz w:val="24"/>
          <w:szCs w:val="24"/>
        </w:rPr>
      </w:pPr>
      <w:r>
        <w:rPr>
          <w:rFonts w:hint="eastAsia" w:ascii="仿宋" w:hAnsi="仿宋" w:eastAsia="仿宋" w:cs="仿宋"/>
          <w:spacing w:val="-2"/>
          <w:sz w:val="24"/>
          <w:szCs w:val="24"/>
        </w:rPr>
        <w:t>（六）招标人与投标人为谋求特定投标人中标而采取的其他串通行为。</w:t>
      </w:r>
    </w:p>
    <w:p w14:paraId="2A14B8E8">
      <w:pPr>
        <w:spacing w:before="180" w:line="220" w:lineRule="auto"/>
        <w:outlineLvl w:val="2"/>
        <w:rPr>
          <w:rFonts w:hint="eastAsia" w:ascii="仿宋" w:hAnsi="仿宋" w:eastAsia="仿宋" w:cs="仿宋"/>
          <w:sz w:val="24"/>
          <w:szCs w:val="24"/>
        </w:rPr>
      </w:pPr>
      <w:bookmarkStart w:id="110" w:name="_Toc14505"/>
      <w:r>
        <w:rPr>
          <w:rFonts w:hint="eastAsia" w:ascii="仿宋" w:hAnsi="仿宋" w:eastAsia="仿宋" w:cs="仿宋"/>
          <w:b/>
          <w:bCs/>
          <w:spacing w:val="-3"/>
          <w:sz w:val="24"/>
          <w:szCs w:val="24"/>
        </w:rPr>
        <w:t>9.2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对投标人的纪律要求</w:t>
      </w:r>
      <w:bookmarkEnd w:id="110"/>
    </w:p>
    <w:p w14:paraId="3D005E0F">
      <w:pPr>
        <w:spacing w:before="183" w:line="350" w:lineRule="auto"/>
        <w:ind w:left="9" w:firstLine="473"/>
        <w:jc w:val="both"/>
        <w:rPr>
          <w:rFonts w:hint="eastAsia" w:ascii="仿宋" w:hAnsi="仿宋" w:eastAsia="仿宋" w:cs="仿宋"/>
          <w:sz w:val="24"/>
          <w:szCs w:val="24"/>
        </w:rPr>
      </w:pPr>
      <w:r>
        <w:rPr>
          <w:rFonts w:hint="eastAsia" w:ascii="仿宋" w:hAnsi="仿宋" w:eastAsia="仿宋" w:cs="仿宋"/>
          <w:spacing w:val="-3"/>
          <w:sz w:val="24"/>
          <w:szCs w:val="24"/>
        </w:rPr>
        <w:t>投标人不得相互串通投标或者与招标人串通投标，不得向招标人或</w:t>
      </w:r>
      <w:r>
        <w:rPr>
          <w:rFonts w:hint="eastAsia" w:ascii="仿宋" w:hAnsi="仿宋" w:eastAsia="仿宋" w:cs="仿宋"/>
          <w:spacing w:val="-4"/>
          <w:sz w:val="24"/>
          <w:szCs w:val="24"/>
        </w:rPr>
        <w:t>者评标委员会成</w:t>
      </w:r>
      <w:r>
        <w:rPr>
          <w:rFonts w:hint="eastAsia" w:ascii="仿宋" w:hAnsi="仿宋" w:eastAsia="仿宋" w:cs="仿宋"/>
          <w:sz w:val="24"/>
          <w:szCs w:val="24"/>
        </w:rPr>
        <w:t xml:space="preserve"> </w:t>
      </w:r>
      <w:r>
        <w:rPr>
          <w:rFonts w:hint="eastAsia" w:ascii="仿宋" w:hAnsi="仿宋" w:eastAsia="仿宋" w:cs="仿宋"/>
          <w:spacing w:val="-3"/>
          <w:sz w:val="24"/>
          <w:szCs w:val="24"/>
        </w:rPr>
        <w:t>员行贿谋取中标，不得以他人名义投标或者以其它方式弄虚作假骗取中</w:t>
      </w:r>
      <w:r>
        <w:rPr>
          <w:rFonts w:hint="eastAsia" w:ascii="仿宋" w:hAnsi="仿宋" w:eastAsia="仿宋" w:cs="仿宋"/>
          <w:spacing w:val="-4"/>
          <w:sz w:val="24"/>
          <w:szCs w:val="24"/>
        </w:rPr>
        <w:t>标；投标人不得</w:t>
      </w:r>
      <w:r>
        <w:rPr>
          <w:rFonts w:hint="eastAsia" w:ascii="仿宋" w:hAnsi="仿宋" w:eastAsia="仿宋" w:cs="仿宋"/>
          <w:sz w:val="24"/>
          <w:szCs w:val="24"/>
        </w:rPr>
        <w:t xml:space="preserve"> </w:t>
      </w:r>
      <w:r>
        <w:rPr>
          <w:rFonts w:hint="eastAsia" w:ascii="仿宋" w:hAnsi="仿宋" w:eastAsia="仿宋" w:cs="仿宋"/>
          <w:spacing w:val="-4"/>
          <w:sz w:val="24"/>
          <w:szCs w:val="24"/>
        </w:rPr>
        <w:t>以任何方式干扰、影响评标工作。</w:t>
      </w:r>
    </w:p>
    <w:p w14:paraId="1FB53532">
      <w:pPr>
        <w:spacing w:before="35" w:line="220" w:lineRule="auto"/>
        <w:ind w:left="480"/>
        <w:rPr>
          <w:rFonts w:hint="eastAsia" w:ascii="仿宋" w:hAnsi="仿宋" w:eastAsia="仿宋" w:cs="仿宋"/>
          <w:sz w:val="24"/>
          <w:szCs w:val="24"/>
        </w:rPr>
      </w:pPr>
      <w:r>
        <w:rPr>
          <w:rFonts w:hint="eastAsia" w:ascii="仿宋" w:hAnsi="仿宋" w:eastAsia="仿宋" w:cs="仿宋"/>
          <w:spacing w:val="-3"/>
          <w:sz w:val="24"/>
          <w:szCs w:val="24"/>
        </w:rPr>
        <w:t>9.2.1  下列行为均属以他人名义投标：</w:t>
      </w:r>
    </w:p>
    <w:p w14:paraId="1271C86E">
      <w:pPr>
        <w:spacing w:before="182" w:line="220" w:lineRule="auto"/>
        <w:ind w:left="486"/>
        <w:rPr>
          <w:rFonts w:hint="eastAsia" w:ascii="仿宋" w:hAnsi="仿宋" w:eastAsia="仿宋" w:cs="仿宋"/>
          <w:sz w:val="24"/>
          <w:szCs w:val="24"/>
        </w:rPr>
      </w:pPr>
      <w:r>
        <w:rPr>
          <w:rFonts w:hint="eastAsia" w:ascii="仿宋" w:hAnsi="仿宋" w:eastAsia="仿宋" w:cs="仿宋"/>
          <w:spacing w:val="-5"/>
          <w:sz w:val="24"/>
          <w:szCs w:val="24"/>
        </w:rPr>
        <w:t>（1）投标人挂靠其它施工单位；</w:t>
      </w:r>
    </w:p>
    <w:p w14:paraId="5F63406D">
      <w:pPr>
        <w:spacing w:before="179" w:line="219" w:lineRule="auto"/>
        <w:ind w:left="486"/>
        <w:rPr>
          <w:rFonts w:hint="eastAsia" w:ascii="仿宋" w:hAnsi="仿宋" w:eastAsia="仿宋" w:cs="仿宋"/>
          <w:sz w:val="24"/>
          <w:szCs w:val="24"/>
        </w:rPr>
      </w:pPr>
      <w:r>
        <w:rPr>
          <w:rFonts w:hint="eastAsia" w:ascii="仿宋" w:hAnsi="仿宋" w:eastAsia="仿宋" w:cs="仿宋"/>
          <w:spacing w:val="-2"/>
          <w:sz w:val="24"/>
          <w:szCs w:val="24"/>
        </w:rPr>
        <w:t>（2）投标人从其它施工单位通过转让或租借的方式获取资格</w:t>
      </w:r>
      <w:r>
        <w:rPr>
          <w:rFonts w:hint="eastAsia" w:ascii="仿宋" w:hAnsi="仿宋" w:eastAsia="仿宋" w:cs="仿宋"/>
          <w:spacing w:val="-3"/>
          <w:sz w:val="24"/>
          <w:szCs w:val="24"/>
        </w:rPr>
        <w:t>或资质证书；</w:t>
      </w:r>
    </w:p>
    <w:p w14:paraId="2C028A56">
      <w:pPr>
        <w:spacing w:before="183" w:line="219" w:lineRule="auto"/>
        <w:ind w:left="486"/>
        <w:rPr>
          <w:rFonts w:hint="eastAsia" w:ascii="仿宋" w:hAnsi="仿宋" w:eastAsia="仿宋" w:cs="仿宋"/>
          <w:sz w:val="24"/>
          <w:szCs w:val="24"/>
        </w:rPr>
      </w:pPr>
      <w:r>
        <w:rPr>
          <w:rFonts w:hint="eastAsia" w:ascii="仿宋" w:hAnsi="仿宋" w:eastAsia="仿宋" w:cs="仿宋"/>
          <w:spacing w:val="-1"/>
          <w:sz w:val="24"/>
          <w:szCs w:val="24"/>
        </w:rPr>
        <w:t>（3）由其它单位及法定代表人在自己编制的投</w:t>
      </w:r>
      <w:r>
        <w:rPr>
          <w:rFonts w:hint="eastAsia" w:ascii="仿宋" w:hAnsi="仿宋" w:eastAsia="仿宋" w:cs="仿宋"/>
          <w:spacing w:val="-2"/>
          <w:sz w:val="24"/>
          <w:szCs w:val="24"/>
        </w:rPr>
        <w:t>标文件上加盖印章或签字的行为。</w:t>
      </w:r>
    </w:p>
    <w:p w14:paraId="5FEF0E08">
      <w:pPr>
        <w:spacing w:before="181" w:line="219" w:lineRule="auto"/>
        <w:ind w:left="480"/>
        <w:rPr>
          <w:rFonts w:hint="eastAsia" w:ascii="仿宋" w:hAnsi="仿宋" w:eastAsia="仿宋" w:cs="仿宋"/>
          <w:sz w:val="24"/>
          <w:szCs w:val="24"/>
        </w:rPr>
      </w:pPr>
      <w:r>
        <w:rPr>
          <w:rFonts w:hint="eastAsia" w:ascii="仿宋" w:hAnsi="仿宋" w:eastAsia="仿宋" w:cs="仿宋"/>
          <w:spacing w:val="-2"/>
          <w:sz w:val="24"/>
          <w:szCs w:val="24"/>
        </w:rPr>
        <w:t>9.2.2  下列行为，视为允许他人以本单位名</w:t>
      </w:r>
      <w:r>
        <w:rPr>
          <w:rFonts w:hint="eastAsia" w:ascii="仿宋" w:hAnsi="仿宋" w:eastAsia="仿宋" w:cs="仿宋"/>
          <w:spacing w:val="-3"/>
          <w:sz w:val="24"/>
          <w:szCs w:val="24"/>
        </w:rPr>
        <w:t>义承揽工程：</w:t>
      </w:r>
    </w:p>
    <w:p w14:paraId="76973529">
      <w:pPr>
        <w:spacing w:before="183" w:line="219" w:lineRule="auto"/>
        <w:ind w:left="486"/>
        <w:rPr>
          <w:rFonts w:hint="eastAsia" w:ascii="仿宋" w:hAnsi="仿宋" w:eastAsia="仿宋" w:cs="仿宋"/>
          <w:sz w:val="24"/>
          <w:szCs w:val="24"/>
        </w:rPr>
      </w:pPr>
      <w:r>
        <w:rPr>
          <w:rFonts w:hint="eastAsia" w:ascii="仿宋" w:hAnsi="仿宋" w:eastAsia="仿宋" w:cs="仿宋"/>
          <w:spacing w:val="-3"/>
          <w:sz w:val="24"/>
          <w:szCs w:val="24"/>
        </w:rPr>
        <w:t>（1）投标人的法定代表人的委托代理人不是投标人本单位人员；</w:t>
      </w:r>
    </w:p>
    <w:p w14:paraId="577361EC">
      <w:pPr>
        <w:spacing w:before="185" w:line="288" w:lineRule="auto"/>
        <w:ind w:right="20" w:firstLine="486"/>
        <w:rPr>
          <w:rFonts w:hint="eastAsia" w:ascii="仿宋" w:hAnsi="仿宋" w:eastAsia="仿宋" w:cs="仿宋"/>
          <w:sz w:val="24"/>
          <w:szCs w:val="24"/>
        </w:rPr>
      </w:pPr>
      <w:r>
        <w:rPr>
          <w:rFonts w:hint="eastAsia" w:ascii="仿宋" w:hAnsi="仿宋" w:eastAsia="仿宋" w:cs="仿宋"/>
          <w:spacing w:val="-1"/>
          <w:sz w:val="24"/>
          <w:szCs w:val="24"/>
        </w:rPr>
        <w:t>（2）投标人拟在施工现场所设项目管理机构的项目负责人、技术负责人、专职安</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全员、质量员、材料员、施工员、预算员或资料员不是本单位人员。</w:t>
      </w:r>
    </w:p>
    <w:p w14:paraId="236BB094">
      <w:pPr>
        <w:spacing w:before="184" w:line="219" w:lineRule="auto"/>
        <w:ind w:left="482"/>
        <w:rPr>
          <w:rFonts w:hint="eastAsia" w:ascii="仿宋" w:hAnsi="仿宋" w:eastAsia="仿宋" w:cs="仿宋"/>
          <w:sz w:val="24"/>
          <w:szCs w:val="24"/>
        </w:rPr>
      </w:pPr>
      <w:r>
        <w:rPr>
          <w:rFonts w:hint="eastAsia" w:ascii="仿宋" w:hAnsi="仿宋" w:eastAsia="仿宋" w:cs="仿宋"/>
          <w:spacing w:val="-4"/>
          <w:sz w:val="24"/>
          <w:szCs w:val="24"/>
        </w:rPr>
        <w:t>投标人本单位人员，应满足以下条件：</w:t>
      </w:r>
    </w:p>
    <w:p w14:paraId="3EF9509C">
      <w:pPr>
        <w:spacing w:before="181" w:line="290" w:lineRule="auto"/>
        <w:ind w:right="24" w:firstLine="486"/>
        <w:rPr>
          <w:rFonts w:hint="eastAsia" w:ascii="仿宋" w:hAnsi="仿宋" w:eastAsia="仿宋" w:cs="仿宋"/>
          <w:sz w:val="24"/>
          <w:szCs w:val="24"/>
        </w:rPr>
      </w:pPr>
      <w:r>
        <w:rPr>
          <w:rFonts w:hint="eastAsia" w:ascii="仿宋" w:hAnsi="仿宋" w:eastAsia="仿宋" w:cs="仿宋"/>
          <w:spacing w:val="-1"/>
          <w:sz w:val="24"/>
          <w:szCs w:val="24"/>
        </w:rPr>
        <w:t>（1）投标人单位为其办理社会保险关系，或具有其它有效证明其为本单位人员身</w:t>
      </w:r>
      <w:r>
        <w:rPr>
          <w:rFonts w:hint="eastAsia" w:ascii="仿宋" w:hAnsi="仿宋" w:eastAsia="仿宋" w:cs="仿宋"/>
          <w:spacing w:val="14"/>
          <w:sz w:val="24"/>
          <w:szCs w:val="24"/>
        </w:rPr>
        <w:t xml:space="preserve"> </w:t>
      </w:r>
      <w:r>
        <w:rPr>
          <w:rFonts w:hint="eastAsia" w:ascii="仿宋" w:hAnsi="仿宋" w:eastAsia="仿宋" w:cs="仿宋"/>
          <w:spacing w:val="-8"/>
          <w:sz w:val="24"/>
          <w:szCs w:val="24"/>
        </w:rPr>
        <w:t>份的文件。</w:t>
      </w:r>
    </w:p>
    <w:p w14:paraId="7A8F356B">
      <w:pPr>
        <w:spacing w:before="180" w:line="218" w:lineRule="auto"/>
        <w:ind w:left="480"/>
        <w:rPr>
          <w:rFonts w:hint="eastAsia" w:ascii="仿宋" w:hAnsi="仿宋" w:eastAsia="仿宋" w:cs="仿宋"/>
          <w:sz w:val="24"/>
          <w:szCs w:val="24"/>
        </w:rPr>
      </w:pPr>
      <w:r>
        <w:rPr>
          <w:rFonts w:hint="eastAsia" w:ascii="仿宋" w:hAnsi="仿宋" w:eastAsia="仿宋" w:cs="仿宋"/>
          <w:spacing w:val="-3"/>
          <w:sz w:val="24"/>
          <w:szCs w:val="24"/>
        </w:rPr>
        <w:t>9.2.3  下列行为均属投标人串通投标报价：</w:t>
      </w:r>
    </w:p>
    <w:p w14:paraId="72ACF48F">
      <w:pPr>
        <w:spacing w:before="185" w:line="218" w:lineRule="auto"/>
        <w:ind w:left="486"/>
        <w:rPr>
          <w:rFonts w:hint="eastAsia" w:ascii="仿宋" w:hAnsi="仿宋" w:eastAsia="仿宋" w:cs="仿宋"/>
          <w:sz w:val="24"/>
          <w:szCs w:val="24"/>
        </w:rPr>
      </w:pPr>
      <w:r>
        <w:rPr>
          <w:rFonts w:hint="eastAsia" w:ascii="仿宋" w:hAnsi="仿宋" w:eastAsia="仿宋" w:cs="仿宋"/>
          <w:spacing w:val="-3"/>
          <w:sz w:val="24"/>
          <w:szCs w:val="24"/>
        </w:rPr>
        <w:t>（1）投标人之间相互约定抬高或压低投标报价；</w:t>
      </w:r>
    </w:p>
    <w:p w14:paraId="66380962">
      <w:pPr>
        <w:spacing w:before="182" w:line="218" w:lineRule="auto"/>
        <w:ind w:left="486"/>
        <w:rPr>
          <w:rFonts w:hint="eastAsia" w:ascii="仿宋" w:hAnsi="仿宋" w:eastAsia="仿宋" w:cs="仿宋"/>
          <w:sz w:val="24"/>
          <w:szCs w:val="24"/>
        </w:rPr>
      </w:pPr>
      <w:r>
        <w:rPr>
          <w:rFonts w:hint="eastAsia" w:ascii="仿宋" w:hAnsi="仿宋" w:eastAsia="仿宋" w:cs="仿宋"/>
          <w:spacing w:val="-2"/>
          <w:sz w:val="24"/>
          <w:szCs w:val="24"/>
        </w:rPr>
        <w:t>（2）投标人之间相互约定，在招标项目中分别以高、</w:t>
      </w:r>
      <w:r>
        <w:rPr>
          <w:rFonts w:hint="eastAsia" w:ascii="仿宋" w:hAnsi="仿宋" w:eastAsia="仿宋" w:cs="仿宋"/>
          <w:spacing w:val="-3"/>
          <w:sz w:val="24"/>
          <w:szCs w:val="24"/>
        </w:rPr>
        <w:t>中、低价位报价；</w:t>
      </w:r>
    </w:p>
    <w:p w14:paraId="0742069B">
      <w:pPr>
        <w:spacing w:line="218" w:lineRule="auto"/>
        <w:rPr>
          <w:rFonts w:hint="eastAsia" w:ascii="仿宋" w:hAnsi="仿宋" w:eastAsia="仿宋" w:cs="仿宋"/>
          <w:sz w:val="24"/>
          <w:szCs w:val="24"/>
        </w:rPr>
        <w:sectPr>
          <w:footerReference r:id="rId20" w:type="default"/>
          <w:pgSz w:w="11907" w:h="16839"/>
          <w:pgMar w:top="1404" w:right="1468" w:bottom="1155" w:left="1428" w:header="0" w:footer="959" w:gutter="0"/>
          <w:pgNumType w:fmt="decimal"/>
          <w:cols w:space="720" w:num="1"/>
        </w:sectPr>
      </w:pPr>
    </w:p>
    <w:p w14:paraId="433F4C91">
      <w:pPr>
        <w:spacing w:before="48" w:line="218" w:lineRule="auto"/>
        <w:ind w:left="487"/>
        <w:rPr>
          <w:rFonts w:hint="eastAsia" w:ascii="仿宋" w:hAnsi="仿宋" w:eastAsia="仿宋" w:cs="仿宋"/>
          <w:sz w:val="24"/>
          <w:szCs w:val="24"/>
        </w:rPr>
      </w:pPr>
      <w:r>
        <w:rPr>
          <w:rFonts w:hint="eastAsia" w:ascii="仿宋" w:hAnsi="仿宋" w:eastAsia="仿宋" w:cs="仿宋"/>
          <w:spacing w:val="-3"/>
          <w:sz w:val="24"/>
          <w:szCs w:val="24"/>
        </w:rPr>
        <w:t>（3）投标人之间先进行内部竞价，内定中标人，然后再参加投标；</w:t>
      </w:r>
    </w:p>
    <w:p w14:paraId="6E7B4830">
      <w:pPr>
        <w:spacing w:before="182" w:line="218" w:lineRule="auto"/>
        <w:ind w:left="487"/>
        <w:rPr>
          <w:rFonts w:hint="eastAsia" w:ascii="仿宋" w:hAnsi="仿宋" w:eastAsia="仿宋" w:cs="仿宋"/>
          <w:sz w:val="24"/>
          <w:szCs w:val="24"/>
        </w:rPr>
      </w:pPr>
      <w:r>
        <w:rPr>
          <w:rFonts w:hint="eastAsia" w:ascii="仿宋" w:hAnsi="仿宋" w:eastAsia="仿宋" w:cs="仿宋"/>
          <w:spacing w:val="-3"/>
          <w:sz w:val="24"/>
          <w:szCs w:val="24"/>
        </w:rPr>
        <w:t>（4）投标人之间其它串通投标报价的行为。</w:t>
      </w:r>
    </w:p>
    <w:p w14:paraId="3E648F4A">
      <w:pPr>
        <w:spacing w:before="184" w:line="220" w:lineRule="auto"/>
        <w:ind w:left="481"/>
        <w:rPr>
          <w:rFonts w:hint="eastAsia" w:ascii="仿宋" w:hAnsi="仿宋" w:eastAsia="仿宋" w:cs="仿宋"/>
          <w:sz w:val="24"/>
          <w:szCs w:val="24"/>
        </w:rPr>
      </w:pPr>
      <w:r>
        <w:rPr>
          <w:rFonts w:hint="eastAsia" w:ascii="仿宋" w:hAnsi="仿宋" w:eastAsia="仿宋" w:cs="仿宋"/>
          <w:spacing w:val="-2"/>
          <w:sz w:val="24"/>
          <w:szCs w:val="24"/>
        </w:rPr>
        <w:t>9.2.4  有下列情形之一的，视为投标人</w:t>
      </w:r>
      <w:r>
        <w:rPr>
          <w:rFonts w:hint="eastAsia" w:ascii="仿宋" w:hAnsi="仿宋" w:eastAsia="仿宋" w:cs="仿宋"/>
          <w:spacing w:val="-3"/>
          <w:sz w:val="24"/>
          <w:szCs w:val="24"/>
        </w:rPr>
        <w:t>相互串通投标：</w:t>
      </w:r>
    </w:p>
    <w:p w14:paraId="1F114F9C">
      <w:pPr>
        <w:spacing w:before="178" w:line="220" w:lineRule="auto"/>
        <w:ind w:left="487"/>
        <w:rPr>
          <w:rFonts w:hint="eastAsia" w:ascii="仿宋" w:hAnsi="仿宋" w:eastAsia="仿宋" w:cs="仿宋"/>
          <w:sz w:val="24"/>
          <w:szCs w:val="24"/>
        </w:rPr>
      </w:pPr>
      <w:r>
        <w:rPr>
          <w:rFonts w:hint="eastAsia" w:ascii="仿宋" w:hAnsi="仿宋" w:eastAsia="仿宋" w:cs="仿宋"/>
          <w:spacing w:val="-3"/>
          <w:sz w:val="24"/>
          <w:szCs w:val="24"/>
        </w:rPr>
        <w:t>（1）不同投标人的投标文件由同一单位或者个人编制；</w:t>
      </w:r>
    </w:p>
    <w:p w14:paraId="468B27BC">
      <w:pPr>
        <w:spacing w:before="182" w:line="220" w:lineRule="auto"/>
        <w:ind w:left="487"/>
        <w:rPr>
          <w:rFonts w:hint="eastAsia" w:ascii="仿宋" w:hAnsi="仿宋" w:eastAsia="仿宋" w:cs="仿宋"/>
          <w:sz w:val="24"/>
          <w:szCs w:val="24"/>
        </w:rPr>
      </w:pPr>
      <w:r>
        <w:rPr>
          <w:rFonts w:hint="eastAsia" w:ascii="仿宋" w:hAnsi="仿宋" w:eastAsia="仿宋" w:cs="仿宋"/>
          <w:spacing w:val="-3"/>
          <w:sz w:val="24"/>
          <w:szCs w:val="24"/>
        </w:rPr>
        <w:t>（2）不同投标人委托同一单位或者个人办理投标事宜；</w:t>
      </w:r>
    </w:p>
    <w:p w14:paraId="6537FC59">
      <w:pPr>
        <w:spacing w:before="179" w:line="220" w:lineRule="auto"/>
        <w:ind w:left="487"/>
        <w:rPr>
          <w:rFonts w:hint="eastAsia" w:ascii="仿宋" w:hAnsi="仿宋" w:eastAsia="仿宋" w:cs="仿宋"/>
          <w:sz w:val="24"/>
          <w:szCs w:val="24"/>
        </w:rPr>
      </w:pPr>
      <w:r>
        <w:rPr>
          <w:rFonts w:hint="eastAsia" w:ascii="仿宋" w:hAnsi="仿宋" w:eastAsia="仿宋" w:cs="仿宋"/>
          <w:spacing w:val="-2"/>
          <w:sz w:val="24"/>
          <w:szCs w:val="24"/>
        </w:rPr>
        <w:t>（3）不同投标人的投标文件载明的项目管理成员为同一人；</w:t>
      </w:r>
    </w:p>
    <w:p w14:paraId="0F5D3490">
      <w:pPr>
        <w:spacing w:before="183" w:line="218" w:lineRule="auto"/>
        <w:ind w:left="487"/>
        <w:rPr>
          <w:rFonts w:hint="eastAsia" w:ascii="仿宋" w:hAnsi="仿宋" w:eastAsia="仿宋" w:cs="仿宋"/>
          <w:sz w:val="24"/>
          <w:szCs w:val="24"/>
        </w:rPr>
      </w:pPr>
      <w:r>
        <w:rPr>
          <w:rFonts w:hint="eastAsia" w:ascii="仿宋" w:hAnsi="仿宋" w:eastAsia="仿宋" w:cs="仿宋"/>
          <w:spacing w:val="-2"/>
          <w:sz w:val="24"/>
          <w:szCs w:val="24"/>
        </w:rPr>
        <w:t>（4）不同投标人的投标文件异常一致或者投</w:t>
      </w:r>
      <w:r>
        <w:rPr>
          <w:rFonts w:hint="eastAsia" w:ascii="仿宋" w:hAnsi="仿宋" w:eastAsia="仿宋" w:cs="仿宋"/>
          <w:spacing w:val="-3"/>
          <w:sz w:val="24"/>
          <w:szCs w:val="24"/>
        </w:rPr>
        <w:t>标报价呈规律性差异；</w:t>
      </w:r>
    </w:p>
    <w:p w14:paraId="49732DC3">
      <w:pPr>
        <w:spacing w:before="184" w:line="220" w:lineRule="auto"/>
        <w:ind w:left="487"/>
        <w:rPr>
          <w:rFonts w:hint="eastAsia" w:ascii="仿宋" w:hAnsi="仿宋" w:eastAsia="仿宋" w:cs="仿宋"/>
          <w:sz w:val="24"/>
          <w:szCs w:val="24"/>
        </w:rPr>
      </w:pPr>
      <w:r>
        <w:rPr>
          <w:rFonts w:hint="eastAsia" w:ascii="仿宋" w:hAnsi="仿宋" w:eastAsia="仿宋" w:cs="仿宋"/>
          <w:spacing w:val="-2"/>
          <w:sz w:val="24"/>
          <w:szCs w:val="24"/>
        </w:rPr>
        <w:t>（5）不同投标人的投标保证金从同一单位或者个人的</w:t>
      </w:r>
      <w:r>
        <w:rPr>
          <w:rFonts w:hint="eastAsia" w:ascii="仿宋" w:hAnsi="仿宋" w:eastAsia="仿宋" w:cs="仿宋"/>
          <w:spacing w:val="-3"/>
          <w:sz w:val="24"/>
          <w:szCs w:val="24"/>
        </w:rPr>
        <w:t>账户转出；</w:t>
      </w:r>
    </w:p>
    <w:p w14:paraId="02D76841">
      <w:pPr>
        <w:spacing w:before="180" w:line="290" w:lineRule="auto"/>
        <w:ind w:right="6" w:firstLine="487"/>
        <w:rPr>
          <w:rFonts w:hint="eastAsia" w:ascii="仿宋" w:hAnsi="仿宋" w:eastAsia="仿宋" w:cs="仿宋"/>
          <w:sz w:val="24"/>
          <w:szCs w:val="24"/>
        </w:rPr>
      </w:pPr>
      <w:r>
        <w:rPr>
          <w:rFonts w:hint="eastAsia" w:ascii="仿宋" w:hAnsi="仿宋" w:eastAsia="仿宋" w:cs="仿宋"/>
          <w:sz w:val="24"/>
          <w:szCs w:val="24"/>
        </w:rPr>
        <w:t>（6）不同投标人的投标文件由同一台电脑编制，或投标报价用同一个预</w:t>
      </w:r>
      <w:r>
        <w:rPr>
          <w:rFonts w:hint="eastAsia" w:ascii="仿宋" w:hAnsi="仿宋" w:eastAsia="仿宋" w:cs="仿宋"/>
          <w:spacing w:val="-1"/>
          <w:sz w:val="24"/>
          <w:szCs w:val="24"/>
        </w:rPr>
        <w:t>算编制软</w:t>
      </w:r>
      <w:r>
        <w:rPr>
          <w:rFonts w:hint="eastAsia" w:ascii="仿宋" w:hAnsi="仿宋" w:eastAsia="仿宋" w:cs="仿宋"/>
          <w:sz w:val="24"/>
          <w:szCs w:val="24"/>
        </w:rPr>
        <w:t xml:space="preserve"> </w:t>
      </w:r>
      <w:r>
        <w:rPr>
          <w:rFonts w:hint="eastAsia" w:ascii="仿宋" w:hAnsi="仿宋" w:eastAsia="仿宋" w:cs="仿宋"/>
          <w:spacing w:val="-3"/>
          <w:sz w:val="24"/>
          <w:szCs w:val="24"/>
        </w:rPr>
        <w:t>件密码锁制作或出自同一电子文档的。</w:t>
      </w:r>
    </w:p>
    <w:p w14:paraId="1400C1E1">
      <w:pPr>
        <w:spacing w:before="180" w:line="219" w:lineRule="auto"/>
        <w:ind w:left="481"/>
        <w:rPr>
          <w:rFonts w:hint="eastAsia" w:ascii="仿宋" w:hAnsi="仿宋" w:eastAsia="仿宋" w:cs="仿宋"/>
          <w:sz w:val="24"/>
          <w:szCs w:val="24"/>
        </w:rPr>
      </w:pPr>
      <w:r>
        <w:rPr>
          <w:rFonts w:hint="eastAsia" w:ascii="仿宋" w:hAnsi="仿宋" w:eastAsia="仿宋" w:cs="仿宋"/>
          <w:spacing w:val="-2"/>
          <w:sz w:val="24"/>
          <w:szCs w:val="24"/>
        </w:rPr>
        <w:t>9.2.5  有下列情形之一的，属于投标人弄虚作</w:t>
      </w:r>
      <w:r>
        <w:rPr>
          <w:rFonts w:hint="eastAsia" w:ascii="仿宋" w:hAnsi="仿宋" w:eastAsia="仿宋" w:cs="仿宋"/>
          <w:spacing w:val="-3"/>
          <w:sz w:val="24"/>
          <w:szCs w:val="24"/>
        </w:rPr>
        <w:t>假的行为：</w:t>
      </w:r>
    </w:p>
    <w:p w14:paraId="2F777DB7">
      <w:pPr>
        <w:spacing w:before="183" w:line="220" w:lineRule="auto"/>
        <w:ind w:left="487"/>
        <w:rPr>
          <w:rFonts w:hint="eastAsia" w:ascii="仿宋" w:hAnsi="仿宋" w:eastAsia="仿宋" w:cs="仿宋"/>
          <w:sz w:val="24"/>
          <w:szCs w:val="24"/>
        </w:rPr>
      </w:pPr>
      <w:r>
        <w:rPr>
          <w:rFonts w:hint="eastAsia" w:ascii="仿宋" w:hAnsi="仿宋" w:eastAsia="仿宋" w:cs="仿宋"/>
          <w:spacing w:val="-5"/>
          <w:sz w:val="24"/>
          <w:szCs w:val="24"/>
        </w:rPr>
        <w:t>（1）使用伪造、变造的许可证件；</w:t>
      </w:r>
    </w:p>
    <w:p w14:paraId="21DF2A7E">
      <w:pPr>
        <w:spacing w:before="180" w:line="219" w:lineRule="auto"/>
        <w:ind w:left="487"/>
        <w:rPr>
          <w:rFonts w:hint="eastAsia" w:ascii="仿宋" w:hAnsi="仿宋" w:eastAsia="仿宋" w:cs="仿宋"/>
          <w:sz w:val="24"/>
          <w:szCs w:val="24"/>
        </w:rPr>
      </w:pPr>
      <w:r>
        <w:rPr>
          <w:rFonts w:hint="eastAsia" w:ascii="仿宋" w:hAnsi="仿宋" w:eastAsia="仿宋" w:cs="仿宋"/>
          <w:spacing w:val="-5"/>
          <w:sz w:val="24"/>
          <w:szCs w:val="24"/>
        </w:rPr>
        <w:t>（2）提供虚假的财务状况或者业绩；</w:t>
      </w:r>
    </w:p>
    <w:p w14:paraId="2885182F">
      <w:pPr>
        <w:spacing w:before="183" w:line="219" w:lineRule="auto"/>
        <w:ind w:left="487"/>
        <w:rPr>
          <w:rFonts w:hint="eastAsia" w:ascii="仿宋" w:hAnsi="仿宋" w:eastAsia="仿宋" w:cs="仿宋"/>
          <w:sz w:val="24"/>
          <w:szCs w:val="24"/>
        </w:rPr>
      </w:pPr>
      <w:r>
        <w:rPr>
          <w:rFonts w:hint="eastAsia" w:ascii="仿宋" w:hAnsi="仿宋" w:eastAsia="仿宋" w:cs="仿宋"/>
          <w:spacing w:val="-2"/>
          <w:sz w:val="24"/>
          <w:szCs w:val="24"/>
        </w:rPr>
        <w:t>（3）提供虚假的项目负责人或者主要技术人员</w:t>
      </w:r>
      <w:r>
        <w:rPr>
          <w:rFonts w:hint="eastAsia" w:ascii="仿宋" w:hAnsi="仿宋" w:eastAsia="仿宋" w:cs="仿宋"/>
          <w:spacing w:val="-3"/>
          <w:sz w:val="24"/>
          <w:szCs w:val="24"/>
        </w:rPr>
        <w:t>简历、劳动关系证明；</w:t>
      </w:r>
    </w:p>
    <w:p w14:paraId="5F40ABA9">
      <w:pPr>
        <w:spacing w:before="181" w:line="219" w:lineRule="auto"/>
        <w:ind w:left="487"/>
        <w:rPr>
          <w:rFonts w:hint="eastAsia" w:ascii="仿宋" w:hAnsi="仿宋" w:eastAsia="仿宋" w:cs="仿宋"/>
          <w:sz w:val="24"/>
          <w:szCs w:val="24"/>
        </w:rPr>
      </w:pPr>
      <w:r>
        <w:rPr>
          <w:rFonts w:hint="eastAsia" w:ascii="仿宋" w:hAnsi="仿宋" w:eastAsia="仿宋" w:cs="仿宋"/>
          <w:spacing w:val="-6"/>
          <w:sz w:val="24"/>
          <w:szCs w:val="24"/>
        </w:rPr>
        <w:t>（4）提供虚假的信用状况；</w:t>
      </w:r>
    </w:p>
    <w:p w14:paraId="410E8653">
      <w:pPr>
        <w:spacing w:before="183" w:line="219" w:lineRule="auto"/>
        <w:ind w:left="487"/>
        <w:rPr>
          <w:rFonts w:hint="eastAsia" w:ascii="仿宋" w:hAnsi="仿宋" w:eastAsia="仿宋" w:cs="仿宋"/>
          <w:sz w:val="24"/>
          <w:szCs w:val="24"/>
        </w:rPr>
      </w:pPr>
      <w:r>
        <w:rPr>
          <w:rFonts w:hint="eastAsia" w:ascii="仿宋" w:hAnsi="仿宋" w:eastAsia="仿宋" w:cs="仿宋"/>
          <w:spacing w:val="-4"/>
          <w:sz w:val="24"/>
          <w:szCs w:val="24"/>
        </w:rPr>
        <w:t>（5）其他弄虚作假的行为。</w:t>
      </w:r>
    </w:p>
    <w:p w14:paraId="0931800D">
      <w:pPr>
        <w:spacing w:before="182" w:line="219" w:lineRule="auto"/>
        <w:ind w:left="1"/>
        <w:outlineLvl w:val="2"/>
        <w:rPr>
          <w:rFonts w:hint="eastAsia" w:ascii="仿宋" w:hAnsi="仿宋" w:eastAsia="仿宋" w:cs="仿宋"/>
          <w:sz w:val="24"/>
          <w:szCs w:val="24"/>
        </w:rPr>
      </w:pPr>
      <w:bookmarkStart w:id="111" w:name="_Toc13447"/>
      <w:r>
        <w:rPr>
          <w:rFonts w:hint="eastAsia" w:ascii="仿宋" w:hAnsi="仿宋" w:eastAsia="仿宋" w:cs="仿宋"/>
          <w:b/>
          <w:bCs/>
          <w:spacing w:val="-3"/>
          <w:sz w:val="24"/>
          <w:szCs w:val="24"/>
        </w:rPr>
        <w:t>9.3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对评标委员会成员的纪律要求</w:t>
      </w:r>
      <w:bookmarkEnd w:id="111"/>
    </w:p>
    <w:p w14:paraId="41357AA7">
      <w:pPr>
        <w:spacing w:before="183" w:line="352" w:lineRule="auto"/>
        <w:ind w:firstLine="480"/>
        <w:jc w:val="both"/>
        <w:rPr>
          <w:rFonts w:hint="eastAsia" w:ascii="仿宋" w:hAnsi="仿宋" w:eastAsia="仿宋" w:cs="仿宋"/>
          <w:sz w:val="24"/>
          <w:szCs w:val="24"/>
        </w:rPr>
      </w:pPr>
      <w:r>
        <w:rPr>
          <w:rFonts w:hint="eastAsia" w:ascii="仿宋" w:hAnsi="仿宋" w:eastAsia="仿宋" w:cs="仿宋"/>
          <w:spacing w:val="-3"/>
          <w:sz w:val="24"/>
          <w:szCs w:val="24"/>
        </w:rPr>
        <w:t>评标委员会成员不得收受他人的财物或者其他好处，不得向他人透露对投标</w:t>
      </w:r>
      <w:r>
        <w:rPr>
          <w:rFonts w:hint="eastAsia" w:ascii="仿宋" w:hAnsi="仿宋" w:eastAsia="仿宋" w:cs="仿宋"/>
          <w:spacing w:val="-4"/>
          <w:sz w:val="24"/>
          <w:szCs w:val="24"/>
        </w:rPr>
        <w:t>文件的</w:t>
      </w:r>
      <w:r>
        <w:rPr>
          <w:rFonts w:hint="eastAsia" w:ascii="仿宋" w:hAnsi="仿宋" w:eastAsia="仿宋" w:cs="仿宋"/>
          <w:sz w:val="24"/>
          <w:szCs w:val="24"/>
        </w:rPr>
        <w:t xml:space="preserve"> </w:t>
      </w:r>
      <w:r>
        <w:rPr>
          <w:rFonts w:hint="eastAsia" w:ascii="仿宋" w:hAnsi="仿宋" w:eastAsia="仿宋" w:cs="仿宋"/>
          <w:spacing w:val="-5"/>
          <w:sz w:val="24"/>
          <w:szCs w:val="24"/>
        </w:rPr>
        <w:t>评审和比较、中标候选人的推荐情况以及评标有关</w:t>
      </w:r>
      <w:r>
        <w:rPr>
          <w:rFonts w:hint="eastAsia" w:ascii="仿宋" w:hAnsi="仿宋" w:eastAsia="仿宋" w:cs="仿宋"/>
          <w:spacing w:val="-6"/>
          <w:sz w:val="24"/>
          <w:szCs w:val="24"/>
        </w:rPr>
        <w:t>的其他情况。在评标活动中，</w:t>
      </w:r>
      <w:r>
        <w:rPr>
          <w:rFonts w:hint="eastAsia" w:ascii="仿宋" w:hAnsi="仿宋" w:eastAsia="仿宋" w:cs="仿宋"/>
          <w:spacing w:val="-24"/>
          <w:sz w:val="24"/>
          <w:szCs w:val="24"/>
        </w:rPr>
        <w:t xml:space="preserve"> </w:t>
      </w:r>
      <w:r>
        <w:rPr>
          <w:rFonts w:hint="eastAsia" w:ascii="仿宋" w:hAnsi="仿宋" w:eastAsia="仿宋" w:cs="仿宋"/>
          <w:spacing w:val="-6"/>
          <w:sz w:val="24"/>
          <w:szCs w:val="24"/>
        </w:rPr>
        <w:t>评标委</w:t>
      </w:r>
      <w:r>
        <w:rPr>
          <w:rFonts w:hint="eastAsia" w:ascii="仿宋" w:hAnsi="仿宋" w:eastAsia="仿宋" w:cs="仿宋"/>
          <w:sz w:val="24"/>
          <w:szCs w:val="24"/>
        </w:rPr>
        <w:t xml:space="preserve"> </w:t>
      </w:r>
      <w:r>
        <w:rPr>
          <w:rFonts w:hint="eastAsia" w:ascii="仿宋" w:hAnsi="仿宋" w:eastAsia="仿宋" w:cs="仿宋"/>
          <w:spacing w:val="-3"/>
          <w:sz w:val="24"/>
          <w:szCs w:val="24"/>
        </w:rPr>
        <w:t>员会成员应当客观、公正地履行职责，遵守职业道德，不得擅离职守，影响评标程序正</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常进行，不得使用第三章“评标办法</w:t>
      </w:r>
      <w:r>
        <w:rPr>
          <w:rFonts w:hint="eastAsia" w:ascii="仿宋" w:hAnsi="仿宋" w:eastAsia="仿宋" w:cs="仿宋"/>
          <w:spacing w:val="-88"/>
          <w:sz w:val="24"/>
          <w:szCs w:val="24"/>
        </w:rPr>
        <w:t xml:space="preserve"> </w:t>
      </w:r>
      <w:r>
        <w:rPr>
          <w:rFonts w:hint="eastAsia" w:ascii="仿宋" w:hAnsi="仿宋" w:eastAsia="仿宋" w:cs="仿宋"/>
          <w:spacing w:val="-2"/>
          <w:sz w:val="24"/>
          <w:szCs w:val="24"/>
        </w:rPr>
        <w:t>”没有规定的评审因素和标</w:t>
      </w:r>
      <w:r>
        <w:rPr>
          <w:rFonts w:hint="eastAsia" w:ascii="仿宋" w:hAnsi="仿宋" w:eastAsia="仿宋" w:cs="仿宋"/>
          <w:spacing w:val="-3"/>
          <w:sz w:val="24"/>
          <w:szCs w:val="24"/>
        </w:rPr>
        <w:t>准进行评标。</w:t>
      </w:r>
    </w:p>
    <w:p w14:paraId="28536052">
      <w:pPr>
        <w:spacing w:before="36" w:line="220" w:lineRule="auto"/>
        <w:ind w:left="1"/>
        <w:outlineLvl w:val="2"/>
        <w:rPr>
          <w:rFonts w:hint="eastAsia" w:ascii="仿宋" w:hAnsi="仿宋" w:eastAsia="仿宋" w:cs="仿宋"/>
          <w:sz w:val="24"/>
          <w:szCs w:val="24"/>
        </w:rPr>
      </w:pPr>
      <w:bookmarkStart w:id="112" w:name="_Toc26042"/>
      <w:r>
        <w:rPr>
          <w:rFonts w:hint="eastAsia" w:ascii="仿宋" w:hAnsi="仿宋" w:eastAsia="仿宋" w:cs="仿宋"/>
          <w:b/>
          <w:bCs/>
          <w:spacing w:val="-3"/>
          <w:sz w:val="24"/>
          <w:szCs w:val="24"/>
        </w:rPr>
        <w:t>9.4</w:t>
      </w:r>
      <w:r>
        <w:rPr>
          <w:rFonts w:hint="eastAsia" w:ascii="仿宋" w:hAnsi="仿宋" w:eastAsia="仿宋" w:cs="仿宋"/>
          <w:spacing w:val="-44"/>
          <w:sz w:val="24"/>
          <w:szCs w:val="24"/>
        </w:rPr>
        <w:t xml:space="preserve"> </w:t>
      </w:r>
      <w:r>
        <w:rPr>
          <w:rFonts w:hint="eastAsia" w:ascii="仿宋" w:hAnsi="仿宋" w:eastAsia="仿宋" w:cs="仿宋"/>
          <w:b/>
          <w:bCs/>
          <w:spacing w:val="-3"/>
          <w:sz w:val="24"/>
          <w:szCs w:val="24"/>
        </w:rPr>
        <w:t>对与评标活动有关的工作人员的纪律要求</w:t>
      </w:r>
      <w:bookmarkEnd w:id="112"/>
    </w:p>
    <w:p w14:paraId="3D96367C">
      <w:pPr>
        <w:spacing w:before="185" w:line="350" w:lineRule="auto"/>
        <w:ind w:left="3" w:firstLine="481"/>
        <w:jc w:val="both"/>
        <w:rPr>
          <w:rFonts w:hint="eastAsia" w:ascii="仿宋" w:hAnsi="仿宋" w:eastAsia="仿宋" w:cs="仿宋"/>
          <w:sz w:val="24"/>
          <w:szCs w:val="24"/>
        </w:rPr>
      </w:pPr>
      <w:r>
        <w:rPr>
          <w:rFonts w:hint="eastAsia" w:ascii="仿宋" w:hAnsi="仿宋" w:eastAsia="仿宋" w:cs="仿宋"/>
          <w:spacing w:val="-3"/>
          <w:sz w:val="24"/>
          <w:szCs w:val="24"/>
        </w:rPr>
        <w:t>与评标活动有关的工作人员不得收受他人的财物或者其他好处，</w:t>
      </w:r>
      <w:r>
        <w:rPr>
          <w:rFonts w:hint="eastAsia" w:ascii="仿宋" w:hAnsi="仿宋" w:eastAsia="仿宋" w:cs="仿宋"/>
          <w:spacing w:val="-4"/>
          <w:sz w:val="24"/>
          <w:szCs w:val="24"/>
        </w:rPr>
        <w:t>不得向他人透露对</w:t>
      </w:r>
      <w:r>
        <w:rPr>
          <w:rFonts w:hint="eastAsia" w:ascii="仿宋" w:hAnsi="仿宋" w:eastAsia="仿宋" w:cs="仿宋"/>
          <w:sz w:val="24"/>
          <w:szCs w:val="24"/>
        </w:rPr>
        <w:t xml:space="preserve"> </w:t>
      </w:r>
      <w:r>
        <w:rPr>
          <w:rFonts w:hint="eastAsia" w:ascii="仿宋" w:hAnsi="仿宋" w:eastAsia="仿宋" w:cs="仿宋"/>
          <w:spacing w:val="-3"/>
          <w:sz w:val="24"/>
          <w:szCs w:val="24"/>
        </w:rPr>
        <w:t>投标文件的评审和比较、中标候选人的推荐情况以及评标有关的其他情况。在评标活动</w:t>
      </w:r>
      <w:r>
        <w:rPr>
          <w:rFonts w:hint="eastAsia" w:ascii="仿宋" w:hAnsi="仿宋" w:eastAsia="仿宋" w:cs="仿宋"/>
          <w:sz w:val="24"/>
          <w:szCs w:val="24"/>
        </w:rPr>
        <w:t xml:space="preserve"> </w:t>
      </w:r>
      <w:r>
        <w:rPr>
          <w:rFonts w:hint="eastAsia" w:ascii="仿宋" w:hAnsi="仿宋" w:eastAsia="仿宋" w:cs="仿宋"/>
          <w:spacing w:val="-2"/>
          <w:sz w:val="24"/>
          <w:szCs w:val="24"/>
        </w:rPr>
        <w:t>中，与评标活动有关的工作人员不得擅离职守，影响评标程序正常进行。</w:t>
      </w:r>
    </w:p>
    <w:p w14:paraId="58B2BFA9">
      <w:pPr>
        <w:spacing w:before="32" w:line="220" w:lineRule="auto"/>
        <w:ind w:left="18"/>
        <w:outlineLvl w:val="1"/>
        <w:rPr>
          <w:rFonts w:hint="eastAsia" w:ascii="仿宋" w:hAnsi="仿宋" w:eastAsia="仿宋" w:cs="仿宋"/>
          <w:sz w:val="24"/>
          <w:szCs w:val="24"/>
        </w:rPr>
      </w:pPr>
      <w:bookmarkStart w:id="113" w:name="bookmark67"/>
      <w:bookmarkEnd w:id="113"/>
      <w:bookmarkStart w:id="114" w:name="bookmark68"/>
      <w:bookmarkEnd w:id="114"/>
      <w:bookmarkStart w:id="115" w:name="_Toc3753"/>
      <w:r>
        <w:rPr>
          <w:rFonts w:hint="eastAsia" w:ascii="仿宋" w:hAnsi="仿宋" w:eastAsia="仿宋" w:cs="仿宋"/>
          <w:b/>
          <w:bCs/>
          <w:spacing w:val="-5"/>
          <w:sz w:val="24"/>
          <w:szCs w:val="24"/>
        </w:rPr>
        <w:t>10．需要补充的其它内容</w:t>
      </w:r>
      <w:bookmarkEnd w:id="115"/>
    </w:p>
    <w:p w14:paraId="0F353853">
      <w:pPr>
        <w:spacing w:before="183" w:line="219" w:lineRule="auto"/>
        <w:ind w:left="484"/>
        <w:rPr>
          <w:rFonts w:hint="eastAsia" w:ascii="仿宋" w:hAnsi="仿宋" w:eastAsia="仿宋" w:cs="仿宋"/>
          <w:sz w:val="24"/>
          <w:szCs w:val="24"/>
        </w:rPr>
      </w:pPr>
      <w:r>
        <w:rPr>
          <w:rFonts w:hint="eastAsia" w:ascii="仿宋" w:hAnsi="仿宋" w:eastAsia="仿宋" w:cs="仿宋"/>
          <w:spacing w:val="-5"/>
          <w:sz w:val="24"/>
          <w:szCs w:val="24"/>
        </w:rPr>
        <w:t>见投标人须知前附表。</w:t>
      </w:r>
    </w:p>
    <w:p w14:paraId="16E42C0A">
      <w:pPr>
        <w:spacing w:line="219" w:lineRule="auto"/>
        <w:rPr>
          <w:rFonts w:hint="eastAsia" w:ascii="仿宋" w:hAnsi="仿宋" w:eastAsia="仿宋" w:cs="仿宋"/>
          <w:sz w:val="24"/>
          <w:szCs w:val="24"/>
        </w:rPr>
        <w:sectPr>
          <w:footerReference r:id="rId21" w:type="default"/>
          <w:pgSz w:w="11907" w:h="16839"/>
          <w:pgMar w:top="1404" w:right="1467" w:bottom="1155" w:left="1427" w:header="0" w:footer="959" w:gutter="0"/>
          <w:pgNumType w:fmt="decimal"/>
          <w:cols w:space="720" w:num="1"/>
        </w:sectPr>
      </w:pPr>
    </w:p>
    <w:p w14:paraId="5F211886">
      <w:pPr>
        <w:pStyle w:val="4"/>
        <w:spacing w:line="253" w:lineRule="auto"/>
        <w:rPr>
          <w:rFonts w:hint="eastAsia" w:ascii="仿宋" w:hAnsi="仿宋" w:eastAsia="仿宋" w:cs="仿宋"/>
        </w:rPr>
      </w:pPr>
    </w:p>
    <w:p w14:paraId="446CB55E">
      <w:pPr>
        <w:spacing w:before="78" w:line="219" w:lineRule="auto"/>
        <w:ind w:left="28"/>
        <w:outlineLvl w:val="2"/>
        <w:rPr>
          <w:rFonts w:hint="eastAsia" w:ascii="仿宋" w:hAnsi="仿宋" w:eastAsia="仿宋" w:cs="仿宋"/>
          <w:sz w:val="24"/>
          <w:szCs w:val="24"/>
        </w:rPr>
      </w:pPr>
      <w:bookmarkStart w:id="116" w:name="_Toc7546"/>
      <w:r>
        <w:rPr>
          <w:rFonts w:hint="eastAsia" w:ascii="仿宋" w:hAnsi="仿宋" w:eastAsia="仿宋" w:cs="仿宋"/>
          <w:b/>
          <w:bCs/>
          <w:spacing w:val="-5"/>
          <w:sz w:val="24"/>
          <w:szCs w:val="24"/>
        </w:rPr>
        <w:t>附件一：招标文件澄清申请函</w:t>
      </w:r>
      <w:bookmarkEnd w:id="116"/>
    </w:p>
    <w:p w14:paraId="71EFA9F1">
      <w:pPr>
        <w:pStyle w:val="4"/>
        <w:spacing w:line="268" w:lineRule="auto"/>
        <w:rPr>
          <w:rFonts w:hint="eastAsia" w:ascii="仿宋" w:hAnsi="仿宋" w:eastAsia="仿宋" w:cs="仿宋"/>
        </w:rPr>
      </w:pPr>
    </w:p>
    <w:p w14:paraId="6D65062E">
      <w:pPr>
        <w:pStyle w:val="4"/>
        <w:spacing w:line="268" w:lineRule="auto"/>
        <w:rPr>
          <w:rFonts w:hint="eastAsia" w:ascii="仿宋" w:hAnsi="仿宋" w:eastAsia="仿宋" w:cs="仿宋"/>
        </w:rPr>
      </w:pPr>
    </w:p>
    <w:p w14:paraId="5961B0A1">
      <w:pPr>
        <w:spacing w:before="91" w:line="220" w:lineRule="auto"/>
        <w:ind w:left="3161"/>
        <w:rPr>
          <w:rFonts w:hint="eastAsia" w:ascii="仿宋" w:hAnsi="仿宋" w:eastAsia="仿宋" w:cs="仿宋"/>
          <w:sz w:val="28"/>
          <w:szCs w:val="28"/>
        </w:rPr>
      </w:pPr>
      <w:r>
        <w:rPr>
          <w:rFonts w:hint="eastAsia" w:ascii="仿宋" w:hAnsi="仿宋" w:eastAsia="仿宋" w:cs="仿宋"/>
          <w:spacing w:val="-2"/>
          <w:sz w:val="28"/>
          <w:szCs w:val="28"/>
        </w:rPr>
        <w:t>招标文件澄清申请函</w:t>
      </w:r>
    </w:p>
    <w:p w14:paraId="2D8DBB06">
      <w:pPr>
        <w:spacing w:before="231" w:line="220" w:lineRule="auto"/>
        <w:ind w:left="6816"/>
        <w:rPr>
          <w:rFonts w:hint="eastAsia" w:ascii="仿宋" w:hAnsi="仿宋" w:eastAsia="仿宋" w:cs="仿宋"/>
          <w:sz w:val="24"/>
          <w:szCs w:val="24"/>
        </w:rPr>
      </w:pPr>
      <w:r>
        <w:rPr>
          <w:rFonts w:hint="eastAsia" w:ascii="仿宋" w:hAnsi="仿宋" w:eastAsia="仿宋" w:cs="仿宋"/>
          <w:spacing w:val="-4"/>
          <w:sz w:val="24"/>
          <w:szCs w:val="24"/>
        </w:rPr>
        <w:t>编号：</w:t>
      </w:r>
      <w:r>
        <w:rPr>
          <w:rFonts w:hint="eastAsia" w:ascii="仿宋" w:hAnsi="仿宋" w:eastAsia="仿宋" w:cs="仿宋"/>
          <w:sz w:val="24"/>
          <w:szCs w:val="24"/>
          <w:u w:val="single" w:color="auto"/>
        </w:rPr>
        <w:t xml:space="preserve">          </w:t>
      </w:r>
    </w:p>
    <w:p w14:paraId="4E2AF196">
      <w:pPr>
        <w:tabs>
          <w:tab w:val="left" w:pos="1680"/>
        </w:tabs>
        <w:spacing w:before="182"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（招标人名称</w:t>
      </w:r>
      <w:r>
        <w:rPr>
          <w:rFonts w:hint="eastAsia" w:ascii="仿宋" w:hAnsi="仿宋" w:eastAsia="仿宋" w:cs="仿宋"/>
          <w:spacing w:val="-4"/>
          <w:sz w:val="24"/>
          <w:szCs w:val="24"/>
        </w:rPr>
        <w:t>）：</w:t>
      </w:r>
    </w:p>
    <w:p w14:paraId="7C523AA1">
      <w:pPr>
        <w:spacing w:before="181" w:line="347" w:lineRule="auto"/>
        <w:ind w:left="10" w:right="9" w:firstLine="480"/>
        <w:rPr>
          <w:rFonts w:hint="eastAsia" w:ascii="仿宋" w:hAnsi="仿宋" w:eastAsia="仿宋" w:cs="仿宋"/>
          <w:sz w:val="24"/>
          <w:szCs w:val="24"/>
        </w:rPr>
      </w:pPr>
      <w:r>
        <w:rPr>
          <w:rFonts w:hint="eastAsia" w:ascii="仿宋" w:hAnsi="仿宋" w:eastAsia="仿宋" w:cs="仿宋"/>
          <w:spacing w:val="2"/>
          <w:sz w:val="24"/>
          <w:szCs w:val="24"/>
        </w:rPr>
        <w:t>经过仔细阅读</w:t>
      </w:r>
      <w:r>
        <w:rPr>
          <w:rFonts w:hint="eastAsia" w:ascii="仿宋" w:hAnsi="仿宋" w:eastAsia="仿宋" w:cs="仿宋"/>
          <w:spacing w:val="-11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（项目名称</w:t>
      </w:r>
      <w:r>
        <w:rPr>
          <w:rFonts w:hint="eastAsia" w:ascii="仿宋" w:hAnsi="仿宋" w:eastAsia="仿宋" w:cs="仿宋"/>
          <w:spacing w:val="-16"/>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16"/>
          <w:sz w:val="24"/>
          <w:szCs w:val="24"/>
        </w:rPr>
        <w:t>（</w:t>
      </w:r>
      <w:r>
        <w:rPr>
          <w:rFonts w:hint="eastAsia" w:ascii="仿宋" w:hAnsi="仿宋" w:eastAsia="仿宋" w:cs="仿宋"/>
          <w:spacing w:val="2"/>
          <w:sz w:val="24"/>
          <w:szCs w:val="24"/>
        </w:rPr>
        <w:t>标段名称</w:t>
      </w:r>
      <w:r>
        <w:rPr>
          <w:rFonts w:hint="eastAsia" w:ascii="仿宋" w:hAnsi="仿宋" w:eastAsia="仿宋" w:cs="仿宋"/>
          <w:spacing w:val="1"/>
          <w:sz w:val="24"/>
          <w:szCs w:val="24"/>
        </w:rPr>
        <w:t xml:space="preserve">）招标文件后，我 </w:t>
      </w:r>
      <w:r>
        <w:rPr>
          <w:rFonts w:hint="eastAsia" w:ascii="仿宋" w:hAnsi="仿宋" w:eastAsia="仿宋" w:cs="仿宋"/>
          <w:spacing w:val="-5"/>
          <w:sz w:val="24"/>
          <w:szCs w:val="24"/>
        </w:rPr>
        <w:t>方申请对以下问题予以澄清：</w:t>
      </w:r>
    </w:p>
    <w:p w14:paraId="4B41DF7F">
      <w:pPr>
        <w:spacing w:before="34" w:line="224" w:lineRule="auto"/>
        <w:ind w:left="627"/>
        <w:rPr>
          <w:rFonts w:hint="eastAsia" w:ascii="仿宋" w:hAnsi="仿宋" w:eastAsia="仿宋" w:cs="仿宋"/>
          <w:sz w:val="24"/>
          <w:szCs w:val="24"/>
        </w:rPr>
      </w:pPr>
      <w:r>
        <w:rPr>
          <w:rFonts w:hint="eastAsia" w:ascii="仿宋" w:hAnsi="仿宋" w:eastAsia="仿宋" w:cs="仿宋"/>
          <w:spacing w:val="29"/>
          <w:w w:val="122"/>
          <w:sz w:val="24"/>
          <w:szCs w:val="24"/>
        </w:rPr>
        <w:t>1、„„„</w:t>
      </w:r>
    </w:p>
    <w:p w14:paraId="59DBF6CB">
      <w:pPr>
        <w:spacing w:before="177" w:line="224" w:lineRule="auto"/>
        <w:ind w:left="612"/>
        <w:rPr>
          <w:rFonts w:hint="eastAsia" w:ascii="仿宋" w:hAnsi="仿宋" w:eastAsia="仿宋" w:cs="仿宋"/>
          <w:sz w:val="24"/>
          <w:szCs w:val="24"/>
        </w:rPr>
      </w:pPr>
      <w:r>
        <w:rPr>
          <w:rFonts w:hint="eastAsia" w:ascii="仿宋" w:hAnsi="仿宋" w:eastAsia="仿宋" w:cs="仿宋"/>
          <w:spacing w:val="28"/>
          <w:w w:val="125"/>
          <w:sz w:val="24"/>
          <w:szCs w:val="24"/>
        </w:rPr>
        <w:t>2、„„„</w:t>
      </w:r>
    </w:p>
    <w:p w14:paraId="3A3CE9AF">
      <w:pPr>
        <w:pStyle w:val="4"/>
        <w:spacing w:line="242" w:lineRule="auto"/>
        <w:rPr>
          <w:rFonts w:hint="eastAsia" w:ascii="仿宋" w:hAnsi="仿宋" w:eastAsia="仿宋" w:cs="仿宋"/>
        </w:rPr>
      </w:pPr>
    </w:p>
    <w:p w14:paraId="2515F368">
      <w:pPr>
        <w:pStyle w:val="4"/>
        <w:spacing w:line="242" w:lineRule="auto"/>
        <w:rPr>
          <w:rFonts w:hint="eastAsia" w:ascii="仿宋" w:hAnsi="仿宋" w:eastAsia="仿宋" w:cs="仿宋"/>
        </w:rPr>
      </w:pPr>
    </w:p>
    <w:p w14:paraId="738C44FA">
      <w:pPr>
        <w:pStyle w:val="4"/>
        <w:spacing w:line="242" w:lineRule="auto"/>
        <w:rPr>
          <w:rFonts w:hint="eastAsia" w:ascii="仿宋" w:hAnsi="仿宋" w:eastAsia="仿宋" w:cs="仿宋"/>
        </w:rPr>
      </w:pPr>
    </w:p>
    <w:p w14:paraId="4E0E5588">
      <w:pPr>
        <w:pStyle w:val="4"/>
        <w:spacing w:line="242" w:lineRule="auto"/>
        <w:rPr>
          <w:rFonts w:hint="eastAsia" w:ascii="仿宋" w:hAnsi="仿宋" w:eastAsia="仿宋" w:cs="仿宋"/>
        </w:rPr>
      </w:pPr>
    </w:p>
    <w:p w14:paraId="069D4C34">
      <w:pPr>
        <w:pStyle w:val="4"/>
        <w:spacing w:line="242" w:lineRule="auto"/>
        <w:rPr>
          <w:rFonts w:hint="eastAsia" w:ascii="仿宋" w:hAnsi="仿宋" w:eastAsia="仿宋" w:cs="仿宋"/>
        </w:rPr>
      </w:pPr>
    </w:p>
    <w:p w14:paraId="01A1D2A2">
      <w:pPr>
        <w:pStyle w:val="4"/>
        <w:spacing w:line="242" w:lineRule="auto"/>
        <w:rPr>
          <w:rFonts w:hint="eastAsia" w:ascii="仿宋" w:hAnsi="仿宋" w:eastAsia="仿宋" w:cs="仿宋"/>
        </w:rPr>
      </w:pPr>
    </w:p>
    <w:p w14:paraId="13FCB0A8">
      <w:pPr>
        <w:pStyle w:val="4"/>
        <w:spacing w:line="242" w:lineRule="auto"/>
        <w:rPr>
          <w:rFonts w:hint="eastAsia" w:ascii="仿宋" w:hAnsi="仿宋" w:eastAsia="仿宋" w:cs="仿宋"/>
        </w:rPr>
      </w:pPr>
    </w:p>
    <w:p w14:paraId="3AF931C6">
      <w:pPr>
        <w:pStyle w:val="4"/>
        <w:spacing w:line="243" w:lineRule="auto"/>
        <w:rPr>
          <w:rFonts w:hint="eastAsia" w:ascii="仿宋" w:hAnsi="仿宋" w:eastAsia="仿宋" w:cs="仿宋"/>
        </w:rPr>
      </w:pPr>
    </w:p>
    <w:p w14:paraId="2CCE6C3D">
      <w:pPr>
        <w:pStyle w:val="4"/>
        <w:spacing w:line="243" w:lineRule="auto"/>
        <w:rPr>
          <w:rFonts w:hint="eastAsia" w:ascii="仿宋" w:hAnsi="仿宋" w:eastAsia="仿宋" w:cs="仿宋"/>
        </w:rPr>
      </w:pPr>
    </w:p>
    <w:p w14:paraId="2A0276CB">
      <w:pPr>
        <w:pStyle w:val="4"/>
        <w:spacing w:line="243" w:lineRule="auto"/>
        <w:rPr>
          <w:rFonts w:hint="eastAsia" w:ascii="仿宋" w:hAnsi="仿宋" w:eastAsia="仿宋" w:cs="仿宋"/>
        </w:rPr>
      </w:pPr>
    </w:p>
    <w:p w14:paraId="095CA3E4">
      <w:pPr>
        <w:tabs>
          <w:tab w:val="left" w:pos="6900"/>
        </w:tabs>
        <w:spacing w:before="79" w:line="220" w:lineRule="auto"/>
        <w:ind w:left="6060"/>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26"/>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26"/>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6"/>
          <w:sz w:val="24"/>
          <w:szCs w:val="24"/>
        </w:rPr>
        <w:t>日</w:t>
      </w:r>
    </w:p>
    <w:p w14:paraId="2595FFBD">
      <w:pPr>
        <w:pStyle w:val="4"/>
        <w:spacing w:line="258" w:lineRule="auto"/>
        <w:rPr>
          <w:rFonts w:hint="eastAsia" w:ascii="仿宋" w:hAnsi="仿宋" w:eastAsia="仿宋" w:cs="仿宋"/>
        </w:rPr>
      </w:pPr>
    </w:p>
    <w:p w14:paraId="37D7CB40">
      <w:pPr>
        <w:pStyle w:val="4"/>
        <w:spacing w:line="258" w:lineRule="auto"/>
        <w:rPr>
          <w:rFonts w:hint="eastAsia" w:ascii="仿宋" w:hAnsi="仿宋" w:eastAsia="仿宋" w:cs="仿宋"/>
        </w:rPr>
      </w:pPr>
    </w:p>
    <w:p w14:paraId="6577C8C6">
      <w:pPr>
        <w:pStyle w:val="4"/>
        <w:spacing w:line="259" w:lineRule="auto"/>
        <w:rPr>
          <w:rFonts w:hint="eastAsia" w:ascii="仿宋" w:hAnsi="仿宋" w:eastAsia="仿宋" w:cs="仿宋"/>
        </w:rPr>
      </w:pPr>
    </w:p>
    <w:p w14:paraId="33C0458E">
      <w:pPr>
        <w:pStyle w:val="4"/>
        <w:spacing w:line="259" w:lineRule="auto"/>
        <w:rPr>
          <w:rFonts w:hint="eastAsia" w:ascii="仿宋" w:hAnsi="仿宋" w:eastAsia="仿宋" w:cs="仿宋"/>
        </w:rPr>
      </w:pPr>
    </w:p>
    <w:p w14:paraId="2BECA032">
      <w:pPr>
        <w:spacing w:before="78" w:line="219" w:lineRule="auto"/>
        <w:ind w:left="12"/>
        <w:rPr>
          <w:rFonts w:hint="eastAsia" w:ascii="仿宋" w:hAnsi="仿宋" w:eastAsia="仿宋" w:cs="仿宋"/>
          <w:sz w:val="24"/>
          <w:szCs w:val="24"/>
        </w:rPr>
      </w:pPr>
      <w:r>
        <w:rPr>
          <w:rFonts w:hint="eastAsia" w:ascii="仿宋" w:hAnsi="仿宋" w:eastAsia="仿宋" w:cs="仿宋"/>
          <w:spacing w:val="-2"/>
          <w:sz w:val="24"/>
          <w:szCs w:val="24"/>
        </w:rPr>
        <w:t>备注:投标人要求招标人澄清招标文件有关问题时，适用于本格式。</w:t>
      </w:r>
    </w:p>
    <w:p w14:paraId="536BD8A2">
      <w:pPr>
        <w:spacing w:line="219" w:lineRule="auto"/>
        <w:rPr>
          <w:rFonts w:hint="eastAsia" w:ascii="仿宋" w:hAnsi="仿宋" w:eastAsia="仿宋" w:cs="仿宋"/>
          <w:sz w:val="24"/>
          <w:szCs w:val="24"/>
        </w:rPr>
        <w:sectPr>
          <w:footerReference r:id="rId22" w:type="default"/>
          <w:pgSz w:w="11907" w:h="16839"/>
          <w:pgMar w:top="1431" w:right="1665" w:bottom="1155" w:left="1418" w:header="0" w:footer="959" w:gutter="0"/>
          <w:pgNumType w:fmt="decimal"/>
          <w:cols w:space="720" w:num="1"/>
        </w:sectPr>
      </w:pPr>
    </w:p>
    <w:p w14:paraId="32784B90">
      <w:pPr>
        <w:spacing w:before="47" w:line="219" w:lineRule="auto"/>
        <w:ind w:left="22"/>
        <w:rPr>
          <w:rFonts w:hint="eastAsia" w:ascii="仿宋" w:hAnsi="仿宋" w:eastAsia="仿宋" w:cs="仿宋"/>
          <w:sz w:val="24"/>
          <w:szCs w:val="24"/>
        </w:rPr>
      </w:pPr>
      <w:r>
        <w:rPr>
          <w:rFonts w:hint="eastAsia" w:ascii="仿宋" w:hAnsi="仿宋" w:eastAsia="仿宋" w:cs="仿宋"/>
          <w:b/>
          <w:bCs/>
          <w:spacing w:val="-4"/>
          <w:sz w:val="24"/>
          <w:szCs w:val="24"/>
        </w:rPr>
        <w:t>附件二：招标文件澄清通知</w:t>
      </w:r>
    </w:p>
    <w:p w14:paraId="55ECBDBD">
      <w:pPr>
        <w:pStyle w:val="4"/>
        <w:spacing w:line="268" w:lineRule="auto"/>
        <w:rPr>
          <w:rFonts w:hint="eastAsia" w:ascii="仿宋" w:hAnsi="仿宋" w:eastAsia="仿宋" w:cs="仿宋"/>
        </w:rPr>
      </w:pPr>
    </w:p>
    <w:p w14:paraId="5FAD82ED">
      <w:pPr>
        <w:pStyle w:val="4"/>
        <w:spacing w:line="269" w:lineRule="auto"/>
        <w:rPr>
          <w:rFonts w:hint="eastAsia" w:ascii="仿宋" w:hAnsi="仿宋" w:eastAsia="仿宋" w:cs="仿宋"/>
        </w:rPr>
      </w:pPr>
    </w:p>
    <w:p w14:paraId="48F28603">
      <w:pPr>
        <w:spacing w:before="91" w:line="220" w:lineRule="auto"/>
        <w:ind w:left="3296"/>
        <w:rPr>
          <w:rFonts w:hint="eastAsia" w:ascii="仿宋" w:hAnsi="仿宋" w:eastAsia="仿宋" w:cs="仿宋"/>
          <w:sz w:val="28"/>
          <w:szCs w:val="28"/>
        </w:rPr>
      </w:pPr>
      <w:r>
        <w:rPr>
          <w:rFonts w:hint="eastAsia" w:ascii="仿宋" w:hAnsi="仿宋" w:eastAsia="仿宋" w:cs="仿宋"/>
          <w:spacing w:val="-2"/>
          <w:sz w:val="28"/>
          <w:szCs w:val="28"/>
        </w:rPr>
        <w:t>招标文件澄清通知</w:t>
      </w:r>
    </w:p>
    <w:p w14:paraId="792CA426">
      <w:pPr>
        <w:spacing w:before="231" w:line="220" w:lineRule="auto"/>
        <w:ind w:left="6669"/>
        <w:rPr>
          <w:rFonts w:hint="eastAsia" w:ascii="仿宋" w:hAnsi="仿宋" w:eastAsia="仿宋" w:cs="仿宋"/>
          <w:sz w:val="24"/>
          <w:szCs w:val="24"/>
        </w:rPr>
      </w:pPr>
      <w:r>
        <w:rPr>
          <w:rFonts w:hint="eastAsia" w:ascii="仿宋" w:hAnsi="仿宋" w:eastAsia="仿宋" w:cs="仿宋"/>
          <w:spacing w:val="-4"/>
          <w:sz w:val="24"/>
          <w:szCs w:val="24"/>
        </w:rPr>
        <w:t>编号：</w:t>
      </w:r>
      <w:r>
        <w:rPr>
          <w:rFonts w:hint="eastAsia" w:ascii="仿宋" w:hAnsi="仿宋" w:eastAsia="仿宋" w:cs="仿宋"/>
          <w:sz w:val="24"/>
          <w:szCs w:val="24"/>
          <w:u w:val="single" w:color="auto"/>
        </w:rPr>
        <w:t xml:space="preserve">        </w:t>
      </w:r>
    </w:p>
    <w:p w14:paraId="01F5C1DE">
      <w:pPr>
        <w:spacing w:before="182" w:line="220" w:lineRule="auto"/>
        <w:ind w:left="6"/>
        <w:rPr>
          <w:rFonts w:hint="eastAsia" w:ascii="仿宋" w:hAnsi="仿宋" w:eastAsia="仿宋" w:cs="仿宋"/>
          <w:sz w:val="24"/>
          <w:szCs w:val="24"/>
        </w:rPr>
      </w:pPr>
      <w:r>
        <w:rPr>
          <w:rFonts w:hint="eastAsia" w:ascii="仿宋" w:hAnsi="仿宋" w:eastAsia="仿宋" w:cs="仿宋"/>
          <w:spacing w:val="-8"/>
          <w:sz w:val="24"/>
          <w:szCs w:val="24"/>
        </w:rPr>
        <w:t>各位潜在投标人：</w:t>
      </w:r>
    </w:p>
    <w:p w14:paraId="60B30CFA">
      <w:pPr>
        <w:spacing w:before="181" w:line="347" w:lineRule="auto"/>
        <w:ind w:left="10" w:right="16" w:firstLine="594"/>
        <w:rPr>
          <w:rFonts w:hint="eastAsia" w:ascii="仿宋" w:hAnsi="仿宋" w:eastAsia="仿宋" w:cs="仿宋"/>
          <w:sz w:val="24"/>
          <w:szCs w:val="24"/>
        </w:rPr>
      </w:pPr>
      <w:r>
        <w:rPr>
          <w:rFonts w:hint="eastAsia" w:ascii="仿宋" w:hAnsi="仿宋" w:eastAsia="仿宋" w:cs="仿宋"/>
          <w:spacing w:val="-4"/>
          <w:sz w:val="24"/>
          <w:szCs w:val="24"/>
        </w:rPr>
        <w:t>经研究，对</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（项目名称</w:t>
      </w:r>
      <w:r>
        <w:rPr>
          <w:rFonts w:hint="eastAsia" w:ascii="仿宋" w:hAnsi="仿宋" w:eastAsia="仿宋" w:cs="仿宋"/>
          <w:spacing w:val="6"/>
          <w:sz w:val="24"/>
          <w:szCs w:val="24"/>
        </w:rPr>
        <w:t>）</w:t>
      </w:r>
      <w:r>
        <w:rPr>
          <w:rFonts w:hint="eastAsia" w:ascii="仿宋" w:hAnsi="仿宋" w:eastAsia="仿宋" w:cs="仿宋"/>
          <w:spacing w:val="-83"/>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rPr>
        <w:t>（</w:t>
      </w:r>
      <w:r>
        <w:rPr>
          <w:rFonts w:hint="eastAsia" w:ascii="仿宋" w:hAnsi="仿宋" w:eastAsia="仿宋" w:cs="仿宋"/>
          <w:spacing w:val="-4"/>
          <w:sz w:val="24"/>
          <w:szCs w:val="24"/>
        </w:rPr>
        <w:t>标段名称）招标文件，作如</w:t>
      </w:r>
      <w:r>
        <w:rPr>
          <w:rFonts w:hint="eastAsia" w:ascii="仿宋" w:hAnsi="仿宋" w:eastAsia="仿宋" w:cs="仿宋"/>
          <w:sz w:val="24"/>
          <w:szCs w:val="24"/>
        </w:rPr>
        <w:t xml:space="preserve"> </w:t>
      </w:r>
      <w:r>
        <w:rPr>
          <w:rFonts w:hint="eastAsia" w:ascii="仿宋" w:hAnsi="仿宋" w:eastAsia="仿宋" w:cs="仿宋"/>
          <w:spacing w:val="-14"/>
          <w:sz w:val="24"/>
          <w:szCs w:val="24"/>
        </w:rPr>
        <w:t>下澄清：</w:t>
      </w:r>
    </w:p>
    <w:p w14:paraId="44CD2746">
      <w:pPr>
        <w:spacing w:before="34" w:line="224" w:lineRule="auto"/>
        <w:ind w:left="621"/>
        <w:rPr>
          <w:rFonts w:hint="eastAsia" w:ascii="仿宋" w:hAnsi="仿宋" w:eastAsia="仿宋" w:cs="仿宋"/>
          <w:sz w:val="24"/>
          <w:szCs w:val="24"/>
        </w:rPr>
      </w:pPr>
      <w:r>
        <w:rPr>
          <w:rFonts w:hint="eastAsia" w:ascii="仿宋" w:hAnsi="仿宋" w:eastAsia="仿宋" w:cs="仿宋"/>
          <w:spacing w:val="29"/>
          <w:w w:val="122"/>
          <w:sz w:val="24"/>
          <w:szCs w:val="24"/>
        </w:rPr>
        <w:t>1、„„„</w:t>
      </w:r>
    </w:p>
    <w:p w14:paraId="4C626AF4">
      <w:pPr>
        <w:spacing w:before="177" w:line="224" w:lineRule="auto"/>
        <w:ind w:left="606"/>
        <w:rPr>
          <w:rFonts w:hint="eastAsia" w:ascii="仿宋" w:hAnsi="仿宋" w:eastAsia="仿宋" w:cs="仿宋"/>
          <w:sz w:val="24"/>
          <w:szCs w:val="24"/>
        </w:rPr>
      </w:pPr>
      <w:r>
        <w:rPr>
          <w:rFonts w:hint="eastAsia" w:ascii="仿宋" w:hAnsi="仿宋" w:eastAsia="仿宋" w:cs="仿宋"/>
          <w:spacing w:val="28"/>
          <w:w w:val="125"/>
          <w:sz w:val="24"/>
          <w:szCs w:val="24"/>
        </w:rPr>
        <w:t>2、„„„</w:t>
      </w:r>
    </w:p>
    <w:p w14:paraId="46255A4C">
      <w:pPr>
        <w:pStyle w:val="4"/>
        <w:spacing w:line="254" w:lineRule="auto"/>
        <w:rPr>
          <w:rFonts w:hint="eastAsia" w:ascii="仿宋" w:hAnsi="仿宋" w:eastAsia="仿宋" w:cs="仿宋"/>
        </w:rPr>
      </w:pPr>
    </w:p>
    <w:p w14:paraId="47755E41">
      <w:pPr>
        <w:pStyle w:val="4"/>
        <w:spacing w:line="254" w:lineRule="auto"/>
        <w:rPr>
          <w:rFonts w:hint="eastAsia" w:ascii="仿宋" w:hAnsi="仿宋" w:eastAsia="仿宋" w:cs="仿宋"/>
        </w:rPr>
      </w:pPr>
    </w:p>
    <w:p w14:paraId="0CF49989">
      <w:pPr>
        <w:pStyle w:val="4"/>
        <w:spacing w:line="254" w:lineRule="auto"/>
        <w:rPr>
          <w:rFonts w:hint="eastAsia" w:ascii="仿宋" w:hAnsi="仿宋" w:eastAsia="仿宋" w:cs="仿宋"/>
        </w:rPr>
      </w:pPr>
    </w:p>
    <w:p w14:paraId="230C26F4">
      <w:pPr>
        <w:pStyle w:val="4"/>
        <w:spacing w:line="254" w:lineRule="auto"/>
        <w:rPr>
          <w:rFonts w:hint="eastAsia" w:ascii="仿宋" w:hAnsi="仿宋" w:eastAsia="仿宋" w:cs="仿宋"/>
        </w:rPr>
      </w:pPr>
    </w:p>
    <w:p w14:paraId="10117326">
      <w:pPr>
        <w:pStyle w:val="4"/>
        <w:spacing w:line="254" w:lineRule="auto"/>
        <w:rPr>
          <w:rFonts w:hint="eastAsia" w:ascii="仿宋" w:hAnsi="仿宋" w:eastAsia="仿宋" w:cs="仿宋"/>
        </w:rPr>
      </w:pPr>
    </w:p>
    <w:p w14:paraId="2FAA428C">
      <w:pPr>
        <w:pStyle w:val="4"/>
        <w:spacing w:line="254" w:lineRule="auto"/>
        <w:rPr>
          <w:rFonts w:hint="eastAsia" w:ascii="仿宋" w:hAnsi="仿宋" w:eastAsia="仿宋" w:cs="仿宋"/>
        </w:rPr>
      </w:pPr>
    </w:p>
    <w:p w14:paraId="4E670C64">
      <w:pPr>
        <w:pStyle w:val="4"/>
        <w:spacing w:line="255" w:lineRule="auto"/>
        <w:rPr>
          <w:rFonts w:hint="eastAsia" w:ascii="仿宋" w:hAnsi="仿宋" w:eastAsia="仿宋" w:cs="仿宋"/>
        </w:rPr>
      </w:pPr>
    </w:p>
    <w:p w14:paraId="225E9852">
      <w:pPr>
        <w:pStyle w:val="4"/>
        <w:spacing w:line="255" w:lineRule="auto"/>
        <w:rPr>
          <w:rFonts w:hint="eastAsia" w:ascii="仿宋" w:hAnsi="仿宋" w:eastAsia="仿宋" w:cs="仿宋"/>
        </w:rPr>
      </w:pPr>
    </w:p>
    <w:p w14:paraId="188FBEA6">
      <w:pPr>
        <w:pStyle w:val="4"/>
        <w:spacing w:line="255" w:lineRule="auto"/>
        <w:rPr>
          <w:rFonts w:hint="eastAsia" w:ascii="仿宋" w:hAnsi="仿宋" w:eastAsia="仿宋" w:cs="仿宋"/>
        </w:rPr>
      </w:pPr>
    </w:p>
    <w:p w14:paraId="465DBEAE">
      <w:pPr>
        <w:pStyle w:val="4"/>
        <w:spacing w:line="255" w:lineRule="auto"/>
        <w:rPr>
          <w:rFonts w:hint="eastAsia" w:ascii="仿宋" w:hAnsi="仿宋" w:eastAsia="仿宋" w:cs="仿宋"/>
        </w:rPr>
      </w:pPr>
    </w:p>
    <w:p w14:paraId="40C89722">
      <w:pPr>
        <w:pStyle w:val="4"/>
        <w:spacing w:line="255" w:lineRule="auto"/>
        <w:rPr>
          <w:rFonts w:hint="eastAsia" w:ascii="仿宋" w:hAnsi="仿宋" w:eastAsia="仿宋" w:cs="仿宋"/>
        </w:rPr>
      </w:pPr>
    </w:p>
    <w:p w14:paraId="176B60A2">
      <w:pPr>
        <w:pStyle w:val="4"/>
        <w:spacing w:line="255" w:lineRule="auto"/>
        <w:rPr>
          <w:rFonts w:hint="eastAsia" w:ascii="仿宋" w:hAnsi="仿宋" w:eastAsia="仿宋" w:cs="仿宋"/>
        </w:rPr>
      </w:pPr>
    </w:p>
    <w:p w14:paraId="55EABB64">
      <w:pPr>
        <w:pStyle w:val="4"/>
        <w:spacing w:line="255" w:lineRule="auto"/>
        <w:rPr>
          <w:rFonts w:hint="eastAsia" w:ascii="仿宋" w:hAnsi="仿宋" w:eastAsia="仿宋" w:cs="仿宋"/>
        </w:rPr>
      </w:pPr>
    </w:p>
    <w:p w14:paraId="68260413">
      <w:pPr>
        <w:pStyle w:val="4"/>
        <w:spacing w:line="255" w:lineRule="auto"/>
        <w:rPr>
          <w:rFonts w:hint="eastAsia" w:ascii="仿宋" w:hAnsi="仿宋" w:eastAsia="仿宋" w:cs="仿宋"/>
        </w:rPr>
      </w:pPr>
    </w:p>
    <w:p w14:paraId="57278407">
      <w:pPr>
        <w:pStyle w:val="4"/>
        <w:spacing w:line="255" w:lineRule="auto"/>
        <w:rPr>
          <w:rFonts w:hint="eastAsia" w:ascii="仿宋" w:hAnsi="仿宋" w:eastAsia="仿宋" w:cs="仿宋"/>
        </w:rPr>
      </w:pPr>
    </w:p>
    <w:p w14:paraId="61C6A531">
      <w:pPr>
        <w:spacing w:before="79" w:line="219" w:lineRule="auto"/>
        <w:ind w:left="3218"/>
        <w:rPr>
          <w:rFonts w:hint="eastAsia" w:ascii="仿宋" w:hAnsi="仿宋" w:eastAsia="仿宋" w:cs="仿宋"/>
          <w:sz w:val="24"/>
          <w:szCs w:val="24"/>
        </w:rPr>
      </w:pPr>
      <w:r>
        <w:rPr>
          <w:rFonts w:hint="eastAsia" w:ascii="仿宋" w:hAnsi="仿宋" w:eastAsia="仿宋" w:cs="仿宋"/>
          <w:spacing w:val="-2"/>
          <w:sz w:val="24"/>
          <w:szCs w:val="24"/>
        </w:rPr>
        <w:t>招标人/招标代理机构</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rPr>
        <w:t>盖单位章）</w:t>
      </w:r>
    </w:p>
    <w:p w14:paraId="7769F3B0">
      <w:pPr>
        <w:pStyle w:val="4"/>
        <w:spacing w:line="284" w:lineRule="auto"/>
        <w:rPr>
          <w:rFonts w:hint="eastAsia" w:ascii="仿宋" w:hAnsi="仿宋" w:eastAsia="仿宋" w:cs="仿宋"/>
        </w:rPr>
      </w:pPr>
    </w:p>
    <w:p w14:paraId="399893E0">
      <w:pPr>
        <w:pStyle w:val="4"/>
        <w:spacing w:line="285" w:lineRule="auto"/>
        <w:rPr>
          <w:rFonts w:hint="eastAsia" w:ascii="仿宋" w:hAnsi="仿宋" w:eastAsia="仿宋" w:cs="仿宋"/>
        </w:rPr>
      </w:pPr>
    </w:p>
    <w:p w14:paraId="27044EF7">
      <w:pPr>
        <w:tabs>
          <w:tab w:val="left" w:pos="6655"/>
        </w:tabs>
        <w:spacing w:before="78" w:line="220" w:lineRule="auto"/>
        <w:ind w:left="5574"/>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26"/>
          <w:sz w:val="24"/>
          <w:szCs w:val="24"/>
        </w:rPr>
        <w:t>年</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5"/>
          <w:sz w:val="24"/>
          <w:szCs w:val="24"/>
        </w:rPr>
        <w:t xml:space="preserve"> </w:t>
      </w:r>
      <w:r>
        <w:rPr>
          <w:rFonts w:hint="eastAsia" w:ascii="仿宋" w:hAnsi="仿宋" w:eastAsia="仿宋" w:cs="仿宋"/>
          <w:spacing w:val="-26"/>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6"/>
          <w:sz w:val="24"/>
          <w:szCs w:val="24"/>
        </w:rPr>
        <w:t>日</w:t>
      </w:r>
    </w:p>
    <w:p w14:paraId="30AF749B">
      <w:pPr>
        <w:pStyle w:val="4"/>
        <w:spacing w:line="284" w:lineRule="auto"/>
        <w:rPr>
          <w:rFonts w:hint="eastAsia" w:ascii="仿宋" w:hAnsi="仿宋" w:eastAsia="仿宋" w:cs="仿宋"/>
        </w:rPr>
      </w:pPr>
    </w:p>
    <w:p w14:paraId="3ED73BB4">
      <w:pPr>
        <w:pStyle w:val="4"/>
        <w:spacing w:line="284" w:lineRule="auto"/>
        <w:rPr>
          <w:rFonts w:hint="eastAsia" w:ascii="仿宋" w:hAnsi="仿宋" w:eastAsia="仿宋" w:cs="仿宋"/>
        </w:rPr>
      </w:pPr>
    </w:p>
    <w:p w14:paraId="3DFFB1E0">
      <w:pPr>
        <w:spacing w:before="78" w:line="347" w:lineRule="auto"/>
        <w:ind w:right="7" w:firstLine="3"/>
        <w:rPr>
          <w:rFonts w:hint="eastAsia" w:ascii="仿宋" w:hAnsi="仿宋" w:eastAsia="仿宋" w:cs="仿宋"/>
          <w:sz w:val="24"/>
          <w:szCs w:val="24"/>
        </w:rPr>
      </w:pPr>
      <w:r>
        <w:rPr>
          <w:rFonts w:hint="eastAsia" w:ascii="仿宋" w:hAnsi="仿宋" w:eastAsia="仿宋" w:cs="仿宋"/>
          <w:spacing w:val="1"/>
          <w:sz w:val="24"/>
          <w:szCs w:val="24"/>
        </w:rPr>
        <w:t>备注:招标人对招标文件有关问题澄清时，适用于本格式，可根据需要将附件二与附</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件三内容合并发出。</w:t>
      </w:r>
    </w:p>
    <w:p w14:paraId="4046FDD1">
      <w:pPr>
        <w:spacing w:line="347" w:lineRule="auto"/>
        <w:rPr>
          <w:rFonts w:hint="eastAsia" w:ascii="仿宋" w:hAnsi="仿宋" w:eastAsia="仿宋" w:cs="仿宋"/>
          <w:sz w:val="24"/>
          <w:szCs w:val="24"/>
        </w:rPr>
        <w:sectPr>
          <w:footerReference r:id="rId23" w:type="default"/>
          <w:pgSz w:w="11907" w:h="16839"/>
          <w:pgMar w:top="1404" w:right="1665" w:bottom="1155" w:left="1424" w:header="0" w:footer="959" w:gutter="0"/>
          <w:pgNumType w:fmt="decimal"/>
          <w:cols w:space="720" w:num="1"/>
        </w:sectPr>
      </w:pPr>
    </w:p>
    <w:p w14:paraId="4578F25D">
      <w:pPr>
        <w:spacing w:before="99" w:line="219" w:lineRule="auto"/>
        <w:ind w:left="16"/>
        <w:rPr>
          <w:rFonts w:hint="eastAsia" w:ascii="仿宋" w:hAnsi="仿宋" w:eastAsia="仿宋" w:cs="仿宋"/>
          <w:sz w:val="24"/>
          <w:szCs w:val="24"/>
        </w:rPr>
      </w:pPr>
      <w:r>
        <w:rPr>
          <w:rFonts w:hint="eastAsia" w:ascii="仿宋" w:hAnsi="仿宋" w:eastAsia="仿宋" w:cs="仿宋"/>
          <w:b/>
          <w:bCs/>
          <w:spacing w:val="-4"/>
          <w:sz w:val="24"/>
          <w:szCs w:val="24"/>
        </w:rPr>
        <w:t>附件三：招标文件修改通知</w:t>
      </w:r>
    </w:p>
    <w:p w14:paraId="5FFE0901">
      <w:pPr>
        <w:pStyle w:val="4"/>
        <w:spacing w:line="460" w:lineRule="auto"/>
        <w:rPr>
          <w:rFonts w:hint="eastAsia" w:ascii="仿宋" w:hAnsi="仿宋" w:eastAsia="仿宋" w:cs="仿宋"/>
        </w:rPr>
      </w:pPr>
    </w:p>
    <w:p w14:paraId="2BD07E4F">
      <w:pPr>
        <w:spacing w:before="91" w:line="220" w:lineRule="auto"/>
        <w:ind w:left="3293"/>
        <w:rPr>
          <w:rFonts w:hint="eastAsia" w:ascii="仿宋" w:hAnsi="仿宋" w:eastAsia="仿宋" w:cs="仿宋"/>
          <w:sz w:val="28"/>
          <w:szCs w:val="28"/>
        </w:rPr>
      </w:pPr>
      <w:r>
        <w:rPr>
          <w:rFonts w:hint="eastAsia" w:ascii="仿宋" w:hAnsi="仿宋" w:eastAsia="仿宋" w:cs="仿宋"/>
          <w:spacing w:val="-2"/>
          <w:sz w:val="28"/>
          <w:szCs w:val="28"/>
        </w:rPr>
        <w:t>招标文件修改通知</w:t>
      </w:r>
    </w:p>
    <w:p w14:paraId="4CABBA1C">
      <w:pPr>
        <w:spacing w:before="246" w:line="221" w:lineRule="auto"/>
        <w:ind w:left="7247"/>
        <w:rPr>
          <w:rFonts w:hint="eastAsia" w:ascii="仿宋" w:hAnsi="仿宋" w:eastAsia="仿宋" w:cs="仿宋"/>
          <w:sz w:val="21"/>
          <w:szCs w:val="21"/>
        </w:rPr>
      </w:pPr>
      <w:r>
        <w:rPr>
          <w:rFonts w:hint="eastAsia" w:ascii="仿宋" w:hAnsi="仿宋" w:eastAsia="仿宋" w:cs="仿宋"/>
          <w:spacing w:val="-3"/>
          <w:sz w:val="21"/>
          <w:szCs w:val="21"/>
        </w:rPr>
        <w:t>编号：</w:t>
      </w:r>
      <w:r>
        <w:rPr>
          <w:rFonts w:hint="eastAsia" w:ascii="仿宋" w:hAnsi="仿宋" w:eastAsia="仿宋" w:cs="仿宋"/>
          <w:sz w:val="21"/>
          <w:szCs w:val="21"/>
          <w:u w:val="single" w:color="auto"/>
        </w:rPr>
        <w:t xml:space="preserve">         </w:t>
      </w:r>
    </w:p>
    <w:p w14:paraId="13456825">
      <w:pPr>
        <w:spacing w:before="202" w:line="220" w:lineRule="auto"/>
        <w:ind w:left="2"/>
        <w:rPr>
          <w:rFonts w:hint="eastAsia" w:ascii="仿宋" w:hAnsi="仿宋" w:eastAsia="仿宋" w:cs="仿宋"/>
          <w:sz w:val="24"/>
          <w:szCs w:val="24"/>
        </w:rPr>
      </w:pPr>
      <w:r>
        <w:rPr>
          <w:rFonts w:hint="eastAsia" w:ascii="仿宋" w:hAnsi="仿宋" w:eastAsia="仿宋" w:cs="仿宋"/>
          <w:spacing w:val="-8"/>
          <w:sz w:val="24"/>
          <w:szCs w:val="24"/>
        </w:rPr>
        <w:t>各位潜在投标人：</w:t>
      </w:r>
    </w:p>
    <w:p w14:paraId="74ED9E80">
      <w:pPr>
        <w:spacing w:before="181" w:line="347" w:lineRule="auto"/>
        <w:ind w:left="3" w:right="13" w:firstLine="598"/>
        <w:rPr>
          <w:rFonts w:hint="eastAsia" w:ascii="仿宋" w:hAnsi="仿宋" w:eastAsia="仿宋" w:cs="仿宋"/>
          <w:sz w:val="24"/>
          <w:szCs w:val="24"/>
        </w:rPr>
      </w:pPr>
      <w:r>
        <w:rPr>
          <w:rFonts w:hint="eastAsia" w:ascii="仿宋" w:hAnsi="仿宋" w:eastAsia="仿宋" w:cs="仿宋"/>
          <w:spacing w:val="1"/>
          <w:sz w:val="24"/>
          <w:szCs w:val="24"/>
        </w:rPr>
        <w:t xml:space="preserve">经研究，对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（项目名称</w:t>
      </w:r>
      <w:r>
        <w:rPr>
          <w:rFonts w:hint="eastAsia" w:ascii="仿宋" w:hAnsi="仿宋" w:eastAsia="仿宋" w:cs="仿宋"/>
          <w:spacing w:val="-1"/>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1"/>
          <w:sz w:val="24"/>
          <w:szCs w:val="24"/>
        </w:rPr>
        <w:t>标段</w:t>
      </w:r>
      <w:r>
        <w:rPr>
          <w:rFonts w:hint="eastAsia" w:ascii="仿宋" w:hAnsi="仿宋" w:eastAsia="仿宋" w:cs="仿宋"/>
          <w:sz w:val="24"/>
          <w:szCs w:val="24"/>
        </w:rPr>
        <w:t>名称）招标文件，作</w:t>
      </w:r>
      <w:r>
        <w:rPr>
          <w:rFonts w:hint="eastAsia" w:ascii="仿宋" w:hAnsi="仿宋" w:eastAsia="仿宋" w:cs="仿宋"/>
          <w:spacing w:val="4"/>
          <w:sz w:val="24"/>
          <w:szCs w:val="24"/>
        </w:rPr>
        <w:t xml:space="preserve"> </w:t>
      </w:r>
      <w:r>
        <w:rPr>
          <w:rFonts w:hint="eastAsia" w:ascii="仿宋" w:hAnsi="仿宋" w:eastAsia="仿宋" w:cs="仿宋"/>
          <w:spacing w:val="-11"/>
          <w:sz w:val="24"/>
          <w:szCs w:val="24"/>
        </w:rPr>
        <w:t>如下修改：</w:t>
      </w:r>
    </w:p>
    <w:p w14:paraId="40F9A4DE">
      <w:pPr>
        <w:spacing w:before="34" w:line="224" w:lineRule="auto"/>
        <w:ind w:left="617"/>
        <w:rPr>
          <w:rFonts w:hint="eastAsia" w:ascii="仿宋" w:hAnsi="仿宋" w:eastAsia="仿宋" w:cs="仿宋"/>
          <w:sz w:val="24"/>
          <w:szCs w:val="24"/>
        </w:rPr>
      </w:pPr>
      <w:r>
        <w:rPr>
          <w:rFonts w:hint="eastAsia" w:ascii="仿宋" w:hAnsi="仿宋" w:eastAsia="仿宋" w:cs="仿宋"/>
          <w:spacing w:val="29"/>
          <w:w w:val="119"/>
          <w:sz w:val="24"/>
          <w:szCs w:val="24"/>
        </w:rPr>
        <w:t>1、„</w:t>
      </w:r>
      <w:r>
        <w:rPr>
          <w:rFonts w:hint="eastAsia" w:ascii="仿宋" w:hAnsi="仿宋" w:eastAsia="仿宋" w:cs="仿宋"/>
          <w:spacing w:val="-70"/>
          <w:sz w:val="24"/>
          <w:szCs w:val="24"/>
        </w:rPr>
        <w:t xml:space="preserve"> </w:t>
      </w:r>
      <w:r>
        <w:rPr>
          <w:rFonts w:hint="eastAsia" w:ascii="仿宋" w:hAnsi="仿宋" w:eastAsia="仿宋" w:cs="仿宋"/>
          <w:spacing w:val="29"/>
          <w:w w:val="119"/>
          <w:sz w:val="24"/>
          <w:szCs w:val="24"/>
        </w:rPr>
        <w:t>„„</w:t>
      </w:r>
    </w:p>
    <w:p w14:paraId="75AC5E1D">
      <w:pPr>
        <w:spacing w:before="177" w:line="224" w:lineRule="auto"/>
        <w:ind w:left="602"/>
        <w:rPr>
          <w:rFonts w:hint="eastAsia" w:ascii="仿宋" w:hAnsi="仿宋" w:eastAsia="仿宋" w:cs="仿宋"/>
          <w:sz w:val="24"/>
          <w:szCs w:val="24"/>
        </w:rPr>
      </w:pPr>
      <w:r>
        <w:rPr>
          <w:rFonts w:hint="eastAsia" w:ascii="仿宋" w:hAnsi="仿宋" w:eastAsia="仿宋" w:cs="仿宋"/>
          <w:spacing w:val="28"/>
          <w:w w:val="125"/>
          <w:sz w:val="24"/>
          <w:szCs w:val="24"/>
        </w:rPr>
        <w:t>2、„„„</w:t>
      </w:r>
    </w:p>
    <w:p w14:paraId="2A4BE0C0">
      <w:pPr>
        <w:pStyle w:val="4"/>
        <w:spacing w:line="246" w:lineRule="auto"/>
        <w:rPr>
          <w:rFonts w:hint="eastAsia" w:ascii="仿宋" w:hAnsi="仿宋" w:eastAsia="仿宋" w:cs="仿宋"/>
        </w:rPr>
      </w:pPr>
    </w:p>
    <w:p w14:paraId="3E5B0CED">
      <w:pPr>
        <w:pStyle w:val="4"/>
        <w:spacing w:line="247" w:lineRule="auto"/>
        <w:rPr>
          <w:rFonts w:hint="eastAsia" w:ascii="仿宋" w:hAnsi="仿宋" w:eastAsia="仿宋" w:cs="仿宋"/>
        </w:rPr>
      </w:pPr>
    </w:p>
    <w:p w14:paraId="60C522B2">
      <w:pPr>
        <w:pStyle w:val="4"/>
        <w:spacing w:line="247" w:lineRule="auto"/>
        <w:rPr>
          <w:rFonts w:hint="eastAsia" w:ascii="仿宋" w:hAnsi="仿宋" w:eastAsia="仿宋" w:cs="仿宋"/>
        </w:rPr>
      </w:pPr>
    </w:p>
    <w:p w14:paraId="42246955">
      <w:pPr>
        <w:pStyle w:val="4"/>
        <w:spacing w:line="247" w:lineRule="auto"/>
        <w:rPr>
          <w:rFonts w:hint="eastAsia" w:ascii="仿宋" w:hAnsi="仿宋" w:eastAsia="仿宋" w:cs="仿宋"/>
        </w:rPr>
      </w:pPr>
    </w:p>
    <w:p w14:paraId="65479447">
      <w:pPr>
        <w:pStyle w:val="4"/>
        <w:spacing w:line="247" w:lineRule="auto"/>
        <w:rPr>
          <w:rFonts w:hint="eastAsia" w:ascii="仿宋" w:hAnsi="仿宋" w:eastAsia="仿宋" w:cs="仿宋"/>
        </w:rPr>
      </w:pPr>
    </w:p>
    <w:p w14:paraId="5FA14C85">
      <w:pPr>
        <w:pStyle w:val="4"/>
        <w:spacing w:line="247" w:lineRule="auto"/>
        <w:rPr>
          <w:rFonts w:hint="eastAsia" w:ascii="仿宋" w:hAnsi="仿宋" w:eastAsia="仿宋" w:cs="仿宋"/>
        </w:rPr>
      </w:pPr>
    </w:p>
    <w:p w14:paraId="64A0B4BB">
      <w:pPr>
        <w:pStyle w:val="4"/>
        <w:spacing w:line="247" w:lineRule="auto"/>
        <w:rPr>
          <w:rFonts w:hint="eastAsia" w:ascii="仿宋" w:hAnsi="仿宋" w:eastAsia="仿宋" w:cs="仿宋"/>
        </w:rPr>
      </w:pPr>
    </w:p>
    <w:p w14:paraId="6758512F">
      <w:pPr>
        <w:pStyle w:val="4"/>
        <w:spacing w:line="247" w:lineRule="auto"/>
        <w:rPr>
          <w:rFonts w:hint="eastAsia" w:ascii="仿宋" w:hAnsi="仿宋" w:eastAsia="仿宋" w:cs="仿宋"/>
        </w:rPr>
      </w:pPr>
    </w:p>
    <w:p w14:paraId="5C182156">
      <w:pPr>
        <w:pStyle w:val="4"/>
        <w:spacing w:line="247" w:lineRule="auto"/>
        <w:rPr>
          <w:rFonts w:hint="eastAsia" w:ascii="仿宋" w:hAnsi="仿宋" w:eastAsia="仿宋" w:cs="仿宋"/>
        </w:rPr>
      </w:pPr>
    </w:p>
    <w:p w14:paraId="061B95E4">
      <w:pPr>
        <w:pStyle w:val="4"/>
        <w:spacing w:line="247" w:lineRule="auto"/>
        <w:rPr>
          <w:rFonts w:hint="eastAsia" w:ascii="仿宋" w:hAnsi="仿宋" w:eastAsia="仿宋" w:cs="仿宋"/>
        </w:rPr>
      </w:pPr>
    </w:p>
    <w:p w14:paraId="64247DF6">
      <w:pPr>
        <w:pStyle w:val="4"/>
        <w:spacing w:line="247" w:lineRule="auto"/>
        <w:rPr>
          <w:rFonts w:hint="eastAsia" w:ascii="仿宋" w:hAnsi="仿宋" w:eastAsia="仿宋" w:cs="仿宋"/>
        </w:rPr>
      </w:pPr>
    </w:p>
    <w:p w14:paraId="06F76BE9">
      <w:pPr>
        <w:pStyle w:val="4"/>
        <w:spacing w:line="247" w:lineRule="auto"/>
        <w:rPr>
          <w:rFonts w:hint="eastAsia" w:ascii="仿宋" w:hAnsi="仿宋" w:eastAsia="仿宋" w:cs="仿宋"/>
        </w:rPr>
      </w:pPr>
    </w:p>
    <w:p w14:paraId="032A36AD">
      <w:pPr>
        <w:pStyle w:val="4"/>
        <w:spacing w:line="247" w:lineRule="auto"/>
        <w:rPr>
          <w:rFonts w:hint="eastAsia" w:ascii="仿宋" w:hAnsi="仿宋" w:eastAsia="仿宋" w:cs="仿宋"/>
        </w:rPr>
      </w:pPr>
    </w:p>
    <w:p w14:paraId="54D83C49">
      <w:pPr>
        <w:pStyle w:val="4"/>
        <w:spacing w:line="247" w:lineRule="auto"/>
        <w:rPr>
          <w:rFonts w:hint="eastAsia" w:ascii="仿宋" w:hAnsi="仿宋" w:eastAsia="仿宋" w:cs="仿宋"/>
        </w:rPr>
      </w:pPr>
    </w:p>
    <w:p w14:paraId="4974B777">
      <w:pPr>
        <w:pStyle w:val="4"/>
        <w:spacing w:line="247" w:lineRule="auto"/>
        <w:rPr>
          <w:rFonts w:hint="eastAsia" w:ascii="仿宋" w:hAnsi="仿宋" w:eastAsia="仿宋" w:cs="仿宋"/>
        </w:rPr>
      </w:pPr>
    </w:p>
    <w:p w14:paraId="7CCA3A8A">
      <w:pPr>
        <w:pStyle w:val="4"/>
        <w:spacing w:line="247" w:lineRule="auto"/>
        <w:rPr>
          <w:rFonts w:hint="eastAsia" w:ascii="仿宋" w:hAnsi="仿宋" w:eastAsia="仿宋" w:cs="仿宋"/>
        </w:rPr>
      </w:pPr>
    </w:p>
    <w:p w14:paraId="5CF0E46C">
      <w:pPr>
        <w:pStyle w:val="4"/>
        <w:spacing w:line="247" w:lineRule="auto"/>
        <w:rPr>
          <w:rFonts w:hint="eastAsia" w:ascii="仿宋" w:hAnsi="仿宋" w:eastAsia="仿宋" w:cs="仿宋"/>
        </w:rPr>
      </w:pPr>
    </w:p>
    <w:p w14:paraId="531576AC">
      <w:pPr>
        <w:pStyle w:val="4"/>
        <w:spacing w:line="247" w:lineRule="auto"/>
        <w:rPr>
          <w:rFonts w:hint="eastAsia" w:ascii="仿宋" w:hAnsi="仿宋" w:eastAsia="仿宋" w:cs="仿宋"/>
        </w:rPr>
      </w:pPr>
    </w:p>
    <w:p w14:paraId="193BF666">
      <w:pPr>
        <w:pStyle w:val="4"/>
        <w:spacing w:line="247" w:lineRule="auto"/>
        <w:rPr>
          <w:rFonts w:hint="eastAsia" w:ascii="仿宋" w:hAnsi="仿宋" w:eastAsia="仿宋" w:cs="仿宋"/>
        </w:rPr>
      </w:pPr>
    </w:p>
    <w:p w14:paraId="5A7D5C50">
      <w:pPr>
        <w:pStyle w:val="4"/>
        <w:spacing w:line="247" w:lineRule="auto"/>
        <w:rPr>
          <w:rFonts w:hint="eastAsia" w:ascii="仿宋" w:hAnsi="仿宋" w:eastAsia="仿宋" w:cs="仿宋"/>
        </w:rPr>
      </w:pPr>
    </w:p>
    <w:p w14:paraId="28AA889E">
      <w:pPr>
        <w:pStyle w:val="4"/>
        <w:spacing w:line="247" w:lineRule="auto"/>
        <w:rPr>
          <w:rFonts w:hint="eastAsia" w:ascii="仿宋" w:hAnsi="仿宋" w:eastAsia="仿宋" w:cs="仿宋"/>
        </w:rPr>
      </w:pPr>
    </w:p>
    <w:p w14:paraId="156A23ED">
      <w:pPr>
        <w:pStyle w:val="4"/>
        <w:spacing w:line="247" w:lineRule="auto"/>
        <w:rPr>
          <w:rFonts w:hint="eastAsia" w:ascii="仿宋" w:hAnsi="仿宋" w:eastAsia="仿宋" w:cs="仿宋"/>
        </w:rPr>
      </w:pPr>
    </w:p>
    <w:p w14:paraId="716E0120">
      <w:pPr>
        <w:pStyle w:val="4"/>
        <w:spacing w:line="247" w:lineRule="auto"/>
        <w:rPr>
          <w:rFonts w:hint="eastAsia" w:ascii="仿宋" w:hAnsi="仿宋" w:eastAsia="仿宋" w:cs="仿宋"/>
        </w:rPr>
      </w:pPr>
    </w:p>
    <w:p w14:paraId="2F389A34">
      <w:pPr>
        <w:spacing w:before="79" w:line="219" w:lineRule="auto"/>
        <w:ind w:right="13"/>
        <w:jc w:val="right"/>
        <w:rPr>
          <w:rFonts w:hint="eastAsia" w:ascii="仿宋" w:hAnsi="仿宋" w:eastAsia="仿宋" w:cs="仿宋"/>
          <w:sz w:val="24"/>
          <w:szCs w:val="24"/>
        </w:rPr>
      </w:pPr>
      <w:r>
        <w:rPr>
          <w:rFonts w:hint="eastAsia" w:ascii="仿宋" w:hAnsi="仿宋" w:eastAsia="仿宋" w:cs="仿宋"/>
          <w:spacing w:val="-2"/>
          <w:sz w:val="24"/>
          <w:szCs w:val="24"/>
        </w:rPr>
        <w:t>招标人/招标代理机构</w:t>
      </w:r>
      <w:r>
        <w:rPr>
          <w:rFonts w:hint="eastAsia" w:ascii="仿宋" w:hAnsi="仿宋" w:eastAsia="仿宋" w:cs="仿宋"/>
          <w:spacing w:val="3"/>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r>
        <w:rPr>
          <w:rFonts w:hint="eastAsia" w:ascii="仿宋" w:hAnsi="仿宋" w:eastAsia="仿宋" w:cs="仿宋"/>
          <w:spacing w:val="-2"/>
          <w:sz w:val="24"/>
          <w:szCs w:val="24"/>
        </w:rPr>
        <w:t>盖单位章）</w:t>
      </w:r>
    </w:p>
    <w:p w14:paraId="36179D89">
      <w:pPr>
        <w:pStyle w:val="4"/>
        <w:spacing w:line="285" w:lineRule="auto"/>
        <w:rPr>
          <w:rFonts w:hint="eastAsia" w:ascii="仿宋" w:hAnsi="仿宋" w:eastAsia="仿宋" w:cs="仿宋"/>
        </w:rPr>
      </w:pPr>
    </w:p>
    <w:p w14:paraId="33015653">
      <w:pPr>
        <w:pStyle w:val="4"/>
        <w:spacing w:line="285" w:lineRule="auto"/>
        <w:rPr>
          <w:rFonts w:hint="eastAsia" w:ascii="仿宋" w:hAnsi="仿宋" w:eastAsia="仿宋" w:cs="仿宋"/>
        </w:rPr>
      </w:pPr>
    </w:p>
    <w:p w14:paraId="0AD4C0DE">
      <w:pPr>
        <w:tabs>
          <w:tab w:val="left" w:pos="6170"/>
        </w:tabs>
        <w:spacing w:before="78" w:line="220" w:lineRule="auto"/>
        <w:ind w:left="4731"/>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7"/>
          <w:sz w:val="24"/>
          <w:szCs w:val="24"/>
        </w:rPr>
        <w:t xml:space="preserve"> </w:t>
      </w:r>
      <w:r>
        <w:rPr>
          <w:rFonts w:hint="eastAsia" w:ascii="仿宋" w:hAnsi="仿宋" w:eastAsia="仿宋" w:cs="仿宋"/>
          <w:spacing w:val="-7"/>
          <w:sz w:val="24"/>
          <w:szCs w:val="24"/>
        </w:rPr>
        <w:t xml:space="preserve">年 </w:t>
      </w:r>
      <w:r>
        <w:rPr>
          <w:rFonts w:hint="eastAsia" w:ascii="仿宋" w:hAnsi="仿宋" w:eastAsia="仿宋" w:cs="仿宋"/>
          <w:sz w:val="24"/>
          <w:szCs w:val="24"/>
          <w:u w:val="single" w:color="auto"/>
        </w:rPr>
        <w:t xml:space="preserve">     </w:t>
      </w:r>
      <w:r>
        <w:rPr>
          <w:rFonts w:hint="eastAsia" w:ascii="仿宋" w:hAnsi="仿宋" w:eastAsia="仿宋" w:cs="仿宋"/>
          <w:spacing w:val="15"/>
          <w:sz w:val="24"/>
          <w:szCs w:val="24"/>
        </w:rPr>
        <w:t xml:space="preserve"> </w:t>
      </w:r>
      <w:r>
        <w:rPr>
          <w:rFonts w:hint="eastAsia" w:ascii="仿宋" w:hAnsi="仿宋" w:eastAsia="仿宋" w:cs="仿宋"/>
          <w:spacing w:val="-7"/>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7"/>
          <w:sz w:val="24"/>
          <w:szCs w:val="24"/>
        </w:rPr>
        <w:t>日</w:t>
      </w:r>
    </w:p>
    <w:p w14:paraId="301DB2DE">
      <w:pPr>
        <w:pStyle w:val="4"/>
        <w:spacing w:line="258" w:lineRule="auto"/>
        <w:rPr>
          <w:rFonts w:hint="eastAsia" w:ascii="仿宋" w:hAnsi="仿宋" w:eastAsia="仿宋" w:cs="仿宋"/>
        </w:rPr>
      </w:pPr>
    </w:p>
    <w:p w14:paraId="3752D53B">
      <w:pPr>
        <w:pStyle w:val="4"/>
        <w:spacing w:line="258" w:lineRule="auto"/>
        <w:rPr>
          <w:rFonts w:hint="eastAsia" w:ascii="仿宋" w:hAnsi="仿宋" w:eastAsia="仿宋" w:cs="仿宋"/>
        </w:rPr>
      </w:pPr>
    </w:p>
    <w:p w14:paraId="60A86C55">
      <w:pPr>
        <w:pStyle w:val="4"/>
        <w:spacing w:line="258" w:lineRule="auto"/>
        <w:rPr>
          <w:rFonts w:hint="eastAsia" w:ascii="仿宋" w:hAnsi="仿宋" w:eastAsia="仿宋" w:cs="仿宋"/>
        </w:rPr>
      </w:pPr>
    </w:p>
    <w:p w14:paraId="7F2B8E7C">
      <w:pPr>
        <w:pStyle w:val="4"/>
        <w:spacing w:line="259" w:lineRule="auto"/>
        <w:rPr>
          <w:rFonts w:hint="eastAsia" w:ascii="仿宋" w:hAnsi="仿宋" w:eastAsia="仿宋" w:cs="仿宋"/>
        </w:rPr>
      </w:pPr>
    </w:p>
    <w:p w14:paraId="3F993364">
      <w:pPr>
        <w:spacing w:before="79" w:line="219" w:lineRule="auto"/>
        <w:rPr>
          <w:rFonts w:hint="eastAsia" w:ascii="仿宋" w:hAnsi="仿宋" w:eastAsia="仿宋" w:cs="仿宋"/>
          <w:sz w:val="24"/>
          <w:szCs w:val="24"/>
        </w:rPr>
      </w:pPr>
      <w:r>
        <w:rPr>
          <w:rFonts w:hint="eastAsia" w:ascii="仿宋" w:hAnsi="仿宋" w:eastAsia="仿宋" w:cs="仿宋"/>
          <w:spacing w:val="-2"/>
          <w:sz w:val="24"/>
          <w:szCs w:val="24"/>
        </w:rPr>
        <w:t>注:招标人对招标文件修改时，适用于本格</w:t>
      </w:r>
      <w:r>
        <w:rPr>
          <w:rFonts w:hint="eastAsia" w:ascii="仿宋" w:hAnsi="仿宋" w:eastAsia="仿宋" w:cs="仿宋"/>
          <w:spacing w:val="-3"/>
          <w:sz w:val="24"/>
          <w:szCs w:val="24"/>
        </w:rPr>
        <w:t>式。</w:t>
      </w:r>
    </w:p>
    <w:p w14:paraId="1455076A">
      <w:pPr>
        <w:spacing w:line="219" w:lineRule="auto"/>
        <w:rPr>
          <w:rFonts w:hint="eastAsia" w:ascii="仿宋" w:hAnsi="仿宋" w:eastAsia="仿宋" w:cs="仿宋"/>
          <w:sz w:val="24"/>
          <w:szCs w:val="24"/>
        </w:rPr>
        <w:sectPr>
          <w:footerReference r:id="rId24" w:type="default"/>
          <w:pgSz w:w="11907" w:h="16839"/>
          <w:pgMar w:top="1431" w:right="1665" w:bottom="1155" w:left="1428" w:header="0" w:footer="959" w:gutter="0"/>
          <w:pgNumType w:fmt="decimal"/>
          <w:cols w:space="720" w:num="1"/>
        </w:sectPr>
      </w:pPr>
    </w:p>
    <w:p w14:paraId="51074B5F">
      <w:pPr>
        <w:pStyle w:val="4"/>
        <w:spacing w:line="360" w:lineRule="auto"/>
        <w:rPr>
          <w:rFonts w:hint="eastAsia" w:ascii="仿宋" w:hAnsi="仿宋" w:eastAsia="仿宋" w:cs="仿宋"/>
        </w:rPr>
      </w:pPr>
    </w:p>
    <w:p w14:paraId="18765CD4">
      <w:pPr>
        <w:spacing w:before="78" w:line="219" w:lineRule="auto"/>
        <w:ind w:left="128"/>
        <w:rPr>
          <w:rFonts w:hint="eastAsia" w:ascii="仿宋" w:hAnsi="仿宋" w:eastAsia="仿宋" w:cs="仿宋"/>
          <w:sz w:val="24"/>
          <w:szCs w:val="24"/>
        </w:rPr>
      </w:pPr>
      <w:r>
        <w:rPr>
          <w:rFonts w:hint="eastAsia" w:ascii="仿宋" w:hAnsi="仿宋" w:eastAsia="仿宋" w:cs="仿宋"/>
          <w:b/>
          <w:bCs/>
          <w:spacing w:val="-5"/>
          <w:sz w:val="24"/>
          <w:szCs w:val="24"/>
        </w:rPr>
        <w:t>附件四：开标记录表</w:t>
      </w:r>
    </w:p>
    <w:p w14:paraId="379A6CF4">
      <w:pPr>
        <w:pStyle w:val="4"/>
        <w:spacing w:line="436" w:lineRule="auto"/>
        <w:rPr>
          <w:rFonts w:hint="eastAsia" w:ascii="仿宋" w:hAnsi="仿宋" w:eastAsia="仿宋" w:cs="仿宋"/>
        </w:rPr>
      </w:pPr>
    </w:p>
    <w:p w14:paraId="4AB87B89">
      <w:pPr>
        <w:tabs>
          <w:tab w:val="left" w:pos="6542"/>
        </w:tabs>
        <w:spacing w:before="91" w:line="221" w:lineRule="auto"/>
        <w:ind w:left="4582"/>
        <w:rPr>
          <w:rFonts w:hint="eastAsia" w:ascii="仿宋" w:hAnsi="仿宋" w:eastAsia="仿宋" w:cs="仿宋"/>
          <w:sz w:val="28"/>
          <w:szCs w:val="28"/>
        </w:rPr>
      </w:pPr>
      <w:r>
        <w:rPr>
          <w:rFonts w:hint="eastAsia" w:ascii="仿宋" w:hAnsi="仿宋" w:eastAsia="仿宋" w:cs="仿宋"/>
          <w:sz w:val="28"/>
          <w:szCs w:val="28"/>
          <w:u w:val="single" w:color="auto"/>
        </w:rPr>
        <w:tab/>
      </w:r>
      <w:r>
        <w:rPr>
          <w:rFonts w:hint="eastAsia" w:ascii="仿宋" w:hAnsi="仿宋" w:eastAsia="仿宋" w:cs="仿宋"/>
          <w:spacing w:val="-1"/>
          <w:sz w:val="28"/>
          <w:szCs w:val="28"/>
        </w:rPr>
        <w:t>（标段名称）开标记录表</w:t>
      </w:r>
    </w:p>
    <w:p w14:paraId="111B0544">
      <w:pPr>
        <w:pStyle w:val="4"/>
        <w:spacing w:line="309" w:lineRule="auto"/>
        <w:rPr>
          <w:rFonts w:hint="eastAsia" w:ascii="仿宋" w:hAnsi="仿宋" w:eastAsia="仿宋" w:cs="仿宋"/>
        </w:rPr>
      </w:pPr>
    </w:p>
    <w:p w14:paraId="58B59C47">
      <w:pPr>
        <w:spacing w:before="68" w:line="221" w:lineRule="auto"/>
        <w:ind w:left="109"/>
        <w:rPr>
          <w:rFonts w:hint="eastAsia" w:ascii="仿宋" w:hAnsi="仿宋" w:eastAsia="仿宋" w:cs="仿宋"/>
          <w:sz w:val="21"/>
          <w:szCs w:val="21"/>
        </w:rPr>
      </w:pPr>
      <w:r>
        <w:rPr>
          <w:rFonts w:hint="eastAsia" w:ascii="仿宋" w:hAnsi="仿宋" w:eastAsia="仿宋" w:cs="仿宋"/>
          <w:spacing w:val="-14"/>
          <w:sz w:val="21"/>
          <w:szCs w:val="21"/>
        </w:rPr>
        <w:t>开标时间：</w:t>
      </w:r>
      <w:r>
        <w:rPr>
          <w:rFonts w:hint="eastAsia" w:ascii="仿宋" w:hAnsi="仿宋" w:eastAsia="仿宋" w:cs="仿宋"/>
          <w:spacing w:val="-14"/>
          <w:sz w:val="21"/>
          <w:szCs w:val="21"/>
          <w:u w:val="single" w:color="auto"/>
        </w:rPr>
        <w:t xml:space="preserve">    </w:t>
      </w:r>
      <w:r>
        <w:rPr>
          <w:rFonts w:hint="eastAsia" w:ascii="仿宋" w:hAnsi="仿宋" w:eastAsia="仿宋" w:cs="仿宋"/>
          <w:spacing w:val="-92"/>
          <w:sz w:val="21"/>
          <w:szCs w:val="21"/>
        </w:rPr>
        <w:t xml:space="preserve"> </w:t>
      </w:r>
      <w:r>
        <w:rPr>
          <w:rFonts w:hint="eastAsia" w:ascii="仿宋" w:hAnsi="仿宋" w:eastAsia="仿宋" w:cs="仿宋"/>
          <w:spacing w:val="-14"/>
          <w:sz w:val="21"/>
          <w:szCs w:val="21"/>
        </w:rPr>
        <w:t>年</w:t>
      </w:r>
      <w:r>
        <w:rPr>
          <w:rFonts w:hint="eastAsia" w:ascii="仿宋" w:hAnsi="仿宋" w:eastAsia="仿宋" w:cs="仿宋"/>
          <w:spacing w:val="35"/>
          <w:sz w:val="21"/>
          <w:szCs w:val="21"/>
          <w:u w:val="single" w:color="auto"/>
        </w:rPr>
        <w:t xml:space="preserve">   </w:t>
      </w:r>
      <w:r>
        <w:rPr>
          <w:rFonts w:hint="eastAsia" w:ascii="仿宋" w:hAnsi="仿宋" w:eastAsia="仿宋" w:cs="仿宋"/>
          <w:spacing w:val="-91"/>
          <w:sz w:val="21"/>
          <w:szCs w:val="21"/>
        </w:rPr>
        <w:t xml:space="preserve"> </w:t>
      </w:r>
      <w:r>
        <w:rPr>
          <w:rFonts w:hint="eastAsia" w:ascii="仿宋" w:hAnsi="仿宋" w:eastAsia="仿宋" w:cs="仿宋"/>
          <w:spacing w:val="-14"/>
          <w:sz w:val="21"/>
          <w:szCs w:val="21"/>
        </w:rPr>
        <w:t>月</w:t>
      </w:r>
      <w:r>
        <w:rPr>
          <w:rFonts w:hint="eastAsia" w:ascii="仿宋" w:hAnsi="仿宋" w:eastAsia="仿宋" w:cs="仿宋"/>
          <w:spacing w:val="34"/>
          <w:sz w:val="21"/>
          <w:szCs w:val="21"/>
          <w:u w:val="single" w:color="auto"/>
        </w:rPr>
        <w:t xml:space="preserve">   </w:t>
      </w:r>
      <w:r>
        <w:rPr>
          <w:rFonts w:hint="eastAsia" w:ascii="仿宋" w:hAnsi="仿宋" w:eastAsia="仿宋" w:cs="仿宋"/>
          <w:spacing w:val="-60"/>
          <w:sz w:val="21"/>
          <w:szCs w:val="21"/>
        </w:rPr>
        <w:t xml:space="preserve"> </w:t>
      </w:r>
      <w:r>
        <w:rPr>
          <w:rFonts w:hint="eastAsia" w:ascii="仿宋" w:hAnsi="仿宋" w:eastAsia="仿宋" w:cs="仿宋"/>
          <w:spacing w:val="-14"/>
          <w:sz w:val="21"/>
          <w:szCs w:val="21"/>
        </w:rPr>
        <w:t>日</w:t>
      </w:r>
      <w:r>
        <w:rPr>
          <w:rFonts w:hint="eastAsia" w:ascii="仿宋" w:hAnsi="仿宋" w:eastAsia="仿宋" w:cs="仿宋"/>
          <w:spacing w:val="35"/>
          <w:sz w:val="21"/>
          <w:szCs w:val="21"/>
          <w:u w:val="single" w:color="auto"/>
        </w:rPr>
        <w:t xml:space="preserve">   </w:t>
      </w:r>
      <w:r>
        <w:rPr>
          <w:rFonts w:hint="eastAsia" w:ascii="仿宋" w:hAnsi="仿宋" w:eastAsia="仿宋" w:cs="仿宋"/>
          <w:spacing w:val="-87"/>
          <w:sz w:val="21"/>
          <w:szCs w:val="21"/>
        </w:rPr>
        <w:t xml:space="preserve"> </w:t>
      </w:r>
      <w:r>
        <w:rPr>
          <w:rFonts w:hint="eastAsia" w:ascii="仿宋" w:hAnsi="仿宋" w:eastAsia="仿宋" w:cs="仿宋"/>
          <w:spacing w:val="-14"/>
          <w:sz w:val="21"/>
          <w:szCs w:val="21"/>
        </w:rPr>
        <w:t>时</w:t>
      </w:r>
      <w:r>
        <w:rPr>
          <w:rFonts w:hint="eastAsia" w:ascii="仿宋" w:hAnsi="仿宋" w:eastAsia="仿宋" w:cs="仿宋"/>
          <w:spacing w:val="34"/>
          <w:sz w:val="21"/>
          <w:szCs w:val="21"/>
          <w:u w:val="single" w:color="auto"/>
        </w:rPr>
        <w:t xml:space="preserve">   </w:t>
      </w:r>
      <w:r>
        <w:rPr>
          <w:rFonts w:hint="eastAsia" w:ascii="仿宋" w:hAnsi="仿宋" w:eastAsia="仿宋" w:cs="仿宋"/>
          <w:spacing w:val="-94"/>
          <w:sz w:val="21"/>
          <w:szCs w:val="21"/>
        </w:rPr>
        <w:t xml:space="preserve"> </w:t>
      </w:r>
      <w:r>
        <w:rPr>
          <w:rFonts w:hint="eastAsia" w:ascii="仿宋" w:hAnsi="仿宋" w:eastAsia="仿宋" w:cs="仿宋"/>
          <w:spacing w:val="-14"/>
          <w:sz w:val="21"/>
          <w:szCs w:val="21"/>
        </w:rPr>
        <w:t>分</w:t>
      </w:r>
      <w:r>
        <w:rPr>
          <w:rFonts w:hint="eastAsia" w:ascii="仿宋" w:hAnsi="仿宋" w:eastAsia="仿宋" w:cs="仿宋"/>
          <w:sz w:val="21"/>
          <w:szCs w:val="21"/>
        </w:rPr>
        <w:t xml:space="preserve">                                            </w:t>
      </w:r>
      <w:r>
        <w:rPr>
          <w:rFonts w:hint="eastAsia" w:ascii="仿宋" w:hAnsi="仿宋" w:eastAsia="仿宋" w:cs="仿宋"/>
          <w:spacing w:val="-14"/>
          <w:sz w:val="21"/>
          <w:szCs w:val="21"/>
        </w:rPr>
        <w:t>开标结束时间：</w:t>
      </w:r>
      <w:r>
        <w:rPr>
          <w:rFonts w:hint="eastAsia" w:ascii="仿宋" w:hAnsi="仿宋" w:eastAsia="仿宋" w:cs="仿宋"/>
          <w:spacing w:val="2"/>
          <w:sz w:val="21"/>
          <w:szCs w:val="21"/>
          <w:u w:val="single" w:color="auto"/>
        </w:rPr>
        <w:t xml:space="preserve">    </w:t>
      </w:r>
      <w:r>
        <w:rPr>
          <w:rFonts w:hint="eastAsia" w:ascii="仿宋" w:hAnsi="仿宋" w:eastAsia="仿宋" w:cs="仿宋"/>
          <w:spacing w:val="-96"/>
          <w:sz w:val="21"/>
          <w:szCs w:val="21"/>
        </w:rPr>
        <w:t xml:space="preserve"> </w:t>
      </w:r>
      <w:r>
        <w:rPr>
          <w:rFonts w:hint="eastAsia" w:ascii="仿宋" w:hAnsi="仿宋" w:eastAsia="仿宋" w:cs="仿宋"/>
          <w:spacing w:val="-14"/>
          <w:sz w:val="21"/>
          <w:szCs w:val="21"/>
        </w:rPr>
        <w:t>年</w:t>
      </w:r>
      <w:r>
        <w:rPr>
          <w:rFonts w:hint="eastAsia" w:ascii="仿宋" w:hAnsi="仿宋" w:eastAsia="仿宋" w:cs="仿宋"/>
          <w:spacing w:val="26"/>
          <w:sz w:val="21"/>
          <w:szCs w:val="21"/>
          <w:u w:val="single" w:color="auto"/>
        </w:rPr>
        <w:t xml:space="preserve">    </w:t>
      </w:r>
      <w:r>
        <w:rPr>
          <w:rFonts w:hint="eastAsia" w:ascii="仿宋" w:hAnsi="仿宋" w:eastAsia="仿宋" w:cs="仿宋"/>
          <w:spacing w:val="-92"/>
          <w:sz w:val="21"/>
          <w:szCs w:val="21"/>
        </w:rPr>
        <w:t xml:space="preserve"> </w:t>
      </w:r>
      <w:r>
        <w:rPr>
          <w:rFonts w:hint="eastAsia" w:ascii="仿宋" w:hAnsi="仿宋" w:eastAsia="仿宋" w:cs="仿宋"/>
          <w:spacing w:val="-14"/>
          <w:sz w:val="21"/>
          <w:szCs w:val="21"/>
        </w:rPr>
        <w:t>月</w:t>
      </w:r>
      <w:r>
        <w:rPr>
          <w:rFonts w:hint="eastAsia" w:ascii="仿宋" w:hAnsi="仿宋" w:eastAsia="仿宋" w:cs="仿宋"/>
          <w:spacing w:val="-105"/>
          <w:sz w:val="21"/>
          <w:szCs w:val="21"/>
        </w:rPr>
        <w:t xml:space="preserve"> </w:t>
      </w:r>
      <w:r>
        <w:rPr>
          <w:rFonts w:hint="eastAsia" w:ascii="仿宋" w:hAnsi="仿宋" w:eastAsia="仿宋" w:cs="仿宋"/>
          <w:spacing w:val="20"/>
          <w:sz w:val="21"/>
          <w:szCs w:val="21"/>
          <w:u w:val="single" w:color="auto"/>
        </w:rPr>
        <w:t xml:space="preserve">     </w:t>
      </w:r>
      <w:r>
        <w:rPr>
          <w:rFonts w:hint="eastAsia" w:ascii="仿宋" w:hAnsi="仿宋" w:eastAsia="仿宋" w:cs="仿宋"/>
          <w:spacing w:val="-57"/>
          <w:sz w:val="21"/>
          <w:szCs w:val="21"/>
        </w:rPr>
        <w:t xml:space="preserve"> </w:t>
      </w:r>
      <w:r>
        <w:rPr>
          <w:rFonts w:hint="eastAsia" w:ascii="仿宋" w:hAnsi="仿宋" w:eastAsia="仿宋" w:cs="仿宋"/>
          <w:spacing w:val="-14"/>
          <w:sz w:val="21"/>
          <w:szCs w:val="21"/>
        </w:rPr>
        <w:t>日</w:t>
      </w:r>
      <w:r>
        <w:rPr>
          <w:rFonts w:hint="eastAsia" w:ascii="仿宋" w:hAnsi="仿宋" w:eastAsia="仿宋" w:cs="仿宋"/>
          <w:spacing w:val="-105"/>
          <w:sz w:val="21"/>
          <w:szCs w:val="21"/>
        </w:rPr>
        <w:t xml:space="preserve"> </w:t>
      </w:r>
      <w:r>
        <w:rPr>
          <w:rFonts w:hint="eastAsia" w:ascii="仿宋" w:hAnsi="仿宋" w:eastAsia="仿宋" w:cs="仿宋"/>
          <w:sz w:val="21"/>
          <w:szCs w:val="21"/>
          <w:u w:val="single" w:color="auto"/>
        </w:rPr>
        <w:t xml:space="preserve">    </w:t>
      </w:r>
      <w:r>
        <w:rPr>
          <w:rFonts w:hint="eastAsia" w:ascii="仿宋" w:hAnsi="仿宋" w:eastAsia="仿宋" w:cs="仿宋"/>
          <w:spacing w:val="-86"/>
          <w:sz w:val="21"/>
          <w:szCs w:val="21"/>
        </w:rPr>
        <w:t xml:space="preserve"> </w:t>
      </w:r>
      <w:r>
        <w:rPr>
          <w:rFonts w:hint="eastAsia" w:ascii="仿宋" w:hAnsi="仿宋" w:eastAsia="仿宋" w:cs="仿宋"/>
          <w:spacing w:val="-14"/>
          <w:sz w:val="21"/>
          <w:szCs w:val="21"/>
        </w:rPr>
        <w:t>时</w:t>
      </w:r>
      <w:r>
        <w:rPr>
          <w:rFonts w:hint="eastAsia" w:ascii="仿宋" w:hAnsi="仿宋" w:eastAsia="仿宋" w:cs="仿宋"/>
          <w:spacing w:val="34"/>
          <w:sz w:val="21"/>
          <w:szCs w:val="21"/>
          <w:u w:val="single" w:color="auto"/>
        </w:rPr>
        <w:t xml:space="preserve">   </w:t>
      </w:r>
      <w:r>
        <w:rPr>
          <w:rFonts w:hint="eastAsia" w:ascii="仿宋" w:hAnsi="仿宋" w:eastAsia="仿宋" w:cs="仿宋"/>
          <w:spacing w:val="-94"/>
          <w:sz w:val="21"/>
          <w:szCs w:val="21"/>
        </w:rPr>
        <w:t xml:space="preserve"> </w:t>
      </w:r>
      <w:r>
        <w:rPr>
          <w:rFonts w:hint="eastAsia" w:ascii="仿宋" w:hAnsi="仿宋" w:eastAsia="仿宋" w:cs="仿宋"/>
          <w:spacing w:val="-14"/>
          <w:sz w:val="21"/>
          <w:szCs w:val="21"/>
        </w:rPr>
        <w:t>分</w:t>
      </w:r>
    </w:p>
    <w:p w14:paraId="601A18C8">
      <w:pPr>
        <w:spacing w:line="126" w:lineRule="auto"/>
        <w:rPr>
          <w:rFonts w:hint="eastAsia" w:ascii="仿宋" w:hAnsi="仿宋" w:eastAsia="仿宋" w:cs="仿宋"/>
          <w:sz w:val="2"/>
        </w:rPr>
      </w:pPr>
    </w:p>
    <w:tbl>
      <w:tblPr>
        <w:tblStyle w:val="11"/>
        <w:tblW w:w="142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7"/>
        <w:gridCol w:w="1099"/>
        <w:gridCol w:w="1372"/>
        <w:gridCol w:w="988"/>
        <w:gridCol w:w="771"/>
        <w:gridCol w:w="1189"/>
        <w:gridCol w:w="1003"/>
        <w:gridCol w:w="775"/>
        <w:gridCol w:w="902"/>
        <w:gridCol w:w="1032"/>
        <w:gridCol w:w="1039"/>
        <w:gridCol w:w="1675"/>
        <w:gridCol w:w="1918"/>
      </w:tblGrid>
      <w:tr w14:paraId="1894D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437" w:type="dxa"/>
            <w:vMerge w:val="restart"/>
            <w:tcBorders>
              <w:bottom w:val="nil"/>
            </w:tcBorders>
            <w:textDirection w:val="tbRlV"/>
            <w:vAlign w:val="top"/>
          </w:tcPr>
          <w:p w14:paraId="789F27BE">
            <w:pPr>
              <w:pStyle w:val="12"/>
              <w:spacing w:before="110" w:line="211" w:lineRule="auto"/>
              <w:ind w:left="442"/>
              <w:rPr>
                <w:rFonts w:hint="eastAsia" w:ascii="仿宋" w:hAnsi="仿宋" w:eastAsia="仿宋" w:cs="仿宋"/>
              </w:rPr>
            </w:pPr>
            <w:r>
              <w:rPr>
                <w:rFonts w:hint="eastAsia" w:ascii="仿宋" w:hAnsi="仿宋" w:eastAsia="仿宋" w:cs="仿宋"/>
                <w:spacing w:val="1"/>
              </w:rPr>
              <w:t>序</w:t>
            </w:r>
            <w:r>
              <w:rPr>
                <w:rFonts w:hint="eastAsia" w:ascii="仿宋" w:hAnsi="仿宋" w:eastAsia="仿宋" w:cs="仿宋"/>
                <w:spacing w:val="-43"/>
              </w:rPr>
              <w:t xml:space="preserve"> </w:t>
            </w:r>
            <w:r>
              <w:rPr>
                <w:rFonts w:hint="eastAsia" w:ascii="仿宋" w:hAnsi="仿宋" w:eastAsia="仿宋" w:cs="仿宋"/>
                <w:spacing w:val="1"/>
              </w:rPr>
              <w:t>号</w:t>
            </w:r>
          </w:p>
        </w:tc>
        <w:tc>
          <w:tcPr>
            <w:tcW w:w="1099" w:type="dxa"/>
            <w:vMerge w:val="restart"/>
            <w:tcBorders>
              <w:bottom w:val="nil"/>
            </w:tcBorders>
            <w:vAlign w:val="top"/>
          </w:tcPr>
          <w:p w14:paraId="0E332BFA">
            <w:pPr>
              <w:spacing w:line="372" w:lineRule="auto"/>
              <w:rPr>
                <w:rFonts w:hint="eastAsia" w:ascii="仿宋" w:hAnsi="仿宋" w:eastAsia="仿宋" w:cs="仿宋"/>
                <w:sz w:val="21"/>
              </w:rPr>
            </w:pPr>
          </w:p>
          <w:p w14:paraId="1E0DDA55">
            <w:pPr>
              <w:pStyle w:val="12"/>
              <w:spacing w:before="68" w:line="231" w:lineRule="auto"/>
              <w:ind w:left="110" w:right="13" w:firstLine="23"/>
              <w:rPr>
                <w:rFonts w:hint="eastAsia" w:ascii="仿宋" w:hAnsi="仿宋" w:eastAsia="仿宋" w:cs="仿宋"/>
              </w:rPr>
            </w:pPr>
            <w:r>
              <w:rPr>
                <w:rFonts w:hint="eastAsia" w:ascii="仿宋" w:hAnsi="仿宋" w:eastAsia="仿宋" w:cs="仿宋"/>
                <w:spacing w:val="-2"/>
              </w:rPr>
              <w:t>联合体名</w:t>
            </w:r>
            <w:r>
              <w:rPr>
                <w:rFonts w:hint="eastAsia" w:ascii="仿宋" w:hAnsi="仿宋" w:eastAsia="仿宋" w:cs="仿宋"/>
              </w:rPr>
              <w:t xml:space="preserve">  </w:t>
            </w:r>
            <w:r>
              <w:rPr>
                <w:rFonts w:hint="eastAsia" w:ascii="仿宋" w:hAnsi="仿宋" w:eastAsia="仿宋" w:cs="仿宋"/>
                <w:spacing w:val="-17"/>
              </w:rPr>
              <w:t>称（如有）</w:t>
            </w:r>
          </w:p>
        </w:tc>
        <w:tc>
          <w:tcPr>
            <w:tcW w:w="1372" w:type="dxa"/>
            <w:vMerge w:val="restart"/>
            <w:tcBorders>
              <w:bottom w:val="nil"/>
            </w:tcBorders>
            <w:vAlign w:val="top"/>
          </w:tcPr>
          <w:p w14:paraId="426F19A7">
            <w:pPr>
              <w:spacing w:line="372" w:lineRule="auto"/>
              <w:rPr>
                <w:rFonts w:hint="eastAsia" w:ascii="仿宋" w:hAnsi="仿宋" w:eastAsia="仿宋" w:cs="仿宋"/>
                <w:sz w:val="21"/>
              </w:rPr>
            </w:pPr>
          </w:p>
          <w:p w14:paraId="33CDB354">
            <w:pPr>
              <w:pStyle w:val="12"/>
              <w:spacing w:before="69" w:line="221" w:lineRule="auto"/>
              <w:ind w:left="373"/>
              <w:rPr>
                <w:rFonts w:hint="eastAsia" w:ascii="仿宋" w:hAnsi="仿宋" w:eastAsia="仿宋" w:cs="仿宋"/>
              </w:rPr>
            </w:pPr>
            <w:r>
              <w:rPr>
                <w:rFonts w:hint="eastAsia" w:ascii="仿宋" w:hAnsi="仿宋" w:eastAsia="仿宋" w:cs="仿宋"/>
                <w:spacing w:val="-2"/>
              </w:rPr>
              <w:t>投标人</w:t>
            </w:r>
          </w:p>
          <w:p w14:paraId="69545CD3">
            <w:pPr>
              <w:pStyle w:val="12"/>
              <w:spacing w:before="21" w:line="218" w:lineRule="auto"/>
              <w:ind w:right="2"/>
              <w:jc w:val="right"/>
              <w:rPr>
                <w:rFonts w:hint="eastAsia" w:ascii="仿宋" w:hAnsi="仿宋" w:eastAsia="仿宋" w:cs="仿宋"/>
              </w:rPr>
            </w:pPr>
            <w:r>
              <w:rPr>
                <w:rFonts w:hint="eastAsia" w:ascii="仿宋" w:hAnsi="仿宋" w:eastAsia="仿宋" w:cs="仿宋"/>
                <w:spacing w:val="-2"/>
              </w:rPr>
              <w:t>（或牵头人）</w:t>
            </w:r>
          </w:p>
        </w:tc>
        <w:tc>
          <w:tcPr>
            <w:tcW w:w="988" w:type="dxa"/>
            <w:vMerge w:val="restart"/>
            <w:tcBorders>
              <w:bottom w:val="nil"/>
            </w:tcBorders>
            <w:vAlign w:val="top"/>
          </w:tcPr>
          <w:p w14:paraId="78322434">
            <w:pPr>
              <w:pStyle w:val="12"/>
              <w:spacing w:before="306" w:line="222" w:lineRule="auto"/>
              <w:ind w:left="182"/>
              <w:rPr>
                <w:rFonts w:hint="eastAsia" w:ascii="仿宋" w:hAnsi="仿宋" w:eastAsia="仿宋" w:cs="仿宋"/>
              </w:rPr>
            </w:pPr>
            <w:r>
              <w:rPr>
                <w:rFonts w:hint="eastAsia" w:ascii="仿宋" w:hAnsi="仿宋" w:eastAsia="仿宋" w:cs="仿宋"/>
                <w:spacing w:val="-2"/>
              </w:rPr>
              <w:t>联合体</w:t>
            </w:r>
          </w:p>
          <w:p w14:paraId="5349A1CD">
            <w:pPr>
              <w:pStyle w:val="12"/>
              <w:spacing w:before="20" w:line="230" w:lineRule="auto"/>
              <w:ind w:left="288" w:right="119" w:hanging="174"/>
              <w:rPr>
                <w:rFonts w:hint="eastAsia" w:ascii="仿宋" w:hAnsi="仿宋" w:eastAsia="仿宋" w:cs="仿宋"/>
              </w:rPr>
            </w:pPr>
            <w:r>
              <w:rPr>
                <w:rFonts w:hint="eastAsia" w:ascii="仿宋" w:hAnsi="仿宋" w:eastAsia="仿宋" w:cs="仿宋"/>
                <w:spacing w:val="-23"/>
              </w:rPr>
              <w:t>成员（如</w:t>
            </w:r>
            <w:r>
              <w:rPr>
                <w:rFonts w:hint="eastAsia" w:ascii="仿宋" w:hAnsi="仿宋" w:eastAsia="仿宋" w:cs="仿宋"/>
              </w:rPr>
              <w:t xml:space="preserve"> </w:t>
            </w:r>
            <w:r>
              <w:rPr>
                <w:rFonts w:hint="eastAsia" w:ascii="仿宋" w:hAnsi="仿宋" w:eastAsia="仿宋" w:cs="仿宋"/>
                <w:spacing w:val="-6"/>
              </w:rPr>
              <w:t>有）</w:t>
            </w:r>
          </w:p>
        </w:tc>
        <w:tc>
          <w:tcPr>
            <w:tcW w:w="771" w:type="dxa"/>
            <w:vMerge w:val="restart"/>
            <w:tcBorders>
              <w:bottom w:val="nil"/>
            </w:tcBorders>
            <w:vAlign w:val="top"/>
          </w:tcPr>
          <w:p w14:paraId="227DA24D">
            <w:pPr>
              <w:pStyle w:val="12"/>
              <w:spacing w:before="306" w:line="221" w:lineRule="auto"/>
              <w:ind w:left="181"/>
              <w:rPr>
                <w:rFonts w:hint="eastAsia" w:ascii="仿宋" w:hAnsi="仿宋" w:eastAsia="仿宋" w:cs="仿宋"/>
              </w:rPr>
            </w:pPr>
            <w:r>
              <w:rPr>
                <w:rFonts w:hint="eastAsia" w:ascii="仿宋" w:hAnsi="仿宋" w:eastAsia="仿宋" w:cs="仿宋"/>
                <w:spacing w:val="-3"/>
              </w:rPr>
              <w:t>投标</w:t>
            </w:r>
          </w:p>
          <w:p w14:paraId="5827608D">
            <w:pPr>
              <w:pStyle w:val="12"/>
              <w:spacing w:before="22" w:line="221" w:lineRule="auto"/>
              <w:ind w:left="179"/>
              <w:rPr>
                <w:rFonts w:hint="eastAsia" w:ascii="仿宋" w:hAnsi="仿宋" w:eastAsia="仿宋" w:cs="仿宋"/>
              </w:rPr>
            </w:pPr>
            <w:r>
              <w:rPr>
                <w:rFonts w:hint="eastAsia" w:ascii="仿宋" w:hAnsi="仿宋" w:eastAsia="仿宋" w:cs="仿宋"/>
                <w:spacing w:val="-2"/>
              </w:rPr>
              <w:t>保证</w:t>
            </w:r>
          </w:p>
          <w:p w14:paraId="00DC6CAB">
            <w:pPr>
              <w:pStyle w:val="12"/>
              <w:spacing w:before="19" w:line="227" w:lineRule="auto"/>
              <w:ind w:left="285"/>
              <w:rPr>
                <w:rFonts w:hint="eastAsia" w:ascii="仿宋" w:hAnsi="仿宋" w:eastAsia="仿宋" w:cs="仿宋"/>
              </w:rPr>
            </w:pPr>
            <w:r>
              <w:rPr>
                <w:rFonts w:hint="eastAsia" w:ascii="仿宋" w:hAnsi="仿宋" w:eastAsia="仿宋" w:cs="仿宋"/>
              </w:rPr>
              <w:t>金</w:t>
            </w:r>
          </w:p>
        </w:tc>
        <w:tc>
          <w:tcPr>
            <w:tcW w:w="1189" w:type="dxa"/>
            <w:vMerge w:val="restart"/>
            <w:tcBorders>
              <w:bottom w:val="nil"/>
            </w:tcBorders>
            <w:vAlign w:val="top"/>
          </w:tcPr>
          <w:p w14:paraId="59946CAC">
            <w:pPr>
              <w:spacing w:line="372" w:lineRule="auto"/>
              <w:rPr>
                <w:rFonts w:hint="eastAsia" w:ascii="仿宋" w:hAnsi="仿宋" w:eastAsia="仿宋" w:cs="仿宋"/>
                <w:sz w:val="21"/>
              </w:rPr>
            </w:pPr>
          </w:p>
          <w:p w14:paraId="47255D47">
            <w:pPr>
              <w:pStyle w:val="12"/>
              <w:spacing w:before="68" w:line="231" w:lineRule="auto"/>
              <w:ind w:left="291" w:right="166" w:hanging="106"/>
              <w:rPr>
                <w:rFonts w:hint="eastAsia" w:ascii="仿宋" w:hAnsi="仿宋" w:eastAsia="仿宋" w:cs="仿宋"/>
              </w:rPr>
            </w:pPr>
            <w:r>
              <w:rPr>
                <w:rFonts w:hint="eastAsia" w:ascii="仿宋" w:hAnsi="仿宋" w:eastAsia="仿宋" w:cs="仿宋"/>
                <w:spacing w:val="-3"/>
              </w:rPr>
              <w:t>投标报价</w:t>
            </w:r>
            <w:r>
              <w:rPr>
                <w:rFonts w:hint="eastAsia" w:ascii="仿宋" w:hAnsi="仿宋" w:eastAsia="仿宋" w:cs="仿宋"/>
                <w:spacing w:val="2"/>
              </w:rPr>
              <w:t xml:space="preserve"> </w:t>
            </w:r>
            <w:r>
              <w:rPr>
                <w:rFonts w:hint="eastAsia" w:ascii="仿宋" w:hAnsi="仿宋" w:eastAsia="仿宋" w:cs="仿宋"/>
                <w:spacing w:val="-6"/>
              </w:rPr>
              <w:t>（元）</w:t>
            </w:r>
          </w:p>
        </w:tc>
        <w:tc>
          <w:tcPr>
            <w:tcW w:w="1003" w:type="dxa"/>
            <w:vMerge w:val="restart"/>
            <w:tcBorders>
              <w:bottom w:val="nil"/>
            </w:tcBorders>
            <w:vAlign w:val="top"/>
          </w:tcPr>
          <w:p w14:paraId="55328991">
            <w:pPr>
              <w:pStyle w:val="12"/>
              <w:spacing w:before="307" w:line="233" w:lineRule="auto"/>
              <w:ind w:left="202" w:right="190" w:firstLine="101"/>
              <w:jc w:val="both"/>
              <w:rPr>
                <w:rFonts w:hint="eastAsia" w:ascii="仿宋" w:hAnsi="仿宋" w:eastAsia="仿宋" w:cs="仿宋"/>
              </w:rPr>
            </w:pPr>
            <w:r>
              <w:rPr>
                <w:rFonts w:hint="eastAsia" w:ascii="仿宋" w:hAnsi="仿宋" w:eastAsia="仿宋" w:cs="仿宋"/>
                <w:spacing w:val="-5"/>
              </w:rPr>
              <w:t>工期</w:t>
            </w:r>
            <w:r>
              <w:rPr>
                <w:rFonts w:hint="eastAsia" w:ascii="仿宋" w:hAnsi="仿宋" w:eastAsia="仿宋" w:cs="仿宋"/>
              </w:rPr>
              <w:t xml:space="preserve">  </w:t>
            </w:r>
            <w:r>
              <w:rPr>
                <w:rFonts w:hint="eastAsia" w:ascii="仿宋" w:hAnsi="仿宋" w:eastAsia="仿宋" w:cs="仿宋"/>
                <w:spacing w:val="-9"/>
              </w:rPr>
              <w:t>（日历</w:t>
            </w:r>
            <w:r>
              <w:rPr>
                <w:rFonts w:hint="eastAsia" w:ascii="仿宋" w:hAnsi="仿宋" w:eastAsia="仿宋" w:cs="仿宋"/>
                <w:spacing w:val="1"/>
              </w:rPr>
              <w:t xml:space="preserve"> </w:t>
            </w:r>
            <w:r>
              <w:rPr>
                <w:rFonts w:hint="eastAsia" w:ascii="仿宋" w:hAnsi="仿宋" w:eastAsia="仿宋" w:cs="仿宋"/>
                <w:spacing w:val="39"/>
              </w:rPr>
              <w:t>天）</w:t>
            </w:r>
          </w:p>
        </w:tc>
        <w:tc>
          <w:tcPr>
            <w:tcW w:w="775" w:type="dxa"/>
            <w:vMerge w:val="restart"/>
            <w:tcBorders>
              <w:bottom w:val="nil"/>
            </w:tcBorders>
            <w:vAlign w:val="top"/>
          </w:tcPr>
          <w:p w14:paraId="476569FB">
            <w:pPr>
              <w:spacing w:line="372" w:lineRule="auto"/>
              <w:rPr>
                <w:rFonts w:hint="eastAsia" w:ascii="仿宋" w:hAnsi="仿宋" w:eastAsia="仿宋" w:cs="仿宋"/>
                <w:sz w:val="21"/>
              </w:rPr>
            </w:pPr>
          </w:p>
          <w:p w14:paraId="6453F667">
            <w:pPr>
              <w:pStyle w:val="12"/>
              <w:spacing w:before="68" w:line="231" w:lineRule="auto"/>
              <w:ind w:left="229" w:right="166" w:hanging="39"/>
              <w:rPr>
                <w:rFonts w:hint="eastAsia" w:ascii="仿宋" w:hAnsi="仿宋" w:eastAsia="仿宋" w:cs="仿宋"/>
              </w:rPr>
            </w:pPr>
            <w:r>
              <w:rPr>
                <w:rFonts w:hint="eastAsia" w:ascii="仿宋" w:hAnsi="仿宋" w:eastAsia="仿宋" w:cs="仿宋"/>
                <w:spacing w:val="-4"/>
              </w:rPr>
              <w:t>质量</w:t>
            </w:r>
            <w:r>
              <w:rPr>
                <w:rFonts w:hint="eastAsia" w:ascii="仿宋" w:hAnsi="仿宋" w:eastAsia="仿宋" w:cs="仿宋"/>
              </w:rPr>
              <w:t xml:space="preserve"> </w:t>
            </w:r>
            <w:r>
              <w:rPr>
                <w:rFonts w:hint="eastAsia" w:ascii="仿宋" w:hAnsi="仿宋" w:eastAsia="仿宋" w:cs="仿宋"/>
                <w:spacing w:val="-24"/>
              </w:rPr>
              <w:t>目标</w:t>
            </w:r>
          </w:p>
        </w:tc>
        <w:tc>
          <w:tcPr>
            <w:tcW w:w="2973" w:type="dxa"/>
            <w:gridSpan w:val="3"/>
            <w:vAlign w:val="top"/>
          </w:tcPr>
          <w:p w14:paraId="1825B9AB">
            <w:pPr>
              <w:pStyle w:val="12"/>
              <w:spacing w:before="236" w:line="221" w:lineRule="auto"/>
              <w:ind w:left="1081"/>
              <w:rPr>
                <w:rFonts w:hint="eastAsia" w:ascii="仿宋" w:hAnsi="仿宋" w:eastAsia="仿宋" w:cs="仿宋"/>
              </w:rPr>
            </w:pPr>
            <w:r>
              <w:rPr>
                <w:rFonts w:hint="eastAsia" w:ascii="仿宋" w:hAnsi="仿宋" w:eastAsia="仿宋" w:cs="仿宋"/>
                <w:spacing w:val="-3"/>
              </w:rPr>
              <w:t>项目经理</w:t>
            </w:r>
          </w:p>
        </w:tc>
        <w:tc>
          <w:tcPr>
            <w:tcW w:w="1675" w:type="dxa"/>
            <w:vMerge w:val="restart"/>
            <w:tcBorders>
              <w:bottom w:val="nil"/>
            </w:tcBorders>
            <w:vAlign w:val="top"/>
          </w:tcPr>
          <w:p w14:paraId="21D21BE9">
            <w:pPr>
              <w:spacing w:line="254" w:lineRule="auto"/>
              <w:rPr>
                <w:rFonts w:hint="eastAsia" w:ascii="仿宋" w:hAnsi="仿宋" w:eastAsia="仿宋" w:cs="仿宋"/>
                <w:sz w:val="21"/>
              </w:rPr>
            </w:pPr>
          </w:p>
          <w:p w14:paraId="67E75187">
            <w:pPr>
              <w:spacing w:line="254" w:lineRule="auto"/>
              <w:rPr>
                <w:rFonts w:hint="eastAsia" w:ascii="仿宋" w:hAnsi="仿宋" w:eastAsia="仿宋" w:cs="仿宋"/>
                <w:sz w:val="21"/>
              </w:rPr>
            </w:pPr>
          </w:p>
          <w:p w14:paraId="192181E3">
            <w:pPr>
              <w:pStyle w:val="12"/>
              <w:spacing w:before="68" w:line="219" w:lineRule="auto"/>
              <w:ind w:left="327"/>
              <w:rPr>
                <w:rFonts w:hint="eastAsia" w:ascii="仿宋" w:hAnsi="仿宋" w:eastAsia="仿宋" w:cs="仿宋"/>
              </w:rPr>
            </w:pPr>
            <w:r>
              <w:rPr>
                <w:rFonts w:hint="eastAsia" w:ascii="仿宋" w:hAnsi="仿宋" w:eastAsia="仿宋" w:cs="仿宋"/>
                <w:spacing w:val="-2"/>
              </w:rPr>
              <w:t>投标人代表</w:t>
            </w:r>
          </w:p>
        </w:tc>
        <w:tc>
          <w:tcPr>
            <w:tcW w:w="1918" w:type="dxa"/>
            <w:vMerge w:val="restart"/>
            <w:tcBorders>
              <w:bottom w:val="nil"/>
            </w:tcBorders>
            <w:vAlign w:val="top"/>
          </w:tcPr>
          <w:p w14:paraId="190C67AE">
            <w:pPr>
              <w:spacing w:line="254" w:lineRule="auto"/>
              <w:rPr>
                <w:rFonts w:hint="eastAsia" w:ascii="仿宋" w:hAnsi="仿宋" w:eastAsia="仿宋" w:cs="仿宋"/>
                <w:sz w:val="21"/>
              </w:rPr>
            </w:pPr>
          </w:p>
          <w:p w14:paraId="0A031758">
            <w:pPr>
              <w:spacing w:line="254" w:lineRule="auto"/>
              <w:rPr>
                <w:rFonts w:hint="eastAsia" w:ascii="仿宋" w:hAnsi="仿宋" w:eastAsia="仿宋" w:cs="仿宋"/>
                <w:sz w:val="21"/>
              </w:rPr>
            </w:pPr>
          </w:p>
          <w:p w14:paraId="4EC9BF56">
            <w:pPr>
              <w:pStyle w:val="12"/>
              <w:spacing w:before="68" w:line="220" w:lineRule="auto"/>
              <w:ind w:left="547"/>
              <w:rPr>
                <w:rFonts w:hint="eastAsia" w:ascii="仿宋" w:hAnsi="仿宋" w:eastAsia="仿宋" w:cs="仿宋"/>
              </w:rPr>
            </w:pPr>
            <w:r>
              <w:rPr>
                <w:rFonts w:hint="eastAsia" w:ascii="仿宋" w:hAnsi="仿宋" w:eastAsia="仿宋" w:cs="仿宋"/>
                <w:spacing w:val="-2"/>
              </w:rPr>
              <w:t>联系方式</w:t>
            </w:r>
          </w:p>
        </w:tc>
      </w:tr>
      <w:tr w14:paraId="21FC9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437" w:type="dxa"/>
            <w:vMerge w:val="continue"/>
            <w:tcBorders>
              <w:top w:val="nil"/>
            </w:tcBorders>
            <w:textDirection w:val="tbRlV"/>
            <w:vAlign w:val="top"/>
          </w:tcPr>
          <w:p w14:paraId="5C857FFE">
            <w:pPr>
              <w:rPr>
                <w:rFonts w:hint="eastAsia" w:ascii="仿宋" w:hAnsi="仿宋" w:eastAsia="仿宋" w:cs="仿宋"/>
                <w:sz w:val="21"/>
              </w:rPr>
            </w:pPr>
          </w:p>
        </w:tc>
        <w:tc>
          <w:tcPr>
            <w:tcW w:w="1099" w:type="dxa"/>
            <w:vMerge w:val="continue"/>
            <w:tcBorders>
              <w:top w:val="nil"/>
            </w:tcBorders>
            <w:vAlign w:val="top"/>
          </w:tcPr>
          <w:p w14:paraId="717ECA6E">
            <w:pPr>
              <w:rPr>
                <w:rFonts w:hint="eastAsia" w:ascii="仿宋" w:hAnsi="仿宋" w:eastAsia="仿宋" w:cs="仿宋"/>
                <w:sz w:val="21"/>
              </w:rPr>
            </w:pPr>
          </w:p>
        </w:tc>
        <w:tc>
          <w:tcPr>
            <w:tcW w:w="1372" w:type="dxa"/>
            <w:vMerge w:val="continue"/>
            <w:tcBorders>
              <w:top w:val="nil"/>
            </w:tcBorders>
            <w:vAlign w:val="top"/>
          </w:tcPr>
          <w:p w14:paraId="25D37216">
            <w:pPr>
              <w:rPr>
                <w:rFonts w:hint="eastAsia" w:ascii="仿宋" w:hAnsi="仿宋" w:eastAsia="仿宋" w:cs="仿宋"/>
                <w:sz w:val="21"/>
              </w:rPr>
            </w:pPr>
          </w:p>
        </w:tc>
        <w:tc>
          <w:tcPr>
            <w:tcW w:w="988" w:type="dxa"/>
            <w:vMerge w:val="continue"/>
            <w:tcBorders>
              <w:top w:val="nil"/>
            </w:tcBorders>
            <w:vAlign w:val="top"/>
          </w:tcPr>
          <w:p w14:paraId="4A61D281">
            <w:pPr>
              <w:rPr>
                <w:rFonts w:hint="eastAsia" w:ascii="仿宋" w:hAnsi="仿宋" w:eastAsia="仿宋" w:cs="仿宋"/>
                <w:sz w:val="21"/>
              </w:rPr>
            </w:pPr>
          </w:p>
        </w:tc>
        <w:tc>
          <w:tcPr>
            <w:tcW w:w="771" w:type="dxa"/>
            <w:vMerge w:val="continue"/>
            <w:tcBorders>
              <w:top w:val="nil"/>
            </w:tcBorders>
            <w:vAlign w:val="top"/>
          </w:tcPr>
          <w:p w14:paraId="72EDF4C1">
            <w:pPr>
              <w:rPr>
                <w:rFonts w:hint="eastAsia" w:ascii="仿宋" w:hAnsi="仿宋" w:eastAsia="仿宋" w:cs="仿宋"/>
                <w:sz w:val="21"/>
              </w:rPr>
            </w:pPr>
          </w:p>
        </w:tc>
        <w:tc>
          <w:tcPr>
            <w:tcW w:w="1189" w:type="dxa"/>
            <w:vMerge w:val="continue"/>
            <w:tcBorders>
              <w:top w:val="nil"/>
            </w:tcBorders>
            <w:vAlign w:val="top"/>
          </w:tcPr>
          <w:p w14:paraId="3979920E">
            <w:pPr>
              <w:rPr>
                <w:rFonts w:hint="eastAsia" w:ascii="仿宋" w:hAnsi="仿宋" w:eastAsia="仿宋" w:cs="仿宋"/>
                <w:sz w:val="21"/>
              </w:rPr>
            </w:pPr>
          </w:p>
        </w:tc>
        <w:tc>
          <w:tcPr>
            <w:tcW w:w="1003" w:type="dxa"/>
            <w:vMerge w:val="continue"/>
            <w:tcBorders>
              <w:top w:val="nil"/>
            </w:tcBorders>
            <w:vAlign w:val="top"/>
          </w:tcPr>
          <w:p w14:paraId="4C7DDBAF">
            <w:pPr>
              <w:rPr>
                <w:rFonts w:hint="eastAsia" w:ascii="仿宋" w:hAnsi="仿宋" w:eastAsia="仿宋" w:cs="仿宋"/>
                <w:sz w:val="21"/>
              </w:rPr>
            </w:pPr>
          </w:p>
        </w:tc>
        <w:tc>
          <w:tcPr>
            <w:tcW w:w="775" w:type="dxa"/>
            <w:vMerge w:val="continue"/>
            <w:tcBorders>
              <w:top w:val="nil"/>
            </w:tcBorders>
            <w:vAlign w:val="top"/>
          </w:tcPr>
          <w:p w14:paraId="7015178A">
            <w:pPr>
              <w:rPr>
                <w:rFonts w:hint="eastAsia" w:ascii="仿宋" w:hAnsi="仿宋" w:eastAsia="仿宋" w:cs="仿宋"/>
                <w:sz w:val="21"/>
              </w:rPr>
            </w:pPr>
          </w:p>
        </w:tc>
        <w:tc>
          <w:tcPr>
            <w:tcW w:w="902" w:type="dxa"/>
            <w:vAlign w:val="top"/>
          </w:tcPr>
          <w:p w14:paraId="57C34B8A">
            <w:pPr>
              <w:pStyle w:val="12"/>
              <w:spacing w:before="233" w:line="221" w:lineRule="auto"/>
              <w:ind w:left="249"/>
              <w:rPr>
                <w:rFonts w:hint="eastAsia" w:ascii="仿宋" w:hAnsi="仿宋" w:eastAsia="仿宋" w:cs="仿宋"/>
              </w:rPr>
            </w:pPr>
            <w:r>
              <w:rPr>
                <w:rFonts w:hint="eastAsia" w:ascii="仿宋" w:hAnsi="仿宋" w:eastAsia="仿宋" w:cs="仿宋"/>
                <w:spacing w:val="-2"/>
              </w:rPr>
              <w:t>姓名</w:t>
            </w:r>
          </w:p>
        </w:tc>
        <w:tc>
          <w:tcPr>
            <w:tcW w:w="1032" w:type="dxa"/>
            <w:vAlign w:val="top"/>
          </w:tcPr>
          <w:p w14:paraId="33B24795">
            <w:pPr>
              <w:pStyle w:val="12"/>
              <w:spacing w:before="96" w:line="231" w:lineRule="auto"/>
              <w:ind w:left="319" w:right="295" w:hanging="2"/>
              <w:rPr>
                <w:rFonts w:hint="eastAsia" w:ascii="仿宋" w:hAnsi="仿宋" w:eastAsia="仿宋" w:cs="仿宋"/>
              </w:rPr>
            </w:pPr>
            <w:r>
              <w:rPr>
                <w:rFonts w:hint="eastAsia" w:ascii="仿宋" w:hAnsi="仿宋" w:eastAsia="仿宋" w:cs="仿宋"/>
                <w:spacing w:val="-3"/>
              </w:rPr>
              <w:t>证书</w:t>
            </w:r>
            <w:r>
              <w:rPr>
                <w:rFonts w:hint="eastAsia" w:ascii="仿宋" w:hAnsi="仿宋" w:eastAsia="仿宋" w:cs="仿宋"/>
              </w:rPr>
              <w:t xml:space="preserve"> </w:t>
            </w:r>
            <w:r>
              <w:rPr>
                <w:rFonts w:hint="eastAsia" w:ascii="仿宋" w:hAnsi="仿宋" w:eastAsia="仿宋" w:cs="仿宋"/>
                <w:spacing w:val="-5"/>
              </w:rPr>
              <w:t>名称</w:t>
            </w:r>
          </w:p>
        </w:tc>
        <w:tc>
          <w:tcPr>
            <w:tcW w:w="1039" w:type="dxa"/>
            <w:vAlign w:val="top"/>
          </w:tcPr>
          <w:p w14:paraId="3D30C58D">
            <w:pPr>
              <w:pStyle w:val="12"/>
              <w:spacing w:before="98" w:line="229" w:lineRule="auto"/>
              <w:ind w:left="323" w:right="297" w:hanging="1"/>
              <w:rPr>
                <w:rFonts w:hint="eastAsia" w:ascii="仿宋" w:hAnsi="仿宋" w:eastAsia="仿宋" w:cs="仿宋"/>
              </w:rPr>
            </w:pPr>
            <w:r>
              <w:rPr>
                <w:rFonts w:hint="eastAsia" w:ascii="仿宋" w:hAnsi="仿宋" w:eastAsia="仿宋" w:cs="仿宋"/>
                <w:spacing w:val="-3"/>
              </w:rPr>
              <w:t>证书</w:t>
            </w:r>
            <w:r>
              <w:rPr>
                <w:rFonts w:hint="eastAsia" w:ascii="仿宋" w:hAnsi="仿宋" w:eastAsia="仿宋" w:cs="仿宋"/>
              </w:rPr>
              <w:t xml:space="preserve"> </w:t>
            </w:r>
            <w:r>
              <w:rPr>
                <w:rFonts w:hint="eastAsia" w:ascii="仿宋" w:hAnsi="仿宋" w:eastAsia="仿宋" w:cs="仿宋"/>
                <w:spacing w:val="-4"/>
              </w:rPr>
              <w:t>编号</w:t>
            </w:r>
          </w:p>
        </w:tc>
        <w:tc>
          <w:tcPr>
            <w:tcW w:w="1675" w:type="dxa"/>
            <w:vMerge w:val="continue"/>
            <w:tcBorders>
              <w:top w:val="nil"/>
            </w:tcBorders>
            <w:vAlign w:val="top"/>
          </w:tcPr>
          <w:p w14:paraId="497133D9">
            <w:pPr>
              <w:rPr>
                <w:rFonts w:hint="eastAsia" w:ascii="仿宋" w:hAnsi="仿宋" w:eastAsia="仿宋" w:cs="仿宋"/>
                <w:sz w:val="21"/>
              </w:rPr>
            </w:pPr>
          </w:p>
        </w:tc>
        <w:tc>
          <w:tcPr>
            <w:tcW w:w="1918" w:type="dxa"/>
            <w:vMerge w:val="continue"/>
            <w:tcBorders>
              <w:top w:val="nil"/>
            </w:tcBorders>
            <w:vAlign w:val="top"/>
          </w:tcPr>
          <w:p w14:paraId="057A8309">
            <w:pPr>
              <w:rPr>
                <w:rFonts w:hint="eastAsia" w:ascii="仿宋" w:hAnsi="仿宋" w:eastAsia="仿宋" w:cs="仿宋"/>
                <w:sz w:val="21"/>
              </w:rPr>
            </w:pPr>
          </w:p>
        </w:tc>
      </w:tr>
      <w:tr w14:paraId="3A609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437" w:type="dxa"/>
            <w:vAlign w:val="top"/>
          </w:tcPr>
          <w:p w14:paraId="7D08C405">
            <w:pPr>
              <w:rPr>
                <w:rFonts w:hint="eastAsia" w:ascii="仿宋" w:hAnsi="仿宋" w:eastAsia="仿宋" w:cs="仿宋"/>
                <w:sz w:val="21"/>
              </w:rPr>
            </w:pPr>
          </w:p>
        </w:tc>
        <w:tc>
          <w:tcPr>
            <w:tcW w:w="1099" w:type="dxa"/>
            <w:vAlign w:val="top"/>
          </w:tcPr>
          <w:p w14:paraId="44588313">
            <w:pPr>
              <w:rPr>
                <w:rFonts w:hint="eastAsia" w:ascii="仿宋" w:hAnsi="仿宋" w:eastAsia="仿宋" w:cs="仿宋"/>
                <w:sz w:val="21"/>
              </w:rPr>
            </w:pPr>
          </w:p>
        </w:tc>
        <w:tc>
          <w:tcPr>
            <w:tcW w:w="1372" w:type="dxa"/>
            <w:vAlign w:val="top"/>
          </w:tcPr>
          <w:p w14:paraId="11ED7765">
            <w:pPr>
              <w:rPr>
                <w:rFonts w:hint="eastAsia" w:ascii="仿宋" w:hAnsi="仿宋" w:eastAsia="仿宋" w:cs="仿宋"/>
                <w:sz w:val="21"/>
              </w:rPr>
            </w:pPr>
          </w:p>
        </w:tc>
        <w:tc>
          <w:tcPr>
            <w:tcW w:w="988" w:type="dxa"/>
            <w:vAlign w:val="top"/>
          </w:tcPr>
          <w:p w14:paraId="6618DF70">
            <w:pPr>
              <w:rPr>
                <w:rFonts w:hint="eastAsia" w:ascii="仿宋" w:hAnsi="仿宋" w:eastAsia="仿宋" w:cs="仿宋"/>
                <w:sz w:val="21"/>
              </w:rPr>
            </w:pPr>
          </w:p>
        </w:tc>
        <w:tc>
          <w:tcPr>
            <w:tcW w:w="771" w:type="dxa"/>
            <w:vAlign w:val="top"/>
          </w:tcPr>
          <w:p w14:paraId="41A49568">
            <w:pPr>
              <w:rPr>
                <w:rFonts w:hint="eastAsia" w:ascii="仿宋" w:hAnsi="仿宋" w:eastAsia="仿宋" w:cs="仿宋"/>
                <w:sz w:val="21"/>
              </w:rPr>
            </w:pPr>
          </w:p>
        </w:tc>
        <w:tc>
          <w:tcPr>
            <w:tcW w:w="1189" w:type="dxa"/>
            <w:vAlign w:val="top"/>
          </w:tcPr>
          <w:p w14:paraId="451011A4">
            <w:pPr>
              <w:rPr>
                <w:rFonts w:hint="eastAsia" w:ascii="仿宋" w:hAnsi="仿宋" w:eastAsia="仿宋" w:cs="仿宋"/>
                <w:sz w:val="21"/>
              </w:rPr>
            </w:pPr>
          </w:p>
        </w:tc>
        <w:tc>
          <w:tcPr>
            <w:tcW w:w="1003" w:type="dxa"/>
            <w:vAlign w:val="top"/>
          </w:tcPr>
          <w:p w14:paraId="72ABD217">
            <w:pPr>
              <w:rPr>
                <w:rFonts w:hint="eastAsia" w:ascii="仿宋" w:hAnsi="仿宋" w:eastAsia="仿宋" w:cs="仿宋"/>
                <w:sz w:val="21"/>
              </w:rPr>
            </w:pPr>
          </w:p>
        </w:tc>
        <w:tc>
          <w:tcPr>
            <w:tcW w:w="775" w:type="dxa"/>
            <w:vAlign w:val="top"/>
          </w:tcPr>
          <w:p w14:paraId="57550C0E">
            <w:pPr>
              <w:rPr>
                <w:rFonts w:hint="eastAsia" w:ascii="仿宋" w:hAnsi="仿宋" w:eastAsia="仿宋" w:cs="仿宋"/>
                <w:sz w:val="21"/>
              </w:rPr>
            </w:pPr>
          </w:p>
        </w:tc>
        <w:tc>
          <w:tcPr>
            <w:tcW w:w="902" w:type="dxa"/>
            <w:vAlign w:val="top"/>
          </w:tcPr>
          <w:p w14:paraId="74B66561">
            <w:pPr>
              <w:rPr>
                <w:rFonts w:hint="eastAsia" w:ascii="仿宋" w:hAnsi="仿宋" w:eastAsia="仿宋" w:cs="仿宋"/>
                <w:sz w:val="21"/>
              </w:rPr>
            </w:pPr>
          </w:p>
        </w:tc>
        <w:tc>
          <w:tcPr>
            <w:tcW w:w="1032" w:type="dxa"/>
            <w:vAlign w:val="top"/>
          </w:tcPr>
          <w:p w14:paraId="1CE9FAAA">
            <w:pPr>
              <w:rPr>
                <w:rFonts w:hint="eastAsia" w:ascii="仿宋" w:hAnsi="仿宋" w:eastAsia="仿宋" w:cs="仿宋"/>
                <w:sz w:val="21"/>
              </w:rPr>
            </w:pPr>
          </w:p>
        </w:tc>
        <w:tc>
          <w:tcPr>
            <w:tcW w:w="1039" w:type="dxa"/>
            <w:vAlign w:val="top"/>
          </w:tcPr>
          <w:p w14:paraId="23DEEEC5">
            <w:pPr>
              <w:rPr>
                <w:rFonts w:hint="eastAsia" w:ascii="仿宋" w:hAnsi="仿宋" w:eastAsia="仿宋" w:cs="仿宋"/>
                <w:sz w:val="21"/>
              </w:rPr>
            </w:pPr>
          </w:p>
        </w:tc>
        <w:tc>
          <w:tcPr>
            <w:tcW w:w="1675" w:type="dxa"/>
            <w:vAlign w:val="top"/>
          </w:tcPr>
          <w:p w14:paraId="6A8FAB59">
            <w:pPr>
              <w:rPr>
                <w:rFonts w:hint="eastAsia" w:ascii="仿宋" w:hAnsi="仿宋" w:eastAsia="仿宋" w:cs="仿宋"/>
                <w:sz w:val="21"/>
              </w:rPr>
            </w:pPr>
          </w:p>
        </w:tc>
        <w:tc>
          <w:tcPr>
            <w:tcW w:w="1918" w:type="dxa"/>
            <w:vAlign w:val="top"/>
          </w:tcPr>
          <w:p w14:paraId="69A58181">
            <w:pPr>
              <w:rPr>
                <w:rFonts w:hint="eastAsia" w:ascii="仿宋" w:hAnsi="仿宋" w:eastAsia="仿宋" w:cs="仿宋"/>
                <w:sz w:val="21"/>
              </w:rPr>
            </w:pPr>
          </w:p>
        </w:tc>
      </w:tr>
      <w:tr w14:paraId="0DD49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437" w:type="dxa"/>
            <w:vAlign w:val="top"/>
          </w:tcPr>
          <w:p w14:paraId="73F224DA">
            <w:pPr>
              <w:rPr>
                <w:rFonts w:hint="eastAsia" w:ascii="仿宋" w:hAnsi="仿宋" w:eastAsia="仿宋" w:cs="仿宋"/>
                <w:sz w:val="21"/>
              </w:rPr>
            </w:pPr>
          </w:p>
        </w:tc>
        <w:tc>
          <w:tcPr>
            <w:tcW w:w="1099" w:type="dxa"/>
            <w:vAlign w:val="top"/>
          </w:tcPr>
          <w:p w14:paraId="0FDBCC0C">
            <w:pPr>
              <w:rPr>
                <w:rFonts w:hint="eastAsia" w:ascii="仿宋" w:hAnsi="仿宋" w:eastAsia="仿宋" w:cs="仿宋"/>
                <w:sz w:val="21"/>
              </w:rPr>
            </w:pPr>
          </w:p>
        </w:tc>
        <w:tc>
          <w:tcPr>
            <w:tcW w:w="1372" w:type="dxa"/>
            <w:vAlign w:val="top"/>
          </w:tcPr>
          <w:p w14:paraId="5A380BBF">
            <w:pPr>
              <w:rPr>
                <w:rFonts w:hint="eastAsia" w:ascii="仿宋" w:hAnsi="仿宋" w:eastAsia="仿宋" w:cs="仿宋"/>
                <w:sz w:val="21"/>
              </w:rPr>
            </w:pPr>
          </w:p>
        </w:tc>
        <w:tc>
          <w:tcPr>
            <w:tcW w:w="988" w:type="dxa"/>
            <w:vAlign w:val="top"/>
          </w:tcPr>
          <w:p w14:paraId="0576CEF7">
            <w:pPr>
              <w:rPr>
                <w:rFonts w:hint="eastAsia" w:ascii="仿宋" w:hAnsi="仿宋" w:eastAsia="仿宋" w:cs="仿宋"/>
                <w:sz w:val="21"/>
              </w:rPr>
            </w:pPr>
          </w:p>
        </w:tc>
        <w:tc>
          <w:tcPr>
            <w:tcW w:w="771" w:type="dxa"/>
            <w:vAlign w:val="top"/>
          </w:tcPr>
          <w:p w14:paraId="12951A97">
            <w:pPr>
              <w:rPr>
                <w:rFonts w:hint="eastAsia" w:ascii="仿宋" w:hAnsi="仿宋" w:eastAsia="仿宋" w:cs="仿宋"/>
                <w:sz w:val="21"/>
              </w:rPr>
            </w:pPr>
          </w:p>
        </w:tc>
        <w:tc>
          <w:tcPr>
            <w:tcW w:w="1189" w:type="dxa"/>
            <w:vAlign w:val="top"/>
          </w:tcPr>
          <w:p w14:paraId="12BFFD02">
            <w:pPr>
              <w:rPr>
                <w:rFonts w:hint="eastAsia" w:ascii="仿宋" w:hAnsi="仿宋" w:eastAsia="仿宋" w:cs="仿宋"/>
                <w:sz w:val="21"/>
              </w:rPr>
            </w:pPr>
          </w:p>
        </w:tc>
        <w:tc>
          <w:tcPr>
            <w:tcW w:w="1003" w:type="dxa"/>
            <w:vAlign w:val="top"/>
          </w:tcPr>
          <w:p w14:paraId="3C0E6263">
            <w:pPr>
              <w:rPr>
                <w:rFonts w:hint="eastAsia" w:ascii="仿宋" w:hAnsi="仿宋" w:eastAsia="仿宋" w:cs="仿宋"/>
                <w:sz w:val="21"/>
              </w:rPr>
            </w:pPr>
          </w:p>
        </w:tc>
        <w:tc>
          <w:tcPr>
            <w:tcW w:w="775" w:type="dxa"/>
            <w:vAlign w:val="top"/>
          </w:tcPr>
          <w:p w14:paraId="45F3054E">
            <w:pPr>
              <w:rPr>
                <w:rFonts w:hint="eastAsia" w:ascii="仿宋" w:hAnsi="仿宋" w:eastAsia="仿宋" w:cs="仿宋"/>
                <w:sz w:val="21"/>
              </w:rPr>
            </w:pPr>
          </w:p>
        </w:tc>
        <w:tc>
          <w:tcPr>
            <w:tcW w:w="902" w:type="dxa"/>
            <w:vAlign w:val="top"/>
          </w:tcPr>
          <w:p w14:paraId="634224EC">
            <w:pPr>
              <w:rPr>
                <w:rFonts w:hint="eastAsia" w:ascii="仿宋" w:hAnsi="仿宋" w:eastAsia="仿宋" w:cs="仿宋"/>
                <w:sz w:val="21"/>
              </w:rPr>
            </w:pPr>
          </w:p>
        </w:tc>
        <w:tc>
          <w:tcPr>
            <w:tcW w:w="1032" w:type="dxa"/>
            <w:vAlign w:val="top"/>
          </w:tcPr>
          <w:p w14:paraId="7325072E">
            <w:pPr>
              <w:rPr>
                <w:rFonts w:hint="eastAsia" w:ascii="仿宋" w:hAnsi="仿宋" w:eastAsia="仿宋" w:cs="仿宋"/>
                <w:sz w:val="21"/>
              </w:rPr>
            </w:pPr>
          </w:p>
        </w:tc>
        <w:tc>
          <w:tcPr>
            <w:tcW w:w="1039" w:type="dxa"/>
            <w:vAlign w:val="top"/>
          </w:tcPr>
          <w:p w14:paraId="3FEF4659">
            <w:pPr>
              <w:rPr>
                <w:rFonts w:hint="eastAsia" w:ascii="仿宋" w:hAnsi="仿宋" w:eastAsia="仿宋" w:cs="仿宋"/>
                <w:sz w:val="21"/>
              </w:rPr>
            </w:pPr>
          </w:p>
        </w:tc>
        <w:tc>
          <w:tcPr>
            <w:tcW w:w="1675" w:type="dxa"/>
            <w:vAlign w:val="top"/>
          </w:tcPr>
          <w:p w14:paraId="50E163BD">
            <w:pPr>
              <w:rPr>
                <w:rFonts w:hint="eastAsia" w:ascii="仿宋" w:hAnsi="仿宋" w:eastAsia="仿宋" w:cs="仿宋"/>
                <w:sz w:val="21"/>
              </w:rPr>
            </w:pPr>
          </w:p>
        </w:tc>
        <w:tc>
          <w:tcPr>
            <w:tcW w:w="1918" w:type="dxa"/>
            <w:vAlign w:val="top"/>
          </w:tcPr>
          <w:p w14:paraId="4181CFBC">
            <w:pPr>
              <w:rPr>
                <w:rFonts w:hint="eastAsia" w:ascii="仿宋" w:hAnsi="仿宋" w:eastAsia="仿宋" w:cs="仿宋"/>
                <w:sz w:val="21"/>
              </w:rPr>
            </w:pPr>
          </w:p>
        </w:tc>
      </w:tr>
      <w:tr w14:paraId="75B16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437" w:type="dxa"/>
            <w:vAlign w:val="top"/>
          </w:tcPr>
          <w:p w14:paraId="498F31FF">
            <w:pPr>
              <w:rPr>
                <w:rFonts w:hint="eastAsia" w:ascii="仿宋" w:hAnsi="仿宋" w:eastAsia="仿宋" w:cs="仿宋"/>
                <w:sz w:val="21"/>
              </w:rPr>
            </w:pPr>
          </w:p>
        </w:tc>
        <w:tc>
          <w:tcPr>
            <w:tcW w:w="1099" w:type="dxa"/>
            <w:vAlign w:val="top"/>
          </w:tcPr>
          <w:p w14:paraId="56ADE8AC">
            <w:pPr>
              <w:rPr>
                <w:rFonts w:hint="eastAsia" w:ascii="仿宋" w:hAnsi="仿宋" w:eastAsia="仿宋" w:cs="仿宋"/>
                <w:sz w:val="21"/>
              </w:rPr>
            </w:pPr>
          </w:p>
        </w:tc>
        <w:tc>
          <w:tcPr>
            <w:tcW w:w="1372" w:type="dxa"/>
            <w:vAlign w:val="top"/>
          </w:tcPr>
          <w:p w14:paraId="429C265D">
            <w:pPr>
              <w:rPr>
                <w:rFonts w:hint="eastAsia" w:ascii="仿宋" w:hAnsi="仿宋" w:eastAsia="仿宋" w:cs="仿宋"/>
                <w:sz w:val="21"/>
              </w:rPr>
            </w:pPr>
          </w:p>
        </w:tc>
        <w:tc>
          <w:tcPr>
            <w:tcW w:w="988" w:type="dxa"/>
            <w:vAlign w:val="top"/>
          </w:tcPr>
          <w:p w14:paraId="54D77438">
            <w:pPr>
              <w:rPr>
                <w:rFonts w:hint="eastAsia" w:ascii="仿宋" w:hAnsi="仿宋" w:eastAsia="仿宋" w:cs="仿宋"/>
                <w:sz w:val="21"/>
              </w:rPr>
            </w:pPr>
          </w:p>
        </w:tc>
        <w:tc>
          <w:tcPr>
            <w:tcW w:w="771" w:type="dxa"/>
            <w:vAlign w:val="top"/>
          </w:tcPr>
          <w:p w14:paraId="3B3AFFEF">
            <w:pPr>
              <w:rPr>
                <w:rFonts w:hint="eastAsia" w:ascii="仿宋" w:hAnsi="仿宋" w:eastAsia="仿宋" w:cs="仿宋"/>
                <w:sz w:val="21"/>
              </w:rPr>
            </w:pPr>
          </w:p>
        </w:tc>
        <w:tc>
          <w:tcPr>
            <w:tcW w:w="1189" w:type="dxa"/>
            <w:vAlign w:val="top"/>
          </w:tcPr>
          <w:p w14:paraId="1D050A5F">
            <w:pPr>
              <w:rPr>
                <w:rFonts w:hint="eastAsia" w:ascii="仿宋" w:hAnsi="仿宋" w:eastAsia="仿宋" w:cs="仿宋"/>
                <w:sz w:val="21"/>
              </w:rPr>
            </w:pPr>
          </w:p>
        </w:tc>
        <w:tc>
          <w:tcPr>
            <w:tcW w:w="1003" w:type="dxa"/>
            <w:vAlign w:val="top"/>
          </w:tcPr>
          <w:p w14:paraId="7FF6CDE9">
            <w:pPr>
              <w:rPr>
                <w:rFonts w:hint="eastAsia" w:ascii="仿宋" w:hAnsi="仿宋" w:eastAsia="仿宋" w:cs="仿宋"/>
                <w:sz w:val="21"/>
              </w:rPr>
            </w:pPr>
          </w:p>
        </w:tc>
        <w:tc>
          <w:tcPr>
            <w:tcW w:w="775" w:type="dxa"/>
            <w:vAlign w:val="top"/>
          </w:tcPr>
          <w:p w14:paraId="4F9D1195">
            <w:pPr>
              <w:rPr>
                <w:rFonts w:hint="eastAsia" w:ascii="仿宋" w:hAnsi="仿宋" w:eastAsia="仿宋" w:cs="仿宋"/>
                <w:sz w:val="21"/>
              </w:rPr>
            </w:pPr>
          </w:p>
        </w:tc>
        <w:tc>
          <w:tcPr>
            <w:tcW w:w="902" w:type="dxa"/>
            <w:vAlign w:val="top"/>
          </w:tcPr>
          <w:p w14:paraId="3C4BE18A">
            <w:pPr>
              <w:rPr>
                <w:rFonts w:hint="eastAsia" w:ascii="仿宋" w:hAnsi="仿宋" w:eastAsia="仿宋" w:cs="仿宋"/>
                <w:sz w:val="21"/>
              </w:rPr>
            </w:pPr>
          </w:p>
        </w:tc>
        <w:tc>
          <w:tcPr>
            <w:tcW w:w="1032" w:type="dxa"/>
            <w:vAlign w:val="top"/>
          </w:tcPr>
          <w:p w14:paraId="0D2B1A24">
            <w:pPr>
              <w:rPr>
                <w:rFonts w:hint="eastAsia" w:ascii="仿宋" w:hAnsi="仿宋" w:eastAsia="仿宋" w:cs="仿宋"/>
                <w:sz w:val="21"/>
              </w:rPr>
            </w:pPr>
          </w:p>
        </w:tc>
        <w:tc>
          <w:tcPr>
            <w:tcW w:w="1039" w:type="dxa"/>
            <w:vAlign w:val="top"/>
          </w:tcPr>
          <w:p w14:paraId="10ACE93F">
            <w:pPr>
              <w:rPr>
                <w:rFonts w:hint="eastAsia" w:ascii="仿宋" w:hAnsi="仿宋" w:eastAsia="仿宋" w:cs="仿宋"/>
                <w:sz w:val="21"/>
              </w:rPr>
            </w:pPr>
          </w:p>
        </w:tc>
        <w:tc>
          <w:tcPr>
            <w:tcW w:w="1675" w:type="dxa"/>
            <w:vAlign w:val="top"/>
          </w:tcPr>
          <w:p w14:paraId="5CC8468A">
            <w:pPr>
              <w:rPr>
                <w:rFonts w:hint="eastAsia" w:ascii="仿宋" w:hAnsi="仿宋" w:eastAsia="仿宋" w:cs="仿宋"/>
                <w:sz w:val="21"/>
              </w:rPr>
            </w:pPr>
          </w:p>
        </w:tc>
        <w:tc>
          <w:tcPr>
            <w:tcW w:w="1918" w:type="dxa"/>
            <w:vAlign w:val="top"/>
          </w:tcPr>
          <w:p w14:paraId="1552A9C4">
            <w:pPr>
              <w:rPr>
                <w:rFonts w:hint="eastAsia" w:ascii="仿宋" w:hAnsi="仿宋" w:eastAsia="仿宋" w:cs="仿宋"/>
                <w:sz w:val="21"/>
              </w:rPr>
            </w:pPr>
          </w:p>
        </w:tc>
      </w:tr>
      <w:tr w14:paraId="22439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437" w:type="dxa"/>
            <w:vAlign w:val="top"/>
          </w:tcPr>
          <w:p w14:paraId="766D42D3">
            <w:pPr>
              <w:rPr>
                <w:rFonts w:hint="eastAsia" w:ascii="仿宋" w:hAnsi="仿宋" w:eastAsia="仿宋" w:cs="仿宋"/>
                <w:sz w:val="21"/>
              </w:rPr>
            </w:pPr>
          </w:p>
        </w:tc>
        <w:tc>
          <w:tcPr>
            <w:tcW w:w="1099" w:type="dxa"/>
            <w:vAlign w:val="top"/>
          </w:tcPr>
          <w:p w14:paraId="0EEE9961">
            <w:pPr>
              <w:rPr>
                <w:rFonts w:hint="eastAsia" w:ascii="仿宋" w:hAnsi="仿宋" w:eastAsia="仿宋" w:cs="仿宋"/>
                <w:sz w:val="21"/>
              </w:rPr>
            </w:pPr>
          </w:p>
        </w:tc>
        <w:tc>
          <w:tcPr>
            <w:tcW w:w="1372" w:type="dxa"/>
            <w:vAlign w:val="top"/>
          </w:tcPr>
          <w:p w14:paraId="2E5ED330">
            <w:pPr>
              <w:rPr>
                <w:rFonts w:hint="eastAsia" w:ascii="仿宋" w:hAnsi="仿宋" w:eastAsia="仿宋" w:cs="仿宋"/>
                <w:sz w:val="21"/>
              </w:rPr>
            </w:pPr>
          </w:p>
        </w:tc>
        <w:tc>
          <w:tcPr>
            <w:tcW w:w="988" w:type="dxa"/>
            <w:vAlign w:val="top"/>
          </w:tcPr>
          <w:p w14:paraId="2EC7C604">
            <w:pPr>
              <w:rPr>
                <w:rFonts w:hint="eastAsia" w:ascii="仿宋" w:hAnsi="仿宋" w:eastAsia="仿宋" w:cs="仿宋"/>
                <w:sz w:val="21"/>
              </w:rPr>
            </w:pPr>
          </w:p>
        </w:tc>
        <w:tc>
          <w:tcPr>
            <w:tcW w:w="771" w:type="dxa"/>
            <w:vAlign w:val="top"/>
          </w:tcPr>
          <w:p w14:paraId="1E881C5F">
            <w:pPr>
              <w:rPr>
                <w:rFonts w:hint="eastAsia" w:ascii="仿宋" w:hAnsi="仿宋" w:eastAsia="仿宋" w:cs="仿宋"/>
                <w:sz w:val="21"/>
              </w:rPr>
            </w:pPr>
          </w:p>
        </w:tc>
        <w:tc>
          <w:tcPr>
            <w:tcW w:w="1189" w:type="dxa"/>
            <w:vAlign w:val="top"/>
          </w:tcPr>
          <w:p w14:paraId="7D34112B">
            <w:pPr>
              <w:rPr>
                <w:rFonts w:hint="eastAsia" w:ascii="仿宋" w:hAnsi="仿宋" w:eastAsia="仿宋" w:cs="仿宋"/>
                <w:sz w:val="21"/>
              </w:rPr>
            </w:pPr>
          </w:p>
        </w:tc>
        <w:tc>
          <w:tcPr>
            <w:tcW w:w="1003" w:type="dxa"/>
            <w:vAlign w:val="top"/>
          </w:tcPr>
          <w:p w14:paraId="117F4EFE">
            <w:pPr>
              <w:rPr>
                <w:rFonts w:hint="eastAsia" w:ascii="仿宋" w:hAnsi="仿宋" w:eastAsia="仿宋" w:cs="仿宋"/>
                <w:sz w:val="21"/>
              </w:rPr>
            </w:pPr>
          </w:p>
        </w:tc>
        <w:tc>
          <w:tcPr>
            <w:tcW w:w="775" w:type="dxa"/>
            <w:vAlign w:val="top"/>
          </w:tcPr>
          <w:p w14:paraId="01F08C5F">
            <w:pPr>
              <w:rPr>
                <w:rFonts w:hint="eastAsia" w:ascii="仿宋" w:hAnsi="仿宋" w:eastAsia="仿宋" w:cs="仿宋"/>
                <w:sz w:val="21"/>
              </w:rPr>
            </w:pPr>
          </w:p>
        </w:tc>
        <w:tc>
          <w:tcPr>
            <w:tcW w:w="902" w:type="dxa"/>
            <w:vAlign w:val="top"/>
          </w:tcPr>
          <w:p w14:paraId="5765D781">
            <w:pPr>
              <w:rPr>
                <w:rFonts w:hint="eastAsia" w:ascii="仿宋" w:hAnsi="仿宋" w:eastAsia="仿宋" w:cs="仿宋"/>
                <w:sz w:val="21"/>
              </w:rPr>
            </w:pPr>
          </w:p>
        </w:tc>
        <w:tc>
          <w:tcPr>
            <w:tcW w:w="1032" w:type="dxa"/>
            <w:vAlign w:val="top"/>
          </w:tcPr>
          <w:p w14:paraId="07AFBF3D">
            <w:pPr>
              <w:rPr>
                <w:rFonts w:hint="eastAsia" w:ascii="仿宋" w:hAnsi="仿宋" w:eastAsia="仿宋" w:cs="仿宋"/>
                <w:sz w:val="21"/>
              </w:rPr>
            </w:pPr>
          </w:p>
        </w:tc>
        <w:tc>
          <w:tcPr>
            <w:tcW w:w="1039" w:type="dxa"/>
            <w:vAlign w:val="top"/>
          </w:tcPr>
          <w:p w14:paraId="774CA424">
            <w:pPr>
              <w:rPr>
                <w:rFonts w:hint="eastAsia" w:ascii="仿宋" w:hAnsi="仿宋" w:eastAsia="仿宋" w:cs="仿宋"/>
                <w:sz w:val="21"/>
              </w:rPr>
            </w:pPr>
          </w:p>
        </w:tc>
        <w:tc>
          <w:tcPr>
            <w:tcW w:w="1675" w:type="dxa"/>
            <w:vAlign w:val="top"/>
          </w:tcPr>
          <w:p w14:paraId="376D46C5">
            <w:pPr>
              <w:rPr>
                <w:rFonts w:hint="eastAsia" w:ascii="仿宋" w:hAnsi="仿宋" w:eastAsia="仿宋" w:cs="仿宋"/>
                <w:sz w:val="21"/>
              </w:rPr>
            </w:pPr>
          </w:p>
        </w:tc>
        <w:tc>
          <w:tcPr>
            <w:tcW w:w="1918" w:type="dxa"/>
            <w:vAlign w:val="top"/>
          </w:tcPr>
          <w:p w14:paraId="17AFE2D1">
            <w:pPr>
              <w:rPr>
                <w:rFonts w:hint="eastAsia" w:ascii="仿宋" w:hAnsi="仿宋" w:eastAsia="仿宋" w:cs="仿宋"/>
                <w:sz w:val="21"/>
              </w:rPr>
            </w:pPr>
          </w:p>
        </w:tc>
      </w:tr>
      <w:tr w14:paraId="41E61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437" w:type="dxa"/>
            <w:vAlign w:val="top"/>
          </w:tcPr>
          <w:p w14:paraId="0BA2C1FD">
            <w:pPr>
              <w:rPr>
                <w:rFonts w:hint="eastAsia" w:ascii="仿宋" w:hAnsi="仿宋" w:eastAsia="仿宋" w:cs="仿宋"/>
                <w:sz w:val="21"/>
              </w:rPr>
            </w:pPr>
          </w:p>
        </w:tc>
        <w:tc>
          <w:tcPr>
            <w:tcW w:w="1099" w:type="dxa"/>
            <w:vAlign w:val="top"/>
          </w:tcPr>
          <w:p w14:paraId="21D9AA67">
            <w:pPr>
              <w:rPr>
                <w:rFonts w:hint="eastAsia" w:ascii="仿宋" w:hAnsi="仿宋" w:eastAsia="仿宋" w:cs="仿宋"/>
                <w:sz w:val="21"/>
              </w:rPr>
            </w:pPr>
          </w:p>
        </w:tc>
        <w:tc>
          <w:tcPr>
            <w:tcW w:w="1372" w:type="dxa"/>
            <w:vAlign w:val="top"/>
          </w:tcPr>
          <w:p w14:paraId="548544CA">
            <w:pPr>
              <w:rPr>
                <w:rFonts w:hint="eastAsia" w:ascii="仿宋" w:hAnsi="仿宋" w:eastAsia="仿宋" w:cs="仿宋"/>
                <w:sz w:val="21"/>
              </w:rPr>
            </w:pPr>
          </w:p>
        </w:tc>
        <w:tc>
          <w:tcPr>
            <w:tcW w:w="988" w:type="dxa"/>
            <w:vAlign w:val="top"/>
          </w:tcPr>
          <w:p w14:paraId="109D389D">
            <w:pPr>
              <w:rPr>
                <w:rFonts w:hint="eastAsia" w:ascii="仿宋" w:hAnsi="仿宋" w:eastAsia="仿宋" w:cs="仿宋"/>
                <w:sz w:val="21"/>
              </w:rPr>
            </w:pPr>
          </w:p>
        </w:tc>
        <w:tc>
          <w:tcPr>
            <w:tcW w:w="771" w:type="dxa"/>
            <w:vAlign w:val="top"/>
          </w:tcPr>
          <w:p w14:paraId="23972438">
            <w:pPr>
              <w:rPr>
                <w:rFonts w:hint="eastAsia" w:ascii="仿宋" w:hAnsi="仿宋" w:eastAsia="仿宋" w:cs="仿宋"/>
                <w:sz w:val="21"/>
              </w:rPr>
            </w:pPr>
          </w:p>
        </w:tc>
        <w:tc>
          <w:tcPr>
            <w:tcW w:w="1189" w:type="dxa"/>
            <w:vAlign w:val="top"/>
          </w:tcPr>
          <w:p w14:paraId="67266704">
            <w:pPr>
              <w:rPr>
                <w:rFonts w:hint="eastAsia" w:ascii="仿宋" w:hAnsi="仿宋" w:eastAsia="仿宋" w:cs="仿宋"/>
                <w:sz w:val="21"/>
              </w:rPr>
            </w:pPr>
          </w:p>
        </w:tc>
        <w:tc>
          <w:tcPr>
            <w:tcW w:w="1003" w:type="dxa"/>
            <w:vAlign w:val="top"/>
          </w:tcPr>
          <w:p w14:paraId="1DA055BC">
            <w:pPr>
              <w:rPr>
                <w:rFonts w:hint="eastAsia" w:ascii="仿宋" w:hAnsi="仿宋" w:eastAsia="仿宋" w:cs="仿宋"/>
                <w:sz w:val="21"/>
              </w:rPr>
            </w:pPr>
          </w:p>
        </w:tc>
        <w:tc>
          <w:tcPr>
            <w:tcW w:w="775" w:type="dxa"/>
            <w:vAlign w:val="top"/>
          </w:tcPr>
          <w:p w14:paraId="56E4AF5C">
            <w:pPr>
              <w:rPr>
                <w:rFonts w:hint="eastAsia" w:ascii="仿宋" w:hAnsi="仿宋" w:eastAsia="仿宋" w:cs="仿宋"/>
                <w:sz w:val="21"/>
              </w:rPr>
            </w:pPr>
          </w:p>
        </w:tc>
        <w:tc>
          <w:tcPr>
            <w:tcW w:w="902" w:type="dxa"/>
            <w:vAlign w:val="top"/>
          </w:tcPr>
          <w:p w14:paraId="57A6708C">
            <w:pPr>
              <w:rPr>
                <w:rFonts w:hint="eastAsia" w:ascii="仿宋" w:hAnsi="仿宋" w:eastAsia="仿宋" w:cs="仿宋"/>
                <w:sz w:val="21"/>
              </w:rPr>
            </w:pPr>
          </w:p>
        </w:tc>
        <w:tc>
          <w:tcPr>
            <w:tcW w:w="1032" w:type="dxa"/>
            <w:vAlign w:val="top"/>
          </w:tcPr>
          <w:p w14:paraId="11EB6641">
            <w:pPr>
              <w:rPr>
                <w:rFonts w:hint="eastAsia" w:ascii="仿宋" w:hAnsi="仿宋" w:eastAsia="仿宋" w:cs="仿宋"/>
                <w:sz w:val="21"/>
              </w:rPr>
            </w:pPr>
          </w:p>
        </w:tc>
        <w:tc>
          <w:tcPr>
            <w:tcW w:w="1039" w:type="dxa"/>
            <w:vAlign w:val="top"/>
          </w:tcPr>
          <w:p w14:paraId="74145F0E">
            <w:pPr>
              <w:rPr>
                <w:rFonts w:hint="eastAsia" w:ascii="仿宋" w:hAnsi="仿宋" w:eastAsia="仿宋" w:cs="仿宋"/>
                <w:sz w:val="21"/>
              </w:rPr>
            </w:pPr>
          </w:p>
        </w:tc>
        <w:tc>
          <w:tcPr>
            <w:tcW w:w="1675" w:type="dxa"/>
            <w:vAlign w:val="top"/>
          </w:tcPr>
          <w:p w14:paraId="7B4C3850">
            <w:pPr>
              <w:rPr>
                <w:rFonts w:hint="eastAsia" w:ascii="仿宋" w:hAnsi="仿宋" w:eastAsia="仿宋" w:cs="仿宋"/>
                <w:sz w:val="21"/>
              </w:rPr>
            </w:pPr>
          </w:p>
        </w:tc>
        <w:tc>
          <w:tcPr>
            <w:tcW w:w="1918" w:type="dxa"/>
            <w:vAlign w:val="top"/>
          </w:tcPr>
          <w:p w14:paraId="2307CA1D">
            <w:pPr>
              <w:rPr>
                <w:rFonts w:hint="eastAsia" w:ascii="仿宋" w:hAnsi="仿宋" w:eastAsia="仿宋" w:cs="仿宋"/>
                <w:sz w:val="21"/>
              </w:rPr>
            </w:pPr>
          </w:p>
        </w:tc>
      </w:tr>
      <w:tr w14:paraId="24CAB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437" w:type="dxa"/>
            <w:vAlign w:val="top"/>
          </w:tcPr>
          <w:p w14:paraId="45B3EE5E">
            <w:pPr>
              <w:rPr>
                <w:rFonts w:hint="eastAsia" w:ascii="仿宋" w:hAnsi="仿宋" w:eastAsia="仿宋" w:cs="仿宋"/>
                <w:sz w:val="21"/>
              </w:rPr>
            </w:pPr>
          </w:p>
        </w:tc>
        <w:tc>
          <w:tcPr>
            <w:tcW w:w="1099" w:type="dxa"/>
            <w:vAlign w:val="top"/>
          </w:tcPr>
          <w:p w14:paraId="6B6CE637">
            <w:pPr>
              <w:rPr>
                <w:rFonts w:hint="eastAsia" w:ascii="仿宋" w:hAnsi="仿宋" w:eastAsia="仿宋" w:cs="仿宋"/>
                <w:sz w:val="21"/>
              </w:rPr>
            </w:pPr>
          </w:p>
        </w:tc>
        <w:tc>
          <w:tcPr>
            <w:tcW w:w="1372" w:type="dxa"/>
            <w:vAlign w:val="top"/>
          </w:tcPr>
          <w:p w14:paraId="12F0B39E">
            <w:pPr>
              <w:rPr>
                <w:rFonts w:hint="eastAsia" w:ascii="仿宋" w:hAnsi="仿宋" w:eastAsia="仿宋" w:cs="仿宋"/>
                <w:sz w:val="21"/>
              </w:rPr>
            </w:pPr>
          </w:p>
        </w:tc>
        <w:tc>
          <w:tcPr>
            <w:tcW w:w="988" w:type="dxa"/>
            <w:vAlign w:val="top"/>
          </w:tcPr>
          <w:p w14:paraId="1A74AB3C">
            <w:pPr>
              <w:rPr>
                <w:rFonts w:hint="eastAsia" w:ascii="仿宋" w:hAnsi="仿宋" w:eastAsia="仿宋" w:cs="仿宋"/>
                <w:sz w:val="21"/>
              </w:rPr>
            </w:pPr>
          </w:p>
        </w:tc>
        <w:tc>
          <w:tcPr>
            <w:tcW w:w="771" w:type="dxa"/>
            <w:vAlign w:val="top"/>
          </w:tcPr>
          <w:p w14:paraId="75B459F1">
            <w:pPr>
              <w:rPr>
                <w:rFonts w:hint="eastAsia" w:ascii="仿宋" w:hAnsi="仿宋" w:eastAsia="仿宋" w:cs="仿宋"/>
                <w:sz w:val="21"/>
              </w:rPr>
            </w:pPr>
          </w:p>
        </w:tc>
        <w:tc>
          <w:tcPr>
            <w:tcW w:w="1189" w:type="dxa"/>
            <w:vAlign w:val="top"/>
          </w:tcPr>
          <w:p w14:paraId="397AEF6B">
            <w:pPr>
              <w:rPr>
                <w:rFonts w:hint="eastAsia" w:ascii="仿宋" w:hAnsi="仿宋" w:eastAsia="仿宋" w:cs="仿宋"/>
                <w:sz w:val="21"/>
              </w:rPr>
            </w:pPr>
          </w:p>
        </w:tc>
        <w:tc>
          <w:tcPr>
            <w:tcW w:w="1003" w:type="dxa"/>
            <w:vAlign w:val="top"/>
          </w:tcPr>
          <w:p w14:paraId="2975136C">
            <w:pPr>
              <w:rPr>
                <w:rFonts w:hint="eastAsia" w:ascii="仿宋" w:hAnsi="仿宋" w:eastAsia="仿宋" w:cs="仿宋"/>
                <w:sz w:val="21"/>
              </w:rPr>
            </w:pPr>
          </w:p>
        </w:tc>
        <w:tc>
          <w:tcPr>
            <w:tcW w:w="775" w:type="dxa"/>
            <w:vAlign w:val="top"/>
          </w:tcPr>
          <w:p w14:paraId="3CB5E97E">
            <w:pPr>
              <w:rPr>
                <w:rFonts w:hint="eastAsia" w:ascii="仿宋" w:hAnsi="仿宋" w:eastAsia="仿宋" w:cs="仿宋"/>
                <w:sz w:val="21"/>
              </w:rPr>
            </w:pPr>
          </w:p>
        </w:tc>
        <w:tc>
          <w:tcPr>
            <w:tcW w:w="902" w:type="dxa"/>
            <w:vAlign w:val="top"/>
          </w:tcPr>
          <w:p w14:paraId="4F5D0E85">
            <w:pPr>
              <w:rPr>
                <w:rFonts w:hint="eastAsia" w:ascii="仿宋" w:hAnsi="仿宋" w:eastAsia="仿宋" w:cs="仿宋"/>
                <w:sz w:val="21"/>
              </w:rPr>
            </w:pPr>
          </w:p>
        </w:tc>
        <w:tc>
          <w:tcPr>
            <w:tcW w:w="1032" w:type="dxa"/>
            <w:vAlign w:val="top"/>
          </w:tcPr>
          <w:p w14:paraId="6B308F92">
            <w:pPr>
              <w:rPr>
                <w:rFonts w:hint="eastAsia" w:ascii="仿宋" w:hAnsi="仿宋" w:eastAsia="仿宋" w:cs="仿宋"/>
                <w:sz w:val="21"/>
              </w:rPr>
            </w:pPr>
          </w:p>
        </w:tc>
        <w:tc>
          <w:tcPr>
            <w:tcW w:w="1039" w:type="dxa"/>
            <w:vAlign w:val="top"/>
          </w:tcPr>
          <w:p w14:paraId="152B7405">
            <w:pPr>
              <w:rPr>
                <w:rFonts w:hint="eastAsia" w:ascii="仿宋" w:hAnsi="仿宋" w:eastAsia="仿宋" w:cs="仿宋"/>
                <w:sz w:val="21"/>
              </w:rPr>
            </w:pPr>
          </w:p>
        </w:tc>
        <w:tc>
          <w:tcPr>
            <w:tcW w:w="1675" w:type="dxa"/>
            <w:vAlign w:val="top"/>
          </w:tcPr>
          <w:p w14:paraId="6A09AA79">
            <w:pPr>
              <w:rPr>
                <w:rFonts w:hint="eastAsia" w:ascii="仿宋" w:hAnsi="仿宋" w:eastAsia="仿宋" w:cs="仿宋"/>
                <w:sz w:val="21"/>
              </w:rPr>
            </w:pPr>
          </w:p>
        </w:tc>
        <w:tc>
          <w:tcPr>
            <w:tcW w:w="1918" w:type="dxa"/>
            <w:vAlign w:val="top"/>
          </w:tcPr>
          <w:p w14:paraId="7E468BD4">
            <w:pPr>
              <w:rPr>
                <w:rFonts w:hint="eastAsia" w:ascii="仿宋" w:hAnsi="仿宋" w:eastAsia="仿宋" w:cs="仿宋"/>
                <w:sz w:val="21"/>
              </w:rPr>
            </w:pPr>
          </w:p>
        </w:tc>
      </w:tr>
      <w:tr w14:paraId="06E674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5856" w:type="dxa"/>
            <w:gridSpan w:val="6"/>
            <w:vAlign w:val="top"/>
          </w:tcPr>
          <w:p w14:paraId="3E658215">
            <w:pPr>
              <w:pStyle w:val="12"/>
              <w:spacing w:before="147" w:line="219" w:lineRule="auto"/>
              <w:ind w:left="1189"/>
              <w:rPr>
                <w:rFonts w:hint="eastAsia" w:ascii="仿宋" w:hAnsi="仿宋" w:eastAsia="仿宋" w:cs="仿宋"/>
              </w:rPr>
            </w:pPr>
            <w:r>
              <w:rPr>
                <w:rFonts w:hint="eastAsia" w:ascii="仿宋" w:hAnsi="仿宋" w:eastAsia="仿宋" w:cs="仿宋"/>
                <w:spacing w:val="-1"/>
              </w:rPr>
              <w:t>最高限价（万元）/合同估算价(万元)</w:t>
            </w:r>
          </w:p>
        </w:tc>
        <w:tc>
          <w:tcPr>
            <w:tcW w:w="8344" w:type="dxa"/>
            <w:gridSpan w:val="7"/>
            <w:vAlign w:val="top"/>
          </w:tcPr>
          <w:p w14:paraId="0293BDE2">
            <w:pPr>
              <w:rPr>
                <w:rFonts w:hint="eastAsia" w:ascii="仿宋" w:hAnsi="仿宋" w:eastAsia="仿宋" w:cs="仿宋"/>
                <w:sz w:val="21"/>
              </w:rPr>
            </w:pPr>
          </w:p>
        </w:tc>
      </w:tr>
      <w:tr w14:paraId="051A6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5856" w:type="dxa"/>
            <w:gridSpan w:val="6"/>
            <w:vAlign w:val="top"/>
          </w:tcPr>
          <w:p w14:paraId="7B888E66">
            <w:pPr>
              <w:pStyle w:val="12"/>
              <w:spacing w:before="148" w:line="216" w:lineRule="auto"/>
              <w:ind w:left="2393"/>
              <w:rPr>
                <w:rFonts w:hint="eastAsia" w:ascii="仿宋" w:hAnsi="仿宋" w:eastAsia="仿宋" w:cs="仿宋"/>
              </w:rPr>
            </w:pPr>
            <w:r>
              <w:rPr>
                <w:rFonts w:hint="eastAsia" w:ascii="仿宋" w:hAnsi="仿宋" w:eastAsia="仿宋" w:cs="仿宋"/>
                <w:spacing w:val="-5"/>
              </w:rPr>
              <w:t>抽取的</w:t>
            </w:r>
            <w:r>
              <w:rPr>
                <w:rFonts w:hint="eastAsia" w:ascii="仿宋" w:hAnsi="仿宋" w:eastAsia="仿宋" w:cs="仿宋"/>
                <w:spacing w:val="-34"/>
              </w:rPr>
              <w:t xml:space="preserve"> </w:t>
            </w:r>
            <w:r>
              <w:rPr>
                <w:rFonts w:hint="eastAsia" w:ascii="仿宋" w:hAnsi="仿宋" w:eastAsia="仿宋" w:cs="仿宋"/>
                <w:spacing w:val="-5"/>
              </w:rPr>
              <w:t>j</w:t>
            </w:r>
            <w:r>
              <w:rPr>
                <w:rFonts w:hint="eastAsia" w:ascii="仿宋" w:hAnsi="仿宋" w:eastAsia="仿宋" w:cs="仿宋"/>
                <w:spacing w:val="-44"/>
              </w:rPr>
              <w:t xml:space="preserve"> </w:t>
            </w:r>
            <w:r>
              <w:rPr>
                <w:rFonts w:hint="eastAsia" w:ascii="仿宋" w:hAnsi="仿宋" w:eastAsia="仿宋" w:cs="仿宋"/>
                <w:spacing w:val="-5"/>
              </w:rPr>
              <w:t>值</w:t>
            </w:r>
          </w:p>
        </w:tc>
        <w:tc>
          <w:tcPr>
            <w:tcW w:w="8344" w:type="dxa"/>
            <w:gridSpan w:val="7"/>
            <w:vAlign w:val="top"/>
          </w:tcPr>
          <w:p w14:paraId="349074AB">
            <w:pPr>
              <w:rPr>
                <w:rFonts w:hint="eastAsia" w:ascii="仿宋" w:hAnsi="仿宋" w:eastAsia="仿宋" w:cs="仿宋"/>
                <w:sz w:val="21"/>
              </w:rPr>
            </w:pPr>
          </w:p>
        </w:tc>
      </w:tr>
      <w:tr w14:paraId="2F5A8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856" w:type="dxa"/>
            <w:gridSpan w:val="6"/>
            <w:vAlign w:val="top"/>
          </w:tcPr>
          <w:p w14:paraId="2D23BBE3">
            <w:pPr>
              <w:pStyle w:val="12"/>
              <w:spacing w:before="147" w:line="218" w:lineRule="auto"/>
              <w:ind w:left="1660"/>
              <w:rPr>
                <w:rFonts w:hint="eastAsia" w:ascii="仿宋" w:hAnsi="仿宋" w:eastAsia="仿宋" w:cs="仿宋"/>
              </w:rPr>
            </w:pPr>
            <w:r>
              <w:rPr>
                <w:rFonts w:hint="eastAsia" w:ascii="仿宋" w:hAnsi="仿宋" w:eastAsia="仿宋" w:cs="仿宋"/>
                <w:spacing w:val="-1"/>
              </w:rPr>
              <w:t>开标过程需记录的其他事项</w:t>
            </w:r>
          </w:p>
        </w:tc>
        <w:tc>
          <w:tcPr>
            <w:tcW w:w="8344" w:type="dxa"/>
            <w:gridSpan w:val="7"/>
            <w:vAlign w:val="top"/>
          </w:tcPr>
          <w:p w14:paraId="3F0B9E20">
            <w:pPr>
              <w:rPr>
                <w:rFonts w:hint="eastAsia" w:ascii="仿宋" w:hAnsi="仿宋" w:eastAsia="仿宋" w:cs="仿宋"/>
                <w:sz w:val="21"/>
              </w:rPr>
            </w:pPr>
          </w:p>
        </w:tc>
      </w:tr>
    </w:tbl>
    <w:p w14:paraId="0AE30CF3">
      <w:pPr>
        <w:spacing w:before="149" w:line="219" w:lineRule="auto"/>
        <w:ind w:left="2422"/>
        <w:rPr>
          <w:rFonts w:hint="eastAsia" w:ascii="仿宋" w:hAnsi="仿宋" w:eastAsia="仿宋" w:cs="仿宋"/>
          <w:sz w:val="21"/>
          <w:szCs w:val="21"/>
        </w:rPr>
      </w:pPr>
      <w:r>
        <w:rPr>
          <w:rFonts w:hint="eastAsia" w:ascii="仿宋" w:hAnsi="仿宋" w:eastAsia="仿宋" w:cs="仿宋"/>
          <w:spacing w:val="-2"/>
          <w:sz w:val="21"/>
          <w:szCs w:val="21"/>
        </w:rPr>
        <w:t>主持人：</w:t>
      </w:r>
      <w:r>
        <w:rPr>
          <w:rFonts w:hint="eastAsia" w:ascii="仿宋" w:hAnsi="仿宋" w:eastAsia="仿宋" w:cs="仿宋"/>
          <w:spacing w:val="-2"/>
          <w:sz w:val="21"/>
          <w:szCs w:val="21"/>
          <w:u w:val="single" w:color="auto"/>
        </w:rPr>
        <w:t xml:space="preserve">                 </w:t>
      </w:r>
      <w:r>
        <w:rPr>
          <w:rFonts w:hint="eastAsia" w:ascii="仿宋" w:hAnsi="仿宋" w:eastAsia="仿宋" w:cs="仿宋"/>
          <w:spacing w:val="-93"/>
          <w:sz w:val="21"/>
          <w:szCs w:val="21"/>
        </w:rPr>
        <w:t xml:space="preserve"> </w:t>
      </w:r>
      <w:r>
        <w:rPr>
          <w:rFonts w:hint="eastAsia" w:ascii="仿宋" w:hAnsi="仿宋" w:eastAsia="仿宋" w:cs="仿宋"/>
          <w:spacing w:val="-2"/>
          <w:sz w:val="21"/>
          <w:szCs w:val="21"/>
        </w:rPr>
        <w:t>招标人代表：</w:t>
      </w:r>
      <w:r>
        <w:rPr>
          <w:rFonts w:hint="eastAsia" w:ascii="仿宋" w:hAnsi="仿宋" w:eastAsia="仿宋" w:cs="仿宋"/>
          <w:spacing w:val="-2"/>
          <w:sz w:val="21"/>
          <w:szCs w:val="21"/>
          <w:u w:val="single" w:color="auto"/>
        </w:rPr>
        <w:t xml:space="preserve">                </w:t>
      </w:r>
      <w:r>
        <w:rPr>
          <w:rFonts w:hint="eastAsia" w:ascii="仿宋" w:hAnsi="仿宋" w:eastAsia="仿宋" w:cs="仿宋"/>
          <w:spacing w:val="-96"/>
          <w:sz w:val="21"/>
          <w:szCs w:val="21"/>
        </w:rPr>
        <w:t xml:space="preserve"> </w:t>
      </w:r>
      <w:r>
        <w:rPr>
          <w:rFonts w:hint="eastAsia" w:ascii="仿宋" w:hAnsi="仿宋" w:eastAsia="仿宋" w:cs="仿宋"/>
          <w:spacing w:val="-2"/>
          <w:sz w:val="21"/>
          <w:szCs w:val="21"/>
        </w:rPr>
        <w:t>监标人：</w:t>
      </w:r>
      <w:r>
        <w:rPr>
          <w:rFonts w:hint="eastAsia" w:ascii="仿宋" w:hAnsi="仿宋" w:eastAsia="仿宋" w:cs="仿宋"/>
          <w:spacing w:val="-2"/>
          <w:sz w:val="21"/>
          <w:szCs w:val="21"/>
          <w:u w:val="single" w:color="auto"/>
        </w:rPr>
        <w:t xml:space="preserve">                      </w:t>
      </w:r>
    </w:p>
    <w:p w14:paraId="7102FBED">
      <w:pPr>
        <w:spacing w:line="219" w:lineRule="auto"/>
        <w:rPr>
          <w:rFonts w:hint="eastAsia" w:ascii="仿宋" w:hAnsi="仿宋" w:eastAsia="仿宋" w:cs="仿宋"/>
          <w:sz w:val="21"/>
          <w:szCs w:val="21"/>
        </w:rPr>
        <w:sectPr>
          <w:footerReference r:id="rId25" w:type="default"/>
          <w:pgSz w:w="16839" w:h="11907"/>
          <w:pgMar w:top="1012" w:right="1315" w:bottom="1417" w:left="1317" w:header="0" w:footer="0" w:gutter="0"/>
          <w:pgNumType w:fmt="decimal"/>
          <w:cols w:space="720" w:num="1"/>
        </w:sectPr>
      </w:pPr>
    </w:p>
    <w:p w14:paraId="31DEABE2">
      <w:pPr>
        <w:spacing w:before="47" w:line="219" w:lineRule="auto"/>
        <w:ind w:left="28"/>
        <w:rPr>
          <w:rFonts w:hint="eastAsia" w:ascii="仿宋" w:hAnsi="仿宋" w:eastAsia="仿宋" w:cs="仿宋"/>
          <w:sz w:val="24"/>
          <w:szCs w:val="24"/>
        </w:rPr>
      </w:pPr>
      <w:r>
        <w:rPr>
          <w:rFonts w:hint="eastAsia" w:ascii="仿宋" w:hAnsi="仿宋" w:eastAsia="仿宋" w:cs="仿宋"/>
          <w:b/>
          <w:bCs/>
          <w:spacing w:val="-4"/>
          <w:sz w:val="24"/>
          <w:szCs w:val="24"/>
        </w:rPr>
        <w:t>附件五：投标文件澄清通知</w:t>
      </w:r>
    </w:p>
    <w:p w14:paraId="74AC5959">
      <w:pPr>
        <w:pStyle w:val="4"/>
        <w:spacing w:line="256" w:lineRule="auto"/>
        <w:rPr>
          <w:rFonts w:hint="eastAsia" w:ascii="仿宋" w:hAnsi="仿宋" w:eastAsia="仿宋" w:cs="仿宋"/>
        </w:rPr>
      </w:pPr>
    </w:p>
    <w:p w14:paraId="05B72D56">
      <w:pPr>
        <w:pStyle w:val="4"/>
        <w:spacing w:line="257" w:lineRule="auto"/>
        <w:rPr>
          <w:rFonts w:hint="eastAsia" w:ascii="仿宋" w:hAnsi="仿宋" w:eastAsia="仿宋" w:cs="仿宋"/>
        </w:rPr>
      </w:pPr>
    </w:p>
    <w:p w14:paraId="3AD3485B">
      <w:pPr>
        <w:spacing w:before="91" w:line="220" w:lineRule="auto"/>
        <w:ind w:left="3305"/>
        <w:rPr>
          <w:rFonts w:hint="eastAsia" w:ascii="仿宋" w:hAnsi="仿宋" w:eastAsia="仿宋" w:cs="仿宋"/>
          <w:sz w:val="28"/>
          <w:szCs w:val="28"/>
        </w:rPr>
      </w:pPr>
      <w:r>
        <w:rPr>
          <w:rFonts w:hint="eastAsia" w:ascii="仿宋" w:hAnsi="仿宋" w:eastAsia="仿宋" w:cs="仿宋"/>
          <w:spacing w:val="-2"/>
          <w:sz w:val="28"/>
          <w:szCs w:val="28"/>
        </w:rPr>
        <w:t>投标文件澄清通知</w:t>
      </w:r>
    </w:p>
    <w:p w14:paraId="7A56FD9A">
      <w:pPr>
        <w:pStyle w:val="4"/>
        <w:spacing w:line="417" w:lineRule="auto"/>
        <w:rPr>
          <w:rFonts w:hint="eastAsia" w:ascii="仿宋" w:hAnsi="仿宋" w:eastAsia="仿宋" w:cs="仿宋"/>
        </w:rPr>
      </w:pPr>
    </w:p>
    <w:p w14:paraId="21493C98">
      <w:pPr>
        <w:spacing w:before="69" w:line="221" w:lineRule="auto"/>
        <w:ind w:left="7259"/>
        <w:rPr>
          <w:rFonts w:hint="eastAsia" w:ascii="仿宋" w:hAnsi="仿宋" w:eastAsia="仿宋" w:cs="仿宋"/>
          <w:sz w:val="21"/>
          <w:szCs w:val="21"/>
        </w:rPr>
      </w:pPr>
      <w:r>
        <w:rPr>
          <w:rFonts w:hint="eastAsia" w:ascii="仿宋" w:hAnsi="仿宋" w:eastAsia="仿宋" w:cs="仿宋"/>
          <w:spacing w:val="-3"/>
          <w:sz w:val="24"/>
          <w:szCs w:val="24"/>
        </w:rPr>
        <w:t>编号：</w:t>
      </w:r>
      <w:r>
        <w:rPr>
          <w:rFonts w:hint="eastAsia" w:ascii="仿宋" w:hAnsi="仿宋" w:eastAsia="仿宋" w:cs="仿宋"/>
          <w:sz w:val="21"/>
          <w:szCs w:val="21"/>
          <w:u w:val="single" w:color="auto"/>
        </w:rPr>
        <w:t xml:space="preserve">         </w:t>
      </w:r>
    </w:p>
    <w:p w14:paraId="485C1CE2">
      <w:pPr>
        <w:tabs>
          <w:tab w:val="left" w:pos="1440"/>
        </w:tabs>
        <w:spacing w:before="135"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
          <w:sz w:val="24"/>
          <w:szCs w:val="24"/>
        </w:rPr>
        <w:t>（投标人名称</w:t>
      </w:r>
      <w:r>
        <w:rPr>
          <w:rFonts w:hint="eastAsia" w:ascii="仿宋" w:hAnsi="仿宋" w:eastAsia="仿宋" w:cs="仿宋"/>
          <w:spacing w:val="-12"/>
          <w:sz w:val="24"/>
          <w:szCs w:val="24"/>
        </w:rPr>
        <w:t>）：</w:t>
      </w:r>
    </w:p>
    <w:p w14:paraId="0EF3A991">
      <w:pPr>
        <w:pStyle w:val="4"/>
        <w:spacing w:line="289" w:lineRule="auto"/>
        <w:rPr>
          <w:rFonts w:hint="eastAsia" w:ascii="仿宋" w:hAnsi="仿宋" w:eastAsia="仿宋" w:cs="仿宋"/>
        </w:rPr>
      </w:pPr>
    </w:p>
    <w:p w14:paraId="5B892833">
      <w:pPr>
        <w:pStyle w:val="4"/>
        <w:spacing w:line="290" w:lineRule="auto"/>
        <w:rPr>
          <w:rFonts w:hint="eastAsia" w:ascii="仿宋" w:hAnsi="仿宋" w:eastAsia="仿宋" w:cs="仿宋"/>
        </w:rPr>
      </w:pPr>
    </w:p>
    <w:p w14:paraId="46255801">
      <w:pPr>
        <w:tabs>
          <w:tab w:val="left" w:pos="2280"/>
        </w:tabs>
        <w:spacing w:before="78" w:line="356" w:lineRule="auto"/>
        <w:ind w:left="8" w:firstLine="471"/>
        <w:jc w:val="both"/>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（项目名称</w:t>
      </w:r>
      <w:r>
        <w:rPr>
          <w:rFonts w:hint="eastAsia" w:ascii="仿宋" w:hAnsi="仿宋" w:eastAsia="仿宋" w:cs="仿宋"/>
          <w:spacing w:val="13"/>
          <w:sz w:val="24"/>
          <w:szCs w:val="24"/>
        </w:rPr>
        <w:t>）</w:t>
      </w:r>
      <w:r>
        <w:rPr>
          <w:rFonts w:hint="eastAsia" w:ascii="仿宋" w:hAnsi="仿宋" w:eastAsia="仿宋" w:cs="仿宋"/>
          <w:spacing w:val="15"/>
          <w:sz w:val="24"/>
          <w:szCs w:val="24"/>
          <w:u w:val="single" w:color="auto"/>
        </w:rPr>
        <w:t xml:space="preserve">       </w:t>
      </w:r>
      <w:r>
        <w:rPr>
          <w:rFonts w:hint="eastAsia" w:ascii="仿宋" w:hAnsi="仿宋" w:eastAsia="仿宋" w:cs="仿宋"/>
          <w:spacing w:val="13"/>
          <w:sz w:val="24"/>
          <w:szCs w:val="24"/>
          <w:u w:val="single" w:color="auto"/>
        </w:rPr>
        <w:t>（</w:t>
      </w:r>
      <w:r>
        <w:rPr>
          <w:rFonts w:hint="eastAsia" w:ascii="仿宋" w:hAnsi="仿宋" w:eastAsia="仿宋" w:cs="仿宋"/>
          <w:spacing w:val="-3"/>
          <w:sz w:val="24"/>
          <w:szCs w:val="24"/>
        </w:rPr>
        <w:t>标段名称）评标委员会，对你方的投</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标文件进行了仔细的审查，现需你方对下列问题以书面形式予以澄清、说明或补正，</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并将投标文件的澄清、说明或者补正于</w:t>
      </w:r>
      <w:r>
        <w:rPr>
          <w:rFonts w:hint="eastAsia" w:ascii="仿宋" w:hAnsi="仿宋" w:eastAsia="仿宋" w:cs="仿宋"/>
          <w:spacing w:val="-114"/>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2"/>
          <w:sz w:val="24"/>
          <w:szCs w:val="24"/>
        </w:rPr>
        <w:t>年</w:t>
      </w:r>
      <w:r>
        <w:rPr>
          <w:rFonts w:hint="eastAsia" w:ascii="仿宋" w:hAnsi="仿宋" w:eastAsia="仿宋" w:cs="仿宋"/>
          <w:spacing w:val="-118"/>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3"/>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17"/>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2"/>
          <w:sz w:val="24"/>
          <w:szCs w:val="24"/>
        </w:rPr>
        <w:t>日</w:t>
      </w:r>
      <w:r>
        <w:rPr>
          <w:rFonts w:hint="eastAsia" w:ascii="仿宋" w:hAnsi="仿宋" w:eastAsia="仿宋" w:cs="仿宋"/>
          <w:spacing w:val="-2"/>
          <w:sz w:val="24"/>
          <w:szCs w:val="24"/>
          <w:u w:val="single" w:color="auto"/>
        </w:rPr>
        <w:t xml:space="preserve">  </w:t>
      </w:r>
      <w:r>
        <w:rPr>
          <w:rFonts w:hint="eastAsia" w:ascii="仿宋" w:hAnsi="仿宋" w:eastAsia="仿宋" w:cs="仿宋"/>
          <w:spacing w:val="-99"/>
          <w:sz w:val="24"/>
          <w:szCs w:val="24"/>
        </w:rPr>
        <w:t xml:space="preserve"> </w:t>
      </w:r>
      <w:r>
        <w:rPr>
          <w:rFonts w:hint="eastAsia" w:ascii="仿宋" w:hAnsi="仿宋" w:eastAsia="仿宋" w:cs="仿宋"/>
          <w:spacing w:val="-2"/>
          <w:sz w:val="24"/>
          <w:szCs w:val="24"/>
        </w:rPr>
        <w:t>时前，通过“电</w:t>
      </w:r>
      <w:r>
        <w:rPr>
          <w:rFonts w:hint="eastAsia" w:ascii="仿宋" w:hAnsi="仿宋" w:eastAsia="仿宋" w:cs="仿宋"/>
          <w:spacing w:val="-3"/>
          <w:sz w:val="24"/>
          <w:szCs w:val="24"/>
        </w:rPr>
        <w:t>子交易</w:t>
      </w:r>
      <w:r>
        <w:rPr>
          <w:rFonts w:hint="eastAsia" w:ascii="仿宋" w:hAnsi="仿宋" w:eastAsia="仿宋" w:cs="仿宋"/>
          <w:sz w:val="24"/>
          <w:szCs w:val="24"/>
        </w:rPr>
        <w:t xml:space="preserve"> </w:t>
      </w:r>
      <w:r>
        <w:rPr>
          <w:rFonts w:hint="eastAsia" w:ascii="仿宋" w:hAnsi="仿宋" w:eastAsia="仿宋" w:cs="仿宋"/>
          <w:spacing w:val="-2"/>
          <w:sz w:val="24"/>
          <w:szCs w:val="24"/>
        </w:rPr>
        <w:t>平台”“投标文件澄清”菜单提交给本评标委员会。</w:t>
      </w:r>
    </w:p>
    <w:p w14:paraId="231FEBB2">
      <w:pPr>
        <w:spacing w:before="35" w:line="224" w:lineRule="auto"/>
        <w:ind w:left="627"/>
        <w:rPr>
          <w:rFonts w:hint="eastAsia" w:ascii="仿宋" w:hAnsi="仿宋" w:eastAsia="仿宋" w:cs="仿宋"/>
          <w:sz w:val="24"/>
          <w:szCs w:val="24"/>
        </w:rPr>
      </w:pPr>
      <w:r>
        <w:rPr>
          <w:rFonts w:hint="eastAsia" w:ascii="仿宋" w:hAnsi="仿宋" w:eastAsia="仿宋" w:cs="仿宋"/>
          <w:spacing w:val="29"/>
          <w:w w:val="119"/>
          <w:sz w:val="24"/>
          <w:szCs w:val="24"/>
        </w:rPr>
        <w:t>1、……</w:t>
      </w:r>
    </w:p>
    <w:p w14:paraId="4445D1B0">
      <w:pPr>
        <w:spacing w:before="182" w:line="224" w:lineRule="auto"/>
        <w:ind w:left="612"/>
        <w:rPr>
          <w:rFonts w:hint="eastAsia" w:ascii="仿宋" w:hAnsi="仿宋" w:eastAsia="仿宋" w:cs="仿宋"/>
          <w:sz w:val="24"/>
          <w:szCs w:val="24"/>
        </w:rPr>
      </w:pPr>
      <w:r>
        <w:rPr>
          <w:rFonts w:hint="eastAsia" w:ascii="仿宋" w:hAnsi="仿宋" w:eastAsia="仿宋" w:cs="仿宋"/>
          <w:spacing w:val="28"/>
          <w:w w:val="125"/>
          <w:sz w:val="24"/>
          <w:szCs w:val="24"/>
        </w:rPr>
        <w:t>2、……</w:t>
      </w:r>
    </w:p>
    <w:p w14:paraId="064C4F3A">
      <w:pPr>
        <w:pStyle w:val="4"/>
        <w:spacing w:line="261" w:lineRule="auto"/>
        <w:rPr>
          <w:rFonts w:hint="eastAsia" w:ascii="仿宋" w:hAnsi="仿宋" w:eastAsia="仿宋" w:cs="仿宋"/>
        </w:rPr>
      </w:pPr>
    </w:p>
    <w:p w14:paraId="17F78241">
      <w:pPr>
        <w:pStyle w:val="4"/>
        <w:spacing w:line="261" w:lineRule="auto"/>
        <w:rPr>
          <w:rFonts w:hint="eastAsia" w:ascii="仿宋" w:hAnsi="仿宋" w:eastAsia="仿宋" w:cs="仿宋"/>
        </w:rPr>
      </w:pPr>
    </w:p>
    <w:p w14:paraId="1C9CA7C4">
      <w:pPr>
        <w:pStyle w:val="4"/>
        <w:spacing w:line="261" w:lineRule="auto"/>
        <w:rPr>
          <w:rFonts w:hint="eastAsia" w:ascii="仿宋" w:hAnsi="仿宋" w:eastAsia="仿宋" w:cs="仿宋"/>
        </w:rPr>
      </w:pPr>
    </w:p>
    <w:p w14:paraId="765433FA">
      <w:pPr>
        <w:pStyle w:val="4"/>
        <w:spacing w:line="261" w:lineRule="auto"/>
        <w:rPr>
          <w:rFonts w:hint="eastAsia" w:ascii="仿宋" w:hAnsi="仿宋" w:eastAsia="仿宋" w:cs="仿宋"/>
        </w:rPr>
      </w:pPr>
    </w:p>
    <w:p w14:paraId="48D7A49C">
      <w:pPr>
        <w:tabs>
          <w:tab w:val="left" w:pos="3422"/>
        </w:tabs>
        <w:spacing w:before="78" w:line="348" w:lineRule="auto"/>
        <w:ind w:left="15" w:right="3" w:firstLine="2327"/>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（项目名称</w:t>
      </w:r>
      <w:r>
        <w:rPr>
          <w:rFonts w:hint="eastAsia" w:ascii="仿宋" w:hAnsi="仿宋" w:eastAsia="仿宋" w:cs="仿宋"/>
          <w:spacing w:val="8"/>
          <w:sz w:val="24"/>
          <w:szCs w:val="24"/>
        </w:rPr>
        <w:t>）</w:t>
      </w:r>
      <w:r>
        <w:rPr>
          <w:rFonts w:hint="eastAsia" w:ascii="仿宋" w:hAnsi="仿宋" w:eastAsia="仿宋" w:cs="仿宋"/>
          <w:spacing w:val="24"/>
          <w:sz w:val="24"/>
          <w:szCs w:val="24"/>
          <w:u w:val="single" w:color="auto"/>
        </w:rPr>
        <w:t xml:space="preserve">     </w:t>
      </w:r>
      <w:r>
        <w:rPr>
          <w:rFonts w:hint="eastAsia" w:ascii="仿宋" w:hAnsi="仿宋" w:eastAsia="仿宋" w:cs="仿宋"/>
          <w:spacing w:val="8"/>
          <w:sz w:val="24"/>
          <w:szCs w:val="24"/>
          <w:u w:val="single" w:color="auto"/>
        </w:rPr>
        <w:t>（</w:t>
      </w:r>
      <w:r>
        <w:rPr>
          <w:rFonts w:hint="eastAsia" w:ascii="仿宋" w:hAnsi="仿宋" w:eastAsia="仿宋" w:cs="仿宋"/>
          <w:spacing w:val="-1"/>
          <w:sz w:val="24"/>
          <w:szCs w:val="24"/>
        </w:rPr>
        <w:t>标段名称）招标评标委员会</w:t>
      </w:r>
      <w:r>
        <w:rPr>
          <w:rFonts w:hint="eastAsia" w:ascii="仿宋" w:hAnsi="仿宋" w:eastAsia="仿宋" w:cs="仿宋"/>
          <w:sz w:val="24"/>
          <w:szCs w:val="24"/>
        </w:rPr>
        <w:t xml:space="preserve"> </w:t>
      </w:r>
      <w:r>
        <w:rPr>
          <w:rFonts w:hint="eastAsia" w:ascii="仿宋" w:hAnsi="仿宋" w:eastAsia="仿宋" w:cs="仿宋"/>
          <w:spacing w:val="-1"/>
          <w:sz w:val="24"/>
          <w:szCs w:val="24"/>
        </w:rPr>
        <w:t>（经评标委员会授权的招标人代表签字或评标委员会主任委员签字</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p>
    <w:p w14:paraId="76A06956">
      <w:pPr>
        <w:pStyle w:val="4"/>
        <w:spacing w:line="429" w:lineRule="auto"/>
        <w:rPr>
          <w:rFonts w:hint="eastAsia" w:ascii="仿宋" w:hAnsi="仿宋" w:eastAsia="仿宋" w:cs="仿宋"/>
        </w:rPr>
      </w:pPr>
    </w:p>
    <w:p w14:paraId="388EEFE9">
      <w:pPr>
        <w:tabs>
          <w:tab w:val="left" w:pos="6062"/>
        </w:tabs>
        <w:spacing w:before="78" w:line="220" w:lineRule="auto"/>
        <w:ind w:left="5103"/>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1"/>
          <w:sz w:val="24"/>
          <w:szCs w:val="24"/>
        </w:rPr>
        <w:t xml:space="preserve"> </w:t>
      </w:r>
      <w:r>
        <w:rPr>
          <w:rFonts w:hint="eastAsia" w:ascii="仿宋" w:hAnsi="仿宋" w:eastAsia="仿宋" w:cs="仿宋"/>
          <w:spacing w:val="-26"/>
          <w:sz w:val="24"/>
          <w:szCs w:val="24"/>
        </w:rPr>
        <w:t>年</w:t>
      </w:r>
      <w:r>
        <w:rPr>
          <w:rFonts w:hint="eastAsia" w:ascii="仿宋" w:hAnsi="仿宋" w:eastAsia="仿宋" w:cs="仿宋"/>
          <w:spacing w:val="1"/>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26"/>
          <w:sz w:val="24"/>
          <w:szCs w:val="24"/>
        </w:rPr>
        <w:t>月</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6"/>
          <w:sz w:val="24"/>
          <w:szCs w:val="24"/>
        </w:rPr>
        <w:t>日</w:t>
      </w:r>
    </w:p>
    <w:p w14:paraId="362A77C5">
      <w:pPr>
        <w:spacing w:line="220" w:lineRule="auto"/>
        <w:rPr>
          <w:rFonts w:hint="eastAsia" w:ascii="仿宋" w:hAnsi="仿宋" w:eastAsia="仿宋" w:cs="仿宋"/>
          <w:sz w:val="24"/>
          <w:szCs w:val="24"/>
        </w:rPr>
        <w:sectPr>
          <w:pgSz w:w="11907" w:h="16839"/>
          <w:pgMar w:top="1401" w:right="1546" w:bottom="1417" w:left="1531" w:header="0" w:footer="0" w:gutter="0"/>
          <w:pgNumType w:fmt="decimal"/>
          <w:cols w:space="720" w:num="1"/>
        </w:sectPr>
      </w:pPr>
    </w:p>
    <w:p w14:paraId="3A47D6AF">
      <w:pPr>
        <w:spacing w:before="47" w:line="219" w:lineRule="auto"/>
        <w:ind w:left="28"/>
        <w:rPr>
          <w:rFonts w:hint="eastAsia" w:ascii="仿宋" w:hAnsi="仿宋" w:eastAsia="仿宋" w:cs="仿宋"/>
          <w:sz w:val="24"/>
          <w:szCs w:val="24"/>
        </w:rPr>
      </w:pPr>
      <w:r>
        <w:rPr>
          <w:rFonts w:hint="eastAsia" w:ascii="仿宋" w:hAnsi="仿宋" w:eastAsia="仿宋" w:cs="仿宋"/>
          <w:b/>
          <w:bCs/>
          <w:spacing w:val="-5"/>
          <w:sz w:val="24"/>
          <w:szCs w:val="24"/>
        </w:rPr>
        <w:t>附件六：投标文件澄清函</w:t>
      </w:r>
    </w:p>
    <w:p w14:paraId="05FBABD4">
      <w:pPr>
        <w:pStyle w:val="4"/>
        <w:spacing w:line="256" w:lineRule="auto"/>
        <w:rPr>
          <w:rFonts w:hint="eastAsia" w:ascii="仿宋" w:hAnsi="仿宋" w:eastAsia="仿宋" w:cs="仿宋"/>
        </w:rPr>
      </w:pPr>
    </w:p>
    <w:p w14:paraId="56E1DCD4">
      <w:pPr>
        <w:pStyle w:val="4"/>
        <w:spacing w:line="257" w:lineRule="auto"/>
        <w:rPr>
          <w:rFonts w:hint="eastAsia" w:ascii="仿宋" w:hAnsi="仿宋" w:eastAsia="仿宋" w:cs="仿宋"/>
        </w:rPr>
      </w:pPr>
    </w:p>
    <w:p w14:paraId="0B803233">
      <w:pPr>
        <w:spacing w:before="91" w:line="220" w:lineRule="auto"/>
        <w:ind w:left="3444"/>
        <w:rPr>
          <w:rFonts w:hint="eastAsia" w:ascii="仿宋" w:hAnsi="仿宋" w:eastAsia="仿宋" w:cs="仿宋"/>
          <w:sz w:val="28"/>
          <w:szCs w:val="28"/>
        </w:rPr>
      </w:pPr>
      <w:r>
        <w:rPr>
          <w:rFonts w:hint="eastAsia" w:ascii="仿宋" w:hAnsi="仿宋" w:eastAsia="仿宋" w:cs="仿宋"/>
          <w:spacing w:val="-2"/>
          <w:sz w:val="28"/>
          <w:szCs w:val="28"/>
        </w:rPr>
        <w:t>投标文件澄清函</w:t>
      </w:r>
    </w:p>
    <w:p w14:paraId="341BB9FB">
      <w:pPr>
        <w:pStyle w:val="4"/>
        <w:spacing w:line="350" w:lineRule="auto"/>
        <w:rPr>
          <w:rFonts w:hint="eastAsia" w:ascii="仿宋" w:hAnsi="仿宋" w:eastAsia="仿宋" w:cs="仿宋"/>
        </w:rPr>
      </w:pPr>
    </w:p>
    <w:p w14:paraId="2AB0CF9D">
      <w:pPr>
        <w:spacing w:before="78" w:line="220" w:lineRule="auto"/>
        <w:ind w:left="7155"/>
        <w:rPr>
          <w:rFonts w:hint="eastAsia" w:ascii="仿宋" w:hAnsi="仿宋" w:eastAsia="仿宋" w:cs="仿宋"/>
          <w:sz w:val="24"/>
          <w:szCs w:val="24"/>
        </w:rPr>
      </w:pPr>
      <w:r>
        <w:rPr>
          <w:rFonts w:hint="eastAsia" w:ascii="仿宋" w:hAnsi="仿宋" w:eastAsia="仿宋" w:cs="仿宋"/>
          <w:spacing w:val="-4"/>
          <w:sz w:val="24"/>
          <w:szCs w:val="24"/>
        </w:rPr>
        <w:t>编号：</w:t>
      </w:r>
      <w:r>
        <w:rPr>
          <w:rFonts w:hint="eastAsia" w:ascii="仿宋" w:hAnsi="仿宋" w:eastAsia="仿宋" w:cs="仿宋"/>
          <w:sz w:val="24"/>
          <w:szCs w:val="24"/>
          <w:u w:val="single" w:color="auto"/>
        </w:rPr>
        <w:t xml:space="preserve">         </w:t>
      </w:r>
    </w:p>
    <w:p w14:paraId="3147D57A">
      <w:pPr>
        <w:tabs>
          <w:tab w:val="left" w:pos="1680"/>
        </w:tabs>
        <w:spacing w:before="148" w:line="219"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3"/>
          <w:sz w:val="24"/>
          <w:szCs w:val="24"/>
        </w:rPr>
        <w:t>（项目名称</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3"/>
          <w:sz w:val="24"/>
          <w:szCs w:val="24"/>
        </w:rPr>
        <w:t>标段名称）评标委员会：</w:t>
      </w:r>
    </w:p>
    <w:p w14:paraId="12F241E9">
      <w:pPr>
        <w:pStyle w:val="4"/>
        <w:spacing w:line="257" w:lineRule="auto"/>
        <w:rPr>
          <w:rFonts w:hint="eastAsia" w:ascii="仿宋" w:hAnsi="仿宋" w:eastAsia="仿宋" w:cs="仿宋"/>
        </w:rPr>
      </w:pPr>
    </w:p>
    <w:p w14:paraId="6AA561C3">
      <w:pPr>
        <w:pStyle w:val="4"/>
        <w:spacing w:line="257" w:lineRule="auto"/>
        <w:rPr>
          <w:rFonts w:hint="eastAsia" w:ascii="仿宋" w:hAnsi="仿宋" w:eastAsia="仿宋" w:cs="仿宋"/>
        </w:rPr>
      </w:pPr>
    </w:p>
    <w:p w14:paraId="0AFC7356">
      <w:pPr>
        <w:spacing w:before="78" w:line="220" w:lineRule="auto"/>
        <w:ind w:left="492"/>
        <w:rPr>
          <w:rFonts w:hint="eastAsia" w:ascii="仿宋" w:hAnsi="仿宋" w:eastAsia="仿宋" w:cs="仿宋"/>
          <w:sz w:val="24"/>
          <w:szCs w:val="24"/>
        </w:rPr>
      </w:pPr>
      <w:r>
        <w:rPr>
          <w:rFonts w:hint="eastAsia" w:ascii="仿宋" w:hAnsi="仿宋" w:eastAsia="仿宋" w:cs="仿宋"/>
          <w:spacing w:val="-2"/>
          <w:sz w:val="24"/>
          <w:szCs w:val="24"/>
        </w:rPr>
        <w:t>投标文件澄清通知（编号</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2"/>
          <w:sz w:val="24"/>
          <w:szCs w:val="24"/>
        </w:rPr>
        <w:t>已收悉，现就有关问题澄清</w:t>
      </w:r>
      <w:r>
        <w:rPr>
          <w:rFonts w:hint="eastAsia" w:ascii="仿宋" w:hAnsi="仿宋" w:eastAsia="仿宋" w:cs="仿宋"/>
          <w:spacing w:val="-3"/>
          <w:sz w:val="24"/>
          <w:szCs w:val="24"/>
        </w:rPr>
        <w:t>如下：</w:t>
      </w:r>
    </w:p>
    <w:p w14:paraId="4979339F">
      <w:pPr>
        <w:spacing w:before="122" w:line="224" w:lineRule="auto"/>
        <w:ind w:left="507"/>
        <w:rPr>
          <w:rFonts w:hint="eastAsia" w:ascii="仿宋" w:hAnsi="仿宋" w:eastAsia="仿宋" w:cs="仿宋"/>
          <w:sz w:val="24"/>
          <w:szCs w:val="24"/>
        </w:rPr>
      </w:pPr>
      <w:r>
        <w:rPr>
          <w:rFonts w:hint="eastAsia" w:ascii="仿宋" w:hAnsi="仿宋" w:eastAsia="仿宋" w:cs="仿宋"/>
          <w:spacing w:val="29"/>
          <w:w w:val="119"/>
          <w:sz w:val="24"/>
          <w:szCs w:val="24"/>
        </w:rPr>
        <w:t>1、„</w:t>
      </w:r>
      <w:r>
        <w:rPr>
          <w:rFonts w:hint="eastAsia" w:ascii="仿宋" w:hAnsi="仿宋" w:eastAsia="仿宋" w:cs="仿宋"/>
          <w:spacing w:val="-70"/>
          <w:sz w:val="24"/>
          <w:szCs w:val="24"/>
        </w:rPr>
        <w:t xml:space="preserve"> </w:t>
      </w:r>
      <w:r>
        <w:rPr>
          <w:rFonts w:hint="eastAsia" w:ascii="仿宋" w:hAnsi="仿宋" w:eastAsia="仿宋" w:cs="仿宋"/>
          <w:spacing w:val="29"/>
          <w:w w:val="119"/>
          <w:sz w:val="24"/>
          <w:szCs w:val="24"/>
        </w:rPr>
        <w:t>„„</w:t>
      </w:r>
    </w:p>
    <w:p w14:paraId="089FC14A">
      <w:pPr>
        <w:spacing w:before="183" w:line="224" w:lineRule="auto"/>
        <w:ind w:left="492"/>
        <w:rPr>
          <w:rFonts w:hint="eastAsia" w:ascii="仿宋" w:hAnsi="仿宋" w:eastAsia="仿宋" w:cs="仿宋"/>
          <w:sz w:val="24"/>
          <w:szCs w:val="24"/>
        </w:rPr>
      </w:pPr>
      <w:r>
        <w:rPr>
          <w:rFonts w:hint="eastAsia" w:ascii="仿宋" w:hAnsi="仿宋" w:eastAsia="仿宋" w:cs="仿宋"/>
          <w:spacing w:val="28"/>
          <w:w w:val="125"/>
          <w:sz w:val="24"/>
          <w:szCs w:val="24"/>
        </w:rPr>
        <w:t>2、„„„</w:t>
      </w:r>
    </w:p>
    <w:p w14:paraId="72D84737">
      <w:pPr>
        <w:pStyle w:val="4"/>
        <w:spacing w:line="245" w:lineRule="auto"/>
        <w:rPr>
          <w:rFonts w:hint="eastAsia" w:ascii="仿宋" w:hAnsi="仿宋" w:eastAsia="仿宋" w:cs="仿宋"/>
        </w:rPr>
      </w:pPr>
    </w:p>
    <w:p w14:paraId="61B6D5A4">
      <w:pPr>
        <w:pStyle w:val="4"/>
        <w:spacing w:line="245" w:lineRule="auto"/>
        <w:rPr>
          <w:rFonts w:hint="eastAsia" w:ascii="仿宋" w:hAnsi="仿宋" w:eastAsia="仿宋" w:cs="仿宋"/>
        </w:rPr>
      </w:pPr>
    </w:p>
    <w:p w14:paraId="5516756D">
      <w:pPr>
        <w:pStyle w:val="4"/>
        <w:spacing w:line="246" w:lineRule="auto"/>
        <w:rPr>
          <w:rFonts w:hint="eastAsia" w:ascii="仿宋" w:hAnsi="仿宋" w:eastAsia="仿宋" w:cs="仿宋"/>
        </w:rPr>
      </w:pPr>
    </w:p>
    <w:p w14:paraId="058C8210">
      <w:pPr>
        <w:pStyle w:val="4"/>
        <w:spacing w:line="246" w:lineRule="auto"/>
        <w:rPr>
          <w:rFonts w:hint="eastAsia" w:ascii="仿宋" w:hAnsi="仿宋" w:eastAsia="仿宋" w:cs="仿宋"/>
        </w:rPr>
      </w:pPr>
    </w:p>
    <w:p w14:paraId="2B798BBF">
      <w:pPr>
        <w:pStyle w:val="4"/>
        <w:spacing w:line="246" w:lineRule="auto"/>
        <w:rPr>
          <w:rFonts w:hint="eastAsia" w:ascii="仿宋" w:hAnsi="仿宋" w:eastAsia="仿宋" w:cs="仿宋"/>
        </w:rPr>
      </w:pPr>
    </w:p>
    <w:p w14:paraId="4C829134">
      <w:pPr>
        <w:pStyle w:val="4"/>
        <w:spacing w:line="246" w:lineRule="auto"/>
        <w:rPr>
          <w:rFonts w:hint="eastAsia" w:ascii="仿宋" w:hAnsi="仿宋" w:eastAsia="仿宋" w:cs="仿宋"/>
        </w:rPr>
      </w:pPr>
    </w:p>
    <w:p w14:paraId="3A0DB420">
      <w:pPr>
        <w:pStyle w:val="4"/>
        <w:spacing w:line="246" w:lineRule="auto"/>
        <w:rPr>
          <w:rFonts w:hint="eastAsia" w:ascii="仿宋" w:hAnsi="仿宋" w:eastAsia="仿宋" w:cs="仿宋"/>
        </w:rPr>
      </w:pPr>
    </w:p>
    <w:p w14:paraId="2A5111B1">
      <w:pPr>
        <w:pStyle w:val="4"/>
        <w:spacing w:line="246" w:lineRule="auto"/>
        <w:rPr>
          <w:rFonts w:hint="eastAsia" w:ascii="仿宋" w:hAnsi="仿宋" w:eastAsia="仿宋" w:cs="仿宋"/>
        </w:rPr>
      </w:pPr>
    </w:p>
    <w:p w14:paraId="08AEF67A">
      <w:pPr>
        <w:pStyle w:val="4"/>
        <w:spacing w:line="246" w:lineRule="auto"/>
        <w:rPr>
          <w:rFonts w:hint="eastAsia" w:ascii="仿宋" w:hAnsi="仿宋" w:eastAsia="仿宋" w:cs="仿宋"/>
        </w:rPr>
      </w:pPr>
    </w:p>
    <w:p w14:paraId="54A22CF6">
      <w:pPr>
        <w:pStyle w:val="4"/>
        <w:spacing w:line="246" w:lineRule="auto"/>
        <w:rPr>
          <w:rFonts w:hint="eastAsia" w:ascii="仿宋" w:hAnsi="仿宋" w:eastAsia="仿宋" w:cs="仿宋"/>
        </w:rPr>
      </w:pPr>
    </w:p>
    <w:p w14:paraId="0A5B941E">
      <w:pPr>
        <w:pStyle w:val="4"/>
        <w:spacing w:line="246" w:lineRule="auto"/>
        <w:rPr>
          <w:rFonts w:hint="eastAsia" w:ascii="仿宋" w:hAnsi="仿宋" w:eastAsia="仿宋" w:cs="仿宋"/>
        </w:rPr>
      </w:pPr>
    </w:p>
    <w:p w14:paraId="46D3B77F">
      <w:pPr>
        <w:pStyle w:val="4"/>
        <w:spacing w:line="246" w:lineRule="auto"/>
        <w:rPr>
          <w:rFonts w:hint="eastAsia" w:ascii="仿宋" w:hAnsi="仿宋" w:eastAsia="仿宋" w:cs="仿宋"/>
        </w:rPr>
      </w:pPr>
    </w:p>
    <w:p w14:paraId="2749CA6D">
      <w:pPr>
        <w:pStyle w:val="4"/>
        <w:spacing w:line="246" w:lineRule="auto"/>
        <w:rPr>
          <w:rFonts w:hint="eastAsia" w:ascii="仿宋" w:hAnsi="仿宋" w:eastAsia="仿宋" w:cs="仿宋"/>
        </w:rPr>
      </w:pPr>
    </w:p>
    <w:p w14:paraId="109BA67A">
      <w:pPr>
        <w:spacing w:before="78" w:line="330" w:lineRule="auto"/>
        <w:ind w:left="3694" w:firstLine="1"/>
        <w:rPr>
          <w:rFonts w:hint="eastAsia" w:ascii="仿宋" w:hAnsi="仿宋" w:eastAsia="仿宋" w:cs="仿宋"/>
          <w:sz w:val="24"/>
          <w:szCs w:val="24"/>
        </w:rPr>
      </w:pPr>
      <w:r>
        <w:rPr>
          <w:rFonts w:hint="eastAsia" w:ascii="仿宋" w:hAnsi="仿宋" w:eastAsia="仿宋" w:cs="仿宋"/>
          <w:spacing w:val="-3"/>
          <w:sz w:val="24"/>
          <w:szCs w:val="24"/>
        </w:rPr>
        <w:t>投标人：</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（盖单位章）</w:t>
      </w:r>
      <w:r>
        <w:rPr>
          <w:rFonts w:hint="eastAsia" w:ascii="仿宋" w:hAnsi="仿宋" w:eastAsia="仿宋" w:cs="仿宋"/>
          <w:sz w:val="24"/>
          <w:szCs w:val="24"/>
        </w:rPr>
        <w:t xml:space="preserve">  </w:t>
      </w:r>
      <w:r>
        <w:rPr>
          <w:rFonts w:hint="eastAsia" w:ascii="仿宋" w:hAnsi="仿宋" w:eastAsia="仿宋" w:cs="仿宋"/>
          <w:spacing w:val="-3"/>
          <w:sz w:val="24"/>
          <w:szCs w:val="24"/>
        </w:rPr>
        <w:t>法定代表人或其委托代理人：</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（签字）</w:t>
      </w:r>
      <w:r>
        <w:rPr>
          <w:rFonts w:hint="eastAsia" w:ascii="仿宋" w:hAnsi="仿宋" w:eastAsia="仿宋" w:cs="仿宋"/>
          <w:sz w:val="24"/>
          <w:szCs w:val="24"/>
        </w:rPr>
        <w:t xml:space="preserve"> </w:t>
      </w:r>
      <w:r>
        <w:rPr>
          <w:rFonts w:hint="eastAsia" w:ascii="仿宋" w:hAnsi="仿宋" w:eastAsia="仿宋" w:cs="仿宋"/>
          <w:spacing w:val="-2"/>
          <w:sz w:val="24"/>
          <w:szCs w:val="24"/>
        </w:rPr>
        <w:t>联系方式：</w:t>
      </w:r>
      <w:r>
        <w:rPr>
          <w:rFonts w:hint="eastAsia" w:ascii="仿宋" w:hAnsi="仿宋" w:eastAsia="仿宋" w:cs="仿宋"/>
          <w:sz w:val="24"/>
          <w:szCs w:val="24"/>
          <w:u w:val="single" w:color="auto"/>
        </w:rPr>
        <w:t xml:space="preserve">                               </w:t>
      </w:r>
    </w:p>
    <w:p w14:paraId="05035199">
      <w:pPr>
        <w:pStyle w:val="4"/>
        <w:spacing w:line="392" w:lineRule="auto"/>
        <w:rPr>
          <w:rFonts w:hint="eastAsia" w:ascii="仿宋" w:hAnsi="仿宋" w:eastAsia="仿宋" w:cs="仿宋"/>
        </w:rPr>
      </w:pPr>
    </w:p>
    <w:p w14:paraId="6EDA21E5">
      <w:pPr>
        <w:tabs>
          <w:tab w:val="left" w:pos="6662"/>
        </w:tabs>
        <w:spacing w:before="78" w:line="220" w:lineRule="auto"/>
        <w:ind w:left="5583"/>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9"/>
          <w:sz w:val="24"/>
          <w:szCs w:val="24"/>
        </w:rPr>
        <w:t>日</w:t>
      </w:r>
    </w:p>
    <w:p w14:paraId="7DEFA248">
      <w:pPr>
        <w:pStyle w:val="4"/>
        <w:spacing w:line="250" w:lineRule="auto"/>
        <w:rPr>
          <w:rFonts w:hint="eastAsia" w:ascii="仿宋" w:hAnsi="仿宋" w:eastAsia="仿宋" w:cs="仿宋"/>
        </w:rPr>
      </w:pPr>
    </w:p>
    <w:p w14:paraId="6E73C38A">
      <w:pPr>
        <w:pStyle w:val="4"/>
        <w:spacing w:line="251" w:lineRule="auto"/>
        <w:rPr>
          <w:rFonts w:hint="eastAsia" w:ascii="仿宋" w:hAnsi="仿宋" w:eastAsia="仿宋" w:cs="仿宋"/>
        </w:rPr>
      </w:pPr>
    </w:p>
    <w:p w14:paraId="73F2D23F">
      <w:pPr>
        <w:pStyle w:val="4"/>
        <w:spacing w:line="251" w:lineRule="auto"/>
        <w:rPr>
          <w:rFonts w:hint="eastAsia" w:ascii="仿宋" w:hAnsi="仿宋" w:eastAsia="仿宋" w:cs="仿宋"/>
        </w:rPr>
      </w:pPr>
    </w:p>
    <w:p w14:paraId="048232C3">
      <w:pPr>
        <w:spacing w:before="79" w:line="219" w:lineRule="auto"/>
        <w:ind w:left="9"/>
        <w:rPr>
          <w:rFonts w:hint="eastAsia" w:ascii="仿宋" w:hAnsi="仿宋" w:eastAsia="仿宋" w:cs="仿宋"/>
          <w:sz w:val="24"/>
          <w:szCs w:val="24"/>
        </w:rPr>
      </w:pPr>
      <w:r>
        <w:rPr>
          <w:rFonts w:hint="eastAsia" w:ascii="仿宋" w:hAnsi="仿宋" w:eastAsia="仿宋" w:cs="仿宋"/>
          <w:spacing w:val="-2"/>
          <w:sz w:val="24"/>
          <w:szCs w:val="24"/>
        </w:rPr>
        <w:t>注：委托代理人签字的，应附法定代表人授权委托书。</w:t>
      </w:r>
    </w:p>
    <w:p w14:paraId="54841FA3">
      <w:pPr>
        <w:spacing w:line="219" w:lineRule="auto"/>
        <w:rPr>
          <w:rFonts w:hint="eastAsia" w:ascii="仿宋" w:hAnsi="仿宋" w:eastAsia="仿宋" w:cs="仿宋"/>
          <w:sz w:val="24"/>
          <w:szCs w:val="24"/>
        </w:rPr>
        <w:sectPr>
          <w:footerReference r:id="rId26" w:type="default"/>
          <w:pgSz w:w="11907" w:h="16839"/>
          <w:pgMar w:top="1417" w:right="1449" w:bottom="1013" w:left="1531" w:header="0" w:footer="817" w:gutter="0"/>
          <w:pgNumType w:fmt="decimal"/>
          <w:cols w:space="720" w:num="1"/>
        </w:sectPr>
      </w:pPr>
    </w:p>
    <w:p w14:paraId="4E26B5F0">
      <w:pPr>
        <w:spacing w:before="47" w:line="219" w:lineRule="auto"/>
        <w:ind w:left="28"/>
        <w:rPr>
          <w:rFonts w:hint="eastAsia" w:ascii="仿宋" w:hAnsi="仿宋" w:eastAsia="仿宋" w:cs="仿宋"/>
          <w:sz w:val="24"/>
          <w:szCs w:val="24"/>
        </w:rPr>
      </w:pPr>
      <w:r>
        <w:rPr>
          <w:rFonts w:hint="eastAsia" w:ascii="仿宋" w:hAnsi="仿宋" w:eastAsia="仿宋" w:cs="仿宋"/>
          <w:b/>
          <w:bCs/>
          <w:spacing w:val="-5"/>
          <w:sz w:val="24"/>
          <w:szCs w:val="24"/>
        </w:rPr>
        <w:t>附件七：中标通知书</w:t>
      </w:r>
    </w:p>
    <w:p w14:paraId="08BB547F">
      <w:pPr>
        <w:pStyle w:val="4"/>
        <w:spacing w:line="256" w:lineRule="auto"/>
        <w:rPr>
          <w:rFonts w:hint="eastAsia" w:ascii="仿宋" w:hAnsi="仿宋" w:eastAsia="仿宋" w:cs="仿宋"/>
        </w:rPr>
      </w:pPr>
    </w:p>
    <w:p w14:paraId="1C546BF3">
      <w:pPr>
        <w:pStyle w:val="4"/>
        <w:spacing w:line="257" w:lineRule="auto"/>
        <w:rPr>
          <w:rFonts w:hint="eastAsia" w:ascii="仿宋" w:hAnsi="仿宋" w:eastAsia="仿宋" w:cs="仿宋"/>
        </w:rPr>
      </w:pPr>
    </w:p>
    <w:p w14:paraId="6787ADEA">
      <w:pPr>
        <w:spacing w:before="91" w:line="219" w:lineRule="auto"/>
        <w:ind w:left="3748"/>
        <w:rPr>
          <w:rFonts w:hint="eastAsia" w:ascii="仿宋" w:hAnsi="仿宋" w:eastAsia="仿宋" w:cs="仿宋"/>
          <w:sz w:val="28"/>
          <w:szCs w:val="28"/>
        </w:rPr>
      </w:pPr>
      <w:r>
        <w:rPr>
          <w:rFonts w:hint="eastAsia" w:ascii="仿宋" w:hAnsi="仿宋" w:eastAsia="仿宋" w:cs="仿宋"/>
          <w:spacing w:val="-7"/>
          <w:sz w:val="28"/>
          <w:szCs w:val="28"/>
        </w:rPr>
        <w:t>中标通知书</w:t>
      </w:r>
    </w:p>
    <w:p w14:paraId="3B4A9D9F">
      <w:pPr>
        <w:pStyle w:val="4"/>
        <w:spacing w:line="246" w:lineRule="auto"/>
        <w:rPr>
          <w:rFonts w:hint="eastAsia" w:ascii="仿宋" w:hAnsi="仿宋" w:eastAsia="仿宋" w:cs="仿宋"/>
        </w:rPr>
      </w:pPr>
    </w:p>
    <w:p w14:paraId="0A000410">
      <w:pPr>
        <w:pStyle w:val="4"/>
        <w:spacing w:line="247" w:lineRule="auto"/>
        <w:rPr>
          <w:rFonts w:hint="eastAsia" w:ascii="仿宋" w:hAnsi="仿宋" w:eastAsia="仿宋" w:cs="仿宋"/>
        </w:rPr>
      </w:pPr>
    </w:p>
    <w:p w14:paraId="03663A0C">
      <w:pPr>
        <w:pStyle w:val="4"/>
        <w:spacing w:line="247" w:lineRule="auto"/>
        <w:rPr>
          <w:rFonts w:hint="eastAsia" w:ascii="仿宋" w:hAnsi="仿宋" w:eastAsia="仿宋" w:cs="仿宋"/>
        </w:rPr>
      </w:pPr>
    </w:p>
    <w:p w14:paraId="7E917203">
      <w:pPr>
        <w:spacing w:before="78" w:line="220" w:lineRule="auto"/>
        <w:ind w:left="5743"/>
        <w:rPr>
          <w:rFonts w:hint="eastAsia" w:ascii="仿宋" w:hAnsi="仿宋" w:eastAsia="仿宋" w:cs="仿宋"/>
          <w:sz w:val="24"/>
          <w:szCs w:val="24"/>
        </w:rPr>
      </w:pPr>
      <w:r>
        <w:rPr>
          <w:rFonts w:hint="eastAsia" w:ascii="仿宋" w:hAnsi="仿宋" w:eastAsia="仿宋" w:cs="仿宋"/>
          <w:spacing w:val="-4"/>
          <w:sz w:val="24"/>
          <w:szCs w:val="24"/>
        </w:rPr>
        <w:t>编号：</w:t>
      </w:r>
      <w:r>
        <w:rPr>
          <w:rFonts w:hint="eastAsia" w:ascii="仿宋" w:hAnsi="仿宋" w:eastAsia="仿宋" w:cs="仿宋"/>
          <w:sz w:val="24"/>
          <w:szCs w:val="24"/>
          <w:u w:val="single" w:color="auto"/>
        </w:rPr>
        <w:t xml:space="preserve">                </w:t>
      </w:r>
    </w:p>
    <w:p w14:paraId="6FB1462F">
      <w:pPr>
        <w:pStyle w:val="4"/>
        <w:spacing w:line="438" w:lineRule="auto"/>
        <w:rPr>
          <w:rFonts w:hint="eastAsia" w:ascii="仿宋" w:hAnsi="仿宋" w:eastAsia="仿宋" w:cs="仿宋"/>
        </w:rPr>
      </w:pPr>
    </w:p>
    <w:p w14:paraId="0F309C25">
      <w:pPr>
        <w:tabs>
          <w:tab w:val="left" w:pos="192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（中标人名称</w:t>
      </w:r>
      <w:r>
        <w:rPr>
          <w:rFonts w:hint="eastAsia" w:ascii="仿宋" w:hAnsi="仿宋" w:eastAsia="仿宋" w:cs="仿宋"/>
          <w:spacing w:val="-4"/>
          <w:sz w:val="24"/>
          <w:szCs w:val="24"/>
        </w:rPr>
        <w:t>）：</w:t>
      </w:r>
    </w:p>
    <w:p w14:paraId="048E19A9">
      <w:pPr>
        <w:pStyle w:val="4"/>
        <w:spacing w:line="243" w:lineRule="auto"/>
        <w:rPr>
          <w:rFonts w:hint="eastAsia" w:ascii="仿宋" w:hAnsi="仿宋" w:eastAsia="仿宋" w:cs="仿宋"/>
        </w:rPr>
      </w:pPr>
    </w:p>
    <w:p w14:paraId="1F3A5C79">
      <w:pPr>
        <w:spacing w:before="78" w:line="364" w:lineRule="auto"/>
        <w:ind w:left="15" w:firstLine="474"/>
        <w:rPr>
          <w:rFonts w:hint="eastAsia" w:ascii="仿宋" w:hAnsi="仿宋" w:eastAsia="仿宋" w:cs="仿宋"/>
          <w:sz w:val="24"/>
          <w:szCs w:val="24"/>
        </w:rPr>
      </w:pPr>
      <w:r>
        <w:rPr>
          <w:rFonts w:hint="eastAsia" w:ascii="仿宋" w:hAnsi="仿宋" w:eastAsia="仿宋" w:cs="仿宋"/>
          <w:spacing w:val="-1"/>
          <w:sz w:val="24"/>
          <w:szCs w:val="24"/>
        </w:rPr>
        <w:t>你方于</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（投标日期）所递交的</w:t>
      </w:r>
      <w:r>
        <w:rPr>
          <w:rFonts w:hint="eastAsia" w:ascii="仿宋" w:hAnsi="仿宋" w:eastAsia="仿宋" w:cs="仿宋"/>
          <w:spacing w:val="-83"/>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（项目名称）</w:t>
      </w:r>
      <w:r>
        <w:rPr>
          <w:rFonts w:hint="eastAsia" w:ascii="仿宋" w:hAnsi="仿宋" w:eastAsia="仿宋" w:cs="仿宋"/>
          <w:spacing w:val="21"/>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2"/>
          <w:sz w:val="24"/>
          <w:szCs w:val="24"/>
        </w:rPr>
        <w:t>（标段名称）投标文件已被我方接受，并被确定为中标人。</w:t>
      </w:r>
    </w:p>
    <w:p w14:paraId="285CEA1D">
      <w:pPr>
        <w:spacing w:before="36" w:line="218" w:lineRule="auto"/>
        <w:ind w:left="511"/>
        <w:rPr>
          <w:rFonts w:hint="eastAsia" w:ascii="仿宋" w:hAnsi="仿宋" w:eastAsia="仿宋" w:cs="仿宋"/>
          <w:sz w:val="24"/>
          <w:szCs w:val="24"/>
        </w:rPr>
      </w:pPr>
      <w:r>
        <w:rPr>
          <w:rFonts w:hint="eastAsia" w:ascii="仿宋" w:hAnsi="仿宋" w:eastAsia="仿宋" w:cs="仿宋"/>
          <w:spacing w:val="-13"/>
          <w:sz w:val="24"/>
          <w:szCs w:val="24"/>
        </w:rPr>
        <w:t>中</w:t>
      </w:r>
      <w:r>
        <w:rPr>
          <w:rFonts w:hint="eastAsia" w:ascii="仿宋" w:hAnsi="仿宋" w:eastAsia="仿宋" w:cs="仿宋"/>
          <w:spacing w:val="11"/>
          <w:sz w:val="24"/>
          <w:szCs w:val="24"/>
        </w:rPr>
        <w:t xml:space="preserve"> </w:t>
      </w:r>
      <w:r>
        <w:rPr>
          <w:rFonts w:hint="eastAsia" w:ascii="仿宋" w:hAnsi="仿宋" w:eastAsia="仿宋" w:cs="仿宋"/>
          <w:spacing w:val="-13"/>
          <w:sz w:val="24"/>
          <w:szCs w:val="24"/>
        </w:rPr>
        <w:t>标</w:t>
      </w:r>
      <w:r>
        <w:rPr>
          <w:rFonts w:hint="eastAsia" w:ascii="仿宋" w:hAnsi="仿宋" w:eastAsia="仿宋" w:cs="仿宋"/>
          <w:spacing w:val="11"/>
          <w:sz w:val="24"/>
          <w:szCs w:val="24"/>
        </w:rPr>
        <w:t xml:space="preserve"> </w:t>
      </w:r>
      <w:r>
        <w:rPr>
          <w:rFonts w:hint="eastAsia" w:ascii="仿宋" w:hAnsi="仿宋" w:eastAsia="仿宋" w:cs="仿宋"/>
          <w:spacing w:val="-13"/>
          <w:sz w:val="24"/>
          <w:szCs w:val="24"/>
        </w:rPr>
        <w:t>价：</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3"/>
          <w:sz w:val="24"/>
          <w:szCs w:val="24"/>
        </w:rPr>
        <w:t>元。</w:t>
      </w:r>
    </w:p>
    <w:p w14:paraId="57A3B7ED">
      <w:pPr>
        <w:spacing w:before="207" w:line="363" w:lineRule="auto"/>
        <w:ind w:left="492" w:right="4898"/>
        <w:rPr>
          <w:rFonts w:hint="eastAsia" w:ascii="仿宋" w:hAnsi="仿宋" w:eastAsia="仿宋" w:cs="仿宋"/>
          <w:sz w:val="24"/>
          <w:szCs w:val="24"/>
        </w:rPr>
      </w:pPr>
      <w:r>
        <w:rPr>
          <w:rFonts w:hint="eastAsia" w:ascii="仿宋" w:hAnsi="仿宋" w:eastAsia="仿宋" w:cs="仿宋"/>
          <w:spacing w:val="-16"/>
          <w:sz w:val="24"/>
          <w:szCs w:val="24"/>
        </w:rPr>
        <w:t>工</w:t>
      </w:r>
      <w:r>
        <w:rPr>
          <w:rFonts w:hint="eastAsia" w:ascii="仿宋" w:hAnsi="仿宋" w:eastAsia="仿宋" w:cs="仿宋"/>
          <w:spacing w:val="3"/>
          <w:sz w:val="24"/>
          <w:szCs w:val="24"/>
        </w:rPr>
        <w:t xml:space="preserve">    </w:t>
      </w:r>
      <w:r>
        <w:rPr>
          <w:rFonts w:hint="eastAsia" w:ascii="仿宋" w:hAnsi="仿宋" w:eastAsia="仿宋" w:cs="仿宋"/>
          <w:spacing w:val="-16"/>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16"/>
          <w:sz w:val="24"/>
          <w:szCs w:val="24"/>
        </w:rPr>
        <w:t>日历天。</w:t>
      </w:r>
      <w:r>
        <w:rPr>
          <w:rFonts w:hint="eastAsia" w:ascii="仿宋" w:hAnsi="仿宋" w:eastAsia="仿宋" w:cs="仿宋"/>
          <w:sz w:val="24"/>
          <w:szCs w:val="24"/>
        </w:rPr>
        <w:t xml:space="preserve"> </w:t>
      </w:r>
      <w:r>
        <w:rPr>
          <w:rFonts w:hint="eastAsia" w:ascii="仿宋" w:hAnsi="仿宋" w:eastAsia="仿宋" w:cs="仿宋"/>
          <w:spacing w:val="-5"/>
          <w:sz w:val="24"/>
          <w:szCs w:val="24"/>
        </w:rPr>
        <w:t>工程质量：符合</w:t>
      </w:r>
      <w:r>
        <w:rPr>
          <w:rFonts w:hint="eastAsia" w:ascii="仿宋" w:hAnsi="仿宋" w:eastAsia="仿宋" w:cs="仿宋"/>
          <w:spacing w:val="-113"/>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5"/>
          <w:sz w:val="24"/>
          <w:szCs w:val="24"/>
        </w:rPr>
        <w:t>标准。</w:t>
      </w:r>
    </w:p>
    <w:p w14:paraId="3748EA41">
      <w:pPr>
        <w:spacing w:before="33" w:line="368" w:lineRule="auto"/>
        <w:ind w:left="490" w:right="4538" w:firstLine="2"/>
        <w:jc w:val="both"/>
        <w:rPr>
          <w:rFonts w:hint="eastAsia" w:ascii="仿宋" w:hAnsi="仿宋" w:eastAsia="仿宋" w:cs="仿宋"/>
          <w:sz w:val="24"/>
          <w:szCs w:val="24"/>
        </w:rPr>
      </w:pPr>
      <w:r>
        <w:rPr>
          <w:rFonts w:hint="eastAsia" w:ascii="仿宋" w:hAnsi="仿宋" w:eastAsia="仿宋" w:cs="仿宋"/>
          <w:spacing w:val="-5"/>
          <w:sz w:val="24"/>
          <w:szCs w:val="24"/>
        </w:rPr>
        <w:t>项目负责人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5"/>
          <w:sz w:val="24"/>
          <w:szCs w:val="24"/>
        </w:rPr>
        <w:t>姓名）。</w:t>
      </w:r>
      <w:r>
        <w:rPr>
          <w:rFonts w:hint="eastAsia" w:ascii="仿宋" w:hAnsi="仿宋" w:eastAsia="仿宋" w:cs="仿宋"/>
          <w:sz w:val="24"/>
          <w:szCs w:val="24"/>
        </w:rPr>
        <w:t xml:space="preserve"> </w:t>
      </w:r>
      <w:r>
        <w:rPr>
          <w:rFonts w:hint="eastAsia" w:ascii="仿宋" w:hAnsi="仿宋" w:eastAsia="仿宋" w:cs="仿宋"/>
          <w:spacing w:val="-4"/>
          <w:sz w:val="24"/>
          <w:szCs w:val="24"/>
        </w:rPr>
        <w:t>技术负责人</w:t>
      </w:r>
      <w:r>
        <w:rPr>
          <w:rFonts w:hint="eastAsia" w:ascii="仿宋" w:hAnsi="仿宋" w:eastAsia="仿宋" w:cs="仿宋"/>
          <w:spacing w:val="-5"/>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5"/>
          <w:sz w:val="24"/>
          <w:szCs w:val="24"/>
        </w:rPr>
        <w:t>（</w:t>
      </w:r>
      <w:r>
        <w:rPr>
          <w:rFonts w:hint="eastAsia" w:ascii="仿宋" w:hAnsi="仿宋" w:eastAsia="仿宋" w:cs="仿宋"/>
          <w:spacing w:val="-4"/>
          <w:sz w:val="24"/>
          <w:szCs w:val="24"/>
        </w:rPr>
        <w:t>姓名）。</w:t>
      </w:r>
      <w:r>
        <w:rPr>
          <w:rFonts w:hint="eastAsia" w:ascii="仿宋" w:hAnsi="仿宋" w:eastAsia="仿宋" w:cs="仿宋"/>
          <w:sz w:val="24"/>
          <w:szCs w:val="24"/>
        </w:rPr>
        <w:t xml:space="preserve"> </w:t>
      </w:r>
      <w:r>
        <w:rPr>
          <w:rFonts w:hint="eastAsia" w:ascii="仿宋" w:hAnsi="仿宋" w:eastAsia="仿宋" w:cs="仿宋"/>
          <w:spacing w:val="-4"/>
          <w:sz w:val="24"/>
          <w:szCs w:val="24"/>
        </w:rPr>
        <w:t>专职安全员</w:t>
      </w:r>
      <w:r>
        <w:rPr>
          <w:rFonts w:hint="eastAsia" w:ascii="仿宋" w:hAnsi="仿宋" w:eastAsia="仿宋" w:cs="仿宋"/>
          <w:spacing w:val="-5"/>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5"/>
          <w:sz w:val="24"/>
          <w:szCs w:val="24"/>
        </w:rPr>
        <w:t>（</w:t>
      </w:r>
      <w:r>
        <w:rPr>
          <w:rFonts w:hint="eastAsia" w:ascii="仿宋" w:hAnsi="仿宋" w:eastAsia="仿宋" w:cs="仿宋"/>
          <w:spacing w:val="-4"/>
          <w:sz w:val="24"/>
          <w:szCs w:val="24"/>
        </w:rPr>
        <w:t>姓名）。</w:t>
      </w:r>
    </w:p>
    <w:p w14:paraId="7527C14C">
      <w:pPr>
        <w:spacing w:before="38" w:line="368" w:lineRule="auto"/>
        <w:ind w:left="12" w:firstLine="475"/>
        <w:jc w:val="both"/>
        <w:rPr>
          <w:rFonts w:hint="eastAsia" w:ascii="仿宋" w:hAnsi="仿宋" w:eastAsia="仿宋" w:cs="仿宋"/>
          <w:sz w:val="24"/>
          <w:szCs w:val="24"/>
        </w:rPr>
      </w:pPr>
      <w:r>
        <w:rPr>
          <w:rFonts w:hint="eastAsia" w:ascii="仿宋" w:hAnsi="仿宋" w:eastAsia="仿宋" w:cs="仿宋"/>
          <w:spacing w:val="-3"/>
          <w:sz w:val="24"/>
          <w:szCs w:val="24"/>
        </w:rPr>
        <w:t>请你方在接到本通知书后的</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3"/>
          <w:sz w:val="24"/>
          <w:szCs w:val="24"/>
        </w:rPr>
        <w:t>日内到</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（详细地</w:t>
      </w:r>
      <w:r>
        <w:rPr>
          <w:rFonts w:hint="eastAsia" w:ascii="仿宋" w:hAnsi="仿宋" w:eastAsia="仿宋" w:cs="仿宋"/>
          <w:spacing w:val="-4"/>
          <w:sz w:val="24"/>
          <w:szCs w:val="24"/>
        </w:rPr>
        <w:t>点）与我方签</w:t>
      </w:r>
      <w:r>
        <w:rPr>
          <w:rFonts w:hint="eastAsia" w:ascii="仿宋" w:hAnsi="仿宋" w:eastAsia="仿宋" w:cs="仿宋"/>
          <w:sz w:val="24"/>
          <w:szCs w:val="24"/>
        </w:rPr>
        <w:t xml:space="preserve"> </w:t>
      </w:r>
      <w:r>
        <w:rPr>
          <w:rFonts w:hint="eastAsia" w:ascii="仿宋" w:hAnsi="仿宋" w:eastAsia="仿宋" w:cs="仿宋"/>
          <w:spacing w:val="-3"/>
          <w:sz w:val="24"/>
          <w:szCs w:val="24"/>
        </w:rPr>
        <w:t>订施工合同协议书，在此之前按招标文件第二章投标人须知第</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7.6</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条规定向我方提交</w:t>
      </w:r>
      <w:r>
        <w:rPr>
          <w:rFonts w:hint="eastAsia" w:ascii="仿宋" w:hAnsi="仿宋" w:eastAsia="仿宋" w:cs="仿宋"/>
          <w:sz w:val="24"/>
          <w:szCs w:val="24"/>
        </w:rPr>
        <w:t xml:space="preserve"> </w:t>
      </w:r>
      <w:r>
        <w:rPr>
          <w:rFonts w:hint="eastAsia" w:ascii="仿宋" w:hAnsi="仿宋" w:eastAsia="仿宋" w:cs="仿宋"/>
          <w:spacing w:val="-8"/>
          <w:sz w:val="24"/>
          <w:szCs w:val="24"/>
        </w:rPr>
        <w:t>履约担保。</w:t>
      </w:r>
    </w:p>
    <w:p w14:paraId="48F250F0">
      <w:pPr>
        <w:spacing w:before="33" w:line="220" w:lineRule="auto"/>
        <w:ind w:left="489"/>
        <w:rPr>
          <w:rFonts w:hint="eastAsia" w:ascii="仿宋" w:hAnsi="仿宋" w:eastAsia="仿宋" w:cs="仿宋"/>
          <w:sz w:val="24"/>
          <w:szCs w:val="24"/>
        </w:rPr>
      </w:pPr>
      <w:r>
        <w:rPr>
          <w:rFonts w:hint="eastAsia" w:ascii="仿宋" w:hAnsi="仿宋" w:eastAsia="仿宋" w:cs="仿宋"/>
          <w:spacing w:val="-8"/>
          <w:sz w:val="24"/>
          <w:szCs w:val="24"/>
        </w:rPr>
        <w:t>特此通知。</w:t>
      </w:r>
    </w:p>
    <w:p w14:paraId="0FB1E06A">
      <w:pPr>
        <w:pStyle w:val="4"/>
        <w:spacing w:line="440" w:lineRule="auto"/>
        <w:rPr>
          <w:rFonts w:hint="eastAsia" w:ascii="仿宋" w:hAnsi="仿宋" w:eastAsia="仿宋" w:cs="仿宋"/>
        </w:rPr>
      </w:pPr>
    </w:p>
    <w:p w14:paraId="39136B10">
      <w:pPr>
        <w:spacing w:before="78" w:line="363" w:lineRule="auto"/>
        <w:ind w:left="4552" w:right="86" w:hanging="5"/>
        <w:rPr>
          <w:rFonts w:hint="eastAsia" w:ascii="仿宋" w:hAnsi="仿宋" w:eastAsia="仿宋" w:cs="仿宋"/>
          <w:sz w:val="24"/>
          <w:szCs w:val="24"/>
        </w:rPr>
      </w:pPr>
      <w:r>
        <w:rPr>
          <w:rFonts w:hint="eastAsia" w:ascii="仿宋" w:hAnsi="仿宋" w:eastAsia="仿宋" w:cs="仿宋"/>
          <w:spacing w:val="-2"/>
          <w:sz w:val="24"/>
          <w:szCs w:val="24"/>
        </w:rPr>
        <w:t>招  标</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人</w:t>
      </w:r>
      <w:r>
        <w:rPr>
          <w:rFonts w:hint="eastAsia" w:ascii="仿宋" w:hAnsi="仿宋" w:eastAsia="仿宋" w:cs="仿宋"/>
          <w:spacing w:val="-3"/>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u w:val="single" w:color="auto"/>
        </w:rPr>
        <w:t>（</w:t>
      </w:r>
      <w:r>
        <w:rPr>
          <w:rFonts w:hint="eastAsia" w:ascii="仿宋" w:hAnsi="仿宋" w:eastAsia="仿宋" w:cs="仿宋"/>
          <w:spacing w:val="-2"/>
          <w:sz w:val="24"/>
          <w:szCs w:val="24"/>
          <w:u w:val="single" w:color="auto"/>
        </w:rPr>
        <w:t>全称）</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4"/>
          <w:sz w:val="24"/>
          <w:szCs w:val="24"/>
        </w:rPr>
        <w:t>（盖单位公章）</w:t>
      </w:r>
    </w:p>
    <w:p w14:paraId="3BA885BF">
      <w:pPr>
        <w:spacing w:before="35" w:line="220" w:lineRule="auto"/>
        <w:ind w:left="4547"/>
        <w:rPr>
          <w:rFonts w:hint="eastAsia" w:ascii="仿宋" w:hAnsi="仿宋" w:eastAsia="仿宋" w:cs="仿宋"/>
          <w:sz w:val="24"/>
          <w:szCs w:val="24"/>
        </w:rPr>
      </w:pPr>
      <w:r>
        <w:rPr>
          <w:rFonts w:hint="eastAsia" w:ascii="仿宋" w:hAnsi="仿宋" w:eastAsia="仿宋" w:cs="仿宋"/>
          <w:spacing w:val="-2"/>
          <w:sz w:val="24"/>
          <w:szCs w:val="24"/>
        </w:rPr>
        <w:t>法定代表人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color="auto"/>
        </w:rPr>
        <w:t>（</w:t>
      </w:r>
      <w:r>
        <w:rPr>
          <w:rFonts w:hint="eastAsia" w:ascii="仿宋" w:hAnsi="仿宋" w:eastAsia="仿宋" w:cs="仿宋"/>
          <w:spacing w:val="-2"/>
          <w:sz w:val="24"/>
          <w:szCs w:val="24"/>
          <w:u w:val="single" w:color="auto"/>
        </w:rPr>
        <w:t>签字）</w:t>
      </w:r>
      <w:r>
        <w:rPr>
          <w:rFonts w:hint="eastAsia" w:ascii="仿宋" w:hAnsi="仿宋" w:eastAsia="仿宋" w:cs="仿宋"/>
          <w:sz w:val="24"/>
          <w:szCs w:val="24"/>
          <w:u w:val="single" w:color="auto"/>
        </w:rPr>
        <w:t xml:space="preserve">        </w:t>
      </w:r>
    </w:p>
    <w:p w14:paraId="454054C6">
      <w:pPr>
        <w:pStyle w:val="4"/>
        <w:spacing w:line="438" w:lineRule="auto"/>
        <w:rPr>
          <w:rFonts w:hint="eastAsia" w:ascii="仿宋" w:hAnsi="仿宋" w:eastAsia="仿宋" w:cs="仿宋"/>
        </w:rPr>
      </w:pPr>
    </w:p>
    <w:p w14:paraId="73561D70">
      <w:pPr>
        <w:spacing w:before="78" w:line="363" w:lineRule="auto"/>
        <w:ind w:left="4552" w:right="86" w:hanging="5"/>
        <w:rPr>
          <w:rFonts w:hint="eastAsia" w:ascii="仿宋" w:hAnsi="仿宋" w:eastAsia="仿宋" w:cs="仿宋"/>
          <w:sz w:val="24"/>
          <w:szCs w:val="24"/>
        </w:rPr>
      </w:pPr>
      <w:r>
        <w:rPr>
          <w:rFonts w:hint="eastAsia" w:ascii="仿宋" w:hAnsi="仿宋" w:eastAsia="仿宋" w:cs="仿宋"/>
          <w:spacing w:val="-1"/>
          <w:sz w:val="24"/>
          <w:szCs w:val="24"/>
        </w:rPr>
        <w:t>招标代理机构</w:t>
      </w:r>
      <w:r>
        <w:rPr>
          <w:rFonts w:hint="eastAsia" w:ascii="仿宋" w:hAnsi="仿宋" w:eastAsia="仿宋" w:cs="仿宋"/>
          <w:spacing w:val="-1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9"/>
          <w:sz w:val="24"/>
          <w:szCs w:val="24"/>
          <w:u w:val="single" w:color="auto"/>
        </w:rPr>
        <w:t>（</w:t>
      </w:r>
      <w:r>
        <w:rPr>
          <w:rFonts w:hint="eastAsia" w:ascii="仿宋" w:hAnsi="仿宋" w:eastAsia="仿宋" w:cs="仿宋"/>
          <w:spacing w:val="-1"/>
          <w:sz w:val="24"/>
          <w:szCs w:val="24"/>
          <w:u w:val="single" w:color="auto"/>
        </w:rPr>
        <w:t>全称）</w:t>
      </w:r>
      <w:r>
        <w:rPr>
          <w:rFonts w:hint="eastAsia" w:ascii="仿宋" w:hAnsi="仿宋" w:eastAsia="仿宋" w:cs="仿宋"/>
          <w:spacing w:val="5"/>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4"/>
          <w:sz w:val="24"/>
          <w:szCs w:val="24"/>
        </w:rPr>
        <w:t>（盖单位公章）</w:t>
      </w:r>
    </w:p>
    <w:p w14:paraId="4C7CA1ED">
      <w:pPr>
        <w:tabs>
          <w:tab w:val="left" w:pos="5255"/>
        </w:tabs>
        <w:spacing w:before="38" w:line="605" w:lineRule="auto"/>
        <w:ind w:left="4536" w:right="86" w:firstLine="10"/>
        <w:rPr>
          <w:rFonts w:hint="eastAsia" w:ascii="仿宋" w:hAnsi="仿宋" w:eastAsia="仿宋" w:cs="仿宋"/>
          <w:sz w:val="24"/>
          <w:szCs w:val="24"/>
        </w:rPr>
      </w:pPr>
      <w:r>
        <w:rPr>
          <w:rFonts w:hint="eastAsia" w:ascii="仿宋" w:hAnsi="仿宋" w:eastAsia="仿宋" w:cs="仿宋"/>
          <w:spacing w:val="-1"/>
          <w:sz w:val="24"/>
          <w:szCs w:val="24"/>
        </w:rPr>
        <w:t>法定代表人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color="auto"/>
        </w:rPr>
        <w:t>（</w:t>
      </w:r>
      <w:r>
        <w:rPr>
          <w:rFonts w:hint="eastAsia" w:ascii="仿宋" w:hAnsi="仿宋" w:eastAsia="仿宋" w:cs="仿宋"/>
          <w:spacing w:val="-1"/>
          <w:sz w:val="24"/>
          <w:szCs w:val="24"/>
          <w:u w:val="single" w:color="auto"/>
        </w:rPr>
        <w:t xml:space="preserve">签字）       </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rPr>
        <w:t>月</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9"/>
          <w:sz w:val="24"/>
          <w:szCs w:val="24"/>
        </w:rPr>
        <w:t>日</w:t>
      </w:r>
    </w:p>
    <w:p w14:paraId="65FAB82D">
      <w:pPr>
        <w:spacing w:line="605" w:lineRule="auto"/>
        <w:rPr>
          <w:rFonts w:hint="eastAsia" w:ascii="仿宋" w:hAnsi="仿宋" w:eastAsia="仿宋" w:cs="仿宋"/>
          <w:sz w:val="24"/>
          <w:szCs w:val="24"/>
        </w:rPr>
        <w:sectPr>
          <w:footerReference r:id="rId27" w:type="default"/>
          <w:pgSz w:w="11907" w:h="16839"/>
          <w:pgMar w:top="1401" w:right="1550" w:bottom="1013" w:left="1531" w:header="0" w:footer="817" w:gutter="0"/>
          <w:pgNumType w:fmt="decimal"/>
          <w:cols w:space="720" w:num="1"/>
        </w:sectPr>
      </w:pPr>
    </w:p>
    <w:p w14:paraId="446216C3">
      <w:pPr>
        <w:spacing w:before="47" w:line="219" w:lineRule="auto"/>
        <w:ind w:left="28"/>
        <w:rPr>
          <w:rFonts w:hint="eastAsia" w:ascii="仿宋" w:hAnsi="仿宋" w:eastAsia="仿宋" w:cs="仿宋"/>
          <w:sz w:val="24"/>
          <w:szCs w:val="24"/>
        </w:rPr>
      </w:pPr>
      <w:r>
        <w:rPr>
          <w:rFonts w:hint="eastAsia" w:ascii="仿宋" w:hAnsi="仿宋" w:eastAsia="仿宋" w:cs="仿宋"/>
          <w:b/>
          <w:bCs/>
          <w:spacing w:val="-5"/>
          <w:sz w:val="24"/>
          <w:szCs w:val="24"/>
        </w:rPr>
        <w:t>附件八：中标结果通知书</w:t>
      </w:r>
    </w:p>
    <w:p w14:paraId="004A26D3">
      <w:pPr>
        <w:pStyle w:val="4"/>
        <w:spacing w:line="256" w:lineRule="auto"/>
        <w:rPr>
          <w:rFonts w:hint="eastAsia" w:ascii="仿宋" w:hAnsi="仿宋" w:eastAsia="仿宋" w:cs="仿宋"/>
        </w:rPr>
      </w:pPr>
    </w:p>
    <w:p w14:paraId="2DFBE254">
      <w:pPr>
        <w:pStyle w:val="4"/>
        <w:spacing w:line="257" w:lineRule="auto"/>
        <w:rPr>
          <w:rFonts w:hint="eastAsia" w:ascii="仿宋" w:hAnsi="仿宋" w:eastAsia="仿宋" w:cs="仿宋"/>
        </w:rPr>
      </w:pPr>
    </w:p>
    <w:p w14:paraId="03281EDF">
      <w:pPr>
        <w:spacing w:before="91" w:line="219" w:lineRule="auto"/>
        <w:ind w:left="2908"/>
        <w:rPr>
          <w:rFonts w:hint="eastAsia" w:ascii="仿宋" w:hAnsi="仿宋" w:eastAsia="仿宋" w:cs="仿宋"/>
          <w:sz w:val="28"/>
          <w:szCs w:val="28"/>
        </w:rPr>
      </w:pPr>
      <w:r>
        <w:rPr>
          <w:rFonts w:hint="eastAsia" w:ascii="仿宋" w:hAnsi="仿宋" w:eastAsia="仿宋" w:cs="仿宋"/>
          <w:spacing w:val="-5"/>
          <w:sz w:val="28"/>
          <w:szCs w:val="28"/>
        </w:rPr>
        <w:t>中标结果通知书（如有）</w:t>
      </w:r>
    </w:p>
    <w:p w14:paraId="07F81199">
      <w:pPr>
        <w:pStyle w:val="4"/>
        <w:spacing w:line="351" w:lineRule="auto"/>
        <w:rPr>
          <w:rFonts w:hint="eastAsia" w:ascii="仿宋" w:hAnsi="仿宋" w:eastAsia="仿宋" w:cs="仿宋"/>
        </w:rPr>
      </w:pPr>
    </w:p>
    <w:p w14:paraId="590094C0">
      <w:pPr>
        <w:spacing w:before="78" w:line="220" w:lineRule="auto"/>
        <w:ind w:left="6794"/>
        <w:rPr>
          <w:rFonts w:hint="eastAsia" w:ascii="仿宋" w:hAnsi="仿宋" w:eastAsia="仿宋" w:cs="仿宋"/>
          <w:sz w:val="24"/>
          <w:szCs w:val="24"/>
        </w:rPr>
      </w:pPr>
      <w:r>
        <w:rPr>
          <w:rFonts w:hint="eastAsia" w:ascii="仿宋" w:hAnsi="仿宋" w:eastAsia="仿宋" w:cs="仿宋"/>
          <w:spacing w:val="-3"/>
          <w:sz w:val="24"/>
          <w:szCs w:val="24"/>
        </w:rPr>
        <w:t>招标编号：</w:t>
      </w:r>
      <w:r>
        <w:rPr>
          <w:rFonts w:hint="eastAsia" w:ascii="仿宋" w:hAnsi="仿宋" w:eastAsia="仿宋" w:cs="仿宋"/>
          <w:sz w:val="24"/>
          <w:szCs w:val="24"/>
          <w:u w:val="single" w:color="auto"/>
        </w:rPr>
        <w:t xml:space="preserve">        </w:t>
      </w:r>
    </w:p>
    <w:p w14:paraId="08EF750D">
      <w:pPr>
        <w:pStyle w:val="4"/>
        <w:spacing w:line="254" w:lineRule="auto"/>
        <w:rPr>
          <w:rFonts w:hint="eastAsia" w:ascii="仿宋" w:hAnsi="仿宋" w:eastAsia="仿宋" w:cs="仿宋"/>
        </w:rPr>
      </w:pPr>
    </w:p>
    <w:p w14:paraId="5E4B7751">
      <w:pPr>
        <w:pStyle w:val="4"/>
        <w:spacing w:line="255" w:lineRule="auto"/>
        <w:rPr>
          <w:rFonts w:hint="eastAsia" w:ascii="仿宋" w:hAnsi="仿宋" w:eastAsia="仿宋" w:cs="仿宋"/>
        </w:rPr>
      </w:pPr>
    </w:p>
    <w:p w14:paraId="3B66A572">
      <w:pPr>
        <w:tabs>
          <w:tab w:val="left" w:pos="216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（未中标人名称</w:t>
      </w:r>
      <w:r>
        <w:rPr>
          <w:rFonts w:hint="eastAsia" w:ascii="仿宋" w:hAnsi="仿宋" w:eastAsia="仿宋" w:cs="仿宋"/>
          <w:spacing w:val="-1"/>
          <w:sz w:val="24"/>
          <w:szCs w:val="24"/>
        </w:rPr>
        <w:t>）：</w:t>
      </w:r>
    </w:p>
    <w:p w14:paraId="2D0258DD">
      <w:pPr>
        <w:pStyle w:val="4"/>
        <w:spacing w:line="289" w:lineRule="auto"/>
        <w:rPr>
          <w:rFonts w:hint="eastAsia" w:ascii="仿宋" w:hAnsi="仿宋" w:eastAsia="仿宋" w:cs="仿宋"/>
        </w:rPr>
      </w:pPr>
    </w:p>
    <w:p w14:paraId="51754424">
      <w:pPr>
        <w:pStyle w:val="4"/>
        <w:spacing w:line="290" w:lineRule="auto"/>
        <w:rPr>
          <w:rFonts w:hint="eastAsia" w:ascii="仿宋" w:hAnsi="仿宋" w:eastAsia="仿宋" w:cs="仿宋"/>
        </w:rPr>
      </w:pPr>
    </w:p>
    <w:p w14:paraId="767D3EB5">
      <w:pPr>
        <w:spacing w:before="78" w:line="354" w:lineRule="auto"/>
        <w:ind w:left="12" w:right="2" w:firstLine="419"/>
        <w:jc w:val="both"/>
        <w:rPr>
          <w:rFonts w:hint="eastAsia" w:ascii="仿宋" w:hAnsi="仿宋" w:eastAsia="仿宋" w:cs="仿宋"/>
          <w:sz w:val="24"/>
          <w:szCs w:val="24"/>
        </w:rPr>
      </w:pPr>
      <w:r>
        <w:rPr>
          <w:rFonts w:hint="eastAsia" w:ascii="仿宋" w:hAnsi="仿宋" w:eastAsia="仿宋" w:cs="仿宋"/>
          <w:spacing w:val="9"/>
          <w:sz w:val="24"/>
          <w:szCs w:val="24"/>
        </w:rPr>
        <w:t>我方已接受</w:t>
      </w:r>
      <w:r>
        <w:rPr>
          <w:rFonts w:hint="eastAsia" w:ascii="仿宋" w:hAnsi="仿宋" w:eastAsia="仿宋" w:cs="仿宋"/>
          <w:spacing w:val="-98"/>
          <w:sz w:val="24"/>
          <w:szCs w:val="24"/>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
          <w:sz w:val="24"/>
          <w:szCs w:val="24"/>
        </w:rPr>
        <w:t xml:space="preserve"> （</w:t>
      </w:r>
      <w:r>
        <w:rPr>
          <w:rFonts w:hint="eastAsia" w:ascii="仿宋" w:hAnsi="仿宋" w:eastAsia="仿宋" w:cs="仿宋"/>
          <w:spacing w:val="-32"/>
          <w:sz w:val="24"/>
          <w:szCs w:val="24"/>
        </w:rPr>
        <w:t xml:space="preserve"> </w:t>
      </w:r>
      <w:r>
        <w:rPr>
          <w:rFonts w:hint="eastAsia" w:ascii="仿宋" w:hAnsi="仿宋" w:eastAsia="仿宋" w:cs="仿宋"/>
          <w:spacing w:val="9"/>
          <w:sz w:val="24"/>
          <w:szCs w:val="24"/>
        </w:rPr>
        <w:t>中标人名称</w:t>
      </w:r>
      <w:r>
        <w:rPr>
          <w:rFonts w:hint="eastAsia" w:ascii="仿宋" w:hAnsi="仿宋" w:eastAsia="仿宋" w:cs="仿宋"/>
          <w:spacing w:val="-62"/>
          <w:sz w:val="24"/>
          <w:szCs w:val="24"/>
        </w:rPr>
        <w:t xml:space="preserve"> </w:t>
      </w:r>
      <w:r>
        <w:rPr>
          <w:rFonts w:hint="eastAsia" w:ascii="仿宋" w:hAnsi="仿宋" w:eastAsia="仿宋" w:cs="仿宋"/>
          <w:spacing w:val="9"/>
          <w:sz w:val="24"/>
          <w:szCs w:val="24"/>
        </w:rPr>
        <w:t>）于</w:t>
      </w:r>
      <w:r>
        <w:rPr>
          <w:rFonts w:hint="eastAsia" w:ascii="仿宋" w:hAnsi="仿宋" w:eastAsia="仿宋" w:cs="仿宋"/>
          <w:spacing w:val="-87"/>
          <w:sz w:val="24"/>
          <w:szCs w:val="24"/>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
          <w:sz w:val="24"/>
          <w:szCs w:val="24"/>
        </w:rPr>
        <w:t>（投标日</w:t>
      </w:r>
      <w:r>
        <w:rPr>
          <w:rFonts w:hint="eastAsia" w:ascii="仿宋" w:hAnsi="仿宋" w:eastAsia="仿宋" w:cs="仿宋"/>
          <w:spacing w:val="8"/>
          <w:sz w:val="24"/>
          <w:szCs w:val="24"/>
        </w:rPr>
        <w:t>期）所递交</w:t>
      </w:r>
      <w:r>
        <w:rPr>
          <w:rFonts w:hint="eastAsia" w:ascii="仿宋" w:hAnsi="仿宋" w:eastAsia="仿宋" w:cs="仿宋"/>
          <w:sz w:val="24"/>
          <w:szCs w:val="24"/>
        </w:rPr>
        <w:t xml:space="preserve"> </w:t>
      </w:r>
      <w:r>
        <w:rPr>
          <w:rFonts w:hint="eastAsia" w:ascii="仿宋" w:hAnsi="仿宋" w:eastAsia="仿宋" w:cs="仿宋"/>
          <w:spacing w:val="-2"/>
          <w:sz w:val="24"/>
          <w:szCs w:val="24"/>
        </w:rPr>
        <w:t>（项目名称</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r>
        <w:rPr>
          <w:rFonts w:hint="eastAsia" w:ascii="仿宋" w:hAnsi="仿宋" w:eastAsia="仿宋" w:cs="仿宋"/>
          <w:spacing w:val="-2"/>
          <w:sz w:val="24"/>
          <w:szCs w:val="24"/>
        </w:rPr>
        <w:t>标段名称）招标的投标文件，确定</w:t>
      </w:r>
      <w:r>
        <w:rPr>
          <w:rFonts w:hint="eastAsia" w:ascii="仿宋" w:hAnsi="仿宋" w:eastAsia="仿宋" w:cs="仿宋"/>
          <w:spacing w:val="-11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 xml:space="preserve"> （中标人</w:t>
      </w:r>
      <w:r>
        <w:rPr>
          <w:rFonts w:hint="eastAsia" w:ascii="仿宋" w:hAnsi="仿宋" w:eastAsia="仿宋" w:cs="仿宋"/>
          <w:sz w:val="24"/>
          <w:szCs w:val="24"/>
        </w:rPr>
        <w:t xml:space="preserve"> </w:t>
      </w:r>
      <w:r>
        <w:rPr>
          <w:rFonts w:hint="eastAsia" w:ascii="仿宋" w:hAnsi="仿宋" w:eastAsia="仿宋" w:cs="仿宋"/>
          <w:spacing w:val="-6"/>
          <w:sz w:val="24"/>
          <w:szCs w:val="24"/>
        </w:rPr>
        <w:t>名称）为中标人。</w:t>
      </w:r>
    </w:p>
    <w:p w14:paraId="61777733">
      <w:pPr>
        <w:pStyle w:val="4"/>
        <w:spacing w:line="426" w:lineRule="auto"/>
        <w:rPr>
          <w:rFonts w:hint="eastAsia" w:ascii="仿宋" w:hAnsi="仿宋" w:eastAsia="仿宋" w:cs="仿宋"/>
        </w:rPr>
      </w:pPr>
    </w:p>
    <w:p w14:paraId="27B0D585">
      <w:pPr>
        <w:spacing w:before="78" w:line="220" w:lineRule="auto"/>
        <w:ind w:left="490"/>
        <w:rPr>
          <w:rFonts w:hint="eastAsia" w:ascii="仿宋" w:hAnsi="仿宋" w:eastAsia="仿宋" w:cs="仿宋"/>
          <w:sz w:val="24"/>
          <w:szCs w:val="24"/>
        </w:rPr>
      </w:pPr>
      <w:r>
        <w:rPr>
          <w:rFonts w:hint="eastAsia" w:ascii="仿宋" w:hAnsi="仿宋" w:eastAsia="仿宋" w:cs="仿宋"/>
          <w:spacing w:val="-3"/>
          <w:sz w:val="24"/>
          <w:szCs w:val="24"/>
        </w:rPr>
        <w:t>感谢你单位对我们工作的大力支持！</w:t>
      </w:r>
    </w:p>
    <w:p w14:paraId="77CBC656">
      <w:pPr>
        <w:pStyle w:val="4"/>
        <w:rPr>
          <w:rFonts w:hint="eastAsia" w:ascii="仿宋" w:hAnsi="仿宋" w:eastAsia="仿宋" w:cs="仿宋"/>
        </w:rPr>
      </w:pPr>
    </w:p>
    <w:p w14:paraId="52F9C03F">
      <w:pPr>
        <w:pStyle w:val="4"/>
        <w:rPr>
          <w:rFonts w:hint="eastAsia" w:ascii="仿宋" w:hAnsi="仿宋" w:eastAsia="仿宋" w:cs="仿宋"/>
        </w:rPr>
      </w:pPr>
    </w:p>
    <w:p w14:paraId="1F273ED3">
      <w:pPr>
        <w:pStyle w:val="4"/>
        <w:rPr>
          <w:rFonts w:hint="eastAsia" w:ascii="仿宋" w:hAnsi="仿宋" w:eastAsia="仿宋" w:cs="仿宋"/>
        </w:rPr>
      </w:pPr>
    </w:p>
    <w:p w14:paraId="4D3141A1">
      <w:pPr>
        <w:pStyle w:val="4"/>
        <w:spacing w:line="241" w:lineRule="auto"/>
        <w:rPr>
          <w:rFonts w:hint="eastAsia" w:ascii="仿宋" w:hAnsi="仿宋" w:eastAsia="仿宋" w:cs="仿宋"/>
        </w:rPr>
      </w:pPr>
    </w:p>
    <w:p w14:paraId="26163A68">
      <w:pPr>
        <w:pStyle w:val="4"/>
        <w:spacing w:line="241" w:lineRule="auto"/>
        <w:rPr>
          <w:rFonts w:hint="eastAsia" w:ascii="仿宋" w:hAnsi="仿宋" w:eastAsia="仿宋" w:cs="仿宋"/>
        </w:rPr>
      </w:pPr>
    </w:p>
    <w:p w14:paraId="5CFF741A">
      <w:pPr>
        <w:pStyle w:val="4"/>
        <w:spacing w:line="241" w:lineRule="auto"/>
        <w:rPr>
          <w:rFonts w:hint="eastAsia" w:ascii="仿宋" w:hAnsi="仿宋" w:eastAsia="仿宋" w:cs="仿宋"/>
        </w:rPr>
      </w:pPr>
    </w:p>
    <w:p w14:paraId="20A1C300">
      <w:pPr>
        <w:pStyle w:val="4"/>
        <w:spacing w:line="241" w:lineRule="auto"/>
        <w:rPr>
          <w:rFonts w:hint="eastAsia" w:ascii="仿宋" w:hAnsi="仿宋" w:eastAsia="仿宋" w:cs="仿宋"/>
        </w:rPr>
      </w:pPr>
    </w:p>
    <w:p w14:paraId="40830EBC">
      <w:pPr>
        <w:pStyle w:val="4"/>
        <w:spacing w:line="241" w:lineRule="auto"/>
        <w:rPr>
          <w:rFonts w:hint="eastAsia" w:ascii="仿宋" w:hAnsi="仿宋" w:eastAsia="仿宋" w:cs="仿宋"/>
        </w:rPr>
      </w:pPr>
    </w:p>
    <w:p w14:paraId="7B4E4086">
      <w:pPr>
        <w:pStyle w:val="4"/>
        <w:spacing w:line="241" w:lineRule="auto"/>
        <w:rPr>
          <w:rFonts w:hint="eastAsia" w:ascii="仿宋" w:hAnsi="仿宋" w:eastAsia="仿宋" w:cs="仿宋"/>
        </w:rPr>
      </w:pPr>
    </w:p>
    <w:p w14:paraId="772040BA">
      <w:pPr>
        <w:pStyle w:val="4"/>
        <w:spacing w:line="241" w:lineRule="auto"/>
        <w:rPr>
          <w:rFonts w:hint="eastAsia" w:ascii="仿宋" w:hAnsi="仿宋" w:eastAsia="仿宋" w:cs="仿宋"/>
        </w:rPr>
      </w:pPr>
    </w:p>
    <w:p w14:paraId="1EB85C9C">
      <w:pPr>
        <w:pStyle w:val="4"/>
        <w:spacing w:line="241" w:lineRule="auto"/>
        <w:rPr>
          <w:rFonts w:hint="eastAsia" w:ascii="仿宋" w:hAnsi="仿宋" w:eastAsia="仿宋" w:cs="仿宋"/>
        </w:rPr>
      </w:pPr>
    </w:p>
    <w:p w14:paraId="3C1DDFD3">
      <w:pPr>
        <w:pStyle w:val="4"/>
        <w:spacing w:line="241" w:lineRule="auto"/>
        <w:rPr>
          <w:rFonts w:hint="eastAsia" w:ascii="仿宋" w:hAnsi="仿宋" w:eastAsia="仿宋" w:cs="仿宋"/>
        </w:rPr>
      </w:pPr>
    </w:p>
    <w:p w14:paraId="4241849F">
      <w:pPr>
        <w:pStyle w:val="4"/>
        <w:spacing w:line="241" w:lineRule="auto"/>
        <w:rPr>
          <w:rFonts w:hint="eastAsia" w:ascii="仿宋" w:hAnsi="仿宋" w:eastAsia="仿宋" w:cs="仿宋"/>
        </w:rPr>
      </w:pPr>
    </w:p>
    <w:p w14:paraId="5DB106AD">
      <w:pPr>
        <w:pStyle w:val="4"/>
        <w:spacing w:line="241" w:lineRule="auto"/>
        <w:rPr>
          <w:rFonts w:hint="eastAsia" w:ascii="仿宋" w:hAnsi="仿宋" w:eastAsia="仿宋" w:cs="仿宋"/>
        </w:rPr>
      </w:pPr>
    </w:p>
    <w:p w14:paraId="5CD92CE7">
      <w:pPr>
        <w:pStyle w:val="4"/>
        <w:spacing w:line="241" w:lineRule="auto"/>
        <w:rPr>
          <w:rFonts w:hint="eastAsia" w:ascii="仿宋" w:hAnsi="仿宋" w:eastAsia="仿宋" w:cs="仿宋"/>
        </w:rPr>
      </w:pPr>
    </w:p>
    <w:p w14:paraId="14D73EE2">
      <w:pPr>
        <w:pStyle w:val="4"/>
        <w:spacing w:line="241" w:lineRule="auto"/>
        <w:rPr>
          <w:rFonts w:hint="eastAsia" w:ascii="仿宋" w:hAnsi="仿宋" w:eastAsia="仿宋" w:cs="仿宋"/>
        </w:rPr>
      </w:pPr>
    </w:p>
    <w:p w14:paraId="612FE4F5">
      <w:pPr>
        <w:pStyle w:val="4"/>
        <w:spacing w:line="241" w:lineRule="auto"/>
        <w:rPr>
          <w:rFonts w:hint="eastAsia" w:ascii="仿宋" w:hAnsi="仿宋" w:eastAsia="仿宋" w:cs="仿宋"/>
        </w:rPr>
      </w:pPr>
    </w:p>
    <w:p w14:paraId="7FEB0828">
      <w:pPr>
        <w:pStyle w:val="4"/>
        <w:spacing w:line="241" w:lineRule="auto"/>
        <w:rPr>
          <w:rFonts w:hint="eastAsia" w:ascii="仿宋" w:hAnsi="仿宋" w:eastAsia="仿宋" w:cs="仿宋"/>
        </w:rPr>
      </w:pPr>
    </w:p>
    <w:p w14:paraId="21EA2559">
      <w:pPr>
        <w:spacing w:before="79" w:line="219" w:lineRule="auto"/>
        <w:ind w:left="4993"/>
        <w:rPr>
          <w:rFonts w:hint="eastAsia" w:ascii="仿宋" w:hAnsi="仿宋" w:eastAsia="仿宋" w:cs="仿宋"/>
          <w:sz w:val="24"/>
          <w:szCs w:val="24"/>
        </w:rPr>
      </w:pPr>
      <w:r>
        <w:rPr>
          <w:rFonts w:hint="eastAsia" w:ascii="仿宋" w:hAnsi="仿宋" w:eastAsia="仿宋" w:cs="仿宋"/>
          <w:spacing w:val="-1"/>
          <w:sz w:val="24"/>
          <w:szCs w:val="24"/>
        </w:rPr>
        <w:t>招标人/招标代理机构：</w:t>
      </w:r>
      <w:r>
        <w:rPr>
          <w:rFonts w:hint="eastAsia" w:ascii="仿宋" w:hAnsi="仿宋" w:eastAsia="仿宋" w:cs="仿宋"/>
          <w:sz w:val="24"/>
          <w:szCs w:val="24"/>
          <w:u w:val="single" w:color="auto"/>
        </w:rPr>
        <w:t xml:space="preserve">            </w:t>
      </w:r>
    </w:p>
    <w:p w14:paraId="6CC9A9BF">
      <w:pPr>
        <w:pStyle w:val="4"/>
        <w:spacing w:line="289" w:lineRule="auto"/>
        <w:rPr>
          <w:rFonts w:hint="eastAsia" w:ascii="仿宋" w:hAnsi="仿宋" w:eastAsia="仿宋" w:cs="仿宋"/>
        </w:rPr>
      </w:pPr>
    </w:p>
    <w:p w14:paraId="2D031F62">
      <w:pPr>
        <w:pStyle w:val="4"/>
        <w:spacing w:line="290" w:lineRule="auto"/>
        <w:rPr>
          <w:rFonts w:hint="eastAsia" w:ascii="仿宋" w:hAnsi="仿宋" w:eastAsia="仿宋" w:cs="仿宋"/>
        </w:rPr>
      </w:pPr>
    </w:p>
    <w:p w14:paraId="21BC2561">
      <w:pPr>
        <w:tabs>
          <w:tab w:val="left" w:pos="6782"/>
        </w:tabs>
        <w:spacing w:before="78" w:line="220" w:lineRule="auto"/>
        <w:ind w:left="5223"/>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2"/>
          <w:sz w:val="24"/>
          <w:szCs w:val="24"/>
        </w:rPr>
        <w:t xml:space="preserve"> </w:t>
      </w:r>
      <w:r>
        <w:rPr>
          <w:rFonts w:hint="eastAsia" w:ascii="仿宋" w:hAnsi="仿宋" w:eastAsia="仿宋" w:cs="仿宋"/>
          <w:spacing w:val="-26"/>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26"/>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6"/>
          <w:sz w:val="24"/>
          <w:szCs w:val="24"/>
        </w:rPr>
        <w:t>日</w:t>
      </w:r>
    </w:p>
    <w:p w14:paraId="68C33911">
      <w:pPr>
        <w:spacing w:line="220" w:lineRule="auto"/>
        <w:rPr>
          <w:rFonts w:hint="eastAsia" w:ascii="仿宋" w:hAnsi="仿宋" w:eastAsia="仿宋" w:cs="仿宋"/>
          <w:sz w:val="24"/>
          <w:szCs w:val="24"/>
        </w:rPr>
        <w:sectPr>
          <w:footerReference r:id="rId28" w:type="default"/>
          <w:pgSz w:w="11907" w:h="16839"/>
          <w:pgMar w:top="1401" w:right="1550" w:bottom="1013" w:left="1531" w:header="0" w:footer="817" w:gutter="0"/>
          <w:pgNumType w:fmt="decimal"/>
          <w:cols w:space="720" w:num="1"/>
        </w:sectPr>
      </w:pPr>
    </w:p>
    <w:p w14:paraId="3C27106E">
      <w:pPr>
        <w:spacing w:before="47" w:line="219" w:lineRule="auto"/>
        <w:ind w:left="28"/>
        <w:rPr>
          <w:rFonts w:hint="eastAsia" w:ascii="仿宋" w:hAnsi="仿宋" w:eastAsia="仿宋" w:cs="仿宋"/>
          <w:sz w:val="24"/>
          <w:szCs w:val="24"/>
        </w:rPr>
      </w:pPr>
      <w:r>
        <w:rPr>
          <w:rFonts w:hint="eastAsia" w:ascii="仿宋" w:hAnsi="仿宋" w:eastAsia="仿宋" w:cs="仿宋"/>
          <w:b/>
          <w:bCs/>
          <w:spacing w:val="-6"/>
          <w:sz w:val="24"/>
          <w:szCs w:val="24"/>
        </w:rPr>
        <w:t>附件九：异议函</w:t>
      </w:r>
    </w:p>
    <w:p w14:paraId="147ACB29">
      <w:pPr>
        <w:pStyle w:val="4"/>
        <w:spacing w:line="256" w:lineRule="auto"/>
        <w:rPr>
          <w:rFonts w:hint="eastAsia" w:ascii="仿宋" w:hAnsi="仿宋" w:eastAsia="仿宋" w:cs="仿宋"/>
        </w:rPr>
      </w:pPr>
    </w:p>
    <w:p w14:paraId="543530B6">
      <w:pPr>
        <w:pStyle w:val="4"/>
        <w:spacing w:line="257" w:lineRule="auto"/>
        <w:rPr>
          <w:rFonts w:hint="eastAsia" w:ascii="仿宋" w:hAnsi="仿宋" w:eastAsia="仿宋" w:cs="仿宋"/>
        </w:rPr>
      </w:pPr>
    </w:p>
    <w:p w14:paraId="0A9FA649">
      <w:pPr>
        <w:spacing w:before="91" w:line="220" w:lineRule="auto"/>
        <w:ind w:left="4006"/>
        <w:rPr>
          <w:rFonts w:hint="eastAsia" w:ascii="仿宋" w:hAnsi="仿宋" w:eastAsia="仿宋" w:cs="仿宋"/>
          <w:sz w:val="28"/>
          <w:szCs w:val="28"/>
        </w:rPr>
      </w:pPr>
      <w:r>
        <w:rPr>
          <w:rFonts w:hint="eastAsia" w:ascii="仿宋" w:hAnsi="仿宋" w:eastAsia="仿宋" w:cs="仿宋"/>
          <w:spacing w:val="-3"/>
          <w:sz w:val="28"/>
          <w:szCs w:val="28"/>
        </w:rPr>
        <w:t>异议函</w:t>
      </w:r>
    </w:p>
    <w:p w14:paraId="0A11C9DA">
      <w:pPr>
        <w:pStyle w:val="4"/>
        <w:spacing w:line="282" w:lineRule="auto"/>
        <w:rPr>
          <w:rFonts w:hint="eastAsia" w:ascii="仿宋" w:hAnsi="仿宋" w:eastAsia="仿宋" w:cs="仿宋"/>
        </w:rPr>
      </w:pPr>
    </w:p>
    <w:p w14:paraId="76FAEDB6">
      <w:pPr>
        <w:pStyle w:val="4"/>
        <w:spacing w:line="282" w:lineRule="auto"/>
        <w:rPr>
          <w:rFonts w:hint="eastAsia" w:ascii="仿宋" w:hAnsi="仿宋" w:eastAsia="仿宋" w:cs="仿宋"/>
        </w:rPr>
      </w:pPr>
    </w:p>
    <w:p w14:paraId="1EF30D80">
      <w:pPr>
        <w:pStyle w:val="4"/>
        <w:spacing w:line="283" w:lineRule="auto"/>
        <w:rPr>
          <w:rFonts w:hint="eastAsia" w:ascii="仿宋" w:hAnsi="仿宋" w:eastAsia="仿宋" w:cs="仿宋"/>
        </w:rPr>
      </w:pPr>
    </w:p>
    <w:p w14:paraId="520FD661">
      <w:pPr>
        <w:spacing w:before="68" w:line="221" w:lineRule="auto"/>
        <w:ind w:left="6522"/>
        <w:rPr>
          <w:rFonts w:hint="eastAsia" w:ascii="仿宋" w:hAnsi="仿宋" w:eastAsia="仿宋" w:cs="仿宋"/>
          <w:sz w:val="21"/>
          <w:szCs w:val="21"/>
        </w:rPr>
      </w:pPr>
      <w:r>
        <w:rPr>
          <w:rFonts w:hint="eastAsia" w:ascii="仿宋" w:hAnsi="仿宋" w:eastAsia="仿宋" w:cs="仿宋"/>
          <w:spacing w:val="-4"/>
          <w:sz w:val="21"/>
          <w:szCs w:val="21"/>
        </w:rPr>
        <w:t>编号：</w:t>
      </w:r>
      <w:r>
        <w:rPr>
          <w:rFonts w:hint="eastAsia" w:ascii="仿宋" w:hAnsi="仿宋" w:eastAsia="仿宋" w:cs="仿宋"/>
          <w:sz w:val="21"/>
          <w:szCs w:val="21"/>
          <w:u w:val="single" w:color="auto"/>
        </w:rPr>
        <w:t xml:space="preserve">            </w:t>
      </w:r>
    </w:p>
    <w:p w14:paraId="0356EDC7">
      <w:pPr>
        <w:tabs>
          <w:tab w:val="left" w:pos="2280"/>
        </w:tabs>
        <w:spacing w:before="207"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65"/>
          <w:sz w:val="24"/>
          <w:szCs w:val="24"/>
        </w:rPr>
        <w:t xml:space="preserve"> </w:t>
      </w:r>
      <w:r>
        <w:rPr>
          <w:rFonts w:hint="eastAsia" w:ascii="仿宋" w:hAnsi="仿宋" w:eastAsia="仿宋" w:cs="仿宋"/>
          <w:spacing w:val="-7"/>
          <w:sz w:val="24"/>
          <w:szCs w:val="24"/>
        </w:rPr>
        <w:t>(招标人名称)：</w:t>
      </w:r>
    </w:p>
    <w:p w14:paraId="58F8B50D">
      <w:pPr>
        <w:spacing w:before="187" w:line="350" w:lineRule="auto"/>
        <w:ind w:left="12" w:right="11" w:firstLine="419"/>
        <w:rPr>
          <w:rFonts w:hint="eastAsia" w:ascii="仿宋" w:hAnsi="仿宋" w:eastAsia="仿宋" w:cs="仿宋"/>
          <w:sz w:val="24"/>
          <w:szCs w:val="24"/>
        </w:rPr>
      </w:pPr>
      <w:r>
        <w:rPr>
          <w:rFonts w:hint="eastAsia" w:ascii="仿宋" w:hAnsi="仿宋" w:eastAsia="仿宋" w:cs="仿宋"/>
          <w:spacing w:val="-5"/>
          <w:sz w:val="24"/>
          <w:szCs w:val="24"/>
        </w:rPr>
        <w:t>我方已研究（看到）你方发出的</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24"/>
          <w:sz w:val="24"/>
          <w:szCs w:val="24"/>
        </w:rPr>
        <w:t xml:space="preserve"> </w:t>
      </w:r>
      <w:r>
        <w:rPr>
          <w:rFonts w:hint="eastAsia" w:ascii="仿宋" w:hAnsi="仿宋" w:eastAsia="仿宋" w:cs="仿宋"/>
          <w:spacing w:val="-5"/>
          <w:sz w:val="24"/>
          <w:szCs w:val="24"/>
        </w:rPr>
        <w:t>（项目名称</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rPr>
        <w:t>（</w:t>
      </w:r>
      <w:r>
        <w:rPr>
          <w:rFonts w:hint="eastAsia" w:ascii="仿宋" w:hAnsi="仿宋" w:eastAsia="仿宋" w:cs="仿宋"/>
          <w:spacing w:val="-5"/>
          <w:sz w:val="24"/>
          <w:szCs w:val="24"/>
        </w:rPr>
        <w:t>标段</w:t>
      </w:r>
      <w:r>
        <w:rPr>
          <w:rFonts w:hint="eastAsia" w:ascii="仿宋" w:hAnsi="仿宋" w:eastAsia="仿宋" w:cs="仿宋"/>
          <w:sz w:val="24"/>
          <w:szCs w:val="24"/>
        </w:rPr>
        <w:t xml:space="preserve"> </w:t>
      </w:r>
      <w:r>
        <w:rPr>
          <w:rFonts w:hint="eastAsia" w:ascii="仿宋" w:hAnsi="仿宋" w:eastAsia="仿宋" w:cs="仿宋"/>
          <w:spacing w:val="-2"/>
          <w:sz w:val="24"/>
          <w:szCs w:val="24"/>
        </w:rPr>
        <w:t>名称）招标文件（或评标结果公示），现对下列问题提出异议，请予以解释：</w:t>
      </w:r>
    </w:p>
    <w:p w14:paraId="6A6E8B0E">
      <w:pPr>
        <w:spacing w:before="35" w:line="224" w:lineRule="auto"/>
        <w:ind w:left="927"/>
        <w:rPr>
          <w:rFonts w:hint="eastAsia" w:ascii="仿宋" w:hAnsi="仿宋" w:eastAsia="仿宋" w:cs="仿宋"/>
          <w:sz w:val="24"/>
          <w:szCs w:val="24"/>
        </w:rPr>
      </w:pPr>
      <w:r>
        <w:rPr>
          <w:rFonts w:hint="eastAsia" w:ascii="仿宋" w:hAnsi="仿宋" w:eastAsia="仿宋" w:cs="仿宋"/>
          <w:spacing w:val="33"/>
          <w:w w:val="109"/>
          <w:sz w:val="24"/>
          <w:szCs w:val="24"/>
        </w:rPr>
        <w:t>1、„„</w:t>
      </w:r>
    </w:p>
    <w:p w14:paraId="2025CD18">
      <w:pPr>
        <w:spacing w:before="181" w:line="224" w:lineRule="auto"/>
        <w:ind w:left="912"/>
        <w:rPr>
          <w:rFonts w:hint="eastAsia" w:ascii="仿宋" w:hAnsi="仿宋" w:eastAsia="仿宋" w:cs="仿宋"/>
          <w:sz w:val="24"/>
          <w:szCs w:val="24"/>
        </w:rPr>
      </w:pPr>
      <w:r>
        <w:rPr>
          <w:rFonts w:hint="eastAsia" w:ascii="仿宋" w:hAnsi="仿宋" w:eastAsia="仿宋" w:cs="仿宋"/>
          <w:spacing w:val="26"/>
          <w:w w:val="116"/>
          <w:sz w:val="24"/>
          <w:szCs w:val="24"/>
        </w:rPr>
        <w:t>2、„„</w:t>
      </w:r>
    </w:p>
    <w:p w14:paraId="43F56FE2">
      <w:pPr>
        <w:pStyle w:val="4"/>
        <w:spacing w:line="242" w:lineRule="auto"/>
        <w:rPr>
          <w:rFonts w:hint="eastAsia" w:ascii="仿宋" w:hAnsi="仿宋" w:eastAsia="仿宋" w:cs="仿宋"/>
        </w:rPr>
      </w:pPr>
    </w:p>
    <w:p w14:paraId="6D703A13">
      <w:pPr>
        <w:pStyle w:val="4"/>
        <w:spacing w:line="242" w:lineRule="auto"/>
        <w:rPr>
          <w:rFonts w:hint="eastAsia" w:ascii="仿宋" w:hAnsi="仿宋" w:eastAsia="仿宋" w:cs="仿宋"/>
        </w:rPr>
      </w:pPr>
    </w:p>
    <w:p w14:paraId="288DC47D">
      <w:pPr>
        <w:pStyle w:val="4"/>
        <w:spacing w:line="242" w:lineRule="auto"/>
        <w:rPr>
          <w:rFonts w:hint="eastAsia" w:ascii="仿宋" w:hAnsi="仿宋" w:eastAsia="仿宋" w:cs="仿宋"/>
        </w:rPr>
      </w:pPr>
    </w:p>
    <w:p w14:paraId="63BB201B">
      <w:pPr>
        <w:pStyle w:val="4"/>
        <w:spacing w:line="242" w:lineRule="auto"/>
        <w:rPr>
          <w:rFonts w:hint="eastAsia" w:ascii="仿宋" w:hAnsi="仿宋" w:eastAsia="仿宋" w:cs="仿宋"/>
        </w:rPr>
      </w:pPr>
    </w:p>
    <w:p w14:paraId="6288C27F">
      <w:pPr>
        <w:pStyle w:val="4"/>
        <w:spacing w:line="242" w:lineRule="auto"/>
        <w:rPr>
          <w:rFonts w:hint="eastAsia" w:ascii="仿宋" w:hAnsi="仿宋" w:eastAsia="仿宋" w:cs="仿宋"/>
        </w:rPr>
      </w:pPr>
    </w:p>
    <w:p w14:paraId="2132984B">
      <w:pPr>
        <w:pStyle w:val="4"/>
        <w:spacing w:line="242" w:lineRule="auto"/>
        <w:rPr>
          <w:rFonts w:hint="eastAsia" w:ascii="仿宋" w:hAnsi="仿宋" w:eastAsia="仿宋" w:cs="仿宋"/>
        </w:rPr>
      </w:pPr>
    </w:p>
    <w:p w14:paraId="544F3FE3">
      <w:pPr>
        <w:pStyle w:val="4"/>
        <w:spacing w:line="242" w:lineRule="auto"/>
        <w:rPr>
          <w:rFonts w:hint="eastAsia" w:ascii="仿宋" w:hAnsi="仿宋" w:eastAsia="仿宋" w:cs="仿宋"/>
        </w:rPr>
      </w:pPr>
    </w:p>
    <w:p w14:paraId="3350B86D">
      <w:pPr>
        <w:pStyle w:val="4"/>
        <w:spacing w:line="242" w:lineRule="auto"/>
        <w:rPr>
          <w:rFonts w:hint="eastAsia" w:ascii="仿宋" w:hAnsi="仿宋" w:eastAsia="仿宋" w:cs="仿宋"/>
        </w:rPr>
      </w:pPr>
    </w:p>
    <w:p w14:paraId="00FFD447">
      <w:pPr>
        <w:pStyle w:val="4"/>
        <w:spacing w:line="242" w:lineRule="auto"/>
        <w:rPr>
          <w:rFonts w:hint="eastAsia" w:ascii="仿宋" w:hAnsi="仿宋" w:eastAsia="仿宋" w:cs="仿宋"/>
        </w:rPr>
      </w:pPr>
    </w:p>
    <w:p w14:paraId="0F4F810D">
      <w:pPr>
        <w:pStyle w:val="4"/>
        <w:spacing w:line="242" w:lineRule="auto"/>
        <w:rPr>
          <w:rFonts w:hint="eastAsia" w:ascii="仿宋" w:hAnsi="仿宋" w:eastAsia="仿宋" w:cs="仿宋"/>
        </w:rPr>
      </w:pPr>
    </w:p>
    <w:p w14:paraId="36031C05">
      <w:pPr>
        <w:pStyle w:val="4"/>
        <w:spacing w:line="242" w:lineRule="auto"/>
        <w:rPr>
          <w:rFonts w:hint="eastAsia" w:ascii="仿宋" w:hAnsi="仿宋" w:eastAsia="仿宋" w:cs="仿宋"/>
        </w:rPr>
      </w:pPr>
    </w:p>
    <w:p w14:paraId="422E7629">
      <w:pPr>
        <w:pStyle w:val="4"/>
        <w:spacing w:line="243" w:lineRule="auto"/>
        <w:rPr>
          <w:rFonts w:hint="eastAsia" w:ascii="仿宋" w:hAnsi="仿宋" w:eastAsia="仿宋" w:cs="仿宋"/>
        </w:rPr>
      </w:pPr>
    </w:p>
    <w:p w14:paraId="4F6E3F6C">
      <w:pPr>
        <w:pStyle w:val="4"/>
        <w:spacing w:line="243" w:lineRule="auto"/>
        <w:rPr>
          <w:rFonts w:hint="eastAsia" w:ascii="仿宋" w:hAnsi="仿宋" w:eastAsia="仿宋" w:cs="仿宋"/>
        </w:rPr>
      </w:pPr>
    </w:p>
    <w:p w14:paraId="3A8ABAA8">
      <w:pPr>
        <w:pStyle w:val="4"/>
        <w:spacing w:line="243" w:lineRule="auto"/>
        <w:rPr>
          <w:rFonts w:hint="eastAsia" w:ascii="仿宋" w:hAnsi="仿宋" w:eastAsia="仿宋" w:cs="仿宋"/>
        </w:rPr>
      </w:pPr>
    </w:p>
    <w:p w14:paraId="4F1B401D">
      <w:pPr>
        <w:spacing w:before="79" w:line="354" w:lineRule="auto"/>
        <w:ind w:left="3270" w:right="42" w:firstLine="1"/>
        <w:jc w:val="both"/>
        <w:rPr>
          <w:rFonts w:hint="eastAsia" w:ascii="仿宋" w:hAnsi="仿宋" w:eastAsia="仿宋" w:cs="仿宋"/>
          <w:sz w:val="24"/>
          <w:szCs w:val="24"/>
        </w:rPr>
      </w:pPr>
      <w:r>
        <w:rPr>
          <w:rFonts w:hint="eastAsia" w:ascii="仿宋" w:hAnsi="仿宋" w:eastAsia="仿宋" w:cs="仿宋"/>
          <w:spacing w:val="-2"/>
          <w:sz w:val="24"/>
          <w:szCs w:val="24"/>
        </w:rPr>
        <w:t>投标人或利害关系人：</w:t>
      </w:r>
      <w:r>
        <w:rPr>
          <w:rFonts w:hint="eastAsia" w:ascii="仿宋" w:hAnsi="仿宋" w:eastAsia="仿宋" w:cs="仿宋"/>
          <w:spacing w:val="-2"/>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2"/>
          <w:sz w:val="24"/>
          <w:szCs w:val="24"/>
        </w:rPr>
        <w:t>(盖单位章)</w:t>
      </w:r>
      <w:r>
        <w:rPr>
          <w:rFonts w:hint="eastAsia" w:ascii="仿宋" w:hAnsi="仿宋" w:eastAsia="仿宋" w:cs="仿宋"/>
          <w:sz w:val="24"/>
          <w:szCs w:val="24"/>
        </w:rPr>
        <w:t xml:space="preserve"> </w:t>
      </w:r>
      <w:r>
        <w:rPr>
          <w:rFonts w:hint="eastAsia" w:ascii="仿宋" w:hAnsi="仿宋" w:eastAsia="仿宋" w:cs="仿宋"/>
          <w:spacing w:val="-2"/>
          <w:sz w:val="24"/>
          <w:szCs w:val="24"/>
        </w:rPr>
        <w:t>法定代表人或其委托代理人：</w:t>
      </w:r>
      <w:r>
        <w:rPr>
          <w:rFonts w:hint="eastAsia" w:ascii="仿宋" w:hAnsi="仿宋" w:eastAsia="仿宋" w:cs="仿宋"/>
          <w:spacing w:val="-2"/>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2"/>
          <w:sz w:val="24"/>
          <w:szCs w:val="24"/>
        </w:rPr>
        <w:t>(签字)</w:t>
      </w:r>
      <w:r>
        <w:rPr>
          <w:rFonts w:hint="eastAsia" w:ascii="仿宋" w:hAnsi="仿宋" w:eastAsia="仿宋" w:cs="仿宋"/>
          <w:sz w:val="24"/>
          <w:szCs w:val="24"/>
        </w:rPr>
        <w:t xml:space="preserve"> </w:t>
      </w:r>
      <w:r>
        <w:rPr>
          <w:rFonts w:hint="eastAsia" w:ascii="仿宋" w:hAnsi="仿宋" w:eastAsia="仿宋" w:cs="仿宋"/>
          <w:spacing w:val="-2"/>
          <w:sz w:val="24"/>
          <w:szCs w:val="24"/>
        </w:rPr>
        <w:t>联系方式：</w:t>
      </w:r>
      <w:r>
        <w:rPr>
          <w:rFonts w:hint="eastAsia" w:ascii="仿宋" w:hAnsi="仿宋" w:eastAsia="仿宋" w:cs="仿宋"/>
          <w:sz w:val="24"/>
          <w:szCs w:val="24"/>
          <w:u w:val="single" w:color="auto"/>
        </w:rPr>
        <w:t xml:space="preserve">                     </w:t>
      </w:r>
    </w:p>
    <w:p w14:paraId="50BACAB3">
      <w:pPr>
        <w:tabs>
          <w:tab w:val="left" w:pos="4460"/>
        </w:tabs>
        <w:spacing w:before="33" w:line="220" w:lineRule="auto"/>
        <w:ind w:left="325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10"/>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9"/>
          <w:sz w:val="24"/>
          <w:szCs w:val="24"/>
        </w:rPr>
        <w:t>日</w:t>
      </w:r>
    </w:p>
    <w:p w14:paraId="1786C803">
      <w:pPr>
        <w:pStyle w:val="4"/>
        <w:spacing w:line="262" w:lineRule="auto"/>
        <w:rPr>
          <w:rFonts w:hint="eastAsia" w:ascii="仿宋" w:hAnsi="仿宋" w:eastAsia="仿宋" w:cs="仿宋"/>
        </w:rPr>
      </w:pPr>
    </w:p>
    <w:p w14:paraId="6A19FBE9">
      <w:pPr>
        <w:pStyle w:val="4"/>
        <w:spacing w:line="262" w:lineRule="auto"/>
        <w:rPr>
          <w:rFonts w:hint="eastAsia" w:ascii="仿宋" w:hAnsi="仿宋" w:eastAsia="仿宋" w:cs="仿宋"/>
        </w:rPr>
      </w:pPr>
    </w:p>
    <w:p w14:paraId="16139307">
      <w:pPr>
        <w:pStyle w:val="4"/>
        <w:spacing w:line="262" w:lineRule="auto"/>
        <w:rPr>
          <w:rFonts w:hint="eastAsia" w:ascii="仿宋" w:hAnsi="仿宋" w:eastAsia="仿宋" w:cs="仿宋"/>
        </w:rPr>
      </w:pPr>
    </w:p>
    <w:p w14:paraId="0BA30351">
      <w:pPr>
        <w:pStyle w:val="4"/>
        <w:spacing w:line="263" w:lineRule="auto"/>
        <w:rPr>
          <w:rFonts w:hint="eastAsia" w:ascii="仿宋" w:hAnsi="仿宋" w:eastAsia="仿宋" w:cs="仿宋"/>
        </w:rPr>
      </w:pPr>
    </w:p>
    <w:p w14:paraId="111B395C">
      <w:pPr>
        <w:spacing w:before="79" w:line="350" w:lineRule="auto"/>
        <w:ind w:left="508" w:hanging="499"/>
        <w:rPr>
          <w:rFonts w:hint="eastAsia" w:ascii="仿宋" w:hAnsi="仿宋" w:eastAsia="仿宋" w:cs="仿宋"/>
          <w:sz w:val="24"/>
          <w:szCs w:val="24"/>
        </w:rPr>
      </w:pPr>
      <w:r>
        <w:rPr>
          <w:rFonts w:hint="eastAsia" w:ascii="仿宋" w:hAnsi="仿宋" w:eastAsia="仿宋" w:cs="仿宋"/>
          <w:spacing w:val="-2"/>
          <w:sz w:val="24"/>
          <w:szCs w:val="24"/>
        </w:rPr>
        <w:t>注：1.投标人或利害关系人对招标文件的内容或对评标结果有异议，要求招标人解释</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的，适用本格式。</w:t>
      </w:r>
    </w:p>
    <w:p w14:paraId="6A31AEB4">
      <w:pPr>
        <w:spacing w:before="35" w:line="219" w:lineRule="auto"/>
        <w:ind w:left="492"/>
        <w:outlineLvl w:val="1"/>
        <w:rPr>
          <w:rFonts w:hint="eastAsia" w:ascii="仿宋" w:hAnsi="仿宋" w:eastAsia="仿宋" w:cs="仿宋"/>
          <w:sz w:val="24"/>
          <w:szCs w:val="24"/>
        </w:rPr>
      </w:pPr>
      <w:bookmarkStart w:id="117" w:name="_Toc22172"/>
      <w:r>
        <w:rPr>
          <w:rFonts w:hint="eastAsia" w:ascii="仿宋" w:hAnsi="仿宋" w:eastAsia="仿宋" w:cs="仿宋"/>
          <w:spacing w:val="-2"/>
          <w:sz w:val="24"/>
          <w:szCs w:val="24"/>
        </w:rPr>
        <w:t>2.委托代理人签字的，应附法定代表人授权委托书。</w:t>
      </w:r>
      <w:bookmarkEnd w:id="117"/>
    </w:p>
    <w:p w14:paraId="4D761063">
      <w:pPr>
        <w:spacing w:line="219" w:lineRule="auto"/>
        <w:rPr>
          <w:rFonts w:hint="eastAsia" w:ascii="仿宋" w:hAnsi="仿宋" w:eastAsia="仿宋" w:cs="仿宋"/>
          <w:sz w:val="24"/>
          <w:szCs w:val="24"/>
        </w:rPr>
        <w:sectPr>
          <w:footerReference r:id="rId29" w:type="default"/>
          <w:pgSz w:w="11907" w:h="16839"/>
          <w:pgMar w:top="1401" w:right="1550" w:bottom="1013" w:left="1531" w:header="0" w:footer="817" w:gutter="0"/>
          <w:pgNumType w:fmt="decimal"/>
          <w:cols w:space="720" w:num="1"/>
        </w:sectPr>
      </w:pPr>
    </w:p>
    <w:p w14:paraId="3F80F4C5">
      <w:pPr>
        <w:spacing w:before="47" w:line="219" w:lineRule="auto"/>
        <w:ind w:left="28"/>
        <w:outlineLvl w:val="0"/>
        <w:rPr>
          <w:rFonts w:hint="eastAsia" w:ascii="仿宋" w:hAnsi="仿宋" w:eastAsia="仿宋" w:cs="仿宋"/>
          <w:sz w:val="24"/>
          <w:szCs w:val="24"/>
        </w:rPr>
      </w:pPr>
      <w:bookmarkStart w:id="118" w:name="_Toc13093"/>
      <w:r>
        <w:rPr>
          <w:rFonts w:hint="eastAsia" w:ascii="仿宋" w:hAnsi="仿宋" w:eastAsia="仿宋" w:cs="仿宋"/>
          <w:b/>
          <w:bCs/>
          <w:spacing w:val="-5"/>
          <w:sz w:val="24"/>
          <w:szCs w:val="24"/>
        </w:rPr>
        <w:t>附件十：异议答复函</w:t>
      </w:r>
      <w:bookmarkEnd w:id="118"/>
    </w:p>
    <w:p w14:paraId="7591020B">
      <w:pPr>
        <w:pStyle w:val="4"/>
        <w:spacing w:line="256" w:lineRule="auto"/>
        <w:rPr>
          <w:rFonts w:hint="eastAsia" w:ascii="仿宋" w:hAnsi="仿宋" w:eastAsia="仿宋" w:cs="仿宋"/>
        </w:rPr>
      </w:pPr>
    </w:p>
    <w:p w14:paraId="25E71203">
      <w:pPr>
        <w:pStyle w:val="4"/>
        <w:spacing w:line="257" w:lineRule="auto"/>
        <w:rPr>
          <w:rFonts w:hint="eastAsia" w:ascii="仿宋" w:hAnsi="仿宋" w:eastAsia="仿宋" w:cs="仿宋"/>
        </w:rPr>
      </w:pPr>
    </w:p>
    <w:p w14:paraId="6E75B9B1">
      <w:pPr>
        <w:spacing w:before="91" w:line="220" w:lineRule="auto"/>
        <w:ind w:left="3725"/>
        <w:rPr>
          <w:rFonts w:hint="eastAsia" w:ascii="仿宋" w:hAnsi="仿宋" w:eastAsia="仿宋" w:cs="仿宋"/>
          <w:sz w:val="28"/>
          <w:szCs w:val="28"/>
        </w:rPr>
      </w:pPr>
      <w:r>
        <w:rPr>
          <w:rFonts w:hint="eastAsia" w:ascii="仿宋" w:hAnsi="仿宋" w:eastAsia="仿宋" w:cs="仿宋"/>
          <w:spacing w:val="-3"/>
          <w:sz w:val="28"/>
          <w:szCs w:val="28"/>
        </w:rPr>
        <w:t>异议答复函</w:t>
      </w:r>
    </w:p>
    <w:p w14:paraId="3BFDF26C">
      <w:pPr>
        <w:pStyle w:val="4"/>
        <w:spacing w:line="350" w:lineRule="auto"/>
        <w:rPr>
          <w:rFonts w:hint="eastAsia" w:ascii="仿宋" w:hAnsi="仿宋" w:eastAsia="仿宋" w:cs="仿宋"/>
        </w:rPr>
      </w:pPr>
    </w:p>
    <w:p w14:paraId="71DA15B9">
      <w:pPr>
        <w:spacing w:before="78" w:line="220" w:lineRule="auto"/>
        <w:ind w:left="6794"/>
        <w:rPr>
          <w:rFonts w:hint="eastAsia" w:ascii="仿宋" w:hAnsi="仿宋" w:eastAsia="仿宋" w:cs="仿宋"/>
          <w:sz w:val="24"/>
          <w:szCs w:val="24"/>
        </w:rPr>
      </w:pPr>
      <w:r>
        <w:rPr>
          <w:rFonts w:hint="eastAsia" w:ascii="仿宋" w:hAnsi="仿宋" w:eastAsia="仿宋" w:cs="仿宋"/>
          <w:spacing w:val="-3"/>
          <w:sz w:val="24"/>
          <w:szCs w:val="24"/>
        </w:rPr>
        <w:t>招标编号：</w:t>
      </w:r>
      <w:r>
        <w:rPr>
          <w:rFonts w:hint="eastAsia" w:ascii="仿宋" w:hAnsi="仿宋" w:eastAsia="仿宋" w:cs="仿宋"/>
          <w:sz w:val="24"/>
          <w:szCs w:val="24"/>
          <w:u w:val="single" w:color="auto"/>
        </w:rPr>
        <w:t xml:space="preserve">        </w:t>
      </w:r>
    </w:p>
    <w:p w14:paraId="5DEEF5F1">
      <w:pPr>
        <w:pStyle w:val="4"/>
        <w:spacing w:line="254" w:lineRule="auto"/>
        <w:rPr>
          <w:rFonts w:hint="eastAsia" w:ascii="仿宋" w:hAnsi="仿宋" w:eastAsia="仿宋" w:cs="仿宋"/>
        </w:rPr>
      </w:pPr>
    </w:p>
    <w:p w14:paraId="18DF6F00">
      <w:pPr>
        <w:pStyle w:val="4"/>
        <w:spacing w:line="255" w:lineRule="auto"/>
        <w:rPr>
          <w:rFonts w:hint="eastAsia" w:ascii="仿宋" w:hAnsi="仿宋" w:eastAsia="仿宋" w:cs="仿宋"/>
        </w:rPr>
      </w:pPr>
    </w:p>
    <w:p w14:paraId="124C5524">
      <w:pPr>
        <w:tabs>
          <w:tab w:val="left" w:pos="228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65"/>
          <w:sz w:val="24"/>
          <w:szCs w:val="24"/>
        </w:rPr>
        <w:t xml:space="preserve"> </w:t>
      </w:r>
      <w:r>
        <w:rPr>
          <w:rFonts w:hint="eastAsia" w:ascii="仿宋" w:hAnsi="仿宋" w:eastAsia="仿宋" w:cs="仿宋"/>
          <w:spacing w:val="-4"/>
          <w:sz w:val="24"/>
          <w:szCs w:val="24"/>
        </w:rPr>
        <w:t>(投标人或利害关系人名称)：</w:t>
      </w:r>
    </w:p>
    <w:p w14:paraId="36D0A380">
      <w:pPr>
        <w:spacing w:before="187" w:line="350" w:lineRule="auto"/>
        <w:ind w:left="8" w:right="116" w:firstLine="481"/>
        <w:rPr>
          <w:rFonts w:hint="eastAsia" w:ascii="仿宋" w:hAnsi="仿宋" w:eastAsia="仿宋" w:cs="仿宋"/>
          <w:sz w:val="24"/>
          <w:szCs w:val="24"/>
        </w:rPr>
      </w:pPr>
      <w:r>
        <w:rPr>
          <w:rFonts w:hint="eastAsia" w:ascii="仿宋" w:hAnsi="仿宋" w:eastAsia="仿宋" w:cs="仿宋"/>
          <w:spacing w:val="2"/>
          <w:sz w:val="24"/>
          <w:szCs w:val="24"/>
        </w:rPr>
        <w:t>你方提出的有关</w:t>
      </w:r>
      <w:r>
        <w:rPr>
          <w:rFonts w:hint="eastAsia" w:ascii="仿宋" w:hAnsi="仿宋" w:eastAsia="仿宋" w:cs="仿宋"/>
          <w:spacing w:val="-115"/>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 xml:space="preserve"> （项目名称</w:t>
      </w:r>
      <w:r>
        <w:rPr>
          <w:rFonts w:hint="eastAsia" w:ascii="仿宋" w:hAnsi="仿宋" w:eastAsia="仿宋" w:cs="仿宋"/>
          <w:spacing w:val="-17"/>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17"/>
          <w:sz w:val="24"/>
          <w:szCs w:val="24"/>
        </w:rPr>
        <w:t>（</w:t>
      </w:r>
      <w:r>
        <w:rPr>
          <w:rFonts w:hint="eastAsia" w:ascii="仿宋" w:hAnsi="仿宋" w:eastAsia="仿宋" w:cs="仿宋"/>
          <w:spacing w:val="1"/>
          <w:sz w:val="24"/>
          <w:szCs w:val="24"/>
        </w:rPr>
        <w:t>标段名称）招标文</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件（或评标结果公示）的异议已收悉，现答复如下：</w:t>
      </w:r>
    </w:p>
    <w:p w14:paraId="1467F276">
      <w:pPr>
        <w:spacing w:before="35" w:line="224" w:lineRule="auto"/>
        <w:ind w:left="507"/>
        <w:rPr>
          <w:rFonts w:hint="eastAsia" w:ascii="仿宋" w:hAnsi="仿宋" w:eastAsia="仿宋" w:cs="仿宋"/>
          <w:sz w:val="24"/>
          <w:szCs w:val="24"/>
        </w:rPr>
      </w:pPr>
      <w:r>
        <w:rPr>
          <w:rFonts w:hint="eastAsia" w:ascii="仿宋" w:hAnsi="仿宋" w:eastAsia="仿宋" w:cs="仿宋"/>
          <w:spacing w:val="33"/>
          <w:w w:val="109"/>
          <w:sz w:val="24"/>
          <w:szCs w:val="24"/>
        </w:rPr>
        <w:t>1、„„</w:t>
      </w:r>
    </w:p>
    <w:p w14:paraId="51231F8B">
      <w:pPr>
        <w:spacing w:before="179" w:line="224" w:lineRule="auto"/>
        <w:ind w:left="492"/>
        <w:rPr>
          <w:rFonts w:hint="eastAsia" w:ascii="仿宋" w:hAnsi="仿宋" w:eastAsia="仿宋" w:cs="仿宋"/>
          <w:sz w:val="24"/>
          <w:szCs w:val="24"/>
        </w:rPr>
      </w:pPr>
      <w:r>
        <w:rPr>
          <w:rFonts w:hint="eastAsia" w:ascii="仿宋" w:hAnsi="仿宋" w:eastAsia="仿宋" w:cs="仿宋"/>
          <w:spacing w:val="26"/>
          <w:w w:val="116"/>
          <w:sz w:val="24"/>
          <w:szCs w:val="24"/>
        </w:rPr>
        <w:t>2、„„</w:t>
      </w:r>
    </w:p>
    <w:p w14:paraId="3CF7E215">
      <w:pPr>
        <w:pStyle w:val="4"/>
        <w:spacing w:line="243" w:lineRule="auto"/>
        <w:rPr>
          <w:rFonts w:hint="eastAsia" w:ascii="仿宋" w:hAnsi="仿宋" w:eastAsia="仿宋" w:cs="仿宋"/>
        </w:rPr>
      </w:pPr>
    </w:p>
    <w:p w14:paraId="1B46F222">
      <w:pPr>
        <w:pStyle w:val="4"/>
        <w:spacing w:line="243" w:lineRule="auto"/>
        <w:rPr>
          <w:rFonts w:hint="eastAsia" w:ascii="仿宋" w:hAnsi="仿宋" w:eastAsia="仿宋" w:cs="仿宋"/>
        </w:rPr>
      </w:pPr>
    </w:p>
    <w:p w14:paraId="489BE9B8">
      <w:pPr>
        <w:pStyle w:val="4"/>
        <w:spacing w:line="243" w:lineRule="auto"/>
        <w:rPr>
          <w:rFonts w:hint="eastAsia" w:ascii="仿宋" w:hAnsi="仿宋" w:eastAsia="仿宋" w:cs="仿宋"/>
        </w:rPr>
      </w:pPr>
    </w:p>
    <w:p w14:paraId="5DD8DF26">
      <w:pPr>
        <w:pStyle w:val="4"/>
        <w:spacing w:line="243" w:lineRule="auto"/>
        <w:rPr>
          <w:rFonts w:hint="eastAsia" w:ascii="仿宋" w:hAnsi="仿宋" w:eastAsia="仿宋" w:cs="仿宋"/>
        </w:rPr>
      </w:pPr>
    </w:p>
    <w:p w14:paraId="7152F04E">
      <w:pPr>
        <w:pStyle w:val="4"/>
        <w:spacing w:line="243" w:lineRule="auto"/>
        <w:rPr>
          <w:rFonts w:hint="eastAsia" w:ascii="仿宋" w:hAnsi="仿宋" w:eastAsia="仿宋" w:cs="仿宋"/>
        </w:rPr>
      </w:pPr>
    </w:p>
    <w:p w14:paraId="05872EAD">
      <w:pPr>
        <w:pStyle w:val="4"/>
        <w:spacing w:line="243" w:lineRule="auto"/>
        <w:rPr>
          <w:rFonts w:hint="eastAsia" w:ascii="仿宋" w:hAnsi="仿宋" w:eastAsia="仿宋" w:cs="仿宋"/>
        </w:rPr>
      </w:pPr>
    </w:p>
    <w:p w14:paraId="7C68A39E">
      <w:pPr>
        <w:pStyle w:val="4"/>
        <w:spacing w:line="244" w:lineRule="auto"/>
        <w:rPr>
          <w:rFonts w:hint="eastAsia" w:ascii="仿宋" w:hAnsi="仿宋" w:eastAsia="仿宋" w:cs="仿宋"/>
        </w:rPr>
      </w:pPr>
    </w:p>
    <w:p w14:paraId="3DD22DA9">
      <w:pPr>
        <w:pStyle w:val="4"/>
        <w:spacing w:line="244" w:lineRule="auto"/>
        <w:rPr>
          <w:rFonts w:hint="eastAsia" w:ascii="仿宋" w:hAnsi="仿宋" w:eastAsia="仿宋" w:cs="仿宋"/>
        </w:rPr>
      </w:pPr>
    </w:p>
    <w:p w14:paraId="1F944366">
      <w:pPr>
        <w:pStyle w:val="4"/>
        <w:spacing w:line="244" w:lineRule="auto"/>
        <w:rPr>
          <w:rFonts w:hint="eastAsia" w:ascii="仿宋" w:hAnsi="仿宋" w:eastAsia="仿宋" w:cs="仿宋"/>
        </w:rPr>
      </w:pPr>
    </w:p>
    <w:p w14:paraId="6AE0B7C9">
      <w:pPr>
        <w:pStyle w:val="4"/>
        <w:spacing w:line="244" w:lineRule="auto"/>
        <w:rPr>
          <w:rFonts w:hint="eastAsia" w:ascii="仿宋" w:hAnsi="仿宋" w:eastAsia="仿宋" w:cs="仿宋"/>
        </w:rPr>
      </w:pPr>
    </w:p>
    <w:p w14:paraId="33B9E125">
      <w:pPr>
        <w:pStyle w:val="4"/>
        <w:spacing w:line="244" w:lineRule="auto"/>
        <w:rPr>
          <w:rFonts w:hint="eastAsia" w:ascii="仿宋" w:hAnsi="仿宋" w:eastAsia="仿宋" w:cs="仿宋"/>
        </w:rPr>
      </w:pPr>
    </w:p>
    <w:p w14:paraId="2839866D">
      <w:pPr>
        <w:pStyle w:val="4"/>
        <w:spacing w:line="244" w:lineRule="auto"/>
        <w:rPr>
          <w:rFonts w:hint="eastAsia" w:ascii="仿宋" w:hAnsi="仿宋" w:eastAsia="仿宋" w:cs="仿宋"/>
        </w:rPr>
      </w:pPr>
    </w:p>
    <w:p w14:paraId="6737B477">
      <w:pPr>
        <w:spacing w:before="79" w:line="219" w:lineRule="auto"/>
        <w:jc w:val="right"/>
        <w:rPr>
          <w:rFonts w:hint="eastAsia" w:ascii="仿宋" w:hAnsi="仿宋" w:eastAsia="仿宋" w:cs="仿宋"/>
          <w:sz w:val="24"/>
          <w:szCs w:val="24"/>
        </w:rPr>
      </w:pPr>
      <w:r>
        <w:rPr>
          <w:rFonts w:hint="eastAsia" w:ascii="仿宋" w:hAnsi="仿宋" w:eastAsia="仿宋" w:cs="仿宋"/>
          <w:spacing w:val="-2"/>
          <w:sz w:val="24"/>
          <w:szCs w:val="24"/>
        </w:rPr>
        <w:t>招标人/招标代理机构</w:t>
      </w:r>
      <w:r>
        <w:rPr>
          <w:rFonts w:hint="eastAsia" w:ascii="仿宋" w:hAnsi="仿宋" w:eastAsia="仿宋" w:cs="仿宋"/>
          <w:spacing w:val="1"/>
          <w:sz w:val="24"/>
          <w:szCs w:val="24"/>
        </w:rPr>
        <w:t>：</w:t>
      </w:r>
      <w:r>
        <w:rPr>
          <w:rFonts w:hint="eastAsia" w:ascii="仿宋" w:hAnsi="仿宋" w:eastAsia="仿宋" w:cs="仿宋"/>
          <w:spacing w:val="-5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0"/>
          <w:sz w:val="24"/>
          <w:szCs w:val="24"/>
        </w:rPr>
        <w:t xml:space="preserve"> </w:t>
      </w:r>
      <w:r>
        <w:rPr>
          <w:rFonts w:hint="eastAsia" w:ascii="仿宋" w:hAnsi="仿宋" w:eastAsia="仿宋" w:cs="仿宋"/>
          <w:spacing w:val="1"/>
          <w:sz w:val="24"/>
          <w:szCs w:val="24"/>
        </w:rPr>
        <w:t>（</w:t>
      </w:r>
      <w:r>
        <w:rPr>
          <w:rFonts w:hint="eastAsia" w:ascii="仿宋" w:hAnsi="仿宋" w:eastAsia="仿宋" w:cs="仿宋"/>
          <w:spacing w:val="-2"/>
          <w:sz w:val="24"/>
          <w:szCs w:val="24"/>
        </w:rPr>
        <w:t>盖单位章）</w:t>
      </w:r>
    </w:p>
    <w:p w14:paraId="61B6C437">
      <w:pPr>
        <w:pStyle w:val="4"/>
        <w:spacing w:line="288" w:lineRule="auto"/>
        <w:rPr>
          <w:rFonts w:hint="eastAsia" w:ascii="仿宋" w:hAnsi="仿宋" w:eastAsia="仿宋" w:cs="仿宋"/>
        </w:rPr>
      </w:pPr>
    </w:p>
    <w:p w14:paraId="6B9062D1">
      <w:pPr>
        <w:pStyle w:val="4"/>
        <w:spacing w:line="288" w:lineRule="auto"/>
        <w:rPr>
          <w:rFonts w:hint="eastAsia" w:ascii="仿宋" w:hAnsi="仿宋" w:eastAsia="仿宋" w:cs="仿宋"/>
        </w:rPr>
      </w:pPr>
    </w:p>
    <w:p w14:paraId="7D174103">
      <w:pPr>
        <w:tabs>
          <w:tab w:val="left" w:pos="6780"/>
        </w:tabs>
        <w:spacing w:before="78" w:line="220" w:lineRule="auto"/>
        <w:ind w:left="5700"/>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9"/>
          <w:sz w:val="24"/>
          <w:szCs w:val="24"/>
        </w:rPr>
        <w:t>日</w:t>
      </w:r>
    </w:p>
    <w:p w14:paraId="4B4AFFF2">
      <w:pPr>
        <w:spacing w:line="220" w:lineRule="auto"/>
        <w:rPr>
          <w:rFonts w:hint="eastAsia" w:ascii="仿宋" w:hAnsi="仿宋" w:eastAsia="仿宋" w:cs="仿宋"/>
          <w:sz w:val="24"/>
          <w:szCs w:val="24"/>
        </w:rPr>
        <w:sectPr>
          <w:footerReference r:id="rId30" w:type="default"/>
          <w:pgSz w:w="11907" w:h="16839"/>
          <w:pgMar w:top="1401" w:right="1449" w:bottom="1013" w:left="1531" w:header="0" w:footer="817" w:gutter="0"/>
          <w:pgNumType w:fmt="decimal"/>
          <w:cols w:space="720" w:num="1"/>
        </w:sectPr>
      </w:pPr>
    </w:p>
    <w:p w14:paraId="1EEC6D63">
      <w:pPr>
        <w:spacing w:before="63" w:line="224" w:lineRule="auto"/>
        <w:ind w:left="2136"/>
        <w:outlineLvl w:val="0"/>
        <w:rPr>
          <w:rFonts w:hint="eastAsia" w:ascii="仿宋" w:hAnsi="仿宋" w:eastAsia="仿宋" w:cs="仿宋"/>
          <w:sz w:val="31"/>
          <w:szCs w:val="31"/>
        </w:rPr>
      </w:pPr>
      <w:bookmarkStart w:id="119" w:name="bookmark69"/>
      <w:bookmarkEnd w:id="119"/>
      <w:bookmarkStart w:id="120" w:name="bookmark72"/>
      <w:bookmarkEnd w:id="120"/>
      <w:bookmarkStart w:id="121" w:name="bookmark70"/>
      <w:bookmarkEnd w:id="121"/>
      <w:bookmarkStart w:id="122" w:name="_Toc7091"/>
      <w:r>
        <w:rPr>
          <w:rFonts w:hint="eastAsia" w:ascii="仿宋" w:hAnsi="仿宋" w:eastAsia="仿宋" w:cs="仿宋"/>
          <w:spacing w:val="6"/>
          <w:sz w:val="31"/>
          <w:szCs w:val="31"/>
        </w:rPr>
        <w:t>第三章  评标办法（综合评分法）</w:t>
      </w:r>
      <w:bookmarkEnd w:id="122"/>
    </w:p>
    <w:p w14:paraId="44D580B6">
      <w:pPr>
        <w:spacing w:before="180" w:line="219" w:lineRule="auto"/>
        <w:ind w:left="122"/>
        <w:outlineLvl w:val="1"/>
        <w:rPr>
          <w:rFonts w:hint="eastAsia" w:ascii="仿宋" w:hAnsi="仿宋" w:eastAsia="仿宋" w:cs="仿宋"/>
          <w:sz w:val="28"/>
          <w:szCs w:val="28"/>
        </w:rPr>
      </w:pPr>
      <w:bookmarkStart w:id="123" w:name="bookmark71"/>
      <w:bookmarkEnd w:id="123"/>
      <w:bookmarkStart w:id="124" w:name="_Toc16894"/>
      <w:r>
        <w:rPr>
          <w:rFonts w:hint="eastAsia" w:ascii="仿宋" w:hAnsi="仿宋" w:eastAsia="仿宋" w:cs="仿宋"/>
          <w:spacing w:val="-1"/>
          <w:sz w:val="28"/>
          <w:szCs w:val="28"/>
        </w:rPr>
        <w:t>评标办法前附表</w:t>
      </w:r>
      <w:bookmarkEnd w:id="124"/>
    </w:p>
    <w:p w14:paraId="1026E89E">
      <w:pPr>
        <w:spacing w:line="144" w:lineRule="exact"/>
        <w:rPr>
          <w:rFonts w:hint="eastAsia" w:ascii="仿宋" w:hAnsi="仿宋" w:eastAsia="仿宋" w:cs="仿宋"/>
        </w:rPr>
      </w:pPr>
    </w:p>
    <w:tbl>
      <w:tblPr>
        <w:tblStyle w:val="11"/>
        <w:tblW w:w="90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6"/>
        <w:gridCol w:w="688"/>
        <w:gridCol w:w="1372"/>
        <w:gridCol w:w="6238"/>
      </w:tblGrid>
      <w:tr w14:paraId="03B01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434" w:type="dxa"/>
            <w:gridSpan w:val="2"/>
            <w:vAlign w:val="top"/>
          </w:tcPr>
          <w:p w14:paraId="277E8F65">
            <w:pPr>
              <w:pStyle w:val="12"/>
              <w:spacing w:before="156" w:line="221" w:lineRule="auto"/>
              <w:ind w:left="408"/>
              <w:rPr>
                <w:rFonts w:hint="eastAsia" w:ascii="仿宋" w:hAnsi="仿宋" w:eastAsia="仿宋" w:cs="仿宋"/>
              </w:rPr>
            </w:pPr>
            <w:r>
              <w:rPr>
                <w:rFonts w:hint="eastAsia" w:ascii="仿宋" w:hAnsi="仿宋" w:eastAsia="仿宋" w:cs="仿宋"/>
                <w:b/>
                <w:bCs/>
                <w:spacing w:val="-4"/>
              </w:rPr>
              <w:t>条款号</w:t>
            </w:r>
          </w:p>
        </w:tc>
        <w:tc>
          <w:tcPr>
            <w:tcW w:w="1372" w:type="dxa"/>
            <w:vAlign w:val="top"/>
          </w:tcPr>
          <w:p w14:paraId="369272E4">
            <w:pPr>
              <w:pStyle w:val="12"/>
              <w:spacing w:before="156" w:line="221" w:lineRule="auto"/>
              <w:ind w:left="267"/>
              <w:rPr>
                <w:rFonts w:hint="eastAsia" w:ascii="仿宋" w:hAnsi="仿宋" w:eastAsia="仿宋" w:cs="仿宋"/>
              </w:rPr>
            </w:pPr>
            <w:r>
              <w:rPr>
                <w:rFonts w:hint="eastAsia" w:ascii="仿宋" w:hAnsi="仿宋" w:eastAsia="仿宋" w:cs="仿宋"/>
                <w:b/>
                <w:bCs/>
                <w:spacing w:val="-3"/>
              </w:rPr>
              <w:t>评审因素</w:t>
            </w:r>
          </w:p>
        </w:tc>
        <w:tc>
          <w:tcPr>
            <w:tcW w:w="6238" w:type="dxa"/>
            <w:vAlign w:val="top"/>
          </w:tcPr>
          <w:p w14:paraId="1A3625B2">
            <w:pPr>
              <w:pStyle w:val="12"/>
              <w:spacing w:before="157" w:line="221" w:lineRule="auto"/>
              <w:ind w:left="2698"/>
              <w:rPr>
                <w:rFonts w:hint="eastAsia" w:ascii="仿宋" w:hAnsi="仿宋" w:eastAsia="仿宋" w:cs="仿宋"/>
              </w:rPr>
            </w:pPr>
            <w:r>
              <w:rPr>
                <w:rFonts w:hint="eastAsia" w:ascii="仿宋" w:hAnsi="仿宋" w:eastAsia="仿宋" w:cs="仿宋"/>
                <w:b/>
                <w:bCs/>
                <w:spacing w:val="-3"/>
              </w:rPr>
              <w:t>评审标准</w:t>
            </w:r>
          </w:p>
        </w:tc>
      </w:tr>
      <w:tr w14:paraId="15EB1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0" w:hRule="atLeast"/>
        </w:trPr>
        <w:tc>
          <w:tcPr>
            <w:tcW w:w="1434" w:type="dxa"/>
            <w:gridSpan w:val="2"/>
            <w:vAlign w:val="top"/>
          </w:tcPr>
          <w:p w14:paraId="277B5C93">
            <w:pPr>
              <w:spacing w:line="277" w:lineRule="auto"/>
              <w:rPr>
                <w:rFonts w:hint="eastAsia" w:ascii="仿宋" w:hAnsi="仿宋" w:eastAsia="仿宋" w:cs="仿宋"/>
                <w:sz w:val="21"/>
              </w:rPr>
            </w:pPr>
          </w:p>
          <w:p w14:paraId="48FA3BB6">
            <w:pPr>
              <w:spacing w:line="277" w:lineRule="auto"/>
              <w:rPr>
                <w:rFonts w:hint="eastAsia" w:ascii="仿宋" w:hAnsi="仿宋" w:eastAsia="仿宋" w:cs="仿宋"/>
                <w:sz w:val="21"/>
              </w:rPr>
            </w:pPr>
          </w:p>
          <w:p w14:paraId="07625D37">
            <w:pPr>
              <w:spacing w:line="277" w:lineRule="auto"/>
              <w:rPr>
                <w:rFonts w:hint="eastAsia" w:ascii="仿宋" w:hAnsi="仿宋" w:eastAsia="仿宋" w:cs="仿宋"/>
                <w:sz w:val="21"/>
              </w:rPr>
            </w:pPr>
          </w:p>
          <w:p w14:paraId="7B0237FE">
            <w:pPr>
              <w:spacing w:line="278" w:lineRule="auto"/>
              <w:rPr>
                <w:rFonts w:hint="eastAsia" w:ascii="仿宋" w:hAnsi="仿宋" w:eastAsia="仿宋" w:cs="仿宋"/>
                <w:sz w:val="21"/>
              </w:rPr>
            </w:pPr>
          </w:p>
          <w:p w14:paraId="50C2F3B7">
            <w:pPr>
              <w:pStyle w:val="12"/>
              <w:spacing w:before="69" w:line="221" w:lineRule="auto"/>
              <w:ind w:left="305"/>
              <w:rPr>
                <w:rFonts w:hint="eastAsia" w:ascii="仿宋" w:hAnsi="仿宋" w:eastAsia="仿宋" w:cs="仿宋"/>
              </w:rPr>
            </w:pPr>
            <w:r>
              <w:rPr>
                <w:rFonts w:hint="eastAsia" w:ascii="仿宋" w:hAnsi="仿宋" w:eastAsia="仿宋" w:cs="仿宋"/>
                <w:spacing w:val="-2"/>
              </w:rPr>
              <w:t>详细评审</w:t>
            </w:r>
          </w:p>
          <w:p w14:paraId="0FA8A39B">
            <w:pPr>
              <w:pStyle w:val="12"/>
              <w:spacing w:before="62" w:line="221" w:lineRule="auto"/>
              <w:ind w:left="200"/>
              <w:rPr>
                <w:rFonts w:hint="eastAsia" w:ascii="仿宋" w:hAnsi="仿宋" w:eastAsia="仿宋" w:cs="仿宋"/>
              </w:rPr>
            </w:pPr>
            <w:r>
              <w:rPr>
                <w:rFonts w:hint="eastAsia" w:ascii="仿宋" w:hAnsi="仿宋" w:eastAsia="仿宋" w:cs="仿宋"/>
                <w:spacing w:val="-2"/>
              </w:rPr>
              <w:t>投标人数量</w:t>
            </w:r>
          </w:p>
          <w:p w14:paraId="725B9F09">
            <w:pPr>
              <w:pStyle w:val="12"/>
              <w:spacing w:before="65" w:line="221" w:lineRule="auto"/>
              <w:ind w:left="514"/>
              <w:rPr>
                <w:rFonts w:hint="eastAsia" w:ascii="仿宋" w:hAnsi="仿宋" w:eastAsia="仿宋" w:cs="仿宋"/>
              </w:rPr>
            </w:pPr>
            <w:r>
              <w:rPr>
                <w:rFonts w:hint="eastAsia" w:ascii="仿宋" w:hAnsi="仿宋" w:eastAsia="仿宋" w:cs="仿宋"/>
                <w:spacing w:val="-3"/>
              </w:rPr>
              <w:t>说明</w:t>
            </w:r>
          </w:p>
        </w:tc>
        <w:tc>
          <w:tcPr>
            <w:tcW w:w="7610" w:type="dxa"/>
            <w:gridSpan w:val="2"/>
            <w:vAlign w:val="top"/>
          </w:tcPr>
          <w:p w14:paraId="2704DDB5">
            <w:pPr>
              <w:pStyle w:val="12"/>
              <w:spacing w:before="83" w:line="263" w:lineRule="auto"/>
              <w:ind w:left="105" w:right="106" w:firstLine="7"/>
              <w:rPr>
                <w:rFonts w:hint="eastAsia" w:ascii="仿宋" w:hAnsi="仿宋" w:eastAsia="仿宋" w:cs="仿宋"/>
              </w:rPr>
            </w:pPr>
            <w:r>
              <w:rPr>
                <w:rFonts w:hint="eastAsia" w:ascii="仿宋" w:hAnsi="仿宋" w:eastAsia="仿宋" w:cs="仿宋"/>
                <w:spacing w:val="1"/>
              </w:rPr>
              <w:t>本评标办法的详细评审程序，评标委员会可根据初步评审合格的投标人数量（用</w:t>
            </w:r>
            <w:r>
              <w:rPr>
                <w:rFonts w:hint="eastAsia" w:ascii="仿宋" w:hAnsi="仿宋" w:eastAsia="仿宋" w:cs="仿宋"/>
              </w:rPr>
              <w:t xml:space="preserve"> </w:t>
            </w:r>
            <w:r>
              <w:rPr>
                <w:rFonts w:hint="eastAsia" w:ascii="仿宋" w:hAnsi="仿宋" w:eastAsia="仿宋" w:cs="仿宋"/>
                <w:spacing w:val="-3"/>
              </w:rPr>
              <w:t>M</w:t>
            </w:r>
            <w:r>
              <w:rPr>
                <w:rFonts w:hint="eastAsia" w:ascii="仿宋" w:hAnsi="仿宋" w:eastAsia="仿宋" w:cs="仿宋"/>
                <w:spacing w:val="-44"/>
              </w:rPr>
              <w:t xml:space="preserve"> </w:t>
            </w:r>
            <w:r>
              <w:rPr>
                <w:rFonts w:hint="eastAsia" w:ascii="仿宋" w:hAnsi="仿宋" w:eastAsia="仿宋" w:cs="仿宋"/>
                <w:spacing w:val="-3"/>
              </w:rPr>
              <w:t>表示）进行如下调整：</w:t>
            </w:r>
          </w:p>
          <w:p w14:paraId="69546B93">
            <w:pPr>
              <w:pStyle w:val="12"/>
              <w:spacing w:before="29" w:line="221" w:lineRule="auto"/>
              <w:ind w:left="118"/>
              <w:rPr>
                <w:rFonts w:hint="eastAsia" w:ascii="仿宋" w:hAnsi="仿宋" w:eastAsia="仿宋" w:cs="仿宋"/>
              </w:rPr>
            </w:pPr>
            <w:r>
              <w:rPr>
                <w:rFonts w:hint="eastAsia" w:ascii="仿宋" w:hAnsi="仿宋" w:eastAsia="仿宋" w:cs="仿宋"/>
                <w:spacing w:val="-1"/>
              </w:rPr>
              <w:t>（1）当</w:t>
            </w:r>
            <w:r>
              <w:rPr>
                <w:rFonts w:hint="eastAsia" w:ascii="仿宋" w:hAnsi="仿宋" w:eastAsia="仿宋" w:cs="仿宋"/>
                <w:spacing w:val="-30"/>
              </w:rPr>
              <w:t xml:space="preserve"> </w:t>
            </w:r>
            <w:r>
              <w:rPr>
                <w:rFonts w:hint="eastAsia" w:ascii="仿宋" w:hAnsi="仿宋" w:eastAsia="仿宋" w:cs="仿宋"/>
                <w:spacing w:val="-1"/>
              </w:rPr>
              <w:t>M＜11，通过初步评审的投标文件均进入</w:t>
            </w:r>
            <w:r>
              <w:rPr>
                <w:rFonts w:hint="eastAsia" w:ascii="仿宋" w:hAnsi="仿宋" w:eastAsia="仿宋" w:cs="仿宋"/>
                <w:spacing w:val="-2"/>
              </w:rPr>
              <w:t>详细评审。</w:t>
            </w:r>
          </w:p>
          <w:p w14:paraId="5A53E895">
            <w:pPr>
              <w:pStyle w:val="12"/>
              <w:spacing w:before="65" w:line="262" w:lineRule="auto"/>
              <w:ind w:left="623" w:right="48" w:hanging="505"/>
              <w:rPr>
                <w:rFonts w:hint="eastAsia" w:ascii="仿宋" w:hAnsi="仿宋" w:eastAsia="仿宋" w:cs="仿宋"/>
              </w:rPr>
            </w:pPr>
            <w:r>
              <w:rPr>
                <w:rFonts w:hint="eastAsia" w:ascii="仿宋" w:hAnsi="仿宋" w:eastAsia="仿宋" w:cs="仿宋"/>
                <w:spacing w:val="-1"/>
              </w:rPr>
              <w:t>（2）当</w:t>
            </w:r>
            <w:r>
              <w:rPr>
                <w:rFonts w:hint="eastAsia" w:ascii="仿宋" w:hAnsi="仿宋" w:eastAsia="仿宋" w:cs="仿宋"/>
                <w:spacing w:val="-30"/>
              </w:rPr>
              <w:t xml:space="preserve"> </w:t>
            </w:r>
            <w:r>
              <w:rPr>
                <w:rFonts w:hint="eastAsia" w:ascii="仿宋" w:hAnsi="仿宋" w:eastAsia="仿宋" w:cs="仿宋"/>
                <w:spacing w:val="-1"/>
              </w:rPr>
              <w:t>M≥11，对通过初步评审的投标文件的“投标报价”进行评</w:t>
            </w:r>
            <w:r>
              <w:rPr>
                <w:rFonts w:hint="eastAsia" w:ascii="仿宋" w:hAnsi="仿宋" w:eastAsia="仿宋" w:cs="仿宋"/>
                <w:spacing w:val="-2"/>
              </w:rPr>
              <w:t>审后，按此项</w:t>
            </w:r>
            <w:r>
              <w:rPr>
                <w:rFonts w:hint="eastAsia" w:ascii="仿宋" w:hAnsi="仿宋" w:eastAsia="仿宋" w:cs="仿宋"/>
              </w:rPr>
              <w:t xml:space="preserve"> </w:t>
            </w:r>
            <w:r>
              <w:rPr>
                <w:rFonts w:hint="eastAsia" w:ascii="仿宋" w:hAnsi="仿宋" w:eastAsia="仿宋" w:cs="仿宋"/>
                <w:spacing w:val="-1"/>
              </w:rPr>
              <w:t>此项评审得分由高到低排序，取得分排序前</w:t>
            </w:r>
            <w:r>
              <w:rPr>
                <w:rFonts w:hint="eastAsia" w:ascii="仿宋" w:hAnsi="仿宋" w:eastAsia="仿宋" w:cs="仿宋"/>
                <w:spacing w:val="-48"/>
              </w:rPr>
              <w:t xml:space="preserve"> </w:t>
            </w:r>
            <w:r>
              <w:rPr>
                <w:rFonts w:hint="eastAsia" w:ascii="仿宋" w:hAnsi="仿宋" w:eastAsia="仿宋" w:cs="仿宋"/>
                <w:spacing w:val="-1"/>
              </w:rPr>
              <w:t>N</w:t>
            </w:r>
            <w:r>
              <w:rPr>
                <w:rFonts w:hint="eastAsia" w:ascii="仿宋" w:hAnsi="仿宋" w:eastAsia="仿宋" w:cs="仿宋"/>
                <w:spacing w:val="-44"/>
              </w:rPr>
              <w:t xml:space="preserve"> </w:t>
            </w:r>
            <w:r>
              <w:rPr>
                <w:rFonts w:hint="eastAsia" w:ascii="仿宋" w:hAnsi="仿宋" w:eastAsia="仿宋" w:cs="仿宋"/>
                <w:spacing w:val="-1"/>
              </w:rPr>
              <w:t>名再进行“施工组织设计”、</w:t>
            </w:r>
            <w:r>
              <w:rPr>
                <w:rFonts w:hint="eastAsia" w:ascii="仿宋" w:hAnsi="仿宋" w:eastAsia="仿宋" w:cs="仿宋"/>
              </w:rPr>
              <w:t xml:space="preserve"> </w:t>
            </w:r>
            <w:r>
              <w:rPr>
                <w:rFonts w:hint="eastAsia" w:ascii="仿宋" w:hAnsi="仿宋" w:eastAsia="仿宋" w:cs="仿宋"/>
                <w:spacing w:val="-5"/>
              </w:rPr>
              <w:t>“企业资信及履约能力”的评审。前</w:t>
            </w:r>
            <w:r>
              <w:rPr>
                <w:rFonts w:hint="eastAsia" w:ascii="仿宋" w:hAnsi="仿宋" w:eastAsia="仿宋" w:cs="仿宋"/>
                <w:spacing w:val="-51"/>
              </w:rPr>
              <w:t xml:space="preserve"> </w:t>
            </w:r>
            <w:r>
              <w:rPr>
                <w:rFonts w:hint="eastAsia" w:ascii="仿宋" w:hAnsi="仿宋" w:eastAsia="仿宋" w:cs="仿宋"/>
                <w:spacing w:val="-5"/>
              </w:rPr>
              <w:t>N</w:t>
            </w:r>
            <w:r>
              <w:rPr>
                <w:rFonts w:hint="eastAsia" w:ascii="仿宋" w:hAnsi="仿宋" w:eastAsia="仿宋" w:cs="仿宋"/>
                <w:spacing w:val="-43"/>
              </w:rPr>
              <w:t xml:space="preserve"> </w:t>
            </w:r>
            <w:r>
              <w:rPr>
                <w:rFonts w:hint="eastAsia" w:ascii="仿宋" w:hAnsi="仿宋" w:eastAsia="仿宋" w:cs="仿宋"/>
                <w:spacing w:val="-5"/>
              </w:rPr>
              <w:t>名的确定方式如下：</w:t>
            </w:r>
            <w:r>
              <w:rPr>
                <w:rFonts w:hint="eastAsia" w:ascii="仿宋" w:hAnsi="仿宋" w:eastAsia="仿宋" w:cs="仿宋"/>
                <w:spacing w:val="-6"/>
              </w:rPr>
              <w:t>①当</w:t>
            </w:r>
            <w:r>
              <w:rPr>
                <w:rFonts w:hint="eastAsia" w:ascii="仿宋" w:hAnsi="仿宋" w:eastAsia="仿宋" w:cs="仿宋"/>
                <w:spacing w:val="-31"/>
              </w:rPr>
              <w:t xml:space="preserve"> </w:t>
            </w:r>
            <w:r>
              <w:rPr>
                <w:rFonts w:hint="eastAsia" w:ascii="仿宋" w:hAnsi="仿宋" w:eastAsia="仿宋" w:cs="仿宋"/>
                <w:spacing w:val="-6"/>
              </w:rPr>
              <w:t>11≤M≤20，</w:t>
            </w:r>
            <w:r>
              <w:rPr>
                <w:rFonts w:hint="eastAsia" w:ascii="仿宋" w:hAnsi="仿宋" w:eastAsia="仿宋" w:cs="仿宋"/>
              </w:rPr>
              <w:t xml:space="preserve"> </w:t>
            </w:r>
            <w:r>
              <w:rPr>
                <w:rFonts w:hint="eastAsia" w:ascii="仿宋" w:hAnsi="仿宋" w:eastAsia="仿宋" w:cs="仿宋"/>
                <w:spacing w:val="-3"/>
              </w:rPr>
              <w:t>取前</w:t>
            </w:r>
            <w:r>
              <w:rPr>
                <w:rFonts w:hint="eastAsia" w:ascii="仿宋" w:hAnsi="仿宋" w:eastAsia="仿宋" w:cs="仿宋"/>
                <w:spacing w:val="-29"/>
              </w:rPr>
              <w:t xml:space="preserve"> </w:t>
            </w:r>
            <w:r>
              <w:rPr>
                <w:rFonts w:hint="eastAsia" w:ascii="仿宋" w:hAnsi="仿宋" w:eastAsia="仿宋" w:cs="仿宋"/>
                <w:spacing w:val="-3"/>
              </w:rPr>
              <w:t>11</w:t>
            </w:r>
            <w:r>
              <w:rPr>
                <w:rFonts w:hint="eastAsia" w:ascii="仿宋" w:hAnsi="仿宋" w:eastAsia="仿宋" w:cs="仿宋"/>
                <w:spacing w:val="-41"/>
              </w:rPr>
              <w:t xml:space="preserve"> </w:t>
            </w:r>
            <w:r>
              <w:rPr>
                <w:rFonts w:hint="eastAsia" w:ascii="仿宋" w:hAnsi="仿宋" w:eastAsia="仿宋" w:cs="仿宋"/>
                <w:spacing w:val="-3"/>
              </w:rPr>
              <w:t>名；②当</w:t>
            </w:r>
            <w:r>
              <w:rPr>
                <w:rFonts w:hint="eastAsia" w:ascii="仿宋" w:hAnsi="仿宋" w:eastAsia="仿宋" w:cs="仿宋"/>
                <w:spacing w:val="-42"/>
              </w:rPr>
              <w:t xml:space="preserve"> </w:t>
            </w:r>
            <w:r>
              <w:rPr>
                <w:rFonts w:hint="eastAsia" w:ascii="仿宋" w:hAnsi="仿宋" w:eastAsia="仿宋" w:cs="仿宋"/>
                <w:spacing w:val="-3"/>
              </w:rPr>
              <w:t>20＜M≤30，取前（M</w:t>
            </w:r>
            <w:r>
              <w:rPr>
                <w:rFonts w:hint="eastAsia" w:ascii="仿宋" w:hAnsi="仿宋" w:eastAsia="仿宋" w:cs="仿宋"/>
                <w:spacing w:val="-31"/>
              </w:rPr>
              <w:t xml:space="preserve"> </w:t>
            </w:r>
            <w:r>
              <w:rPr>
                <w:rFonts w:hint="eastAsia" w:ascii="仿宋" w:hAnsi="仿宋" w:eastAsia="仿宋" w:cs="仿宋"/>
                <w:spacing w:val="-3"/>
              </w:rPr>
              <w:t>除以</w:t>
            </w:r>
            <w:r>
              <w:rPr>
                <w:rFonts w:hint="eastAsia" w:ascii="仿宋" w:hAnsi="仿宋" w:eastAsia="仿宋" w:cs="仿宋"/>
                <w:spacing w:val="-42"/>
              </w:rPr>
              <w:t xml:space="preserve"> </w:t>
            </w:r>
            <w:r>
              <w:rPr>
                <w:rFonts w:hint="eastAsia" w:ascii="仿宋" w:hAnsi="仿宋" w:eastAsia="仿宋" w:cs="仿宋"/>
                <w:spacing w:val="-3"/>
              </w:rPr>
              <w:t>2</w:t>
            </w:r>
            <w:r>
              <w:rPr>
                <w:rFonts w:hint="eastAsia" w:ascii="仿宋" w:hAnsi="仿宋" w:eastAsia="仿宋" w:cs="仿宋"/>
                <w:spacing w:val="-26"/>
              </w:rPr>
              <w:t xml:space="preserve"> </w:t>
            </w:r>
            <w:r>
              <w:rPr>
                <w:rFonts w:hint="eastAsia" w:ascii="仿宋" w:hAnsi="仿宋" w:eastAsia="仿宋" w:cs="仿宋"/>
                <w:spacing w:val="-3"/>
              </w:rPr>
              <w:t>四舍五</w:t>
            </w:r>
            <w:r>
              <w:rPr>
                <w:rFonts w:hint="eastAsia" w:ascii="仿宋" w:hAnsi="仿宋" w:eastAsia="仿宋" w:cs="仿宋"/>
                <w:spacing w:val="-4"/>
              </w:rPr>
              <w:t>入取整后确定</w:t>
            </w:r>
            <w:r>
              <w:rPr>
                <w:rFonts w:hint="eastAsia" w:ascii="仿宋" w:hAnsi="仿宋" w:eastAsia="仿宋" w:cs="仿宋"/>
                <w:spacing w:val="-51"/>
              </w:rPr>
              <w:t xml:space="preserve"> </w:t>
            </w:r>
            <w:r>
              <w:rPr>
                <w:rFonts w:hint="eastAsia" w:ascii="仿宋" w:hAnsi="仿宋" w:eastAsia="仿宋" w:cs="仿宋"/>
                <w:spacing w:val="-4"/>
              </w:rPr>
              <w:t>N）名；</w:t>
            </w:r>
          </w:p>
          <w:p w14:paraId="6783518B">
            <w:pPr>
              <w:pStyle w:val="12"/>
              <w:spacing w:before="67" w:line="218" w:lineRule="auto"/>
              <w:ind w:left="636"/>
              <w:rPr>
                <w:rFonts w:hint="eastAsia" w:ascii="仿宋" w:hAnsi="仿宋" w:eastAsia="仿宋" w:cs="仿宋"/>
              </w:rPr>
            </w:pPr>
            <w:r>
              <w:rPr>
                <w:rFonts w:hint="eastAsia" w:ascii="仿宋" w:hAnsi="仿宋" w:eastAsia="仿宋" w:cs="仿宋"/>
                <w:spacing w:val="-4"/>
              </w:rPr>
              <w:t>③当</w:t>
            </w:r>
            <w:r>
              <w:rPr>
                <w:rFonts w:hint="eastAsia" w:ascii="仿宋" w:hAnsi="仿宋" w:eastAsia="仿宋" w:cs="仿宋"/>
                <w:spacing w:val="-49"/>
              </w:rPr>
              <w:t xml:space="preserve"> </w:t>
            </w:r>
            <w:r>
              <w:rPr>
                <w:rFonts w:hint="eastAsia" w:ascii="仿宋" w:hAnsi="仿宋" w:eastAsia="仿宋" w:cs="仿宋"/>
                <w:spacing w:val="-4"/>
              </w:rPr>
              <w:t>M&gt;30，取前</w:t>
            </w:r>
            <w:r>
              <w:rPr>
                <w:rFonts w:hint="eastAsia" w:ascii="仿宋" w:hAnsi="仿宋" w:eastAsia="仿宋" w:cs="仿宋"/>
                <w:spacing w:val="-29"/>
              </w:rPr>
              <w:t xml:space="preserve"> </w:t>
            </w:r>
            <w:r>
              <w:rPr>
                <w:rFonts w:hint="eastAsia" w:ascii="仿宋" w:hAnsi="仿宋" w:eastAsia="仿宋" w:cs="仿宋"/>
                <w:spacing w:val="-4"/>
              </w:rPr>
              <w:t>15</w:t>
            </w:r>
            <w:r>
              <w:rPr>
                <w:rFonts w:hint="eastAsia" w:ascii="仿宋" w:hAnsi="仿宋" w:eastAsia="仿宋" w:cs="仿宋"/>
                <w:spacing w:val="-44"/>
              </w:rPr>
              <w:t xml:space="preserve"> </w:t>
            </w:r>
            <w:r>
              <w:rPr>
                <w:rFonts w:hint="eastAsia" w:ascii="仿宋" w:hAnsi="仿宋" w:eastAsia="仿宋" w:cs="仿宋"/>
                <w:spacing w:val="-4"/>
              </w:rPr>
              <w:t>名。</w:t>
            </w:r>
          </w:p>
          <w:p w14:paraId="0140682F">
            <w:pPr>
              <w:pStyle w:val="12"/>
              <w:spacing w:before="68" w:line="262" w:lineRule="auto"/>
              <w:ind w:left="112" w:right="106"/>
              <w:rPr>
                <w:rFonts w:hint="eastAsia" w:ascii="仿宋" w:hAnsi="仿宋" w:eastAsia="仿宋" w:cs="仿宋"/>
              </w:rPr>
            </w:pPr>
            <w:r>
              <w:rPr>
                <w:rFonts w:hint="eastAsia" w:ascii="仿宋" w:hAnsi="仿宋" w:eastAsia="仿宋" w:cs="仿宋"/>
                <w:spacing w:val="1"/>
              </w:rPr>
              <w:t>注：当排序一致时，以投标报价得分（小数四舍五入）高低进行排名，当投标报</w:t>
            </w:r>
            <w:r>
              <w:rPr>
                <w:rFonts w:hint="eastAsia" w:ascii="仿宋" w:hAnsi="仿宋" w:eastAsia="仿宋" w:cs="仿宋"/>
              </w:rPr>
              <w:t xml:space="preserve"> </w:t>
            </w:r>
            <w:r>
              <w:rPr>
                <w:rFonts w:hint="eastAsia" w:ascii="仿宋" w:hAnsi="仿宋" w:eastAsia="仿宋" w:cs="仿宋"/>
                <w:spacing w:val="-1"/>
              </w:rPr>
              <w:t>价得分相同时，全部入围。</w:t>
            </w:r>
          </w:p>
        </w:tc>
      </w:tr>
      <w:tr w14:paraId="5CF10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746" w:type="dxa"/>
            <w:vMerge w:val="restart"/>
            <w:tcBorders>
              <w:bottom w:val="nil"/>
            </w:tcBorders>
            <w:vAlign w:val="top"/>
          </w:tcPr>
          <w:p w14:paraId="32F0E02D">
            <w:pPr>
              <w:spacing w:line="247" w:lineRule="auto"/>
              <w:rPr>
                <w:rFonts w:hint="eastAsia" w:ascii="仿宋" w:hAnsi="仿宋" w:eastAsia="仿宋" w:cs="仿宋"/>
                <w:sz w:val="21"/>
              </w:rPr>
            </w:pPr>
          </w:p>
          <w:p w14:paraId="51755C95">
            <w:pPr>
              <w:spacing w:line="247" w:lineRule="auto"/>
              <w:rPr>
                <w:rFonts w:hint="eastAsia" w:ascii="仿宋" w:hAnsi="仿宋" w:eastAsia="仿宋" w:cs="仿宋"/>
                <w:sz w:val="21"/>
              </w:rPr>
            </w:pPr>
          </w:p>
          <w:p w14:paraId="47AB6FCE">
            <w:pPr>
              <w:spacing w:line="248" w:lineRule="auto"/>
              <w:rPr>
                <w:rFonts w:hint="eastAsia" w:ascii="仿宋" w:hAnsi="仿宋" w:eastAsia="仿宋" w:cs="仿宋"/>
                <w:sz w:val="21"/>
              </w:rPr>
            </w:pPr>
          </w:p>
          <w:p w14:paraId="00B92B88">
            <w:pPr>
              <w:spacing w:line="248" w:lineRule="auto"/>
              <w:rPr>
                <w:rFonts w:hint="eastAsia" w:ascii="仿宋" w:hAnsi="仿宋" w:eastAsia="仿宋" w:cs="仿宋"/>
                <w:sz w:val="21"/>
              </w:rPr>
            </w:pPr>
          </w:p>
          <w:p w14:paraId="28B32357">
            <w:pPr>
              <w:spacing w:line="248" w:lineRule="auto"/>
              <w:rPr>
                <w:rFonts w:hint="eastAsia" w:ascii="仿宋" w:hAnsi="仿宋" w:eastAsia="仿宋" w:cs="仿宋"/>
                <w:sz w:val="21"/>
              </w:rPr>
            </w:pPr>
          </w:p>
          <w:p w14:paraId="4231ABFA">
            <w:pPr>
              <w:spacing w:line="248" w:lineRule="auto"/>
              <w:rPr>
                <w:rFonts w:hint="eastAsia" w:ascii="仿宋" w:hAnsi="仿宋" w:eastAsia="仿宋" w:cs="仿宋"/>
                <w:sz w:val="21"/>
              </w:rPr>
            </w:pPr>
          </w:p>
          <w:p w14:paraId="7465931E">
            <w:pPr>
              <w:spacing w:line="248" w:lineRule="auto"/>
              <w:rPr>
                <w:rFonts w:hint="eastAsia" w:ascii="仿宋" w:hAnsi="仿宋" w:eastAsia="仿宋" w:cs="仿宋"/>
                <w:sz w:val="21"/>
              </w:rPr>
            </w:pPr>
          </w:p>
          <w:p w14:paraId="2D22264B">
            <w:pPr>
              <w:spacing w:before="60" w:line="187" w:lineRule="auto"/>
              <w:ind w:left="165"/>
              <w:rPr>
                <w:rFonts w:hint="eastAsia" w:ascii="仿宋" w:hAnsi="仿宋" w:eastAsia="仿宋" w:cs="仿宋"/>
                <w:sz w:val="21"/>
                <w:szCs w:val="21"/>
              </w:rPr>
            </w:pPr>
            <w:r>
              <w:rPr>
                <w:rFonts w:hint="eastAsia" w:ascii="仿宋" w:hAnsi="仿宋" w:eastAsia="仿宋" w:cs="仿宋"/>
                <w:spacing w:val="-1"/>
                <w:sz w:val="21"/>
                <w:szCs w:val="21"/>
              </w:rPr>
              <w:t>2.1.1</w:t>
            </w:r>
          </w:p>
        </w:tc>
        <w:tc>
          <w:tcPr>
            <w:tcW w:w="688" w:type="dxa"/>
            <w:vMerge w:val="restart"/>
            <w:tcBorders>
              <w:bottom w:val="nil"/>
            </w:tcBorders>
            <w:vAlign w:val="top"/>
          </w:tcPr>
          <w:p w14:paraId="019EBA57">
            <w:pPr>
              <w:spacing w:line="274" w:lineRule="auto"/>
              <w:rPr>
                <w:rFonts w:hint="eastAsia" w:ascii="仿宋" w:hAnsi="仿宋" w:eastAsia="仿宋" w:cs="仿宋"/>
                <w:sz w:val="21"/>
              </w:rPr>
            </w:pPr>
          </w:p>
          <w:p w14:paraId="609DD11B">
            <w:pPr>
              <w:spacing w:line="275" w:lineRule="auto"/>
              <w:rPr>
                <w:rFonts w:hint="eastAsia" w:ascii="仿宋" w:hAnsi="仿宋" w:eastAsia="仿宋" w:cs="仿宋"/>
                <w:sz w:val="21"/>
              </w:rPr>
            </w:pPr>
          </w:p>
          <w:p w14:paraId="22AD6FA4">
            <w:pPr>
              <w:spacing w:line="275" w:lineRule="auto"/>
              <w:rPr>
                <w:rFonts w:hint="eastAsia" w:ascii="仿宋" w:hAnsi="仿宋" w:eastAsia="仿宋" w:cs="仿宋"/>
                <w:sz w:val="21"/>
              </w:rPr>
            </w:pPr>
          </w:p>
          <w:p w14:paraId="4717AFEE">
            <w:pPr>
              <w:spacing w:line="275" w:lineRule="auto"/>
              <w:rPr>
                <w:rFonts w:hint="eastAsia" w:ascii="仿宋" w:hAnsi="仿宋" w:eastAsia="仿宋" w:cs="仿宋"/>
                <w:sz w:val="21"/>
              </w:rPr>
            </w:pPr>
          </w:p>
          <w:p w14:paraId="70F828F2">
            <w:pPr>
              <w:spacing w:line="275" w:lineRule="auto"/>
              <w:rPr>
                <w:rFonts w:hint="eastAsia" w:ascii="仿宋" w:hAnsi="仿宋" w:eastAsia="仿宋" w:cs="仿宋"/>
                <w:sz w:val="21"/>
              </w:rPr>
            </w:pPr>
          </w:p>
          <w:p w14:paraId="1B437570">
            <w:pPr>
              <w:pStyle w:val="12"/>
              <w:spacing w:before="69" w:line="269" w:lineRule="auto"/>
              <w:ind w:left="137" w:right="130" w:firstLine="3"/>
              <w:jc w:val="both"/>
              <w:rPr>
                <w:rFonts w:hint="eastAsia" w:ascii="仿宋" w:hAnsi="仿宋" w:eastAsia="仿宋" w:cs="仿宋"/>
              </w:rPr>
            </w:pPr>
            <w:r>
              <w:rPr>
                <w:rFonts w:hint="eastAsia" w:ascii="仿宋" w:hAnsi="仿宋" w:eastAsia="仿宋" w:cs="仿宋"/>
                <w:spacing w:val="-5"/>
              </w:rPr>
              <w:t>形式</w:t>
            </w:r>
            <w:r>
              <w:rPr>
                <w:rFonts w:hint="eastAsia" w:ascii="仿宋" w:hAnsi="仿宋" w:eastAsia="仿宋" w:cs="仿宋"/>
              </w:rPr>
              <w:t xml:space="preserve"> </w:t>
            </w:r>
            <w:r>
              <w:rPr>
                <w:rFonts w:hint="eastAsia" w:ascii="仿宋" w:hAnsi="仿宋" w:eastAsia="仿宋" w:cs="仿宋"/>
                <w:spacing w:val="-3"/>
              </w:rPr>
              <w:t>评审</w:t>
            </w:r>
            <w:r>
              <w:rPr>
                <w:rFonts w:hint="eastAsia" w:ascii="仿宋" w:hAnsi="仿宋" w:eastAsia="仿宋" w:cs="仿宋"/>
              </w:rPr>
              <w:t xml:space="preserve"> </w:t>
            </w:r>
            <w:r>
              <w:rPr>
                <w:rFonts w:hint="eastAsia" w:ascii="仿宋" w:hAnsi="仿宋" w:eastAsia="仿宋" w:cs="仿宋"/>
                <w:spacing w:val="-3"/>
              </w:rPr>
              <w:t>标准</w:t>
            </w:r>
          </w:p>
        </w:tc>
        <w:tc>
          <w:tcPr>
            <w:tcW w:w="1372" w:type="dxa"/>
            <w:vAlign w:val="top"/>
          </w:tcPr>
          <w:p w14:paraId="32A31809">
            <w:pPr>
              <w:pStyle w:val="12"/>
              <w:spacing w:before="200" w:line="221" w:lineRule="auto"/>
              <w:ind w:left="165"/>
              <w:rPr>
                <w:rFonts w:hint="eastAsia" w:ascii="仿宋" w:hAnsi="仿宋" w:eastAsia="仿宋" w:cs="仿宋"/>
              </w:rPr>
            </w:pPr>
            <w:r>
              <w:rPr>
                <w:rFonts w:hint="eastAsia" w:ascii="仿宋" w:hAnsi="仿宋" w:eastAsia="仿宋" w:cs="仿宋"/>
                <w:spacing w:val="-2"/>
              </w:rPr>
              <w:t>投标人名称</w:t>
            </w:r>
          </w:p>
        </w:tc>
        <w:tc>
          <w:tcPr>
            <w:tcW w:w="6238" w:type="dxa"/>
            <w:vAlign w:val="top"/>
          </w:tcPr>
          <w:p w14:paraId="72FD12E4">
            <w:pPr>
              <w:pStyle w:val="12"/>
              <w:spacing w:before="199" w:line="220" w:lineRule="auto"/>
              <w:ind w:left="115"/>
              <w:rPr>
                <w:rFonts w:hint="eastAsia" w:ascii="仿宋" w:hAnsi="仿宋" w:eastAsia="仿宋" w:cs="仿宋"/>
              </w:rPr>
            </w:pPr>
            <w:r>
              <w:rPr>
                <w:rFonts w:hint="eastAsia" w:ascii="仿宋" w:hAnsi="仿宋" w:eastAsia="仿宋" w:cs="仿宋"/>
                <w:spacing w:val="-1"/>
              </w:rPr>
              <w:t>与营业执照、资质证书、安全生产许可证一致</w:t>
            </w:r>
          </w:p>
        </w:tc>
      </w:tr>
      <w:tr w14:paraId="178C5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6" w:type="dxa"/>
            <w:vMerge w:val="continue"/>
            <w:tcBorders>
              <w:top w:val="nil"/>
              <w:bottom w:val="nil"/>
            </w:tcBorders>
            <w:vAlign w:val="top"/>
          </w:tcPr>
          <w:p w14:paraId="613854A1">
            <w:pPr>
              <w:rPr>
                <w:rFonts w:hint="eastAsia" w:ascii="仿宋" w:hAnsi="仿宋" w:eastAsia="仿宋" w:cs="仿宋"/>
                <w:sz w:val="21"/>
              </w:rPr>
            </w:pPr>
          </w:p>
        </w:tc>
        <w:tc>
          <w:tcPr>
            <w:tcW w:w="688" w:type="dxa"/>
            <w:vMerge w:val="continue"/>
            <w:tcBorders>
              <w:top w:val="nil"/>
              <w:bottom w:val="nil"/>
            </w:tcBorders>
            <w:vAlign w:val="top"/>
          </w:tcPr>
          <w:p w14:paraId="7D954741">
            <w:pPr>
              <w:rPr>
                <w:rFonts w:hint="eastAsia" w:ascii="仿宋" w:hAnsi="仿宋" w:eastAsia="仿宋" w:cs="仿宋"/>
                <w:sz w:val="21"/>
              </w:rPr>
            </w:pPr>
          </w:p>
        </w:tc>
        <w:tc>
          <w:tcPr>
            <w:tcW w:w="1372" w:type="dxa"/>
            <w:vAlign w:val="top"/>
          </w:tcPr>
          <w:p w14:paraId="74F80FB4">
            <w:pPr>
              <w:pStyle w:val="12"/>
              <w:spacing w:before="178" w:line="263" w:lineRule="auto"/>
              <w:ind w:left="479" w:right="158" w:hanging="314"/>
              <w:rPr>
                <w:rFonts w:hint="eastAsia" w:ascii="仿宋" w:hAnsi="仿宋" w:eastAsia="仿宋" w:cs="仿宋"/>
              </w:rPr>
            </w:pPr>
            <w:r>
              <w:rPr>
                <w:rFonts w:hint="eastAsia" w:ascii="仿宋" w:hAnsi="仿宋" w:eastAsia="仿宋" w:cs="仿宋"/>
                <w:spacing w:val="-2"/>
              </w:rPr>
              <w:t>投标文件的</w:t>
            </w:r>
            <w:r>
              <w:rPr>
                <w:rFonts w:hint="eastAsia" w:ascii="仿宋" w:hAnsi="仿宋" w:eastAsia="仿宋" w:cs="仿宋"/>
                <w:spacing w:val="1"/>
              </w:rPr>
              <w:t xml:space="preserve"> </w:t>
            </w:r>
            <w:r>
              <w:rPr>
                <w:rFonts w:hint="eastAsia" w:ascii="仿宋" w:hAnsi="仿宋" w:eastAsia="仿宋" w:cs="仿宋"/>
                <w:spacing w:val="-2"/>
              </w:rPr>
              <w:t>签署</w:t>
            </w:r>
          </w:p>
        </w:tc>
        <w:tc>
          <w:tcPr>
            <w:tcW w:w="6238" w:type="dxa"/>
            <w:vAlign w:val="top"/>
          </w:tcPr>
          <w:p w14:paraId="1D096BA9">
            <w:pPr>
              <w:pStyle w:val="12"/>
              <w:spacing w:before="286" w:line="220" w:lineRule="auto"/>
              <w:ind w:left="113"/>
              <w:rPr>
                <w:rFonts w:hint="eastAsia" w:ascii="仿宋" w:hAnsi="仿宋" w:eastAsia="仿宋" w:cs="仿宋"/>
              </w:rPr>
            </w:pPr>
            <w:r>
              <w:rPr>
                <w:rFonts w:hint="eastAsia" w:ascii="仿宋" w:hAnsi="仿宋" w:eastAsia="仿宋" w:cs="仿宋"/>
                <w:spacing w:val="-2"/>
              </w:rPr>
              <w:t>符合第二章“投标人须知”第</w:t>
            </w:r>
            <w:r>
              <w:rPr>
                <w:rFonts w:hint="eastAsia" w:ascii="仿宋" w:hAnsi="仿宋" w:eastAsia="仿宋" w:cs="仿宋"/>
                <w:spacing w:val="-22"/>
              </w:rPr>
              <w:t xml:space="preserve"> </w:t>
            </w:r>
            <w:r>
              <w:rPr>
                <w:rFonts w:hint="eastAsia" w:ascii="仿宋" w:hAnsi="仿宋" w:eastAsia="仿宋" w:cs="仿宋"/>
                <w:spacing w:val="-2"/>
              </w:rPr>
              <w:t>3.7.3</w:t>
            </w:r>
            <w:r>
              <w:rPr>
                <w:rFonts w:hint="eastAsia" w:ascii="仿宋" w:hAnsi="仿宋" w:eastAsia="仿宋" w:cs="仿宋"/>
                <w:spacing w:val="-46"/>
              </w:rPr>
              <w:t xml:space="preserve"> </w:t>
            </w:r>
            <w:r>
              <w:rPr>
                <w:rFonts w:hint="eastAsia" w:ascii="仿宋" w:hAnsi="仿宋" w:eastAsia="仿宋" w:cs="仿宋"/>
                <w:spacing w:val="-2"/>
              </w:rPr>
              <w:t>规定</w:t>
            </w:r>
          </w:p>
        </w:tc>
      </w:tr>
      <w:tr w14:paraId="0E809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46" w:type="dxa"/>
            <w:vMerge w:val="continue"/>
            <w:tcBorders>
              <w:top w:val="nil"/>
              <w:bottom w:val="nil"/>
            </w:tcBorders>
            <w:vAlign w:val="top"/>
          </w:tcPr>
          <w:p w14:paraId="664F8BBF">
            <w:pPr>
              <w:rPr>
                <w:rFonts w:hint="eastAsia" w:ascii="仿宋" w:hAnsi="仿宋" w:eastAsia="仿宋" w:cs="仿宋"/>
                <w:sz w:val="21"/>
              </w:rPr>
            </w:pPr>
          </w:p>
        </w:tc>
        <w:tc>
          <w:tcPr>
            <w:tcW w:w="688" w:type="dxa"/>
            <w:vMerge w:val="continue"/>
            <w:tcBorders>
              <w:top w:val="nil"/>
              <w:bottom w:val="nil"/>
            </w:tcBorders>
            <w:vAlign w:val="top"/>
          </w:tcPr>
          <w:p w14:paraId="504DE2F9">
            <w:pPr>
              <w:rPr>
                <w:rFonts w:hint="eastAsia" w:ascii="仿宋" w:hAnsi="仿宋" w:eastAsia="仿宋" w:cs="仿宋"/>
                <w:sz w:val="21"/>
              </w:rPr>
            </w:pPr>
          </w:p>
        </w:tc>
        <w:tc>
          <w:tcPr>
            <w:tcW w:w="1372" w:type="dxa"/>
            <w:vAlign w:val="top"/>
          </w:tcPr>
          <w:p w14:paraId="33FD6DFE">
            <w:pPr>
              <w:pStyle w:val="12"/>
              <w:spacing w:before="57" w:line="231" w:lineRule="auto"/>
              <w:ind w:left="272" w:right="158" w:hanging="107"/>
              <w:rPr>
                <w:rFonts w:hint="eastAsia" w:ascii="仿宋" w:hAnsi="仿宋" w:eastAsia="仿宋" w:cs="仿宋"/>
              </w:rPr>
            </w:pPr>
            <w:r>
              <w:rPr>
                <w:rFonts w:hint="eastAsia" w:ascii="仿宋" w:hAnsi="仿宋" w:eastAsia="仿宋" w:cs="仿宋"/>
                <w:spacing w:val="-2"/>
              </w:rPr>
              <w:t>投标文件格</w:t>
            </w:r>
            <w:r>
              <w:rPr>
                <w:rFonts w:hint="eastAsia" w:ascii="仿宋" w:hAnsi="仿宋" w:eastAsia="仿宋" w:cs="仿宋"/>
                <w:spacing w:val="1"/>
              </w:rPr>
              <w:t xml:space="preserve"> 式、内容</w:t>
            </w:r>
          </w:p>
        </w:tc>
        <w:tc>
          <w:tcPr>
            <w:tcW w:w="6238" w:type="dxa"/>
            <w:vAlign w:val="top"/>
          </w:tcPr>
          <w:p w14:paraId="14AB8C54">
            <w:pPr>
              <w:pStyle w:val="12"/>
              <w:spacing w:before="57" w:line="231" w:lineRule="auto"/>
              <w:ind w:left="111" w:right="106" w:firstLine="1"/>
              <w:rPr>
                <w:rFonts w:hint="eastAsia" w:ascii="仿宋" w:hAnsi="仿宋" w:eastAsia="仿宋" w:cs="仿宋"/>
              </w:rPr>
            </w:pPr>
            <w:r>
              <w:rPr>
                <w:rFonts w:hint="eastAsia" w:ascii="仿宋" w:hAnsi="仿宋" w:eastAsia="仿宋" w:cs="仿宋"/>
                <w:spacing w:val="-3"/>
              </w:rPr>
              <w:t>符合第八章“投标文件格式”的要求，实质性内容齐全、关键字迹</w:t>
            </w:r>
            <w:r>
              <w:rPr>
                <w:rFonts w:hint="eastAsia" w:ascii="仿宋" w:hAnsi="仿宋" w:eastAsia="仿宋" w:cs="仿宋"/>
                <w:spacing w:val="9"/>
              </w:rPr>
              <w:t xml:space="preserve"> </w:t>
            </w:r>
            <w:r>
              <w:rPr>
                <w:rFonts w:hint="eastAsia" w:ascii="仿宋" w:hAnsi="仿宋" w:eastAsia="仿宋" w:cs="仿宋"/>
                <w:spacing w:val="-2"/>
              </w:rPr>
              <w:t>清晰可辨</w:t>
            </w:r>
          </w:p>
        </w:tc>
      </w:tr>
      <w:tr w14:paraId="1FB68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746" w:type="dxa"/>
            <w:vMerge w:val="continue"/>
            <w:tcBorders>
              <w:top w:val="nil"/>
              <w:bottom w:val="nil"/>
            </w:tcBorders>
            <w:vAlign w:val="top"/>
          </w:tcPr>
          <w:p w14:paraId="040B08FA">
            <w:pPr>
              <w:rPr>
                <w:rFonts w:hint="eastAsia" w:ascii="仿宋" w:hAnsi="仿宋" w:eastAsia="仿宋" w:cs="仿宋"/>
                <w:sz w:val="21"/>
              </w:rPr>
            </w:pPr>
          </w:p>
        </w:tc>
        <w:tc>
          <w:tcPr>
            <w:tcW w:w="688" w:type="dxa"/>
            <w:vMerge w:val="continue"/>
            <w:tcBorders>
              <w:top w:val="nil"/>
              <w:bottom w:val="nil"/>
            </w:tcBorders>
            <w:vAlign w:val="top"/>
          </w:tcPr>
          <w:p w14:paraId="61B68468">
            <w:pPr>
              <w:rPr>
                <w:rFonts w:hint="eastAsia" w:ascii="仿宋" w:hAnsi="仿宋" w:eastAsia="仿宋" w:cs="仿宋"/>
                <w:sz w:val="21"/>
              </w:rPr>
            </w:pPr>
          </w:p>
        </w:tc>
        <w:tc>
          <w:tcPr>
            <w:tcW w:w="1372" w:type="dxa"/>
            <w:vAlign w:val="top"/>
          </w:tcPr>
          <w:p w14:paraId="7503A127">
            <w:pPr>
              <w:pStyle w:val="12"/>
              <w:spacing w:before="178" w:line="262" w:lineRule="auto"/>
              <w:ind w:left="163" w:right="158"/>
              <w:rPr>
                <w:rFonts w:hint="eastAsia" w:ascii="仿宋" w:hAnsi="仿宋" w:eastAsia="仿宋" w:cs="仿宋"/>
              </w:rPr>
            </w:pPr>
            <w:r>
              <w:rPr>
                <w:rFonts w:hint="eastAsia" w:ascii="仿宋" w:hAnsi="仿宋" w:eastAsia="仿宋" w:cs="仿宋"/>
                <w:spacing w:val="-2"/>
              </w:rPr>
              <w:t>联合体投标</w:t>
            </w:r>
            <w:r>
              <w:rPr>
                <w:rFonts w:hint="eastAsia" w:ascii="仿宋" w:hAnsi="仿宋" w:eastAsia="仿宋" w:cs="仿宋"/>
                <w:spacing w:val="3"/>
              </w:rPr>
              <w:t xml:space="preserve"> </w:t>
            </w:r>
            <w:r>
              <w:rPr>
                <w:rFonts w:hint="eastAsia" w:ascii="仿宋" w:hAnsi="仿宋" w:eastAsia="仿宋" w:cs="仿宋"/>
                <w:spacing w:val="-3"/>
              </w:rPr>
              <w:t>人（如有）</w:t>
            </w:r>
          </w:p>
        </w:tc>
        <w:tc>
          <w:tcPr>
            <w:tcW w:w="6238" w:type="dxa"/>
            <w:vAlign w:val="top"/>
          </w:tcPr>
          <w:p w14:paraId="7E2835E3">
            <w:pPr>
              <w:spacing w:line="267" w:lineRule="auto"/>
              <w:rPr>
                <w:rFonts w:hint="eastAsia" w:ascii="仿宋" w:hAnsi="仿宋" w:eastAsia="仿宋" w:cs="仿宋"/>
                <w:sz w:val="21"/>
              </w:rPr>
            </w:pPr>
          </w:p>
          <w:p w14:paraId="34E78C32">
            <w:pPr>
              <w:pStyle w:val="12"/>
              <w:spacing w:before="68" w:line="220" w:lineRule="auto"/>
              <w:ind w:left="112"/>
              <w:rPr>
                <w:rFonts w:hint="eastAsia" w:ascii="仿宋" w:hAnsi="仿宋" w:eastAsia="仿宋" w:cs="仿宋"/>
              </w:rPr>
            </w:pPr>
            <w:r>
              <w:rPr>
                <w:rFonts w:hint="eastAsia" w:ascii="仿宋" w:hAnsi="仿宋" w:eastAsia="仿宋" w:cs="仿宋"/>
                <w:spacing w:val="-1"/>
              </w:rPr>
              <w:t>提交联合体协议书，并明确联合体牵头人</w:t>
            </w:r>
          </w:p>
        </w:tc>
      </w:tr>
      <w:tr w14:paraId="30799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746" w:type="dxa"/>
            <w:vMerge w:val="continue"/>
            <w:tcBorders>
              <w:top w:val="nil"/>
              <w:bottom w:val="nil"/>
            </w:tcBorders>
            <w:vAlign w:val="top"/>
          </w:tcPr>
          <w:p w14:paraId="1F25B316">
            <w:pPr>
              <w:rPr>
                <w:rFonts w:hint="eastAsia" w:ascii="仿宋" w:hAnsi="仿宋" w:eastAsia="仿宋" w:cs="仿宋"/>
                <w:sz w:val="21"/>
              </w:rPr>
            </w:pPr>
          </w:p>
        </w:tc>
        <w:tc>
          <w:tcPr>
            <w:tcW w:w="688" w:type="dxa"/>
            <w:vMerge w:val="continue"/>
            <w:tcBorders>
              <w:top w:val="nil"/>
              <w:bottom w:val="nil"/>
            </w:tcBorders>
            <w:vAlign w:val="top"/>
          </w:tcPr>
          <w:p w14:paraId="1C1B7C12">
            <w:pPr>
              <w:rPr>
                <w:rFonts w:hint="eastAsia" w:ascii="仿宋" w:hAnsi="仿宋" w:eastAsia="仿宋" w:cs="仿宋"/>
                <w:sz w:val="21"/>
              </w:rPr>
            </w:pPr>
          </w:p>
        </w:tc>
        <w:tc>
          <w:tcPr>
            <w:tcW w:w="1372" w:type="dxa"/>
            <w:vAlign w:val="top"/>
          </w:tcPr>
          <w:p w14:paraId="1E6F8E74">
            <w:pPr>
              <w:pStyle w:val="12"/>
              <w:spacing w:before="200" w:line="219" w:lineRule="auto"/>
              <w:ind w:left="266"/>
              <w:rPr>
                <w:rFonts w:hint="eastAsia" w:ascii="仿宋" w:hAnsi="仿宋" w:eastAsia="仿宋" w:cs="仿宋"/>
              </w:rPr>
            </w:pPr>
            <w:r>
              <w:rPr>
                <w:rFonts w:hint="eastAsia" w:ascii="仿宋" w:hAnsi="仿宋" w:eastAsia="仿宋" w:cs="仿宋"/>
                <w:spacing w:val="1"/>
              </w:rPr>
              <w:t>报价唯一</w:t>
            </w:r>
          </w:p>
        </w:tc>
        <w:tc>
          <w:tcPr>
            <w:tcW w:w="6238" w:type="dxa"/>
            <w:vAlign w:val="top"/>
          </w:tcPr>
          <w:p w14:paraId="6B97E85F">
            <w:pPr>
              <w:pStyle w:val="12"/>
              <w:spacing w:before="200" w:line="219" w:lineRule="auto"/>
              <w:ind w:left="123"/>
              <w:rPr>
                <w:rFonts w:hint="eastAsia" w:ascii="仿宋" w:hAnsi="仿宋" w:eastAsia="仿宋" w:cs="仿宋"/>
              </w:rPr>
            </w:pPr>
            <w:r>
              <w:rPr>
                <w:rFonts w:hint="eastAsia" w:ascii="仿宋" w:hAnsi="仿宋" w:eastAsia="仿宋" w:cs="仿宋"/>
                <w:spacing w:val="-3"/>
              </w:rPr>
              <w:t>只能有一个报价</w:t>
            </w:r>
          </w:p>
        </w:tc>
      </w:tr>
      <w:tr w14:paraId="00E55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746" w:type="dxa"/>
            <w:vMerge w:val="continue"/>
            <w:tcBorders>
              <w:top w:val="nil"/>
            </w:tcBorders>
            <w:vAlign w:val="top"/>
          </w:tcPr>
          <w:p w14:paraId="52B47349">
            <w:pPr>
              <w:rPr>
                <w:rFonts w:hint="eastAsia" w:ascii="仿宋" w:hAnsi="仿宋" w:eastAsia="仿宋" w:cs="仿宋"/>
                <w:sz w:val="21"/>
              </w:rPr>
            </w:pPr>
          </w:p>
        </w:tc>
        <w:tc>
          <w:tcPr>
            <w:tcW w:w="688" w:type="dxa"/>
            <w:vMerge w:val="continue"/>
            <w:tcBorders>
              <w:top w:val="nil"/>
            </w:tcBorders>
            <w:vAlign w:val="top"/>
          </w:tcPr>
          <w:p w14:paraId="22414677">
            <w:pPr>
              <w:rPr>
                <w:rFonts w:hint="eastAsia" w:ascii="仿宋" w:hAnsi="仿宋" w:eastAsia="仿宋" w:cs="仿宋"/>
                <w:sz w:val="21"/>
              </w:rPr>
            </w:pPr>
          </w:p>
        </w:tc>
        <w:tc>
          <w:tcPr>
            <w:tcW w:w="1372" w:type="dxa"/>
            <w:vAlign w:val="top"/>
          </w:tcPr>
          <w:p w14:paraId="3358FE4F">
            <w:pPr>
              <w:pStyle w:val="12"/>
              <w:spacing w:before="155" w:line="221" w:lineRule="auto"/>
              <w:ind w:left="172"/>
              <w:rPr>
                <w:rFonts w:hint="eastAsia" w:ascii="仿宋" w:hAnsi="仿宋" w:eastAsia="仿宋" w:cs="仿宋"/>
              </w:rPr>
            </w:pPr>
            <w:r>
              <w:rPr>
                <w:rFonts w:hint="eastAsia" w:ascii="仿宋" w:hAnsi="仿宋" w:eastAsia="仿宋" w:cs="仿宋"/>
                <w:spacing w:val="-3"/>
              </w:rPr>
              <w:t>多标段投标</w:t>
            </w:r>
          </w:p>
        </w:tc>
        <w:tc>
          <w:tcPr>
            <w:tcW w:w="6238" w:type="dxa"/>
            <w:vAlign w:val="top"/>
          </w:tcPr>
          <w:p w14:paraId="3082B5D4">
            <w:pPr>
              <w:pStyle w:val="12"/>
              <w:spacing w:before="154" w:line="220" w:lineRule="auto"/>
              <w:ind w:left="113"/>
              <w:rPr>
                <w:rFonts w:hint="eastAsia" w:ascii="仿宋" w:hAnsi="仿宋" w:eastAsia="仿宋" w:cs="仿宋"/>
              </w:rPr>
            </w:pPr>
            <w:r>
              <w:rPr>
                <w:rFonts w:hint="eastAsia" w:ascii="仿宋" w:hAnsi="仿宋" w:eastAsia="仿宋" w:cs="仿宋"/>
                <w:spacing w:val="-2"/>
              </w:rPr>
              <w:t>符合第二章“投标人须知”第</w:t>
            </w:r>
            <w:r>
              <w:rPr>
                <w:rFonts w:hint="eastAsia" w:ascii="仿宋" w:hAnsi="仿宋" w:eastAsia="仿宋" w:cs="仿宋"/>
                <w:spacing w:val="-26"/>
              </w:rPr>
              <w:t xml:space="preserve"> </w:t>
            </w:r>
            <w:r>
              <w:rPr>
                <w:rFonts w:hint="eastAsia" w:ascii="仿宋" w:hAnsi="仿宋" w:eastAsia="仿宋" w:cs="仿宋"/>
                <w:spacing w:val="-2"/>
              </w:rPr>
              <w:t>10.6</w:t>
            </w:r>
            <w:r>
              <w:rPr>
                <w:rFonts w:hint="eastAsia" w:ascii="仿宋" w:hAnsi="仿宋" w:eastAsia="仿宋" w:cs="仿宋"/>
                <w:spacing w:val="-46"/>
              </w:rPr>
              <w:t xml:space="preserve"> </w:t>
            </w:r>
            <w:r>
              <w:rPr>
                <w:rFonts w:hint="eastAsia" w:ascii="仿宋" w:hAnsi="仿宋" w:eastAsia="仿宋" w:cs="仿宋"/>
                <w:spacing w:val="-2"/>
              </w:rPr>
              <w:t>款规定</w:t>
            </w:r>
          </w:p>
        </w:tc>
      </w:tr>
      <w:tr w14:paraId="387E7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746" w:type="dxa"/>
            <w:vMerge w:val="restart"/>
            <w:tcBorders>
              <w:bottom w:val="nil"/>
            </w:tcBorders>
            <w:vAlign w:val="top"/>
          </w:tcPr>
          <w:p w14:paraId="15B5A972">
            <w:pPr>
              <w:spacing w:line="252" w:lineRule="auto"/>
              <w:rPr>
                <w:rFonts w:hint="eastAsia" w:ascii="仿宋" w:hAnsi="仿宋" w:eastAsia="仿宋" w:cs="仿宋"/>
                <w:sz w:val="21"/>
              </w:rPr>
            </w:pPr>
          </w:p>
          <w:p w14:paraId="5F5157E2">
            <w:pPr>
              <w:spacing w:line="253" w:lineRule="auto"/>
              <w:rPr>
                <w:rFonts w:hint="eastAsia" w:ascii="仿宋" w:hAnsi="仿宋" w:eastAsia="仿宋" w:cs="仿宋"/>
                <w:sz w:val="21"/>
              </w:rPr>
            </w:pPr>
          </w:p>
          <w:p w14:paraId="18B7739E">
            <w:pPr>
              <w:spacing w:line="253" w:lineRule="auto"/>
              <w:rPr>
                <w:rFonts w:hint="eastAsia" w:ascii="仿宋" w:hAnsi="仿宋" w:eastAsia="仿宋" w:cs="仿宋"/>
                <w:sz w:val="21"/>
              </w:rPr>
            </w:pPr>
          </w:p>
          <w:p w14:paraId="734822BC">
            <w:pPr>
              <w:spacing w:line="253" w:lineRule="auto"/>
              <w:rPr>
                <w:rFonts w:hint="eastAsia" w:ascii="仿宋" w:hAnsi="仿宋" w:eastAsia="仿宋" w:cs="仿宋"/>
                <w:sz w:val="21"/>
              </w:rPr>
            </w:pPr>
          </w:p>
          <w:p w14:paraId="395041A5">
            <w:pPr>
              <w:spacing w:line="253" w:lineRule="auto"/>
              <w:rPr>
                <w:rFonts w:hint="eastAsia" w:ascii="仿宋" w:hAnsi="仿宋" w:eastAsia="仿宋" w:cs="仿宋"/>
                <w:sz w:val="21"/>
              </w:rPr>
            </w:pPr>
          </w:p>
          <w:p w14:paraId="54A44062">
            <w:pPr>
              <w:spacing w:line="253" w:lineRule="auto"/>
              <w:rPr>
                <w:rFonts w:hint="eastAsia" w:ascii="仿宋" w:hAnsi="仿宋" w:eastAsia="仿宋" w:cs="仿宋"/>
                <w:sz w:val="21"/>
              </w:rPr>
            </w:pPr>
          </w:p>
          <w:p w14:paraId="24F4D605">
            <w:pPr>
              <w:spacing w:line="253" w:lineRule="auto"/>
              <w:rPr>
                <w:rFonts w:hint="eastAsia" w:ascii="仿宋" w:hAnsi="仿宋" w:eastAsia="仿宋" w:cs="仿宋"/>
                <w:sz w:val="21"/>
              </w:rPr>
            </w:pPr>
          </w:p>
          <w:p w14:paraId="5275F60E">
            <w:pPr>
              <w:spacing w:line="253" w:lineRule="auto"/>
              <w:rPr>
                <w:rFonts w:hint="eastAsia" w:ascii="仿宋" w:hAnsi="仿宋" w:eastAsia="仿宋" w:cs="仿宋"/>
                <w:sz w:val="21"/>
              </w:rPr>
            </w:pPr>
          </w:p>
          <w:p w14:paraId="4C66C7E6">
            <w:pPr>
              <w:spacing w:line="253" w:lineRule="auto"/>
              <w:rPr>
                <w:rFonts w:hint="eastAsia" w:ascii="仿宋" w:hAnsi="仿宋" w:eastAsia="仿宋" w:cs="仿宋"/>
                <w:sz w:val="21"/>
              </w:rPr>
            </w:pPr>
          </w:p>
          <w:p w14:paraId="31E5F3A6">
            <w:pPr>
              <w:spacing w:line="253" w:lineRule="auto"/>
              <w:rPr>
                <w:rFonts w:hint="eastAsia" w:ascii="仿宋" w:hAnsi="仿宋" w:eastAsia="仿宋" w:cs="仿宋"/>
                <w:sz w:val="21"/>
              </w:rPr>
            </w:pPr>
          </w:p>
          <w:p w14:paraId="23F232F3">
            <w:pPr>
              <w:pStyle w:val="12"/>
              <w:spacing w:before="69" w:line="183" w:lineRule="auto"/>
              <w:ind w:left="118"/>
              <w:rPr>
                <w:rFonts w:hint="eastAsia" w:ascii="仿宋" w:hAnsi="仿宋" w:eastAsia="仿宋" w:cs="仿宋"/>
              </w:rPr>
            </w:pPr>
            <w:r>
              <w:rPr>
                <w:rFonts w:hint="eastAsia" w:ascii="仿宋" w:hAnsi="仿宋" w:eastAsia="仿宋" w:cs="仿宋"/>
                <w:spacing w:val="-2"/>
              </w:rPr>
              <w:t>2.1.2</w:t>
            </w:r>
          </w:p>
        </w:tc>
        <w:tc>
          <w:tcPr>
            <w:tcW w:w="688" w:type="dxa"/>
            <w:vMerge w:val="restart"/>
            <w:tcBorders>
              <w:bottom w:val="nil"/>
            </w:tcBorders>
            <w:vAlign w:val="top"/>
          </w:tcPr>
          <w:p w14:paraId="33AA178A">
            <w:pPr>
              <w:spacing w:line="253" w:lineRule="auto"/>
              <w:rPr>
                <w:rFonts w:hint="eastAsia" w:ascii="仿宋" w:hAnsi="仿宋" w:eastAsia="仿宋" w:cs="仿宋"/>
                <w:sz w:val="21"/>
              </w:rPr>
            </w:pPr>
          </w:p>
          <w:p w14:paraId="16AAD4C6">
            <w:pPr>
              <w:spacing w:line="253" w:lineRule="auto"/>
              <w:rPr>
                <w:rFonts w:hint="eastAsia" w:ascii="仿宋" w:hAnsi="仿宋" w:eastAsia="仿宋" w:cs="仿宋"/>
                <w:sz w:val="21"/>
              </w:rPr>
            </w:pPr>
          </w:p>
          <w:p w14:paraId="472FF95E">
            <w:pPr>
              <w:spacing w:line="253" w:lineRule="auto"/>
              <w:rPr>
                <w:rFonts w:hint="eastAsia" w:ascii="仿宋" w:hAnsi="仿宋" w:eastAsia="仿宋" w:cs="仿宋"/>
                <w:sz w:val="21"/>
              </w:rPr>
            </w:pPr>
          </w:p>
          <w:p w14:paraId="31110338">
            <w:pPr>
              <w:spacing w:line="253" w:lineRule="auto"/>
              <w:rPr>
                <w:rFonts w:hint="eastAsia" w:ascii="仿宋" w:hAnsi="仿宋" w:eastAsia="仿宋" w:cs="仿宋"/>
                <w:sz w:val="21"/>
              </w:rPr>
            </w:pPr>
          </w:p>
          <w:p w14:paraId="252D52E1">
            <w:pPr>
              <w:spacing w:line="253" w:lineRule="auto"/>
              <w:rPr>
                <w:rFonts w:hint="eastAsia" w:ascii="仿宋" w:hAnsi="仿宋" w:eastAsia="仿宋" w:cs="仿宋"/>
                <w:sz w:val="21"/>
              </w:rPr>
            </w:pPr>
          </w:p>
          <w:p w14:paraId="3E1FC965">
            <w:pPr>
              <w:spacing w:line="253" w:lineRule="auto"/>
              <w:rPr>
                <w:rFonts w:hint="eastAsia" w:ascii="仿宋" w:hAnsi="仿宋" w:eastAsia="仿宋" w:cs="仿宋"/>
                <w:sz w:val="21"/>
              </w:rPr>
            </w:pPr>
          </w:p>
          <w:p w14:paraId="3BB1B5CE">
            <w:pPr>
              <w:spacing w:line="253" w:lineRule="auto"/>
              <w:rPr>
                <w:rFonts w:hint="eastAsia" w:ascii="仿宋" w:hAnsi="仿宋" w:eastAsia="仿宋" w:cs="仿宋"/>
                <w:sz w:val="21"/>
              </w:rPr>
            </w:pPr>
          </w:p>
          <w:p w14:paraId="7393C2B8">
            <w:pPr>
              <w:spacing w:line="254" w:lineRule="auto"/>
              <w:rPr>
                <w:rFonts w:hint="eastAsia" w:ascii="仿宋" w:hAnsi="仿宋" w:eastAsia="仿宋" w:cs="仿宋"/>
                <w:sz w:val="21"/>
              </w:rPr>
            </w:pPr>
          </w:p>
          <w:p w14:paraId="6C335530">
            <w:pPr>
              <w:pStyle w:val="12"/>
              <w:spacing w:before="68" w:line="269" w:lineRule="auto"/>
              <w:ind w:left="110" w:right="102" w:firstLine="9"/>
              <w:jc w:val="both"/>
              <w:rPr>
                <w:rFonts w:hint="eastAsia" w:ascii="仿宋" w:hAnsi="仿宋" w:eastAsia="仿宋" w:cs="仿宋"/>
              </w:rPr>
            </w:pPr>
            <w:r>
              <w:rPr>
                <w:rFonts w:hint="eastAsia" w:ascii="仿宋" w:hAnsi="仿宋" w:eastAsia="仿宋" w:cs="仿宋"/>
                <w:spacing w:val="20"/>
              </w:rPr>
              <w:t>资格</w:t>
            </w:r>
            <w:r>
              <w:rPr>
                <w:rFonts w:hint="eastAsia" w:ascii="仿宋" w:hAnsi="仿宋" w:eastAsia="仿宋" w:cs="仿宋"/>
              </w:rPr>
              <w:t xml:space="preserve"> </w:t>
            </w:r>
            <w:r>
              <w:rPr>
                <w:rFonts w:hint="eastAsia" w:ascii="仿宋" w:hAnsi="仿宋" w:eastAsia="仿宋" w:cs="仿宋"/>
                <w:spacing w:val="-13"/>
              </w:rPr>
              <w:t>评</w:t>
            </w:r>
            <w:r>
              <w:rPr>
                <w:rFonts w:hint="eastAsia" w:ascii="仿宋" w:hAnsi="仿宋" w:eastAsia="仿宋" w:cs="仿宋"/>
                <w:spacing w:val="-30"/>
              </w:rPr>
              <w:t xml:space="preserve"> </w:t>
            </w:r>
            <w:r>
              <w:rPr>
                <w:rFonts w:hint="eastAsia" w:ascii="仿宋" w:hAnsi="仿宋" w:eastAsia="仿宋" w:cs="仿宋"/>
                <w:spacing w:val="-13"/>
              </w:rPr>
              <w:t>审</w:t>
            </w:r>
            <w:r>
              <w:rPr>
                <w:rFonts w:hint="eastAsia" w:ascii="仿宋" w:hAnsi="仿宋" w:eastAsia="仿宋" w:cs="仿宋"/>
              </w:rPr>
              <w:t xml:space="preserve"> </w:t>
            </w:r>
            <w:r>
              <w:rPr>
                <w:rFonts w:hint="eastAsia" w:ascii="仿宋" w:hAnsi="仿宋" w:eastAsia="仿宋" w:cs="仿宋"/>
                <w:spacing w:val="-2"/>
              </w:rPr>
              <w:t>标准</w:t>
            </w:r>
          </w:p>
        </w:tc>
        <w:tc>
          <w:tcPr>
            <w:tcW w:w="1372" w:type="dxa"/>
            <w:vAlign w:val="top"/>
          </w:tcPr>
          <w:p w14:paraId="617D369D">
            <w:pPr>
              <w:pStyle w:val="12"/>
              <w:spacing w:before="199" w:line="221" w:lineRule="auto"/>
              <w:ind w:left="274"/>
              <w:rPr>
                <w:rFonts w:hint="eastAsia" w:ascii="仿宋" w:hAnsi="仿宋" w:eastAsia="仿宋" w:cs="仿宋"/>
              </w:rPr>
            </w:pPr>
            <w:r>
              <w:rPr>
                <w:rFonts w:hint="eastAsia" w:ascii="仿宋" w:hAnsi="仿宋" w:eastAsia="仿宋" w:cs="仿宋"/>
                <w:spacing w:val="-3"/>
              </w:rPr>
              <w:t>营业执照</w:t>
            </w:r>
          </w:p>
        </w:tc>
        <w:tc>
          <w:tcPr>
            <w:tcW w:w="6238" w:type="dxa"/>
            <w:vAlign w:val="top"/>
          </w:tcPr>
          <w:p w14:paraId="1ED4F9D9">
            <w:pPr>
              <w:pStyle w:val="12"/>
              <w:spacing w:before="149"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3DD2E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746" w:type="dxa"/>
            <w:vMerge w:val="continue"/>
            <w:tcBorders>
              <w:top w:val="nil"/>
              <w:bottom w:val="nil"/>
            </w:tcBorders>
            <w:vAlign w:val="top"/>
          </w:tcPr>
          <w:p w14:paraId="507B5349">
            <w:pPr>
              <w:rPr>
                <w:rFonts w:hint="eastAsia" w:ascii="仿宋" w:hAnsi="仿宋" w:eastAsia="仿宋" w:cs="仿宋"/>
                <w:sz w:val="21"/>
              </w:rPr>
            </w:pPr>
          </w:p>
        </w:tc>
        <w:tc>
          <w:tcPr>
            <w:tcW w:w="688" w:type="dxa"/>
            <w:vMerge w:val="continue"/>
            <w:tcBorders>
              <w:top w:val="nil"/>
              <w:bottom w:val="nil"/>
            </w:tcBorders>
            <w:vAlign w:val="top"/>
          </w:tcPr>
          <w:p w14:paraId="6F05C8DF">
            <w:pPr>
              <w:rPr>
                <w:rFonts w:hint="eastAsia" w:ascii="仿宋" w:hAnsi="仿宋" w:eastAsia="仿宋" w:cs="仿宋"/>
                <w:sz w:val="21"/>
              </w:rPr>
            </w:pPr>
          </w:p>
        </w:tc>
        <w:tc>
          <w:tcPr>
            <w:tcW w:w="1372" w:type="dxa"/>
            <w:vAlign w:val="top"/>
          </w:tcPr>
          <w:p w14:paraId="3BB8B821">
            <w:pPr>
              <w:pStyle w:val="12"/>
              <w:spacing w:before="200" w:line="221" w:lineRule="auto"/>
              <w:ind w:left="277"/>
              <w:rPr>
                <w:rFonts w:hint="eastAsia" w:ascii="仿宋" w:hAnsi="仿宋" w:eastAsia="仿宋" w:cs="仿宋"/>
              </w:rPr>
            </w:pPr>
            <w:r>
              <w:rPr>
                <w:rFonts w:hint="eastAsia" w:ascii="仿宋" w:hAnsi="仿宋" w:eastAsia="仿宋" w:cs="仿宋"/>
                <w:spacing w:val="-4"/>
              </w:rPr>
              <w:t>资质等级</w:t>
            </w:r>
          </w:p>
        </w:tc>
        <w:tc>
          <w:tcPr>
            <w:tcW w:w="6238" w:type="dxa"/>
            <w:vAlign w:val="top"/>
          </w:tcPr>
          <w:p w14:paraId="618D2A9C">
            <w:pPr>
              <w:pStyle w:val="12"/>
              <w:spacing w:before="152"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19AFA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6" w:type="dxa"/>
            <w:vMerge w:val="continue"/>
            <w:tcBorders>
              <w:top w:val="nil"/>
              <w:bottom w:val="nil"/>
            </w:tcBorders>
            <w:vAlign w:val="top"/>
          </w:tcPr>
          <w:p w14:paraId="2560F6D4">
            <w:pPr>
              <w:rPr>
                <w:rFonts w:hint="eastAsia" w:ascii="仿宋" w:hAnsi="仿宋" w:eastAsia="仿宋" w:cs="仿宋"/>
                <w:sz w:val="21"/>
              </w:rPr>
            </w:pPr>
          </w:p>
        </w:tc>
        <w:tc>
          <w:tcPr>
            <w:tcW w:w="688" w:type="dxa"/>
            <w:vMerge w:val="continue"/>
            <w:tcBorders>
              <w:top w:val="nil"/>
              <w:bottom w:val="nil"/>
            </w:tcBorders>
            <w:vAlign w:val="top"/>
          </w:tcPr>
          <w:p w14:paraId="479F2686">
            <w:pPr>
              <w:rPr>
                <w:rFonts w:hint="eastAsia" w:ascii="仿宋" w:hAnsi="仿宋" w:eastAsia="仿宋" w:cs="仿宋"/>
                <w:sz w:val="21"/>
              </w:rPr>
            </w:pPr>
          </w:p>
        </w:tc>
        <w:tc>
          <w:tcPr>
            <w:tcW w:w="1372" w:type="dxa"/>
            <w:vAlign w:val="top"/>
          </w:tcPr>
          <w:p w14:paraId="1771E061">
            <w:pPr>
              <w:pStyle w:val="12"/>
              <w:spacing w:before="177" w:line="262" w:lineRule="auto"/>
              <w:ind w:left="480" w:right="158" w:hanging="314"/>
              <w:rPr>
                <w:rFonts w:hint="eastAsia" w:ascii="仿宋" w:hAnsi="仿宋" w:eastAsia="仿宋" w:cs="仿宋"/>
              </w:rPr>
            </w:pPr>
            <w:r>
              <w:rPr>
                <w:rFonts w:hint="eastAsia" w:ascii="仿宋" w:hAnsi="仿宋" w:eastAsia="仿宋" w:cs="仿宋"/>
                <w:spacing w:val="-2"/>
              </w:rPr>
              <w:t>安全生产许</w:t>
            </w:r>
            <w:r>
              <w:rPr>
                <w:rFonts w:hint="eastAsia" w:ascii="仿宋" w:hAnsi="仿宋" w:eastAsia="仿宋" w:cs="仿宋"/>
              </w:rPr>
              <w:t xml:space="preserve"> </w:t>
            </w:r>
            <w:r>
              <w:rPr>
                <w:rFonts w:hint="eastAsia" w:ascii="仿宋" w:hAnsi="仿宋" w:eastAsia="仿宋" w:cs="仿宋"/>
                <w:spacing w:val="-2"/>
              </w:rPr>
              <w:t>可证</w:t>
            </w:r>
          </w:p>
        </w:tc>
        <w:tc>
          <w:tcPr>
            <w:tcW w:w="6238" w:type="dxa"/>
            <w:vAlign w:val="top"/>
          </w:tcPr>
          <w:p w14:paraId="091FF26A">
            <w:pPr>
              <w:pStyle w:val="12"/>
              <w:spacing w:before="286"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114B8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746" w:type="dxa"/>
            <w:vMerge w:val="continue"/>
            <w:tcBorders>
              <w:top w:val="nil"/>
              <w:bottom w:val="nil"/>
            </w:tcBorders>
            <w:vAlign w:val="top"/>
          </w:tcPr>
          <w:p w14:paraId="66F53447">
            <w:pPr>
              <w:rPr>
                <w:rFonts w:hint="eastAsia" w:ascii="仿宋" w:hAnsi="仿宋" w:eastAsia="仿宋" w:cs="仿宋"/>
                <w:sz w:val="21"/>
              </w:rPr>
            </w:pPr>
          </w:p>
        </w:tc>
        <w:tc>
          <w:tcPr>
            <w:tcW w:w="688" w:type="dxa"/>
            <w:vMerge w:val="continue"/>
            <w:tcBorders>
              <w:top w:val="nil"/>
              <w:bottom w:val="nil"/>
            </w:tcBorders>
            <w:vAlign w:val="top"/>
          </w:tcPr>
          <w:p w14:paraId="7A031E4F">
            <w:pPr>
              <w:rPr>
                <w:rFonts w:hint="eastAsia" w:ascii="仿宋" w:hAnsi="仿宋" w:eastAsia="仿宋" w:cs="仿宋"/>
                <w:sz w:val="21"/>
              </w:rPr>
            </w:pPr>
          </w:p>
        </w:tc>
        <w:tc>
          <w:tcPr>
            <w:tcW w:w="1372" w:type="dxa"/>
            <w:vAlign w:val="top"/>
          </w:tcPr>
          <w:p w14:paraId="0017F489">
            <w:pPr>
              <w:pStyle w:val="12"/>
              <w:spacing w:before="201" w:line="220" w:lineRule="auto"/>
              <w:ind w:left="480"/>
              <w:rPr>
                <w:rFonts w:hint="eastAsia" w:ascii="仿宋" w:hAnsi="仿宋" w:eastAsia="仿宋" w:cs="仿宋"/>
              </w:rPr>
            </w:pPr>
            <w:r>
              <w:rPr>
                <w:rFonts w:hint="eastAsia" w:ascii="仿宋" w:hAnsi="仿宋" w:eastAsia="仿宋" w:cs="仿宋"/>
                <w:spacing w:val="-2"/>
              </w:rPr>
              <w:t>信誉</w:t>
            </w:r>
          </w:p>
        </w:tc>
        <w:tc>
          <w:tcPr>
            <w:tcW w:w="6238" w:type="dxa"/>
            <w:vAlign w:val="top"/>
          </w:tcPr>
          <w:p w14:paraId="020C6F16">
            <w:pPr>
              <w:pStyle w:val="12"/>
              <w:spacing w:before="153"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2"/>
              </w:rPr>
              <w:t xml:space="preserve"> </w:t>
            </w:r>
            <w:r>
              <w:rPr>
                <w:rFonts w:hint="eastAsia" w:ascii="仿宋" w:hAnsi="仿宋" w:eastAsia="仿宋" w:cs="仿宋"/>
                <w:spacing w:val="-4"/>
              </w:rPr>
              <w:t>”第</w:t>
            </w:r>
            <w:r>
              <w:rPr>
                <w:rFonts w:hint="eastAsia" w:ascii="仿宋" w:hAnsi="仿宋" w:eastAsia="仿宋" w:cs="仿宋"/>
                <w:spacing w:val="-28"/>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7A53B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746" w:type="dxa"/>
            <w:vMerge w:val="continue"/>
            <w:tcBorders>
              <w:top w:val="nil"/>
              <w:bottom w:val="nil"/>
            </w:tcBorders>
            <w:vAlign w:val="top"/>
          </w:tcPr>
          <w:p w14:paraId="3903D8EB">
            <w:pPr>
              <w:rPr>
                <w:rFonts w:hint="eastAsia" w:ascii="仿宋" w:hAnsi="仿宋" w:eastAsia="仿宋" w:cs="仿宋"/>
                <w:sz w:val="21"/>
              </w:rPr>
            </w:pPr>
          </w:p>
        </w:tc>
        <w:tc>
          <w:tcPr>
            <w:tcW w:w="688" w:type="dxa"/>
            <w:vMerge w:val="continue"/>
            <w:tcBorders>
              <w:top w:val="nil"/>
              <w:bottom w:val="nil"/>
            </w:tcBorders>
            <w:vAlign w:val="top"/>
          </w:tcPr>
          <w:p w14:paraId="5F9EFEBC">
            <w:pPr>
              <w:rPr>
                <w:rFonts w:hint="eastAsia" w:ascii="仿宋" w:hAnsi="仿宋" w:eastAsia="仿宋" w:cs="仿宋"/>
                <w:sz w:val="21"/>
              </w:rPr>
            </w:pPr>
          </w:p>
        </w:tc>
        <w:tc>
          <w:tcPr>
            <w:tcW w:w="1372" w:type="dxa"/>
            <w:vAlign w:val="top"/>
          </w:tcPr>
          <w:p w14:paraId="6A83EB89">
            <w:pPr>
              <w:pStyle w:val="12"/>
              <w:spacing w:before="178" w:line="262" w:lineRule="auto"/>
              <w:ind w:left="171" w:right="105" w:hanging="60"/>
              <w:rPr>
                <w:rFonts w:hint="eastAsia" w:ascii="仿宋" w:hAnsi="仿宋" w:eastAsia="仿宋" w:cs="仿宋"/>
              </w:rPr>
            </w:pPr>
            <w:r>
              <w:rPr>
                <w:rFonts w:hint="eastAsia" w:ascii="仿宋" w:hAnsi="仿宋" w:eastAsia="仿宋" w:cs="仿宋"/>
                <w:spacing w:val="-19"/>
              </w:rPr>
              <w:t>业绩（如作为</w:t>
            </w:r>
            <w:r>
              <w:rPr>
                <w:rFonts w:hint="eastAsia" w:ascii="仿宋" w:hAnsi="仿宋" w:eastAsia="仿宋" w:cs="仿宋"/>
                <w:spacing w:val="2"/>
              </w:rPr>
              <w:t xml:space="preserve"> </w:t>
            </w:r>
            <w:r>
              <w:rPr>
                <w:rFonts w:hint="eastAsia" w:ascii="仿宋" w:hAnsi="仿宋" w:eastAsia="仿宋" w:cs="仿宋"/>
                <w:spacing w:val="-5"/>
              </w:rPr>
              <w:t>资格条件）</w:t>
            </w:r>
          </w:p>
        </w:tc>
        <w:tc>
          <w:tcPr>
            <w:tcW w:w="6238" w:type="dxa"/>
            <w:vAlign w:val="top"/>
          </w:tcPr>
          <w:p w14:paraId="66D8433A">
            <w:pPr>
              <w:pStyle w:val="12"/>
              <w:spacing w:before="287"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2"/>
              </w:rPr>
              <w:t xml:space="preserve"> </w:t>
            </w:r>
            <w:r>
              <w:rPr>
                <w:rFonts w:hint="eastAsia" w:ascii="仿宋" w:hAnsi="仿宋" w:eastAsia="仿宋" w:cs="仿宋"/>
                <w:spacing w:val="-4"/>
              </w:rPr>
              <w:t>”第</w:t>
            </w:r>
            <w:r>
              <w:rPr>
                <w:rFonts w:hint="eastAsia" w:ascii="仿宋" w:hAnsi="仿宋" w:eastAsia="仿宋" w:cs="仿宋"/>
                <w:spacing w:val="-28"/>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5E24E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746" w:type="dxa"/>
            <w:vMerge w:val="continue"/>
            <w:tcBorders>
              <w:top w:val="nil"/>
              <w:bottom w:val="nil"/>
            </w:tcBorders>
            <w:vAlign w:val="top"/>
          </w:tcPr>
          <w:p w14:paraId="75E020C4">
            <w:pPr>
              <w:rPr>
                <w:rFonts w:hint="eastAsia" w:ascii="仿宋" w:hAnsi="仿宋" w:eastAsia="仿宋" w:cs="仿宋"/>
                <w:sz w:val="21"/>
              </w:rPr>
            </w:pPr>
          </w:p>
        </w:tc>
        <w:tc>
          <w:tcPr>
            <w:tcW w:w="688" w:type="dxa"/>
            <w:vMerge w:val="continue"/>
            <w:tcBorders>
              <w:top w:val="nil"/>
              <w:bottom w:val="nil"/>
            </w:tcBorders>
            <w:vAlign w:val="top"/>
          </w:tcPr>
          <w:p w14:paraId="5705B59E">
            <w:pPr>
              <w:rPr>
                <w:rFonts w:hint="eastAsia" w:ascii="仿宋" w:hAnsi="仿宋" w:eastAsia="仿宋" w:cs="仿宋"/>
                <w:sz w:val="21"/>
              </w:rPr>
            </w:pPr>
          </w:p>
        </w:tc>
        <w:tc>
          <w:tcPr>
            <w:tcW w:w="1372" w:type="dxa"/>
            <w:vAlign w:val="top"/>
          </w:tcPr>
          <w:p w14:paraId="6AEFE342">
            <w:pPr>
              <w:spacing w:line="244" w:lineRule="auto"/>
              <w:rPr>
                <w:rFonts w:hint="eastAsia" w:ascii="仿宋" w:hAnsi="仿宋" w:eastAsia="仿宋" w:cs="仿宋"/>
                <w:sz w:val="21"/>
              </w:rPr>
            </w:pPr>
          </w:p>
          <w:p w14:paraId="718AB003">
            <w:pPr>
              <w:pStyle w:val="12"/>
              <w:spacing w:before="68" w:line="222" w:lineRule="auto"/>
              <w:ind w:left="481"/>
              <w:rPr>
                <w:rFonts w:hint="eastAsia" w:ascii="仿宋" w:hAnsi="仿宋" w:eastAsia="仿宋" w:cs="仿宋"/>
              </w:rPr>
            </w:pPr>
            <w:r>
              <w:rPr>
                <w:rFonts w:hint="eastAsia" w:ascii="仿宋" w:hAnsi="仿宋" w:eastAsia="仿宋" w:cs="仿宋"/>
                <w:spacing w:val="-2"/>
              </w:rPr>
              <w:t>人员</w:t>
            </w:r>
          </w:p>
        </w:tc>
        <w:tc>
          <w:tcPr>
            <w:tcW w:w="6238" w:type="dxa"/>
            <w:vAlign w:val="top"/>
          </w:tcPr>
          <w:p w14:paraId="51B5E270">
            <w:pPr>
              <w:pStyle w:val="12"/>
              <w:spacing w:before="265"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2"/>
              </w:rPr>
              <w:t xml:space="preserve"> </w:t>
            </w:r>
            <w:r>
              <w:rPr>
                <w:rFonts w:hint="eastAsia" w:ascii="仿宋" w:hAnsi="仿宋" w:eastAsia="仿宋" w:cs="仿宋"/>
                <w:spacing w:val="-4"/>
              </w:rPr>
              <w:t>”第</w:t>
            </w:r>
            <w:r>
              <w:rPr>
                <w:rFonts w:hint="eastAsia" w:ascii="仿宋" w:hAnsi="仿宋" w:eastAsia="仿宋" w:cs="仿宋"/>
                <w:spacing w:val="-28"/>
              </w:rPr>
              <w:t xml:space="preserve"> </w:t>
            </w:r>
            <w:r>
              <w:rPr>
                <w:rFonts w:hint="eastAsia" w:ascii="仿宋" w:hAnsi="仿宋" w:eastAsia="仿宋" w:cs="仿宋"/>
                <w:spacing w:val="-4"/>
              </w:rPr>
              <w:t>1.4.1</w:t>
            </w:r>
            <w:r>
              <w:rPr>
                <w:rFonts w:hint="eastAsia" w:ascii="仿宋" w:hAnsi="仿宋" w:eastAsia="仿宋" w:cs="仿宋"/>
                <w:spacing w:val="-43"/>
              </w:rPr>
              <w:t xml:space="preserve"> </w:t>
            </w:r>
            <w:r>
              <w:rPr>
                <w:rFonts w:hint="eastAsia" w:ascii="仿宋" w:hAnsi="仿宋" w:eastAsia="仿宋" w:cs="仿宋"/>
                <w:spacing w:val="-4"/>
              </w:rPr>
              <w:t>项规定</w:t>
            </w:r>
          </w:p>
        </w:tc>
      </w:tr>
      <w:tr w14:paraId="0C050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6" w:type="dxa"/>
            <w:vMerge w:val="continue"/>
            <w:tcBorders>
              <w:top w:val="nil"/>
              <w:bottom w:val="nil"/>
            </w:tcBorders>
            <w:vAlign w:val="top"/>
          </w:tcPr>
          <w:p w14:paraId="6E5ABCA6">
            <w:pPr>
              <w:rPr>
                <w:rFonts w:hint="eastAsia" w:ascii="仿宋" w:hAnsi="仿宋" w:eastAsia="仿宋" w:cs="仿宋"/>
                <w:sz w:val="21"/>
              </w:rPr>
            </w:pPr>
          </w:p>
        </w:tc>
        <w:tc>
          <w:tcPr>
            <w:tcW w:w="688" w:type="dxa"/>
            <w:vMerge w:val="continue"/>
            <w:tcBorders>
              <w:top w:val="nil"/>
              <w:bottom w:val="nil"/>
            </w:tcBorders>
            <w:vAlign w:val="top"/>
          </w:tcPr>
          <w:p w14:paraId="7988E20B">
            <w:pPr>
              <w:rPr>
                <w:rFonts w:hint="eastAsia" w:ascii="仿宋" w:hAnsi="仿宋" w:eastAsia="仿宋" w:cs="仿宋"/>
                <w:sz w:val="21"/>
              </w:rPr>
            </w:pPr>
          </w:p>
        </w:tc>
        <w:tc>
          <w:tcPr>
            <w:tcW w:w="1372" w:type="dxa"/>
            <w:vAlign w:val="top"/>
          </w:tcPr>
          <w:p w14:paraId="50F56295">
            <w:pPr>
              <w:pStyle w:val="12"/>
              <w:spacing w:before="180" w:line="261" w:lineRule="auto"/>
              <w:ind w:left="163" w:right="158"/>
              <w:rPr>
                <w:rFonts w:hint="eastAsia" w:ascii="仿宋" w:hAnsi="仿宋" w:eastAsia="仿宋" w:cs="仿宋"/>
              </w:rPr>
            </w:pPr>
            <w:r>
              <w:rPr>
                <w:rFonts w:hint="eastAsia" w:ascii="仿宋" w:hAnsi="仿宋" w:eastAsia="仿宋" w:cs="仿宋"/>
                <w:spacing w:val="-2"/>
              </w:rPr>
              <w:t>联合体投标</w:t>
            </w:r>
            <w:r>
              <w:rPr>
                <w:rFonts w:hint="eastAsia" w:ascii="仿宋" w:hAnsi="仿宋" w:eastAsia="仿宋" w:cs="仿宋"/>
                <w:spacing w:val="3"/>
              </w:rPr>
              <w:t xml:space="preserve"> </w:t>
            </w:r>
            <w:r>
              <w:rPr>
                <w:rFonts w:hint="eastAsia" w:ascii="仿宋" w:hAnsi="仿宋" w:eastAsia="仿宋" w:cs="仿宋"/>
                <w:spacing w:val="-5"/>
              </w:rPr>
              <w:t>人（如有）</w:t>
            </w:r>
          </w:p>
        </w:tc>
        <w:tc>
          <w:tcPr>
            <w:tcW w:w="6238" w:type="dxa"/>
            <w:vAlign w:val="top"/>
          </w:tcPr>
          <w:p w14:paraId="75A0CA34">
            <w:pPr>
              <w:pStyle w:val="12"/>
              <w:spacing w:before="287"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2"/>
              </w:rPr>
              <w:t xml:space="preserve"> </w:t>
            </w:r>
            <w:r>
              <w:rPr>
                <w:rFonts w:hint="eastAsia" w:ascii="仿宋" w:hAnsi="仿宋" w:eastAsia="仿宋" w:cs="仿宋"/>
                <w:spacing w:val="-4"/>
              </w:rPr>
              <w:t>”第</w:t>
            </w:r>
            <w:r>
              <w:rPr>
                <w:rFonts w:hint="eastAsia" w:ascii="仿宋" w:hAnsi="仿宋" w:eastAsia="仿宋" w:cs="仿宋"/>
                <w:spacing w:val="-28"/>
              </w:rPr>
              <w:t xml:space="preserve"> </w:t>
            </w:r>
            <w:r>
              <w:rPr>
                <w:rFonts w:hint="eastAsia" w:ascii="仿宋" w:hAnsi="仿宋" w:eastAsia="仿宋" w:cs="仿宋"/>
                <w:spacing w:val="-4"/>
              </w:rPr>
              <w:t>1.4.2</w:t>
            </w:r>
            <w:r>
              <w:rPr>
                <w:rFonts w:hint="eastAsia" w:ascii="仿宋" w:hAnsi="仿宋" w:eastAsia="仿宋" w:cs="仿宋"/>
                <w:spacing w:val="-43"/>
              </w:rPr>
              <w:t xml:space="preserve"> </w:t>
            </w:r>
            <w:r>
              <w:rPr>
                <w:rFonts w:hint="eastAsia" w:ascii="仿宋" w:hAnsi="仿宋" w:eastAsia="仿宋" w:cs="仿宋"/>
                <w:spacing w:val="-4"/>
              </w:rPr>
              <w:t>项规定</w:t>
            </w:r>
          </w:p>
        </w:tc>
      </w:tr>
      <w:tr w14:paraId="05D0F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746" w:type="dxa"/>
            <w:vMerge w:val="continue"/>
            <w:tcBorders>
              <w:top w:val="nil"/>
            </w:tcBorders>
            <w:vAlign w:val="top"/>
          </w:tcPr>
          <w:p w14:paraId="60CAE47A">
            <w:pPr>
              <w:rPr>
                <w:rFonts w:hint="eastAsia" w:ascii="仿宋" w:hAnsi="仿宋" w:eastAsia="仿宋" w:cs="仿宋"/>
                <w:sz w:val="21"/>
              </w:rPr>
            </w:pPr>
          </w:p>
        </w:tc>
        <w:tc>
          <w:tcPr>
            <w:tcW w:w="688" w:type="dxa"/>
            <w:vMerge w:val="continue"/>
            <w:tcBorders>
              <w:top w:val="nil"/>
            </w:tcBorders>
            <w:vAlign w:val="top"/>
          </w:tcPr>
          <w:p w14:paraId="2C9A1946">
            <w:pPr>
              <w:rPr>
                <w:rFonts w:hint="eastAsia" w:ascii="仿宋" w:hAnsi="仿宋" w:eastAsia="仿宋" w:cs="仿宋"/>
                <w:sz w:val="21"/>
              </w:rPr>
            </w:pPr>
          </w:p>
        </w:tc>
        <w:tc>
          <w:tcPr>
            <w:tcW w:w="1372" w:type="dxa"/>
            <w:vAlign w:val="top"/>
          </w:tcPr>
          <w:p w14:paraId="7271D8AD">
            <w:pPr>
              <w:pStyle w:val="12"/>
              <w:spacing w:before="86" w:line="263" w:lineRule="auto"/>
              <w:ind w:left="165" w:right="158"/>
              <w:rPr>
                <w:rFonts w:hint="eastAsia" w:ascii="仿宋" w:hAnsi="仿宋" w:eastAsia="仿宋" w:cs="仿宋"/>
              </w:rPr>
            </w:pPr>
            <w:r>
              <w:rPr>
                <w:rFonts w:hint="eastAsia" w:ascii="仿宋" w:hAnsi="仿宋" w:eastAsia="仿宋" w:cs="仿宋"/>
                <w:spacing w:val="-2"/>
              </w:rPr>
              <w:t>不存在禁止</w:t>
            </w:r>
            <w:r>
              <w:rPr>
                <w:rFonts w:hint="eastAsia" w:ascii="仿宋" w:hAnsi="仿宋" w:eastAsia="仿宋" w:cs="仿宋"/>
                <w:spacing w:val="1"/>
              </w:rPr>
              <w:t xml:space="preserve"> </w:t>
            </w:r>
            <w:r>
              <w:rPr>
                <w:rFonts w:hint="eastAsia" w:ascii="仿宋" w:hAnsi="仿宋" w:eastAsia="仿宋" w:cs="仿宋"/>
                <w:spacing w:val="-2"/>
              </w:rPr>
              <w:t>投标的情形</w:t>
            </w:r>
          </w:p>
        </w:tc>
        <w:tc>
          <w:tcPr>
            <w:tcW w:w="6238" w:type="dxa"/>
            <w:vAlign w:val="top"/>
          </w:tcPr>
          <w:p w14:paraId="12F7D79B">
            <w:pPr>
              <w:pStyle w:val="12"/>
              <w:spacing w:before="242" w:line="220" w:lineRule="auto"/>
              <w:ind w:left="114"/>
              <w:rPr>
                <w:rFonts w:hint="eastAsia" w:ascii="仿宋" w:hAnsi="仿宋" w:eastAsia="仿宋" w:cs="仿宋"/>
              </w:rPr>
            </w:pPr>
            <w:r>
              <w:rPr>
                <w:rFonts w:hint="eastAsia" w:ascii="仿宋" w:hAnsi="仿宋" w:eastAsia="仿宋" w:cs="仿宋"/>
                <w:spacing w:val="-2"/>
              </w:rPr>
              <w:t>不存在第二章“投标人须知”第</w:t>
            </w:r>
            <w:r>
              <w:rPr>
                <w:rFonts w:hint="eastAsia" w:ascii="仿宋" w:hAnsi="仿宋" w:eastAsia="仿宋" w:cs="仿宋"/>
                <w:spacing w:val="-13"/>
              </w:rPr>
              <w:t xml:space="preserve"> </w:t>
            </w:r>
            <w:r>
              <w:rPr>
                <w:rFonts w:hint="eastAsia" w:ascii="仿宋" w:hAnsi="仿宋" w:eastAsia="仿宋" w:cs="仿宋"/>
                <w:spacing w:val="-2"/>
              </w:rPr>
              <w:t>1.4.3</w:t>
            </w:r>
            <w:r>
              <w:rPr>
                <w:rFonts w:hint="eastAsia" w:ascii="仿宋" w:hAnsi="仿宋" w:eastAsia="仿宋" w:cs="仿宋"/>
                <w:spacing w:val="-40"/>
              </w:rPr>
              <w:t xml:space="preserve"> </w:t>
            </w:r>
            <w:r>
              <w:rPr>
                <w:rFonts w:hint="eastAsia" w:ascii="仿宋" w:hAnsi="仿宋" w:eastAsia="仿宋" w:cs="仿宋"/>
                <w:spacing w:val="-2"/>
              </w:rPr>
              <w:t>项规定的任何一种情形</w:t>
            </w:r>
          </w:p>
        </w:tc>
      </w:tr>
    </w:tbl>
    <w:p w14:paraId="01013B0B">
      <w:pPr>
        <w:pStyle w:val="4"/>
        <w:rPr>
          <w:rFonts w:hint="eastAsia" w:ascii="仿宋" w:hAnsi="仿宋" w:eastAsia="仿宋" w:cs="仿宋"/>
        </w:rPr>
      </w:pPr>
    </w:p>
    <w:p w14:paraId="0CC01E94">
      <w:pPr>
        <w:rPr>
          <w:rFonts w:hint="eastAsia" w:ascii="仿宋" w:hAnsi="仿宋" w:eastAsia="仿宋" w:cs="仿宋"/>
        </w:rPr>
        <w:sectPr>
          <w:footerReference r:id="rId31" w:type="default"/>
          <w:pgSz w:w="11907" w:h="16839"/>
          <w:pgMar w:top="1397" w:right="1437" w:bottom="1013" w:left="1418" w:header="0" w:footer="817" w:gutter="0"/>
          <w:pgNumType w:fmt="decimal"/>
          <w:cols w:space="720" w:num="1"/>
        </w:sectPr>
      </w:pPr>
    </w:p>
    <w:tbl>
      <w:tblPr>
        <w:tblStyle w:val="11"/>
        <w:tblW w:w="90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6"/>
        <w:gridCol w:w="688"/>
        <w:gridCol w:w="1372"/>
        <w:gridCol w:w="6238"/>
      </w:tblGrid>
      <w:tr w14:paraId="4F887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746" w:type="dxa"/>
            <w:vMerge w:val="restart"/>
            <w:tcBorders>
              <w:bottom w:val="nil"/>
            </w:tcBorders>
            <w:vAlign w:val="top"/>
          </w:tcPr>
          <w:p w14:paraId="18A54B33">
            <w:pPr>
              <w:spacing w:line="252" w:lineRule="auto"/>
              <w:rPr>
                <w:rFonts w:hint="eastAsia" w:ascii="仿宋" w:hAnsi="仿宋" w:eastAsia="仿宋" w:cs="仿宋"/>
                <w:sz w:val="21"/>
              </w:rPr>
            </w:pPr>
          </w:p>
          <w:p w14:paraId="0BD4C8D0">
            <w:pPr>
              <w:spacing w:line="252" w:lineRule="auto"/>
              <w:rPr>
                <w:rFonts w:hint="eastAsia" w:ascii="仿宋" w:hAnsi="仿宋" w:eastAsia="仿宋" w:cs="仿宋"/>
                <w:sz w:val="21"/>
              </w:rPr>
            </w:pPr>
          </w:p>
          <w:p w14:paraId="0E46450E">
            <w:pPr>
              <w:spacing w:line="252" w:lineRule="auto"/>
              <w:rPr>
                <w:rFonts w:hint="eastAsia" w:ascii="仿宋" w:hAnsi="仿宋" w:eastAsia="仿宋" w:cs="仿宋"/>
                <w:sz w:val="21"/>
              </w:rPr>
            </w:pPr>
          </w:p>
          <w:p w14:paraId="5B078FF4">
            <w:pPr>
              <w:spacing w:line="252" w:lineRule="auto"/>
              <w:rPr>
                <w:rFonts w:hint="eastAsia" w:ascii="仿宋" w:hAnsi="仿宋" w:eastAsia="仿宋" w:cs="仿宋"/>
                <w:sz w:val="21"/>
              </w:rPr>
            </w:pPr>
          </w:p>
          <w:p w14:paraId="1F147332">
            <w:pPr>
              <w:spacing w:line="252" w:lineRule="auto"/>
              <w:rPr>
                <w:rFonts w:hint="eastAsia" w:ascii="仿宋" w:hAnsi="仿宋" w:eastAsia="仿宋" w:cs="仿宋"/>
                <w:sz w:val="21"/>
              </w:rPr>
            </w:pPr>
          </w:p>
          <w:p w14:paraId="0999B7E5">
            <w:pPr>
              <w:spacing w:line="252" w:lineRule="auto"/>
              <w:rPr>
                <w:rFonts w:hint="eastAsia" w:ascii="仿宋" w:hAnsi="仿宋" w:eastAsia="仿宋" w:cs="仿宋"/>
                <w:sz w:val="21"/>
              </w:rPr>
            </w:pPr>
          </w:p>
          <w:p w14:paraId="43FFECFA">
            <w:pPr>
              <w:spacing w:line="253" w:lineRule="auto"/>
              <w:rPr>
                <w:rFonts w:hint="eastAsia" w:ascii="仿宋" w:hAnsi="仿宋" w:eastAsia="仿宋" w:cs="仿宋"/>
                <w:sz w:val="21"/>
              </w:rPr>
            </w:pPr>
          </w:p>
          <w:p w14:paraId="4B0D6135">
            <w:pPr>
              <w:spacing w:line="253" w:lineRule="auto"/>
              <w:rPr>
                <w:rFonts w:hint="eastAsia" w:ascii="仿宋" w:hAnsi="仿宋" w:eastAsia="仿宋" w:cs="仿宋"/>
                <w:sz w:val="21"/>
              </w:rPr>
            </w:pPr>
          </w:p>
          <w:p w14:paraId="4D01D921">
            <w:pPr>
              <w:spacing w:line="253" w:lineRule="auto"/>
              <w:rPr>
                <w:rFonts w:hint="eastAsia" w:ascii="仿宋" w:hAnsi="仿宋" w:eastAsia="仿宋" w:cs="仿宋"/>
                <w:sz w:val="21"/>
              </w:rPr>
            </w:pPr>
          </w:p>
          <w:p w14:paraId="2071BB31">
            <w:pPr>
              <w:spacing w:line="253" w:lineRule="auto"/>
              <w:rPr>
                <w:rFonts w:hint="eastAsia" w:ascii="仿宋" w:hAnsi="仿宋" w:eastAsia="仿宋" w:cs="仿宋"/>
                <w:sz w:val="21"/>
              </w:rPr>
            </w:pPr>
          </w:p>
          <w:p w14:paraId="427D14B4">
            <w:pPr>
              <w:spacing w:line="253" w:lineRule="auto"/>
              <w:rPr>
                <w:rFonts w:hint="eastAsia" w:ascii="仿宋" w:hAnsi="仿宋" w:eastAsia="仿宋" w:cs="仿宋"/>
                <w:sz w:val="21"/>
              </w:rPr>
            </w:pPr>
          </w:p>
          <w:p w14:paraId="073B87F8">
            <w:pPr>
              <w:spacing w:line="253" w:lineRule="auto"/>
              <w:rPr>
                <w:rFonts w:hint="eastAsia" w:ascii="仿宋" w:hAnsi="仿宋" w:eastAsia="仿宋" w:cs="仿宋"/>
                <w:sz w:val="21"/>
              </w:rPr>
            </w:pPr>
          </w:p>
          <w:p w14:paraId="6E88AEB1">
            <w:pPr>
              <w:spacing w:line="253" w:lineRule="auto"/>
              <w:rPr>
                <w:rFonts w:hint="eastAsia" w:ascii="仿宋" w:hAnsi="仿宋" w:eastAsia="仿宋" w:cs="仿宋"/>
                <w:sz w:val="21"/>
              </w:rPr>
            </w:pPr>
          </w:p>
          <w:p w14:paraId="5DFBE042">
            <w:pPr>
              <w:spacing w:line="253" w:lineRule="auto"/>
              <w:rPr>
                <w:rFonts w:hint="eastAsia" w:ascii="仿宋" w:hAnsi="仿宋" w:eastAsia="仿宋" w:cs="仿宋"/>
                <w:sz w:val="21"/>
              </w:rPr>
            </w:pPr>
          </w:p>
          <w:p w14:paraId="1CDFE715">
            <w:pPr>
              <w:spacing w:line="253" w:lineRule="auto"/>
              <w:rPr>
                <w:rFonts w:hint="eastAsia" w:ascii="仿宋" w:hAnsi="仿宋" w:eastAsia="仿宋" w:cs="仿宋"/>
                <w:sz w:val="21"/>
              </w:rPr>
            </w:pPr>
          </w:p>
          <w:p w14:paraId="79C14E2A">
            <w:pPr>
              <w:spacing w:line="253" w:lineRule="auto"/>
              <w:rPr>
                <w:rFonts w:hint="eastAsia" w:ascii="仿宋" w:hAnsi="仿宋" w:eastAsia="仿宋" w:cs="仿宋"/>
                <w:sz w:val="21"/>
              </w:rPr>
            </w:pPr>
          </w:p>
          <w:p w14:paraId="534239D7">
            <w:pPr>
              <w:pStyle w:val="12"/>
              <w:spacing w:before="68" w:line="183" w:lineRule="auto"/>
              <w:ind w:left="118"/>
              <w:rPr>
                <w:rFonts w:hint="eastAsia" w:ascii="仿宋" w:hAnsi="仿宋" w:eastAsia="仿宋" w:cs="仿宋"/>
              </w:rPr>
            </w:pPr>
            <w:r>
              <w:rPr>
                <w:rFonts w:hint="eastAsia" w:ascii="仿宋" w:hAnsi="仿宋" w:eastAsia="仿宋" w:cs="仿宋"/>
                <w:spacing w:val="-2"/>
              </w:rPr>
              <w:t>2.1.3</w:t>
            </w:r>
          </w:p>
        </w:tc>
        <w:tc>
          <w:tcPr>
            <w:tcW w:w="688" w:type="dxa"/>
            <w:vMerge w:val="restart"/>
            <w:tcBorders>
              <w:bottom w:val="nil"/>
            </w:tcBorders>
            <w:vAlign w:val="top"/>
          </w:tcPr>
          <w:p w14:paraId="4346CC08">
            <w:pPr>
              <w:spacing w:line="241" w:lineRule="auto"/>
              <w:rPr>
                <w:rFonts w:hint="eastAsia" w:ascii="仿宋" w:hAnsi="仿宋" w:eastAsia="仿宋" w:cs="仿宋"/>
                <w:sz w:val="21"/>
              </w:rPr>
            </w:pPr>
          </w:p>
          <w:p w14:paraId="42A45457">
            <w:pPr>
              <w:spacing w:line="241" w:lineRule="auto"/>
              <w:rPr>
                <w:rFonts w:hint="eastAsia" w:ascii="仿宋" w:hAnsi="仿宋" w:eastAsia="仿宋" w:cs="仿宋"/>
                <w:sz w:val="21"/>
              </w:rPr>
            </w:pPr>
          </w:p>
          <w:p w14:paraId="7466A8B5">
            <w:pPr>
              <w:spacing w:line="241" w:lineRule="auto"/>
              <w:rPr>
                <w:rFonts w:hint="eastAsia" w:ascii="仿宋" w:hAnsi="仿宋" w:eastAsia="仿宋" w:cs="仿宋"/>
                <w:sz w:val="21"/>
              </w:rPr>
            </w:pPr>
          </w:p>
          <w:p w14:paraId="371A7C83">
            <w:pPr>
              <w:spacing w:line="241" w:lineRule="auto"/>
              <w:rPr>
                <w:rFonts w:hint="eastAsia" w:ascii="仿宋" w:hAnsi="仿宋" w:eastAsia="仿宋" w:cs="仿宋"/>
                <w:sz w:val="21"/>
              </w:rPr>
            </w:pPr>
          </w:p>
          <w:p w14:paraId="542D9A95">
            <w:pPr>
              <w:spacing w:line="241" w:lineRule="auto"/>
              <w:rPr>
                <w:rFonts w:hint="eastAsia" w:ascii="仿宋" w:hAnsi="仿宋" w:eastAsia="仿宋" w:cs="仿宋"/>
                <w:sz w:val="21"/>
              </w:rPr>
            </w:pPr>
          </w:p>
          <w:p w14:paraId="1E7FF1A5">
            <w:pPr>
              <w:spacing w:line="241" w:lineRule="auto"/>
              <w:rPr>
                <w:rFonts w:hint="eastAsia" w:ascii="仿宋" w:hAnsi="仿宋" w:eastAsia="仿宋" w:cs="仿宋"/>
                <w:sz w:val="21"/>
              </w:rPr>
            </w:pPr>
          </w:p>
          <w:p w14:paraId="233784DB">
            <w:pPr>
              <w:spacing w:line="241" w:lineRule="auto"/>
              <w:rPr>
                <w:rFonts w:hint="eastAsia" w:ascii="仿宋" w:hAnsi="仿宋" w:eastAsia="仿宋" w:cs="仿宋"/>
                <w:sz w:val="21"/>
              </w:rPr>
            </w:pPr>
          </w:p>
          <w:p w14:paraId="132B6BCA">
            <w:pPr>
              <w:spacing w:line="242" w:lineRule="auto"/>
              <w:rPr>
                <w:rFonts w:hint="eastAsia" w:ascii="仿宋" w:hAnsi="仿宋" w:eastAsia="仿宋" w:cs="仿宋"/>
                <w:sz w:val="21"/>
              </w:rPr>
            </w:pPr>
          </w:p>
          <w:p w14:paraId="6585BD34">
            <w:pPr>
              <w:spacing w:line="242" w:lineRule="auto"/>
              <w:rPr>
                <w:rFonts w:hint="eastAsia" w:ascii="仿宋" w:hAnsi="仿宋" w:eastAsia="仿宋" w:cs="仿宋"/>
                <w:sz w:val="21"/>
              </w:rPr>
            </w:pPr>
          </w:p>
          <w:p w14:paraId="20FF1ABB">
            <w:pPr>
              <w:spacing w:line="242" w:lineRule="auto"/>
              <w:rPr>
                <w:rFonts w:hint="eastAsia" w:ascii="仿宋" w:hAnsi="仿宋" w:eastAsia="仿宋" w:cs="仿宋"/>
                <w:sz w:val="21"/>
              </w:rPr>
            </w:pPr>
          </w:p>
          <w:p w14:paraId="5444BE4D">
            <w:pPr>
              <w:spacing w:line="242" w:lineRule="auto"/>
              <w:rPr>
                <w:rFonts w:hint="eastAsia" w:ascii="仿宋" w:hAnsi="仿宋" w:eastAsia="仿宋" w:cs="仿宋"/>
                <w:sz w:val="21"/>
              </w:rPr>
            </w:pPr>
          </w:p>
          <w:p w14:paraId="1DE72F65">
            <w:pPr>
              <w:spacing w:line="242" w:lineRule="auto"/>
              <w:rPr>
                <w:rFonts w:hint="eastAsia" w:ascii="仿宋" w:hAnsi="仿宋" w:eastAsia="仿宋" w:cs="仿宋"/>
                <w:sz w:val="21"/>
              </w:rPr>
            </w:pPr>
          </w:p>
          <w:p w14:paraId="52673A59">
            <w:pPr>
              <w:spacing w:line="242" w:lineRule="auto"/>
              <w:rPr>
                <w:rFonts w:hint="eastAsia" w:ascii="仿宋" w:hAnsi="仿宋" w:eastAsia="仿宋" w:cs="仿宋"/>
                <w:sz w:val="21"/>
              </w:rPr>
            </w:pPr>
          </w:p>
          <w:p w14:paraId="43B2D4A6">
            <w:pPr>
              <w:spacing w:line="242" w:lineRule="auto"/>
              <w:rPr>
                <w:rFonts w:hint="eastAsia" w:ascii="仿宋" w:hAnsi="仿宋" w:eastAsia="仿宋" w:cs="仿宋"/>
                <w:sz w:val="21"/>
              </w:rPr>
            </w:pPr>
          </w:p>
          <w:p w14:paraId="2C8B57EA">
            <w:pPr>
              <w:pStyle w:val="12"/>
              <w:spacing w:before="69" w:line="271" w:lineRule="auto"/>
              <w:ind w:left="140" w:right="130" w:firstLine="8"/>
              <w:jc w:val="both"/>
              <w:rPr>
                <w:rFonts w:hint="eastAsia" w:ascii="仿宋" w:hAnsi="仿宋" w:eastAsia="仿宋" w:cs="仿宋"/>
              </w:rPr>
            </w:pPr>
            <w:r>
              <w:rPr>
                <w:rFonts w:hint="eastAsia" w:ascii="仿宋" w:hAnsi="仿宋" w:eastAsia="仿宋" w:cs="仿宋"/>
                <w:spacing w:val="-9"/>
              </w:rPr>
              <w:t>响应</w:t>
            </w:r>
            <w:r>
              <w:rPr>
                <w:rFonts w:hint="eastAsia" w:ascii="仿宋" w:hAnsi="仿宋" w:eastAsia="仿宋" w:cs="仿宋"/>
              </w:rPr>
              <w:t xml:space="preserve"> </w:t>
            </w:r>
            <w:r>
              <w:rPr>
                <w:rFonts w:hint="eastAsia" w:ascii="仿宋" w:hAnsi="仿宋" w:eastAsia="仿宋" w:cs="仿宋"/>
                <w:spacing w:val="-5"/>
              </w:rPr>
              <w:t>性评</w:t>
            </w:r>
            <w:r>
              <w:rPr>
                <w:rFonts w:hint="eastAsia" w:ascii="仿宋" w:hAnsi="仿宋" w:eastAsia="仿宋" w:cs="仿宋"/>
              </w:rPr>
              <w:t xml:space="preserve"> </w:t>
            </w:r>
            <w:r>
              <w:rPr>
                <w:rFonts w:hint="eastAsia" w:ascii="仿宋" w:hAnsi="仿宋" w:eastAsia="仿宋" w:cs="仿宋"/>
                <w:spacing w:val="-5"/>
              </w:rPr>
              <w:t>审标</w:t>
            </w:r>
            <w:r>
              <w:rPr>
                <w:rFonts w:hint="eastAsia" w:ascii="仿宋" w:hAnsi="仿宋" w:eastAsia="仿宋" w:cs="仿宋"/>
              </w:rPr>
              <w:t xml:space="preserve"> </w:t>
            </w:r>
            <w:r>
              <w:rPr>
                <w:rFonts w:hint="eastAsia" w:ascii="仿宋" w:hAnsi="仿宋" w:eastAsia="仿宋" w:cs="仿宋"/>
                <w:spacing w:val="39"/>
                <w:w w:val="126"/>
              </w:rPr>
              <w:t>准</w:t>
            </w:r>
          </w:p>
        </w:tc>
        <w:tc>
          <w:tcPr>
            <w:tcW w:w="1372" w:type="dxa"/>
            <w:vAlign w:val="top"/>
          </w:tcPr>
          <w:p w14:paraId="69C861B3">
            <w:pPr>
              <w:pStyle w:val="12"/>
              <w:spacing w:before="157" w:line="221" w:lineRule="auto"/>
              <w:ind w:left="270"/>
              <w:rPr>
                <w:rFonts w:hint="eastAsia" w:ascii="仿宋" w:hAnsi="仿宋" w:eastAsia="仿宋" w:cs="仿宋"/>
              </w:rPr>
            </w:pPr>
            <w:r>
              <w:rPr>
                <w:rFonts w:hint="eastAsia" w:ascii="仿宋" w:hAnsi="仿宋" w:eastAsia="仿宋" w:cs="仿宋"/>
                <w:spacing w:val="-2"/>
              </w:rPr>
              <w:t>投标范围</w:t>
            </w:r>
          </w:p>
        </w:tc>
        <w:tc>
          <w:tcPr>
            <w:tcW w:w="6238" w:type="dxa"/>
            <w:vAlign w:val="top"/>
          </w:tcPr>
          <w:p w14:paraId="18578BD9">
            <w:pPr>
              <w:pStyle w:val="12"/>
              <w:spacing w:before="156"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1.3.1</w:t>
            </w:r>
            <w:r>
              <w:rPr>
                <w:rFonts w:hint="eastAsia" w:ascii="仿宋" w:hAnsi="仿宋" w:eastAsia="仿宋" w:cs="仿宋"/>
                <w:spacing w:val="-43"/>
              </w:rPr>
              <w:t xml:space="preserve"> </w:t>
            </w:r>
            <w:r>
              <w:rPr>
                <w:rFonts w:hint="eastAsia" w:ascii="仿宋" w:hAnsi="仿宋" w:eastAsia="仿宋" w:cs="仿宋"/>
                <w:spacing w:val="-4"/>
              </w:rPr>
              <w:t>项规定</w:t>
            </w:r>
          </w:p>
        </w:tc>
      </w:tr>
      <w:tr w14:paraId="7729F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746" w:type="dxa"/>
            <w:vMerge w:val="continue"/>
            <w:tcBorders>
              <w:top w:val="nil"/>
              <w:bottom w:val="nil"/>
            </w:tcBorders>
            <w:vAlign w:val="top"/>
          </w:tcPr>
          <w:p w14:paraId="12935239">
            <w:pPr>
              <w:rPr>
                <w:rFonts w:hint="eastAsia" w:ascii="仿宋" w:hAnsi="仿宋" w:eastAsia="仿宋" w:cs="仿宋"/>
                <w:sz w:val="21"/>
              </w:rPr>
            </w:pPr>
          </w:p>
        </w:tc>
        <w:tc>
          <w:tcPr>
            <w:tcW w:w="688" w:type="dxa"/>
            <w:vMerge w:val="continue"/>
            <w:tcBorders>
              <w:top w:val="nil"/>
              <w:bottom w:val="nil"/>
            </w:tcBorders>
            <w:vAlign w:val="top"/>
          </w:tcPr>
          <w:p w14:paraId="3A69976B">
            <w:pPr>
              <w:rPr>
                <w:rFonts w:hint="eastAsia" w:ascii="仿宋" w:hAnsi="仿宋" w:eastAsia="仿宋" w:cs="仿宋"/>
                <w:sz w:val="21"/>
              </w:rPr>
            </w:pPr>
          </w:p>
        </w:tc>
        <w:tc>
          <w:tcPr>
            <w:tcW w:w="1372" w:type="dxa"/>
            <w:vAlign w:val="top"/>
          </w:tcPr>
          <w:p w14:paraId="7964B2B3">
            <w:pPr>
              <w:pStyle w:val="12"/>
              <w:spacing w:before="152" w:line="221" w:lineRule="auto"/>
              <w:ind w:left="268"/>
              <w:rPr>
                <w:rFonts w:hint="eastAsia" w:ascii="仿宋" w:hAnsi="仿宋" w:eastAsia="仿宋" w:cs="仿宋"/>
              </w:rPr>
            </w:pPr>
            <w:r>
              <w:rPr>
                <w:rFonts w:hint="eastAsia" w:ascii="仿宋" w:hAnsi="仿宋" w:eastAsia="仿宋" w:cs="仿宋"/>
                <w:spacing w:val="-2"/>
              </w:rPr>
              <w:t>计划工期</w:t>
            </w:r>
          </w:p>
        </w:tc>
        <w:tc>
          <w:tcPr>
            <w:tcW w:w="6238" w:type="dxa"/>
            <w:vAlign w:val="top"/>
          </w:tcPr>
          <w:p w14:paraId="27968402">
            <w:pPr>
              <w:pStyle w:val="12"/>
              <w:spacing w:before="151"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1.3.2</w:t>
            </w:r>
            <w:r>
              <w:rPr>
                <w:rFonts w:hint="eastAsia" w:ascii="仿宋" w:hAnsi="仿宋" w:eastAsia="仿宋" w:cs="仿宋"/>
                <w:spacing w:val="-43"/>
              </w:rPr>
              <w:t xml:space="preserve"> </w:t>
            </w:r>
            <w:r>
              <w:rPr>
                <w:rFonts w:hint="eastAsia" w:ascii="仿宋" w:hAnsi="仿宋" w:eastAsia="仿宋" w:cs="仿宋"/>
                <w:spacing w:val="-4"/>
              </w:rPr>
              <w:t>项规定</w:t>
            </w:r>
          </w:p>
        </w:tc>
      </w:tr>
      <w:tr w14:paraId="7A355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746" w:type="dxa"/>
            <w:vMerge w:val="continue"/>
            <w:tcBorders>
              <w:top w:val="nil"/>
              <w:bottom w:val="nil"/>
            </w:tcBorders>
            <w:vAlign w:val="top"/>
          </w:tcPr>
          <w:p w14:paraId="1D96077B">
            <w:pPr>
              <w:rPr>
                <w:rFonts w:hint="eastAsia" w:ascii="仿宋" w:hAnsi="仿宋" w:eastAsia="仿宋" w:cs="仿宋"/>
                <w:sz w:val="21"/>
              </w:rPr>
            </w:pPr>
          </w:p>
        </w:tc>
        <w:tc>
          <w:tcPr>
            <w:tcW w:w="688" w:type="dxa"/>
            <w:vMerge w:val="continue"/>
            <w:tcBorders>
              <w:top w:val="nil"/>
              <w:bottom w:val="nil"/>
            </w:tcBorders>
            <w:vAlign w:val="top"/>
          </w:tcPr>
          <w:p w14:paraId="3CA772BC">
            <w:pPr>
              <w:rPr>
                <w:rFonts w:hint="eastAsia" w:ascii="仿宋" w:hAnsi="仿宋" w:eastAsia="仿宋" w:cs="仿宋"/>
                <w:sz w:val="21"/>
              </w:rPr>
            </w:pPr>
          </w:p>
        </w:tc>
        <w:tc>
          <w:tcPr>
            <w:tcW w:w="1372" w:type="dxa"/>
            <w:vAlign w:val="top"/>
          </w:tcPr>
          <w:p w14:paraId="556C2827">
            <w:pPr>
              <w:pStyle w:val="12"/>
              <w:spacing w:before="153" w:line="221" w:lineRule="auto"/>
              <w:ind w:left="270"/>
              <w:rPr>
                <w:rFonts w:hint="eastAsia" w:ascii="仿宋" w:hAnsi="仿宋" w:eastAsia="仿宋" w:cs="仿宋"/>
              </w:rPr>
            </w:pPr>
            <w:r>
              <w:rPr>
                <w:rFonts w:hint="eastAsia" w:ascii="仿宋" w:hAnsi="仿宋" w:eastAsia="仿宋" w:cs="仿宋"/>
                <w:spacing w:val="-2"/>
              </w:rPr>
              <w:t>工程质量</w:t>
            </w:r>
          </w:p>
        </w:tc>
        <w:tc>
          <w:tcPr>
            <w:tcW w:w="6238" w:type="dxa"/>
            <w:vAlign w:val="top"/>
          </w:tcPr>
          <w:p w14:paraId="2E570077">
            <w:pPr>
              <w:pStyle w:val="12"/>
              <w:spacing w:before="152" w:line="220" w:lineRule="auto"/>
              <w:ind w:left="113"/>
              <w:rPr>
                <w:rFonts w:hint="eastAsia" w:ascii="仿宋" w:hAnsi="仿宋" w:eastAsia="仿宋" w:cs="仿宋"/>
              </w:rPr>
            </w:pPr>
            <w:r>
              <w:rPr>
                <w:rFonts w:hint="eastAsia" w:ascii="仿宋" w:hAnsi="仿宋" w:eastAsia="仿宋" w:cs="仿宋"/>
                <w:spacing w:val="-4"/>
              </w:rPr>
              <w:t>符合第二章“投标人须知</w:t>
            </w:r>
            <w:r>
              <w:rPr>
                <w:rFonts w:hint="eastAsia" w:ascii="仿宋" w:hAnsi="仿宋" w:eastAsia="仿宋" w:cs="仿宋"/>
                <w:spacing w:val="-61"/>
              </w:rPr>
              <w:t xml:space="preserve"> </w:t>
            </w:r>
            <w:r>
              <w:rPr>
                <w:rFonts w:hint="eastAsia" w:ascii="仿宋" w:hAnsi="仿宋" w:eastAsia="仿宋" w:cs="仿宋"/>
                <w:spacing w:val="-4"/>
              </w:rPr>
              <w:t>”第</w:t>
            </w:r>
            <w:r>
              <w:rPr>
                <w:rFonts w:hint="eastAsia" w:ascii="仿宋" w:hAnsi="仿宋" w:eastAsia="仿宋" w:cs="仿宋"/>
                <w:spacing w:val="-29"/>
              </w:rPr>
              <w:t xml:space="preserve"> </w:t>
            </w:r>
            <w:r>
              <w:rPr>
                <w:rFonts w:hint="eastAsia" w:ascii="仿宋" w:hAnsi="仿宋" w:eastAsia="仿宋" w:cs="仿宋"/>
                <w:spacing w:val="-4"/>
              </w:rPr>
              <w:t>1.3.3</w:t>
            </w:r>
            <w:r>
              <w:rPr>
                <w:rFonts w:hint="eastAsia" w:ascii="仿宋" w:hAnsi="仿宋" w:eastAsia="仿宋" w:cs="仿宋"/>
                <w:spacing w:val="-43"/>
              </w:rPr>
              <w:t xml:space="preserve"> </w:t>
            </w:r>
            <w:r>
              <w:rPr>
                <w:rFonts w:hint="eastAsia" w:ascii="仿宋" w:hAnsi="仿宋" w:eastAsia="仿宋" w:cs="仿宋"/>
                <w:spacing w:val="-4"/>
              </w:rPr>
              <w:t>项规定</w:t>
            </w:r>
          </w:p>
        </w:tc>
      </w:tr>
      <w:tr w14:paraId="13714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746" w:type="dxa"/>
            <w:vMerge w:val="continue"/>
            <w:tcBorders>
              <w:top w:val="nil"/>
              <w:bottom w:val="nil"/>
            </w:tcBorders>
            <w:vAlign w:val="top"/>
          </w:tcPr>
          <w:p w14:paraId="27A37BCC">
            <w:pPr>
              <w:rPr>
                <w:rFonts w:hint="eastAsia" w:ascii="仿宋" w:hAnsi="仿宋" w:eastAsia="仿宋" w:cs="仿宋"/>
                <w:sz w:val="21"/>
              </w:rPr>
            </w:pPr>
          </w:p>
        </w:tc>
        <w:tc>
          <w:tcPr>
            <w:tcW w:w="688" w:type="dxa"/>
            <w:vMerge w:val="continue"/>
            <w:tcBorders>
              <w:top w:val="nil"/>
              <w:bottom w:val="nil"/>
            </w:tcBorders>
            <w:vAlign w:val="top"/>
          </w:tcPr>
          <w:p w14:paraId="18AF7B95">
            <w:pPr>
              <w:rPr>
                <w:rFonts w:hint="eastAsia" w:ascii="仿宋" w:hAnsi="仿宋" w:eastAsia="仿宋" w:cs="仿宋"/>
                <w:sz w:val="21"/>
              </w:rPr>
            </w:pPr>
          </w:p>
        </w:tc>
        <w:tc>
          <w:tcPr>
            <w:tcW w:w="1372" w:type="dxa"/>
            <w:vAlign w:val="top"/>
          </w:tcPr>
          <w:p w14:paraId="73C598D4">
            <w:pPr>
              <w:pStyle w:val="12"/>
              <w:spacing w:before="201" w:line="221" w:lineRule="auto"/>
              <w:ind w:left="165"/>
              <w:rPr>
                <w:rFonts w:hint="eastAsia" w:ascii="仿宋" w:hAnsi="仿宋" w:eastAsia="仿宋" w:cs="仿宋"/>
              </w:rPr>
            </w:pPr>
            <w:r>
              <w:rPr>
                <w:rFonts w:hint="eastAsia" w:ascii="仿宋" w:hAnsi="仿宋" w:eastAsia="仿宋" w:cs="仿宋"/>
                <w:spacing w:val="-2"/>
              </w:rPr>
              <w:t>投标有效期</w:t>
            </w:r>
          </w:p>
        </w:tc>
        <w:tc>
          <w:tcPr>
            <w:tcW w:w="6238" w:type="dxa"/>
            <w:vAlign w:val="top"/>
          </w:tcPr>
          <w:p w14:paraId="1F3D658F">
            <w:pPr>
              <w:pStyle w:val="12"/>
              <w:spacing w:before="201" w:line="220" w:lineRule="auto"/>
              <w:ind w:left="113"/>
              <w:rPr>
                <w:rFonts w:hint="eastAsia" w:ascii="仿宋" w:hAnsi="仿宋" w:eastAsia="仿宋" w:cs="仿宋"/>
              </w:rPr>
            </w:pPr>
            <w:r>
              <w:rPr>
                <w:rFonts w:hint="eastAsia" w:ascii="仿宋" w:hAnsi="仿宋" w:eastAsia="仿宋" w:cs="仿宋"/>
                <w:spacing w:val="-2"/>
              </w:rPr>
              <w:t>符合第二章“投标人须知”第</w:t>
            </w:r>
            <w:r>
              <w:rPr>
                <w:rFonts w:hint="eastAsia" w:ascii="仿宋" w:hAnsi="仿宋" w:eastAsia="仿宋" w:cs="仿宋"/>
                <w:spacing w:val="-26"/>
              </w:rPr>
              <w:t xml:space="preserve"> </w:t>
            </w:r>
            <w:r>
              <w:rPr>
                <w:rFonts w:hint="eastAsia" w:ascii="仿宋" w:hAnsi="仿宋" w:eastAsia="仿宋" w:cs="仿宋"/>
                <w:spacing w:val="-2"/>
              </w:rPr>
              <w:t>3.3.1</w:t>
            </w:r>
            <w:r>
              <w:rPr>
                <w:rFonts w:hint="eastAsia" w:ascii="仿宋" w:hAnsi="仿宋" w:eastAsia="仿宋" w:cs="仿宋"/>
                <w:spacing w:val="-43"/>
              </w:rPr>
              <w:t xml:space="preserve"> </w:t>
            </w:r>
            <w:r>
              <w:rPr>
                <w:rFonts w:hint="eastAsia" w:ascii="仿宋" w:hAnsi="仿宋" w:eastAsia="仿宋" w:cs="仿宋"/>
                <w:spacing w:val="-2"/>
              </w:rPr>
              <w:t>项规定</w:t>
            </w:r>
          </w:p>
        </w:tc>
      </w:tr>
      <w:tr w14:paraId="098E4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746" w:type="dxa"/>
            <w:vMerge w:val="continue"/>
            <w:tcBorders>
              <w:top w:val="nil"/>
              <w:bottom w:val="nil"/>
            </w:tcBorders>
            <w:vAlign w:val="top"/>
          </w:tcPr>
          <w:p w14:paraId="2A35C6AF">
            <w:pPr>
              <w:rPr>
                <w:rFonts w:hint="eastAsia" w:ascii="仿宋" w:hAnsi="仿宋" w:eastAsia="仿宋" w:cs="仿宋"/>
                <w:sz w:val="21"/>
              </w:rPr>
            </w:pPr>
          </w:p>
        </w:tc>
        <w:tc>
          <w:tcPr>
            <w:tcW w:w="688" w:type="dxa"/>
            <w:vMerge w:val="continue"/>
            <w:tcBorders>
              <w:top w:val="nil"/>
              <w:bottom w:val="nil"/>
            </w:tcBorders>
            <w:vAlign w:val="top"/>
          </w:tcPr>
          <w:p w14:paraId="64B94177">
            <w:pPr>
              <w:rPr>
                <w:rFonts w:hint="eastAsia" w:ascii="仿宋" w:hAnsi="仿宋" w:eastAsia="仿宋" w:cs="仿宋"/>
                <w:sz w:val="21"/>
              </w:rPr>
            </w:pPr>
          </w:p>
        </w:tc>
        <w:tc>
          <w:tcPr>
            <w:tcW w:w="1372" w:type="dxa"/>
            <w:vAlign w:val="top"/>
          </w:tcPr>
          <w:p w14:paraId="4E9B72CB">
            <w:pPr>
              <w:pStyle w:val="12"/>
              <w:spacing w:before="199" w:line="221" w:lineRule="auto"/>
              <w:ind w:left="165"/>
              <w:rPr>
                <w:rFonts w:hint="eastAsia" w:ascii="仿宋" w:hAnsi="仿宋" w:eastAsia="仿宋" w:cs="仿宋"/>
              </w:rPr>
            </w:pPr>
            <w:r>
              <w:rPr>
                <w:rFonts w:hint="eastAsia" w:ascii="仿宋" w:hAnsi="仿宋" w:eastAsia="仿宋" w:cs="仿宋"/>
                <w:spacing w:val="-2"/>
              </w:rPr>
              <w:t>投标保证金</w:t>
            </w:r>
          </w:p>
        </w:tc>
        <w:tc>
          <w:tcPr>
            <w:tcW w:w="6238" w:type="dxa"/>
            <w:vAlign w:val="top"/>
          </w:tcPr>
          <w:p w14:paraId="10AA89F8">
            <w:pPr>
              <w:pStyle w:val="12"/>
              <w:spacing w:before="199" w:line="220" w:lineRule="auto"/>
              <w:ind w:left="113"/>
              <w:rPr>
                <w:rFonts w:hint="eastAsia" w:ascii="仿宋" w:hAnsi="仿宋" w:eastAsia="仿宋" w:cs="仿宋"/>
              </w:rPr>
            </w:pPr>
            <w:r>
              <w:rPr>
                <w:rFonts w:hint="eastAsia" w:ascii="仿宋" w:hAnsi="仿宋" w:eastAsia="仿宋" w:cs="仿宋"/>
                <w:spacing w:val="-2"/>
              </w:rPr>
              <w:t>符合第二章“投标人须知”第</w:t>
            </w:r>
            <w:r>
              <w:rPr>
                <w:rFonts w:hint="eastAsia" w:ascii="仿宋" w:hAnsi="仿宋" w:eastAsia="仿宋" w:cs="仿宋"/>
                <w:spacing w:val="-26"/>
              </w:rPr>
              <w:t xml:space="preserve"> </w:t>
            </w:r>
            <w:r>
              <w:rPr>
                <w:rFonts w:hint="eastAsia" w:ascii="仿宋" w:hAnsi="仿宋" w:eastAsia="仿宋" w:cs="仿宋"/>
                <w:spacing w:val="-2"/>
              </w:rPr>
              <w:t>3.4.1</w:t>
            </w:r>
            <w:r>
              <w:rPr>
                <w:rFonts w:hint="eastAsia" w:ascii="仿宋" w:hAnsi="仿宋" w:eastAsia="仿宋" w:cs="仿宋"/>
                <w:spacing w:val="-43"/>
              </w:rPr>
              <w:t xml:space="preserve"> </w:t>
            </w:r>
            <w:r>
              <w:rPr>
                <w:rFonts w:hint="eastAsia" w:ascii="仿宋" w:hAnsi="仿宋" w:eastAsia="仿宋" w:cs="仿宋"/>
                <w:spacing w:val="-2"/>
              </w:rPr>
              <w:t>项规定</w:t>
            </w:r>
          </w:p>
        </w:tc>
      </w:tr>
      <w:tr w14:paraId="0B10C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6" w:type="dxa"/>
            <w:vMerge w:val="continue"/>
            <w:tcBorders>
              <w:top w:val="nil"/>
              <w:bottom w:val="nil"/>
            </w:tcBorders>
            <w:vAlign w:val="top"/>
          </w:tcPr>
          <w:p w14:paraId="337A97DC">
            <w:pPr>
              <w:rPr>
                <w:rFonts w:hint="eastAsia" w:ascii="仿宋" w:hAnsi="仿宋" w:eastAsia="仿宋" w:cs="仿宋"/>
                <w:sz w:val="21"/>
              </w:rPr>
            </w:pPr>
          </w:p>
        </w:tc>
        <w:tc>
          <w:tcPr>
            <w:tcW w:w="688" w:type="dxa"/>
            <w:vMerge w:val="continue"/>
            <w:tcBorders>
              <w:top w:val="nil"/>
              <w:bottom w:val="nil"/>
            </w:tcBorders>
            <w:vAlign w:val="top"/>
          </w:tcPr>
          <w:p w14:paraId="61BA8CC6">
            <w:pPr>
              <w:rPr>
                <w:rFonts w:hint="eastAsia" w:ascii="仿宋" w:hAnsi="仿宋" w:eastAsia="仿宋" w:cs="仿宋"/>
                <w:sz w:val="21"/>
              </w:rPr>
            </w:pPr>
          </w:p>
        </w:tc>
        <w:tc>
          <w:tcPr>
            <w:tcW w:w="1372" w:type="dxa"/>
            <w:vAlign w:val="top"/>
          </w:tcPr>
          <w:p w14:paraId="3AA8FC44">
            <w:pPr>
              <w:spacing w:line="263" w:lineRule="auto"/>
              <w:rPr>
                <w:rFonts w:hint="eastAsia" w:ascii="仿宋" w:hAnsi="仿宋" w:eastAsia="仿宋" w:cs="仿宋"/>
                <w:sz w:val="21"/>
              </w:rPr>
            </w:pPr>
          </w:p>
          <w:p w14:paraId="6C9C5680">
            <w:pPr>
              <w:pStyle w:val="12"/>
              <w:spacing w:before="68" w:line="221" w:lineRule="auto"/>
              <w:ind w:left="267"/>
              <w:rPr>
                <w:rFonts w:hint="eastAsia" w:ascii="仿宋" w:hAnsi="仿宋" w:eastAsia="仿宋" w:cs="仿宋"/>
              </w:rPr>
            </w:pPr>
            <w:r>
              <w:rPr>
                <w:rFonts w:hint="eastAsia" w:ascii="仿宋" w:hAnsi="仿宋" w:eastAsia="仿宋" w:cs="仿宋"/>
                <w:spacing w:val="-1"/>
              </w:rPr>
              <w:t>权利义务</w:t>
            </w:r>
          </w:p>
        </w:tc>
        <w:tc>
          <w:tcPr>
            <w:tcW w:w="6238" w:type="dxa"/>
            <w:vAlign w:val="top"/>
          </w:tcPr>
          <w:p w14:paraId="1A5ED6DA">
            <w:pPr>
              <w:pStyle w:val="12"/>
              <w:spacing w:before="177" w:line="262" w:lineRule="auto"/>
              <w:ind w:left="115" w:right="104" w:hanging="2"/>
              <w:rPr>
                <w:rFonts w:hint="eastAsia" w:ascii="仿宋" w:hAnsi="仿宋" w:eastAsia="仿宋" w:cs="仿宋"/>
              </w:rPr>
            </w:pPr>
            <w:r>
              <w:rPr>
                <w:rFonts w:hint="eastAsia" w:ascii="仿宋" w:hAnsi="仿宋" w:eastAsia="仿宋" w:cs="仿宋"/>
                <w:spacing w:val="-4"/>
              </w:rPr>
              <w:t>投标函附录中的相关承诺符合或优于第四章“合同条款及格式</w:t>
            </w:r>
            <w:r>
              <w:rPr>
                <w:rFonts w:hint="eastAsia" w:ascii="仿宋" w:hAnsi="仿宋" w:eastAsia="仿宋" w:cs="仿宋"/>
                <w:spacing w:val="-66"/>
              </w:rPr>
              <w:t xml:space="preserve"> </w:t>
            </w:r>
            <w:r>
              <w:rPr>
                <w:rFonts w:hint="eastAsia" w:ascii="仿宋" w:hAnsi="仿宋" w:eastAsia="仿宋" w:cs="仿宋"/>
                <w:spacing w:val="-4"/>
              </w:rPr>
              <w:t>”规</w:t>
            </w:r>
            <w:r>
              <w:rPr>
                <w:rFonts w:hint="eastAsia" w:ascii="仿宋" w:hAnsi="仿宋" w:eastAsia="仿宋" w:cs="仿宋"/>
              </w:rPr>
              <w:t xml:space="preserve"> </w:t>
            </w:r>
            <w:r>
              <w:rPr>
                <w:rFonts w:hint="eastAsia" w:ascii="仿宋" w:hAnsi="仿宋" w:eastAsia="仿宋" w:cs="仿宋"/>
                <w:spacing w:val="-2"/>
              </w:rPr>
              <w:t>定的权利义务</w:t>
            </w:r>
          </w:p>
        </w:tc>
      </w:tr>
      <w:tr w14:paraId="3C225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1" w:hRule="atLeast"/>
        </w:trPr>
        <w:tc>
          <w:tcPr>
            <w:tcW w:w="746" w:type="dxa"/>
            <w:vMerge w:val="continue"/>
            <w:tcBorders>
              <w:top w:val="nil"/>
              <w:bottom w:val="nil"/>
            </w:tcBorders>
            <w:vAlign w:val="top"/>
          </w:tcPr>
          <w:p w14:paraId="390F5A28">
            <w:pPr>
              <w:rPr>
                <w:rFonts w:hint="eastAsia" w:ascii="仿宋" w:hAnsi="仿宋" w:eastAsia="仿宋" w:cs="仿宋"/>
                <w:sz w:val="21"/>
              </w:rPr>
            </w:pPr>
          </w:p>
        </w:tc>
        <w:tc>
          <w:tcPr>
            <w:tcW w:w="688" w:type="dxa"/>
            <w:vMerge w:val="continue"/>
            <w:tcBorders>
              <w:top w:val="nil"/>
              <w:bottom w:val="nil"/>
            </w:tcBorders>
            <w:vAlign w:val="top"/>
          </w:tcPr>
          <w:p w14:paraId="6FE7EBCA">
            <w:pPr>
              <w:rPr>
                <w:rFonts w:hint="eastAsia" w:ascii="仿宋" w:hAnsi="仿宋" w:eastAsia="仿宋" w:cs="仿宋"/>
                <w:sz w:val="21"/>
              </w:rPr>
            </w:pPr>
          </w:p>
        </w:tc>
        <w:tc>
          <w:tcPr>
            <w:tcW w:w="1372" w:type="dxa"/>
            <w:vAlign w:val="top"/>
          </w:tcPr>
          <w:p w14:paraId="454504C8">
            <w:pPr>
              <w:spacing w:line="321" w:lineRule="auto"/>
              <w:rPr>
                <w:rFonts w:hint="eastAsia" w:ascii="仿宋" w:hAnsi="仿宋" w:eastAsia="仿宋" w:cs="仿宋"/>
                <w:sz w:val="21"/>
              </w:rPr>
            </w:pPr>
          </w:p>
          <w:p w14:paraId="769D0A9A">
            <w:pPr>
              <w:spacing w:line="321" w:lineRule="auto"/>
              <w:rPr>
                <w:rFonts w:hint="eastAsia" w:ascii="仿宋" w:hAnsi="仿宋" w:eastAsia="仿宋" w:cs="仿宋"/>
                <w:sz w:val="21"/>
              </w:rPr>
            </w:pPr>
          </w:p>
          <w:p w14:paraId="34C51A77">
            <w:pPr>
              <w:pStyle w:val="12"/>
              <w:spacing w:before="68" w:line="263" w:lineRule="auto"/>
              <w:ind w:left="373" w:right="158" w:hanging="188"/>
              <w:rPr>
                <w:rFonts w:hint="eastAsia" w:ascii="仿宋" w:hAnsi="仿宋" w:eastAsia="仿宋" w:cs="仿宋"/>
              </w:rPr>
            </w:pPr>
            <w:r>
              <w:rPr>
                <w:rFonts w:hint="eastAsia" w:ascii="仿宋" w:hAnsi="仿宋" w:eastAsia="仿宋" w:cs="仿宋"/>
                <w:spacing w:val="-6"/>
              </w:rPr>
              <w:t>已标价工程</w:t>
            </w:r>
            <w:r>
              <w:rPr>
                <w:rFonts w:hint="eastAsia" w:ascii="仿宋" w:hAnsi="仿宋" w:eastAsia="仿宋" w:cs="仿宋"/>
                <w:spacing w:val="1"/>
              </w:rPr>
              <w:t xml:space="preserve"> </w:t>
            </w:r>
            <w:r>
              <w:rPr>
                <w:rFonts w:hint="eastAsia" w:ascii="仿宋" w:hAnsi="仿宋" w:eastAsia="仿宋" w:cs="仿宋"/>
                <w:spacing w:val="-2"/>
              </w:rPr>
              <w:t>量清单</w:t>
            </w:r>
          </w:p>
        </w:tc>
        <w:tc>
          <w:tcPr>
            <w:tcW w:w="6238" w:type="dxa"/>
            <w:vAlign w:val="top"/>
          </w:tcPr>
          <w:p w14:paraId="6B6A200F">
            <w:pPr>
              <w:pStyle w:val="12"/>
              <w:spacing w:before="84" w:line="264" w:lineRule="auto"/>
              <w:ind w:left="337" w:right="104" w:hanging="211"/>
              <w:rPr>
                <w:rFonts w:hint="eastAsia" w:ascii="仿宋" w:hAnsi="仿宋" w:eastAsia="仿宋" w:cs="仿宋"/>
              </w:rPr>
            </w:pPr>
            <w:r>
              <w:rPr>
                <w:rFonts w:hint="eastAsia" w:ascii="仿宋" w:hAnsi="仿宋" w:eastAsia="仿宋" w:cs="仿宋"/>
                <w:spacing w:val="-5"/>
              </w:rPr>
              <w:t>1.</w:t>
            </w:r>
            <w:r>
              <w:rPr>
                <w:rFonts w:hint="eastAsia" w:ascii="仿宋" w:hAnsi="仿宋" w:eastAsia="仿宋" w:cs="仿宋"/>
                <w:spacing w:val="-45"/>
              </w:rPr>
              <w:t xml:space="preserve"> </w:t>
            </w:r>
            <w:r>
              <w:rPr>
                <w:rFonts w:hint="eastAsia" w:ascii="仿宋" w:hAnsi="仿宋" w:eastAsia="仿宋" w:cs="仿宋"/>
                <w:spacing w:val="-5"/>
              </w:rPr>
              <w:t>已标价工程量清单项目序号与第五章“工程量清单”给出的项目</w:t>
            </w:r>
            <w:r>
              <w:rPr>
                <w:rFonts w:hint="eastAsia" w:ascii="仿宋" w:hAnsi="仿宋" w:eastAsia="仿宋" w:cs="仿宋"/>
              </w:rPr>
              <w:t xml:space="preserve"> </w:t>
            </w:r>
            <w:r>
              <w:rPr>
                <w:rFonts w:hint="eastAsia" w:ascii="仿宋" w:hAnsi="仿宋" w:eastAsia="仿宋" w:cs="仿宋"/>
                <w:spacing w:val="-5"/>
              </w:rPr>
              <w:t>序号顺序一致；</w:t>
            </w:r>
          </w:p>
          <w:p w14:paraId="7E81B848">
            <w:pPr>
              <w:pStyle w:val="12"/>
              <w:spacing w:before="29" w:line="263" w:lineRule="auto"/>
              <w:ind w:left="341" w:right="49" w:hanging="228"/>
              <w:rPr>
                <w:rFonts w:hint="eastAsia" w:ascii="仿宋" w:hAnsi="仿宋" w:eastAsia="仿宋" w:cs="仿宋"/>
              </w:rPr>
            </w:pPr>
            <w:r>
              <w:rPr>
                <w:rFonts w:hint="eastAsia" w:ascii="仿宋" w:hAnsi="仿宋" w:eastAsia="仿宋" w:cs="仿宋"/>
                <w:spacing w:val="-2"/>
              </w:rPr>
              <w:t>2.</w:t>
            </w:r>
            <w:r>
              <w:rPr>
                <w:rFonts w:hint="eastAsia" w:ascii="仿宋" w:hAnsi="仿宋" w:eastAsia="仿宋" w:cs="仿宋"/>
                <w:spacing w:val="-57"/>
              </w:rPr>
              <w:t xml:space="preserve"> </w:t>
            </w:r>
            <w:r>
              <w:rPr>
                <w:rFonts w:hint="eastAsia" w:ascii="仿宋" w:hAnsi="仿宋" w:eastAsia="仿宋" w:cs="仿宋"/>
                <w:spacing w:val="-2"/>
              </w:rPr>
              <w:t>已标价工程量清单符合第五章“工程量清</w:t>
            </w:r>
            <w:r>
              <w:rPr>
                <w:rFonts w:hint="eastAsia" w:ascii="仿宋" w:hAnsi="仿宋" w:eastAsia="仿宋" w:cs="仿宋"/>
                <w:spacing w:val="-3"/>
              </w:rPr>
              <w:t>单”给出的项目序号、</w:t>
            </w:r>
            <w:r>
              <w:rPr>
                <w:rFonts w:hint="eastAsia" w:ascii="仿宋" w:hAnsi="仿宋" w:eastAsia="仿宋" w:cs="仿宋"/>
              </w:rPr>
              <w:t xml:space="preserve"> </w:t>
            </w:r>
            <w:r>
              <w:rPr>
                <w:rFonts w:hint="eastAsia" w:ascii="仿宋" w:hAnsi="仿宋" w:eastAsia="仿宋" w:cs="仿宋"/>
                <w:spacing w:val="-1"/>
              </w:rPr>
              <w:t>项目名称、计量单位和工程量；</w:t>
            </w:r>
          </w:p>
          <w:p w14:paraId="7F7DD6AA">
            <w:pPr>
              <w:pStyle w:val="12"/>
              <w:spacing w:before="32" w:line="220" w:lineRule="auto"/>
              <w:ind w:left="115"/>
              <w:rPr>
                <w:rFonts w:hint="eastAsia" w:ascii="仿宋" w:hAnsi="仿宋" w:eastAsia="仿宋" w:cs="仿宋"/>
              </w:rPr>
            </w:pPr>
            <w:r>
              <w:rPr>
                <w:rFonts w:hint="eastAsia" w:ascii="仿宋" w:hAnsi="仿宋" w:eastAsia="仿宋" w:cs="仿宋"/>
              </w:rPr>
              <w:t>3.暂列金额（如有）符合第五章“工程量清单”列出的金额；</w:t>
            </w:r>
          </w:p>
          <w:p w14:paraId="123BB319">
            <w:pPr>
              <w:pStyle w:val="12"/>
              <w:spacing w:before="64" w:line="219" w:lineRule="auto"/>
              <w:jc w:val="right"/>
              <w:rPr>
                <w:rFonts w:hint="eastAsia" w:ascii="仿宋" w:hAnsi="仿宋" w:eastAsia="仿宋" w:cs="仿宋"/>
              </w:rPr>
            </w:pPr>
            <w:r>
              <w:rPr>
                <w:rFonts w:hint="eastAsia" w:ascii="仿宋" w:hAnsi="仿宋" w:eastAsia="仿宋" w:cs="仿宋"/>
                <w:spacing w:val="-6"/>
              </w:rPr>
              <w:t>4.专业工程暂估价（如有）符合第五章“工程量清单”列出的金额。</w:t>
            </w:r>
          </w:p>
        </w:tc>
      </w:tr>
      <w:tr w14:paraId="67DD2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6" w:type="dxa"/>
            <w:vMerge w:val="continue"/>
            <w:tcBorders>
              <w:top w:val="nil"/>
              <w:bottom w:val="nil"/>
            </w:tcBorders>
            <w:vAlign w:val="top"/>
          </w:tcPr>
          <w:p w14:paraId="11A4B262">
            <w:pPr>
              <w:rPr>
                <w:rFonts w:hint="eastAsia" w:ascii="仿宋" w:hAnsi="仿宋" w:eastAsia="仿宋" w:cs="仿宋"/>
                <w:sz w:val="21"/>
              </w:rPr>
            </w:pPr>
          </w:p>
        </w:tc>
        <w:tc>
          <w:tcPr>
            <w:tcW w:w="688" w:type="dxa"/>
            <w:vMerge w:val="continue"/>
            <w:tcBorders>
              <w:top w:val="nil"/>
              <w:bottom w:val="nil"/>
            </w:tcBorders>
            <w:vAlign w:val="top"/>
          </w:tcPr>
          <w:p w14:paraId="153F6813">
            <w:pPr>
              <w:rPr>
                <w:rFonts w:hint="eastAsia" w:ascii="仿宋" w:hAnsi="仿宋" w:eastAsia="仿宋" w:cs="仿宋"/>
                <w:sz w:val="21"/>
              </w:rPr>
            </w:pPr>
          </w:p>
        </w:tc>
        <w:tc>
          <w:tcPr>
            <w:tcW w:w="1372" w:type="dxa"/>
            <w:vAlign w:val="top"/>
          </w:tcPr>
          <w:p w14:paraId="045E5927">
            <w:pPr>
              <w:pStyle w:val="12"/>
              <w:spacing w:before="177" w:line="262" w:lineRule="auto"/>
              <w:ind w:left="587" w:right="158" w:hanging="423"/>
              <w:rPr>
                <w:rFonts w:hint="eastAsia" w:ascii="仿宋" w:hAnsi="仿宋" w:eastAsia="仿宋" w:cs="仿宋"/>
              </w:rPr>
            </w:pPr>
            <w:r>
              <w:rPr>
                <w:rFonts w:hint="eastAsia" w:ascii="仿宋" w:hAnsi="仿宋" w:eastAsia="仿宋" w:cs="仿宋"/>
                <w:spacing w:val="-2"/>
              </w:rPr>
              <w:t>算术错误修</w:t>
            </w:r>
            <w:r>
              <w:rPr>
                <w:rFonts w:hint="eastAsia" w:ascii="仿宋" w:hAnsi="仿宋" w:eastAsia="仿宋" w:cs="仿宋"/>
                <w:spacing w:val="3"/>
              </w:rPr>
              <w:t xml:space="preserve"> </w:t>
            </w:r>
            <w:r>
              <w:rPr>
                <w:rFonts w:hint="eastAsia" w:ascii="仿宋" w:hAnsi="仿宋" w:eastAsia="仿宋" w:cs="仿宋"/>
              </w:rPr>
              <w:t>正</w:t>
            </w:r>
          </w:p>
        </w:tc>
        <w:tc>
          <w:tcPr>
            <w:tcW w:w="6238" w:type="dxa"/>
            <w:vAlign w:val="top"/>
          </w:tcPr>
          <w:p w14:paraId="10EBAF52">
            <w:pPr>
              <w:spacing w:line="265" w:lineRule="auto"/>
              <w:rPr>
                <w:rFonts w:hint="eastAsia" w:ascii="仿宋" w:hAnsi="仿宋" w:eastAsia="仿宋" w:cs="仿宋"/>
                <w:sz w:val="21"/>
              </w:rPr>
            </w:pPr>
          </w:p>
          <w:p w14:paraId="4A725D3B">
            <w:pPr>
              <w:pStyle w:val="12"/>
              <w:spacing w:before="68" w:line="219" w:lineRule="auto"/>
              <w:ind w:left="113"/>
              <w:rPr>
                <w:rFonts w:hint="eastAsia" w:ascii="仿宋" w:hAnsi="仿宋" w:eastAsia="仿宋" w:cs="仿宋"/>
              </w:rPr>
            </w:pPr>
            <w:r>
              <w:rPr>
                <w:rFonts w:hint="eastAsia" w:ascii="仿宋" w:hAnsi="仿宋" w:eastAsia="仿宋" w:cs="仿宋"/>
                <w:spacing w:val="-1"/>
              </w:rPr>
              <w:t>投标人接受算术错误修正后的报价（如有）</w:t>
            </w:r>
          </w:p>
        </w:tc>
      </w:tr>
      <w:tr w14:paraId="5FCB6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0" w:hRule="atLeast"/>
        </w:trPr>
        <w:tc>
          <w:tcPr>
            <w:tcW w:w="746" w:type="dxa"/>
            <w:vMerge w:val="continue"/>
            <w:tcBorders>
              <w:top w:val="nil"/>
            </w:tcBorders>
            <w:vAlign w:val="top"/>
          </w:tcPr>
          <w:p w14:paraId="31201796">
            <w:pPr>
              <w:rPr>
                <w:rFonts w:hint="eastAsia" w:ascii="仿宋" w:hAnsi="仿宋" w:eastAsia="仿宋" w:cs="仿宋"/>
                <w:sz w:val="21"/>
              </w:rPr>
            </w:pPr>
          </w:p>
        </w:tc>
        <w:tc>
          <w:tcPr>
            <w:tcW w:w="688" w:type="dxa"/>
            <w:vMerge w:val="continue"/>
            <w:tcBorders>
              <w:top w:val="nil"/>
            </w:tcBorders>
            <w:vAlign w:val="top"/>
          </w:tcPr>
          <w:p w14:paraId="0D16DDDB">
            <w:pPr>
              <w:rPr>
                <w:rFonts w:hint="eastAsia" w:ascii="仿宋" w:hAnsi="仿宋" w:eastAsia="仿宋" w:cs="仿宋"/>
                <w:sz w:val="21"/>
              </w:rPr>
            </w:pPr>
          </w:p>
        </w:tc>
        <w:tc>
          <w:tcPr>
            <w:tcW w:w="1372" w:type="dxa"/>
            <w:vAlign w:val="top"/>
          </w:tcPr>
          <w:p w14:paraId="740580B9">
            <w:pPr>
              <w:spacing w:line="266" w:lineRule="auto"/>
              <w:rPr>
                <w:rFonts w:hint="eastAsia" w:ascii="仿宋" w:hAnsi="仿宋" w:eastAsia="仿宋" w:cs="仿宋"/>
                <w:sz w:val="21"/>
              </w:rPr>
            </w:pPr>
          </w:p>
          <w:p w14:paraId="48B926E0">
            <w:pPr>
              <w:spacing w:line="267" w:lineRule="auto"/>
              <w:rPr>
                <w:rFonts w:hint="eastAsia" w:ascii="仿宋" w:hAnsi="仿宋" w:eastAsia="仿宋" w:cs="仿宋"/>
                <w:sz w:val="21"/>
              </w:rPr>
            </w:pPr>
          </w:p>
          <w:p w14:paraId="5166CBC7">
            <w:pPr>
              <w:spacing w:line="267" w:lineRule="auto"/>
              <w:rPr>
                <w:rFonts w:hint="eastAsia" w:ascii="仿宋" w:hAnsi="仿宋" w:eastAsia="仿宋" w:cs="仿宋"/>
                <w:sz w:val="21"/>
              </w:rPr>
            </w:pPr>
          </w:p>
          <w:p w14:paraId="102CEAB2">
            <w:pPr>
              <w:pStyle w:val="12"/>
              <w:spacing w:before="68" w:line="219" w:lineRule="auto"/>
              <w:ind w:left="270"/>
              <w:rPr>
                <w:rFonts w:hint="eastAsia" w:ascii="仿宋" w:hAnsi="仿宋" w:eastAsia="仿宋" w:cs="仿宋"/>
              </w:rPr>
            </w:pPr>
            <w:r>
              <w:rPr>
                <w:rFonts w:hint="eastAsia" w:ascii="仿宋" w:hAnsi="仿宋" w:eastAsia="仿宋" w:cs="仿宋"/>
                <w:spacing w:val="-2"/>
              </w:rPr>
              <w:t>投标价格</w:t>
            </w:r>
          </w:p>
        </w:tc>
        <w:tc>
          <w:tcPr>
            <w:tcW w:w="6238" w:type="dxa"/>
            <w:vAlign w:val="top"/>
          </w:tcPr>
          <w:p w14:paraId="3FD954D8">
            <w:pPr>
              <w:pStyle w:val="12"/>
              <w:spacing w:before="86" w:line="262" w:lineRule="auto"/>
              <w:ind w:left="113" w:right="275" w:firstLine="13"/>
              <w:rPr>
                <w:rFonts w:hint="eastAsia" w:ascii="仿宋" w:hAnsi="仿宋" w:eastAsia="仿宋" w:cs="仿宋"/>
              </w:rPr>
            </w:pPr>
            <w:r>
              <w:rPr>
                <w:rFonts w:hint="eastAsia" w:ascii="仿宋" w:hAnsi="仿宋" w:eastAsia="仿宋" w:cs="仿宋"/>
                <w:spacing w:val="-2"/>
              </w:rPr>
              <w:t>1.投标函中的大写报价与已标价工程量清单中的投标总价一致；</w:t>
            </w:r>
            <w:r>
              <w:rPr>
                <w:rFonts w:hint="eastAsia" w:ascii="仿宋" w:hAnsi="仿宋" w:eastAsia="仿宋" w:cs="仿宋"/>
                <w:spacing w:val="7"/>
              </w:rPr>
              <w:t xml:space="preserve"> </w:t>
            </w:r>
            <w:r>
              <w:rPr>
                <w:rFonts w:hint="eastAsia" w:ascii="仿宋" w:hAnsi="仿宋" w:eastAsia="仿宋" w:cs="仿宋"/>
                <w:spacing w:val="-3"/>
              </w:rPr>
              <w:t>2.</w:t>
            </w:r>
            <w:r>
              <w:rPr>
                <w:rFonts w:hint="eastAsia" w:ascii="仿宋" w:hAnsi="仿宋" w:eastAsia="仿宋" w:cs="仿宋"/>
                <w:spacing w:val="-55"/>
              </w:rPr>
              <w:t xml:space="preserve"> </w:t>
            </w:r>
            <w:r>
              <w:rPr>
                <w:rFonts w:hint="eastAsia" w:ascii="仿宋" w:hAnsi="仿宋" w:eastAsia="仿宋" w:cs="仿宋"/>
                <w:spacing w:val="-3"/>
              </w:rPr>
              <w:t>已标价工程量清单的投标总价与工程项目总价表的合价一致；</w:t>
            </w:r>
          </w:p>
          <w:p w14:paraId="03CD788D">
            <w:pPr>
              <w:pStyle w:val="12"/>
              <w:spacing w:before="32" w:line="264" w:lineRule="auto"/>
              <w:ind w:left="339" w:right="33" w:hanging="224"/>
              <w:rPr>
                <w:rFonts w:hint="eastAsia" w:ascii="仿宋" w:hAnsi="仿宋" w:eastAsia="仿宋" w:cs="仿宋"/>
              </w:rPr>
            </w:pPr>
            <w:r>
              <w:rPr>
                <w:rFonts w:hint="eastAsia" w:ascii="仿宋" w:hAnsi="仿宋" w:eastAsia="仿宋" w:cs="仿宋"/>
                <w:spacing w:val="4"/>
              </w:rPr>
              <w:t>3.投标人投标函中的大写报价或算术错误修正后的投标报价（如</w:t>
            </w:r>
            <w:r>
              <w:rPr>
                <w:rFonts w:hint="eastAsia" w:ascii="仿宋" w:hAnsi="仿宋" w:eastAsia="仿宋" w:cs="仿宋"/>
                <w:spacing w:val="6"/>
              </w:rPr>
              <w:t xml:space="preserve"> </w:t>
            </w:r>
            <w:r>
              <w:rPr>
                <w:rFonts w:hint="eastAsia" w:ascii="仿宋" w:hAnsi="仿宋" w:eastAsia="仿宋" w:cs="仿宋"/>
                <w:spacing w:val="-1"/>
              </w:rPr>
              <w:t>有）未超过本标段最高投标限价，或一级项目报价（分组报价）</w:t>
            </w:r>
          </w:p>
          <w:p w14:paraId="7D7C6F01">
            <w:pPr>
              <w:pStyle w:val="12"/>
              <w:spacing w:before="30" w:line="261" w:lineRule="auto"/>
              <w:ind w:left="110" w:right="1746" w:firstLine="232"/>
              <w:rPr>
                <w:rFonts w:hint="eastAsia" w:ascii="仿宋" w:hAnsi="仿宋" w:eastAsia="仿宋" w:cs="仿宋"/>
              </w:rPr>
            </w:pPr>
            <w:r>
              <w:rPr>
                <w:rFonts w:hint="eastAsia" w:ascii="仿宋" w:hAnsi="仿宋" w:eastAsia="仿宋" w:cs="仿宋"/>
                <w:spacing w:val="1"/>
              </w:rPr>
              <w:t>未超过一级项目限价（分组限价</w:t>
            </w:r>
            <w:r>
              <w:rPr>
                <w:rFonts w:hint="eastAsia" w:ascii="仿宋" w:hAnsi="仿宋" w:eastAsia="仿宋" w:cs="仿宋"/>
                <w:spacing w:val="-19"/>
              </w:rPr>
              <w:t>）（</w:t>
            </w:r>
            <w:r>
              <w:rPr>
                <w:rFonts w:hint="eastAsia" w:ascii="仿宋" w:hAnsi="仿宋" w:eastAsia="仿宋" w:cs="仿宋"/>
                <w:spacing w:val="1"/>
              </w:rPr>
              <w:t>如有</w:t>
            </w:r>
            <w:r>
              <w:rPr>
                <w:rFonts w:hint="eastAsia" w:ascii="仿宋" w:hAnsi="仿宋" w:eastAsia="仿宋" w:cs="仿宋"/>
                <w:spacing w:val="-19"/>
              </w:rPr>
              <w:t>）；</w:t>
            </w:r>
            <w:r>
              <w:rPr>
                <w:rFonts w:hint="eastAsia" w:ascii="仿宋" w:hAnsi="仿宋" w:eastAsia="仿宋" w:cs="仿宋"/>
                <w:spacing w:val="2"/>
              </w:rPr>
              <w:t xml:space="preserve"> </w:t>
            </w:r>
            <w:r>
              <w:rPr>
                <w:rFonts w:hint="eastAsia" w:ascii="仿宋" w:hAnsi="仿宋" w:eastAsia="仿宋" w:cs="仿宋"/>
                <w:spacing w:val="-1"/>
              </w:rPr>
              <w:t>4.投标报价不低于其成本。</w:t>
            </w:r>
          </w:p>
        </w:tc>
      </w:tr>
      <w:tr w14:paraId="2FD1E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0" w:hRule="atLeast"/>
        </w:trPr>
        <w:tc>
          <w:tcPr>
            <w:tcW w:w="1434" w:type="dxa"/>
            <w:gridSpan w:val="2"/>
            <w:vAlign w:val="top"/>
          </w:tcPr>
          <w:p w14:paraId="3EAC55F0">
            <w:pPr>
              <w:spacing w:line="365" w:lineRule="auto"/>
              <w:rPr>
                <w:rFonts w:hint="eastAsia" w:ascii="仿宋" w:hAnsi="仿宋" w:eastAsia="仿宋" w:cs="仿宋"/>
                <w:sz w:val="21"/>
              </w:rPr>
            </w:pPr>
          </w:p>
          <w:p w14:paraId="0517E439">
            <w:pPr>
              <w:pStyle w:val="12"/>
              <w:spacing w:before="68" w:line="183" w:lineRule="auto"/>
              <w:ind w:left="463"/>
              <w:rPr>
                <w:rFonts w:hint="eastAsia" w:ascii="仿宋" w:hAnsi="仿宋" w:eastAsia="仿宋" w:cs="仿宋"/>
              </w:rPr>
            </w:pPr>
            <w:r>
              <w:rPr>
                <w:rFonts w:hint="eastAsia" w:ascii="仿宋" w:hAnsi="仿宋" w:eastAsia="仿宋" w:cs="仿宋"/>
                <w:spacing w:val="-2"/>
              </w:rPr>
              <w:t>3.1.1</w:t>
            </w:r>
          </w:p>
        </w:tc>
        <w:tc>
          <w:tcPr>
            <w:tcW w:w="7610" w:type="dxa"/>
            <w:gridSpan w:val="2"/>
            <w:vAlign w:val="top"/>
          </w:tcPr>
          <w:p w14:paraId="0C8ADD6D">
            <w:pPr>
              <w:pStyle w:val="12"/>
              <w:spacing w:before="86" w:line="221" w:lineRule="auto"/>
              <w:ind w:left="114"/>
              <w:rPr>
                <w:rFonts w:hint="eastAsia" w:ascii="仿宋" w:hAnsi="仿宋" w:eastAsia="仿宋" w:cs="仿宋"/>
              </w:rPr>
            </w:pPr>
            <w:r>
              <w:rPr>
                <w:rFonts w:hint="eastAsia" w:ascii="仿宋" w:hAnsi="仿宋" w:eastAsia="仿宋" w:cs="仿宋"/>
                <w:spacing w:val="-3"/>
              </w:rPr>
              <w:t>投标人不得存在的其他情形：</w:t>
            </w:r>
          </w:p>
          <w:p w14:paraId="0B6B9A04">
            <w:pPr>
              <w:pStyle w:val="12"/>
              <w:spacing w:before="62" w:line="263" w:lineRule="auto"/>
              <w:ind w:left="114" w:right="2697" w:firstLine="13"/>
              <w:rPr>
                <w:rFonts w:hint="eastAsia" w:ascii="仿宋" w:hAnsi="仿宋" w:eastAsia="仿宋" w:cs="仿宋"/>
              </w:rPr>
            </w:pPr>
            <w:r>
              <w:rPr>
                <w:rFonts w:hint="eastAsia" w:ascii="仿宋" w:hAnsi="仿宋" w:eastAsia="仿宋" w:cs="仿宋"/>
                <w:spacing w:val="-4"/>
              </w:rPr>
              <w:t>1.</w:t>
            </w:r>
            <w:r>
              <w:rPr>
                <w:rFonts w:hint="eastAsia" w:ascii="仿宋" w:hAnsi="仿宋" w:eastAsia="仿宋" w:cs="仿宋"/>
                <w:spacing w:val="-61"/>
              </w:rPr>
              <w:t xml:space="preserve"> </w:t>
            </w:r>
            <w:r>
              <w:rPr>
                <w:rFonts w:hint="eastAsia" w:ascii="仿宋" w:hAnsi="仿宋" w:eastAsia="仿宋" w:cs="仿宋"/>
                <w:spacing w:val="-4"/>
              </w:rPr>
              <w:t>串通投标、弄虚作假、行贿或有其他违法行为的；</w:t>
            </w:r>
            <w:r>
              <w:rPr>
                <w:rFonts w:hint="eastAsia" w:ascii="仿宋" w:hAnsi="仿宋" w:eastAsia="仿宋" w:cs="仿宋"/>
              </w:rPr>
              <w:t xml:space="preserve"> 2.不按评标委员会要求澄清、说明或补正的。</w:t>
            </w:r>
          </w:p>
        </w:tc>
      </w:tr>
    </w:tbl>
    <w:p w14:paraId="51523D35">
      <w:pPr>
        <w:pStyle w:val="4"/>
        <w:rPr>
          <w:rFonts w:hint="eastAsia" w:ascii="仿宋" w:hAnsi="仿宋" w:eastAsia="仿宋" w:cs="仿宋"/>
        </w:rPr>
      </w:pPr>
    </w:p>
    <w:p w14:paraId="3B0876C8">
      <w:pPr>
        <w:rPr>
          <w:rFonts w:hint="eastAsia" w:ascii="仿宋" w:hAnsi="仿宋" w:eastAsia="仿宋" w:cs="仿宋"/>
        </w:rPr>
        <w:sectPr>
          <w:footerReference r:id="rId32" w:type="default"/>
          <w:pgSz w:w="11907" w:h="16839"/>
          <w:pgMar w:top="1416" w:right="1437" w:bottom="1013" w:left="1418" w:header="0" w:footer="817" w:gutter="0"/>
          <w:pgNumType w:fmt="decimal"/>
          <w:cols w:space="720" w:num="1"/>
        </w:sectPr>
      </w:pPr>
    </w:p>
    <w:p w14:paraId="2CA9ABB6">
      <w:pPr>
        <w:spacing w:before="56" w:line="214" w:lineRule="auto"/>
        <w:ind w:left="3965"/>
        <w:rPr>
          <w:rFonts w:hint="eastAsia" w:ascii="仿宋" w:hAnsi="仿宋" w:eastAsia="仿宋" w:cs="仿宋"/>
          <w:sz w:val="21"/>
          <w:szCs w:val="21"/>
        </w:rPr>
      </w:pPr>
      <w:r>
        <w:rPr>
          <w:rFonts w:hint="eastAsia" w:ascii="仿宋" w:hAnsi="仿宋" w:eastAsia="仿宋" w:cs="仿宋"/>
          <w:spacing w:val="-3"/>
          <w:sz w:val="28"/>
          <w:szCs w:val="28"/>
        </w:rPr>
        <w:t>价格</w:t>
      </w:r>
      <w:r>
        <w:rPr>
          <w:rFonts w:hint="eastAsia" w:ascii="仿宋" w:hAnsi="仿宋" w:eastAsia="仿宋" w:cs="仿宋"/>
          <w:spacing w:val="-3"/>
          <w:sz w:val="21"/>
          <w:szCs w:val="21"/>
        </w:rPr>
        <w:t>（100</w:t>
      </w:r>
      <w:r>
        <w:rPr>
          <w:rFonts w:hint="eastAsia" w:ascii="仿宋" w:hAnsi="仿宋" w:eastAsia="仿宋" w:cs="仿宋"/>
          <w:spacing w:val="-39"/>
          <w:sz w:val="21"/>
          <w:szCs w:val="21"/>
        </w:rPr>
        <w:t xml:space="preserve"> </w:t>
      </w:r>
      <w:r>
        <w:rPr>
          <w:rFonts w:hint="eastAsia" w:ascii="仿宋" w:hAnsi="仿宋" w:eastAsia="仿宋" w:cs="仿宋"/>
          <w:spacing w:val="-3"/>
          <w:sz w:val="21"/>
          <w:szCs w:val="21"/>
        </w:rPr>
        <w:t>分）</w:t>
      </w:r>
    </w:p>
    <w:tbl>
      <w:tblPr>
        <w:tblStyle w:val="11"/>
        <w:tblW w:w="90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2"/>
        <w:gridCol w:w="878"/>
        <w:gridCol w:w="7394"/>
      </w:tblGrid>
      <w:tr w14:paraId="1F51F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72" w:type="dxa"/>
            <w:tcBorders>
              <w:top w:val="single" w:color="000000" w:sz="4" w:space="0"/>
            </w:tcBorders>
            <w:vAlign w:val="top"/>
          </w:tcPr>
          <w:p w14:paraId="653646D0">
            <w:pPr>
              <w:pStyle w:val="12"/>
              <w:spacing w:before="82" w:line="263" w:lineRule="auto"/>
              <w:ind w:left="290" w:right="171" w:hanging="108"/>
              <w:rPr>
                <w:rFonts w:hint="eastAsia" w:ascii="仿宋" w:hAnsi="仿宋" w:eastAsia="仿宋" w:cs="仿宋"/>
              </w:rPr>
            </w:pPr>
            <w:r>
              <w:rPr>
                <w:rFonts w:hint="eastAsia" w:ascii="仿宋" w:hAnsi="仿宋" w:eastAsia="仿宋" w:cs="仿宋"/>
                <w:spacing w:val="-4"/>
              </w:rPr>
              <w:t>条款</w:t>
            </w:r>
            <w:r>
              <w:rPr>
                <w:rFonts w:hint="eastAsia" w:ascii="仿宋" w:hAnsi="仿宋" w:eastAsia="仿宋" w:cs="仿宋"/>
              </w:rPr>
              <w:t xml:space="preserve"> 号</w:t>
            </w:r>
          </w:p>
        </w:tc>
        <w:tc>
          <w:tcPr>
            <w:tcW w:w="878" w:type="dxa"/>
            <w:tcBorders>
              <w:top w:val="single" w:color="000000" w:sz="4" w:space="0"/>
            </w:tcBorders>
            <w:vAlign w:val="top"/>
          </w:tcPr>
          <w:p w14:paraId="4CE13464">
            <w:pPr>
              <w:pStyle w:val="12"/>
              <w:spacing w:before="99" w:line="231" w:lineRule="auto"/>
              <w:ind w:left="111" w:right="104"/>
              <w:rPr>
                <w:rFonts w:hint="eastAsia" w:ascii="仿宋" w:hAnsi="仿宋" w:eastAsia="仿宋" w:cs="仿宋"/>
              </w:rPr>
            </w:pPr>
            <w:r>
              <w:rPr>
                <w:rFonts w:hint="eastAsia" w:ascii="仿宋" w:hAnsi="仿宋" w:eastAsia="仿宋" w:cs="仿宋"/>
                <w:spacing w:val="9"/>
              </w:rPr>
              <w:t>条款内</w:t>
            </w:r>
            <w:r>
              <w:rPr>
                <w:rFonts w:hint="eastAsia" w:ascii="仿宋" w:hAnsi="仿宋" w:eastAsia="仿宋" w:cs="仿宋"/>
              </w:rPr>
              <w:t xml:space="preserve"> 容</w:t>
            </w:r>
          </w:p>
        </w:tc>
        <w:tc>
          <w:tcPr>
            <w:tcW w:w="7394" w:type="dxa"/>
            <w:tcBorders>
              <w:top w:val="single" w:color="000000" w:sz="4" w:space="0"/>
            </w:tcBorders>
            <w:vAlign w:val="top"/>
          </w:tcPr>
          <w:p w14:paraId="015C36B2">
            <w:pPr>
              <w:pStyle w:val="12"/>
              <w:spacing w:before="58" w:line="221" w:lineRule="auto"/>
              <w:ind w:left="114"/>
              <w:rPr>
                <w:rFonts w:hint="eastAsia" w:ascii="仿宋" w:hAnsi="仿宋" w:eastAsia="仿宋" w:cs="仿宋"/>
              </w:rPr>
            </w:pPr>
            <w:r>
              <w:rPr>
                <w:rFonts w:hint="eastAsia" w:ascii="仿宋" w:hAnsi="仿宋" w:eastAsia="仿宋" w:cs="仿宋"/>
                <w:spacing w:val="-2"/>
              </w:rPr>
              <w:t>编列内容</w:t>
            </w:r>
          </w:p>
        </w:tc>
      </w:tr>
      <w:tr w14:paraId="0D762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0" w:hRule="atLeast"/>
        </w:trPr>
        <w:tc>
          <w:tcPr>
            <w:tcW w:w="772" w:type="dxa"/>
            <w:vAlign w:val="top"/>
          </w:tcPr>
          <w:p w14:paraId="55DD1FD9">
            <w:pPr>
              <w:spacing w:line="274" w:lineRule="auto"/>
              <w:rPr>
                <w:rFonts w:hint="eastAsia" w:ascii="仿宋" w:hAnsi="仿宋" w:eastAsia="仿宋" w:cs="仿宋"/>
                <w:sz w:val="21"/>
              </w:rPr>
            </w:pPr>
          </w:p>
          <w:p w14:paraId="614BF804">
            <w:pPr>
              <w:spacing w:line="274" w:lineRule="auto"/>
              <w:rPr>
                <w:rFonts w:hint="eastAsia" w:ascii="仿宋" w:hAnsi="仿宋" w:eastAsia="仿宋" w:cs="仿宋"/>
                <w:sz w:val="21"/>
              </w:rPr>
            </w:pPr>
          </w:p>
          <w:p w14:paraId="1CF195D5">
            <w:pPr>
              <w:spacing w:line="274" w:lineRule="auto"/>
              <w:rPr>
                <w:rFonts w:hint="eastAsia" w:ascii="仿宋" w:hAnsi="仿宋" w:eastAsia="仿宋" w:cs="仿宋"/>
                <w:sz w:val="21"/>
              </w:rPr>
            </w:pPr>
          </w:p>
          <w:p w14:paraId="05FC31F1">
            <w:pPr>
              <w:spacing w:line="275" w:lineRule="auto"/>
              <w:rPr>
                <w:rFonts w:hint="eastAsia" w:ascii="仿宋" w:hAnsi="仿宋" w:eastAsia="仿宋" w:cs="仿宋"/>
                <w:sz w:val="21"/>
              </w:rPr>
            </w:pPr>
          </w:p>
          <w:p w14:paraId="7BB8C553">
            <w:pPr>
              <w:spacing w:line="275" w:lineRule="auto"/>
              <w:rPr>
                <w:rFonts w:hint="eastAsia" w:ascii="仿宋" w:hAnsi="仿宋" w:eastAsia="仿宋" w:cs="仿宋"/>
                <w:sz w:val="21"/>
              </w:rPr>
            </w:pPr>
          </w:p>
          <w:p w14:paraId="4D2278F7">
            <w:pPr>
              <w:spacing w:line="275" w:lineRule="auto"/>
              <w:rPr>
                <w:rFonts w:hint="eastAsia" w:ascii="仿宋" w:hAnsi="仿宋" w:eastAsia="仿宋" w:cs="仿宋"/>
                <w:sz w:val="21"/>
              </w:rPr>
            </w:pPr>
          </w:p>
          <w:p w14:paraId="4624E8B2">
            <w:pPr>
              <w:pStyle w:val="12"/>
              <w:spacing w:before="68" w:line="182" w:lineRule="auto"/>
              <w:ind w:left="130"/>
              <w:rPr>
                <w:rFonts w:hint="eastAsia" w:ascii="仿宋" w:hAnsi="仿宋" w:eastAsia="仿宋" w:cs="仿宋"/>
              </w:rPr>
            </w:pPr>
            <w:r>
              <w:rPr>
                <w:rFonts w:hint="eastAsia" w:ascii="仿宋" w:hAnsi="仿宋" w:eastAsia="仿宋" w:cs="仿宋"/>
                <w:spacing w:val="-2"/>
              </w:rPr>
              <w:t>2.2.2</w:t>
            </w:r>
          </w:p>
        </w:tc>
        <w:tc>
          <w:tcPr>
            <w:tcW w:w="878" w:type="dxa"/>
            <w:vAlign w:val="top"/>
          </w:tcPr>
          <w:p w14:paraId="5DF53405">
            <w:pPr>
              <w:spacing w:line="267" w:lineRule="auto"/>
              <w:rPr>
                <w:rFonts w:hint="eastAsia" w:ascii="仿宋" w:hAnsi="仿宋" w:eastAsia="仿宋" w:cs="仿宋"/>
                <w:sz w:val="21"/>
              </w:rPr>
            </w:pPr>
          </w:p>
          <w:p w14:paraId="524C0663">
            <w:pPr>
              <w:spacing w:line="267" w:lineRule="auto"/>
              <w:rPr>
                <w:rFonts w:hint="eastAsia" w:ascii="仿宋" w:hAnsi="仿宋" w:eastAsia="仿宋" w:cs="仿宋"/>
                <w:sz w:val="21"/>
              </w:rPr>
            </w:pPr>
          </w:p>
          <w:p w14:paraId="099C1C30">
            <w:pPr>
              <w:spacing w:line="268" w:lineRule="auto"/>
              <w:rPr>
                <w:rFonts w:hint="eastAsia" w:ascii="仿宋" w:hAnsi="仿宋" w:eastAsia="仿宋" w:cs="仿宋"/>
                <w:sz w:val="21"/>
              </w:rPr>
            </w:pPr>
          </w:p>
          <w:p w14:paraId="3C72F1CE">
            <w:pPr>
              <w:spacing w:line="268" w:lineRule="auto"/>
              <w:rPr>
                <w:rFonts w:hint="eastAsia" w:ascii="仿宋" w:hAnsi="仿宋" w:eastAsia="仿宋" w:cs="仿宋"/>
                <w:sz w:val="21"/>
              </w:rPr>
            </w:pPr>
          </w:p>
          <w:p w14:paraId="7F550C56">
            <w:pPr>
              <w:spacing w:line="268" w:lineRule="auto"/>
              <w:rPr>
                <w:rFonts w:hint="eastAsia" w:ascii="仿宋" w:hAnsi="仿宋" w:eastAsia="仿宋" w:cs="仿宋"/>
                <w:sz w:val="21"/>
              </w:rPr>
            </w:pPr>
          </w:p>
          <w:p w14:paraId="0F5AE76C">
            <w:pPr>
              <w:pStyle w:val="12"/>
              <w:spacing w:before="69" w:line="233" w:lineRule="auto"/>
              <w:ind w:left="110" w:right="104" w:hanging="2"/>
              <w:jc w:val="both"/>
              <w:rPr>
                <w:rFonts w:hint="eastAsia" w:ascii="仿宋" w:hAnsi="仿宋" w:eastAsia="仿宋" w:cs="仿宋"/>
              </w:rPr>
            </w:pPr>
            <w:r>
              <w:rPr>
                <w:rFonts w:hint="eastAsia" w:ascii="仿宋" w:hAnsi="仿宋" w:eastAsia="仿宋" w:cs="仿宋"/>
                <w:spacing w:val="9"/>
              </w:rPr>
              <w:t>评标基</w:t>
            </w:r>
            <w:r>
              <w:rPr>
                <w:rFonts w:hint="eastAsia" w:ascii="仿宋" w:hAnsi="仿宋" w:eastAsia="仿宋" w:cs="仿宋"/>
                <w:spacing w:val="1"/>
              </w:rPr>
              <w:t xml:space="preserve"> </w:t>
            </w:r>
            <w:r>
              <w:rPr>
                <w:rFonts w:hint="eastAsia" w:ascii="仿宋" w:hAnsi="仿宋" w:eastAsia="仿宋" w:cs="仿宋"/>
                <w:spacing w:val="9"/>
              </w:rPr>
              <w:t>准价计</w:t>
            </w:r>
            <w:r>
              <w:rPr>
                <w:rFonts w:hint="eastAsia" w:ascii="仿宋" w:hAnsi="仿宋" w:eastAsia="仿宋" w:cs="仿宋"/>
              </w:rPr>
              <w:t xml:space="preserve"> 算</w:t>
            </w:r>
          </w:p>
        </w:tc>
        <w:tc>
          <w:tcPr>
            <w:tcW w:w="7394" w:type="dxa"/>
            <w:vAlign w:val="top"/>
          </w:tcPr>
          <w:p w14:paraId="5F6A7870">
            <w:pPr>
              <w:pStyle w:val="12"/>
              <w:spacing w:before="73"/>
              <w:ind w:left="111"/>
              <w:rPr>
                <w:rFonts w:hint="eastAsia" w:ascii="仿宋" w:hAnsi="仿宋" w:eastAsia="仿宋" w:cs="仿宋"/>
              </w:rPr>
            </w:pPr>
            <w:r>
              <w:rPr>
                <w:rFonts w:hint="eastAsia" w:ascii="仿宋" w:hAnsi="仿宋" w:eastAsia="仿宋" w:cs="仿宋"/>
                <w:spacing w:val="-2"/>
                <w:position w:val="3"/>
              </w:rPr>
              <w:t>评标基准价</w:t>
            </w:r>
            <w:r>
              <w:rPr>
                <w:rFonts w:hint="eastAsia" w:ascii="仿宋" w:hAnsi="仿宋" w:eastAsia="仿宋" w:cs="仿宋"/>
                <w:spacing w:val="-45"/>
                <w:position w:val="3"/>
              </w:rPr>
              <w:t xml:space="preserve"> </w:t>
            </w:r>
            <w:r>
              <w:rPr>
                <w:rFonts w:hint="eastAsia" w:ascii="仿宋" w:hAnsi="仿宋" w:eastAsia="仿宋" w:cs="仿宋"/>
                <w:spacing w:val="-2"/>
                <w:position w:val="3"/>
              </w:rPr>
              <w:t>C</w:t>
            </w:r>
            <w:r>
              <w:rPr>
                <w:rFonts w:hint="eastAsia" w:ascii="仿宋" w:hAnsi="仿宋" w:eastAsia="仿宋" w:cs="仿宋"/>
                <w:spacing w:val="-43"/>
                <w:position w:val="3"/>
              </w:rPr>
              <w:t xml:space="preserve"> </w:t>
            </w:r>
            <w:r>
              <w:rPr>
                <w:rFonts w:hint="eastAsia" w:ascii="仿宋" w:hAnsi="仿宋" w:eastAsia="仿宋" w:cs="仿宋"/>
                <w:spacing w:val="-2"/>
                <w:position w:val="3"/>
              </w:rPr>
              <w:t>按下式确定</w:t>
            </w:r>
            <w:r>
              <w:rPr>
                <w:rFonts w:hint="eastAsia" w:ascii="仿宋" w:hAnsi="仿宋" w:eastAsia="仿宋" w:cs="仿宋"/>
                <w:position w:val="-49"/>
              </w:rPr>
              <w:drawing>
                <wp:inline distT="0" distB="0" distL="0" distR="0">
                  <wp:extent cx="2903220" cy="64516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10"/>
                          <a:stretch>
                            <a:fillRect/>
                          </a:stretch>
                        </pic:blipFill>
                        <pic:spPr>
                          <a:xfrm>
                            <a:off x="0" y="0"/>
                            <a:ext cx="2903350" cy="645376"/>
                          </a:xfrm>
                          <a:prstGeom prst="rect">
                            <a:avLst/>
                          </a:prstGeom>
                        </pic:spPr>
                      </pic:pic>
                    </a:graphicData>
                  </a:graphic>
                </wp:inline>
              </w:drawing>
            </w:r>
          </w:p>
          <w:p w14:paraId="4ADDD770">
            <w:pPr>
              <w:pStyle w:val="12"/>
              <w:spacing w:before="49" w:line="221" w:lineRule="auto"/>
              <w:ind w:left="116"/>
              <w:rPr>
                <w:rFonts w:hint="eastAsia" w:ascii="仿宋" w:hAnsi="仿宋" w:eastAsia="仿宋" w:cs="仿宋"/>
              </w:rPr>
            </w:pPr>
            <w:r>
              <w:rPr>
                <w:rFonts w:hint="eastAsia" w:ascii="仿宋" w:hAnsi="仿宋" w:eastAsia="仿宋" w:cs="仿宋"/>
                <w:spacing w:val="-13"/>
              </w:rPr>
              <w:t>式中：</w:t>
            </w:r>
          </w:p>
          <w:p w14:paraId="00B11F37">
            <w:pPr>
              <w:pStyle w:val="12"/>
              <w:spacing w:before="19" w:line="230" w:lineRule="auto"/>
              <w:ind w:left="107" w:right="714" w:firstLine="3"/>
              <w:rPr>
                <w:rFonts w:hint="eastAsia" w:ascii="仿宋" w:hAnsi="仿宋" w:eastAsia="仿宋" w:cs="仿宋"/>
              </w:rPr>
            </w:pPr>
            <w:r>
              <w:rPr>
                <w:rFonts w:hint="eastAsia" w:ascii="仿宋" w:hAnsi="仿宋" w:eastAsia="仿宋" w:cs="仿宋"/>
              </w:rPr>
              <w:t>C—评标基准价（以元为单位，保留两位小数，第三位小数四舍</w:t>
            </w:r>
            <w:r>
              <w:rPr>
                <w:rFonts w:hint="eastAsia" w:ascii="仿宋" w:hAnsi="仿宋" w:eastAsia="仿宋" w:cs="仿宋"/>
                <w:spacing w:val="-1"/>
              </w:rPr>
              <w:t>五入</w:t>
            </w:r>
            <w:r>
              <w:rPr>
                <w:rFonts w:hint="eastAsia" w:ascii="仿宋" w:hAnsi="仿宋" w:eastAsia="仿宋" w:cs="仿宋"/>
                <w:spacing w:val="-25"/>
              </w:rPr>
              <w:t>）；</w:t>
            </w:r>
            <w:r>
              <w:rPr>
                <w:rFonts w:hint="eastAsia" w:ascii="仿宋" w:hAnsi="仿宋" w:eastAsia="仿宋" w:cs="仿宋"/>
              </w:rPr>
              <w:t xml:space="preserve"> Bi</w:t>
            </w:r>
            <w:r>
              <w:rPr>
                <w:rFonts w:hint="eastAsia" w:ascii="仿宋" w:hAnsi="仿宋" w:eastAsia="仿宋" w:cs="仿宋"/>
                <w:sz w:val="18"/>
                <w:szCs w:val="18"/>
              </w:rPr>
              <w:t>—</w:t>
            </w:r>
            <w:r>
              <w:rPr>
                <w:rFonts w:hint="eastAsia" w:ascii="仿宋" w:hAnsi="仿宋" w:eastAsia="仿宋" w:cs="仿宋"/>
              </w:rPr>
              <w:t>参与基准价计算的投标人的有效报价（i=1，2，„， n</w:t>
            </w:r>
            <w:r>
              <w:rPr>
                <w:rFonts w:hint="eastAsia" w:ascii="仿宋" w:hAnsi="仿宋" w:eastAsia="仿宋" w:cs="仿宋"/>
                <w:spacing w:val="-13"/>
              </w:rPr>
              <w:t>）；</w:t>
            </w:r>
          </w:p>
          <w:p w14:paraId="78F2F8C0">
            <w:pPr>
              <w:pStyle w:val="12"/>
              <w:spacing w:before="20" w:line="233" w:lineRule="auto"/>
              <w:ind w:left="105" w:right="3025" w:firstLine="4"/>
              <w:jc w:val="both"/>
              <w:rPr>
                <w:rFonts w:hint="eastAsia" w:ascii="仿宋" w:hAnsi="仿宋" w:eastAsia="仿宋" w:cs="仿宋"/>
              </w:rPr>
            </w:pPr>
            <w:r>
              <w:rPr>
                <w:rFonts w:hint="eastAsia" w:ascii="仿宋" w:hAnsi="仿宋" w:eastAsia="仿宋" w:cs="仿宋"/>
                <w:spacing w:val="-3"/>
              </w:rPr>
              <w:t>n—参与基准价计算的有效报价的投标人个数；</w:t>
            </w:r>
            <w:r>
              <w:rPr>
                <w:rFonts w:hint="eastAsia" w:ascii="仿宋" w:hAnsi="仿宋" w:eastAsia="仿宋" w:cs="仿宋"/>
                <w:spacing w:val="9"/>
              </w:rPr>
              <w:t xml:space="preserve"> </w:t>
            </w:r>
            <w:r>
              <w:rPr>
                <w:rFonts w:hint="eastAsia" w:ascii="仿宋" w:hAnsi="仿宋" w:eastAsia="仿宋" w:cs="仿宋"/>
                <w:spacing w:val="-3"/>
              </w:rPr>
              <w:t>M—参与基准价计算的最高的投标人有效报价；</w:t>
            </w:r>
            <w:r>
              <w:rPr>
                <w:rFonts w:hint="eastAsia" w:ascii="仿宋" w:hAnsi="仿宋" w:eastAsia="仿宋" w:cs="仿宋"/>
                <w:spacing w:val="14"/>
              </w:rPr>
              <w:t xml:space="preserve"> </w:t>
            </w:r>
            <w:r>
              <w:rPr>
                <w:rFonts w:hint="eastAsia" w:ascii="仿宋" w:hAnsi="仿宋" w:eastAsia="仿宋" w:cs="仿宋"/>
                <w:spacing w:val="-3"/>
              </w:rPr>
              <w:t>L—参与基准价计算的最低的投标人有效报价；</w:t>
            </w:r>
          </w:p>
          <w:p w14:paraId="0E208CE1">
            <w:pPr>
              <w:pStyle w:val="12"/>
              <w:spacing w:before="22" w:line="233" w:lineRule="auto"/>
              <w:ind w:left="425" w:right="68" w:hanging="305"/>
              <w:rPr>
                <w:rFonts w:hint="eastAsia" w:ascii="仿宋" w:hAnsi="仿宋" w:eastAsia="仿宋" w:cs="仿宋"/>
              </w:rPr>
            </w:pPr>
            <w:r>
              <w:rPr>
                <w:rFonts w:hint="eastAsia" w:ascii="仿宋" w:hAnsi="仿宋" w:eastAsia="仿宋" w:cs="仿宋"/>
                <w:spacing w:val="-1"/>
              </w:rPr>
              <w:t>j—评标基准价浮动比例值，其值为+1.5%、+1.0%、+0.5%、0、-0.5%、-1.0%、</w:t>
            </w:r>
            <w:r>
              <w:rPr>
                <w:rFonts w:hint="eastAsia" w:ascii="仿宋" w:hAnsi="仿宋" w:eastAsia="仿宋" w:cs="仿宋"/>
                <w:spacing w:val="1"/>
              </w:rPr>
              <w:t xml:space="preserve"> </w:t>
            </w:r>
            <w:r>
              <w:rPr>
                <w:rFonts w:hint="eastAsia" w:ascii="仿宋" w:hAnsi="仿宋" w:eastAsia="仿宋" w:cs="仿宋"/>
                <w:spacing w:val="-1"/>
              </w:rPr>
              <w:t>-1.5%、等 7</w:t>
            </w:r>
            <w:r>
              <w:rPr>
                <w:rFonts w:hint="eastAsia" w:ascii="仿宋" w:hAnsi="仿宋" w:eastAsia="仿宋" w:cs="仿宋"/>
                <w:spacing w:val="-29"/>
              </w:rPr>
              <w:t xml:space="preserve"> </w:t>
            </w:r>
            <w:r>
              <w:rPr>
                <w:rFonts w:hint="eastAsia" w:ascii="仿宋" w:hAnsi="仿宋" w:eastAsia="仿宋" w:cs="仿宋"/>
                <w:spacing w:val="-1"/>
              </w:rPr>
              <w:t>个值的任意之一，具体数值由招标人代表在开</w:t>
            </w:r>
            <w:r>
              <w:rPr>
                <w:rFonts w:hint="eastAsia" w:ascii="仿宋" w:hAnsi="仿宋" w:eastAsia="仿宋" w:cs="仿宋"/>
                <w:spacing w:val="-2"/>
              </w:rPr>
              <w:t>启投标文件前，</w:t>
            </w:r>
            <w:r>
              <w:rPr>
                <w:rFonts w:hint="eastAsia" w:ascii="仿宋" w:hAnsi="仿宋" w:eastAsia="仿宋" w:cs="仿宋"/>
              </w:rPr>
              <w:t xml:space="preserve"> </w:t>
            </w:r>
            <w:r>
              <w:rPr>
                <w:rFonts w:hint="eastAsia" w:ascii="仿宋" w:hAnsi="仿宋" w:eastAsia="仿宋" w:cs="仿宋"/>
                <w:spacing w:val="-3"/>
              </w:rPr>
              <w:t>在开标时随机抽取。</w:t>
            </w:r>
          </w:p>
        </w:tc>
      </w:tr>
      <w:tr w14:paraId="2100E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72" w:type="dxa"/>
            <w:vAlign w:val="top"/>
          </w:tcPr>
          <w:p w14:paraId="05E9B3DE">
            <w:pPr>
              <w:pStyle w:val="12"/>
              <w:spacing w:before="267" w:line="182" w:lineRule="auto"/>
              <w:ind w:left="130"/>
              <w:rPr>
                <w:rFonts w:hint="eastAsia" w:ascii="仿宋" w:hAnsi="仿宋" w:eastAsia="仿宋" w:cs="仿宋"/>
              </w:rPr>
            </w:pPr>
            <w:r>
              <w:rPr>
                <w:rFonts w:hint="eastAsia" w:ascii="仿宋" w:hAnsi="仿宋" w:eastAsia="仿宋" w:cs="仿宋"/>
                <w:spacing w:val="-2"/>
              </w:rPr>
              <w:t>2.2.3</w:t>
            </w:r>
          </w:p>
        </w:tc>
        <w:tc>
          <w:tcPr>
            <w:tcW w:w="878" w:type="dxa"/>
            <w:vAlign w:val="top"/>
          </w:tcPr>
          <w:p w14:paraId="333F17A1">
            <w:pPr>
              <w:pStyle w:val="12"/>
              <w:spacing w:before="96" w:line="229" w:lineRule="auto"/>
              <w:ind w:left="231" w:right="121" w:hanging="105"/>
              <w:rPr>
                <w:rFonts w:hint="eastAsia" w:ascii="仿宋" w:hAnsi="仿宋" w:eastAsia="仿宋" w:cs="仿宋"/>
              </w:rPr>
            </w:pPr>
            <w:r>
              <w:rPr>
                <w:rFonts w:hint="eastAsia" w:ascii="仿宋" w:hAnsi="仿宋" w:eastAsia="仿宋" w:cs="仿宋"/>
                <w:spacing w:val="-2"/>
              </w:rPr>
              <w:t>偏差率</w:t>
            </w:r>
            <w:r>
              <w:rPr>
                <w:rFonts w:hint="eastAsia" w:ascii="仿宋" w:hAnsi="仿宋" w:eastAsia="仿宋" w:cs="仿宋"/>
              </w:rPr>
              <w:t xml:space="preserve"> </w:t>
            </w:r>
            <w:r>
              <w:rPr>
                <w:rFonts w:hint="eastAsia" w:ascii="仿宋" w:hAnsi="仿宋" w:eastAsia="仿宋" w:cs="仿宋"/>
                <w:spacing w:val="-2"/>
              </w:rPr>
              <w:t>计算</w:t>
            </w:r>
          </w:p>
        </w:tc>
        <w:tc>
          <w:tcPr>
            <w:tcW w:w="7394" w:type="dxa"/>
            <w:vAlign w:val="top"/>
          </w:tcPr>
          <w:p w14:paraId="7C0CA939">
            <w:pPr>
              <w:pStyle w:val="12"/>
              <w:spacing w:before="67" w:line="171" w:lineRule="auto"/>
              <w:ind w:left="585"/>
              <w:rPr>
                <w:rFonts w:hint="eastAsia" w:ascii="仿宋" w:hAnsi="仿宋" w:eastAsia="仿宋" w:cs="仿宋"/>
              </w:rPr>
            </w:pPr>
            <w:r>
              <w:rPr>
                <w:rFonts w:hint="eastAsia" w:ascii="仿宋" w:hAnsi="仿宋" w:eastAsia="仿宋" w:cs="仿宋"/>
                <w:spacing w:val="6"/>
              </w:rPr>
              <w:t>投标人报价</w:t>
            </w:r>
            <w:r>
              <w:rPr>
                <w:rFonts w:hint="eastAsia" w:ascii="仿宋" w:hAnsi="仿宋" w:eastAsia="仿宋" w:cs="仿宋"/>
                <w:spacing w:val="-52"/>
              </w:rPr>
              <w:t xml:space="preserve"> </w:t>
            </w:r>
            <w:r>
              <w:rPr>
                <w:rFonts w:hint="eastAsia" w:ascii="仿宋" w:hAnsi="仿宋" w:eastAsia="仿宋" w:cs="仿宋"/>
                <w:spacing w:val="6"/>
              </w:rPr>
              <w:t>-</w:t>
            </w:r>
            <w:r>
              <w:rPr>
                <w:rFonts w:hint="eastAsia" w:ascii="仿宋" w:hAnsi="仿宋" w:eastAsia="仿宋" w:cs="仿宋"/>
                <w:spacing w:val="-17"/>
              </w:rPr>
              <w:t xml:space="preserve"> </w:t>
            </w:r>
            <w:r>
              <w:rPr>
                <w:rFonts w:hint="eastAsia" w:ascii="仿宋" w:hAnsi="仿宋" w:eastAsia="仿宋" w:cs="仿宋"/>
                <w:spacing w:val="6"/>
              </w:rPr>
              <w:t>评标基准价</w:t>
            </w:r>
          </w:p>
          <w:p w14:paraId="791936E6">
            <w:pPr>
              <w:tabs>
                <w:tab w:val="left" w:pos="2928"/>
              </w:tabs>
              <w:spacing w:line="151" w:lineRule="exact"/>
              <w:ind w:left="564"/>
              <w:rPr>
                <w:rFonts w:hint="eastAsia" w:ascii="仿宋" w:hAnsi="仿宋" w:eastAsia="仿宋" w:cs="仿宋"/>
                <w:sz w:val="21"/>
                <w:szCs w:val="21"/>
              </w:rPr>
            </w:pPr>
            <w:r>
              <w:rPr>
                <w:rFonts w:hint="eastAsia" w:ascii="仿宋" w:hAnsi="仿宋" w:eastAsia="仿宋" w:cs="仿宋"/>
                <w:strike/>
                <w:position w:val="-2"/>
                <w:sz w:val="21"/>
                <w:szCs w:val="21"/>
              </w:rPr>
              <w:tab/>
            </w:r>
            <w:r>
              <w:rPr>
                <w:rFonts w:hint="eastAsia" w:ascii="仿宋" w:hAnsi="仿宋" w:eastAsia="仿宋" w:cs="仿宋"/>
                <w:spacing w:val="-7"/>
                <w:position w:val="-2"/>
                <w:sz w:val="21"/>
                <w:szCs w:val="21"/>
              </w:rPr>
              <w:t xml:space="preserve"> </w:t>
            </w:r>
            <w:r>
              <w:rPr>
                <w:rFonts w:hint="eastAsia" w:ascii="仿宋" w:hAnsi="仿宋" w:eastAsia="仿宋" w:cs="仿宋"/>
                <w:spacing w:val="1"/>
                <w:position w:val="-2"/>
                <w:sz w:val="21"/>
                <w:szCs w:val="21"/>
              </w:rPr>
              <w:t>×100%</w:t>
            </w:r>
          </w:p>
          <w:p w14:paraId="6E7B7C19">
            <w:pPr>
              <w:pStyle w:val="12"/>
              <w:spacing w:line="197" w:lineRule="auto"/>
              <w:ind w:left="1217"/>
              <w:rPr>
                <w:rFonts w:hint="eastAsia" w:ascii="仿宋" w:hAnsi="仿宋" w:eastAsia="仿宋" w:cs="仿宋"/>
              </w:rPr>
            </w:pPr>
            <w:r>
              <w:rPr>
                <w:rFonts w:hint="eastAsia" w:ascii="仿宋" w:hAnsi="仿宋" w:eastAsia="仿宋" w:cs="仿宋"/>
                <w:spacing w:val="3"/>
              </w:rPr>
              <w:t>评标基准价</w:t>
            </w:r>
          </w:p>
        </w:tc>
      </w:tr>
      <w:tr w14:paraId="375B3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0" w:hRule="atLeast"/>
        </w:trPr>
        <w:tc>
          <w:tcPr>
            <w:tcW w:w="772" w:type="dxa"/>
            <w:vAlign w:val="top"/>
          </w:tcPr>
          <w:p w14:paraId="425CBC9A">
            <w:pPr>
              <w:spacing w:line="340" w:lineRule="auto"/>
              <w:rPr>
                <w:rFonts w:hint="eastAsia" w:ascii="仿宋" w:hAnsi="仿宋" w:eastAsia="仿宋" w:cs="仿宋"/>
                <w:sz w:val="21"/>
              </w:rPr>
            </w:pPr>
          </w:p>
          <w:p w14:paraId="3206B1E7">
            <w:pPr>
              <w:spacing w:line="340" w:lineRule="auto"/>
              <w:rPr>
                <w:rFonts w:hint="eastAsia" w:ascii="仿宋" w:hAnsi="仿宋" w:eastAsia="仿宋" w:cs="仿宋"/>
                <w:sz w:val="21"/>
              </w:rPr>
            </w:pPr>
          </w:p>
          <w:p w14:paraId="06586902">
            <w:pPr>
              <w:pStyle w:val="12"/>
              <w:spacing w:before="69" w:line="182" w:lineRule="auto"/>
              <w:ind w:left="130"/>
              <w:rPr>
                <w:rFonts w:hint="eastAsia" w:ascii="仿宋" w:hAnsi="仿宋" w:eastAsia="仿宋" w:cs="仿宋"/>
              </w:rPr>
            </w:pPr>
            <w:r>
              <w:rPr>
                <w:rFonts w:hint="eastAsia" w:ascii="仿宋" w:hAnsi="仿宋" w:eastAsia="仿宋" w:cs="仿宋"/>
                <w:spacing w:val="-2"/>
              </w:rPr>
              <w:t>2.2.4</w:t>
            </w:r>
          </w:p>
        </w:tc>
        <w:tc>
          <w:tcPr>
            <w:tcW w:w="878" w:type="dxa"/>
            <w:vAlign w:val="top"/>
          </w:tcPr>
          <w:p w14:paraId="3F5D35D1">
            <w:pPr>
              <w:pStyle w:val="12"/>
              <w:spacing w:before="86" w:line="221" w:lineRule="auto"/>
              <w:ind w:left="128"/>
              <w:rPr>
                <w:rFonts w:hint="eastAsia" w:ascii="仿宋" w:hAnsi="仿宋" w:eastAsia="仿宋" w:cs="仿宋"/>
              </w:rPr>
            </w:pPr>
            <w:r>
              <w:rPr>
                <w:rFonts w:hint="eastAsia" w:ascii="仿宋" w:hAnsi="仿宋" w:eastAsia="仿宋" w:cs="仿宋"/>
                <w:spacing w:val="-2"/>
              </w:rPr>
              <w:t>投标报</w:t>
            </w:r>
          </w:p>
          <w:p w14:paraId="68436917">
            <w:pPr>
              <w:pStyle w:val="12"/>
              <w:spacing w:before="63" w:line="219" w:lineRule="auto"/>
              <w:ind w:left="127"/>
              <w:rPr>
                <w:rFonts w:hint="eastAsia" w:ascii="仿宋" w:hAnsi="仿宋" w:eastAsia="仿宋" w:cs="仿宋"/>
              </w:rPr>
            </w:pPr>
            <w:r>
              <w:rPr>
                <w:rFonts w:hint="eastAsia" w:ascii="仿宋" w:hAnsi="仿宋" w:eastAsia="仿宋" w:cs="仿宋"/>
                <w:spacing w:val="-2"/>
              </w:rPr>
              <w:t>价总价</w:t>
            </w:r>
          </w:p>
          <w:p w14:paraId="7271077C">
            <w:pPr>
              <w:pStyle w:val="12"/>
              <w:spacing w:before="67" w:line="221" w:lineRule="auto"/>
              <w:ind w:left="125"/>
              <w:rPr>
                <w:rFonts w:hint="eastAsia" w:ascii="仿宋" w:hAnsi="仿宋" w:eastAsia="仿宋" w:cs="仿宋"/>
              </w:rPr>
            </w:pPr>
            <w:r>
              <w:rPr>
                <w:rFonts w:hint="eastAsia" w:ascii="仿宋" w:hAnsi="仿宋" w:eastAsia="仿宋" w:cs="仿宋"/>
                <w:spacing w:val="-1"/>
              </w:rPr>
              <w:t>评分标</w:t>
            </w:r>
          </w:p>
          <w:p w14:paraId="02855C17">
            <w:pPr>
              <w:pStyle w:val="12"/>
              <w:spacing w:before="62" w:line="222" w:lineRule="auto"/>
              <w:ind w:left="336"/>
              <w:rPr>
                <w:rFonts w:hint="eastAsia" w:ascii="仿宋" w:hAnsi="仿宋" w:eastAsia="仿宋" w:cs="仿宋"/>
              </w:rPr>
            </w:pPr>
            <w:r>
              <w:rPr>
                <w:rFonts w:hint="eastAsia" w:ascii="仿宋" w:hAnsi="仿宋" w:eastAsia="仿宋" w:cs="仿宋"/>
              </w:rPr>
              <w:t>准</w:t>
            </w:r>
          </w:p>
        </w:tc>
        <w:tc>
          <w:tcPr>
            <w:tcW w:w="7394" w:type="dxa"/>
            <w:vAlign w:val="top"/>
          </w:tcPr>
          <w:p w14:paraId="00C5A7A3">
            <w:pPr>
              <w:spacing w:line="330" w:lineRule="auto"/>
              <w:rPr>
                <w:rFonts w:hint="eastAsia" w:ascii="仿宋" w:hAnsi="仿宋" w:eastAsia="仿宋" w:cs="仿宋"/>
                <w:sz w:val="21"/>
              </w:rPr>
            </w:pPr>
          </w:p>
          <w:p w14:paraId="38A1C2C0">
            <w:pPr>
              <w:pStyle w:val="12"/>
              <w:spacing w:before="68" w:line="221" w:lineRule="auto"/>
              <w:ind w:left="112"/>
              <w:rPr>
                <w:rFonts w:hint="eastAsia" w:ascii="仿宋" w:hAnsi="仿宋" w:eastAsia="仿宋" w:cs="仿宋"/>
              </w:rPr>
            </w:pPr>
            <w:r>
              <w:rPr>
                <w:rFonts w:hint="eastAsia" w:ascii="仿宋" w:hAnsi="仿宋" w:eastAsia="仿宋" w:cs="仿宋"/>
                <w:spacing w:val="-1"/>
              </w:rPr>
              <w:t>偏差率大于0：偏差率从0开始每递升1％减1.5分。</w:t>
            </w:r>
          </w:p>
          <w:p w14:paraId="1128FF62">
            <w:pPr>
              <w:pStyle w:val="12"/>
              <w:spacing w:before="66" w:line="219" w:lineRule="auto"/>
              <w:ind w:left="112"/>
              <w:rPr>
                <w:rFonts w:hint="eastAsia" w:ascii="仿宋" w:hAnsi="仿宋" w:eastAsia="仿宋" w:cs="仿宋"/>
              </w:rPr>
            </w:pPr>
            <w:r>
              <w:rPr>
                <w:rFonts w:hint="eastAsia" w:ascii="仿宋" w:hAnsi="仿宋" w:eastAsia="仿宋" w:cs="仿宋"/>
                <w:spacing w:val="-3"/>
              </w:rPr>
              <w:t>偏差率等于0：报价分为</w:t>
            </w:r>
            <w:r>
              <w:rPr>
                <w:rFonts w:hint="eastAsia" w:ascii="仿宋" w:hAnsi="仿宋" w:eastAsia="仿宋" w:cs="仿宋"/>
                <w:spacing w:val="-3"/>
                <w:u w:val="single" w:color="auto"/>
              </w:rPr>
              <w:t xml:space="preserve"> 100</w:t>
            </w:r>
            <w:r>
              <w:rPr>
                <w:rFonts w:hint="eastAsia" w:ascii="仿宋" w:hAnsi="仿宋" w:eastAsia="仿宋" w:cs="仿宋"/>
                <w:spacing w:val="24"/>
                <w:u w:val="single" w:color="auto"/>
              </w:rPr>
              <w:t xml:space="preserve"> </w:t>
            </w:r>
            <w:r>
              <w:rPr>
                <w:rFonts w:hint="eastAsia" w:ascii="仿宋" w:hAnsi="仿宋" w:eastAsia="仿宋" w:cs="仿宋"/>
                <w:spacing w:val="-3"/>
              </w:rPr>
              <w:t>分；</w:t>
            </w:r>
          </w:p>
          <w:p w14:paraId="10AA7959">
            <w:pPr>
              <w:pStyle w:val="12"/>
              <w:spacing w:before="64" w:line="221" w:lineRule="auto"/>
              <w:ind w:left="112"/>
              <w:rPr>
                <w:rFonts w:hint="eastAsia" w:ascii="仿宋" w:hAnsi="仿宋" w:eastAsia="仿宋" w:cs="仿宋"/>
              </w:rPr>
            </w:pPr>
            <w:r>
              <w:rPr>
                <w:rFonts w:hint="eastAsia" w:ascii="仿宋" w:hAnsi="仿宋" w:eastAsia="仿宋" w:cs="仿宋"/>
                <w:spacing w:val="-1"/>
              </w:rPr>
              <w:t>偏差率小于0：偏差率从0开始每降1％减1分计算。</w:t>
            </w:r>
          </w:p>
        </w:tc>
      </w:tr>
    </w:tbl>
    <w:p w14:paraId="2B12D635">
      <w:pPr>
        <w:pStyle w:val="4"/>
        <w:rPr>
          <w:rFonts w:hint="eastAsia" w:ascii="仿宋" w:hAnsi="仿宋" w:eastAsia="仿宋" w:cs="仿宋"/>
        </w:rPr>
      </w:pPr>
    </w:p>
    <w:p w14:paraId="31C43D19">
      <w:pPr>
        <w:rPr>
          <w:rFonts w:hint="eastAsia" w:ascii="仿宋" w:hAnsi="仿宋" w:eastAsia="仿宋" w:cs="仿宋"/>
        </w:rPr>
        <w:sectPr>
          <w:footerReference r:id="rId33" w:type="default"/>
          <w:pgSz w:w="11907" w:h="16839"/>
          <w:pgMar w:top="1399" w:right="1437" w:bottom="1013" w:left="1418" w:header="0" w:footer="817" w:gutter="0"/>
          <w:pgNumType w:fmt="decimal"/>
          <w:cols w:space="720" w:num="1"/>
        </w:sectPr>
      </w:pPr>
    </w:p>
    <w:p w14:paraId="3C386037">
      <w:pPr>
        <w:spacing w:before="56" w:line="214" w:lineRule="auto"/>
        <w:ind w:left="3878"/>
        <w:rPr>
          <w:rFonts w:hint="eastAsia" w:ascii="仿宋" w:hAnsi="仿宋" w:eastAsia="仿宋" w:cs="仿宋"/>
          <w:sz w:val="21"/>
          <w:szCs w:val="21"/>
        </w:rPr>
      </w:pPr>
      <w:r>
        <w:rPr>
          <w:rFonts w:hint="eastAsia" w:ascii="仿宋" w:hAnsi="仿宋" w:eastAsia="仿宋" w:cs="仿宋"/>
          <w:spacing w:val="-2"/>
          <w:sz w:val="28"/>
          <w:szCs w:val="28"/>
        </w:rPr>
        <w:t>施工组织设计</w:t>
      </w:r>
      <w:r>
        <w:rPr>
          <w:rFonts w:hint="eastAsia" w:ascii="仿宋" w:hAnsi="仿宋" w:eastAsia="仿宋" w:cs="仿宋"/>
          <w:spacing w:val="-2"/>
          <w:sz w:val="21"/>
          <w:szCs w:val="21"/>
        </w:rPr>
        <w:t>（100</w:t>
      </w:r>
      <w:r>
        <w:rPr>
          <w:rFonts w:hint="eastAsia" w:ascii="仿宋" w:hAnsi="仿宋" w:eastAsia="仿宋" w:cs="仿宋"/>
          <w:spacing w:val="-38"/>
          <w:sz w:val="21"/>
          <w:szCs w:val="21"/>
        </w:rPr>
        <w:t xml:space="preserve"> </w:t>
      </w:r>
      <w:r>
        <w:rPr>
          <w:rFonts w:hint="eastAsia" w:ascii="仿宋" w:hAnsi="仿宋" w:eastAsia="仿宋" w:cs="仿宋"/>
          <w:spacing w:val="-2"/>
          <w:sz w:val="21"/>
          <w:szCs w:val="21"/>
        </w:rPr>
        <w:t>分）</w:t>
      </w:r>
    </w:p>
    <w:tbl>
      <w:tblPr>
        <w:tblStyle w:val="11"/>
        <w:tblW w:w="98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2548"/>
        <w:gridCol w:w="5895"/>
      </w:tblGrid>
      <w:tr w14:paraId="223F2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413" w:type="dxa"/>
            <w:tcBorders>
              <w:top w:val="single" w:color="000000" w:sz="4" w:space="0"/>
            </w:tcBorders>
            <w:vAlign w:val="top"/>
          </w:tcPr>
          <w:p w14:paraId="0ADF4145">
            <w:pPr>
              <w:pStyle w:val="12"/>
              <w:spacing w:before="192" w:line="221" w:lineRule="auto"/>
              <w:ind w:left="396"/>
              <w:rPr>
                <w:rFonts w:hint="eastAsia" w:ascii="仿宋" w:hAnsi="仿宋" w:eastAsia="仿宋" w:cs="仿宋"/>
              </w:rPr>
            </w:pPr>
            <w:r>
              <w:rPr>
                <w:rFonts w:hint="eastAsia" w:ascii="仿宋" w:hAnsi="仿宋" w:eastAsia="仿宋" w:cs="仿宋"/>
                <w:b/>
                <w:bCs/>
                <w:spacing w:val="-4"/>
              </w:rPr>
              <w:t>条款号</w:t>
            </w:r>
          </w:p>
        </w:tc>
        <w:tc>
          <w:tcPr>
            <w:tcW w:w="2548" w:type="dxa"/>
            <w:tcBorders>
              <w:top w:val="single" w:color="000000" w:sz="4" w:space="0"/>
            </w:tcBorders>
            <w:vAlign w:val="top"/>
          </w:tcPr>
          <w:p w14:paraId="0517233F">
            <w:pPr>
              <w:pStyle w:val="12"/>
              <w:spacing w:before="192" w:line="221" w:lineRule="auto"/>
              <w:ind w:left="855"/>
              <w:rPr>
                <w:rFonts w:hint="eastAsia" w:ascii="仿宋" w:hAnsi="仿宋" w:eastAsia="仿宋" w:cs="仿宋"/>
              </w:rPr>
            </w:pPr>
            <w:r>
              <w:rPr>
                <w:rFonts w:hint="eastAsia" w:ascii="仿宋" w:hAnsi="仿宋" w:eastAsia="仿宋" w:cs="仿宋"/>
                <w:b/>
                <w:bCs/>
                <w:spacing w:val="-3"/>
              </w:rPr>
              <w:t>评分因素</w:t>
            </w:r>
          </w:p>
        </w:tc>
        <w:tc>
          <w:tcPr>
            <w:tcW w:w="5895" w:type="dxa"/>
            <w:tcBorders>
              <w:top w:val="single" w:color="000000" w:sz="4" w:space="0"/>
            </w:tcBorders>
            <w:vAlign w:val="top"/>
          </w:tcPr>
          <w:p w14:paraId="5C42760A">
            <w:pPr>
              <w:pStyle w:val="12"/>
              <w:spacing w:before="193" w:line="221" w:lineRule="auto"/>
              <w:ind w:left="2527"/>
              <w:rPr>
                <w:rFonts w:hint="eastAsia" w:ascii="仿宋" w:hAnsi="仿宋" w:eastAsia="仿宋" w:cs="仿宋"/>
              </w:rPr>
            </w:pPr>
            <w:r>
              <w:rPr>
                <w:rFonts w:hint="eastAsia" w:ascii="仿宋" w:hAnsi="仿宋" w:eastAsia="仿宋" w:cs="仿宋"/>
                <w:b/>
                <w:bCs/>
                <w:spacing w:val="-3"/>
              </w:rPr>
              <w:t>评分标准</w:t>
            </w:r>
          </w:p>
        </w:tc>
      </w:tr>
      <w:tr w14:paraId="22C18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2" w:hRule="atLeast"/>
        </w:trPr>
        <w:tc>
          <w:tcPr>
            <w:tcW w:w="1413" w:type="dxa"/>
            <w:vAlign w:val="top"/>
          </w:tcPr>
          <w:p w14:paraId="28899C68">
            <w:pPr>
              <w:spacing w:line="346" w:lineRule="auto"/>
              <w:rPr>
                <w:rFonts w:hint="eastAsia" w:ascii="仿宋" w:hAnsi="仿宋" w:eastAsia="仿宋" w:cs="仿宋"/>
                <w:sz w:val="21"/>
              </w:rPr>
            </w:pPr>
          </w:p>
          <w:p w14:paraId="38834077">
            <w:pPr>
              <w:spacing w:line="347" w:lineRule="auto"/>
              <w:rPr>
                <w:rFonts w:hint="eastAsia" w:ascii="仿宋" w:hAnsi="仿宋" w:eastAsia="仿宋" w:cs="仿宋"/>
                <w:sz w:val="21"/>
              </w:rPr>
            </w:pPr>
          </w:p>
          <w:p w14:paraId="716B7A3F">
            <w:pPr>
              <w:pStyle w:val="12"/>
              <w:spacing w:before="68" w:line="233" w:lineRule="auto"/>
              <w:ind w:left="456"/>
              <w:rPr>
                <w:rFonts w:hint="eastAsia" w:ascii="仿宋" w:hAnsi="仿宋" w:eastAsia="仿宋" w:cs="仿宋"/>
              </w:rPr>
            </w:pPr>
            <w:r>
              <w:rPr>
                <w:rFonts w:hint="eastAsia" w:ascii="仿宋" w:hAnsi="仿宋" w:eastAsia="仿宋" w:cs="仿宋"/>
                <w:spacing w:val="-5"/>
              </w:rPr>
              <w:t>（1）</w:t>
            </w:r>
          </w:p>
        </w:tc>
        <w:tc>
          <w:tcPr>
            <w:tcW w:w="2548" w:type="dxa"/>
            <w:vAlign w:val="top"/>
          </w:tcPr>
          <w:p w14:paraId="61B410B9">
            <w:pPr>
              <w:spacing w:line="297" w:lineRule="auto"/>
              <w:rPr>
                <w:rFonts w:hint="eastAsia" w:ascii="仿宋" w:hAnsi="仿宋" w:eastAsia="仿宋" w:cs="仿宋"/>
                <w:sz w:val="21"/>
                <w:highlight w:val="none"/>
              </w:rPr>
            </w:pPr>
          </w:p>
          <w:p w14:paraId="0FAA38F4">
            <w:pPr>
              <w:pStyle w:val="12"/>
              <w:spacing w:before="68" w:line="221" w:lineRule="auto"/>
              <w:ind w:left="329"/>
              <w:rPr>
                <w:rFonts w:hint="eastAsia" w:ascii="仿宋" w:hAnsi="仿宋" w:eastAsia="仿宋" w:cs="仿宋"/>
                <w:highlight w:val="none"/>
              </w:rPr>
            </w:pPr>
            <w:r>
              <w:rPr>
                <w:rFonts w:hint="eastAsia" w:ascii="仿宋" w:hAnsi="仿宋" w:eastAsia="仿宋" w:cs="仿宋"/>
                <w:spacing w:val="-1"/>
                <w:highlight w:val="none"/>
              </w:rPr>
              <w:t>施工方案与技术措施</w:t>
            </w:r>
          </w:p>
          <w:p w14:paraId="09CFFB7B">
            <w:pPr>
              <w:pStyle w:val="12"/>
              <w:spacing w:before="147" w:line="221" w:lineRule="auto"/>
              <w:ind w:left="624"/>
              <w:rPr>
                <w:rFonts w:hint="eastAsia" w:ascii="仿宋" w:hAnsi="仿宋" w:eastAsia="仿宋" w:cs="仿宋"/>
                <w:highlight w:val="none"/>
              </w:rPr>
            </w:pPr>
            <w:r>
              <w:rPr>
                <w:rFonts w:hint="eastAsia" w:ascii="仿宋" w:hAnsi="仿宋" w:eastAsia="仿宋" w:cs="仿宋"/>
                <w:spacing w:val="-3"/>
                <w:highlight w:val="none"/>
              </w:rPr>
              <w:t>（20～30</w:t>
            </w:r>
            <w:r>
              <w:rPr>
                <w:rFonts w:hint="eastAsia" w:ascii="仿宋" w:hAnsi="仿宋" w:eastAsia="仿宋" w:cs="仿宋"/>
                <w:spacing w:val="-44"/>
                <w:highlight w:val="none"/>
              </w:rPr>
              <w:t xml:space="preserve"> </w:t>
            </w:r>
            <w:r>
              <w:rPr>
                <w:rFonts w:hint="eastAsia" w:ascii="仿宋" w:hAnsi="仿宋" w:eastAsia="仿宋" w:cs="仿宋"/>
                <w:spacing w:val="-3"/>
                <w:highlight w:val="none"/>
              </w:rPr>
              <w:t>分）</w:t>
            </w:r>
          </w:p>
          <w:p w14:paraId="6DC48804">
            <w:pPr>
              <w:pStyle w:val="12"/>
              <w:spacing w:before="148" w:line="220" w:lineRule="auto"/>
              <w:ind w:left="2"/>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30分</w:t>
            </w:r>
            <w:r>
              <w:rPr>
                <w:rFonts w:hint="eastAsia" w:ascii="仿宋" w:hAnsi="仿宋" w:eastAsia="仿宋" w:cs="仿宋"/>
                <w:highlight w:val="none"/>
                <w:u w:val="single" w:color="auto"/>
              </w:rPr>
              <w:t xml:space="preserve"> </w:t>
            </w:r>
          </w:p>
        </w:tc>
        <w:tc>
          <w:tcPr>
            <w:tcW w:w="5895" w:type="dxa"/>
            <w:vAlign w:val="top"/>
          </w:tcPr>
          <w:p w14:paraId="6C591A8A">
            <w:pPr>
              <w:pStyle w:val="12"/>
              <w:spacing w:before="164" w:line="327" w:lineRule="auto"/>
              <w:ind w:left="113" w:right="107" w:hanging="1"/>
              <w:rPr>
                <w:rFonts w:hint="eastAsia" w:ascii="仿宋" w:hAnsi="仿宋" w:eastAsia="仿宋" w:cs="仿宋"/>
                <w:highlight w:val="none"/>
              </w:rPr>
            </w:pPr>
            <w:r>
              <w:rPr>
                <w:rFonts w:hint="eastAsia" w:ascii="仿宋" w:hAnsi="仿宋" w:eastAsia="仿宋" w:cs="仿宋"/>
                <w:spacing w:val="-1"/>
                <w:highlight w:val="none"/>
              </w:rPr>
              <w:t>对项目总体概况表述是否清晰、完整；部署及措</w:t>
            </w:r>
            <w:r>
              <w:rPr>
                <w:rFonts w:hint="eastAsia" w:ascii="仿宋" w:hAnsi="仿宋" w:eastAsia="仿宋" w:cs="仿宋"/>
                <w:spacing w:val="-2"/>
                <w:highlight w:val="none"/>
              </w:rPr>
              <w:t>施是否先进、</w:t>
            </w:r>
            <w:r>
              <w:rPr>
                <w:rFonts w:hint="eastAsia" w:ascii="仿宋" w:hAnsi="仿宋" w:eastAsia="仿宋" w:cs="仿宋"/>
                <w:highlight w:val="none"/>
              </w:rPr>
              <w:t xml:space="preserve"> 可靠；针对项目的重点、难点分析是否透彻，解决方</w:t>
            </w:r>
            <w:r>
              <w:rPr>
                <w:rFonts w:hint="eastAsia" w:ascii="仿宋" w:hAnsi="仿宋" w:eastAsia="仿宋" w:cs="仿宋"/>
                <w:spacing w:val="-1"/>
                <w:highlight w:val="none"/>
              </w:rPr>
              <w:t>案是否切</w:t>
            </w:r>
            <w:r>
              <w:rPr>
                <w:rFonts w:hint="eastAsia" w:ascii="仿宋" w:hAnsi="仿宋" w:eastAsia="仿宋" w:cs="仿宋"/>
                <w:highlight w:val="none"/>
              </w:rPr>
              <w:t xml:space="preserve"> 实可行；施工平面布置是否有针对性、合理，较好满</w:t>
            </w:r>
            <w:r>
              <w:rPr>
                <w:rFonts w:hint="eastAsia" w:ascii="仿宋" w:hAnsi="仿宋" w:eastAsia="仿宋" w:cs="仿宋"/>
                <w:spacing w:val="-1"/>
                <w:highlight w:val="none"/>
              </w:rPr>
              <w:t>足施工需</w:t>
            </w:r>
            <w:r>
              <w:rPr>
                <w:rFonts w:hint="eastAsia" w:ascii="仿宋" w:hAnsi="仿宋" w:eastAsia="仿宋" w:cs="仿宋"/>
                <w:highlight w:val="none"/>
              </w:rPr>
              <w:t xml:space="preserve"> </w:t>
            </w:r>
            <w:r>
              <w:rPr>
                <w:rFonts w:hint="eastAsia" w:ascii="仿宋" w:hAnsi="仿宋" w:eastAsia="仿宋" w:cs="仿宋"/>
                <w:spacing w:val="-1"/>
                <w:highlight w:val="none"/>
              </w:rPr>
              <w:t>要，是否符合安全、文明生产要求等。</w:t>
            </w:r>
          </w:p>
        </w:tc>
      </w:tr>
      <w:tr w14:paraId="29EEE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1413" w:type="dxa"/>
            <w:vAlign w:val="top"/>
          </w:tcPr>
          <w:p w14:paraId="1E35BA7D">
            <w:pPr>
              <w:spacing w:line="246" w:lineRule="auto"/>
              <w:rPr>
                <w:rFonts w:hint="eastAsia" w:ascii="仿宋" w:hAnsi="仿宋" w:eastAsia="仿宋" w:cs="仿宋"/>
                <w:sz w:val="21"/>
              </w:rPr>
            </w:pPr>
          </w:p>
          <w:p w14:paraId="4628EC94">
            <w:pPr>
              <w:spacing w:line="247" w:lineRule="auto"/>
              <w:rPr>
                <w:rFonts w:hint="eastAsia" w:ascii="仿宋" w:hAnsi="仿宋" w:eastAsia="仿宋" w:cs="仿宋"/>
                <w:sz w:val="21"/>
              </w:rPr>
            </w:pPr>
          </w:p>
          <w:p w14:paraId="454A76BF">
            <w:pPr>
              <w:pStyle w:val="12"/>
              <w:spacing w:before="69" w:line="233" w:lineRule="auto"/>
              <w:ind w:left="456"/>
              <w:rPr>
                <w:rFonts w:hint="eastAsia" w:ascii="仿宋" w:hAnsi="仿宋" w:eastAsia="仿宋" w:cs="仿宋"/>
              </w:rPr>
            </w:pPr>
            <w:r>
              <w:rPr>
                <w:rFonts w:hint="eastAsia" w:ascii="仿宋" w:hAnsi="仿宋" w:eastAsia="仿宋" w:cs="仿宋"/>
                <w:spacing w:val="-5"/>
              </w:rPr>
              <w:t>（2）</w:t>
            </w:r>
          </w:p>
        </w:tc>
        <w:tc>
          <w:tcPr>
            <w:tcW w:w="2548" w:type="dxa"/>
            <w:vAlign w:val="top"/>
          </w:tcPr>
          <w:p w14:paraId="211CE16D">
            <w:pPr>
              <w:pStyle w:val="12"/>
              <w:spacing w:before="164" w:line="221" w:lineRule="auto"/>
              <w:ind w:left="331"/>
              <w:rPr>
                <w:rFonts w:hint="eastAsia" w:ascii="仿宋" w:hAnsi="仿宋" w:eastAsia="仿宋" w:cs="仿宋"/>
                <w:highlight w:val="none"/>
              </w:rPr>
            </w:pPr>
            <w:r>
              <w:rPr>
                <w:rFonts w:hint="eastAsia" w:ascii="仿宋" w:hAnsi="仿宋" w:eastAsia="仿宋" w:cs="仿宋"/>
                <w:spacing w:val="-1"/>
                <w:highlight w:val="none"/>
              </w:rPr>
              <w:t>质量管理体系与措施</w:t>
            </w:r>
          </w:p>
          <w:p w14:paraId="252B6D82">
            <w:pPr>
              <w:pStyle w:val="12"/>
              <w:spacing w:before="150" w:line="221" w:lineRule="auto"/>
              <w:ind w:left="624"/>
              <w:rPr>
                <w:rFonts w:hint="eastAsia" w:ascii="仿宋" w:hAnsi="仿宋" w:eastAsia="仿宋" w:cs="仿宋"/>
                <w:highlight w:val="none"/>
              </w:rPr>
            </w:pPr>
            <w:r>
              <w:rPr>
                <w:rFonts w:hint="eastAsia" w:ascii="仿宋" w:hAnsi="仿宋" w:eastAsia="仿宋" w:cs="仿宋"/>
                <w:spacing w:val="-3"/>
                <w:highlight w:val="none"/>
              </w:rPr>
              <w:t>（10～15</w:t>
            </w:r>
            <w:r>
              <w:rPr>
                <w:rFonts w:hint="eastAsia" w:ascii="仿宋" w:hAnsi="仿宋" w:eastAsia="仿宋" w:cs="仿宋"/>
                <w:spacing w:val="-44"/>
                <w:highlight w:val="none"/>
              </w:rPr>
              <w:t xml:space="preserve"> </w:t>
            </w:r>
            <w:r>
              <w:rPr>
                <w:rFonts w:hint="eastAsia" w:ascii="仿宋" w:hAnsi="仿宋" w:eastAsia="仿宋" w:cs="仿宋"/>
                <w:spacing w:val="-3"/>
                <w:highlight w:val="none"/>
              </w:rPr>
              <w:t>分）</w:t>
            </w:r>
          </w:p>
          <w:p w14:paraId="3C5B96EC">
            <w:pPr>
              <w:pStyle w:val="12"/>
              <w:spacing w:before="148" w:line="220" w:lineRule="auto"/>
              <w:ind w:left="110"/>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15分</w:t>
            </w:r>
            <w:r>
              <w:rPr>
                <w:rFonts w:hint="eastAsia" w:ascii="仿宋" w:hAnsi="仿宋" w:eastAsia="仿宋" w:cs="仿宋"/>
                <w:highlight w:val="none"/>
                <w:u w:val="single" w:color="auto"/>
              </w:rPr>
              <w:t xml:space="preserve">  </w:t>
            </w:r>
          </w:p>
        </w:tc>
        <w:tc>
          <w:tcPr>
            <w:tcW w:w="5895" w:type="dxa"/>
            <w:vAlign w:val="top"/>
          </w:tcPr>
          <w:p w14:paraId="31C93E73">
            <w:pPr>
              <w:pStyle w:val="12"/>
              <w:spacing w:before="163" w:line="318" w:lineRule="auto"/>
              <w:ind w:left="112" w:right="107" w:firstLine="1"/>
              <w:jc w:val="both"/>
              <w:rPr>
                <w:rFonts w:hint="eastAsia" w:ascii="仿宋" w:hAnsi="仿宋" w:eastAsia="仿宋" w:cs="仿宋"/>
                <w:highlight w:val="none"/>
              </w:rPr>
            </w:pPr>
            <w:r>
              <w:rPr>
                <w:rFonts w:hint="eastAsia" w:ascii="仿宋" w:hAnsi="仿宋" w:eastAsia="仿宋" w:cs="仿宋"/>
                <w:highlight w:val="none"/>
              </w:rPr>
              <w:t>质量目标是否明确，是否优于招标文件的要求；管理</w:t>
            </w:r>
            <w:r>
              <w:rPr>
                <w:rFonts w:hint="eastAsia" w:ascii="仿宋" w:hAnsi="仿宋" w:eastAsia="仿宋" w:cs="仿宋"/>
                <w:spacing w:val="-1"/>
                <w:highlight w:val="none"/>
              </w:rPr>
              <w:t>机构是否</w:t>
            </w:r>
            <w:r>
              <w:rPr>
                <w:rFonts w:hint="eastAsia" w:ascii="仿宋" w:hAnsi="仿宋" w:eastAsia="仿宋" w:cs="仿宋"/>
                <w:highlight w:val="none"/>
              </w:rPr>
              <w:t xml:space="preserve"> 健全，职责分工是否明确；管理制度是否齐全；实施与监</w:t>
            </w:r>
            <w:r>
              <w:rPr>
                <w:rFonts w:hint="eastAsia" w:ascii="仿宋" w:hAnsi="仿宋" w:eastAsia="仿宋" w:cs="仿宋"/>
                <w:spacing w:val="-1"/>
                <w:highlight w:val="none"/>
              </w:rPr>
              <w:t>控措</w:t>
            </w:r>
            <w:r>
              <w:rPr>
                <w:rFonts w:hint="eastAsia" w:ascii="仿宋" w:hAnsi="仿宋" w:eastAsia="仿宋" w:cs="仿宋"/>
                <w:highlight w:val="none"/>
              </w:rPr>
              <w:t xml:space="preserve"> </w:t>
            </w:r>
            <w:r>
              <w:rPr>
                <w:rFonts w:hint="eastAsia" w:ascii="仿宋" w:hAnsi="仿宋" w:eastAsia="仿宋" w:cs="仿宋"/>
                <w:spacing w:val="-1"/>
                <w:highlight w:val="none"/>
              </w:rPr>
              <w:t>施是否全面、有效等。</w:t>
            </w:r>
          </w:p>
        </w:tc>
      </w:tr>
      <w:tr w14:paraId="09FD3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1413" w:type="dxa"/>
            <w:vAlign w:val="top"/>
          </w:tcPr>
          <w:p w14:paraId="1025FB75">
            <w:pPr>
              <w:spacing w:line="248" w:lineRule="auto"/>
              <w:rPr>
                <w:rFonts w:hint="eastAsia" w:ascii="仿宋" w:hAnsi="仿宋" w:eastAsia="仿宋" w:cs="仿宋"/>
                <w:sz w:val="21"/>
              </w:rPr>
            </w:pPr>
          </w:p>
          <w:p w14:paraId="5233C25B">
            <w:pPr>
              <w:spacing w:line="249" w:lineRule="auto"/>
              <w:rPr>
                <w:rFonts w:hint="eastAsia" w:ascii="仿宋" w:hAnsi="仿宋" w:eastAsia="仿宋" w:cs="仿宋"/>
                <w:sz w:val="21"/>
              </w:rPr>
            </w:pPr>
          </w:p>
          <w:p w14:paraId="0ECD456D">
            <w:pPr>
              <w:pStyle w:val="12"/>
              <w:spacing w:before="69" w:line="233" w:lineRule="auto"/>
              <w:ind w:left="456"/>
              <w:rPr>
                <w:rFonts w:hint="eastAsia" w:ascii="仿宋" w:hAnsi="仿宋" w:eastAsia="仿宋" w:cs="仿宋"/>
              </w:rPr>
            </w:pPr>
            <w:r>
              <w:rPr>
                <w:rFonts w:hint="eastAsia" w:ascii="仿宋" w:hAnsi="仿宋" w:eastAsia="仿宋" w:cs="仿宋"/>
                <w:spacing w:val="-5"/>
              </w:rPr>
              <w:t>（3）</w:t>
            </w:r>
          </w:p>
        </w:tc>
        <w:tc>
          <w:tcPr>
            <w:tcW w:w="2548" w:type="dxa"/>
            <w:vAlign w:val="top"/>
          </w:tcPr>
          <w:p w14:paraId="17498511">
            <w:pPr>
              <w:pStyle w:val="12"/>
              <w:spacing w:before="167" w:line="221" w:lineRule="auto"/>
              <w:ind w:left="334"/>
              <w:rPr>
                <w:rFonts w:hint="eastAsia" w:ascii="仿宋" w:hAnsi="仿宋" w:eastAsia="仿宋" w:cs="仿宋"/>
                <w:highlight w:val="none"/>
              </w:rPr>
            </w:pPr>
            <w:r>
              <w:rPr>
                <w:rFonts w:hint="eastAsia" w:ascii="仿宋" w:hAnsi="仿宋" w:eastAsia="仿宋" w:cs="仿宋"/>
                <w:spacing w:val="-1"/>
                <w:highlight w:val="none"/>
              </w:rPr>
              <w:t>安全管理体系与措施</w:t>
            </w:r>
          </w:p>
          <w:p w14:paraId="78BD8444">
            <w:pPr>
              <w:pStyle w:val="12"/>
              <w:spacing w:before="150" w:line="221" w:lineRule="auto"/>
              <w:ind w:left="624"/>
              <w:rPr>
                <w:rFonts w:hint="eastAsia" w:ascii="仿宋" w:hAnsi="仿宋" w:eastAsia="仿宋" w:cs="仿宋"/>
                <w:highlight w:val="none"/>
              </w:rPr>
            </w:pPr>
            <w:r>
              <w:rPr>
                <w:rFonts w:hint="eastAsia" w:ascii="仿宋" w:hAnsi="仿宋" w:eastAsia="仿宋" w:cs="仿宋"/>
                <w:spacing w:val="-3"/>
                <w:highlight w:val="none"/>
              </w:rPr>
              <w:t>（10～15</w:t>
            </w:r>
            <w:r>
              <w:rPr>
                <w:rFonts w:hint="eastAsia" w:ascii="仿宋" w:hAnsi="仿宋" w:eastAsia="仿宋" w:cs="仿宋"/>
                <w:spacing w:val="-44"/>
                <w:highlight w:val="none"/>
              </w:rPr>
              <w:t xml:space="preserve"> </w:t>
            </w:r>
            <w:r>
              <w:rPr>
                <w:rFonts w:hint="eastAsia" w:ascii="仿宋" w:hAnsi="仿宋" w:eastAsia="仿宋" w:cs="仿宋"/>
                <w:spacing w:val="-3"/>
                <w:highlight w:val="none"/>
              </w:rPr>
              <w:t>分）</w:t>
            </w:r>
          </w:p>
          <w:p w14:paraId="0F3C38DB">
            <w:pPr>
              <w:pStyle w:val="12"/>
              <w:spacing w:before="146" w:line="220" w:lineRule="auto"/>
              <w:ind w:left="110"/>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15分</w:t>
            </w:r>
            <w:r>
              <w:rPr>
                <w:rFonts w:hint="eastAsia" w:ascii="仿宋" w:hAnsi="仿宋" w:eastAsia="仿宋" w:cs="仿宋"/>
                <w:highlight w:val="none"/>
                <w:u w:val="single" w:color="auto"/>
              </w:rPr>
              <w:t xml:space="preserve"> </w:t>
            </w:r>
          </w:p>
        </w:tc>
        <w:tc>
          <w:tcPr>
            <w:tcW w:w="5895" w:type="dxa"/>
            <w:vAlign w:val="top"/>
          </w:tcPr>
          <w:p w14:paraId="2E63A070">
            <w:pPr>
              <w:pStyle w:val="12"/>
              <w:spacing w:before="166" w:line="318" w:lineRule="auto"/>
              <w:ind w:left="112" w:right="107" w:firstLine="5"/>
              <w:jc w:val="both"/>
              <w:rPr>
                <w:rFonts w:hint="eastAsia" w:ascii="仿宋" w:hAnsi="仿宋" w:eastAsia="仿宋" w:cs="仿宋"/>
                <w:highlight w:val="none"/>
              </w:rPr>
            </w:pPr>
            <w:r>
              <w:rPr>
                <w:rFonts w:hint="eastAsia" w:ascii="仿宋" w:hAnsi="仿宋" w:eastAsia="仿宋" w:cs="仿宋"/>
                <w:highlight w:val="none"/>
              </w:rPr>
              <w:t>安全目标是否明确，是否优于招标文件的要求</w:t>
            </w:r>
            <w:r>
              <w:rPr>
                <w:rFonts w:hint="eastAsia" w:ascii="仿宋" w:hAnsi="仿宋" w:eastAsia="仿宋" w:cs="仿宋"/>
                <w:spacing w:val="-1"/>
                <w:highlight w:val="none"/>
              </w:rPr>
              <w:t>；管理机构是否</w:t>
            </w:r>
            <w:r>
              <w:rPr>
                <w:rFonts w:hint="eastAsia" w:ascii="仿宋" w:hAnsi="仿宋" w:eastAsia="仿宋" w:cs="仿宋"/>
                <w:highlight w:val="none"/>
              </w:rPr>
              <w:t xml:space="preserve"> 健全，职责分工是否明确；管理制度是否齐全；实施与监</w:t>
            </w:r>
            <w:r>
              <w:rPr>
                <w:rFonts w:hint="eastAsia" w:ascii="仿宋" w:hAnsi="仿宋" w:eastAsia="仿宋" w:cs="仿宋"/>
                <w:spacing w:val="-1"/>
                <w:highlight w:val="none"/>
              </w:rPr>
              <w:t>控措</w:t>
            </w:r>
            <w:r>
              <w:rPr>
                <w:rFonts w:hint="eastAsia" w:ascii="仿宋" w:hAnsi="仿宋" w:eastAsia="仿宋" w:cs="仿宋"/>
                <w:highlight w:val="none"/>
              </w:rPr>
              <w:t xml:space="preserve"> </w:t>
            </w:r>
            <w:r>
              <w:rPr>
                <w:rFonts w:hint="eastAsia" w:ascii="仿宋" w:hAnsi="仿宋" w:eastAsia="仿宋" w:cs="仿宋"/>
                <w:spacing w:val="-1"/>
                <w:highlight w:val="none"/>
              </w:rPr>
              <w:t>施是否全面、有效等。</w:t>
            </w:r>
          </w:p>
        </w:tc>
      </w:tr>
      <w:tr w14:paraId="232B4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1413" w:type="dxa"/>
            <w:vAlign w:val="top"/>
          </w:tcPr>
          <w:p w14:paraId="18FD9794">
            <w:pPr>
              <w:spacing w:line="247" w:lineRule="auto"/>
              <w:rPr>
                <w:rFonts w:hint="eastAsia" w:ascii="仿宋" w:hAnsi="仿宋" w:eastAsia="仿宋" w:cs="仿宋"/>
                <w:sz w:val="21"/>
              </w:rPr>
            </w:pPr>
          </w:p>
          <w:p w14:paraId="549A5E75">
            <w:pPr>
              <w:spacing w:line="248" w:lineRule="auto"/>
              <w:rPr>
                <w:rFonts w:hint="eastAsia" w:ascii="仿宋" w:hAnsi="仿宋" w:eastAsia="仿宋" w:cs="仿宋"/>
                <w:sz w:val="21"/>
              </w:rPr>
            </w:pPr>
          </w:p>
          <w:p w14:paraId="5D4ABFC4">
            <w:pPr>
              <w:pStyle w:val="12"/>
              <w:spacing w:before="68" w:line="233" w:lineRule="auto"/>
              <w:ind w:left="456"/>
              <w:rPr>
                <w:rFonts w:hint="eastAsia" w:ascii="仿宋" w:hAnsi="仿宋" w:eastAsia="仿宋" w:cs="仿宋"/>
              </w:rPr>
            </w:pPr>
            <w:r>
              <w:rPr>
                <w:rFonts w:hint="eastAsia" w:ascii="仿宋" w:hAnsi="仿宋" w:eastAsia="仿宋" w:cs="仿宋"/>
                <w:spacing w:val="-5"/>
              </w:rPr>
              <w:t>（4）</w:t>
            </w:r>
          </w:p>
        </w:tc>
        <w:tc>
          <w:tcPr>
            <w:tcW w:w="2548" w:type="dxa"/>
            <w:vAlign w:val="top"/>
          </w:tcPr>
          <w:p w14:paraId="6404498B">
            <w:pPr>
              <w:pStyle w:val="12"/>
              <w:spacing w:before="165" w:line="221" w:lineRule="auto"/>
              <w:ind w:left="119"/>
              <w:rPr>
                <w:rFonts w:hint="eastAsia" w:ascii="仿宋" w:hAnsi="仿宋" w:eastAsia="仿宋" w:cs="仿宋"/>
                <w:highlight w:val="none"/>
              </w:rPr>
            </w:pPr>
            <w:r>
              <w:rPr>
                <w:rFonts w:hint="eastAsia" w:ascii="仿宋" w:hAnsi="仿宋" w:eastAsia="仿宋" w:cs="仿宋"/>
                <w:spacing w:val="-1"/>
                <w:highlight w:val="none"/>
              </w:rPr>
              <w:t>环境保护管理体系与措施</w:t>
            </w:r>
          </w:p>
          <w:p w14:paraId="1C69D785">
            <w:pPr>
              <w:pStyle w:val="12"/>
              <w:spacing w:before="150" w:line="221" w:lineRule="auto"/>
              <w:ind w:left="624"/>
              <w:rPr>
                <w:rFonts w:hint="eastAsia" w:ascii="仿宋" w:hAnsi="仿宋" w:eastAsia="仿宋" w:cs="仿宋"/>
                <w:highlight w:val="none"/>
              </w:rPr>
            </w:pPr>
            <w:r>
              <w:rPr>
                <w:rFonts w:hint="eastAsia" w:ascii="仿宋" w:hAnsi="仿宋" w:eastAsia="仿宋" w:cs="仿宋"/>
                <w:spacing w:val="-3"/>
                <w:highlight w:val="none"/>
              </w:rPr>
              <w:t>（10～15</w:t>
            </w:r>
            <w:r>
              <w:rPr>
                <w:rFonts w:hint="eastAsia" w:ascii="仿宋" w:hAnsi="仿宋" w:eastAsia="仿宋" w:cs="仿宋"/>
                <w:spacing w:val="-44"/>
                <w:highlight w:val="none"/>
              </w:rPr>
              <w:t xml:space="preserve"> </w:t>
            </w:r>
            <w:r>
              <w:rPr>
                <w:rFonts w:hint="eastAsia" w:ascii="仿宋" w:hAnsi="仿宋" w:eastAsia="仿宋" w:cs="仿宋"/>
                <w:spacing w:val="-3"/>
                <w:highlight w:val="none"/>
              </w:rPr>
              <w:t>分）</w:t>
            </w:r>
          </w:p>
          <w:p w14:paraId="300AC3A3">
            <w:pPr>
              <w:pStyle w:val="12"/>
              <w:spacing w:before="148" w:line="220" w:lineRule="auto"/>
              <w:ind w:left="110"/>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15分</w:t>
            </w:r>
            <w:r>
              <w:rPr>
                <w:rFonts w:hint="eastAsia" w:ascii="仿宋" w:hAnsi="仿宋" w:eastAsia="仿宋" w:cs="仿宋"/>
                <w:highlight w:val="none"/>
                <w:u w:val="single" w:color="auto"/>
              </w:rPr>
              <w:t xml:space="preserve">  </w:t>
            </w:r>
          </w:p>
        </w:tc>
        <w:tc>
          <w:tcPr>
            <w:tcW w:w="5895" w:type="dxa"/>
            <w:vAlign w:val="top"/>
          </w:tcPr>
          <w:p w14:paraId="2C11C431">
            <w:pPr>
              <w:pStyle w:val="12"/>
              <w:spacing w:before="167" w:line="317" w:lineRule="auto"/>
              <w:ind w:left="112" w:right="107"/>
              <w:jc w:val="both"/>
              <w:rPr>
                <w:rFonts w:hint="eastAsia" w:ascii="仿宋" w:hAnsi="仿宋" w:eastAsia="仿宋" w:cs="仿宋"/>
                <w:highlight w:val="none"/>
              </w:rPr>
            </w:pPr>
            <w:r>
              <w:rPr>
                <w:rFonts w:hint="eastAsia" w:ascii="仿宋" w:hAnsi="仿宋" w:eastAsia="仿宋" w:cs="仿宋"/>
                <w:highlight w:val="none"/>
              </w:rPr>
              <w:t>环境管理目标是否明确；是否优于招标文件的要求；管</w:t>
            </w:r>
            <w:r>
              <w:rPr>
                <w:rFonts w:hint="eastAsia" w:ascii="仿宋" w:hAnsi="仿宋" w:eastAsia="仿宋" w:cs="仿宋"/>
                <w:spacing w:val="-1"/>
                <w:highlight w:val="none"/>
              </w:rPr>
              <w:t>理机构</w:t>
            </w:r>
            <w:r>
              <w:rPr>
                <w:rFonts w:hint="eastAsia" w:ascii="仿宋" w:hAnsi="仿宋" w:eastAsia="仿宋" w:cs="仿宋"/>
                <w:highlight w:val="none"/>
              </w:rPr>
              <w:t xml:space="preserve"> 是否健全；职责分工是否明确；管理制度是否齐全；实施</w:t>
            </w:r>
            <w:r>
              <w:rPr>
                <w:rFonts w:hint="eastAsia" w:ascii="仿宋" w:hAnsi="仿宋" w:eastAsia="仿宋" w:cs="仿宋"/>
                <w:spacing w:val="-1"/>
                <w:highlight w:val="none"/>
              </w:rPr>
              <w:t>与监</w:t>
            </w:r>
            <w:r>
              <w:rPr>
                <w:rFonts w:hint="eastAsia" w:ascii="仿宋" w:hAnsi="仿宋" w:eastAsia="仿宋" w:cs="仿宋"/>
                <w:highlight w:val="none"/>
              </w:rPr>
              <w:t xml:space="preserve"> </w:t>
            </w:r>
            <w:r>
              <w:rPr>
                <w:rFonts w:hint="eastAsia" w:ascii="仿宋" w:hAnsi="仿宋" w:eastAsia="仿宋" w:cs="仿宋"/>
                <w:spacing w:val="-1"/>
                <w:highlight w:val="none"/>
              </w:rPr>
              <w:t>控措施是否全面、有效等。</w:t>
            </w:r>
          </w:p>
        </w:tc>
      </w:tr>
      <w:tr w14:paraId="545C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1413" w:type="dxa"/>
            <w:vAlign w:val="top"/>
          </w:tcPr>
          <w:p w14:paraId="53E36B41">
            <w:pPr>
              <w:spacing w:line="249" w:lineRule="auto"/>
              <w:rPr>
                <w:rFonts w:hint="eastAsia" w:ascii="仿宋" w:hAnsi="仿宋" w:eastAsia="仿宋" w:cs="仿宋"/>
                <w:sz w:val="21"/>
              </w:rPr>
            </w:pPr>
          </w:p>
          <w:p w14:paraId="1DC6B6AD">
            <w:pPr>
              <w:spacing w:line="249" w:lineRule="auto"/>
              <w:rPr>
                <w:rFonts w:hint="eastAsia" w:ascii="仿宋" w:hAnsi="仿宋" w:eastAsia="仿宋" w:cs="仿宋"/>
                <w:sz w:val="21"/>
              </w:rPr>
            </w:pPr>
          </w:p>
          <w:p w14:paraId="456AD6EF">
            <w:pPr>
              <w:pStyle w:val="12"/>
              <w:spacing w:before="69" w:line="233" w:lineRule="auto"/>
              <w:ind w:left="456"/>
              <w:rPr>
                <w:rFonts w:hint="eastAsia" w:ascii="仿宋" w:hAnsi="仿宋" w:eastAsia="仿宋" w:cs="仿宋"/>
              </w:rPr>
            </w:pPr>
            <w:r>
              <w:rPr>
                <w:rFonts w:hint="eastAsia" w:ascii="仿宋" w:hAnsi="仿宋" w:eastAsia="仿宋" w:cs="仿宋"/>
                <w:spacing w:val="-5"/>
              </w:rPr>
              <w:t>（5）</w:t>
            </w:r>
          </w:p>
        </w:tc>
        <w:tc>
          <w:tcPr>
            <w:tcW w:w="2548" w:type="dxa"/>
            <w:vAlign w:val="top"/>
          </w:tcPr>
          <w:p w14:paraId="2290EBDF">
            <w:pPr>
              <w:pStyle w:val="12"/>
              <w:spacing w:before="169" w:line="221" w:lineRule="auto"/>
              <w:ind w:left="121"/>
              <w:rPr>
                <w:rFonts w:hint="eastAsia" w:ascii="仿宋" w:hAnsi="仿宋" w:eastAsia="仿宋" w:cs="仿宋"/>
                <w:highlight w:val="none"/>
              </w:rPr>
            </w:pPr>
            <w:r>
              <w:rPr>
                <w:rFonts w:hint="eastAsia" w:ascii="仿宋" w:hAnsi="仿宋" w:eastAsia="仿宋" w:cs="仿宋"/>
                <w:spacing w:val="-1"/>
                <w:highlight w:val="none"/>
              </w:rPr>
              <w:t>工程进度计划与保证措施</w:t>
            </w:r>
          </w:p>
          <w:p w14:paraId="24168733">
            <w:pPr>
              <w:pStyle w:val="12"/>
              <w:spacing w:before="149" w:line="221" w:lineRule="auto"/>
              <w:ind w:left="624"/>
              <w:rPr>
                <w:rFonts w:hint="eastAsia" w:ascii="仿宋" w:hAnsi="仿宋" w:eastAsia="仿宋" w:cs="仿宋"/>
                <w:highlight w:val="none"/>
              </w:rPr>
            </w:pPr>
            <w:r>
              <w:rPr>
                <w:rFonts w:hint="eastAsia" w:ascii="仿宋" w:hAnsi="仿宋" w:eastAsia="仿宋" w:cs="仿宋"/>
                <w:spacing w:val="-3"/>
                <w:highlight w:val="none"/>
              </w:rPr>
              <w:t>（10～15</w:t>
            </w:r>
            <w:r>
              <w:rPr>
                <w:rFonts w:hint="eastAsia" w:ascii="仿宋" w:hAnsi="仿宋" w:eastAsia="仿宋" w:cs="仿宋"/>
                <w:spacing w:val="-44"/>
                <w:highlight w:val="none"/>
              </w:rPr>
              <w:t xml:space="preserve"> </w:t>
            </w:r>
            <w:r>
              <w:rPr>
                <w:rFonts w:hint="eastAsia" w:ascii="仿宋" w:hAnsi="仿宋" w:eastAsia="仿宋" w:cs="仿宋"/>
                <w:spacing w:val="-3"/>
                <w:highlight w:val="none"/>
              </w:rPr>
              <w:t>分）</w:t>
            </w:r>
          </w:p>
          <w:p w14:paraId="60B7A222">
            <w:pPr>
              <w:pStyle w:val="12"/>
              <w:spacing w:before="146" w:line="220" w:lineRule="auto"/>
              <w:ind w:left="110"/>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10分</w:t>
            </w:r>
            <w:r>
              <w:rPr>
                <w:rFonts w:hint="eastAsia" w:ascii="仿宋" w:hAnsi="仿宋" w:eastAsia="仿宋" w:cs="仿宋"/>
                <w:highlight w:val="none"/>
                <w:u w:val="single" w:color="auto"/>
              </w:rPr>
              <w:t xml:space="preserve"> </w:t>
            </w:r>
          </w:p>
        </w:tc>
        <w:tc>
          <w:tcPr>
            <w:tcW w:w="5895" w:type="dxa"/>
            <w:vAlign w:val="top"/>
          </w:tcPr>
          <w:p w14:paraId="3005CFF8">
            <w:pPr>
              <w:pStyle w:val="12"/>
              <w:spacing w:before="170" w:line="317" w:lineRule="auto"/>
              <w:ind w:left="115" w:right="107" w:firstLine="4"/>
              <w:rPr>
                <w:rFonts w:hint="eastAsia" w:ascii="仿宋" w:hAnsi="仿宋" w:eastAsia="仿宋" w:cs="仿宋"/>
                <w:highlight w:val="none"/>
              </w:rPr>
            </w:pPr>
            <w:r>
              <w:rPr>
                <w:rFonts w:hint="eastAsia" w:ascii="仿宋" w:hAnsi="仿宋" w:eastAsia="仿宋" w:cs="仿宋"/>
                <w:spacing w:val="-1"/>
                <w:highlight w:val="none"/>
              </w:rPr>
              <w:t>总工期及节点工期是否满足招标文件要求；施工进度计划内容</w:t>
            </w:r>
            <w:r>
              <w:rPr>
                <w:rFonts w:hint="eastAsia" w:ascii="仿宋" w:hAnsi="仿宋" w:eastAsia="仿宋" w:cs="仿宋"/>
                <w:spacing w:val="18"/>
                <w:highlight w:val="none"/>
              </w:rPr>
              <w:t xml:space="preserve"> </w:t>
            </w:r>
            <w:r>
              <w:rPr>
                <w:rFonts w:hint="eastAsia" w:ascii="仿宋" w:hAnsi="仿宋" w:eastAsia="仿宋" w:cs="仿宋"/>
                <w:spacing w:val="-2"/>
                <w:highlight w:val="none"/>
              </w:rPr>
              <w:t>是否全面；线路是否清晰、准确、完整；计划编制是否合理、</w:t>
            </w:r>
            <w:r>
              <w:rPr>
                <w:rFonts w:hint="eastAsia" w:ascii="仿宋" w:hAnsi="仿宋" w:eastAsia="仿宋" w:cs="仿宋"/>
                <w:spacing w:val="18"/>
                <w:highlight w:val="none"/>
              </w:rPr>
              <w:t xml:space="preserve"> </w:t>
            </w:r>
            <w:r>
              <w:rPr>
                <w:rFonts w:hint="eastAsia" w:ascii="仿宋" w:hAnsi="仿宋" w:eastAsia="仿宋" w:cs="仿宋"/>
                <w:spacing w:val="-1"/>
                <w:highlight w:val="none"/>
              </w:rPr>
              <w:t>可行；措施是否有力、合理、可行等。</w:t>
            </w:r>
          </w:p>
        </w:tc>
      </w:tr>
      <w:tr w14:paraId="6964D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1413" w:type="dxa"/>
            <w:vAlign w:val="top"/>
          </w:tcPr>
          <w:p w14:paraId="26834AF9">
            <w:pPr>
              <w:spacing w:line="248" w:lineRule="auto"/>
              <w:rPr>
                <w:rFonts w:hint="eastAsia" w:ascii="仿宋" w:hAnsi="仿宋" w:eastAsia="仿宋" w:cs="仿宋"/>
                <w:sz w:val="21"/>
              </w:rPr>
            </w:pPr>
          </w:p>
          <w:p w14:paraId="5289D54D">
            <w:pPr>
              <w:spacing w:line="248" w:lineRule="auto"/>
              <w:rPr>
                <w:rFonts w:hint="eastAsia" w:ascii="仿宋" w:hAnsi="仿宋" w:eastAsia="仿宋" w:cs="仿宋"/>
                <w:sz w:val="21"/>
              </w:rPr>
            </w:pPr>
          </w:p>
          <w:p w14:paraId="6DF1F3D5">
            <w:pPr>
              <w:pStyle w:val="12"/>
              <w:spacing w:before="69" w:line="233" w:lineRule="auto"/>
              <w:ind w:left="456"/>
              <w:rPr>
                <w:rFonts w:hint="eastAsia" w:ascii="仿宋" w:hAnsi="仿宋" w:eastAsia="仿宋" w:cs="仿宋"/>
              </w:rPr>
            </w:pPr>
            <w:r>
              <w:rPr>
                <w:rFonts w:hint="eastAsia" w:ascii="仿宋" w:hAnsi="仿宋" w:eastAsia="仿宋" w:cs="仿宋"/>
                <w:spacing w:val="-5"/>
              </w:rPr>
              <w:t>（6）</w:t>
            </w:r>
          </w:p>
        </w:tc>
        <w:tc>
          <w:tcPr>
            <w:tcW w:w="2548" w:type="dxa"/>
            <w:vAlign w:val="top"/>
          </w:tcPr>
          <w:p w14:paraId="60274D19">
            <w:pPr>
              <w:pStyle w:val="12"/>
              <w:spacing w:before="168" w:line="339" w:lineRule="auto"/>
              <w:ind w:left="624" w:right="631" w:firstLine="29"/>
              <w:jc w:val="right"/>
              <w:rPr>
                <w:rFonts w:hint="eastAsia" w:ascii="仿宋" w:hAnsi="仿宋" w:eastAsia="仿宋" w:cs="仿宋"/>
                <w:highlight w:val="none"/>
              </w:rPr>
            </w:pPr>
            <w:r>
              <w:rPr>
                <w:rFonts w:hint="eastAsia" w:ascii="仿宋" w:hAnsi="仿宋" w:eastAsia="仿宋" w:cs="仿宋"/>
                <w:spacing w:val="-3"/>
                <w:highlight w:val="none"/>
              </w:rPr>
              <w:t>资源配备计划</w:t>
            </w:r>
            <w:r>
              <w:rPr>
                <w:rFonts w:hint="eastAsia" w:ascii="仿宋" w:hAnsi="仿宋" w:eastAsia="仿宋" w:cs="仿宋"/>
                <w:spacing w:val="2"/>
                <w:highlight w:val="none"/>
              </w:rPr>
              <w:t xml:space="preserve"> </w:t>
            </w:r>
            <w:r>
              <w:rPr>
                <w:rFonts w:hint="eastAsia" w:ascii="仿宋" w:hAnsi="仿宋" w:eastAsia="仿宋" w:cs="仿宋"/>
                <w:spacing w:val="-5"/>
                <w:highlight w:val="none"/>
              </w:rPr>
              <w:t>（10～15</w:t>
            </w:r>
            <w:r>
              <w:rPr>
                <w:rFonts w:hint="eastAsia" w:ascii="仿宋" w:hAnsi="仿宋" w:eastAsia="仿宋" w:cs="仿宋"/>
                <w:spacing w:val="-40"/>
                <w:highlight w:val="none"/>
              </w:rPr>
              <w:t xml:space="preserve"> </w:t>
            </w:r>
            <w:r>
              <w:rPr>
                <w:rFonts w:hint="eastAsia" w:ascii="仿宋" w:hAnsi="仿宋" w:eastAsia="仿宋" w:cs="仿宋"/>
                <w:spacing w:val="-5"/>
                <w:highlight w:val="none"/>
              </w:rPr>
              <w:t>分）</w:t>
            </w:r>
          </w:p>
          <w:p w14:paraId="2E40070D">
            <w:pPr>
              <w:pStyle w:val="12"/>
              <w:spacing w:before="29" w:line="220" w:lineRule="auto"/>
              <w:ind w:left="110"/>
              <w:rPr>
                <w:rFonts w:hint="eastAsia" w:ascii="仿宋" w:hAnsi="仿宋" w:eastAsia="仿宋" w:cs="仿宋"/>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10分</w:t>
            </w:r>
            <w:r>
              <w:rPr>
                <w:rFonts w:hint="eastAsia" w:ascii="仿宋" w:hAnsi="仿宋" w:eastAsia="仿宋" w:cs="仿宋"/>
                <w:highlight w:val="none"/>
                <w:u w:val="single" w:color="auto"/>
              </w:rPr>
              <w:t xml:space="preserve"> </w:t>
            </w:r>
          </w:p>
        </w:tc>
        <w:tc>
          <w:tcPr>
            <w:tcW w:w="5895" w:type="dxa"/>
            <w:vAlign w:val="top"/>
          </w:tcPr>
          <w:p w14:paraId="594116AD">
            <w:pPr>
              <w:spacing w:line="298" w:lineRule="auto"/>
              <w:rPr>
                <w:rFonts w:hint="eastAsia" w:ascii="仿宋" w:hAnsi="仿宋" w:eastAsia="仿宋" w:cs="仿宋"/>
                <w:sz w:val="21"/>
                <w:highlight w:val="none"/>
              </w:rPr>
            </w:pPr>
          </w:p>
          <w:p w14:paraId="70585708">
            <w:pPr>
              <w:pStyle w:val="12"/>
              <w:spacing w:before="68" w:line="337" w:lineRule="auto"/>
              <w:ind w:left="124" w:right="33" w:hanging="2"/>
              <w:rPr>
                <w:rFonts w:hint="eastAsia" w:ascii="仿宋" w:hAnsi="仿宋" w:eastAsia="仿宋" w:cs="仿宋"/>
                <w:highlight w:val="none"/>
              </w:rPr>
            </w:pPr>
            <w:r>
              <w:rPr>
                <w:rFonts w:hint="eastAsia" w:ascii="仿宋" w:hAnsi="仿宋" w:eastAsia="仿宋" w:cs="仿宋"/>
                <w:spacing w:val="-1"/>
                <w:highlight w:val="none"/>
              </w:rPr>
              <w:t>资源投入计划、施工部署、施工方法与进度计划是否能够相互</w:t>
            </w:r>
            <w:r>
              <w:rPr>
                <w:rFonts w:hint="eastAsia" w:ascii="仿宋" w:hAnsi="仿宋" w:eastAsia="仿宋" w:cs="仿宋"/>
                <w:spacing w:val="15"/>
                <w:highlight w:val="none"/>
              </w:rPr>
              <w:t xml:space="preserve"> </w:t>
            </w:r>
            <w:r>
              <w:rPr>
                <w:rFonts w:hint="eastAsia" w:ascii="仿宋" w:hAnsi="仿宋" w:eastAsia="仿宋" w:cs="仿宋"/>
                <w:spacing w:val="-6"/>
                <w:highlight w:val="none"/>
              </w:rPr>
              <w:t>呼应并较好的满足施工需要；调配投入计划是否合理、准确等。</w:t>
            </w:r>
          </w:p>
        </w:tc>
      </w:tr>
      <w:tr w14:paraId="54BA3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413" w:type="dxa"/>
            <w:vAlign w:val="top"/>
          </w:tcPr>
          <w:p w14:paraId="5C2BAE45">
            <w:pPr>
              <w:pStyle w:val="12"/>
              <w:spacing w:before="197" w:line="233" w:lineRule="auto"/>
              <w:ind w:left="456"/>
              <w:rPr>
                <w:rFonts w:hint="eastAsia" w:ascii="仿宋" w:hAnsi="仿宋" w:eastAsia="仿宋" w:cs="仿宋"/>
              </w:rPr>
            </w:pPr>
            <w:r>
              <w:rPr>
                <w:rFonts w:hint="eastAsia" w:ascii="仿宋" w:hAnsi="仿宋" w:eastAsia="仿宋" w:cs="仿宋"/>
                <w:spacing w:val="-5"/>
              </w:rPr>
              <w:t>（7）</w:t>
            </w:r>
          </w:p>
        </w:tc>
        <w:tc>
          <w:tcPr>
            <w:tcW w:w="2548" w:type="dxa"/>
            <w:vAlign w:val="top"/>
          </w:tcPr>
          <w:p w14:paraId="45041D31">
            <w:pPr>
              <w:pStyle w:val="12"/>
              <w:spacing w:before="197" w:line="221" w:lineRule="auto"/>
              <w:ind w:left="201"/>
              <w:rPr>
                <w:rFonts w:hint="eastAsia" w:ascii="仿宋" w:hAnsi="仿宋" w:eastAsia="仿宋" w:cs="仿宋"/>
                <w:spacing w:val="-1"/>
                <w:highlight w:val="none"/>
              </w:rPr>
            </w:pPr>
            <w:r>
              <w:rPr>
                <w:rFonts w:hint="eastAsia" w:ascii="仿宋" w:hAnsi="仿宋" w:eastAsia="仿宋" w:cs="仿宋"/>
                <w:spacing w:val="-1"/>
                <w:highlight w:val="none"/>
              </w:rPr>
              <w:t>合理化建议（3～5 分）</w:t>
            </w:r>
          </w:p>
          <w:p w14:paraId="254B5299">
            <w:pPr>
              <w:pStyle w:val="12"/>
              <w:spacing w:before="197" w:line="221" w:lineRule="auto"/>
              <w:ind w:left="201"/>
              <w:rPr>
                <w:rFonts w:hint="eastAsia" w:ascii="仿宋" w:hAnsi="仿宋" w:eastAsia="仿宋" w:cs="仿宋"/>
                <w:spacing w:val="-1"/>
                <w:highlight w:val="none"/>
              </w:rPr>
            </w:pPr>
            <w:r>
              <w:rPr>
                <w:rFonts w:hint="eastAsia" w:ascii="仿宋" w:hAnsi="仿宋" w:eastAsia="仿宋" w:cs="仿宋"/>
                <w:spacing w:val="-2"/>
                <w:highlight w:val="none"/>
              </w:rPr>
              <w:t>本项目分值为</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5分</w:t>
            </w:r>
            <w:r>
              <w:rPr>
                <w:rFonts w:hint="eastAsia" w:ascii="仿宋" w:hAnsi="仿宋" w:eastAsia="仿宋" w:cs="仿宋"/>
                <w:highlight w:val="none"/>
                <w:u w:val="single" w:color="auto"/>
              </w:rPr>
              <w:t xml:space="preserve"> </w:t>
            </w:r>
          </w:p>
        </w:tc>
        <w:tc>
          <w:tcPr>
            <w:tcW w:w="5895" w:type="dxa"/>
            <w:vAlign w:val="top"/>
          </w:tcPr>
          <w:p w14:paraId="5263254A">
            <w:pPr>
              <w:pStyle w:val="12"/>
              <w:spacing w:before="197" w:line="220" w:lineRule="auto"/>
              <w:ind w:left="1478"/>
              <w:rPr>
                <w:rFonts w:hint="eastAsia" w:ascii="仿宋" w:hAnsi="仿宋" w:eastAsia="仿宋" w:cs="仿宋"/>
                <w:highlight w:val="none"/>
              </w:rPr>
            </w:pPr>
            <w:r>
              <w:rPr>
                <w:rFonts w:hint="eastAsia" w:ascii="仿宋" w:hAnsi="仿宋" w:eastAsia="仿宋" w:cs="仿宋"/>
                <w:spacing w:val="-1"/>
                <w:highlight w:val="none"/>
              </w:rPr>
              <w:t>对本项目施工建设的合理化建议</w:t>
            </w:r>
          </w:p>
        </w:tc>
      </w:tr>
    </w:tbl>
    <w:p w14:paraId="6A1091AA">
      <w:pPr>
        <w:spacing w:before="29" w:line="220" w:lineRule="auto"/>
        <w:ind w:left="947"/>
        <w:rPr>
          <w:rFonts w:hint="eastAsia" w:ascii="仿宋" w:hAnsi="仿宋" w:eastAsia="仿宋" w:cs="仿宋"/>
          <w:sz w:val="21"/>
          <w:szCs w:val="21"/>
        </w:rPr>
      </w:pPr>
      <w:r>
        <w:rPr>
          <w:rFonts w:hint="eastAsia" w:ascii="仿宋" w:hAnsi="仿宋" w:eastAsia="仿宋" w:cs="仿宋"/>
          <w:spacing w:val="-1"/>
          <w:sz w:val="21"/>
          <w:szCs w:val="21"/>
        </w:rPr>
        <w:t>注：本表评分标准各项分值根据评分因素分值进行优化调整。</w:t>
      </w:r>
    </w:p>
    <w:p w14:paraId="3E212848">
      <w:pPr>
        <w:spacing w:before="157" w:line="220" w:lineRule="auto"/>
        <w:ind w:left="962"/>
        <w:rPr>
          <w:rFonts w:hint="eastAsia" w:ascii="仿宋" w:hAnsi="仿宋" w:eastAsia="仿宋" w:cs="仿宋"/>
          <w:sz w:val="21"/>
          <w:szCs w:val="21"/>
        </w:rPr>
      </w:pPr>
      <w:r>
        <w:rPr>
          <w:rFonts w:hint="eastAsia" w:ascii="仿宋" w:hAnsi="仿宋" w:eastAsia="仿宋" w:cs="仿宋"/>
          <w:spacing w:val="-3"/>
          <w:sz w:val="21"/>
          <w:szCs w:val="21"/>
        </w:rPr>
        <w:t>1、由评标委员会独立评审计分。</w:t>
      </w:r>
    </w:p>
    <w:p w14:paraId="50DAF383">
      <w:pPr>
        <w:spacing w:before="157" w:line="221" w:lineRule="auto"/>
        <w:ind w:left="949"/>
        <w:rPr>
          <w:rFonts w:hint="eastAsia" w:ascii="仿宋" w:hAnsi="仿宋" w:eastAsia="仿宋" w:cs="仿宋"/>
          <w:sz w:val="21"/>
          <w:szCs w:val="21"/>
        </w:rPr>
      </w:pPr>
      <w:r>
        <w:rPr>
          <w:rFonts w:hint="eastAsia" w:ascii="仿宋" w:hAnsi="仿宋" w:eastAsia="仿宋" w:cs="仿宋"/>
          <w:spacing w:val="-1"/>
          <w:sz w:val="21"/>
          <w:szCs w:val="21"/>
        </w:rPr>
        <w:t>2、技术方案缺失某项评审项目的，该项计零分；</w:t>
      </w:r>
    </w:p>
    <w:p w14:paraId="49B59899">
      <w:pPr>
        <w:spacing w:before="161" w:line="312" w:lineRule="auto"/>
        <w:ind w:left="529" w:right="515" w:firstLine="421"/>
        <w:rPr>
          <w:rFonts w:hint="eastAsia" w:ascii="仿宋" w:hAnsi="仿宋" w:eastAsia="仿宋" w:cs="仿宋"/>
          <w:sz w:val="21"/>
          <w:szCs w:val="21"/>
        </w:rPr>
      </w:pPr>
      <w:r>
        <w:rPr>
          <w:rFonts w:hint="eastAsia" w:ascii="仿宋" w:hAnsi="仿宋" w:eastAsia="仿宋" w:cs="仿宋"/>
          <w:spacing w:val="-3"/>
          <w:sz w:val="21"/>
          <w:szCs w:val="21"/>
        </w:rPr>
        <w:t>3、评标委员会成员对单项评审项目评审应当在规定的区间内计分，评标委员会成员对各项因</w:t>
      </w:r>
      <w:r>
        <w:rPr>
          <w:rFonts w:hint="eastAsia" w:ascii="仿宋" w:hAnsi="仿宋" w:eastAsia="仿宋" w:cs="仿宋"/>
          <w:spacing w:val="11"/>
          <w:sz w:val="21"/>
          <w:szCs w:val="21"/>
        </w:rPr>
        <w:t xml:space="preserve"> </w:t>
      </w:r>
      <w:r>
        <w:rPr>
          <w:rFonts w:hint="eastAsia" w:ascii="仿宋" w:hAnsi="仿宋" w:eastAsia="仿宋" w:cs="仿宋"/>
          <w:spacing w:val="-2"/>
          <w:sz w:val="21"/>
          <w:szCs w:val="21"/>
        </w:rPr>
        <w:t>素的评分不得低于招标文件规定该因素满分值的</w:t>
      </w:r>
      <w:r>
        <w:rPr>
          <w:rFonts w:hint="eastAsia" w:ascii="仿宋" w:hAnsi="仿宋" w:eastAsia="仿宋" w:cs="仿宋"/>
          <w:spacing w:val="-36"/>
          <w:sz w:val="21"/>
          <w:szCs w:val="21"/>
        </w:rPr>
        <w:t xml:space="preserve"> </w:t>
      </w:r>
      <w:r>
        <w:rPr>
          <w:rFonts w:hint="eastAsia" w:ascii="仿宋" w:hAnsi="仿宋" w:eastAsia="仿宋" w:cs="仿宋"/>
          <w:spacing w:val="-2"/>
          <w:sz w:val="21"/>
          <w:szCs w:val="21"/>
        </w:rPr>
        <w:t>80%；评分低于满分值</w:t>
      </w:r>
      <w:r>
        <w:rPr>
          <w:rFonts w:hint="eastAsia" w:ascii="仿宋" w:hAnsi="仿宋" w:eastAsia="仿宋" w:cs="仿宋"/>
          <w:spacing w:val="-45"/>
          <w:sz w:val="21"/>
          <w:szCs w:val="21"/>
        </w:rPr>
        <w:t xml:space="preserve"> </w:t>
      </w:r>
      <w:r>
        <w:rPr>
          <w:rFonts w:hint="eastAsia" w:ascii="仿宋" w:hAnsi="仿宋" w:eastAsia="仿宋" w:cs="仿宋"/>
          <w:spacing w:val="-2"/>
          <w:sz w:val="21"/>
          <w:szCs w:val="21"/>
        </w:rPr>
        <w:t>85%的或高于满分分值</w:t>
      </w:r>
      <w:r>
        <w:rPr>
          <w:rFonts w:hint="eastAsia" w:ascii="仿宋" w:hAnsi="仿宋" w:eastAsia="仿宋" w:cs="仿宋"/>
          <w:spacing w:val="-43"/>
          <w:sz w:val="21"/>
          <w:szCs w:val="21"/>
        </w:rPr>
        <w:t xml:space="preserve"> </w:t>
      </w:r>
      <w:r>
        <w:rPr>
          <w:rFonts w:hint="eastAsia" w:ascii="仿宋" w:hAnsi="仿宋" w:eastAsia="仿宋" w:cs="仿宋"/>
          <w:spacing w:val="-2"/>
          <w:sz w:val="21"/>
          <w:szCs w:val="21"/>
        </w:rPr>
        <w:t>95%</w:t>
      </w:r>
      <w:r>
        <w:rPr>
          <w:rFonts w:hint="eastAsia" w:ascii="仿宋" w:hAnsi="仿宋" w:eastAsia="仿宋" w:cs="仿宋"/>
          <w:sz w:val="21"/>
          <w:szCs w:val="21"/>
        </w:rPr>
        <w:t xml:space="preserve"> </w:t>
      </w:r>
      <w:r>
        <w:rPr>
          <w:rFonts w:hint="eastAsia" w:ascii="仿宋" w:hAnsi="仿宋" w:eastAsia="仿宋" w:cs="仿宋"/>
          <w:spacing w:val="-1"/>
          <w:sz w:val="21"/>
          <w:szCs w:val="21"/>
        </w:rPr>
        <w:t>的，评标委员会成员应当在评标报告中作出说明。</w:t>
      </w:r>
    </w:p>
    <w:p w14:paraId="44BA7649">
      <w:pPr>
        <w:spacing w:before="158" w:line="290" w:lineRule="auto"/>
        <w:ind w:left="527" w:right="622" w:firstLine="419"/>
        <w:rPr>
          <w:rFonts w:hint="eastAsia" w:ascii="仿宋" w:hAnsi="仿宋" w:eastAsia="仿宋" w:cs="仿宋"/>
          <w:sz w:val="21"/>
          <w:szCs w:val="21"/>
        </w:rPr>
      </w:pPr>
      <w:r>
        <w:rPr>
          <w:rFonts w:hint="eastAsia" w:ascii="仿宋" w:hAnsi="仿宋" w:eastAsia="仿宋" w:cs="仿宋"/>
          <w:sz w:val="21"/>
          <w:szCs w:val="21"/>
        </w:rPr>
        <w:t>4、技术方案为全体评标委员会成员的评审计分去掉一个最高分和一个最低分后的算</w:t>
      </w:r>
      <w:r>
        <w:rPr>
          <w:rFonts w:hint="eastAsia" w:ascii="仿宋" w:hAnsi="仿宋" w:eastAsia="仿宋" w:cs="仿宋"/>
          <w:spacing w:val="-1"/>
          <w:sz w:val="21"/>
          <w:szCs w:val="21"/>
        </w:rPr>
        <w:t>术平均</w:t>
      </w:r>
      <w:r>
        <w:rPr>
          <w:rFonts w:hint="eastAsia" w:ascii="仿宋" w:hAnsi="仿宋" w:eastAsia="仿宋" w:cs="仿宋"/>
          <w:sz w:val="21"/>
          <w:szCs w:val="21"/>
        </w:rPr>
        <w:t xml:space="preserve"> </w:t>
      </w:r>
      <w:r>
        <w:rPr>
          <w:rFonts w:hint="eastAsia" w:ascii="仿宋" w:hAnsi="仿宋" w:eastAsia="仿宋" w:cs="仿宋"/>
          <w:spacing w:val="-1"/>
          <w:sz w:val="21"/>
          <w:szCs w:val="21"/>
        </w:rPr>
        <w:t>值，其中参与评分的成员人数少于或等于</w:t>
      </w:r>
      <w:r>
        <w:rPr>
          <w:rFonts w:hint="eastAsia" w:ascii="仿宋" w:hAnsi="仿宋" w:eastAsia="仿宋" w:cs="仿宋"/>
          <w:spacing w:val="-40"/>
          <w:sz w:val="21"/>
          <w:szCs w:val="21"/>
        </w:rPr>
        <w:t xml:space="preserve"> </w:t>
      </w:r>
      <w:r>
        <w:rPr>
          <w:rFonts w:hint="eastAsia" w:ascii="仿宋" w:hAnsi="仿宋" w:eastAsia="仿宋" w:cs="仿宋"/>
          <w:spacing w:val="-1"/>
          <w:sz w:val="21"/>
          <w:szCs w:val="21"/>
        </w:rPr>
        <w:t>5</w:t>
      </w:r>
      <w:r>
        <w:rPr>
          <w:rFonts w:hint="eastAsia" w:ascii="仿宋" w:hAnsi="仿宋" w:eastAsia="仿宋" w:cs="仿宋"/>
          <w:spacing w:val="-42"/>
          <w:sz w:val="21"/>
          <w:szCs w:val="21"/>
        </w:rPr>
        <w:t xml:space="preserve"> </w:t>
      </w:r>
      <w:r>
        <w:rPr>
          <w:rFonts w:hint="eastAsia" w:ascii="仿宋" w:hAnsi="仿宋" w:eastAsia="仿宋" w:cs="仿宋"/>
          <w:spacing w:val="-1"/>
          <w:sz w:val="21"/>
          <w:szCs w:val="21"/>
        </w:rPr>
        <w:t>人的，不去掉</w:t>
      </w:r>
      <w:r>
        <w:rPr>
          <w:rFonts w:hint="eastAsia" w:ascii="仿宋" w:hAnsi="仿宋" w:eastAsia="仿宋" w:cs="仿宋"/>
          <w:spacing w:val="-2"/>
          <w:sz w:val="21"/>
          <w:szCs w:val="21"/>
        </w:rPr>
        <w:t>最高分和最低分。</w:t>
      </w:r>
    </w:p>
    <w:p w14:paraId="6319D2EC">
      <w:pPr>
        <w:spacing w:before="158" w:line="313" w:lineRule="auto"/>
        <w:ind w:left="526" w:right="514" w:firstLine="425"/>
        <w:rPr>
          <w:rFonts w:hint="eastAsia" w:ascii="仿宋" w:hAnsi="仿宋" w:eastAsia="仿宋" w:cs="仿宋"/>
          <w:sz w:val="21"/>
          <w:szCs w:val="21"/>
        </w:rPr>
      </w:pPr>
      <w:r>
        <w:rPr>
          <w:rFonts w:hint="eastAsia" w:ascii="仿宋" w:hAnsi="仿宋" w:eastAsia="仿宋" w:cs="仿宋"/>
          <w:spacing w:val="-3"/>
          <w:sz w:val="21"/>
          <w:szCs w:val="21"/>
        </w:rPr>
        <w:t>5、技术服务方案如为暗标则不得出现投标人名称或者出现任何能直接判断出投标人和其相关</w:t>
      </w:r>
      <w:r>
        <w:rPr>
          <w:rFonts w:hint="eastAsia" w:ascii="仿宋" w:hAnsi="仿宋" w:eastAsia="仿宋" w:cs="仿宋"/>
          <w:spacing w:val="12"/>
          <w:sz w:val="21"/>
          <w:szCs w:val="21"/>
        </w:rPr>
        <w:t xml:space="preserve"> </w:t>
      </w:r>
      <w:r>
        <w:rPr>
          <w:rFonts w:hint="eastAsia" w:ascii="仿宋" w:hAnsi="仿宋" w:eastAsia="仿宋" w:cs="仿宋"/>
          <w:sz w:val="21"/>
          <w:szCs w:val="21"/>
        </w:rPr>
        <w:t xml:space="preserve">人员信息的内容；图纸（如有）按规范要求绘制，不得注明投标人和其相关人员信息或设计单位 </w:t>
      </w:r>
      <w:r>
        <w:rPr>
          <w:rFonts w:hint="eastAsia" w:ascii="仿宋" w:hAnsi="仿宋" w:eastAsia="仿宋" w:cs="仿宋"/>
          <w:spacing w:val="-1"/>
          <w:sz w:val="21"/>
          <w:szCs w:val="21"/>
        </w:rPr>
        <w:t>及设计人信息。否则，技术服务方案评审计零分。</w:t>
      </w:r>
    </w:p>
    <w:p w14:paraId="4CAADA0C">
      <w:pPr>
        <w:spacing w:line="313" w:lineRule="auto"/>
        <w:rPr>
          <w:rFonts w:hint="eastAsia" w:ascii="仿宋" w:hAnsi="仿宋" w:eastAsia="仿宋" w:cs="仿宋"/>
          <w:sz w:val="21"/>
          <w:szCs w:val="21"/>
        </w:rPr>
        <w:sectPr>
          <w:footerReference r:id="rId34" w:type="default"/>
          <w:pgSz w:w="11907" w:h="16839"/>
          <w:pgMar w:top="1399" w:right="1032" w:bottom="1013" w:left="1012" w:header="0" w:footer="817" w:gutter="0"/>
          <w:pgNumType w:fmt="decimal"/>
          <w:cols w:space="720" w:num="1"/>
        </w:sectPr>
      </w:pPr>
    </w:p>
    <w:p w14:paraId="06B841A8">
      <w:pPr>
        <w:pStyle w:val="4"/>
        <w:spacing w:line="256" w:lineRule="auto"/>
        <w:rPr>
          <w:rFonts w:hint="eastAsia" w:ascii="仿宋" w:hAnsi="仿宋" w:eastAsia="仿宋" w:cs="仿宋"/>
        </w:rPr>
      </w:pPr>
    </w:p>
    <w:p w14:paraId="2D9BB25B">
      <w:pPr>
        <w:spacing w:before="91" w:line="219" w:lineRule="auto"/>
        <w:ind w:left="2608"/>
        <w:rPr>
          <w:rFonts w:hint="eastAsia" w:ascii="仿宋" w:hAnsi="仿宋" w:eastAsia="仿宋" w:cs="仿宋"/>
          <w:sz w:val="28"/>
          <w:szCs w:val="28"/>
        </w:rPr>
      </w:pPr>
      <w:r>
        <w:rPr>
          <w:rFonts w:hint="eastAsia" w:ascii="仿宋" w:hAnsi="仿宋" w:eastAsia="仿宋" w:cs="仿宋"/>
          <w:spacing w:val="-1"/>
          <w:sz w:val="28"/>
          <w:szCs w:val="28"/>
        </w:rPr>
        <w:t>企业资信及履约能力（100 分）</w:t>
      </w:r>
    </w:p>
    <w:p w14:paraId="25A3C011">
      <w:pPr>
        <w:spacing w:before="19"/>
        <w:rPr>
          <w:rFonts w:hint="eastAsia" w:ascii="仿宋" w:hAnsi="仿宋" w:eastAsia="仿宋" w:cs="仿宋"/>
        </w:rPr>
      </w:pPr>
    </w:p>
    <w:tbl>
      <w:tblPr>
        <w:tblStyle w:val="11"/>
        <w:tblW w:w="90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3"/>
        <w:gridCol w:w="899"/>
        <w:gridCol w:w="1435"/>
        <w:gridCol w:w="4946"/>
        <w:gridCol w:w="1011"/>
      </w:tblGrid>
      <w:tr w14:paraId="44441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753" w:type="dxa"/>
            <w:vAlign w:val="top"/>
          </w:tcPr>
          <w:p w14:paraId="1807E193">
            <w:pPr>
              <w:pStyle w:val="12"/>
              <w:spacing w:before="171" w:line="301" w:lineRule="auto"/>
              <w:ind w:left="280" w:right="162" w:hanging="108"/>
              <w:rPr>
                <w:rFonts w:hint="eastAsia" w:ascii="仿宋" w:hAnsi="仿宋" w:eastAsia="仿宋" w:cs="仿宋"/>
              </w:rPr>
            </w:pPr>
            <w:r>
              <w:rPr>
                <w:rFonts w:hint="eastAsia" w:ascii="仿宋" w:hAnsi="仿宋" w:eastAsia="仿宋" w:cs="仿宋"/>
                <w:spacing w:val="-4"/>
              </w:rPr>
              <w:t>条款</w:t>
            </w:r>
            <w:r>
              <w:rPr>
                <w:rFonts w:hint="eastAsia" w:ascii="仿宋" w:hAnsi="仿宋" w:eastAsia="仿宋" w:cs="仿宋"/>
              </w:rPr>
              <w:t xml:space="preserve"> 号</w:t>
            </w:r>
          </w:p>
        </w:tc>
        <w:tc>
          <w:tcPr>
            <w:tcW w:w="2334" w:type="dxa"/>
            <w:gridSpan w:val="2"/>
            <w:vAlign w:val="top"/>
          </w:tcPr>
          <w:p w14:paraId="7111690C">
            <w:pPr>
              <w:spacing w:line="302" w:lineRule="auto"/>
              <w:rPr>
                <w:rFonts w:hint="eastAsia" w:ascii="仿宋" w:hAnsi="仿宋" w:eastAsia="仿宋" w:cs="仿宋"/>
                <w:sz w:val="21"/>
              </w:rPr>
            </w:pPr>
          </w:p>
          <w:p w14:paraId="715C5120">
            <w:pPr>
              <w:pStyle w:val="12"/>
              <w:spacing w:before="68" w:line="221" w:lineRule="auto"/>
              <w:ind w:left="751"/>
              <w:rPr>
                <w:rFonts w:hint="eastAsia" w:ascii="仿宋" w:hAnsi="仿宋" w:eastAsia="仿宋" w:cs="仿宋"/>
              </w:rPr>
            </w:pPr>
            <w:r>
              <w:rPr>
                <w:rFonts w:hint="eastAsia" w:ascii="仿宋" w:hAnsi="仿宋" w:eastAsia="仿宋" w:cs="仿宋"/>
                <w:spacing w:val="-1"/>
              </w:rPr>
              <w:t>评分因素</w:t>
            </w:r>
          </w:p>
        </w:tc>
        <w:tc>
          <w:tcPr>
            <w:tcW w:w="5957" w:type="dxa"/>
            <w:gridSpan w:val="2"/>
            <w:vAlign w:val="top"/>
          </w:tcPr>
          <w:p w14:paraId="2A30ECDE">
            <w:pPr>
              <w:spacing w:line="302" w:lineRule="auto"/>
              <w:rPr>
                <w:rFonts w:hint="eastAsia" w:ascii="仿宋" w:hAnsi="仿宋" w:eastAsia="仿宋" w:cs="仿宋"/>
                <w:sz w:val="21"/>
              </w:rPr>
            </w:pPr>
          </w:p>
          <w:p w14:paraId="7AF93E58">
            <w:pPr>
              <w:pStyle w:val="12"/>
              <w:spacing w:before="69" w:line="221" w:lineRule="auto"/>
              <w:ind w:left="112"/>
              <w:rPr>
                <w:rFonts w:hint="eastAsia" w:ascii="仿宋" w:hAnsi="仿宋" w:eastAsia="仿宋" w:cs="仿宋"/>
              </w:rPr>
            </w:pPr>
            <w:r>
              <w:rPr>
                <w:rFonts w:hint="eastAsia" w:ascii="仿宋" w:hAnsi="仿宋" w:eastAsia="仿宋" w:cs="仿宋"/>
                <w:spacing w:val="-1"/>
              </w:rPr>
              <w:t>评分标准</w:t>
            </w:r>
          </w:p>
        </w:tc>
      </w:tr>
      <w:tr w14:paraId="4ECA2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0" w:hRule="atLeast"/>
        </w:trPr>
        <w:tc>
          <w:tcPr>
            <w:tcW w:w="753" w:type="dxa"/>
            <w:vAlign w:val="top"/>
          </w:tcPr>
          <w:p w14:paraId="4416D06B">
            <w:pPr>
              <w:spacing w:line="269" w:lineRule="auto"/>
              <w:rPr>
                <w:rFonts w:hint="eastAsia" w:ascii="仿宋" w:hAnsi="仿宋" w:eastAsia="仿宋" w:cs="仿宋"/>
                <w:sz w:val="21"/>
              </w:rPr>
            </w:pPr>
          </w:p>
          <w:p w14:paraId="4D8EC55B">
            <w:pPr>
              <w:spacing w:line="269" w:lineRule="auto"/>
              <w:rPr>
                <w:rFonts w:hint="eastAsia" w:ascii="仿宋" w:hAnsi="仿宋" w:eastAsia="仿宋" w:cs="仿宋"/>
                <w:sz w:val="21"/>
              </w:rPr>
            </w:pPr>
          </w:p>
          <w:p w14:paraId="2BD633F5">
            <w:pPr>
              <w:spacing w:line="269" w:lineRule="auto"/>
              <w:rPr>
                <w:rFonts w:hint="eastAsia" w:ascii="仿宋" w:hAnsi="仿宋" w:eastAsia="仿宋" w:cs="仿宋"/>
                <w:sz w:val="21"/>
              </w:rPr>
            </w:pPr>
          </w:p>
          <w:p w14:paraId="157727B7">
            <w:pPr>
              <w:spacing w:line="270" w:lineRule="auto"/>
              <w:rPr>
                <w:rFonts w:hint="eastAsia" w:ascii="仿宋" w:hAnsi="仿宋" w:eastAsia="仿宋" w:cs="仿宋"/>
                <w:sz w:val="21"/>
              </w:rPr>
            </w:pPr>
          </w:p>
          <w:p w14:paraId="22888C71">
            <w:pPr>
              <w:spacing w:line="270" w:lineRule="auto"/>
              <w:rPr>
                <w:rFonts w:hint="eastAsia" w:ascii="仿宋" w:hAnsi="仿宋" w:eastAsia="仿宋" w:cs="仿宋"/>
                <w:sz w:val="21"/>
              </w:rPr>
            </w:pPr>
          </w:p>
          <w:p w14:paraId="43667AA6">
            <w:pPr>
              <w:spacing w:line="270" w:lineRule="auto"/>
              <w:rPr>
                <w:rFonts w:hint="eastAsia" w:ascii="仿宋" w:hAnsi="仿宋" w:eastAsia="仿宋" w:cs="仿宋"/>
                <w:sz w:val="21"/>
              </w:rPr>
            </w:pPr>
          </w:p>
          <w:p w14:paraId="73A5BE7E">
            <w:pPr>
              <w:spacing w:line="270" w:lineRule="auto"/>
              <w:rPr>
                <w:rFonts w:hint="eastAsia" w:ascii="仿宋" w:hAnsi="仿宋" w:eastAsia="仿宋" w:cs="仿宋"/>
                <w:sz w:val="21"/>
              </w:rPr>
            </w:pPr>
          </w:p>
          <w:p w14:paraId="79B2F877">
            <w:pPr>
              <w:pStyle w:val="12"/>
              <w:spacing w:before="68" w:line="233" w:lineRule="auto"/>
              <w:ind w:left="124"/>
              <w:rPr>
                <w:rFonts w:hint="eastAsia" w:ascii="仿宋" w:hAnsi="仿宋" w:eastAsia="仿宋" w:cs="仿宋"/>
              </w:rPr>
            </w:pPr>
            <w:r>
              <w:rPr>
                <w:rFonts w:hint="eastAsia" w:ascii="仿宋" w:hAnsi="仿宋" w:eastAsia="仿宋" w:cs="仿宋"/>
                <w:spacing w:val="-5"/>
              </w:rPr>
              <w:t>（1）</w:t>
            </w:r>
          </w:p>
        </w:tc>
        <w:tc>
          <w:tcPr>
            <w:tcW w:w="2334" w:type="dxa"/>
            <w:gridSpan w:val="2"/>
            <w:vAlign w:val="top"/>
          </w:tcPr>
          <w:p w14:paraId="062D92F7">
            <w:pPr>
              <w:spacing w:line="241" w:lineRule="auto"/>
              <w:rPr>
                <w:rFonts w:hint="eastAsia" w:ascii="仿宋" w:hAnsi="仿宋" w:eastAsia="仿宋" w:cs="仿宋"/>
                <w:sz w:val="21"/>
                <w:highlight w:val="none"/>
              </w:rPr>
            </w:pPr>
          </w:p>
          <w:p w14:paraId="26B09860">
            <w:pPr>
              <w:spacing w:line="241" w:lineRule="auto"/>
              <w:rPr>
                <w:rFonts w:hint="eastAsia" w:ascii="仿宋" w:hAnsi="仿宋" w:eastAsia="仿宋" w:cs="仿宋"/>
                <w:sz w:val="21"/>
                <w:highlight w:val="none"/>
              </w:rPr>
            </w:pPr>
          </w:p>
          <w:p w14:paraId="111325B2">
            <w:pPr>
              <w:spacing w:line="241" w:lineRule="auto"/>
              <w:rPr>
                <w:rFonts w:hint="eastAsia" w:ascii="仿宋" w:hAnsi="仿宋" w:eastAsia="仿宋" w:cs="仿宋"/>
                <w:sz w:val="21"/>
                <w:highlight w:val="none"/>
              </w:rPr>
            </w:pPr>
          </w:p>
          <w:p w14:paraId="6201516D">
            <w:pPr>
              <w:spacing w:line="241" w:lineRule="auto"/>
              <w:rPr>
                <w:rFonts w:hint="eastAsia" w:ascii="仿宋" w:hAnsi="仿宋" w:eastAsia="仿宋" w:cs="仿宋"/>
                <w:sz w:val="21"/>
                <w:highlight w:val="none"/>
              </w:rPr>
            </w:pPr>
          </w:p>
          <w:p w14:paraId="3A7F2878">
            <w:pPr>
              <w:spacing w:line="241" w:lineRule="auto"/>
              <w:rPr>
                <w:rFonts w:hint="eastAsia" w:ascii="仿宋" w:hAnsi="仿宋" w:eastAsia="仿宋" w:cs="仿宋"/>
                <w:sz w:val="21"/>
                <w:highlight w:val="none"/>
              </w:rPr>
            </w:pPr>
          </w:p>
          <w:p w14:paraId="50B9A320">
            <w:pPr>
              <w:spacing w:line="241" w:lineRule="auto"/>
              <w:rPr>
                <w:rFonts w:hint="eastAsia" w:ascii="仿宋" w:hAnsi="仿宋" w:eastAsia="仿宋" w:cs="仿宋"/>
                <w:sz w:val="21"/>
                <w:highlight w:val="none"/>
              </w:rPr>
            </w:pPr>
          </w:p>
          <w:p w14:paraId="2D34135B">
            <w:pPr>
              <w:spacing w:line="242" w:lineRule="auto"/>
              <w:rPr>
                <w:rFonts w:hint="eastAsia" w:ascii="仿宋" w:hAnsi="仿宋" w:eastAsia="仿宋" w:cs="仿宋"/>
                <w:sz w:val="21"/>
                <w:highlight w:val="none"/>
              </w:rPr>
            </w:pPr>
          </w:p>
          <w:p w14:paraId="06FF949F">
            <w:pPr>
              <w:pStyle w:val="12"/>
              <w:spacing w:before="68" w:line="221" w:lineRule="auto"/>
              <w:ind w:left="439"/>
              <w:rPr>
                <w:rFonts w:hint="eastAsia" w:ascii="仿宋" w:hAnsi="仿宋" w:eastAsia="仿宋" w:cs="仿宋"/>
                <w:highlight w:val="none"/>
              </w:rPr>
            </w:pPr>
            <w:r>
              <w:rPr>
                <w:rFonts w:hint="eastAsia" w:ascii="仿宋" w:hAnsi="仿宋" w:eastAsia="仿宋" w:cs="仿宋"/>
                <w:spacing w:val="-2"/>
                <w:highlight w:val="none"/>
              </w:rPr>
              <w:t>项目负责人业绩</w:t>
            </w:r>
          </w:p>
          <w:p w14:paraId="4C961D5C">
            <w:pPr>
              <w:pStyle w:val="12"/>
              <w:spacing w:before="148" w:line="221" w:lineRule="auto"/>
              <w:ind w:left="574"/>
              <w:rPr>
                <w:rFonts w:hint="eastAsia" w:ascii="仿宋" w:hAnsi="仿宋" w:eastAsia="仿宋" w:cs="仿宋"/>
                <w:highlight w:val="none"/>
              </w:rPr>
            </w:pPr>
            <w:r>
              <w:rPr>
                <w:rFonts w:hint="eastAsia" w:ascii="仿宋" w:hAnsi="仿宋" w:eastAsia="仿宋" w:cs="仿宋"/>
                <w:spacing w:val="-4"/>
                <w:highlight w:val="none"/>
              </w:rPr>
              <w:t>（30</w:t>
            </w:r>
            <w:r>
              <w:rPr>
                <w:rFonts w:hint="eastAsia" w:ascii="仿宋" w:hAnsi="仿宋" w:eastAsia="仿宋" w:cs="仿宋"/>
                <w:spacing w:val="-40"/>
                <w:highlight w:val="none"/>
              </w:rPr>
              <w:t xml:space="preserve"> </w:t>
            </w:r>
            <w:r>
              <w:rPr>
                <w:rFonts w:hint="eastAsia" w:ascii="仿宋" w:hAnsi="仿宋" w:eastAsia="仿宋" w:cs="仿宋"/>
                <w:spacing w:val="-4"/>
                <w:highlight w:val="none"/>
              </w:rPr>
              <w:t>分）</w:t>
            </w:r>
          </w:p>
        </w:tc>
        <w:tc>
          <w:tcPr>
            <w:tcW w:w="5957" w:type="dxa"/>
            <w:gridSpan w:val="2"/>
            <w:vAlign w:val="top"/>
          </w:tcPr>
          <w:p w14:paraId="3C54E2BA">
            <w:pPr>
              <w:pStyle w:val="12"/>
              <w:spacing w:before="167" w:line="339" w:lineRule="auto"/>
              <w:ind w:left="112" w:right="104" w:firstLine="2"/>
              <w:rPr>
                <w:rFonts w:hint="eastAsia" w:ascii="仿宋" w:hAnsi="仿宋" w:eastAsia="仿宋" w:cs="仿宋"/>
                <w:highlight w:val="none"/>
              </w:rPr>
            </w:pPr>
            <w:r>
              <w:rPr>
                <w:rFonts w:hint="eastAsia" w:ascii="仿宋" w:hAnsi="仿宋" w:eastAsia="仿宋" w:cs="仿宋"/>
                <w:spacing w:val="-3"/>
                <w:highlight w:val="none"/>
              </w:rPr>
              <w:t>按下列标准累计评分一个合格类似业绩得</w:t>
            </w:r>
            <w:r>
              <w:rPr>
                <w:rFonts w:hint="eastAsia" w:ascii="仿宋" w:hAnsi="仿宋" w:eastAsia="仿宋" w:cs="仿宋"/>
                <w:spacing w:val="-3"/>
                <w:highlight w:val="none"/>
                <w:u w:val="single" w:color="auto"/>
              </w:rPr>
              <w:t xml:space="preserve"> </w:t>
            </w:r>
            <w:r>
              <w:rPr>
                <w:rFonts w:hint="eastAsia" w:ascii="仿宋" w:hAnsi="仿宋" w:eastAsia="仿宋" w:cs="仿宋"/>
                <w:spacing w:val="-3"/>
                <w:highlight w:val="none"/>
                <w:u w:val="single" w:color="auto"/>
                <w:lang w:val="en-US" w:eastAsia="zh-CN"/>
              </w:rPr>
              <w:t>30</w:t>
            </w:r>
            <w:r>
              <w:rPr>
                <w:rFonts w:hint="eastAsia" w:ascii="仿宋" w:hAnsi="仿宋" w:eastAsia="仿宋" w:cs="仿宋"/>
                <w:spacing w:val="-3"/>
                <w:highlight w:val="none"/>
                <w:u w:val="single" w:color="auto"/>
              </w:rPr>
              <w:t xml:space="preserve"> </w:t>
            </w:r>
            <w:r>
              <w:rPr>
                <w:rFonts w:hint="eastAsia" w:ascii="仿宋" w:hAnsi="仿宋" w:eastAsia="仿宋" w:cs="仿宋"/>
                <w:spacing w:val="-80"/>
                <w:highlight w:val="none"/>
              </w:rPr>
              <w:t xml:space="preserve"> </w:t>
            </w:r>
            <w:r>
              <w:rPr>
                <w:rFonts w:hint="eastAsia" w:ascii="仿宋" w:hAnsi="仿宋" w:eastAsia="仿宋" w:cs="仿宋"/>
                <w:spacing w:val="-3"/>
                <w:highlight w:val="none"/>
              </w:rPr>
              <w:t>分，最多计</w:t>
            </w:r>
            <w:r>
              <w:rPr>
                <w:rFonts w:hint="eastAsia" w:ascii="仿宋" w:hAnsi="仿宋" w:eastAsia="仿宋" w:cs="仿宋"/>
                <w:spacing w:val="-3"/>
                <w:highlight w:val="none"/>
                <w:lang w:val="en-US" w:eastAsia="zh-CN"/>
              </w:rPr>
              <w:t xml:space="preserve"> 1</w:t>
            </w:r>
            <w:r>
              <w:rPr>
                <w:rFonts w:hint="eastAsia" w:ascii="仿宋" w:hAnsi="仿宋" w:eastAsia="仿宋" w:cs="仿宋"/>
                <w:spacing w:val="-47"/>
                <w:highlight w:val="none"/>
              </w:rPr>
              <w:t xml:space="preserve"> </w:t>
            </w:r>
            <w:r>
              <w:rPr>
                <w:rFonts w:hint="eastAsia" w:ascii="仿宋" w:hAnsi="仿宋" w:eastAsia="仿宋" w:cs="仿宋"/>
                <w:spacing w:val="-47"/>
                <w:highlight w:val="none"/>
                <w:lang w:val="en-US" w:eastAsia="zh-CN"/>
              </w:rPr>
              <w:t xml:space="preserve"> </w:t>
            </w:r>
            <w:r>
              <w:rPr>
                <w:rFonts w:hint="eastAsia" w:ascii="仿宋" w:hAnsi="仿宋" w:eastAsia="仿宋" w:cs="仿宋"/>
                <w:spacing w:val="-3"/>
                <w:highlight w:val="none"/>
              </w:rPr>
              <w:t>个类</w:t>
            </w:r>
            <w:r>
              <w:rPr>
                <w:rFonts w:hint="eastAsia" w:ascii="仿宋" w:hAnsi="仿宋" w:eastAsia="仿宋" w:cs="仿宋"/>
                <w:spacing w:val="-1"/>
                <w:highlight w:val="none"/>
              </w:rPr>
              <w:t>似业绩：</w:t>
            </w:r>
          </w:p>
          <w:p w14:paraId="58C1E4AC">
            <w:pPr>
              <w:pStyle w:val="12"/>
              <w:spacing w:before="25" w:line="326" w:lineRule="auto"/>
              <w:ind w:left="113" w:right="123" w:firstLine="6"/>
              <w:rPr>
                <w:rFonts w:hint="eastAsia" w:ascii="仿宋" w:hAnsi="仿宋" w:eastAsia="仿宋" w:cs="仿宋"/>
                <w:highlight w:val="none"/>
              </w:rPr>
            </w:pPr>
            <w:r>
              <w:rPr>
                <w:rFonts w:hint="eastAsia" w:ascii="仿宋" w:hAnsi="仿宋" w:eastAsia="仿宋" w:cs="仿宋"/>
                <w:spacing w:val="-1"/>
                <w:highlight w:val="none"/>
              </w:rPr>
              <w:t>（1）投标截止时间前□1095</w:t>
            </w:r>
            <w:r>
              <w:rPr>
                <w:rFonts w:hint="eastAsia" w:ascii="仿宋" w:hAnsi="仿宋" w:eastAsia="仿宋" w:cs="仿宋"/>
                <w:spacing w:val="-40"/>
                <w:highlight w:val="none"/>
              </w:rPr>
              <w:t xml:space="preserve"> </w:t>
            </w:r>
            <w:r>
              <w:rPr>
                <w:rFonts w:hint="eastAsia" w:ascii="仿宋" w:hAnsi="仿宋" w:eastAsia="仿宋" w:cs="仿宋"/>
                <w:spacing w:val="-1"/>
                <w:highlight w:val="none"/>
              </w:rPr>
              <w:t>天</w:t>
            </w:r>
            <w:r>
              <w:rPr>
                <w:rFonts w:hint="eastAsia" w:ascii="仿宋" w:hAnsi="仿宋" w:eastAsia="仿宋" w:cs="仿宋"/>
                <w:spacing w:val="-1"/>
                <w:highlight w:val="none"/>
                <w:lang w:eastAsia="zh-CN"/>
              </w:rPr>
              <w:t>☑</w:t>
            </w:r>
            <w:r>
              <w:rPr>
                <w:rFonts w:hint="eastAsia" w:ascii="仿宋" w:hAnsi="仿宋" w:eastAsia="仿宋" w:cs="仿宋"/>
                <w:spacing w:val="-1"/>
                <w:highlight w:val="none"/>
              </w:rPr>
              <w:t>1826</w:t>
            </w:r>
            <w:r>
              <w:rPr>
                <w:rFonts w:hint="eastAsia" w:ascii="仿宋" w:hAnsi="仿宋" w:eastAsia="仿宋" w:cs="仿宋"/>
                <w:spacing w:val="-39"/>
                <w:highlight w:val="none"/>
              </w:rPr>
              <w:t xml:space="preserve"> </w:t>
            </w:r>
            <w:r>
              <w:rPr>
                <w:rFonts w:hint="eastAsia" w:ascii="仿宋" w:hAnsi="仿宋" w:eastAsia="仿宋" w:cs="仿宋"/>
                <w:spacing w:val="-1"/>
                <w:highlight w:val="none"/>
              </w:rPr>
              <w:t>天以</w:t>
            </w:r>
            <w:r>
              <w:rPr>
                <w:rFonts w:hint="eastAsia" w:ascii="仿宋" w:hAnsi="仿宋" w:eastAsia="仿宋" w:cs="仿宋"/>
                <w:spacing w:val="-2"/>
                <w:highlight w:val="none"/>
              </w:rPr>
              <w:t>项目负责人身份承</w:t>
            </w:r>
            <w:r>
              <w:rPr>
                <w:rFonts w:hint="eastAsia" w:ascii="仿宋" w:hAnsi="仿宋" w:eastAsia="仿宋" w:cs="仿宋"/>
                <w:highlight w:val="none"/>
              </w:rPr>
              <w:t xml:space="preserve"> </w:t>
            </w:r>
            <w:r>
              <w:rPr>
                <w:rFonts w:hint="eastAsia" w:ascii="仿宋" w:hAnsi="仿宋" w:eastAsia="仿宋" w:cs="仿宋"/>
                <w:spacing w:val="-4"/>
                <w:highlight w:val="none"/>
              </w:rPr>
              <w:t>担过单个合同金额（按招标最高投标限价上</w:t>
            </w:r>
            <w:r>
              <w:rPr>
                <w:rFonts w:hint="eastAsia" w:ascii="仿宋" w:hAnsi="仿宋" w:eastAsia="仿宋" w:cs="仿宋"/>
                <w:spacing w:val="-5"/>
                <w:highlight w:val="none"/>
              </w:rPr>
              <w:t>限金额</w:t>
            </w:r>
            <w:r>
              <w:rPr>
                <w:rFonts w:hint="eastAsia" w:ascii="仿宋" w:hAnsi="仿宋" w:eastAsia="仿宋" w:cs="仿宋"/>
                <w:spacing w:val="-41"/>
                <w:highlight w:val="none"/>
              </w:rPr>
              <w:t xml:space="preserve"> </w:t>
            </w:r>
            <w:r>
              <w:rPr>
                <w:rFonts w:hint="eastAsia" w:ascii="仿宋" w:hAnsi="仿宋" w:eastAsia="仿宋" w:cs="仿宋"/>
                <w:spacing w:val="-5"/>
                <w:highlight w:val="none"/>
              </w:rPr>
              <w:t>70%）万元的</w:t>
            </w:r>
            <w:r>
              <w:rPr>
                <w:rFonts w:hint="eastAsia" w:ascii="仿宋" w:hAnsi="仿宋" w:eastAsia="仿宋" w:cs="仿宋"/>
                <w:highlight w:val="none"/>
              </w:rPr>
              <w:t xml:space="preserve"> 类似施工项目。完成时间以合同工程竣工或完工验收文</w:t>
            </w:r>
            <w:r>
              <w:rPr>
                <w:rFonts w:hint="eastAsia" w:ascii="仿宋" w:hAnsi="仿宋" w:eastAsia="仿宋" w:cs="仿宋"/>
                <w:spacing w:val="-1"/>
                <w:highlight w:val="none"/>
              </w:rPr>
              <w:t>件中建</w:t>
            </w:r>
            <w:r>
              <w:rPr>
                <w:rFonts w:hint="eastAsia" w:ascii="仿宋" w:hAnsi="仿宋" w:eastAsia="仿宋" w:cs="仿宋"/>
                <w:highlight w:val="none"/>
              </w:rPr>
              <w:t xml:space="preserve"> 设单位签字之日为准。类似工程业绩完成时间在招标文</w:t>
            </w:r>
            <w:r>
              <w:rPr>
                <w:rFonts w:hint="eastAsia" w:ascii="仿宋" w:hAnsi="仿宋" w:eastAsia="仿宋" w:cs="仿宋"/>
                <w:spacing w:val="-1"/>
                <w:highlight w:val="none"/>
              </w:rPr>
              <w:t>件要求</w:t>
            </w:r>
            <w:r>
              <w:rPr>
                <w:rFonts w:hint="eastAsia" w:ascii="仿宋" w:hAnsi="仿宋" w:eastAsia="仿宋" w:cs="仿宋"/>
                <w:highlight w:val="none"/>
              </w:rPr>
              <w:t xml:space="preserve"> </w:t>
            </w:r>
            <w:r>
              <w:rPr>
                <w:rFonts w:hint="eastAsia" w:ascii="仿宋" w:hAnsi="仿宋" w:eastAsia="仿宋" w:cs="仿宋"/>
                <w:spacing w:val="-3"/>
                <w:highlight w:val="none"/>
              </w:rPr>
              <w:t>期限内的即为合格。</w:t>
            </w:r>
          </w:p>
          <w:p w14:paraId="169E5853">
            <w:pPr>
              <w:pStyle w:val="12"/>
              <w:spacing w:before="151" w:line="307" w:lineRule="auto"/>
              <w:ind w:left="113" w:right="116" w:firstLine="6"/>
              <w:rPr>
                <w:rFonts w:hint="eastAsia" w:ascii="仿宋" w:hAnsi="仿宋" w:eastAsia="仿宋" w:cs="仿宋"/>
                <w:highlight w:val="none"/>
              </w:rPr>
            </w:pPr>
            <w:r>
              <w:rPr>
                <w:rFonts w:hint="eastAsia" w:ascii="仿宋" w:hAnsi="仿宋" w:eastAsia="仿宋" w:cs="仿宋"/>
                <w:spacing w:val="-2"/>
                <w:highlight w:val="none"/>
              </w:rPr>
              <w:t>（2）业绩证明包括①中标通知书②合同协议书③合</w:t>
            </w:r>
            <w:r>
              <w:rPr>
                <w:rFonts w:hint="eastAsia" w:ascii="仿宋" w:hAnsi="仿宋" w:eastAsia="仿宋" w:cs="仿宋"/>
                <w:spacing w:val="-3"/>
                <w:highlight w:val="none"/>
              </w:rPr>
              <w:t>同工程竣工</w:t>
            </w:r>
            <w:r>
              <w:rPr>
                <w:rFonts w:hint="eastAsia" w:ascii="仿宋" w:hAnsi="仿宋" w:eastAsia="仿宋" w:cs="仿宋"/>
                <w:highlight w:val="none"/>
              </w:rPr>
              <w:t xml:space="preserve"> 或完工验收文件（由建设单位、施工单位、监理单位、</w:t>
            </w:r>
            <w:r>
              <w:rPr>
                <w:rFonts w:hint="eastAsia" w:ascii="仿宋" w:hAnsi="仿宋" w:eastAsia="仿宋" w:cs="仿宋"/>
                <w:spacing w:val="-1"/>
                <w:highlight w:val="none"/>
              </w:rPr>
              <w:t>设计单</w:t>
            </w:r>
            <w:r>
              <w:rPr>
                <w:rFonts w:hint="eastAsia" w:ascii="仿宋" w:hAnsi="仿宋" w:eastAsia="仿宋" w:cs="仿宋"/>
                <w:highlight w:val="none"/>
              </w:rPr>
              <w:t xml:space="preserve"> </w:t>
            </w:r>
            <w:r>
              <w:rPr>
                <w:rFonts w:hint="eastAsia" w:ascii="仿宋" w:hAnsi="仿宋" w:eastAsia="仿宋" w:cs="仿宋"/>
                <w:spacing w:val="-2"/>
                <w:highlight w:val="none"/>
              </w:rPr>
              <w:t>位盖章认可）的原件扫描件。</w:t>
            </w:r>
          </w:p>
        </w:tc>
      </w:tr>
      <w:tr w14:paraId="5E001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0" w:hRule="atLeast"/>
        </w:trPr>
        <w:tc>
          <w:tcPr>
            <w:tcW w:w="753" w:type="dxa"/>
            <w:vAlign w:val="top"/>
          </w:tcPr>
          <w:p w14:paraId="023226DB">
            <w:pPr>
              <w:spacing w:line="241" w:lineRule="auto"/>
              <w:rPr>
                <w:rFonts w:hint="eastAsia" w:ascii="仿宋" w:hAnsi="仿宋" w:eastAsia="仿宋" w:cs="仿宋"/>
                <w:sz w:val="21"/>
              </w:rPr>
            </w:pPr>
          </w:p>
          <w:p w14:paraId="407E2D96">
            <w:pPr>
              <w:spacing w:line="241" w:lineRule="auto"/>
              <w:rPr>
                <w:rFonts w:hint="eastAsia" w:ascii="仿宋" w:hAnsi="仿宋" w:eastAsia="仿宋" w:cs="仿宋"/>
                <w:sz w:val="21"/>
              </w:rPr>
            </w:pPr>
          </w:p>
          <w:p w14:paraId="2D02B174">
            <w:pPr>
              <w:spacing w:line="241" w:lineRule="auto"/>
              <w:rPr>
                <w:rFonts w:hint="eastAsia" w:ascii="仿宋" w:hAnsi="仿宋" w:eastAsia="仿宋" w:cs="仿宋"/>
                <w:sz w:val="21"/>
              </w:rPr>
            </w:pPr>
          </w:p>
          <w:p w14:paraId="30139BF1">
            <w:pPr>
              <w:spacing w:line="241" w:lineRule="auto"/>
              <w:rPr>
                <w:rFonts w:hint="eastAsia" w:ascii="仿宋" w:hAnsi="仿宋" w:eastAsia="仿宋" w:cs="仿宋"/>
                <w:sz w:val="21"/>
              </w:rPr>
            </w:pPr>
          </w:p>
          <w:p w14:paraId="7DBF855F">
            <w:pPr>
              <w:spacing w:line="242" w:lineRule="auto"/>
              <w:rPr>
                <w:rFonts w:hint="eastAsia" w:ascii="仿宋" w:hAnsi="仿宋" w:eastAsia="仿宋" w:cs="仿宋"/>
                <w:sz w:val="21"/>
              </w:rPr>
            </w:pPr>
          </w:p>
          <w:p w14:paraId="1637FC7A">
            <w:pPr>
              <w:spacing w:line="242" w:lineRule="auto"/>
              <w:rPr>
                <w:rFonts w:hint="eastAsia" w:ascii="仿宋" w:hAnsi="仿宋" w:eastAsia="仿宋" w:cs="仿宋"/>
                <w:sz w:val="21"/>
              </w:rPr>
            </w:pPr>
          </w:p>
          <w:p w14:paraId="20C4B176">
            <w:pPr>
              <w:spacing w:line="242" w:lineRule="auto"/>
              <w:rPr>
                <w:rFonts w:hint="eastAsia" w:ascii="仿宋" w:hAnsi="仿宋" w:eastAsia="仿宋" w:cs="仿宋"/>
                <w:sz w:val="21"/>
              </w:rPr>
            </w:pPr>
          </w:p>
          <w:p w14:paraId="43E7DBBC">
            <w:pPr>
              <w:pStyle w:val="12"/>
              <w:spacing w:before="68" w:line="233" w:lineRule="auto"/>
              <w:ind w:left="124"/>
              <w:rPr>
                <w:rFonts w:hint="eastAsia" w:ascii="仿宋" w:hAnsi="仿宋" w:eastAsia="仿宋" w:cs="仿宋"/>
              </w:rPr>
            </w:pPr>
            <w:r>
              <w:rPr>
                <w:rFonts w:hint="eastAsia" w:ascii="仿宋" w:hAnsi="仿宋" w:eastAsia="仿宋" w:cs="仿宋"/>
                <w:spacing w:val="-5"/>
              </w:rPr>
              <w:t>（2）</w:t>
            </w:r>
          </w:p>
        </w:tc>
        <w:tc>
          <w:tcPr>
            <w:tcW w:w="2334" w:type="dxa"/>
            <w:gridSpan w:val="2"/>
            <w:vAlign w:val="top"/>
          </w:tcPr>
          <w:p w14:paraId="47F34B4E">
            <w:pPr>
              <w:spacing w:line="258" w:lineRule="auto"/>
              <w:rPr>
                <w:rFonts w:hint="eastAsia" w:ascii="仿宋" w:hAnsi="仿宋" w:eastAsia="仿宋" w:cs="仿宋"/>
                <w:sz w:val="21"/>
                <w:highlight w:val="none"/>
              </w:rPr>
            </w:pPr>
          </w:p>
          <w:p w14:paraId="4F8F8E95">
            <w:pPr>
              <w:spacing w:line="258" w:lineRule="auto"/>
              <w:rPr>
                <w:rFonts w:hint="eastAsia" w:ascii="仿宋" w:hAnsi="仿宋" w:eastAsia="仿宋" w:cs="仿宋"/>
                <w:sz w:val="21"/>
                <w:highlight w:val="none"/>
              </w:rPr>
            </w:pPr>
          </w:p>
          <w:p w14:paraId="6618CEA8">
            <w:pPr>
              <w:spacing w:line="258" w:lineRule="auto"/>
              <w:rPr>
                <w:rFonts w:hint="eastAsia" w:ascii="仿宋" w:hAnsi="仿宋" w:eastAsia="仿宋" w:cs="仿宋"/>
                <w:sz w:val="21"/>
                <w:highlight w:val="none"/>
              </w:rPr>
            </w:pPr>
          </w:p>
          <w:p w14:paraId="0102EAF7">
            <w:pPr>
              <w:spacing w:line="258" w:lineRule="auto"/>
              <w:rPr>
                <w:rFonts w:hint="eastAsia" w:ascii="仿宋" w:hAnsi="仿宋" w:eastAsia="仿宋" w:cs="仿宋"/>
                <w:sz w:val="21"/>
                <w:highlight w:val="none"/>
              </w:rPr>
            </w:pPr>
          </w:p>
          <w:p w14:paraId="50F4B2D5">
            <w:pPr>
              <w:spacing w:line="258" w:lineRule="auto"/>
              <w:rPr>
                <w:rFonts w:hint="eastAsia" w:ascii="仿宋" w:hAnsi="仿宋" w:eastAsia="仿宋" w:cs="仿宋"/>
                <w:sz w:val="21"/>
                <w:highlight w:val="none"/>
              </w:rPr>
            </w:pPr>
          </w:p>
          <w:p w14:paraId="01F1374B">
            <w:pPr>
              <w:pStyle w:val="12"/>
              <w:spacing w:before="68" w:line="340" w:lineRule="auto"/>
              <w:ind w:left="574" w:right="573" w:firstLine="75"/>
              <w:rPr>
                <w:rFonts w:hint="eastAsia" w:ascii="仿宋" w:hAnsi="仿宋" w:eastAsia="仿宋" w:cs="仿宋"/>
                <w:highlight w:val="none"/>
              </w:rPr>
            </w:pPr>
            <w:r>
              <w:rPr>
                <w:rFonts w:hint="eastAsia" w:ascii="仿宋" w:hAnsi="仿宋" w:eastAsia="仿宋" w:cs="仿宋"/>
                <w:spacing w:val="-2"/>
                <w:highlight w:val="none"/>
              </w:rPr>
              <w:t>投标人业绩</w:t>
            </w:r>
            <w:r>
              <w:rPr>
                <w:rFonts w:hint="eastAsia" w:ascii="仿宋" w:hAnsi="仿宋" w:eastAsia="仿宋" w:cs="仿宋"/>
                <w:spacing w:val="1"/>
                <w:highlight w:val="none"/>
              </w:rPr>
              <w:t xml:space="preserve"> </w:t>
            </w:r>
            <w:r>
              <w:rPr>
                <w:rFonts w:hint="eastAsia" w:ascii="仿宋" w:hAnsi="仿宋" w:eastAsia="仿宋" w:cs="仿宋"/>
                <w:spacing w:val="-6"/>
                <w:highlight w:val="none"/>
              </w:rPr>
              <w:t>（</w:t>
            </w:r>
            <w:r>
              <w:rPr>
                <w:rFonts w:hint="eastAsia" w:ascii="仿宋" w:hAnsi="仿宋" w:eastAsia="仿宋" w:cs="仿宋"/>
                <w:spacing w:val="-6"/>
                <w:highlight w:val="none"/>
                <w:lang w:val="en-US" w:eastAsia="zh-CN"/>
              </w:rPr>
              <w:t>4</w:t>
            </w:r>
            <w:r>
              <w:rPr>
                <w:rFonts w:hint="eastAsia" w:ascii="仿宋" w:hAnsi="仿宋" w:eastAsia="仿宋" w:cs="仿宋"/>
                <w:spacing w:val="-6"/>
                <w:highlight w:val="none"/>
              </w:rPr>
              <w:t>0</w:t>
            </w:r>
            <w:r>
              <w:rPr>
                <w:rFonts w:hint="eastAsia" w:ascii="仿宋" w:hAnsi="仿宋" w:eastAsia="仿宋" w:cs="仿宋"/>
                <w:spacing w:val="-38"/>
                <w:highlight w:val="none"/>
              </w:rPr>
              <w:t xml:space="preserve"> </w:t>
            </w:r>
            <w:r>
              <w:rPr>
                <w:rFonts w:hint="eastAsia" w:ascii="仿宋" w:hAnsi="仿宋" w:eastAsia="仿宋" w:cs="仿宋"/>
                <w:spacing w:val="-6"/>
                <w:highlight w:val="none"/>
              </w:rPr>
              <w:t>分）</w:t>
            </w:r>
          </w:p>
        </w:tc>
        <w:tc>
          <w:tcPr>
            <w:tcW w:w="5957" w:type="dxa"/>
            <w:gridSpan w:val="2"/>
            <w:vAlign w:val="top"/>
          </w:tcPr>
          <w:p w14:paraId="3422504B">
            <w:pPr>
              <w:pStyle w:val="12"/>
              <w:spacing w:before="167" w:line="221" w:lineRule="auto"/>
              <w:ind w:left="535"/>
              <w:rPr>
                <w:rFonts w:hint="eastAsia" w:ascii="仿宋" w:hAnsi="仿宋" w:eastAsia="仿宋" w:cs="仿宋"/>
                <w:highlight w:val="none"/>
              </w:rPr>
            </w:pPr>
            <w:r>
              <w:rPr>
                <w:rFonts w:hint="eastAsia" w:ascii="仿宋" w:hAnsi="仿宋" w:eastAsia="仿宋" w:cs="仿宋"/>
                <w:spacing w:val="-1"/>
                <w:highlight w:val="none"/>
              </w:rPr>
              <w:t>按下列标准累计评分：</w:t>
            </w:r>
          </w:p>
          <w:p w14:paraId="2B759F34">
            <w:pPr>
              <w:pStyle w:val="12"/>
              <w:spacing w:before="149" w:line="221" w:lineRule="auto"/>
              <w:ind w:left="112"/>
              <w:rPr>
                <w:rFonts w:hint="eastAsia" w:ascii="仿宋" w:hAnsi="仿宋" w:eastAsia="仿宋" w:cs="仿宋"/>
                <w:highlight w:val="none"/>
              </w:rPr>
            </w:pPr>
            <w:r>
              <w:rPr>
                <w:rFonts w:hint="eastAsia" w:ascii="仿宋" w:hAnsi="仿宋" w:eastAsia="仿宋" w:cs="仿宋"/>
                <w:spacing w:val="-4"/>
                <w:highlight w:val="none"/>
              </w:rPr>
              <w:t>近</w:t>
            </w:r>
            <w:r>
              <w:rPr>
                <w:rFonts w:hint="eastAsia" w:ascii="仿宋" w:hAnsi="仿宋" w:eastAsia="仿宋" w:cs="仿宋"/>
                <w:spacing w:val="-99"/>
                <w:highlight w:val="none"/>
              </w:rPr>
              <w:t xml:space="preserve"> </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5</w:t>
            </w:r>
            <w:r>
              <w:rPr>
                <w:rFonts w:hint="eastAsia" w:ascii="仿宋" w:hAnsi="仿宋" w:eastAsia="仿宋" w:cs="仿宋"/>
                <w:highlight w:val="none"/>
                <w:u w:val="single" w:color="auto"/>
              </w:rPr>
              <w:t xml:space="preserve"> </w:t>
            </w:r>
            <w:r>
              <w:rPr>
                <w:rFonts w:hint="eastAsia" w:ascii="仿宋" w:hAnsi="仿宋" w:eastAsia="仿宋" w:cs="仿宋"/>
                <w:spacing w:val="-95"/>
                <w:highlight w:val="none"/>
              </w:rPr>
              <w:t xml:space="preserve"> </w:t>
            </w:r>
            <w:r>
              <w:rPr>
                <w:rFonts w:hint="eastAsia" w:ascii="仿宋" w:hAnsi="仿宋" w:eastAsia="仿宋" w:cs="仿宋"/>
                <w:spacing w:val="-4"/>
                <w:highlight w:val="none"/>
              </w:rPr>
              <w:t>年每承接过</w:t>
            </w:r>
            <w:r>
              <w:rPr>
                <w:rFonts w:hint="eastAsia" w:ascii="仿宋" w:hAnsi="仿宋" w:eastAsia="仿宋" w:cs="仿宋"/>
                <w:spacing w:val="-28"/>
                <w:highlight w:val="none"/>
              </w:rPr>
              <w:t xml:space="preserve"> </w:t>
            </w:r>
            <w:r>
              <w:rPr>
                <w:rFonts w:hint="eastAsia" w:ascii="仿宋" w:hAnsi="仿宋" w:eastAsia="仿宋" w:cs="仿宋"/>
                <w:spacing w:val="-4"/>
                <w:highlight w:val="none"/>
              </w:rPr>
              <w:t>1</w:t>
            </w:r>
            <w:r>
              <w:rPr>
                <w:rFonts w:hint="eastAsia" w:ascii="仿宋" w:hAnsi="仿宋" w:eastAsia="仿宋" w:cs="仿宋"/>
                <w:spacing w:val="-44"/>
                <w:highlight w:val="none"/>
              </w:rPr>
              <w:t xml:space="preserve"> </w:t>
            </w:r>
            <w:r>
              <w:rPr>
                <w:rFonts w:hint="eastAsia" w:ascii="仿宋" w:hAnsi="仿宋" w:eastAsia="仿宋" w:cs="仿宋"/>
                <w:spacing w:val="-4"/>
                <w:highlight w:val="none"/>
              </w:rPr>
              <w:t>个类似工程的得</w:t>
            </w:r>
            <w:r>
              <w:rPr>
                <w:rFonts w:hint="eastAsia" w:ascii="仿宋" w:hAnsi="仿宋" w:eastAsia="仿宋" w:cs="仿宋"/>
                <w:spacing w:val="-105"/>
                <w:highlight w:val="none"/>
              </w:rPr>
              <w:t xml:space="preserve"> </w:t>
            </w:r>
            <w:r>
              <w:rPr>
                <w:rFonts w:hint="eastAsia" w:ascii="仿宋" w:hAnsi="仿宋" w:eastAsia="仿宋" w:cs="仿宋"/>
                <w:highlight w:val="none"/>
                <w:u w:val="single" w:color="auto"/>
              </w:rPr>
              <w:t xml:space="preserve"> </w:t>
            </w:r>
            <w:r>
              <w:rPr>
                <w:rFonts w:hint="eastAsia" w:ascii="仿宋" w:hAnsi="仿宋" w:eastAsia="仿宋" w:cs="仿宋"/>
                <w:highlight w:val="none"/>
                <w:u w:val="single" w:color="auto"/>
                <w:lang w:val="en-US" w:eastAsia="zh-CN"/>
              </w:rPr>
              <w:t>20</w:t>
            </w:r>
            <w:r>
              <w:rPr>
                <w:rFonts w:hint="eastAsia" w:ascii="仿宋" w:hAnsi="仿宋" w:eastAsia="仿宋" w:cs="仿宋"/>
                <w:highlight w:val="none"/>
                <w:u w:val="single" w:color="auto"/>
              </w:rPr>
              <w:t xml:space="preserve"> </w:t>
            </w:r>
            <w:r>
              <w:rPr>
                <w:rFonts w:hint="eastAsia" w:ascii="仿宋" w:hAnsi="仿宋" w:eastAsia="仿宋" w:cs="仿宋"/>
                <w:spacing w:val="-94"/>
                <w:highlight w:val="none"/>
              </w:rPr>
              <w:t xml:space="preserve"> </w:t>
            </w:r>
            <w:r>
              <w:rPr>
                <w:rFonts w:hint="eastAsia" w:ascii="仿宋" w:hAnsi="仿宋" w:eastAsia="仿宋" w:cs="仿宋"/>
                <w:spacing w:val="-4"/>
                <w:highlight w:val="none"/>
              </w:rPr>
              <w:t>分，最多得</w:t>
            </w:r>
            <w:r>
              <w:rPr>
                <w:rFonts w:hint="eastAsia" w:ascii="仿宋" w:hAnsi="仿宋" w:eastAsia="仿宋" w:cs="仿宋"/>
                <w:spacing w:val="-4"/>
                <w:highlight w:val="none"/>
                <w:u w:val="single" w:color="auto"/>
              </w:rPr>
              <w:t xml:space="preserve"> </w:t>
            </w:r>
            <w:r>
              <w:rPr>
                <w:rFonts w:hint="eastAsia" w:ascii="仿宋" w:hAnsi="仿宋" w:eastAsia="仿宋" w:cs="仿宋"/>
                <w:spacing w:val="-4"/>
                <w:highlight w:val="none"/>
                <w:u w:val="single" w:color="auto"/>
                <w:lang w:val="en-US" w:eastAsia="zh-CN"/>
              </w:rPr>
              <w:t>40</w:t>
            </w:r>
            <w:r>
              <w:rPr>
                <w:rFonts w:hint="eastAsia" w:ascii="仿宋" w:hAnsi="仿宋" w:eastAsia="仿宋" w:cs="仿宋"/>
                <w:spacing w:val="-4"/>
                <w:highlight w:val="none"/>
                <w:u w:val="single" w:color="auto"/>
              </w:rPr>
              <w:t xml:space="preserve"> </w:t>
            </w:r>
            <w:r>
              <w:rPr>
                <w:rFonts w:hint="eastAsia" w:ascii="仿宋" w:hAnsi="仿宋" w:eastAsia="仿宋" w:cs="仿宋"/>
                <w:spacing w:val="-94"/>
                <w:highlight w:val="none"/>
              </w:rPr>
              <w:t xml:space="preserve"> </w:t>
            </w:r>
            <w:r>
              <w:rPr>
                <w:rFonts w:hint="eastAsia" w:ascii="仿宋" w:hAnsi="仿宋" w:eastAsia="仿宋" w:cs="仿宋"/>
                <w:spacing w:val="-4"/>
                <w:highlight w:val="none"/>
              </w:rPr>
              <w:t>分；</w:t>
            </w:r>
          </w:p>
          <w:p w14:paraId="2DC562C7">
            <w:pPr>
              <w:pStyle w:val="12"/>
              <w:spacing w:before="151" w:line="342" w:lineRule="auto"/>
              <w:ind w:left="113" w:right="119" w:firstLine="420"/>
              <w:jc w:val="both"/>
              <w:rPr>
                <w:rFonts w:hint="eastAsia" w:ascii="仿宋" w:hAnsi="仿宋" w:eastAsia="仿宋" w:cs="仿宋"/>
                <w:highlight w:val="none"/>
              </w:rPr>
            </w:pPr>
            <w:r>
              <w:rPr>
                <w:rFonts w:hint="eastAsia" w:ascii="仿宋" w:hAnsi="仿宋" w:eastAsia="仿宋" w:cs="仿宋"/>
                <w:spacing w:val="-1"/>
                <w:highlight w:val="none"/>
              </w:rPr>
              <w:t>注：①投标人业绩年限从投标截止日往前推算□1095</w:t>
            </w:r>
            <w:r>
              <w:rPr>
                <w:rFonts w:hint="eastAsia" w:ascii="仿宋" w:hAnsi="仿宋" w:eastAsia="仿宋" w:cs="仿宋"/>
                <w:spacing w:val="-30"/>
                <w:highlight w:val="none"/>
              </w:rPr>
              <w:t xml:space="preserve"> </w:t>
            </w:r>
            <w:r>
              <w:rPr>
                <w:rFonts w:hint="eastAsia" w:ascii="仿宋" w:hAnsi="仿宋" w:eastAsia="仿宋" w:cs="仿宋"/>
                <w:spacing w:val="-1"/>
                <w:highlight w:val="none"/>
              </w:rPr>
              <w:t>天</w:t>
            </w:r>
            <w:r>
              <w:rPr>
                <w:rFonts w:hint="eastAsia" w:ascii="仿宋" w:hAnsi="仿宋" w:eastAsia="仿宋" w:cs="仿宋"/>
                <w:spacing w:val="-1"/>
                <w:highlight w:val="none"/>
                <w:lang w:eastAsia="zh-CN"/>
              </w:rPr>
              <w:t>☑</w:t>
            </w:r>
            <w:r>
              <w:rPr>
                <w:rFonts w:hint="eastAsia" w:ascii="仿宋" w:hAnsi="仿宋" w:eastAsia="仿宋" w:cs="仿宋"/>
                <w:highlight w:val="none"/>
              </w:rPr>
              <w:t xml:space="preserve"> </w:t>
            </w:r>
            <w:r>
              <w:rPr>
                <w:rFonts w:hint="eastAsia" w:ascii="仿宋" w:hAnsi="仿宋" w:eastAsia="仿宋" w:cs="仿宋"/>
                <w:spacing w:val="-1"/>
                <w:highlight w:val="none"/>
              </w:rPr>
              <w:t>1826</w:t>
            </w:r>
            <w:r>
              <w:rPr>
                <w:rFonts w:hint="eastAsia" w:ascii="仿宋" w:hAnsi="仿宋" w:eastAsia="仿宋" w:cs="仿宋"/>
                <w:spacing w:val="-28"/>
                <w:highlight w:val="none"/>
              </w:rPr>
              <w:t xml:space="preserve"> </w:t>
            </w:r>
            <w:r>
              <w:rPr>
                <w:rFonts w:hint="eastAsia" w:ascii="仿宋" w:hAnsi="仿宋" w:eastAsia="仿宋" w:cs="仿宋"/>
                <w:spacing w:val="-1"/>
                <w:highlight w:val="none"/>
              </w:rPr>
              <w:t>天，完成时间以合同工程竣工或完工验收文件中建设单位</w:t>
            </w:r>
            <w:r>
              <w:rPr>
                <w:rFonts w:hint="eastAsia" w:ascii="仿宋" w:hAnsi="仿宋" w:eastAsia="仿宋" w:cs="仿宋"/>
                <w:highlight w:val="none"/>
              </w:rPr>
              <w:t xml:space="preserve"> </w:t>
            </w:r>
            <w:r>
              <w:rPr>
                <w:rFonts w:hint="eastAsia" w:ascii="仿宋" w:hAnsi="仿宋" w:eastAsia="仿宋" w:cs="仿宋"/>
                <w:spacing w:val="-3"/>
                <w:highlight w:val="none"/>
              </w:rPr>
              <w:t>签字之日为准。</w:t>
            </w:r>
          </w:p>
          <w:p w14:paraId="02476C6E">
            <w:pPr>
              <w:pStyle w:val="12"/>
              <w:spacing w:before="30" w:line="317" w:lineRule="auto"/>
              <w:ind w:left="115" w:right="169" w:firstLine="416"/>
              <w:jc w:val="both"/>
              <w:rPr>
                <w:rFonts w:hint="eastAsia" w:ascii="仿宋" w:hAnsi="仿宋" w:eastAsia="仿宋" w:cs="仿宋"/>
                <w:highlight w:val="none"/>
              </w:rPr>
            </w:pPr>
            <w:r>
              <w:rPr>
                <w:rFonts w:hint="eastAsia" w:ascii="仿宋" w:hAnsi="仿宋" w:eastAsia="仿宋" w:cs="仿宋"/>
                <w:highlight w:val="none"/>
              </w:rPr>
              <w:t>②业绩证明包括①中标通知书②合同协议书③合同工程竣 工或完工验收文件（由建设单位、施工单位、监理</w:t>
            </w:r>
            <w:r>
              <w:rPr>
                <w:rFonts w:hint="eastAsia" w:ascii="仿宋" w:hAnsi="仿宋" w:eastAsia="仿宋" w:cs="仿宋"/>
                <w:spacing w:val="-1"/>
                <w:highlight w:val="none"/>
              </w:rPr>
              <w:t>单位、设计</w:t>
            </w:r>
            <w:r>
              <w:rPr>
                <w:rFonts w:hint="eastAsia" w:ascii="仿宋" w:hAnsi="仿宋" w:eastAsia="仿宋" w:cs="仿宋"/>
                <w:highlight w:val="none"/>
              </w:rPr>
              <w:t xml:space="preserve"> </w:t>
            </w:r>
            <w:r>
              <w:rPr>
                <w:rFonts w:hint="eastAsia" w:ascii="仿宋" w:hAnsi="仿宋" w:eastAsia="仿宋" w:cs="仿宋"/>
                <w:spacing w:val="-1"/>
                <w:highlight w:val="none"/>
              </w:rPr>
              <w:t>单位盖章认可）的原件扫描件等附件。</w:t>
            </w:r>
          </w:p>
        </w:tc>
      </w:tr>
      <w:tr w14:paraId="6EF74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753" w:type="dxa"/>
            <w:vAlign w:val="center"/>
          </w:tcPr>
          <w:p w14:paraId="49BB5EF0">
            <w:pPr>
              <w:pStyle w:val="12"/>
              <w:spacing w:before="68" w:line="233" w:lineRule="auto"/>
              <w:ind w:left="124"/>
              <w:jc w:val="center"/>
              <w:rPr>
                <w:rFonts w:hint="eastAsia" w:ascii="仿宋" w:hAnsi="仿宋" w:eastAsia="仿宋" w:cs="仿宋"/>
              </w:rPr>
            </w:pPr>
            <w:r>
              <w:rPr>
                <w:rFonts w:hint="eastAsia" w:ascii="仿宋" w:hAnsi="仿宋" w:eastAsia="仿宋" w:cs="仿宋"/>
                <w:spacing w:val="-5"/>
              </w:rPr>
              <w:t>（3）</w:t>
            </w:r>
          </w:p>
        </w:tc>
        <w:tc>
          <w:tcPr>
            <w:tcW w:w="2334" w:type="dxa"/>
            <w:gridSpan w:val="2"/>
            <w:vAlign w:val="center"/>
          </w:tcPr>
          <w:p w14:paraId="6E512028">
            <w:pPr>
              <w:pStyle w:val="12"/>
              <w:spacing w:before="69" w:line="339" w:lineRule="auto"/>
              <w:ind w:left="963" w:right="165" w:hanging="788"/>
              <w:jc w:val="center"/>
              <w:rPr>
                <w:rFonts w:hint="eastAsia" w:ascii="仿宋" w:hAnsi="仿宋" w:eastAsia="仿宋" w:cs="仿宋"/>
                <w:highlight w:val="none"/>
              </w:rPr>
            </w:pPr>
            <w:r>
              <w:rPr>
                <w:rFonts w:hint="eastAsia" w:ascii="仿宋" w:hAnsi="仿宋" w:eastAsia="仿宋" w:cs="仿宋"/>
                <w:spacing w:val="-1"/>
                <w:highlight w:val="none"/>
              </w:rPr>
              <w:t>其他管理人员（</w:t>
            </w:r>
            <w:r>
              <w:rPr>
                <w:rFonts w:hint="eastAsia" w:ascii="仿宋" w:hAnsi="仿宋" w:eastAsia="仿宋" w:cs="仿宋"/>
                <w:spacing w:val="-1"/>
                <w:highlight w:val="none"/>
                <w:lang w:val="en-US" w:eastAsia="zh-CN"/>
              </w:rPr>
              <w:t>10分</w:t>
            </w:r>
            <w:r>
              <w:rPr>
                <w:rFonts w:hint="eastAsia" w:ascii="仿宋" w:hAnsi="仿宋" w:eastAsia="仿宋" w:cs="仿宋"/>
                <w:spacing w:val="-6"/>
                <w:highlight w:val="none"/>
              </w:rPr>
              <w:t>）</w:t>
            </w:r>
          </w:p>
        </w:tc>
        <w:tc>
          <w:tcPr>
            <w:tcW w:w="5957" w:type="dxa"/>
            <w:gridSpan w:val="2"/>
            <w:vAlign w:val="top"/>
          </w:tcPr>
          <w:p w14:paraId="52110804">
            <w:pPr>
              <w:pStyle w:val="12"/>
              <w:spacing w:before="68" w:line="342" w:lineRule="auto"/>
              <w:ind w:left="114" w:right="30" w:firstLine="431"/>
              <w:jc w:val="both"/>
              <w:rPr>
                <w:rFonts w:hint="eastAsia" w:ascii="仿宋" w:hAnsi="仿宋" w:eastAsia="仿宋" w:cs="仿宋"/>
                <w:color w:val="auto"/>
                <w:spacing w:val="-2"/>
                <w:highlight w:val="none"/>
              </w:rPr>
            </w:pPr>
            <w:r>
              <w:rPr>
                <w:rFonts w:hint="eastAsia" w:ascii="仿宋" w:hAnsi="仿宋" w:eastAsia="仿宋" w:cs="仿宋"/>
                <w:color w:val="auto"/>
                <w:spacing w:val="-2"/>
                <w:highlight w:val="none"/>
              </w:rPr>
              <w:t>除项目负责人以外：</w:t>
            </w:r>
          </w:p>
          <w:p w14:paraId="1DE4A41B">
            <w:pPr>
              <w:pStyle w:val="12"/>
              <w:numPr>
                <w:ilvl w:val="0"/>
                <w:numId w:val="3"/>
              </w:numPr>
              <w:spacing w:before="68" w:line="342" w:lineRule="auto"/>
              <w:ind w:left="114" w:right="30" w:firstLine="431"/>
              <w:jc w:val="both"/>
              <w:rPr>
                <w:rFonts w:hint="eastAsia" w:ascii="仿宋" w:hAnsi="仿宋" w:eastAsia="仿宋" w:cs="仿宋"/>
                <w:color w:val="auto"/>
                <w:spacing w:val="-3"/>
                <w:highlight w:val="none"/>
              </w:rPr>
            </w:pPr>
            <w:r>
              <w:rPr>
                <w:rFonts w:hint="eastAsia" w:ascii="仿宋" w:hAnsi="仿宋" w:eastAsia="仿宋" w:cs="仿宋"/>
                <w:color w:val="auto"/>
                <w:spacing w:val="-3"/>
                <w:highlight w:val="none"/>
                <w:lang w:val="en-US" w:eastAsia="zh-CN"/>
              </w:rPr>
              <w:t>技术负责人：</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rPr>
              <w:t>具备</w:t>
            </w:r>
            <w:r>
              <w:rPr>
                <w:rFonts w:hint="eastAsia" w:ascii="仿宋" w:hAnsi="仿宋" w:eastAsia="仿宋" w:cs="仿宋"/>
                <w:color w:val="auto"/>
                <w:spacing w:val="-2"/>
                <w:highlight w:val="none"/>
                <w:u w:val="single"/>
                <w:lang w:val="en-US" w:eastAsia="zh-CN"/>
              </w:rPr>
              <w:t xml:space="preserve"> 高级 </w:t>
            </w:r>
            <w:r>
              <w:rPr>
                <w:rFonts w:hint="eastAsia" w:ascii="仿宋" w:hAnsi="仿宋" w:eastAsia="仿宋" w:cs="仿宋"/>
                <w:color w:val="auto"/>
                <w:spacing w:val="-2"/>
                <w:highlight w:val="none"/>
              </w:rPr>
              <w:t>及以上</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u w:val="single"/>
                <w:lang w:val="en-US" w:eastAsia="zh-CN"/>
              </w:rPr>
              <w:t xml:space="preserve"> 环保工程类相关 </w:t>
            </w:r>
            <w:r>
              <w:rPr>
                <w:rFonts w:hint="eastAsia" w:ascii="仿宋" w:hAnsi="仿宋" w:eastAsia="仿宋" w:cs="仿宋"/>
                <w:color w:val="auto"/>
                <w:spacing w:val="-2"/>
                <w:highlight w:val="none"/>
              </w:rPr>
              <w:t>专业职称，</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3"/>
                <w:highlight w:val="none"/>
              </w:rPr>
              <w:t>同时具有</w:t>
            </w:r>
            <w:r>
              <w:rPr>
                <w:rFonts w:hint="eastAsia" w:ascii="仿宋" w:hAnsi="仿宋" w:eastAsia="仿宋" w:cs="仿宋"/>
                <w:color w:val="auto"/>
                <w:spacing w:val="-3"/>
                <w:highlight w:val="none"/>
                <w:u w:val="single" w:color="auto"/>
              </w:rPr>
              <w:t xml:space="preserve"> </w:t>
            </w:r>
            <w:r>
              <w:rPr>
                <w:rFonts w:hint="eastAsia" w:ascii="仿宋" w:hAnsi="仿宋" w:eastAsia="仿宋" w:cs="仿宋"/>
                <w:color w:val="auto"/>
                <w:spacing w:val="-3"/>
                <w:highlight w:val="none"/>
                <w:u w:val="single" w:color="auto"/>
                <w:lang w:val="en-US" w:eastAsia="zh-CN"/>
              </w:rPr>
              <w:t>注册环保工程师</w:t>
            </w:r>
            <w:r>
              <w:rPr>
                <w:rFonts w:hint="eastAsia" w:ascii="仿宋" w:hAnsi="仿宋" w:eastAsia="仿宋" w:cs="仿宋"/>
                <w:color w:val="auto"/>
                <w:spacing w:val="-3"/>
                <w:highlight w:val="none"/>
                <w:u w:val="single" w:color="auto"/>
              </w:rPr>
              <w:t>执业资格</w:t>
            </w:r>
            <w:r>
              <w:rPr>
                <w:rFonts w:hint="eastAsia" w:ascii="仿宋" w:hAnsi="仿宋" w:eastAsia="仿宋" w:cs="仿宋"/>
                <w:color w:val="auto"/>
                <w:spacing w:val="-3"/>
                <w:highlight w:val="none"/>
                <w:u w:val="single" w:color="auto"/>
                <w:lang w:val="en-US" w:eastAsia="zh-CN"/>
              </w:rPr>
              <w:t>证书</w:t>
            </w:r>
            <w:r>
              <w:rPr>
                <w:rFonts w:hint="eastAsia" w:ascii="仿宋" w:hAnsi="仿宋" w:eastAsia="仿宋" w:cs="仿宋"/>
                <w:color w:val="auto"/>
                <w:spacing w:val="-3"/>
                <w:highlight w:val="none"/>
                <w:u w:val="none" w:color="auto"/>
                <w:lang w:val="en-US" w:eastAsia="zh-CN"/>
              </w:rPr>
              <w:t xml:space="preserve"> </w:t>
            </w:r>
            <w:r>
              <w:rPr>
                <w:rFonts w:hint="eastAsia" w:ascii="仿宋" w:hAnsi="仿宋" w:eastAsia="仿宋" w:cs="仿宋"/>
                <w:color w:val="auto"/>
                <w:spacing w:val="-3"/>
                <w:highlight w:val="none"/>
                <w:lang w:val="en-US" w:eastAsia="zh-CN"/>
              </w:rPr>
              <w:t>的</w:t>
            </w:r>
            <w:r>
              <w:rPr>
                <w:rFonts w:hint="eastAsia" w:ascii="仿宋" w:hAnsi="仿宋" w:eastAsia="仿宋" w:cs="仿宋"/>
                <w:color w:val="auto"/>
                <w:spacing w:val="-3"/>
                <w:highlight w:val="none"/>
              </w:rPr>
              <w:t>，得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3</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r>
              <w:rPr>
                <w:rFonts w:hint="eastAsia" w:ascii="仿宋" w:hAnsi="仿宋" w:eastAsia="仿宋" w:cs="仿宋"/>
                <w:color w:val="auto"/>
                <w:spacing w:val="-3"/>
                <w:highlight w:val="none"/>
                <w:lang w:eastAsia="zh-CN"/>
              </w:rPr>
              <w:t>，</w:t>
            </w:r>
          </w:p>
          <w:p w14:paraId="4FC85C32">
            <w:pPr>
              <w:pStyle w:val="12"/>
              <w:numPr>
                <w:ilvl w:val="0"/>
                <w:numId w:val="3"/>
              </w:numPr>
              <w:spacing w:before="68" w:line="342" w:lineRule="auto"/>
              <w:ind w:left="114" w:leftChars="0" w:right="30" w:firstLine="431" w:firstLineChars="0"/>
              <w:jc w:val="both"/>
              <w:rPr>
                <w:rFonts w:hint="eastAsia" w:ascii="仿宋" w:hAnsi="仿宋" w:eastAsia="仿宋" w:cs="仿宋"/>
                <w:color w:val="auto"/>
                <w:spacing w:val="-3"/>
                <w:highlight w:val="none"/>
              </w:rPr>
            </w:pPr>
            <w:r>
              <w:rPr>
                <w:rFonts w:hint="eastAsia" w:ascii="仿宋" w:hAnsi="仿宋" w:eastAsia="仿宋" w:cs="仿宋"/>
                <w:color w:val="auto"/>
                <w:spacing w:val="-3"/>
                <w:highlight w:val="none"/>
                <w:lang w:val="en-US" w:eastAsia="zh-CN"/>
              </w:rPr>
              <w:t>其他专业负责人：</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rPr>
              <w:t>具备</w:t>
            </w:r>
            <w:r>
              <w:rPr>
                <w:rFonts w:hint="eastAsia" w:ascii="仿宋" w:hAnsi="仿宋" w:eastAsia="仿宋" w:cs="仿宋"/>
                <w:color w:val="auto"/>
                <w:spacing w:val="-2"/>
                <w:highlight w:val="none"/>
                <w:u w:val="single"/>
                <w:lang w:val="en-US" w:eastAsia="zh-CN"/>
              </w:rPr>
              <w:t xml:space="preserve"> 中级 </w:t>
            </w:r>
            <w:r>
              <w:rPr>
                <w:rFonts w:hint="eastAsia" w:ascii="仿宋" w:hAnsi="仿宋" w:eastAsia="仿宋" w:cs="仿宋"/>
                <w:color w:val="auto"/>
                <w:spacing w:val="-2"/>
                <w:highlight w:val="none"/>
              </w:rPr>
              <w:t>及以上</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u w:val="single"/>
                <w:lang w:val="en-US" w:eastAsia="zh-CN"/>
              </w:rPr>
              <w:t xml:space="preserve"> 环保工程类相关 </w:t>
            </w:r>
            <w:r>
              <w:rPr>
                <w:rFonts w:hint="eastAsia" w:ascii="仿宋" w:hAnsi="仿宋" w:eastAsia="仿宋" w:cs="仿宋"/>
                <w:color w:val="auto"/>
                <w:spacing w:val="-2"/>
                <w:highlight w:val="none"/>
              </w:rPr>
              <w:t>专业职称，</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3"/>
                <w:highlight w:val="none"/>
              </w:rPr>
              <w:t>同时具有</w:t>
            </w:r>
            <w:r>
              <w:rPr>
                <w:rFonts w:hint="eastAsia" w:ascii="仿宋" w:hAnsi="仿宋" w:eastAsia="仿宋" w:cs="仿宋"/>
                <w:color w:val="auto"/>
                <w:spacing w:val="-3"/>
                <w:highlight w:val="none"/>
                <w:u w:val="single" w:color="auto"/>
              </w:rPr>
              <w:t xml:space="preserve"> 注册公用设备工程师（给水排水）注册证书</w:t>
            </w:r>
            <w:r>
              <w:rPr>
                <w:rFonts w:hint="eastAsia" w:ascii="仿宋" w:hAnsi="仿宋" w:eastAsia="仿宋" w:cs="仿宋"/>
                <w:color w:val="auto"/>
                <w:spacing w:val="-3"/>
                <w:highlight w:val="none"/>
                <w:u w:val="single" w:color="auto"/>
                <w:lang w:val="en-US" w:eastAsia="zh-CN"/>
              </w:rPr>
              <w:t xml:space="preserve"> </w:t>
            </w:r>
            <w:r>
              <w:rPr>
                <w:rFonts w:hint="eastAsia" w:ascii="仿宋" w:hAnsi="仿宋" w:eastAsia="仿宋" w:cs="仿宋"/>
                <w:color w:val="auto"/>
                <w:spacing w:val="-3"/>
                <w:highlight w:val="none"/>
                <w:lang w:val="en-US" w:eastAsia="zh-CN"/>
              </w:rPr>
              <w:t>的</w:t>
            </w:r>
            <w:r>
              <w:rPr>
                <w:rFonts w:hint="eastAsia" w:ascii="仿宋" w:hAnsi="仿宋" w:eastAsia="仿宋" w:cs="仿宋"/>
                <w:color w:val="auto"/>
                <w:spacing w:val="-3"/>
                <w:highlight w:val="none"/>
              </w:rPr>
              <w:t>，得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2</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r>
              <w:rPr>
                <w:rFonts w:hint="eastAsia" w:ascii="仿宋" w:hAnsi="仿宋" w:eastAsia="仿宋" w:cs="仿宋"/>
                <w:color w:val="auto"/>
                <w:spacing w:val="-3"/>
                <w:highlight w:val="none"/>
                <w:lang w:eastAsia="zh-CN"/>
              </w:rPr>
              <w:t>，</w:t>
            </w:r>
            <w:r>
              <w:rPr>
                <w:rFonts w:hint="eastAsia" w:ascii="仿宋" w:hAnsi="仿宋" w:eastAsia="仿宋" w:cs="仿宋"/>
                <w:color w:val="auto"/>
                <w:spacing w:val="-3"/>
                <w:highlight w:val="none"/>
                <w:lang w:val="en-US" w:eastAsia="zh-CN"/>
              </w:rPr>
              <w:t>最高得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2</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p>
          <w:p w14:paraId="57815E76">
            <w:pPr>
              <w:pStyle w:val="12"/>
              <w:numPr>
                <w:ilvl w:val="0"/>
                <w:numId w:val="3"/>
              </w:numPr>
              <w:spacing w:before="68" w:line="342" w:lineRule="auto"/>
              <w:ind w:left="114" w:leftChars="0" w:right="30" w:firstLine="431" w:firstLineChars="0"/>
              <w:jc w:val="both"/>
              <w:rPr>
                <w:rFonts w:hint="eastAsia" w:ascii="仿宋" w:hAnsi="仿宋" w:eastAsia="仿宋" w:cs="仿宋"/>
                <w:color w:val="auto"/>
                <w:spacing w:val="-3"/>
                <w:highlight w:val="none"/>
              </w:rPr>
            </w:pPr>
            <w:r>
              <w:rPr>
                <w:rFonts w:hint="eastAsia" w:ascii="仿宋" w:hAnsi="仿宋" w:eastAsia="仿宋" w:cs="仿宋"/>
                <w:color w:val="auto"/>
                <w:spacing w:val="-3"/>
                <w:highlight w:val="none"/>
                <w:lang w:val="en-US" w:eastAsia="zh-CN"/>
              </w:rPr>
              <w:t>其他专业负责人：</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rPr>
              <w:t>具备</w:t>
            </w:r>
            <w:r>
              <w:rPr>
                <w:rFonts w:hint="eastAsia" w:ascii="仿宋" w:hAnsi="仿宋" w:eastAsia="仿宋" w:cs="仿宋"/>
                <w:color w:val="auto"/>
                <w:spacing w:val="-2"/>
                <w:highlight w:val="none"/>
                <w:u w:val="single"/>
                <w:lang w:val="en-US" w:eastAsia="zh-CN"/>
              </w:rPr>
              <w:t xml:space="preserve"> 高级 </w:t>
            </w:r>
            <w:r>
              <w:rPr>
                <w:rFonts w:hint="eastAsia" w:ascii="仿宋" w:hAnsi="仿宋" w:eastAsia="仿宋" w:cs="仿宋"/>
                <w:color w:val="auto"/>
                <w:spacing w:val="-2"/>
                <w:highlight w:val="none"/>
              </w:rPr>
              <w:t>及以上</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2"/>
                <w:highlight w:val="none"/>
                <w:u w:val="single"/>
                <w:lang w:val="en-US" w:eastAsia="zh-CN"/>
              </w:rPr>
              <w:t xml:space="preserve"> 环保工程类相关 </w:t>
            </w:r>
            <w:r>
              <w:rPr>
                <w:rFonts w:hint="eastAsia" w:ascii="仿宋" w:hAnsi="仿宋" w:eastAsia="仿宋" w:cs="仿宋"/>
                <w:color w:val="auto"/>
                <w:spacing w:val="-2"/>
                <w:highlight w:val="none"/>
              </w:rPr>
              <w:t>专业职称，</w:t>
            </w:r>
            <w:r>
              <w:rPr>
                <w:rFonts w:hint="eastAsia" w:ascii="仿宋" w:hAnsi="仿宋" w:eastAsia="仿宋" w:cs="仿宋"/>
                <w:color w:val="auto"/>
                <w:spacing w:val="-2"/>
                <w:highlight w:val="none"/>
                <w:lang w:eastAsia="zh-CN"/>
              </w:rPr>
              <w:t>☑</w:t>
            </w:r>
            <w:r>
              <w:rPr>
                <w:rFonts w:hint="eastAsia" w:ascii="仿宋" w:hAnsi="仿宋" w:eastAsia="仿宋" w:cs="仿宋"/>
                <w:color w:val="auto"/>
                <w:spacing w:val="-3"/>
                <w:highlight w:val="none"/>
              </w:rPr>
              <w:t>同时具有</w:t>
            </w:r>
            <w:r>
              <w:rPr>
                <w:rFonts w:hint="eastAsia" w:ascii="仿宋" w:hAnsi="仿宋" w:eastAsia="仿宋" w:cs="仿宋"/>
                <w:color w:val="auto"/>
                <w:spacing w:val="-3"/>
                <w:highlight w:val="none"/>
                <w:u w:val="single" w:color="auto"/>
              </w:rPr>
              <w:t xml:space="preserve"> </w:t>
            </w:r>
            <w:r>
              <w:rPr>
                <w:rFonts w:hint="eastAsia" w:ascii="仿宋" w:hAnsi="仿宋" w:eastAsia="仿宋" w:cs="仿宋"/>
                <w:color w:val="auto"/>
                <w:spacing w:val="-3"/>
                <w:highlight w:val="none"/>
                <w:u w:val="single" w:color="auto"/>
                <w:lang w:val="en-US" w:eastAsia="zh-CN"/>
              </w:rPr>
              <w:t>注册环保工程师</w:t>
            </w:r>
            <w:r>
              <w:rPr>
                <w:rFonts w:hint="eastAsia" w:ascii="仿宋" w:hAnsi="仿宋" w:eastAsia="仿宋" w:cs="仿宋"/>
                <w:color w:val="auto"/>
                <w:spacing w:val="-3"/>
                <w:highlight w:val="none"/>
                <w:u w:val="single" w:color="auto"/>
              </w:rPr>
              <w:t>执业资格</w:t>
            </w:r>
            <w:r>
              <w:rPr>
                <w:rFonts w:hint="eastAsia" w:ascii="仿宋" w:hAnsi="仿宋" w:eastAsia="仿宋" w:cs="仿宋"/>
                <w:color w:val="auto"/>
                <w:spacing w:val="-3"/>
                <w:highlight w:val="none"/>
                <w:u w:val="single" w:color="auto"/>
                <w:lang w:val="en-US" w:eastAsia="zh-CN"/>
              </w:rPr>
              <w:t xml:space="preserve">证书 </w:t>
            </w:r>
            <w:r>
              <w:rPr>
                <w:rFonts w:hint="eastAsia" w:ascii="仿宋" w:hAnsi="仿宋" w:eastAsia="仿宋" w:cs="仿宋"/>
                <w:color w:val="auto"/>
                <w:spacing w:val="-3"/>
                <w:highlight w:val="none"/>
                <w:lang w:val="en-US" w:eastAsia="zh-CN"/>
              </w:rPr>
              <w:t>的</w:t>
            </w:r>
            <w:r>
              <w:rPr>
                <w:rFonts w:hint="eastAsia" w:ascii="仿宋" w:hAnsi="仿宋" w:eastAsia="仿宋" w:cs="仿宋"/>
                <w:color w:val="auto"/>
                <w:spacing w:val="-3"/>
                <w:highlight w:val="none"/>
              </w:rPr>
              <w:t>，得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2</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r>
              <w:rPr>
                <w:rFonts w:hint="eastAsia" w:ascii="仿宋" w:hAnsi="仿宋" w:eastAsia="仿宋" w:cs="仿宋"/>
                <w:color w:val="auto"/>
                <w:spacing w:val="-3"/>
                <w:highlight w:val="none"/>
                <w:lang w:val="en-US" w:eastAsia="zh-CN"/>
              </w:rPr>
              <w:t>最高得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2</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r>
              <w:rPr>
                <w:rFonts w:hint="eastAsia" w:ascii="仿宋" w:hAnsi="仿宋" w:eastAsia="仿宋" w:cs="仿宋"/>
                <w:color w:val="auto"/>
                <w:spacing w:val="-3"/>
                <w:highlight w:val="none"/>
                <w:lang w:eastAsia="zh-CN"/>
              </w:rPr>
              <w:t>，</w:t>
            </w:r>
            <w:r>
              <w:rPr>
                <w:rFonts w:hint="eastAsia" w:ascii="仿宋" w:hAnsi="仿宋" w:eastAsia="仿宋" w:cs="仿宋"/>
                <w:color w:val="auto"/>
                <w:spacing w:val="-3"/>
                <w:highlight w:val="none"/>
                <w:lang w:val="en-US" w:eastAsia="zh-CN"/>
              </w:rPr>
              <w:t>最高得</w:t>
            </w:r>
            <w:r>
              <w:rPr>
                <w:rFonts w:hint="eastAsia" w:ascii="仿宋" w:hAnsi="仿宋" w:eastAsia="仿宋" w:cs="仿宋"/>
                <w:color w:val="auto"/>
                <w:spacing w:val="-94"/>
                <w:highlight w:val="none"/>
              </w:rPr>
              <w:t xml:space="preserve"> </w:t>
            </w:r>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2</w:t>
            </w:r>
            <w:r>
              <w:rPr>
                <w:rFonts w:hint="eastAsia" w:ascii="仿宋" w:hAnsi="仿宋" w:eastAsia="仿宋" w:cs="仿宋"/>
                <w:color w:val="auto"/>
                <w:highlight w:val="none"/>
                <w:u w:val="single" w:color="auto"/>
              </w:rPr>
              <w:t xml:space="preserve"> </w:t>
            </w:r>
            <w:r>
              <w:rPr>
                <w:rFonts w:hint="eastAsia" w:ascii="仿宋" w:hAnsi="仿宋" w:eastAsia="仿宋" w:cs="仿宋"/>
                <w:color w:val="auto"/>
                <w:spacing w:val="-94"/>
                <w:highlight w:val="none"/>
              </w:rPr>
              <w:t xml:space="preserve"> </w:t>
            </w:r>
            <w:r>
              <w:rPr>
                <w:rFonts w:hint="eastAsia" w:ascii="仿宋" w:hAnsi="仿宋" w:eastAsia="仿宋" w:cs="仿宋"/>
                <w:color w:val="auto"/>
                <w:spacing w:val="-3"/>
                <w:highlight w:val="none"/>
              </w:rPr>
              <w:t>分</w:t>
            </w:r>
          </w:p>
          <w:p w14:paraId="5A3093E6">
            <w:pPr>
              <w:pStyle w:val="12"/>
              <w:numPr>
                <w:ilvl w:val="0"/>
                <w:numId w:val="3"/>
              </w:numPr>
              <w:spacing w:before="68" w:line="342" w:lineRule="auto"/>
              <w:ind w:left="114" w:leftChars="0" w:right="30" w:firstLine="431" w:firstLineChars="0"/>
              <w:jc w:val="both"/>
              <w:rPr>
                <w:rFonts w:hint="eastAsia" w:ascii="仿宋" w:hAnsi="仿宋" w:eastAsia="仿宋" w:cs="仿宋"/>
                <w:color w:val="auto"/>
                <w:spacing w:val="-3"/>
                <w:highlight w:val="none"/>
                <w:lang w:eastAsia="zh-CN"/>
              </w:rPr>
            </w:pPr>
            <w:r>
              <w:rPr>
                <w:rFonts w:hint="eastAsia" w:ascii="仿宋" w:hAnsi="仿宋" w:eastAsia="仿宋" w:cs="仿宋"/>
                <w:color w:val="auto"/>
                <w:spacing w:val="-3"/>
                <w:highlight w:val="none"/>
                <w:lang w:eastAsia="zh-CN"/>
              </w:rPr>
              <w:t>项目主要管理人员中安全员、施工员、质量员具有相应岗位资格证并同时具有中级及以上技术职称的每个计</w:t>
            </w:r>
            <w:r>
              <w:rPr>
                <w:rFonts w:hint="eastAsia" w:ascii="仿宋" w:hAnsi="仿宋" w:eastAsia="仿宋" w:cs="仿宋"/>
                <w:color w:val="auto"/>
                <w:spacing w:val="-3"/>
                <w:highlight w:val="none"/>
                <w:u w:val="single"/>
                <w:lang w:val="en-US" w:eastAsia="zh-CN"/>
              </w:rPr>
              <w:t xml:space="preserve"> 1 </w:t>
            </w:r>
            <w:r>
              <w:rPr>
                <w:rFonts w:hint="eastAsia" w:ascii="仿宋" w:hAnsi="仿宋" w:eastAsia="仿宋" w:cs="仿宋"/>
                <w:color w:val="auto"/>
                <w:spacing w:val="-3"/>
                <w:highlight w:val="none"/>
                <w:lang w:eastAsia="zh-CN"/>
              </w:rPr>
              <w:t>分，总计</w:t>
            </w:r>
            <w:r>
              <w:rPr>
                <w:rFonts w:hint="eastAsia" w:ascii="仿宋" w:hAnsi="仿宋" w:eastAsia="仿宋" w:cs="仿宋"/>
                <w:color w:val="auto"/>
                <w:spacing w:val="-3"/>
                <w:highlight w:val="none"/>
                <w:u w:val="single"/>
                <w:lang w:val="en-US" w:eastAsia="zh-CN"/>
              </w:rPr>
              <w:t xml:space="preserve"> 3 </w:t>
            </w:r>
            <w:r>
              <w:rPr>
                <w:rFonts w:hint="eastAsia" w:ascii="仿宋" w:hAnsi="仿宋" w:eastAsia="仿宋" w:cs="仿宋"/>
                <w:color w:val="auto"/>
                <w:spacing w:val="-3"/>
                <w:highlight w:val="none"/>
                <w:lang w:eastAsia="zh-CN"/>
              </w:rPr>
              <w:t>分。</w:t>
            </w:r>
          </w:p>
          <w:p w14:paraId="120E9D4E">
            <w:pPr>
              <w:pStyle w:val="12"/>
              <w:numPr>
                <w:ilvl w:val="0"/>
                <w:numId w:val="3"/>
              </w:numPr>
              <w:spacing w:before="68" w:line="342" w:lineRule="auto"/>
              <w:ind w:left="114" w:leftChars="0" w:right="30" w:firstLine="431" w:firstLineChars="0"/>
              <w:jc w:val="both"/>
              <w:rPr>
                <w:rFonts w:hint="eastAsia" w:ascii="仿宋" w:hAnsi="仿宋" w:eastAsia="仿宋" w:cs="仿宋"/>
                <w:color w:val="auto"/>
                <w:spacing w:val="-3"/>
                <w:highlight w:val="none"/>
                <w:lang w:eastAsia="zh-CN"/>
              </w:rPr>
            </w:pPr>
            <w:r>
              <w:rPr>
                <w:rFonts w:hint="eastAsia" w:ascii="仿宋" w:hAnsi="仿宋" w:eastAsia="仿宋" w:cs="仿宋"/>
                <w:color w:val="auto"/>
                <w:spacing w:val="-3"/>
                <w:highlight w:val="none"/>
                <w:lang w:eastAsia="zh-CN"/>
              </w:rPr>
              <w:t>同一人员不重复计分。</w:t>
            </w:r>
          </w:p>
        </w:tc>
      </w:tr>
      <w:tr w14:paraId="4A75C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753" w:type="dxa"/>
            <w:vMerge w:val="restart"/>
            <w:vAlign w:val="top"/>
          </w:tcPr>
          <w:p w14:paraId="2F78AEA1">
            <w:pPr>
              <w:spacing w:line="271" w:lineRule="auto"/>
              <w:rPr>
                <w:rFonts w:hint="eastAsia" w:ascii="仿宋" w:hAnsi="仿宋" w:eastAsia="仿宋" w:cs="仿宋"/>
                <w:sz w:val="21"/>
              </w:rPr>
            </w:pPr>
          </w:p>
          <w:p w14:paraId="0AC1D707">
            <w:pPr>
              <w:spacing w:line="271" w:lineRule="auto"/>
              <w:rPr>
                <w:rFonts w:hint="eastAsia" w:ascii="仿宋" w:hAnsi="仿宋" w:eastAsia="仿宋" w:cs="仿宋"/>
                <w:sz w:val="21"/>
              </w:rPr>
            </w:pPr>
          </w:p>
          <w:p w14:paraId="533C39F4">
            <w:pPr>
              <w:spacing w:line="272" w:lineRule="auto"/>
              <w:rPr>
                <w:rFonts w:hint="eastAsia" w:ascii="仿宋" w:hAnsi="仿宋" w:eastAsia="仿宋" w:cs="仿宋"/>
                <w:sz w:val="21"/>
              </w:rPr>
            </w:pPr>
          </w:p>
          <w:p w14:paraId="2081180F">
            <w:pPr>
              <w:spacing w:line="272" w:lineRule="auto"/>
              <w:rPr>
                <w:rFonts w:hint="eastAsia" w:ascii="仿宋" w:hAnsi="仿宋" w:eastAsia="仿宋" w:cs="仿宋"/>
                <w:sz w:val="21"/>
              </w:rPr>
            </w:pPr>
          </w:p>
          <w:p w14:paraId="6FDBF1F6">
            <w:pPr>
              <w:pStyle w:val="12"/>
              <w:spacing w:before="68" w:line="233" w:lineRule="auto"/>
              <w:ind w:left="124"/>
              <w:rPr>
                <w:rFonts w:hint="eastAsia" w:ascii="仿宋" w:hAnsi="仿宋" w:eastAsia="仿宋" w:cs="仿宋"/>
              </w:rPr>
            </w:pPr>
            <w:r>
              <w:rPr>
                <w:rFonts w:hint="eastAsia" w:ascii="仿宋" w:hAnsi="仿宋" w:eastAsia="仿宋" w:cs="仿宋"/>
                <w:spacing w:val="-5"/>
              </w:rPr>
              <w:t>（4）</w:t>
            </w:r>
          </w:p>
        </w:tc>
        <w:tc>
          <w:tcPr>
            <w:tcW w:w="899" w:type="dxa"/>
            <w:vMerge w:val="restart"/>
            <w:vAlign w:val="top"/>
          </w:tcPr>
          <w:p w14:paraId="450090E7">
            <w:pPr>
              <w:spacing w:line="244" w:lineRule="auto"/>
              <w:rPr>
                <w:rFonts w:hint="eastAsia" w:ascii="仿宋" w:hAnsi="仿宋" w:eastAsia="仿宋" w:cs="仿宋"/>
                <w:sz w:val="21"/>
                <w:highlight w:val="none"/>
              </w:rPr>
            </w:pPr>
          </w:p>
          <w:p w14:paraId="2C554AAF">
            <w:pPr>
              <w:spacing w:line="245" w:lineRule="auto"/>
              <w:rPr>
                <w:rFonts w:hint="eastAsia" w:ascii="仿宋" w:hAnsi="仿宋" w:eastAsia="仿宋" w:cs="仿宋"/>
                <w:sz w:val="21"/>
                <w:highlight w:val="none"/>
              </w:rPr>
            </w:pPr>
          </w:p>
          <w:p w14:paraId="0D6C6F4A">
            <w:pPr>
              <w:pStyle w:val="12"/>
              <w:spacing w:before="69" w:line="221" w:lineRule="auto"/>
              <w:ind w:left="177"/>
              <w:rPr>
                <w:rFonts w:hint="eastAsia" w:ascii="仿宋" w:hAnsi="仿宋" w:eastAsia="仿宋" w:cs="仿宋"/>
                <w:highlight w:val="none"/>
              </w:rPr>
            </w:pPr>
            <w:r>
              <w:rPr>
                <w:rFonts w:hint="eastAsia" w:ascii="仿宋" w:hAnsi="仿宋" w:eastAsia="仿宋" w:cs="仿宋"/>
                <w:spacing w:val="-2"/>
                <w:highlight w:val="none"/>
              </w:rPr>
              <w:t>财务状</w:t>
            </w:r>
          </w:p>
          <w:p w14:paraId="36C771F6">
            <w:pPr>
              <w:pStyle w:val="12"/>
              <w:spacing w:before="150" w:line="221" w:lineRule="auto"/>
              <w:ind w:left="389"/>
              <w:rPr>
                <w:rFonts w:hint="eastAsia" w:ascii="仿宋" w:hAnsi="仿宋" w:eastAsia="仿宋" w:cs="仿宋"/>
                <w:highlight w:val="none"/>
              </w:rPr>
            </w:pPr>
            <w:r>
              <w:rPr>
                <w:rFonts w:hint="eastAsia" w:ascii="仿宋" w:hAnsi="仿宋" w:eastAsia="仿宋" w:cs="仿宋"/>
                <w:highlight w:val="none"/>
              </w:rPr>
              <w:t>况</w:t>
            </w:r>
          </w:p>
          <w:p w14:paraId="4FCD254A">
            <w:pPr>
              <w:pStyle w:val="12"/>
              <w:spacing w:before="147" w:line="339" w:lineRule="auto"/>
              <w:ind w:left="155" w:right="157" w:firstLine="27"/>
              <w:rPr>
                <w:rFonts w:hint="eastAsia" w:ascii="仿宋" w:hAnsi="仿宋" w:eastAsia="仿宋" w:cs="仿宋"/>
                <w:highlight w:val="none"/>
              </w:rPr>
            </w:pPr>
            <w:r>
              <w:rPr>
                <w:rFonts w:hint="eastAsia" w:ascii="仿宋" w:hAnsi="仿宋" w:eastAsia="仿宋" w:cs="仿宋"/>
                <w:spacing w:val="19"/>
                <w:highlight w:val="none"/>
              </w:rPr>
              <w:t>（</w:t>
            </w:r>
            <w:r>
              <w:rPr>
                <w:rFonts w:hint="eastAsia" w:ascii="仿宋" w:hAnsi="仿宋" w:eastAsia="仿宋" w:cs="仿宋"/>
                <w:spacing w:val="19"/>
                <w:highlight w:val="none"/>
                <w:lang w:val="en-US" w:eastAsia="zh-CN"/>
              </w:rPr>
              <w:t>17</w:t>
            </w:r>
            <w:r>
              <w:rPr>
                <w:rFonts w:hint="eastAsia" w:ascii="仿宋" w:hAnsi="仿宋" w:eastAsia="仿宋" w:cs="仿宋"/>
                <w:spacing w:val="-9"/>
                <w:highlight w:val="none"/>
              </w:rPr>
              <w:t>分）</w:t>
            </w:r>
          </w:p>
        </w:tc>
        <w:tc>
          <w:tcPr>
            <w:tcW w:w="1435" w:type="dxa"/>
            <w:vMerge w:val="restart"/>
            <w:tcBorders>
              <w:bottom w:val="nil"/>
            </w:tcBorders>
            <w:vAlign w:val="center"/>
          </w:tcPr>
          <w:p w14:paraId="32DCFD11">
            <w:pPr>
              <w:pStyle w:val="12"/>
              <w:spacing w:before="140" w:line="240" w:lineRule="auto"/>
              <w:ind w:left="118" w:right="104" w:hanging="5"/>
              <w:jc w:val="center"/>
              <w:rPr>
                <w:rFonts w:hint="eastAsia" w:ascii="仿宋" w:hAnsi="仿宋" w:eastAsia="仿宋" w:cs="仿宋"/>
                <w:highlight w:val="none"/>
              </w:rPr>
            </w:pPr>
            <w:r>
              <w:rPr>
                <w:rFonts w:hint="eastAsia" w:ascii="仿宋" w:hAnsi="仿宋" w:eastAsia="仿宋" w:cs="仿宋"/>
                <w:spacing w:val="-14"/>
                <w:highlight w:val="none"/>
              </w:rPr>
              <w:t>流动比率</w:t>
            </w:r>
            <w:r>
              <w:rPr>
                <w:rFonts w:hint="eastAsia" w:ascii="仿宋" w:hAnsi="仿宋" w:eastAsia="仿宋" w:cs="仿宋"/>
                <w:spacing w:val="-5"/>
                <w:highlight w:val="none"/>
              </w:rPr>
              <w:t>（</w:t>
            </w:r>
            <w:r>
              <w:rPr>
                <w:rFonts w:hint="eastAsia" w:ascii="仿宋" w:hAnsi="仿宋" w:eastAsia="仿宋" w:cs="仿宋"/>
                <w:spacing w:val="-5"/>
                <w:highlight w:val="none"/>
                <w:lang w:val="en-US" w:eastAsia="zh-CN"/>
              </w:rPr>
              <w:t>5</w:t>
            </w:r>
            <w:r>
              <w:rPr>
                <w:rFonts w:hint="eastAsia" w:ascii="仿宋" w:hAnsi="仿宋" w:eastAsia="仿宋" w:cs="仿宋"/>
                <w:spacing w:val="-5"/>
                <w:highlight w:val="none"/>
              </w:rPr>
              <w:t>分）</w:t>
            </w:r>
          </w:p>
        </w:tc>
        <w:tc>
          <w:tcPr>
            <w:tcW w:w="4946" w:type="dxa"/>
            <w:vAlign w:val="top"/>
          </w:tcPr>
          <w:p w14:paraId="315349D4">
            <w:pPr>
              <w:pStyle w:val="12"/>
              <w:spacing w:before="141" w:line="221" w:lineRule="auto"/>
              <w:ind w:left="1458"/>
              <w:rPr>
                <w:rFonts w:hint="eastAsia" w:ascii="仿宋" w:hAnsi="仿宋" w:eastAsia="仿宋" w:cs="仿宋"/>
                <w:highlight w:val="none"/>
              </w:rPr>
            </w:pPr>
            <w:r>
              <w:rPr>
                <w:rFonts w:hint="eastAsia" w:ascii="仿宋" w:hAnsi="仿宋" w:eastAsia="仿宋" w:cs="仿宋"/>
                <w:spacing w:val="-3"/>
                <w:highlight w:val="none"/>
              </w:rPr>
              <w:t>流动比率</w:t>
            </w:r>
            <w:r>
              <w:rPr>
                <w:rFonts w:hint="eastAsia" w:ascii="仿宋" w:hAnsi="仿宋" w:eastAsia="仿宋" w:cs="仿宋"/>
                <w:spacing w:val="-19"/>
                <w:highlight w:val="none"/>
              </w:rPr>
              <w:t xml:space="preserve"> </w:t>
            </w:r>
            <w:r>
              <w:rPr>
                <w:rFonts w:hint="eastAsia" w:ascii="仿宋" w:hAnsi="仿宋" w:eastAsia="仿宋" w:cs="仿宋"/>
                <w:spacing w:val="-3"/>
                <w:highlight w:val="none"/>
              </w:rPr>
              <w:t>1.5 倍（含）以上</w:t>
            </w:r>
          </w:p>
        </w:tc>
        <w:tc>
          <w:tcPr>
            <w:tcW w:w="1011" w:type="dxa"/>
            <w:vAlign w:val="top"/>
          </w:tcPr>
          <w:p w14:paraId="446F3EA2">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5分</w:t>
            </w:r>
          </w:p>
        </w:tc>
      </w:tr>
      <w:tr w14:paraId="7A223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53" w:type="dxa"/>
            <w:vMerge w:val="continue"/>
            <w:vAlign w:val="top"/>
          </w:tcPr>
          <w:p w14:paraId="2C7B9389">
            <w:pPr>
              <w:rPr>
                <w:rFonts w:hint="eastAsia" w:ascii="仿宋" w:hAnsi="仿宋" w:eastAsia="仿宋" w:cs="仿宋"/>
                <w:sz w:val="21"/>
              </w:rPr>
            </w:pPr>
          </w:p>
        </w:tc>
        <w:tc>
          <w:tcPr>
            <w:tcW w:w="899" w:type="dxa"/>
            <w:vMerge w:val="continue"/>
            <w:vAlign w:val="top"/>
          </w:tcPr>
          <w:p w14:paraId="5DB67DC8">
            <w:pPr>
              <w:rPr>
                <w:rFonts w:hint="eastAsia" w:ascii="仿宋" w:hAnsi="仿宋" w:eastAsia="仿宋" w:cs="仿宋"/>
                <w:sz w:val="21"/>
                <w:highlight w:val="none"/>
              </w:rPr>
            </w:pPr>
          </w:p>
        </w:tc>
        <w:tc>
          <w:tcPr>
            <w:tcW w:w="1435" w:type="dxa"/>
            <w:vMerge w:val="continue"/>
            <w:tcBorders>
              <w:top w:val="nil"/>
            </w:tcBorders>
            <w:vAlign w:val="center"/>
          </w:tcPr>
          <w:p w14:paraId="6365BB38">
            <w:pPr>
              <w:jc w:val="center"/>
              <w:rPr>
                <w:rFonts w:hint="eastAsia" w:ascii="仿宋" w:hAnsi="仿宋" w:eastAsia="仿宋" w:cs="仿宋"/>
                <w:sz w:val="21"/>
                <w:highlight w:val="none"/>
              </w:rPr>
            </w:pPr>
          </w:p>
        </w:tc>
        <w:tc>
          <w:tcPr>
            <w:tcW w:w="4946" w:type="dxa"/>
            <w:vAlign w:val="top"/>
          </w:tcPr>
          <w:p w14:paraId="6733E5DD">
            <w:pPr>
              <w:pStyle w:val="12"/>
              <w:spacing w:before="141" w:line="221" w:lineRule="auto"/>
              <w:ind w:left="1775"/>
              <w:rPr>
                <w:rFonts w:hint="eastAsia" w:ascii="仿宋" w:hAnsi="仿宋" w:eastAsia="仿宋" w:cs="仿宋"/>
                <w:highlight w:val="none"/>
              </w:rPr>
            </w:pPr>
            <w:r>
              <w:rPr>
                <w:rFonts w:hint="eastAsia" w:ascii="仿宋" w:hAnsi="仿宋" w:eastAsia="仿宋" w:cs="仿宋"/>
                <w:spacing w:val="-3"/>
                <w:highlight w:val="none"/>
              </w:rPr>
              <w:t>流动比率</w:t>
            </w:r>
            <w:r>
              <w:rPr>
                <w:rFonts w:hint="eastAsia" w:ascii="仿宋" w:hAnsi="仿宋" w:eastAsia="仿宋" w:cs="仿宋"/>
                <w:spacing w:val="-27"/>
                <w:highlight w:val="none"/>
              </w:rPr>
              <w:t xml:space="preserve"> </w:t>
            </w:r>
            <w:r>
              <w:rPr>
                <w:rFonts w:hint="eastAsia" w:ascii="仿宋" w:hAnsi="仿宋" w:eastAsia="仿宋" w:cs="仿宋"/>
                <w:spacing w:val="-3"/>
                <w:highlight w:val="none"/>
              </w:rPr>
              <w:t>1.5 倍以下</w:t>
            </w:r>
          </w:p>
        </w:tc>
        <w:tc>
          <w:tcPr>
            <w:tcW w:w="1011" w:type="dxa"/>
            <w:vAlign w:val="top"/>
          </w:tcPr>
          <w:p w14:paraId="743F8899">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0分</w:t>
            </w:r>
          </w:p>
        </w:tc>
      </w:tr>
      <w:tr w14:paraId="36330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753" w:type="dxa"/>
            <w:vMerge w:val="continue"/>
            <w:vAlign w:val="top"/>
          </w:tcPr>
          <w:p w14:paraId="05F135C9">
            <w:pPr>
              <w:rPr>
                <w:rFonts w:hint="eastAsia" w:ascii="仿宋" w:hAnsi="仿宋" w:eastAsia="仿宋" w:cs="仿宋"/>
                <w:sz w:val="21"/>
              </w:rPr>
            </w:pPr>
          </w:p>
        </w:tc>
        <w:tc>
          <w:tcPr>
            <w:tcW w:w="899" w:type="dxa"/>
            <w:vMerge w:val="continue"/>
            <w:vAlign w:val="top"/>
          </w:tcPr>
          <w:p w14:paraId="5644B735">
            <w:pPr>
              <w:rPr>
                <w:rFonts w:hint="eastAsia" w:ascii="仿宋" w:hAnsi="仿宋" w:eastAsia="仿宋" w:cs="仿宋"/>
                <w:sz w:val="21"/>
                <w:highlight w:val="none"/>
              </w:rPr>
            </w:pPr>
          </w:p>
        </w:tc>
        <w:tc>
          <w:tcPr>
            <w:tcW w:w="1435" w:type="dxa"/>
            <w:vAlign w:val="center"/>
          </w:tcPr>
          <w:p w14:paraId="2DD97A8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highlight w:val="none"/>
              </w:rPr>
            </w:pPr>
            <w:r>
              <w:rPr>
                <w:rFonts w:hint="eastAsia" w:ascii="仿宋" w:hAnsi="仿宋" w:eastAsia="仿宋" w:cs="仿宋"/>
                <w:spacing w:val="-7"/>
                <w:highlight w:val="none"/>
              </w:rPr>
              <w:t>企业利润</w:t>
            </w:r>
            <w:r>
              <w:rPr>
                <w:rFonts w:hint="eastAsia" w:ascii="仿宋" w:hAnsi="仿宋" w:eastAsia="仿宋" w:cs="仿宋"/>
                <w:spacing w:val="-6"/>
                <w:highlight w:val="none"/>
              </w:rPr>
              <w:t>（</w:t>
            </w:r>
            <w:r>
              <w:rPr>
                <w:rFonts w:hint="eastAsia" w:ascii="仿宋" w:hAnsi="仿宋" w:eastAsia="仿宋" w:cs="仿宋"/>
                <w:spacing w:val="-6"/>
                <w:highlight w:val="none"/>
                <w:lang w:val="en-US" w:eastAsia="zh-CN"/>
              </w:rPr>
              <w:t>7</w:t>
            </w:r>
            <w:r>
              <w:rPr>
                <w:rFonts w:hint="eastAsia" w:ascii="仿宋" w:hAnsi="仿宋" w:eastAsia="仿宋" w:cs="仿宋"/>
                <w:spacing w:val="-6"/>
                <w:highlight w:val="none"/>
              </w:rPr>
              <w:t>分）</w:t>
            </w:r>
          </w:p>
        </w:tc>
        <w:tc>
          <w:tcPr>
            <w:tcW w:w="4946" w:type="dxa"/>
            <w:vAlign w:val="center"/>
          </w:tcPr>
          <w:p w14:paraId="4A88D896">
            <w:pPr>
              <w:pStyle w:val="12"/>
              <w:spacing w:before="69" w:line="221" w:lineRule="auto"/>
              <w:jc w:val="center"/>
              <w:rPr>
                <w:rFonts w:hint="eastAsia" w:ascii="仿宋" w:hAnsi="仿宋" w:eastAsia="仿宋" w:cs="仿宋"/>
                <w:highlight w:val="none"/>
              </w:rPr>
            </w:pPr>
            <w:r>
              <w:rPr>
                <w:rFonts w:hint="eastAsia" w:ascii="仿宋" w:hAnsi="仿宋" w:eastAsia="仿宋" w:cs="仿宋"/>
                <w:spacing w:val="-2"/>
                <w:highlight w:val="none"/>
              </w:rPr>
              <w:t>利润＞0</w:t>
            </w:r>
          </w:p>
        </w:tc>
        <w:tc>
          <w:tcPr>
            <w:tcW w:w="1011" w:type="dxa"/>
            <w:vAlign w:val="center"/>
          </w:tcPr>
          <w:p w14:paraId="5F818418">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7分</w:t>
            </w:r>
          </w:p>
        </w:tc>
      </w:tr>
      <w:tr w14:paraId="077A8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753" w:type="dxa"/>
            <w:vMerge w:val="continue"/>
            <w:vAlign w:val="top"/>
          </w:tcPr>
          <w:p w14:paraId="29F0B6FC">
            <w:pPr>
              <w:rPr>
                <w:rFonts w:hint="eastAsia" w:ascii="仿宋" w:hAnsi="仿宋" w:eastAsia="仿宋" w:cs="仿宋"/>
                <w:sz w:val="21"/>
              </w:rPr>
            </w:pPr>
          </w:p>
        </w:tc>
        <w:tc>
          <w:tcPr>
            <w:tcW w:w="899" w:type="dxa"/>
            <w:vMerge w:val="continue"/>
            <w:vAlign w:val="top"/>
          </w:tcPr>
          <w:p w14:paraId="18E50D4B">
            <w:pPr>
              <w:rPr>
                <w:rFonts w:hint="eastAsia" w:ascii="仿宋" w:hAnsi="仿宋" w:eastAsia="仿宋" w:cs="仿宋"/>
                <w:sz w:val="21"/>
                <w:highlight w:val="none"/>
              </w:rPr>
            </w:pPr>
          </w:p>
        </w:tc>
        <w:tc>
          <w:tcPr>
            <w:tcW w:w="1435" w:type="dxa"/>
            <w:vMerge w:val="restart"/>
            <w:vAlign w:val="top"/>
          </w:tcPr>
          <w:p w14:paraId="681D118E">
            <w:pPr>
              <w:pStyle w:val="12"/>
              <w:spacing w:before="141" w:line="294" w:lineRule="auto"/>
              <w:ind w:left="113" w:right="103" w:firstLine="2"/>
              <w:rPr>
                <w:rFonts w:hint="eastAsia" w:ascii="仿宋" w:hAnsi="仿宋" w:eastAsia="仿宋" w:cs="仿宋"/>
                <w:highlight w:val="none"/>
              </w:rPr>
            </w:pPr>
            <w:r>
              <w:rPr>
                <w:rFonts w:hint="eastAsia" w:ascii="仿宋" w:hAnsi="仿宋" w:eastAsia="仿宋" w:cs="仿宋"/>
                <w:spacing w:val="16"/>
                <w:highlight w:val="none"/>
              </w:rPr>
              <w:t>企业资产负</w:t>
            </w:r>
            <w:r>
              <w:rPr>
                <w:rFonts w:hint="eastAsia" w:ascii="仿宋" w:hAnsi="仿宋" w:eastAsia="仿宋" w:cs="仿宋"/>
                <w:spacing w:val="1"/>
                <w:highlight w:val="none"/>
              </w:rPr>
              <w:t xml:space="preserve"> </w:t>
            </w:r>
            <w:r>
              <w:rPr>
                <w:rFonts w:hint="eastAsia" w:ascii="仿宋" w:hAnsi="仿宋" w:eastAsia="仿宋" w:cs="仿宋"/>
                <w:spacing w:val="14"/>
                <w:highlight w:val="none"/>
              </w:rPr>
              <w:t>债率（5</w:t>
            </w:r>
            <w:r>
              <w:rPr>
                <w:rFonts w:hint="eastAsia" w:ascii="仿宋" w:hAnsi="仿宋" w:eastAsia="仿宋" w:cs="仿宋"/>
                <w:spacing w:val="-6"/>
                <w:highlight w:val="none"/>
              </w:rPr>
              <w:t>分）</w:t>
            </w:r>
          </w:p>
        </w:tc>
        <w:tc>
          <w:tcPr>
            <w:tcW w:w="4946" w:type="dxa"/>
            <w:vAlign w:val="top"/>
          </w:tcPr>
          <w:p w14:paraId="20ACDC56">
            <w:pPr>
              <w:pStyle w:val="12"/>
              <w:spacing w:before="141" w:line="221" w:lineRule="auto"/>
              <w:ind w:left="1879"/>
              <w:rPr>
                <w:rFonts w:hint="eastAsia" w:ascii="仿宋" w:hAnsi="仿宋" w:eastAsia="仿宋" w:cs="仿宋"/>
                <w:highlight w:val="none"/>
              </w:rPr>
            </w:pPr>
            <w:r>
              <w:rPr>
                <w:rFonts w:hint="eastAsia" w:ascii="仿宋" w:hAnsi="仿宋" w:eastAsia="仿宋" w:cs="仿宋"/>
                <w:spacing w:val="-2"/>
                <w:highlight w:val="none"/>
              </w:rPr>
              <w:t>资产负债率＜</w:t>
            </w:r>
            <w:r>
              <w:rPr>
                <w:rFonts w:hint="eastAsia" w:ascii="仿宋" w:hAnsi="仿宋" w:eastAsia="仿宋" w:cs="仿宋"/>
                <w:spacing w:val="-2"/>
                <w:highlight w:val="none"/>
                <w:lang w:val="en-US" w:eastAsia="zh-CN"/>
              </w:rPr>
              <w:t>70</w:t>
            </w:r>
            <w:r>
              <w:rPr>
                <w:rFonts w:hint="eastAsia" w:ascii="仿宋" w:hAnsi="仿宋" w:eastAsia="仿宋" w:cs="仿宋"/>
                <w:spacing w:val="-2"/>
                <w:highlight w:val="none"/>
              </w:rPr>
              <w:t>%</w:t>
            </w:r>
          </w:p>
        </w:tc>
        <w:tc>
          <w:tcPr>
            <w:tcW w:w="1011" w:type="dxa"/>
            <w:vAlign w:val="top"/>
          </w:tcPr>
          <w:p w14:paraId="7B25F1F7">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5分</w:t>
            </w:r>
          </w:p>
        </w:tc>
      </w:tr>
      <w:tr w14:paraId="06C16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53" w:type="dxa"/>
            <w:vMerge w:val="continue"/>
            <w:vAlign w:val="top"/>
          </w:tcPr>
          <w:p w14:paraId="41479B52">
            <w:pPr>
              <w:rPr>
                <w:rFonts w:hint="eastAsia" w:ascii="仿宋" w:hAnsi="仿宋" w:eastAsia="仿宋" w:cs="仿宋"/>
                <w:sz w:val="21"/>
              </w:rPr>
            </w:pPr>
          </w:p>
        </w:tc>
        <w:tc>
          <w:tcPr>
            <w:tcW w:w="899" w:type="dxa"/>
            <w:vMerge w:val="continue"/>
            <w:vAlign w:val="top"/>
          </w:tcPr>
          <w:p w14:paraId="6A287DD1">
            <w:pPr>
              <w:rPr>
                <w:rFonts w:hint="eastAsia" w:ascii="仿宋" w:hAnsi="仿宋" w:eastAsia="仿宋" w:cs="仿宋"/>
                <w:sz w:val="21"/>
                <w:highlight w:val="none"/>
              </w:rPr>
            </w:pPr>
          </w:p>
        </w:tc>
        <w:tc>
          <w:tcPr>
            <w:tcW w:w="1435" w:type="dxa"/>
            <w:vMerge w:val="continue"/>
            <w:vAlign w:val="top"/>
          </w:tcPr>
          <w:p w14:paraId="6BB7B442">
            <w:pPr>
              <w:rPr>
                <w:rFonts w:hint="eastAsia" w:ascii="仿宋" w:hAnsi="仿宋" w:eastAsia="仿宋" w:cs="仿宋"/>
                <w:sz w:val="21"/>
                <w:highlight w:val="none"/>
              </w:rPr>
            </w:pPr>
          </w:p>
        </w:tc>
        <w:tc>
          <w:tcPr>
            <w:tcW w:w="4946" w:type="dxa"/>
            <w:vAlign w:val="top"/>
          </w:tcPr>
          <w:p w14:paraId="6904B793">
            <w:pPr>
              <w:pStyle w:val="12"/>
              <w:spacing w:before="142" w:line="221" w:lineRule="auto"/>
              <w:ind w:left="1467"/>
              <w:rPr>
                <w:rFonts w:hint="eastAsia" w:ascii="仿宋" w:hAnsi="仿宋" w:eastAsia="仿宋" w:cs="仿宋"/>
                <w:highlight w:val="none"/>
              </w:rPr>
            </w:pPr>
            <w:r>
              <w:rPr>
                <w:rFonts w:hint="eastAsia" w:ascii="仿宋" w:hAnsi="仿宋" w:eastAsia="仿宋" w:cs="仿宋"/>
                <w:spacing w:val="-1"/>
                <w:highlight w:val="none"/>
                <w:lang w:val="en-US" w:eastAsia="zh-CN"/>
              </w:rPr>
              <w:t>70</w:t>
            </w:r>
            <w:r>
              <w:rPr>
                <w:rFonts w:hint="eastAsia" w:ascii="仿宋" w:hAnsi="仿宋" w:eastAsia="仿宋" w:cs="仿宋"/>
                <w:spacing w:val="-1"/>
                <w:highlight w:val="none"/>
              </w:rPr>
              <w:t>%≤资产负债率≤80%时</w:t>
            </w:r>
          </w:p>
        </w:tc>
        <w:tc>
          <w:tcPr>
            <w:tcW w:w="1011" w:type="dxa"/>
            <w:vAlign w:val="top"/>
          </w:tcPr>
          <w:p w14:paraId="1382115F">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1分</w:t>
            </w:r>
          </w:p>
        </w:tc>
      </w:tr>
      <w:tr w14:paraId="3D175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53" w:type="dxa"/>
            <w:vMerge w:val="continue"/>
            <w:vAlign w:val="top"/>
          </w:tcPr>
          <w:p w14:paraId="71EEFB9F">
            <w:pPr>
              <w:rPr>
                <w:rFonts w:hint="eastAsia" w:ascii="仿宋" w:hAnsi="仿宋" w:eastAsia="仿宋" w:cs="仿宋"/>
                <w:sz w:val="21"/>
              </w:rPr>
            </w:pPr>
          </w:p>
        </w:tc>
        <w:tc>
          <w:tcPr>
            <w:tcW w:w="899" w:type="dxa"/>
            <w:vMerge w:val="continue"/>
            <w:vAlign w:val="top"/>
          </w:tcPr>
          <w:p w14:paraId="39F112D2">
            <w:pPr>
              <w:rPr>
                <w:rFonts w:hint="eastAsia" w:ascii="仿宋" w:hAnsi="仿宋" w:eastAsia="仿宋" w:cs="仿宋"/>
                <w:sz w:val="21"/>
                <w:highlight w:val="none"/>
              </w:rPr>
            </w:pPr>
          </w:p>
        </w:tc>
        <w:tc>
          <w:tcPr>
            <w:tcW w:w="1435" w:type="dxa"/>
            <w:vMerge w:val="continue"/>
            <w:vAlign w:val="top"/>
          </w:tcPr>
          <w:p w14:paraId="20BE350F">
            <w:pPr>
              <w:pStyle w:val="12"/>
              <w:spacing w:before="145" w:line="221" w:lineRule="auto"/>
              <w:ind w:left="115"/>
              <w:rPr>
                <w:rFonts w:hint="eastAsia" w:ascii="仿宋" w:hAnsi="仿宋" w:eastAsia="仿宋" w:cs="仿宋"/>
                <w:highlight w:val="none"/>
              </w:rPr>
            </w:pPr>
          </w:p>
        </w:tc>
        <w:tc>
          <w:tcPr>
            <w:tcW w:w="4946" w:type="dxa"/>
            <w:vAlign w:val="top"/>
          </w:tcPr>
          <w:p w14:paraId="34066477">
            <w:pPr>
              <w:pStyle w:val="12"/>
              <w:spacing w:before="144" w:line="221" w:lineRule="auto"/>
              <w:ind w:left="1774"/>
              <w:rPr>
                <w:rFonts w:hint="eastAsia" w:ascii="仿宋" w:hAnsi="仿宋" w:eastAsia="仿宋" w:cs="仿宋"/>
                <w:highlight w:val="none"/>
              </w:rPr>
            </w:pPr>
            <w:r>
              <w:rPr>
                <w:rFonts w:hint="eastAsia" w:ascii="仿宋" w:hAnsi="仿宋" w:eastAsia="仿宋" w:cs="仿宋"/>
                <w:spacing w:val="-2"/>
                <w:highlight w:val="none"/>
              </w:rPr>
              <w:t>资产负债率＞80%时</w:t>
            </w:r>
          </w:p>
        </w:tc>
        <w:tc>
          <w:tcPr>
            <w:tcW w:w="1011" w:type="dxa"/>
            <w:vAlign w:val="top"/>
          </w:tcPr>
          <w:p w14:paraId="16718CF8">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eastAsia="zh-CN"/>
              </w:rPr>
              <w:t>计</w:t>
            </w:r>
            <w:r>
              <w:rPr>
                <w:rFonts w:hint="eastAsia" w:ascii="仿宋" w:hAnsi="仿宋" w:eastAsia="仿宋" w:cs="仿宋"/>
                <w:sz w:val="21"/>
                <w:highlight w:val="none"/>
                <w:lang w:val="en-US" w:eastAsia="zh-CN"/>
              </w:rPr>
              <w:t>0分</w:t>
            </w:r>
          </w:p>
        </w:tc>
      </w:tr>
      <w:tr w14:paraId="7088F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753" w:type="dxa"/>
            <w:vAlign w:val="top"/>
          </w:tcPr>
          <w:p w14:paraId="60FC7826">
            <w:pPr>
              <w:spacing w:line="332" w:lineRule="auto"/>
              <w:rPr>
                <w:rFonts w:hint="eastAsia" w:ascii="仿宋" w:hAnsi="仿宋" w:eastAsia="仿宋" w:cs="仿宋"/>
                <w:sz w:val="21"/>
              </w:rPr>
            </w:pPr>
          </w:p>
          <w:p w14:paraId="299D2667">
            <w:pPr>
              <w:spacing w:line="333" w:lineRule="auto"/>
              <w:rPr>
                <w:rFonts w:hint="eastAsia" w:ascii="仿宋" w:hAnsi="仿宋" w:eastAsia="仿宋" w:cs="仿宋"/>
                <w:sz w:val="21"/>
              </w:rPr>
            </w:pPr>
          </w:p>
          <w:p w14:paraId="74957713">
            <w:pPr>
              <w:pStyle w:val="12"/>
              <w:spacing w:before="68" w:line="233" w:lineRule="auto"/>
              <w:ind w:left="124"/>
              <w:rPr>
                <w:rFonts w:hint="eastAsia" w:ascii="仿宋" w:hAnsi="仿宋" w:eastAsia="仿宋" w:cs="仿宋"/>
              </w:rPr>
            </w:pPr>
            <w:r>
              <w:rPr>
                <w:rFonts w:hint="eastAsia" w:ascii="仿宋" w:hAnsi="仿宋" w:eastAsia="仿宋" w:cs="仿宋"/>
                <w:spacing w:val="-5"/>
              </w:rPr>
              <w:t>（5）</w:t>
            </w:r>
          </w:p>
        </w:tc>
        <w:tc>
          <w:tcPr>
            <w:tcW w:w="2334" w:type="dxa"/>
            <w:gridSpan w:val="2"/>
            <w:vAlign w:val="top"/>
          </w:tcPr>
          <w:p w14:paraId="57411CDF">
            <w:pPr>
              <w:pStyle w:val="12"/>
              <w:spacing w:before="68" w:line="339" w:lineRule="auto"/>
              <w:ind w:left="706" w:right="703" w:firstLine="49"/>
              <w:rPr>
                <w:rFonts w:hint="eastAsia" w:ascii="仿宋" w:hAnsi="仿宋" w:eastAsia="仿宋" w:cs="仿宋"/>
              </w:rPr>
            </w:pPr>
            <w:r>
              <w:rPr>
                <w:rFonts w:hint="eastAsia" w:ascii="仿宋" w:hAnsi="仿宋" w:eastAsia="仿宋" w:cs="仿宋"/>
                <w:spacing w:val="-3"/>
              </w:rPr>
              <w:t>企业实力</w:t>
            </w:r>
            <w:r>
              <w:rPr>
                <w:rFonts w:hint="eastAsia" w:ascii="仿宋" w:hAnsi="仿宋" w:eastAsia="仿宋" w:cs="仿宋"/>
                <w:spacing w:val="2"/>
              </w:rPr>
              <w:t xml:space="preserve"> </w:t>
            </w:r>
            <w:r>
              <w:rPr>
                <w:rFonts w:hint="eastAsia" w:ascii="仿宋" w:hAnsi="仿宋" w:eastAsia="仿宋" w:cs="仿宋"/>
                <w:spacing w:val="-5"/>
              </w:rPr>
              <w:t>（</w:t>
            </w:r>
            <w:r>
              <w:rPr>
                <w:rFonts w:hint="eastAsia" w:ascii="仿宋" w:hAnsi="仿宋" w:eastAsia="仿宋" w:cs="仿宋"/>
                <w:spacing w:val="-5"/>
                <w:lang w:val="en-US" w:eastAsia="zh-CN"/>
              </w:rPr>
              <w:t>3</w:t>
            </w:r>
            <w:r>
              <w:rPr>
                <w:rFonts w:hint="eastAsia" w:ascii="仿宋" w:hAnsi="仿宋" w:eastAsia="仿宋" w:cs="仿宋"/>
                <w:spacing w:val="-5"/>
              </w:rPr>
              <w:t>分）</w:t>
            </w:r>
          </w:p>
        </w:tc>
        <w:tc>
          <w:tcPr>
            <w:tcW w:w="5957" w:type="dxa"/>
            <w:gridSpan w:val="2"/>
            <w:vAlign w:val="top"/>
          </w:tcPr>
          <w:p w14:paraId="097E14EE">
            <w:pPr>
              <w:pStyle w:val="12"/>
              <w:spacing w:before="138" w:line="286" w:lineRule="auto"/>
              <w:ind w:left="114" w:right="109" w:firstLine="5"/>
              <w:rPr>
                <w:rFonts w:hint="eastAsia" w:ascii="仿宋" w:hAnsi="仿宋" w:eastAsia="仿宋" w:cs="仿宋"/>
              </w:rPr>
            </w:pPr>
            <w:r>
              <w:rPr>
                <w:rFonts w:hint="eastAsia" w:ascii="仿宋" w:hAnsi="仿宋" w:eastAsia="仿宋" w:cs="仿宋"/>
                <w:spacing w:val="2"/>
              </w:rPr>
              <w:t>（1） 投标人获得质量体系认证证书、环境管理体</w:t>
            </w:r>
            <w:r>
              <w:rPr>
                <w:rFonts w:hint="eastAsia" w:ascii="仿宋" w:hAnsi="仿宋" w:eastAsia="仿宋" w:cs="仿宋"/>
                <w:spacing w:val="1"/>
              </w:rPr>
              <w:t>系认证证书</w:t>
            </w:r>
            <w:r>
              <w:rPr>
                <w:rFonts w:hint="eastAsia" w:ascii="仿宋" w:hAnsi="仿宋" w:eastAsia="仿宋" w:cs="仿宋"/>
              </w:rPr>
              <w:t xml:space="preserve"> </w:t>
            </w:r>
            <w:r>
              <w:rPr>
                <w:rFonts w:hint="eastAsia" w:ascii="仿宋" w:hAnsi="仿宋" w:eastAsia="仿宋" w:cs="仿宋"/>
                <w:spacing w:val="-2"/>
              </w:rPr>
              <w:t>和职业安全健康管理体系认证证书且认证范围包含环保工程施工的，计</w:t>
            </w:r>
            <w:r>
              <w:rPr>
                <w:rFonts w:hint="eastAsia" w:ascii="仿宋" w:hAnsi="仿宋" w:eastAsia="仿宋" w:cs="仿宋"/>
                <w:spacing w:val="-2"/>
                <w:lang w:val="en-US" w:eastAsia="zh-CN"/>
              </w:rPr>
              <w:t>3</w:t>
            </w:r>
            <w:r>
              <w:rPr>
                <w:rFonts w:hint="eastAsia" w:ascii="仿宋" w:hAnsi="仿宋" w:eastAsia="仿宋" w:cs="仿宋"/>
                <w:spacing w:val="-2"/>
              </w:rPr>
              <w:t>分。</w:t>
            </w:r>
          </w:p>
        </w:tc>
      </w:tr>
    </w:tbl>
    <w:p w14:paraId="639865A3">
      <w:pPr>
        <w:spacing w:before="30" w:line="347" w:lineRule="auto"/>
        <w:ind w:left="127" w:right="110" w:firstLine="624"/>
        <w:rPr>
          <w:rFonts w:hint="eastAsia" w:ascii="仿宋" w:hAnsi="仿宋" w:eastAsia="仿宋" w:cs="仿宋"/>
          <w:sz w:val="21"/>
          <w:szCs w:val="21"/>
        </w:rPr>
      </w:pPr>
      <w:r>
        <w:rPr>
          <w:rFonts w:hint="eastAsia" w:ascii="仿宋" w:hAnsi="仿宋" w:eastAsia="仿宋" w:cs="仿宋"/>
          <w:sz w:val="21"/>
          <w:szCs w:val="21"/>
        </w:rPr>
        <w:t>注：1.财务状况计算公式：流动比率=流动资产除以流动负债*100%；利润总额=营</w:t>
      </w:r>
      <w:r>
        <w:rPr>
          <w:rFonts w:hint="eastAsia" w:ascii="仿宋" w:hAnsi="仿宋" w:eastAsia="仿宋" w:cs="仿宋"/>
          <w:spacing w:val="-1"/>
          <w:sz w:val="21"/>
          <w:szCs w:val="21"/>
        </w:rPr>
        <w:t>业利润+</w:t>
      </w:r>
      <w:r>
        <w:rPr>
          <w:rFonts w:hint="eastAsia" w:ascii="仿宋" w:hAnsi="仿宋" w:eastAsia="仿宋" w:cs="仿宋"/>
          <w:sz w:val="21"/>
          <w:szCs w:val="21"/>
        </w:rPr>
        <w:t xml:space="preserve"> 营业外收入-营业外支出；净利润=利润总额-所得税费用；资产负债率</w:t>
      </w:r>
      <w:r>
        <w:rPr>
          <w:rFonts w:hint="eastAsia" w:ascii="仿宋" w:hAnsi="仿宋" w:eastAsia="仿宋" w:cs="仿宋"/>
          <w:spacing w:val="-1"/>
          <w:sz w:val="21"/>
          <w:szCs w:val="21"/>
        </w:rPr>
        <w:t>=负债合计除以资产合计</w:t>
      </w:r>
    </w:p>
    <w:p w14:paraId="69238E73">
      <w:pPr>
        <w:spacing w:before="63" w:line="183" w:lineRule="auto"/>
        <w:ind w:left="120"/>
        <w:rPr>
          <w:rFonts w:hint="eastAsia" w:ascii="仿宋" w:hAnsi="仿宋" w:eastAsia="仿宋" w:cs="仿宋"/>
          <w:sz w:val="21"/>
          <w:szCs w:val="21"/>
        </w:rPr>
      </w:pPr>
      <w:r>
        <w:rPr>
          <w:rFonts w:hint="eastAsia" w:ascii="仿宋" w:hAnsi="仿宋" w:eastAsia="仿宋" w:cs="仿宋"/>
          <w:spacing w:val="-1"/>
          <w:sz w:val="21"/>
          <w:szCs w:val="21"/>
        </w:rPr>
        <w:t>*100%。</w:t>
      </w:r>
    </w:p>
    <w:p w14:paraId="4D5CAD9D">
      <w:pPr>
        <w:spacing w:before="165" w:line="290" w:lineRule="auto"/>
        <w:ind w:left="121" w:right="116" w:firstLine="421"/>
        <w:rPr>
          <w:rFonts w:hint="eastAsia" w:ascii="仿宋" w:hAnsi="仿宋" w:eastAsia="仿宋" w:cs="仿宋"/>
          <w:sz w:val="21"/>
          <w:szCs w:val="21"/>
        </w:rPr>
      </w:pPr>
      <w:r>
        <w:rPr>
          <w:rFonts w:hint="eastAsia" w:ascii="仿宋" w:hAnsi="仿宋" w:eastAsia="仿宋" w:cs="仿宋"/>
          <w:spacing w:val="-3"/>
          <w:sz w:val="21"/>
          <w:szCs w:val="21"/>
        </w:rPr>
        <w:t>2、联合体投标的，仅对联合体牵头人的财务状况、企业实力计分。业绩等其它人员得分由联</w:t>
      </w:r>
      <w:r>
        <w:rPr>
          <w:rFonts w:hint="eastAsia" w:ascii="仿宋" w:hAnsi="仿宋" w:eastAsia="仿宋" w:cs="仿宋"/>
          <w:spacing w:val="6"/>
          <w:sz w:val="21"/>
          <w:szCs w:val="21"/>
        </w:rPr>
        <w:t xml:space="preserve"> </w:t>
      </w:r>
      <w:r>
        <w:rPr>
          <w:rFonts w:hint="eastAsia" w:ascii="仿宋" w:hAnsi="仿宋" w:eastAsia="仿宋" w:cs="仿宋"/>
          <w:spacing w:val="-2"/>
          <w:sz w:val="21"/>
          <w:szCs w:val="21"/>
        </w:rPr>
        <w:t>合体协议分工进行计分。</w:t>
      </w:r>
    </w:p>
    <w:p w14:paraId="50990B78">
      <w:pPr>
        <w:spacing w:before="156" w:line="220" w:lineRule="auto"/>
        <w:ind w:left="545"/>
        <w:rPr>
          <w:rFonts w:hint="eastAsia" w:ascii="仿宋" w:hAnsi="仿宋" w:eastAsia="仿宋" w:cs="仿宋"/>
          <w:sz w:val="21"/>
          <w:szCs w:val="21"/>
        </w:rPr>
      </w:pPr>
      <w:r>
        <w:rPr>
          <w:rFonts w:hint="eastAsia" w:ascii="仿宋" w:hAnsi="仿宋" w:eastAsia="仿宋" w:cs="仿宋"/>
          <w:spacing w:val="-2"/>
          <w:sz w:val="21"/>
          <w:szCs w:val="21"/>
        </w:rPr>
        <w:t>3、上述类似业绩具体要求详见投标须知前附表</w:t>
      </w:r>
      <w:r>
        <w:rPr>
          <w:rFonts w:hint="eastAsia" w:ascii="仿宋" w:hAnsi="仿宋" w:eastAsia="仿宋" w:cs="仿宋"/>
          <w:spacing w:val="-21"/>
          <w:sz w:val="21"/>
          <w:szCs w:val="21"/>
        </w:rPr>
        <w:t xml:space="preserve"> </w:t>
      </w:r>
      <w:r>
        <w:rPr>
          <w:rFonts w:hint="eastAsia" w:ascii="仿宋" w:hAnsi="仿宋" w:eastAsia="仿宋" w:cs="仿宋"/>
          <w:spacing w:val="-2"/>
          <w:sz w:val="21"/>
          <w:szCs w:val="21"/>
        </w:rPr>
        <w:t>10.1</w:t>
      </w:r>
      <w:r>
        <w:rPr>
          <w:rFonts w:hint="eastAsia" w:ascii="仿宋" w:hAnsi="仿宋" w:eastAsia="仿宋" w:cs="仿宋"/>
          <w:spacing w:val="-46"/>
          <w:sz w:val="21"/>
          <w:szCs w:val="21"/>
        </w:rPr>
        <w:t xml:space="preserve"> </w:t>
      </w:r>
      <w:r>
        <w:rPr>
          <w:rFonts w:hint="eastAsia" w:ascii="仿宋" w:hAnsi="仿宋" w:eastAsia="仿宋" w:cs="仿宋"/>
          <w:spacing w:val="-2"/>
          <w:sz w:val="21"/>
          <w:szCs w:val="21"/>
        </w:rPr>
        <w:t>类似项目要求。</w:t>
      </w:r>
    </w:p>
    <w:p w14:paraId="08D411EC">
      <w:pPr>
        <w:spacing w:line="220" w:lineRule="auto"/>
        <w:rPr>
          <w:rFonts w:hint="eastAsia" w:ascii="仿宋" w:hAnsi="仿宋" w:eastAsia="仿宋" w:cs="仿宋"/>
          <w:sz w:val="21"/>
          <w:szCs w:val="21"/>
        </w:rPr>
        <w:sectPr>
          <w:footerReference r:id="rId35" w:type="default"/>
          <w:pgSz w:w="11907" w:h="16839"/>
          <w:pgMar w:top="1416" w:right="1437" w:bottom="1013" w:left="1418" w:header="0" w:footer="817" w:gutter="0"/>
          <w:pgNumType w:fmt="decimal"/>
          <w:cols w:space="720" w:num="1"/>
        </w:sectPr>
      </w:pPr>
    </w:p>
    <w:p w14:paraId="54438728">
      <w:pPr>
        <w:pStyle w:val="4"/>
        <w:spacing w:line="415" w:lineRule="auto"/>
        <w:rPr>
          <w:rFonts w:hint="eastAsia" w:ascii="仿宋" w:hAnsi="仿宋" w:eastAsia="仿宋" w:cs="仿宋"/>
        </w:rPr>
      </w:pPr>
    </w:p>
    <w:p w14:paraId="3BF63A8C">
      <w:pPr>
        <w:spacing w:before="155" w:line="382" w:lineRule="exact"/>
        <w:ind w:left="3667"/>
        <w:rPr>
          <w:rFonts w:hint="eastAsia" w:ascii="仿宋" w:hAnsi="仿宋" w:eastAsia="仿宋" w:cs="仿宋"/>
          <w:sz w:val="36"/>
          <w:szCs w:val="36"/>
        </w:rPr>
      </w:pPr>
      <w:r>
        <w:rPr>
          <w:rFonts w:hint="eastAsia" w:ascii="仿宋" w:hAnsi="仿宋" w:eastAsia="仿宋" w:cs="仿宋"/>
          <w:spacing w:val="-3"/>
          <w:position w:val="-2"/>
          <w:sz w:val="36"/>
          <w:szCs w:val="36"/>
        </w:rPr>
        <w:t>权数取值表</w:t>
      </w:r>
    </w:p>
    <w:tbl>
      <w:tblPr>
        <w:tblStyle w:val="11"/>
        <w:tblW w:w="91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6"/>
        <w:gridCol w:w="3054"/>
        <w:gridCol w:w="2128"/>
        <w:gridCol w:w="2824"/>
      </w:tblGrid>
      <w:tr w14:paraId="27315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096" w:type="dxa"/>
            <w:vMerge w:val="restart"/>
            <w:tcBorders>
              <w:bottom w:val="nil"/>
            </w:tcBorders>
            <w:vAlign w:val="top"/>
          </w:tcPr>
          <w:p w14:paraId="64B99409">
            <w:pPr>
              <w:spacing w:line="254" w:lineRule="auto"/>
              <w:rPr>
                <w:rFonts w:hint="eastAsia" w:ascii="仿宋" w:hAnsi="仿宋" w:eastAsia="仿宋" w:cs="仿宋"/>
                <w:sz w:val="21"/>
              </w:rPr>
            </w:pPr>
          </w:p>
          <w:p w14:paraId="1C65CFF1">
            <w:pPr>
              <w:spacing w:line="255" w:lineRule="auto"/>
              <w:rPr>
                <w:rFonts w:hint="eastAsia" w:ascii="仿宋" w:hAnsi="仿宋" w:eastAsia="仿宋" w:cs="仿宋"/>
                <w:sz w:val="21"/>
              </w:rPr>
            </w:pPr>
          </w:p>
          <w:p w14:paraId="303424B9">
            <w:pPr>
              <w:pStyle w:val="12"/>
              <w:spacing w:before="78" w:line="221" w:lineRule="auto"/>
              <w:ind w:left="313"/>
              <w:rPr>
                <w:rFonts w:hint="eastAsia" w:ascii="仿宋" w:hAnsi="仿宋" w:eastAsia="仿宋" w:cs="仿宋"/>
                <w:sz w:val="24"/>
                <w:szCs w:val="24"/>
              </w:rPr>
            </w:pPr>
            <w:r>
              <w:rPr>
                <w:rFonts w:hint="eastAsia" w:ascii="仿宋" w:hAnsi="仿宋" w:eastAsia="仿宋" w:cs="仿宋"/>
                <w:spacing w:val="-3"/>
                <w:sz w:val="24"/>
                <w:szCs w:val="24"/>
              </w:rPr>
              <w:t>序号</w:t>
            </w:r>
          </w:p>
        </w:tc>
        <w:tc>
          <w:tcPr>
            <w:tcW w:w="3054" w:type="dxa"/>
            <w:vMerge w:val="restart"/>
            <w:tcBorders>
              <w:bottom w:val="nil"/>
            </w:tcBorders>
            <w:vAlign w:val="top"/>
          </w:tcPr>
          <w:p w14:paraId="38F4BF01">
            <w:pPr>
              <w:spacing w:line="254" w:lineRule="auto"/>
              <w:rPr>
                <w:rFonts w:hint="eastAsia" w:ascii="仿宋" w:hAnsi="仿宋" w:eastAsia="仿宋" w:cs="仿宋"/>
                <w:sz w:val="21"/>
              </w:rPr>
            </w:pPr>
          </w:p>
          <w:p w14:paraId="4B8B2A53">
            <w:pPr>
              <w:spacing w:line="255" w:lineRule="auto"/>
              <w:rPr>
                <w:rFonts w:hint="eastAsia" w:ascii="仿宋" w:hAnsi="仿宋" w:eastAsia="仿宋" w:cs="仿宋"/>
                <w:sz w:val="21"/>
              </w:rPr>
            </w:pPr>
          </w:p>
          <w:p w14:paraId="0C9888F8">
            <w:pPr>
              <w:pStyle w:val="12"/>
              <w:spacing w:before="78" w:line="220" w:lineRule="auto"/>
              <w:ind w:left="995"/>
              <w:rPr>
                <w:rFonts w:hint="eastAsia" w:ascii="仿宋" w:hAnsi="仿宋" w:eastAsia="仿宋" w:cs="仿宋"/>
                <w:sz w:val="24"/>
                <w:szCs w:val="24"/>
              </w:rPr>
            </w:pPr>
            <w:r>
              <w:rPr>
                <w:rFonts w:hint="eastAsia" w:ascii="仿宋" w:hAnsi="仿宋" w:eastAsia="仿宋" w:cs="仿宋"/>
                <w:spacing w:val="-7"/>
                <w:sz w:val="24"/>
                <w:szCs w:val="24"/>
              </w:rPr>
              <w:t>项</w:t>
            </w:r>
            <w:r>
              <w:rPr>
                <w:rFonts w:hint="eastAsia" w:ascii="仿宋" w:hAnsi="仿宋" w:eastAsia="仿宋" w:cs="仿宋"/>
                <w:spacing w:val="11"/>
                <w:sz w:val="24"/>
                <w:szCs w:val="24"/>
              </w:rPr>
              <w:t xml:space="preserve">     </w:t>
            </w:r>
            <w:r>
              <w:rPr>
                <w:rFonts w:hint="eastAsia" w:ascii="仿宋" w:hAnsi="仿宋" w:eastAsia="仿宋" w:cs="仿宋"/>
                <w:spacing w:val="-7"/>
                <w:sz w:val="24"/>
                <w:szCs w:val="24"/>
              </w:rPr>
              <w:t>目</w:t>
            </w:r>
          </w:p>
        </w:tc>
        <w:tc>
          <w:tcPr>
            <w:tcW w:w="2128" w:type="dxa"/>
            <w:vAlign w:val="top"/>
          </w:tcPr>
          <w:p w14:paraId="40F41537">
            <w:pPr>
              <w:pStyle w:val="12"/>
              <w:spacing w:before="234" w:line="220" w:lineRule="auto"/>
              <w:ind w:left="349"/>
              <w:rPr>
                <w:rFonts w:hint="eastAsia" w:ascii="仿宋" w:hAnsi="仿宋" w:eastAsia="仿宋" w:cs="仿宋"/>
                <w:sz w:val="24"/>
                <w:szCs w:val="24"/>
              </w:rPr>
            </w:pPr>
            <w:r>
              <w:rPr>
                <w:rFonts w:hint="eastAsia" w:ascii="仿宋" w:hAnsi="仿宋" w:eastAsia="仿宋" w:cs="仿宋"/>
                <w:spacing w:val="-5"/>
                <w:sz w:val="24"/>
                <w:szCs w:val="24"/>
              </w:rPr>
              <w:t>权</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数</w:t>
            </w:r>
          </w:p>
        </w:tc>
        <w:tc>
          <w:tcPr>
            <w:tcW w:w="2824" w:type="dxa"/>
            <w:vMerge w:val="restart"/>
            <w:tcBorders>
              <w:bottom w:val="nil"/>
            </w:tcBorders>
            <w:vAlign w:val="top"/>
          </w:tcPr>
          <w:p w14:paraId="2CF52569">
            <w:pPr>
              <w:spacing w:line="351" w:lineRule="auto"/>
              <w:rPr>
                <w:rFonts w:hint="eastAsia" w:ascii="仿宋" w:hAnsi="仿宋" w:eastAsia="仿宋" w:cs="仿宋"/>
                <w:sz w:val="21"/>
              </w:rPr>
            </w:pPr>
          </w:p>
          <w:p w14:paraId="1BBF2C80">
            <w:pPr>
              <w:pStyle w:val="12"/>
              <w:spacing w:before="78" w:line="231" w:lineRule="auto"/>
              <w:ind w:left="581" w:right="589" w:firstLine="118"/>
              <w:rPr>
                <w:rFonts w:hint="eastAsia" w:ascii="仿宋" w:hAnsi="仿宋" w:eastAsia="仿宋" w:cs="仿宋"/>
                <w:sz w:val="24"/>
                <w:szCs w:val="24"/>
              </w:rPr>
            </w:pPr>
            <w:r>
              <w:rPr>
                <w:rFonts w:hint="eastAsia" w:ascii="仿宋" w:hAnsi="仿宋" w:eastAsia="仿宋" w:cs="仿宋"/>
                <w:spacing w:val="-3"/>
                <w:sz w:val="24"/>
                <w:szCs w:val="24"/>
              </w:rPr>
              <w:t>具体权数取值</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（招标人填写）</w:t>
            </w:r>
          </w:p>
        </w:tc>
      </w:tr>
      <w:tr w14:paraId="0F601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096" w:type="dxa"/>
            <w:vMerge w:val="continue"/>
            <w:tcBorders>
              <w:top w:val="nil"/>
            </w:tcBorders>
            <w:vAlign w:val="top"/>
          </w:tcPr>
          <w:p w14:paraId="6FC77C1D">
            <w:pPr>
              <w:rPr>
                <w:rFonts w:hint="eastAsia" w:ascii="仿宋" w:hAnsi="仿宋" w:eastAsia="仿宋" w:cs="仿宋"/>
                <w:sz w:val="21"/>
              </w:rPr>
            </w:pPr>
          </w:p>
        </w:tc>
        <w:tc>
          <w:tcPr>
            <w:tcW w:w="3054" w:type="dxa"/>
            <w:vMerge w:val="continue"/>
            <w:tcBorders>
              <w:top w:val="nil"/>
            </w:tcBorders>
            <w:vAlign w:val="top"/>
          </w:tcPr>
          <w:p w14:paraId="0AE681FE">
            <w:pPr>
              <w:rPr>
                <w:rFonts w:hint="eastAsia" w:ascii="仿宋" w:hAnsi="仿宋" w:eastAsia="仿宋" w:cs="仿宋"/>
                <w:sz w:val="21"/>
              </w:rPr>
            </w:pPr>
          </w:p>
        </w:tc>
        <w:tc>
          <w:tcPr>
            <w:tcW w:w="2128" w:type="dxa"/>
            <w:vAlign w:val="top"/>
          </w:tcPr>
          <w:p w14:paraId="013FFE53">
            <w:pPr>
              <w:pStyle w:val="12"/>
              <w:spacing w:before="231" w:line="220" w:lineRule="auto"/>
              <w:ind w:left="473"/>
              <w:rPr>
                <w:rFonts w:hint="eastAsia" w:ascii="仿宋" w:hAnsi="仿宋" w:eastAsia="仿宋" w:cs="仿宋"/>
                <w:sz w:val="24"/>
                <w:szCs w:val="24"/>
              </w:rPr>
            </w:pPr>
            <w:r>
              <w:rPr>
                <w:rFonts w:hint="eastAsia" w:ascii="仿宋" w:hAnsi="仿宋" w:eastAsia="仿宋" w:cs="仿宋"/>
                <w:spacing w:val="-2"/>
                <w:sz w:val="24"/>
                <w:szCs w:val="24"/>
              </w:rPr>
              <w:t>综合评分法</w:t>
            </w:r>
          </w:p>
        </w:tc>
        <w:tc>
          <w:tcPr>
            <w:tcW w:w="2824" w:type="dxa"/>
            <w:vMerge w:val="continue"/>
            <w:tcBorders>
              <w:top w:val="nil"/>
            </w:tcBorders>
            <w:vAlign w:val="top"/>
          </w:tcPr>
          <w:p w14:paraId="5D34C0D4">
            <w:pPr>
              <w:rPr>
                <w:rFonts w:hint="eastAsia" w:ascii="仿宋" w:hAnsi="仿宋" w:eastAsia="仿宋" w:cs="仿宋"/>
                <w:sz w:val="21"/>
              </w:rPr>
            </w:pPr>
          </w:p>
        </w:tc>
      </w:tr>
      <w:tr w14:paraId="488C1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096" w:type="dxa"/>
            <w:vAlign w:val="top"/>
          </w:tcPr>
          <w:p w14:paraId="2A9FFDAC">
            <w:pPr>
              <w:pStyle w:val="12"/>
              <w:spacing w:before="245" w:line="182" w:lineRule="auto"/>
              <w:ind w:left="511"/>
              <w:rPr>
                <w:rFonts w:hint="eastAsia" w:ascii="仿宋" w:hAnsi="仿宋" w:eastAsia="仿宋" w:cs="仿宋"/>
                <w:sz w:val="24"/>
                <w:szCs w:val="24"/>
              </w:rPr>
            </w:pPr>
            <w:r>
              <w:rPr>
                <w:rFonts w:hint="eastAsia" w:ascii="仿宋" w:hAnsi="仿宋" w:eastAsia="仿宋" w:cs="仿宋"/>
                <w:sz w:val="24"/>
                <w:szCs w:val="24"/>
              </w:rPr>
              <w:t>1</w:t>
            </w:r>
          </w:p>
        </w:tc>
        <w:tc>
          <w:tcPr>
            <w:tcW w:w="3054" w:type="dxa"/>
            <w:vAlign w:val="top"/>
          </w:tcPr>
          <w:p w14:paraId="588E21B9">
            <w:pPr>
              <w:pStyle w:val="12"/>
              <w:spacing w:before="206" w:line="218" w:lineRule="auto"/>
              <w:ind w:left="111"/>
              <w:rPr>
                <w:rFonts w:hint="eastAsia" w:ascii="仿宋" w:hAnsi="仿宋" w:eastAsia="仿宋" w:cs="仿宋"/>
                <w:sz w:val="24"/>
                <w:szCs w:val="24"/>
              </w:rPr>
            </w:pPr>
            <w:r>
              <w:rPr>
                <w:rFonts w:hint="eastAsia" w:ascii="仿宋" w:hAnsi="仿宋" w:eastAsia="仿宋" w:cs="仿宋"/>
                <w:spacing w:val="-2"/>
                <w:sz w:val="24"/>
                <w:szCs w:val="24"/>
              </w:rPr>
              <w:t>价格（K</w:t>
            </w:r>
            <w:r>
              <w:rPr>
                <w:rFonts w:hint="eastAsia" w:ascii="仿宋" w:hAnsi="仿宋" w:eastAsia="仿宋" w:cs="仿宋"/>
                <w:spacing w:val="-2"/>
                <w:position w:val="-1"/>
                <w:sz w:val="12"/>
                <w:szCs w:val="12"/>
              </w:rPr>
              <w:t>1</w:t>
            </w:r>
            <w:r>
              <w:rPr>
                <w:rFonts w:hint="eastAsia" w:ascii="仿宋" w:hAnsi="仿宋" w:eastAsia="仿宋" w:cs="仿宋"/>
                <w:spacing w:val="-2"/>
                <w:sz w:val="24"/>
                <w:szCs w:val="24"/>
              </w:rPr>
              <w:t>）</w:t>
            </w:r>
          </w:p>
        </w:tc>
        <w:tc>
          <w:tcPr>
            <w:tcW w:w="2128" w:type="dxa"/>
            <w:vAlign w:val="top"/>
          </w:tcPr>
          <w:p w14:paraId="79D27F82">
            <w:pPr>
              <w:pStyle w:val="12"/>
              <w:spacing w:before="206" w:line="239" w:lineRule="auto"/>
              <w:ind w:left="472"/>
              <w:rPr>
                <w:rFonts w:hint="eastAsia" w:ascii="仿宋" w:hAnsi="仿宋" w:eastAsia="仿宋" w:cs="仿宋"/>
                <w:sz w:val="24"/>
                <w:szCs w:val="24"/>
              </w:rPr>
            </w:pPr>
            <w:r>
              <w:rPr>
                <w:rFonts w:hint="eastAsia" w:ascii="仿宋" w:hAnsi="仿宋" w:eastAsia="仿宋" w:cs="仿宋"/>
                <w:spacing w:val="-2"/>
                <w:sz w:val="24"/>
                <w:szCs w:val="24"/>
              </w:rPr>
              <w:t>0.20～0.40</w:t>
            </w:r>
          </w:p>
        </w:tc>
        <w:tc>
          <w:tcPr>
            <w:tcW w:w="2824" w:type="dxa"/>
            <w:vAlign w:val="center"/>
          </w:tcPr>
          <w:p w14:paraId="26EEFF8C">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0.20</w:t>
            </w:r>
          </w:p>
        </w:tc>
      </w:tr>
      <w:tr w14:paraId="77DE0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096" w:type="dxa"/>
            <w:vAlign w:val="top"/>
          </w:tcPr>
          <w:p w14:paraId="478E91E4">
            <w:pPr>
              <w:pStyle w:val="12"/>
              <w:spacing w:before="274" w:line="181" w:lineRule="auto"/>
              <w:ind w:left="496"/>
              <w:rPr>
                <w:rFonts w:hint="eastAsia" w:ascii="仿宋" w:hAnsi="仿宋" w:eastAsia="仿宋" w:cs="仿宋"/>
                <w:sz w:val="24"/>
                <w:szCs w:val="24"/>
              </w:rPr>
            </w:pPr>
            <w:r>
              <w:rPr>
                <w:rFonts w:hint="eastAsia" w:ascii="仿宋" w:hAnsi="仿宋" w:eastAsia="仿宋" w:cs="仿宋"/>
                <w:sz w:val="24"/>
                <w:szCs w:val="24"/>
              </w:rPr>
              <w:t>2</w:t>
            </w:r>
          </w:p>
        </w:tc>
        <w:tc>
          <w:tcPr>
            <w:tcW w:w="3054" w:type="dxa"/>
            <w:vAlign w:val="top"/>
          </w:tcPr>
          <w:p w14:paraId="5EEBD07E">
            <w:pPr>
              <w:pStyle w:val="12"/>
              <w:spacing w:before="233" w:line="221" w:lineRule="auto"/>
              <w:ind w:left="109"/>
              <w:rPr>
                <w:rFonts w:hint="eastAsia" w:ascii="仿宋" w:hAnsi="仿宋" w:eastAsia="仿宋" w:cs="仿宋"/>
                <w:sz w:val="24"/>
                <w:szCs w:val="24"/>
              </w:rPr>
            </w:pPr>
            <w:r>
              <w:rPr>
                <w:rFonts w:hint="eastAsia" w:ascii="仿宋" w:hAnsi="仿宋" w:eastAsia="仿宋" w:cs="仿宋"/>
                <w:spacing w:val="-1"/>
                <w:sz w:val="24"/>
                <w:szCs w:val="24"/>
              </w:rPr>
              <w:t>施工组织设计（K</w:t>
            </w:r>
            <w:r>
              <w:rPr>
                <w:rFonts w:hint="eastAsia" w:ascii="仿宋" w:hAnsi="仿宋" w:eastAsia="仿宋" w:cs="仿宋"/>
                <w:spacing w:val="-1"/>
                <w:position w:val="-1"/>
                <w:sz w:val="12"/>
                <w:szCs w:val="12"/>
              </w:rPr>
              <w:t>2</w:t>
            </w:r>
            <w:r>
              <w:rPr>
                <w:rFonts w:hint="eastAsia" w:ascii="仿宋" w:hAnsi="仿宋" w:eastAsia="仿宋" w:cs="仿宋"/>
                <w:spacing w:val="-1"/>
                <w:sz w:val="24"/>
                <w:szCs w:val="24"/>
              </w:rPr>
              <w:t>）</w:t>
            </w:r>
          </w:p>
        </w:tc>
        <w:tc>
          <w:tcPr>
            <w:tcW w:w="2128" w:type="dxa"/>
            <w:vAlign w:val="top"/>
          </w:tcPr>
          <w:p w14:paraId="4F6C3AF5">
            <w:pPr>
              <w:pStyle w:val="12"/>
              <w:spacing w:before="233" w:line="239" w:lineRule="auto"/>
              <w:ind w:left="472"/>
              <w:rPr>
                <w:rFonts w:hint="eastAsia" w:ascii="仿宋" w:hAnsi="仿宋" w:eastAsia="仿宋" w:cs="仿宋"/>
                <w:sz w:val="24"/>
                <w:szCs w:val="24"/>
              </w:rPr>
            </w:pPr>
            <w:r>
              <w:rPr>
                <w:rFonts w:hint="eastAsia" w:ascii="仿宋" w:hAnsi="仿宋" w:eastAsia="仿宋" w:cs="仿宋"/>
                <w:spacing w:val="-2"/>
                <w:sz w:val="24"/>
                <w:szCs w:val="24"/>
              </w:rPr>
              <w:t>0.40～0.50</w:t>
            </w:r>
          </w:p>
        </w:tc>
        <w:tc>
          <w:tcPr>
            <w:tcW w:w="2824" w:type="dxa"/>
            <w:vAlign w:val="center"/>
          </w:tcPr>
          <w:p w14:paraId="47240B78">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0.40</w:t>
            </w:r>
          </w:p>
        </w:tc>
      </w:tr>
      <w:tr w14:paraId="196F8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096" w:type="dxa"/>
            <w:vAlign w:val="top"/>
          </w:tcPr>
          <w:p w14:paraId="48D982BA">
            <w:pPr>
              <w:pStyle w:val="12"/>
              <w:spacing w:before="275" w:line="181" w:lineRule="auto"/>
              <w:ind w:left="498"/>
              <w:rPr>
                <w:rFonts w:hint="eastAsia" w:ascii="仿宋" w:hAnsi="仿宋" w:eastAsia="仿宋" w:cs="仿宋"/>
                <w:sz w:val="24"/>
                <w:szCs w:val="24"/>
              </w:rPr>
            </w:pPr>
            <w:r>
              <w:rPr>
                <w:rFonts w:hint="eastAsia" w:ascii="仿宋" w:hAnsi="仿宋" w:eastAsia="仿宋" w:cs="仿宋"/>
                <w:sz w:val="24"/>
                <w:szCs w:val="24"/>
              </w:rPr>
              <w:t>3</w:t>
            </w:r>
          </w:p>
        </w:tc>
        <w:tc>
          <w:tcPr>
            <w:tcW w:w="3054" w:type="dxa"/>
            <w:vAlign w:val="top"/>
          </w:tcPr>
          <w:p w14:paraId="378382F8">
            <w:pPr>
              <w:pStyle w:val="12"/>
              <w:spacing w:before="234" w:line="220" w:lineRule="auto"/>
              <w:ind w:left="114"/>
              <w:rPr>
                <w:rFonts w:hint="eastAsia" w:ascii="仿宋" w:hAnsi="仿宋" w:eastAsia="仿宋" w:cs="仿宋"/>
                <w:sz w:val="24"/>
                <w:szCs w:val="24"/>
              </w:rPr>
            </w:pPr>
            <w:r>
              <w:rPr>
                <w:rFonts w:hint="eastAsia" w:ascii="仿宋" w:hAnsi="仿宋" w:eastAsia="仿宋" w:cs="仿宋"/>
                <w:spacing w:val="-1"/>
                <w:sz w:val="24"/>
                <w:szCs w:val="24"/>
              </w:rPr>
              <w:t>企业资信及履约能力（K</w:t>
            </w:r>
            <w:r>
              <w:rPr>
                <w:rFonts w:hint="eastAsia" w:ascii="仿宋" w:hAnsi="仿宋" w:eastAsia="仿宋" w:cs="仿宋"/>
                <w:spacing w:val="-1"/>
                <w:position w:val="-1"/>
                <w:sz w:val="12"/>
                <w:szCs w:val="12"/>
              </w:rPr>
              <w:t>3</w:t>
            </w:r>
            <w:r>
              <w:rPr>
                <w:rFonts w:hint="eastAsia" w:ascii="仿宋" w:hAnsi="仿宋" w:eastAsia="仿宋" w:cs="仿宋"/>
                <w:spacing w:val="-1"/>
                <w:sz w:val="24"/>
                <w:szCs w:val="24"/>
              </w:rPr>
              <w:t>）</w:t>
            </w:r>
          </w:p>
        </w:tc>
        <w:tc>
          <w:tcPr>
            <w:tcW w:w="2128" w:type="dxa"/>
            <w:vAlign w:val="top"/>
          </w:tcPr>
          <w:p w14:paraId="761F64E1">
            <w:pPr>
              <w:pStyle w:val="12"/>
              <w:spacing w:before="234" w:line="239" w:lineRule="auto"/>
              <w:ind w:left="472"/>
              <w:rPr>
                <w:rFonts w:hint="eastAsia" w:ascii="仿宋" w:hAnsi="仿宋" w:eastAsia="仿宋" w:cs="仿宋"/>
                <w:sz w:val="24"/>
                <w:szCs w:val="24"/>
              </w:rPr>
            </w:pPr>
            <w:r>
              <w:rPr>
                <w:rFonts w:hint="eastAsia" w:ascii="仿宋" w:hAnsi="仿宋" w:eastAsia="仿宋" w:cs="仿宋"/>
                <w:spacing w:val="-2"/>
                <w:sz w:val="24"/>
                <w:szCs w:val="24"/>
              </w:rPr>
              <w:t>0.20～0.40</w:t>
            </w:r>
          </w:p>
        </w:tc>
        <w:tc>
          <w:tcPr>
            <w:tcW w:w="2824" w:type="dxa"/>
            <w:vAlign w:val="center"/>
          </w:tcPr>
          <w:p w14:paraId="26766A87">
            <w:pPr>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0.40</w:t>
            </w:r>
          </w:p>
        </w:tc>
      </w:tr>
    </w:tbl>
    <w:p w14:paraId="2A778C77">
      <w:pPr>
        <w:spacing w:before="273" w:line="220" w:lineRule="auto"/>
        <w:ind w:left="150"/>
        <w:rPr>
          <w:rFonts w:hint="eastAsia" w:ascii="仿宋" w:hAnsi="仿宋" w:eastAsia="仿宋" w:cs="仿宋"/>
          <w:sz w:val="24"/>
          <w:szCs w:val="24"/>
        </w:rPr>
      </w:pPr>
      <w:r>
        <w:rPr>
          <w:rFonts w:hint="eastAsia" w:ascii="仿宋" w:hAnsi="仿宋" w:eastAsia="仿宋" w:cs="仿宋"/>
          <w:spacing w:val="-3"/>
          <w:sz w:val="24"/>
          <w:szCs w:val="24"/>
        </w:rPr>
        <w:t>注：权数取值之和必须等于</w:t>
      </w:r>
      <w:r>
        <w:rPr>
          <w:rFonts w:hint="eastAsia" w:ascii="仿宋" w:hAnsi="仿宋" w:eastAsia="仿宋" w:cs="仿宋"/>
          <w:spacing w:val="-28"/>
          <w:sz w:val="24"/>
          <w:szCs w:val="24"/>
        </w:rPr>
        <w:t xml:space="preserve"> </w:t>
      </w:r>
      <w:r>
        <w:rPr>
          <w:rFonts w:hint="eastAsia" w:ascii="仿宋" w:hAnsi="仿宋" w:eastAsia="仿宋" w:cs="仿宋"/>
          <w:spacing w:val="-3"/>
          <w:sz w:val="24"/>
          <w:szCs w:val="24"/>
        </w:rPr>
        <w:t>1。</w:t>
      </w:r>
    </w:p>
    <w:p w14:paraId="7FC79115">
      <w:pPr>
        <w:spacing w:line="220" w:lineRule="auto"/>
        <w:rPr>
          <w:rFonts w:hint="eastAsia" w:ascii="仿宋" w:hAnsi="仿宋" w:eastAsia="仿宋" w:cs="仿宋"/>
          <w:sz w:val="24"/>
          <w:szCs w:val="24"/>
        </w:rPr>
        <w:sectPr>
          <w:footerReference r:id="rId36" w:type="default"/>
          <w:pgSz w:w="11907" w:h="16839"/>
          <w:pgMar w:top="1431" w:right="1408" w:bottom="1013" w:left="1390" w:header="0" w:footer="817" w:gutter="0"/>
          <w:pgNumType w:fmt="decimal"/>
          <w:cols w:space="720" w:num="1"/>
        </w:sectPr>
      </w:pPr>
    </w:p>
    <w:p w14:paraId="23F23BC9">
      <w:pPr>
        <w:spacing w:before="292" w:line="220" w:lineRule="auto"/>
        <w:ind w:left="16"/>
        <w:outlineLvl w:val="1"/>
        <w:rPr>
          <w:rFonts w:hint="eastAsia" w:ascii="仿宋" w:hAnsi="仿宋" w:eastAsia="仿宋" w:cs="仿宋"/>
          <w:sz w:val="24"/>
          <w:szCs w:val="24"/>
        </w:rPr>
      </w:pPr>
      <w:bookmarkStart w:id="125" w:name="bookmark73"/>
      <w:bookmarkEnd w:id="125"/>
      <w:bookmarkStart w:id="126" w:name="bookmark74"/>
      <w:bookmarkEnd w:id="126"/>
      <w:bookmarkStart w:id="127" w:name="_Toc28120"/>
      <w:r>
        <w:rPr>
          <w:rFonts w:hint="eastAsia" w:ascii="仿宋" w:hAnsi="仿宋" w:eastAsia="仿宋" w:cs="仿宋"/>
          <w:b/>
          <w:bCs/>
          <w:spacing w:val="-6"/>
          <w:sz w:val="24"/>
          <w:szCs w:val="24"/>
        </w:rPr>
        <w:t>1.</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评标方法</w:t>
      </w:r>
      <w:bookmarkEnd w:id="127"/>
    </w:p>
    <w:p w14:paraId="1929F1D4">
      <w:pPr>
        <w:spacing w:before="181" w:line="352" w:lineRule="auto"/>
        <w:ind w:firstLine="478"/>
        <w:jc w:val="both"/>
        <w:rPr>
          <w:rFonts w:hint="eastAsia" w:ascii="仿宋" w:hAnsi="仿宋" w:eastAsia="仿宋" w:cs="仿宋"/>
          <w:sz w:val="24"/>
          <w:szCs w:val="24"/>
        </w:rPr>
      </w:pPr>
      <w:r>
        <w:rPr>
          <w:rFonts w:hint="eastAsia" w:ascii="仿宋" w:hAnsi="仿宋" w:eastAsia="仿宋" w:cs="仿宋"/>
          <w:sz w:val="24"/>
          <w:szCs w:val="24"/>
        </w:rPr>
        <w:t>本次评标采用综合评分法。评标委员会对满足招标文件实质性要求的投标</w:t>
      </w:r>
      <w:r>
        <w:rPr>
          <w:rFonts w:hint="eastAsia" w:ascii="仿宋" w:hAnsi="仿宋" w:eastAsia="仿宋" w:cs="仿宋"/>
          <w:spacing w:val="-1"/>
          <w:sz w:val="24"/>
          <w:szCs w:val="24"/>
        </w:rPr>
        <w:t>文件，</w:t>
      </w:r>
      <w:r>
        <w:rPr>
          <w:rFonts w:hint="eastAsia" w:ascii="仿宋" w:hAnsi="仿宋" w:eastAsia="仿宋" w:cs="仿宋"/>
          <w:sz w:val="24"/>
          <w:szCs w:val="24"/>
        </w:rPr>
        <w:t xml:space="preserve"> </w:t>
      </w:r>
      <w:r>
        <w:rPr>
          <w:rFonts w:hint="eastAsia" w:ascii="仿宋" w:hAnsi="仿宋" w:eastAsia="仿宋" w:cs="仿宋"/>
          <w:spacing w:val="-3"/>
          <w:sz w:val="24"/>
          <w:szCs w:val="24"/>
        </w:rPr>
        <w:t>按照本章第2.2款规定的评分标准进行打分，并按得分由高到低顺序推</w:t>
      </w:r>
      <w:r>
        <w:rPr>
          <w:rFonts w:hint="eastAsia" w:ascii="仿宋" w:hAnsi="仿宋" w:eastAsia="仿宋" w:cs="仿宋"/>
          <w:spacing w:val="-4"/>
          <w:sz w:val="24"/>
          <w:szCs w:val="24"/>
        </w:rPr>
        <w:t>荐中标候选人，</w:t>
      </w:r>
      <w:r>
        <w:rPr>
          <w:rFonts w:hint="eastAsia" w:ascii="仿宋" w:hAnsi="仿宋" w:eastAsia="仿宋" w:cs="仿宋"/>
          <w:sz w:val="24"/>
          <w:szCs w:val="24"/>
        </w:rPr>
        <w:t xml:space="preserve"> </w:t>
      </w:r>
      <w:r>
        <w:rPr>
          <w:rFonts w:hint="eastAsia" w:ascii="仿宋" w:hAnsi="仿宋" w:eastAsia="仿宋" w:cs="仿宋"/>
          <w:spacing w:val="-6"/>
          <w:sz w:val="24"/>
          <w:szCs w:val="24"/>
        </w:rPr>
        <w:t>或根据招标人授权直接确定中标人，但投标报价低</w:t>
      </w:r>
      <w:r>
        <w:rPr>
          <w:rFonts w:hint="eastAsia" w:ascii="仿宋" w:hAnsi="仿宋" w:eastAsia="仿宋" w:cs="仿宋"/>
          <w:spacing w:val="-7"/>
          <w:sz w:val="24"/>
          <w:szCs w:val="24"/>
        </w:rPr>
        <w:t>于其成本的除外。综合评分相等时，</w:t>
      </w:r>
      <w:r>
        <w:rPr>
          <w:rFonts w:hint="eastAsia" w:ascii="仿宋" w:hAnsi="仿宋" w:eastAsia="仿宋" w:cs="仿宋"/>
          <w:sz w:val="24"/>
          <w:szCs w:val="24"/>
        </w:rPr>
        <w:t xml:space="preserve"> </w:t>
      </w:r>
      <w:r>
        <w:rPr>
          <w:rFonts w:hint="eastAsia" w:ascii="仿宋" w:hAnsi="仿宋" w:eastAsia="仿宋" w:cs="仿宋"/>
          <w:spacing w:val="-2"/>
          <w:sz w:val="24"/>
          <w:szCs w:val="24"/>
        </w:rPr>
        <w:t>以投标报价低的优先；投标报价也相等的，由招标人自行确定。</w:t>
      </w:r>
    </w:p>
    <w:p w14:paraId="069EDC90">
      <w:pPr>
        <w:spacing w:before="37" w:line="220" w:lineRule="auto"/>
        <w:ind w:left="1"/>
        <w:outlineLvl w:val="1"/>
        <w:rPr>
          <w:rFonts w:hint="eastAsia" w:ascii="仿宋" w:hAnsi="仿宋" w:eastAsia="仿宋" w:cs="仿宋"/>
          <w:sz w:val="24"/>
          <w:szCs w:val="24"/>
        </w:rPr>
      </w:pPr>
      <w:bookmarkStart w:id="128" w:name="bookmark75"/>
      <w:bookmarkEnd w:id="128"/>
      <w:bookmarkStart w:id="129" w:name="bookmark76"/>
      <w:bookmarkEnd w:id="129"/>
      <w:bookmarkStart w:id="130" w:name="_Toc6469"/>
      <w:r>
        <w:rPr>
          <w:rFonts w:hint="eastAsia" w:ascii="仿宋" w:hAnsi="仿宋" w:eastAsia="仿宋" w:cs="仿宋"/>
          <w:b/>
          <w:bCs/>
          <w:spacing w:val="-3"/>
          <w:sz w:val="24"/>
          <w:szCs w:val="24"/>
        </w:rPr>
        <w:t>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评审标准</w:t>
      </w:r>
      <w:bookmarkEnd w:id="130"/>
    </w:p>
    <w:p w14:paraId="338D399F">
      <w:pPr>
        <w:spacing w:before="178" w:line="220" w:lineRule="auto"/>
        <w:ind w:left="1"/>
        <w:outlineLvl w:val="2"/>
        <w:rPr>
          <w:rFonts w:hint="eastAsia" w:ascii="仿宋" w:hAnsi="仿宋" w:eastAsia="仿宋" w:cs="仿宋"/>
          <w:sz w:val="24"/>
          <w:szCs w:val="24"/>
        </w:rPr>
      </w:pPr>
      <w:bookmarkStart w:id="131" w:name="_Toc30529"/>
      <w:r>
        <w:rPr>
          <w:rFonts w:hint="eastAsia" w:ascii="仿宋" w:hAnsi="仿宋" w:eastAsia="仿宋" w:cs="仿宋"/>
          <w:b/>
          <w:bCs/>
          <w:spacing w:val="-3"/>
          <w:sz w:val="24"/>
          <w:szCs w:val="24"/>
        </w:rPr>
        <w:t>2.1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初步评审标准</w:t>
      </w:r>
      <w:bookmarkEnd w:id="131"/>
    </w:p>
    <w:p w14:paraId="0B073D16">
      <w:pPr>
        <w:spacing w:before="182" w:line="219" w:lineRule="auto"/>
        <w:ind w:left="481"/>
        <w:rPr>
          <w:rFonts w:hint="eastAsia" w:ascii="仿宋" w:hAnsi="仿宋" w:eastAsia="仿宋" w:cs="仿宋"/>
          <w:sz w:val="24"/>
          <w:szCs w:val="24"/>
        </w:rPr>
      </w:pPr>
      <w:r>
        <w:rPr>
          <w:rFonts w:hint="eastAsia" w:ascii="仿宋" w:hAnsi="仿宋" w:eastAsia="仿宋" w:cs="仿宋"/>
          <w:spacing w:val="-3"/>
          <w:sz w:val="24"/>
          <w:szCs w:val="24"/>
        </w:rPr>
        <w:t>2.1.1</w:t>
      </w:r>
      <w:r>
        <w:rPr>
          <w:rFonts w:hint="eastAsia" w:ascii="仿宋" w:hAnsi="仿宋" w:eastAsia="仿宋" w:cs="仿宋"/>
          <w:spacing w:val="-43"/>
          <w:sz w:val="24"/>
          <w:szCs w:val="24"/>
        </w:rPr>
        <w:t xml:space="preserve"> </w:t>
      </w:r>
      <w:r>
        <w:rPr>
          <w:rFonts w:hint="eastAsia" w:ascii="仿宋" w:hAnsi="仿宋" w:eastAsia="仿宋" w:cs="仿宋"/>
          <w:spacing w:val="-3"/>
          <w:sz w:val="24"/>
          <w:szCs w:val="24"/>
        </w:rPr>
        <w:t>形式评审标准：见评标办法前附表。</w:t>
      </w:r>
    </w:p>
    <w:p w14:paraId="3DF0987F">
      <w:pPr>
        <w:spacing w:before="182" w:line="219" w:lineRule="auto"/>
        <w:ind w:left="481"/>
        <w:rPr>
          <w:rFonts w:hint="eastAsia" w:ascii="仿宋" w:hAnsi="仿宋" w:eastAsia="仿宋" w:cs="仿宋"/>
          <w:sz w:val="24"/>
          <w:szCs w:val="24"/>
        </w:rPr>
      </w:pPr>
      <w:r>
        <w:rPr>
          <w:rFonts w:hint="eastAsia" w:ascii="仿宋" w:hAnsi="仿宋" w:eastAsia="仿宋" w:cs="仿宋"/>
          <w:spacing w:val="-3"/>
          <w:sz w:val="24"/>
          <w:szCs w:val="24"/>
        </w:rPr>
        <w:t>2.1.2</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资格评审标准：见评标办法前附</w:t>
      </w:r>
      <w:r>
        <w:rPr>
          <w:rFonts w:hint="eastAsia" w:ascii="仿宋" w:hAnsi="仿宋" w:eastAsia="仿宋" w:cs="仿宋"/>
          <w:spacing w:val="-4"/>
          <w:sz w:val="24"/>
          <w:szCs w:val="24"/>
        </w:rPr>
        <w:t>表。</w:t>
      </w:r>
    </w:p>
    <w:p w14:paraId="0DCA1301">
      <w:pPr>
        <w:spacing w:before="183" w:line="219" w:lineRule="auto"/>
        <w:ind w:left="481"/>
        <w:rPr>
          <w:rFonts w:hint="eastAsia" w:ascii="仿宋" w:hAnsi="仿宋" w:eastAsia="仿宋" w:cs="仿宋"/>
          <w:sz w:val="24"/>
          <w:szCs w:val="24"/>
        </w:rPr>
      </w:pPr>
      <w:r>
        <w:rPr>
          <w:rFonts w:hint="eastAsia" w:ascii="仿宋" w:hAnsi="仿宋" w:eastAsia="仿宋" w:cs="仿宋"/>
          <w:spacing w:val="-3"/>
          <w:sz w:val="24"/>
          <w:szCs w:val="24"/>
        </w:rPr>
        <w:t>2.1.3</w:t>
      </w:r>
      <w:r>
        <w:rPr>
          <w:rFonts w:hint="eastAsia" w:ascii="仿宋" w:hAnsi="仿宋" w:eastAsia="仿宋" w:cs="仿宋"/>
          <w:spacing w:val="-39"/>
          <w:sz w:val="24"/>
          <w:szCs w:val="24"/>
        </w:rPr>
        <w:t xml:space="preserve"> </w:t>
      </w:r>
      <w:r>
        <w:rPr>
          <w:rFonts w:hint="eastAsia" w:ascii="仿宋" w:hAnsi="仿宋" w:eastAsia="仿宋" w:cs="仿宋"/>
          <w:spacing w:val="-3"/>
          <w:sz w:val="24"/>
          <w:szCs w:val="24"/>
        </w:rPr>
        <w:t>响应性评审标准：见评标办法前附表。</w:t>
      </w:r>
    </w:p>
    <w:p w14:paraId="4A1A0CB6">
      <w:pPr>
        <w:spacing w:before="181" w:line="220" w:lineRule="auto"/>
        <w:ind w:left="1"/>
        <w:outlineLvl w:val="2"/>
        <w:rPr>
          <w:rFonts w:hint="eastAsia" w:ascii="仿宋" w:hAnsi="仿宋" w:eastAsia="仿宋" w:cs="仿宋"/>
          <w:sz w:val="24"/>
          <w:szCs w:val="24"/>
        </w:rPr>
      </w:pPr>
      <w:bookmarkStart w:id="132" w:name="_Toc13555"/>
      <w:r>
        <w:rPr>
          <w:rFonts w:hint="eastAsia" w:ascii="仿宋" w:hAnsi="仿宋" w:eastAsia="仿宋" w:cs="仿宋"/>
          <w:b/>
          <w:bCs/>
          <w:spacing w:val="-3"/>
          <w:sz w:val="24"/>
          <w:szCs w:val="24"/>
        </w:rPr>
        <w:t>2.2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分值构成与评分标准</w:t>
      </w:r>
      <w:bookmarkEnd w:id="132"/>
    </w:p>
    <w:p w14:paraId="04088210">
      <w:pPr>
        <w:spacing w:before="182" w:line="220" w:lineRule="auto"/>
        <w:ind w:left="481"/>
        <w:rPr>
          <w:rFonts w:hint="eastAsia" w:ascii="仿宋" w:hAnsi="仿宋" w:eastAsia="仿宋" w:cs="仿宋"/>
          <w:sz w:val="24"/>
          <w:szCs w:val="24"/>
        </w:rPr>
      </w:pPr>
      <w:r>
        <w:rPr>
          <w:rFonts w:hint="eastAsia" w:ascii="仿宋" w:hAnsi="仿宋" w:eastAsia="仿宋" w:cs="仿宋"/>
          <w:spacing w:val="-1"/>
          <w:sz w:val="24"/>
          <w:szCs w:val="24"/>
        </w:rPr>
        <w:t>2.2.1 分值构成</w:t>
      </w:r>
    </w:p>
    <w:p w14:paraId="4A6BB362">
      <w:pPr>
        <w:spacing w:before="180" w:line="219" w:lineRule="auto"/>
        <w:ind w:left="485"/>
        <w:rPr>
          <w:rFonts w:hint="eastAsia" w:ascii="仿宋" w:hAnsi="仿宋" w:eastAsia="仿宋" w:cs="仿宋"/>
          <w:sz w:val="24"/>
          <w:szCs w:val="24"/>
        </w:rPr>
      </w:pPr>
      <w:r>
        <w:rPr>
          <w:rFonts w:hint="eastAsia" w:ascii="仿宋" w:hAnsi="仿宋" w:eastAsia="仿宋" w:cs="仿宋"/>
          <w:spacing w:val="-4"/>
          <w:sz w:val="24"/>
          <w:szCs w:val="24"/>
        </w:rPr>
        <w:t>（1）施工组织设计：见评标办法前附表；</w:t>
      </w:r>
    </w:p>
    <w:p w14:paraId="55A87EB2">
      <w:pPr>
        <w:spacing w:before="183" w:line="219" w:lineRule="auto"/>
        <w:ind w:left="485"/>
        <w:rPr>
          <w:rFonts w:hint="eastAsia" w:ascii="仿宋" w:hAnsi="仿宋" w:eastAsia="仿宋" w:cs="仿宋"/>
          <w:sz w:val="24"/>
          <w:szCs w:val="24"/>
        </w:rPr>
      </w:pPr>
      <w:r>
        <w:rPr>
          <w:rFonts w:hint="eastAsia" w:ascii="仿宋" w:hAnsi="仿宋" w:eastAsia="仿宋" w:cs="仿宋"/>
          <w:spacing w:val="-4"/>
          <w:sz w:val="24"/>
          <w:szCs w:val="24"/>
        </w:rPr>
        <w:t>（2）企业资信及履约能力：见评标办法前附表；</w:t>
      </w:r>
    </w:p>
    <w:p w14:paraId="108BAD4A">
      <w:pPr>
        <w:spacing w:before="181" w:line="218" w:lineRule="auto"/>
        <w:ind w:left="485"/>
        <w:rPr>
          <w:rFonts w:hint="eastAsia" w:ascii="仿宋" w:hAnsi="仿宋" w:eastAsia="仿宋" w:cs="仿宋"/>
          <w:sz w:val="24"/>
          <w:szCs w:val="24"/>
        </w:rPr>
      </w:pPr>
      <w:r>
        <w:rPr>
          <w:rFonts w:hint="eastAsia" w:ascii="仿宋" w:hAnsi="仿宋" w:eastAsia="仿宋" w:cs="仿宋"/>
          <w:spacing w:val="-5"/>
          <w:sz w:val="24"/>
          <w:szCs w:val="24"/>
        </w:rPr>
        <w:t>（3）投标报价：见评标办法前附表；</w:t>
      </w:r>
    </w:p>
    <w:p w14:paraId="5D52841F">
      <w:pPr>
        <w:spacing w:before="185" w:line="218" w:lineRule="auto"/>
        <w:ind w:left="481"/>
        <w:rPr>
          <w:rFonts w:hint="eastAsia" w:ascii="仿宋" w:hAnsi="仿宋" w:eastAsia="仿宋" w:cs="仿宋"/>
          <w:sz w:val="24"/>
          <w:szCs w:val="24"/>
        </w:rPr>
      </w:pPr>
      <w:r>
        <w:rPr>
          <w:rFonts w:hint="eastAsia" w:ascii="仿宋" w:hAnsi="仿宋" w:eastAsia="仿宋" w:cs="仿宋"/>
          <w:spacing w:val="-3"/>
          <w:sz w:val="24"/>
          <w:szCs w:val="24"/>
        </w:rPr>
        <w:t>2.2.2</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评标基准价计算：见评标办法前附表。</w:t>
      </w:r>
    </w:p>
    <w:p w14:paraId="077A44F3">
      <w:pPr>
        <w:spacing w:before="182" w:line="218" w:lineRule="auto"/>
        <w:ind w:left="481"/>
        <w:rPr>
          <w:rFonts w:hint="eastAsia" w:ascii="仿宋" w:hAnsi="仿宋" w:eastAsia="仿宋" w:cs="仿宋"/>
          <w:sz w:val="24"/>
          <w:szCs w:val="24"/>
        </w:rPr>
      </w:pPr>
      <w:r>
        <w:rPr>
          <w:rFonts w:hint="eastAsia" w:ascii="仿宋" w:hAnsi="仿宋" w:eastAsia="仿宋" w:cs="仿宋"/>
          <w:spacing w:val="-2"/>
          <w:sz w:val="24"/>
          <w:szCs w:val="24"/>
        </w:rPr>
        <w:t>2.2.3</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投标报价的偏差率计算方法：见评标办</w:t>
      </w:r>
      <w:r>
        <w:rPr>
          <w:rFonts w:hint="eastAsia" w:ascii="仿宋" w:hAnsi="仿宋" w:eastAsia="仿宋" w:cs="仿宋"/>
          <w:spacing w:val="-3"/>
          <w:sz w:val="24"/>
          <w:szCs w:val="24"/>
        </w:rPr>
        <w:t>法前附表。</w:t>
      </w:r>
    </w:p>
    <w:p w14:paraId="1C82BE42">
      <w:pPr>
        <w:spacing w:before="185" w:line="220" w:lineRule="auto"/>
        <w:ind w:left="481"/>
        <w:rPr>
          <w:rFonts w:hint="eastAsia" w:ascii="仿宋" w:hAnsi="仿宋" w:eastAsia="仿宋" w:cs="仿宋"/>
          <w:sz w:val="24"/>
          <w:szCs w:val="24"/>
        </w:rPr>
      </w:pPr>
      <w:r>
        <w:rPr>
          <w:rFonts w:hint="eastAsia" w:ascii="仿宋" w:hAnsi="仿宋" w:eastAsia="仿宋" w:cs="仿宋"/>
          <w:spacing w:val="-3"/>
          <w:sz w:val="24"/>
          <w:szCs w:val="24"/>
        </w:rPr>
        <w:t>2.2.4</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评分标准</w:t>
      </w:r>
    </w:p>
    <w:p w14:paraId="0621EF5F">
      <w:pPr>
        <w:spacing w:before="179" w:line="219" w:lineRule="auto"/>
        <w:ind w:left="485"/>
        <w:rPr>
          <w:rFonts w:hint="eastAsia" w:ascii="仿宋" w:hAnsi="仿宋" w:eastAsia="仿宋" w:cs="仿宋"/>
          <w:sz w:val="24"/>
          <w:szCs w:val="24"/>
        </w:rPr>
      </w:pPr>
      <w:r>
        <w:rPr>
          <w:rFonts w:hint="eastAsia" w:ascii="仿宋" w:hAnsi="仿宋" w:eastAsia="仿宋" w:cs="仿宋"/>
          <w:spacing w:val="-4"/>
          <w:sz w:val="24"/>
          <w:szCs w:val="24"/>
        </w:rPr>
        <w:t>（1）施工组织设计：见评标办法前附表；</w:t>
      </w:r>
    </w:p>
    <w:p w14:paraId="558F7624">
      <w:pPr>
        <w:spacing w:before="183" w:line="219" w:lineRule="auto"/>
        <w:ind w:left="485"/>
        <w:rPr>
          <w:rFonts w:hint="eastAsia" w:ascii="仿宋" w:hAnsi="仿宋" w:eastAsia="仿宋" w:cs="仿宋"/>
          <w:sz w:val="24"/>
          <w:szCs w:val="24"/>
        </w:rPr>
      </w:pPr>
      <w:r>
        <w:rPr>
          <w:rFonts w:hint="eastAsia" w:ascii="仿宋" w:hAnsi="仿宋" w:eastAsia="仿宋" w:cs="仿宋"/>
          <w:spacing w:val="-4"/>
          <w:sz w:val="24"/>
          <w:szCs w:val="24"/>
        </w:rPr>
        <w:t>（2）企业资信及履约能力：见评标办法前附表；</w:t>
      </w:r>
    </w:p>
    <w:p w14:paraId="40CC8C0D">
      <w:pPr>
        <w:spacing w:before="184" w:line="218" w:lineRule="auto"/>
        <w:ind w:left="485"/>
        <w:rPr>
          <w:rFonts w:hint="eastAsia" w:ascii="仿宋" w:hAnsi="仿宋" w:eastAsia="仿宋" w:cs="仿宋"/>
          <w:sz w:val="24"/>
          <w:szCs w:val="24"/>
        </w:rPr>
      </w:pPr>
      <w:r>
        <w:rPr>
          <w:rFonts w:hint="eastAsia" w:ascii="仿宋" w:hAnsi="仿宋" w:eastAsia="仿宋" w:cs="仿宋"/>
          <w:spacing w:val="-5"/>
          <w:sz w:val="24"/>
          <w:szCs w:val="24"/>
        </w:rPr>
        <w:t>（3）投标报价：见评标办法前附表；</w:t>
      </w:r>
    </w:p>
    <w:p w14:paraId="3F275FDC">
      <w:pPr>
        <w:spacing w:before="182" w:line="220" w:lineRule="auto"/>
        <w:ind w:left="3"/>
        <w:outlineLvl w:val="1"/>
        <w:rPr>
          <w:rFonts w:hint="eastAsia" w:ascii="仿宋" w:hAnsi="仿宋" w:eastAsia="仿宋" w:cs="仿宋"/>
          <w:sz w:val="24"/>
          <w:szCs w:val="24"/>
        </w:rPr>
      </w:pPr>
      <w:bookmarkStart w:id="133" w:name="bookmark78"/>
      <w:bookmarkEnd w:id="133"/>
      <w:bookmarkStart w:id="134" w:name="bookmark77"/>
      <w:bookmarkEnd w:id="134"/>
      <w:bookmarkStart w:id="135" w:name="_Toc19355"/>
      <w:r>
        <w:rPr>
          <w:rFonts w:hint="eastAsia" w:ascii="仿宋" w:hAnsi="仿宋" w:eastAsia="仿宋" w:cs="仿宋"/>
          <w:b/>
          <w:bCs/>
          <w:spacing w:val="-4"/>
          <w:sz w:val="24"/>
          <w:szCs w:val="24"/>
        </w:rPr>
        <w:t>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评标程序</w:t>
      </w:r>
      <w:bookmarkEnd w:id="135"/>
    </w:p>
    <w:p w14:paraId="32B8FB33">
      <w:pPr>
        <w:spacing w:before="182" w:line="220" w:lineRule="auto"/>
        <w:ind w:left="3"/>
        <w:outlineLvl w:val="2"/>
        <w:rPr>
          <w:rFonts w:hint="eastAsia" w:ascii="仿宋" w:hAnsi="仿宋" w:eastAsia="仿宋" w:cs="仿宋"/>
          <w:sz w:val="24"/>
          <w:szCs w:val="24"/>
        </w:rPr>
      </w:pPr>
      <w:bookmarkStart w:id="136" w:name="_Toc21592"/>
      <w:r>
        <w:rPr>
          <w:rFonts w:hint="eastAsia" w:ascii="仿宋" w:hAnsi="仿宋" w:eastAsia="仿宋" w:cs="仿宋"/>
          <w:b/>
          <w:bCs/>
          <w:spacing w:val="-4"/>
          <w:sz w:val="24"/>
          <w:szCs w:val="24"/>
        </w:rPr>
        <w:t>3.1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初步评审</w:t>
      </w:r>
      <w:bookmarkEnd w:id="136"/>
    </w:p>
    <w:p w14:paraId="684E7BFC">
      <w:pPr>
        <w:spacing w:before="179" w:line="313" w:lineRule="auto"/>
        <w:ind w:right="64" w:firstLine="483"/>
        <w:rPr>
          <w:rFonts w:hint="eastAsia" w:ascii="仿宋" w:hAnsi="仿宋" w:eastAsia="仿宋" w:cs="仿宋"/>
          <w:sz w:val="24"/>
          <w:szCs w:val="24"/>
        </w:rPr>
      </w:pPr>
      <w:r>
        <w:rPr>
          <w:rFonts w:hint="eastAsia" w:ascii="仿宋" w:hAnsi="仿宋" w:eastAsia="仿宋" w:cs="仿宋"/>
          <w:spacing w:val="-2"/>
          <w:sz w:val="24"/>
          <w:szCs w:val="24"/>
        </w:rPr>
        <w:t>3.1.1 评标委员会可以要求投标人提</w:t>
      </w:r>
      <w:r>
        <w:rPr>
          <w:rFonts w:hint="eastAsia" w:ascii="仿宋" w:hAnsi="仿宋" w:eastAsia="仿宋" w:cs="仿宋"/>
          <w:spacing w:val="-3"/>
          <w:sz w:val="24"/>
          <w:szCs w:val="24"/>
        </w:rPr>
        <w:t>交第二章“投标人须知”第</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3.5.1</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项规定的</w:t>
      </w:r>
      <w:r>
        <w:rPr>
          <w:rFonts w:hint="eastAsia" w:ascii="仿宋" w:hAnsi="仿宋" w:eastAsia="仿宋" w:cs="仿宋"/>
          <w:sz w:val="24"/>
          <w:szCs w:val="24"/>
        </w:rPr>
        <w:t xml:space="preserve"> </w:t>
      </w:r>
      <w:r>
        <w:rPr>
          <w:rFonts w:hint="eastAsia" w:ascii="仿宋" w:hAnsi="仿宋" w:eastAsia="仿宋" w:cs="仿宋"/>
          <w:spacing w:val="-2"/>
          <w:sz w:val="24"/>
          <w:szCs w:val="24"/>
        </w:rPr>
        <w:t>有关证明和证件的原件，以便核验。评标委员会依</w:t>
      </w:r>
      <w:r>
        <w:rPr>
          <w:rFonts w:hint="eastAsia" w:ascii="仿宋" w:hAnsi="仿宋" w:eastAsia="仿宋" w:cs="仿宋"/>
          <w:spacing w:val="-3"/>
          <w:sz w:val="24"/>
          <w:szCs w:val="24"/>
        </w:rPr>
        <w:t>据本章第</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2.1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款规定的标准对投标</w:t>
      </w:r>
      <w:r>
        <w:rPr>
          <w:rFonts w:hint="eastAsia" w:ascii="仿宋" w:hAnsi="仿宋" w:eastAsia="仿宋" w:cs="仿宋"/>
          <w:sz w:val="24"/>
          <w:szCs w:val="24"/>
        </w:rPr>
        <w:t xml:space="preserve"> </w:t>
      </w:r>
      <w:r>
        <w:rPr>
          <w:rFonts w:hint="eastAsia" w:ascii="仿宋" w:hAnsi="仿宋" w:eastAsia="仿宋" w:cs="仿宋"/>
          <w:spacing w:val="-2"/>
          <w:sz w:val="24"/>
          <w:szCs w:val="24"/>
        </w:rPr>
        <w:t>文件进行初步评审。有一项不符合评审标准的，其投标被否决。</w:t>
      </w:r>
    </w:p>
    <w:p w14:paraId="2188B53C">
      <w:pPr>
        <w:spacing w:before="182" w:line="220" w:lineRule="auto"/>
        <w:ind w:left="483"/>
        <w:rPr>
          <w:rFonts w:hint="eastAsia" w:ascii="仿宋" w:hAnsi="仿宋" w:eastAsia="仿宋" w:cs="仿宋"/>
          <w:sz w:val="24"/>
          <w:szCs w:val="24"/>
        </w:rPr>
      </w:pPr>
      <w:r>
        <w:rPr>
          <w:rFonts w:hint="eastAsia" w:ascii="仿宋" w:hAnsi="仿宋" w:eastAsia="仿宋" w:cs="仿宋"/>
          <w:spacing w:val="-3"/>
          <w:sz w:val="24"/>
          <w:szCs w:val="24"/>
        </w:rPr>
        <w:t>3.1.2 投标人有以下情形之一的，其投标被否决：</w:t>
      </w:r>
    </w:p>
    <w:p w14:paraId="5053719E">
      <w:pPr>
        <w:spacing w:before="180" w:line="219" w:lineRule="auto"/>
        <w:ind w:left="485"/>
        <w:rPr>
          <w:rFonts w:hint="eastAsia" w:ascii="仿宋" w:hAnsi="仿宋" w:eastAsia="仿宋" w:cs="仿宋"/>
          <w:sz w:val="24"/>
          <w:szCs w:val="24"/>
        </w:rPr>
      </w:pPr>
      <w:r>
        <w:rPr>
          <w:rFonts w:hint="eastAsia" w:ascii="仿宋" w:hAnsi="仿宋" w:eastAsia="仿宋" w:cs="仿宋"/>
          <w:spacing w:val="-4"/>
          <w:sz w:val="24"/>
          <w:szCs w:val="24"/>
        </w:rPr>
        <w:t>（1）不按评标委员会要求澄清、说明或补正的；</w:t>
      </w:r>
    </w:p>
    <w:p w14:paraId="49DD54AE">
      <w:pPr>
        <w:spacing w:before="183" w:line="219" w:lineRule="auto"/>
        <w:ind w:left="485"/>
        <w:rPr>
          <w:rFonts w:hint="eastAsia" w:ascii="仿宋" w:hAnsi="仿宋" w:eastAsia="仿宋" w:cs="仿宋"/>
          <w:sz w:val="24"/>
          <w:szCs w:val="24"/>
        </w:rPr>
      </w:pPr>
      <w:r>
        <w:rPr>
          <w:rFonts w:hint="eastAsia" w:ascii="仿宋" w:hAnsi="仿宋" w:eastAsia="仿宋" w:cs="仿宋"/>
          <w:spacing w:val="-2"/>
          <w:sz w:val="24"/>
          <w:szCs w:val="24"/>
        </w:rPr>
        <w:t>（2）有串通投标、弄虚作假、行贿或有其他违法行为的。</w:t>
      </w:r>
    </w:p>
    <w:p w14:paraId="145F10FC">
      <w:pPr>
        <w:spacing w:line="219" w:lineRule="auto"/>
        <w:rPr>
          <w:rFonts w:hint="eastAsia" w:ascii="仿宋" w:hAnsi="仿宋" w:eastAsia="仿宋" w:cs="仿宋"/>
          <w:sz w:val="24"/>
          <w:szCs w:val="24"/>
        </w:rPr>
        <w:sectPr>
          <w:footerReference r:id="rId37" w:type="default"/>
          <w:pgSz w:w="11907" w:h="16839"/>
          <w:pgMar w:top="1431" w:right="1485" w:bottom="1013" w:left="1541" w:header="0" w:footer="817" w:gutter="0"/>
          <w:pgNumType w:fmt="decimal"/>
          <w:cols w:space="720" w:num="1"/>
        </w:sectPr>
      </w:pPr>
    </w:p>
    <w:p w14:paraId="40852F11">
      <w:pPr>
        <w:spacing w:before="48" w:line="220" w:lineRule="auto"/>
        <w:ind w:left="499"/>
        <w:rPr>
          <w:rFonts w:hint="eastAsia" w:ascii="仿宋" w:hAnsi="仿宋" w:eastAsia="仿宋" w:cs="仿宋"/>
          <w:sz w:val="24"/>
          <w:szCs w:val="24"/>
        </w:rPr>
      </w:pPr>
      <w:r>
        <w:rPr>
          <w:rFonts w:hint="eastAsia" w:ascii="仿宋" w:hAnsi="仿宋" w:eastAsia="仿宋" w:cs="仿宋"/>
          <w:spacing w:val="-4"/>
          <w:sz w:val="24"/>
          <w:szCs w:val="24"/>
        </w:rPr>
        <w:t>1）有下列情形之一的，视为投标人相互串通投标：</w:t>
      </w:r>
    </w:p>
    <w:p w14:paraId="2BA34F09">
      <w:pPr>
        <w:spacing w:before="182" w:line="217" w:lineRule="auto"/>
        <w:ind w:left="480"/>
        <w:rPr>
          <w:rFonts w:hint="eastAsia" w:ascii="仿宋" w:hAnsi="仿宋" w:eastAsia="仿宋" w:cs="仿宋"/>
          <w:sz w:val="24"/>
          <w:szCs w:val="24"/>
        </w:rPr>
      </w:pPr>
      <w:r>
        <w:rPr>
          <w:rFonts w:hint="eastAsia" w:ascii="仿宋" w:hAnsi="仿宋" w:eastAsia="仿宋" w:cs="仿宋"/>
          <w:spacing w:val="-3"/>
          <w:sz w:val="24"/>
          <w:szCs w:val="24"/>
        </w:rPr>
        <w:t>① 不同投标人的投标文件由同一单位或者个人编制；</w:t>
      </w:r>
    </w:p>
    <w:p w14:paraId="0FAD749E">
      <w:pPr>
        <w:spacing w:before="183" w:line="217" w:lineRule="auto"/>
        <w:ind w:left="479"/>
        <w:rPr>
          <w:rFonts w:hint="eastAsia" w:ascii="仿宋" w:hAnsi="仿宋" w:eastAsia="仿宋" w:cs="仿宋"/>
          <w:sz w:val="24"/>
          <w:szCs w:val="24"/>
        </w:rPr>
      </w:pPr>
      <w:r>
        <w:rPr>
          <w:rFonts w:hint="eastAsia" w:ascii="仿宋" w:hAnsi="仿宋" w:eastAsia="仿宋" w:cs="仿宋"/>
          <w:spacing w:val="-3"/>
          <w:sz w:val="24"/>
          <w:szCs w:val="24"/>
        </w:rPr>
        <w:t>② 不同投标人委托同一单位或者个人办理投标事宜；</w:t>
      </w:r>
    </w:p>
    <w:p w14:paraId="48AB1E29">
      <w:pPr>
        <w:spacing w:before="185" w:line="217" w:lineRule="auto"/>
        <w:ind w:left="479"/>
        <w:rPr>
          <w:rFonts w:hint="eastAsia" w:ascii="仿宋" w:hAnsi="仿宋" w:eastAsia="仿宋" w:cs="仿宋"/>
          <w:sz w:val="24"/>
          <w:szCs w:val="24"/>
        </w:rPr>
      </w:pPr>
      <w:r>
        <w:rPr>
          <w:rFonts w:hint="eastAsia" w:ascii="仿宋" w:hAnsi="仿宋" w:eastAsia="仿宋" w:cs="仿宋"/>
          <w:spacing w:val="-2"/>
          <w:sz w:val="24"/>
          <w:szCs w:val="24"/>
        </w:rPr>
        <w:t>③ 不同投标人的投标文件载明的项目管理成员为同一人；</w:t>
      </w:r>
    </w:p>
    <w:p w14:paraId="168A76EC">
      <w:pPr>
        <w:spacing w:before="186" w:line="217" w:lineRule="auto"/>
        <w:ind w:left="479"/>
        <w:rPr>
          <w:rFonts w:hint="eastAsia" w:ascii="仿宋" w:hAnsi="仿宋" w:eastAsia="仿宋" w:cs="仿宋"/>
          <w:sz w:val="24"/>
          <w:szCs w:val="24"/>
        </w:rPr>
      </w:pPr>
      <w:r>
        <w:rPr>
          <w:rFonts w:hint="eastAsia" w:ascii="仿宋" w:hAnsi="仿宋" w:eastAsia="仿宋" w:cs="仿宋"/>
          <w:spacing w:val="-2"/>
          <w:sz w:val="24"/>
          <w:szCs w:val="24"/>
        </w:rPr>
        <w:t>④ 不同投标人的投标文件异常一致或者投标报价呈规律性</w:t>
      </w:r>
      <w:r>
        <w:rPr>
          <w:rFonts w:hint="eastAsia" w:ascii="仿宋" w:hAnsi="仿宋" w:eastAsia="仿宋" w:cs="仿宋"/>
          <w:spacing w:val="-3"/>
          <w:sz w:val="24"/>
          <w:szCs w:val="24"/>
        </w:rPr>
        <w:t>差异；</w:t>
      </w:r>
    </w:p>
    <w:p w14:paraId="5850C761">
      <w:pPr>
        <w:spacing w:before="183" w:line="217" w:lineRule="auto"/>
        <w:ind w:left="479"/>
        <w:rPr>
          <w:rFonts w:hint="eastAsia" w:ascii="仿宋" w:hAnsi="仿宋" w:eastAsia="仿宋" w:cs="仿宋"/>
          <w:sz w:val="24"/>
          <w:szCs w:val="24"/>
        </w:rPr>
      </w:pPr>
      <w:r>
        <w:rPr>
          <w:rFonts w:hint="eastAsia" w:ascii="仿宋" w:hAnsi="仿宋" w:eastAsia="仿宋" w:cs="仿宋"/>
          <w:spacing w:val="-4"/>
          <w:sz w:val="24"/>
          <w:szCs w:val="24"/>
        </w:rPr>
        <w:t>⑤ 不同投标人的投标文件相互混装；</w:t>
      </w:r>
    </w:p>
    <w:p w14:paraId="717FF9B8">
      <w:pPr>
        <w:spacing w:before="186" w:line="217" w:lineRule="auto"/>
        <w:ind w:left="479"/>
        <w:rPr>
          <w:rFonts w:hint="eastAsia" w:ascii="仿宋" w:hAnsi="仿宋" w:eastAsia="仿宋" w:cs="仿宋"/>
          <w:sz w:val="24"/>
          <w:szCs w:val="24"/>
        </w:rPr>
      </w:pPr>
      <w:r>
        <w:rPr>
          <w:rFonts w:hint="eastAsia" w:ascii="仿宋" w:hAnsi="仿宋" w:eastAsia="仿宋" w:cs="仿宋"/>
          <w:spacing w:val="-2"/>
          <w:sz w:val="24"/>
          <w:szCs w:val="24"/>
        </w:rPr>
        <w:t>⑥ 不同投标人的投标保证金从同一单位或者个人的账</w:t>
      </w:r>
      <w:r>
        <w:rPr>
          <w:rFonts w:hint="eastAsia" w:ascii="仿宋" w:hAnsi="仿宋" w:eastAsia="仿宋" w:cs="仿宋"/>
          <w:spacing w:val="-3"/>
          <w:sz w:val="24"/>
          <w:szCs w:val="24"/>
        </w:rPr>
        <w:t>户转出；</w:t>
      </w:r>
    </w:p>
    <w:p w14:paraId="32E6D985">
      <w:pPr>
        <w:spacing w:before="183" w:line="290" w:lineRule="auto"/>
        <w:ind w:left="3" w:firstLine="476"/>
        <w:rPr>
          <w:rFonts w:hint="eastAsia" w:ascii="仿宋" w:hAnsi="仿宋" w:eastAsia="仿宋" w:cs="仿宋"/>
          <w:sz w:val="24"/>
          <w:szCs w:val="24"/>
        </w:rPr>
      </w:pPr>
      <w:r>
        <w:rPr>
          <w:rFonts w:hint="eastAsia" w:ascii="仿宋" w:hAnsi="仿宋" w:eastAsia="仿宋" w:cs="仿宋"/>
          <w:spacing w:val="2"/>
          <w:sz w:val="24"/>
          <w:szCs w:val="24"/>
        </w:rPr>
        <w:t>⑦ 不同投标人的投标文件存在“文件创建标识码</w:t>
      </w:r>
      <w:r>
        <w:rPr>
          <w:rFonts w:hint="eastAsia" w:ascii="仿宋" w:hAnsi="仿宋" w:eastAsia="仿宋" w:cs="仿宋"/>
          <w:spacing w:val="1"/>
          <w:sz w:val="24"/>
          <w:szCs w:val="24"/>
        </w:rPr>
        <w:t>”、“文件制作机器码”一致</w:t>
      </w:r>
      <w:r>
        <w:rPr>
          <w:rFonts w:hint="eastAsia" w:ascii="仿宋" w:hAnsi="仿宋" w:eastAsia="仿宋" w:cs="仿宋"/>
          <w:sz w:val="24"/>
          <w:szCs w:val="24"/>
        </w:rPr>
        <w:t xml:space="preserve"> </w:t>
      </w:r>
      <w:r>
        <w:rPr>
          <w:rFonts w:hint="eastAsia" w:ascii="仿宋" w:hAnsi="仿宋" w:eastAsia="仿宋" w:cs="仿宋"/>
          <w:spacing w:val="-9"/>
          <w:sz w:val="24"/>
          <w:szCs w:val="24"/>
        </w:rPr>
        <w:t>等情形。</w:t>
      </w:r>
    </w:p>
    <w:p w14:paraId="7E63EE4A">
      <w:pPr>
        <w:spacing w:before="180" w:line="219" w:lineRule="auto"/>
        <w:ind w:left="484"/>
        <w:rPr>
          <w:rFonts w:hint="eastAsia" w:ascii="仿宋" w:hAnsi="仿宋" w:eastAsia="仿宋" w:cs="仿宋"/>
          <w:sz w:val="24"/>
          <w:szCs w:val="24"/>
        </w:rPr>
      </w:pPr>
      <w:r>
        <w:rPr>
          <w:rFonts w:hint="eastAsia" w:ascii="仿宋" w:hAnsi="仿宋" w:eastAsia="仿宋" w:cs="仿宋"/>
          <w:spacing w:val="-4"/>
          <w:sz w:val="24"/>
          <w:szCs w:val="24"/>
        </w:rPr>
        <w:t>2）有下列情形之一的，属于弄虚作假行为：</w:t>
      </w:r>
    </w:p>
    <w:p w14:paraId="419B29D3">
      <w:pPr>
        <w:spacing w:before="184" w:line="289" w:lineRule="auto"/>
        <w:ind w:left="4" w:right="4" w:firstLine="476"/>
        <w:rPr>
          <w:rFonts w:hint="eastAsia" w:ascii="仿宋" w:hAnsi="仿宋" w:eastAsia="仿宋" w:cs="仿宋"/>
          <w:sz w:val="24"/>
          <w:szCs w:val="24"/>
        </w:rPr>
      </w:pPr>
      <w:r>
        <w:rPr>
          <w:rFonts w:hint="eastAsia" w:ascii="仿宋" w:hAnsi="仿宋" w:eastAsia="仿宋" w:cs="仿宋"/>
          <w:spacing w:val="1"/>
          <w:sz w:val="24"/>
          <w:szCs w:val="24"/>
        </w:rPr>
        <w:t>① 使用通过受让或者租借等方式获取的资格、资质证书投标的，即以他人名义</w:t>
      </w:r>
      <w:r>
        <w:rPr>
          <w:rFonts w:hint="eastAsia" w:ascii="仿宋" w:hAnsi="仿宋" w:eastAsia="仿宋" w:cs="仿宋"/>
          <w:spacing w:val="16"/>
          <w:sz w:val="24"/>
          <w:szCs w:val="24"/>
        </w:rPr>
        <w:t xml:space="preserve"> </w:t>
      </w:r>
      <w:r>
        <w:rPr>
          <w:rFonts w:hint="eastAsia" w:ascii="仿宋" w:hAnsi="仿宋" w:eastAsia="仿宋" w:cs="仿宋"/>
          <w:spacing w:val="-9"/>
          <w:sz w:val="24"/>
          <w:szCs w:val="24"/>
        </w:rPr>
        <w:t>投标的。</w:t>
      </w:r>
    </w:p>
    <w:p w14:paraId="5491C92F">
      <w:pPr>
        <w:spacing w:before="182" w:line="217" w:lineRule="auto"/>
        <w:ind w:left="479"/>
        <w:rPr>
          <w:rFonts w:hint="eastAsia" w:ascii="仿宋" w:hAnsi="仿宋" w:eastAsia="仿宋" w:cs="仿宋"/>
          <w:sz w:val="24"/>
          <w:szCs w:val="24"/>
        </w:rPr>
      </w:pPr>
      <w:r>
        <w:rPr>
          <w:rFonts w:hint="eastAsia" w:ascii="仿宋" w:hAnsi="仿宋" w:eastAsia="仿宋" w:cs="仿宋"/>
          <w:spacing w:val="-4"/>
          <w:sz w:val="24"/>
          <w:szCs w:val="24"/>
        </w:rPr>
        <w:t>② 使用伪造、变造的许可证件；</w:t>
      </w:r>
    </w:p>
    <w:p w14:paraId="3C320074">
      <w:pPr>
        <w:spacing w:before="184" w:line="217" w:lineRule="auto"/>
        <w:ind w:left="479"/>
        <w:rPr>
          <w:rFonts w:hint="eastAsia" w:ascii="仿宋" w:hAnsi="仿宋" w:eastAsia="仿宋" w:cs="仿宋"/>
          <w:sz w:val="24"/>
          <w:szCs w:val="24"/>
        </w:rPr>
      </w:pPr>
      <w:r>
        <w:rPr>
          <w:rFonts w:hint="eastAsia" w:ascii="仿宋" w:hAnsi="仿宋" w:eastAsia="仿宋" w:cs="仿宋"/>
          <w:spacing w:val="-4"/>
          <w:sz w:val="24"/>
          <w:szCs w:val="24"/>
        </w:rPr>
        <w:t>③ 提供虚假的财务状况或者业绩；</w:t>
      </w:r>
    </w:p>
    <w:p w14:paraId="5B4379A6">
      <w:pPr>
        <w:spacing w:before="186" w:line="217" w:lineRule="auto"/>
        <w:ind w:left="479"/>
        <w:rPr>
          <w:rFonts w:hint="eastAsia" w:ascii="仿宋" w:hAnsi="仿宋" w:eastAsia="仿宋" w:cs="仿宋"/>
          <w:sz w:val="24"/>
          <w:szCs w:val="24"/>
        </w:rPr>
      </w:pPr>
      <w:r>
        <w:rPr>
          <w:rFonts w:hint="eastAsia" w:ascii="仿宋" w:hAnsi="仿宋" w:eastAsia="仿宋" w:cs="仿宋"/>
          <w:spacing w:val="-2"/>
          <w:sz w:val="24"/>
          <w:szCs w:val="24"/>
        </w:rPr>
        <w:t>④ 提供虚假的项目负责人或者主要技术人员简历、劳动关系</w:t>
      </w:r>
      <w:r>
        <w:rPr>
          <w:rFonts w:hint="eastAsia" w:ascii="仿宋" w:hAnsi="仿宋" w:eastAsia="仿宋" w:cs="仿宋"/>
          <w:spacing w:val="-3"/>
          <w:sz w:val="24"/>
          <w:szCs w:val="24"/>
        </w:rPr>
        <w:t>证明；</w:t>
      </w:r>
    </w:p>
    <w:p w14:paraId="34D3FE7D">
      <w:pPr>
        <w:spacing w:before="183" w:line="217" w:lineRule="auto"/>
        <w:ind w:left="479"/>
        <w:rPr>
          <w:rFonts w:hint="eastAsia" w:ascii="仿宋" w:hAnsi="仿宋" w:eastAsia="仿宋" w:cs="仿宋"/>
          <w:sz w:val="24"/>
          <w:szCs w:val="24"/>
        </w:rPr>
      </w:pPr>
      <w:r>
        <w:rPr>
          <w:rFonts w:hint="eastAsia" w:ascii="仿宋" w:hAnsi="仿宋" w:eastAsia="仿宋" w:cs="仿宋"/>
          <w:spacing w:val="-5"/>
          <w:sz w:val="24"/>
          <w:szCs w:val="24"/>
        </w:rPr>
        <w:t>⑤ 提供虚假的信用状况；</w:t>
      </w:r>
    </w:p>
    <w:p w14:paraId="420F4C3D">
      <w:pPr>
        <w:spacing w:before="186" w:line="217" w:lineRule="auto"/>
        <w:ind w:left="479"/>
        <w:rPr>
          <w:rFonts w:hint="eastAsia" w:ascii="仿宋" w:hAnsi="仿宋" w:eastAsia="仿宋" w:cs="仿宋"/>
          <w:sz w:val="24"/>
          <w:szCs w:val="24"/>
        </w:rPr>
      </w:pPr>
      <w:r>
        <w:rPr>
          <w:rFonts w:hint="eastAsia" w:ascii="仿宋" w:hAnsi="仿宋" w:eastAsia="仿宋" w:cs="仿宋"/>
          <w:spacing w:val="-4"/>
          <w:sz w:val="24"/>
          <w:szCs w:val="24"/>
        </w:rPr>
        <w:t>⑥ 其他弄虚作假的行为。</w:t>
      </w:r>
    </w:p>
    <w:p w14:paraId="6DE06F3A">
      <w:pPr>
        <w:spacing w:before="184" w:line="313" w:lineRule="auto"/>
        <w:ind w:left="6" w:right="3" w:firstLine="479"/>
        <w:rPr>
          <w:rFonts w:hint="eastAsia" w:ascii="仿宋" w:hAnsi="仿宋" w:eastAsia="仿宋" w:cs="仿宋"/>
          <w:sz w:val="24"/>
          <w:szCs w:val="24"/>
        </w:rPr>
      </w:pPr>
      <w:r>
        <w:rPr>
          <w:rFonts w:hint="eastAsia" w:ascii="仿宋" w:hAnsi="仿宋" w:eastAsia="仿宋" w:cs="仿宋"/>
          <w:spacing w:val="-1"/>
          <w:sz w:val="24"/>
          <w:szCs w:val="24"/>
        </w:rPr>
        <w:t>3.1.3</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投标报价有算术错误的，评标委员会按以下原则对投标报价进行修正，修</w:t>
      </w:r>
      <w:r>
        <w:rPr>
          <w:rFonts w:hint="eastAsia" w:ascii="仿宋" w:hAnsi="仿宋" w:eastAsia="仿宋" w:cs="仿宋"/>
          <w:sz w:val="24"/>
          <w:szCs w:val="24"/>
        </w:rPr>
        <w:t xml:space="preserve"> </w:t>
      </w:r>
      <w:r>
        <w:rPr>
          <w:rFonts w:hint="eastAsia" w:ascii="仿宋" w:hAnsi="仿宋" w:eastAsia="仿宋" w:cs="仿宋"/>
          <w:spacing w:val="-5"/>
          <w:sz w:val="24"/>
          <w:szCs w:val="24"/>
        </w:rPr>
        <w:t>正的价格经投标人书面确认后具有约束力。投标人不接受修正价格的， 其投标</w:t>
      </w:r>
      <w:r>
        <w:rPr>
          <w:rFonts w:hint="eastAsia" w:ascii="仿宋" w:hAnsi="仿宋" w:eastAsia="仿宋" w:cs="仿宋"/>
          <w:spacing w:val="-6"/>
          <w:sz w:val="24"/>
          <w:szCs w:val="24"/>
        </w:rPr>
        <w:t>将被否</w:t>
      </w:r>
      <w:r>
        <w:rPr>
          <w:rFonts w:hint="eastAsia" w:ascii="仿宋" w:hAnsi="仿宋" w:eastAsia="仿宋" w:cs="仿宋"/>
          <w:sz w:val="24"/>
          <w:szCs w:val="24"/>
        </w:rPr>
        <w:t xml:space="preserve"> </w:t>
      </w:r>
      <w:r>
        <w:rPr>
          <w:rFonts w:hint="eastAsia" w:ascii="仿宋" w:hAnsi="仿宋" w:eastAsia="仿宋" w:cs="仿宋"/>
          <w:spacing w:val="-13"/>
          <w:sz w:val="24"/>
          <w:szCs w:val="24"/>
        </w:rPr>
        <w:t>决。</w:t>
      </w:r>
    </w:p>
    <w:p w14:paraId="51776EE9">
      <w:pPr>
        <w:spacing w:before="180" w:line="220" w:lineRule="auto"/>
        <w:ind w:left="488"/>
        <w:rPr>
          <w:rFonts w:hint="eastAsia" w:ascii="仿宋" w:hAnsi="仿宋" w:eastAsia="仿宋" w:cs="仿宋"/>
          <w:sz w:val="24"/>
          <w:szCs w:val="24"/>
        </w:rPr>
      </w:pPr>
      <w:r>
        <w:rPr>
          <w:rFonts w:hint="eastAsia" w:ascii="仿宋" w:hAnsi="仿宋" w:eastAsia="仿宋" w:cs="仿宋"/>
          <w:spacing w:val="-2"/>
          <w:sz w:val="24"/>
          <w:szCs w:val="24"/>
        </w:rPr>
        <w:t>（1）投标文件中的大写金额与小写金额不一致的，以大</w:t>
      </w:r>
      <w:r>
        <w:rPr>
          <w:rFonts w:hint="eastAsia" w:ascii="仿宋" w:hAnsi="仿宋" w:eastAsia="仿宋" w:cs="仿宋"/>
          <w:spacing w:val="-3"/>
          <w:sz w:val="24"/>
          <w:szCs w:val="24"/>
        </w:rPr>
        <w:t>写金额为准；</w:t>
      </w:r>
    </w:p>
    <w:p w14:paraId="35034D9B">
      <w:pPr>
        <w:spacing w:before="183" w:line="288" w:lineRule="auto"/>
        <w:ind w:right="58" w:firstLine="488"/>
        <w:rPr>
          <w:rFonts w:hint="eastAsia" w:ascii="仿宋" w:hAnsi="仿宋" w:eastAsia="仿宋" w:cs="仿宋"/>
          <w:sz w:val="24"/>
          <w:szCs w:val="24"/>
        </w:rPr>
      </w:pPr>
      <w:r>
        <w:rPr>
          <w:rFonts w:hint="eastAsia" w:ascii="仿宋" w:hAnsi="仿宋" w:eastAsia="仿宋" w:cs="仿宋"/>
          <w:sz w:val="24"/>
          <w:szCs w:val="24"/>
        </w:rPr>
        <w:t>（2）总价金额与依据单价计算出的结果不一致的，以单</w:t>
      </w:r>
      <w:r>
        <w:rPr>
          <w:rFonts w:hint="eastAsia" w:ascii="仿宋" w:hAnsi="仿宋" w:eastAsia="仿宋" w:cs="仿宋"/>
          <w:spacing w:val="-1"/>
          <w:sz w:val="24"/>
          <w:szCs w:val="24"/>
        </w:rPr>
        <w:t>价金额为准修正总价，</w:t>
      </w:r>
      <w:r>
        <w:rPr>
          <w:rFonts w:hint="eastAsia" w:ascii="仿宋" w:hAnsi="仿宋" w:eastAsia="仿宋" w:cs="仿宋"/>
          <w:sz w:val="24"/>
          <w:szCs w:val="24"/>
        </w:rPr>
        <w:t xml:space="preserve"> </w:t>
      </w:r>
      <w:r>
        <w:rPr>
          <w:rFonts w:hint="eastAsia" w:ascii="仿宋" w:hAnsi="仿宋" w:eastAsia="仿宋" w:cs="仿宋"/>
          <w:spacing w:val="-3"/>
          <w:sz w:val="24"/>
          <w:szCs w:val="24"/>
        </w:rPr>
        <w:t>但单价金额小数点有明显错误的除外。</w:t>
      </w:r>
    </w:p>
    <w:p w14:paraId="3341A282">
      <w:pPr>
        <w:spacing w:before="183" w:line="324" w:lineRule="auto"/>
        <w:ind w:left="2" w:right="3" w:firstLine="483"/>
        <w:rPr>
          <w:rFonts w:hint="eastAsia" w:ascii="仿宋" w:hAnsi="仿宋" w:eastAsia="仿宋" w:cs="仿宋"/>
          <w:sz w:val="24"/>
          <w:szCs w:val="24"/>
        </w:rPr>
      </w:pPr>
      <w:r>
        <w:rPr>
          <w:rFonts w:hint="eastAsia" w:ascii="仿宋" w:hAnsi="仿宋" w:eastAsia="仿宋" w:cs="仿宋"/>
          <w:spacing w:val="-2"/>
          <w:sz w:val="24"/>
          <w:szCs w:val="24"/>
        </w:rPr>
        <w:t>3.1.4 评标委员会发现投标人的报价明显低于其他投标报价，使得其投标报价可</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能低于其个别成本的，应当要求该投标人作出书面说明并提供相应的证明材料。投标</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人不能合理说明或者不能提供相应证明材料的，由评标委员会认定该投标人以低于成</w:t>
      </w:r>
      <w:r>
        <w:rPr>
          <w:rFonts w:hint="eastAsia" w:ascii="仿宋" w:hAnsi="仿宋" w:eastAsia="仿宋" w:cs="仿宋"/>
          <w:spacing w:val="5"/>
          <w:sz w:val="24"/>
          <w:szCs w:val="24"/>
        </w:rPr>
        <w:t xml:space="preserve"> </w:t>
      </w:r>
      <w:r>
        <w:rPr>
          <w:rFonts w:hint="eastAsia" w:ascii="仿宋" w:hAnsi="仿宋" w:eastAsia="仿宋" w:cs="仿宋"/>
          <w:spacing w:val="-4"/>
          <w:sz w:val="24"/>
          <w:szCs w:val="24"/>
        </w:rPr>
        <w:t>本报价竞标，其投标被否决。</w:t>
      </w:r>
    </w:p>
    <w:p w14:paraId="5C01F426">
      <w:pPr>
        <w:spacing w:before="185" w:line="288" w:lineRule="auto"/>
        <w:ind w:left="6" w:right="3" w:firstLine="479"/>
        <w:rPr>
          <w:rFonts w:hint="eastAsia" w:ascii="仿宋" w:hAnsi="仿宋" w:eastAsia="仿宋" w:cs="仿宋"/>
          <w:sz w:val="24"/>
          <w:szCs w:val="24"/>
        </w:rPr>
      </w:pPr>
      <w:r>
        <w:rPr>
          <w:rFonts w:hint="eastAsia" w:ascii="仿宋" w:hAnsi="仿宋" w:eastAsia="仿宋" w:cs="仿宋"/>
          <w:spacing w:val="-2"/>
          <w:sz w:val="24"/>
          <w:szCs w:val="24"/>
        </w:rPr>
        <w:t>3.1.5 评标委员会否决不合格投标后，因有效投标不足三个使得投标明显缺乏竞</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争的，评标委员会可以否决全部投标。</w:t>
      </w:r>
    </w:p>
    <w:p w14:paraId="0939D6C6">
      <w:pPr>
        <w:spacing w:line="288" w:lineRule="auto"/>
        <w:rPr>
          <w:rFonts w:hint="eastAsia" w:ascii="仿宋" w:hAnsi="仿宋" w:eastAsia="仿宋" w:cs="仿宋"/>
          <w:sz w:val="24"/>
          <w:szCs w:val="24"/>
        </w:rPr>
        <w:sectPr>
          <w:footerReference r:id="rId38" w:type="default"/>
          <w:pgSz w:w="11907" w:h="16839"/>
          <w:pgMar w:top="1401" w:right="1549" w:bottom="1013" w:left="1539" w:header="0" w:footer="817" w:gutter="0"/>
          <w:pgNumType w:fmt="decimal"/>
          <w:cols w:space="720" w:num="1"/>
        </w:sectPr>
      </w:pPr>
    </w:p>
    <w:p w14:paraId="7D3BDBC3">
      <w:pPr>
        <w:spacing w:before="48" w:line="220" w:lineRule="auto"/>
        <w:ind w:left="6"/>
        <w:outlineLvl w:val="2"/>
        <w:rPr>
          <w:rFonts w:hint="eastAsia" w:ascii="仿宋" w:hAnsi="仿宋" w:eastAsia="仿宋" w:cs="仿宋"/>
          <w:sz w:val="24"/>
          <w:szCs w:val="24"/>
        </w:rPr>
      </w:pPr>
      <w:bookmarkStart w:id="137" w:name="_Toc24626"/>
      <w:r>
        <w:rPr>
          <w:rFonts w:hint="eastAsia" w:ascii="仿宋" w:hAnsi="仿宋" w:eastAsia="仿宋" w:cs="仿宋"/>
          <w:b/>
          <w:bCs/>
          <w:spacing w:val="-6"/>
          <w:sz w:val="24"/>
          <w:szCs w:val="24"/>
        </w:rPr>
        <w:t>3.2</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详细评审</w:t>
      </w:r>
      <w:bookmarkEnd w:id="137"/>
    </w:p>
    <w:p w14:paraId="2E47DA53">
      <w:pPr>
        <w:spacing w:before="182" w:line="288" w:lineRule="auto"/>
        <w:ind w:left="2" w:right="62" w:firstLine="483"/>
        <w:rPr>
          <w:rFonts w:hint="eastAsia" w:ascii="仿宋" w:hAnsi="仿宋" w:eastAsia="仿宋" w:cs="仿宋"/>
          <w:sz w:val="24"/>
          <w:szCs w:val="24"/>
        </w:rPr>
      </w:pPr>
      <w:r>
        <w:rPr>
          <w:rFonts w:hint="eastAsia" w:ascii="仿宋" w:hAnsi="仿宋" w:eastAsia="仿宋" w:cs="仿宋"/>
          <w:spacing w:val="-2"/>
          <w:sz w:val="24"/>
          <w:szCs w:val="24"/>
        </w:rPr>
        <w:t>3.2.1 评标委员会按本章第</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2.2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款规定</w:t>
      </w:r>
      <w:r>
        <w:rPr>
          <w:rFonts w:hint="eastAsia" w:ascii="仿宋" w:hAnsi="仿宋" w:eastAsia="仿宋" w:cs="仿宋"/>
          <w:spacing w:val="-3"/>
          <w:sz w:val="24"/>
          <w:szCs w:val="24"/>
        </w:rPr>
        <w:t>的量化因素和分值进行打分，并计算出综</w:t>
      </w:r>
      <w:r>
        <w:rPr>
          <w:rFonts w:hint="eastAsia" w:ascii="仿宋" w:hAnsi="仿宋" w:eastAsia="仿宋" w:cs="仿宋"/>
          <w:sz w:val="24"/>
          <w:szCs w:val="24"/>
        </w:rPr>
        <w:t xml:space="preserve"> </w:t>
      </w:r>
      <w:r>
        <w:rPr>
          <w:rFonts w:hint="eastAsia" w:ascii="仿宋" w:hAnsi="仿宋" w:eastAsia="仿宋" w:cs="仿宋"/>
          <w:spacing w:val="-7"/>
          <w:sz w:val="24"/>
          <w:szCs w:val="24"/>
        </w:rPr>
        <w:t>合评估得分。</w:t>
      </w:r>
    </w:p>
    <w:p w14:paraId="540FBDDA">
      <w:pPr>
        <w:spacing w:before="184" w:line="219" w:lineRule="auto"/>
        <w:jc w:val="right"/>
        <w:rPr>
          <w:rFonts w:hint="eastAsia" w:ascii="仿宋" w:hAnsi="仿宋" w:eastAsia="仿宋" w:cs="仿宋"/>
          <w:sz w:val="24"/>
          <w:szCs w:val="24"/>
        </w:rPr>
      </w:pPr>
      <w:r>
        <w:rPr>
          <w:rFonts w:hint="eastAsia" w:ascii="仿宋" w:hAnsi="仿宋" w:eastAsia="仿宋" w:cs="仿宋"/>
          <w:spacing w:val="-2"/>
          <w:sz w:val="24"/>
          <w:szCs w:val="24"/>
        </w:rPr>
        <w:t>（1）按本章施工组织设计规定的评审因素和分值</w:t>
      </w:r>
      <w:r>
        <w:rPr>
          <w:rFonts w:hint="eastAsia" w:ascii="仿宋" w:hAnsi="仿宋" w:eastAsia="仿宋" w:cs="仿宋"/>
          <w:spacing w:val="-3"/>
          <w:sz w:val="24"/>
          <w:szCs w:val="24"/>
        </w:rPr>
        <w:t>对施工组织设计计算出得分</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A；</w:t>
      </w:r>
    </w:p>
    <w:p w14:paraId="36843E5E">
      <w:pPr>
        <w:spacing w:before="183" w:line="289" w:lineRule="auto"/>
        <w:ind w:left="1" w:right="85" w:firstLine="486"/>
        <w:rPr>
          <w:rFonts w:hint="eastAsia" w:ascii="仿宋" w:hAnsi="仿宋" w:eastAsia="仿宋" w:cs="仿宋"/>
          <w:sz w:val="24"/>
          <w:szCs w:val="24"/>
        </w:rPr>
      </w:pPr>
      <w:r>
        <w:rPr>
          <w:rFonts w:hint="eastAsia" w:ascii="仿宋" w:hAnsi="仿宋" w:eastAsia="仿宋" w:cs="仿宋"/>
          <w:spacing w:val="1"/>
          <w:sz w:val="24"/>
          <w:szCs w:val="24"/>
        </w:rPr>
        <w:t>（2）按本章企业资信及履约能力规定的评审因素和</w:t>
      </w:r>
      <w:r>
        <w:rPr>
          <w:rFonts w:hint="eastAsia" w:ascii="仿宋" w:hAnsi="仿宋" w:eastAsia="仿宋" w:cs="仿宋"/>
          <w:sz w:val="24"/>
          <w:szCs w:val="24"/>
        </w:rPr>
        <w:t xml:space="preserve">分值对企业资信及履约能力 </w:t>
      </w:r>
      <w:r>
        <w:rPr>
          <w:rFonts w:hint="eastAsia" w:ascii="仿宋" w:hAnsi="仿宋" w:eastAsia="仿宋" w:cs="仿宋"/>
          <w:spacing w:val="-2"/>
          <w:sz w:val="24"/>
          <w:szCs w:val="24"/>
        </w:rPr>
        <w:t>计算出得分</w:t>
      </w:r>
      <w:r>
        <w:rPr>
          <w:rFonts w:hint="eastAsia" w:ascii="仿宋" w:hAnsi="仿宋" w:eastAsia="仿宋" w:cs="仿宋"/>
          <w:spacing w:val="-57"/>
          <w:sz w:val="24"/>
          <w:szCs w:val="24"/>
        </w:rPr>
        <w:t xml:space="preserve"> </w:t>
      </w:r>
      <w:r>
        <w:rPr>
          <w:rFonts w:hint="eastAsia" w:ascii="仿宋" w:hAnsi="仿宋" w:eastAsia="仿宋" w:cs="仿宋"/>
          <w:spacing w:val="-2"/>
          <w:sz w:val="24"/>
          <w:szCs w:val="24"/>
        </w:rPr>
        <w:t>B；</w:t>
      </w:r>
    </w:p>
    <w:p w14:paraId="0F3C6E35">
      <w:pPr>
        <w:spacing w:before="182" w:line="218" w:lineRule="auto"/>
        <w:ind w:left="488"/>
        <w:rPr>
          <w:rFonts w:hint="eastAsia" w:ascii="仿宋" w:hAnsi="仿宋" w:eastAsia="仿宋" w:cs="仿宋"/>
          <w:sz w:val="24"/>
          <w:szCs w:val="24"/>
        </w:rPr>
      </w:pPr>
      <w:r>
        <w:rPr>
          <w:rFonts w:hint="eastAsia" w:ascii="仿宋" w:hAnsi="仿宋" w:eastAsia="仿宋" w:cs="仿宋"/>
          <w:spacing w:val="-1"/>
          <w:sz w:val="24"/>
          <w:szCs w:val="24"/>
        </w:rPr>
        <w:t>（3）按本章投标报价规定的评审因素和分值对投标报价计算出得</w:t>
      </w:r>
      <w:r>
        <w:rPr>
          <w:rFonts w:hint="eastAsia" w:ascii="仿宋" w:hAnsi="仿宋" w:eastAsia="仿宋" w:cs="仿宋"/>
          <w:spacing w:val="-2"/>
          <w:sz w:val="24"/>
          <w:szCs w:val="24"/>
        </w:rPr>
        <w:t>分</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C；</w:t>
      </w:r>
    </w:p>
    <w:p w14:paraId="5B86E30C">
      <w:pPr>
        <w:spacing w:before="181" w:line="220" w:lineRule="auto"/>
        <w:ind w:left="486"/>
        <w:rPr>
          <w:rFonts w:hint="eastAsia" w:ascii="仿宋" w:hAnsi="仿宋" w:eastAsia="仿宋" w:cs="仿宋"/>
          <w:sz w:val="24"/>
          <w:szCs w:val="24"/>
        </w:rPr>
      </w:pPr>
      <w:r>
        <w:rPr>
          <w:rFonts w:hint="eastAsia" w:ascii="仿宋" w:hAnsi="仿宋" w:eastAsia="仿宋" w:cs="仿宋"/>
          <w:spacing w:val="-2"/>
          <w:sz w:val="24"/>
          <w:szCs w:val="24"/>
        </w:rPr>
        <w:t>3.2.2</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评分分值计算保留小数点后两位，小数点后第三位“四舍五入”。</w:t>
      </w:r>
    </w:p>
    <w:p w14:paraId="17DECE70">
      <w:pPr>
        <w:spacing w:before="182" w:line="299" w:lineRule="auto"/>
        <w:ind w:left="4" w:right="71" w:firstLine="481"/>
        <w:rPr>
          <w:rFonts w:hint="eastAsia" w:ascii="仿宋" w:hAnsi="仿宋" w:eastAsia="仿宋" w:cs="仿宋"/>
          <w:sz w:val="24"/>
          <w:szCs w:val="24"/>
        </w:rPr>
      </w:pPr>
      <w:r>
        <w:rPr>
          <w:rFonts w:hint="eastAsia" w:ascii="仿宋" w:hAnsi="仿宋" w:eastAsia="仿宋" w:cs="仿宋"/>
          <w:spacing w:val="-1"/>
          <w:sz w:val="24"/>
          <w:szCs w:val="24"/>
        </w:rPr>
        <w:t>3.2.3</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评标委员会成员对各投标人的综合评分为其各分项得分之和，即投标人得</w:t>
      </w:r>
      <w:r>
        <w:rPr>
          <w:rFonts w:hint="eastAsia" w:ascii="仿宋" w:hAnsi="仿宋" w:eastAsia="仿宋" w:cs="仿宋"/>
          <w:sz w:val="24"/>
          <w:szCs w:val="24"/>
        </w:rPr>
        <w:t xml:space="preserve"> </w:t>
      </w:r>
      <w:r>
        <w:rPr>
          <w:rFonts w:hint="eastAsia" w:ascii="仿宋" w:hAnsi="仿宋" w:eastAsia="仿宋" w:cs="仿宋"/>
          <w:spacing w:val="-1"/>
          <w:sz w:val="24"/>
          <w:szCs w:val="24"/>
        </w:rPr>
        <w:t>分==A</w:t>
      </w:r>
      <w:r>
        <w:rPr>
          <w:rFonts w:hint="eastAsia" w:ascii="仿宋" w:hAnsi="仿宋" w:eastAsia="仿宋" w:cs="仿宋"/>
          <w:spacing w:val="-1"/>
          <w:sz w:val="28"/>
          <w:szCs w:val="28"/>
        </w:rPr>
        <w:t>×</w:t>
      </w:r>
      <w:r>
        <w:rPr>
          <w:rFonts w:hint="eastAsia" w:ascii="仿宋" w:hAnsi="仿宋" w:eastAsia="仿宋" w:cs="仿宋"/>
          <w:spacing w:val="-1"/>
          <w:sz w:val="24"/>
          <w:szCs w:val="24"/>
        </w:rPr>
        <w:t>K2+B</w:t>
      </w:r>
      <w:r>
        <w:rPr>
          <w:rFonts w:hint="eastAsia" w:ascii="仿宋" w:hAnsi="仿宋" w:eastAsia="仿宋" w:cs="仿宋"/>
          <w:spacing w:val="-1"/>
          <w:sz w:val="28"/>
          <w:szCs w:val="28"/>
        </w:rPr>
        <w:t>×</w:t>
      </w:r>
      <w:r>
        <w:rPr>
          <w:rFonts w:hint="eastAsia" w:ascii="仿宋" w:hAnsi="仿宋" w:eastAsia="仿宋" w:cs="仿宋"/>
          <w:spacing w:val="-1"/>
          <w:sz w:val="24"/>
          <w:szCs w:val="24"/>
        </w:rPr>
        <w:t>K3+C</w:t>
      </w:r>
      <w:r>
        <w:rPr>
          <w:rFonts w:hint="eastAsia" w:ascii="仿宋" w:hAnsi="仿宋" w:eastAsia="仿宋" w:cs="仿宋"/>
          <w:spacing w:val="-1"/>
          <w:sz w:val="28"/>
          <w:szCs w:val="28"/>
        </w:rPr>
        <w:t>×</w:t>
      </w:r>
      <w:r>
        <w:rPr>
          <w:rFonts w:hint="eastAsia" w:ascii="仿宋" w:hAnsi="仿宋" w:eastAsia="仿宋" w:cs="仿宋"/>
          <w:spacing w:val="-1"/>
          <w:sz w:val="24"/>
          <w:szCs w:val="24"/>
        </w:rPr>
        <w:t>K1。</w:t>
      </w:r>
    </w:p>
    <w:p w14:paraId="0B0B48BD">
      <w:pPr>
        <w:spacing w:before="159" w:line="219" w:lineRule="auto"/>
        <w:ind w:left="486"/>
        <w:rPr>
          <w:rFonts w:hint="eastAsia" w:ascii="仿宋" w:hAnsi="仿宋" w:eastAsia="仿宋" w:cs="仿宋"/>
          <w:sz w:val="24"/>
          <w:szCs w:val="24"/>
        </w:rPr>
      </w:pPr>
      <w:r>
        <w:rPr>
          <w:rFonts w:hint="eastAsia" w:ascii="仿宋" w:hAnsi="仿宋" w:eastAsia="仿宋" w:cs="仿宋"/>
          <w:spacing w:val="-1"/>
          <w:sz w:val="24"/>
          <w:szCs w:val="24"/>
        </w:rPr>
        <w:t>3.2.4</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投标人的最终得分计算方法见评标须知前附表。</w:t>
      </w:r>
    </w:p>
    <w:p w14:paraId="6A810C3B">
      <w:pPr>
        <w:spacing w:before="183" w:line="220" w:lineRule="auto"/>
        <w:ind w:left="6"/>
        <w:outlineLvl w:val="2"/>
        <w:rPr>
          <w:rFonts w:hint="eastAsia" w:ascii="仿宋" w:hAnsi="仿宋" w:eastAsia="仿宋" w:cs="仿宋"/>
          <w:sz w:val="24"/>
          <w:szCs w:val="24"/>
        </w:rPr>
      </w:pPr>
      <w:bookmarkStart w:id="138" w:name="_Toc26083"/>
      <w:r>
        <w:rPr>
          <w:rFonts w:hint="eastAsia" w:ascii="仿宋" w:hAnsi="仿宋" w:eastAsia="仿宋" w:cs="仿宋"/>
          <w:b/>
          <w:bCs/>
          <w:spacing w:val="-3"/>
          <w:sz w:val="24"/>
          <w:szCs w:val="24"/>
        </w:rPr>
        <w:t>3.3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投标文件的澄清和补正</w:t>
      </w:r>
      <w:bookmarkEnd w:id="138"/>
    </w:p>
    <w:p w14:paraId="69D85FBA">
      <w:pPr>
        <w:spacing w:before="183" w:line="324" w:lineRule="auto"/>
        <w:ind w:left="1" w:right="63" w:firstLine="484"/>
        <w:rPr>
          <w:rFonts w:hint="eastAsia" w:ascii="仿宋" w:hAnsi="仿宋" w:eastAsia="仿宋" w:cs="仿宋"/>
          <w:sz w:val="24"/>
          <w:szCs w:val="24"/>
        </w:rPr>
      </w:pPr>
      <w:r>
        <w:rPr>
          <w:rFonts w:hint="eastAsia" w:ascii="仿宋" w:hAnsi="仿宋" w:eastAsia="仿宋" w:cs="仿宋"/>
          <w:spacing w:val="-1"/>
          <w:sz w:val="24"/>
          <w:szCs w:val="24"/>
        </w:rPr>
        <w:t>3.3.1</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在评标过程中，评标委员会可以书面形式要求投标人对投标文件中含义不</w:t>
      </w:r>
      <w:r>
        <w:rPr>
          <w:rFonts w:hint="eastAsia" w:ascii="仿宋" w:hAnsi="仿宋" w:eastAsia="仿宋" w:cs="仿宋"/>
          <w:sz w:val="24"/>
          <w:szCs w:val="24"/>
        </w:rPr>
        <w:t xml:space="preserve"> </w:t>
      </w:r>
      <w:r>
        <w:rPr>
          <w:rFonts w:hint="eastAsia" w:ascii="仿宋" w:hAnsi="仿宋" w:eastAsia="仿宋" w:cs="仿宋"/>
          <w:spacing w:val="-2"/>
          <w:sz w:val="24"/>
          <w:szCs w:val="24"/>
        </w:rPr>
        <w:t>明确、对同类问题表述不一致或者有明显文字和计算错误的内容作必要的澄清、说明</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或补正。澄清、说明或补正应以书面方式进行。评标委员会不接受投标人主动提出的</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澄清、说明或补正。</w:t>
      </w:r>
    </w:p>
    <w:p w14:paraId="35C754AC">
      <w:pPr>
        <w:spacing w:before="179" w:line="313" w:lineRule="auto"/>
        <w:ind w:left="3" w:right="63" w:firstLine="482"/>
        <w:rPr>
          <w:rFonts w:hint="eastAsia" w:ascii="仿宋" w:hAnsi="仿宋" w:eastAsia="仿宋" w:cs="仿宋"/>
          <w:sz w:val="24"/>
          <w:szCs w:val="24"/>
        </w:rPr>
      </w:pPr>
      <w:r>
        <w:rPr>
          <w:rFonts w:hint="eastAsia" w:ascii="仿宋" w:hAnsi="仿宋" w:eastAsia="仿宋" w:cs="仿宋"/>
          <w:spacing w:val="-2"/>
          <w:sz w:val="24"/>
          <w:szCs w:val="24"/>
        </w:rPr>
        <w:t>3.3.2 澄清、说明和补正不得超出投标文件的范围且不得改变投标文件的实质性</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内容（算术性错误修正的除外）。投标人的书面澄清、说明和补正属于投标文件的组</w:t>
      </w:r>
      <w:r>
        <w:rPr>
          <w:rFonts w:hint="eastAsia" w:ascii="仿宋" w:hAnsi="仿宋" w:eastAsia="仿宋" w:cs="仿宋"/>
          <w:spacing w:val="4"/>
          <w:sz w:val="24"/>
          <w:szCs w:val="24"/>
        </w:rPr>
        <w:t xml:space="preserve"> </w:t>
      </w:r>
      <w:r>
        <w:rPr>
          <w:rFonts w:hint="eastAsia" w:ascii="仿宋" w:hAnsi="仿宋" w:eastAsia="仿宋" w:cs="仿宋"/>
          <w:spacing w:val="-9"/>
          <w:sz w:val="24"/>
          <w:szCs w:val="24"/>
        </w:rPr>
        <w:t>成部分。</w:t>
      </w:r>
    </w:p>
    <w:p w14:paraId="7D3CE325">
      <w:pPr>
        <w:spacing w:before="183" w:line="288" w:lineRule="auto"/>
        <w:ind w:right="63" w:firstLine="486"/>
        <w:rPr>
          <w:rFonts w:hint="eastAsia" w:ascii="仿宋" w:hAnsi="仿宋" w:eastAsia="仿宋" w:cs="仿宋"/>
          <w:sz w:val="24"/>
          <w:szCs w:val="24"/>
        </w:rPr>
      </w:pPr>
      <w:r>
        <w:rPr>
          <w:rFonts w:hint="eastAsia" w:ascii="仿宋" w:hAnsi="仿宋" w:eastAsia="仿宋" w:cs="仿宋"/>
          <w:spacing w:val="-5"/>
          <w:sz w:val="24"/>
          <w:szCs w:val="24"/>
        </w:rPr>
        <w:t>3.3.3 评标委员会对投标人提交的澄清、说明或补正有疑问的， 可以要求投标人</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进一步澄清、说明或补正，直至满足评标委员会的要求。</w:t>
      </w:r>
    </w:p>
    <w:p w14:paraId="07523039">
      <w:pPr>
        <w:spacing w:before="185" w:line="288" w:lineRule="auto"/>
        <w:ind w:right="63" w:firstLine="485"/>
        <w:rPr>
          <w:rFonts w:hint="eastAsia" w:ascii="仿宋" w:hAnsi="仿宋" w:eastAsia="仿宋" w:cs="仿宋"/>
          <w:sz w:val="24"/>
          <w:szCs w:val="24"/>
        </w:rPr>
      </w:pPr>
      <w:r>
        <w:rPr>
          <w:rFonts w:hint="eastAsia" w:ascii="仿宋" w:hAnsi="仿宋" w:eastAsia="仿宋" w:cs="仿宋"/>
          <w:spacing w:val="-1"/>
          <w:sz w:val="24"/>
          <w:szCs w:val="24"/>
        </w:rPr>
        <w:t>3.3.4</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评标委员会要求投标人对投标文件问题澄清的通知，以及投标人对投标文</w:t>
      </w:r>
      <w:r>
        <w:rPr>
          <w:rFonts w:hint="eastAsia" w:ascii="仿宋" w:hAnsi="仿宋" w:eastAsia="仿宋" w:cs="仿宋"/>
          <w:sz w:val="24"/>
          <w:szCs w:val="24"/>
        </w:rPr>
        <w:t xml:space="preserve"> </w:t>
      </w:r>
      <w:r>
        <w:rPr>
          <w:rFonts w:hint="eastAsia" w:ascii="仿宋" w:hAnsi="仿宋" w:eastAsia="仿宋" w:cs="仿宋"/>
          <w:spacing w:val="-1"/>
          <w:sz w:val="24"/>
          <w:szCs w:val="24"/>
        </w:rPr>
        <w:t>件的澄清应通过“电子交易平台”“投标文件澄清”</w:t>
      </w:r>
      <w:r>
        <w:rPr>
          <w:rFonts w:hint="eastAsia" w:ascii="仿宋" w:hAnsi="仿宋" w:eastAsia="仿宋" w:cs="仿宋"/>
          <w:spacing w:val="-2"/>
          <w:sz w:val="24"/>
          <w:szCs w:val="24"/>
        </w:rPr>
        <w:t>菜单以书面形式进行。</w:t>
      </w:r>
    </w:p>
    <w:p w14:paraId="17825355">
      <w:pPr>
        <w:spacing w:before="184" w:line="220" w:lineRule="auto"/>
        <w:ind w:left="6"/>
        <w:outlineLvl w:val="2"/>
        <w:rPr>
          <w:rFonts w:hint="eastAsia" w:ascii="仿宋" w:hAnsi="仿宋" w:eastAsia="仿宋" w:cs="仿宋"/>
          <w:sz w:val="24"/>
          <w:szCs w:val="24"/>
        </w:rPr>
      </w:pPr>
      <w:bookmarkStart w:id="139" w:name="_Toc18112"/>
      <w:r>
        <w:rPr>
          <w:rFonts w:hint="eastAsia" w:ascii="仿宋" w:hAnsi="仿宋" w:eastAsia="仿宋" w:cs="仿宋"/>
          <w:b/>
          <w:bCs/>
          <w:spacing w:val="-4"/>
          <w:sz w:val="24"/>
          <w:szCs w:val="24"/>
        </w:rPr>
        <w:t>3.4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评标结果</w:t>
      </w:r>
      <w:bookmarkEnd w:id="139"/>
    </w:p>
    <w:p w14:paraId="4816C2FF">
      <w:pPr>
        <w:spacing w:before="184" w:line="288" w:lineRule="auto"/>
        <w:ind w:left="5" w:right="62" w:firstLine="480"/>
        <w:rPr>
          <w:rFonts w:hint="eastAsia" w:ascii="仿宋" w:hAnsi="仿宋" w:eastAsia="仿宋" w:cs="仿宋"/>
          <w:sz w:val="24"/>
          <w:szCs w:val="24"/>
        </w:rPr>
      </w:pPr>
      <w:r>
        <w:rPr>
          <w:rFonts w:hint="eastAsia" w:ascii="仿宋" w:hAnsi="仿宋" w:eastAsia="仿宋" w:cs="仿宋"/>
          <w:spacing w:val="-2"/>
          <w:sz w:val="24"/>
          <w:szCs w:val="24"/>
        </w:rPr>
        <w:t>3.4.1 评标委员会按照投标人的最终得分由高到低的顺序，按第二章投标人须知</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前附表第</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7.1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款的规定确定中标人或推荐中标候选人。</w:t>
      </w:r>
    </w:p>
    <w:p w14:paraId="59215D18">
      <w:pPr>
        <w:spacing w:before="184" w:line="312" w:lineRule="auto"/>
        <w:ind w:left="4" w:right="62" w:firstLine="481"/>
        <w:rPr>
          <w:rFonts w:hint="eastAsia" w:ascii="仿宋" w:hAnsi="仿宋" w:eastAsia="仿宋" w:cs="仿宋"/>
          <w:sz w:val="24"/>
          <w:szCs w:val="24"/>
        </w:rPr>
      </w:pPr>
      <w:r>
        <w:rPr>
          <w:rFonts w:hint="eastAsia" w:ascii="仿宋" w:hAnsi="仿宋" w:eastAsia="仿宋" w:cs="仿宋"/>
          <w:spacing w:val="-5"/>
          <w:sz w:val="24"/>
          <w:szCs w:val="24"/>
        </w:rPr>
        <w:t>3.4.2 招标文件允许多标段投标、多标段中标的， 各标段中标候选人的推荐按第</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二章“投标人须知”第 10.3 款规定执行，对某些标段由此产生的空缺由排序在后的</w:t>
      </w:r>
      <w:r>
        <w:rPr>
          <w:rFonts w:hint="eastAsia" w:ascii="仿宋" w:hAnsi="仿宋" w:eastAsia="仿宋" w:cs="仿宋"/>
          <w:spacing w:val="10"/>
          <w:sz w:val="24"/>
          <w:szCs w:val="24"/>
        </w:rPr>
        <w:t xml:space="preserve"> </w:t>
      </w:r>
      <w:r>
        <w:rPr>
          <w:rFonts w:hint="eastAsia" w:ascii="仿宋" w:hAnsi="仿宋" w:eastAsia="仿宋" w:cs="仿宋"/>
          <w:spacing w:val="-6"/>
          <w:sz w:val="24"/>
          <w:szCs w:val="24"/>
        </w:rPr>
        <w:t>投标人依次替补。</w:t>
      </w:r>
    </w:p>
    <w:p w14:paraId="6C28311F">
      <w:pPr>
        <w:spacing w:before="182" w:line="218" w:lineRule="auto"/>
        <w:ind w:left="486"/>
        <w:rPr>
          <w:rFonts w:hint="eastAsia" w:ascii="仿宋" w:hAnsi="仿宋" w:eastAsia="仿宋" w:cs="仿宋"/>
          <w:sz w:val="24"/>
          <w:szCs w:val="24"/>
        </w:rPr>
      </w:pPr>
      <w:r>
        <w:rPr>
          <w:rFonts w:hint="eastAsia" w:ascii="仿宋" w:hAnsi="仿宋" w:eastAsia="仿宋" w:cs="仿宋"/>
          <w:spacing w:val="-2"/>
          <w:sz w:val="24"/>
          <w:szCs w:val="24"/>
        </w:rPr>
        <w:t>3.4.3 评标委员会完成评标后，应当向招标人提交书面评标报告。</w:t>
      </w:r>
    </w:p>
    <w:p w14:paraId="08493BD5">
      <w:pPr>
        <w:spacing w:line="218" w:lineRule="auto"/>
        <w:rPr>
          <w:rFonts w:hint="eastAsia" w:ascii="仿宋" w:hAnsi="仿宋" w:eastAsia="仿宋" w:cs="仿宋"/>
          <w:sz w:val="24"/>
          <w:szCs w:val="24"/>
        </w:rPr>
        <w:sectPr>
          <w:footerReference r:id="rId39" w:type="default"/>
          <w:pgSz w:w="11907" w:h="16839"/>
          <w:pgMar w:top="1401" w:right="1488" w:bottom="1013" w:left="1539" w:header="0" w:footer="817" w:gutter="0"/>
          <w:pgNumType w:fmt="decimal"/>
          <w:cols w:space="720" w:num="1"/>
        </w:sectPr>
      </w:pPr>
    </w:p>
    <w:p w14:paraId="34834D64">
      <w:pPr>
        <w:spacing w:before="365" w:line="223" w:lineRule="auto"/>
        <w:ind w:left="1991"/>
        <w:outlineLvl w:val="0"/>
        <w:rPr>
          <w:rFonts w:hint="eastAsia" w:ascii="仿宋" w:hAnsi="仿宋" w:eastAsia="仿宋" w:cs="仿宋"/>
          <w:sz w:val="43"/>
          <w:szCs w:val="43"/>
        </w:rPr>
      </w:pPr>
      <w:bookmarkStart w:id="140" w:name="bookmark92"/>
      <w:bookmarkEnd w:id="140"/>
      <w:bookmarkStart w:id="141" w:name="bookmark90"/>
      <w:bookmarkEnd w:id="141"/>
      <w:bookmarkStart w:id="142" w:name="bookmark89"/>
      <w:bookmarkEnd w:id="142"/>
      <w:bookmarkStart w:id="143" w:name="_Toc17735"/>
      <w:r>
        <w:rPr>
          <w:rFonts w:hint="eastAsia" w:ascii="仿宋" w:hAnsi="仿宋" w:eastAsia="仿宋" w:cs="仿宋"/>
          <w:b/>
          <w:bCs/>
          <w:spacing w:val="4"/>
          <w:sz w:val="43"/>
          <w:szCs w:val="43"/>
        </w:rPr>
        <w:t>第四章</w:t>
      </w:r>
      <w:r>
        <w:rPr>
          <w:rFonts w:hint="eastAsia" w:ascii="仿宋" w:hAnsi="仿宋" w:eastAsia="仿宋" w:cs="仿宋"/>
          <w:spacing w:val="4"/>
          <w:sz w:val="43"/>
          <w:szCs w:val="43"/>
        </w:rPr>
        <w:t xml:space="preserve">  </w:t>
      </w:r>
      <w:r>
        <w:rPr>
          <w:rFonts w:hint="eastAsia" w:ascii="仿宋" w:hAnsi="仿宋" w:eastAsia="仿宋" w:cs="仿宋"/>
          <w:b/>
          <w:bCs/>
          <w:spacing w:val="4"/>
          <w:sz w:val="43"/>
          <w:szCs w:val="43"/>
        </w:rPr>
        <w:t>合同条款及格式</w:t>
      </w:r>
      <w:bookmarkEnd w:id="143"/>
    </w:p>
    <w:p w14:paraId="4BFE0741">
      <w:pPr>
        <w:spacing w:before="321" w:line="220" w:lineRule="auto"/>
        <w:ind w:left="2698"/>
        <w:outlineLvl w:val="1"/>
        <w:rPr>
          <w:rFonts w:hint="eastAsia" w:ascii="仿宋" w:hAnsi="仿宋" w:eastAsia="仿宋" w:cs="仿宋"/>
          <w:sz w:val="36"/>
          <w:szCs w:val="36"/>
        </w:rPr>
      </w:pPr>
      <w:bookmarkStart w:id="144" w:name="bookmark91"/>
      <w:bookmarkEnd w:id="144"/>
      <w:bookmarkStart w:id="145" w:name="_Toc16779"/>
      <w:r>
        <w:rPr>
          <w:rFonts w:hint="eastAsia" w:ascii="仿宋" w:hAnsi="仿宋" w:eastAsia="仿宋" w:cs="仿宋"/>
          <w:b/>
          <w:bCs/>
          <w:spacing w:val="-4"/>
          <w:sz w:val="36"/>
          <w:szCs w:val="36"/>
        </w:rPr>
        <w:t>第一节</w:t>
      </w:r>
      <w:r>
        <w:rPr>
          <w:rFonts w:hint="eastAsia" w:ascii="仿宋" w:hAnsi="仿宋" w:eastAsia="仿宋" w:cs="仿宋"/>
          <w:spacing w:val="-4"/>
          <w:sz w:val="36"/>
          <w:szCs w:val="36"/>
        </w:rPr>
        <w:t xml:space="preserve"> </w:t>
      </w:r>
      <w:r>
        <w:rPr>
          <w:rFonts w:hint="eastAsia" w:ascii="仿宋" w:hAnsi="仿宋" w:eastAsia="仿宋" w:cs="仿宋"/>
          <w:b/>
          <w:bCs/>
          <w:spacing w:val="-4"/>
          <w:sz w:val="36"/>
          <w:szCs w:val="36"/>
        </w:rPr>
        <w:t>通用合同条款</w:t>
      </w:r>
      <w:bookmarkEnd w:id="145"/>
    </w:p>
    <w:p w14:paraId="2C38981D">
      <w:pPr>
        <w:pStyle w:val="4"/>
        <w:spacing w:line="258" w:lineRule="auto"/>
        <w:rPr>
          <w:rFonts w:hint="eastAsia" w:ascii="仿宋" w:hAnsi="仿宋" w:eastAsia="仿宋" w:cs="仿宋"/>
        </w:rPr>
      </w:pPr>
    </w:p>
    <w:p w14:paraId="4E914E78">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46" w:name="_Toc5029"/>
      <w:r>
        <w:rPr>
          <w:rFonts w:hint="eastAsia" w:ascii="仿宋" w:hAnsi="仿宋" w:eastAsia="仿宋" w:cs="仿宋"/>
          <w:b/>
          <w:bCs/>
          <w:spacing w:val="-9"/>
          <w:sz w:val="24"/>
          <w:szCs w:val="24"/>
        </w:rPr>
        <w:t>1.</w:t>
      </w:r>
      <w:r>
        <w:rPr>
          <w:rFonts w:hint="eastAsia" w:ascii="仿宋" w:hAnsi="仿宋" w:eastAsia="仿宋" w:cs="仿宋"/>
          <w:spacing w:val="17"/>
          <w:sz w:val="24"/>
          <w:szCs w:val="24"/>
        </w:rPr>
        <w:t xml:space="preserve"> </w:t>
      </w:r>
      <w:r>
        <w:rPr>
          <w:rFonts w:hint="eastAsia" w:ascii="仿宋" w:hAnsi="仿宋" w:eastAsia="仿宋" w:cs="仿宋"/>
          <w:b/>
          <w:bCs/>
          <w:spacing w:val="-9"/>
          <w:sz w:val="24"/>
          <w:szCs w:val="24"/>
        </w:rPr>
        <w:t>一般约定</w:t>
      </w:r>
      <w:bookmarkEnd w:id="146"/>
    </w:p>
    <w:p w14:paraId="2AC0B03F">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1.1</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词语定义</w:t>
      </w:r>
    </w:p>
    <w:p w14:paraId="01EFDC4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通用合同条款、专用合同条款中的下列词语应具有本款所赋予的含义。</w:t>
      </w:r>
    </w:p>
    <w:p w14:paraId="2C2D0C01">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1.1.1</w:t>
      </w:r>
      <w:r>
        <w:rPr>
          <w:rFonts w:hint="eastAsia" w:ascii="仿宋" w:hAnsi="仿宋" w:eastAsia="仿宋" w:cs="仿宋"/>
          <w:spacing w:val="12"/>
          <w:sz w:val="24"/>
          <w:szCs w:val="24"/>
        </w:rPr>
        <w:t xml:space="preserve"> </w:t>
      </w:r>
      <w:r>
        <w:rPr>
          <w:rFonts w:hint="eastAsia" w:ascii="仿宋" w:hAnsi="仿宋" w:eastAsia="仿宋" w:cs="仿宋"/>
          <w:spacing w:val="-5"/>
          <w:sz w:val="24"/>
          <w:szCs w:val="24"/>
        </w:rPr>
        <w:t>合同</w:t>
      </w:r>
    </w:p>
    <w:p w14:paraId="418DADD9">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"1.1.1.1" </w:instrText>
      </w:r>
      <w:r>
        <w:rPr>
          <w:rFonts w:hint="eastAsia" w:ascii="仿宋" w:hAnsi="仿宋" w:eastAsia="仿宋" w:cs="仿宋"/>
        </w:rPr>
        <w:fldChar w:fldCharType="separate"/>
      </w:r>
      <w:r>
        <w:rPr>
          <w:rFonts w:hint="eastAsia" w:ascii="仿宋" w:hAnsi="仿宋" w:eastAsia="仿宋" w:cs="仿宋"/>
          <w:spacing w:val="-2"/>
          <w:sz w:val="24"/>
          <w:szCs w:val="24"/>
        </w:rPr>
        <w:t>1.1.1.1</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合同文件（或称合同</w:t>
      </w:r>
      <w:r>
        <w:rPr>
          <w:rFonts w:hint="eastAsia" w:ascii="仿宋" w:hAnsi="仿宋" w:eastAsia="仿宋" w:cs="仿宋"/>
          <w:spacing w:val="-8"/>
          <w:sz w:val="24"/>
          <w:szCs w:val="24"/>
        </w:rPr>
        <w:t>）：</w:t>
      </w:r>
      <w:r>
        <w:rPr>
          <w:rFonts w:hint="eastAsia" w:ascii="仿宋" w:hAnsi="仿宋" w:eastAsia="仿宋" w:cs="仿宋"/>
          <w:spacing w:val="-2"/>
          <w:sz w:val="24"/>
          <w:szCs w:val="24"/>
        </w:rPr>
        <w:t>指合同协议书、中标通知书、投标函及投标函</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附录、专用合同条款、通用合同条款、技术标准和要求、图纸、</w:t>
      </w:r>
      <w:r>
        <w:rPr>
          <w:rFonts w:hint="eastAsia" w:ascii="仿宋" w:hAnsi="仿宋" w:eastAsia="仿宋" w:cs="仿宋"/>
          <w:spacing w:val="-3"/>
          <w:sz w:val="24"/>
          <w:szCs w:val="24"/>
        </w:rPr>
        <w:t>已标价工程量清单，</w:t>
      </w:r>
      <w:r>
        <w:rPr>
          <w:rFonts w:hint="eastAsia" w:ascii="仿宋" w:hAnsi="仿宋" w:eastAsia="仿宋" w:cs="仿宋"/>
          <w:sz w:val="24"/>
          <w:szCs w:val="24"/>
        </w:rPr>
        <w:t xml:space="preserve"> </w:t>
      </w:r>
      <w:r>
        <w:rPr>
          <w:rFonts w:hint="eastAsia" w:ascii="仿宋" w:hAnsi="仿宋" w:eastAsia="仿宋" w:cs="仿宋"/>
          <w:spacing w:val="-7"/>
          <w:sz w:val="24"/>
          <w:szCs w:val="24"/>
        </w:rPr>
        <w:t>以及其他合同文件。</w:t>
      </w:r>
    </w:p>
    <w:p w14:paraId="1B0D2A56">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"1.1.1.2" </w:instrText>
      </w:r>
      <w:r>
        <w:rPr>
          <w:rFonts w:hint="eastAsia" w:ascii="仿宋" w:hAnsi="仿宋" w:eastAsia="仿宋" w:cs="仿宋"/>
        </w:rPr>
        <w:fldChar w:fldCharType="separate"/>
      </w:r>
      <w:r>
        <w:rPr>
          <w:rFonts w:hint="eastAsia" w:ascii="仿宋" w:hAnsi="仿宋" w:eastAsia="仿宋" w:cs="仿宋"/>
          <w:spacing w:val="-3"/>
          <w:sz w:val="24"/>
          <w:szCs w:val="24"/>
        </w:rPr>
        <w:t>1.1.1.2</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合同协议书：指第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1.5</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w:t>
      </w:r>
      <w:r>
        <w:rPr>
          <w:rFonts w:hint="eastAsia" w:ascii="仿宋" w:hAnsi="仿宋" w:eastAsia="仿宋" w:cs="仿宋"/>
          <w:spacing w:val="-4"/>
          <w:sz w:val="24"/>
          <w:szCs w:val="24"/>
        </w:rPr>
        <w:t>所指的合同协议书。</w:t>
      </w:r>
    </w:p>
    <w:p w14:paraId="36772C28">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"1.1.1.3" </w:instrText>
      </w:r>
      <w:r>
        <w:rPr>
          <w:rFonts w:hint="eastAsia" w:ascii="仿宋" w:hAnsi="仿宋" w:eastAsia="仿宋" w:cs="仿宋"/>
        </w:rPr>
        <w:fldChar w:fldCharType="separate"/>
      </w:r>
      <w:r>
        <w:rPr>
          <w:rFonts w:hint="eastAsia" w:ascii="仿宋" w:hAnsi="仿宋" w:eastAsia="仿宋" w:cs="仿宋"/>
          <w:spacing w:val="-7"/>
          <w:sz w:val="24"/>
          <w:szCs w:val="24"/>
        </w:rPr>
        <w:t>1.1.1.3</w:t>
      </w:r>
      <w:r>
        <w:rPr>
          <w:rFonts w:hint="eastAsia" w:ascii="仿宋" w:hAnsi="仿宋" w:eastAsia="仿宋" w:cs="仿宋"/>
          <w:spacing w:val="-7"/>
          <w:sz w:val="24"/>
          <w:szCs w:val="24"/>
        </w:rPr>
        <w:fldChar w:fldCharType="end"/>
      </w:r>
      <w:r>
        <w:rPr>
          <w:rFonts w:hint="eastAsia" w:ascii="仿宋" w:hAnsi="仿宋" w:eastAsia="仿宋" w:cs="仿宋"/>
          <w:spacing w:val="32"/>
          <w:sz w:val="24"/>
          <w:szCs w:val="24"/>
        </w:rPr>
        <w:t xml:space="preserve"> </w:t>
      </w:r>
      <w:r>
        <w:rPr>
          <w:rFonts w:hint="eastAsia" w:ascii="仿宋" w:hAnsi="仿宋" w:eastAsia="仿宋" w:cs="仿宋"/>
          <w:spacing w:val="-7"/>
          <w:sz w:val="24"/>
          <w:szCs w:val="24"/>
        </w:rPr>
        <w:t>中标通知书：指发包人通知承包人中标的函件。中标通知书随附的澄清、</w:t>
      </w:r>
      <w:r>
        <w:rPr>
          <w:rFonts w:hint="eastAsia" w:ascii="仿宋" w:hAnsi="仿宋" w:eastAsia="仿宋" w:cs="仿宋"/>
          <w:sz w:val="24"/>
          <w:szCs w:val="24"/>
        </w:rPr>
        <w:t xml:space="preserve"> </w:t>
      </w:r>
      <w:r>
        <w:rPr>
          <w:rFonts w:hint="eastAsia" w:ascii="仿宋" w:hAnsi="仿宋" w:eastAsia="仿宋" w:cs="仿宋"/>
          <w:spacing w:val="-2"/>
          <w:sz w:val="24"/>
          <w:szCs w:val="24"/>
        </w:rPr>
        <w:t>说明、补正事项纪要等，是中标通知书的组成部分。</w:t>
      </w:r>
    </w:p>
    <w:p w14:paraId="307BB3E7">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"1.1.1.4" </w:instrText>
      </w:r>
      <w:r>
        <w:rPr>
          <w:rFonts w:hint="eastAsia" w:ascii="仿宋" w:hAnsi="仿宋" w:eastAsia="仿宋" w:cs="仿宋"/>
        </w:rPr>
        <w:fldChar w:fldCharType="separate"/>
      </w:r>
      <w:r>
        <w:rPr>
          <w:rFonts w:hint="eastAsia" w:ascii="仿宋" w:hAnsi="仿宋" w:eastAsia="仿宋" w:cs="仿宋"/>
          <w:spacing w:val="-2"/>
          <w:sz w:val="24"/>
          <w:szCs w:val="24"/>
        </w:rPr>
        <w:t>1.1.1.4</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投标函：指构成合同文件组成部分的由承包人填写并签署的投标函。</w:t>
      </w:r>
    </w:p>
    <w:p w14:paraId="73D7844C">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"1.1.1.5" </w:instrText>
      </w:r>
      <w:r>
        <w:rPr>
          <w:rFonts w:hint="eastAsia" w:ascii="仿宋" w:hAnsi="仿宋" w:eastAsia="仿宋" w:cs="仿宋"/>
        </w:rPr>
        <w:fldChar w:fldCharType="separate"/>
      </w:r>
      <w:r>
        <w:rPr>
          <w:rFonts w:hint="eastAsia" w:ascii="仿宋" w:hAnsi="仿宋" w:eastAsia="仿宋" w:cs="仿宋"/>
          <w:spacing w:val="-2"/>
          <w:sz w:val="24"/>
          <w:szCs w:val="24"/>
        </w:rPr>
        <w:t>1.1.1.5</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投标函附录：指附在投标函后构成合同文件的投标函附录。</w:t>
      </w:r>
    </w:p>
    <w:p w14:paraId="64376913">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"1.1.1.6" </w:instrText>
      </w:r>
      <w:r>
        <w:rPr>
          <w:rFonts w:hint="eastAsia" w:ascii="仿宋" w:hAnsi="仿宋" w:eastAsia="仿宋" w:cs="仿宋"/>
        </w:rPr>
        <w:fldChar w:fldCharType="separate"/>
      </w:r>
      <w:r>
        <w:rPr>
          <w:rFonts w:hint="eastAsia" w:ascii="仿宋" w:hAnsi="仿宋" w:eastAsia="仿宋" w:cs="仿宋"/>
          <w:spacing w:val="-5"/>
          <w:sz w:val="24"/>
          <w:szCs w:val="24"/>
        </w:rPr>
        <w:t>1.1.1.6</w:t>
      </w:r>
      <w:r>
        <w:rPr>
          <w:rFonts w:hint="eastAsia" w:ascii="仿宋" w:hAnsi="仿宋" w:eastAsia="仿宋" w:cs="仿宋"/>
          <w:spacing w:val="-5"/>
          <w:sz w:val="24"/>
          <w:szCs w:val="24"/>
        </w:rPr>
        <w:fldChar w:fldCharType="end"/>
      </w:r>
      <w:r>
        <w:rPr>
          <w:rFonts w:hint="eastAsia" w:ascii="仿宋" w:hAnsi="仿宋" w:eastAsia="仿宋" w:cs="仿宋"/>
          <w:spacing w:val="-5"/>
          <w:sz w:val="24"/>
          <w:szCs w:val="24"/>
        </w:rPr>
        <w:t xml:space="preserve">  技术标准和要求：指构成合同文</w:t>
      </w:r>
      <w:r>
        <w:rPr>
          <w:rFonts w:hint="eastAsia" w:ascii="仿宋" w:hAnsi="仿宋" w:eastAsia="仿宋" w:cs="仿宋"/>
          <w:spacing w:val="-6"/>
          <w:sz w:val="24"/>
          <w:szCs w:val="24"/>
        </w:rPr>
        <w:t>件组成部分的名为技术标准和要求（合</w:t>
      </w:r>
      <w:r>
        <w:rPr>
          <w:rFonts w:hint="eastAsia" w:ascii="仿宋" w:hAnsi="仿宋" w:eastAsia="仿宋" w:cs="仿宋"/>
          <w:sz w:val="24"/>
          <w:szCs w:val="24"/>
        </w:rPr>
        <w:t xml:space="preserve"> </w:t>
      </w:r>
      <w:r>
        <w:rPr>
          <w:rFonts w:hint="eastAsia" w:ascii="仿宋" w:hAnsi="仿宋" w:eastAsia="仿宋" w:cs="仿宋"/>
          <w:spacing w:val="-2"/>
          <w:sz w:val="24"/>
          <w:szCs w:val="24"/>
        </w:rPr>
        <w:t>同技术条款）的文件，包括合同双方当事人约定对其所做的修改或</w:t>
      </w:r>
      <w:r>
        <w:rPr>
          <w:rFonts w:hint="eastAsia" w:ascii="仿宋" w:hAnsi="仿宋" w:eastAsia="仿宋" w:cs="仿宋"/>
          <w:spacing w:val="-3"/>
          <w:sz w:val="24"/>
          <w:szCs w:val="24"/>
        </w:rPr>
        <w:t>补充。</w:t>
      </w:r>
    </w:p>
    <w:p w14:paraId="68E49A6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"1.1.1.7" </w:instrText>
      </w:r>
      <w:r>
        <w:rPr>
          <w:rFonts w:hint="eastAsia" w:ascii="仿宋" w:hAnsi="仿宋" w:eastAsia="仿宋" w:cs="仿宋"/>
        </w:rPr>
        <w:fldChar w:fldCharType="separate"/>
      </w:r>
      <w:r>
        <w:rPr>
          <w:rFonts w:hint="eastAsia" w:ascii="仿宋" w:hAnsi="仿宋" w:eastAsia="仿宋" w:cs="仿宋"/>
          <w:spacing w:val="1"/>
          <w:sz w:val="24"/>
          <w:szCs w:val="24"/>
        </w:rPr>
        <w:t>1.1.1.7</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 xml:space="preserve">  图纸：指列入合同的招标图纸、投标图纸和</w:t>
      </w:r>
      <w:r>
        <w:rPr>
          <w:rFonts w:hint="eastAsia" w:ascii="仿宋" w:hAnsi="仿宋" w:eastAsia="仿宋" w:cs="仿宋"/>
          <w:sz w:val="24"/>
          <w:szCs w:val="24"/>
        </w:rPr>
        <w:t xml:space="preserve">发包人按合同约定向承包 </w:t>
      </w:r>
      <w:r>
        <w:rPr>
          <w:rFonts w:hint="eastAsia" w:ascii="仿宋" w:hAnsi="仿宋" w:eastAsia="仿宋" w:cs="仿宋"/>
          <w:spacing w:val="-2"/>
          <w:sz w:val="24"/>
          <w:szCs w:val="24"/>
        </w:rPr>
        <w:t>人提供的施工图纸和其他图纸(包括配套说明和有关资料)。列入合同的招标图纸已成</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为合同文件的一部分，具有合同效力，主要用于在履行合同过程中作为衡量变更的依</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据，但不能直接用于施工。经发包人确认进入合同的投标图纸亦成为合同文件的一部</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分，用于在履行合同中检验承包人是否按其投标时承诺的条件进行施工的依据，亦不</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能直接用于施工。</w:t>
      </w:r>
    </w:p>
    <w:p w14:paraId="52BE2395">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"1.1.1.8" </w:instrText>
      </w:r>
      <w:r>
        <w:rPr>
          <w:rFonts w:hint="eastAsia" w:ascii="仿宋" w:hAnsi="仿宋" w:eastAsia="仿宋" w:cs="仿宋"/>
        </w:rPr>
        <w:fldChar w:fldCharType="separate"/>
      </w:r>
      <w:r>
        <w:rPr>
          <w:rFonts w:hint="eastAsia" w:ascii="仿宋" w:hAnsi="仿宋" w:eastAsia="仿宋" w:cs="仿宋"/>
          <w:spacing w:val="-3"/>
          <w:sz w:val="24"/>
          <w:szCs w:val="24"/>
        </w:rPr>
        <w:t>1.1.1.8</w:t>
      </w:r>
      <w:r>
        <w:rPr>
          <w:rFonts w:hint="eastAsia" w:ascii="仿宋" w:hAnsi="仿宋" w:eastAsia="仿宋" w:cs="仿宋"/>
          <w:spacing w:val="-3"/>
          <w:sz w:val="24"/>
          <w:szCs w:val="24"/>
        </w:rPr>
        <w:fldChar w:fldCharType="end"/>
      </w:r>
      <w:r>
        <w:rPr>
          <w:rFonts w:hint="eastAsia" w:ascii="仿宋" w:hAnsi="仿宋" w:eastAsia="仿宋" w:cs="仿宋"/>
          <w:spacing w:val="36"/>
          <w:sz w:val="24"/>
          <w:szCs w:val="24"/>
        </w:rPr>
        <w:t xml:space="preserve"> </w:t>
      </w:r>
      <w:r>
        <w:rPr>
          <w:rFonts w:hint="eastAsia" w:ascii="仿宋" w:hAnsi="仿宋" w:eastAsia="仿宋" w:cs="仿宋"/>
          <w:spacing w:val="-3"/>
          <w:sz w:val="24"/>
          <w:szCs w:val="24"/>
        </w:rPr>
        <w:t>已标价工程量清单：指构成合同文件组成部分的由承</w:t>
      </w:r>
      <w:r>
        <w:rPr>
          <w:rFonts w:hint="eastAsia" w:ascii="仿宋" w:hAnsi="仿宋" w:eastAsia="仿宋" w:cs="仿宋"/>
          <w:spacing w:val="-4"/>
          <w:sz w:val="24"/>
          <w:szCs w:val="24"/>
        </w:rPr>
        <w:t>包人按照规定的格</w:t>
      </w:r>
      <w:r>
        <w:rPr>
          <w:rFonts w:hint="eastAsia" w:ascii="仿宋" w:hAnsi="仿宋" w:eastAsia="仿宋" w:cs="仿宋"/>
          <w:sz w:val="24"/>
          <w:szCs w:val="24"/>
        </w:rPr>
        <w:t xml:space="preserve"> </w:t>
      </w:r>
      <w:r>
        <w:rPr>
          <w:rFonts w:hint="eastAsia" w:ascii="仿宋" w:hAnsi="仿宋" w:eastAsia="仿宋" w:cs="仿宋"/>
          <w:spacing w:val="-3"/>
          <w:sz w:val="24"/>
          <w:szCs w:val="24"/>
        </w:rPr>
        <w:t>式和要求填写并标明价格的工程量清单。</w:t>
      </w:r>
    </w:p>
    <w:p w14:paraId="2A6B99A8">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"1.1.1.9" </w:instrText>
      </w:r>
      <w:r>
        <w:rPr>
          <w:rFonts w:hint="eastAsia" w:ascii="仿宋" w:hAnsi="仿宋" w:eastAsia="仿宋" w:cs="仿宋"/>
        </w:rPr>
        <w:fldChar w:fldCharType="separate"/>
      </w:r>
      <w:r>
        <w:rPr>
          <w:rFonts w:hint="eastAsia" w:ascii="仿宋" w:hAnsi="仿宋" w:eastAsia="仿宋" w:cs="仿宋"/>
          <w:spacing w:val="-2"/>
          <w:sz w:val="24"/>
          <w:szCs w:val="24"/>
        </w:rPr>
        <w:t>1.1.1.9</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其他合同文件：指经合同双方当事人确认构成合同文件的其他文件。</w:t>
      </w:r>
    </w:p>
    <w:p w14:paraId="38E9DD5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1.1.2 合同当事人和人员。</w:t>
      </w:r>
    </w:p>
    <w:p w14:paraId="5FD51498">
      <w:pPr>
        <w:keepNext w:val="0"/>
        <w:keepLines w:val="0"/>
        <w:pageBreakBefore w:val="0"/>
        <w:wordWrap/>
        <w:topLinePunct w:val="0"/>
        <w:bidi w:val="0"/>
        <w:spacing w:line="360" w:lineRule="exact"/>
        <w:ind w:left="0" w:right="0" w:firstLine="420" w:firstLineChars="200"/>
        <w:rPr>
          <w:rFonts w:hint="eastAsia" w:ascii="仿宋" w:hAnsi="仿宋" w:eastAsia="仿宋" w:cs="仿宋"/>
          <w:spacing w:val="-3"/>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"1.1.2.1" </w:instrText>
      </w:r>
      <w:r>
        <w:rPr>
          <w:rFonts w:hint="eastAsia" w:ascii="仿宋" w:hAnsi="仿宋" w:eastAsia="仿宋" w:cs="仿宋"/>
        </w:rPr>
        <w:fldChar w:fldCharType="separate"/>
      </w:r>
      <w:r>
        <w:rPr>
          <w:rFonts w:hint="eastAsia" w:ascii="仿宋" w:hAnsi="仿宋" w:eastAsia="仿宋" w:cs="仿宋"/>
          <w:spacing w:val="-3"/>
          <w:sz w:val="24"/>
          <w:szCs w:val="24"/>
        </w:rPr>
        <w:t>1.1.2.1</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合同当事人:指发包人和（或）承包人。</w:t>
      </w:r>
    </w:p>
    <w:p w14:paraId="4F3EDFE9">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"1.1.2.2" </w:instrText>
      </w:r>
      <w:r>
        <w:rPr>
          <w:rFonts w:hint="eastAsia" w:ascii="仿宋" w:hAnsi="仿宋" w:eastAsia="仿宋" w:cs="仿宋"/>
        </w:rPr>
        <w:fldChar w:fldCharType="separate"/>
      </w:r>
      <w:r>
        <w:rPr>
          <w:rFonts w:hint="eastAsia" w:ascii="仿宋" w:hAnsi="仿宋" w:eastAsia="仿宋" w:cs="仿宋"/>
          <w:spacing w:val="-2"/>
          <w:sz w:val="24"/>
          <w:szCs w:val="24"/>
        </w:rPr>
        <w:t>1.1.2.2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发包人：指专用合同条款中指明并与承包人在合同协</w:t>
      </w:r>
      <w:r>
        <w:rPr>
          <w:rFonts w:hint="eastAsia" w:ascii="仿宋" w:hAnsi="仿宋" w:eastAsia="仿宋" w:cs="仿宋"/>
          <w:spacing w:val="-3"/>
          <w:sz w:val="24"/>
          <w:szCs w:val="24"/>
        </w:rPr>
        <w:t>议书中签字的当事</w:t>
      </w:r>
      <w:r>
        <w:rPr>
          <w:rFonts w:hint="eastAsia" w:ascii="仿宋" w:hAnsi="仿宋" w:eastAsia="仿宋" w:cs="仿宋"/>
          <w:sz w:val="24"/>
          <w:szCs w:val="24"/>
        </w:rPr>
        <w:t xml:space="preserve"> </w:t>
      </w:r>
      <w:r>
        <w:rPr>
          <w:rFonts w:hint="eastAsia" w:ascii="仿宋" w:hAnsi="仿宋" w:eastAsia="仿宋" w:cs="仿宋"/>
          <w:spacing w:val="-12"/>
          <w:sz w:val="24"/>
          <w:szCs w:val="24"/>
        </w:rPr>
        <w:t>人。</w:t>
      </w:r>
    </w:p>
    <w:p w14:paraId="146358B5">
      <w:pPr>
        <w:keepNext w:val="0"/>
        <w:keepLines w:val="0"/>
        <w:pageBreakBefore w:val="0"/>
        <w:wordWrap/>
        <w:topLinePunct w:val="0"/>
        <w:bidi w:val="0"/>
        <w:spacing w:line="360" w:lineRule="exact"/>
        <w:ind w:left="0" w:right="0" w:firstLine="420" w:firstLineChars="200"/>
        <w:jc w:val="right"/>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"1.1.2.3" </w:instrText>
      </w:r>
      <w:r>
        <w:rPr>
          <w:rFonts w:hint="eastAsia" w:ascii="仿宋" w:hAnsi="仿宋" w:eastAsia="仿宋" w:cs="仿宋"/>
        </w:rPr>
        <w:fldChar w:fldCharType="separate"/>
      </w:r>
      <w:r>
        <w:rPr>
          <w:rFonts w:hint="eastAsia" w:ascii="仿宋" w:hAnsi="仿宋" w:eastAsia="仿宋" w:cs="仿宋"/>
          <w:spacing w:val="-2"/>
          <w:sz w:val="24"/>
          <w:szCs w:val="24"/>
        </w:rPr>
        <w:t>1.1.2.3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承包人：指专用条款中指明并与发包人在合同协议书中签字的当事人。</w:t>
      </w:r>
    </w:p>
    <w:p w14:paraId="41682F79">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"1.1.2.4" </w:instrText>
      </w:r>
      <w:r>
        <w:rPr>
          <w:rFonts w:hint="eastAsia" w:ascii="仿宋" w:hAnsi="仿宋" w:eastAsia="仿宋" w:cs="仿宋"/>
        </w:rPr>
        <w:fldChar w:fldCharType="separate"/>
      </w:r>
      <w:r>
        <w:rPr>
          <w:rFonts w:hint="eastAsia" w:ascii="仿宋" w:hAnsi="仿宋" w:eastAsia="仿宋" w:cs="仿宋"/>
          <w:spacing w:val="-2"/>
          <w:sz w:val="24"/>
          <w:szCs w:val="24"/>
        </w:rPr>
        <w:t>1.1.2.4</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承包人项目经理：指承包人派驻施工场地的全权负责人。</w:t>
      </w:r>
    </w:p>
    <w:p w14:paraId="40DDB197">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"1.1.2.5" </w:instrText>
      </w:r>
      <w:r>
        <w:rPr>
          <w:rFonts w:hint="eastAsia" w:ascii="仿宋" w:hAnsi="仿宋" w:eastAsia="仿宋" w:cs="仿宋"/>
        </w:rPr>
        <w:fldChar w:fldCharType="separate"/>
      </w:r>
      <w:r>
        <w:rPr>
          <w:rFonts w:hint="eastAsia" w:ascii="仿宋" w:hAnsi="仿宋" w:eastAsia="仿宋" w:cs="仿宋"/>
          <w:spacing w:val="-2"/>
          <w:sz w:val="24"/>
          <w:szCs w:val="24"/>
        </w:rPr>
        <w:t>1.1.2.5</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分包人：指专用条款中指明的，从承包人处分包合同中某一部</w:t>
      </w:r>
      <w:r>
        <w:rPr>
          <w:rFonts w:hint="eastAsia" w:ascii="仿宋" w:hAnsi="仿宋" w:eastAsia="仿宋" w:cs="仿宋"/>
          <w:spacing w:val="-3"/>
          <w:sz w:val="24"/>
          <w:szCs w:val="24"/>
        </w:rPr>
        <w:t>分工程，</w:t>
      </w:r>
      <w:r>
        <w:rPr>
          <w:rFonts w:hint="eastAsia" w:ascii="仿宋" w:hAnsi="仿宋" w:eastAsia="仿宋" w:cs="仿宋"/>
          <w:sz w:val="24"/>
          <w:szCs w:val="24"/>
        </w:rPr>
        <w:t xml:space="preserve"> </w:t>
      </w:r>
      <w:r>
        <w:rPr>
          <w:rFonts w:hint="eastAsia" w:ascii="仿宋" w:hAnsi="仿宋" w:eastAsia="仿宋" w:cs="仿宋"/>
          <w:spacing w:val="-4"/>
          <w:sz w:val="24"/>
          <w:szCs w:val="24"/>
        </w:rPr>
        <w:t>并与其签订分包合同的分包人。</w:t>
      </w:r>
    </w:p>
    <w:p w14:paraId="11F56B16">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"1.1.2.6" </w:instrText>
      </w:r>
      <w:r>
        <w:rPr>
          <w:rFonts w:hint="eastAsia" w:ascii="仿宋" w:hAnsi="仿宋" w:eastAsia="仿宋" w:cs="仿宋"/>
        </w:rPr>
        <w:fldChar w:fldCharType="separate"/>
      </w:r>
      <w:r>
        <w:rPr>
          <w:rFonts w:hint="eastAsia" w:ascii="仿宋" w:hAnsi="仿宋" w:eastAsia="仿宋" w:cs="仿宋"/>
          <w:spacing w:val="-2"/>
          <w:sz w:val="24"/>
          <w:szCs w:val="24"/>
        </w:rPr>
        <w:t>1.1.2.6</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监理人：指在专用合同条款中指明的，受发包人委托</w:t>
      </w:r>
      <w:r>
        <w:rPr>
          <w:rFonts w:hint="eastAsia" w:ascii="仿宋" w:hAnsi="仿宋" w:eastAsia="仿宋" w:cs="仿宋"/>
          <w:spacing w:val="-3"/>
          <w:sz w:val="24"/>
          <w:szCs w:val="24"/>
        </w:rPr>
        <w:t>对合同履行实施管</w:t>
      </w:r>
      <w:r>
        <w:rPr>
          <w:rFonts w:hint="eastAsia" w:ascii="仿宋" w:hAnsi="仿宋" w:eastAsia="仿宋" w:cs="仿宋"/>
          <w:sz w:val="24"/>
          <w:szCs w:val="24"/>
        </w:rPr>
        <w:t xml:space="preserve"> </w:t>
      </w:r>
      <w:r>
        <w:rPr>
          <w:rFonts w:hint="eastAsia" w:ascii="仿宋" w:hAnsi="仿宋" w:eastAsia="仿宋" w:cs="仿宋"/>
          <w:spacing w:val="-5"/>
          <w:sz w:val="24"/>
          <w:szCs w:val="24"/>
        </w:rPr>
        <w:t>理的法人或其他组织。</w:t>
      </w:r>
    </w:p>
    <w:p w14:paraId="19F13FAA">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"1.1.2.7" </w:instrText>
      </w:r>
      <w:r>
        <w:rPr>
          <w:rFonts w:hint="eastAsia" w:ascii="仿宋" w:hAnsi="仿宋" w:eastAsia="仿宋" w:cs="仿宋"/>
        </w:rPr>
        <w:fldChar w:fldCharType="separate"/>
      </w:r>
      <w:r>
        <w:rPr>
          <w:rFonts w:hint="eastAsia" w:ascii="仿宋" w:hAnsi="仿宋" w:eastAsia="仿宋" w:cs="仿宋"/>
          <w:spacing w:val="-1"/>
          <w:sz w:val="24"/>
          <w:szCs w:val="24"/>
        </w:rPr>
        <w:t>1.1.2.7</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 xml:space="preserve"> 总监理工程师（总监</w:t>
      </w:r>
      <w:r>
        <w:rPr>
          <w:rFonts w:hint="eastAsia" w:ascii="仿宋" w:hAnsi="仿宋" w:eastAsia="仿宋" w:cs="仿宋"/>
          <w:spacing w:val="-20"/>
          <w:sz w:val="24"/>
          <w:szCs w:val="24"/>
        </w:rPr>
        <w:t>）：</w:t>
      </w:r>
      <w:r>
        <w:rPr>
          <w:rFonts w:hint="eastAsia" w:ascii="仿宋" w:hAnsi="仿宋" w:eastAsia="仿宋" w:cs="仿宋"/>
          <w:spacing w:val="-1"/>
          <w:sz w:val="24"/>
          <w:szCs w:val="24"/>
        </w:rPr>
        <w:t>指由监理人委派常驻施</w:t>
      </w:r>
      <w:r>
        <w:rPr>
          <w:rFonts w:hint="eastAsia" w:ascii="仿宋" w:hAnsi="仿宋" w:eastAsia="仿宋" w:cs="仿宋"/>
          <w:spacing w:val="-2"/>
          <w:sz w:val="24"/>
          <w:szCs w:val="24"/>
        </w:rPr>
        <w:t>工场地对合同履行实施</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管理的全权负责人。</w:t>
      </w:r>
    </w:p>
    <w:p w14:paraId="5D8394F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1.1.3</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工程和设备</w:t>
      </w:r>
    </w:p>
    <w:p w14:paraId="78710A1D">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"1.1.3.1" </w:instrText>
      </w:r>
      <w:r>
        <w:rPr>
          <w:rFonts w:hint="eastAsia" w:ascii="仿宋" w:hAnsi="仿宋" w:eastAsia="仿宋" w:cs="仿宋"/>
        </w:rPr>
        <w:fldChar w:fldCharType="separate"/>
      </w:r>
      <w:r>
        <w:rPr>
          <w:rFonts w:hint="eastAsia" w:ascii="仿宋" w:hAnsi="仿宋" w:eastAsia="仿宋" w:cs="仿宋"/>
          <w:spacing w:val="-3"/>
          <w:sz w:val="24"/>
          <w:szCs w:val="24"/>
        </w:rPr>
        <w:t>1.1.3.1</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工程：指永久工程和（或）临时工程。</w:t>
      </w:r>
    </w:p>
    <w:p w14:paraId="0EEEA655">
      <w:pPr>
        <w:keepNext w:val="0"/>
        <w:keepLines w:val="0"/>
        <w:pageBreakBefore w:val="0"/>
        <w:wordWrap/>
        <w:topLinePunct w:val="0"/>
        <w:bidi w:val="0"/>
        <w:spacing w:line="360" w:lineRule="exact"/>
        <w:ind w:left="0" w:right="0" w:firstLine="420" w:firstLineChars="200"/>
        <w:jc w:val="right"/>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"1.1.3.2" </w:instrText>
      </w:r>
      <w:r>
        <w:rPr>
          <w:rFonts w:hint="eastAsia" w:ascii="仿宋" w:hAnsi="仿宋" w:eastAsia="仿宋" w:cs="仿宋"/>
        </w:rPr>
        <w:fldChar w:fldCharType="separate"/>
      </w:r>
      <w:r>
        <w:rPr>
          <w:rFonts w:hint="eastAsia" w:ascii="仿宋" w:hAnsi="仿宋" w:eastAsia="仿宋" w:cs="仿宋"/>
          <w:spacing w:val="-2"/>
          <w:sz w:val="24"/>
          <w:szCs w:val="24"/>
        </w:rPr>
        <w:t>1.1.3.2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永久工程：指按合同约定建造并移交给发包人的工程，包括工程设备。</w:t>
      </w:r>
    </w:p>
    <w:p w14:paraId="42D43B0F">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"1.1.3.3" </w:instrText>
      </w:r>
      <w:r>
        <w:rPr>
          <w:rFonts w:hint="eastAsia" w:ascii="仿宋" w:hAnsi="仿宋" w:eastAsia="仿宋" w:cs="仿宋"/>
        </w:rPr>
        <w:fldChar w:fldCharType="separate"/>
      </w:r>
      <w:r>
        <w:rPr>
          <w:rFonts w:hint="eastAsia" w:ascii="仿宋" w:hAnsi="仿宋" w:eastAsia="仿宋" w:cs="仿宋"/>
          <w:spacing w:val="-2"/>
          <w:sz w:val="24"/>
          <w:szCs w:val="24"/>
        </w:rPr>
        <w:t>1.1.3.3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临时工程：指为完成合同约定的永久工程所修建的各</w:t>
      </w:r>
      <w:r>
        <w:rPr>
          <w:rFonts w:hint="eastAsia" w:ascii="仿宋" w:hAnsi="仿宋" w:eastAsia="仿宋" w:cs="仿宋"/>
          <w:spacing w:val="-3"/>
          <w:sz w:val="24"/>
          <w:szCs w:val="24"/>
        </w:rPr>
        <w:t>类临时性工程，不</w:t>
      </w:r>
      <w:r>
        <w:rPr>
          <w:rFonts w:hint="eastAsia" w:ascii="仿宋" w:hAnsi="仿宋" w:eastAsia="仿宋" w:cs="仿宋"/>
          <w:sz w:val="24"/>
          <w:szCs w:val="24"/>
        </w:rPr>
        <w:t xml:space="preserve"> </w:t>
      </w:r>
      <w:r>
        <w:rPr>
          <w:rFonts w:hint="eastAsia" w:ascii="仿宋" w:hAnsi="仿宋" w:eastAsia="仿宋" w:cs="仿宋"/>
          <w:spacing w:val="-6"/>
          <w:sz w:val="24"/>
          <w:szCs w:val="24"/>
        </w:rPr>
        <w:t>包括施工设备。</w:t>
      </w:r>
    </w:p>
    <w:p w14:paraId="56F2707C">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"1.1.3.4" </w:instrText>
      </w:r>
      <w:r>
        <w:rPr>
          <w:rFonts w:hint="eastAsia" w:ascii="仿宋" w:hAnsi="仿宋" w:eastAsia="仿宋" w:cs="仿宋"/>
        </w:rPr>
        <w:fldChar w:fldCharType="separate"/>
      </w:r>
      <w:r>
        <w:rPr>
          <w:rFonts w:hint="eastAsia" w:ascii="仿宋" w:hAnsi="仿宋" w:eastAsia="仿宋" w:cs="仿宋"/>
          <w:spacing w:val="-2"/>
          <w:sz w:val="24"/>
          <w:szCs w:val="24"/>
        </w:rPr>
        <w:t>1.1.3.4</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单位工程：指专用合同条款中指明特定范围的永久工程。</w:t>
      </w:r>
    </w:p>
    <w:p w14:paraId="016592D5">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"1.1.3.5" </w:instrText>
      </w:r>
      <w:r>
        <w:rPr>
          <w:rFonts w:hint="eastAsia" w:ascii="仿宋" w:hAnsi="仿宋" w:eastAsia="仿宋" w:cs="仿宋"/>
        </w:rPr>
        <w:fldChar w:fldCharType="separate"/>
      </w:r>
      <w:r>
        <w:rPr>
          <w:rFonts w:hint="eastAsia" w:ascii="仿宋" w:hAnsi="仿宋" w:eastAsia="仿宋" w:cs="仿宋"/>
          <w:spacing w:val="-2"/>
          <w:sz w:val="24"/>
          <w:szCs w:val="24"/>
        </w:rPr>
        <w:t>1.1.3.5</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工程设备：指构成或计划构成永久工程一部分的机电</w:t>
      </w:r>
      <w:r>
        <w:rPr>
          <w:rFonts w:hint="eastAsia" w:ascii="仿宋" w:hAnsi="仿宋" w:eastAsia="仿宋" w:cs="仿宋"/>
          <w:spacing w:val="-3"/>
          <w:sz w:val="24"/>
          <w:szCs w:val="24"/>
        </w:rPr>
        <w:t>设备、金属结构设</w:t>
      </w:r>
      <w:r>
        <w:rPr>
          <w:rFonts w:hint="eastAsia" w:ascii="仿宋" w:hAnsi="仿宋" w:eastAsia="仿宋" w:cs="仿宋"/>
          <w:sz w:val="24"/>
          <w:szCs w:val="24"/>
        </w:rPr>
        <w:t xml:space="preserve"> </w:t>
      </w:r>
      <w:r>
        <w:rPr>
          <w:rFonts w:hint="eastAsia" w:ascii="仿宋" w:hAnsi="仿宋" w:eastAsia="仿宋" w:cs="仿宋"/>
          <w:spacing w:val="-3"/>
          <w:sz w:val="24"/>
          <w:szCs w:val="24"/>
        </w:rPr>
        <w:t>备、仪器装置及其他类似的设备和装置。</w:t>
      </w:r>
    </w:p>
    <w:p w14:paraId="0A3C5BAF">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"1.1.3.6" </w:instrText>
      </w:r>
      <w:r>
        <w:rPr>
          <w:rFonts w:hint="eastAsia" w:ascii="仿宋" w:hAnsi="仿宋" w:eastAsia="仿宋" w:cs="仿宋"/>
        </w:rPr>
        <w:fldChar w:fldCharType="separate"/>
      </w:r>
      <w:r>
        <w:rPr>
          <w:rFonts w:hint="eastAsia" w:ascii="仿宋" w:hAnsi="仿宋" w:eastAsia="仿宋" w:cs="仿宋"/>
          <w:spacing w:val="-6"/>
          <w:sz w:val="24"/>
          <w:szCs w:val="24"/>
        </w:rPr>
        <w:t>1.1.3.6</w:t>
      </w:r>
      <w:r>
        <w:rPr>
          <w:rFonts w:hint="eastAsia" w:ascii="仿宋" w:hAnsi="仿宋" w:eastAsia="仿宋" w:cs="仿宋"/>
          <w:spacing w:val="-6"/>
          <w:sz w:val="24"/>
          <w:szCs w:val="24"/>
        </w:rPr>
        <w:fldChar w:fldCharType="end"/>
      </w:r>
      <w:r>
        <w:rPr>
          <w:rFonts w:hint="eastAsia" w:ascii="仿宋" w:hAnsi="仿宋" w:eastAsia="仿宋" w:cs="仿宋"/>
          <w:spacing w:val="-6"/>
          <w:sz w:val="24"/>
          <w:szCs w:val="24"/>
        </w:rPr>
        <w:t xml:space="preserve"> 施工设备：指为完成合同约</w:t>
      </w:r>
      <w:r>
        <w:rPr>
          <w:rFonts w:hint="eastAsia" w:ascii="仿宋" w:hAnsi="仿宋" w:eastAsia="仿宋" w:cs="仿宋"/>
          <w:spacing w:val="-7"/>
          <w:sz w:val="24"/>
          <w:szCs w:val="24"/>
        </w:rPr>
        <w:t>定的各项工作所需的设备、器具和其他物品，</w:t>
      </w:r>
      <w:r>
        <w:rPr>
          <w:rFonts w:hint="eastAsia" w:ascii="仿宋" w:hAnsi="仿宋" w:eastAsia="仿宋" w:cs="仿宋"/>
          <w:sz w:val="24"/>
          <w:szCs w:val="24"/>
        </w:rPr>
        <w:t xml:space="preserve"> </w:t>
      </w:r>
      <w:r>
        <w:rPr>
          <w:rFonts w:hint="eastAsia" w:ascii="仿宋" w:hAnsi="仿宋" w:eastAsia="仿宋" w:cs="仿宋"/>
          <w:spacing w:val="-4"/>
          <w:sz w:val="24"/>
          <w:szCs w:val="24"/>
        </w:rPr>
        <w:t>不包括临时工程和材料。</w:t>
      </w:r>
    </w:p>
    <w:p w14:paraId="1806D9DB">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"1.1.3.7" </w:instrText>
      </w:r>
      <w:r>
        <w:rPr>
          <w:rFonts w:hint="eastAsia" w:ascii="仿宋" w:hAnsi="仿宋" w:eastAsia="仿宋" w:cs="仿宋"/>
        </w:rPr>
        <w:fldChar w:fldCharType="separate"/>
      </w:r>
      <w:r>
        <w:rPr>
          <w:rFonts w:hint="eastAsia" w:ascii="仿宋" w:hAnsi="仿宋" w:eastAsia="仿宋" w:cs="仿宋"/>
          <w:spacing w:val="-2"/>
          <w:sz w:val="24"/>
          <w:szCs w:val="24"/>
        </w:rPr>
        <w:t>1.1.3.7</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临时设施：指为完成合同约定的各项工作所服务的临</w:t>
      </w:r>
      <w:r>
        <w:rPr>
          <w:rFonts w:hint="eastAsia" w:ascii="仿宋" w:hAnsi="仿宋" w:eastAsia="仿宋" w:cs="仿宋"/>
          <w:spacing w:val="-3"/>
          <w:sz w:val="24"/>
          <w:szCs w:val="24"/>
        </w:rPr>
        <w:t>时性生产和生活设</w:t>
      </w:r>
      <w:r>
        <w:rPr>
          <w:rFonts w:hint="eastAsia" w:ascii="仿宋" w:hAnsi="仿宋" w:eastAsia="仿宋" w:cs="仿宋"/>
          <w:sz w:val="24"/>
          <w:szCs w:val="24"/>
        </w:rPr>
        <w:t xml:space="preserve"> </w:t>
      </w:r>
      <w:r>
        <w:rPr>
          <w:rFonts w:hint="eastAsia" w:ascii="仿宋" w:hAnsi="仿宋" w:eastAsia="仿宋" w:cs="仿宋"/>
          <w:spacing w:val="-11"/>
          <w:sz w:val="24"/>
          <w:szCs w:val="24"/>
        </w:rPr>
        <w:t>施。</w:t>
      </w:r>
    </w:p>
    <w:p w14:paraId="5330D38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"1.1.3.8" </w:instrText>
      </w:r>
      <w:r>
        <w:rPr>
          <w:rFonts w:hint="eastAsia" w:ascii="仿宋" w:hAnsi="仿宋" w:eastAsia="仿宋" w:cs="仿宋"/>
        </w:rPr>
        <w:fldChar w:fldCharType="separate"/>
      </w:r>
      <w:r>
        <w:rPr>
          <w:rFonts w:hint="eastAsia" w:ascii="仿宋" w:hAnsi="仿宋" w:eastAsia="仿宋" w:cs="仿宋"/>
          <w:spacing w:val="-3"/>
          <w:sz w:val="24"/>
          <w:szCs w:val="24"/>
        </w:rPr>
        <w:t>1.1.3.8</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承包人设备：指承包人自带的施工设备。</w:t>
      </w:r>
    </w:p>
    <w:p w14:paraId="59BA734E">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"1.1.3.9" </w:instrText>
      </w:r>
      <w:r>
        <w:rPr>
          <w:rFonts w:hint="eastAsia" w:ascii="仿宋" w:hAnsi="仿宋" w:eastAsia="仿宋" w:cs="仿宋"/>
        </w:rPr>
        <w:fldChar w:fldCharType="separate"/>
      </w:r>
      <w:r>
        <w:rPr>
          <w:rFonts w:hint="eastAsia" w:ascii="仿宋" w:hAnsi="仿宋" w:eastAsia="仿宋" w:cs="仿宋"/>
          <w:spacing w:val="-6"/>
          <w:sz w:val="24"/>
          <w:szCs w:val="24"/>
        </w:rPr>
        <w:t>1.1.3.9</w:t>
      </w:r>
      <w:r>
        <w:rPr>
          <w:rFonts w:hint="eastAsia" w:ascii="仿宋" w:hAnsi="仿宋" w:eastAsia="仿宋" w:cs="仿宋"/>
          <w:spacing w:val="-6"/>
          <w:sz w:val="24"/>
          <w:szCs w:val="24"/>
        </w:rPr>
        <w:fldChar w:fldCharType="end"/>
      </w:r>
      <w:r>
        <w:rPr>
          <w:rFonts w:hint="eastAsia" w:ascii="仿宋" w:hAnsi="仿宋" w:eastAsia="仿宋" w:cs="仿宋"/>
          <w:spacing w:val="-6"/>
          <w:sz w:val="24"/>
          <w:szCs w:val="24"/>
        </w:rPr>
        <w:t xml:space="preserve"> 施工场地（或称工地、现场</w:t>
      </w:r>
      <w:r>
        <w:rPr>
          <w:rFonts w:hint="eastAsia" w:ascii="仿宋" w:hAnsi="仿宋" w:eastAsia="仿宋" w:cs="仿宋"/>
          <w:spacing w:val="-9"/>
          <w:sz w:val="24"/>
          <w:szCs w:val="24"/>
        </w:rPr>
        <w:t>）</w:t>
      </w:r>
      <w:r>
        <w:rPr>
          <w:rFonts w:hint="eastAsia" w:ascii="仿宋" w:hAnsi="仿宋" w:eastAsia="仿宋" w:cs="仿宋"/>
          <w:spacing w:val="34"/>
          <w:sz w:val="24"/>
          <w:szCs w:val="24"/>
        </w:rPr>
        <w:t xml:space="preserve"> </w:t>
      </w:r>
      <w:r>
        <w:rPr>
          <w:rFonts w:hint="eastAsia" w:ascii="仿宋" w:hAnsi="仿宋" w:eastAsia="仿宋" w:cs="仿宋"/>
          <w:spacing w:val="-9"/>
          <w:sz w:val="24"/>
          <w:szCs w:val="24"/>
        </w:rPr>
        <w:t>：</w:t>
      </w:r>
      <w:r>
        <w:rPr>
          <w:rFonts w:hint="eastAsia" w:ascii="仿宋" w:hAnsi="仿宋" w:eastAsia="仿宋" w:cs="仿宋"/>
          <w:spacing w:val="-6"/>
          <w:sz w:val="24"/>
          <w:szCs w:val="24"/>
        </w:rPr>
        <w:t>指用于合同工程施工的场所，以及在合</w:t>
      </w:r>
      <w:r>
        <w:rPr>
          <w:rFonts w:hint="eastAsia" w:ascii="仿宋" w:hAnsi="仿宋" w:eastAsia="仿宋" w:cs="仿宋"/>
          <w:sz w:val="24"/>
          <w:szCs w:val="24"/>
        </w:rPr>
        <w:t xml:space="preserve"> </w:t>
      </w:r>
      <w:r>
        <w:rPr>
          <w:rFonts w:hint="eastAsia" w:ascii="仿宋" w:hAnsi="仿宋" w:eastAsia="仿宋" w:cs="仿宋"/>
          <w:spacing w:val="-2"/>
          <w:sz w:val="24"/>
          <w:szCs w:val="24"/>
        </w:rPr>
        <w:t>同中指定作为施工场地组成部分的其他场所，包括永久占地和临时</w:t>
      </w:r>
      <w:r>
        <w:rPr>
          <w:rFonts w:hint="eastAsia" w:ascii="仿宋" w:hAnsi="仿宋" w:eastAsia="仿宋" w:cs="仿宋"/>
          <w:spacing w:val="-3"/>
          <w:sz w:val="24"/>
          <w:szCs w:val="24"/>
        </w:rPr>
        <w:t>占地。</w:t>
      </w:r>
    </w:p>
    <w:p w14:paraId="5F92B3D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"1.1.3.10" </w:instrText>
      </w:r>
      <w:r>
        <w:rPr>
          <w:rFonts w:hint="eastAsia" w:ascii="仿宋" w:hAnsi="仿宋" w:eastAsia="仿宋" w:cs="仿宋"/>
        </w:rPr>
        <w:fldChar w:fldCharType="separate"/>
      </w:r>
      <w:r>
        <w:rPr>
          <w:rFonts w:hint="eastAsia" w:ascii="仿宋" w:hAnsi="仿宋" w:eastAsia="仿宋" w:cs="仿宋"/>
          <w:spacing w:val="-2"/>
          <w:sz w:val="24"/>
          <w:szCs w:val="24"/>
        </w:rPr>
        <w:t>1.1.3.10</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永久占地：指发包人为建设本合同工程永久征用的场地。</w:t>
      </w:r>
    </w:p>
    <w:p w14:paraId="342E46FE">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"1.1.3.11" </w:instrText>
      </w:r>
      <w:r>
        <w:rPr>
          <w:rFonts w:hint="eastAsia" w:ascii="仿宋" w:hAnsi="仿宋" w:eastAsia="仿宋" w:cs="仿宋"/>
        </w:rPr>
        <w:fldChar w:fldCharType="separate"/>
      </w:r>
      <w:r>
        <w:rPr>
          <w:rFonts w:hint="eastAsia" w:ascii="仿宋" w:hAnsi="仿宋" w:eastAsia="仿宋" w:cs="仿宋"/>
          <w:spacing w:val="1"/>
          <w:sz w:val="24"/>
          <w:szCs w:val="24"/>
        </w:rPr>
        <w:t>1.1.3.11</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 xml:space="preserve"> 临时占地：指发包人为建设本合同工程临时征用</w:t>
      </w:r>
      <w:r>
        <w:rPr>
          <w:rFonts w:hint="eastAsia" w:ascii="仿宋" w:hAnsi="仿宋" w:eastAsia="仿宋" w:cs="仿宋"/>
          <w:sz w:val="24"/>
          <w:szCs w:val="24"/>
        </w:rPr>
        <w:t xml:space="preserve">，并应在完工后须按 </w:t>
      </w:r>
      <w:r>
        <w:rPr>
          <w:rFonts w:hint="eastAsia" w:ascii="仿宋" w:hAnsi="仿宋" w:eastAsia="仿宋" w:cs="仿宋"/>
          <w:spacing w:val="-2"/>
          <w:sz w:val="24"/>
          <w:szCs w:val="24"/>
        </w:rPr>
        <w:t>合同要求退还的场地</w:t>
      </w:r>
    </w:p>
    <w:p w14:paraId="1CCBCE1B">
      <w:pPr>
        <w:keepNext w:val="0"/>
        <w:keepLines w:val="0"/>
        <w:pageBreakBefore w:val="0"/>
        <w:wordWrap/>
        <w:topLinePunct w:val="0"/>
        <w:bidi w:val="0"/>
        <w:spacing w:line="360" w:lineRule="exact"/>
        <w:ind w:left="0" w:right="0" w:firstLine="428" w:firstLineChars="200"/>
        <w:rPr>
          <w:rFonts w:hint="eastAsia" w:ascii="仿宋" w:hAnsi="仿宋" w:eastAsia="仿宋" w:cs="仿宋"/>
          <w:spacing w:val="-13"/>
          <w:sz w:val="24"/>
          <w:szCs w:val="24"/>
        </w:rPr>
      </w:pPr>
      <w:r>
        <w:rPr>
          <w:rFonts w:hint="eastAsia" w:ascii="仿宋" w:hAnsi="仿宋" w:eastAsia="仿宋" w:cs="仿宋"/>
          <w:spacing w:val="-13"/>
          <w:sz w:val="24"/>
          <w:szCs w:val="24"/>
        </w:rPr>
        <w:t>1.1.4</w:t>
      </w:r>
      <w:r>
        <w:rPr>
          <w:rFonts w:hint="eastAsia" w:ascii="仿宋" w:hAnsi="仿宋" w:eastAsia="仿宋" w:cs="仿宋"/>
          <w:spacing w:val="55"/>
          <w:sz w:val="24"/>
          <w:szCs w:val="24"/>
        </w:rPr>
        <w:t xml:space="preserve"> </w:t>
      </w:r>
      <w:r>
        <w:rPr>
          <w:rFonts w:hint="eastAsia" w:ascii="仿宋" w:hAnsi="仿宋" w:eastAsia="仿宋" w:cs="仿宋"/>
          <w:spacing w:val="-13"/>
          <w:sz w:val="24"/>
          <w:szCs w:val="24"/>
        </w:rPr>
        <w:t>日期：</w:t>
      </w:r>
    </w:p>
    <w:p w14:paraId="122CFF7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"1.1.4.1" </w:instrText>
      </w:r>
      <w:r>
        <w:rPr>
          <w:rFonts w:hint="eastAsia" w:ascii="仿宋" w:hAnsi="仿宋" w:eastAsia="仿宋" w:cs="仿宋"/>
        </w:rPr>
        <w:fldChar w:fldCharType="separate"/>
      </w:r>
      <w:r>
        <w:rPr>
          <w:rFonts w:hint="eastAsia" w:ascii="仿宋" w:hAnsi="仿宋" w:eastAsia="仿宋" w:cs="仿宋"/>
          <w:spacing w:val="-3"/>
          <w:sz w:val="24"/>
          <w:szCs w:val="24"/>
        </w:rPr>
        <w:t>1.1.4.1</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开工通知：指监理人按第</w:t>
      </w:r>
      <w:r>
        <w:rPr>
          <w:rFonts w:hint="eastAsia" w:ascii="仿宋" w:hAnsi="仿宋" w:eastAsia="仿宋" w:cs="仿宋"/>
          <w:spacing w:val="-24"/>
          <w:sz w:val="24"/>
          <w:szCs w:val="24"/>
        </w:rPr>
        <w:t xml:space="preserve"> </w:t>
      </w:r>
      <w:r>
        <w:rPr>
          <w:rFonts w:hint="eastAsia" w:ascii="仿宋" w:hAnsi="仿宋" w:eastAsia="仿宋" w:cs="仿宋"/>
          <w:spacing w:val="-3"/>
          <w:sz w:val="24"/>
          <w:szCs w:val="24"/>
        </w:rPr>
        <w:t>11.1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款通知承包人开工的函件。</w:t>
      </w:r>
    </w:p>
    <w:p w14:paraId="210CC6AB">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"1.1.4.2" </w:instrText>
      </w:r>
      <w:r>
        <w:rPr>
          <w:rFonts w:hint="eastAsia" w:ascii="仿宋" w:hAnsi="仿宋" w:eastAsia="仿宋" w:cs="仿宋"/>
        </w:rPr>
        <w:fldChar w:fldCharType="separate"/>
      </w:r>
      <w:r>
        <w:rPr>
          <w:rFonts w:hint="eastAsia" w:ascii="仿宋" w:hAnsi="仿宋" w:eastAsia="仿宋" w:cs="仿宋"/>
          <w:spacing w:val="-2"/>
          <w:sz w:val="24"/>
          <w:szCs w:val="24"/>
        </w:rPr>
        <w:t>1.1.4.2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开工日期：指监理人按第</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11.</w:t>
      </w:r>
      <w:r>
        <w:rPr>
          <w:rFonts w:hint="eastAsia" w:ascii="仿宋" w:hAnsi="仿宋" w:eastAsia="仿宋" w:cs="仿宋"/>
          <w:spacing w:val="-3"/>
          <w:sz w:val="24"/>
          <w:szCs w:val="24"/>
        </w:rPr>
        <w:t>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款发出的开工通知中写明的开工日期。</w:t>
      </w:r>
    </w:p>
    <w:p w14:paraId="5BE50E13">
      <w:pPr>
        <w:keepNext w:val="0"/>
        <w:keepLines w:val="0"/>
        <w:pageBreakBefore w:val="0"/>
        <w:wordWrap/>
        <w:topLinePunct w:val="0"/>
        <w:bidi w:val="0"/>
        <w:spacing w:line="360" w:lineRule="exact"/>
        <w:ind w:left="0" w:right="0" w:firstLine="420" w:firstLineChars="200"/>
        <w:jc w:val="right"/>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"1.1.4.3" </w:instrText>
      </w:r>
      <w:r>
        <w:rPr>
          <w:rFonts w:hint="eastAsia" w:ascii="仿宋" w:hAnsi="仿宋" w:eastAsia="仿宋" w:cs="仿宋"/>
        </w:rPr>
        <w:fldChar w:fldCharType="separate"/>
      </w:r>
      <w:r>
        <w:rPr>
          <w:rFonts w:hint="eastAsia" w:ascii="仿宋" w:hAnsi="仿宋" w:eastAsia="仿宋" w:cs="仿宋"/>
          <w:spacing w:val="-1"/>
          <w:sz w:val="24"/>
          <w:szCs w:val="24"/>
        </w:rPr>
        <w:t>1.1.4.3</w:t>
      </w:r>
      <w:r>
        <w:rPr>
          <w:rFonts w:hint="eastAsia" w:ascii="仿宋" w:hAnsi="仿宋" w:eastAsia="仿宋" w:cs="仿宋"/>
          <w:spacing w:val="-1"/>
          <w:sz w:val="24"/>
          <w:szCs w:val="24"/>
        </w:rPr>
        <w:fldChar w:fldCharType="end"/>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工期：指承包人在投标函中承诺的完成合同工程所需的期限，包括</w:t>
      </w:r>
      <w:r>
        <w:rPr>
          <w:rFonts w:hint="eastAsia" w:ascii="仿宋" w:hAnsi="仿宋" w:eastAsia="仿宋" w:cs="仿宋"/>
          <w:spacing w:val="-2"/>
          <w:sz w:val="24"/>
          <w:szCs w:val="24"/>
        </w:rPr>
        <w:t>按第</w:t>
      </w:r>
    </w:p>
    <w:p w14:paraId="3DDEF767">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11.3</w:t>
      </w:r>
      <w:r>
        <w:rPr>
          <w:rFonts w:hint="eastAsia" w:ascii="仿宋" w:hAnsi="仿宋" w:eastAsia="仿宋" w:cs="仿宋"/>
          <w:spacing w:val="-31"/>
          <w:sz w:val="24"/>
          <w:szCs w:val="24"/>
        </w:rPr>
        <w:t xml:space="preserve"> </w:t>
      </w:r>
      <w:r>
        <w:rPr>
          <w:rFonts w:hint="eastAsia" w:ascii="仿宋" w:hAnsi="仿宋" w:eastAsia="仿宋" w:cs="仿宋"/>
          <w:spacing w:val="-6"/>
          <w:sz w:val="24"/>
          <w:szCs w:val="24"/>
        </w:rPr>
        <w:t>款、第</w:t>
      </w:r>
      <w:r>
        <w:rPr>
          <w:rFonts w:hint="eastAsia" w:ascii="仿宋" w:hAnsi="仿宋" w:eastAsia="仿宋" w:cs="仿宋"/>
          <w:spacing w:val="-33"/>
          <w:sz w:val="24"/>
          <w:szCs w:val="24"/>
        </w:rPr>
        <w:t xml:space="preserve"> </w:t>
      </w:r>
      <w:r>
        <w:rPr>
          <w:rFonts w:hint="eastAsia" w:ascii="仿宋" w:hAnsi="仿宋" w:eastAsia="仿宋" w:cs="仿宋"/>
          <w:spacing w:val="-6"/>
          <w:sz w:val="24"/>
          <w:szCs w:val="24"/>
        </w:rPr>
        <w:t>11.4</w:t>
      </w:r>
      <w:r>
        <w:rPr>
          <w:rFonts w:hint="eastAsia" w:ascii="仿宋" w:hAnsi="仿宋" w:eastAsia="仿宋" w:cs="仿宋"/>
          <w:spacing w:val="-49"/>
          <w:sz w:val="24"/>
          <w:szCs w:val="24"/>
        </w:rPr>
        <w:t xml:space="preserve"> </w:t>
      </w:r>
      <w:r>
        <w:rPr>
          <w:rFonts w:hint="eastAsia" w:ascii="仿宋" w:hAnsi="仿宋" w:eastAsia="仿宋" w:cs="仿宋"/>
          <w:spacing w:val="-6"/>
          <w:sz w:val="24"/>
          <w:szCs w:val="24"/>
        </w:rPr>
        <w:t>款和第</w:t>
      </w:r>
      <w:r>
        <w:rPr>
          <w:rFonts w:hint="eastAsia" w:ascii="仿宋" w:hAnsi="仿宋" w:eastAsia="仿宋" w:cs="仿宋"/>
          <w:spacing w:val="-33"/>
          <w:sz w:val="24"/>
          <w:szCs w:val="24"/>
        </w:rPr>
        <w:t xml:space="preserve"> </w:t>
      </w:r>
      <w:r>
        <w:rPr>
          <w:rFonts w:hint="eastAsia" w:ascii="仿宋" w:hAnsi="仿宋" w:eastAsia="仿宋" w:cs="仿宋"/>
          <w:spacing w:val="-6"/>
          <w:sz w:val="24"/>
          <w:szCs w:val="24"/>
        </w:rPr>
        <w:t>11.6</w:t>
      </w:r>
      <w:r>
        <w:rPr>
          <w:rFonts w:hint="eastAsia" w:ascii="仿宋" w:hAnsi="仿宋" w:eastAsia="仿宋" w:cs="仿宋"/>
          <w:spacing w:val="-50"/>
          <w:sz w:val="24"/>
          <w:szCs w:val="24"/>
        </w:rPr>
        <w:t xml:space="preserve"> </w:t>
      </w:r>
      <w:r>
        <w:rPr>
          <w:rFonts w:hint="eastAsia" w:ascii="仿宋" w:hAnsi="仿宋" w:eastAsia="仿宋" w:cs="仿宋"/>
          <w:spacing w:val="-6"/>
          <w:sz w:val="24"/>
          <w:szCs w:val="24"/>
        </w:rPr>
        <w:t>款约定所作的变更。</w:t>
      </w:r>
    </w:p>
    <w:p w14:paraId="0AF9E811">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"1.1.4.4" </w:instrText>
      </w:r>
      <w:r>
        <w:rPr>
          <w:rFonts w:hint="eastAsia" w:ascii="仿宋" w:hAnsi="仿宋" w:eastAsia="仿宋" w:cs="仿宋"/>
        </w:rPr>
        <w:fldChar w:fldCharType="separate"/>
      </w:r>
      <w:r>
        <w:rPr>
          <w:rFonts w:hint="eastAsia" w:ascii="仿宋" w:hAnsi="仿宋" w:eastAsia="仿宋" w:cs="仿宋"/>
          <w:spacing w:val="-4"/>
          <w:sz w:val="24"/>
          <w:szCs w:val="24"/>
        </w:rPr>
        <w:t>1.1.4.4</w:t>
      </w:r>
      <w:r>
        <w:rPr>
          <w:rFonts w:hint="eastAsia" w:ascii="仿宋" w:hAnsi="仿宋" w:eastAsia="仿宋" w:cs="仿宋"/>
          <w:spacing w:val="-4"/>
          <w:sz w:val="24"/>
          <w:szCs w:val="24"/>
        </w:rPr>
        <w:fldChar w:fldCharType="end"/>
      </w:r>
      <w:r>
        <w:rPr>
          <w:rFonts w:hint="eastAsia" w:ascii="仿宋" w:hAnsi="仿宋" w:eastAsia="仿宋" w:cs="仿宋"/>
          <w:spacing w:val="-4"/>
          <w:sz w:val="24"/>
          <w:szCs w:val="24"/>
        </w:rPr>
        <w:t xml:space="preserve"> 竣工日期：即合同工程完工日期，指第</w:t>
      </w:r>
      <w:r>
        <w:rPr>
          <w:rFonts w:hint="eastAsia" w:ascii="仿宋" w:hAnsi="仿宋" w:eastAsia="仿宋" w:cs="仿宋"/>
          <w:spacing w:val="-32"/>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"1.1.4.3" </w:instrText>
      </w:r>
      <w:r>
        <w:rPr>
          <w:rFonts w:hint="eastAsia" w:ascii="仿宋" w:hAnsi="仿宋" w:eastAsia="仿宋" w:cs="仿宋"/>
        </w:rPr>
        <w:fldChar w:fldCharType="separate"/>
      </w:r>
      <w:r>
        <w:rPr>
          <w:rFonts w:hint="eastAsia" w:ascii="仿宋" w:hAnsi="仿宋" w:eastAsia="仿宋" w:cs="仿宋"/>
          <w:spacing w:val="-4"/>
          <w:sz w:val="24"/>
          <w:szCs w:val="24"/>
        </w:rPr>
        <w:t>1.1.4.3</w:t>
      </w:r>
      <w:r>
        <w:rPr>
          <w:rFonts w:hint="eastAsia" w:ascii="仿宋" w:hAnsi="仿宋" w:eastAsia="仿宋" w:cs="仿宋"/>
          <w:spacing w:val="-4"/>
          <w:sz w:val="24"/>
          <w:szCs w:val="24"/>
        </w:rPr>
        <w:fldChar w:fldCharType="end"/>
      </w:r>
      <w:r>
        <w:rPr>
          <w:rFonts w:hint="eastAsia" w:ascii="仿宋" w:hAnsi="仿宋" w:eastAsia="仿宋" w:cs="仿宋"/>
          <w:spacing w:val="-4"/>
          <w:sz w:val="24"/>
          <w:szCs w:val="24"/>
        </w:rPr>
        <w:t xml:space="preserve"> 目约定工期届满时的日</w:t>
      </w:r>
      <w:r>
        <w:rPr>
          <w:rFonts w:hint="eastAsia" w:ascii="仿宋" w:hAnsi="仿宋" w:eastAsia="仿宋" w:cs="仿宋"/>
          <w:sz w:val="24"/>
          <w:szCs w:val="24"/>
        </w:rPr>
        <w:t xml:space="preserve"> </w:t>
      </w:r>
      <w:r>
        <w:rPr>
          <w:rFonts w:hint="eastAsia" w:ascii="仿宋" w:hAnsi="仿宋" w:eastAsia="仿宋" w:cs="仿宋"/>
          <w:spacing w:val="-2"/>
          <w:sz w:val="24"/>
          <w:szCs w:val="24"/>
        </w:rPr>
        <w:t>期。实际完工日期以合同工程完工证书中写明的日期为准。</w:t>
      </w:r>
    </w:p>
    <w:p w14:paraId="4C5D0974">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"1.1.4.5" </w:instrText>
      </w:r>
      <w:r>
        <w:rPr>
          <w:rFonts w:hint="eastAsia" w:ascii="仿宋" w:hAnsi="仿宋" w:eastAsia="仿宋" w:cs="仿宋"/>
        </w:rPr>
        <w:fldChar w:fldCharType="separate"/>
      </w:r>
      <w:r>
        <w:rPr>
          <w:rFonts w:hint="eastAsia" w:ascii="仿宋" w:hAnsi="仿宋" w:eastAsia="仿宋" w:cs="仿宋"/>
          <w:spacing w:val="-2"/>
          <w:sz w:val="24"/>
          <w:szCs w:val="24"/>
        </w:rPr>
        <w:t>1.1.4.5</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缺陷责任期：即工程质量保修期，指履行第 19.2 款约定的缺陷责任的</w:t>
      </w:r>
      <w:r>
        <w:rPr>
          <w:rFonts w:hint="eastAsia" w:ascii="仿宋" w:hAnsi="仿宋" w:eastAsia="仿宋" w:cs="仿宋"/>
          <w:sz w:val="24"/>
          <w:szCs w:val="24"/>
        </w:rPr>
        <w:t xml:space="preserve"> </w:t>
      </w:r>
      <w:r>
        <w:rPr>
          <w:rFonts w:hint="eastAsia" w:ascii="仿宋" w:hAnsi="仿宋" w:eastAsia="仿宋" w:cs="仿宋"/>
          <w:spacing w:val="-2"/>
          <w:sz w:val="24"/>
          <w:szCs w:val="24"/>
        </w:rPr>
        <w:t>期限，包括根据第</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19.3</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款约定所作的延长，</w:t>
      </w:r>
      <w:r>
        <w:rPr>
          <w:rFonts w:hint="eastAsia" w:ascii="仿宋" w:hAnsi="仿宋" w:eastAsia="仿宋" w:cs="仿宋"/>
          <w:spacing w:val="-3"/>
          <w:sz w:val="24"/>
          <w:szCs w:val="24"/>
        </w:rPr>
        <w:t>具体期限由专用合同条款约定。</w:t>
      </w:r>
    </w:p>
    <w:p w14:paraId="7E155DC1">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"1.1.4.6" </w:instrText>
      </w:r>
      <w:r>
        <w:rPr>
          <w:rFonts w:hint="eastAsia" w:ascii="仿宋" w:hAnsi="仿宋" w:eastAsia="仿宋" w:cs="仿宋"/>
        </w:rPr>
        <w:fldChar w:fldCharType="separate"/>
      </w:r>
      <w:r>
        <w:rPr>
          <w:rFonts w:hint="eastAsia" w:ascii="仿宋" w:hAnsi="仿宋" w:eastAsia="仿宋" w:cs="仿宋"/>
          <w:spacing w:val="-3"/>
          <w:sz w:val="24"/>
          <w:szCs w:val="24"/>
        </w:rPr>
        <w:t>1.1.4.6</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基准日期：指投标截止时间前</w:t>
      </w:r>
      <w:r>
        <w:rPr>
          <w:rFonts w:hint="eastAsia" w:ascii="仿宋" w:hAnsi="仿宋" w:eastAsia="仿宋" w:cs="仿宋"/>
          <w:spacing w:val="-43"/>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天的日期。</w:t>
      </w:r>
    </w:p>
    <w:p w14:paraId="71FF5729">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"1.1.4.7" </w:instrText>
      </w:r>
      <w:r>
        <w:rPr>
          <w:rFonts w:hint="eastAsia" w:ascii="仿宋" w:hAnsi="仿宋" w:eastAsia="仿宋" w:cs="仿宋"/>
        </w:rPr>
        <w:fldChar w:fldCharType="separate"/>
      </w:r>
      <w:r>
        <w:rPr>
          <w:rFonts w:hint="eastAsia" w:ascii="仿宋" w:hAnsi="仿宋" w:eastAsia="仿宋" w:cs="仿宋"/>
          <w:spacing w:val="-7"/>
          <w:sz w:val="24"/>
          <w:szCs w:val="24"/>
        </w:rPr>
        <w:t>1.1.4.7</w:t>
      </w:r>
      <w:r>
        <w:rPr>
          <w:rFonts w:hint="eastAsia" w:ascii="仿宋" w:hAnsi="仿宋" w:eastAsia="仿宋" w:cs="仿宋"/>
          <w:spacing w:val="-7"/>
          <w:sz w:val="24"/>
          <w:szCs w:val="24"/>
        </w:rPr>
        <w:fldChar w:fldCharType="end"/>
      </w:r>
      <w:r>
        <w:rPr>
          <w:rFonts w:hint="eastAsia" w:ascii="仿宋" w:hAnsi="仿宋" w:eastAsia="仿宋" w:cs="仿宋"/>
          <w:spacing w:val="-7"/>
          <w:sz w:val="24"/>
          <w:szCs w:val="24"/>
        </w:rPr>
        <w:t xml:space="preserve"> 天：除特别指明外，指日历天。合同中按天计算时间的，</w:t>
      </w:r>
      <w:r>
        <w:rPr>
          <w:rFonts w:hint="eastAsia" w:ascii="仿宋" w:hAnsi="仿宋" w:eastAsia="仿宋" w:cs="仿宋"/>
          <w:spacing w:val="67"/>
          <w:sz w:val="24"/>
          <w:szCs w:val="24"/>
        </w:rPr>
        <w:t xml:space="preserve"> </w:t>
      </w:r>
      <w:r>
        <w:rPr>
          <w:rFonts w:hint="eastAsia" w:ascii="仿宋" w:hAnsi="仿宋" w:eastAsia="仿宋" w:cs="仿宋"/>
          <w:spacing w:val="-7"/>
          <w:sz w:val="24"/>
          <w:szCs w:val="24"/>
        </w:rPr>
        <w:t>开始当天不计</w:t>
      </w:r>
      <w:r>
        <w:rPr>
          <w:rFonts w:hint="eastAsia" w:ascii="仿宋" w:hAnsi="仿宋" w:eastAsia="仿宋" w:cs="仿宋"/>
          <w:sz w:val="24"/>
          <w:szCs w:val="24"/>
        </w:rPr>
        <w:t xml:space="preserve"> </w:t>
      </w:r>
      <w:r>
        <w:rPr>
          <w:rFonts w:hint="eastAsia" w:ascii="仿宋" w:hAnsi="仿宋" w:eastAsia="仿宋" w:cs="仿宋"/>
          <w:spacing w:val="-1"/>
          <w:sz w:val="24"/>
          <w:szCs w:val="24"/>
        </w:rPr>
        <w:t>入，从次日开始计算。期限最后一天的截止时间为当天</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24:00。</w:t>
      </w:r>
    </w:p>
    <w:p w14:paraId="47D2AF6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1.1.5 合同价格和费用</w:t>
      </w:r>
    </w:p>
    <w:p w14:paraId="30B5910C">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"1.1.5.1" </w:instrText>
      </w:r>
      <w:r>
        <w:rPr>
          <w:rFonts w:hint="eastAsia" w:ascii="仿宋" w:hAnsi="仿宋" w:eastAsia="仿宋" w:cs="仿宋"/>
        </w:rPr>
        <w:fldChar w:fldCharType="separate"/>
      </w:r>
      <w:r>
        <w:rPr>
          <w:rFonts w:hint="eastAsia" w:ascii="仿宋" w:hAnsi="仿宋" w:eastAsia="仿宋" w:cs="仿宋"/>
          <w:spacing w:val="-2"/>
          <w:sz w:val="24"/>
          <w:szCs w:val="24"/>
        </w:rPr>
        <w:t>1.1.5.1</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签约合同价：指签定合同时合同协议书中写明的，包</w:t>
      </w:r>
      <w:r>
        <w:rPr>
          <w:rFonts w:hint="eastAsia" w:ascii="仿宋" w:hAnsi="仿宋" w:eastAsia="仿宋" w:cs="仿宋"/>
          <w:spacing w:val="-3"/>
          <w:sz w:val="24"/>
          <w:szCs w:val="24"/>
        </w:rPr>
        <w:t>括了暂列金额、暂</w:t>
      </w:r>
      <w:r>
        <w:rPr>
          <w:rFonts w:hint="eastAsia" w:ascii="仿宋" w:hAnsi="仿宋" w:eastAsia="仿宋" w:cs="仿宋"/>
          <w:sz w:val="24"/>
          <w:szCs w:val="24"/>
        </w:rPr>
        <w:t xml:space="preserve"> </w:t>
      </w:r>
      <w:r>
        <w:rPr>
          <w:rFonts w:hint="eastAsia" w:ascii="仿宋" w:hAnsi="仿宋" w:eastAsia="仿宋" w:cs="仿宋"/>
          <w:spacing w:val="-5"/>
          <w:sz w:val="24"/>
          <w:szCs w:val="24"/>
        </w:rPr>
        <w:t>估价的合同总金额。</w:t>
      </w:r>
    </w:p>
    <w:p w14:paraId="1DE1C2B4">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"1.1.5.2" </w:instrText>
      </w:r>
      <w:r>
        <w:rPr>
          <w:rFonts w:hint="eastAsia" w:ascii="仿宋" w:hAnsi="仿宋" w:eastAsia="仿宋" w:cs="仿宋"/>
        </w:rPr>
        <w:fldChar w:fldCharType="separate"/>
      </w:r>
      <w:r>
        <w:rPr>
          <w:rFonts w:hint="eastAsia" w:ascii="仿宋" w:hAnsi="仿宋" w:eastAsia="仿宋" w:cs="仿宋"/>
          <w:spacing w:val="-2"/>
          <w:sz w:val="24"/>
          <w:szCs w:val="24"/>
        </w:rPr>
        <w:t>1.1.5.2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合同价格：指承包人按合同约定完成了包括缺陷责任</w:t>
      </w:r>
      <w:r>
        <w:rPr>
          <w:rFonts w:hint="eastAsia" w:ascii="仿宋" w:hAnsi="仿宋" w:eastAsia="仿宋" w:cs="仿宋"/>
          <w:spacing w:val="-3"/>
          <w:sz w:val="24"/>
          <w:szCs w:val="24"/>
        </w:rPr>
        <w:t>期内的全部承包工</w:t>
      </w:r>
      <w:r>
        <w:rPr>
          <w:rFonts w:hint="eastAsia" w:ascii="仿宋" w:hAnsi="仿宋" w:eastAsia="仿宋" w:cs="仿宋"/>
          <w:sz w:val="24"/>
          <w:szCs w:val="24"/>
        </w:rPr>
        <w:t xml:space="preserve"> </w:t>
      </w:r>
      <w:r>
        <w:rPr>
          <w:rFonts w:hint="eastAsia" w:ascii="仿宋" w:hAnsi="仿宋" w:eastAsia="仿宋" w:cs="仿宋"/>
          <w:spacing w:val="-2"/>
          <w:sz w:val="24"/>
          <w:szCs w:val="24"/>
        </w:rPr>
        <w:t>作后，发包人应付给承包人的金额，包括在履行合同过程中按合同约定进行的变更和</w:t>
      </w:r>
      <w:r>
        <w:rPr>
          <w:rFonts w:hint="eastAsia" w:ascii="仿宋" w:hAnsi="仿宋" w:eastAsia="仿宋" w:cs="仿宋"/>
          <w:spacing w:val="5"/>
          <w:sz w:val="24"/>
          <w:szCs w:val="24"/>
        </w:rPr>
        <w:t xml:space="preserve"> </w:t>
      </w:r>
      <w:r>
        <w:rPr>
          <w:rFonts w:hint="eastAsia" w:ascii="仿宋" w:hAnsi="仿宋" w:eastAsia="仿宋" w:cs="仿宋"/>
          <w:spacing w:val="-11"/>
          <w:sz w:val="24"/>
          <w:szCs w:val="24"/>
        </w:rPr>
        <w:t>调整。</w:t>
      </w:r>
    </w:p>
    <w:p w14:paraId="2F3E676E">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"1.1.5.3" </w:instrText>
      </w:r>
      <w:r>
        <w:rPr>
          <w:rFonts w:hint="eastAsia" w:ascii="仿宋" w:hAnsi="仿宋" w:eastAsia="仿宋" w:cs="仿宋"/>
        </w:rPr>
        <w:fldChar w:fldCharType="separate"/>
      </w:r>
      <w:r>
        <w:rPr>
          <w:rFonts w:hint="eastAsia" w:ascii="仿宋" w:hAnsi="仿宋" w:eastAsia="仿宋" w:cs="仿宋"/>
          <w:spacing w:val="-2"/>
          <w:sz w:val="24"/>
          <w:szCs w:val="24"/>
        </w:rPr>
        <w:t>1.1.5.3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费用：指为履行合同所发生的或将要发生的所有合理</w:t>
      </w:r>
      <w:r>
        <w:rPr>
          <w:rFonts w:hint="eastAsia" w:ascii="仿宋" w:hAnsi="仿宋" w:eastAsia="仿宋" w:cs="仿宋"/>
          <w:spacing w:val="-3"/>
          <w:sz w:val="24"/>
          <w:szCs w:val="24"/>
        </w:rPr>
        <w:t>开支，包括管理费</w:t>
      </w:r>
      <w:r>
        <w:rPr>
          <w:rFonts w:hint="eastAsia" w:ascii="仿宋" w:hAnsi="仿宋" w:eastAsia="仿宋" w:cs="仿宋"/>
          <w:sz w:val="24"/>
          <w:szCs w:val="24"/>
        </w:rPr>
        <w:t xml:space="preserve"> </w:t>
      </w:r>
      <w:r>
        <w:rPr>
          <w:rFonts w:hint="eastAsia" w:ascii="仿宋" w:hAnsi="仿宋" w:eastAsia="仿宋" w:cs="仿宋"/>
          <w:spacing w:val="-3"/>
          <w:sz w:val="24"/>
          <w:szCs w:val="24"/>
        </w:rPr>
        <w:t>和应分摊的其他费用，但不包括利润。</w:t>
      </w:r>
    </w:p>
    <w:p w14:paraId="1B63329B">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"1.1.5.4" </w:instrText>
      </w:r>
      <w:r>
        <w:rPr>
          <w:rFonts w:hint="eastAsia" w:ascii="仿宋" w:hAnsi="仿宋" w:eastAsia="仿宋" w:cs="仿宋"/>
        </w:rPr>
        <w:fldChar w:fldCharType="separate"/>
      </w:r>
      <w:r>
        <w:rPr>
          <w:rFonts w:hint="eastAsia" w:ascii="仿宋" w:hAnsi="仿宋" w:eastAsia="仿宋" w:cs="仿宋"/>
          <w:spacing w:val="-2"/>
          <w:sz w:val="24"/>
          <w:szCs w:val="24"/>
        </w:rPr>
        <w:t>1.1.5.4</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暂列金额：指已标价工程量清单中所列的暂列金额，</w:t>
      </w:r>
      <w:r>
        <w:rPr>
          <w:rFonts w:hint="eastAsia" w:ascii="仿宋" w:hAnsi="仿宋" w:eastAsia="仿宋" w:cs="仿宋"/>
          <w:spacing w:val="-3"/>
          <w:sz w:val="24"/>
          <w:szCs w:val="24"/>
        </w:rPr>
        <w:t>用于在签订协议书</w:t>
      </w:r>
      <w:r>
        <w:rPr>
          <w:rFonts w:hint="eastAsia" w:ascii="仿宋" w:hAnsi="仿宋" w:eastAsia="仿宋" w:cs="仿宋"/>
          <w:sz w:val="24"/>
          <w:szCs w:val="24"/>
        </w:rPr>
        <w:t xml:space="preserve"> </w:t>
      </w:r>
      <w:r>
        <w:rPr>
          <w:rFonts w:hint="eastAsia" w:ascii="仿宋" w:hAnsi="仿宋" w:eastAsia="仿宋" w:cs="仿宋"/>
          <w:spacing w:val="-5"/>
          <w:sz w:val="24"/>
          <w:szCs w:val="24"/>
        </w:rPr>
        <w:t>时尚未确定或不可预见变更的施工及其所需材料、工程设备、服务等的金额， 包括以</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计日工方式支付的金额。</w:t>
      </w:r>
    </w:p>
    <w:p w14:paraId="39925348">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"1.1.5.5" </w:instrText>
      </w:r>
      <w:r>
        <w:rPr>
          <w:rFonts w:hint="eastAsia" w:ascii="仿宋" w:hAnsi="仿宋" w:eastAsia="仿宋" w:cs="仿宋"/>
        </w:rPr>
        <w:fldChar w:fldCharType="separate"/>
      </w:r>
      <w:r>
        <w:rPr>
          <w:rFonts w:hint="eastAsia" w:ascii="仿宋" w:hAnsi="仿宋" w:eastAsia="仿宋" w:cs="仿宋"/>
          <w:spacing w:val="-1"/>
          <w:sz w:val="24"/>
          <w:szCs w:val="24"/>
        </w:rPr>
        <w:t>1.1.5.5</w:t>
      </w:r>
      <w:r>
        <w:rPr>
          <w:rFonts w:hint="eastAsia" w:ascii="仿宋" w:hAnsi="仿宋" w:eastAsia="仿宋" w:cs="仿宋"/>
          <w:spacing w:val="-1"/>
          <w:sz w:val="24"/>
          <w:szCs w:val="24"/>
        </w:rPr>
        <w:fldChar w:fldCharType="end"/>
      </w:r>
      <w:r>
        <w:rPr>
          <w:rFonts w:hint="eastAsia" w:ascii="仿宋" w:hAnsi="仿宋" w:eastAsia="仿宋" w:cs="仿宋"/>
          <w:spacing w:val="-41"/>
          <w:sz w:val="24"/>
          <w:szCs w:val="24"/>
        </w:rPr>
        <w:t xml:space="preserve"> </w:t>
      </w:r>
      <w:r>
        <w:rPr>
          <w:rFonts w:hint="eastAsia" w:ascii="仿宋" w:hAnsi="仿宋" w:eastAsia="仿宋" w:cs="仿宋"/>
          <w:spacing w:val="-1"/>
          <w:sz w:val="24"/>
          <w:szCs w:val="24"/>
        </w:rPr>
        <w:t>暂估价：指发包人在工程量清单中给定的用于支付必然</w:t>
      </w:r>
      <w:r>
        <w:rPr>
          <w:rFonts w:hint="eastAsia" w:ascii="仿宋" w:hAnsi="仿宋" w:eastAsia="仿宋" w:cs="仿宋"/>
          <w:spacing w:val="-2"/>
          <w:sz w:val="24"/>
          <w:szCs w:val="24"/>
        </w:rPr>
        <w:t>发生但暂时不能</w:t>
      </w:r>
      <w:r>
        <w:rPr>
          <w:rFonts w:hint="eastAsia" w:ascii="仿宋" w:hAnsi="仿宋" w:eastAsia="仿宋" w:cs="仿宋"/>
          <w:sz w:val="24"/>
          <w:szCs w:val="24"/>
        </w:rPr>
        <w:t xml:space="preserve"> </w:t>
      </w:r>
      <w:r>
        <w:rPr>
          <w:rFonts w:hint="eastAsia" w:ascii="仿宋" w:hAnsi="仿宋" w:eastAsia="仿宋" w:cs="仿宋"/>
          <w:spacing w:val="-3"/>
          <w:sz w:val="24"/>
          <w:szCs w:val="24"/>
        </w:rPr>
        <w:t>确定价格的材料、设备以及专业工程的金额。</w:t>
      </w:r>
    </w:p>
    <w:p w14:paraId="4D448B60">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"1.1.5.6" </w:instrText>
      </w:r>
      <w:r>
        <w:rPr>
          <w:rFonts w:hint="eastAsia" w:ascii="仿宋" w:hAnsi="仿宋" w:eastAsia="仿宋" w:cs="仿宋"/>
        </w:rPr>
        <w:fldChar w:fldCharType="separate"/>
      </w:r>
      <w:r>
        <w:rPr>
          <w:rFonts w:hint="eastAsia" w:ascii="仿宋" w:hAnsi="仿宋" w:eastAsia="仿宋" w:cs="仿宋"/>
          <w:spacing w:val="-2"/>
          <w:sz w:val="24"/>
          <w:szCs w:val="24"/>
        </w:rPr>
        <w:t>1.1.5.6</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计日工：指对零星工作采取的一种计价方式，按合同</w:t>
      </w:r>
      <w:r>
        <w:rPr>
          <w:rFonts w:hint="eastAsia" w:ascii="仿宋" w:hAnsi="仿宋" w:eastAsia="仿宋" w:cs="仿宋"/>
          <w:spacing w:val="-3"/>
          <w:sz w:val="24"/>
          <w:szCs w:val="24"/>
        </w:rPr>
        <w:t>中的计日工子目及</w:t>
      </w:r>
      <w:r>
        <w:rPr>
          <w:rFonts w:hint="eastAsia" w:ascii="仿宋" w:hAnsi="仿宋" w:eastAsia="仿宋" w:cs="仿宋"/>
          <w:sz w:val="24"/>
          <w:szCs w:val="24"/>
        </w:rPr>
        <w:t xml:space="preserve"> </w:t>
      </w:r>
      <w:r>
        <w:rPr>
          <w:rFonts w:hint="eastAsia" w:ascii="仿宋" w:hAnsi="仿宋" w:eastAsia="仿宋" w:cs="仿宋"/>
          <w:spacing w:val="-5"/>
          <w:sz w:val="24"/>
          <w:szCs w:val="24"/>
        </w:rPr>
        <w:t>其单价计价付款。</w:t>
      </w:r>
    </w:p>
    <w:p w14:paraId="2796B84C">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"1.1.5.7" </w:instrText>
      </w:r>
      <w:r>
        <w:rPr>
          <w:rFonts w:hint="eastAsia" w:ascii="仿宋" w:hAnsi="仿宋" w:eastAsia="仿宋" w:cs="仿宋"/>
        </w:rPr>
        <w:fldChar w:fldCharType="separate"/>
      </w:r>
      <w:r>
        <w:rPr>
          <w:rFonts w:hint="eastAsia" w:ascii="仿宋" w:hAnsi="仿宋" w:eastAsia="仿宋" w:cs="仿宋"/>
          <w:spacing w:val="-2"/>
          <w:sz w:val="24"/>
          <w:szCs w:val="24"/>
        </w:rPr>
        <w:t>1.1.5.7</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质量保证金（或称保留金</w:t>
      </w:r>
      <w:r>
        <w:rPr>
          <w:rFonts w:hint="eastAsia" w:ascii="仿宋" w:hAnsi="仿宋" w:eastAsia="仿宋" w:cs="仿宋"/>
          <w:spacing w:val="-1"/>
          <w:sz w:val="24"/>
          <w:szCs w:val="24"/>
        </w:rPr>
        <w:t>）：</w:t>
      </w:r>
      <w:r>
        <w:rPr>
          <w:rFonts w:hint="eastAsia" w:ascii="仿宋" w:hAnsi="仿宋" w:eastAsia="仿宋" w:cs="仿宋"/>
          <w:spacing w:val="-2"/>
          <w:sz w:val="24"/>
          <w:szCs w:val="24"/>
        </w:rPr>
        <w:t>指按第 17.4.1 项约定用于保证在缺</w:t>
      </w:r>
      <w:r>
        <w:rPr>
          <w:rFonts w:hint="eastAsia" w:ascii="仿宋" w:hAnsi="仿宋" w:eastAsia="仿宋" w:cs="仿宋"/>
          <w:spacing w:val="-3"/>
          <w:sz w:val="24"/>
          <w:szCs w:val="24"/>
        </w:rPr>
        <w:t>陷责</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任期内履行缺陷修复义务的金额。</w:t>
      </w:r>
    </w:p>
    <w:p w14:paraId="1B43AE42">
      <w:pPr>
        <w:keepNext w:val="0"/>
        <w:keepLines w:val="0"/>
        <w:pageBreakBefore w:val="0"/>
        <w:wordWrap/>
        <w:topLinePunct w:val="0"/>
        <w:bidi w:val="0"/>
        <w:spacing w:line="360" w:lineRule="exact"/>
        <w:ind w:left="0" w:right="0" w:firstLine="460" w:firstLineChars="200"/>
        <w:rPr>
          <w:rFonts w:hint="eastAsia" w:ascii="仿宋" w:hAnsi="仿宋" w:eastAsia="仿宋" w:cs="仿宋"/>
          <w:spacing w:val="-5"/>
          <w:sz w:val="24"/>
          <w:szCs w:val="24"/>
        </w:rPr>
      </w:pPr>
      <w:r>
        <w:rPr>
          <w:rFonts w:hint="eastAsia" w:ascii="仿宋" w:hAnsi="仿宋" w:eastAsia="仿宋" w:cs="仿宋"/>
          <w:spacing w:val="-5"/>
          <w:sz w:val="24"/>
          <w:szCs w:val="24"/>
        </w:rPr>
        <w:t>1.1.6</w:t>
      </w:r>
      <w:r>
        <w:rPr>
          <w:rFonts w:hint="eastAsia" w:ascii="仿宋" w:hAnsi="仿宋" w:eastAsia="仿宋" w:cs="仿宋"/>
          <w:spacing w:val="12"/>
          <w:sz w:val="24"/>
          <w:szCs w:val="24"/>
        </w:rPr>
        <w:t xml:space="preserve"> </w:t>
      </w:r>
      <w:r>
        <w:rPr>
          <w:rFonts w:hint="eastAsia" w:ascii="仿宋" w:hAnsi="仿宋" w:eastAsia="仿宋" w:cs="仿宋"/>
          <w:spacing w:val="-5"/>
          <w:sz w:val="24"/>
          <w:szCs w:val="24"/>
        </w:rPr>
        <w:t>其他</w:t>
      </w:r>
    </w:p>
    <w:p w14:paraId="43D3918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"1.1.6.1" </w:instrText>
      </w:r>
      <w:r>
        <w:rPr>
          <w:rFonts w:hint="eastAsia" w:ascii="仿宋" w:hAnsi="仿宋" w:eastAsia="仿宋" w:cs="仿宋"/>
        </w:rPr>
        <w:fldChar w:fldCharType="separate"/>
      </w:r>
      <w:r>
        <w:rPr>
          <w:rFonts w:hint="eastAsia" w:ascii="仿宋" w:hAnsi="仿宋" w:eastAsia="仿宋" w:cs="仿宋"/>
          <w:spacing w:val="-2"/>
          <w:sz w:val="24"/>
          <w:szCs w:val="24"/>
        </w:rPr>
        <w:t>1.1.6.1</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书面形式：指合同文件、信函、电报、传真等可以有</w:t>
      </w:r>
      <w:r>
        <w:rPr>
          <w:rFonts w:hint="eastAsia" w:ascii="仿宋" w:hAnsi="仿宋" w:eastAsia="仿宋" w:cs="仿宋"/>
          <w:spacing w:val="-3"/>
          <w:sz w:val="24"/>
          <w:szCs w:val="24"/>
        </w:rPr>
        <w:t>形地表现所载内容</w:t>
      </w:r>
      <w:r>
        <w:rPr>
          <w:rFonts w:hint="eastAsia" w:ascii="仿宋" w:hAnsi="仿宋" w:eastAsia="仿宋" w:cs="仿宋"/>
          <w:sz w:val="24"/>
          <w:szCs w:val="24"/>
        </w:rPr>
        <w:t xml:space="preserve"> </w:t>
      </w:r>
      <w:r>
        <w:rPr>
          <w:rFonts w:hint="eastAsia" w:ascii="仿宋" w:hAnsi="仿宋" w:eastAsia="仿宋" w:cs="仿宋"/>
          <w:spacing w:val="-12"/>
          <w:sz w:val="24"/>
          <w:szCs w:val="24"/>
        </w:rPr>
        <w:t>的形式。</w:t>
      </w:r>
    </w:p>
    <w:p w14:paraId="0DDF5691">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1.2</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语言文字</w:t>
      </w:r>
    </w:p>
    <w:p w14:paraId="2A302961">
      <w:pPr>
        <w:keepNext w:val="0"/>
        <w:keepLines w:val="0"/>
        <w:pageBreakBefore w:val="0"/>
        <w:wordWrap/>
        <w:topLinePunct w:val="0"/>
        <w:bidi w:val="0"/>
        <w:spacing w:line="360" w:lineRule="exact"/>
        <w:ind w:left="0" w:right="0" w:firstLine="472" w:firstLineChars="200"/>
        <w:jc w:val="right"/>
        <w:rPr>
          <w:rFonts w:hint="eastAsia" w:ascii="仿宋" w:hAnsi="仿宋" w:eastAsia="仿宋" w:cs="仿宋"/>
          <w:sz w:val="24"/>
          <w:szCs w:val="24"/>
        </w:rPr>
      </w:pPr>
      <w:r>
        <w:rPr>
          <w:rFonts w:hint="eastAsia" w:ascii="仿宋" w:hAnsi="仿宋" w:eastAsia="仿宋" w:cs="仿宋"/>
          <w:spacing w:val="-2"/>
          <w:sz w:val="24"/>
          <w:szCs w:val="24"/>
        </w:rPr>
        <w:t>除专用术语外，合同使用的语言文字为中文。必要时专用术语应附有中文注释。</w:t>
      </w:r>
    </w:p>
    <w:p w14:paraId="1EC6A9D7">
      <w:pPr>
        <w:keepNext w:val="0"/>
        <w:keepLines w:val="0"/>
        <w:pageBreakBefore w:val="0"/>
        <w:wordWrap/>
        <w:topLinePunct w:val="0"/>
        <w:bidi w:val="0"/>
        <w:spacing w:line="360" w:lineRule="exact"/>
        <w:ind w:left="0" w:right="0" w:firstLine="446" w:firstLineChars="200"/>
        <w:rPr>
          <w:rFonts w:hint="eastAsia" w:ascii="仿宋" w:hAnsi="仿宋" w:eastAsia="仿宋" w:cs="仿宋"/>
          <w:sz w:val="24"/>
          <w:szCs w:val="24"/>
        </w:rPr>
      </w:pPr>
      <w:r>
        <w:rPr>
          <w:rFonts w:hint="eastAsia" w:ascii="仿宋" w:hAnsi="仿宋" w:eastAsia="仿宋" w:cs="仿宋"/>
          <w:b/>
          <w:bCs/>
          <w:spacing w:val="-9"/>
          <w:sz w:val="24"/>
          <w:szCs w:val="24"/>
        </w:rPr>
        <w:t>1.3</w:t>
      </w:r>
      <w:r>
        <w:rPr>
          <w:rFonts w:hint="eastAsia" w:ascii="仿宋" w:hAnsi="仿宋" w:eastAsia="仿宋" w:cs="仿宋"/>
          <w:spacing w:val="14"/>
          <w:sz w:val="24"/>
          <w:szCs w:val="24"/>
        </w:rPr>
        <w:t xml:space="preserve"> </w:t>
      </w:r>
      <w:r>
        <w:rPr>
          <w:rFonts w:hint="eastAsia" w:ascii="仿宋" w:hAnsi="仿宋" w:eastAsia="仿宋" w:cs="仿宋"/>
          <w:b/>
          <w:bCs/>
          <w:spacing w:val="-9"/>
          <w:sz w:val="24"/>
          <w:szCs w:val="24"/>
        </w:rPr>
        <w:t>法律</w:t>
      </w:r>
    </w:p>
    <w:p w14:paraId="021423B7">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适用于合同的法律包括中华人民共和国法律、行政法规</w:t>
      </w:r>
      <w:r>
        <w:rPr>
          <w:rFonts w:hint="eastAsia" w:ascii="仿宋" w:hAnsi="仿宋" w:eastAsia="仿宋" w:cs="仿宋"/>
          <w:spacing w:val="-7"/>
          <w:sz w:val="24"/>
          <w:szCs w:val="24"/>
        </w:rPr>
        <w:t>、部门规章，</w:t>
      </w:r>
      <w:r>
        <w:rPr>
          <w:rFonts w:hint="eastAsia" w:ascii="仿宋" w:hAnsi="仿宋" w:eastAsia="仿宋" w:cs="仿宋"/>
          <w:spacing w:val="33"/>
          <w:sz w:val="24"/>
          <w:szCs w:val="24"/>
        </w:rPr>
        <w:t xml:space="preserve"> </w:t>
      </w:r>
      <w:r>
        <w:rPr>
          <w:rFonts w:hint="eastAsia" w:ascii="仿宋" w:hAnsi="仿宋" w:eastAsia="仿宋" w:cs="仿宋"/>
          <w:spacing w:val="-7"/>
          <w:sz w:val="24"/>
          <w:szCs w:val="24"/>
        </w:rPr>
        <w:t>以及工程所</w:t>
      </w:r>
      <w:r>
        <w:rPr>
          <w:rFonts w:hint="eastAsia" w:ascii="仿宋" w:hAnsi="仿宋" w:eastAsia="仿宋" w:cs="仿宋"/>
          <w:sz w:val="24"/>
          <w:szCs w:val="24"/>
        </w:rPr>
        <w:t xml:space="preserve"> </w:t>
      </w:r>
      <w:r>
        <w:rPr>
          <w:rFonts w:hint="eastAsia" w:ascii="仿宋" w:hAnsi="仿宋" w:eastAsia="仿宋" w:cs="仿宋"/>
          <w:spacing w:val="-2"/>
          <w:sz w:val="24"/>
          <w:szCs w:val="24"/>
        </w:rPr>
        <w:t>在地的地方性法规、自治条例、单行条例和地方政府规章。</w:t>
      </w:r>
    </w:p>
    <w:p w14:paraId="6B0893E9">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合同文件的优先顺序</w:t>
      </w:r>
    </w:p>
    <w:p w14:paraId="272FDC24">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组成合同的各项文件应互相解释，互为说明。除专用合同</w:t>
      </w:r>
      <w:r>
        <w:rPr>
          <w:rFonts w:hint="eastAsia" w:ascii="仿宋" w:hAnsi="仿宋" w:eastAsia="仿宋" w:cs="仿宋"/>
          <w:spacing w:val="-6"/>
          <w:sz w:val="24"/>
          <w:szCs w:val="24"/>
        </w:rPr>
        <w:t>条款另有约定外， 解释</w:t>
      </w:r>
      <w:r>
        <w:rPr>
          <w:rFonts w:hint="eastAsia" w:ascii="仿宋" w:hAnsi="仿宋" w:eastAsia="仿宋" w:cs="仿宋"/>
          <w:sz w:val="24"/>
          <w:szCs w:val="24"/>
        </w:rPr>
        <w:t xml:space="preserve"> </w:t>
      </w:r>
      <w:r>
        <w:rPr>
          <w:rFonts w:hint="eastAsia" w:ascii="仿宋" w:hAnsi="仿宋" w:eastAsia="仿宋" w:cs="仿宋"/>
          <w:spacing w:val="-6"/>
          <w:sz w:val="24"/>
          <w:szCs w:val="24"/>
        </w:rPr>
        <w:t>合同文件的优先顺序如下：</w:t>
      </w:r>
    </w:p>
    <w:p w14:paraId="1D2CF9B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（1）合同协议书及补充合同协议书（含评标期间和合同谈判过程中的澄清文件</w:t>
      </w:r>
      <w:r>
        <w:rPr>
          <w:rFonts w:hint="eastAsia" w:ascii="仿宋" w:hAnsi="仿宋" w:eastAsia="仿宋" w:cs="仿宋"/>
          <w:spacing w:val="2"/>
          <w:sz w:val="24"/>
          <w:szCs w:val="24"/>
        </w:rPr>
        <w:t xml:space="preserve"> </w:t>
      </w:r>
      <w:r>
        <w:rPr>
          <w:rFonts w:hint="eastAsia" w:ascii="仿宋" w:hAnsi="仿宋" w:eastAsia="仿宋" w:cs="仿宋"/>
          <w:spacing w:val="-10"/>
          <w:sz w:val="24"/>
          <w:szCs w:val="24"/>
        </w:rPr>
        <w:t>和补充资料</w:t>
      </w:r>
      <w:r>
        <w:rPr>
          <w:rFonts w:hint="eastAsia" w:ascii="仿宋" w:hAnsi="仿宋" w:eastAsia="仿宋" w:cs="仿宋"/>
          <w:spacing w:val="-4"/>
          <w:sz w:val="24"/>
          <w:szCs w:val="24"/>
        </w:rPr>
        <w:t>）；</w:t>
      </w:r>
    </w:p>
    <w:p w14:paraId="6DA217A1">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（2）中标通知书；</w:t>
      </w:r>
    </w:p>
    <w:p w14:paraId="5F48953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（3）投标函及投标函附录、招标文件修改通知；</w:t>
      </w:r>
    </w:p>
    <w:p w14:paraId="791930DC">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（4）专用合同条款；</w:t>
      </w:r>
    </w:p>
    <w:p w14:paraId="6AD4DB8D">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（5）通用合同条款；</w:t>
      </w:r>
    </w:p>
    <w:p w14:paraId="44E3D244">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（6）发包人要求；</w:t>
      </w:r>
    </w:p>
    <w:p w14:paraId="462CB756">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（7）价格清单；</w:t>
      </w:r>
    </w:p>
    <w:p w14:paraId="3871061D">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（8）承包人建议书；</w:t>
      </w:r>
    </w:p>
    <w:p w14:paraId="3FF1C14D">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（9）承包人实施方案；</w:t>
      </w:r>
    </w:p>
    <w:p w14:paraId="2CAB938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（10）承包人有关人员、设备投入的承诺；</w:t>
      </w:r>
    </w:p>
    <w:p w14:paraId="11345E5E">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rPr>
        <w:t>（11）构成本合同组成部分的其他文件，包括投标承诺书、安全生产合同</w:t>
      </w:r>
      <w:r>
        <w:rPr>
          <w:rFonts w:hint="eastAsia" w:ascii="仿宋" w:hAnsi="仿宋" w:eastAsia="仿宋" w:cs="仿宋"/>
          <w:spacing w:val="-3"/>
          <w:sz w:val="24"/>
          <w:szCs w:val="24"/>
        </w:rPr>
        <w:t>、环境</w:t>
      </w:r>
      <w:r>
        <w:rPr>
          <w:rFonts w:hint="eastAsia" w:ascii="仿宋" w:hAnsi="仿宋" w:eastAsia="仿宋" w:cs="仿宋"/>
          <w:sz w:val="24"/>
          <w:szCs w:val="24"/>
        </w:rPr>
        <w:t xml:space="preserve"> </w:t>
      </w:r>
      <w:r>
        <w:rPr>
          <w:rFonts w:hint="eastAsia" w:ascii="仿宋" w:hAnsi="仿宋" w:eastAsia="仿宋" w:cs="仿宋"/>
          <w:spacing w:val="-2"/>
          <w:sz w:val="24"/>
          <w:szCs w:val="24"/>
        </w:rPr>
        <w:t>保护和水土保持责任书、建设项目廉政责任书、湖南省生态环境工程建设项目从业单</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位法定代表人授权书、湖南省生态环境工程项目经理质量终身责任承诺书及有关会议</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纪要和双方认可的文件等。</w:t>
      </w:r>
    </w:p>
    <w:p w14:paraId="4E612D3B">
      <w:pPr>
        <w:keepNext w:val="0"/>
        <w:keepLines w:val="0"/>
        <w:pageBreakBefore w:val="0"/>
        <w:wordWrap/>
        <w:topLinePunct w:val="0"/>
        <w:bidi w:val="0"/>
        <w:spacing w:line="360" w:lineRule="exact"/>
        <w:ind w:left="0" w:right="0" w:firstLine="474" w:firstLineChars="200"/>
        <w:rPr>
          <w:rFonts w:hint="eastAsia" w:ascii="仿宋" w:hAnsi="仿宋" w:eastAsia="仿宋" w:cs="仿宋"/>
          <w:sz w:val="24"/>
          <w:szCs w:val="24"/>
        </w:rPr>
      </w:pPr>
      <w:r>
        <w:rPr>
          <w:rFonts w:hint="eastAsia" w:ascii="仿宋" w:hAnsi="仿宋" w:eastAsia="仿宋" w:cs="仿宋"/>
          <w:b/>
          <w:bCs/>
          <w:spacing w:val="-2"/>
          <w:sz w:val="24"/>
          <w:szCs w:val="24"/>
        </w:rPr>
        <w:t>1.5</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合同协议书</w:t>
      </w:r>
    </w:p>
    <w:p w14:paraId="485E73F4">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承包人按中标通知书规定的时间与发包人签订合同协议书。除法律另有规定或合</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同另有约定外，发包人和承包人的法定代表人或其委托代理人在合同协议书上签字并</w:t>
      </w:r>
      <w:r>
        <w:rPr>
          <w:rFonts w:hint="eastAsia" w:ascii="仿宋" w:hAnsi="仿宋" w:eastAsia="仿宋" w:cs="仿宋"/>
          <w:spacing w:val="5"/>
          <w:sz w:val="24"/>
          <w:szCs w:val="24"/>
        </w:rPr>
        <w:t xml:space="preserve"> </w:t>
      </w:r>
      <w:r>
        <w:rPr>
          <w:rFonts w:hint="eastAsia" w:ascii="仿宋" w:hAnsi="仿宋" w:eastAsia="仿宋" w:cs="仿宋"/>
          <w:spacing w:val="-4"/>
          <w:sz w:val="24"/>
          <w:szCs w:val="24"/>
        </w:rPr>
        <w:t>盖单位章后，合同生效。</w:t>
      </w:r>
    </w:p>
    <w:p w14:paraId="31A65C5D">
      <w:pPr>
        <w:keepNext w:val="0"/>
        <w:keepLines w:val="0"/>
        <w:pageBreakBefore w:val="0"/>
        <w:wordWrap/>
        <w:topLinePunct w:val="0"/>
        <w:bidi w:val="0"/>
        <w:spacing w:line="360" w:lineRule="exact"/>
        <w:ind w:left="0" w:right="0" w:firstLine="450" w:firstLineChars="200"/>
        <w:rPr>
          <w:rFonts w:hint="eastAsia" w:ascii="仿宋" w:hAnsi="仿宋" w:eastAsia="仿宋" w:cs="仿宋"/>
          <w:b/>
          <w:bCs/>
          <w:spacing w:val="-8"/>
          <w:sz w:val="24"/>
          <w:szCs w:val="24"/>
        </w:rPr>
      </w:pPr>
      <w:r>
        <w:rPr>
          <w:rFonts w:hint="eastAsia" w:ascii="仿宋" w:hAnsi="仿宋" w:eastAsia="仿宋" w:cs="仿宋"/>
          <w:b/>
          <w:bCs/>
          <w:spacing w:val="-8"/>
          <w:sz w:val="24"/>
          <w:szCs w:val="24"/>
        </w:rPr>
        <w:t>1.6</w:t>
      </w:r>
      <w:r>
        <w:rPr>
          <w:rFonts w:hint="eastAsia" w:ascii="仿宋" w:hAnsi="仿宋" w:eastAsia="仿宋" w:cs="仿宋"/>
          <w:spacing w:val="43"/>
          <w:sz w:val="24"/>
          <w:szCs w:val="24"/>
        </w:rPr>
        <w:t xml:space="preserve"> </w:t>
      </w:r>
      <w:r>
        <w:rPr>
          <w:rFonts w:hint="eastAsia" w:ascii="仿宋" w:hAnsi="仿宋" w:eastAsia="仿宋" w:cs="仿宋"/>
          <w:b/>
          <w:bCs/>
          <w:spacing w:val="-8"/>
          <w:sz w:val="24"/>
          <w:szCs w:val="24"/>
        </w:rPr>
        <w:t>图纸和承包人文件</w:t>
      </w:r>
    </w:p>
    <w:p w14:paraId="6261BC8C">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1.6.1</w:t>
      </w:r>
      <w:r>
        <w:rPr>
          <w:rFonts w:hint="eastAsia" w:ascii="仿宋" w:hAnsi="仿宋" w:eastAsia="仿宋" w:cs="仿宋"/>
          <w:spacing w:val="-22"/>
          <w:sz w:val="24"/>
          <w:szCs w:val="24"/>
        </w:rPr>
        <w:t xml:space="preserve"> </w:t>
      </w:r>
      <w:r>
        <w:rPr>
          <w:rFonts w:hint="eastAsia" w:ascii="仿宋" w:hAnsi="仿宋" w:eastAsia="仿宋" w:cs="仿宋"/>
          <w:spacing w:val="-6"/>
          <w:sz w:val="24"/>
          <w:szCs w:val="24"/>
        </w:rPr>
        <w:t>图纸的提供</w:t>
      </w:r>
    </w:p>
    <w:p w14:paraId="7FA2B4D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发包人应按技术标准和要求（合同技术条款）约定的期限和数量将施工图纸以及</w:t>
      </w:r>
      <w:r>
        <w:rPr>
          <w:rFonts w:hint="eastAsia" w:ascii="仿宋" w:hAnsi="仿宋" w:eastAsia="仿宋" w:cs="仿宋"/>
          <w:sz w:val="24"/>
          <w:szCs w:val="24"/>
        </w:rPr>
        <w:t xml:space="preserve"> </w:t>
      </w:r>
      <w:r>
        <w:rPr>
          <w:rFonts w:hint="eastAsia" w:ascii="仿宋" w:hAnsi="仿宋" w:eastAsia="仿宋" w:cs="仿宋"/>
          <w:spacing w:val="-2"/>
          <w:sz w:val="24"/>
          <w:szCs w:val="24"/>
        </w:rPr>
        <w:t>其它图纸（包括配套说明和有关资料）提供给承包人。由于发包人未按时提供图纸造</w:t>
      </w:r>
      <w:r>
        <w:rPr>
          <w:rFonts w:hint="eastAsia" w:ascii="仿宋" w:hAnsi="仿宋" w:eastAsia="仿宋" w:cs="仿宋"/>
          <w:spacing w:val="5"/>
          <w:sz w:val="24"/>
          <w:szCs w:val="24"/>
        </w:rPr>
        <w:t xml:space="preserve"> </w:t>
      </w:r>
      <w:r>
        <w:rPr>
          <w:rFonts w:hint="eastAsia" w:ascii="仿宋" w:hAnsi="仿宋" w:eastAsia="仿宋" w:cs="仿宋"/>
          <w:spacing w:val="-4"/>
          <w:sz w:val="24"/>
          <w:szCs w:val="24"/>
        </w:rPr>
        <w:t>成工期延误的，按第</w:t>
      </w:r>
      <w:r>
        <w:rPr>
          <w:rFonts w:hint="eastAsia" w:ascii="仿宋" w:hAnsi="仿宋" w:eastAsia="仿宋" w:cs="仿宋"/>
          <w:spacing w:val="-30"/>
          <w:sz w:val="24"/>
          <w:szCs w:val="24"/>
        </w:rPr>
        <w:t xml:space="preserve"> </w:t>
      </w:r>
      <w:r>
        <w:rPr>
          <w:rFonts w:hint="eastAsia" w:ascii="仿宋" w:hAnsi="仿宋" w:eastAsia="仿宋" w:cs="仿宋"/>
          <w:spacing w:val="-4"/>
          <w:sz w:val="24"/>
          <w:szCs w:val="24"/>
        </w:rPr>
        <w:t>11.3</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款的约定办理。</w:t>
      </w:r>
    </w:p>
    <w:p w14:paraId="1302CAD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1.6.2 承包人提供的文件</w:t>
      </w:r>
    </w:p>
    <w:p w14:paraId="50BD372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承包人提供的文件应按技术标准和要求（合同技术条款）约定的期限和</w:t>
      </w:r>
      <w:r>
        <w:rPr>
          <w:rFonts w:hint="eastAsia" w:ascii="仿宋" w:hAnsi="仿宋" w:eastAsia="仿宋" w:cs="仿宋"/>
          <w:spacing w:val="-3"/>
          <w:sz w:val="24"/>
          <w:szCs w:val="24"/>
        </w:rPr>
        <w:t>数量</w:t>
      </w:r>
      <w:r>
        <w:rPr>
          <w:rFonts w:hint="eastAsia" w:ascii="仿宋" w:hAnsi="仿宋" w:eastAsia="仿宋" w:cs="仿宋"/>
          <w:sz w:val="24"/>
          <w:szCs w:val="24"/>
        </w:rPr>
        <w:t xml:space="preserve"> </w:t>
      </w:r>
      <w:r>
        <w:rPr>
          <w:rFonts w:hint="eastAsia" w:ascii="仿宋" w:hAnsi="仿宋" w:eastAsia="仿宋" w:cs="仿宋"/>
          <w:spacing w:val="-6"/>
          <w:sz w:val="24"/>
          <w:szCs w:val="24"/>
        </w:rPr>
        <w:t>提供给监理人。监理人应按技术标准和要求（合同技术条款）约定的期限批复承包人。</w:t>
      </w:r>
    </w:p>
    <w:p w14:paraId="310F8292">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1.6.3</w:t>
      </w:r>
      <w:r>
        <w:rPr>
          <w:rFonts w:hint="eastAsia" w:ascii="仿宋" w:hAnsi="仿宋" w:eastAsia="仿宋" w:cs="仿宋"/>
          <w:spacing w:val="38"/>
          <w:sz w:val="24"/>
          <w:szCs w:val="24"/>
        </w:rPr>
        <w:t xml:space="preserve"> </w:t>
      </w:r>
      <w:r>
        <w:rPr>
          <w:rFonts w:hint="eastAsia" w:ascii="仿宋" w:hAnsi="仿宋" w:eastAsia="仿宋" w:cs="仿宋"/>
          <w:spacing w:val="-6"/>
          <w:sz w:val="24"/>
          <w:szCs w:val="24"/>
        </w:rPr>
        <w:t>图纸的修改</w:t>
      </w:r>
    </w:p>
    <w:p w14:paraId="2496F6D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设计人需要对已发给承包人的施工图纸进行修改时，监理人应在技术标准和</w:t>
      </w:r>
      <w:r>
        <w:rPr>
          <w:rFonts w:hint="eastAsia" w:ascii="仿宋" w:hAnsi="仿宋" w:eastAsia="仿宋" w:cs="仿宋"/>
          <w:spacing w:val="-3"/>
          <w:sz w:val="24"/>
          <w:szCs w:val="24"/>
        </w:rPr>
        <w:t>要求</w:t>
      </w:r>
      <w:r>
        <w:rPr>
          <w:rFonts w:hint="eastAsia" w:ascii="仿宋" w:hAnsi="仿宋" w:eastAsia="仿宋" w:cs="仿宋"/>
          <w:sz w:val="24"/>
          <w:szCs w:val="24"/>
        </w:rPr>
        <w:t xml:space="preserve"> </w:t>
      </w:r>
      <w:r>
        <w:rPr>
          <w:rFonts w:hint="eastAsia" w:ascii="仿宋" w:hAnsi="仿宋" w:eastAsia="仿宋" w:cs="仿宋"/>
          <w:spacing w:val="-2"/>
          <w:sz w:val="24"/>
          <w:szCs w:val="24"/>
        </w:rPr>
        <w:t>（合同技术条款）约定的期限内签发施工图纸的修改图给承包人。承包人应按技术标</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准和要求（合同技术条款）的约定编制一份承包人实施计划提</w:t>
      </w:r>
      <w:r>
        <w:rPr>
          <w:rFonts w:hint="eastAsia" w:ascii="仿宋" w:hAnsi="仿宋" w:eastAsia="仿宋" w:cs="仿宋"/>
          <w:spacing w:val="-2"/>
          <w:sz w:val="24"/>
          <w:szCs w:val="24"/>
        </w:rPr>
        <w:t>交监理人批准后执行。</w:t>
      </w:r>
    </w:p>
    <w:p w14:paraId="5D9AD883">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1.6.4</w:t>
      </w:r>
      <w:r>
        <w:rPr>
          <w:rFonts w:hint="eastAsia" w:ascii="仿宋" w:hAnsi="仿宋" w:eastAsia="仿宋" w:cs="仿宋"/>
          <w:spacing w:val="38"/>
          <w:sz w:val="24"/>
          <w:szCs w:val="24"/>
        </w:rPr>
        <w:t xml:space="preserve"> </w:t>
      </w:r>
      <w:r>
        <w:rPr>
          <w:rFonts w:hint="eastAsia" w:ascii="仿宋" w:hAnsi="仿宋" w:eastAsia="仿宋" w:cs="仿宋"/>
          <w:spacing w:val="-6"/>
          <w:sz w:val="24"/>
          <w:szCs w:val="24"/>
        </w:rPr>
        <w:t>图纸的错误</w:t>
      </w:r>
    </w:p>
    <w:p w14:paraId="194A9B91">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承包人发现发包人提供的图纸存在明显错误或</w:t>
      </w:r>
      <w:r>
        <w:rPr>
          <w:rFonts w:hint="eastAsia" w:ascii="仿宋" w:hAnsi="仿宋" w:eastAsia="仿宋" w:cs="仿宋"/>
          <w:spacing w:val="-2"/>
          <w:sz w:val="24"/>
          <w:szCs w:val="24"/>
        </w:rPr>
        <w:t>疏忽，应及时通知监理人。</w:t>
      </w:r>
    </w:p>
    <w:p w14:paraId="0C59F82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1.6.5</w:t>
      </w:r>
      <w:r>
        <w:rPr>
          <w:rFonts w:hint="eastAsia" w:ascii="仿宋" w:hAnsi="仿宋" w:eastAsia="仿宋" w:cs="仿宋"/>
          <w:spacing w:val="38"/>
          <w:sz w:val="24"/>
          <w:szCs w:val="24"/>
        </w:rPr>
        <w:t xml:space="preserve"> </w:t>
      </w:r>
      <w:r>
        <w:rPr>
          <w:rFonts w:hint="eastAsia" w:ascii="仿宋" w:hAnsi="仿宋" w:eastAsia="仿宋" w:cs="仿宋"/>
          <w:spacing w:val="-4"/>
          <w:sz w:val="24"/>
          <w:szCs w:val="24"/>
        </w:rPr>
        <w:t>图纸和承包人文件的保管</w:t>
      </w:r>
    </w:p>
    <w:p w14:paraId="2DA2E6A1">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监理人和承包人均应在施工场地各保存一套完整的包含第</w:t>
      </w:r>
      <w:r>
        <w:rPr>
          <w:rFonts w:hint="eastAsia" w:ascii="仿宋" w:hAnsi="仿宋" w:eastAsia="仿宋" w:cs="仿宋"/>
          <w:spacing w:val="-46"/>
          <w:sz w:val="24"/>
          <w:szCs w:val="24"/>
        </w:rPr>
        <w:t xml:space="preserve"> </w:t>
      </w:r>
      <w:r>
        <w:rPr>
          <w:rFonts w:hint="eastAsia" w:ascii="仿宋" w:hAnsi="仿宋" w:eastAsia="仿宋" w:cs="仿宋"/>
          <w:spacing w:val="-6"/>
          <w:sz w:val="24"/>
          <w:szCs w:val="24"/>
        </w:rPr>
        <w:t>1.6.1</w:t>
      </w:r>
      <w:r>
        <w:rPr>
          <w:rFonts w:hint="eastAsia" w:ascii="仿宋" w:hAnsi="仿宋" w:eastAsia="仿宋" w:cs="仿宋"/>
          <w:spacing w:val="-61"/>
          <w:sz w:val="24"/>
          <w:szCs w:val="24"/>
        </w:rPr>
        <w:t xml:space="preserve"> </w:t>
      </w:r>
      <w:r>
        <w:rPr>
          <w:rFonts w:hint="eastAsia" w:ascii="仿宋" w:hAnsi="仿宋" w:eastAsia="仿宋" w:cs="仿宋"/>
          <w:spacing w:val="-6"/>
          <w:sz w:val="24"/>
          <w:szCs w:val="24"/>
        </w:rPr>
        <w:t>项、第</w:t>
      </w:r>
      <w:r>
        <w:rPr>
          <w:rFonts w:hint="eastAsia" w:ascii="仿宋" w:hAnsi="仿宋" w:eastAsia="仿宋" w:cs="仿宋"/>
          <w:spacing w:val="-47"/>
          <w:sz w:val="24"/>
          <w:szCs w:val="24"/>
        </w:rPr>
        <w:t xml:space="preserve"> </w:t>
      </w:r>
      <w:r>
        <w:rPr>
          <w:rFonts w:hint="eastAsia" w:ascii="仿宋" w:hAnsi="仿宋" w:eastAsia="仿宋" w:cs="仿宋"/>
          <w:spacing w:val="-7"/>
          <w:sz w:val="24"/>
          <w:szCs w:val="24"/>
        </w:rPr>
        <w:t>1.6.2</w:t>
      </w:r>
      <w:r>
        <w:rPr>
          <w:rFonts w:hint="eastAsia" w:ascii="仿宋" w:hAnsi="仿宋" w:eastAsia="仿宋" w:cs="仿宋"/>
          <w:spacing w:val="-61"/>
          <w:sz w:val="24"/>
          <w:szCs w:val="24"/>
        </w:rPr>
        <w:t xml:space="preserve"> </w:t>
      </w:r>
      <w:r>
        <w:rPr>
          <w:rFonts w:hint="eastAsia" w:ascii="仿宋" w:hAnsi="仿宋" w:eastAsia="仿宋" w:cs="仿宋"/>
          <w:spacing w:val="-7"/>
          <w:sz w:val="24"/>
          <w:szCs w:val="24"/>
        </w:rPr>
        <w:t>项、</w:t>
      </w:r>
      <w:r>
        <w:rPr>
          <w:rFonts w:hint="eastAsia" w:ascii="仿宋" w:hAnsi="仿宋" w:eastAsia="仿宋" w:cs="仿宋"/>
          <w:sz w:val="24"/>
          <w:szCs w:val="24"/>
        </w:rPr>
        <w:t xml:space="preserve"> </w:t>
      </w:r>
      <w:r>
        <w:rPr>
          <w:rFonts w:hint="eastAsia" w:ascii="仿宋" w:hAnsi="仿宋" w:eastAsia="仿宋" w:cs="仿宋"/>
          <w:spacing w:val="-4"/>
          <w:sz w:val="24"/>
          <w:szCs w:val="24"/>
        </w:rPr>
        <w:t>第</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1.6.3</w:t>
      </w:r>
      <w:r>
        <w:rPr>
          <w:rFonts w:hint="eastAsia" w:ascii="仿宋" w:hAnsi="仿宋" w:eastAsia="仿宋" w:cs="仿宋"/>
          <w:spacing w:val="-47"/>
          <w:sz w:val="24"/>
          <w:szCs w:val="24"/>
        </w:rPr>
        <w:t xml:space="preserve"> </w:t>
      </w:r>
      <w:r>
        <w:rPr>
          <w:rFonts w:hint="eastAsia" w:ascii="仿宋" w:hAnsi="仿宋" w:eastAsia="仿宋" w:cs="仿宋"/>
          <w:spacing w:val="-4"/>
          <w:sz w:val="24"/>
          <w:szCs w:val="24"/>
        </w:rPr>
        <w:t>项约定内容的图纸和承包人文件。</w:t>
      </w:r>
    </w:p>
    <w:p w14:paraId="5AF89D63">
      <w:pPr>
        <w:keepNext w:val="0"/>
        <w:keepLines w:val="0"/>
        <w:pageBreakBefore w:val="0"/>
        <w:wordWrap/>
        <w:topLinePunct w:val="0"/>
        <w:bidi w:val="0"/>
        <w:spacing w:line="360" w:lineRule="exact"/>
        <w:ind w:left="0" w:right="0" w:firstLine="446" w:firstLineChars="200"/>
        <w:rPr>
          <w:rFonts w:hint="eastAsia" w:ascii="仿宋" w:hAnsi="仿宋" w:eastAsia="仿宋" w:cs="仿宋"/>
          <w:sz w:val="24"/>
          <w:szCs w:val="24"/>
        </w:rPr>
      </w:pPr>
      <w:r>
        <w:rPr>
          <w:rFonts w:hint="eastAsia" w:ascii="仿宋" w:hAnsi="仿宋" w:eastAsia="仿宋" w:cs="仿宋"/>
          <w:b/>
          <w:bCs/>
          <w:spacing w:val="-9"/>
          <w:sz w:val="24"/>
          <w:szCs w:val="24"/>
        </w:rPr>
        <w:t>1.7</w:t>
      </w:r>
      <w:r>
        <w:rPr>
          <w:rFonts w:hint="eastAsia" w:ascii="仿宋" w:hAnsi="仿宋" w:eastAsia="仿宋" w:cs="仿宋"/>
          <w:spacing w:val="14"/>
          <w:sz w:val="24"/>
          <w:szCs w:val="24"/>
        </w:rPr>
        <w:t xml:space="preserve"> </w:t>
      </w:r>
      <w:r>
        <w:rPr>
          <w:rFonts w:hint="eastAsia" w:ascii="仿宋" w:hAnsi="仿宋" w:eastAsia="仿宋" w:cs="仿宋"/>
          <w:b/>
          <w:bCs/>
          <w:spacing w:val="-9"/>
          <w:sz w:val="24"/>
          <w:szCs w:val="24"/>
        </w:rPr>
        <w:t>联络</w:t>
      </w:r>
    </w:p>
    <w:p w14:paraId="3D7D1659">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1.7.1 与合同有关的通知、批准、证明、证书、指示、要求、请求</w:t>
      </w:r>
      <w:r>
        <w:rPr>
          <w:rFonts w:hint="eastAsia" w:ascii="仿宋" w:hAnsi="仿宋" w:eastAsia="仿宋" w:cs="仿宋"/>
          <w:spacing w:val="-7"/>
          <w:sz w:val="24"/>
          <w:szCs w:val="24"/>
        </w:rPr>
        <w:t>、同意、意见、</w:t>
      </w:r>
      <w:r>
        <w:rPr>
          <w:rFonts w:hint="eastAsia" w:ascii="仿宋" w:hAnsi="仿宋" w:eastAsia="仿宋" w:cs="仿宋"/>
          <w:sz w:val="24"/>
          <w:szCs w:val="24"/>
        </w:rPr>
        <w:t xml:space="preserve"> </w:t>
      </w:r>
      <w:r>
        <w:rPr>
          <w:rFonts w:hint="eastAsia" w:ascii="仿宋" w:hAnsi="仿宋" w:eastAsia="仿宋" w:cs="仿宋"/>
          <w:spacing w:val="-3"/>
          <w:sz w:val="24"/>
          <w:szCs w:val="24"/>
        </w:rPr>
        <w:t>确定和决定等，均应采用书面形式。</w:t>
      </w:r>
    </w:p>
    <w:p w14:paraId="7AEA495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1.7.2  第 1.7.1 项中的通知、批准、证明、证书、指示、要求、请求、同</w:t>
      </w:r>
      <w:r>
        <w:rPr>
          <w:rFonts w:hint="eastAsia" w:ascii="仿宋" w:hAnsi="仿宋" w:eastAsia="仿宋" w:cs="仿宋"/>
          <w:spacing w:val="-3"/>
          <w:sz w:val="24"/>
          <w:szCs w:val="24"/>
        </w:rPr>
        <w:t>意、</w:t>
      </w:r>
      <w:r>
        <w:rPr>
          <w:rFonts w:hint="eastAsia" w:ascii="仿宋" w:hAnsi="仿宋" w:eastAsia="仿宋" w:cs="仿宋"/>
          <w:sz w:val="24"/>
          <w:szCs w:val="24"/>
        </w:rPr>
        <w:t xml:space="preserve"> </w:t>
      </w:r>
      <w:r>
        <w:rPr>
          <w:rFonts w:hint="eastAsia" w:ascii="仿宋" w:hAnsi="仿宋" w:eastAsia="仿宋" w:cs="仿宋"/>
          <w:spacing w:val="-2"/>
          <w:sz w:val="24"/>
          <w:szCs w:val="24"/>
        </w:rPr>
        <w:t>意见、确定和决定等来往函件，均应在合同约定的期限内送达指定地点和接收人，并</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办理签收手续。来往函件的送期限在技术标准和要求（合同技术条款）中约定，送达</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地点在专用合同条款中约定。</w:t>
      </w:r>
    </w:p>
    <w:p w14:paraId="1D332FCF">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1.7.3  来往函件均应按合同约定的期限及时发出和答复，不得无故扣压和拖延，</w:t>
      </w:r>
      <w:r>
        <w:rPr>
          <w:rFonts w:hint="eastAsia" w:ascii="仿宋" w:hAnsi="仿宋" w:eastAsia="仿宋" w:cs="仿宋"/>
          <w:spacing w:val="16"/>
          <w:sz w:val="24"/>
          <w:szCs w:val="24"/>
        </w:rPr>
        <w:t xml:space="preserve"> </w:t>
      </w:r>
      <w:r>
        <w:rPr>
          <w:rFonts w:hint="eastAsia" w:ascii="仿宋" w:hAnsi="仿宋" w:eastAsia="仿宋" w:cs="仿宋"/>
          <w:spacing w:val="-2"/>
          <w:sz w:val="24"/>
          <w:szCs w:val="24"/>
        </w:rPr>
        <w:t>亦不得拒收。否则，由此造成的后果由责任方</w:t>
      </w:r>
      <w:r>
        <w:rPr>
          <w:rFonts w:hint="eastAsia" w:ascii="仿宋" w:hAnsi="仿宋" w:eastAsia="仿宋" w:cs="仿宋"/>
          <w:spacing w:val="-3"/>
          <w:sz w:val="24"/>
          <w:szCs w:val="24"/>
        </w:rPr>
        <w:t>负责。</w:t>
      </w:r>
    </w:p>
    <w:p w14:paraId="5F1BDED8">
      <w:pPr>
        <w:keepNext w:val="0"/>
        <w:keepLines w:val="0"/>
        <w:pageBreakBefore w:val="0"/>
        <w:wordWrap/>
        <w:topLinePunct w:val="0"/>
        <w:bidi w:val="0"/>
        <w:spacing w:line="360" w:lineRule="exact"/>
        <w:ind w:left="0" w:right="0" w:firstLine="446" w:firstLineChars="200"/>
        <w:rPr>
          <w:rFonts w:hint="eastAsia" w:ascii="仿宋" w:hAnsi="仿宋" w:eastAsia="仿宋" w:cs="仿宋"/>
          <w:sz w:val="24"/>
          <w:szCs w:val="24"/>
        </w:rPr>
      </w:pPr>
      <w:r>
        <w:rPr>
          <w:rFonts w:hint="eastAsia" w:ascii="仿宋" w:hAnsi="仿宋" w:eastAsia="仿宋" w:cs="仿宋"/>
          <w:b/>
          <w:bCs/>
          <w:spacing w:val="-9"/>
          <w:sz w:val="24"/>
          <w:szCs w:val="24"/>
        </w:rPr>
        <w:t>1.8</w:t>
      </w:r>
      <w:r>
        <w:rPr>
          <w:rFonts w:hint="eastAsia" w:ascii="仿宋" w:hAnsi="仿宋" w:eastAsia="仿宋" w:cs="仿宋"/>
          <w:spacing w:val="14"/>
          <w:sz w:val="24"/>
          <w:szCs w:val="24"/>
        </w:rPr>
        <w:t xml:space="preserve"> </w:t>
      </w:r>
      <w:r>
        <w:rPr>
          <w:rFonts w:hint="eastAsia" w:ascii="仿宋" w:hAnsi="仿宋" w:eastAsia="仿宋" w:cs="仿宋"/>
          <w:b/>
          <w:bCs/>
          <w:spacing w:val="-9"/>
          <w:sz w:val="24"/>
          <w:szCs w:val="24"/>
        </w:rPr>
        <w:t>转让</w:t>
      </w:r>
    </w:p>
    <w:p w14:paraId="312FA5B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除合同另有约定外，未经对方当事人同意，一方当</w:t>
      </w:r>
      <w:r>
        <w:rPr>
          <w:rFonts w:hint="eastAsia" w:ascii="仿宋" w:hAnsi="仿宋" w:eastAsia="仿宋" w:cs="仿宋"/>
          <w:spacing w:val="-3"/>
          <w:sz w:val="24"/>
          <w:szCs w:val="24"/>
        </w:rPr>
        <w:t>事人不得将合同权利全部或部</w:t>
      </w:r>
      <w:r>
        <w:rPr>
          <w:rFonts w:hint="eastAsia" w:ascii="仿宋" w:hAnsi="仿宋" w:eastAsia="仿宋" w:cs="仿宋"/>
          <w:sz w:val="24"/>
          <w:szCs w:val="24"/>
        </w:rPr>
        <w:t xml:space="preserve"> </w:t>
      </w:r>
      <w:r>
        <w:rPr>
          <w:rFonts w:hint="eastAsia" w:ascii="仿宋" w:hAnsi="仿宋" w:eastAsia="仿宋" w:cs="仿宋"/>
          <w:spacing w:val="-2"/>
          <w:sz w:val="24"/>
          <w:szCs w:val="24"/>
        </w:rPr>
        <w:t>分转让给第三人，也不得全部或部分转移合同义务。</w:t>
      </w:r>
    </w:p>
    <w:p w14:paraId="035939E0">
      <w:pPr>
        <w:keepNext w:val="0"/>
        <w:keepLines w:val="0"/>
        <w:pageBreakBefore w:val="0"/>
        <w:wordWrap/>
        <w:topLinePunct w:val="0"/>
        <w:bidi w:val="0"/>
        <w:spacing w:line="360" w:lineRule="exact"/>
        <w:ind w:left="0" w:right="0" w:firstLine="450" w:firstLineChars="200"/>
        <w:rPr>
          <w:rFonts w:hint="eastAsia" w:ascii="仿宋" w:hAnsi="仿宋" w:eastAsia="仿宋" w:cs="仿宋"/>
          <w:b/>
          <w:bCs/>
          <w:spacing w:val="-8"/>
          <w:sz w:val="24"/>
          <w:szCs w:val="24"/>
        </w:rPr>
      </w:pPr>
      <w:r>
        <w:rPr>
          <w:rFonts w:hint="eastAsia" w:ascii="仿宋" w:hAnsi="仿宋" w:eastAsia="仿宋" w:cs="仿宋"/>
          <w:b/>
          <w:bCs/>
          <w:spacing w:val="-8"/>
          <w:sz w:val="24"/>
          <w:szCs w:val="24"/>
        </w:rPr>
        <w:t>1.9</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严禁贿赂</w:t>
      </w:r>
    </w:p>
    <w:p w14:paraId="406A1F35">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合同双方当事人不得以贿赂或变相贿赂的方式，谋取</w:t>
      </w:r>
      <w:r>
        <w:rPr>
          <w:rFonts w:hint="eastAsia" w:ascii="仿宋" w:hAnsi="仿宋" w:eastAsia="仿宋" w:cs="仿宋"/>
          <w:spacing w:val="-2"/>
          <w:sz w:val="24"/>
          <w:szCs w:val="24"/>
        </w:rPr>
        <w:t>不当利益或损害对方权益。</w:t>
      </w:r>
      <w:r>
        <w:rPr>
          <w:rFonts w:hint="eastAsia" w:ascii="仿宋" w:hAnsi="仿宋" w:eastAsia="仿宋" w:cs="仿宋"/>
          <w:sz w:val="24"/>
          <w:szCs w:val="24"/>
        </w:rPr>
        <w:t xml:space="preserve"> </w:t>
      </w:r>
      <w:r>
        <w:rPr>
          <w:rFonts w:hint="eastAsia" w:ascii="仿宋" w:hAnsi="仿宋" w:eastAsia="仿宋" w:cs="仿宋"/>
          <w:spacing w:val="-2"/>
          <w:sz w:val="24"/>
          <w:szCs w:val="24"/>
        </w:rPr>
        <w:t>因贿赂造成对方损失的，行为人应赔偿损失，并承担相应的法律责任。</w:t>
      </w:r>
    </w:p>
    <w:p w14:paraId="57889973">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1.10</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化石、文物</w:t>
      </w:r>
    </w:p>
    <w:p w14:paraId="0EB87BC7">
      <w:pPr>
        <w:keepNext w:val="0"/>
        <w:keepLines w:val="0"/>
        <w:pageBreakBefore w:val="0"/>
        <w:wordWrap/>
        <w:topLinePunct w:val="0"/>
        <w:bidi w:val="0"/>
        <w:spacing w:line="360" w:lineRule="exact"/>
        <w:ind w:left="0" w:right="0" w:firstLine="484" w:firstLineChars="200"/>
        <w:rPr>
          <w:rFonts w:hint="eastAsia" w:ascii="仿宋" w:hAnsi="仿宋" w:eastAsia="仿宋" w:cs="仿宋"/>
          <w:sz w:val="21"/>
          <w:szCs w:val="21"/>
        </w:rPr>
      </w:pPr>
      <w:r>
        <w:rPr>
          <w:rFonts w:hint="eastAsia" w:ascii="仿宋" w:hAnsi="仿宋" w:eastAsia="仿宋" w:cs="仿宋"/>
          <w:spacing w:val="1"/>
          <w:sz w:val="24"/>
          <w:szCs w:val="24"/>
        </w:rPr>
        <w:t>1.10.1 在施工场地发掘的所有文物、古迹以及具有地质</w:t>
      </w:r>
      <w:r>
        <w:rPr>
          <w:rFonts w:hint="eastAsia" w:ascii="仿宋" w:hAnsi="仿宋" w:eastAsia="仿宋" w:cs="仿宋"/>
          <w:sz w:val="24"/>
          <w:szCs w:val="24"/>
        </w:rPr>
        <w:t xml:space="preserve">研究或考古价值的其他 </w:t>
      </w:r>
      <w:r>
        <w:rPr>
          <w:rFonts w:hint="eastAsia" w:ascii="仿宋" w:hAnsi="仿宋" w:eastAsia="仿宋" w:cs="仿宋"/>
          <w:spacing w:val="-6"/>
          <w:sz w:val="24"/>
          <w:szCs w:val="24"/>
        </w:rPr>
        <w:t>遗迹、化石、钱币或物品属于国家所有。</w:t>
      </w:r>
      <w:r>
        <w:rPr>
          <w:rFonts w:hint="eastAsia" w:ascii="仿宋" w:hAnsi="仿宋" w:eastAsia="仿宋" w:cs="仿宋"/>
          <w:spacing w:val="35"/>
          <w:sz w:val="24"/>
          <w:szCs w:val="24"/>
        </w:rPr>
        <w:t xml:space="preserve"> </w:t>
      </w:r>
      <w:r>
        <w:rPr>
          <w:rFonts w:hint="eastAsia" w:ascii="仿宋" w:hAnsi="仿宋" w:eastAsia="仿宋" w:cs="仿宋"/>
          <w:spacing w:val="-6"/>
          <w:sz w:val="24"/>
          <w:szCs w:val="24"/>
        </w:rPr>
        <w:t>一旦发现上述文物，承包人应采取有效合理</w:t>
      </w:r>
      <w:r>
        <w:rPr>
          <w:rFonts w:hint="eastAsia" w:ascii="仿宋" w:hAnsi="仿宋" w:eastAsia="仿宋" w:cs="仿宋"/>
          <w:sz w:val="24"/>
          <w:szCs w:val="24"/>
        </w:rPr>
        <w:t xml:space="preserve"> </w:t>
      </w:r>
      <w:r>
        <w:rPr>
          <w:rFonts w:hint="eastAsia" w:ascii="仿宋" w:hAnsi="仿宋" w:eastAsia="仿宋" w:cs="仿宋"/>
          <w:spacing w:val="-2"/>
          <w:sz w:val="24"/>
          <w:szCs w:val="24"/>
        </w:rPr>
        <w:t>的保护措施，防止任何人员移动或损坏上述物品，并立即报告当地文物行政部门，同</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时通知监理人。发包人、监理人和承包人应按文物行政部门要求采取妥善保护措施，</w:t>
      </w:r>
      <w:r>
        <w:rPr>
          <w:rFonts w:hint="eastAsia" w:ascii="仿宋" w:hAnsi="仿宋" w:eastAsia="仿宋" w:cs="仿宋"/>
          <w:spacing w:val="11"/>
          <w:sz w:val="24"/>
          <w:szCs w:val="24"/>
        </w:rPr>
        <w:t xml:space="preserve"> </w:t>
      </w:r>
      <w:r>
        <w:rPr>
          <w:rFonts w:hint="eastAsia" w:ascii="仿宋" w:hAnsi="仿宋" w:eastAsia="仿宋" w:cs="仿宋"/>
          <w:spacing w:val="-1"/>
          <w:sz w:val="24"/>
          <w:szCs w:val="24"/>
        </w:rPr>
        <w:t>由此导致费用增加和（或）工期延误由发包人承</w:t>
      </w:r>
      <w:r>
        <w:rPr>
          <w:rFonts w:hint="eastAsia" w:ascii="仿宋" w:hAnsi="仿宋" w:eastAsia="仿宋" w:cs="仿宋"/>
          <w:spacing w:val="-1"/>
          <w:sz w:val="21"/>
          <w:szCs w:val="21"/>
        </w:rPr>
        <w:t>担。</w:t>
      </w:r>
    </w:p>
    <w:p w14:paraId="22DDB33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1.10.2 承包人发现文物后不及时报告或隐瞒不报，致使</w:t>
      </w:r>
      <w:r>
        <w:rPr>
          <w:rFonts w:hint="eastAsia" w:ascii="仿宋" w:hAnsi="仿宋" w:eastAsia="仿宋" w:cs="仿宋"/>
          <w:sz w:val="24"/>
          <w:szCs w:val="24"/>
        </w:rPr>
        <w:t xml:space="preserve">文物丢失或损坏的，应 </w:t>
      </w:r>
      <w:r>
        <w:rPr>
          <w:rFonts w:hint="eastAsia" w:ascii="仿宋" w:hAnsi="仿宋" w:eastAsia="仿宋" w:cs="仿宋"/>
          <w:spacing w:val="-3"/>
          <w:sz w:val="24"/>
          <w:szCs w:val="24"/>
        </w:rPr>
        <w:t>赔偿损失，并承担相应的法律责任。</w:t>
      </w:r>
    </w:p>
    <w:p w14:paraId="6153CCBE">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1.11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专利技术</w:t>
      </w:r>
    </w:p>
    <w:p w14:paraId="5E74365A">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1.11.1 承包人在使用任何材料、承包人设备、工程设备</w:t>
      </w:r>
      <w:r>
        <w:rPr>
          <w:rFonts w:hint="eastAsia" w:ascii="仿宋" w:hAnsi="仿宋" w:eastAsia="仿宋" w:cs="仿宋"/>
          <w:sz w:val="24"/>
          <w:szCs w:val="24"/>
        </w:rPr>
        <w:t xml:space="preserve">或采用施工工艺时，因 </w:t>
      </w:r>
      <w:r>
        <w:rPr>
          <w:rFonts w:hint="eastAsia" w:ascii="仿宋" w:hAnsi="仿宋" w:eastAsia="仿宋" w:cs="仿宋"/>
          <w:spacing w:val="-2"/>
          <w:sz w:val="24"/>
          <w:szCs w:val="24"/>
        </w:rPr>
        <w:t>侵犯专利权或其他知识产权所引起的责任，由承包人承担，但由于遵照发包人提供的</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设计或技术标准和要求引起的除外。</w:t>
      </w:r>
    </w:p>
    <w:p w14:paraId="6A3572D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1.11.2 承包人在投标文件中采用专利技术的，专利技术</w:t>
      </w:r>
      <w:r>
        <w:rPr>
          <w:rFonts w:hint="eastAsia" w:ascii="仿宋" w:hAnsi="仿宋" w:eastAsia="仿宋" w:cs="仿宋"/>
          <w:sz w:val="24"/>
          <w:szCs w:val="24"/>
        </w:rPr>
        <w:t xml:space="preserve">的使用费包含在投标报 </w:t>
      </w:r>
      <w:r>
        <w:rPr>
          <w:rFonts w:hint="eastAsia" w:ascii="仿宋" w:hAnsi="仿宋" w:eastAsia="仿宋" w:cs="仿宋"/>
          <w:spacing w:val="-11"/>
          <w:sz w:val="24"/>
          <w:szCs w:val="24"/>
        </w:rPr>
        <w:t>价内。</w:t>
      </w:r>
    </w:p>
    <w:p w14:paraId="76942D8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1.11.3 承包人的技术秘密和声明需要保密的资料和信息</w:t>
      </w:r>
      <w:r>
        <w:rPr>
          <w:rFonts w:hint="eastAsia" w:ascii="仿宋" w:hAnsi="仿宋" w:eastAsia="仿宋" w:cs="仿宋"/>
          <w:sz w:val="24"/>
          <w:szCs w:val="24"/>
        </w:rPr>
        <w:t xml:space="preserve">，发包人和监理人不得 </w:t>
      </w:r>
      <w:r>
        <w:rPr>
          <w:rFonts w:hint="eastAsia" w:ascii="仿宋" w:hAnsi="仿宋" w:eastAsia="仿宋" w:cs="仿宋"/>
          <w:spacing w:val="-4"/>
          <w:sz w:val="24"/>
          <w:szCs w:val="24"/>
        </w:rPr>
        <w:t>为合同以外的目的泄露给他人。</w:t>
      </w:r>
    </w:p>
    <w:p w14:paraId="7F246797">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1.11.4  合同实施过程中，发包人要求承包人采用专利技术的</w:t>
      </w:r>
      <w:r>
        <w:rPr>
          <w:rFonts w:hint="eastAsia" w:ascii="仿宋" w:hAnsi="仿宋" w:eastAsia="仿宋" w:cs="仿宋"/>
          <w:spacing w:val="-3"/>
          <w:sz w:val="24"/>
          <w:szCs w:val="24"/>
        </w:rPr>
        <w:t>，发包人应办理相</w:t>
      </w:r>
      <w:r>
        <w:rPr>
          <w:rFonts w:hint="eastAsia" w:ascii="仿宋" w:hAnsi="仿宋" w:eastAsia="仿宋" w:cs="仿宋"/>
          <w:sz w:val="24"/>
          <w:szCs w:val="24"/>
        </w:rPr>
        <w:t xml:space="preserve"> </w:t>
      </w:r>
      <w:r>
        <w:rPr>
          <w:rFonts w:hint="eastAsia" w:ascii="仿宋" w:hAnsi="仿宋" w:eastAsia="仿宋" w:cs="仿宋"/>
          <w:spacing w:val="-2"/>
          <w:sz w:val="24"/>
          <w:szCs w:val="24"/>
        </w:rPr>
        <w:t>应的使用手续，承包人应按发包人约定的条件使用，并承担使用专利技术的相关试验</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工作。所需的费用由发包人承担。</w:t>
      </w:r>
    </w:p>
    <w:p w14:paraId="28789000">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1.12</w:t>
      </w:r>
      <w:r>
        <w:rPr>
          <w:rFonts w:hint="eastAsia" w:ascii="仿宋" w:hAnsi="仿宋" w:eastAsia="仿宋" w:cs="仿宋"/>
          <w:spacing w:val="36"/>
          <w:sz w:val="24"/>
          <w:szCs w:val="24"/>
        </w:rPr>
        <w:t xml:space="preserve"> </w:t>
      </w:r>
      <w:r>
        <w:rPr>
          <w:rFonts w:hint="eastAsia" w:ascii="仿宋" w:hAnsi="仿宋" w:eastAsia="仿宋" w:cs="仿宋"/>
          <w:b/>
          <w:bCs/>
          <w:spacing w:val="-7"/>
          <w:sz w:val="24"/>
          <w:szCs w:val="24"/>
        </w:rPr>
        <w:t>图纸和文件的保密</w:t>
      </w:r>
    </w:p>
    <w:p w14:paraId="4613B6E4">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1.12.1 发包人提供的图纸和文件，未经发包人同意，承</w:t>
      </w:r>
      <w:r>
        <w:rPr>
          <w:rFonts w:hint="eastAsia" w:ascii="仿宋" w:hAnsi="仿宋" w:eastAsia="仿宋" w:cs="仿宋"/>
          <w:sz w:val="24"/>
          <w:szCs w:val="24"/>
        </w:rPr>
        <w:t xml:space="preserve">包人不得为合同以外的 </w:t>
      </w:r>
      <w:r>
        <w:rPr>
          <w:rFonts w:hint="eastAsia" w:ascii="仿宋" w:hAnsi="仿宋" w:eastAsia="仿宋" w:cs="仿宋"/>
          <w:spacing w:val="-6"/>
          <w:sz w:val="24"/>
          <w:szCs w:val="24"/>
        </w:rPr>
        <w:t>目的泄露给他人或公开发表与引用。</w:t>
      </w:r>
    </w:p>
    <w:p w14:paraId="21112760">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1.12.2 承包人提供的文件，未经承包人同意，发包人和</w:t>
      </w:r>
      <w:r>
        <w:rPr>
          <w:rFonts w:hint="eastAsia" w:ascii="仿宋" w:hAnsi="仿宋" w:eastAsia="仿宋" w:cs="仿宋"/>
          <w:sz w:val="24"/>
          <w:szCs w:val="24"/>
        </w:rPr>
        <w:t xml:space="preserve">监理人不得为合同以外 </w:t>
      </w:r>
      <w:r>
        <w:rPr>
          <w:rFonts w:hint="eastAsia" w:ascii="仿宋" w:hAnsi="仿宋" w:eastAsia="仿宋" w:cs="仿宋"/>
          <w:spacing w:val="-4"/>
          <w:sz w:val="24"/>
          <w:szCs w:val="24"/>
        </w:rPr>
        <w:t>的目的泄露给他人或公开发表与引用。</w:t>
      </w:r>
    </w:p>
    <w:p w14:paraId="3C46FD44">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47" w:name="_Toc32086"/>
      <w:r>
        <w:rPr>
          <w:rFonts w:hint="eastAsia" w:ascii="仿宋" w:hAnsi="仿宋" w:eastAsia="仿宋" w:cs="仿宋"/>
          <w:b/>
          <w:bCs/>
          <w:spacing w:val="-6"/>
          <w:sz w:val="24"/>
          <w:szCs w:val="24"/>
        </w:rPr>
        <w:t>2.</w:t>
      </w:r>
      <w:r>
        <w:rPr>
          <w:rFonts w:hint="eastAsia" w:ascii="仿宋" w:hAnsi="仿宋" w:eastAsia="仿宋" w:cs="仿宋"/>
          <w:spacing w:val="17"/>
          <w:sz w:val="24"/>
          <w:szCs w:val="24"/>
        </w:rPr>
        <w:t xml:space="preserve"> </w:t>
      </w:r>
      <w:r>
        <w:rPr>
          <w:rFonts w:hint="eastAsia" w:ascii="仿宋" w:hAnsi="仿宋" w:eastAsia="仿宋" w:cs="仿宋"/>
          <w:b/>
          <w:bCs/>
          <w:spacing w:val="-6"/>
          <w:sz w:val="24"/>
          <w:szCs w:val="24"/>
        </w:rPr>
        <w:t>发包人义务</w:t>
      </w:r>
      <w:bookmarkEnd w:id="147"/>
    </w:p>
    <w:p w14:paraId="49AC20A6">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遵守法律</w:t>
      </w:r>
    </w:p>
    <w:p w14:paraId="785252BA">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5"/>
          <w:sz w:val="24"/>
          <w:szCs w:val="24"/>
        </w:rPr>
      </w:pPr>
      <w:r>
        <w:rPr>
          <w:rFonts w:hint="eastAsia" w:ascii="仿宋" w:hAnsi="仿宋" w:eastAsia="仿宋" w:cs="仿宋"/>
          <w:spacing w:val="-2"/>
          <w:sz w:val="24"/>
          <w:szCs w:val="24"/>
        </w:rPr>
        <w:t>发包人在履行合同过程中应遵守法律，并保证承包人免于承担因发包人违反</w:t>
      </w:r>
      <w:r>
        <w:rPr>
          <w:rFonts w:hint="eastAsia" w:ascii="仿宋" w:hAnsi="仿宋" w:eastAsia="仿宋" w:cs="仿宋"/>
          <w:spacing w:val="-3"/>
          <w:sz w:val="24"/>
          <w:szCs w:val="24"/>
        </w:rPr>
        <w:t>法律</w:t>
      </w:r>
      <w:r>
        <w:rPr>
          <w:rFonts w:hint="eastAsia" w:ascii="仿宋" w:hAnsi="仿宋" w:eastAsia="仿宋" w:cs="仿宋"/>
          <w:sz w:val="24"/>
          <w:szCs w:val="24"/>
        </w:rPr>
        <w:t xml:space="preserve"> </w:t>
      </w:r>
      <w:r>
        <w:rPr>
          <w:rFonts w:hint="eastAsia" w:ascii="仿宋" w:hAnsi="仿宋" w:eastAsia="仿宋" w:cs="仿宋"/>
          <w:spacing w:val="-5"/>
          <w:sz w:val="24"/>
          <w:szCs w:val="24"/>
        </w:rPr>
        <w:t>而引起的任何责任。</w:t>
      </w:r>
    </w:p>
    <w:p w14:paraId="7618592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发出开工通知</w:t>
      </w:r>
    </w:p>
    <w:p w14:paraId="1AEFF45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发包人应委托监理人按第</w:t>
      </w:r>
      <w:r>
        <w:rPr>
          <w:rFonts w:hint="eastAsia" w:ascii="仿宋" w:hAnsi="仿宋" w:eastAsia="仿宋" w:cs="仿宋"/>
          <w:spacing w:val="-26"/>
          <w:sz w:val="24"/>
          <w:szCs w:val="24"/>
        </w:rPr>
        <w:t xml:space="preserve"> </w:t>
      </w:r>
      <w:r>
        <w:rPr>
          <w:rFonts w:hint="eastAsia" w:ascii="仿宋" w:hAnsi="仿宋" w:eastAsia="仿宋" w:cs="仿宋"/>
          <w:spacing w:val="-3"/>
          <w:sz w:val="24"/>
          <w:szCs w:val="24"/>
        </w:rPr>
        <w:t>11.1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款的约定向承包人发出开工通知。</w:t>
      </w:r>
    </w:p>
    <w:p w14:paraId="4DA9ADB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提供施工场地</w:t>
      </w:r>
    </w:p>
    <w:p w14:paraId="67F65427">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2.3.1</w:t>
      </w:r>
      <w:r>
        <w:rPr>
          <w:rFonts w:hint="eastAsia" w:ascii="仿宋" w:hAnsi="仿宋" w:eastAsia="仿宋" w:cs="仿宋"/>
          <w:spacing w:val="-43"/>
          <w:sz w:val="24"/>
          <w:szCs w:val="24"/>
        </w:rPr>
        <w:t xml:space="preserve"> </w:t>
      </w:r>
      <w:r>
        <w:rPr>
          <w:rFonts w:hint="eastAsia" w:ascii="仿宋" w:hAnsi="仿宋" w:eastAsia="仿宋" w:cs="仿宋"/>
          <w:spacing w:val="-5"/>
          <w:sz w:val="24"/>
          <w:szCs w:val="24"/>
        </w:rPr>
        <w:t>发包人应在合同双方签定合同协议书后的</w:t>
      </w:r>
      <w:r>
        <w:rPr>
          <w:rFonts w:hint="eastAsia" w:ascii="仿宋" w:hAnsi="仿宋" w:eastAsia="仿宋" w:cs="仿宋"/>
          <w:spacing w:val="-32"/>
          <w:sz w:val="24"/>
          <w:szCs w:val="24"/>
        </w:rPr>
        <w:t xml:space="preserve"> </w:t>
      </w:r>
      <w:r>
        <w:rPr>
          <w:rFonts w:hint="eastAsia" w:ascii="仿宋" w:hAnsi="仿宋" w:eastAsia="仿宋" w:cs="仿宋"/>
          <w:spacing w:val="-5"/>
          <w:sz w:val="24"/>
          <w:szCs w:val="24"/>
        </w:rPr>
        <w:t>14</w:t>
      </w:r>
      <w:r>
        <w:rPr>
          <w:rFonts w:hint="eastAsia" w:ascii="仿宋" w:hAnsi="仿宋" w:eastAsia="仿宋" w:cs="仿宋"/>
          <w:spacing w:val="-45"/>
          <w:sz w:val="24"/>
          <w:szCs w:val="24"/>
        </w:rPr>
        <w:t xml:space="preserve"> </w:t>
      </w:r>
      <w:r>
        <w:rPr>
          <w:rFonts w:hint="eastAsia" w:ascii="仿宋" w:hAnsi="仿宋" w:eastAsia="仿宋" w:cs="仿宋"/>
          <w:spacing w:val="-5"/>
          <w:sz w:val="24"/>
          <w:szCs w:val="24"/>
        </w:rPr>
        <w:t>天内，将本合同工程的施工场</w:t>
      </w:r>
      <w:r>
        <w:rPr>
          <w:rFonts w:hint="eastAsia" w:ascii="仿宋" w:hAnsi="仿宋" w:eastAsia="仿宋" w:cs="仿宋"/>
          <w:sz w:val="24"/>
          <w:szCs w:val="24"/>
        </w:rPr>
        <w:t xml:space="preserve"> </w:t>
      </w:r>
      <w:r>
        <w:rPr>
          <w:rFonts w:hint="eastAsia" w:ascii="仿宋" w:hAnsi="仿宋" w:eastAsia="仿宋" w:cs="仿宋"/>
          <w:spacing w:val="-2"/>
          <w:sz w:val="24"/>
          <w:szCs w:val="24"/>
        </w:rPr>
        <w:t>地范围图提交给承包人。发包人提供的施工用地范围图应标明用地范围内永久占地与</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临时占地的范围和界限，以及指明提供给承包人用于施工场地布置的范围和界限及其</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有关资料 。</w:t>
      </w:r>
    </w:p>
    <w:p w14:paraId="7A26934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2.3.2</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发包人提供的施工用地范围在专用合同条款</w:t>
      </w:r>
      <w:r>
        <w:rPr>
          <w:rFonts w:hint="eastAsia" w:ascii="仿宋" w:hAnsi="仿宋" w:eastAsia="仿宋" w:cs="仿宋"/>
          <w:spacing w:val="-3"/>
          <w:sz w:val="24"/>
          <w:szCs w:val="24"/>
        </w:rPr>
        <w:t>中约定。</w:t>
      </w:r>
    </w:p>
    <w:p w14:paraId="1AA0B8C7">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2.3.3</w:t>
      </w:r>
      <w:r>
        <w:rPr>
          <w:rFonts w:hint="eastAsia" w:ascii="仿宋" w:hAnsi="仿宋" w:eastAsia="仿宋" w:cs="仿宋"/>
          <w:spacing w:val="-20"/>
          <w:sz w:val="24"/>
          <w:szCs w:val="24"/>
        </w:rPr>
        <w:t xml:space="preserve"> </w:t>
      </w:r>
      <w:r>
        <w:rPr>
          <w:rFonts w:hint="eastAsia" w:ascii="仿宋" w:hAnsi="仿宋" w:eastAsia="仿宋" w:cs="仿宋"/>
          <w:spacing w:val="-5"/>
          <w:sz w:val="24"/>
          <w:szCs w:val="24"/>
        </w:rPr>
        <w:t>除专用合同条款另有约定外，发包人应按技术标准和要求（合同技术条款）</w:t>
      </w:r>
      <w:r>
        <w:rPr>
          <w:rFonts w:hint="eastAsia" w:ascii="仿宋" w:hAnsi="仿宋" w:eastAsia="仿宋" w:cs="仿宋"/>
          <w:sz w:val="24"/>
          <w:szCs w:val="24"/>
        </w:rPr>
        <w:t xml:space="preserve"> </w:t>
      </w:r>
      <w:r>
        <w:rPr>
          <w:rFonts w:hint="eastAsia" w:ascii="仿宋" w:hAnsi="仿宋" w:eastAsia="仿宋" w:cs="仿宋"/>
          <w:spacing w:val="-2"/>
          <w:sz w:val="24"/>
          <w:szCs w:val="24"/>
        </w:rPr>
        <w:t>的约定，向承包人提供施工场地内的工程地质图纸和报告，以及地下障碍物图纸等施</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工场地有关资料，并保证资料的真实、准确、完整。</w:t>
      </w:r>
    </w:p>
    <w:p w14:paraId="2B333D2A">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协助承包人办理证件和批件</w:t>
      </w:r>
    </w:p>
    <w:p w14:paraId="4E4F39E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发包人应协助承包人办理法律规定的有关施工证件和批件。</w:t>
      </w:r>
    </w:p>
    <w:p w14:paraId="06F6139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组织设计交底</w:t>
      </w:r>
    </w:p>
    <w:p w14:paraId="353344C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发包人应根据合同进度计划，组织设计单位向承包人进行设计交底。</w:t>
      </w:r>
    </w:p>
    <w:p w14:paraId="35F8AFE3">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支付合同价款</w:t>
      </w:r>
    </w:p>
    <w:p w14:paraId="388F4727">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发包人应按合同约定向承包人及时支付合同</w:t>
      </w:r>
      <w:r>
        <w:rPr>
          <w:rFonts w:hint="eastAsia" w:ascii="仿宋" w:hAnsi="仿宋" w:eastAsia="仿宋" w:cs="仿宋"/>
          <w:spacing w:val="-3"/>
          <w:sz w:val="24"/>
          <w:szCs w:val="24"/>
        </w:rPr>
        <w:t>价款。</w:t>
      </w:r>
    </w:p>
    <w:p w14:paraId="0CCE53B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2.7</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组织竣工验收（组织法人验收）</w:t>
      </w:r>
    </w:p>
    <w:p w14:paraId="50A04B09">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发包人应按合同约定及时组织法人验收。</w:t>
      </w:r>
    </w:p>
    <w:p w14:paraId="5C768ED7">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2.8</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其它义务</w:t>
      </w:r>
    </w:p>
    <w:p w14:paraId="73111DA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其它义务在专用合同条款中补充约定。</w:t>
      </w:r>
    </w:p>
    <w:p w14:paraId="40D9978D">
      <w:pPr>
        <w:keepNext w:val="0"/>
        <w:keepLines w:val="0"/>
        <w:pageBreakBefore w:val="0"/>
        <w:wordWrap/>
        <w:topLinePunct w:val="0"/>
        <w:bidi w:val="0"/>
        <w:spacing w:line="360" w:lineRule="exact"/>
        <w:ind w:left="0" w:right="0" w:firstLine="454" w:firstLineChars="200"/>
        <w:outlineLvl w:val="2"/>
        <w:rPr>
          <w:rFonts w:hint="eastAsia" w:ascii="仿宋" w:hAnsi="仿宋" w:eastAsia="仿宋" w:cs="仿宋"/>
          <w:sz w:val="24"/>
          <w:szCs w:val="24"/>
        </w:rPr>
      </w:pPr>
      <w:bookmarkStart w:id="148" w:name="_Toc16947"/>
      <w:r>
        <w:rPr>
          <w:rFonts w:hint="eastAsia" w:ascii="仿宋" w:hAnsi="仿宋" w:eastAsia="仿宋" w:cs="仿宋"/>
          <w:b/>
          <w:bCs/>
          <w:spacing w:val="-7"/>
          <w:sz w:val="24"/>
          <w:szCs w:val="24"/>
        </w:rPr>
        <w:t>3.</w:t>
      </w:r>
      <w:r>
        <w:rPr>
          <w:rFonts w:hint="eastAsia" w:ascii="仿宋" w:hAnsi="仿宋" w:eastAsia="仿宋" w:cs="仿宋"/>
          <w:spacing w:val="11"/>
          <w:sz w:val="24"/>
          <w:szCs w:val="24"/>
        </w:rPr>
        <w:t xml:space="preserve"> </w:t>
      </w:r>
      <w:r>
        <w:rPr>
          <w:rFonts w:hint="eastAsia" w:ascii="仿宋" w:hAnsi="仿宋" w:eastAsia="仿宋" w:cs="仿宋"/>
          <w:b/>
          <w:bCs/>
          <w:spacing w:val="-7"/>
          <w:sz w:val="24"/>
          <w:szCs w:val="24"/>
        </w:rPr>
        <w:t>监理人</w:t>
      </w:r>
      <w:bookmarkEnd w:id="148"/>
    </w:p>
    <w:p w14:paraId="0F033549">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3.1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监理人的职责和权利</w:t>
      </w:r>
    </w:p>
    <w:p w14:paraId="1ECF71F9">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3.1.1</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监理人受发包人的委托，享有合同约定的权利。监理人的权利范围在专用</w:t>
      </w:r>
      <w:r>
        <w:rPr>
          <w:rFonts w:hint="eastAsia" w:ascii="仿宋" w:hAnsi="仿宋" w:eastAsia="仿宋" w:cs="仿宋"/>
          <w:sz w:val="24"/>
          <w:szCs w:val="24"/>
        </w:rPr>
        <w:t xml:space="preserve"> </w:t>
      </w:r>
      <w:r>
        <w:rPr>
          <w:rFonts w:hint="eastAsia" w:ascii="仿宋" w:hAnsi="仿宋" w:eastAsia="仿宋" w:cs="仿宋"/>
          <w:spacing w:val="-2"/>
          <w:sz w:val="24"/>
          <w:szCs w:val="24"/>
        </w:rPr>
        <w:t>合同条款中约定。当监理人认为出现了危及生命、工程或毗邻财产等安全的紧急事件</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时，在不免除合同约定的承包人责任的情况下，监理人可以指示承包人实施为消除或</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减少这种危险所必须进行的工作，即使没有发包人的事先批准，承包人也应立即遵照</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执行。监理人应按第</w:t>
      </w:r>
      <w:r>
        <w:rPr>
          <w:rFonts w:hint="eastAsia" w:ascii="仿宋" w:hAnsi="仿宋" w:eastAsia="仿宋" w:cs="仿宋"/>
          <w:spacing w:val="-24"/>
          <w:sz w:val="24"/>
          <w:szCs w:val="24"/>
        </w:rPr>
        <w:t xml:space="preserve"> </w:t>
      </w:r>
      <w:r>
        <w:rPr>
          <w:rFonts w:hint="eastAsia" w:ascii="仿宋" w:hAnsi="仿宋" w:eastAsia="仿宋" w:cs="仿宋"/>
          <w:spacing w:val="-3"/>
          <w:sz w:val="24"/>
          <w:szCs w:val="24"/>
        </w:rPr>
        <w:t>15</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条的约定增加相应的费用，并通知承包人。</w:t>
      </w:r>
    </w:p>
    <w:p w14:paraId="6F4FA3E3">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rPr>
        <w:t>3.1.2 监理人发出的任何指示应视为已得到发包人的批准，但监理人无权免除或</w:t>
      </w:r>
    </w:p>
    <w:p w14:paraId="30A0D921">
      <w:pPr>
        <w:keepNext w:val="0"/>
        <w:keepLines w:val="0"/>
        <w:pageBreakBefore w:val="0"/>
        <w:wordWrap/>
        <w:topLinePunct w:val="0"/>
        <w:bidi w:val="0"/>
        <w:spacing w:line="360" w:lineRule="exact"/>
        <w:ind w:right="0"/>
        <w:rPr>
          <w:rFonts w:hint="eastAsia" w:ascii="仿宋" w:hAnsi="仿宋" w:eastAsia="仿宋" w:cs="仿宋"/>
          <w:sz w:val="24"/>
          <w:szCs w:val="24"/>
        </w:rPr>
      </w:pPr>
      <w:r>
        <w:rPr>
          <w:rFonts w:hint="eastAsia" w:ascii="仿宋" w:hAnsi="仿宋" w:eastAsia="仿宋" w:cs="仿宋"/>
          <w:spacing w:val="-2"/>
          <w:sz w:val="24"/>
          <w:szCs w:val="24"/>
        </w:rPr>
        <w:t>变更合同约定的发包人和承包人的权利、义务和责任。</w:t>
      </w:r>
    </w:p>
    <w:p w14:paraId="6AC83AAF">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3.1.3 合同约定应由承包人承担的义务和责任，不因监理人对承包人提交文件的</w:t>
      </w:r>
      <w:r>
        <w:rPr>
          <w:rFonts w:hint="eastAsia" w:ascii="仿宋" w:hAnsi="仿宋" w:eastAsia="仿宋" w:cs="仿宋"/>
          <w:spacing w:val="3"/>
          <w:sz w:val="24"/>
          <w:szCs w:val="24"/>
        </w:rPr>
        <w:t xml:space="preserve"> </w:t>
      </w:r>
      <w:r>
        <w:rPr>
          <w:rFonts w:hint="eastAsia" w:ascii="仿宋" w:hAnsi="仿宋" w:eastAsia="仿宋" w:cs="仿宋"/>
          <w:spacing w:val="-6"/>
          <w:sz w:val="24"/>
          <w:szCs w:val="24"/>
        </w:rPr>
        <w:t>审查或批准，对工程、材料和设备的检查和检验，</w:t>
      </w:r>
      <w:r>
        <w:rPr>
          <w:rFonts w:hint="eastAsia" w:ascii="仿宋" w:hAnsi="仿宋" w:eastAsia="仿宋" w:cs="仿宋"/>
          <w:spacing w:val="33"/>
          <w:sz w:val="24"/>
          <w:szCs w:val="24"/>
        </w:rPr>
        <w:t xml:space="preserve"> </w:t>
      </w:r>
      <w:r>
        <w:rPr>
          <w:rFonts w:hint="eastAsia" w:ascii="仿宋" w:hAnsi="仿宋" w:eastAsia="仿宋" w:cs="仿宋"/>
          <w:spacing w:val="-6"/>
          <w:sz w:val="24"/>
          <w:szCs w:val="24"/>
        </w:rPr>
        <w:t>以及为实施监理作出的指示</w:t>
      </w:r>
      <w:r>
        <w:rPr>
          <w:rFonts w:hint="eastAsia" w:ascii="仿宋" w:hAnsi="仿宋" w:eastAsia="仿宋" w:cs="仿宋"/>
          <w:spacing w:val="-7"/>
          <w:sz w:val="24"/>
          <w:szCs w:val="24"/>
        </w:rPr>
        <w:t>等职务</w:t>
      </w:r>
      <w:r>
        <w:rPr>
          <w:rFonts w:hint="eastAsia" w:ascii="仿宋" w:hAnsi="仿宋" w:eastAsia="仿宋" w:cs="仿宋"/>
          <w:sz w:val="24"/>
          <w:szCs w:val="24"/>
        </w:rPr>
        <w:t xml:space="preserve"> </w:t>
      </w:r>
      <w:r>
        <w:rPr>
          <w:rFonts w:hint="eastAsia" w:ascii="仿宋" w:hAnsi="仿宋" w:eastAsia="仿宋" w:cs="仿宋"/>
          <w:spacing w:val="-5"/>
          <w:sz w:val="24"/>
          <w:szCs w:val="24"/>
        </w:rPr>
        <w:t>行为而减轻或解除。</w:t>
      </w:r>
    </w:p>
    <w:p w14:paraId="2EAA46BC">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3.2</w:t>
      </w:r>
      <w:r>
        <w:rPr>
          <w:rFonts w:hint="eastAsia" w:ascii="仿宋" w:hAnsi="仿宋" w:eastAsia="仿宋" w:cs="仿宋"/>
          <w:spacing w:val="25"/>
          <w:sz w:val="24"/>
          <w:szCs w:val="24"/>
        </w:rPr>
        <w:t xml:space="preserve"> </w:t>
      </w:r>
      <w:r>
        <w:rPr>
          <w:rFonts w:hint="eastAsia" w:ascii="仿宋" w:hAnsi="仿宋" w:eastAsia="仿宋" w:cs="仿宋"/>
          <w:b/>
          <w:bCs/>
          <w:spacing w:val="-6"/>
          <w:sz w:val="24"/>
          <w:szCs w:val="24"/>
        </w:rPr>
        <w:t>总监理工程师</w:t>
      </w:r>
    </w:p>
    <w:p w14:paraId="4A1F9EDE">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发包人应在发出开工通知前将总监理工程师的任命通知承包人。总监理工程</w:t>
      </w:r>
      <w:r>
        <w:rPr>
          <w:rFonts w:hint="eastAsia" w:ascii="仿宋" w:hAnsi="仿宋" w:eastAsia="仿宋" w:cs="仿宋"/>
          <w:spacing w:val="-3"/>
          <w:sz w:val="24"/>
          <w:szCs w:val="24"/>
        </w:rPr>
        <w:t>师更</w:t>
      </w:r>
      <w:r>
        <w:rPr>
          <w:rFonts w:hint="eastAsia" w:ascii="仿宋" w:hAnsi="仿宋" w:eastAsia="仿宋" w:cs="仿宋"/>
          <w:sz w:val="24"/>
          <w:szCs w:val="24"/>
        </w:rPr>
        <w:t xml:space="preserve"> </w:t>
      </w:r>
      <w:r>
        <w:rPr>
          <w:rFonts w:hint="eastAsia" w:ascii="仿宋" w:hAnsi="仿宋" w:eastAsia="仿宋" w:cs="仿宋"/>
          <w:spacing w:val="-2"/>
          <w:sz w:val="24"/>
          <w:szCs w:val="24"/>
        </w:rPr>
        <w:t>换时，应在调离 14 天前通知承包人。总监理工程师短期离开施工场地的，应委派代</w:t>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表代行其职责，并通知承包人。</w:t>
      </w:r>
    </w:p>
    <w:p w14:paraId="05A67524">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3.3</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监理人员</w:t>
      </w:r>
    </w:p>
    <w:p w14:paraId="7CE46AB5">
      <w:pPr>
        <w:keepNext w:val="0"/>
        <w:keepLines w:val="0"/>
        <w:pageBreakBefore w:val="0"/>
        <w:wordWrap/>
        <w:topLinePunct w:val="0"/>
        <w:bidi w:val="0"/>
        <w:spacing w:line="360" w:lineRule="exact"/>
        <w:ind w:left="0" w:right="0" w:firstLine="496" w:firstLineChars="200"/>
        <w:rPr>
          <w:rFonts w:hint="eastAsia" w:ascii="仿宋" w:hAnsi="仿宋" w:eastAsia="仿宋" w:cs="仿宋"/>
          <w:sz w:val="24"/>
          <w:szCs w:val="24"/>
        </w:rPr>
      </w:pPr>
      <w:r>
        <w:rPr>
          <w:rFonts w:hint="eastAsia" w:ascii="仿宋" w:hAnsi="仿宋" w:eastAsia="仿宋" w:cs="仿宋"/>
          <w:spacing w:val="4"/>
          <w:sz w:val="24"/>
          <w:szCs w:val="24"/>
        </w:rPr>
        <w:t>3.3.1 总监理工程师可以授权其他监理人员负责执行其指派的一项或多项监理</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工作。总监理工程师应将被授权监理人员的姓名及其授权范围通知承包人。被授权的</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监理人员在授权范围内发出的指示视为已得到总监理工程师的同意，与总监理工程师</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发出的指示具有同等效力。总监理工程师撤销某项授权时， 应将撤销授权的决定及时</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通知承包人。</w:t>
      </w:r>
    </w:p>
    <w:p w14:paraId="36141B0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3.3.2 监理人员对承包人的任何工作、工程或其采用的材料和工程设备未在约定</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的或合理的期限内提出否定意见的，视为已获批准，但不影响监理人在以后拒绝该项</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工作、工程、材料或工程设备的权利。</w:t>
      </w:r>
    </w:p>
    <w:p w14:paraId="721FD0E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3.3.3 承包人对总监理工程师授权的监理人员发出的指示有疑问的，可向总监理</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工程师提出书面异议，总监理工程师应在</w:t>
      </w:r>
      <w:r>
        <w:rPr>
          <w:rFonts w:hint="eastAsia" w:ascii="仿宋" w:hAnsi="仿宋" w:eastAsia="仿宋" w:cs="仿宋"/>
          <w:spacing w:val="-51"/>
          <w:sz w:val="24"/>
          <w:szCs w:val="24"/>
        </w:rPr>
        <w:t xml:space="preserve"> </w:t>
      </w:r>
      <w:r>
        <w:rPr>
          <w:rFonts w:hint="eastAsia" w:ascii="仿宋" w:hAnsi="仿宋" w:eastAsia="仿宋" w:cs="仿宋"/>
          <w:spacing w:val="-3"/>
          <w:sz w:val="24"/>
          <w:szCs w:val="24"/>
        </w:rPr>
        <w:t>48</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小时</w:t>
      </w:r>
      <w:r>
        <w:rPr>
          <w:rFonts w:hint="eastAsia" w:ascii="仿宋" w:hAnsi="仿宋" w:eastAsia="仿宋" w:cs="仿宋"/>
          <w:spacing w:val="-4"/>
          <w:sz w:val="24"/>
          <w:szCs w:val="24"/>
        </w:rPr>
        <w:t>内对该指示予以确认、更改或撤销。</w:t>
      </w:r>
    </w:p>
    <w:p w14:paraId="176E7CC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3.3.4 除专用合同条款另有约定外，</w:t>
      </w:r>
      <w:r>
        <w:rPr>
          <w:rFonts w:hint="eastAsia" w:ascii="仿宋" w:hAnsi="仿宋" w:eastAsia="仿宋" w:cs="仿宋"/>
          <w:spacing w:val="-3"/>
          <w:sz w:val="24"/>
          <w:szCs w:val="24"/>
        </w:rPr>
        <w:t>总监理工程师不应将第</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款约定应由总监</w:t>
      </w:r>
      <w:r>
        <w:rPr>
          <w:rFonts w:hint="eastAsia" w:ascii="仿宋" w:hAnsi="仿宋" w:eastAsia="仿宋" w:cs="仿宋"/>
          <w:sz w:val="24"/>
          <w:szCs w:val="24"/>
        </w:rPr>
        <w:t xml:space="preserve"> </w:t>
      </w:r>
      <w:r>
        <w:rPr>
          <w:rFonts w:hint="eastAsia" w:ascii="仿宋" w:hAnsi="仿宋" w:eastAsia="仿宋" w:cs="仿宋"/>
          <w:spacing w:val="-2"/>
          <w:sz w:val="24"/>
          <w:szCs w:val="24"/>
        </w:rPr>
        <w:t>理工程师作出确定的权利授权或委托给其他监理人员。</w:t>
      </w:r>
    </w:p>
    <w:p w14:paraId="7936E393">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3.4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监理人的指示</w:t>
      </w:r>
    </w:p>
    <w:p w14:paraId="415965D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3.4.1 监理人应按第</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3.1</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款的约定</w:t>
      </w:r>
      <w:r>
        <w:rPr>
          <w:rFonts w:hint="eastAsia" w:ascii="仿宋" w:hAnsi="仿宋" w:eastAsia="仿宋" w:cs="仿宋"/>
          <w:spacing w:val="-3"/>
          <w:sz w:val="24"/>
          <w:szCs w:val="24"/>
        </w:rPr>
        <w:t>向承包人发出指示，监理人的指示应盖有监理</w:t>
      </w:r>
      <w:r>
        <w:rPr>
          <w:rFonts w:hint="eastAsia" w:ascii="仿宋" w:hAnsi="仿宋" w:eastAsia="仿宋" w:cs="仿宋"/>
          <w:sz w:val="24"/>
          <w:szCs w:val="24"/>
        </w:rPr>
        <w:t xml:space="preserve"> </w:t>
      </w:r>
      <w:r>
        <w:rPr>
          <w:rFonts w:hint="eastAsia" w:ascii="仿宋" w:hAnsi="仿宋" w:eastAsia="仿宋" w:cs="仿宋"/>
          <w:spacing w:val="-2"/>
          <w:sz w:val="24"/>
          <w:szCs w:val="24"/>
        </w:rPr>
        <w:t>人授权的施工场地机构章，并由总监理工程</w:t>
      </w:r>
      <w:r>
        <w:rPr>
          <w:rFonts w:hint="eastAsia" w:ascii="仿宋" w:hAnsi="仿宋" w:eastAsia="仿宋" w:cs="仿宋"/>
          <w:spacing w:val="-3"/>
          <w:sz w:val="24"/>
          <w:szCs w:val="24"/>
        </w:rPr>
        <w:t>师或总监理工程师按第</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3.3.1</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项约定授权</w:t>
      </w:r>
      <w:r>
        <w:rPr>
          <w:rFonts w:hint="eastAsia" w:ascii="仿宋" w:hAnsi="仿宋" w:eastAsia="仿宋" w:cs="仿宋"/>
          <w:sz w:val="24"/>
          <w:szCs w:val="24"/>
        </w:rPr>
        <w:t xml:space="preserve"> </w:t>
      </w:r>
      <w:r>
        <w:rPr>
          <w:rFonts w:hint="eastAsia" w:ascii="仿宋" w:hAnsi="仿宋" w:eastAsia="仿宋" w:cs="仿宋"/>
          <w:spacing w:val="-6"/>
          <w:sz w:val="24"/>
          <w:szCs w:val="24"/>
        </w:rPr>
        <w:t>的监理人员签字。</w:t>
      </w:r>
    </w:p>
    <w:p w14:paraId="423EC4D7">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3.4.2 承包人收到监理人按第</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3.4</w:t>
      </w:r>
      <w:r>
        <w:rPr>
          <w:rFonts w:hint="eastAsia" w:ascii="仿宋" w:hAnsi="仿宋" w:eastAsia="仿宋" w:cs="仿宋"/>
          <w:spacing w:val="-3"/>
          <w:sz w:val="24"/>
          <w:szCs w:val="24"/>
        </w:rPr>
        <w:t>.1</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项作出的指示后应遵照执行。指示构成变更</w:t>
      </w:r>
      <w:r>
        <w:rPr>
          <w:rFonts w:hint="eastAsia" w:ascii="仿宋" w:hAnsi="仿宋" w:eastAsia="仿宋" w:cs="仿宋"/>
          <w:sz w:val="24"/>
          <w:szCs w:val="24"/>
        </w:rPr>
        <w:t xml:space="preserve"> </w:t>
      </w:r>
      <w:r>
        <w:rPr>
          <w:rFonts w:hint="eastAsia" w:ascii="仿宋" w:hAnsi="仿宋" w:eastAsia="仿宋" w:cs="仿宋"/>
          <w:spacing w:val="-9"/>
          <w:sz w:val="24"/>
          <w:szCs w:val="24"/>
        </w:rPr>
        <w:t>的，应按第</w:t>
      </w:r>
      <w:r>
        <w:rPr>
          <w:rFonts w:hint="eastAsia" w:ascii="仿宋" w:hAnsi="仿宋" w:eastAsia="仿宋" w:cs="仿宋"/>
          <w:spacing w:val="-26"/>
          <w:sz w:val="24"/>
          <w:szCs w:val="24"/>
        </w:rPr>
        <w:t xml:space="preserve"> </w:t>
      </w:r>
      <w:r>
        <w:rPr>
          <w:rFonts w:hint="eastAsia" w:ascii="仿宋" w:hAnsi="仿宋" w:eastAsia="仿宋" w:cs="仿宋"/>
          <w:spacing w:val="-9"/>
          <w:sz w:val="24"/>
          <w:szCs w:val="24"/>
        </w:rPr>
        <w:t>15</w:t>
      </w:r>
      <w:r>
        <w:rPr>
          <w:rFonts w:hint="eastAsia" w:ascii="仿宋" w:hAnsi="仿宋" w:eastAsia="仿宋" w:cs="仿宋"/>
          <w:spacing w:val="-49"/>
          <w:sz w:val="24"/>
          <w:szCs w:val="24"/>
        </w:rPr>
        <w:t xml:space="preserve"> </w:t>
      </w:r>
      <w:r>
        <w:rPr>
          <w:rFonts w:hint="eastAsia" w:ascii="仿宋" w:hAnsi="仿宋" w:eastAsia="仿宋" w:cs="仿宋"/>
          <w:spacing w:val="-9"/>
          <w:sz w:val="24"/>
          <w:szCs w:val="24"/>
        </w:rPr>
        <w:t>条处理。</w:t>
      </w:r>
    </w:p>
    <w:p w14:paraId="631FB75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3.4.3 在紧急情况下，总监理工程师或被授权的监理人员可以当场签发临时书面</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指示，承包人应遵照执行。承包人应在收到上述临时书面指示后 24 小时内，向监理人发出书面确认函。监理人在收到书面确认函后 24 小时内未予答复的，该书面确认</w:t>
      </w:r>
      <w:r>
        <w:rPr>
          <w:rFonts w:hint="eastAsia" w:ascii="仿宋" w:hAnsi="仿宋" w:eastAsia="仿宋" w:cs="仿宋"/>
          <w:spacing w:val="9"/>
          <w:sz w:val="24"/>
          <w:szCs w:val="24"/>
        </w:rPr>
        <w:t xml:space="preserve"> </w:t>
      </w:r>
      <w:r>
        <w:rPr>
          <w:rFonts w:hint="eastAsia" w:ascii="仿宋" w:hAnsi="仿宋" w:eastAsia="仿宋" w:cs="仿宋"/>
          <w:spacing w:val="-4"/>
          <w:sz w:val="24"/>
          <w:szCs w:val="24"/>
        </w:rPr>
        <w:t>函应被视为监理人的正式指示。</w:t>
      </w:r>
    </w:p>
    <w:p w14:paraId="5C8BD89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3.4.4 除合同另有约定外，承包人只</w:t>
      </w:r>
      <w:r>
        <w:rPr>
          <w:rFonts w:hint="eastAsia" w:ascii="仿宋" w:hAnsi="仿宋" w:eastAsia="仿宋" w:cs="仿宋"/>
          <w:spacing w:val="-3"/>
          <w:sz w:val="24"/>
          <w:szCs w:val="24"/>
        </w:rPr>
        <w:t>从总监理工程师或按第</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3.3.1</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项被授权的监</w:t>
      </w:r>
      <w:r>
        <w:rPr>
          <w:rFonts w:hint="eastAsia" w:ascii="仿宋" w:hAnsi="仿宋" w:eastAsia="仿宋" w:cs="仿宋"/>
          <w:sz w:val="24"/>
          <w:szCs w:val="24"/>
        </w:rPr>
        <w:t xml:space="preserve"> </w:t>
      </w:r>
      <w:r>
        <w:rPr>
          <w:rFonts w:hint="eastAsia" w:ascii="仿宋" w:hAnsi="仿宋" w:eastAsia="仿宋" w:cs="仿宋"/>
          <w:spacing w:val="-5"/>
          <w:sz w:val="24"/>
          <w:szCs w:val="24"/>
        </w:rPr>
        <w:t>理人员处取得指示。</w:t>
      </w:r>
    </w:p>
    <w:p w14:paraId="4E1A7297">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3.4.5</w:t>
      </w:r>
      <w:r>
        <w:rPr>
          <w:rFonts w:hint="eastAsia" w:ascii="仿宋" w:hAnsi="仿宋" w:eastAsia="仿宋" w:cs="仿宋"/>
          <w:spacing w:val="38"/>
          <w:sz w:val="24"/>
          <w:szCs w:val="24"/>
        </w:rPr>
        <w:t xml:space="preserve"> </w:t>
      </w:r>
      <w:r>
        <w:rPr>
          <w:rFonts w:hint="eastAsia" w:ascii="仿宋" w:hAnsi="仿宋" w:eastAsia="仿宋" w:cs="仿宋"/>
          <w:spacing w:val="-3"/>
          <w:sz w:val="24"/>
          <w:szCs w:val="24"/>
        </w:rPr>
        <w:t>由于监理人未能按合同约定发出指示、指示延误或指示错误而导致承包人</w:t>
      </w:r>
      <w:r>
        <w:rPr>
          <w:rFonts w:hint="eastAsia" w:ascii="仿宋" w:hAnsi="仿宋" w:eastAsia="仿宋" w:cs="仿宋"/>
          <w:sz w:val="24"/>
          <w:szCs w:val="24"/>
        </w:rPr>
        <w:t xml:space="preserve"> </w:t>
      </w:r>
      <w:r>
        <w:rPr>
          <w:rFonts w:hint="eastAsia" w:ascii="仿宋" w:hAnsi="仿宋" w:eastAsia="仿宋" w:cs="仿宋"/>
          <w:spacing w:val="-3"/>
          <w:sz w:val="24"/>
          <w:szCs w:val="24"/>
        </w:rPr>
        <w:t>费用增加和（或）工期延误的，由发包人承担赔偿责任。</w:t>
      </w:r>
    </w:p>
    <w:p w14:paraId="07FE8887">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3.5</w:t>
      </w:r>
      <w:r>
        <w:rPr>
          <w:rFonts w:hint="eastAsia" w:ascii="仿宋" w:hAnsi="仿宋" w:eastAsia="仿宋" w:cs="仿宋"/>
          <w:spacing w:val="19"/>
          <w:sz w:val="24"/>
          <w:szCs w:val="24"/>
        </w:rPr>
        <w:t xml:space="preserve"> </w:t>
      </w:r>
      <w:r>
        <w:rPr>
          <w:rFonts w:hint="eastAsia" w:ascii="仿宋" w:hAnsi="仿宋" w:eastAsia="仿宋" w:cs="仿宋"/>
          <w:b/>
          <w:bCs/>
          <w:spacing w:val="-6"/>
          <w:sz w:val="24"/>
          <w:szCs w:val="24"/>
        </w:rPr>
        <w:t>商定或确定</w:t>
      </w:r>
    </w:p>
    <w:p w14:paraId="4D3F330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3.5.1</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合同约定总监理工程师应按照本款对任何事项进行商定或确定时，总监理</w:t>
      </w:r>
      <w:r>
        <w:rPr>
          <w:rFonts w:hint="eastAsia" w:ascii="仿宋" w:hAnsi="仿宋" w:eastAsia="仿宋" w:cs="仿宋"/>
          <w:sz w:val="24"/>
          <w:szCs w:val="24"/>
        </w:rPr>
        <w:t xml:space="preserve"> </w:t>
      </w:r>
      <w:r>
        <w:rPr>
          <w:rFonts w:hint="eastAsia" w:ascii="仿宋" w:hAnsi="仿宋" w:eastAsia="仿宋" w:cs="仿宋"/>
          <w:spacing w:val="-2"/>
          <w:sz w:val="24"/>
          <w:szCs w:val="24"/>
        </w:rPr>
        <w:t>工程师应与合同当事人协商，尽量达成一致。不能达成一致的，总监理工程师应认真</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研究后审慎确定。</w:t>
      </w:r>
    </w:p>
    <w:p w14:paraId="7F8EBDD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3.5.2 总监理工程师应将商定或确定的事项通知合同当事人，并附详细依据。对</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总监理工程师的确定有异议的，构成争议，按照第</w:t>
      </w:r>
      <w:r>
        <w:rPr>
          <w:rFonts w:hint="eastAsia" w:ascii="仿宋" w:hAnsi="仿宋" w:eastAsia="仿宋" w:cs="仿宋"/>
          <w:spacing w:val="-40"/>
          <w:sz w:val="24"/>
          <w:szCs w:val="24"/>
        </w:rPr>
        <w:t xml:space="preserve"> </w:t>
      </w:r>
      <w:r>
        <w:rPr>
          <w:rFonts w:hint="eastAsia" w:ascii="仿宋" w:hAnsi="仿宋" w:eastAsia="仿宋" w:cs="仿宋"/>
          <w:spacing w:val="-4"/>
          <w:sz w:val="24"/>
          <w:szCs w:val="24"/>
        </w:rPr>
        <w:t>24</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条的约定处理。在争议解决前，</w:t>
      </w:r>
      <w:r>
        <w:rPr>
          <w:rFonts w:hint="eastAsia" w:ascii="仿宋" w:hAnsi="仿宋" w:eastAsia="仿宋" w:cs="仿宋"/>
          <w:sz w:val="24"/>
          <w:szCs w:val="24"/>
        </w:rPr>
        <w:t xml:space="preserve"> </w:t>
      </w:r>
      <w:r>
        <w:rPr>
          <w:rFonts w:hint="eastAsia" w:ascii="仿宋" w:hAnsi="仿宋" w:eastAsia="仿宋" w:cs="仿宋"/>
          <w:spacing w:val="-2"/>
          <w:sz w:val="24"/>
          <w:szCs w:val="24"/>
        </w:rPr>
        <w:t>双方应暂按总监理工程师的确定执行，按照第 24 条的约定对总监理工程师的确定作</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出修改的，按修改后的结果执行。</w:t>
      </w:r>
    </w:p>
    <w:p w14:paraId="1CB8234A">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49" w:name="_Toc18426"/>
      <w:r>
        <w:rPr>
          <w:rFonts w:hint="eastAsia" w:ascii="仿宋" w:hAnsi="仿宋" w:eastAsia="仿宋" w:cs="仿宋"/>
          <w:b/>
          <w:bCs/>
          <w:spacing w:val="-6"/>
          <w:sz w:val="24"/>
          <w:szCs w:val="24"/>
        </w:rPr>
        <w:t>4.</w:t>
      </w:r>
      <w:r>
        <w:rPr>
          <w:rFonts w:hint="eastAsia" w:ascii="仿宋" w:hAnsi="仿宋" w:eastAsia="仿宋" w:cs="仿宋"/>
          <w:spacing w:val="12"/>
          <w:sz w:val="24"/>
          <w:szCs w:val="24"/>
        </w:rPr>
        <w:t xml:space="preserve"> </w:t>
      </w:r>
      <w:r>
        <w:rPr>
          <w:rFonts w:hint="eastAsia" w:ascii="仿宋" w:hAnsi="仿宋" w:eastAsia="仿宋" w:cs="仿宋"/>
          <w:b/>
          <w:bCs/>
          <w:spacing w:val="-6"/>
          <w:sz w:val="24"/>
          <w:szCs w:val="24"/>
        </w:rPr>
        <w:t>承包人</w:t>
      </w:r>
      <w:bookmarkEnd w:id="149"/>
    </w:p>
    <w:p w14:paraId="623FEAC9">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承包人的一般义务</w:t>
      </w:r>
    </w:p>
    <w:p w14:paraId="6B2FC43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4.1.1 遵守法律</w:t>
      </w:r>
    </w:p>
    <w:p w14:paraId="6BA58AE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承包人在履行合同过程中应遵守法律，并保证发包人免于承担因承包人违反法律</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而引起的任何责任。</w:t>
      </w:r>
    </w:p>
    <w:p w14:paraId="00FB3204">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4.1.2 依法纳税</w:t>
      </w:r>
    </w:p>
    <w:p w14:paraId="4CBA566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承包人应按有关法律规定纳税，应缴纳的税金包括在合同价格内。</w:t>
      </w:r>
    </w:p>
    <w:p w14:paraId="038ED1D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4.1.3 完成各项承包工作</w:t>
      </w:r>
    </w:p>
    <w:p w14:paraId="13CD77C5">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承包人应按合同约定以及监理人根据第</w:t>
      </w:r>
      <w:r>
        <w:rPr>
          <w:rFonts w:hint="eastAsia" w:ascii="仿宋" w:hAnsi="仿宋" w:eastAsia="仿宋" w:cs="仿宋"/>
          <w:spacing w:val="-45"/>
          <w:sz w:val="24"/>
          <w:szCs w:val="24"/>
        </w:rPr>
        <w:t xml:space="preserve"> </w:t>
      </w:r>
      <w:r>
        <w:rPr>
          <w:rFonts w:hint="eastAsia" w:ascii="仿宋" w:hAnsi="仿宋" w:eastAsia="仿宋" w:cs="仿宋"/>
          <w:spacing w:val="-7"/>
          <w:sz w:val="24"/>
          <w:szCs w:val="24"/>
        </w:rPr>
        <w:t>3.4</w:t>
      </w:r>
      <w:r>
        <w:rPr>
          <w:rFonts w:hint="eastAsia" w:ascii="仿宋" w:hAnsi="仿宋" w:eastAsia="仿宋" w:cs="仿宋"/>
          <w:spacing w:val="-50"/>
          <w:sz w:val="24"/>
          <w:szCs w:val="24"/>
        </w:rPr>
        <w:t xml:space="preserve"> </w:t>
      </w:r>
      <w:r>
        <w:rPr>
          <w:rFonts w:hint="eastAsia" w:ascii="仿宋" w:hAnsi="仿宋" w:eastAsia="仿宋" w:cs="仿宋"/>
          <w:spacing w:val="-7"/>
          <w:sz w:val="24"/>
          <w:szCs w:val="24"/>
        </w:rPr>
        <w:t>款作出的指示，实施、</w:t>
      </w:r>
      <w:r>
        <w:rPr>
          <w:rFonts w:hint="eastAsia" w:ascii="仿宋" w:hAnsi="仿宋" w:eastAsia="仿宋" w:cs="仿宋"/>
          <w:spacing w:val="-8"/>
          <w:sz w:val="24"/>
          <w:szCs w:val="24"/>
        </w:rPr>
        <w:t>完成全部工程，</w:t>
      </w:r>
      <w:r>
        <w:rPr>
          <w:rFonts w:hint="eastAsia" w:ascii="仿宋" w:hAnsi="仿宋" w:eastAsia="仿宋" w:cs="仿宋"/>
          <w:sz w:val="24"/>
          <w:szCs w:val="24"/>
        </w:rPr>
        <w:t xml:space="preserve"> </w:t>
      </w:r>
      <w:r>
        <w:rPr>
          <w:rFonts w:hint="eastAsia" w:ascii="仿宋" w:hAnsi="仿宋" w:eastAsia="仿宋" w:cs="仿宋"/>
          <w:spacing w:val="-1"/>
          <w:sz w:val="24"/>
          <w:szCs w:val="24"/>
        </w:rPr>
        <w:t>并修补工程中的任何缺陷。除第</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5.2</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款、第6.2</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款另有外，承包人应提供为完</w:t>
      </w:r>
      <w:r>
        <w:rPr>
          <w:rFonts w:hint="eastAsia" w:ascii="仿宋" w:hAnsi="仿宋" w:eastAsia="仿宋" w:cs="仿宋"/>
          <w:spacing w:val="-2"/>
          <w:sz w:val="24"/>
          <w:szCs w:val="24"/>
        </w:rPr>
        <w:t>成合同</w:t>
      </w:r>
      <w:r>
        <w:rPr>
          <w:rFonts w:hint="eastAsia" w:ascii="仿宋" w:hAnsi="仿宋" w:eastAsia="仿宋" w:cs="仿宋"/>
          <w:sz w:val="24"/>
          <w:szCs w:val="24"/>
        </w:rPr>
        <w:t xml:space="preserve"> </w:t>
      </w:r>
      <w:r>
        <w:rPr>
          <w:rFonts w:hint="eastAsia" w:ascii="仿宋" w:hAnsi="仿宋" w:eastAsia="仿宋" w:cs="仿宋"/>
          <w:spacing w:val="-7"/>
          <w:sz w:val="24"/>
          <w:szCs w:val="24"/>
        </w:rPr>
        <w:t>工作所需的劳务、材料、施工设备、工程设备和其它物品，</w:t>
      </w:r>
      <w:r>
        <w:rPr>
          <w:rFonts w:hint="eastAsia" w:ascii="仿宋" w:hAnsi="仿宋" w:eastAsia="仿宋" w:cs="仿宋"/>
          <w:spacing w:val="72"/>
          <w:sz w:val="24"/>
          <w:szCs w:val="24"/>
        </w:rPr>
        <w:t xml:space="preserve"> </w:t>
      </w:r>
      <w:r>
        <w:rPr>
          <w:rFonts w:hint="eastAsia" w:ascii="仿宋" w:hAnsi="仿宋" w:eastAsia="仿宋" w:cs="仿宋"/>
          <w:spacing w:val="-7"/>
          <w:sz w:val="24"/>
          <w:szCs w:val="24"/>
        </w:rPr>
        <w:t>并按合同约定负责临时设</w:t>
      </w:r>
      <w:r>
        <w:rPr>
          <w:rFonts w:hint="eastAsia" w:ascii="仿宋" w:hAnsi="仿宋" w:eastAsia="仿宋" w:cs="仿宋"/>
          <w:sz w:val="24"/>
          <w:szCs w:val="24"/>
        </w:rPr>
        <w:t xml:space="preserve"> </w:t>
      </w:r>
      <w:r>
        <w:rPr>
          <w:rFonts w:hint="eastAsia" w:ascii="仿宋" w:hAnsi="仿宋" w:eastAsia="仿宋" w:cs="仿宋"/>
          <w:spacing w:val="-3"/>
          <w:sz w:val="24"/>
          <w:szCs w:val="24"/>
        </w:rPr>
        <w:t>施的设计、建造、运行、维护、管理和拆除。</w:t>
      </w:r>
    </w:p>
    <w:p w14:paraId="51F2A4B7">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4.1.4 对施工作业和施工方法的完备性负责</w:t>
      </w:r>
    </w:p>
    <w:p w14:paraId="572C6757">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rPr>
        <w:t>承包人应按合同约定的工作内容和施工进度要求，编制施工组织设计和施工措施</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计划，并对所有施工作业和施工方法的完备性和安全可靠性负责。</w:t>
      </w:r>
    </w:p>
    <w:p w14:paraId="2540A71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4.1.5 保证工程施工和人员的安全</w:t>
      </w:r>
    </w:p>
    <w:p w14:paraId="0129D4B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承包人应按第</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9.2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款约定采取施工安全措</w:t>
      </w:r>
      <w:r>
        <w:rPr>
          <w:rFonts w:hint="eastAsia" w:ascii="仿宋" w:hAnsi="仿宋" w:eastAsia="仿宋" w:cs="仿宋"/>
          <w:spacing w:val="-3"/>
          <w:sz w:val="24"/>
          <w:szCs w:val="24"/>
        </w:rPr>
        <w:t>施，确保工程及其人员、材料、设备和</w:t>
      </w:r>
      <w:r>
        <w:rPr>
          <w:rFonts w:hint="eastAsia" w:ascii="仿宋" w:hAnsi="仿宋" w:eastAsia="仿宋" w:cs="仿宋"/>
          <w:sz w:val="24"/>
          <w:szCs w:val="24"/>
        </w:rPr>
        <w:t xml:space="preserve"> </w:t>
      </w:r>
      <w:r>
        <w:rPr>
          <w:rFonts w:hint="eastAsia" w:ascii="仿宋" w:hAnsi="仿宋" w:eastAsia="仿宋" w:cs="仿宋"/>
          <w:spacing w:val="-2"/>
          <w:sz w:val="24"/>
          <w:szCs w:val="24"/>
        </w:rPr>
        <w:t>设施的安全，防止因工程施工造成的人身伤害和财产损失。</w:t>
      </w:r>
    </w:p>
    <w:p w14:paraId="1B84A12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4.1.6 负责施工场地及其周边环境与生态的保护工作</w:t>
      </w:r>
    </w:p>
    <w:p w14:paraId="21C1C0B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承包人应按照第</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9.4</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款约定负责施工场地及其周边环境与生态的保护工作。</w:t>
      </w:r>
    </w:p>
    <w:p w14:paraId="33510DA7">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4.1.7 避免施工对公众与他人的利益造成损害</w:t>
      </w:r>
    </w:p>
    <w:p w14:paraId="01A5343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承包人在进行合同约定的各项工作时，不得侵害发包人与他人使用公用道路、水</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源、市政管网等公共设施的权利， 避免对邻近的公共设施产生干扰。承包人占用或使</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用他人的施工场地，影响他人作业或生活的，应承担相应责任。</w:t>
      </w:r>
    </w:p>
    <w:p w14:paraId="05149349">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4.1.8 为他人提供方便</w:t>
      </w:r>
    </w:p>
    <w:p w14:paraId="19079CE4">
      <w:pPr>
        <w:keepNext w:val="0"/>
        <w:keepLines w:val="0"/>
        <w:pageBreakBefore w:val="0"/>
        <w:wordWrap/>
        <w:topLinePunct w:val="0"/>
        <w:bidi w:val="0"/>
        <w:spacing w:line="360" w:lineRule="exact"/>
        <w:ind w:left="0" w:right="0" w:firstLine="500" w:firstLineChars="200"/>
        <w:rPr>
          <w:rFonts w:hint="eastAsia" w:ascii="仿宋" w:hAnsi="仿宋" w:eastAsia="仿宋" w:cs="仿宋"/>
          <w:sz w:val="24"/>
          <w:szCs w:val="24"/>
        </w:rPr>
      </w:pPr>
      <w:r>
        <w:rPr>
          <w:rFonts w:hint="eastAsia" w:ascii="仿宋" w:hAnsi="仿宋" w:eastAsia="仿宋" w:cs="仿宋"/>
          <w:spacing w:val="5"/>
          <w:sz w:val="24"/>
          <w:szCs w:val="24"/>
        </w:rPr>
        <w:t>承包人应按监理人的指示为他人在施工场地或附近实施与</w:t>
      </w:r>
      <w:r>
        <w:rPr>
          <w:rFonts w:hint="eastAsia" w:ascii="仿宋" w:hAnsi="仿宋" w:eastAsia="仿宋" w:cs="仿宋"/>
          <w:spacing w:val="4"/>
          <w:sz w:val="24"/>
          <w:szCs w:val="24"/>
        </w:rPr>
        <w:t>工程有关的其他各项</w:t>
      </w:r>
      <w:r>
        <w:rPr>
          <w:rFonts w:hint="eastAsia" w:ascii="仿宋" w:hAnsi="仿宋" w:eastAsia="仿宋" w:cs="仿宋"/>
          <w:sz w:val="24"/>
          <w:szCs w:val="24"/>
        </w:rPr>
        <w:t xml:space="preserve"> </w:t>
      </w:r>
      <w:r>
        <w:rPr>
          <w:rFonts w:hint="eastAsia" w:ascii="仿宋" w:hAnsi="仿宋" w:eastAsia="仿宋" w:cs="仿宋"/>
          <w:spacing w:val="-2"/>
          <w:sz w:val="24"/>
          <w:szCs w:val="24"/>
        </w:rPr>
        <w:t>工作提供可能的条件。除合同另有约定外，提供有关条件的内容和可能发生的费用，</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由监理人按第</w:t>
      </w:r>
      <w:r>
        <w:rPr>
          <w:rFonts w:hint="eastAsia" w:ascii="仿宋" w:hAnsi="仿宋" w:eastAsia="仿宋" w:cs="仿宋"/>
          <w:spacing w:val="-32"/>
          <w:sz w:val="24"/>
          <w:szCs w:val="24"/>
        </w:rPr>
        <w:t xml:space="preserve"> </w:t>
      </w:r>
      <w:r>
        <w:rPr>
          <w:rFonts w:hint="eastAsia" w:ascii="仿宋" w:hAnsi="仿宋" w:eastAsia="仿宋" w:cs="仿宋"/>
          <w:spacing w:val="-5"/>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5"/>
          <w:sz w:val="24"/>
          <w:szCs w:val="24"/>
        </w:rPr>
        <w:t>款商定或确定。</w:t>
      </w:r>
    </w:p>
    <w:p w14:paraId="7B79F67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4.1.9 工程的维护和照管</w:t>
      </w:r>
    </w:p>
    <w:p w14:paraId="16AD490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除合同另有约定外，工程完工证书颁发前，承包人</w:t>
      </w:r>
      <w:r>
        <w:rPr>
          <w:rFonts w:hint="eastAsia" w:ascii="仿宋" w:hAnsi="仿宋" w:eastAsia="仿宋" w:cs="仿宋"/>
          <w:spacing w:val="-3"/>
          <w:sz w:val="24"/>
          <w:szCs w:val="24"/>
        </w:rPr>
        <w:t>应负责照管和维护工程。合同</w:t>
      </w:r>
      <w:r>
        <w:rPr>
          <w:rFonts w:hint="eastAsia" w:ascii="仿宋" w:hAnsi="仿宋" w:eastAsia="仿宋" w:cs="仿宋"/>
          <w:sz w:val="24"/>
          <w:szCs w:val="24"/>
        </w:rPr>
        <w:t xml:space="preserve"> </w:t>
      </w:r>
      <w:r>
        <w:rPr>
          <w:rFonts w:hint="eastAsia" w:ascii="仿宋" w:hAnsi="仿宋" w:eastAsia="仿宋" w:cs="仿宋"/>
          <w:spacing w:val="-2"/>
          <w:sz w:val="24"/>
          <w:szCs w:val="24"/>
        </w:rPr>
        <w:t>工程完工证书颁发时尚有部分未完工程的，承包人还应负责该未完工程的照管和维护</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工作，直至完工后移交给发包人为止。</w:t>
      </w:r>
    </w:p>
    <w:p w14:paraId="718ABF68">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4.1.10  其它义务</w:t>
      </w:r>
    </w:p>
    <w:p w14:paraId="3F835CD3">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其它义务在专用合同条款中补充约定。</w:t>
      </w:r>
    </w:p>
    <w:p w14:paraId="7AA981DC">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4.2</w:t>
      </w:r>
      <w:r>
        <w:rPr>
          <w:rFonts w:hint="eastAsia" w:ascii="仿宋" w:hAnsi="仿宋" w:eastAsia="仿宋" w:cs="仿宋"/>
          <w:spacing w:val="15"/>
          <w:sz w:val="24"/>
          <w:szCs w:val="24"/>
        </w:rPr>
        <w:t xml:space="preserve"> </w:t>
      </w:r>
      <w:r>
        <w:rPr>
          <w:rFonts w:hint="eastAsia" w:ascii="仿宋" w:hAnsi="仿宋" w:eastAsia="仿宋" w:cs="仿宋"/>
          <w:b/>
          <w:bCs/>
          <w:spacing w:val="-5"/>
          <w:sz w:val="24"/>
          <w:szCs w:val="24"/>
        </w:rPr>
        <w:t>履约担保</w:t>
      </w:r>
    </w:p>
    <w:p w14:paraId="0A0EAF4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承包人应保证其履约担保在发包人颁发合同工程完工证书前一直有效。发包人应</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在合同工程完工证书颁布发后</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天内将履</w:t>
      </w:r>
      <w:r>
        <w:rPr>
          <w:rFonts w:hint="eastAsia" w:ascii="仿宋" w:hAnsi="仿宋" w:eastAsia="仿宋" w:cs="仿宋"/>
          <w:spacing w:val="-3"/>
          <w:sz w:val="24"/>
          <w:szCs w:val="24"/>
        </w:rPr>
        <w:t>约担保退还给承包人。</w:t>
      </w:r>
    </w:p>
    <w:p w14:paraId="53A0362E">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4.3</w:t>
      </w:r>
      <w:r>
        <w:rPr>
          <w:rFonts w:hint="eastAsia" w:ascii="仿宋" w:hAnsi="仿宋" w:eastAsia="仿宋" w:cs="仿宋"/>
          <w:spacing w:val="14"/>
          <w:sz w:val="24"/>
          <w:szCs w:val="24"/>
        </w:rPr>
        <w:t xml:space="preserve"> </w:t>
      </w:r>
      <w:r>
        <w:rPr>
          <w:rFonts w:hint="eastAsia" w:ascii="仿宋" w:hAnsi="仿宋" w:eastAsia="仿宋" w:cs="仿宋"/>
          <w:b/>
          <w:bCs/>
          <w:spacing w:val="-5"/>
          <w:sz w:val="24"/>
          <w:szCs w:val="24"/>
        </w:rPr>
        <w:t>分包</w:t>
      </w:r>
    </w:p>
    <w:p w14:paraId="0A9BA3A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4.3.1 承包人不得将其承包的全部工程转包给第三人，或将其承包的全部工程肢</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解后以分包的名义转包给第三人。</w:t>
      </w:r>
    </w:p>
    <w:p w14:paraId="1214DCE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4.3.2 承包人不得将工程主体、关键性工作分包给第三人。除专用合同条款另有</w:t>
      </w:r>
      <w:r>
        <w:rPr>
          <w:rFonts w:hint="eastAsia" w:ascii="仿宋" w:hAnsi="仿宋" w:eastAsia="仿宋" w:cs="仿宋"/>
          <w:spacing w:val="9"/>
          <w:sz w:val="24"/>
          <w:szCs w:val="24"/>
        </w:rPr>
        <w:t xml:space="preserve"> </w:t>
      </w:r>
      <w:r>
        <w:rPr>
          <w:rFonts w:hint="eastAsia" w:ascii="仿宋" w:hAnsi="仿宋" w:eastAsia="仿宋" w:cs="仿宋"/>
          <w:spacing w:val="-1"/>
          <w:sz w:val="24"/>
          <w:szCs w:val="24"/>
        </w:rPr>
        <w:t>约定外，未经发包人同意，承包人不得将工程</w:t>
      </w:r>
      <w:r>
        <w:rPr>
          <w:rFonts w:hint="eastAsia" w:ascii="仿宋" w:hAnsi="仿宋" w:eastAsia="仿宋" w:cs="仿宋"/>
          <w:spacing w:val="-2"/>
          <w:sz w:val="24"/>
          <w:szCs w:val="24"/>
        </w:rPr>
        <w:t>的其他部分或工作分包给第三人。</w:t>
      </w:r>
    </w:p>
    <w:p w14:paraId="7ECA713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4.3.3 分包人的资格能力应与其分包</w:t>
      </w:r>
      <w:r>
        <w:rPr>
          <w:rFonts w:hint="eastAsia" w:ascii="仿宋" w:hAnsi="仿宋" w:eastAsia="仿宋" w:cs="仿宋"/>
          <w:spacing w:val="-2"/>
          <w:sz w:val="24"/>
          <w:szCs w:val="24"/>
        </w:rPr>
        <w:t>工程的标准和规模相适应。</w:t>
      </w:r>
    </w:p>
    <w:p w14:paraId="2629206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4.3.4 按投标函附录约定分包工程的，承包人应向发包人和监理人提交分包合同</w:t>
      </w:r>
      <w:r>
        <w:rPr>
          <w:rFonts w:hint="eastAsia" w:ascii="仿宋" w:hAnsi="仿宋" w:eastAsia="仿宋" w:cs="仿宋"/>
          <w:spacing w:val="-11"/>
          <w:sz w:val="24"/>
          <w:szCs w:val="24"/>
        </w:rPr>
        <w:t>备份。</w:t>
      </w:r>
    </w:p>
    <w:p w14:paraId="3AE4E79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4.3.5 承包人应与分包人就分包工程向发包人承担连带责任。</w:t>
      </w:r>
    </w:p>
    <w:p w14:paraId="66071AD2">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4.3.6</w:t>
      </w:r>
      <w:r>
        <w:rPr>
          <w:rFonts w:hint="eastAsia" w:ascii="仿宋" w:hAnsi="仿宋" w:eastAsia="仿宋" w:cs="仿宋"/>
          <w:spacing w:val="-31"/>
          <w:sz w:val="24"/>
          <w:szCs w:val="24"/>
        </w:rPr>
        <w:t xml:space="preserve"> </w:t>
      </w:r>
      <w:r>
        <w:rPr>
          <w:rFonts w:hint="eastAsia" w:ascii="仿宋" w:hAnsi="仿宋" w:eastAsia="仿宋" w:cs="仿宋"/>
          <w:spacing w:val="-1"/>
          <w:sz w:val="24"/>
          <w:szCs w:val="24"/>
        </w:rPr>
        <w:t>分包工程分为工程分包和劳务作业分包。工程分包应遵循合同约定或者经</w:t>
      </w:r>
      <w:r>
        <w:rPr>
          <w:rFonts w:hint="eastAsia" w:ascii="仿宋" w:hAnsi="仿宋" w:eastAsia="仿宋" w:cs="仿宋"/>
          <w:sz w:val="24"/>
          <w:szCs w:val="24"/>
        </w:rPr>
        <w:t xml:space="preserve"> </w:t>
      </w:r>
      <w:r>
        <w:rPr>
          <w:rFonts w:hint="eastAsia" w:ascii="仿宋" w:hAnsi="仿宋" w:eastAsia="仿宋" w:cs="仿宋"/>
          <w:spacing w:val="-2"/>
          <w:sz w:val="24"/>
          <w:szCs w:val="24"/>
        </w:rPr>
        <w:t>发包人书面认可。禁止承包人将本合同工程进行违法分包。分包人应具备与分包工程</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规模和标准相适应的资质和业绩，在人力、设备、资金等方面具有承担分包工程施工</w:t>
      </w:r>
      <w:r>
        <w:rPr>
          <w:rFonts w:hint="eastAsia" w:ascii="仿宋" w:hAnsi="仿宋" w:eastAsia="仿宋" w:cs="仿宋"/>
          <w:spacing w:val="5"/>
          <w:sz w:val="24"/>
          <w:szCs w:val="24"/>
        </w:rPr>
        <w:t xml:space="preserve"> </w:t>
      </w:r>
      <w:r>
        <w:rPr>
          <w:rFonts w:hint="eastAsia" w:ascii="仿宋" w:hAnsi="仿宋" w:eastAsia="仿宋" w:cs="仿宋"/>
          <w:sz w:val="24"/>
          <w:szCs w:val="24"/>
        </w:rPr>
        <w:t>的能力。分包人应自行完成所承包的任务。.</w:t>
      </w:r>
    </w:p>
    <w:p w14:paraId="30C74959">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4.3.7</w:t>
      </w:r>
      <w:r>
        <w:rPr>
          <w:rFonts w:hint="eastAsia" w:ascii="仿宋" w:hAnsi="仿宋" w:eastAsia="仿宋" w:cs="仿宋"/>
          <w:spacing w:val="-49"/>
          <w:sz w:val="24"/>
          <w:szCs w:val="24"/>
        </w:rPr>
        <w:t xml:space="preserve"> </w:t>
      </w:r>
      <w:r>
        <w:rPr>
          <w:rFonts w:hint="eastAsia" w:ascii="仿宋" w:hAnsi="仿宋" w:eastAsia="仿宋" w:cs="仿宋"/>
          <w:sz w:val="24"/>
          <w:szCs w:val="24"/>
        </w:rPr>
        <w:t>在合同实施过程中，如承包人无</w:t>
      </w:r>
      <w:r>
        <w:rPr>
          <w:rFonts w:hint="eastAsia" w:ascii="仿宋" w:hAnsi="仿宋" w:eastAsia="仿宋" w:cs="仿宋"/>
          <w:spacing w:val="-1"/>
          <w:sz w:val="24"/>
          <w:szCs w:val="24"/>
        </w:rPr>
        <w:t>力在合同规定的期限内完成合同中的应急</w:t>
      </w:r>
      <w:r>
        <w:rPr>
          <w:rFonts w:hint="eastAsia" w:ascii="仿宋" w:hAnsi="仿宋" w:eastAsia="仿宋" w:cs="仿宋"/>
          <w:sz w:val="24"/>
          <w:szCs w:val="24"/>
        </w:rPr>
        <w:t xml:space="preserve"> </w:t>
      </w:r>
      <w:r>
        <w:rPr>
          <w:rFonts w:hint="eastAsia" w:ascii="仿宋" w:hAnsi="仿宋" w:eastAsia="仿宋" w:cs="仿宋"/>
          <w:spacing w:val="-5"/>
          <w:sz w:val="24"/>
          <w:szCs w:val="24"/>
        </w:rPr>
        <w:t>防汛、抢险等危及公共安全和工程安全的项目， 发包人可对该应急防汛、抢险等项目</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的部分工程指定分包人。因非承包人原因形成指定分包条件的，发包人的指定分包不</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得增加承包人的额外费用；因承包人原因形成指定分包条件的，承包人应承担指定分</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包所增加的费用。</w:t>
      </w:r>
    </w:p>
    <w:p w14:paraId="4A3314ED">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由指定分包人造成的与其分包工作有关的一切索赔、诉讼和损失赔偿由指定分包</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人直接对发包人负责，承包人不对此承担责任。</w:t>
      </w:r>
    </w:p>
    <w:p w14:paraId="373CB47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4.3.8</w:t>
      </w:r>
      <w:r>
        <w:rPr>
          <w:rFonts w:hint="eastAsia" w:ascii="仿宋" w:hAnsi="仿宋" w:eastAsia="仿宋" w:cs="仿宋"/>
          <w:spacing w:val="-30"/>
          <w:sz w:val="24"/>
          <w:szCs w:val="24"/>
        </w:rPr>
        <w:t xml:space="preserve"> </w:t>
      </w:r>
      <w:r>
        <w:rPr>
          <w:rFonts w:hint="eastAsia" w:ascii="仿宋" w:hAnsi="仿宋" w:eastAsia="仿宋" w:cs="仿宋"/>
          <w:spacing w:val="-1"/>
          <w:sz w:val="24"/>
          <w:szCs w:val="24"/>
        </w:rPr>
        <w:t>承包人和发包人应当签订分包合同，并履行合同约定的义务。分包合同必</w:t>
      </w:r>
      <w:r>
        <w:rPr>
          <w:rFonts w:hint="eastAsia" w:ascii="仿宋" w:hAnsi="仿宋" w:eastAsia="仿宋" w:cs="仿宋"/>
          <w:sz w:val="24"/>
          <w:szCs w:val="24"/>
        </w:rPr>
        <w:t xml:space="preserve"> </w:t>
      </w:r>
      <w:r>
        <w:rPr>
          <w:rFonts w:hint="eastAsia" w:ascii="仿宋" w:hAnsi="仿宋" w:eastAsia="仿宋" w:cs="仿宋"/>
          <w:spacing w:val="-2"/>
          <w:sz w:val="24"/>
          <w:szCs w:val="24"/>
        </w:rPr>
        <w:t>须遵循承包合同的各项原则，满足相应条款的要求。发包人可以对分包合同实施情况</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进行监督检查。承包人应将分包合同备份提交发包人和监理人。</w:t>
      </w:r>
    </w:p>
    <w:p w14:paraId="576EF671">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4.3.9</w:t>
      </w:r>
      <w:r>
        <w:rPr>
          <w:rFonts w:hint="eastAsia" w:ascii="仿宋" w:hAnsi="仿宋" w:eastAsia="仿宋" w:cs="仿宋"/>
          <w:spacing w:val="-37"/>
          <w:sz w:val="24"/>
          <w:szCs w:val="24"/>
        </w:rPr>
        <w:t xml:space="preserve"> </w:t>
      </w:r>
      <w:r>
        <w:rPr>
          <w:rFonts w:hint="eastAsia" w:ascii="仿宋" w:hAnsi="仿宋" w:eastAsia="仿宋" w:cs="仿宋"/>
          <w:spacing w:val="-4"/>
          <w:sz w:val="24"/>
          <w:szCs w:val="24"/>
        </w:rPr>
        <w:t>除</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4.3.7</w:t>
      </w:r>
      <w:r>
        <w:rPr>
          <w:rFonts w:hint="eastAsia" w:ascii="仿宋" w:hAnsi="仿宋" w:eastAsia="仿宋" w:cs="仿宋"/>
          <w:spacing w:val="-47"/>
          <w:sz w:val="24"/>
          <w:szCs w:val="24"/>
        </w:rPr>
        <w:t xml:space="preserve"> </w:t>
      </w:r>
      <w:r>
        <w:rPr>
          <w:rFonts w:hint="eastAsia" w:ascii="仿宋" w:hAnsi="仿宋" w:eastAsia="仿宋" w:cs="仿宋"/>
          <w:spacing w:val="-4"/>
          <w:sz w:val="24"/>
          <w:szCs w:val="24"/>
        </w:rPr>
        <w:t>项规定的指定分包外，承包人</w:t>
      </w:r>
      <w:r>
        <w:rPr>
          <w:rFonts w:hint="eastAsia" w:ascii="仿宋" w:hAnsi="仿宋" w:eastAsia="仿宋" w:cs="仿宋"/>
          <w:spacing w:val="-5"/>
          <w:sz w:val="24"/>
          <w:szCs w:val="24"/>
        </w:rPr>
        <w:t>对其分包项目的实施以及分包人的</w:t>
      </w:r>
      <w:r>
        <w:rPr>
          <w:rFonts w:hint="eastAsia" w:ascii="仿宋" w:hAnsi="仿宋" w:eastAsia="仿宋" w:cs="仿宋"/>
          <w:sz w:val="24"/>
          <w:szCs w:val="24"/>
        </w:rPr>
        <w:t xml:space="preserve"> </w:t>
      </w:r>
      <w:r>
        <w:rPr>
          <w:rFonts w:hint="eastAsia" w:ascii="仿宋" w:hAnsi="仿宋" w:eastAsia="仿宋" w:cs="仿宋"/>
          <w:spacing w:val="-2"/>
          <w:sz w:val="24"/>
          <w:szCs w:val="24"/>
        </w:rPr>
        <w:t>行为向发包人负全部责任。承包人应对分包项目的工程进度、质量、安全、计量和验</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收等实施监督和管理。</w:t>
      </w:r>
    </w:p>
    <w:p w14:paraId="6BA4615E">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4.3.10 分包人应按专用合同条款的约定设立项目管理机构组织管理分包工程的</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施工活动。</w:t>
      </w:r>
    </w:p>
    <w:p w14:paraId="6B58BCD0">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4.4</w:t>
      </w:r>
      <w:r>
        <w:rPr>
          <w:rFonts w:hint="eastAsia" w:ascii="仿宋" w:hAnsi="仿宋" w:eastAsia="仿宋" w:cs="仿宋"/>
          <w:spacing w:val="12"/>
          <w:sz w:val="24"/>
          <w:szCs w:val="24"/>
        </w:rPr>
        <w:t xml:space="preserve"> </w:t>
      </w:r>
      <w:r>
        <w:rPr>
          <w:rFonts w:hint="eastAsia" w:ascii="仿宋" w:hAnsi="仿宋" w:eastAsia="仿宋" w:cs="仿宋"/>
          <w:b/>
          <w:bCs/>
          <w:spacing w:val="-5"/>
          <w:sz w:val="24"/>
          <w:szCs w:val="24"/>
        </w:rPr>
        <w:t>联合体</w:t>
      </w:r>
    </w:p>
    <w:p w14:paraId="40FB4C3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4.4.1 联合体各方应共同与发包人签订合同协议书。联合体各方应为履行合同承</w:t>
      </w:r>
      <w:r>
        <w:rPr>
          <w:rFonts w:hint="eastAsia" w:ascii="仿宋" w:hAnsi="仿宋" w:eastAsia="仿宋" w:cs="仿宋"/>
          <w:spacing w:val="8"/>
          <w:sz w:val="24"/>
          <w:szCs w:val="24"/>
        </w:rPr>
        <w:t xml:space="preserve"> </w:t>
      </w:r>
      <w:r>
        <w:rPr>
          <w:rFonts w:hint="eastAsia" w:ascii="仿宋" w:hAnsi="仿宋" w:eastAsia="仿宋" w:cs="仿宋"/>
          <w:spacing w:val="-7"/>
          <w:sz w:val="24"/>
          <w:szCs w:val="24"/>
        </w:rPr>
        <w:t>担连带责任。</w:t>
      </w:r>
    </w:p>
    <w:p w14:paraId="384B45B8">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4.4.2 联合体协议经发包人确认后作为合同附件。在履行合同过程中， 未经发包</w:t>
      </w:r>
      <w:r>
        <w:rPr>
          <w:rFonts w:hint="eastAsia" w:ascii="仿宋" w:hAnsi="仿宋" w:eastAsia="仿宋" w:cs="仿宋"/>
          <w:spacing w:val="8"/>
          <w:sz w:val="24"/>
          <w:szCs w:val="24"/>
        </w:rPr>
        <w:t xml:space="preserve"> </w:t>
      </w:r>
      <w:r>
        <w:rPr>
          <w:rFonts w:hint="eastAsia" w:ascii="仿宋" w:hAnsi="仿宋" w:eastAsia="仿宋" w:cs="仿宋"/>
          <w:spacing w:val="-4"/>
          <w:sz w:val="24"/>
          <w:szCs w:val="24"/>
        </w:rPr>
        <w:t>人同意，不得修改联合体协议。</w:t>
      </w:r>
    </w:p>
    <w:p w14:paraId="6701839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4.4.3 联合体牵头人负责与发包人和监理人联系，并接受指示，负责组织联合体</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各成员全面履行合同。</w:t>
      </w:r>
    </w:p>
    <w:p w14:paraId="6F183E31">
      <w:pPr>
        <w:keepNext w:val="0"/>
        <w:keepLines w:val="0"/>
        <w:pageBreakBefore w:val="0"/>
        <w:wordWrap/>
        <w:topLinePunct w:val="0"/>
        <w:bidi w:val="0"/>
        <w:spacing w:line="360" w:lineRule="exact"/>
        <w:ind w:left="0" w:right="0" w:firstLine="470" w:firstLineChars="200"/>
        <w:rPr>
          <w:rFonts w:hint="eastAsia" w:ascii="仿宋" w:hAnsi="仿宋" w:eastAsia="仿宋" w:cs="仿宋"/>
          <w:b/>
          <w:bCs/>
          <w:spacing w:val="-3"/>
          <w:sz w:val="24"/>
          <w:szCs w:val="24"/>
        </w:rPr>
      </w:pPr>
      <w:r>
        <w:rPr>
          <w:rFonts w:hint="eastAsia" w:ascii="仿宋" w:hAnsi="仿宋" w:eastAsia="仿宋" w:cs="仿宋"/>
          <w:b/>
          <w:bCs/>
          <w:spacing w:val="-3"/>
          <w:sz w:val="24"/>
          <w:szCs w:val="24"/>
        </w:rPr>
        <w:t>4.5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承包人项目经理</w:t>
      </w:r>
    </w:p>
    <w:p w14:paraId="136EAAB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4.5.1</w:t>
      </w:r>
      <w:r>
        <w:rPr>
          <w:rFonts w:hint="eastAsia" w:ascii="仿宋" w:hAnsi="仿宋" w:eastAsia="仿宋" w:cs="仿宋"/>
          <w:spacing w:val="-30"/>
          <w:sz w:val="24"/>
          <w:szCs w:val="24"/>
        </w:rPr>
        <w:t xml:space="preserve"> </w:t>
      </w:r>
      <w:r>
        <w:rPr>
          <w:rFonts w:hint="eastAsia" w:ascii="仿宋" w:hAnsi="仿宋" w:eastAsia="仿宋" w:cs="仿宋"/>
          <w:spacing w:val="-1"/>
          <w:sz w:val="24"/>
          <w:szCs w:val="24"/>
        </w:rPr>
        <w:t>承包人应按合同约定指派项目经理，并在约定的期限内到职。承包人更换</w:t>
      </w:r>
      <w:r>
        <w:rPr>
          <w:rFonts w:hint="eastAsia" w:ascii="仿宋" w:hAnsi="仿宋" w:eastAsia="仿宋" w:cs="仿宋"/>
          <w:sz w:val="24"/>
          <w:szCs w:val="24"/>
        </w:rPr>
        <w:t xml:space="preserve"> </w:t>
      </w:r>
      <w:r>
        <w:rPr>
          <w:rFonts w:hint="eastAsia" w:ascii="仿宋" w:hAnsi="仿宋" w:eastAsia="仿宋" w:cs="仿宋"/>
          <w:spacing w:val="-2"/>
          <w:sz w:val="24"/>
          <w:szCs w:val="24"/>
        </w:rPr>
        <w:t>项目经理应事先征得发包人同意，并应在更换 14 天前书面通知发包人和监理人。承</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包人项目经理短期离开施工场地，应事先征得监理人同意，并委</w:t>
      </w:r>
      <w:r>
        <w:rPr>
          <w:rFonts w:hint="eastAsia" w:ascii="仿宋" w:hAnsi="仿宋" w:eastAsia="仿宋" w:cs="仿宋"/>
          <w:spacing w:val="-2"/>
          <w:sz w:val="24"/>
          <w:szCs w:val="24"/>
        </w:rPr>
        <w:t>派代表代行其职责。</w:t>
      </w:r>
    </w:p>
    <w:p w14:paraId="195C0EB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4.5.2 承包人项目经理应按合同约定以及监理人按</w:t>
      </w:r>
      <w:r>
        <w:rPr>
          <w:rFonts w:hint="eastAsia" w:ascii="仿宋" w:hAnsi="仿宋" w:eastAsia="仿宋" w:cs="仿宋"/>
          <w:spacing w:val="-3"/>
          <w:sz w:val="24"/>
          <w:szCs w:val="24"/>
        </w:rPr>
        <w:t>第</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3.4</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款作出的指示，负责组</w:t>
      </w:r>
      <w:r>
        <w:rPr>
          <w:rFonts w:hint="eastAsia" w:ascii="仿宋" w:hAnsi="仿宋" w:eastAsia="仿宋" w:cs="仿宋"/>
          <w:sz w:val="24"/>
          <w:szCs w:val="24"/>
        </w:rPr>
        <w:t xml:space="preserve"> </w:t>
      </w:r>
      <w:r>
        <w:rPr>
          <w:rFonts w:hint="eastAsia" w:ascii="仿宋" w:hAnsi="仿宋" w:eastAsia="仿宋" w:cs="仿宋"/>
          <w:spacing w:val="-5"/>
          <w:sz w:val="24"/>
          <w:szCs w:val="24"/>
        </w:rPr>
        <w:t>织合同工程的实施。在情况紧急且无法与监理人取得联系时， 可采取保证工程和人员</w:t>
      </w:r>
      <w:r>
        <w:rPr>
          <w:rFonts w:hint="eastAsia" w:ascii="仿宋" w:hAnsi="仿宋" w:eastAsia="仿宋" w:cs="仿宋"/>
          <w:sz w:val="24"/>
          <w:szCs w:val="24"/>
        </w:rPr>
        <w:t xml:space="preserve"> </w:t>
      </w:r>
      <w:r>
        <w:rPr>
          <w:rFonts w:hint="eastAsia" w:ascii="仿宋" w:hAnsi="仿宋" w:eastAsia="仿宋" w:cs="仿宋"/>
          <w:spacing w:val="-2"/>
          <w:sz w:val="24"/>
          <w:szCs w:val="24"/>
        </w:rPr>
        <w:t>生命财产安全的紧急措施，并在采取措施后</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小时内向监理人提交书面报</w:t>
      </w:r>
      <w:r>
        <w:rPr>
          <w:rFonts w:hint="eastAsia" w:ascii="仿宋" w:hAnsi="仿宋" w:eastAsia="仿宋" w:cs="仿宋"/>
          <w:spacing w:val="-3"/>
          <w:sz w:val="24"/>
          <w:szCs w:val="24"/>
        </w:rPr>
        <w:t>告。</w:t>
      </w:r>
    </w:p>
    <w:p w14:paraId="357433F4">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4.5.3</w:t>
      </w:r>
      <w:r>
        <w:rPr>
          <w:rFonts w:hint="eastAsia" w:ascii="仿宋" w:hAnsi="仿宋" w:eastAsia="仿宋" w:cs="仿宋"/>
          <w:spacing w:val="-48"/>
          <w:sz w:val="24"/>
          <w:szCs w:val="24"/>
        </w:rPr>
        <w:t xml:space="preserve"> </w:t>
      </w:r>
      <w:r>
        <w:rPr>
          <w:rFonts w:hint="eastAsia" w:ascii="仿宋" w:hAnsi="仿宋" w:eastAsia="仿宋" w:cs="仿宋"/>
          <w:sz w:val="24"/>
          <w:szCs w:val="24"/>
        </w:rPr>
        <w:t>承包人为履行合同发出的一切函</w:t>
      </w:r>
      <w:r>
        <w:rPr>
          <w:rFonts w:hint="eastAsia" w:ascii="仿宋" w:hAnsi="仿宋" w:eastAsia="仿宋" w:cs="仿宋"/>
          <w:spacing w:val="-1"/>
          <w:sz w:val="24"/>
          <w:szCs w:val="24"/>
        </w:rPr>
        <w:t>件均应盖有承包人授权的施工场地管理机</w:t>
      </w:r>
      <w:r>
        <w:rPr>
          <w:rFonts w:hint="eastAsia" w:ascii="仿宋" w:hAnsi="仿宋" w:eastAsia="仿宋" w:cs="仿宋"/>
          <w:sz w:val="24"/>
          <w:szCs w:val="24"/>
        </w:rPr>
        <w:t xml:space="preserve"> </w:t>
      </w:r>
      <w:r>
        <w:rPr>
          <w:rFonts w:hint="eastAsia" w:ascii="仿宋" w:hAnsi="仿宋" w:eastAsia="仿宋" w:cs="仿宋"/>
          <w:spacing w:val="-3"/>
          <w:sz w:val="24"/>
          <w:szCs w:val="24"/>
        </w:rPr>
        <w:t>构章，并由承包人项目经理或其授权代表签字。</w:t>
      </w:r>
    </w:p>
    <w:p w14:paraId="2228068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4.5.4 承包人项目经理可以授权其下属人员履行其某项职责，但事先应将这些人</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员的姓名和授权范围书面通知监理人。</w:t>
      </w:r>
    </w:p>
    <w:p w14:paraId="59A018F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承包人人员的管理</w:t>
      </w:r>
    </w:p>
    <w:p w14:paraId="1491F89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4.6.1 承包人应在接到开工通知后 28 天内，向监理人提交承包人在施工场地的</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管理机构以及人员安排的报告，其内容应包括管理机构的设置、各主要岗位的技术和</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管理人员名单及其资格，以及各工种技术工人的安排状况。承包人应向监理人提交施</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工场地人员变动情况的报告。</w:t>
      </w:r>
    </w:p>
    <w:p w14:paraId="2328151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4.6.2 为完成合同约定的各项工作，承包人应向施工场地派遣或雇佣足够数量的</w:t>
      </w:r>
      <w:r>
        <w:rPr>
          <w:rFonts w:hint="eastAsia" w:ascii="仿宋" w:hAnsi="仿宋" w:eastAsia="仿宋" w:cs="仿宋"/>
          <w:spacing w:val="9"/>
          <w:sz w:val="24"/>
          <w:szCs w:val="24"/>
        </w:rPr>
        <w:t xml:space="preserve"> </w:t>
      </w:r>
      <w:r>
        <w:rPr>
          <w:rFonts w:hint="eastAsia" w:ascii="仿宋" w:hAnsi="仿宋" w:eastAsia="仿宋" w:cs="仿宋"/>
          <w:spacing w:val="-12"/>
          <w:sz w:val="24"/>
          <w:szCs w:val="24"/>
        </w:rPr>
        <w:t>下列人员：</w:t>
      </w:r>
    </w:p>
    <w:p w14:paraId="1260FB5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（1）具有相应资格的专业技工和合格的普工；</w:t>
      </w:r>
    </w:p>
    <w:p w14:paraId="561F1793">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（2）具有相应施工经验的技术人员；</w:t>
      </w:r>
    </w:p>
    <w:p w14:paraId="3F0438B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（3）具有相应岗位资格的各级管理人员。</w:t>
      </w:r>
    </w:p>
    <w:p w14:paraId="3461779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4.6.3 承包人安排在施工场地的主要管理人员和技术骨干应相对稳定。承包人更</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换主要管理人员和技术骨干时，应取得监理人的同意。</w:t>
      </w:r>
    </w:p>
    <w:p w14:paraId="6D65033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4.6.4 特殊岗位的工作人员均应持有相应的资格证明，监理人有权随时检查。监</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理人认为有必要时，可进行现场考核。</w:t>
      </w:r>
    </w:p>
    <w:p w14:paraId="3C1D1024">
      <w:pPr>
        <w:keepNext w:val="0"/>
        <w:keepLines w:val="0"/>
        <w:pageBreakBefore w:val="0"/>
        <w:wordWrap/>
        <w:topLinePunct w:val="0"/>
        <w:bidi w:val="0"/>
        <w:spacing w:line="360" w:lineRule="exact"/>
        <w:ind w:left="0" w:right="0" w:firstLine="474" w:firstLineChars="200"/>
        <w:rPr>
          <w:rFonts w:hint="eastAsia" w:ascii="仿宋" w:hAnsi="仿宋" w:eastAsia="仿宋" w:cs="仿宋"/>
          <w:sz w:val="24"/>
          <w:szCs w:val="24"/>
        </w:rPr>
      </w:pPr>
      <w:r>
        <w:rPr>
          <w:rFonts w:hint="eastAsia" w:ascii="仿宋" w:hAnsi="仿宋" w:eastAsia="仿宋" w:cs="仿宋"/>
          <w:b/>
          <w:bCs/>
          <w:spacing w:val="-2"/>
          <w:sz w:val="24"/>
          <w:szCs w:val="24"/>
        </w:rPr>
        <w:t>4.7</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撤换承包人项目经理和其他人员</w:t>
      </w:r>
    </w:p>
    <w:p w14:paraId="2A42E3D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承包人应对其项目经理和其他人员进行有效管理。监理人要求撤换不能胜任本职</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工作、行为不端或玩忽职守的承包人项目经理和其他人员</w:t>
      </w:r>
      <w:r>
        <w:rPr>
          <w:rFonts w:hint="eastAsia" w:ascii="仿宋" w:hAnsi="仿宋" w:eastAsia="仿宋" w:cs="仿宋"/>
          <w:spacing w:val="-2"/>
          <w:sz w:val="24"/>
          <w:szCs w:val="24"/>
        </w:rPr>
        <w:t>的，承包人应予以撤换。</w:t>
      </w:r>
    </w:p>
    <w:p w14:paraId="2FE31582">
      <w:pPr>
        <w:keepNext w:val="0"/>
        <w:keepLines w:val="0"/>
        <w:pageBreakBefore w:val="0"/>
        <w:wordWrap/>
        <w:topLinePunct w:val="0"/>
        <w:bidi w:val="0"/>
        <w:spacing w:line="360" w:lineRule="exact"/>
        <w:ind w:left="0" w:right="0" w:firstLine="474" w:firstLineChars="200"/>
        <w:rPr>
          <w:rFonts w:hint="eastAsia" w:ascii="仿宋" w:hAnsi="仿宋" w:eastAsia="仿宋" w:cs="仿宋"/>
          <w:sz w:val="24"/>
          <w:szCs w:val="24"/>
        </w:rPr>
      </w:pPr>
      <w:r>
        <w:rPr>
          <w:rFonts w:hint="eastAsia" w:ascii="仿宋" w:hAnsi="仿宋" w:eastAsia="仿宋" w:cs="仿宋"/>
          <w:b/>
          <w:bCs/>
          <w:spacing w:val="-2"/>
          <w:sz w:val="24"/>
          <w:szCs w:val="24"/>
        </w:rPr>
        <w:t>4.8</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保障承包人人员的合法权益</w:t>
      </w:r>
    </w:p>
    <w:p w14:paraId="5AEA6260">
      <w:pPr>
        <w:keepNext w:val="0"/>
        <w:keepLines w:val="0"/>
        <w:pageBreakBefore w:val="0"/>
        <w:wordWrap/>
        <w:topLinePunct w:val="0"/>
        <w:bidi w:val="0"/>
        <w:spacing w:line="360" w:lineRule="exact"/>
        <w:ind w:left="0" w:right="0" w:firstLine="476" w:firstLineChars="200"/>
        <w:rPr>
          <w:rFonts w:hint="eastAsia" w:ascii="仿宋" w:hAnsi="仿宋" w:eastAsia="仿宋" w:cs="仿宋"/>
          <w:spacing w:val="-2"/>
          <w:sz w:val="24"/>
          <w:szCs w:val="24"/>
        </w:rPr>
      </w:pPr>
      <w:r>
        <w:rPr>
          <w:rFonts w:hint="eastAsia" w:ascii="仿宋" w:hAnsi="仿宋" w:eastAsia="仿宋" w:cs="仿宋"/>
          <w:spacing w:val="-1"/>
          <w:sz w:val="24"/>
          <w:szCs w:val="24"/>
        </w:rPr>
        <w:t>4.8.1 承包人应与其雇佣的人员签订劳动</w:t>
      </w:r>
      <w:r>
        <w:rPr>
          <w:rFonts w:hint="eastAsia" w:ascii="仿宋" w:hAnsi="仿宋" w:eastAsia="仿宋" w:cs="仿宋"/>
          <w:spacing w:val="-2"/>
          <w:sz w:val="24"/>
          <w:szCs w:val="24"/>
        </w:rPr>
        <w:t>合同，并按时发放工资。</w:t>
      </w:r>
    </w:p>
    <w:p w14:paraId="41A56F5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4.8.2 承包人应按劳动法的规定安排工作时间，保证其雇佣人员享有休息和休假</w:t>
      </w:r>
      <w:r>
        <w:rPr>
          <w:rFonts w:hint="eastAsia" w:ascii="仿宋" w:hAnsi="仿宋" w:eastAsia="仿宋" w:cs="仿宋"/>
          <w:spacing w:val="8"/>
          <w:sz w:val="24"/>
          <w:szCs w:val="24"/>
        </w:rPr>
        <w:t xml:space="preserve"> </w:t>
      </w:r>
      <w:r>
        <w:rPr>
          <w:rFonts w:hint="eastAsia" w:ascii="仿宋" w:hAnsi="仿宋" w:eastAsia="仿宋" w:cs="仿宋"/>
          <w:spacing w:val="-5"/>
          <w:sz w:val="24"/>
          <w:szCs w:val="24"/>
        </w:rPr>
        <w:t>的权利。因工程施工的特殊需要占用休假日或延长工</w:t>
      </w:r>
      <w:r>
        <w:rPr>
          <w:rFonts w:hint="eastAsia" w:ascii="仿宋" w:hAnsi="仿宋" w:eastAsia="仿宋" w:cs="仿宋"/>
          <w:spacing w:val="-6"/>
          <w:sz w:val="24"/>
          <w:szCs w:val="24"/>
        </w:rPr>
        <w:t>作时间的， 应不超过法律规定的</w:t>
      </w:r>
      <w:r>
        <w:rPr>
          <w:rFonts w:hint="eastAsia" w:ascii="仿宋" w:hAnsi="仿宋" w:eastAsia="仿宋" w:cs="仿宋"/>
          <w:sz w:val="24"/>
          <w:szCs w:val="24"/>
        </w:rPr>
        <w:t xml:space="preserve"> </w:t>
      </w:r>
      <w:r>
        <w:rPr>
          <w:rFonts w:hint="eastAsia" w:ascii="仿宋" w:hAnsi="仿宋" w:eastAsia="仿宋" w:cs="仿宋"/>
          <w:spacing w:val="-4"/>
          <w:sz w:val="24"/>
          <w:szCs w:val="24"/>
        </w:rPr>
        <w:t>限度，并按法律规定给予补休或付酬。</w:t>
      </w:r>
    </w:p>
    <w:p w14:paraId="57C3738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4.8.3 承包人应为其雇佣人员提供必要的食宿条件，以及符合环境保护和卫生要</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求的生活环境，在远离城镇的施工场地，还应配备必要的伤病防治和急救的医务人员</w:t>
      </w:r>
      <w:r>
        <w:rPr>
          <w:rFonts w:hint="eastAsia" w:ascii="仿宋" w:hAnsi="仿宋" w:eastAsia="仿宋" w:cs="仿宋"/>
          <w:spacing w:val="4"/>
          <w:sz w:val="24"/>
          <w:szCs w:val="24"/>
        </w:rPr>
        <w:t xml:space="preserve"> </w:t>
      </w:r>
      <w:r>
        <w:rPr>
          <w:rFonts w:hint="eastAsia" w:ascii="仿宋" w:hAnsi="仿宋" w:eastAsia="仿宋" w:cs="仿宋"/>
          <w:spacing w:val="-7"/>
          <w:sz w:val="24"/>
          <w:szCs w:val="24"/>
        </w:rPr>
        <w:t>与医疗设施。</w:t>
      </w:r>
    </w:p>
    <w:p w14:paraId="07ED46F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4.8.4 承包人应按国家有关劳动保护的规定，采取有效的防止粉</w:t>
      </w:r>
      <w:r>
        <w:rPr>
          <w:rFonts w:hint="eastAsia" w:ascii="仿宋" w:hAnsi="仿宋" w:eastAsia="仿宋" w:cs="仿宋"/>
          <w:spacing w:val="-2"/>
          <w:sz w:val="24"/>
          <w:szCs w:val="24"/>
        </w:rPr>
        <w:t>尘、降低噪声、</w:t>
      </w:r>
      <w:r>
        <w:rPr>
          <w:rFonts w:hint="eastAsia" w:ascii="仿宋" w:hAnsi="仿宋" w:eastAsia="仿宋" w:cs="仿宋"/>
          <w:sz w:val="24"/>
          <w:szCs w:val="24"/>
        </w:rPr>
        <w:t xml:space="preserve"> </w:t>
      </w:r>
      <w:r>
        <w:rPr>
          <w:rFonts w:hint="eastAsia" w:ascii="仿宋" w:hAnsi="仿宋" w:eastAsia="仿宋" w:cs="仿宋"/>
          <w:spacing w:val="-2"/>
          <w:sz w:val="24"/>
          <w:szCs w:val="24"/>
        </w:rPr>
        <w:t>控制有害气体和保障高温、高寒、高空作业安全等劳动保护措施。其雇佣人员在施工</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中受到伤害的，承包人应立即采取有效措施进行抢救和治疗。</w:t>
      </w:r>
    </w:p>
    <w:p w14:paraId="6CA215A7">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4.8.5 承包人应按有关法律规定和合同约定，为其</w:t>
      </w:r>
      <w:r>
        <w:rPr>
          <w:rFonts w:hint="eastAsia" w:ascii="仿宋" w:hAnsi="仿宋" w:eastAsia="仿宋" w:cs="仿宋"/>
          <w:spacing w:val="-2"/>
          <w:sz w:val="24"/>
          <w:szCs w:val="24"/>
        </w:rPr>
        <w:t>雇佣人员办理保险。</w:t>
      </w:r>
    </w:p>
    <w:p w14:paraId="295767E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4.8.6 承包人应负责处理其雇佣人员</w:t>
      </w:r>
      <w:r>
        <w:rPr>
          <w:rFonts w:hint="eastAsia" w:ascii="仿宋" w:hAnsi="仿宋" w:eastAsia="仿宋" w:cs="仿宋"/>
          <w:spacing w:val="-2"/>
          <w:sz w:val="24"/>
          <w:szCs w:val="24"/>
        </w:rPr>
        <w:t>因工伤亡事故的善后事宜。</w:t>
      </w:r>
    </w:p>
    <w:p w14:paraId="6F74CDB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4.9</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工程价款应专款专用</w:t>
      </w:r>
    </w:p>
    <w:p w14:paraId="5377390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发包人按合同约定支付给承包人的各项价款应专用于合同工程。</w:t>
      </w:r>
    </w:p>
    <w:p w14:paraId="31E39F1D">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4.10</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承包人现场查勘</w:t>
      </w:r>
    </w:p>
    <w:p w14:paraId="11D37DB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4.10.1 发包人应将其持有的现场地质勘探资料、水文气象资料提供给承包人，</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并对其准确性负责。但承包人应对其阅读上述有关资</w:t>
      </w:r>
      <w:r>
        <w:rPr>
          <w:rFonts w:hint="eastAsia" w:ascii="仿宋" w:hAnsi="仿宋" w:eastAsia="仿宋" w:cs="仿宋"/>
          <w:spacing w:val="-2"/>
          <w:sz w:val="24"/>
          <w:szCs w:val="24"/>
        </w:rPr>
        <w:t>料后所作出的解释和推断负责。</w:t>
      </w:r>
    </w:p>
    <w:p w14:paraId="36B5D353">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4.10.2 承包人应对施工场地和周围环境进行查勘，并收集有关地质、水文、气</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象条件、交通条件、风俗习惯以及其他为完成合同工作有关的当地资料。在全部合同</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工作中，应视为承包人已充分估计了应承担的责任和风险。</w:t>
      </w:r>
    </w:p>
    <w:p w14:paraId="1B907F3C">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4.11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不利物质条件</w:t>
      </w:r>
    </w:p>
    <w:p w14:paraId="2DA447E0">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4.11.1</w:t>
      </w:r>
      <w:r>
        <w:rPr>
          <w:rFonts w:hint="eastAsia" w:ascii="仿宋" w:hAnsi="仿宋" w:eastAsia="仿宋" w:cs="仿宋"/>
          <w:spacing w:val="-35"/>
          <w:sz w:val="24"/>
          <w:szCs w:val="24"/>
        </w:rPr>
        <w:t xml:space="preserve"> </w:t>
      </w:r>
      <w:r>
        <w:rPr>
          <w:rFonts w:hint="eastAsia" w:ascii="仿宋" w:hAnsi="仿宋" w:eastAsia="仿宋" w:cs="仿宋"/>
          <w:spacing w:val="-4"/>
          <w:sz w:val="24"/>
          <w:szCs w:val="24"/>
        </w:rPr>
        <w:t>除专用合同条款另有约定外，不利的物质条件是指在施工中遭遇不可预见</w:t>
      </w:r>
      <w:r>
        <w:rPr>
          <w:rFonts w:hint="eastAsia" w:ascii="仿宋" w:hAnsi="仿宋" w:eastAsia="仿宋" w:cs="仿宋"/>
          <w:sz w:val="24"/>
          <w:szCs w:val="24"/>
        </w:rPr>
        <w:t xml:space="preserve"> </w:t>
      </w:r>
      <w:r>
        <w:rPr>
          <w:rFonts w:hint="eastAsia" w:ascii="仿宋" w:hAnsi="仿宋" w:eastAsia="仿宋" w:cs="仿宋"/>
          <w:spacing w:val="-4"/>
          <w:sz w:val="24"/>
          <w:szCs w:val="24"/>
        </w:rPr>
        <w:t>的外界障碍或自然条件造成施工受阻。</w:t>
      </w:r>
    </w:p>
    <w:p w14:paraId="78F08EA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4.11.2 承包人遇到不利物质条件时，应采取适应不利物质条件的合理措施继续</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施工，并及时书面通知监理人。承包人应有权根据第 23.1 款的约定，要求延长工期</w:t>
      </w:r>
      <w:r>
        <w:rPr>
          <w:rFonts w:hint="eastAsia" w:ascii="仿宋" w:hAnsi="仿宋" w:eastAsia="仿宋" w:cs="仿宋"/>
          <w:spacing w:val="13"/>
          <w:sz w:val="24"/>
          <w:szCs w:val="24"/>
        </w:rPr>
        <w:t xml:space="preserve"> </w:t>
      </w:r>
      <w:r>
        <w:rPr>
          <w:rFonts w:hint="eastAsia" w:ascii="仿宋" w:hAnsi="仿宋" w:eastAsia="仿宋" w:cs="仿宋"/>
          <w:spacing w:val="-5"/>
          <w:sz w:val="24"/>
          <w:szCs w:val="24"/>
        </w:rPr>
        <w:t>及增加费用。监理人收到此类要求后， 应在分析上述外界障碍或自然条件是否不可预</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见及不可预见程度的基础上，按照通用合同条款第</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15</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条的约定办理.</w:t>
      </w:r>
    </w:p>
    <w:p w14:paraId="1FA66622">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50" w:name="_Toc27389"/>
      <w:r>
        <w:rPr>
          <w:rFonts w:hint="eastAsia" w:ascii="仿宋" w:hAnsi="仿宋" w:eastAsia="仿宋" w:cs="仿宋"/>
          <w:b/>
          <w:bCs/>
          <w:spacing w:val="-3"/>
          <w:sz w:val="24"/>
          <w:szCs w:val="24"/>
        </w:rPr>
        <w:t>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材料和工程设备</w:t>
      </w:r>
      <w:bookmarkEnd w:id="150"/>
    </w:p>
    <w:p w14:paraId="2ECE3DA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5.1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承包人提供的材料和工程设备</w:t>
      </w:r>
    </w:p>
    <w:p w14:paraId="0F4882B1">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5.1.1 除</w:t>
      </w:r>
      <w:r>
        <w:rPr>
          <w:rFonts w:hint="eastAsia" w:ascii="仿宋" w:hAnsi="仿宋" w:eastAsia="仿宋" w:cs="仿宋"/>
          <w:spacing w:val="-45"/>
          <w:sz w:val="24"/>
          <w:szCs w:val="24"/>
        </w:rPr>
        <w:t xml:space="preserve"> </w:t>
      </w:r>
      <w:r>
        <w:rPr>
          <w:rFonts w:hint="eastAsia" w:ascii="仿宋" w:hAnsi="仿宋" w:eastAsia="仿宋" w:cs="仿宋"/>
          <w:spacing w:val="-6"/>
          <w:sz w:val="24"/>
          <w:szCs w:val="24"/>
        </w:rPr>
        <w:t>5.2</w:t>
      </w:r>
      <w:r>
        <w:rPr>
          <w:rFonts w:hint="eastAsia" w:ascii="仿宋" w:hAnsi="仿宋" w:eastAsia="仿宋" w:cs="仿宋"/>
          <w:spacing w:val="-49"/>
          <w:sz w:val="24"/>
          <w:szCs w:val="24"/>
        </w:rPr>
        <w:t xml:space="preserve"> </w:t>
      </w:r>
      <w:r>
        <w:rPr>
          <w:rFonts w:hint="eastAsia" w:ascii="仿宋" w:hAnsi="仿宋" w:eastAsia="仿宋" w:cs="仿宋"/>
          <w:spacing w:val="-6"/>
          <w:sz w:val="24"/>
          <w:szCs w:val="24"/>
        </w:rPr>
        <w:t>款约定由发包人提供的材料和工程设备</w:t>
      </w:r>
      <w:r>
        <w:rPr>
          <w:rFonts w:hint="eastAsia" w:ascii="仿宋" w:hAnsi="仿宋" w:eastAsia="仿宋" w:cs="仿宋"/>
          <w:spacing w:val="-7"/>
          <w:sz w:val="24"/>
          <w:szCs w:val="24"/>
        </w:rPr>
        <w:t>外，承包人负责采购、验收、</w:t>
      </w:r>
      <w:r>
        <w:rPr>
          <w:rFonts w:hint="eastAsia" w:ascii="仿宋" w:hAnsi="仿宋" w:eastAsia="仿宋" w:cs="仿宋"/>
          <w:spacing w:val="-2"/>
          <w:sz w:val="24"/>
          <w:szCs w:val="24"/>
        </w:rPr>
        <w:t>运输和保管完成本合同工作所需的材料和工程设备。承包人应对其采购的材料和工程</w:t>
      </w:r>
      <w:r>
        <w:rPr>
          <w:rFonts w:hint="eastAsia" w:ascii="仿宋" w:hAnsi="仿宋" w:eastAsia="仿宋" w:cs="仿宋"/>
          <w:spacing w:val="6"/>
          <w:sz w:val="24"/>
          <w:szCs w:val="24"/>
        </w:rPr>
        <w:t xml:space="preserve"> </w:t>
      </w:r>
      <w:r>
        <w:rPr>
          <w:rFonts w:hint="eastAsia" w:ascii="仿宋" w:hAnsi="仿宋" w:eastAsia="仿宋" w:cs="仿宋"/>
          <w:spacing w:val="-8"/>
          <w:sz w:val="24"/>
          <w:szCs w:val="24"/>
        </w:rPr>
        <w:t>设备负责。</w:t>
      </w:r>
    </w:p>
    <w:p w14:paraId="5B6E78FC">
      <w:pPr>
        <w:keepNext w:val="0"/>
        <w:keepLines w:val="0"/>
        <w:pageBreakBefore w:val="0"/>
        <w:wordWrap/>
        <w:topLinePunct w:val="0"/>
        <w:bidi w:val="0"/>
        <w:spacing w:line="360" w:lineRule="exact"/>
        <w:ind w:left="0" w:right="0" w:firstLine="496" w:firstLineChars="200"/>
        <w:rPr>
          <w:rFonts w:hint="eastAsia" w:ascii="仿宋" w:hAnsi="仿宋" w:eastAsia="仿宋" w:cs="仿宋"/>
          <w:sz w:val="24"/>
          <w:szCs w:val="24"/>
        </w:rPr>
      </w:pPr>
      <w:r>
        <w:rPr>
          <w:rFonts w:hint="eastAsia" w:ascii="仿宋" w:hAnsi="仿宋" w:eastAsia="仿宋" w:cs="仿宋"/>
          <w:spacing w:val="4"/>
          <w:sz w:val="24"/>
          <w:szCs w:val="24"/>
        </w:rPr>
        <w:t>5.1.2 承包人应按专用合同条款的约定，将各项材料和工程设备的供货人及品</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种、规格、数量和供货时间等报送监理人审批。承包人应向监理人提交其负责提供的</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材料和工程设备的质量证明文件，并满足合同约定的质量标准。</w:t>
      </w:r>
    </w:p>
    <w:p w14:paraId="1BE1DD6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5.1.3</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对承包人提供的材料和工程设备，承包人应会同监理人进行检验和交货验</w:t>
      </w:r>
      <w:r>
        <w:rPr>
          <w:rFonts w:hint="eastAsia" w:ascii="仿宋" w:hAnsi="仿宋" w:eastAsia="仿宋" w:cs="仿宋"/>
          <w:sz w:val="24"/>
          <w:szCs w:val="24"/>
        </w:rPr>
        <w:t xml:space="preserve"> </w:t>
      </w:r>
      <w:r>
        <w:rPr>
          <w:rFonts w:hint="eastAsia" w:ascii="仿宋" w:hAnsi="仿宋" w:eastAsia="仿宋" w:cs="仿宋"/>
          <w:spacing w:val="-2"/>
          <w:sz w:val="24"/>
          <w:szCs w:val="24"/>
        </w:rPr>
        <w:t>收，查验材料合格证明和产品合格证书，并按合同约定和监理人指示，进行材料的抽</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样检验和工程设备的检验测试，检验和测试结果应提交监理人，所需费用由承包人承</w:t>
      </w:r>
      <w:r>
        <w:rPr>
          <w:rFonts w:hint="eastAsia" w:ascii="仿宋" w:hAnsi="仿宋" w:eastAsia="仿宋" w:cs="仿宋"/>
          <w:spacing w:val="7"/>
          <w:sz w:val="24"/>
          <w:szCs w:val="24"/>
        </w:rPr>
        <w:t xml:space="preserve"> </w:t>
      </w:r>
      <w:r>
        <w:rPr>
          <w:rFonts w:hint="eastAsia" w:ascii="仿宋" w:hAnsi="仿宋" w:eastAsia="仿宋" w:cs="仿宋"/>
          <w:spacing w:val="-11"/>
          <w:sz w:val="24"/>
          <w:szCs w:val="24"/>
        </w:rPr>
        <w:t>担。</w:t>
      </w:r>
    </w:p>
    <w:p w14:paraId="5FB5F9B5">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5.2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发包人提供的材料和工程设备</w:t>
      </w:r>
    </w:p>
    <w:p w14:paraId="6E11BD3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5.2.1 发包人提供的材料和工程设备，应在专用合同条款中写明材料和工程设备</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的名称、规格、数量、价格、交货方式、交货地点和计划交货日期等。</w:t>
      </w:r>
    </w:p>
    <w:p w14:paraId="7AD083E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5.2.2 承包人应根据合同进度计划的安排，向监理人报送要求发包人交货的日期</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计划。发包人应按照监理人与合同双方当事人商定的交货日期， 向承包人提交材料和</w:t>
      </w:r>
      <w:r>
        <w:rPr>
          <w:rFonts w:hint="eastAsia" w:ascii="仿宋" w:hAnsi="仿宋" w:eastAsia="仿宋" w:cs="仿宋"/>
          <w:spacing w:val="2"/>
          <w:sz w:val="24"/>
          <w:szCs w:val="24"/>
        </w:rPr>
        <w:t xml:space="preserve"> </w:t>
      </w:r>
      <w:r>
        <w:rPr>
          <w:rFonts w:hint="eastAsia" w:ascii="仿宋" w:hAnsi="仿宋" w:eastAsia="仿宋" w:cs="仿宋"/>
          <w:spacing w:val="-8"/>
          <w:sz w:val="24"/>
          <w:szCs w:val="24"/>
        </w:rPr>
        <w:t>工程设备。</w:t>
      </w:r>
    </w:p>
    <w:p w14:paraId="727C318D">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5.2.3 发包人应在材料和工程设备到货</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天前通知承包人，承包人应会同监理人</w:t>
      </w:r>
      <w:r>
        <w:rPr>
          <w:rFonts w:hint="eastAsia" w:ascii="仿宋" w:hAnsi="仿宋" w:eastAsia="仿宋" w:cs="仿宋"/>
          <w:sz w:val="24"/>
          <w:szCs w:val="24"/>
        </w:rPr>
        <w:t xml:space="preserve"> </w:t>
      </w:r>
      <w:r>
        <w:rPr>
          <w:rFonts w:hint="eastAsia" w:ascii="仿宋" w:hAnsi="仿宋" w:eastAsia="仿宋" w:cs="仿宋"/>
          <w:spacing w:val="-2"/>
          <w:sz w:val="24"/>
          <w:szCs w:val="24"/>
        </w:rPr>
        <w:t>在约定的时间内，赴交货地点共同进行验收。发包人提供的材料和工程设备运至交货</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地点验收后，由承包人负责接收、卸货、运输和保管。</w:t>
      </w:r>
    </w:p>
    <w:p w14:paraId="19EA49B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5.2.4 发包人要求向承包人提前交货的，承包人不得拒绝，但发包人应承担承包</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人由此增加的费用。</w:t>
      </w:r>
    </w:p>
    <w:p w14:paraId="20EE729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5.2.5 承包人要求更改交货日期或地点的，应事先报请监理人批准。由于承包人</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要求更改交货时间或地点所增加的费用和（</w:t>
      </w:r>
      <w:r>
        <w:rPr>
          <w:rFonts w:hint="eastAsia" w:ascii="仿宋" w:hAnsi="仿宋" w:eastAsia="仿宋" w:cs="仿宋"/>
          <w:spacing w:val="-2"/>
          <w:sz w:val="24"/>
          <w:szCs w:val="24"/>
        </w:rPr>
        <w:t>或）工期延误由承包人承担。</w:t>
      </w:r>
    </w:p>
    <w:p w14:paraId="270CBADB">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5.2.6 发包人提供的材料和工程设备的规格、数量或质量不符合合同要求， 或由</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于发包人原因发生交货日期延误及交货地点变更等情况的，发包人应承担由此增加的</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费用和（或）工期延误，并向承包人支付合理利润。</w:t>
      </w:r>
    </w:p>
    <w:p w14:paraId="1CB3747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5.3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材料和工程设备专用于合同工程</w:t>
      </w:r>
    </w:p>
    <w:p w14:paraId="664CB4E5">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5.3.1</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运入施工场地的材料、工程设备，包括备品备件、安装专用工器具与随机</w:t>
      </w:r>
      <w:r>
        <w:rPr>
          <w:rFonts w:hint="eastAsia" w:ascii="仿宋" w:hAnsi="仿宋" w:eastAsia="仿宋" w:cs="仿宋"/>
          <w:sz w:val="24"/>
          <w:szCs w:val="24"/>
        </w:rPr>
        <w:t xml:space="preserve"> </w:t>
      </w:r>
      <w:r>
        <w:rPr>
          <w:rFonts w:hint="eastAsia" w:ascii="仿宋" w:hAnsi="仿宋" w:eastAsia="仿宋" w:cs="仿宋"/>
          <w:spacing w:val="-6"/>
          <w:sz w:val="24"/>
          <w:szCs w:val="24"/>
        </w:rPr>
        <w:t>资料，必须专用于合同工程，未经监理人同意，承包人不得运出施工</w:t>
      </w:r>
      <w:r>
        <w:rPr>
          <w:rFonts w:hint="eastAsia" w:ascii="仿宋" w:hAnsi="仿宋" w:eastAsia="仿宋" w:cs="仿宋"/>
          <w:spacing w:val="-7"/>
          <w:sz w:val="24"/>
          <w:szCs w:val="24"/>
        </w:rPr>
        <w:t>场地或挪作他用。</w:t>
      </w:r>
    </w:p>
    <w:p w14:paraId="3EEDC31F">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5.3.2 随同工程设备运入施工场地的备品备件、专用工器具与随机资料，应由承</w:t>
      </w:r>
      <w:r>
        <w:rPr>
          <w:rFonts w:hint="eastAsia" w:ascii="仿宋" w:hAnsi="仿宋" w:eastAsia="仿宋" w:cs="仿宋"/>
          <w:spacing w:val="-2"/>
          <w:sz w:val="24"/>
          <w:szCs w:val="24"/>
        </w:rPr>
        <w:t>包人会同监理人按供货人的装箱单清点后共同封存，未经监理人同意不得启用。承包</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人因合同工作需要使用上述物品时，应向监理人提出申请。</w:t>
      </w:r>
    </w:p>
    <w:p w14:paraId="583C7319">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5.4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禁止使用不合格的材料和工程设备</w:t>
      </w:r>
    </w:p>
    <w:p w14:paraId="3115B92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5.4.1 监理人有权拒绝承包人提供的不合格材料或工程设备，并要求承包人立即</w:t>
      </w:r>
      <w:r>
        <w:rPr>
          <w:rFonts w:hint="eastAsia" w:ascii="仿宋" w:hAnsi="仿宋" w:eastAsia="仿宋" w:cs="仿宋"/>
          <w:spacing w:val="4"/>
          <w:sz w:val="24"/>
          <w:szCs w:val="24"/>
        </w:rPr>
        <w:t xml:space="preserve"> </w:t>
      </w:r>
      <w:r>
        <w:rPr>
          <w:rFonts w:hint="eastAsia" w:ascii="仿宋" w:hAnsi="仿宋" w:eastAsia="仿宋" w:cs="仿宋"/>
          <w:spacing w:val="-7"/>
          <w:sz w:val="24"/>
          <w:szCs w:val="24"/>
        </w:rPr>
        <w:t>进行更换。监理人应在更换后再次进行检查和检验，</w:t>
      </w:r>
      <w:r>
        <w:rPr>
          <w:rFonts w:hint="eastAsia" w:ascii="仿宋" w:hAnsi="仿宋" w:eastAsia="仿宋" w:cs="仿宋"/>
          <w:spacing w:val="77"/>
          <w:sz w:val="24"/>
          <w:szCs w:val="24"/>
        </w:rPr>
        <w:t xml:space="preserve"> </w:t>
      </w:r>
      <w:r>
        <w:rPr>
          <w:rFonts w:hint="eastAsia" w:ascii="仿宋" w:hAnsi="仿宋" w:eastAsia="仿宋" w:cs="仿宋"/>
          <w:spacing w:val="-7"/>
          <w:sz w:val="24"/>
          <w:szCs w:val="24"/>
        </w:rPr>
        <w:t>由此增加的费用和（</w:t>
      </w:r>
      <w:r>
        <w:rPr>
          <w:rFonts w:hint="eastAsia" w:ascii="仿宋" w:hAnsi="仿宋" w:eastAsia="仿宋" w:cs="仿宋"/>
          <w:spacing w:val="-8"/>
          <w:sz w:val="24"/>
          <w:szCs w:val="24"/>
        </w:rPr>
        <w:t>或）工期延</w:t>
      </w:r>
      <w:r>
        <w:rPr>
          <w:rFonts w:hint="eastAsia" w:ascii="仿宋" w:hAnsi="仿宋" w:eastAsia="仿宋" w:cs="仿宋"/>
          <w:sz w:val="24"/>
          <w:szCs w:val="24"/>
        </w:rPr>
        <w:t xml:space="preserve"> </w:t>
      </w:r>
      <w:r>
        <w:rPr>
          <w:rFonts w:hint="eastAsia" w:ascii="仿宋" w:hAnsi="仿宋" w:eastAsia="仿宋" w:cs="仿宋"/>
          <w:spacing w:val="-5"/>
          <w:sz w:val="24"/>
          <w:szCs w:val="24"/>
        </w:rPr>
        <w:t>误由承包人承担。</w:t>
      </w:r>
    </w:p>
    <w:p w14:paraId="4A7D81E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5.4.2 监理人发现承包人使用了不合格的材料和工程设备，应即时发出指示要求</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承包人立即改正，并禁止在工程中继续使用不合格的材料和工程设备。</w:t>
      </w:r>
    </w:p>
    <w:p w14:paraId="0063AD2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5.4.3 发包人提供的材料或工程设备不符合合同要求的，承包人有权拒绝，并可</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要求发包人更换，由此增加的费用和（或）工期延误由发包人承担。</w:t>
      </w:r>
    </w:p>
    <w:p w14:paraId="42893006">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51" w:name="_Toc4256"/>
      <w:r>
        <w:rPr>
          <w:rFonts w:hint="eastAsia" w:ascii="仿宋" w:hAnsi="仿宋" w:eastAsia="仿宋" w:cs="仿宋"/>
          <w:b/>
          <w:bCs/>
          <w:spacing w:val="-3"/>
          <w:sz w:val="24"/>
          <w:szCs w:val="24"/>
        </w:rPr>
        <w:t>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施工设备和临时设施</w:t>
      </w:r>
      <w:bookmarkEnd w:id="151"/>
    </w:p>
    <w:p w14:paraId="2C93B17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6.1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承包人提供的施工设备和临时设施</w:t>
      </w:r>
    </w:p>
    <w:p w14:paraId="5640475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6.1.1 承包人应按合同进度计划的要求，及时配置施工设备和修建临时设施。进</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入施工场地的承包人设备需经监理人核查后才能投入使用。承包人更换合同约定的承</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包人设备的，应报监理人批准。</w:t>
      </w:r>
    </w:p>
    <w:p w14:paraId="14CCD9F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6.1.2</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除专用合同条款另有约定外，承包人应自行承担修建临时设施的费用，需</w:t>
      </w:r>
      <w:r>
        <w:rPr>
          <w:rFonts w:hint="eastAsia" w:ascii="仿宋" w:hAnsi="仿宋" w:eastAsia="仿宋" w:cs="仿宋"/>
          <w:sz w:val="24"/>
          <w:szCs w:val="24"/>
        </w:rPr>
        <w:t xml:space="preserve"> </w:t>
      </w:r>
      <w:r>
        <w:rPr>
          <w:rFonts w:hint="eastAsia" w:ascii="仿宋" w:hAnsi="仿宋" w:eastAsia="仿宋" w:cs="仿宋"/>
          <w:spacing w:val="-2"/>
          <w:sz w:val="24"/>
          <w:szCs w:val="24"/>
        </w:rPr>
        <w:t>要临时占地的，应由发包人办理申请手续并承担相应费用。</w:t>
      </w:r>
    </w:p>
    <w:p w14:paraId="69982BC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6.2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发包人提供的施工设备和临时设施</w:t>
      </w:r>
    </w:p>
    <w:p w14:paraId="7CE3DC9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发包人提供的施工设备或临时设施在专用合同条款中约定。</w:t>
      </w:r>
    </w:p>
    <w:p w14:paraId="6F183299">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6.3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要求承包人增加或更换施工设备</w:t>
      </w:r>
    </w:p>
    <w:p w14:paraId="57D233E3">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承包人使用的施工设备不能满足合同进度计划和（或）质量要求时，监理人有权</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要求承包人增加或更换施工设备，承包人应及时增</w:t>
      </w:r>
      <w:r>
        <w:rPr>
          <w:rFonts w:hint="eastAsia" w:ascii="仿宋" w:hAnsi="仿宋" w:eastAsia="仿宋" w:cs="仿宋"/>
          <w:spacing w:val="-6"/>
          <w:sz w:val="24"/>
          <w:szCs w:val="24"/>
        </w:rPr>
        <w:t>加或更换，由此增加的费用和（或）</w:t>
      </w:r>
      <w:r>
        <w:rPr>
          <w:rFonts w:hint="eastAsia" w:ascii="仿宋" w:hAnsi="仿宋" w:eastAsia="仿宋" w:cs="仿宋"/>
          <w:sz w:val="24"/>
          <w:szCs w:val="24"/>
        </w:rPr>
        <w:t xml:space="preserve"> </w:t>
      </w:r>
      <w:r>
        <w:rPr>
          <w:rFonts w:hint="eastAsia" w:ascii="仿宋" w:hAnsi="仿宋" w:eastAsia="仿宋" w:cs="仿宋"/>
          <w:spacing w:val="-4"/>
          <w:sz w:val="24"/>
          <w:szCs w:val="24"/>
        </w:rPr>
        <w:t>工期延误由承包人承担。</w:t>
      </w:r>
    </w:p>
    <w:p w14:paraId="50E6FCB1">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6.4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施工设备和临时设施专用于合同工程</w:t>
      </w:r>
    </w:p>
    <w:p w14:paraId="759D0689">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6.4.1</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除合同另有约定外，运入施工场地的所有施工设备以及在施工场地建设的</w:t>
      </w:r>
      <w:r>
        <w:rPr>
          <w:rFonts w:hint="eastAsia" w:ascii="仿宋" w:hAnsi="仿宋" w:eastAsia="仿宋" w:cs="仿宋"/>
          <w:sz w:val="24"/>
          <w:szCs w:val="24"/>
        </w:rPr>
        <w:t xml:space="preserve"> </w:t>
      </w:r>
      <w:r>
        <w:rPr>
          <w:rFonts w:hint="eastAsia" w:ascii="仿宋" w:hAnsi="仿宋" w:eastAsia="仿宋" w:cs="仿宋"/>
          <w:spacing w:val="-5"/>
          <w:sz w:val="24"/>
          <w:szCs w:val="24"/>
        </w:rPr>
        <w:t>临时设施应专用于合同工程。未经监理人同意， 不得将上述施工设备和临时设施中的</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任何部分运出施工场地或挪作他用。</w:t>
      </w:r>
    </w:p>
    <w:p w14:paraId="47663455">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6.4.2 经监理人同意，承包人可根据合同进度计</w:t>
      </w:r>
      <w:r>
        <w:rPr>
          <w:rFonts w:hint="eastAsia" w:ascii="仿宋" w:hAnsi="仿宋" w:eastAsia="仿宋" w:cs="仿宋"/>
          <w:spacing w:val="-2"/>
          <w:sz w:val="24"/>
          <w:szCs w:val="24"/>
        </w:rPr>
        <w:t>划撤走闲置的施工设备。</w:t>
      </w:r>
    </w:p>
    <w:p w14:paraId="3096F3EA">
      <w:pPr>
        <w:keepNext w:val="0"/>
        <w:keepLines w:val="0"/>
        <w:pageBreakBefore w:val="0"/>
        <w:wordWrap/>
        <w:topLinePunct w:val="0"/>
        <w:bidi w:val="0"/>
        <w:spacing w:line="360" w:lineRule="exact"/>
        <w:ind w:left="0" w:right="0" w:firstLine="454" w:firstLineChars="200"/>
        <w:outlineLvl w:val="2"/>
        <w:rPr>
          <w:rFonts w:hint="eastAsia" w:ascii="仿宋" w:hAnsi="仿宋" w:eastAsia="仿宋" w:cs="仿宋"/>
          <w:b/>
          <w:bCs/>
          <w:spacing w:val="-7"/>
          <w:sz w:val="24"/>
          <w:szCs w:val="24"/>
        </w:rPr>
      </w:pPr>
      <w:bookmarkStart w:id="152" w:name="_Toc12454"/>
      <w:r>
        <w:rPr>
          <w:rFonts w:hint="eastAsia" w:ascii="仿宋" w:hAnsi="仿宋" w:eastAsia="仿宋" w:cs="仿宋"/>
          <w:b/>
          <w:bCs/>
          <w:spacing w:val="-7"/>
          <w:sz w:val="24"/>
          <w:szCs w:val="24"/>
        </w:rPr>
        <w:t>7.</w:t>
      </w:r>
      <w:r>
        <w:rPr>
          <w:rFonts w:hint="eastAsia" w:ascii="仿宋" w:hAnsi="仿宋" w:eastAsia="仿宋" w:cs="仿宋"/>
          <w:spacing w:val="17"/>
          <w:sz w:val="24"/>
          <w:szCs w:val="24"/>
        </w:rPr>
        <w:t xml:space="preserve"> </w:t>
      </w:r>
      <w:r>
        <w:rPr>
          <w:rFonts w:hint="eastAsia" w:ascii="仿宋" w:hAnsi="仿宋" w:eastAsia="仿宋" w:cs="仿宋"/>
          <w:b/>
          <w:bCs/>
          <w:spacing w:val="-7"/>
          <w:sz w:val="24"/>
          <w:szCs w:val="24"/>
        </w:rPr>
        <w:t>交通运输</w:t>
      </w:r>
      <w:bookmarkEnd w:id="152"/>
    </w:p>
    <w:p w14:paraId="58CBFFF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道路通行权和场外设施</w:t>
      </w:r>
    </w:p>
    <w:p w14:paraId="5E491B84">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除专用合同条款另有约定外，承包人应根据合同工</w:t>
      </w:r>
      <w:r>
        <w:rPr>
          <w:rFonts w:hint="eastAsia" w:ascii="仿宋" w:hAnsi="仿宋" w:eastAsia="仿宋" w:cs="仿宋"/>
          <w:spacing w:val="-3"/>
          <w:sz w:val="24"/>
          <w:szCs w:val="24"/>
        </w:rPr>
        <w:t>程的施工需要，负责办理取得</w:t>
      </w:r>
      <w:r>
        <w:rPr>
          <w:rFonts w:hint="eastAsia" w:ascii="仿宋" w:hAnsi="仿宋" w:eastAsia="仿宋" w:cs="仿宋"/>
          <w:sz w:val="24"/>
          <w:szCs w:val="24"/>
        </w:rPr>
        <w:t xml:space="preserve"> </w:t>
      </w:r>
      <w:r>
        <w:rPr>
          <w:rFonts w:hint="eastAsia" w:ascii="仿宋" w:hAnsi="仿宋" w:eastAsia="仿宋" w:cs="仿宋"/>
          <w:spacing w:val="-2"/>
          <w:sz w:val="24"/>
          <w:szCs w:val="24"/>
        </w:rPr>
        <w:t>出入施工场地的专用和临时道路的通行权，以及取得为工程建设所需修建场外设施的</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权利，并承担相关费用。发包人应协助承包人办理上述手续。</w:t>
      </w:r>
    </w:p>
    <w:p w14:paraId="19962DCF">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场内施工道路</w:t>
      </w:r>
    </w:p>
    <w:p w14:paraId="1ECAF764">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7.2.1  除本合同约定由发包人提供的部分道路和交通设施外，承包人应负责修</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建、维修、养护和管理其施工所需的全部临时道路和交通设施(包括合同约定由发包</w:t>
      </w:r>
      <w:r>
        <w:rPr>
          <w:rFonts w:hint="eastAsia" w:ascii="仿宋" w:hAnsi="仿宋" w:eastAsia="仿宋" w:cs="仿宋"/>
          <w:spacing w:val="13"/>
          <w:sz w:val="24"/>
          <w:szCs w:val="24"/>
        </w:rPr>
        <w:t xml:space="preserve"> </w:t>
      </w:r>
      <w:r>
        <w:rPr>
          <w:rFonts w:hint="eastAsia" w:ascii="仿宋" w:hAnsi="仿宋" w:eastAsia="仿宋" w:cs="仿宋"/>
          <w:spacing w:val="-1"/>
          <w:sz w:val="24"/>
          <w:szCs w:val="24"/>
        </w:rPr>
        <w:t>人提供的部分道路和交通设施维修、养护和管</w:t>
      </w:r>
      <w:r>
        <w:rPr>
          <w:rFonts w:hint="eastAsia" w:ascii="仿宋" w:hAnsi="仿宋" w:eastAsia="仿宋" w:cs="仿宋"/>
          <w:spacing w:val="-2"/>
          <w:sz w:val="24"/>
          <w:szCs w:val="24"/>
        </w:rPr>
        <w:t>理),并承担相应费用。</w:t>
      </w:r>
    </w:p>
    <w:p w14:paraId="094FBDD3">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7.2.2  承包人修建的临时道路和交通设施,应免费提供发包人、监理人， 以及与</w:t>
      </w:r>
      <w:r>
        <w:rPr>
          <w:rFonts w:hint="eastAsia" w:ascii="仿宋" w:hAnsi="仿宋" w:eastAsia="仿宋" w:cs="仿宋"/>
          <w:spacing w:val="7"/>
          <w:sz w:val="24"/>
          <w:szCs w:val="24"/>
        </w:rPr>
        <w:t xml:space="preserve"> </w:t>
      </w:r>
      <w:r>
        <w:rPr>
          <w:rFonts w:hint="eastAsia" w:ascii="仿宋" w:hAnsi="仿宋" w:eastAsia="仿宋" w:cs="仿宋"/>
          <w:spacing w:val="-3"/>
          <w:sz w:val="24"/>
          <w:szCs w:val="24"/>
        </w:rPr>
        <w:t>本合同有关的其他承包人使用。</w:t>
      </w:r>
    </w:p>
    <w:p w14:paraId="7FD27DDF">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7.3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场外交通</w:t>
      </w:r>
    </w:p>
    <w:p w14:paraId="06629A4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7.3.1 承包人车辆外出行驶所需的场外公共道路的通行费、养路费和税款等由承</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包人承担。</w:t>
      </w:r>
    </w:p>
    <w:p w14:paraId="2D0ECA1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7.3.2 承包人应遵守有关交通法规，严格按照道路和桥梁的限制荷重安全行驶，</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并服从交通管理部门的检查和监督。</w:t>
      </w:r>
    </w:p>
    <w:p w14:paraId="31949CC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超大件和超重件的运输</w:t>
      </w:r>
    </w:p>
    <w:p w14:paraId="15C2DFC2">
      <w:pPr>
        <w:keepNext w:val="0"/>
        <w:keepLines w:val="0"/>
        <w:pageBreakBefore w:val="0"/>
        <w:wordWrap/>
        <w:topLinePunct w:val="0"/>
        <w:bidi w:val="0"/>
        <w:spacing w:line="360" w:lineRule="exact"/>
        <w:ind w:left="0" w:right="0" w:firstLine="468" w:firstLineChars="200"/>
        <w:jc w:val="both"/>
        <w:rPr>
          <w:rFonts w:hint="eastAsia" w:ascii="仿宋" w:hAnsi="仿宋" w:eastAsia="仿宋" w:cs="仿宋"/>
          <w:sz w:val="24"/>
          <w:szCs w:val="24"/>
        </w:rPr>
      </w:pPr>
      <w:r>
        <w:rPr>
          <w:rFonts w:hint="eastAsia" w:ascii="仿宋" w:hAnsi="仿宋" w:eastAsia="仿宋" w:cs="仿宋"/>
          <w:spacing w:val="-3"/>
          <w:sz w:val="24"/>
          <w:szCs w:val="24"/>
        </w:rPr>
        <w:t>由承包人负责运输的超大件或超重件，应由承包人负责向交通管理部门办理申请</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手续，发包人给予协助。运输超大件或超重件所需的道路和桥梁临时加固改造费用和</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其他有关费用，由承包人承担，但专用合同条款另有约定除外。</w:t>
      </w:r>
    </w:p>
    <w:p w14:paraId="27449668">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道路和桥梁的损坏责任</w:t>
      </w:r>
    </w:p>
    <w:p w14:paraId="3943FDD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因承包人运输造成施工场地内外公共道路和桥梁损坏的，由承包人承担修复损坏</w:t>
      </w:r>
      <w:r>
        <w:rPr>
          <w:rFonts w:hint="eastAsia" w:ascii="仿宋" w:hAnsi="仿宋" w:eastAsia="仿宋" w:cs="仿宋"/>
          <w:spacing w:val="18"/>
          <w:sz w:val="24"/>
          <w:szCs w:val="24"/>
        </w:rPr>
        <w:t xml:space="preserve"> </w:t>
      </w:r>
      <w:r>
        <w:rPr>
          <w:rFonts w:hint="eastAsia" w:ascii="仿宋" w:hAnsi="仿宋" w:eastAsia="仿宋" w:cs="仿宋"/>
          <w:spacing w:val="-5"/>
          <w:sz w:val="24"/>
          <w:szCs w:val="24"/>
        </w:rPr>
        <w:t>的全部费用和可能引起的赔偿。</w:t>
      </w:r>
    </w:p>
    <w:p w14:paraId="4904970D">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水路和航空运输</w:t>
      </w:r>
    </w:p>
    <w:p w14:paraId="0788DF6F">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本条上述各款的内容适用于水路运输和航空运输，其中“道路”一词的涵义包括</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河道、航线、船闸、机场、码头、堤防以及水路或航空运输中其他相似结构物；“车</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辆”一词的涵义包括船舶和飞机等。</w:t>
      </w:r>
    </w:p>
    <w:p w14:paraId="06A1CB2E">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53" w:name="_Toc9971"/>
      <w:r>
        <w:rPr>
          <w:rFonts w:hint="eastAsia" w:ascii="仿宋" w:hAnsi="仿宋" w:eastAsia="仿宋" w:cs="仿宋"/>
          <w:b/>
          <w:bCs/>
          <w:spacing w:val="-5"/>
          <w:sz w:val="24"/>
          <w:szCs w:val="24"/>
        </w:rPr>
        <w:t>8.</w:t>
      </w:r>
      <w:r>
        <w:rPr>
          <w:rFonts w:hint="eastAsia" w:ascii="仿宋" w:hAnsi="仿宋" w:eastAsia="仿宋" w:cs="仿宋"/>
          <w:spacing w:val="10"/>
          <w:sz w:val="24"/>
          <w:szCs w:val="24"/>
        </w:rPr>
        <w:t xml:space="preserve"> </w:t>
      </w:r>
      <w:r>
        <w:rPr>
          <w:rFonts w:hint="eastAsia" w:ascii="仿宋" w:hAnsi="仿宋" w:eastAsia="仿宋" w:cs="仿宋"/>
          <w:b/>
          <w:bCs/>
          <w:spacing w:val="-5"/>
          <w:sz w:val="24"/>
          <w:szCs w:val="24"/>
        </w:rPr>
        <w:t>测量放线</w:t>
      </w:r>
      <w:bookmarkEnd w:id="153"/>
    </w:p>
    <w:p w14:paraId="0D508324">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施工控制网</w:t>
      </w:r>
    </w:p>
    <w:p w14:paraId="70036132">
      <w:pPr>
        <w:keepNext w:val="0"/>
        <w:keepLines w:val="0"/>
        <w:pageBreakBefore w:val="0"/>
        <w:wordWrap/>
        <w:topLinePunct w:val="0"/>
        <w:bidi w:val="0"/>
        <w:spacing w:line="360" w:lineRule="exact"/>
        <w:ind w:left="0" w:right="0" w:firstLine="476" w:firstLineChars="200"/>
        <w:jc w:val="both"/>
        <w:rPr>
          <w:rFonts w:hint="eastAsia" w:ascii="仿宋" w:hAnsi="仿宋" w:eastAsia="仿宋" w:cs="仿宋"/>
          <w:sz w:val="24"/>
          <w:szCs w:val="24"/>
        </w:rPr>
      </w:pPr>
      <w:r>
        <w:rPr>
          <w:rFonts w:hint="eastAsia" w:ascii="仿宋" w:hAnsi="仿宋" w:eastAsia="仿宋" w:cs="仿宋"/>
          <w:spacing w:val="-1"/>
          <w:sz w:val="24"/>
          <w:szCs w:val="24"/>
        </w:rPr>
        <w:t>8.1.1</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除专用条款另有约定外，施工控制网由承包人负责测设，发包人应在本合</w:t>
      </w:r>
      <w:r>
        <w:rPr>
          <w:rFonts w:hint="eastAsia" w:ascii="仿宋" w:hAnsi="仿宋" w:eastAsia="仿宋" w:cs="仿宋"/>
          <w:spacing w:val="-2"/>
          <w:sz w:val="24"/>
          <w:szCs w:val="24"/>
        </w:rPr>
        <w:t>同协议书签订后的 14 天内，向承包人提供测量基准点</w:t>
      </w:r>
      <w:r>
        <w:rPr>
          <w:rFonts w:hint="eastAsia" w:ascii="仿宋" w:hAnsi="仿宋" w:eastAsia="仿宋" w:cs="仿宋"/>
          <w:spacing w:val="-3"/>
          <w:sz w:val="24"/>
          <w:szCs w:val="24"/>
        </w:rPr>
        <w:t>、基准线和水准点及其相关资</w:t>
      </w:r>
      <w:r>
        <w:rPr>
          <w:rFonts w:hint="eastAsia" w:ascii="仿宋" w:hAnsi="仿宋" w:eastAsia="仿宋" w:cs="仿宋"/>
          <w:sz w:val="24"/>
          <w:szCs w:val="24"/>
        </w:rPr>
        <w:t xml:space="preserve"> </w:t>
      </w:r>
      <w:r>
        <w:rPr>
          <w:rFonts w:hint="eastAsia" w:ascii="仿宋" w:hAnsi="仿宋" w:eastAsia="仿宋" w:cs="仿宋"/>
          <w:spacing w:val="-2"/>
          <w:sz w:val="24"/>
          <w:szCs w:val="24"/>
        </w:rPr>
        <w:t>料。承包人应在收到上述资料后的 28 天内，将施测的施工控制网资料提交监理人审</w:t>
      </w:r>
      <w:r>
        <w:rPr>
          <w:rFonts w:hint="eastAsia" w:ascii="仿宋" w:hAnsi="仿宋" w:eastAsia="仿宋" w:cs="仿宋"/>
          <w:spacing w:val="11"/>
          <w:sz w:val="24"/>
          <w:szCs w:val="24"/>
        </w:rPr>
        <w:t xml:space="preserve"> </w:t>
      </w:r>
      <w:r>
        <w:rPr>
          <w:rFonts w:hint="eastAsia" w:ascii="仿宋" w:hAnsi="仿宋" w:eastAsia="仿宋" w:cs="仿宋"/>
          <w:spacing w:val="-4"/>
          <w:sz w:val="24"/>
          <w:szCs w:val="24"/>
        </w:rPr>
        <w:t>批。监理人应在收到报批件后的</w:t>
      </w:r>
      <w:r>
        <w:rPr>
          <w:rFonts w:hint="eastAsia" w:ascii="仿宋" w:hAnsi="仿宋" w:eastAsia="仿宋" w:cs="仿宋"/>
          <w:spacing w:val="-16"/>
          <w:sz w:val="24"/>
          <w:szCs w:val="24"/>
        </w:rPr>
        <w:t xml:space="preserve"> </w:t>
      </w:r>
      <w:r>
        <w:rPr>
          <w:rFonts w:hint="eastAsia" w:ascii="仿宋" w:hAnsi="仿宋" w:eastAsia="仿宋" w:cs="仿宋"/>
          <w:spacing w:val="-4"/>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天内批复承包人。</w:t>
      </w:r>
    </w:p>
    <w:p w14:paraId="326EC73F">
      <w:pPr>
        <w:keepNext w:val="0"/>
        <w:keepLines w:val="0"/>
        <w:pageBreakBefore w:val="0"/>
        <w:wordWrap/>
        <w:topLinePunct w:val="0"/>
        <w:bidi w:val="0"/>
        <w:spacing w:line="360" w:lineRule="exact"/>
        <w:ind w:left="0" w:right="0" w:firstLine="476" w:firstLineChars="200"/>
        <w:jc w:val="both"/>
        <w:rPr>
          <w:rFonts w:hint="eastAsia" w:ascii="仿宋" w:hAnsi="仿宋" w:eastAsia="仿宋" w:cs="仿宋"/>
          <w:sz w:val="24"/>
          <w:szCs w:val="24"/>
        </w:rPr>
      </w:pPr>
      <w:r>
        <w:rPr>
          <w:rFonts w:hint="eastAsia" w:ascii="仿宋" w:hAnsi="仿宋" w:eastAsia="仿宋" w:cs="仿宋"/>
          <w:spacing w:val="-1"/>
          <w:sz w:val="24"/>
          <w:szCs w:val="24"/>
        </w:rPr>
        <w:t>8.1.2</w:t>
      </w:r>
      <w:r>
        <w:rPr>
          <w:rFonts w:hint="eastAsia" w:ascii="仿宋" w:hAnsi="仿宋" w:eastAsia="仿宋" w:cs="仿宋"/>
          <w:spacing w:val="-31"/>
          <w:sz w:val="24"/>
          <w:szCs w:val="24"/>
        </w:rPr>
        <w:t xml:space="preserve"> </w:t>
      </w:r>
      <w:r>
        <w:rPr>
          <w:rFonts w:hint="eastAsia" w:ascii="仿宋" w:hAnsi="仿宋" w:eastAsia="仿宋" w:cs="仿宋"/>
          <w:spacing w:val="-1"/>
          <w:sz w:val="24"/>
          <w:szCs w:val="24"/>
        </w:rPr>
        <w:t>承包人应负责管理施工控制网点。施工控制网点丢失或损坏的，承包人应</w:t>
      </w:r>
      <w:r>
        <w:rPr>
          <w:rFonts w:hint="eastAsia" w:ascii="仿宋" w:hAnsi="仿宋" w:eastAsia="仿宋" w:cs="仿宋"/>
          <w:sz w:val="24"/>
          <w:szCs w:val="24"/>
        </w:rPr>
        <w:t xml:space="preserve"> </w:t>
      </w:r>
      <w:r>
        <w:rPr>
          <w:rFonts w:hint="eastAsia" w:ascii="仿宋" w:hAnsi="仿宋" w:eastAsia="仿宋" w:cs="仿宋"/>
          <w:spacing w:val="-5"/>
          <w:sz w:val="24"/>
          <w:szCs w:val="24"/>
        </w:rPr>
        <w:t>及时修复。承包人应承担施工控制网点的管理与修复费用， 并在工程竣工后将施工控</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制网点移交发包人。</w:t>
      </w:r>
    </w:p>
    <w:p w14:paraId="0094B11B">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施工测量</w:t>
      </w:r>
    </w:p>
    <w:p w14:paraId="425DD6D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8.2.1</w:t>
      </w:r>
      <w:r>
        <w:rPr>
          <w:rFonts w:hint="eastAsia" w:ascii="仿宋" w:hAnsi="仿宋" w:eastAsia="仿宋" w:cs="仿宋"/>
          <w:spacing w:val="-30"/>
          <w:sz w:val="24"/>
          <w:szCs w:val="24"/>
        </w:rPr>
        <w:t xml:space="preserve"> </w:t>
      </w:r>
      <w:r>
        <w:rPr>
          <w:rFonts w:hint="eastAsia" w:ascii="仿宋" w:hAnsi="仿宋" w:eastAsia="仿宋" w:cs="仿宋"/>
          <w:spacing w:val="-2"/>
          <w:sz w:val="24"/>
          <w:szCs w:val="24"/>
        </w:rPr>
        <w:t>承包人应负责施工过程中的全部施工测量放线工作，并配置合格的人员、</w:t>
      </w:r>
      <w:r>
        <w:rPr>
          <w:rFonts w:hint="eastAsia" w:ascii="仿宋" w:hAnsi="仿宋" w:eastAsia="仿宋" w:cs="仿宋"/>
          <w:sz w:val="24"/>
          <w:szCs w:val="24"/>
        </w:rPr>
        <w:t xml:space="preserve"> </w:t>
      </w:r>
      <w:r>
        <w:rPr>
          <w:rFonts w:hint="eastAsia" w:ascii="仿宋" w:hAnsi="仿宋" w:eastAsia="仿宋" w:cs="仿宋"/>
          <w:spacing w:val="-4"/>
          <w:sz w:val="24"/>
          <w:szCs w:val="24"/>
        </w:rPr>
        <w:t>仪器、设备和其他物品。</w:t>
      </w:r>
    </w:p>
    <w:p w14:paraId="01C1168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8.2.2</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监理人可以指示承包人进行抽样复测，当复测中发现错误或出现超过合同</w:t>
      </w:r>
      <w:r>
        <w:rPr>
          <w:rFonts w:hint="eastAsia" w:ascii="仿宋" w:hAnsi="仿宋" w:eastAsia="仿宋" w:cs="仿宋"/>
          <w:sz w:val="24"/>
          <w:szCs w:val="24"/>
        </w:rPr>
        <w:t xml:space="preserve"> </w:t>
      </w:r>
      <w:r>
        <w:rPr>
          <w:rFonts w:hint="eastAsia" w:ascii="仿宋" w:hAnsi="仿宋" w:eastAsia="仿宋" w:cs="仿宋"/>
          <w:spacing w:val="-1"/>
          <w:sz w:val="24"/>
          <w:szCs w:val="24"/>
        </w:rPr>
        <w:t>约定的误差时，承包人应按监理人指示进行修正或</w:t>
      </w:r>
      <w:r>
        <w:rPr>
          <w:rFonts w:hint="eastAsia" w:ascii="仿宋" w:hAnsi="仿宋" w:eastAsia="仿宋" w:cs="仿宋"/>
          <w:spacing w:val="-2"/>
          <w:sz w:val="24"/>
          <w:szCs w:val="24"/>
        </w:rPr>
        <w:t>补测，并承担相应的复测费用。</w:t>
      </w:r>
    </w:p>
    <w:p w14:paraId="1230C0B8">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基准资料错误的责任</w:t>
      </w:r>
    </w:p>
    <w:p w14:paraId="1C3AED62">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发包人应对其提供的测量基准点、基准线和水准点及其书面资料的真实性、</w:t>
      </w:r>
      <w:r>
        <w:rPr>
          <w:rFonts w:hint="eastAsia" w:ascii="仿宋" w:hAnsi="仿宋" w:eastAsia="仿宋" w:cs="仿宋"/>
          <w:spacing w:val="-3"/>
          <w:sz w:val="24"/>
          <w:szCs w:val="24"/>
        </w:rPr>
        <w:t>准确</w:t>
      </w:r>
      <w:r>
        <w:rPr>
          <w:rFonts w:hint="eastAsia" w:ascii="仿宋" w:hAnsi="仿宋" w:eastAsia="仿宋" w:cs="仿宋"/>
          <w:sz w:val="24"/>
          <w:szCs w:val="24"/>
        </w:rPr>
        <w:t xml:space="preserve"> </w:t>
      </w:r>
      <w:r>
        <w:rPr>
          <w:rFonts w:hint="eastAsia" w:ascii="仿宋" w:hAnsi="仿宋" w:eastAsia="仿宋" w:cs="仿宋"/>
          <w:spacing w:val="-2"/>
          <w:sz w:val="24"/>
          <w:szCs w:val="24"/>
        </w:rPr>
        <w:t>性和完整性负责。发包人提供上述基准资料错误导致承包人测量放线工作的返工或造</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成工程损失的，发包人应当承担由此增加的费用和（或）工期延误，并向承包人支付</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合理利润。承包人发现发包人提供的上述基准资料存在明显错误或疏忽的， 应及时书</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面通知监理人。</w:t>
      </w:r>
    </w:p>
    <w:p w14:paraId="3786C7C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监理人使用施工控制网</w:t>
      </w:r>
    </w:p>
    <w:p w14:paraId="72C9B2B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监理人需要使用施工控制网的，承包人应提供必要的协助，发包人不再为此支付</w:t>
      </w:r>
      <w:r>
        <w:rPr>
          <w:rFonts w:hint="eastAsia" w:ascii="仿宋" w:hAnsi="仿宋" w:eastAsia="仿宋" w:cs="仿宋"/>
          <w:spacing w:val="1"/>
          <w:sz w:val="24"/>
          <w:szCs w:val="24"/>
        </w:rPr>
        <w:t xml:space="preserve"> </w:t>
      </w:r>
      <w:r>
        <w:rPr>
          <w:rFonts w:hint="eastAsia" w:ascii="仿宋" w:hAnsi="仿宋" w:eastAsia="仿宋" w:cs="仿宋"/>
          <w:spacing w:val="-13"/>
          <w:sz w:val="24"/>
          <w:szCs w:val="24"/>
        </w:rPr>
        <w:t>费用。</w:t>
      </w:r>
    </w:p>
    <w:p w14:paraId="0DED85F4">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补充地质勘探</w:t>
      </w:r>
    </w:p>
    <w:p w14:paraId="1A757D2C">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在合同实施期间，监理人可以指示承包人进行必要的补充地质勘探和提供有关资</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料；承包人为本合同永久工程施工的需要进行补充地质勘探时，须经监理人批准，并</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应向监理人提交有关资料，上述补充勘探的费用由发包人承担。承包人为其临时工程</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所需进行的补充地质勘探，其费用由承包人承担。</w:t>
      </w:r>
    </w:p>
    <w:p w14:paraId="1E33BBBD">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54" w:name="_Toc25954"/>
      <w:r>
        <w:rPr>
          <w:rFonts w:hint="eastAsia" w:ascii="仿宋" w:hAnsi="仿宋" w:eastAsia="仿宋" w:cs="仿宋"/>
          <w:b/>
          <w:bCs/>
          <w:spacing w:val="-3"/>
          <w:sz w:val="24"/>
          <w:szCs w:val="24"/>
        </w:rPr>
        <w:t>9.</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施工安全、治安保卫和环境保护</w:t>
      </w:r>
      <w:bookmarkEnd w:id="154"/>
    </w:p>
    <w:p w14:paraId="01ED7001">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9.1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发包人的施工安全责任</w:t>
      </w:r>
    </w:p>
    <w:p w14:paraId="5D92EFE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9.1.1 发包人应按合同约定履行安全职责，发包人委托监理人根据国家有关安全</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 xml:space="preserve">的法律、法规、强制性标准以及部门规章， </w:t>
      </w:r>
      <w:r>
        <w:rPr>
          <w:rFonts w:hint="eastAsia" w:ascii="仿宋" w:hAnsi="仿宋" w:eastAsia="仿宋" w:cs="仿宋"/>
          <w:spacing w:val="-6"/>
          <w:sz w:val="24"/>
          <w:szCs w:val="24"/>
        </w:rPr>
        <w:t>对承包人的安全责任改选情况进行监督和</w:t>
      </w:r>
    </w:p>
    <w:p w14:paraId="2332D690">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sectPr>
          <w:footerReference r:id="rId40" w:type="default"/>
          <w:pgSz w:w="11907" w:h="16839"/>
          <w:pgMar w:top="1431" w:right="1550" w:bottom="1011" w:left="1540" w:header="0" w:footer="817" w:gutter="0"/>
          <w:pgNumType w:fmt="decimal"/>
          <w:cols w:space="720" w:num="1"/>
        </w:sectPr>
      </w:pPr>
    </w:p>
    <w:p w14:paraId="5DC10FE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检查。监理人的监督检查不减轻承包人应负的安全责任。</w:t>
      </w:r>
    </w:p>
    <w:p w14:paraId="0D74558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9.1.2 发包人应对其现场机构雇佣的全部人员的工伤事故承担责任，但由于承包</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人原因造成发包人人员工伤的，应由承包人承担责任。</w:t>
      </w:r>
    </w:p>
    <w:p w14:paraId="0697642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9.1.3 发包人应负责赔偿以下各种情况造成的第三者人身伤亡和财产损失：</w:t>
      </w:r>
    </w:p>
    <w:p w14:paraId="5644D07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 工程或工程的任何部分对土地的占用所造成的第</w:t>
      </w:r>
      <w:r>
        <w:rPr>
          <w:rFonts w:hint="eastAsia" w:ascii="仿宋" w:hAnsi="仿宋" w:eastAsia="仿宋" w:cs="仿宋"/>
          <w:spacing w:val="-3"/>
          <w:sz w:val="24"/>
          <w:szCs w:val="24"/>
        </w:rPr>
        <w:t>三者财产损失；</w:t>
      </w:r>
    </w:p>
    <w:p w14:paraId="6DA7F3C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 由于发包人原因在施工场地及其毗邻地带造成的第三者人身伤亡和</w:t>
      </w:r>
      <w:r>
        <w:rPr>
          <w:rFonts w:hint="eastAsia" w:ascii="仿宋" w:hAnsi="仿宋" w:eastAsia="仿宋" w:cs="仿宋"/>
          <w:spacing w:val="-3"/>
          <w:sz w:val="24"/>
          <w:szCs w:val="24"/>
        </w:rPr>
        <w:t>财产损</w:t>
      </w:r>
      <w:r>
        <w:rPr>
          <w:rFonts w:hint="eastAsia" w:ascii="仿宋" w:hAnsi="仿宋" w:eastAsia="仿宋" w:cs="仿宋"/>
          <w:sz w:val="24"/>
          <w:szCs w:val="24"/>
        </w:rPr>
        <w:t xml:space="preserve"> </w:t>
      </w:r>
      <w:r>
        <w:rPr>
          <w:rFonts w:hint="eastAsia" w:ascii="仿宋" w:hAnsi="仿宋" w:eastAsia="仿宋" w:cs="仿宋"/>
          <w:spacing w:val="-13"/>
          <w:sz w:val="24"/>
          <w:szCs w:val="24"/>
        </w:rPr>
        <w:t>失。</w:t>
      </w:r>
    </w:p>
    <w:p w14:paraId="5B4F230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9.1.4</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除专用合同条款另有约定外，发包人负责向承包人提供施工现场及施工可</w:t>
      </w:r>
      <w:r>
        <w:rPr>
          <w:rFonts w:hint="eastAsia" w:ascii="仿宋" w:hAnsi="仿宋" w:eastAsia="仿宋" w:cs="仿宋"/>
          <w:sz w:val="24"/>
          <w:szCs w:val="24"/>
        </w:rPr>
        <w:t xml:space="preserve"> </w:t>
      </w:r>
      <w:r>
        <w:rPr>
          <w:rFonts w:hint="eastAsia" w:ascii="仿宋" w:hAnsi="仿宋" w:eastAsia="仿宋" w:cs="仿宋"/>
          <w:spacing w:val="-2"/>
          <w:sz w:val="24"/>
          <w:szCs w:val="24"/>
        </w:rPr>
        <w:t>能影响的毗邻区域内供水、排水、供电、供气、供热、通信、广播电视等地下管线资</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料，气象和水文观测资料，拟建工程可能影响的相邻建筑物地下工程的有关资料，并</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保证有关资料的真实、准确、完整，满足有关技术规程的要求。</w:t>
      </w:r>
    </w:p>
    <w:p w14:paraId="154E66F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9.1.5</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发包人按照已标价工程量清单所列金额和合同约定的计量支付规定，支付</w:t>
      </w:r>
      <w:r>
        <w:rPr>
          <w:rFonts w:hint="eastAsia" w:ascii="仿宋" w:hAnsi="仿宋" w:eastAsia="仿宋" w:cs="仿宋"/>
          <w:sz w:val="24"/>
          <w:szCs w:val="24"/>
        </w:rPr>
        <w:t xml:space="preserve"> </w:t>
      </w:r>
      <w:r>
        <w:rPr>
          <w:rFonts w:hint="eastAsia" w:ascii="仿宋" w:hAnsi="仿宋" w:eastAsia="仿宋" w:cs="仿宋"/>
          <w:spacing w:val="-3"/>
          <w:sz w:val="24"/>
          <w:szCs w:val="24"/>
        </w:rPr>
        <w:t>安全作业环境及安全施工措施所需费用。</w:t>
      </w:r>
    </w:p>
    <w:p w14:paraId="0C1BEC2C">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9.1.6</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发包人负责组织工程参建单位编制保证安全生产的措施方案。</w:t>
      </w:r>
      <w:r>
        <w:rPr>
          <w:rFonts w:hint="eastAsia" w:ascii="仿宋" w:hAnsi="仿宋" w:eastAsia="仿宋" w:cs="仿宋"/>
          <w:spacing w:val="-6"/>
          <w:sz w:val="24"/>
          <w:szCs w:val="24"/>
        </w:rPr>
        <w:t>工程开工前，</w:t>
      </w:r>
      <w:r>
        <w:rPr>
          <w:rFonts w:hint="eastAsia" w:ascii="仿宋" w:hAnsi="仿宋" w:eastAsia="仿宋" w:cs="仿宋"/>
          <w:sz w:val="24"/>
          <w:szCs w:val="24"/>
        </w:rPr>
        <w:t xml:space="preserve"> </w:t>
      </w:r>
      <w:r>
        <w:rPr>
          <w:rFonts w:hint="eastAsia" w:ascii="仿宋" w:hAnsi="仿宋" w:eastAsia="仿宋" w:cs="仿宋"/>
          <w:spacing w:val="-1"/>
          <w:sz w:val="24"/>
          <w:szCs w:val="24"/>
        </w:rPr>
        <w:t>就落实安全生产的措施进行全面系统的布置，进一步明确承包</w:t>
      </w:r>
      <w:r>
        <w:rPr>
          <w:rFonts w:hint="eastAsia" w:ascii="仿宋" w:hAnsi="仿宋" w:eastAsia="仿宋" w:cs="仿宋"/>
          <w:spacing w:val="-2"/>
          <w:sz w:val="24"/>
          <w:szCs w:val="24"/>
        </w:rPr>
        <w:t>人的安全生产责任。</w:t>
      </w:r>
    </w:p>
    <w:p w14:paraId="395CD9E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9.1.7 发包人负责在拆除工程和爆破工程施工 14 天前向有关部门或机构报送相</w:t>
      </w:r>
      <w:r>
        <w:rPr>
          <w:rFonts w:hint="eastAsia" w:ascii="仿宋" w:hAnsi="仿宋" w:eastAsia="仿宋" w:cs="仿宋"/>
          <w:spacing w:val="12"/>
          <w:sz w:val="24"/>
          <w:szCs w:val="24"/>
        </w:rPr>
        <w:t xml:space="preserve"> </w:t>
      </w:r>
      <w:r>
        <w:rPr>
          <w:rFonts w:hint="eastAsia" w:ascii="仿宋" w:hAnsi="仿宋" w:eastAsia="仿宋" w:cs="仿宋"/>
          <w:spacing w:val="-7"/>
          <w:sz w:val="24"/>
          <w:szCs w:val="24"/>
        </w:rPr>
        <w:t>关备案资料。</w:t>
      </w:r>
    </w:p>
    <w:p w14:paraId="347A6BF9">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9.2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承包人的施工安全责任</w:t>
      </w:r>
    </w:p>
    <w:p w14:paraId="555BE4B3">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9.2.1 承包人应按合同约定履行安全职责,执行监理人有关安全工作的指示。承</w:t>
      </w:r>
      <w:r>
        <w:rPr>
          <w:rFonts w:hint="eastAsia" w:ascii="仿宋" w:hAnsi="仿宋" w:eastAsia="仿宋" w:cs="仿宋"/>
          <w:spacing w:val="13"/>
          <w:sz w:val="24"/>
          <w:szCs w:val="24"/>
        </w:rPr>
        <w:t xml:space="preserve"> </w:t>
      </w:r>
      <w:r>
        <w:rPr>
          <w:rFonts w:hint="eastAsia" w:ascii="仿宋" w:hAnsi="仿宋" w:eastAsia="仿宋" w:cs="仿宋"/>
          <w:spacing w:val="-1"/>
          <w:sz w:val="24"/>
          <w:szCs w:val="24"/>
        </w:rPr>
        <w:t>包人应按技术标准和要求（合同技术条款）约定的内容和期限，以及监理人的指示，</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编制施工安全技术措施提交监理人审批。监理人应技术标准和要求（合同技术条款）</w:t>
      </w:r>
      <w:r>
        <w:rPr>
          <w:rFonts w:hint="eastAsia" w:ascii="仿宋" w:hAnsi="仿宋" w:eastAsia="仿宋" w:cs="仿宋"/>
          <w:spacing w:val="10"/>
          <w:sz w:val="24"/>
          <w:szCs w:val="24"/>
        </w:rPr>
        <w:t xml:space="preserve"> </w:t>
      </w:r>
      <w:r>
        <w:rPr>
          <w:rFonts w:hint="eastAsia" w:ascii="仿宋" w:hAnsi="仿宋" w:eastAsia="仿宋" w:cs="仿宋"/>
          <w:spacing w:val="-4"/>
          <w:sz w:val="24"/>
          <w:szCs w:val="24"/>
        </w:rPr>
        <w:t>约定的期限内批复承包人。</w:t>
      </w:r>
    </w:p>
    <w:p w14:paraId="6CC5BEB6">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9.2.2 承包人应加强施工作业安全管理，特别应加强易燃、易爆材料、火工器材、</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有毒与腐蚀性材料和其他危险品的管理，以及对爆破作业和地下工程施工等危险作业</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的管理。</w:t>
      </w:r>
    </w:p>
    <w:p w14:paraId="5AB1CC2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9.2.3 承包人应严格按照国家安全标准制定施工安全操作规程，配备必要的安全</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生产和劳动保护设施，加强对承包人人员的安全教育，并发放安全工作手册和劳动保</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护用具。</w:t>
      </w:r>
    </w:p>
    <w:p w14:paraId="6AC6DA8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9.2.4 承包人应按监理人的指示制定应对灾害的紧急预案，报送监理人审批。承包人还应按预案做好安全检查，配置必要的救助物资和器材，切实保护好有关人员的</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人身和财产安全。</w:t>
      </w:r>
    </w:p>
    <w:p w14:paraId="28564FA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9.2.5 合同约定的安全作业环境及安全施工措施所需费用应遵守有关规定，并包</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括在相关工作的合同价格中。因采取合同未约定的安全作业环境及安全施工措施增加</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的费用，由监理人按第</w:t>
      </w:r>
      <w:r>
        <w:rPr>
          <w:rFonts w:hint="eastAsia" w:ascii="仿宋" w:hAnsi="仿宋" w:eastAsia="仿宋" w:cs="仿宋"/>
          <w:spacing w:val="-29"/>
          <w:sz w:val="24"/>
          <w:szCs w:val="24"/>
        </w:rPr>
        <w:t xml:space="preserve"> </w:t>
      </w:r>
      <w:r>
        <w:rPr>
          <w:rFonts w:hint="eastAsia" w:ascii="仿宋" w:hAnsi="仿宋" w:eastAsia="仿宋" w:cs="仿宋"/>
          <w:spacing w:val="-4"/>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款商定或确定。</w:t>
      </w:r>
    </w:p>
    <w:p w14:paraId="7E4280B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9.2.6 承包人应对其履行合同所雇佣的全部人员，包括分包人人员的工伤事故承</w:t>
      </w:r>
      <w:r>
        <w:rPr>
          <w:rFonts w:hint="eastAsia" w:ascii="仿宋" w:hAnsi="仿宋" w:eastAsia="仿宋" w:cs="仿宋"/>
          <w:spacing w:val="7"/>
          <w:sz w:val="24"/>
          <w:szCs w:val="24"/>
        </w:rPr>
        <w:t xml:space="preserve"> </w:t>
      </w:r>
      <w:r>
        <w:rPr>
          <w:rFonts w:hint="eastAsia" w:ascii="仿宋" w:hAnsi="仿宋" w:eastAsia="仿宋" w:cs="仿宋"/>
          <w:spacing w:val="-1"/>
          <w:sz w:val="24"/>
          <w:szCs w:val="24"/>
        </w:rPr>
        <w:t>担责任，但由于发包人原因造成承包人人员工伤事故的，</w:t>
      </w:r>
      <w:r>
        <w:rPr>
          <w:rFonts w:hint="eastAsia" w:ascii="仿宋" w:hAnsi="仿宋" w:eastAsia="仿宋" w:cs="仿宋"/>
          <w:spacing w:val="-2"/>
          <w:sz w:val="24"/>
          <w:szCs w:val="24"/>
        </w:rPr>
        <w:t>应由发包人承担责任。</w:t>
      </w:r>
    </w:p>
    <w:p w14:paraId="1EB378D0">
      <w:pPr>
        <w:keepNext w:val="0"/>
        <w:keepLines w:val="0"/>
        <w:pageBreakBefore w:val="0"/>
        <w:wordWrap/>
        <w:topLinePunct w:val="0"/>
        <w:bidi w:val="0"/>
        <w:spacing w:line="360" w:lineRule="exact"/>
        <w:ind w:left="0" w:right="0" w:firstLine="492" w:firstLineChars="200"/>
        <w:rPr>
          <w:rFonts w:hint="eastAsia" w:ascii="仿宋" w:hAnsi="仿宋" w:eastAsia="仿宋" w:cs="仿宋"/>
          <w:sz w:val="24"/>
          <w:szCs w:val="24"/>
        </w:rPr>
      </w:pPr>
      <w:r>
        <w:rPr>
          <w:rFonts w:hint="eastAsia" w:ascii="仿宋" w:hAnsi="仿宋" w:eastAsia="仿宋" w:cs="仿宋"/>
          <w:spacing w:val="3"/>
          <w:sz w:val="24"/>
          <w:szCs w:val="24"/>
        </w:rPr>
        <w:t>9.2.7</w:t>
      </w:r>
      <w:r>
        <w:rPr>
          <w:rFonts w:hint="eastAsia" w:ascii="仿宋" w:hAnsi="仿宋" w:eastAsia="仿宋" w:cs="仿宋"/>
          <w:spacing w:val="53"/>
          <w:sz w:val="24"/>
          <w:szCs w:val="24"/>
        </w:rPr>
        <w:t xml:space="preserve"> </w:t>
      </w:r>
      <w:r>
        <w:rPr>
          <w:rFonts w:hint="eastAsia" w:ascii="仿宋" w:hAnsi="仿宋" w:eastAsia="仿宋" w:cs="仿宋"/>
          <w:spacing w:val="3"/>
          <w:sz w:val="24"/>
          <w:szCs w:val="24"/>
        </w:rPr>
        <w:t>由于承包人原因在施工场地内及其毗邻地带造成的第三者人员伤亡和财</w:t>
      </w:r>
      <w:r>
        <w:rPr>
          <w:rFonts w:hint="eastAsia" w:ascii="仿宋" w:hAnsi="仿宋" w:eastAsia="仿宋" w:cs="仿宋"/>
          <w:sz w:val="24"/>
          <w:szCs w:val="24"/>
        </w:rPr>
        <w:t xml:space="preserve"> </w:t>
      </w:r>
      <w:r>
        <w:rPr>
          <w:rFonts w:hint="eastAsia" w:ascii="仿宋" w:hAnsi="仿宋" w:eastAsia="仿宋" w:cs="仿宋"/>
          <w:spacing w:val="-4"/>
          <w:sz w:val="24"/>
          <w:szCs w:val="24"/>
        </w:rPr>
        <w:t>产损失，由承包人负责赔偿。</w:t>
      </w:r>
    </w:p>
    <w:p w14:paraId="5CD2ACB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9.2.8</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承包人已标价工程量清单应包含工程安全作业环境及安全施工措施所需费</w:t>
      </w:r>
      <w:r>
        <w:rPr>
          <w:rFonts w:hint="eastAsia" w:ascii="仿宋" w:hAnsi="仿宋" w:eastAsia="仿宋" w:cs="仿宋"/>
          <w:sz w:val="24"/>
          <w:szCs w:val="24"/>
        </w:rPr>
        <w:t xml:space="preserve"> </w:t>
      </w:r>
      <w:r>
        <w:rPr>
          <w:rFonts w:hint="eastAsia" w:ascii="仿宋" w:hAnsi="仿宋" w:eastAsia="仿宋" w:cs="仿宋"/>
          <w:spacing w:val="-12"/>
          <w:sz w:val="24"/>
          <w:szCs w:val="24"/>
        </w:rPr>
        <w:t>用。</w:t>
      </w:r>
    </w:p>
    <w:p w14:paraId="12ACF037">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9.2.9</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承包人应建立健全安全生产责任制度和安全生产教育培训制度，制定安全</w:t>
      </w:r>
      <w:r>
        <w:rPr>
          <w:rFonts w:hint="eastAsia" w:ascii="仿宋" w:hAnsi="仿宋" w:eastAsia="仿宋" w:cs="仿宋"/>
          <w:sz w:val="24"/>
          <w:szCs w:val="24"/>
        </w:rPr>
        <w:t xml:space="preserve"> </w:t>
      </w:r>
      <w:r>
        <w:rPr>
          <w:rFonts w:hint="eastAsia" w:ascii="仿宋" w:hAnsi="仿宋" w:eastAsia="仿宋" w:cs="仿宋"/>
          <w:spacing w:val="-2"/>
          <w:sz w:val="24"/>
          <w:szCs w:val="24"/>
        </w:rPr>
        <w:t>生产规章制度和操作规程，保证本单位建立和完善安全生产条件所需资金的投入，对</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本工程进行定期和专项安全检查，并做好安全检查记录。</w:t>
      </w:r>
    </w:p>
    <w:p w14:paraId="0888EDA2">
      <w:pPr>
        <w:keepNext w:val="0"/>
        <w:keepLines w:val="0"/>
        <w:pageBreakBefore w:val="0"/>
        <w:wordWrap/>
        <w:topLinePunct w:val="0"/>
        <w:bidi w:val="0"/>
        <w:spacing w:line="360" w:lineRule="exact"/>
        <w:ind w:left="0" w:right="0" w:firstLine="476" w:firstLineChars="200"/>
        <w:jc w:val="right"/>
        <w:rPr>
          <w:rFonts w:hint="eastAsia" w:ascii="仿宋" w:hAnsi="仿宋" w:eastAsia="仿宋" w:cs="仿宋"/>
          <w:sz w:val="24"/>
          <w:szCs w:val="24"/>
        </w:rPr>
      </w:pPr>
      <w:r>
        <w:rPr>
          <w:rFonts w:hint="eastAsia" w:ascii="仿宋" w:hAnsi="仿宋" w:eastAsia="仿宋" w:cs="仿宋"/>
          <w:spacing w:val="-1"/>
          <w:sz w:val="24"/>
          <w:szCs w:val="24"/>
        </w:rPr>
        <w:t>9.2.10</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承包人应设立安全生产管理机构，</w:t>
      </w:r>
      <w:r>
        <w:rPr>
          <w:rFonts w:hint="eastAsia" w:ascii="仿宋" w:hAnsi="仿宋" w:eastAsia="仿宋" w:cs="仿宋"/>
          <w:spacing w:val="-2"/>
          <w:sz w:val="24"/>
          <w:szCs w:val="24"/>
        </w:rPr>
        <w:t>施工现场应有专职安全生产管理人员。</w:t>
      </w:r>
    </w:p>
    <w:p w14:paraId="4C7413A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9.2.11</w:t>
      </w:r>
      <w:r>
        <w:rPr>
          <w:rFonts w:hint="eastAsia" w:ascii="仿宋" w:hAnsi="仿宋" w:eastAsia="仿宋" w:cs="仿宋"/>
          <w:spacing w:val="-37"/>
          <w:sz w:val="24"/>
          <w:szCs w:val="24"/>
        </w:rPr>
        <w:t xml:space="preserve"> </w:t>
      </w:r>
      <w:r>
        <w:rPr>
          <w:rFonts w:hint="eastAsia" w:ascii="仿宋" w:hAnsi="仿宋" w:eastAsia="仿宋" w:cs="仿宋"/>
          <w:spacing w:val="-4"/>
          <w:sz w:val="24"/>
          <w:szCs w:val="24"/>
        </w:rPr>
        <w:t>承包人应负责对特种作业人员进行专门的安全作业培训，并保证特种作业</w:t>
      </w:r>
      <w:r>
        <w:rPr>
          <w:rFonts w:hint="eastAsia" w:ascii="仿宋" w:hAnsi="仿宋" w:eastAsia="仿宋" w:cs="仿宋"/>
          <w:sz w:val="24"/>
          <w:szCs w:val="24"/>
        </w:rPr>
        <w:t xml:space="preserve"> </w:t>
      </w:r>
      <w:r>
        <w:rPr>
          <w:rFonts w:hint="eastAsia" w:ascii="仿宋" w:hAnsi="仿宋" w:eastAsia="仿宋" w:cs="仿宋"/>
          <w:spacing w:val="-6"/>
          <w:sz w:val="24"/>
          <w:szCs w:val="24"/>
        </w:rPr>
        <w:t>人员持证上岗。</w:t>
      </w:r>
    </w:p>
    <w:p w14:paraId="1FA535DC">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9.2.12</w:t>
      </w:r>
      <w:r>
        <w:rPr>
          <w:rFonts w:hint="eastAsia" w:ascii="仿宋" w:hAnsi="仿宋" w:eastAsia="仿宋" w:cs="仿宋"/>
          <w:spacing w:val="-36"/>
          <w:sz w:val="24"/>
          <w:szCs w:val="24"/>
        </w:rPr>
        <w:t xml:space="preserve"> </w:t>
      </w:r>
      <w:r>
        <w:rPr>
          <w:rFonts w:hint="eastAsia" w:ascii="仿宋" w:hAnsi="仿宋" w:eastAsia="仿宋" w:cs="仿宋"/>
          <w:spacing w:val="-4"/>
          <w:sz w:val="24"/>
          <w:szCs w:val="24"/>
        </w:rPr>
        <w:t>承包人应施工组织设计中编制安全技术措施和施工现场临时用电方案。对</w:t>
      </w:r>
      <w:r>
        <w:rPr>
          <w:rFonts w:hint="eastAsia" w:ascii="仿宋" w:hAnsi="仿宋" w:eastAsia="仿宋" w:cs="仿宋"/>
          <w:sz w:val="24"/>
          <w:szCs w:val="24"/>
        </w:rPr>
        <w:t xml:space="preserve"> </w:t>
      </w:r>
      <w:r>
        <w:rPr>
          <w:rFonts w:hint="eastAsia" w:ascii="仿宋" w:hAnsi="仿宋" w:eastAsia="仿宋" w:cs="仿宋"/>
          <w:spacing w:val="-2"/>
          <w:sz w:val="24"/>
          <w:szCs w:val="24"/>
        </w:rPr>
        <w:t>专用合同条款约定的工程，应编制专项施工方案报监理人批准。对专用合同条款约定</w:t>
      </w:r>
      <w:r>
        <w:rPr>
          <w:rFonts w:hint="eastAsia" w:ascii="仿宋" w:hAnsi="仿宋" w:eastAsia="仿宋" w:cs="仿宋"/>
          <w:spacing w:val="5"/>
          <w:sz w:val="24"/>
          <w:szCs w:val="24"/>
        </w:rPr>
        <w:t xml:space="preserve"> </w:t>
      </w:r>
      <w:r>
        <w:rPr>
          <w:rFonts w:hint="eastAsia" w:ascii="仿宋" w:hAnsi="仿宋" w:eastAsia="仿宋" w:cs="仿宋"/>
          <w:spacing w:val="-7"/>
          <w:sz w:val="24"/>
          <w:szCs w:val="24"/>
        </w:rPr>
        <w:t>的专项施工方案，还应组织专家进行论证、审查，其中专家</w:t>
      </w:r>
      <w:r>
        <w:rPr>
          <w:rFonts w:hint="eastAsia" w:ascii="仿宋" w:hAnsi="仿宋" w:eastAsia="仿宋" w:cs="仿宋"/>
          <w:spacing w:val="-24"/>
          <w:sz w:val="24"/>
          <w:szCs w:val="24"/>
        </w:rPr>
        <w:t xml:space="preserve"> </w:t>
      </w:r>
      <w:r>
        <w:rPr>
          <w:rFonts w:hint="eastAsia" w:ascii="仿宋" w:hAnsi="仿宋" w:eastAsia="仿宋" w:cs="仿宋"/>
          <w:spacing w:val="-7"/>
          <w:sz w:val="24"/>
          <w:szCs w:val="24"/>
        </w:rPr>
        <w:t>1/2</w:t>
      </w:r>
      <w:r>
        <w:rPr>
          <w:rFonts w:hint="eastAsia" w:ascii="仿宋" w:hAnsi="仿宋" w:eastAsia="仿宋" w:cs="仿宋"/>
          <w:spacing w:val="-48"/>
          <w:sz w:val="24"/>
          <w:szCs w:val="24"/>
        </w:rPr>
        <w:t xml:space="preserve"> </w:t>
      </w:r>
      <w:r>
        <w:rPr>
          <w:rFonts w:hint="eastAsia" w:ascii="仿宋" w:hAnsi="仿宋" w:eastAsia="仿宋" w:cs="仿宋"/>
          <w:spacing w:val="-7"/>
          <w:sz w:val="24"/>
          <w:szCs w:val="24"/>
        </w:rPr>
        <w:t>人员应经发包人同意。</w:t>
      </w:r>
    </w:p>
    <w:p w14:paraId="574CB85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9.2.13 承包人在使用施工起重机构和整体提升脚手架、模板等自升式架设设施</w:t>
      </w:r>
      <w:r>
        <w:rPr>
          <w:rFonts w:hint="eastAsia" w:ascii="仿宋" w:hAnsi="仿宋" w:eastAsia="仿宋" w:cs="仿宋"/>
          <w:spacing w:val="7"/>
          <w:sz w:val="24"/>
          <w:szCs w:val="24"/>
        </w:rPr>
        <w:t xml:space="preserve"> </w:t>
      </w:r>
      <w:r>
        <w:rPr>
          <w:rFonts w:hint="eastAsia" w:ascii="仿宋" w:hAnsi="仿宋" w:eastAsia="仿宋" w:cs="仿宋"/>
          <w:spacing w:val="-4"/>
          <w:sz w:val="24"/>
          <w:szCs w:val="24"/>
        </w:rPr>
        <w:t>前，应组织有关单位进行验收。</w:t>
      </w:r>
    </w:p>
    <w:p w14:paraId="329279C4">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9.3</w:t>
      </w:r>
      <w:r>
        <w:rPr>
          <w:rFonts w:hint="eastAsia" w:ascii="仿宋" w:hAnsi="仿宋" w:eastAsia="仿宋" w:cs="仿宋"/>
          <w:spacing w:val="20"/>
          <w:sz w:val="24"/>
          <w:szCs w:val="24"/>
        </w:rPr>
        <w:t xml:space="preserve"> </w:t>
      </w:r>
      <w:r>
        <w:rPr>
          <w:rFonts w:hint="eastAsia" w:ascii="仿宋" w:hAnsi="仿宋" w:eastAsia="仿宋" w:cs="仿宋"/>
          <w:b/>
          <w:bCs/>
          <w:spacing w:val="-6"/>
          <w:sz w:val="24"/>
          <w:szCs w:val="24"/>
        </w:rPr>
        <w:t>治安保卫</w:t>
      </w:r>
    </w:p>
    <w:p w14:paraId="7370036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9.3.1 除合同另有约定外，发包人应与当地公安部门协商，在现场建立治安管理</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机构或联防组织，统一管理施工场地的治安保卫事项，履行合同工程的治安保卫职责。</w:t>
      </w:r>
    </w:p>
    <w:p w14:paraId="72BBE893">
      <w:pPr>
        <w:keepNext w:val="0"/>
        <w:keepLines w:val="0"/>
        <w:pageBreakBefore w:val="0"/>
        <w:wordWrap/>
        <w:topLinePunct w:val="0"/>
        <w:bidi w:val="0"/>
        <w:spacing w:line="360" w:lineRule="exact"/>
        <w:ind w:left="0" w:right="0" w:firstLine="500" w:firstLineChars="200"/>
        <w:rPr>
          <w:rFonts w:hint="eastAsia" w:ascii="仿宋" w:hAnsi="仿宋" w:eastAsia="仿宋" w:cs="仿宋"/>
          <w:sz w:val="24"/>
          <w:szCs w:val="24"/>
        </w:rPr>
      </w:pPr>
      <w:r>
        <w:rPr>
          <w:rFonts w:hint="eastAsia" w:ascii="仿宋" w:hAnsi="仿宋" w:eastAsia="仿宋" w:cs="仿宋"/>
          <w:spacing w:val="5"/>
          <w:sz w:val="24"/>
          <w:szCs w:val="24"/>
        </w:rPr>
        <w:t>9.3.2 发包人和承包人除应协助现场治安管</w:t>
      </w:r>
      <w:r>
        <w:rPr>
          <w:rFonts w:hint="eastAsia" w:ascii="仿宋" w:hAnsi="仿宋" w:eastAsia="仿宋" w:cs="仿宋"/>
          <w:spacing w:val="4"/>
          <w:sz w:val="24"/>
          <w:szCs w:val="24"/>
        </w:rPr>
        <w:t>理机构或联防组织维护施工场地的</w:t>
      </w:r>
      <w:r>
        <w:rPr>
          <w:rFonts w:hint="eastAsia" w:ascii="仿宋" w:hAnsi="仿宋" w:eastAsia="仿宋" w:cs="仿宋"/>
          <w:sz w:val="24"/>
          <w:szCs w:val="24"/>
        </w:rPr>
        <w:t xml:space="preserve"> </w:t>
      </w:r>
      <w:r>
        <w:rPr>
          <w:rFonts w:hint="eastAsia" w:ascii="仿宋" w:hAnsi="仿宋" w:eastAsia="仿宋" w:cs="仿宋"/>
          <w:spacing w:val="-2"/>
          <w:sz w:val="24"/>
          <w:szCs w:val="24"/>
        </w:rPr>
        <w:t>社会治安外，还应做好包括生活区在内的各自管辖区的治安保卫工作。</w:t>
      </w:r>
    </w:p>
    <w:p w14:paraId="776AF10C">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9.3.3 除合同另有约定外，发包人和承包人应在工程开工后，共同编制施工场地</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rPr>
        <w:t>治安管理计划，并制定应对突发治安事件的紧急预案。在</w:t>
      </w:r>
      <w:r>
        <w:rPr>
          <w:rFonts w:hint="eastAsia" w:ascii="仿宋" w:hAnsi="仿宋" w:eastAsia="仿宋" w:cs="仿宋"/>
          <w:spacing w:val="-8"/>
          <w:sz w:val="24"/>
          <w:szCs w:val="24"/>
        </w:rPr>
        <w:t>工程施工过程中，</w:t>
      </w:r>
      <w:r>
        <w:rPr>
          <w:rFonts w:hint="eastAsia" w:ascii="仿宋" w:hAnsi="仿宋" w:eastAsia="仿宋" w:cs="仿宋"/>
          <w:spacing w:val="-72"/>
          <w:sz w:val="24"/>
          <w:szCs w:val="24"/>
        </w:rPr>
        <w:t xml:space="preserve"> </w:t>
      </w:r>
      <w:r>
        <w:rPr>
          <w:rFonts w:hint="eastAsia" w:ascii="仿宋" w:hAnsi="仿宋" w:eastAsia="仿宋" w:cs="仿宋"/>
          <w:spacing w:val="-8"/>
          <w:sz w:val="24"/>
          <w:szCs w:val="24"/>
        </w:rPr>
        <w:t>发生暴乱、</w:t>
      </w:r>
      <w:r>
        <w:rPr>
          <w:rFonts w:hint="eastAsia" w:ascii="仿宋" w:hAnsi="仿宋" w:eastAsia="仿宋" w:cs="仿宋"/>
          <w:spacing w:val="-5"/>
          <w:sz w:val="24"/>
          <w:szCs w:val="24"/>
        </w:rPr>
        <w:t>爆炸等恐怖事件，以及群殴、械斗等群体性突发治安事件的， 发包人和承包人应立即</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向当地政府报告。发包人和承包人应积极协助当地有关部门采取措施平息事态， 防止</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事态扩大，尽量减少财产损失和避免人员伤</w:t>
      </w:r>
      <w:r>
        <w:rPr>
          <w:rFonts w:hint="eastAsia" w:ascii="仿宋" w:hAnsi="仿宋" w:eastAsia="仿宋" w:cs="仿宋"/>
          <w:spacing w:val="-3"/>
          <w:sz w:val="24"/>
          <w:szCs w:val="24"/>
        </w:rPr>
        <w:t>亡。</w:t>
      </w:r>
    </w:p>
    <w:p w14:paraId="2D91A265">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9.4</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环境保护</w:t>
      </w:r>
    </w:p>
    <w:p w14:paraId="6A42432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9.4.1 承包人在施工过程中，应遵守有关环境保护的法律，履行合同约定的环境</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保护义务，并对违反法律和合同约定义务所造成的环境破坏、人身伤害和财产损失负</w:t>
      </w:r>
      <w:r>
        <w:rPr>
          <w:rFonts w:hint="eastAsia" w:ascii="仿宋" w:hAnsi="仿宋" w:eastAsia="仿宋" w:cs="仿宋"/>
          <w:spacing w:val="5"/>
          <w:sz w:val="24"/>
          <w:szCs w:val="24"/>
        </w:rPr>
        <w:t xml:space="preserve"> </w:t>
      </w:r>
      <w:r>
        <w:rPr>
          <w:rFonts w:hint="eastAsia" w:ascii="仿宋" w:hAnsi="仿宋" w:eastAsia="仿宋" w:cs="仿宋"/>
          <w:spacing w:val="-12"/>
          <w:sz w:val="24"/>
          <w:szCs w:val="24"/>
        </w:rPr>
        <w:t>责。</w:t>
      </w:r>
    </w:p>
    <w:p w14:paraId="2F95D25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9.4.2 承包人应按合同约定的环保工作内容，编制施工环保措施计划，报送监理</w:t>
      </w:r>
      <w:r>
        <w:rPr>
          <w:rFonts w:hint="eastAsia" w:ascii="仿宋" w:hAnsi="仿宋" w:eastAsia="仿宋" w:cs="仿宋"/>
          <w:spacing w:val="7"/>
          <w:sz w:val="24"/>
          <w:szCs w:val="24"/>
        </w:rPr>
        <w:t xml:space="preserve"> </w:t>
      </w:r>
      <w:r>
        <w:rPr>
          <w:rFonts w:hint="eastAsia" w:ascii="仿宋" w:hAnsi="仿宋" w:eastAsia="仿宋" w:cs="仿宋"/>
          <w:spacing w:val="-9"/>
          <w:sz w:val="24"/>
          <w:szCs w:val="24"/>
        </w:rPr>
        <w:t>人审批。</w:t>
      </w:r>
    </w:p>
    <w:p w14:paraId="2A65363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9.4.3 承包人应按照批准的施工环保措施计划有序地堆放和处理施工废弃物，避</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免对环境造成破坏。因承包人任意堆放或弃置施工废弃物造成妨碍公共交通、影响城</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镇居民生活、降低河流行洪能力、危及居民</w:t>
      </w:r>
      <w:r>
        <w:rPr>
          <w:rFonts w:hint="eastAsia" w:ascii="仿宋" w:hAnsi="仿宋" w:eastAsia="仿宋" w:cs="仿宋"/>
          <w:spacing w:val="-7"/>
          <w:sz w:val="24"/>
          <w:szCs w:val="24"/>
        </w:rPr>
        <w:t>安全、破坏周边环境，</w:t>
      </w:r>
      <w:r>
        <w:rPr>
          <w:rFonts w:hint="eastAsia" w:ascii="仿宋" w:hAnsi="仿宋" w:eastAsia="仿宋" w:cs="仿宋"/>
          <w:spacing w:val="52"/>
          <w:sz w:val="24"/>
          <w:szCs w:val="24"/>
        </w:rPr>
        <w:t xml:space="preserve"> </w:t>
      </w:r>
      <w:r>
        <w:rPr>
          <w:rFonts w:hint="eastAsia" w:ascii="仿宋" w:hAnsi="仿宋" w:eastAsia="仿宋" w:cs="仿宋"/>
          <w:spacing w:val="-7"/>
          <w:sz w:val="24"/>
          <w:szCs w:val="24"/>
        </w:rPr>
        <w:t>或者影响其他承包</w:t>
      </w:r>
      <w:r>
        <w:rPr>
          <w:rFonts w:hint="eastAsia" w:ascii="仿宋" w:hAnsi="仿宋" w:eastAsia="仿宋" w:cs="仿宋"/>
          <w:sz w:val="24"/>
          <w:szCs w:val="24"/>
        </w:rPr>
        <w:t xml:space="preserve"> </w:t>
      </w:r>
      <w:r>
        <w:rPr>
          <w:rFonts w:hint="eastAsia" w:ascii="仿宋" w:hAnsi="仿宋" w:eastAsia="仿宋" w:cs="仿宋"/>
          <w:spacing w:val="-3"/>
          <w:sz w:val="24"/>
          <w:szCs w:val="24"/>
        </w:rPr>
        <w:t>人施工等后果的，承包人应承担责任。</w:t>
      </w:r>
    </w:p>
    <w:p w14:paraId="06DA586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9.4.4 承包人应按合同约定采取有效措施，对施工开挖的边坡及时进行支护,维</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护排水设施，并进行水土保护，避免因施工造成的地质灾害。</w:t>
      </w:r>
    </w:p>
    <w:p w14:paraId="6215C3F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9.4.5 承包人应按国家饮用水管理标准定期对饮用水源进行监测，防止施工活动</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污染饮用水源。</w:t>
      </w:r>
    </w:p>
    <w:p w14:paraId="07267743">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9.4.6 承包人应按合同约定，加强对噪声、粉</w:t>
      </w:r>
      <w:r>
        <w:rPr>
          <w:rFonts w:hint="eastAsia" w:ascii="仿宋" w:hAnsi="仿宋" w:eastAsia="仿宋" w:cs="仿宋"/>
          <w:spacing w:val="-7"/>
          <w:sz w:val="24"/>
          <w:szCs w:val="24"/>
        </w:rPr>
        <w:t>尘、废气、废水和废油的控制，努</w:t>
      </w:r>
      <w:r>
        <w:rPr>
          <w:rFonts w:hint="eastAsia" w:ascii="仿宋" w:hAnsi="仿宋" w:eastAsia="仿宋" w:cs="仿宋"/>
          <w:sz w:val="24"/>
          <w:szCs w:val="24"/>
        </w:rPr>
        <w:t xml:space="preserve"> </w:t>
      </w:r>
      <w:r>
        <w:rPr>
          <w:rFonts w:hint="eastAsia" w:ascii="仿宋" w:hAnsi="仿宋" w:eastAsia="仿宋" w:cs="仿宋"/>
          <w:spacing w:val="-2"/>
          <w:sz w:val="24"/>
          <w:szCs w:val="24"/>
        </w:rPr>
        <w:t>力降低噪声，控制粉尘和废气浓度，做好废水和废油的治理和排放。</w:t>
      </w:r>
    </w:p>
    <w:p w14:paraId="02CAA47D">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9.5</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事故处理</w:t>
      </w:r>
    </w:p>
    <w:p w14:paraId="3771CE7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9.5.1</w:t>
      </w:r>
      <w:r>
        <w:rPr>
          <w:rFonts w:hint="eastAsia" w:ascii="仿宋" w:hAnsi="仿宋" w:eastAsia="仿宋" w:cs="仿宋"/>
          <w:spacing w:val="-31"/>
          <w:sz w:val="24"/>
          <w:szCs w:val="24"/>
        </w:rPr>
        <w:t xml:space="preserve"> </w:t>
      </w:r>
      <w:r>
        <w:rPr>
          <w:rFonts w:hint="eastAsia" w:ascii="仿宋" w:hAnsi="仿宋" w:eastAsia="仿宋" w:cs="仿宋"/>
          <w:spacing w:val="-1"/>
          <w:sz w:val="24"/>
          <w:szCs w:val="24"/>
        </w:rPr>
        <w:t>发包人负责组织制定本建设项目的质量与安全事故应急预案，建立质量与</w:t>
      </w:r>
      <w:r>
        <w:rPr>
          <w:rFonts w:hint="eastAsia" w:ascii="仿宋" w:hAnsi="仿宋" w:eastAsia="仿宋" w:cs="仿宋"/>
          <w:sz w:val="24"/>
          <w:szCs w:val="24"/>
        </w:rPr>
        <w:t xml:space="preserve"> </w:t>
      </w:r>
      <w:r>
        <w:rPr>
          <w:rFonts w:hint="eastAsia" w:ascii="仿宋" w:hAnsi="仿宋" w:eastAsia="仿宋" w:cs="仿宋"/>
          <w:spacing w:val="-4"/>
          <w:sz w:val="24"/>
          <w:szCs w:val="24"/>
        </w:rPr>
        <w:t>安全事故应急处置指挥部。</w:t>
      </w:r>
    </w:p>
    <w:p w14:paraId="76E1882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9.5.2</w:t>
      </w:r>
      <w:r>
        <w:rPr>
          <w:rFonts w:hint="eastAsia" w:ascii="仿宋" w:hAnsi="仿宋" w:eastAsia="仿宋" w:cs="仿宋"/>
          <w:spacing w:val="-31"/>
          <w:sz w:val="24"/>
          <w:szCs w:val="24"/>
        </w:rPr>
        <w:t xml:space="preserve"> </w:t>
      </w:r>
      <w:r>
        <w:rPr>
          <w:rFonts w:hint="eastAsia" w:ascii="仿宋" w:hAnsi="仿宋" w:eastAsia="仿宋" w:cs="仿宋"/>
          <w:spacing w:val="-1"/>
          <w:sz w:val="24"/>
          <w:szCs w:val="24"/>
        </w:rPr>
        <w:t>承包人应对易发生质量和安全事故的部位、环节的进行监控，配备救援器</w:t>
      </w:r>
      <w:r>
        <w:rPr>
          <w:rFonts w:hint="eastAsia" w:ascii="仿宋" w:hAnsi="仿宋" w:eastAsia="仿宋" w:cs="仿宋"/>
          <w:sz w:val="24"/>
          <w:szCs w:val="24"/>
        </w:rPr>
        <w:t xml:space="preserve"> </w:t>
      </w:r>
      <w:r>
        <w:rPr>
          <w:rFonts w:hint="eastAsia" w:ascii="仿宋" w:hAnsi="仿宋" w:eastAsia="仿宋" w:cs="仿宋"/>
          <w:spacing w:val="-4"/>
          <w:sz w:val="24"/>
          <w:szCs w:val="24"/>
        </w:rPr>
        <w:t>材、设备并定期组织演练。</w:t>
      </w:r>
    </w:p>
    <w:p w14:paraId="35070A4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9.5.3</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工程开工前，承包人应根据本工程特点制定施工现场施工质量与安全事故</w:t>
      </w:r>
      <w:r>
        <w:rPr>
          <w:rFonts w:hint="eastAsia" w:ascii="仿宋" w:hAnsi="仿宋" w:eastAsia="仿宋" w:cs="仿宋"/>
          <w:sz w:val="24"/>
          <w:szCs w:val="24"/>
        </w:rPr>
        <w:t xml:space="preserve"> </w:t>
      </w:r>
      <w:r>
        <w:rPr>
          <w:rFonts w:hint="eastAsia" w:ascii="仿宋" w:hAnsi="仿宋" w:eastAsia="仿宋" w:cs="仿宋"/>
          <w:spacing w:val="-4"/>
          <w:sz w:val="24"/>
          <w:szCs w:val="24"/>
        </w:rPr>
        <w:t>应急预案，并报发包人备案。</w:t>
      </w:r>
    </w:p>
    <w:p w14:paraId="76082C1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9.5.4</w:t>
      </w:r>
      <w:r>
        <w:rPr>
          <w:rFonts w:hint="eastAsia" w:ascii="仿宋" w:hAnsi="仿宋" w:eastAsia="仿宋" w:cs="仿宋"/>
          <w:spacing w:val="-36"/>
          <w:sz w:val="24"/>
          <w:szCs w:val="24"/>
        </w:rPr>
        <w:t xml:space="preserve"> </w:t>
      </w:r>
      <w:r>
        <w:rPr>
          <w:rFonts w:hint="eastAsia" w:ascii="仿宋" w:hAnsi="仿宋" w:eastAsia="仿宋" w:cs="仿宋"/>
          <w:spacing w:val="-2"/>
          <w:sz w:val="24"/>
          <w:szCs w:val="24"/>
        </w:rPr>
        <w:t>施工过程中发生事故时，发包人、承包人应立即启动应急预案。</w:t>
      </w:r>
    </w:p>
    <w:p w14:paraId="62B7A39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9.5.5</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事故调查处理由发包人按相关规定履行手续，承包人应配合。</w:t>
      </w:r>
    </w:p>
    <w:p w14:paraId="17A91B0F">
      <w:pPr>
        <w:keepNext w:val="0"/>
        <w:keepLines w:val="0"/>
        <w:pageBreakBefore w:val="0"/>
        <w:wordWrap/>
        <w:topLinePunct w:val="0"/>
        <w:bidi w:val="0"/>
        <w:spacing w:line="360" w:lineRule="exact"/>
        <w:ind w:left="0" w:right="0" w:firstLine="458" w:firstLineChars="200"/>
        <w:rPr>
          <w:rFonts w:hint="eastAsia" w:ascii="仿宋" w:hAnsi="仿宋" w:eastAsia="仿宋" w:cs="仿宋"/>
          <w:b/>
          <w:bCs/>
          <w:spacing w:val="-6"/>
          <w:sz w:val="24"/>
          <w:szCs w:val="24"/>
        </w:rPr>
      </w:pPr>
      <w:r>
        <w:rPr>
          <w:rFonts w:hint="eastAsia" w:ascii="仿宋" w:hAnsi="仿宋" w:eastAsia="仿宋" w:cs="仿宋"/>
          <w:b/>
          <w:bCs/>
          <w:spacing w:val="-6"/>
          <w:sz w:val="24"/>
          <w:szCs w:val="24"/>
        </w:rPr>
        <w:t>9.6</w:t>
      </w:r>
      <w:r>
        <w:rPr>
          <w:rFonts w:hint="eastAsia" w:ascii="仿宋" w:hAnsi="仿宋" w:eastAsia="仿宋" w:cs="仿宋"/>
          <w:spacing w:val="20"/>
          <w:sz w:val="24"/>
          <w:szCs w:val="24"/>
        </w:rPr>
        <w:t xml:space="preserve"> </w:t>
      </w:r>
      <w:r>
        <w:rPr>
          <w:rFonts w:hint="eastAsia" w:ascii="仿宋" w:hAnsi="仿宋" w:eastAsia="仿宋" w:cs="仿宋"/>
          <w:b/>
          <w:bCs/>
          <w:spacing w:val="-6"/>
          <w:sz w:val="24"/>
          <w:szCs w:val="24"/>
        </w:rPr>
        <w:t>水土保持</w:t>
      </w:r>
    </w:p>
    <w:p w14:paraId="52B3D0F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9.6.1 发包人应及时向承包人提供水土保持方案。</w:t>
      </w:r>
    </w:p>
    <w:p w14:paraId="2C7FEC7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9.6.2</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承包人在施工过程中，应遵守有关水土保持的法律，履行合同约定的水土</w:t>
      </w:r>
      <w:r>
        <w:rPr>
          <w:rFonts w:hint="eastAsia" w:ascii="仿宋" w:hAnsi="仿宋" w:eastAsia="仿宋" w:cs="仿宋"/>
          <w:sz w:val="24"/>
          <w:szCs w:val="24"/>
        </w:rPr>
        <w:t xml:space="preserve"> </w:t>
      </w:r>
      <w:r>
        <w:rPr>
          <w:rFonts w:hint="eastAsia" w:ascii="仿宋" w:hAnsi="仿宋" w:eastAsia="仿宋" w:cs="仿宋"/>
          <w:spacing w:val="-2"/>
          <w:sz w:val="24"/>
          <w:szCs w:val="24"/>
        </w:rPr>
        <w:t>保持义务，并对其违反法律和合同约定义务所造成的水土流失灾害、人身伤害和财产</w:t>
      </w:r>
      <w:r>
        <w:rPr>
          <w:rFonts w:hint="eastAsia" w:ascii="仿宋" w:hAnsi="仿宋" w:eastAsia="仿宋" w:cs="仿宋"/>
          <w:spacing w:val="6"/>
          <w:sz w:val="24"/>
          <w:szCs w:val="24"/>
        </w:rPr>
        <w:t xml:space="preserve"> </w:t>
      </w:r>
      <w:r>
        <w:rPr>
          <w:rFonts w:hint="eastAsia" w:ascii="仿宋" w:hAnsi="仿宋" w:eastAsia="仿宋" w:cs="仿宋"/>
          <w:spacing w:val="-8"/>
          <w:sz w:val="24"/>
          <w:szCs w:val="24"/>
        </w:rPr>
        <w:t>损失负责。</w:t>
      </w:r>
    </w:p>
    <w:p w14:paraId="3EB9075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9.6.3 承包人的水土保持措施计划，应满足技术标准和要求（合同技术条款）约</w:t>
      </w:r>
      <w:r>
        <w:rPr>
          <w:rFonts w:hint="eastAsia" w:ascii="仿宋" w:hAnsi="仿宋" w:eastAsia="仿宋" w:cs="仿宋"/>
          <w:spacing w:val="8"/>
          <w:sz w:val="24"/>
          <w:szCs w:val="24"/>
        </w:rPr>
        <w:t xml:space="preserve"> </w:t>
      </w:r>
      <w:r>
        <w:rPr>
          <w:rFonts w:hint="eastAsia" w:ascii="仿宋" w:hAnsi="仿宋" w:eastAsia="仿宋" w:cs="仿宋"/>
          <w:spacing w:val="-8"/>
          <w:sz w:val="24"/>
          <w:szCs w:val="24"/>
        </w:rPr>
        <w:t>定的要求。</w:t>
      </w:r>
    </w:p>
    <w:p w14:paraId="6E378503">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9.7</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文明工地</w:t>
      </w:r>
    </w:p>
    <w:p w14:paraId="33ED9DA0">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9.7.1</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发包人应按专用合同条款的约定，负责建立创建文明建设工地的组</w:t>
      </w:r>
      <w:r>
        <w:rPr>
          <w:rFonts w:hint="eastAsia" w:ascii="仿宋" w:hAnsi="仿宋" w:eastAsia="仿宋" w:cs="仿宋"/>
          <w:spacing w:val="-6"/>
          <w:sz w:val="24"/>
          <w:szCs w:val="24"/>
        </w:rPr>
        <w:t>织机构，</w:t>
      </w:r>
      <w:r>
        <w:rPr>
          <w:rFonts w:hint="eastAsia" w:ascii="仿宋" w:hAnsi="仿宋" w:eastAsia="仿宋" w:cs="仿宋"/>
          <w:sz w:val="24"/>
          <w:szCs w:val="24"/>
        </w:rPr>
        <w:t xml:space="preserve"> </w:t>
      </w:r>
      <w:r>
        <w:rPr>
          <w:rFonts w:hint="eastAsia" w:ascii="仿宋" w:hAnsi="仿宋" w:eastAsia="仿宋" w:cs="仿宋"/>
          <w:spacing w:val="-1"/>
          <w:sz w:val="24"/>
          <w:szCs w:val="24"/>
        </w:rPr>
        <w:t>制定创建文明建设工地的规划和办法。</w:t>
      </w:r>
    </w:p>
    <w:p w14:paraId="29E20C41">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9.7.2</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承包人应按创建文明建设工地的规</w:t>
      </w:r>
      <w:r>
        <w:rPr>
          <w:rFonts w:hint="eastAsia" w:ascii="仿宋" w:hAnsi="仿宋" w:eastAsia="仿宋" w:cs="仿宋"/>
          <w:spacing w:val="-2"/>
          <w:sz w:val="24"/>
          <w:szCs w:val="24"/>
        </w:rPr>
        <w:t>划和办法，履行职责，承担相应责任。</w:t>
      </w:r>
      <w:r>
        <w:rPr>
          <w:rFonts w:hint="eastAsia" w:ascii="仿宋" w:hAnsi="仿宋" w:eastAsia="仿宋" w:cs="仿宋"/>
          <w:sz w:val="24"/>
          <w:szCs w:val="24"/>
        </w:rPr>
        <w:t xml:space="preserve"> </w:t>
      </w:r>
      <w:r>
        <w:rPr>
          <w:rFonts w:hint="eastAsia" w:ascii="仿宋" w:hAnsi="仿宋" w:eastAsia="仿宋" w:cs="仿宋"/>
          <w:spacing w:val="-3"/>
          <w:sz w:val="24"/>
          <w:szCs w:val="24"/>
        </w:rPr>
        <w:t>所需费用应含在已标价工程量清单中。</w:t>
      </w:r>
    </w:p>
    <w:p w14:paraId="057DF8AE">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9.8</w:t>
      </w:r>
      <w:r>
        <w:rPr>
          <w:rFonts w:hint="eastAsia" w:ascii="仿宋" w:hAnsi="仿宋" w:eastAsia="仿宋" w:cs="仿宋"/>
          <w:spacing w:val="27"/>
          <w:sz w:val="24"/>
          <w:szCs w:val="24"/>
        </w:rPr>
        <w:t xml:space="preserve"> </w:t>
      </w:r>
      <w:r>
        <w:rPr>
          <w:rFonts w:hint="eastAsia" w:ascii="仿宋" w:hAnsi="仿宋" w:eastAsia="仿宋" w:cs="仿宋"/>
          <w:b/>
          <w:bCs/>
          <w:spacing w:val="-7"/>
          <w:sz w:val="24"/>
          <w:szCs w:val="24"/>
        </w:rPr>
        <w:t>防汛度汛</w:t>
      </w:r>
    </w:p>
    <w:p w14:paraId="5BEC2B2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9.8.1</w:t>
      </w:r>
      <w:r>
        <w:rPr>
          <w:rFonts w:hint="eastAsia" w:ascii="仿宋" w:hAnsi="仿宋" w:eastAsia="仿宋" w:cs="仿宋"/>
          <w:spacing w:val="-36"/>
          <w:sz w:val="24"/>
          <w:szCs w:val="24"/>
        </w:rPr>
        <w:t xml:space="preserve"> </w:t>
      </w:r>
      <w:r>
        <w:rPr>
          <w:rFonts w:hint="eastAsia" w:ascii="仿宋" w:hAnsi="仿宋" w:eastAsia="仿宋" w:cs="仿宋"/>
          <w:spacing w:val="-2"/>
          <w:sz w:val="24"/>
          <w:szCs w:val="24"/>
        </w:rPr>
        <w:t>发包人负责组织工程参建单位编制本工程的度汛方案和措施。</w:t>
      </w:r>
    </w:p>
    <w:p w14:paraId="18DB91DA">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9.8.2</w:t>
      </w:r>
      <w:r>
        <w:rPr>
          <w:rFonts w:hint="eastAsia" w:ascii="仿宋" w:hAnsi="仿宋" w:eastAsia="仿宋" w:cs="仿宋"/>
          <w:spacing w:val="-51"/>
          <w:sz w:val="24"/>
          <w:szCs w:val="24"/>
        </w:rPr>
        <w:t xml:space="preserve"> </w:t>
      </w:r>
      <w:r>
        <w:rPr>
          <w:rFonts w:hint="eastAsia" w:ascii="仿宋" w:hAnsi="仿宋" w:eastAsia="仿宋" w:cs="仿宋"/>
          <w:spacing w:val="-5"/>
          <w:sz w:val="24"/>
          <w:szCs w:val="24"/>
        </w:rPr>
        <w:t>承包人应根据发包人编制的本工程度汛方案和措施，制定相应的度汛方案，</w:t>
      </w:r>
      <w:r>
        <w:rPr>
          <w:rFonts w:hint="eastAsia" w:ascii="仿宋" w:hAnsi="仿宋" w:eastAsia="仿宋" w:cs="仿宋"/>
          <w:sz w:val="24"/>
          <w:szCs w:val="24"/>
        </w:rPr>
        <w:t xml:space="preserve"> </w:t>
      </w:r>
      <w:r>
        <w:rPr>
          <w:rFonts w:hint="eastAsia" w:ascii="仿宋" w:hAnsi="仿宋" w:eastAsia="仿宋" w:cs="仿宋"/>
          <w:spacing w:val="-1"/>
          <w:sz w:val="24"/>
          <w:szCs w:val="24"/>
        </w:rPr>
        <w:t>报发包人批准后实施。</w:t>
      </w:r>
    </w:p>
    <w:p w14:paraId="5D829FA1">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55" w:name="_Toc6342"/>
      <w:r>
        <w:rPr>
          <w:rFonts w:hint="eastAsia" w:ascii="仿宋" w:hAnsi="仿宋" w:eastAsia="仿宋" w:cs="仿宋"/>
          <w:b/>
          <w:bCs/>
          <w:spacing w:val="-5"/>
          <w:sz w:val="24"/>
          <w:szCs w:val="24"/>
        </w:rPr>
        <w:t>10.</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进度计划</w:t>
      </w:r>
      <w:bookmarkEnd w:id="155"/>
    </w:p>
    <w:p w14:paraId="594BD01B">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10.1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合同进度计划</w:t>
      </w:r>
    </w:p>
    <w:p w14:paraId="5C4D54EC">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承包人应按技术标准和要求（合同技术条款）约定的内容和期限以及监理人的指</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示，编制详细的施工总进度计划及其说明提交监理人审批。监理人应在技术标准和要</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求（合同技术条款）约定的期限内批复承包人，否则该进度计划视为已得到批准。经</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监理人批准的施工进度计划称合同进度计划，是控制合同工程进度的依据。承包人还</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应根据合同进度计划，编制更为详细的分阶段或单位工程或分部工程进度计划，报监</w:t>
      </w:r>
      <w:r>
        <w:rPr>
          <w:rFonts w:hint="eastAsia" w:ascii="仿宋" w:hAnsi="仿宋" w:eastAsia="仿宋" w:cs="仿宋"/>
          <w:spacing w:val="6"/>
          <w:sz w:val="24"/>
          <w:szCs w:val="24"/>
        </w:rPr>
        <w:t xml:space="preserve"> </w:t>
      </w:r>
      <w:r>
        <w:rPr>
          <w:rFonts w:hint="eastAsia" w:ascii="仿宋" w:hAnsi="仿宋" w:eastAsia="仿宋" w:cs="仿宋"/>
          <w:spacing w:val="-8"/>
          <w:sz w:val="24"/>
          <w:szCs w:val="24"/>
        </w:rPr>
        <w:t>理人审批。</w:t>
      </w:r>
    </w:p>
    <w:p w14:paraId="7E76825E">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10.2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合同进度计划的修订</w:t>
      </w:r>
    </w:p>
    <w:p w14:paraId="4C81710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不论何种原因造成工程的实际进度与第 10.1 款的合同进度计划不符时，承包人</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均应在 14 天内向监理人提交修订合同进度计划的申请报告，并附有关措施和相关资</w:t>
      </w:r>
      <w:r>
        <w:rPr>
          <w:rFonts w:hint="eastAsia" w:ascii="仿宋" w:hAnsi="仿宋" w:eastAsia="仿宋" w:cs="仿宋"/>
          <w:spacing w:val="11"/>
          <w:sz w:val="24"/>
          <w:szCs w:val="24"/>
        </w:rPr>
        <w:t xml:space="preserve"> </w:t>
      </w:r>
      <w:r>
        <w:rPr>
          <w:rFonts w:hint="eastAsia" w:ascii="仿宋" w:hAnsi="仿宋" w:eastAsia="仿宋" w:cs="仿宋"/>
          <w:spacing w:val="-2"/>
          <w:sz w:val="24"/>
          <w:szCs w:val="24"/>
        </w:rPr>
        <w:t>料，报监理人审批；监理人应在收到申请报告后的 14 天内批复。当监理人认为需要</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修订合同进度计划时，承包人应按监理人的指示，在 14 天内向监理人提交修订的合</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同进度计划，并附调整计划的相关资料，提交监理人审批。监理人应在收到进度计划</w:t>
      </w:r>
      <w:r>
        <w:rPr>
          <w:rFonts w:hint="eastAsia" w:ascii="仿宋" w:hAnsi="仿宋" w:eastAsia="仿宋" w:cs="仿宋"/>
          <w:spacing w:val="-9"/>
          <w:sz w:val="24"/>
          <w:szCs w:val="24"/>
        </w:rPr>
        <w:t>后的</w:t>
      </w:r>
      <w:r>
        <w:rPr>
          <w:rFonts w:hint="eastAsia" w:ascii="仿宋" w:hAnsi="仿宋" w:eastAsia="仿宋" w:cs="仿宋"/>
          <w:spacing w:val="-31"/>
          <w:sz w:val="24"/>
          <w:szCs w:val="24"/>
        </w:rPr>
        <w:t xml:space="preserve"> </w:t>
      </w:r>
      <w:r>
        <w:rPr>
          <w:rFonts w:hint="eastAsia" w:ascii="仿宋" w:hAnsi="仿宋" w:eastAsia="仿宋" w:cs="仿宋"/>
          <w:spacing w:val="-9"/>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9"/>
          <w:sz w:val="24"/>
          <w:szCs w:val="24"/>
        </w:rPr>
        <w:t>天内批复。</w:t>
      </w:r>
    </w:p>
    <w:p w14:paraId="6A6AE15C">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不论何种原因造成施工进度计划延迟，承包人均应按监理人的指示，采取有</w:t>
      </w:r>
      <w:r>
        <w:rPr>
          <w:rFonts w:hint="eastAsia" w:ascii="仿宋" w:hAnsi="仿宋" w:eastAsia="仿宋" w:cs="仿宋"/>
          <w:spacing w:val="-3"/>
          <w:sz w:val="24"/>
          <w:szCs w:val="24"/>
        </w:rPr>
        <w:t>效措</w:t>
      </w:r>
      <w:r>
        <w:rPr>
          <w:rFonts w:hint="eastAsia" w:ascii="仿宋" w:hAnsi="仿宋" w:eastAsia="仿宋" w:cs="仿宋"/>
          <w:sz w:val="24"/>
          <w:szCs w:val="24"/>
        </w:rPr>
        <w:t xml:space="preserve"> </w:t>
      </w:r>
      <w:r>
        <w:rPr>
          <w:rFonts w:hint="eastAsia" w:ascii="仿宋" w:hAnsi="仿宋" w:eastAsia="仿宋" w:cs="仿宋"/>
          <w:spacing w:val="-5"/>
          <w:sz w:val="24"/>
          <w:szCs w:val="24"/>
        </w:rPr>
        <w:t>施赶上进度。承包人应在向监理人提交修订合同进度计划的同时， 编制一份赶工措施</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报告提交监理人审批。由于发包人原因造成施工进度延迟，应按第 11.3 款的约定办</w:t>
      </w:r>
      <w:r>
        <w:rPr>
          <w:rFonts w:hint="eastAsia" w:ascii="仿宋" w:hAnsi="仿宋" w:eastAsia="仿宋" w:cs="仿宋"/>
          <w:spacing w:val="15"/>
          <w:sz w:val="24"/>
          <w:szCs w:val="24"/>
        </w:rPr>
        <w:t xml:space="preserve"> </w:t>
      </w:r>
      <w:r>
        <w:rPr>
          <w:rFonts w:hint="eastAsia" w:ascii="仿宋" w:hAnsi="仿宋" w:eastAsia="仿宋" w:cs="仿宋"/>
          <w:spacing w:val="-3"/>
          <w:sz w:val="24"/>
          <w:szCs w:val="24"/>
        </w:rPr>
        <w:t>理；由于承包人原因造成施工进度延迟，应按第 11.</w:t>
      </w:r>
      <w:r>
        <w:rPr>
          <w:rFonts w:hint="eastAsia" w:ascii="仿宋" w:hAnsi="仿宋" w:eastAsia="仿宋" w:cs="仿宋"/>
          <w:spacing w:val="-4"/>
          <w:sz w:val="24"/>
          <w:szCs w:val="24"/>
        </w:rPr>
        <w:t>5</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款的约定办理。</w:t>
      </w:r>
    </w:p>
    <w:p w14:paraId="037E35B0">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10.3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单位工程进度计划</w:t>
      </w:r>
    </w:p>
    <w:p w14:paraId="74610CF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监理人认为有必要时，承包人应按监理人指示的内容和期限，并根据合同进度计</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划的进度控制要求，编制单位工程进度计划，提交监理人审批。</w:t>
      </w:r>
    </w:p>
    <w:p w14:paraId="72F35F34">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10.4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提交资金流估算表</w:t>
      </w:r>
    </w:p>
    <w:p w14:paraId="522C67F0">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承包人应在按第 10.1 款约定向监理人提交施工总进度计划的同时，按下表约定</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的格式，向监理人提交按月的资金流估算表。估算表应包括承包人计划可从发包人处</w:t>
      </w:r>
      <w:r>
        <w:rPr>
          <w:rFonts w:hint="eastAsia" w:ascii="仿宋" w:hAnsi="仿宋" w:eastAsia="仿宋" w:cs="仿宋"/>
          <w:spacing w:val="5"/>
          <w:sz w:val="24"/>
          <w:szCs w:val="24"/>
        </w:rPr>
        <w:t xml:space="preserve"> </w:t>
      </w:r>
      <w:r>
        <w:rPr>
          <w:rFonts w:hint="eastAsia" w:ascii="仿宋" w:hAnsi="仿宋" w:eastAsia="仿宋" w:cs="仿宋"/>
          <w:spacing w:val="-7"/>
          <w:sz w:val="24"/>
          <w:szCs w:val="24"/>
        </w:rPr>
        <w:t>得到的全部款额，以供发包人参考。此后，</w:t>
      </w:r>
      <w:r>
        <w:rPr>
          <w:rFonts w:hint="eastAsia" w:ascii="仿宋" w:hAnsi="仿宋" w:eastAsia="仿宋" w:cs="仿宋"/>
          <w:spacing w:val="70"/>
          <w:sz w:val="24"/>
          <w:szCs w:val="24"/>
        </w:rPr>
        <w:t xml:space="preserve"> </w:t>
      </w:r>
      <w:r>
        <w:rPr>
          <w:rFonts w:hint="eastAsia" w:ascii="仿宋" w:hAnsi="仿宋" w:eastAsia="仿宋" w:cs="仿宋"/>
          <w:spacing w:val="-7"/>
          <w:sz w:val="24"/>
          <w:szCs w:val="24"/>
        </w:rPr>
        <w:t>当监理人提出要求时，承包人应在监理人</w:t>
      </w:r>
      <w:r>
        <w:rPr>
          <w:rFonts w:hint="eastAsia" w:ascii="仿宋" w:hAnsi="仿宋" w:eastAsia="仿宋" w:cs="仿宋"/>
          <w:sz w:val="24"/>
          <w:szCs w:val="24"/>
        </w:rPr>
        <w:t xml:space="preserve"> </w:t>
      </w:r>
      <w:r>
        <w:rPr>
          <w:rFonts w:hint="eastAsia" w:ascii="仿宋" w:hAnsi="仿宋" w:eastAsia="仿宋" w:cs="仿宋"/>
          <w:spacing w:val="-3"/>
          <w:sz w:val="24"/>
          <w:szCs w:val="24"/>
        </w:rPr>
        <w:t>指定的期限内提交修订的资金流估算表。</w:t>
      </w:r>
    </w:p>
    <w:p w14:paraId="69D6322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szCs w:val="21"/>
        </w:rPr>
      </w:pPr>
      <w:r>
        <w:rPr>
          <w:rFonts w:hint="eastAsia" w:ascii="仿宋" w:hAnsi="仿宋" w:eastAsia="仿宋" w:cs="仿宋"/>
          <w:sz w:val="21"/>
          <w:szCs w:val="21"/>
        </w:rPr>
        <w:t xml:space="preserve">资金流估算表(参考格式)       </w:t>
      </w:r>
      <w:r>
        <w:rPr>
          <w:rFonts w:hint="eastAsia" w:ascii="仿宋" w:hAnsi="仿宋" w:eastAsia="仿宋" w:cs="仿宋"/>
          <w:spacing w:val="-1"/>
          <w:sz w:val="21"/>
          <w:szCs w:val="21"/>
        </w:rPr>
        <w:t xml:space="preserve">             金额单位</w:t>
      </w:r>
      <w:r>
        <w:rPr>
          <w:rFonts w:hint="eastAsia" w:ascii="仿宋" w:hAnsi="仿宋" w:eastAsia="仿宋" w:cs="仿宋"/>
          <w:sz w:val="21"/>
          <w:szCs w:val="21"/>
          <w:u w:val="single" w:color="auto"/>
        </w:rPr>
        <w:t xml:space="preserve">       </w:t>
      </w:r>
    </w:p>
    <w:p w14:paraId="6182F66E">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p>
    <w:tbl>
      <w:tblPr>
        <w:tblStyle w:val="11"/>
        <w:tblW w:w="9039"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
        <w:gridCol w:w="400"/>
        <w:gridCol w:w="991"/>
        <w:gridCol w:w="1272"/>
        <w:gridCol w:w="991"/>
        <w:gridCol w:w="991"/>
        <w:gridCol w:w="988"/>
        <w:gridCol w:w="764"/>
        <w:gridCol w:w="1048"/>
        <w:gridCol w:w="1166"/>
      </w:tblGrid>
      <w:tr w14:paraId="3F002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 w:type="dxa"/>
            <w:tcBorders>
              <w:top w:val="single" w:color="000000" w:sz="10" w:space="0"/>
              <w:left w:val="single" w:color="000000" w:sz="10" w:space="0"/>
            </w:tcBorders>
            <w:vAlign w:val="top"/>
          </w:tcPr>
          <w:p w14:paraId="69665D58">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z w:val="18"/>
                <w:szCs w:val="18"/>
              </w:rPr>
              <w:t>年</w:t>
            </w:r>
          </w:p>
        </w:tc>
        <w:tc>
          <w:tcPr>
            <w:tcW w:w="400" w:type="dxa"/>
            <w:tcBorders>
              <w:top w:val="single" w:color="000000" w:sz="10" w:space="0"/>
            </w:tcBorders>
            <w:vAlign w:val="top"/>
          </w:tcPr>
          <w:p w14:paraId="1395DF32">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z w:val="18"/>
                <w:szCs w:val="18"/>
              </w:rPr>
              <w:t>月</w:t>
            </w:r>
          </w:p>
        </w:tc>
        <w:tc>
          <w:tcPr>
            <w:tcW w:w="991" w:type="dxa"/>
            <w:tcBorders>
              <w:top w:val="single" w:color="000000" w:sz="10" w:space="0"/>
            </w:tcBorders>
            <w:vAlign w:val="top"/>
          </w:tcPr>
          <w:p w14:paraId="7A370886">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1"/>
                <w:sz w:val="18"/>
                <w:szCs w:val="18"/>
              </w:rPr>
              <w:t>工程预付款</w:t>
            </w:r>
          </w:p>
        </w:tc>
        <w:tc>
          <w:tcPr>
            <w:tcW w:w="1272" w:type="dxa"/>
            <w:tcBorders>
              <w:top w:val="single" w:color="000000" w:sz="10" w:space="0"/>
            </w:tcBorders>
            <w:vAlign w:val="top"/>
          </w:tcPr>
          <w:p w14:paraId="7B0EAE91">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1"/>
                <w:sz w:val="18"/>
                <w:szCs w:val="18"/>
              </w:rPr>
              <w:t>完成工作量付款</w:t>
            </w:r>
          </w:p>
        </w:tc>
        <w:tc>
          <w:tcPr>
            <w:tcW w:w="991" w:type="dxa"/>
            <w:tcBorders>
              <w:top w:val="single" w:color="000000" w:sz="10" w:space="0"/>
            </w:tcBorders>
            <w:vAlign w:val="top"/>
          </w:tcPr>
          <w:p w14:paraId="3CEF2BE4">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1"/>
                <w:sz w:val="18"/>
                <w:szCs w:val="18"/>
              </w:rPr>
              <w:t>保留金扣留</w:t>
            </w:r>
          </w:p>
        </w:tc>
        <w:tc>
          <w:tcPr>
            <w:tcW w:w="991" w:type="dxa"/>
            <w:tcBorders>
              <w:top w:val="single" w:color="000000" w:sz="10" w:space="0"/>
            </w:tcBorders>
            <w:vAlign w:val="top"/>
          </w:tcPr>
          <w:p w14:paraId="1DB68747">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1"/>
                <w:sz w:val="18"/>
                <w:szCs w:val="18"/>
              </w:rPr>
              <w:t>材料款扣除</w:t>
            </w:r>
          </w:p>
        </w:tc>
        <w:tc>
          <w:tcPr>
            <w:tcW w:w="988" w:type="dxa"/>
            <w:tcBorders>
              <w:top w:val="single" w:color="000000" w:sz="10" w:space="0"/>
            </w:tcBorders>
            <w:vAlign w:val="top"/>
          </w:tcPr>
          <w:p w14:paraId="0052D6C8">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1"/>
                <w:sz w:val="18"/>
                <w:szCs w:val="18"/>
              </w:rPr>
              <w:t>预付款扣还</w:t>
            </w:r>
          </w:p>
        </w:tc>
        <w:tc>
          <w:tcPr>
            <w:tcW w:w="764" w:type="dxa"/>
            <w:tcBorders>
              <w:top w:val="single" w:color="000000" w:sz="10" w:space="0"/>
            </w:tcBorders>
            <w:vAlign w:val="top"/>
          </w:tcPr>
          <w:p w14:paraId="635333F1">
            <w:pPr>
              <w:pStyle w:val="12"/>
              <w:keepNext w:val="0"/>
              <w:keepLines w:val="0"/>
              <w:pageBreakBefore w:val="0"/>
              <w:wordWrap/>
              <w:topLinePunct w:val="0"/>
              <w:bidi w:val="0"/>
              <w:spacing w:line="360" w:lineRule="exact"/>
              <w:ind w:left="0" w:right="0" w:firstLine="352" w:firstLineChars="200"/>
              <w:rPr>
                <w:rFonts w:hint="eastAsia" w:ascii="仿宋" w:hAnsi="仿宋" w:eastAsia="仿宋" w:cs="仿宋"/>
                <w:sz w:val="18"/>
                <w:szCs w:val="18"/>
              </w:rPr>
            </w:pPr>
            <w:r>
              <w:rPr>
                <w:rFonts w:hint="eastAsia" w:ascii="仿宋" w:hAnsi="仿宋" w:eastAsia="仿宋" w:cs="仿宋"/>
                <w:spacing w:val="-2"/>
                <w:sz w:val="18"/>
                <w:szCs w:val="18"/>
              </w:rPr>
              <w:t>其他</w:t>
            </w:r>
          </w:p>
        </w:tc>
        <w:tc>
          <w:tcPr>
            <w:tcW w:w="1048" w:type="dxa"/>
            <w:tcBorders>
              <w:top w:val="single" w:color="000000" w:sz="10" w:space="0"/>
            </w:tcBorders>
            <w:vAlign w:val="top"/>
          </w:tcPr>
          <w:p w14:paraId="15133224">
            <w:pPr>
              <w:pStyle w:val="12"/>
              <w:keepNext w:val="0"/>
              <w:keepLines w:val="0"/>
              <w:pageBreakBefore w:val="0"/>
              <w:wordWrap/>
              <w:topLinePunct w:val="0"/>
              <w:bidi w:val="0"/>
              <w:spacing w:line="360" w:lineRule="exact"/>
              <w:ind w:left="0" w:right="0" w:firstLine="356" w:firstLineChars="200"/>
              <w:rPr>
                <w:rFonts w:hint="eastAsia" w:ascii="仿宋" w:hAnsi="仿宋" w:eastAsia="仿宋" w:cs="仿宋"/>
                <w:sz w:val="18"/>
                <w:szCs w:val="18"/>
              </w:rPr>
            </w:pPr>
            <w:r>
              <w:rPr>
                <w:rFonts w:hint="eastAsia" w:ascii="仿宋" w:hAnsi="仿宋" w:eastAsia="仿宋" w:cs="仿宋"/>
                <w:spacing w:val="-1"/>
                <w:sz w:val="18"/>
                <w:szCs w:val="18"/>
              </w:rPr>
              <w:t>应收款</w:t>
            </w:r>
          </w:p>
        </w:tc>
        <w:tc>
          <w:tcPr>
            <w:tcW w:w="1166" w:type="dxa"/>
            <w:tcBorders>
              <w:top w:val="single" w:color="000000" w:sz="10" w:space="0"/>
              <w:right w:val="single" w:color="000000" w:sz="10" w:space="0"/>
            </w:tcBorders>
            <w:vAlign w:val="top"/>
          </w:tcPr>
          <w:p w14:paraId="266868C6">
            <w:pPr>
              <w:pStyle w:val="12"/>
              <w:keepNext w:val="0"/>
              <w:keepLines w:val="0"/>
              <w:pageBreakBefore w:val="0"/>
              <w:wordWrap/>
              <w:topLinePunct w:val="0"/>
              <w:bidi w:val="0"/>
              <w:spacing w:line="360" w:lineRule="exact"/>
              <w:ind w:right="0"/>
              <w:rPr>
                <w:rFonts w:hint="eastAsia" w:ascii="仿宋" w:hAnsi="仿宋" w:eastAsia="仿宋" w:cs="仿宋"/>
                <w:sz w:val="18"/>
                <w:szCs w:val="18"/>
              </w:rPr>
            </w:pPr>
            <w:r>
              <w:rPr>
                <w:rFonts w:hint="eastAsia" w:ascii="仿宋" w:hAnsi="仿宋" w:eastAsia="仿宋" w:cs="仿宋"/>
                <w:spacing w:val="-2"/>
                <w:sz w:val="18"/>
                <w:szCs w:val="18"/>
              </w:rPr>
              <w:t>累计应收款</w:t>
            </w:r>
          </w:p>
        </w:tc>
      </w:tr>
      <w:tr w14:paraId="089B8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428" w:type="dxa"/>
            <w:tcBorders>
              <w:left w:val="single" w:color="000000" w:sz="10" w:space="0"/>
              <w:bottom w:val="single" w:color="000000" w:sz="4" w:space="0"/>
            </w:tcBorders>
            <w:vAlign w:val="top"/>
          </w:tcPr>
          <w:p w14:paraId="3B9B341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400" w:type="dxa"/>
            <w:tcBorders>
              <w:bottom w:val="single" w:color="000000" w:sz="4" w:space="0"/>
            </w:tcBorders>
            <w:vAlign w:val="top"/>
          </w:tcPr>
          <w:p w14:paraId="6083F5E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4" w:space="0"/>
            </w:tcBorders>
            <w:vAlign w:val="top"/>
          </w:tcPr>
          <w:p w14:paraId="51E7C70C">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272" w:type="dxa"/>
            <w:tcBorders>
              <w:bottom w:val="single" w:color="000000" w:sz="4" w:space="0"/>
            </w:tcBorders>
            <w:vAlign w:val="top"/>
          </w:tcPr>
          <w:p w14:paraId="17253BA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4" w:space="0"/>
            </w:tcBorders>
            <w:vAlign w:val="top"/>
          </w:tcPr>
          <w:p w14:paraId="3C7278B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4" w:space="0"/>
            </w:tcBorders>
            <w:vAlign w:val="top"/>
          </w:tcPr>
          <w:p w14:paraId="06B381E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88" w:type="dxa"/>
            <w:tcBorders>
              <w:bottom w:val="single" w:color="000000" w:sz="4" w:space="0"/>
            </w:tcBorders>
            <w:vAlign w:val="top"/>
          </w:tcPr>
          <w:p w14:paraId="081814C3">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764" w:type="dxa"/>
            <w:tcBorders>
              <w:bottom w:val="single" w:color="000000" w:sz="4" w:space="0"/>
            </w:tcBorders>
            <w:vAlign w:val="top"/>
          </w:tcPr>
          <w:p w14:paraId="364825FD">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48" w:type="dxa"/>
            <w:tcBorders>
              <w:bottom w:val="single" w:color="000000" w:sz="4" w:space="0"/>
            </w:tcBorders>
            <w:vAlign w:val="top"/>
          </w:tcPr>
          <w:p w14:paraId="50E8175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66" w:type="dxa"/>
            <w:tcBorders>
              <w:bottom w:val="single" w:color="000000" w:sz="4" w:space="0"/>
              <w:right w:val="single" w:color="000000" w:sz="10" w:space="0"/>
            </w:tcBorders>
            <w:vAlign w:val="top"/>
          </w:tcPr>
          <w:p w14:paraId="27253B7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34D8B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28" w:type="dxa"/>
            <w:tcBorders>
              <w:top w:val="single" w:color="000000" w:sz="4" w:space="0"/>
              <w:left w:val="single" w:color="000000" w:sz="10" w:space="0"/>
            </w:tcBorders>
            <w:vAlign w:val="top"/>
          </w:tcPr>
          <w:p w14:paraId="75CB53D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400" w:type="dxa"/>
            <w:tcBorders>
              <w:top w:val="single" w:color="000000" w:sz="4" w:space="0"/>
            </w:tcBorders>
            <w:vAlign w:val="top"/>
          </w:tcPr>
          <w:p w14:paraId="00E1AE7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top w:val="single" w:color="000000" w:sz="4" w:space="0"/>
            </w:tcBorders>
            <w:vAlign w:val="top"/>
          </w:tcPr>
          <w:p w14:paraId="1ED32014">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272" w:type="dxa"/>
            <w:tcBorders>
              <w:top w:val="single" w:color="000000" w:sz="4" w:space="0"/>
            </w:tcBorders>
            <w:vAlign w:val="top"/>
          </w:tcPr>
          <w:p w14:paraId="574F469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top w:val="single" w:color="000000" w:sz="4" w:space="0"/>
            </w:tcBorders>
            <w:vAlign w:val="top"/>
          </w:tcPr>
          <w:p w14:paraId="5FB443F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top w:val="single" w:color="000000" w:sz="4" w:space="0"/>
            </w:tcBorders>
            <w:vAlign w:val="top"/>
          </w:tcPr>
          <w:p w14:paraId="6ACA9D5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88" w:type="dxa"/>
            <w:tcBorders>
              <w:top w:val="single" w:color="000000" w:sz="4" w:space="0"/>
            </w:tcBorders>
            <w:vAlign w:val="top"/>
          </w:tcPr>
          <w:p w14:paraId="7D019213">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764" w:type="dxa"/>
            <w:tcBorders>
              <w:top w:val="single" w:color="000000" w:sz="4" w:space="0"/>
            </w:tcBorders>
            <w:vAlign w:val="top"/>
          </w:tcPr>
          <w:p w14:paraId="37C1239C">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48" w:type="dxa"/>
            <w:tcBorders>
              <w:top w:val="single" w:color="000000" w:sz="4" w:space="0"/>
            </w:tcBorders>
            <w:vAlign w:val="top"/>
          </w:tcPr>
          <w:p w14:paraId="608D161D">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66" w:type="dxa"/>
            <w:tcBorders>
              <w:top w:val="single" w:color="000000" w:sz="4" w:space="0"/>
              <w:right w:val="single" w:color="000000" w:sz="10" w:space="0"/>
            </w:tcBorders>
            <w:vAlign w:val="top"/>
          </w:tcPr>
          <w:p w14:paraId="6238093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2DA34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28" w:type="dxa"/>
            <w:tcBorders>
              <w:left w:val="single" w:color="000000" w:sz="10" w:space="0"/>
              <w:bottom w:val="single" w:color="000000" w:sz="10" w:space="0"/>
            </w:tcBorders>
            <w:vAlign w:val="top"/>
          </w:tcPr>
          <w:p w14:paraId="1311A9F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400" w:type="dxa"/>
            <w:tcBorders>
              <w:bottom w:val="single" w:color="000000" w:sz="10" w:space="0"/>
            </w:tcBorders>
            <w:vAlign w:val="top"/>
          </w:tcPr>
          <w:p w14:paraId="1888538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10" w:space="0"/>
            </w:tcBorders>
            <w:vAlign w:val="top"/>
          </w:tcPr>
          <w:p w14:paraId="68E05BBC">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272" w:type="dxa"/>
            <w:tcBorders>
              <w:bottom w:val="single" w:color="000000" w:sz="10" w:space="0"/>
            </w:tcBorders>
            <w:vAlign w:val="top"/>
          </w:tcPr>
          <w:p w14:paraId="30410B5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10" w:space="0"/>
            </w:tcBorders>
            <w:vAlign w:val="top"/>
          </w:tcPr>
          <w:p w14:paraId="638723F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10" w:space="0"/>
            </w:tcBorders>
            <w:vAlign w:val="top"/>
          </w:tcPr>
          <w:p w14:paraId="5EA0877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88" w:type="dxa"/>
            <w:tcBorders>
              <w:bottom w:val="single" w:color="000000" w:sz="10" w:space="0"/>
            </w:tcBorders>
            <w:vAlign w:val="top"/>
          </w:tcPr>
          <w:p w14:paraId="5ACD018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764" w:type="dxa"/>
            <w:tcBorders>
              <w:bottom w:val="single" w:color="000000" w:sz="10" w:space="0"/>
            </w:tcBorders>
            <w:vAlign w:val="top"/>
          </w:tcPr>
          <w:p w14:paraId="7DAF81B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48" w:type="dxa"/>
            <w:tcBorders>
              <w:bottom w:val="single" w:color="000000" w:sz="10" w:space="0"/>
            </w:tcBorders>
            <w:vAlign w:val="top"/>
          </w:tcPr>
          <w:p w14:paraId="150DE8F4">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66" w:type="dxa"/>
            <w:tcBorders>
              <w:bottom w:val="single" w:color="000000" w:sz="10" w:space="0"/>
              <w:right w:val="single" w:color="000000" w:sz="10" w:space="0"/>
            </w:tcBorders>
            <w:vAlign w:val="top"/>
          </w:tcPr>
          <w:p w14:paraId="3287A994">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bl>
    <w:p w14:paraId="3F8077F9">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56" w:name="_Toc31350"/>
      <w:r>
        <w:rPr>
          <w:rFonts w:hint="eastAsia" w:ascii="仿宋" w:hAnsi="仿宋" w:eastAsia="仿宋" w:cs="仿宋"/>
          <w:b/>
          <w:bCs/>
          <w:spacing w:val="-5"/>
          <w:sz w:val="24"/>
          <w:szCs w:val="24"/>
        </w:rPr>
        <w:t>11.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开工和竣工（完工）</w:t>
      </w:r>
      <w:bookmarkEnd w:id="156"/>
    </w:p>
    <w:p w14:paraId="121BA302">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11.1</w:t>
      </w:r>
      <w:r>
        <w:rPr>
          <w:rFonts w:hint="eastAsia" w:ascii="仿宋" w:hAnsi="仿宋" w:eastAsia="仿宋" w:cs="仿宋"/>
          <w:spacing w:val="10"/>
          <w:sz w:val="24"/>
          <w:szCs w:val="24"/>
        </w:rPr>
        <w:t xml:space="preserve"> </w:t>
      </w:r>
      <w:r>
        <w:rPr>
          <w:rFonts w:hint="eastAsia" w:ascii="仿宋" w:hAnsi="仿宋" w:eastAsia="仿宋" w:cs="仿宋"/>
          <w:b/>
          <w:bCs/>
          <w:spacing w:val="-7"/>
          <w:sz w:val="24"/>
          <w:szCs w:val="24"/>
        </w:rPr>
        <w:t>开工</w:t>
      </w:r>
    </w:p>
    <w:p w14:paraId="5A01595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11.1.1 监理人应在开工日期 7 天前向承包人发出开工通知。监理</w:t>
      </w:r>
      <w:r>
        <w:rPr>
          <w:rFonts w:hint="eastAsia" w:ascii="仿宋" w:hAnsi="仿宋" w:eastAsia="仿宋" w:cs="仿宋"/>
          <w:spacing w:val="-3"/>
          <w:sz w:val="24"/>
          <w:szCs w:val="24"/>
        </w:rPr>
        <w:t>人在发出开工</w:t>
      </w:r>
      <w:r>
        <w:rPr>
          <w:rFonts w:hint="eastAsia" w:ascii="仿宋" w:hAnsi="仿宋" w:eastAsia="仿宋" w:cs="仿宋"/>
          <w:sz w:val="24"/>
          <w:szCs w:val="24"/>
        </w:rPr>
        <w:t xml:space="preserve"> </w:t>
      </w:r>
      <w:r>
        <w:rPr>
          <w:rFonts w:hint="eastAsia" w:ascii="仿宋" w:hAnsi="仿宋" w:eastAsia="仿宋" w:cs="仿宋"/>
          <w:spacing w:val="-1"/>
          <w:sz w:val="24"/>
          <w:szCs w:val="24"/>
        </w:rPr>
        <w:t>通知前应获得发包人同意。工期自监理人发出的开工通知中载明</w:t>
      </w:r>
      <w:r>
        <w:rPr>
          <w:rFonts w:hint="eastAsia" w:ascii="仿宋" w:hAnsi="仿宋" w:eastAsia="仿宋" w:cs="仿宋"/>
          <w:spacing w:val="-2"/>
          <w:sz w:val="24"/>
          <w:szCs w:val="24"/>
        </w:rPr>
        <w:t>的开工日期起计算。</w:t>
      </w:r>
      <w:r>
        <w:rPr>
          <w:rFonts w:hint="eastAsia" w:ascii="仿宋" w:hAnsi="仿宋" w:eastAsia="仿宋" w:cs="仿宋"/>
          <w:sz w:val="24"/>
          <w:szCs w:val="24"/>
        </w:rPr>
        <w:t xml:space="preserve"> </w:t>
      </w:r>
      <w:r>
        <w:rPr>
          <w:rFonts w:hint="eastAsia" w:ascii="仿宋" w:hAnsi="仿宋" w:eastAsia="仿宋" w:cs="仿宋"/>
          <w:spacing w:val="-3"/>
          <w:sz w:val="24"/>
          <w:szCs w:val="24"/>
        </w:rPr>
        <w:t>承包人应在开工日期后尽快施工。</w:t>
      </w:r>
    </w:p>
    <w:p w14:paraId="657A9E1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11.1.2 承包人应按第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10.1</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款约定的合同进度计划，向监理人提交工程开</w:t>
      </w:r>
      <w:r>
        <w:rPr>
          <w:rFonts w:hint="eastAsia" w:ascii="仿宋" w:hAnsi="仿宋" w:eastAsia="仿宋" w:cs="仿宋"/>
          <w:spacing w:val="-4"/>
          <w:sz w:val="24"/>
          <w:szCs w:val="24"/>
        </w:rPr>
        <w:t>工报审</w:t>
      </w:r>
      <w:r>
        <w:rPr>
          <w:rFonts w:hint="eastAsia" w:ascii="仿宋" w:hAnsi="仿宋" w:eastAsia="仿宋" w:cs="仿宋"/>
          <w:sz w:val="24"/>
          <w:szCs w:val="24"/>
        </w:rPr>
        <w:t xml:space="preserve"> </w:t>
      </w:r>
      <w:r>
        <w:rPr>
          <w:rFonts w:hint="eastAsia" w:ascii="仿宋" w:hAnsi="仿宋" w:eastAsia="仿宋" w:cs="仿宋"/>
          <w:spacing w:val="-2"/>
          <w:sz w:val="24"/>
          <w:szCs w:val="24"/>
        </w:rPr>
        <w:t>表，经监理人审批后执行。开工报审表应详细说明按合同进度计划正常施工所需的施</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工道路、临时设施、材料设备、施工人员等施工组织措施的落实情况以及工程的进度</w:t>
      </w:r>
      <w:r>
        <w:rPr>
          <w:rFonts w:hint="eastAsia" w:ascii="仿宋" w:hAnsi="仿宋" w:eastAsia="仿宋" w:cs="仿宋"/>
          <w:spacing w:val="6"/>
          <w:sz w:val="24"/>
          <w:szCs w:val="24"/>
        </w:rPr>
        <w:t xml:space="preserve"> </w:t>
      </w:r>
      <w:r>
        <w:rPr>
          <w:rFonts w:hint="eastAsia" w:ascii="仿宋" w:hAnsi="仿宋" w:eastAsia="仿宋" w:cs="仿宋"/>
          <w:spacing w:val="-10"/>
          <w:sz w:val="24"/>
          <w:szCs w:val="24"/>
        </w:rPr>
        <w:t>安排。</w:t>
      </w:r>
    </w:p>
    <w:p w14:paraId="602DC8E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11.1.3  若发包人未能按合同约定向承包人提供开工的必要条</w:t>
      </w:r>
      <w:r>
        <w:rPr>
          <w:rFonts w:hint="eastAsia" w:ascii="仿宋" w:hAnsi="仿宋" w:eastAsia="仿宋" w:cs="仿宋"/>
          <w:spacing w:val="-3"/>
          <w:sz w:val="24"/>
          <w:szCs w:val="24"/>
        </w:rPr>
        <w:t>件，承包人有权要</w:t>
      </w:r>
      <w:r>
        <w:rPr>
          <w:rFonts w:hint="eastAsia" w:ascii="仿宋" w:hAnsi="仿宋" w:eastAsia="仿宋" w:cs="仿宋"/>
          <w:sz w:val="24"/>
          <w:szCs w:val="24"/>
        </w:rPr>
        <w:t xml:space="preserve"> </w:t>
      </w:r>
      <w:r>
        <w:rPr>
          <w:rFonts w:hint="eastAsia" w:ascii="仿宋" w:hAnsi="仿宋" w:eastAsia="仿宋" w:cs="仿宋"/>
          <w:spacing w:val="-5"/>
          <w:sz w:val="24"/>
          <w:szCs w:val="24"/>
        </w:rPr>
        <w:t>求延长工期。监理人应在收到承包人的书面</w:t>
      </w:r>
      <w:r>
        <w:rPr>
          <w:rFonts w:hint="eastAsia" w:ascii="仿宋" w:hAnsi="仿宋" w:eastAsia="仿宋" w:cs="仿宋"/>
          <w:spacing w:val="-6"/>
          <w:sz w:val="24"/>
          <w:szCs w:val="24"/>
        </w:rPr>
        <w:t>要求后， 按第</w:t>
      </w:r>
      <w:r>
        <w:rPr>
          <w:rFonts w:hint="eastAsia" w:ascii="仿宋" w:hAnsi="仿宋" w:eastAsia="仿宋" w:cs="仿宋"/>
          <w:spacing w:val="-45"/>
          <w:sz w:val="24"/>
          <w:szCs w:val="24"/>
        </w:rPr>
        <w:t xml:space="preserve"> </w:t>
      </w:r>
      <w:r>
        <w:rPr>
          <w:rFonts w:hint="eastAsia" w:ascii="仿宋" w:hAnsi="仿宋" w:eastAsia="仿宋" w:cs="仿宋"/>
          <w:spacing w:val="-6"/>
          <w:sz w:val="24"/>
          <w:szCs w:val="24"/>
        </w:rPr>
        <w:t>3.5</w:t>
      </w:r>
      <w:r>
        <w:rPr>
          <w:rFonts w:hint="eastAsia" w:ascii="仿宋" w:hAnsi="仿宋" w:eastAsia="仿宋" w:cs="仿宋"/>
          <w:spacing w:val="-49"/>
          <w:sz w:val="24"/>
          <w:szCs w:val="24"/>
        </w:rPr>
        <w:t xml:space="preserve"> </w:t>
      </w:r>
      <w:r>
        <w:rPr>
          <w:rFonts w:hint="eastAsia" w:ascii="仿宋" w:hAnsi="仿宋" w:eastAsia="仿宋" w:cs="仿宋"/>
          <w:spacing w:val="-6"/>
          <w:sz w:val="24"/>
          <w:szCs w:val="24"/>
        </w:rPr>
        <w:t>款的约定，与合同双方</w:t>
      </w:r>
      <w:r>
        <w:rPr>
          <w:rFonts w:hint="eastAsia" w:ascii="仿宋" w:hAnsi="仿宋" w:eastAsia="仿宋" w:cs="仿宋"/>
          <w:spacing w:val="-3"/>
          <w:sz w:val="24"/>
          <w:szCs w:val="24"/>
        </w:rPr>
        <w:t>商定或确定增加的费用和延长的工期。</w:t>
      </w:r>
    </w:p>
    <w:p w14:paraId="02A53CB7">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11.1.4  承包人在接到开工通知后</w:t>
      </w:r>
      <w:r>
        <w:rPr>
          <w:rFonts w:hint="eastAsia" w:ascii="仿宋" w:hAnsi="仿宋" w:eastAsia="仿宋" w:cs="仿宋"/>
          <w:spacing w:val="-59"/>
          <w:sz w:val="24"/>
          <w:szCs w:val="24"/>
        </w:rPr>
        <w:t xml:space="preserve"> </w:t>
      </w:r>
      <w:r>
        <w:rPr>
          <w:rFonts w:hint="eastAsia" w:ascii="仿宋" w:hAnsi="仿宋" w:eastAsia="仿宋" w:cs="仿宋"/>
          <w:spacing w:val="-2"/>
          <w:sz w:val="24"/>
          <w:szCs w:val="24"/>
        </w:rPr>
        <w:t>14天内未按进度计划要求及时进场组织施工，</w:t>
      </w:r>
      <w:r>
        <w:rPr>
          <w:rFonts w:hint="eastAsia" w:ascii="仿宋" w:hAnsi="仿宋" w:eastAsia="仿宋" w:cs="仿宋"/>
          <w:sz w:val="24"/>
          <w:szCs w:val="24"/>
        </w:rPr>
        <w:t xml:space="preserve"> </w:t>
      </w:r>
      <w:r>
        <w:rPr>
          <w:rFonts w:hint="eastAsia" w:ascii="仿宋" w:hAnsi="仿宋" w:eastAsia="仿宋" w:cs="仿宋"/>
          <w:spacing w:val="-3"/>
          <w:sz w:val="24"/>
          <w:szCs w:val="24"/>
        </w:rPr>
        <w:t>监理人可通知承包人在接到通知后</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天内提交一份说明其进场延误的书面报告，报送</w:t>
      </w:r>
      <w:r>
        <w:rPr>
          <w:rFonts w:hint="eastAsia" w:ascii="仿宋" w:hAnsi="仿宋" w:eastAsia="仿宋" w:cs="仿宋"/>
          <w:sz w:val="24"/>
          <w:szCs w:val="24"/>
        </w:rPr>
        <w:t xml:space="preserve"> </w:t>
      </w:r>
      <w:r>
        <w:rPr>
          <w:rFonts w:hint="eastAsia" w:ascii="仿宋" w:hAnsi="仿宋" w:eastAsia="仿宋" w:cs="仿宋"/>
          <w:spacing w:val="-5"/>
          <w:sz w:val="24"/>
          <w:szCs w:val="24"/>
        </w:rPr>
        <w:t>监理人。书面报告应说明不能及时进场的原因和补救措施， 由此增加的费用和工期延</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误责任由承包人承担。</w:t>
      </w:r>
    </w:p>
    <w:p w14:paraId="7BB2376B">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11.2</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竣工（完工）</w:t>
      </w:r>
    </w:p>
    <w:p w14:paraId="63660FB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承包人应在第</w:t>
      </w:r>
      <w:r>
        <w:rPr>
          <w:rFonts w:hint="eastAsia" w:ascii="仿宋" w:hAnsi="仿宋" w:eastAsia="仿宋" w:cs="仿宋"/>
          <w:spacing w:val="-32"/>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"1.1.4.3" </w:instrText>
      </w:r>
      <w:r>
        <w:rPr>
          <w:rFonts w:hint="eastAsia" w:ascii="仿宋" w:hAnsi="仿宋" w:eastAsia="仿宋" w:cs="仿宋"/>
        </w:rPr>
        <w:fldChar w:fldCharType="separate"/>
      </w:r>
      <w:r>
        <w:rPr>
          <w:rFonts w:hint="eastAsia" w:ascii="仿宋" w:hAnsi="仿宋" w:eastAsia="仿宋" w:cs="仿宋"/>
          <w:spacing w:val="-4"/>
          <w:sz w:val="24"/>
          <w:szCs w:val="24"/>
        </w:rPr>
        <w:t>1.1.4.3</w:t>
      </w:r>
      <w:r>
        <w:rPr>
          <w:rFonts w:hint="eastAsia" w:ascii="仿宋" w:hAnsi="仿宋" w:eastAsia="仿宋" w:cs="仿宋"/>
          <w:spacing w:val="-4"/>
          <w:sz w:val="24"/>
          <w:szCs w:val="24"/>
        </w:rPr>
        <w:fldChar w:fldCharType="end"/>
      </w:r>
      <w:r>
        <w:rPr>
          <w:rFonts w:hint="eastAsia" w:ascii="仿宋" w:hAnsi="仿宋" w:eastAsia="仿宋" w:cs="仿宋"/>
          <w:spacing w:val="-4"/>
          <w:sz w:val="24"/>
          <w:szCs w:val="24"/>
        </w:rPr>
        <w:t xml:space="preserve"> 目约定的期限内完成合同工程。合同工程实际完工日期在</w:t>
      </w:r>
      <w:r>
        <w:rPr>
          <w:rFonts w:hint="eastAsia" w:ascii="仿宋" w:hAnsi="仿宋" w:eastAsia="仿宋" w:cs="仿宋"/>
          <w:sz w:val="24"/>
          <w:szCs w:val="24"/>
        </w:rPr>
        <w:t xml:space="preserve"> </w:t>
      </w:r>
      <w:r>
        <w:rPr>
          <w:rFonts w:hint="eastAsia" w:ascii="仿宋" w:hAnsi="仿宋" w:eastAsia="仿宋" w:cs="仿宋"/>
          <w:spacing w:val="-4"/>
          <w:sz w:val="24"/>
          <w:szCs w:val="24"/>
        </w:rPr>
        <w:t>合同工程完工证书中明确。</w:t>
      </w:r>
    </w:p>
    <w:p w14:paraId="3D61385B">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11.3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发包人的工期延误</w:t>
      </w:r>
    </w:p>
    <w:p w14:paraId="51471385">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在履行合同过程中，由于发包人的下列原因造成工期延误的，承包人有权要求发</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包人延长工期和（或）增加费用，并支付合理利润。需要修订合同进度计划的，按照</w:t>
      </w:r>
      <w:r>
        <w:rPr>
          <w:rFonts w:hint="eastAsia" w:ascii="仿宋" w:hAnsi="仿宋" w:eastAsia="仿宋" w:cs="仿宋"/>
          <w:sz w:val="24"/>
          <w:szCs w:val="24"/>
        </w:rPr>
        <w:t xml:space="preserve"> </w:t>
      </w:r>
      <w:r>
        <w:rPr>
          <w:rFonts w:hint="eastAsia" w:ascii="仿宋" w:hAnsi="仿宋" w:eastAsia="仿宋" w:cs="仿宋"/>
          <w:spacing w:val="-7"/>
          <w:sz w:val="24"/>
          <w:szCs w:val="24"/>
        </w:rPr>
        <w:t>第</w:t>
      </w:r>
      <w:r>
        <w:rPr>
          <w:rFonts w:hint="eastAsia" w:ascii="仿宋" w:hAnsi="仿宋" w:eastAsia="仿宋" w:cs="仿宋"/>
          <w:spacing w:val="-26"/>
          <w:sz w:val="24"/>
          <w:szCs w:val="24"/>
        </w:rPr>
        <w:t xml:space="preserve"> </w:t>
      </w:r>
      <w:r>
        <w:rPr>
          <w:rFonts w:hint="eastAsia" w:ascii="仿宋" w:hAnsi="仿宋" w:eastAsia="仿宋" w:cs="仿宋"/>
          <w:spacing w:val="-7"/>
          <w:sz w:val="24"/>
          <w:szCs w:val="24"/>
        </w:rPr>
        <w:t>10.2</w:t>
      </w:r>
      <w:r>
        <w:rPr>
          <w:rFonts w:hint="eastAsia" w:ascii="仿宋" w:hAnsi="仿宋" w:eastAsia="仿宋" w:cs="仿宋"/>
          <w:spacing w:val="-49"/>
          <w:sz w:val="24"/>
          <w:szCs w:val="24"/>
        </w:rPr>
        <w:t xml:space="preserve"> </w:t>
      </w:r>
      <w:r>
        <w:rPr>
          <w:rFonts w:hint="eastAsia" w:ascii="仿宋" w:hAnsi="仿宋" w:eastAsia="仿宋" w:cs="仿宋"/>
          <w:spacing w:val="-7"/>
          <w:sz w:val="24"/>
          <w:szCs w:val="24"/>
        </w:rPr>
        <w:t>款的约定办理。</w:t>
      </w:r>
    </w:p>
    <w:p w14:paraId="7F513234">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（1）增加合同工作内容；</w:t>
      </w:r>
    </w:p>
    <w:p w14:paraId="6BAFDD7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（2）改变合同中任何一项工作的质量要求或其他特性；</w:t>
      </w:r>
    </w:p>
    <w:p w14:paraId="50E0359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（3）发包人迟延提供材料、工程设备或变更交货地点的；</w:t>
      </w:r>
    </w:p>
    <w:p w14:paraId="4FB22CCD">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（4）因发包人原因导致的暂停施工；</w:t>
      </w:r>
    </w:p>
    <w:p w14:paraId="07CF3664">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（5）提供图纸延误；</w:t>
      </w:r>
    </w:p>
    <w:p w14:paraId="28454D7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（6）未按合同约定及时支付预付款、进度款；</w:t>
      </w:r>
    </w:p>
    <w:p w14:paraId="63AD9C97">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（7）发包人造成工期延误的其他原因。</w:t>
      </w:r>
    </w:p>
    <w:p w14:paraId="772F1E4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11.4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异常恶劣的气候条件</w:t>
      </w:r>
    </w:p>
    <w:p w14:paraId="49E4339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11.4.1</w:t>
      </w:r>
      <w:r>
        <w:rPr>
          <w:rFonts w:hint="eastAsia" w:ascii="仿宋" w:hAnsi="仿宋" w:eastAsia="仿宋" w:cs="仿宋"/>
          <w:spacing w:val="-35"/>
          <w:sz w:val="24"/>
          <w:szCs w:val="24"/>
        </w:rPr>
        <w:t xml:space="preserve"> </w:t>
      </w:r>
      <w:r>
        <w:rPr>
          <w:rFonts w:hint="eastAsia" w:ascii="仿宋" w:hAnsi="仿宋" w:eastAsia="仿宋" w:cs="仿宋"/>
          <w:spacing w:val="-4"/>
          <w:sz w:val="24"/>
          <w:szCs w:val="24"/>
        </w:rPr>
        <w:t>当工程所在地发生危及施工安</w:t>
      </w:r>
      <w:r>
        <w:rPr>
          <w:rFonts w:hint="eastAsia" w:ascii="仿宋" w:hAnsi="仿宋" w:eastAsia="仿宋" w:cs="仿宋"/>
          <w:spacing w:val="-5"/>
          <w:sz w:val="24"/>
          <w:szCs w:val="24"/>
        </w:rPr>
        <w:t>全的异常恶劣气候时，发包人和承包人应按</w:t>
      </w:r>
      <w:r>
        <w:rPr>
          <w:rFonts w:hint="eastAsia" w:ascii="仿宋" w:hAnsi="仿宋" w:eastAsia="仿宋" w:cs="仿宋"/>
          <w:sz w:val="24"/>
          <w:szCs w:val="24"/>
        </w:rPr>
        <w:t xml:space="preserve"> </w:t>
      </w:r>
      <w:r>
        <w:rPr>
          <w:rFonts w:hint="eastAsia" w:ascii="仿宋" w:hAnsi="仿宋" w:eastAsia="仿宋" w:cs="仿宋"/>
          <w:spacing w:val="-2"/>
          <w:sz w:val="24"/>
          <w:szCs w:val="24"/>
        </w:rPr>
        <w:t>本合同通用合同条款第 12 条的约定，及时采取暂停施工或部分暂停施工措施。异常</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恶劣气候条件解除后，承包人应及时安排复</w:t>
      </w:r>
      <w:r>
        <w:rPr>
          <w:rFonts w:hint="eastAsia" w:ascii="仿宋" w:hAnsi="仿宋" w:eastAsia="仿宋" w:cs="仿宋"/>
          <w:spacing w:val="-3"/>
          <w:sz w:val="24"/>
          <w:szCs w:val="24"/>
        </w:rPr>
        <w:t>工。</w:t>
      </w:r>
    </w:p>
    <w:p w14:paraId="1501F669">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11.4.2</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异常恶劣气候条件造成的工期延误和工程损坏，应由发包人</w:t>
      </w:r>
      <w:r>
        <w:rPr>
          <w:rFonts w:hint="eastAsia" w:ascii="仿宋" w:hAnsi="仿宋" w:eastAsia="仿宋" w:cs="仿宋"/>
          <w:spacing w:val="-5"/>
          <w:sz w:val="24"/>
          <w:szCs w:val="24"/>
        </w:rPr>
        <w:t>与承包人参照</w:t>
      </w:r>
      <w:r>
        <w:rPr>
          <w:rFonts w:hint="eastAsia" w:ascii="仿宋" w:hAnsi="仿宋" w:eastAsia="仿宋" w:cs="仿宋"/>
          <w:sz w:val="24"/>
          <w:szCs w:val="24"/>
        </w:rPr>
        <w:t xml:space="preserve"> </w:t>
      </w:r>
      <w:r>
        <w:rPr>
          <w:rFonts w:hint="eastAsia" w:ascii="仿宋" w:hAnsi="仿宋" w:eastAsia="仿宋" w:cs="仿宋"/>
          <w:spacing w:val="-3"/>
          <w:sz w:val="24"/>
          <w:szCs w:val="24"/>
        </w:rPr>
        <w:t>本合同通用合同条款第</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21.3</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款的约定共同协商处理。</w:t>
      </w:r>
    </w:p>
    <w:p w14:paraId="4D24FE5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11.4.3 本合同工程界定异常恶劣气候条件的范围在专用合同条款中约定。</w:t>
      </w:r>
    </w:p>
    <w:p w14:paraId="26424D1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11.5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承包人工期延误</w:t>
      </w:r>
    </w:p>
    <w:p w14:paraId="5A80179D">
      <w:pPr>
        <w:keepNext w:val="0"/>
        <w:keepLines w:val="0"/>
        <w:pageBreakBefore w:val="0"/>
        <w:wordWrap/>
        <w:topLinePunct w:val="0"/>
        <w:bidi w:val="0"/>
        <w:spacing w:line="360" w:lineRule="exact"/>
        <w:ind w:left="0" w:right="0" w:firstLine="468" w:firstLineChars="200"/>
        <w:jc w:val="both"/>
        <w:rPr>
          <w:rFonts w:hint="eastAsia" w:ascii="仿宋" w:hAnsi="仿宋" w:eastAsia="仿宋" w:cs="仿宋"/>
          <w:sz w:val="24"/>
          <w:szCs w:val="24"/>
        </w:rPr>
      </w:pPr>
      <w:r>
        <w:rPr>
          <w:rFonts w:hint="eastAsia" w:ascii="仿宋" w:hAnsi="仿宋" w:eastAsia="仿宋" w:cs="仿宋"/>
          <w:spacing w:val="-3"/>
          <w:sz w:val="24"/>
          <w:szCs w:val="24"/>
        </w:rPr>
        <w:t>由于承包人原因，未能按合同进度计划完成工作，或监理人认为承包人施工进度</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不能满足合同工期要求的，承包人应采取措施加快进度，并承担加快进度所增加的费</w:t>
      </w:r>
      <w:r>
        <w:rPr>
          <w:rFonts w:hint="eastAsia" w:ascii="仿宋" w:hAnsi="仿宋" w:eastAsia="仿宋" w:cs="仿宋"/>
          <w:spacing w:val="-5"/>
          <w:sz w:val="24"/>
          <w:szCs w:val="24"/>
        </w:rPr>
        <w:t>用。由于承包人原因造成工期延误， 承包人应支付逾期竣工违约金。逾期竣工违约金</w:t>
      </w:r>
      <w:r>
        <w:rPr>
          <w:rFonts w:hint="eastAsia" w:ascii="仿宋" w:hAnsi="仿宋" w:eastAsia="仿宋" w:cs="仿宋"/>
          <w:sz w:val="24"/>
          <w:szCs w:val="24"/>
        </w:rPr>
        <w:t xml:space="preserve"> </w:t>
      </w:r>
      <w:r>
        <w:rPr>
          <w:rFonts w:hint="eastAsia" w:ascii="仿宋" w:hAnsi="仿宋" w:eastAsia="仿宋" w:cs="仿宋"/>
          <w:spacing w:val="-5"/>
          <w:sz w:val="24"/>
          <w:szCs w:val="24"/>
        </w:rPr>
        <w:t>的计算方法在专用合同条款中约定。承包人支付逾期竣工违约金， 不免除承包人完成</w:t>
      </w:r>
      <w:r>
        <w:rPr>
          <w:rFonts w:hint="eastAsia" w:ascii="仿宋" w:hAnsi="仿宋" w:eastAsia="仿宋" w:cs="仿宋"/>
          <w:sz w:val="24"/>
          <w:szCs w:val="24"/>
        </w:rPr>
        <w:t xml:space="preserve"> </w:t>
      </w:r>
      <w:r>
        <w:rPr>
          <w:rFonts w:hint="eastAsia" w:ascii="仿宋" w:hAnsi="仿宋" w:eastAsia="仿宋" w:cs="仿宋"/>
          <w:spacing w:val="-4"/>
          <w:sz w:val="24"/>
          <w:szCs w:val="24"/>
        </w:rPr>
        <w:t>工程及修补缺陷的义务。</w:t>
      </w:r>
    </w:p>
    <w:p w14:paraId="6143FE58">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11.6</w:t>
      </w:r>
      <w:r>
        <w:rPr>
          <w:rFonts w:hint="eastAsia" w:ascii="仿宋" w:hAnsi="仿宋" w:eastAsia="仿宋" w:cs="仿宋"/>
          <w:spacing w:val="14"/>
          <w:sz w:val="24"/>
          <w:szCs w:val="24"/>
        </w:rPr>
        <w:t xml:space="preserve"> </w:t>
      </w:r>
      <w:r>
        <w:rPr>
          <w:rFonts w:hint="eastAsia" w:ascii="仿宋" w:hAnsi="仿宋" w:eastAsia="仿宋" w:cs="仿宋"/>
          <w:b/>
          <w:bCs/>
          <w:spacing w:val="-7"/>
          <w:sz w:val="24"/>
          <w:szCs w:val="24"/>
        </w:rPr>
        <w:t>工期提前</w:t>
      </w:r>
    </w:p>
    <w:p w14:paraId="218F5CF2">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发包人要求承包人提前完工，或承包人提出提前完工的建议能够给发包人带</w:t>
      </w:r>
      <w:r>
        <w:rPr>
          <w:rFonts w:hint="eastAsia" w:ascii="仿宋" w:hAnsi="仿宋" w:eastAsia="仿宋" w:cs="仿宋"/>
          <w:spacing w:val="-3"/>
          <w:sz w:val="24"/>
          <w:szCs w:val="24"/>
        </w:rPr>
        <w:t>来效</w:t>
      </w:r>
      <w:r>
        <w:rPr>
          <w:rFonts w:hint="eastAsia" w:ascii="仿宋" w:hAnsi="仿宋" w:eastAsia="仿宋" w:cs="仿宋"/>
          <w:sz w:val="24"/>
          <w:szCs w:val="24"/>
        </w:rPr>
        <w:t xml:space="preserve"> </w:t>
      </w:r>
      <w:r>
        <w:rPr>
          <w:rFonts w:hint="eastAsia" w:ascii="仿宋" w:hAnsi="仿宋" w:eastAsia="仿宋" w:cs="仿宋"/>
          <w:spacing w:val="-1"/>
          <w:sz w:val="24"/>
          <w:szCs w:val="24"/>
        </w:rPr>
        <w:t>益的，应由监理人与承包人共同协商采取加快工程进度的措</w:t>
      </w:r>
      <w:r>
        <w:rPr>
          <w:rFonts w:hint="eastAsia" w:ascii="仿宋" w:hAnsi="仿宋" w:eastAsia="仿宋" w:cs="仿宋"/>
          <w:spacing w:val="-2"/>
          <w:sz w:val="24"/>
          <w:szCs w:val="24"/>
        </w:rPr>
        <w:t>施和修订合同进度计划。</w:t>
      </w:r>
      <w:r>
        <w:rPr>
          <w:rFonts w:hint="eastAsia" w:ascii="仿宋" w:hAnsi="仿宋" w:eastAsia="仿宋" w:cs="仿宋"/>
          <w:sz w:val="24"/>
          <w:szCs w:val="24"/>
        </w:rPr>
        <w:t xml:space="preserve"> </w:t>
      </w:r>
      <w:r>
        <w:rPr>
          <w:rFonts w:hint="eastAsia" w:ascii="仿宋" w:hAnsi="仿宋" w:eastAsia="仿宋" w:cs="仿宋"/>
          <w:spacing w:val="5"/>
          <w:sz w:val="24"/>
          <w:szCs w:val="24"/>
        </w:rPr>
        <w:t>发包人应承担承包人由此增加的费用，并向承包人支付</w:t>
      </w:r>
      <w:r>
        <w:rPr>
          <w:rFonts w:hint="eastAsia" w:ascii="仿宋" w:hAnsi="仿宋" w:eastAsia="仿宋" w:cs="仿宋"/>
          <w:spacing w:val="4"/>
          <w:sz w:val="24"/>
          <w:szCs w:val="24"/>
        </w:rPr>
        <w:t>专用合同条款约定的相应奖</w:t>
      </w:r>
      <w:r>
        <w:rPr>
          <w:rFonts w:hint="eastAsia" w:ascii="仿宋" w:hAnsi="仿宋" w:eastAsia="仿宋" w:cs="仿宋"/>
          <w:sz w:val="24"/>
          <w:szCs w:val="24"/>
        </w:rPr>
        <w:t xml:space="preserve"> </w:t>
      </w:r>
      <w:r>
        <w:rPr>
          <w:rFonts w:hint="eastAsia" w:ascii="仿宋" w:hAnsi="仿宋" w:eastAsia="仿宋" w:cs="仿宋"/>
          <w:spacing w:val="-12"/>
          <w:sz w:val="24"/>
          <w:szCs w:val="24"/>
        </w:rPr>
        <w:t>金。</w:t>
      </w:r>
    </w:p>
    <w:p w14:paraId="6927D8AD">
      <w:pPr>
        <w:keepNext w:val="0"/>
        <w:keepLines w:val="0"/>
        <w:pageBreakBefore w:val="0"/>
        <w:wordWrap/>
        <w:topLinePunct w:val="0"/>
        <w:bidi w:val="0"/>
        <w:spacing w:line="360" w:lineRule="exact"/>
        <w:ind w:left="0" w:right="0" w:firstLine="472" w:firstLineChars="200"/>
        <w:jc w:val="right"/>
        <w:rPr>
          <w:rFonts w:hint="eastAsia" w:ascii="仿宋" w:hAnsi="仿宋" w:eastAsia="仿宋" w:cs="仿宋"/>
          <w:sz w:val="24"/>
          <w:szCs w:val="24"/>
        </w:rPr>
      </w:pPr>
      <w:r>
        <w:rPr>
          <w:rFonts w:hint="eastAsia" w:ascii="仿宋" w:hAnsi="仿宋" w:eastAsia="仿宋" w:cs="仿宋"/>
          <w:spacing w:val="-2"/>
          <w:sz w:val="24"/>
          <w:szCs w:val="24"/>
        </w:rPr>
        <w:t>发包人要求提前完工的，双方协商一致后应签订提前完工协议，协议内容包括：</w:t>
      </w:r>
    </w:p>
    <w:p w14:paraId="63F2033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 提前的时间和修订后的进度计划。</w:t>
      </w:r>
    </w:p>
    <w:p w14:paraId="3B3228B2">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（2）承包人的赶工措施。</w:t>
      </w:r>
    </w:p>
    <w:p w14:paraId="5B721FC0">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（3）发包人为赶工提供的条件。</w:t>
      </w:r>
    </w:p>
    <w:p w14:paraId="6A9CE4D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（4）赶工费用（包括利润和奖金）</w:t>
      </w:r>
    </w:p>
    <w:p w14:paraId="693FD87D">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57" w:name="_Toc18943"/>
      <w:r>
        <w:rPr>
          <w:rFonts w:hint="eastAsia" w:ascii="仿宋" w:hAnsi="仿宋" w:eastAsia="仿宋" w:cs="仿宋"/>
          <w:b/>
          <w:bCs/>
          <w:spacing w:val="-9"/>
          <w:sz w:val="24"/>
          <w:szCs w:val="24"/>
        </w:rPr>
        <w:t>12.</w:t>
      </w:r>
      <w:r>
        <w:rPr>
          <w:rFonts w:hint="eastAsia" w:ascii="仿宋" w:hAnsi="仿宋" w:eastAsia="仿宋" w:cs="仿宋"/>
          <w:spacing w:val="24"/>
          <w:sz w:val="24"/>
          <w:szCs w:val="24"/>
        </w:rPr>
        <w:t xml:space="preserve"> </w:t>
      </w:r>
      <w:r>
        <w:rPr>
          <w:rFonts w:hint="eastAsia" w:ascii="仿宋" w:hAnsi="仿宋" w:eastAsia="仿宋" w:cs="仿宋"/>
          <w:b/>
          <w:bCs/>
          <w:spacing w:val="-9"/>
          <w:sz w:val="24"/>
          <w:szCs w:val="24"/>
        </w:rPr>
        <w:t>暂停施工</w:t>
      </w:r>
      <w:bookmarkEnd w:id="157"/>
    </w:p>
    <w:p w14:paraId="506EEE57">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12.1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承包人暂停施工的责任</w:t>
      </w:r>
    </w:p>
    <w:p w14:paraId="45565CF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因下列暂停施工增加的费用和（或）工期延误由承包人承担：</w:t>
      </w:r>
    </w:p>
    <w:p w14:paraId="53AE6EDD">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（1）承包人违约引起的暂停施工；</w:t>
      </w:r>
    </w:p>
    <w:p w14:paraId="324C104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（2）由于承包人原因为工程合理施工和安全保</w:t>
      </w:r>
      <w:r>
        <w:rPr>
          <w:rFonts w:hint="eastAsia" w:ascii="仿宋" w:hAnsi="仿宋" w:eastAsia="仿宋" w:cs="仿宋"/>
          <w:spacing w:val="-3"/>
          <w:sz w:val="24"/>
          <w:szCs w:val="24"/>
        </w:rPr>
        <w:t>障所必需的暂停施工；</w:t>
      </w:r>
    </w:p>
    <w:p w14:paraId="375C8246">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（3）承包人擅自暂停施工；</w:t>
      </w:r>
    </w:p>
    <w:p w14:paraId="6098D750">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（4）承包人其他原因引起的暂停施工；</w:t>
      </w:r>
    </w:p>
    <w:p w14:paraId="54DB291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（5）专用合同条款约定由承包人承担的其他暂停施工。</w:t>
      </w:r>
    </w:p>
    <w:p w14:paraId="0B73BD8B">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12.2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发包人暂停施工的责任</w:t>
      </w:r>
    </w:p>
    <w:p w14:paraId="2D77F3C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由于发包人原因引起的暂停施工造成工期延误的，承包人有权要求发包人延长工</w:t>
      </w:r>
      <w:r>
        <w:rPr>
          <w:rFonts w:hint="eastAsia" w:ascii="仿宋" w:hAnsi="仿宋" w:eastAsia="仿宋" w:cs="仿宋"/>
          <w:spacing w:val="7"/>
          <w:sz w:val="24"/>
          <w:szCs w:val="24"/>
        </w:rPr>
        <w:t xml:space="preserve"> </w:t>
      </w:r>
      <w:r>
        <w:rPr>
          <w:rFonts w:hint="eastAsia" w:ascii="仿宋" w:hAnsi="仿宋" w:eastAsia="仿宋" w:cs="仿宋"/>
          <w:spacing w:val="-3"/>
          <w:sz w:val="24"/>
          <w:szCs w:val="24"/>
        </w:rPr>
        <w:t>期和（或）增加费用，并支付合理利润。</w:t>
      </w:r>
    </w:p>
    <w:p w14:paraId="4F3DB52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属于下列任何一种情况引起的暂停施工，均为发包人的责任：</w:t>
      </w:r>
    </w:p>
    <w:p w14:paraId="7C5748B3">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(1)由于发包人违约引起的暂停施工。</w:t>
      </w:r>
    </w:p>
    <w:p w14:paraId="5A154BE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(2)由于不可抗力的自然或社会因素引起的暂停施工。</w:t>
      </w:r>
    </w:p>
    <w:p w14:paraId="262D4BC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(3)专用合同条款中约定的其它由于发包人原因引起的暂停施工。</w:t>
      </w:r>
    </w:p>
    <w:p w14:paraId="4EE3397E">
      <w:pPr>
        <w:keepNext w:val="0"/>
        <w:keepLines w:val="0"/>
        <w:pageBreakBefore w:val="0"/>
        <w:wordWrap/>
        <w:topLinePunct w:val="0"/>
        <w:bidi w:val="0"/>
        <w:spacing w:line="360" w:lineRule="exact"/>
        <w:ind w:left="0" w:right="0" w:firstLine="466" w:firstLineChars="200"/>
        <w:rPr>
          <w:rFonts w:hint="eastAsia" w:ascii="仿宋" w:hAnsi="仿宋" w:eastAsia="仿宋" w:cs="仿宋"/>
          <w:b/>
          <w:bCs/>
          <w:spacing w:val="-4"/>
          <w:sz w:val="24"/>
          <w:szCs w:val="24"/>
        </w:rPr>
      </w:pPr>
      <w:r>
        <w:rPr>
          <w:rFonts w:hint="eastAsia" w:ascii="仿宋" w:hAnsi="仿宋" w:eastAsia="仿宋" w:cs="仿宋"/>
          <w:b/>
          <w:bCs/>
          <w:spacing w:val="-4"/>
          <w:sz w:val="24"/>
          <w:szCs w:val="24"/>
        </w:rPr>
        <w:t>12.3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监理人暂停施工指示</w:t>
      </w:r>
    </w:p>
    <w:p w14:paraId="791E01D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12.3.1 监理人认为有必要时，可向承包人作出暂停施工</w:t>
      </w:r>
      <w:r>
        <w:rPr>
          <w:rFonts w:hint="eastAsia" w:ascii="仿宋" w:hAnsi="仿宋" w:eastAsia="仿宋" w:cs="仿宋"/>
          <w:sz w:val="24"/>
          <w:szCs w:val="24"/>
        </w:rPr>
        <w:t xml:space="preserve">的指示，承包人应按监 </w:t>
      </w:r>
      <w:r>
        <w:rPr>
          <w:rFonts w:hint="eastAsia" w:ascii="仿宋" w:hAnsi="仿宋" w:eastAsia="仿宋" w:cs="仿宋"/>
          <w:spacing w:val="-5"/>
          <w:sz w:val="24"/>
          <w:szCs w:val="24"/>
        </w:rPr>
        <w:t>理人指示暂停施工。不论由于何种原因引起的暂停施工， 暂停施工期间承包人应负责</w:t>
      </w:r>
      <w:r>
        <w:rPr>
          <w:rFonts w:hint="eastAsia" w:ascii="仿宋" w:hAnsi="仿宋" w:eastAsia="仿宋" w:cs="仿宋"/>
          <w:sz w:val="24"/>
          <w:szCs w:val="24"/>
        </w:rPr>
        <w:t xml:space="preserve"> </w:t>
      </w:r>
      <w:r>
        <w:rPr>
          <w:rFonts w:hint="eastAsia" w:ascii="仿宋" w:hAnsi="仿宋" w:eastAsia="仿宋" w:cs="仿宋"/>
          <w:spacing w:val="-4"/>
          <w:sz w:val="24"/>
          <w:szCs w:val="24"/>
        </w:rPr>
        <w:t>妥善保护工程并提供安全保障。</w:t>
      </w:r>
    </w:p>
    <w:p w14:paraId="44BE7EFF">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12.3.2</w:t>
      </w:r>
      <w:r>
        <w:rPr>
          <w:rFonts w:hint="eastAsia" w:ascii="仿宋" w:hAnsi="仿宋" w:eastAsia="仿宋" w:cs="仿宋"/>
          <w:spacing w:val="41"/>
          <w:sz w:val="24"/>
          <w:szCs w:val="24"/>
        </w:rPr>
        <w:t xml:space="preserve"> </w:t>
      </w:r>
      <w:r>
        <w:rPr>
          <w:rFonts w:hint="eastAsia" w:ascii="仿宋" w:hAnsi="仿宋" w:eastAsia="仿宋" w:cs="仿宋"/>
          <w:sz w:val="24"/>
          <w:szCs w:val="24"/>
        </w:rPr>
        <w:t>由于发包人的原因发生暂停施工的紧急情</w:t>
      </w:r>
      <w:r>
        <w:rPr>
          <w:rFonts w:hint="eastAsia" w:ascii="仿宋" w:hAnsi="仿宋" w:eastAsia="仿宋" w:cs="仿宋"/>
          <w:spacing w:val="-1"/>
          <w:sz w:val="24"/>
          <w:szCs w:val="24"/>
        </w:rPr>
        <w:t>况，且监理人未及时下达暂停</w:t>
      </w:r>
      <w:r>
        <w:rPr>
          <w:rFonts w:hint="eastAsia" w:ascii="仿宋" w:hAnsi="仿宋" w:eastAsia="仿宋" w:cs="仿宋"/>
          <w:sz w:val="24"/>
          <w:szCs w:val="24"/>
        </w:rPr>
        <w:t xml:space="preserve"> </w:t>
      </w:r>
      <w:r>
        <w:rPr>
          <w:rFonts w:hint="eastAsia" w:ascii="仿宋" w:hAnsi="仿宋" w:eastAsia="仿宋" w:cs="仿宋"/>
          <w:spacing w:val="-2"/>
          <w:sz w:val="24"/>
          <w:szCs w:val="24"/>
        </w:rPr>
        <w:t>施工指示的，承包人可先暂停施工，并及时向监理人提出暂停施工的书面请求。监理</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人应在接到书面请求后的 24 小时内予以答复，逾期未答复的，视为同意承包人的暂</w:t>
      </w:r>
      <w:r>
        <w:rPr>
          <w:rFonts w:hint="eastAsia" w:ascii="仿宋" w:hAnsi="仿宋" w:eastAsia="仿宋" w:cs="仿宋"/>
          <w:spacing w:val="11"/>
          <w:sz w:val="24"/>
          <w:szCs w:val="24"/>
        </w:rPr>
        <w:t xml:space="preserve"> </w:t>
      </w:r>
      <w:r>
        <w:rPr>
          <w:rFonts w:hint="eastAsia" w:ascii="仿宋" w:hAnsi="仿宋" w:eastAsia="仿宋" w:cs="仿宋"/>
          <w:spacing w:val="-6"/>
          <w:sz w:val="24"/>
          <w:szCs w:val="24"/>
        </w:rPr>
        <w:t>停施工请求。</w:t>
      </w:r>
    </w:p>
    <w:p w14:paraId="094D8D43">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12.4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暂停施工后的复工</w:t>
      </w:r>
    </w:p>
    <w:p w14:paraId="747294B3">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12.4.1 暂停施工后，监理人应与发包人和承包人协商，</w:t>
      </w:r>
      <w:r>
        <w:rPr>
          <w:rFonts w:hint="eastAsia" w:ascii="仿宋" w:hAnsi="仿宋" w:eastAsia="仿宋" w:cs="仿宋"/>
          <w:sz w:val="24"/>
          <w:szCs w:val="24"/>
        </w:rPr>
        <w:t xml:space="preserve">采取有效措施积极消除 </w:t>
      </w:r>
      <w:r>
        <w:rPr>
          <w:rFonts w:hint="eastAsia" w:ascii="仿宋" w:hAnsi="仿宋" w:eastAsia="仿宋" w:cs="仿宋"/>
          <w:spacing w:val="-6"/>
          <w:sz w:val="24"/>
          <w:szCs w:val="24"/>
        </w:rPr>
        <w:t>暂停施工的影响。当工程具备复工条件时，监理人应立即向承包人发出复工书面通知。</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承包人收到复工通知后，应在监理人指定的期限内复工。</w:t>
      </w:r>
    </w:p>
    <w:p w14:paraId="5D5D2A0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12.4.2 承包人无故拖延和拒绝复工的，由此增加的费用</w:t>
      </w:r>
      <w:r>
        <w:rPr>
          <w:rFonts w:hint="eastAsia" w:ascii="仿宋" w:hAnsi="仿宋" w:eastAsia="仿宋" w:cs="仿宋"/>
          <w:sz w:val="24"/>
          <w:szCs w:val="24"/>
        </w:rPr>
        <w:t xml:space="preserve">和工期延误由承包人承 </w:t>
      </w:r>
      <w:r>
        <w:rPr>
          <w:rFonts w:hint="eastAsia" w:ascii="仿宋" w:hAnsi="仿宋" w:eastAsia="仿宋" w:cs="仿宋"/>
          <w:spacing w:val="-2"/>
          <w:sz w:val="24"/>
          <w:szCs w:val="24"/>
        </w:rPr>
        <w:t>担；因发包人原因无法按时复工的，承包人有权要求发包人延长工期和（或）增加费</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用，并支付合理利润。</w:t>
      </w:r>
    </w:p>
    <w:p w14:paraId="451E2E35">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12.5</w:t>
      </w:r>
      <w:r>
        <w:rPr>
          <w:rFonts w:hint="eastAsia" w:ascii="仿宋" w:hAnsi="仿宋" w:eastAsia="仿宋" w:cs="仿宋"/>
          <w:spacing w:val="-6"/>
          <w:sz w:val="24"/>
          <w:szCs w:val="24"/>
        </w:rPr>
        <w:t xml:space="preserve"> </w:t>
      </w:r>
      <w:r>
        <w:rPr>
          <w:rFonts w:hint="eastAsia" w:ascii="仿宋" w:hAnsi="仿宋" w:eastAsia="仿宋" w:cs="仿宋"/>
          <w:b/>
          <w:bCs/>
          <w:spacing w:val="-6"/>
          <w:sz w:val="24"/>
          <w:szCs w:val="24"/>
        </w:rPr>
        <w:t>暂停施工持续</w:t>
      </w:r>
      <w:r>
        <w:rPr>
          <w:rFonts w:hint="eastAsia" w:ascii="仿宋" w:hAnsi="仿宋" w:eastAsia="仿宋" w:cs="仿宋"/>
          <w:spacing w:val="-30"/>
          <w:sz w:val="24"/>
          <w:szCs w:val="24"/>
        </w:rPr>
        <w:t xml:space="preserve"> </w:t>
      </w:r>
      <w:r>
        <w:rPr>
          <w:rFonts w:hint="eastAsia" w:ascii="仿宋" w:hAnsi="仿宋" w:eastAsia="仿宋" w:cs="仿宋"/>
          <w:b/>
          <w:bCs/>
          <w:spacing w:val="-6"/>
          <w:sz w:val="24"/>
          <w:szCs w:val="24"/>
        </w:rPr>
        <w:t>56</w:t>
      </w:r>
      <w:r>
        <w:rPr>
          <w:rFonts w:hint="eastAsia" w:ascii="仿宋" w:hAnsi="仿宋" w:eastAsia="仿宋" w:cs="仿宋"/>
          <w:spacing w:val="-46"/>
          <w:sz w:val="24"/>
          <w:szCs w:val="24"/>
        </w:rPr>
        <w:t xml:space="preserve"> </w:t>
      </w:r>
      <w:r>
        <w:rPr>
          <w:rFonts w:hint="eastAsia" w:ascii="仿宋" w:hAnsi="仿宋" w:eastAsia="仿宋" w:cs="仿宋"/>
          <w:b/>
          <w:bCs/>
          <w:spacing w:val="-6"/>
          <w:sz w:val="24"/>
          <w:szCs w:val="24"/>
        </w:rPr>
        <w:t>天以上</w:t>
      </w:r>
    </w:p>
    <w:p w14:paraId="3DA1CD6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12.5.1 监理人发出暂停施工指示后</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56</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天内未向承包人发出复工通知，除了该项</w:t>
      </w:r>
      <w:r>
        <w:rPr>
          <w:rFonts w:hint="eastAsia" w:ascii="仿宋" w:hAnsi="仿宋" w:eastAsia="仿宋" w:cs="仿宋"/>
          <w:sz w:val="24"/>
          <w:szCs w:val="24"/>
        </w:rPr>
        <w:t xml:space="preserve"> </w:t>
      </w:r>
      <w:r>
        <w:rPr>
          <w:rFonts w:hint="eastAsia" w:ascii="仿宋" w:hAnsi="仿宋" w:eastAsia="仿宋" w:cs="仿宋"/>
          <w:spacing w:val="-2"/>
          <w:sz w:val="24"/>
          <w:szCs w:val="24"/>
        </w:rPr>
        <w:t>停工属于第 12.1 款的情况外，承包人可向监理人提交书面通知，要求监理人在收到</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书面通知后 28 天内准许已暂停施工的工程或其中一部分工程继续施工。如监理人逾</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期不予批准，则承包人可以通知监理人，将工程受影响的部分视为按第 15.1（</w:t>
      </w:r>
      <w:r>
        <w:rPr>
          <w:rFonts w:hint="eastAsia" w:ascii="仿宋" w:hAnsi="仿宋" w:eastAsia="仿宋" w:cs="仿宋"/>
          <w:spacing w:val="-3"/>
          <w:sz w:val="24"/>
          <w:szCs w:val="24"/>
        </w:rPr>
        <w:t>1）项</w:t>
      </w:r>
      <w:r>
        <w:rPr>
          <w:rFonts w:hint="eastAsia" w:ascii="仿宋" w:hAnsi="仿宋" w:eastAsia="仿宋" w:cs="仿宋"/>
          <w:sz w:val="24"/>
          <w:szCs w:val="24"/>
        </w:rPr>
        <w:t xml:space="preserve"> </w:t>
      </w:r>
      <w:r>
        <w:rPr>
          <w:rFonts w:hint="eastAsia" w:ascii="仿宋" w:hAnsi="仿宋" w:eastAsia="仿宋" w:cs="仿宋"/>
          <w:spacing w:val="-2"/>
          <w:sz w:val="24"/>
          <w:szCs w:val="24"/>
        </w:rPr>
        <w:t>的可取消工作。如暂停施工影响到整个工程，可视为发包人违约，应按第 22.2 款的</w:t>
      </w:r>
      <w:r>
        <w:rPr>
          <w:rFonts w:hint="eastAsia" w:ascii="仿宋" w:hAnsi="仿宋" w:eastAsia="仿宋" w:cs="仿宋"/>
          <w:spacing w:val="12"/>
          <w:sz w:val="24"/>
          <w:szCs w:val="24"/>
        </w:rPr>
        <w:t xml:space="preserve"> </w:t>
      </w:r>
      <w:r>
        <w:rPr>
          <w:rFonts w:hint="eastAsia" w:ascii="仿宋" w:hAnsi="仿宋" w:eastAsia="仿宋" w:cs="仿宋"/>
          <w:spacing w:val="-8"/>
          <w:sz w:val="24"/>
          <w:szCs w:val="24"/>
        </w:rPr>
        <w:t>约定办理。</w:t>
      </w:r>
    </w:p>
    <w:p w14:paraId="0F2B9C3A">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12.5.2</w:t>
      </w:r>
      <w:r>
        <w:rPr>
          <w:rFonts w:hint="eastAsia" w:ascii="仿宋" w:hAnsi="仿宋" w:eastAsia="仿宋" w:cs="仿宋"/>
          <w:spacing w:val="41"/>
          <w:sz w:val="24"/>
          <w:szCs w:val="24"/>
        </w:rPr>
        <w:t xml:space="preserve"> </w:t>
      </w:r>
      <w:r>
        <w:rPr>
          <w:rFonts w:hint="eastAsia" w:ascii="仿宋" w:hAnsi="仿宋" w:eastAsia="仿宋" w:cs="仿宋"/>
          <w:sz w:val="24"/>
          <w:szCs w:val="24"/>
        </w:rPr>
        <w:t>由于承包人责任引起的暂停施工，如承包人在收到监理</w:t>
      </w:r>
      <w:r>
        <w:rPr>
          <w:rFonts w:hint="eastAsia" w:ascii="仿宋" w:hAnsi="仿宋" w:eastAsia="仿宋" w:cs="仿宋"/>
          <w:spacing w:val="-1"/>
          <w:sz w:val="24"/>
          <w:szCs w:val="24"/>
        </w:rPr>
        <w:t>人暂停施工指示</w:t>
      </w:r>
      <w:r>
        <w:rPr>
          <w:rFonts w:hint="eastAsia" w:ascii="仿宋" w:hAnsi="仿宋" w:eastAsia="仿宋" w:cs="仿宋"/>
          <w:sz w:val="24"/>
          <w:szCs w:val="24"/>
        </w:rPr>
        <w:t xml:space="preserve"> </w:t>
      </w:r>
      <w:r>
        <w:rPr>
          <w:rFonts w:hint="eastAsia" w:ascii="仿宋" w:hAnsi="仿宋" w:eastAsia="仿宋" w:cs="仿宋"/>
          <w:spacing w:val="-2"/>
          <w:sz w:val="24"/>
          <w:szCs w:val="24"/>
        </w:rPr>
        <w:t>后 56 天内不认真采取有效的复工措施，造成工期延误，可视为承包人违约，应按第</w:t>
      </w:r>
    </w:p>
    <w:p w14:paraId="626D032A">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22.1</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款的约定办理。</w:t>
      </w:r>
    </w:p>
    <w:p w14:paraId="7B77D5C0">
      <w:pPr>
        <w:keepNext w:val="0"/>
        <w:keepLines w:val="0"/>
        <w:pageBreakBefore w:val="0"/>
        <w:wordWrap/>
        <w:topLinePunct w:val="0"/>
        <w:bidi w:val="0"/>
        <w:spacing w:line="360" w:lineRule="exact"/>
        <w:ind w:left="0" w:right="0" w:firstLine="450" w:firstLineChars="200"/>
        <w:outlineLvl w:val="2"/>
        <w:rPr>
          <w:rFonts w:hint="eastAsia" w:ascii="仿宋" w:hAnsi="仿宋" w:eastAsia="仿宋" w:cs="仿宋"/>
          <w:sz w:val="24"/>
          <w:szCs w:val="24"/>
        </w:rPr>
      </w:pPr>
      <w:bookmarkStart w:id="158" w:name="_Toc1284"/>
      <w:r>
        <w:rPr>
          <w:rFonts w:hint="eastAsia" w:ascii="仿宋" w:hAnsi="仿宋" w:eastAsia="仿宋" w:cs="仿宋"/>
          <w:b/>
          <w:bCs/>
          <w:spacing w:val="-8"/>
          <w:sz w:val="24"/>
          <w:szCs w:val="24"/>
        </w:rPr>
        <w:t>13.</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工程质量</w:t>
      </w:r>
      <w:bookmarkEnd w:id="158"/>
    </w:p>
    <w:p w14:paraId="63869631">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工程质量要求</w:t>
      </w:r>
    </w:p>
    <w:p w14:paraId="40ADDEFB">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13.1.1 工程质量验收按合同约定验收标准执行。</w:t>
      </w:r>
    </w:p>
    <w:p w14:paraId="77384FA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13.1.2 因承包人原因造成工程质量达不到合同约定验收</w:t>
      </w:r>
      <w:r>
        <w:rPr>
          <w:rFonts w:hint="eastAsia" w:ascii="仿宋" w:hAnsi="仿宋" w:eastAsia="仿宋" w:cs="仿宋"/>
          <w:sz w:val="24"/>
          <w:szCs w:val="24"/>
        </w:rPr>
        <w:t xml:space="preserve">标准的，监理人有权要 </w:t>
      </w:r>
      <w:r>
        <w:rPr>
          <w:rFonts w:hint="eastAsia" w:ascii="仿宋" w:hAnsi="仿宋" w:eastAsia="仿宋" w:cs="仿宋"/>
          <w:spacing w:val="-2"/>
          <w:sz w:val="24"/>
          <w:szCs w:val="24"/>
        </w:rPr>
        <w:t>求承包人返工直至符合合同要求为止，由此造成的费用增加和（或）工期延误由承包</w:t>
      </w:r>
      <w:r>
        <w:rPr>
          <w:rFonts w:hint="eastAsia" w:ascii="仿宋" w:hAnsi="仿宋" w:eastAsia="仿宋" w:cs="仿宋"/>
          <w:spacing w:val="-9"/>
          <w:sz w:val="24"/>
          <w:szCs w:val="24"/>
        </w:rPr>
        <w:t>人承担。</w:t>
      </w:r>
    </w:p>
    <w:p w14:paraId="2BA952DF">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13.1.3 因发包人原因造成工程质量达不到合同约定验收</w:t>
      </w:r>
      <w:r>
        <w:rPr>
          <w:rFonts w:hint="eastAsia" w:ascii="仿宋" w:hAnsi="仿宋" w:eastAsia="仿宋" w:cs="仿宋"/>
          <w:sz w:val="24"/>
          <w:szCs w:val="24"/>
        </w:rPr>
        <w:t xml:space="preserve">标准的，发包人应承担 </w:t>
      </w:r>
      <w:r>
        <w:rPr>
          <w:rFonts w:hint="eastAsia" w:ascii="仿宋" w:hAnsi="仿宋" w:eastAsia="仿宋" w:cs="仿宋"/>
          <w:spacing w:val="-2"/>
          <w:sz w:val="24"/>
          <w:szCs w:val="24"/>
        </w:rPr>
        <w:t>由于承包人返工造成的费用增加和（或）工期延误，并支付承包人</w:t>
      </w:r>
      <w:r>
        <w:rPr>
          <w:rFonts w:hint="eastAsia" w:ascii="仿宋" w:hAnsi="仿宋" w:eastAsia="仿宋" w:cs="仿宋"/>
          <w:spacing w:val="-3"/>
          <w:sz w:val="24"/>
          <w:szCs w:val="24"/>
        </w:rPr>
        <w:t>合理利润。</w:t>
      </w:r>
    </w:p>
    <w:p w14:paraId="4BC1ACD4">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承包人的质量管理</w:t>
      </w:r>
    </w:p>
    <w:p w14:paraId="71C64F05">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13.2.1 承包人应在施工场地设置专门的质量检查机构，配备专职质量检查人员，</w:t>
      </w:r>
      <w:r>
        <w:rPr>
          <w:rFonts w:hint="eastAsia" w:ascii="仿宋" w:hAnsi="仿宋" w:eastAsia="仿宋" w:cs="仿宋"/>
          <w:spacing w:val="16"/>
          <w:sz w:val="24"/>
          <w:szCs w:val="24"/>
        </w:rPr>
        <w:t xml:space="preserve"> </w:t>
      </w:r>
      <w:r>
        <w:rPr>
          <w:rFonts w:hint="eastAsia" w:ascii="仿宋" w:hAnsi="仿宋" w:eastAsia="仿宋" w:cs="仿宋"/>
          <w:spacing w:val="-2"/>
          <w:sz w:val="24"/>
          <w:szCs w:val="24"/>
        </w:rPr>
        <w:t>建立完善的质量检查制度。承包人应按技术标准和要求（合同技术条款）约定的内容</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和期限，编制工程质量保证措施文件，包括质量检查机构的组织和岗位责任、质量检</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查人员的组成、质量检查程序和实施细则等， 提交监理人监批。监理人应在技术标准</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和要求（合同技术条款）约定期限内批复承包人。</w:t>
      </w:r>
    </w:p>
    <w:p w14:paraId="102E0D2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13.2.2 承包人应加强对施工人员的质量教育和技术培训</w:t>
      </w:r>
      <w:r>
        <w:rPr>
          <w:rFonts w:hint="eastAsia" w:ascii="仿宋" w:hAnsi="仿宋" w:eastAsia="仿宋" w:cs="仿宋"/>
          <w:sz w:val="24"/>
          <w:szCs w:val="24"/>
        </w:rPr>
        <w:t xml:space="preserve">，定期考核施工人员的 </w:t>
      </w:r>
      <w:r>
        <w:rPr>
          <w:rFonts w:hint="eastAsia" w:ascii="仿宋" w:hAnsi="仿宋" w:eastAsia="仿宋" w:cs="仿宋"/>
          <w:spacing w:val="-3"/>
          <w:sz w:val="24"/>
          <w:szCs w:val="24"/>
        </w:rPr>
        <w:t>劳动技能，严格执行规范和操作规程。</w:t>
      </w:r>
    </w:p>
    <w:p w14:paraId="66D1269F">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承包人的质量检查</w:t>
      </w:r>
    </w:p>
    <w:p w14:paraId="0EF8242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承包人应按合同约定对材料、工程设备以及工程的所有部位及其施工工艺进行全</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过程的质量检查和检验，并作详细记录，编制工程质量报</w:t>
      </w:r>
      <w:r>
        <w:rPr>
          <w:rFonts w:hint="eastAsia" w:ascii="仿宋" w:hAnsi="仿宋" w:eastAsia="仿宋" w:cs="仿宋"/>
          <w:spacing w:val="-2"/>
          <w:sz w:val="24"/>
          <w:szCs w:val="24"/>
        </w:rPr>
        <w:t>表，报送监理人审查。</w:t>
      </w:r>
    </w:p>
    <w:p w14:paraId="770D9998">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监理人的质量检查</w:t>
      </w:r>
    </w:p>
    <w:p w14:paraId="01970A21">
      <w:pPr>
        <w:keepNext w:val="0"/>
        <w:keepLines w:val="0"/>
        <w:pageBreakBefore w:val="0"/>
        <w:wordWrap/>
        <w:topLinePunct w:val="0"/>
        <w:bidi w:val="0"/>
        <w:spacing w:line="360" w:lineRule="exact"/>
        <w:ind w:left="0" w:right="0" w:firstLine="480" w:firstLineChars="200"/>
        <w:jc w:val="both"/>
        <w:rPr>
          <w:rFonts w:hint="eastAsia" w:ascii="仿宋" w:hAnsi="仿宋" w:eastAsia="仿宋" w:cs="仿宋"/>
          <w:sz w:val="24"/>
          <w:szCs w:val="24"/>
        </w:rPr>
      </w:pPr>
      <w:r>
        <w:rPr>
          <w:rFonts w:hint="eastAsia" w:ascii="仿宋" w:hAnsi="仿宋" w:eastAsia="仿宋" w:cs="仿宋"/>
          <w:sz w:val="24"/>
          <w:szCs w:val="24"/>
        </w:rPr>
        <w:t>监理人有权对工程的所有部位及其施工工艺、材料和工程设备进行检查和</w:t>
      </w:r>
      <w:r>
        <w:rPr>
          <w:rFonts w:hint="eastAsia" w:ascii="仿宋" w:hAnsi="仿宋" w:eastAsia="仿宋" w:cs="仿宋"/>
          <w:spacing w:val="-1"/>
          <w:sz w:val="24"/>
          <w:szCs w:val="24"/>
        </w:rPr>
        <w:t>检验。</w:t>
      </w:r>
      <w:r>
        <w:rPr>
          <w:rFonts w:hint="eastAsia" w:ascii="仿宋" w:hAnsi="仿宋" w:eastAsia="仿宋" w:cs="仿宋"/>
          <w:sz w:val="24"/>
          <w:szCs w:val="24"/>
        </w:rPr>
        <w:t xml:space="preserve"> </w:t>
      </w:r>
      <w:r>
        <w:rPr>
          <w:rFonts w:hint="eastAsia" w:ascii="仿宋" w:hAnsi="仿宋" w:eastAsia="仿宋" w:cs="仿宋"/>
          <w:spacing w:val="-2"/>
          <w:sz w:val="24"/>
          <w:szCs w:val="24"/>
        </w:rPr>
        <w:t>承包人应为监理人的检查和检验提供方便，包括监理人到施工场地，或制造、加工地</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点，或合同约定的其他地方进行察看和查阅施工原始记录。</w:t>
      </w:r>
      <w:r>
        <w:rPr>
          <w:rFonts w:hint="eastAsia" w:ascii="仿宋" w:hAnsi="仿宋" w:eastAsia="仿宋" w:cs="仿宋"/>
          <w:spacing w:val="-7"/>
          <w:sz w:val="24"/>
          <w:szCs w:val="24"/>
        </w:rPr>
        <w:t>承包人还应按监理人指示，</w:t>
      </w:r>
      <w:r>
        <w:rPr>
          <w:rFonts w:hint="eastAsia" w:ascii="仿宋" w:hAnsi="仿宋" w:eastAsia="仿宋" w:cs="仿宋"/>
          <w:sz w:val="24"/>
          <w:szCs w:val="24"/>
        </w:rPr>
        <w:t xml:space="preserve"> </w:t>
      </w:r>
      <w:r>
        <w:rPr>
          <w:rFonts w:hint="eastAsia" w:ascii="仿宋" w:hAnsi="仿宋" w:eastAsia="仿宋" w:cs="仿宋"/>
          <w:spacing w:val="-5"/>
          <w:sz w:val="24"/>
          <w:szCs w:val="24"/>
        </w:rPr>
        <w:t>进行施工场地取样试验、工程复核测量和设备性能检测， 提供试验样品、提交试验报</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告和测量成果以及监理人要求进行的其他工作。监理人的检查和检验， 不免除承包人</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按合同约定应负的责任。</w:t>
      </w:r>
    </w:p>
    <w:p w14:paraId="3C0CC295">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工程隐蔽部位覆盖前的检查</w:t>
      </w:r>
    </w:p>
    <w:p w14:paraId="1DDDB6E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13.5.1 通知监理人检查</w:t>
      </w:r>
    </w:p>
    <w:p w14:paraId="7C373A0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经承包人自检确认的工程隐蔽部位具备覆盖条件后，承包人应通知监理人在约定</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的期限内检查。承包人的通知应附有自检记录和必要的检查资料。监理人应按时到场</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检查。经监理人检查确认质量符合隐蔽要求， 并在检查记录上签字后，承包人才能进</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行覆盖。监理人检查确认质量不合格的，承包人应在监</w:t>
      </w:r>
      <w:r>
        <w:rPr>
          <w:rFonts w:hint="eastAsia" w:ascii="仿宋" w:hAnsi="仿宋" w:eastAsia="仿宋" w:cs="仿宋"/>
          <w:spacing w:val="-7"/>
          <w:sz w:val="24"/>
          <w:szCs w:val="24"/>
        </w:rPr>
        <w:t>理人指示的时间内修整返工后，</w:t>
      </w:r>
      <w:r>
        <w:rPr>
          <w:rFonts w:hint="eastAsia" w:ascii="仿宋" w:hAnsi="仿宋" w:eastAsia="仿宋" w:cs="仿宋"/>
          <w:sz w:val="24"/>
          <w:szCs w:val="24"/>
        </w:rPr>
        <w:t xml:space="preserve"> </w:t>
      </w:r>
      <w:r>
        <w:rPr>
          <w:rFonts w:hint="eastAsia" w:ascii="仿宋" w:hAnsi="仿宋" w:eastAsia="仿宋" w:cs="仿宋"/>
          <w:spacing w:val="-5"/>
          <w:sz w:val="24"/>
          <w:szCs w:val="24"/>
        </w:rPr>
        <w:t>由监理人重新检查。</w:t>
      </w:r>
    </w:p>
    <w:p w14:paraId="6B0A660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13.5.2 监理人未到场检查监理人未按第 13.5.1 项约定的时间进行检查的，除监理人另有指示外，承包人</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可自行完成覆盖工作，并作相应记录报送监理人，监理人应签字确认。监理人事后对</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检查记录有疑问的，可按第</w:t>
      </w:r>
      <w:r>
        <w:rPr>
          <w:rFonts w:hint="eastAsia" w:ascii="仿宋" w:hAnsi="仿宋" w:eastAsia="仿宋" w:cs="仿宋"/>
          <w:spacing w:val="-25"/>
          <w:sz w:val="24"/>
          <w:szCs w:val="24"/>
        </w:rPr>
        <w:t xml:space="preserve"> </w:t>
      </w:r>
      <w:r>
        <w:rPr>
          <w:rFonts w:hint="eastAsia" w:ascii="仿宋" w:hAnsi="仿宋" w:eastAsia="仿宋" w:cs="仿宋"/>
          <w:spacing w:val="-3"/>
          <w:sz w:val="24"/>
          <w:szCs w:val="24"/>
        </w:rPr>
        <w:t>13.5.3</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项的约定重新检查。</w:t>
      </w:r>
    </w:p>
    <w:p w14:paraId="26DA405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13.5.3 监理人重新检查</w:t>
      </w:r>
    </w:p>
    <w:p w14:paraId="566AEB6E">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承包人按第</w:t>
      </w:r>
      <w:r>
        <w:rPr>
          <w:rFonts w:hint="eastAsia" w:ascii="仿宋" w:hAnsi="仿宋" w:eastAsia="仿宋" w:cs="仿宋"/>
          <w:spacing w:val="-22"/>
          <w:sz w:val="24"/>
          <w:szCs w:val="24"/>
        </w:rPr>
        <w:t xml:space="preserve"> </w:t>
      </w:r>
      <w:r>
        <w:rPr>
          <w:rFonts w:hint="eastAsia" w:ascii="仿宋" w:hAnsi="仿宋" w:eastAsia="仿宋" w:cs="仿宋"/>
          <w:spacing w:val="-4"/>
          <w:sz w:val="24"/>
          <w:szCs w:val="24"/>
        </w:rPr>
        <w:t>13.5.1</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项或第</w:t>
      </w:r>
      <w:r>
        <w:rPr>
          <w:rFonts w:hint="eastAsia" w:ascii="仿宋" w:hAnsi="仿宋" w:eastAsia="仿宋" w:cs="仿宋"/>
          <w:spacing w:val="-33"/>
          <w:sz w:val="24"/>
          <w:szCs w:val="24"/>
        </w:rPr>
        <w:t xml:space="preserve"> </w:t>
      </w:r>
      <w:r>
        <w:rPr>
          <w:rFonts w:hint="eastAsia" w:ascii="仿宋" w:hAnsi="仿宋" w:eastAsia="仿宋" w:cs="仿宋"/>
          <w:spacing w:val="-4"/>
          <w:sz w:val="24"/>
          <w:szCs w:val="24"/>
        </w:rPr>
        <w:t>13.5.2</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项覆盖工程隐蔽部位后，监理人对质量有疑问</w:t>
      </w:r>
      <w:r>
        <w:rPr>
          <w:rFonts w:hint="eastAsia" w:ascii="仿宋" w:hAnsi="仿宋" w:eastAsia="仿宋" w:cs="仿宋"/>
          <w:sz w:val="24"/>
          <w:szCs w:val="24"/>
        </w:rPr>
        <w:t xml:space="preserve"> </w:t>
      </w:r>
      <w:r>
        <w:rPr>
          <w:rFonts w:hint="eastAsia" w:ascii="仿宋" w:hAnsi="仿宋" w:eastAsia="仿宋" w:cs="仿宋"/>
          <w:spacing w:val="-6"/>
          <w:sz w:val="24"/>
          <w:szCs w:val="24"/>
        </w:rPr>
        <w:t>的，可要求承包人对已覆盖的部位进行钻孔探测或</w:t>
      </w:r>
      <w:r>
        <w:rPr>
          <w:rFonts w:hint="eastAsia" w:ascii="仿宋" w:hAnsi="仿宋" w:eastAsia="仿宋" w:cs="仿宋"/>
          <w:spacing w:val="-7"/>
          <w:sz w:val="24"/>
          <w:szCs w:val="24"/>
        </w:rPr>
        <w:t>揭开重新检验，承包人应遵照执行，</w:t>
      </w:r>
      <w:r>
        <w:rPr>
          <w:rFonts w:hint="eastAsia" w:ascii="仿宋" w:hAnsi="仿宋" w:eastAsia="仿宋" w:cs="仿宋"/>
          <w:sz w:val="24"/>
          <w:szCs w:val="24"/>
        </w:rPr>
        <w:t xml:space="preserve"> </w:t>
      </w:r>
      <w:r>
        <w:rPr>
          <w:rFonts w:hint="eastAsia" w:ascii="仿宋" w:hAnsi="仿宋" w:eastAsia="仿宋" w:cs="仿宋"/>
          <w:spacing w:val="-5"/>
          <w:sz w:val="24"/>
          <w:szCs w:val="24"/>
        </w:rPr>
        <w:t>并在检验后重新覆盖恢复原状。经检验证明工程质量符合合同要求的， 由发包人承担</w:t>
      </w:r>
      <w:r>
        <w:rPr>
          <w:rFonts w:hint="eastAsia" w:ascii="仿宋" w:hAnsi="仿宋" w:eastAsia="仿宋" w:cs="仿宋"/>
          <w:sz w:val="24"/>
          <w:szCs w:val="24"/>
        </w:rPr>
        <w:t xml:space="preserve"> </w:t>
      </w:r>
      <w:r>
        <w:rPr>
          <w:rFonts w:hint="eastAsia" w:ascii="仿宋" w:hAnsi="仿宋" w:eastAsia="仿宋" w:cs="仿宋"/>
          <w:spacing w:val="-2"/>
          <w:sz w:val="24"/>
          <w:szCs w:val="24"/>
        </w:rPr>
        <w:t>由此增加的费用和（或）工期延误，并支付承包人合理利润；经检验证明工程质量不</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符合合同要求的，由此增加的费用和（或）工期延误由承包人承担。</w:t>
      </w:r>
    </w:p>
    <w:p w14:paraId="7396FA2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13.5.4 承包人私自覆盖</w:t>
      </w:r>
    </w:p>
    <w:p w14:paraId="793D206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承包人未通知监理人到场检查，私自将工程隐蔽部位覆盖的，监理人有权指示承</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包人钻孔探测或揭开检查，由此增加的费用和（或）</w:t>
      </w:r>
      <w:r>
        <w:rPr>
          <w:rFonts w:hint="eastAsia" w:ascii="仿宋" w:hAnsi="仿宋" w:eastAsia="仿宋" w:cs="仿宋"/>
          <w:spacing w:val="-2"/>
          <w:sz w:val="24"/>
          <w:szCs w:val="24"/>
        </w:rPr>
        <w:t>工期延误由承包人承担。</w:t>
      </w:r>
    </w:p>
    <w:p w14:paraId="38B442F1">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13.6</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清除不合格工程</w:t>
      </w:r>
    </w:p>
    <w:p w14:paraId="6FEDDD75">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13.6.1 承包人使用不合格材料、工程设备，或采用不适</w:t>
      </w:r>
      <w:r>
        <w:rPr>
          <w:rFonts w:hint="eastAsia" w:ascii="仿宋" w:hAnsi="仿宋" w:eastAsia="仿宋" w:cs="仿宋"/>
          <w:sz w:val="24"/>
          <w:szCs w:val="24"/>
        </w:rPr>
        <w:t xml:space="preserve">当的施工工艺，或施工 </w:t>
      </w:r>
      <w:r>
        <w:rPr>
          <w:rFonts w:hint="eastAsia" w:ascii="仿宋" w:hAnsi="仿宋" w:eastAsia="仿宋" w:cs="仿宋"/>
          <w:spacing w:val="-2"/>
          <w:sz w:val="24"/>
          <w:szCs w:val="24"/>
        </w:rPr>
        <w:t>不当，造成工程不合格的，监理人可以随时发出指示，要求承包人立即采取措施进行</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补救，直至达到合同要求的质量标准，由此增加的费用和（或）工期延误由承包人承</w:t>
      </w:r>
      <w:r>
        <w:rPr>
          <w:rFonts w:hint="eastAsia" w:ascii="仿宋" w:hAnsi="仿宋" w:eastAsia="仿宋" w:cs="仿宋"/>
          <w:spacing w:val="6"/>
          <w:sz w:val="24"/>
          <w:szCs w:val="24"/>
        </w:rPr>
        <w:t xml:space="preserve"> </w:t>
      </w:r>
      <w:r>
        <w:rPr>
          <w:rFonts w:hint="eastAsia" w:ascii="仿宋" w:hAnsi="仿宋" w:eastAsia="仿宋" w:cs="仿宋"/>
          <w:spacing w:val="-12"/>
          <w:sz w:val="24"/>
          <w:szCs w:val="24"/>
        </w:rPr>
        <w:t>担。</w:t>
      </w:r>
    </w:p>
    <w:p w14:paraId="4C8482BA">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13.6.2</w:t>
      </w:r>
      <w:r>
        <w:rPr>
          <w:rFonts w:hint="eastAsia" w:ascii="仿宋" w:hAnsi="仿宋" w:eastAsia="仿宋" w:cs="仿宋"/>
          <w:spacing w:val="41"/>
          <w:sz w:val="24"/>
          <w:szCs w:val="24"/>
        </w:rPr>
        <w:t xml:space="preserve"> </w:t>
      </w:r>
      <w:r>
        <w:rPr>
          <w:rFonts w:hint="eastAsia" w:ascii="仿宋" w:hAnsi="仿宋" w:eastAsia="仿宋" w:cs="仿宋"/>
          <w:sz w:val="24"/>
          <w:szCs w:val="24"/>
        </w:rPr>
        <w:t>由于发包人提供的材料或工程设备不合格</w:t>
      </w:r>
      <w:r>
        <w:rPr>
          <w:rFonts w:hint="eastAsia" w:ascii="仿宋" w:hAnsi="仿宋" w:eastAsia="仿宋" w:cs="仿宋"/>
          <w:spacing w:val="-1"/>
          <w:sz w:val="24"/>
          <w:szCs w:val="24"/>
        </w:rPr>
        <w:t>造成的工程不合格，需要承包</w:t>
      </w:r>
      <w:r>
        <w:rPr>
          <w:rFonts w:hint="eastAsia" w:ascii="仿宋" w:hAnsi="仿宋" w:eastAsia="仿宋" w:cs="仿宋"/>
          <w:sz w:val="24"/>
          <w:szCs w:val="24"/>
        </w:rPr>
        <w:t xml:space="preserve"> </w:t>
      </w:r>
      <w:r>
        <w:rPr>
          <w:rFonts w:hint="eastAsia" w:ascii="仿宋" w:hAnsi="仿宋" w:eastAsia="仿宋" w:cs="仿宋"/>
          <w:spacing w:val="-2"/>
          <w:sz w:val="24"/>
          <w:szCs w:val="24"/>
        </w:rPr>
        <w:t>人采取措施补救的，发包人应承担由此增加的费用和（或）工期延误，并支付承包人</w:t>
      </w:r>
      <w:r>
        <w:rPr>
          <w:rFonts w:hint="eastAsia" w:ascii="仿宋" w:hAnsi="仿宋" w:eastAsia="仿宋" w:cs="仿宋"/>
          <w:spacing w:val="5"/>
          <w:sz w:val="24"/>
          <w:szCs w:val="24"/>
        </w:rPr>
        <w:t xml:space="preserve"> </w:t>
      </w:r>
      <w:r>
        <w:rPr>
          <w:rFonts w:hint="eastAsia" w:ascii="仿宋" w:hAnsi="仿宋" w:eastAsia="仿宋" w:cs="仿宋"/>
          <w:spacing w:val="-8"/>
          <w:sz w:val="24"/>
          <w:szCs w:val="24"/>
        </w:rPr>
        <w:t>合理利润。</w:t>
      </w:r>
    </w:p>
    <w:p w14:paraId="385A3531">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13.7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质量评定</w:t>
      </w:r>
    </w:p>
    <w:p w14:paraId="59B6B7B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13.7.1</w:t>
      </w:r>
      <w:r>
        <w:rPr>
          <w:rFonts w:hint="eastAsia" w:ascii="仿宋" w:hAnsi="仿宋" w:eastAsia="仿宋" w:cs="仿宋"/>
          <w:spacing w:val="-47"/>
          <w:sz w:val="24"/>
          <w:szCs w:val="24"/>
        </w:rPr>
        <w:t xml:space="preserve"> </w:t>
      </w:r>
      <w:r>
        <w:rPr>
          <w:rFonts w:hint="eastAsia" w:ascii="仿宋" w:hAnsi="仿宋" w:eastAsia="仿宋" w:cs="仿宋"/>
          <w:spacing w:val="-4"/>
          <w:sz w:val="24"/>
          <w:szCs w:val="24"/>
        </w:rPr>
        <w:t>发包人应组织进行工程项目划分，并确定单位工程、主要分部</w:t>
      </w:r>
      <w:r>
        <w:rPr>
          <w:rFonts w:hint="eastAsia" w:ascii="仿宋" w:hAnsi="仿宋" w:eastAsia="仿宋" w:cs="仿宋"/>
          <w:spacing w:val="-5"/>
          <w:sz w:val="24"/>
          <w:szCs w:val="24"/>
        </w:rPr>
        <w:t>工程、重要</w:t>
      </w:r>
      <w:r>
        <w:rPr>
          <w:rFonts w:hint="eastAsia" w:ascii="仿宋" w:hAnsi="仿宋" w:eastAsia="仿宋" w:cs="仿宋"/>
          <w:sz w:val="24"/>
          <w:szCs w:val="24"/>
        </w:rPr>
        <w:t xml:space="preserve"> </w:t>
      </w:r>
      <w:r>
        <w:rPr>
          <w:rFonts w:hint="eastAsia" w:ascii="仿宋" w:hAnsi="仿宋" w:eastAsia="仿宋" w:cs="仿宋"/>
          <w:spacing w:val="-4"/>
          <w:sz w:val="24"/>
          <w:szCs w:val="24"/>
        </w:rPr>
        <w:t>隐蔽单元工程和关键部位单元工程。</w:t>
      </w:r>
    </w:p>
    <w:p w14:paraId="69F00AC9">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13.7.2</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工程实施过程中，单位工程、主要分部工程、重要隐蔽单元</w:t>
      </w:r>
      <w:r>
        <w:rPr>
          <w:rFonts w:hint="eastAsia" w:ascii="仿宋" w:hAnsi="仿宋" w:eastAsia="仿宋" w:cs="仿宋"/>
          <w:spacing w:val="-5"/>
          <w:sz w:val="24"/>
          <w:szCs w:val="24"/>
        </w:rPr>
        <w:t>工程和关键部</w:t>
      </w:r>
      <w:r>
        <w:rPr>
          <w:rFonts w:hint="eastAsia" w:ascii="仿宋" w:hAnsi="仿宋" w:eastAsia="仿宋" w:cs="仿宋"/>
          <w:sz w:val="24"/>
          <w:szCs w:val="24"/>
        </w:rPr>
        <w:t xml:space="preserve"> </w:t>
      </w:r>
      <w:r>
        <w:rPr>
          <w:rFonts w:hint="eastAsia" w:ascii="仿宋" w:hAnsi="仿宋" w:eastAsia="仿宋" w:cs="仿宋"/>
          <w:spacing w:val="-2"/>
          <w:sz w:val="24"/>
          <w:szCs w:val="24"/>
        </w:rPr>
        <w:t>位单元工程的项目划分需要调整时，承包人应报发包人确认。</w:t>
      </w:r>
    </w:p>
    <w:p w14:paraId="587A38CB">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13.7.3</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承包人应在单元（工序）工程质量自评合格后，报监理人核定质</w:t>
      </w:r>
      <w:r>
        <w:rPr>
          <w:rFonts w:hint="eastAsia" w:ascii="仿宋" w:hAnsi="仿宋" w:eastAsia="仿宋" w:cs="仿宋"/>
          <w:spacing w:val="-5"/>
          <w:sz w:val="24"/>
          <w:szCs w:val="24"/>
        </w:rPr>
        <w:t>量等级并</w:t>
      </w:r>
      <w:r>
        <w:rPr>
          <w:rFonts w:hint="eastAsia" w:ascii="仿宋" w:hAnsi="仿宋" w:eastAsia="仿宋" w:cs="仿宋"/>
          <w:sz w:val="24"/>
          <w:szCs w:val="24"/>
        </w:rPr>
        <w:t xml:space="preserve"> </w:t>
      </w:r>
      <w:r>
        <w:rPr>
          <w:rFonts w:hint="eastAsia" w:ascii="仿宋" w:hAnsi="仿宋" w:eastAsia="仿宋" w:cs="仿宋"/>
          <w:spacing w:val="-2"/>
          <w:sz w:val="24"/>
          <w:szCs w:val="24"/>
        </w:rPr>
        <w:t>签证认可。</w:t>
      </w:r>
    </w:p>
    <w:p w14:paraId="10BBA2CF">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13.7.4</w:t>
      </w:r>
      <w:r>
        <w:rPr>
          <w:rFonts w:hint="eastAsia" w:ascii="仿宋" w:hAnsi="仿宋" w:eastAsia="仿宋" w:cs="仿宋"/>
          <w:spacing w:val="-36"/>
          <w:sz w:val="24"/>
          <w:szCs w:val="24"/>
        </w:rPr>
        <w:t xml:space="preserve"> </w:t>
      </w:r>
      <w:r>
        <w:rPr>
          <w:rFonts w:hint="eastAsia" w:ascii="仿宋" w:hAnsi="仿宋" w:eastAsia="仿宋" w:cs="仿宋"/>
          <w:spacing w:val="-4"/>
          <w:sz w:val="24"/>
          <w:szCs w:val="24"/>
        </w:rPr>
        <w:t>除专用合同条款另有约定外，承包人</w:t>
      </w:r>
      <w:r>
        <w:rPr>
          <w:rFonts w:hint="eastAsia" w:ascii="仿宋" w:hAnsi="仿宋" w:eastAsia="仿宋" w:cs="仿宋"/>
          <w:spacing w:val="-5"/>
          <w:sz w:val="24"/>
          <w:szCs w:val="24"/>
        </w:rPr>
        <w:t>应在重要隐蔽单元工程及关键部位单</w:t>
      </w:r>
      <w:r>
        <w:rPr>
          <w:rFonts w:hint="eastAsia" w:ascii="仿宋" w:hAnsi="仿宋" w:eastAsia="仿宋" w:cs="仿宋"/>
          <w:sz w:val="24"/>
          <w:szCs w:val="24"/>
        </w:rPr>
        <w:t xml:space="preserve"> </w:t>
      </w:r>
      <w:r>
        <w:rPr>
          <w:rFonts w:hint="eastAsia" w:ascii="仿宋" w:hAnsi="仿宋" w:eastAsia="仿宋" w:cs="仿宋"/>
          <w:spacing w:val="-2"/>
          <w:sz w:val="24"/>
          <w:szCs w:val="24"/>
        </w:rPr>
        <w:t>元工程质量自评合格后以及监理人抽检后，由监理人组织承包人等单位组成的联合小组，共同检查核定其质量等级并填写签证表。发包人按有关规定完成质量结论报工程</w:t>
      </w:r>
      <w:r>
        <w:rPr>
          <w:rFonts w:hint="eastAsia" w:ascii="仿宋" w:hAnsi="仿宋" w:eastAsia="仿宋" w:cs="仿宋"/>
          <w:spacing w:val="4"/>
          <w:sz w:val="24"/>
          <w:szCs w:val="24"/>
        </w:rPr>
        <w:t xml:space="preserve"> </w:t>
      </w:r>
      <w:r>
        <w:rPr>
          <w:rFonts w:hint="eastAsia" w:ascii="仿宋" w:hAnsi="仿宋" w:eastAsia="仿宋" w:cs="仿宋"/>
          <w:spacing w:val="-4"/>
          <w:sz w:val="24"/>
          <w:szCs w:val="24"/>
        </w:rPr>
        <w:t>质量监督机构核备手续。</w:t>
      </w:r>
    </w:p>
    <w:p w14:paraId="2EBA2B8F">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13.7.5</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承包人应在分部工程质量自评合格后，报监理人复核和发包人认</w:t>
      </w:r>
      <w:r>
        <w:rPr>
          <w:rFonts w:hint="eastAsia" w:ascii="仿宋" w:hAnsi="仿宋" w:eastAsia="仿宋" w:cs="仿宋"/>
          <w:spacing w:val="-5"/>
          <w:sz w:val="24"/>
          <w:szCs w:val="24"/>
        </w:rPr>
        <w:t>定。发包</w:t>
      </w:r>
      <w:r>
        <w:rPr>
          <w:rFonts w:hint="eastAsia" w:ascii="仿宋" w:hAnsi="仿宋" w:eastAsia="仿宋" w:cs="仿宋"/>
          <w:sz w:val="24"/>
          <w:szCs w:val="24"/>
        </w:rPr>
        <w:t xml:space="preserve"> </w:t>
      </w:r>
      <w:r>
        <w:rPr>
          <w:rFonts w:hint="eastAsia" w:ascii="仿宋" w:hAnsi="仿宋" w:eastAsia="仿宋" w:cs="仿宋"/>
          <w:spacing w:val="-1"/>
          <w:sz w:val="24"/>
          <w:szCs w:val="24"/>
        </w:rPr>
        <w:t>人负责按有关规定完成分部工程质量结论报工程质量监督机</w:t>
      </w:r>
      <w:r>
        <w:rPr>
          <w:rFonts w:hint="eastAsia" w:ascii="仿宋" w:hAnsi="仿宋" w:eastAsia="仿宋" w:cs="仿宋"/>
          <w:spacing w:val="-2"/>
          <w:sz w:val="24"/>
          <w:szCs w:val="24"/>
        </w:rPr>
        <w:t>构核备（核定）手续。</w:t>
      </w:r>
    </w:p>
    <w:p w14:paraId="2B891C5B">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13.7.6</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承包人应在单位工程质量自评合格后，报监理人复核和发包人认</w:t>
      </w:r>
      <w:r>
        <w:rPr>
          <w:rFonts w:hint="eastAsia" w:ascii="仿宋" w:hAnsi="仿宋" w:eastAsia="仿宋" w:cs="仿宋"/>
          <w:spacing w:val="-5"/>
          <w:sz w:val="24"/>
          <w:szCs w:val="24"/>
        </w:rPr>
        <w:t>定。发包</w:t>
      </w:r>
      <w:r>
        <w:rPr>
          <w:rFonts w:hint="eastAsia" w:ascii="仿宋" w:hAnsi="仿宋" w:eastAsia="仿宋" w:cs="仿宋"/>
          <w:sz w:val="24"/>
          <w:szCs w:val="24"/>
        </w:rPr>
        <w:t xml:space="preserve"> </w:t>
      </w:r>
      <w:r>
        <w:rPr>
          <w:rFonts w:hint="eastAsia" w:ascii="仿宋" w:hAnsi="仿宋" w:eastAsia="仿宋" w:cs="仿宋"/>
          <w:spacing w:val="-2"/>
          <w:sz w:val="24"/>
          <w:szCs w:val="24"/>
        </w:rPr>
        <w:t>人负责按有关规定完成单位工程质量结论报工程质量监督机构核定手续。</w:t>
      </w:r>
    </w:p>
    <w:p w14:paraId="2756D75D">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13.7.7</w:t>
      </w:r>
      <w:r>
        <w:rPr>
          <w:rFonts w:hint="eastAsia" w:ascii="仿宋" w:hAnsi="仿宋" w:eastAsia="仿宋" w:cs="仿宋"/>
          <w:spacing w:val="-19"/>
          <w:sz w:val="24"/>
          <w:szCs w:val="24"/>
        </w:rPr>
        <w:t xml:space="preserve"> </w:t>
      </w:r>
      <w:r>
        <w:rPr>
          <w:rFonts w:hint="eastAsia" w:ascii="仿宋" w:hAnsi="仿宋" w:eastAsia="仿宋" w:cs="仿宋"/>
          <w:spacing w:val="-5"/>
          <w:sz w:val="24"/>
          <w:szCs w:val="24"/>
        </w:rPr>
        <w:t>除专用合同条款另有约定外，工程质量等级分为合格和优良，应分别达到</w:t>
      </w:r>
      <w:r>
        <w:rPr>
          <w:rFonts w:hint="eastAsia" w:ascii="仿宋" w:hAnsi="仿宋" w:eastAsia="仿宋" w:cs="仿宋"/>
          <w:sz w:val="24"/>
          <w:szCs w:val="24"/>
        </w:rPr>
        <w:t xml:space="preserve"> </w:t>
      </w:r>
      <w:r>
        <w:rPr>
          <w:rFonts w:hint="eastAsia" w:ascii="仿宋" w:hAnsi="仿宋" w:eastAsia="仿宋" w:cs="仿宋"/>
          <w:spacing w:val="-7"/>
          <w:sz w:val="24"/>
          <w:szCs w:val="24"/>
        </w:rPr>
        <w:t>约定的标准。</w:t>
      </w:r>
    </w:p>
    <w:p w14:paraId="24A7F760">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13.8</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质量事故处理</w:t>
      </w:r>
    </w:p>
    <w:p w14:paraId="4422912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13.8.1</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发生质量事故时，承包人应及时向发包人</w:t>
      </w:r>
      <w:r>
        <w:rPr>
          <w:rFonts w:hint="eastAsia" w:ascii="仿宋" w:hAnsi="仿宋" w:eastAsia="仿宋" w:cs="仿宋"/>
          <w:spacing w:val="-3"/>
          <w:sz w:val="24"/>
          <w:szCs w:val="24"/>
        </w:rPr>
        <w:t>和监理人报告。</w:t>
      </w:r>
    </w:p>
    <w:p w14:paraId="40451107">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13.8.2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质量事故调查处理由发包人按相关规定履行手续，承包人应配</w:t>
      </w:r>
      <w:r>
        <w:rPr>
          <w:rFonts w:hint="eastAsia" w:ascii="仿宋" w:hAnsi="仿宋" w:eastAsia="仿宋" w:cs="仿宋"/>
          <w:spacing w:val="-3"/>
          <w:sz w:val="24"/>
          <w:szCs w:val="24"/>
        </w:rPr>
        <w:t>合。</w:t>
      </w:r>
    </w:p>
    <w:p w14:paraId="1BC30A8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13.8.3</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承包人应对质量缺陷进行备案。发包人委托监理人对质量缺陷备</w:t>
      </w:r>
      <w:r>
        <w:rPr>
          <w:rFonts w:hint="eastAsia" w:ascii="仿宋" w:hAnsi="仿宋" w:eastAsia="仿宋" w:cs="仿宋"/>
          <w:spacing w:val="-5"/>
          <w:sz w:val="24"/>
          <w:szCs w:val="24"/>
        </w:rPr>
        <w:t>案情况进</w:t>
      </w:r>
      <w:r>
        <w:rPr>
          <w:rFonts w:hint="eastAsia" w:ascii="仿宋" w:hAnsi="仿宋" w:eastAsia="仿宋" w:cs="仿宋"/>
          <w:sz w:val="24"/>
          <w:szCs w:val="24"/>
        </w:rPr>
        <w:t xml:space="preserve"> </w:t>
      </w:r>
      <w:r>
        <w:rPr>
          <w:rFonts w:hint="eastAsia" w:ascii="仿宋" w:hAnsi="仿宋" w:eastAsia="仿宋" w:cs="仿宋"/>
          <w:spacing w:val="-4"/>
          <w:sz w:val="24"/>
          <w:szCs w:val="24"/>
        </w:rPr>
        <w:t>行监督检查并履行相关手续。</w:t>
      </w:r>
    </w:p>
    <w:p w14:paraId="03C0134E">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13.8.4</w:t>
      </w:r>
      <w:r>
        <w:rPr>
          <w:rFonts w:hint="eastAsia" w:ascii="仿宋" w:hAnsi="仿宋" w:eastAsia="仿宋" w:cs="仿宋"/>
          <w:spacing w:val="-19"/>
          <w:sz w:val="24"/>
          <w:szCs w:val="24"/>
        </w:rPr>
        <w:t xml:space="preserve"> </w:t>
      </w:r>
      <w:r>
        <w:rPr>
          <w:rFonts w:hint="eastAsia" w:ascii="仿宋" w:hAnsi="仿宋" w:eastAsia="仿宋" w:cs="仿宋"/>
          <w:spacing w:val="-5"/>
          <w:sz w:val="24"/>
          <w:szCs w:val="24"/>
        </w:rPr>
        <w:t>除专用合同条款另有约定外，工程竣工验收时，发包人负责向竣工验收委</w:t>
      </w:r>
      <w:r>
        <w:rPr>
          <w:rFonts w:hint="eastAsia" w:ascii="仿宋" w:hAnsi="仿宋" w:eastAsia="仿宋" w:cs="仿宋"/>
          <w:sz w:val="24"/>
          <w:szCs w:val="24"/>
        </w:rPr>
        <w:t xml:space="preserve"> </w:t>
      </w:r>
      <w:r>
        <w:rPr>
          <w:rFonts w:hint="eastAsia" w:ascii="仿宋" w:hAnsi="仿宋" w:eastAsia="仿宋" w:cs="仿宋"/>
          <w:spacing w:val="-3"/>
          <w:sz w:val="24"/>
          <w:szCs w:val="24"/>
        </w:rPr>
        <w:t>员会汇报并提交历次质量缺陷处理的备案资料。</w:t>
      </w:r>
    </w:p>
    <w:p w14:paraId="73073214">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59" w:name="_Toc201"/>
      <w:r>
        <w:rPr>
          <w:rFonts w:hint="eastAsia" w:ascii="仿宋" w:hAnsi="仿宋" w:eastAsia="仿宋" w:cs="仿宋"/>
          <w:b/>
          <w:bCs/>
          <w:spacing w:val="-5"/>
          <w:sz w:val="24"/>
          <w:szCs w:val="24"/>
        </w:rPr>
        <w:t>14.</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试验和检验</w:t>
      </w:r>
      <w:bookmarkEnd w:id="159"/>
    </w:p>
    <w:p w14:paraId="1B921D1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材料、工程设备和工程的试验和检验</w:t>
      </w:r>
    </w:p>
    <w:p w14:paraId="6A155BD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14.1.1 承包人应按合同约定进行材料、工程设备和工程</w:t>
      </w:r>
      <w:r>
        <w:rPr>
          <w:rFonts w:hint="eastAsia" w:ascii="仿宋" w:hAnsi="仿宋" w:eastAsia="仿宋" w:cs="仿宋"/>
          <w:sz w:val="24"/>
          <w:szCs w:val="24"/>
        </w:rPr>
        <w:t xml:space="preserve">的试验和检验，并为监 </w:t>
      </w:r>
      <w:r>
        <w:rPr>
          <w:rFonts w:hint="eastAsia" w:ascii="仿宋" w:hAnsi="仿宋" w:eastAsia="仿宋" w:cs="仿宋"/>
          <w:spacing w:val="-2"/>
          <w:sz w:val="24"/>
          <w:szCs w:val="24"/>
        </w:rPr>
        <w:t>理人对上述材料、工程设备和工程的质量检查提供必要的试验资料和原始记录。按合</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同约定应由监理人与承包人共同进行试验和检验的，由承包人负责提供必要的试验资</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料和原始记录。</w:t>
      </w:r>
    </w:p>
    <w:p w14:paraId="72C38FA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14.1.2 监理人未按合同约定派员参加试验和检验的，除</w:t>
      </w:r>
      <w:r>
        <w:rPr>
          <w:rFonts w:hint="eastAsia" w:ascii="仿宋" w:hAnsi="仿宋" w:eastAsia="仿宋" w:cs="仿宋"/>
          <w:sz w:val="24"/>
          <w:szCs w:val="24"/>
        </w:rPr>
        <w:t xml:space="preserve">监理人另有指示外，承 </w:t>
      </w:r>
      <w:r>
        <w:rPr>
          <w:rFonts w:hint="eastAsia" w:ascii="仿宋" w:hAnsi="仿宋" w:eastAsia="仿宋" w:cs="仿宋"/>
          <w:spacing w:val="-6"/>
          <w:sz w:val="24"/>
          <w:szCs w:val="24"/>
        </w:rPr>
        <w:t>包人可自行试验和检验，并应立即将试验和检验结果报送监理人，监理人应签字确认。</w:t>
      </w:r>
    </w:p>
    <w:p w14:paraId="00C04F42">
      <w:pPr>
        <w:keepNext w:val="0"/>
        <w:keepLines w:val="0"/>
        <w:pageBreakBefore w:val="0"/>
        <w:wordWrap/>
        <w:topLinePunct w:val="0"/>
        <w:bidi w:val="0"/>
        <w:spacing w:line="360" w:lineRule="exact"/>
        <w:ind w:left="0" w:right="0" w:firstLine="484" w:firstLineChars="200"/>
        <w:rPr>
          <w:rFonts w:hint="eastAsia" w:ascii="仿宋" w:hAnsi="仿宋" w:eastAsia="仿宋" w:cs="仿宋"/>
          <w:spacing w:val="-3"/>
          <w:sz w:val="24"/>
          <w:szCs w:val="24"/>
        </w:rPr>
      </w:pPr>
      <w:r>
        <w:rPr>
          <w:rFonts w:hint="eastAsia" w:ascii="仿宋" w:hAnsi="仿宋" w:eastAsia="仿宋" w:cs="仿宋"/>
          <w:spacing w:val="1"/>
          <w:sz w:val="24"/>
          <w:szCs w:val="24"/>
        </w:rPr>
        <w:t>14.1.3 监理人对承包人的试验和检验结果有疑问的，或</w:t>
      </w:r>
      <w:r>
        <w:rPr>
          <w:rFonts w:hint="eastAsia" w:ascii="仿宋" w:hAnsi="仿宋" w:eastAsia="仿宋" w:cs="仿宋"/>
          <w:sz w:val="24"/>
          <w:szCs w:val="24"/>
        </w:rPr>
        <w:t xml:space="preserve">为查清承包人试验和检 </w:t>
      </w:r>
      <w:r>
        <w:rPr>
          <w:rFonts w:hint="eastAsia" w:ascii="仿宋" w:hAnsi="仿宋" w:eastAsia="仿宋" w:cs="仿宋"/>
          <w:spacing w:val="-2"/>
          <w:sz w:val="24"/>
          <w:szCs w:val="24"/>
        </w:rPr>
        <w:t>验成果的可靠性要求承包人重新试验和检验的，可按合同约定由监理人与承包人共同</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进行。重新试验和检验的结果证明该项材料、工程设备或工程的质量不符合合同要求</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的，由此增加的费用和（或）工期延误由承包人承担；重新试验和检验结果证明该项</w:t>
      </w:r>
      <w:r>
        <w:rPr>
          <w:rFonts w:hint="eastAsia" w:ascii="仿宋" w:hAnsi="仿宋" w:eastAsia="仿宋" w:cs="仿宋"/>
          <w:spacing w:val="8"/>
          <w:sz w:val="24"/>
          <w:szCs w:val="24"/>
        </w:rPr>
        <w:t xml:space="preserve"> </w:t>
      </w:r>
      <w:r>
        <w:rPr>
          <w:rFonts w:hint="eastAsia" w:ascii="仿宋" w:hAnsi="仿宋" w:eastAsia="仿宋" w:cs="仿宋"/>
          <w:spacing w:val="-7"/>
          <w:sz w:val="24"/>
          <w:szCs w:val="24"/>
        </w:rPr>
        <w:t>材料、工程设备和工程符合合同要求，由发包人承担由此增加的费用和（</w:t>
      </w:r>
      <w:r>
        <w:rPr>
          <w:rFonts w:hint="eastAsia" w:ascii="仿宋" w:hAnsi="仿宋" w:eastAsia="仿宋" w:cs="仿宋"/>
          <w:spacing w:val="-8"/>
          <w:sz w:val="24"/>
          <w:szCs w:val="24"/>
        </w:rPr>
        <w:t>或）工期延</w:t>
      </w:r>
      <w:r>
        <w:rPr>
          <w:rFonts w:hint="eastAsia" w:ascii="仿宋" w:hAnsi="仿宋" w:eastAsia="仿宋" w:cs="仿宋"/>
          <w:spacing w:val="-3"/>
          <w:sz w:val="24"/>
          <w:szCs w:val="24"/>
        </w:rPr>
        <w:t>误，并支付承包人合理利润。</w:t>
      </w:r>
    </w:p>
    <w:p w14:paraId="6BAB328B">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14.1.4</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承包人应按相关规定和标准对水泥、钢材等原材料与中间产品质量</w:t>
      </w:r>
      <w:r>
        <w:rPr>
          <w:rFonts w:hint="eastAsia" w:ascii="仿宋" w:hAnsi="仿宋" w:eastAsia="仿宋" w:cs="仿宋"/>
          <w:spacing w:val="-5"/>
          <w:sz w:val="24"/>
          <w:szCs w:val="24"/>
        </w:rPr>
        <w:t>进行检</w:t>
      </w:r>
      <w:r>
        <w:rPr>
          <w:rFonts w:hint="eastAsia" w:ascii="仿宋" w:hAnsi="仿宋" w:eastAsia="仿宋" w:cs="仿宋"/>
          <w:sz w:val="24"/>
          <w:szCs w:val="24"/>
        </w:rPr>
        <w:t xml:space="preserve"> </w:t>
      </w:r>
      <w:r>
        <w:rPr>
          <w:rFonts w:hint="eastAsia" w:ascii="仿宋" w:hAnsi="仿宋" w:eastAsia="仿宋" w:cs="仿宋"/>
          <w:spacing w:val="-4"/>
          <w:sz w:val="24"/>
          <w:szCs w:val="24"/>
        </w:rPr>
        <w:t>验，并报监理人复核。</w:t>
      </w:r>
    </w:p>
    <w:p w14:paraId="468445DD">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14.1.5</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除专用合同条款另有约定外，水工金属结构、启闭机及机电产品进场后，</w:t>
      </w:r>
      <w:r>
        <w:rPr>
          <w:rFonts w:hint="eastAsia" w:ascii="仿宋" w:hAnsi="仿宋" w:eastAsia="仿宋" w:cs="仿宋"/>
          <w:sz w:val="24"/>
          <w:szCs w:val="24"/>
        </w:rPr>
        <w:t xml:space="preserve"> </w:t>
      </w:r>
      <w:r>
        <w:rPr>
          <w:rFonts w:hint="eastAsia" w:ascii="仿宋" w:hAnsi="仿宋" w:eastAsia="仿宋" w:cs="仿宋"/>
          <w:spacing w:val="-5"/>
          <w:sz w:val="24"/>
          <w:szCs w:val="24"/>
        </w:rPr>
        <w:t>监理人组织发包人按合同进行交货检查和验收。安装前， 承包人应检查产品是否有出</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厂合格证、设备安装说明书及有关技术文件，对在运输和存放过程中发生的变形、受</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潮、损坏等问题应作好记录，并进行妥善处理。</w:t>
      </w:r>
    </w:p>
    <w:p w14:paraId="66F9CBB4">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14.1.6</w:t>
      </w:r>
      <w:r>
        <w:rPr>
          <w:rFonts w:hint="eastAsia" w:ascii="仿宋" w:hAnsi="仿宋" w:eastAsia="仿宋" w:cs="仿宋"/>
          <w:spacing w:val="-51"/>
          <w:sz w:val="24"/>
          <w:szCs w:val="24"/>
        </w:rPr>
        <w:t xml:space="preserve"> </w:t>
      </w:r>
      <w:r>
        <w:rPr>
          <w:rFonts w:hint="eastAsia" w:ascii="仿宋" w:hAnsi="仿宋" w:eastAsia="仿宋" w:cs="仿宋"/>
          <w:spacing w:val="-6"/>
          <w:sz w:val="24"/>
          <w:szCs w:val="24"/>
        </w:rPr>
        <w:t>对专用合同条款约定的试块、试件及有关材</w:t>
      </w:r>
      <w:r>
        <w:rPr>
          <w:rFonts w:hint="eastAsia" w:ascii="仿宋" w:hAnsi="仿宋" w:eastAsia="仿宋" w:cs="仿宋"/>
          <w:spacing w:val="-7"/>
          <w:sz w:val="24"/>
          <w:szCs w:val="24"/>
        </w:rPr>
        <w:t>料，</w:t>
      </w:r>
      <w:r>
        <w:rPr>
          <w:rFonts w:hint="eastAsia" w:ascii="仿宋" w:hAnsi="仿宋" w:eastAsia="仿宋" w:cs="仿宋"/>
          <w:spacing w:val="-32"/>
          <w:sz w:val="24"/>
          <w:szCs w:val="24"/>
        </w:rPr>
        <w:t xml:space="preserve"> </w:t>
      </w:r>
      <w:r>
        <w:rPr>
          <w:rFonts w:hint="eastAsia" w:ascii="仿宋" w:hAnsi="仿宋" w:eastAsia="仿宋" w:cs="仿宋"/>
          <w:spacing w:val="-7"/>
          <w:sz w:val="24"/>
          <w:szCs w:val="24"/>
        </w:rPr>
        <w:t>监理人实行见证取样。见</w:t>
      </w:r>
      <w:r>
        <w:rPr>
          <w:rFonts w:hint="eastAsia" w:ascii="仿宋" w:hAnsi="仿宋" w:eastAsia="仿宋" w:cs="仿宋"/>
          <w:sz w:val="24"/>
          <w:szCs w:val="24"/>
        </w:rPr>
        <w:t xml:space="preserve"> </w:t>
      </w:r>
      <w:r>
        <w:rPr>
          <w:rFonts w:hint="eastAsia" w:ascii="仿宋" w:hAnsi="仿宋" w:eastAsia="仿宋" w:cs="仿宋"/>
          <w:spacing w:val="-2"/>
          <w:sz w:val="24"/>
          <w:szCs w:val="24"/>
        </w:rPr>
        <w:t>证取样资料由承包人制备，记录应真实齐全，监理人、承包人等参与见证取样人员均</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应在相关文件上签字。</w:t>
      </w:r>
    </w:p>
    <w:p w14:paraId="0BB9D478">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14.2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现场材料试验</w:t>
      </w:r>
    </w:p>
    <w:p w14:paraId="17FECA8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14.2.1 承包人根据合同约定或监理人指示进行的现场材</w:t>
      </w:r>
      <w:r>
        <w:rPr>
          <w:rFonts w:hint="eastAsia" w:ascii="仿宋" w:hAnsi="仿宋" w:eastAsia="仿宋" w:cs="仿宋"/>
          <w:sz w:val="24"/>
          <w:szCs w:val="24"/>
        </w:rPr>
        <w:t xml:space="preserve">料试验，应由承包人提 </w:t>
      </w:r>
      <w:r>
        <w:rPr>
          <w:rFonts w:hint="eastAsia" w:ascii="仿宋" w:hAnsi="仿宋" w:eastAsia="仿宋" w:cs="仿宋"/>
          <w:spacing w:val="-2"/>
          <w:sz w:val="24"/>
          <w:szCs w:val="24"/>
        </w:rPr>
        <w:t>供试验场所、试验人员、试验设备器材以及其他必要的试验条件。</w:t>
      </w:r>
    </w:p>
    <w:p w14:paraId="2D00AD5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14.2.2 监理人在必要时可以使用承包人的试验场所、试</w:t>
      </w:r>
      <w:r>
        <w:rPr>
          <w:rFonts w:hint="eastAsia" w:ascii="仿宋" w:hAnsi="仿宋" w:eastAsia="仿宋" w:cs="仿宋"/>
          <w:sz w:val="24"/>
          <w:szCs w:val="24"/>
        </w:rPr>
        <w:t xml:space="preserve">验设备器材以及其他试 </w:t>
      </w:r>
      <w:r>
        <w:rPr>
          <w:rFonts w:hint="eastAsia" w:ascii="仿宋" w:hAnsi="仿宋" w:eastAsia="仿宋" w:cs="仿宋"/>
          <w:spacing w:val="-1"/>
          <w:sz w:val="24"/>
          <w:szCs w:val="24"/>
        </w:rPr>
        <w:t>验条件，进行以工程质量检查为目的的复核性材料试验，</w:t>
      </w:r>
      <w:r>
        <w:rPr>
          <w:rFonts w:hint="eastAsia" w:ascii="仿宋" w:hAnsi="仿宋" w:eastAsia="仿宋" w:cs="仿宋"/>
          <w:spacing w:val="-2"/>
          <w:sz w:val="24"/>
          <w:szCs w:val="24"/>
        </w:rPr>
        <w:t>承包人应予以协助。</w:t>
      </w:r>
    </w:p>
    <w:p w14:paraId="546B38BB">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14.3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现场工艺试验</w:t>
      </w:r>
    </w:p>
    <w:p w14:paraId="62B5F341">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承包人应按合同约定或监理人指示进行现场工艺试验。对大型的现场工艺试验，</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监理人认为必要时，应由承包人根据监理人提出的工艺试验要求，编制工艺试验措施</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计划，报送监理人审批。</w:t>
      </w:r>
    </w:p>
    <w:p w14:paraId="4BC1D67C">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60" w:name="_Toc18925"/>
      <w:r>
        <w:rPr>
          <w:rFonts w:hint="eastAsia" w:ascii="仿宋" w:hAnsi="仿宋" w:eastAsia="仿宋" w:cs="仿宋"/>
          <w:b/>
          <w:bCs/>
          <w:spacing w:val="-9"/>
          <w:sz w:val="24"/>
          <w:szCs w:val="24"/>
        </w:rPr>
        <w:t>15.</w:t>
      </w:r>
      <w:r>
        <w:rPr>
          <w:rFonts w:hint="eastAsia" w:ascii="仿宋" w:hAnsi="仿宋" w:eastAsia="仿宋" w:cs="仿宋"/>
          <w:spacing w:val="13"/>
          <w:sz w:val="24"/>
          <w:szCs w:val="24"/>
        </w:rPr>
        <w:t xml:space="preserve"> </w:t>
      </w:r>
      <w:r>
        <w:rPr>
          <w:rFonts w:hint="eastAsia" w:ascii="仿宋" w:hAnsi="仿宋" w:eastAsia="仿宋" w:cs="仿宋"/>
          <w:b/>
          <w:bCs/>
          <w:spacing w:val="-9"/>
          <w:sz w:val="24"/>
          <w:szCs w:val="24"/>
        </w:rPr>
        <w:t>变更</w:t>
      </w:r>
      <w:bookmarkEnd w:id="160"/>
    </w:p>
    <w:p w14:paraId="1EF22EE7">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15.1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变更的范围和内容</w:t>
      </w:r>
    </w:p>
    <w:p w14:paraId="54DFAE6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在履行合同中发生以下情形之一，应按照本条规定进行变更。</w:t>
      </w:r>
    </w:p>
    <w:p w14:paraId="1425B621">
      <w:pPr>
        <w:keepNext w:val="0"/>
        <w:keepLines w:val="0"/>
        <w:pageBreakBefore w:val="0"/>
        <w:wordWrap/>
        <w:topLinePunct w:val="0"/>
        <w:bidi w:val="0"/>
        <w:spacing w:line="360" w:lineRule="exact"/>
        <w:ind w:left="0" w:right="0" w:firstLine="464" w:firstLineChars="200"/>
        <w:jc w:val="right"/>
        <w:rPr>
          <w:rFonts w:hint="eastAsia" w:ascii="仿宋" w:hAnsi="仿宋" w:eastAsia="仿宋" w:cs="仿宋"/>
          <w:sz w:val="24"/>
          <w:szCs w:val="24"/>
        </w:rPr>
      </w:pPr>
      <w:r>
        <w:rPr>
          <w:rFonts w:hint="eastAsia" w:ascii="仿宋" w:hAnsi="仿宋" w:eastAsia="仿宋" w:cs="仿宋"/>
          <w:spacing w:val="-4"/>
          <w:sz w:val="24"/>
          <w:szCs w:val="24"/>
        </w:rPr>
        <w:t>（1）取消合同中任何一项工作，但被取消的工作不能转由发包人或其它人实施；</w:t>
      </w:r>
    </w:p>
    <w:p w14:paraId="62796C7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（2）改变合同中任何一项工作的质量或其它特性；</w:t>
      </w:r>
    </w:p>
    <w:p w14:paraId="2F1F97AC">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（3）改变合同工程的基线、标高、位置或尺寸；</w:t>
      </w:r>
    </w:p>
    <w:p w14:paraId="073B7A3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（4）改变合同中任何一项工作的施工时间或改变已批准的施工工艺或</w:t>
      </w:r>
      <w:r>
        <w:rPr>
          <w:rFonts w:hint="eastAsia" w:ascii="仿宋" w:hAnsi="仿宋" w:eastAsia="仿宋" w:cs="仿宋"/>
          <w:spacing w:val="-3"/>
          <w:sz w:val="24"/>
          <w:szCs w:val="24"/>
        </w:rPr>
        <w:t>顺序；</w:t>
      </w:r>
    </w:p>
    <w:p w14:paraId="172931AB">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（5）为完成工程需要追加的额外工作。</w:t>
      </w:r>
    </w:p>
    <w:p w14:paraId="3F5C9F9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（6）增加或减少专用合同条款中约定的关键项目工程量超过其工程总量的一定</w:t>
      </w:r>
      <w:r>
        <w:rPr>
          <w:rFonts w:hint="eastAsia" w:ascii="仿宋" w:hAnsi="仿宋" w:eastAsia="仿宋" w:cs="仿宋"/>
          <w:spacing w:val="9"/>
          <w:sz w:val="24"/>
          <w:szCs w:val="24"/>
        </w:rPr>
        <w:t xml:space="preserve"> </w:t>
      </w:r>
      <w:r>
        <w:rPr>
          <w:rFonts w:hint="eastAsia" w:ascii="仿宋" w:hAnsi="仿宋" w:eastAsia="仿宋" w:cs="仿宋"/>
          <w:spacing w:val="-6"/>
          <w:sz w:val="24"/>
          <w:szCs w:val="24"/>
        </w:rPr>
        <w:t>数量的百分比。</w:t>
      </w:r>
    </w:p>
    <w:p w14:paraId="0518ECF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上述第（1</w:t>
      </w:r>
      <w:r>
        <w:rPr>
          <w:rFonts w:hint="eastAsia" w:ascii="仿宋" w:hAnsi="仿宋" w:eastAsia="仿宋" w:cs="仿宋"/>
          <w:spacing w:val="-17"/>
          <w:sz w:val="24"/>
          <w:szCs w:val="24"/>
        </w:rPr>
        <w:t>）～（</w:t>
      </w:r>
      <w:r>
        <w:rPr>
          <w:rFonts w:hint="eastAsia" w:ascii="仿宋" w:hAnsi="仿宋" w:eastAsia="仿宋" w:cs="仿宋"/>
          <w:spacing w:val="-1"/>
          <w:sz w:val="24"/>
          <w:szCs w:val="24"/>
        </w:rPr>
        <w:t>6）目的变更内容引起工程施工组织和进度计划发生实质性变动和影响其原定的价格时，才予调整该项目的单价。第（6）</w:t>
      </w:r>
      <w:r>
        <w:rPr>
          <w:rFonts w:hint="eastAsia" w:ascii="仿宋" w:hAnsi="仿宋" w:eastAsia="仿宋" w:cs="仿宋"/>
          <w:spacing w:val="-47"/>
          <w:sz w:val="24"/>
          <w:szCs w:val="24"/>
        </w:rPr>
        <w:t xml:space="preserve"> </w:t>
      </w:r>
      <w:r>
        <w:rPr>
          <w:rFonts w:hint="eastAsia" w:ascii="仿宋" w:hAnsi="仿宋" w:eastAsia="仿宋" w:cs="仿宋"/>
          <w:spacing w:val="-1"/>
          <w:sz w:val="24"/>
          <w:szCs w:val="24"/>
        </w:rPr>
        <w:t>目情形下单价调整方式在</w:t>
      </w:r>
      <w:r>
        <w:rPr>
          <w:rFonts w:hint="eastAsia" w:ascii="仿宋" w:hAnsi="仿宋" w:eastAsia="仿宋" w:cs="仿宋"/>
          <w:sz w:val="24"/>
          <w:szCs w:val="24"/>
        </w:rPr>
        <w:t xml:space="preserve"> </w:t>
      </w:r>
      <w:r>
        <w:rPr>
          <w:rFonts w:hint="eastAsia" w:ascii="仿宋" w:hAnsi="仿宋" w:eastAsia="仿宋" w:cs="仿宋"/>
          <w:spacing w:val="-5"/>
          <w:sz w:val="24"/>
          <w:szCs w:val="24"/>
        </w:rPr>
        <w:t>专用合同条款中约定。</w:t>
      </w:r>
    </w:p>
    <w:p w14:paraId="5049E61C">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15.2</w:t>
      </w:r>
      <w:r>
        <w:rPr>
          <w:rFonts w:hint="eastAsia" w:ascii="仿宋" w:hAnsi="仿宋" w:eastAsia="仿宋" w:cs="仿宋"/>
          <w:spacing w:val="10"/>
          <w:sz w:val="24"/>
          <w:szCs w:val="24"/>
        </w:rPr>
        <w:t xml:space="preserve"> </w:t>
      </w:r>
      <w:r>
        <w:rPr>
          <w:rFonts w:hint="eastAsia" w:ascii="仿宋" w:hAnsi="仿宋" w:eastAsia="仿宋" w:cs="仿宋"/>
          <w:b/>
          <w:bCs/>
          <w:spacing w:val="-7"/>
          <w:sz w:val="24"/>
          <w:szCs w:val="24"/>
        </w:rPr>
        <w:t>变更权</w:t>
      </w:r>
    </w:p>
    <w:p w14:paraId="1042E758">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在履行合同过程中，经发包人同意，监理人可按第 15.3 款约定的变更程序向承</w:t>
      </w:r>
      <w:r>
        <w:rPr>
          <w:rFonts w:hint="eastAsia" w:ascii="仿宋" w:hAnsi="仿宋" w:eastAsia="仿宋" w:cs="仿宋"/>
          <w:spacing w:val="10"/>
          <w:sz w:val="24"/>
          <w:szCs w:val="24"/>
        </w:rPr>
        <w:t xml:space="preserve"> </w:t>
      </w:r>
      <w:r>
        <w:rPr>
          <w:rFonts w:hint="eastAsia" w:ascii="仿宋" w:hAnsi="仿宋" w:eastAsia="仿宋" w:cs="仿宋"/>
          <w:spacing w:val="-5"/>
          <w:sz w:val="24"/>
          <w:szCs w:val="24"/>
        </w:rPr>
        <w:t>包人作出变更指示，承包人应遵照执行。没有监理人的变更指示， 承包人不得擅自变</w:t>
      </w:r>
      <w:r>
        <w:rPr>
          <w:rFonts w:hint="eastAsia" w:ascii="仿宋" w:hAnsi="仿宋" w:eastAsia="仿宋" w:cs="仿宋"/>
          <w:spacing w:val="2"/>
          <w:sz w:val="24"/>
          <w:szCs w:val="24"/>
        </w:rPr>
        <w:t xml:space="preserve"> </w:t>
      </w:r>
      <w:r>
        <w:rPr>
          <w:rFonts w:hint="eastAsia" w:ascii="仿宋" w:hAnsi="仿宋" w:eastAsia="仿宋" w:cs="仿宋"/>
          <w:spacing w:val="-12"/>
          <w:sz w:val="24"/>
          <w:szCs w:val="24"/>
        </w:rPr>
        <w:t>更。</w:t>
      </w:r>
    </w:p>
    <w:p w14:paraId="5810EE4D">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15.3</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变更程序</w:t>
      </w:r>
    </w:p>
    <w:p w14:paraId="4AA3701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15.3.1 变更的提出</w:t>
      </w:r>
    </w:p>
    <w:p w14:paraId="56358DD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（1）在合同履行过程中，可能发生第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15.1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款约定情形的，监理人可向承包人发</w:t>
      </w:r>
      <w:r>
        <w:rPr>
          <w:rFonts w:hint="eastAsia" w:ascii="仿宋" w:hAnsi="仿宋" w:eastAsia="仿宋" w:cs="仿宋"/>
          <w:sz w:val="24"/>
          <w:szCs w:val="24"/>
        </w:rPr>
        <w:t xml:space="preserve"> </w:t>
      </w:r>
      <w:r>
        <w:rPr>
          <w:rFonts w:hint="eastAsia" w:ascii="仿宋" w:hAnsi="仿宋" w:eastAsia="仿宋" w:cs="仿宋"/>
          <w:spacing w:val="-5"/>
          <w:sz w:val="24"/>
          <w:szCs w:val="24"/>
        </w:rPr>
        <w:t>出变更意向书。变更意向书应说明变更的具体内容和发包人对变更的时间要求， 并附</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必要的图纸和相关资料。变更意向书应要求承包人提交包括拟实</w:t>
      </w:r>
      <w:r>
        <w:rPr>
          <w:rFonts w:hint="eastAsia" w:ascii="仿宋" w:hAnsi="仿宋" w:eastAsia="仿宋" w:cs="仿宋"/>
          <w:spacing w:val="-2"/>
          <w:sz w:val="24"/>
          <w:szCs w:val="24"/>
        </w:rPr>
        <w:t>施变更工作的计划、</w:t>
      </w:r>
      <w:r>
        <w:rPr>
          <w:rFonts w:hint="eastAsia" w:ascii="仿宋" w:hAnsi="仿宋" w:eastAsia="仿宋" w:cs="仿宋"/>
          <w:sz w:val="24"/>
          <w:szCs w:val="24"/>
        </w:rPr>
        <w:t xml:space="preserve"> </w:t>
      </w:r>
      <w:r>
        <w:rPr>
          <w:rFonts w:hint="eastAsia" w:ascii="仿宋" w:hAnsi="仿宋" w:eastAsia="仿宋" w:cs="仿宋"/>
          <w:spacing w:val="-2"/>
          <w:sz w:val="24"/>
          <w:szCs w:val="24"/>
        </w:rPr>
        <w:t>措施和竣工时间等内容的实施方案。发包人同意承包人根据变更意向书要求提交的变</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更实施方案的，由监理人按第</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15.3.3</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项约定发出变更指示。</w:t>
      </w:r>
    </w:p>
    <w:p w14:paraId="75208EA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（2）在合同履行过程中，发生第 15.1 款约定情形的，监理人应按照第 15.3.3</w:t>
      </w:r>
      <w:r>
        <w:rPr>
          <w:rFonts w:hint="eastAsia" w:ascii="仿宋" w:hAnsi="仿宋" w:eastAsia="仿宋" w:cs="仿宋"/>
          <w:spacing w:val="11"/>
          <w:sz w:val="24"/>
          <w:szCs w:val="24"/>
        </w:rPr>
        <w:t xml:space="preserve"> </w:t>
      </w:r>
      <w:r>
        <w:rPr>
          <w:rFonts w:hint="eastAsia" w:ascii="仿宋" w:hAnsi="仿宋" w:eastAsia="仿宋" w:cs="仿宋"/>
          <w:spacing w:val="-4"/>
          <w:sz w:val="24"/>
          <w:szCs w:val="24"/>
        </w:rPr>
        <w:t>项约定向承包人发出变更指示。</w:t>
      </w:r>
    </w:p>
    <w:p w14:paraId="5DC1D6E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（3）承包人收到监理人按合同约定发出的图纸和文件，经检查认为其中存在第</w:t>
      </w:r>
    </w:p>
    <w:p w14:paraId="09E4EED7">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15.1</w:t>
      </w:r>
      <w:r>
        <w:rPr>
          <w:rFonts w:hint="eastAsia" w:ascii="仿宋" w:hAnsi="仿宋" w:eastAsia="仿宋" w:cs="仿宋"/>
          <w:spacing w:val="-50"/>
          <w:sz w:val="24"/>
          <w:szCs w:val="24"/>
        </w:rPr>
        <w:t xml:space="preserve"> </w:t>
      </w:r>
      <w:r>
        <w:rPr>
          <w:rFonts w:hint="eastAsia" w:ascii="仿宋" w:hAnsi="仿宋" w:eastAsia="仿宋" w:cs="仿宋"/>
          <w:spacing w:val="-8"/>
          <w:sz w:val="24"/>
          <w:szCs w:val="24"/>
        </w:rPr>
        <w:t>款约定情形的，可向监理人提出书面变更建议。变更建</w:t>
      </w:r>
      <w:r>
        <w:rPr>
          <w:rFonts w:hint="eastAsia" w:ascii="仿宋" w:hAnsi="仿宋" w:eastAsia="仿宋" w:cs="仿宋"/>
          <w:spacing w:val="-9"/>
          <w:sz w:val="24"/>
          <w:szCs w:val="24"/>
        </w:rPr>
        <w:t>议应阐明要求变更的依据，</w:t>
      </w:r>
      <w:r>
        <w:rPr>
          <w:rFonts w:hint="eastAsia" w:ascii="仿宋" w:hAnsi="仿宋" w:eastAsia="仿宋" w:cs="仿宋"/>
          <w:sz w:val="24"/>
          <w:szCs w:val="24"/>
        </w:rPr>
        <w:t xml:space="preserve"> </w:t>
      </w:r>
      <w:r>
        <w:rPr>
          <w:rFonts w:hint="eastAsia" w:ascii="仿宋" w:hAnsi="仿宋" w:eastAsia="仿宋" w:cs="仿宋"/>
          <w:spacing w:val="-5"/>
          <w:sz w:val="24"/>
          <w:szCs w:val="24"/>
        </w:rPr>
        <w:t>并附必要的图纸和说明。监理人收到承包人书面建议后， 应与发包人共同研究，确认</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存在变更的，应在收到承包人书面建议后的 14 天内作出变更指示。经研究后不同意</w:t>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作为变更的，应由监理人书面答复承包人。</w:t>
      </w:r>
    </w:p>
    <w:p w14:paraId="1AD8B23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（4）若承包人收到监理人的变更意向书后认为难以实施此项变更，应立即书面</w:t>
      </w:r>
      <w:r>
        <w:rPr>
          <w:rFonts w:hint="eastAsia" w:ascii="仿宋" w:hAnsi="仿宋" w:eastAsia="仿宋" w:cs="仿宋"/>
          <w:spacing w:val="16"/>
          <w:sz w:val="24"/>
          <w:szCs w:val="24"/>
        </w:rPr>
        <w:t xml:space="preserve"> </w:t>
      </w:r>
      <w:r>
        <w:rPr>
          <w:rFonts w:hint="eastAsia" w:ascii="仿宋" w:hAnsi="仿宋" w:eastAsia="仿宋" w:cs="仿宋"/>
          <w:spacing w:val="-2"/>
          <w:sz w:val="24"/>
          <w:szCs w:val="24"/>
        </w:rPr>
        <w:t>通知监理人，说明原因并附详细依据。监理人与承包人和发包人协商后确定撤销、改</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变或不改变原变更意向书。</w:t>
      </w:r>
    </w:p>
    <w:p w14:paraId="1DBB485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15.3.2 变更估价</w:t>
      </w:r>
    </w:p>
    <w:p w14:paraId="574BD97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（1）除专用合同条款对期限另有约定外，承包人应在收到变更指示或变更意向</w:t>
      </w:r>
      <w:r>
        <w:rPr>
          <w:rFonts w:hint="eastAsia" w:ascii="仿宋" w:hAnsi="仿宋" w:eastAsia="仿宋" w:cs="仿宋"/>
          <w:spacing w:val="15"/>
          <w:sz w:val="24"/>
          <w:szCs w:val="24"/>
        </w:rPr>
        <w:t xml:space="preserve"> </w:t>
      </w:r>
      <w:r>
        <w:rPr>
          <w:rFonts w:hint="eastAsia" w:ascii="仿宋" w:hAnsi="仿宋" w:eastAsia="仿宋" w:cs="仿宋"/>
          <w:spacing w:val="-4"/>
          <w:sz w:val="24"/>
          <w:szCs w:val="24"/>
        </w:rPr>
        <w:t>书后的</w:t>
      </w:r>
      <w:r>
        <w:rPr>
          <w:rFonts w:hint="eastAsia" w:ascii="仿宋" w:hAnsi="仿宋" w:eastAsia="仿宋" w:cs="仿宋"/>
          <w:spacing w:val="-29"/>
          <w:sz w:val="24"/>
          <w:szCs w:val="24"/>
        </w:rPr>
        <w:t xml:space="preserve"> </w:t>
      </w:r>
      <w:r>
        <w:rPr>
          <w:rFonts w:hint="eastAsia" w:ascii="仿宋" w:hAnsi="仿宋" w:eastAsia="仿宋" w:cs="仿宋"/>
          <w:spacing w:val="-4"/>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天内，向监理人提交变更报价书，报价内容应根据第</w:t>
      </w:r>
      <w:r>
        <w:rPr>
          <w:rFonts w:hint="eastAsia" w:ascii="仿宋" w:hAnsi="仿宋" w:eastAsia="仿宋" w:cs="仿宋"/>
          <w:spacing w:val="-31"/>
          <w:sz w:val="24"/>
          <w:szCs w:val="24"/>
        </w:rPr>
        <w:t xml:space="preserve"> </w:t>
      </w:r>
      <w:r>
        <w:rPr>
          <w:rFonts w:hint="eastAsia" w:ascii="仿宋" w:hAnsi="仿宋" w:eastAsia="仿宋" w:cs="仿宋"/>
          <w:spacing w:val="-4"/>
          <w:sz w:val="24"/>
          <w:szCs w:val="24"/>
        </w:rPr>
        <w:t>15.4</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款约定的估价原</w:t>
      </w:r>
      <w:r>
        <w:rPr>
          <w:rFonts w:hint="eastAsia" w:ascii="仿宋" w:hAnsi="仿宋" w:eastAsia="仿宋" w:cs="仿宋"/>
          <w:sz w:val="24"/>
          <w:szCs w:val="24"/>
        </w:rPr>
        <w:t xml:space="preserve"> </w:t>
      </w:r>
      <w:r>
        <w:rPr>
          <w:rFonts w:hint="eastAsia" w:ascii="仿宋" w:hAnsi="仿宋" w:eastAsia="仿宋" w:cs="仿宋"/>
          <w:spacing w:val="-1"/>
          <w:sz w:val="24"/>
          <w:szCs w:val="24"/>
        </w:rPr>
        <w:t>则，详细开列变更工作的价格组成及其依据，并附必要</w:t>
      </w:r>
      <w:r>
        <w:rPr>
          <w:rFonts w:hint="eastAsia" w:ascii="仿宋" w:hAnsi="仿宋" w:eastAsia="仿宋" w:cs="仿宋"/>
          <w:spacing w:val="-2"/>
          <w:sz w:val="24"/>
          <w:szCs w:val="24"/>
        </w:rPr>
        <w:t>的施工方法说明和有关图纸。</w:t>
      </w:r>
    </w:p>
    <w:p w14:paraId="58BDC7B0">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（2）变更工作影响工期的，承包人应提出调整工期的具体细节。监理人认为有</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必要时，可要求承包人提交要求提前或延长工期的施工进度计划及相应施工措施等详</w:t>
      </w:r>
      <w:r>
        <w:rPr>
          <w:rFonts w:hint="eastAsia" w:ascii="仿宋" w:hAnsi="仿宋" w:eastAsia="仿宋" w:cs="仿宋"/>
          <w:spacing w:val="-9"/>
          <w:sz w:val="24"/>
          <w:szCs w:val="24"/>
        </w:rPr>
        <w:t>细资料。</w:t>
      </w:r>
    </w:p>
    <w:p w14:paraId="78C6619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（3）除专用合同条款对期限另有约定外，监理人收到承包人变更报价书后的 14</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天内，根据第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15.4</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款约定的估价原则，按照第</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款商定或确定变更价格。</w:t>
      </w:r>
    </w:p>
    <w:p w14:paraId="10D2DE3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15.3.3 变更指示</w:t>
      </w:r>
    </w:p>
    <w:p w14:paraId="43148DBA">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（1）变更指示只能由监理人发出。</w:t>
      </w:r>
    </w:p>
    <w:p w14:paraId="301411E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（2）变更指示应说明变更的目的、范围、变更内容以及变更的工程量及其进度</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和技术要求，并附有关图纸和文件。承包人收到变更指示后， 应按变更指示进行变更</w:t>
      </w:r>
      <w:r>
        <w:rPr>
          <w:rFonts w:hint="eastAsia" w:ascii="仿宋" w:hAnsi="仿宋" w:eastAsia="仿宋" w:cs="仿宋"/>
          <w:spacing w:val="1"/>
          <w:sz w:val="24"/>
          <w:szCs w:val="24"/>
        </w:rPr>
        <w:t xml:space="preserve"> </w:t>
      </w:r>
      <w:r>
        <w:rPr>
          <w:rFonts w:hint="eastAsia" w:ascii="仿宋" w:hAnsi="仿宋" w:eastAsia="仿宋" w:cs="仿宋"/>
          <w:spacing w:val="-11"/>
          <w:sz w:val="24"/>
          <w:szCs w:val="24"/>
        </w:rPr>
        <w:t>工作。</w:t>
      </w:r>
    </w:p>
    <w:p w14:paraId="681C90F9">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15.4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变更的估价原则</w:t>
      </w:r>
    </w:p>
    <w:p w14:paraId="7345DFF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除专用合同条款另有约定外，因变更引起的价格调整按照本款约定处理。</w:t>
      </w:r>
    </w:p>
    <w:p w14:paraId="7CBB7FB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15.4.1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已标价工程量清单中有适用于变更工作的子目的，采用该子目的单价。</w:t>
      </w:r>
    </w:p>
    <w:p w14:paraId="7A2A9706">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15.4.2</w:t>
      </w:r>
      <w:r>
        <w:rPr>
          <w:rFonts w:hint="eastAsia" w:ascii="仿宋" w:hAnsi="仿宋" w:eastAsia="仿宋" w:cs="仿宋"/>
          <w:spacing w:val="38"/>
          <w:sz w:val="24"/>
          <w:szCs w:val="24"/>
        </w:rPr>
        <w:t xml:space="preserve"> </w:t>
      </w:r>
      <w:r>
        <w:rPr>
          <w:rFonts w:hint="eastAsia" w:ascii="仿宋" w:hAnsi="仿宋" w:eastAsia="仿宋" w:cs="仿宋"/>
          <w:sz w:val="24"/>
          <w:szCs w:val="24"/>
        </w:rPr>
        <w:t>已标价工程量清单中无适用于变更工作的子目，</w:t>
      </w:r>
      <w:r>
        <w:rPr>
          <w:rFonts w:hint="eastAsia" w:ascii="仿宋" w:hAnsi="仿宋" w:eastAsia="仿宋" w:cs="仿宋"/>
          <w:spacing w:val="-1"/>
          <w:sz w:val="24"/>
          <w:szCs w:val="24"/>
        </w:rPr>
        <w:t>但有类似子目的，可在</w:t>
      </w:r>
      <w:r>
        <w:rPr>
          <w:rFonts w:hint="eastAsia" w:ascii="仿宋" w:hAnsi="仿宋" w:eastAsia="仿宋" w:cs="仿宋"/>
          <w:sz w:val="24"/>
          <w:szCs w:val="24"/>
        </w:rPr>
        <w:t xml:space="preserve"> </w:t>
      </w:r>
      <w:r>
        <w:rPr>
          <w:rFonts w:hint="eastAsia" w:ascii="仿宋" w:hAnsi="仿宋" w:eastAsia="仿宋" w:cs="仿宋"/>
          <w:spacing w:val="-2"/>
          <w:sz w:val="24"/>
          <w:szCs w:val="24"/>
        </w:rPr>
        <w:t>合理范围内参照类似子目的单价，由监理人按第</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款商定或确定变更工作的单价。</w:t>
      </w:r>
    </w:p>
    <w:p w14:paraId="48D664C0">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15.4.3</w:t>
      </w:r>
      <w:r>
        <w:rPr>
          <w:rFonts w:hint="eastAsia" w:ascii="仿宋" w:hAnsi="仿宋" w:eastAsia="仿宋" w:cs="仿宋"/>
          <w:spacing w:val="38"/>
          <w:sz w:val="24"/>
          <w:szCs w:val="24"/>
        </w:rPr>
        <w:t xml:space="preserve"> </w:t>
      </w:r>
      <w:r>
        <w:rPr>
          <w:rFonts w:hint="eastAsia" w:ascii="仿宋" w:hAnsi="仿宋" w:eastAsia="仿宋" w:cs="仿宋"/>
          <w:sz w:val="24"/>
          <w:szCs w:val="24"/>
        </w:rPr>
        <w:t>已标价工程量清单中无适用或类似子目的单价，可</w:t>
      </w:r>
      <w:r>
        <w:rPr>
          <w:rFonts w:hint="eastAsia" w:ascii="仿宋" w:hAnsi="仿宋" w:eastAsia="仿宋" w:cs="仿宋"/>
          <w:spacing w:val="-1"/>
          <w:sz w:val="24"/>
          <w:szCs w:val="24"/>
        </w:rPr>
        <w:t>按照成本加利润的原</w:t>
      </w:r>
      <w:r>
        <w:rPr>
          <w:rFonts w:hint="eastAsia" w:ascii="仿宋" w:hAnsi="仿宋" w:eastAsia="仿宋" w:cs="仿宋"/>
          <w:sz w:val="24"/>
          <w:szCs w:val="24"/>
        </w:rPr>
        <w:t xml:space="preserve"> </w:t>
      </w:r>
      <w:r>
        <w:rPr>
          <w:rFonts w:hint="eastAsia" w:ascii="仿宋" w:hAnsi="仿宋" w:eastAsia="仿宋" w:cs="仿宋"/>
          <w:spacing w:val="-3"/>
          <w:sz w:val="24"/>
          <w:szCs w:val="24"/>
        </w:rPr>
        <w:t>则，由监理人按第</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款商定或确定变更工作的单价。</w:t>
      </w:r>
    </w:p>
    <w:p w14:paraId="10FA29F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15.5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承包人的合理化建议</w:t>
      </w:r>
    </w:p>
    <w:p w14:paraId="5BAF649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15.5.1 在履行合同过程中，承包人对发包人提供的图纸</w:t>
      </w:r>
      <w:r>
        <w:rPr>
          <w:rFonts w:hint="eastAsia" w:ascii="仿宋" w:hAnsi="仿宋" w:eastAsia="仿宋" w:cs="仿宋"/>
          <w:sz w:val="24"/>
          <w:szCs w:val="24"/>
        </w:rPr>
        <w:t xml:space="preserve">、技术要求以及其他方 </w:t>
      </w:r>
      <w:r>
        <w:rPr>
          <w:rFonts w:hint="eastAsia" w:ascii="仿宋" w:hAnsi="仿宋" w:eastAsia="仿宋" w:cs="仿宋"/>
          <w:spacing w:val="-2"/>
          <w:sz w:val="24"/>
          <w:szCs w:val="24"/>
        </w:rPr>
        <w:t>面提出的合理化建议，均应以书面形式提交监理人。合理化建议书的内容应包括建议</w:t>
      </w:r>
      <w:r>
        <w:rPr>
          <w:rFonts w:hint="eastAsia" w:ascii="仿宋" w:hAnsi="仿宋" w:eastAsia="仿宋" w:cs="仿宋"/>
          <w:spacing w:val="5"/>
          <w:sz w:val="24"/>
          <w:szCs w:val="24"/>
        </w:rPr>
        <w:t xml:space="preserve"> </w:t>
      </w:r>
      <w:r>
        <w:rPr>
          <w:rFonts w:hint="eastAsia" w:ascii="仿宋" w:hAnsi="仿宋" w:eastAsia="仿宋" w:cs="仿宋"/>
          <w:spacing w:val="-1"/>
          <w:sz w:val="24"/>
          <w:szCs w:val="24"/>
        </w:rPr>
        <w:t>工作的详细说明、进度计划和效益以及与其他工作的协调等，</w:t>
      </w:r>
      <w:r>
        <w:rPr>
          <w:rFonts w:hint="eastAsia" w:ascii="仿宋" w:hAnsi="仿宋" w:eastAsia="仿宋" w:cs="仿宋"/>
          <w:spacing w:val="-2"/>
          <w:sz w:val="24"/>
          <w:szCs w:val="24"/>
        </w:rPr>
        <w:t>并附必要的设计文件。</w:t>
      </w:r>
      <w:r>
        <w:rPr>
          <w:rFonts w:hint="eastAsia" w:ascii="仿宋" w:hAnsi="仿宋" w:eastAsia="仿宋" w:cs="仿宋"/>
          <w:sz w:val="24"/>
          <w:szCs w:val="24"/>
        </w:rPr>
        <w:t xml:space="preserve"> </w:t>
      </w:r>
      <w:r>
        <w:rPr>
          <w:rFonts w:hint="eastAsia" w:ascii="仿宋" w:hAnsi="仿宋" w:eastAsia="仿宋" w:cs="仿宋"/>
          <w:spacing w:val="-2"/>
          <w:sz w:val="24"/>
          <w:szCs w:val="24"/>
        </w:rPr>
        <w:t>监理人应与发包人协商是否采纳建议。建议被采纳并构成变更的，应按第 15.3.3 项</w:t>
      </w:r>
      <w:r>
        <w:rPr>
          <w:rFonts w:hint="eastAsia" w:ascii="仿宋" w:hAnsi="仿宋" w:eastAsia="仿宋" w:cs="仿宋"/>
          <w:spacing w:val="15"/>
          <w:sz w:val="24"/>
          <w:szCs w:val="24"/>
        </w:rPr>
        <w:t xml:space="preserve"> </w:t>
      </w:r>
      <w:r>
        <w:rPr>
          <w:rFonts w:hint="eastAsia" w:ascii="仿宋" w:hAnsi="仿宋" w:eastAsia="仿宋" w:cs="仿宋"/>
          <w:spacing w:val="-4"/>
          <w:sz w:val="24"/>
          <w:szCs w:val="24"/>
        </w:rPr>
        <w:t>约定向承包人发出变更指示。</w:t>
      </w:r>
    </w:p>
    <w:p w14:paraId="454378BE">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15.5.2 承包人提出的合理化建议降低了合同价格、缩短</w:t>
      </w:r>
      <w:r>
        <w:rPr>
          <w:rFonts w:hint="eastAsia" w:ascii="仿宋" w:hAnsi="仿宋" w:eastAsia="仿宋" w:cs="仿宋"/>
          <w:sz w:val="24"/>
          <w:szCs w:val="24"/>
        </w:rPr>
        <w:t xml:space="preserve">了工期或者提高了工程 </w:t>
      </w:r>
      <w:r>
        <w:rPr>
          <w:rFonts w:hint="eastAsia" w:ascii="仿宋" w:hAnsi="仿宋" w:eastAsia="仿宋" w:cs="仿宋"/>
          <w:spacing w:val="-2"/>
          <w:sz w:val="24"/>
          <w:szCs w:val="24"/>
        </w:rPr>
        <w:t>经济效益的，发包人可按国家有关规定在专用合同条款中约定给予奖励。</w:t>
      </w:r>
    </w:p>
    <w:p w14:paraId="112ED171">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15.6</w:t>
      </w:r>
      <w:r>
        <w:rPr>
          <w:rFonts w:hint="eastAsia" w:ascii="仿宋" w:hAnsi="仿宋" w:eastAsia="仿宋" w:cs="仿宋"/>
          <w:spacing w:val="22"/>
          <w:sz w:val="24"/>
          <w:szCs w:val="24"/>
        </w:rPr>
        <w:t xml:space="preserve"> </w:t>
      </w:r>
      <w:r>
        <w:rPr>
          <w:rFonts w:hint="eastAsia" w:ascii="仿宋" w:hAnsi="仿宋" w:eastAsia="仿宋" w:cs="仿宋"/>
          <w:b/>
          <w:bCs/>
          <w:spacing w:val="-8"/>
          <w:sz w:val="24"/>
          <w:szCs w:val="24"/>
        </w:rPr>
        <w:t>暂列金额</w:t>
      </w:r>
    </w:p>
    <w:p w14:paraId="2E31212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暂列金额只能按照监理人的指示使用，并对合同价格进行相应调整。</w:t>
      </w:r>
    </w:p>
    <w:p w14:paraId="1D1867CB">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15.7</w:t>
      </w:r>
      <w:r>
        <w:rPr>
          <w:rFonts w:hint="eastAsia" w:ascii="仿宋" w:hAnsi="仿宋" w:eastAsia="仿宋" w:cs="仿宋"/>
          <w:spacing w:val="10"/>
          <w:sz w:val="24"/>
          <w:szCs w:val="24"/>
        </w:rPr>
        <w:t xml:space="preserve"> </w:t>
      </w:r>
      <w:r>
        <w:rPr>
          <w:rFonts w:hint="eastAsia" w:ascii="仿宋" w:hAnsi="仿宋" w:eastAsia="仿宋" w:cs="仿宋"/>
          <w:b/>
          <w:bCs/>
          <w:spacing w:val="-7"/>
          <w:sz w:val="24"/>
          <w:szCs w:val="24"/>
        </w:rPr>
        <w:t>计日工</w:t>
      </w:r>
    </w:p>
    <w:p w14:paraId="1109C085">
      <w:pPr>
        <w:keepNext w:val="0"/>
        <w:keepLines w:val="0"/>
        <w:pageBreakBefore w:val="0"/>
        <w:wordWrap/>
        <w:topLinePunct w:val="0"/>
        <w:bidi w:val="0"/>
        <w:spacing w:line="360" w:lineRule="exact"/>
        <w:ind w:left="0" w:right="0" w:firstLine="484" w:firstLineChars="200"/>
        <w:rPr>
          <w:rFonts w:hint="eastAsia" w:ascii="仿宋" w:hAnsi="仿宋" w:eastAsia="仿宋" w:cs="仿宋"/>
          <w:spacing w:val="-12"/>
          <w:sz w:val="24"/>
          <w:szCs w:val="24"/>
        </w:rPr>
      </w:pPr>
      <w:r>
        <w:rPr>
          <w:rFonts w:hint="eastAsia" w:ascii="仿宋" w:hAnsi="仿宋" w:eastAsia="仿宋" w:cs="仿宋"/>
          <w:spacing w:val="1"/>
          <w:sz w:val="24"/>
          <w:szCs w:val="24"/>
        </w:rPr>
        <w:t>15.7.1 发包人认为有必要时，由监理人书面通知承包人以计日工方式实</w:t>
      </w:r>
      <w:r>
        <w:rPr>
          <w:rFonts w:hint="eastAsia" w:ascii="仿宋" w:hAnsi="仿宋" w:eastAsia="仿宋" w:cs="仿宋"/>
          <w:sz w:val="24"/>
          <w:szCs w:val="24"/>
        </w:rPr>
        <w:t xml:space="preserve">施变更 </w:t>
      </w:r>
      <w:r>
        <w:rPr>
          <w:rFonts w:hint="eastAsia" w:ascii="仿宋" w:hAnsi="仿宋" w:eastAsia="仿宋" w:cs="仿宋"/>
          <w:spacing w:val="5"/>
          <w:sz w:val="24"/>
          <w:szCs w:val="24"/>
        </w:rPr>
        <w:t>的零星工作。其价款按列入已标价工程量清单中的计日</w:t>
      </w:r>
      <w:r>
        <w:rPr>
          <w:rFonts w:hint="eastAsia" w:ascii="仿宋" w:hAnsi="仿宋" w:eastAsia="仿宋" w:cs="仿宋"/>
          <w:spacing w:val="4"/>
          <w:sz w:val="24"/>
          <w:szCs w:val="24"/>
        </w:rPr>
        <w:t>工计价子目及其单价进行计</w:t>
      </w:r>
      <w:r>
        <w:rPr>
          <w:rFonts w:hint="eastAsia" w:ascii="仿宋" w:hAnsi="仿宋" w:eastAsia="仿宋" w:cs="仿宋"/>
          <w:sz w:val="24"/>
          <w:szCs w:val="24"/>
        </w:rPr>
        <w:t xml:space="preserve"> </w:t>
      </w:r>
      <w:r>
        <w:rPr>
          <w:rFonts w:hint="eastAsia" w:ascii="仿宋" w:hAnsi="仿宋" w:eastAsia="仿宋" w:cs="仿宋"/>
          <w:spacing w:val="-12"/>
          <w:sz w:val="24"/>
          <w:szCs w:val="24"/>
        </w:rPr>
        <w:t>算。</w:t>
      </w:r>
    </w:p>
    <w:p w14:paraId="24BF7E9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15.7.2 采用计日工计价的任何一项变更工作，应从暂列</w:t>
      </w:r>
      <w:r>
        <w:rPr>
          <w:rFonts w:hint="eastAsia" w:ascii="仿宋" w:hAnsi="仿宋" w:eastAsia="仿宋" w:cs="仿宋"/>
          <w:sz w:val="24"/>
          <w:szCs w:val="24"/>
        </w:rPr>
        <w:t xml:space="preserve">金额中支付，承包人应 </w:t>
      </w:r>
      <w:r>
        <w:rPr>
          <w:rFonts w:hint="eastAsia" w:ascii="仿宋" w:hAnsi="仿宋" w:eastAsia="仿宋" w:cs="仿宋"/>
          <w:spacing w:val="-2"/>
          <w:sz w:val="24"/>
          <w:szCs w:val="24"/>
        </w:rPr>
        <w:t>在该项变更的实施过程中，每天提交以下报表和有关凭证报送监理人审批：</w:t>
      </w:r>
    </w:p>
    <w:p w14:paraId="2C52BC3C">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（1）工作名称、内容和数量；</w:t>
      </w:r>
    </w:p>
    <w:p w14:paraId="449C725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（2）投入该工作所有人员的姓名、工种、级别和耗用工时；</w:t>
      </w:r>
    </w:p>
    <w:p w14:paraId="51FF6C6A">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（3）投入该工作的材料类别和数量；</w:t>
      </w:r>
    </w:p>
    <w:p w14:paraId="4263DBE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（4）投入该工作的施工设备型号、台数和耗用台时；</w:t>
      </w:r>
    </w:p>
    <w:p w14:paraId="7D68F041">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（5）监理人要求提交的其他资料和凭证。</w:t>
      </w:r>
    </w:p>
    <w:p w14:paraId="4DBF9F1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15.7.3 计日工由承包人汇总后，按第</w:t>
      </w:r>
      <w:r>
        <w:rPr>
          <w:rFonts w:hint="eastAsia" w:ascii="仿宋" w:hAnsi="仿宋" w:eastAsia="仿宋" w:cs="仿宋"/>
          <w:spacing w:val="-31"/>
          <w:sz w:val="24"/>
          <w:szCs w:val="24"/>
        </w:rPr>
        <w:t xml:space="preserve"> </w:t>
      </w:r>
      <w:r>
        <w:rPr>
          <w:rFonts w:hint="eastAsia" w:ascii="仿宋" w:hAnsi="仿宋" w:eastAsia="仿宋" w:cs="仿宋"/>
          <w:spacing w:val="-3"/>
          <w:sz w:val="24"/>
          <w:szCs w:val="24"/>
        </w:rPr>
        <w:t>17.3.2</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项的约定列入进度付款申</w:t>
      </w:r>
      <w:r>
        <w:rPr>
          <w:rFonts w:hint="eastAsia" w:ascii="仿宋" w:hAnsi="仿宋" w:eastAsia="仿宋" w:cs="仿宋"/>
          <w:spacing w:val="-4"/>
          <w:sz w:val="24"/>
          <w:szCs w:val="24"/>
        </w:rPr>
        <w:t>请单，由</w:t>
      </w:r>
      <w:r>
        <w:rPr>
          <w:rFonts w:hint="eastAsia" w:ascii="仿宋" w:hAnsi="仿宋" w:eastAsia="仿宋" w:cs="仿宋"/>
          <w:sz w:val="24"/>
          <w:szCs w:val="24"/>
        </w:rPr>
        <w:t xml:space="preserve"> </w:t>
      </w:r>
      <w:r>
        <w:rPr>
          <w:rFonts w:hint="eastAsia" w:ascii="仿宋" w:hAnsi="仿宋" w:eastAsia="仿宋" w:cs="仿宋"/>
          <w:spacing w:val="-3"/>
          <w:sz w:val="24"/>
          <w:szCs w:val="24"/>
        </w:rPr>
        <w:t>监理人复核并经发包人同意后列入进度付款。</w:t>
      </w:r>
    </w:p>
    <w:p w14:paraId="7B00D54D">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15.8</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暂估价</w:t>
      </w:r>
    </w:p>
    <w:p w14:paraId="3B21275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15.8.1 发包人在工程量清单中给定暂估价的材料、工程</w:t>
      </w:r>
      <w:r>
        <w:rPr>
          <w:rFonts w:hint="eastAsia" w:ascii="仿宋" w:hAnsi="仿宋" w:eastAsia="仿宋" w:cs="仿宋"/>
          <w:sz w:val="24"/>
          <w:szCs w:val="24"/>
        </w:rPr>
        <w:t xml:space="preserve">设备和专业工程属于依 </w:t>
      </w:r>
      <w:r>
        <w:rPr>
          <w:rFonts w:hint="eastAsia" w:ascii="仿宋" w:hAnsi="仿宋" w:eastAsia="仿宋" w:cs="仿宋"/>
          <w:spacing w:val="-2"/>
          <w:sz w:val="24"/>
          <w:szCs w:val="24"/>
        </w:rPr>
        <w:t>法必须招标的范围并达到规定的规模标准的，若承包人不具备承担暂估价项目的能力</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或具备承担暂估价项目的能力但明确不参与投标的，由发包人和承包人组织招标；若</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承包人具备承担暂估价项目的能力且明确参与投标的，由发包人组织招标。暂估价项</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目中标金额与与工程量清单中所列金额差以及相应的税金等其他</w:t>
      </w:r>
      <w:r>
        <w:rPr>
          <w:rFonts w:hint="eastAsia" w:ascii="仿宋" w:hAnsi="仿宋" w:eastAsia="仿宋" w:cs="仿宋"/>
          <w:spacing w:val="-2"/>
          <w:sz w:val="24"/>
          <w:szCs w:val="24"/>
        </w:rPr>
        <w:t>费用列入合同价格。</w:t>
      </w:r>
      <w:r>
        <w:rPr>
          <w:rFonts w:hint="eastAsia" w:ascii="仿宋" w:hAnsi="仿宋" w:eastAsia="仿宋" w:cs="仿宋"/>
          <w:sz w:val="24"/>
          <w:szCs w:val="24"/>
        </w:rPr>
        <w:t xml:space="preserve"> </w:t>
      </w:r>
      <w:r>
        <w:rPr>
          <w:rFonts w:hint="eastAsia" w:ascii="仿宋" w:hAnsi="仿宋" w:eastAsia="仿宋" w:cs="仿宋"/>
          <w:spacing w:val="-2"/>
          <w:sz w:val="24"/>
          <w:szCs w:val="24"/>
        </w:rPr>
        <w:t>必须招标的暂估价项目招标组织形式、发包人和承包人组织招标时双方的权利义务关</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系在专用合同条款中约定。</w:t>
      </w:r>
    </w:p>
    <w:p w14:paraId="205033B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15.8.2 发包人在工程量清单中给定暂估价的材料和工程</w:t>
      </w:r>
      <w:r>
        <w:rPr>
          <w:rFonts w:hint="eastAsia" w:ascii="仿宋" w:hAnsi="仿宋" w:eastAsia="仿宋" w:cs="仿宋"/>
          <w:sz w:val="24"/>
          <w:szCs w:val="24"/>
        </w:rPr>
        <w:t xml:space="preserve">设备不属于依法必须招 </w:t>
      </w:r>
      <w:r>
        <w:rPr>
          <w:rFonts w:hint="eastAsia" w:ascii="仿宋" w:hAnsi="仿宋" w:eastAsia="仿宋" w:cs="仿宋"/>
          <w:spacing w:val="-2"/>
          <w:sz w:val="24"/>
          <w:szCs w:val="24"/>
        </w:rPr>
        <w:t>标的范围或未达到规定的规模标准的，应由承包</w:t>
      </w:r>
      <w:r>
        <w:rPr>
          <w:rFonts w:hint="eastAsia" w:ascii="仿宋" w:hAnsi="仿宋" w:eastAsia="仿宋" w:cs="仿宋"/>
          <w:spacing w:val="-3"/>
          <w:sz w:val="24"/>
          <w:szCs w:val="24"/>
        </w:rPr>
        <w:t>人按第</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5.1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款的约定提供。经监理人</w:t>
      </w:r>
      <w:r>
        <w:rPr>
          <w:rFonts w:hint="eastAsia" w:ascii="仿宋" w:hAnsi="仿宋" w:eastAsia="仿宋" w:cs="仿宋"/>
          <w:sz w:val="24"/>
          <w:szCs w:val="24"/>
        </w:rPr>
        <w:t xml:space="preserve"> </w:t>
      </w:r>
      <w:r>
        <w:rPr>
          <w:rFonts w:hint="eastAsia" w:ascii="仿宋" w:hAnsi="仿宋" w:eastAsia="仿宋" w:cs="仿宋"/>
          <w:spacing w:val="-2"/>
          <w:sz w:val="24"/>
          <w:szCs w:val="24"/>
        </w:rPr>
        <w:t>确认的材料、工程设备的价格与工程量清单中所列的暂估价的金额差以及相应的税金</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等其他费用列入合同价格。</w:t>
      </w:r>
    </w:p>
    <w:p w14:paraId="6A3497E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15.8.3 发包人在工程量清单中给定暂估价的专业工程不</w:t>
      </w:r>
      <w:r>
        <w:rPr>
          <w:rFonts w:hint="eastAsia" w:ascii="仿宋" w:hAnsi="仿宋" w:eastAsia="仿宋" w:cs="仿宋"/>
          <w:sz w:val="24"/>
          <w:szCs w:val="24"/>
        </w:rPr>
        <w:t xml:space="preserve">属于依法必须招标的范 </w:t>
      </w:r>
      <w:r>
        <w:rPr>
          <w:rFonts w:hint="eastAsia" w:ascii="仿宋" w:hAnsi="仿宋" w:eastAsia="仿宋" w:cs="仿宋"/>
          <w:spacing w:val="-2"/>
          <w:sz w:val="24"/>
          <w:szCs w:val="24"/>
        </w:rPr>
        <w:t>围或未达到规定的规模标准的，由监理人按照第 15.4 款进行估价，但专用合同条款</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另有约定的除外。经估价的专业工程与工程量清单中所列的暂估价的金额差以及相应</w:t>
      </w:r>
      <w:r>
        <w:rPr>
          <w:rFonts w:hint="eastAsia" w:ascii="仿宋" w:hAnsi="仿宋" w:eastAsia="仿宋" w:cs="仿宋"/>
          <w:sz w:val="24"/>
          <w:szCs w:val="24"/>
        </w:rPr>
        <w:t xml:space="preserve"> </w:t>
      </w:r>
      <w:r>
        <w:rPr>
          <w:rFonts w:hint="eastAsia" w:ascii="仿宋" w:hAnsi="仿宋" w:eastAsia="仿宋" w:cs="仿宋"/>
          <w:spacing w:val="-4"/>
          <w:sz w:val="24"/>
          <w:szCs w:val="24"/>
        </w:rPr>
        <w:t>的税金等其他费用列入合同价格。</w:t>
      </w:r>
    </w:p>
    <w:p w14:paraId="28AE62AB">
      <w:pPr>
        <w:keepNext w:val="0"/>
        <w:keepLines w:val="0"/>
        <w:pageBreakBefore w:val="0"/>
        <w:wordWrap/>
        <w:topLinePunct w:val="0"/>
        <w:bidi w:val="0"/>
        <w:spacing w:line="360" w:lineRule="exact"/>
        <w:ind w:left="0" w:right="0" w:firstLine="450" w:firstLineChars="200"/>
        <w:outlineLvl w:val="2"/>
        <w:rPr>
          <w:rFonts w:hint="eastAsia" w:ascii="仿宋" w:hAnsi="仿宋" w:eastAsia="仿宋" w:cs="仿宋"/>
          <w:sz w:val="24"/>
          <w:szCs w:val="24"/>
        </w:rPr>
      </w:pPr>
      <w:bookmarkStart w:id="161" w:name="_Toc12375"/>
      <w:r>
        <w:rPr>
          <w:rFonts w:hint="eastAsia" w:ascii="仿宋" w:hAnsi="仿宋" w:eastAsia="仿宋" w:cs="仿宋"/>
          <w:b/>
          <w:bCs/>
          <w:spacing w:val="-8"/>
          <w:sz w:val="24"/>
          <w:szCs w:val="24"/>
        </w:rPr>
        <w:t>16.</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价格调整</w:t>
      </w:r>
      <w:bookmarkEnd w:id="161"/>
    </w:p>
    <w:p w14:paraId="7E545395">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16.1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物价波动引起的价格调整</w:t>
      </w:r>
    </w:p>
    <w:p w14:paraId="43E60C60">
      <w:pPr>
        <w:keepNext w:val="0"/>
        <w:keepLines w:val="0"/>
        <w:pageBreakBefore w:val="0"/>
        <w:wordWrap/>
        <w:topLinePunct w:val="0"/>
        <w:bidi w:val="0"/>
        <w:spacing w:line="360" w:lineRule="exact"/>
        <w:ind w:left="0" w:right="0" w:firstLine="468" w:firstLineChars="200"/>
        <w:rPr>
          <w:rFonts w:hint="eastAsia" w:ascii="仿宋" w:hAnsi="仿宋" w:eastAsia="仿宋" w:cs="仿宋"/>
          <w:spacing w:val="-12"/>
          <w:sz w:val="24"/>
          <w:szCs w:val="24"/>
        </w:rPr>
      </w:pPr>
      <w:r>
        <w:rPr>
          <w:rFonts w:hint="eastAsia" w:ascii="仿宋" w:hAnsi="仿宋" w:eastAsia="仿宋" w:cs="仿宋"/>
          <w:spacing w:val="-3"/>
          <w:sz w:val="24"/>
          <w:szCs w:val="24"/>
        </w:rPr>
        <w:t>由于物价波动原因引起合同价格需要调整的，其价格调整方式在专用合同条款中</w:t>
      </w:r>
      <w:r>
        <w:rPr>
          <w:rFonts w:hint="eastAsia" w:ascii="仿宋" w:hAnsi="仿宋" w:eastAsia="仿宋" w:cs="仿宋"/>
          <w:spacing w:val="8"/>
          <w:sz w:val="24"/>
          <w:szCs w:val="24"/>
        </w:rPr>
        <w:t xml:space="preserve"> </w:t>
      </w:r>
      <w:r>
        <w:rPr>
          <w:rFonts w:hint="eastAsia" w:ascii="仿宋" w:hAnsi="仿宋" w:eastAsia="仿宋" w:cs="仿宋"/>
          <w:spacing w:val="-12"/>
          <w:sz w:val="24"/>
          <w:szCs w:val="24"/>
        </w:rPr>
        <w:t>约定。</w:t>
      </w:r>
    </w:p>
    <w:p w14:paraId="1F5CFF3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16.1.1 采用价格指数调整价格差额</w:t>
      </w:r>
    </w:p>
    <w:p w14:paraId="44BB4CCE">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"16.1.1.1" </w:instrText>
      </w:r>
      <w:r>
        <w:rPr>
          <w:rFonts w:hint="eastAsia" w:ascii="仿宋" w:hAnsi="仿宋" w:eastAsia="仿宋" w:cs="仿宋"/>
        </w:rPr>
        <w:fldChar w:fldCharType="separate"/>
      </w:r>
      <w:r>
        <w:rPr>
          <w:rFonts w:hint="eastAsia" w:ascii="仿宋" w:hAnsi="仿宋" w:eastAsia="仿宋" w:cs="仿宋"/>
          <w:spacing w:val="-2"/>
          <w:sz w:val="24"/>
          <w:szCs w:val="24"/>
        </w:rPr>
        <w:t>16.1.1.1</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价格调整公式</w:t>
      </w:r>
    </w:p>
    <w:p w14:paraId="19CCC37B">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因人工、材料和设备等价格波动影响合同价格时， 根据投标函附录中的价格指数</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和权重表约定的数据，按以下公式计算差额并调整合同价格。</w:t>
      </w:r>
    </w:p>
    <w:p w14:paraId="52188ED8">
      <w:pPr>
        <w:pStyle w:val="4"/>
        <w:keepNext w:val="0"/>
        <w:keepLines w:val="0"/>
        <w:pageBreakBefore w:val="0"/>
        <w:wordWrap/>
        <w:topLinePunct w:val="0"/>
        <w:bidi w:val="0"/>
        <w:spacing w:line="360" w:lineRule="exact"/>
        <w:ind w:left="0" w:right="0" w:firstLine="420" w:firstLineChars="200"/>
        <w:rPr>
          <w:rFonts w:hint="eastAsia" w:ascii="仿宋" w:hAnsi="仿宋" w:eastAsia="仿宋" w:cs="仿宋"/>
        </w:rPr>
      </w:pPr>
    </w:p>
    <w:p w14:paraId="5BE8D4B1">
      <w:pPr>
        <w:pStyle w:val="4"/>
        <w:keepNext w:val="0"/>
        <w:keepLines w:val="0"/>
        <w:pageBreakBefore w:val="0"/>
        <w:wordWrap/>
        <w:topLinePunct w:val="0"/>
        <w:bidi w:val="0"/>
        <w:spacing w:line="360" w:lineRule="exact"/>
        <w:ind w:left="0" w:right="0" w:firstLine="420" w:firstLineChars="200"/>
        <w:rPr>
          <w:rFonts w:hint="eastAsia" w:ascii="仿宋" w:hAnsi="仿宋" w:eastAsia="仿宋" w:cs="仿宋"/>
        </w:rPr>
      </w:pPr>
      <w:r>
        <w:rPr>
          <w:rFonts w:hint="eastAsia" w:ascii="仿宋" w:hAnsi="仿宋" w:eastAsia="仿宋" w:cs="仿宋"/>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3857625" cy="742950"/>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1"/>
                    <a:stretch>
                      <a:fillRect/>
                    </a:stretch>
                  </pic:blipFill>
                  <pic:spPr>
                    <a:xfrm>
                      <a:off x="0" y="0"/>
                      <a:ext cx="3857625" cy="742950"/>
                    </a:xfrm>
                    <a:prstGeom prst="rect">
                      <a:avLst/>
                    </a:prstGeom>
                    <a:noFill/>
                    <a:ln>
                      <a:noFill/>
                    </a:ln>
                  </pic:spPr>
                </pic:pic>
              </a:graphicData>
            </a:graphic>
          </wp:anchor>
        </w:drawing>
      </w:r>
    </w:p>
    <w:p w14:paraId="6022A50D">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式中： △P --</w:t>
      </w:r>
      <w:r>
        <w:rPr>
          <w:rFonts w:hint="eastAsia" w:ascii="仿宋" w:hAnsi="仿宋" w:eastAsia="仿宋" w:cs="仿宋"/>
          <w:spacing w:val="28"/>
          <w:sz w:val="24"/>
          <w:szCs w:val="24"/>
        </w:rPr>
        <w:t xml:space="preserve"> </w:t>
      </w:r>
      <w:r>
        <w:rPr>
          <w:rFonts w:hint="eastAsia" w:ascii="仿宋" w:hAnsi="仿宋" w:eastAsia="仿宋" w:cs="仿宋"/>
          <w:spacing w:val="-5"/>
          <w:sz w:val="24"/>
          <w:szCs w:val="24"/>
        </w:rPr>
        <w:t>需调整的价格差额；</w:t>
      </w:r>
    </w:p>
    <w:p w14:paraId="5ECED79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P0</w:t>
      </w:r>
      <w:r>
        <w:rPr>
          <w:rFonts w:hint="eastAsia" w:ascii="仿宋" w:hAnsi="仿宋" w:eastAsia="仿宋" w:cs="仿宋"/>
          <w:spacing w:val="-51"/>
          <w:sz w:val="24"/>
          <w:szCs w:val="24"/>
        </w:rPr>
        <w:t xml:space="preserve"> </w:t>
      </w:r>
      <w:r>
        <w:rPr>
          <w:rFonts w:hint="eastAsia" w:ascii="仿宋" w:hAnsi="仿宋" w:eastAsia="仿宋" w:cs="仿宋"/>
          <w:spacing w:val="-3"/>
          <w:sz w:val="24"/>
          <w:szCs w:val="24"/>
        </w:rPr>
        <w:t>-- 第</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17.3.3</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17.5.2</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项和第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17.6.2</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项约定的付款证</w:t>
      </w:r>
      <w:r>
        <w:rPr>
          <w:rFonts w:hint="eastAsia" w:ascii="仿宋" w:hAnsi="仿宋" w:eastAsia="仿宋" w:cs="仿宋"/>
          <w:spacing w:val="-4"/>
          <w:sz w:val="24"/>
          <w:szCs w:val="24"/>
        </w:rPr>
        <w:t>书中承包人应</w:t>
      </w:r>
      <w:r>
        <w:rPr>
          <w:rFonts w:hint="eastAsia" w:ascii="仿宋" w:hAnsi="仿宋" w:eastAsia="仿宋" w:cs="仿宋"/>
          <w:sz w:val="24"/>
          <w:szCs w:val="24"/>
        </w:rPr>
        <w:t xml:space="preserve"> </w:t>
      </w:r>
      <w:r>
        <w:rPr>
          <w:rFonts w:hint="eastAsia" w:ascii="仿宋" w:hAnsi="仿宋" w:eastAsia="仿宋" w:cs="仿宋"/>
          <w:spacing w:val="-2"/>
          <w:sz w:val="24"/>
          <w:szCs w:val="24"/>
        </w:rPr>
        <w:t>得到的已完成工程量的金额。此项金额应不包括价格调整、不计质量保证金的扣留和</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支付、预付款的支付和扣回。第 15 条约定的变更及其他金额已按现行价格计价的，</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也不计在内；</w:t>
      </w:r>
    </w:p>
    <w:p w14:paraId="318E5D01">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A -- 定值权重(即不调部分的权重)；</w:t>
      </w:r>
    </w:p>
    <w:p w14:paraId="05598CC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B1; B2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;B3</w:t>
      </w:r>
      <w:r>
        <w:rPr>
          <w:rFonts w:hint="eastAsia" w:ascii="仿宋" w:hAnsi="仿宋" w:eastAsia="仿宋" w:cs="仿宋"/>
          <w:spacing w:val="-25"/>
          <w:sz w:val="24"/>
          <w:szCs w:val="24"/>
        </w:rPr>
        <w:t xml:space="preserve"> </w:t>
      </w:r>
      <w:r>
        <w:rPr>
          <w:rFonts w:hint="eastAsia" w:ascii="仿宋" w:hAnsi="仿宋" w:eastAsia="仿宋" w:cs="仿宋"/>
          <w:spacing w:val="-2"/>
          <w:sz w:val="24"/>
          <w:szCs w:val="24"/>
        </w:rPr>
        <w:t>·····Bn -- 各可调因子的变值权重(即可调部分的权重</w:t>
      </w:r>
      <w:r>
        <w:rPr>
          <w:rFonts w:hint="eastAsia" w:ascii="仿宋" w:hAnsi="仿宋" w:eastAsia="仿宋" w:cs="仿宋"/>
          <w:spacing w:val="-3"/>
          <w:sz w:val="24"/>
          <w:szCs w:val="24"/>
        </w:rPr>
        <w:t>)为</w:t>
      </w:r>
      <w:r>
        <w:rPr>
          <w:rFonts w:hint="eastAsia" w:ascii="仿宋" w:hAnsi="仿宋" w:eastAsia="仿宋" w:cs="仿宋"/>
          <w:sz w:val="24"/>
          <w:szCs w:val="24"/>
        </w:rPr>
        <w:t xml:space="preserve"> </w:t>
      </w:r>
      <w:r>
        <w:rPr>
          <w:rFonts w:hint="eastAsia" w:ascii="仿宋" w:hAnsi="仿宋" w:eastAsia="仿宋" w:cs="仿宋"/>
          <w:spacing w:val="-4"/>
          <w:sz w:val="24"/>
          <w:szCs w:val="24"/>
        </w:rPr>
        <w:t>各可调因子在投标函投标总报价中所占的比例；</w:t>
      </w:r>
    </w:p>
    <w:p w14:paraId="375AAFA1">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Ft1</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;Ft2</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;Ft3</w:t>
      </w:r>
      <w:r>
        <w:rPr>
          <w:rFonts w:hint="eastAsia" w:ascii="仿宋" w:hAnsi="仿宋" w:eastAsia="仿宋" w:cs="仿宋"/>
          <w:spacing w:val="-27"/>
          <w:sz w:val="24"/>
          <w:szCs w:val="24"/>
        </w:rPr>
        <w:t xml:space="preserve"> </w:t>
      </w:r>
      <w:r>
        <w:rPr>
          <w:rFonts w:hint="eastAsia" w:ascii="仿宋" w:hAnsi="仿宋" w:eastAsia="仿宋" w:cs="仿宋"/>
          <w:spacing w:val="-5"/>
          <w:sz w:val="24"/>
          <w:szCs w:val="24"/>
        </w:rPr>
        <w:t>·····Ftn -- 各可调因子的现行价格指数，指第</w:t>
      </w:r>
      <w:r>
        <w:rPr>
          <w:rFonts w:hint="eastAsia" w:ascii="仿宋" w:hAnsi="仿宋" w:eastAsia="仿宋" w:cs="仿宋"/>
          <w:spacing w:val="-30"/>
          <w:sz w:val="24"/>
          <w:szCs w:val="24"/>
        </w:rPr>
        <w:t xml:space="preserve"> </w:t>
      </w:r>
      <w:r>
        <w:rPr>
          <w:rFonts w:hint="eastAsia" w:ascii="仿宋" w:hAnsi="仿宋" w:eastAsia="仿宋" w:cs="仿宋"/>
          <w:spacing w:val="-5"/>
          <w:sz w:val="24"/>
          <w:szCs w:val="24"/>
        </w:rPr>
        <w:t>17.3.3</w:t>
      </w:r>
      <w:r>
        <w:rPr>
          <w:rFonts w:hint="eastAsia" w:ascii="仿宋" w:hAnsi="仿宋" w:eastAsia="仿宋" w:cs="仿宋"/>
          <w:sz w:val="24"/>
          <w:szCs w:val="24"/>
        </w:rPr>
        <w:t xml:space="preserve"> </w:t>
      </w:r>
      <w:r>
        <w:rPr>
          <w:rFonts w:hint="eastAsia" w:ascii="仿宋" w:hAnsi="仿宋" w:eastAsia="仿宋" w:cs="仿宋"/>
          <w:spacing w:val="-3"/>
          <w:sz w:val="24"/>
          <w:szCs w:val="24"/>
        </w:rPr>
        <w:t>项、第</w:t>
      </w:r>
      <w:r>
        <w:rPr>
          <w:rFonts w:hint="eastAsia" w:ascii="仿宋" w:hAnsi="仿宋" w:eastAsia="仿宋" w:cs="仿宋"/>
          <w:spacing w:val="-24"/>
          <w:sz w:val="24"/>
          <w:szCs w:val="24"/>
        </w:rPr>
        <w:t xml:space="preserve"> </w:t>
      </w:r>
      <w:r>
        <w:rPr>
          <w:rFonts w:hint="eastAsia" w:ascii="仿宋" w:hAnsi="仿宋" w:eastAsia="仿宋" w:cs="仿宋"/>
          <w:spacing w:val="-3"/>
          <w:sz w:val="24"/>
          <w:szCs w:val="24"/>
        </w:rPr>
        <w:t>17.5.2</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项和第 17.6.2</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项约定的付款证书相关周期最后一天的</w:t>
      </w:r>
      <w:r>
        <w:rPr>
          <w:rFonts w:hint="eastAsia" w:ascii="仿宋" w:hAnsi="仿宋" w:eastAsia="仿宋" w:cs="仿宋"/>
          <w:spacing w:val="-4"/>
          <w:sz w:val="24"/>
          <w:szCs w:val="24"/>
        </w:rPr>
        <w:t>前</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42</w:t>
      </w:r>
      <w:r>
        <w:rPr>
          <w:rFonts w:hint="eastAsia" w:ascii="仿宋" w:hAnsi="仿宋" w:eastAsia="仿宋" w:cs="仿宋"/>
          <w:spacing w:val="-36"/>
          <w:sz w:val="24"/>
          <w:szCs w:val="24"/>
        </w:rPr>
        <w:t xml:space="preserve"> </w:t>
      </w:r>
      <w:r>
        <w:rPr>
          <w:rFonts w:hint="eastAsia" w:ascii="仿宋" w:hAnsi="仿宋" w:eastAsia="仿宋" w:cs="仿宋"/>
          <w:spacing w:val="-4"/>
          <w:sz w:val="24"/>
          <w:szCs w:val="24"/>
        </w:rPr>
        <w:t>天的各可</w:t>
      </w:r>
      <w:r>
        <w:rPr>
          <w:rFonts w:hint="eastAsia" w:ascii="仿宋" w:hAnsi="仿宋" w:eastAsia="仿宋" w:cs="仿宋"/>
          <w:sz w:val="24"/>
          <w:szCs w:val="24"/>
        </w:rPr>
        <w:t xml:space="preserve"> </w:t>
      </w:r>
      <w:r>
        <w:rPr>
          <w:rFonts w:hint="eastAsia" w:ascii="仿宋" w:hAnsi="仿宋" w:eastAsia="仿宋" w:cs="仿宋"/>
          <w:spacing w:val="-7"/>
          <w:sz w:val="24"/>
          <w:szCs w:val="24"/>
        </w:rPr>
        <w:t>调因子的价格指数；</w:t>
      </w:r>
    </w:p>
    <w:p w14:paraId="621CE73C">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Fo1; Fo2; Fo3</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·····Fon -- 各可调因子的基本价格指数，指基准日期</w:t>
      </w:r>
      <w:r>
        <w:rPr>
          <w:rFonts w:hint="eastAsia" w:ascii="仿宋" w:hAnsi="仿宋" w:eastAsia="仿宋" w:cs="仿宋"/>
          <w:sz w:val="24"/>
          <w:szCs w:val="24"/>
        </w:rPr>
        <w:t xml:space="preserve"> </w:t>
      </w:r>
      <w:r>
        <w:rPr>
          <w:rFonts w:hint="eastAsia" w:ascii="仿宋" w:hAnsi="仿宋" w:eastAsia="仿宋" w:cs="仿宋"/>
          <w:spacing w:val="-5"/>
          <w:sz w:val="24"/>
          <w:szCs w:val="24"/>
        </w:rPr>
        <w:t>的各可调因子的价格指数。</w:t>
      </w:r>
    </w:p>
    <w:p w14:paraId="5886947B">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以上价格调整公式中的各可调因子、定值和变值权重， 以及基本价格指数及其来</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源在投标函附录价格指数和权重表中约定。价格指数应首先采用有关部门提供的价格</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指数，缺乏上述价格指数时，可采用有关部门提供的价格代替。</w:t>
      </w:r>
    </w:p>
    <w:p w14:paraId="07CF2712">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"16.1.1.2" </w:instrText>
      </w:r>
      <w:r>
        <w:rPr>
          <w:rFonts w:hint="eastAsia" w:ascii="仿宋" w:hAnsi="仿宋" w:eastAsia="仿宋" w:cs="仿宋"/>
        </w:rPr>
        <w:fldChar w:fldCharType="separate"/>
      </w:r>
      <w:r>
        <w:rPr>
          <w:rFonts w:hint="eastAsia" w:ascii="仿宋" w:hAnsi="仿宋" w:eastAsia="仿宋" w:cs="仿宋"/>
          <w:spacing w:val="-2"/>
          <w:sz w:val="24"/>
          <w:szCs w:val="24"/>
        </w:rPr>
        <w:t>16.1.1.2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暂时确定调整差额</w:t>
      </w:r>
    </w:p>
    <w:p w14:paraId="07C132D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在计算调整差额时得不到现行价格指数的，可暂用上一次价格指数计算，并在以</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后的付款中再按实际价格指数进行调整。</w:t>
      </w:r>
    </w:p>
    <w:p w14:paraId="36F7C973">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"16.1.1.3" </w:instrText>
      </w:r>
      <w:r>
        <w:rPr>
          <w:rFonts w:hint="eastAsia" w:ascii="仿宋" w:hAnsi="仿宋" w:eastAsia="仿宋" w:cs="仿宋"/>
        </w:rPr>
        <w:fldChar w:fldCharType="separate"/>
      </w:r>
      <w:r>
        <w:rPr>
          <w:rFonts w:hint="eastAsia" w:ascii="仿宋" w:hAnsi="仿宋" w:eastAsia="仿宋" w:cs="仿宋"/>
          <w:spacing w:val="-2"/>
          <w:sz w:val="24"/>
          <w:szCs w:val="24"/>
        </w:rPr>
        <w:t>16.1.1.3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权重的调整</w:t>
      </w:r>
    </w:p>
    <w:p w14:paraId="2B2610CB">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4"/>
          <w:sz w:val="24"/>
          <w:szCs w:val="24"/>
        </w:rPr>
      </w:pPr>
      <w:r>
        <w:rPr>
          <w:rFonts w:hint="eastAsia" w:ascii="仿宋" w:hAnsi="仿宋" w:eastAsia="仿宋" w:cs="仿宋"/>
          <w:spacing w:val="-2"/>
          <w:sz w:val="24"/>
          <w:szCs w:val="24"/>
        </w:rPr>
        <w:t>按第 15.1 款约定的变更导致原定合同中的权重不合理时，由监理人与承包人和</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发包人协商后进行调整。</w:t>
      </w:r>
    </w:p>
    <w:p w14:paraId="04F4ACBB">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"16.1.1.4" </w:instrText>
      </w:r>
      <w:r>
        <w:rPr>
          <w:rFonts w:hint="eastAsia" w:ascii="仿宋" w:hAnsi="仿宋" w:eastAsia="仿宋" w:cs="仿宋"/>
        </w:rPr>
        <w:fldChar w:fldCharType="separate"/>
      </w:r>
      <w:r>
        <w:rPr>
          <w:rFonts w:hint="eastAsia" w:ascii="仿宋" w:hAnsi="仿宋" w:eastAsia="仿宋" w:cs="仿宋"/>
          <w:spacing w:val="-2"/>
          <w:sz w:val="24"/>
          <w:szCs w:val="24"/>
        </w:rPr>
        <w:t>16.1.1.4</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承包人工期延误后的价格调整</w:t>
      </w:r>
    </w:p>
    <w:p w14:paraId="4DC4F67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由于承包人原因未在约定的工期内竣工的，则对原约定竣工日期后继续施工的工</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 xml:space="preserve">程，在使用第 </w:t>
      </w:r>
      <w:r>
        <w:rPr>
          <w:rFonts w:hint="eastAsia" w:ascii="仿宋" w:hAnsi="仿宋" w:eastAsia="仿宋" w:cs="仿宋"/>
        </w:rPr>
        <w:fldChar w:fldCharType="begin"/>
      </w:r>
      <w:r>
        <w:rPr>
          <w:rFonts w:hint="eastAsia" w:ascii="仿宋" w:hAnsi="仿宋" w:eastAsia="仿宋" w:cs="仿宋"/>
        </w:rPr>
        <w:instrText xml:space="preserve"> HYPERLINK "16.1.1.1" </w:instrText>
      </w:r>
      <w:r>
        <w:rPr>
          <w:rFonts w:hint="eastAsia" w:ascii="仿宋" w:hAnsi="仿宋" w:eastAsia="仿宋" w:cs="仿宋"/>
        </w:rPr>
        <w:fldChar w:fldCharType="separate"/>
      </w:r>
      <w:r>
        <w:rPr>
          <w:rFonts w:hint="eastAsia" w:ascii="仿宋" w:hAnsi="仿宋" w:eastAsia="仿宋" w:cs="仿宋"/>
          <w:spacing w:val="-2"/>
          <w:sz w:val="24"/>
          <w:szCs w:val="24"/>
        </w:rPr>
        <w:t>16.1.1.1</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目价格调整公式时，应采用原约定竣工日期与实际竣工日期</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的两个价格指数中较低的一个作为现行价格指数。</w:t>
      </w:r>
    </w:p>
    <w:p w14:paraId="4C97897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16.1.2 采用造价信息调整价格差额</w:t>
      </w:r>
    </w:p>
    <w:p w14:paraId="6CC8DC08">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施工期内，因人工、材料、设备和机械台班价格波动影响合同价格时，</w:t>
      </w:r>
      <w:r>
        <w:rPr>
          <w:rFonts w:hint="eastAsia" w:ascii="仿宋" w:hAnsi="仿宋" w:eastAsia="仿宋" w:cs="仿宋"/>
          <w:spacing w:val="55"/>
          <w:sz w:val="24"/>
          <w:szCs w:val="24"/>
        </w:rPr>
        <w:t xml:space="preserve"> </w:t>
      </w:r>
      <w:r>
        <w:rPr>
          <w:rFonts w:hint="eastAsia" w:ascii="仿宋" w:hAnsi="仿宋" w:eastAsia="仿宋" w:cs="仿宋"/>
          <w:spacing w:val="-7"/>
          <w:sz w:val="24"/>
          <w:szCs w:val="24"/>
        </w:rPr>
        <w:t>人工、机</w:t>
      </w:r>
      <w:r>
        <w:rPr>
          <w:rFonts w:hint="eastAsia" w:ascii="仿宋" w:hAnsi="仿宋" w:eastAsia="仿宋" w:cs="仿宋"/>
          <w:sz w:val="24"/>
          <w:szCs w:val="24"/>
        </w:rPr>
        <w:t xml:space="preserve"> </w:t>
      </w:r>
      <w:r>
        <w:rPr>
          <w:rFonts w:hint="eastAsia" w:ascii="仿宋" w:hAnsi="仿宋" w:eastAsia="仿宋" w:cs="仿宋"/>
          <w:spacing w:val="-5"/>
          <w:sz w:val="24"/>
          <w:szCs w:val="24"/>
        </w:rPr>
        <w:t>械使用费按照国家或省（自治区、直辖市） 建设行政管理部门、行业建设管理部门或</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其授权的工程造价管理机构发布的人工成本信息、机械台班单价或机械使用费系数进</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行调整；需要进行价格调整的材料，其单价和采购数应由监理人复核，监理人确认需</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调整的材料单价及数量，作为调整工程合同价格差额的依据。</w:t>
      </w:r>
    </w:p>
    <w:p w14:paraId="14C05D6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工程造价信息的来源以及价格调整的项目和系数在专用合同条款中约定。</w:t>
      </w:r>
    </w:p>
    <w:p w14:paraId="1D7752B7">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16.2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法律变化引起的价格调整</w:t>
      </w:r>
    </w:p>
    <w:p w14:paraId="1B042A2D">
      <w:pPr>
        <w:keepNext w:val="0"/>
        <w:keepLines w:val="0"/>
        <w:pageBreakBefore w:val="0"/>
        <w:wordWrap/>
        <w:topLinePunct w:val="0"/>
        <w:bidi w:val="0"/>
        <w:spacing w:line="360" w:lineRule="exact"/>
        <w:ind w:left="0" w:right="0" w:firstLine="500" w:firstLineChars="200"/>
        <w:jc w:val="both"/>
        <w:rPr>
          <w:rFonts w:hint="eastAsia" w:ascii="仿宋" w:hAnsi="仿宋" w:eastAsia="仿宋" w:cs="仿宋"/>
          <w:sz w:val="24"/>
          <w:szCs w:val="24"/>
        </w:rPr>
      </w:pPr>
      <w:r>
        <w:rPr>
          <w:rFonts w:hint="eastAsia" w:ascii="仿宋" w:hAnsi="仿宋" w:eastAsia="仿宋" w:cs="仿宋"/>
          <w:spacing w:val="5"/>
          <w:sz w:val="24"/>
          <w:szCs w:val="24"/>
        </w:rPr>
        <w:t>在基准日后，因法律变化导致承包人在合同履行中所需要的</w:t>
      </w:r>
      <w:r>
        <w:rPr>
          <w:rFonts w:hint="eastAsia" w:ascii="仿宋" w:hAnsi="仿宋" w:eastAsia="仿宋" w:cs="仿宋"/>
          <w:spacing w:val="4"/>
          <w:sz w:val="24"/>
          <w:szCs w:val="24"/>
        </w:rPr>
        <w:t>工程费用发生除第</w:t>
      </w:r>
      <w:r>
        <w:rPr>
          <w:rFonts w:hint="eastAsia" w:ascii="仿宋" w:hAnsi="仿宋" w:eastAsia="仿宋" w:cs="仿宋"/>
          <w:sz w:val="24"/>
          <w:szCs w:val="24"/>
        </w:rPr>
        <w:t xml:space="preserve"> </w:t>
      </w:r>
      <w:r>
        <w:rPr>
          <w:rFonts w:hint="eastAsia" w:ascii="仿宋" w:hAnsi="仿宋" w:eastAsia="仿宋" w:cs="仿宋"/>
          <w:spacing w:val="-4"/>
          <w:sz w:val="24"/>
          <w:szCs w:val="24"/>
        </w:rPr>
        <w:t>16.1</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款约定以外的增减时，监理人应根据法律、国家或省、自治区、直辖市有关部门</w:t>
      </w:r>
      <w:r>
        <w:rPr>
          <w:rFonts w:hint="eastAsia" w:ascii="仿宋" w:hAnsi="仿宋" w:eastAsia="仿宋" w:cs="仿宋"/>
          <w:sz w:val="24"/>
          <w:szCs w:val="24"/>
        </w:rPr>
        <w:t xml:space="preserve"> </w:t>
      </w:r>
      <w:r>
        <w:rPr>
          <w:rFonts w:hint="eastAsia" w:ascii="仿宋" w:hAnsi="仿宋" w:eastAsia="仿宋" w:cs="仿宋"/>
          <w:spacing w:val="-4"/>
          <w:sz w:val="24"/>
          <w:szCs w:val="24"/>
        </w:rPr>
        <w:t>的规定，按第</w:t>
      </w:r>
      <w:r>
        <w:rPr>
          <w:rFonts w:hint="eastAsia" w:ascii="仿宋" w:hAnsi="仿宋" w:eastAsia="仿宋" w:cs="仿宋"/>
          <w:spacing w:val="-35"/>
          <w:sz w:val="24"/>
          <w:szCs w:val="24"/>
        </w:rPr>
        <w:t xml:space="preserve"> </w:t>
      </w:r>
      <w:r>
        <w:rPr>
          <w:rFonts w:hint="eastAsia" w:ascii="仿宋" w:hAnsi="仿宋" w:eastAsia="仿宋" w:cs="仿宋"/>
          <w:spacing w:val="-4"/>
          <w:sz w:val="24"/>
          <w:szCs w:val="24"/>
        </w:rPr>
        <w:t>3.5</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款商定或确定需调整的合同价款。</w:t>
      </w:r>
    </w:p>
    <w:p w14:paraId="6C245533">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62" w:name="_Toc4621"/>
      <w:r>
        <w:rPr>
          <w:rFonts w:hint="eastAsia" w:ascii="仿宋" w:hAnsi="仿宋" w:eastAsia="仿宋" w:cs="仿宋"/>
          <w:b/>
          <w:bCs/>
          <w:spacing w:val="-5"/>
          <w:sz w:val="24"/>
          <w:szCs w:val="24"/>
        </w:rPr>
        <w:t>17.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计量与支付</w:t>
      </w:r>
      <w:bookmarkEnd w:id="162"/>
    </w:p>
    <w:p w14:paraId="6316D5BD">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17.1</w:t>
      </w:r>
      <w:r>
        <w:rPr>
          <w:rFonts w:hint="eastAsia" w:ascii="仿宋" w:hAnsi="仿宋" w:eastAsia="仿宋" w:cs="仿宋"/>
          <w:spacing w:val="9"/>
          <w:sz w:val="24"/>
          <w:szCs w:val="24"/>
        </w:rPr>
        <w:t xml:space="preserve"> </w:t>
      </w:r>
      <w:r>
        <w:rPr>
          <w:rFonts w:hint="eastAsia" w:ascii="仿宋" w:hAnsi="仿宋" w:eastAsia="仿宋" w:cs="仿宋"/>
          <w:b/>
          <w:bCs/>
          <w:spacing w:val="-7"/>
          <w:sz w:val="24"/>
          <w:szCs w:val="24"/>
        </w:rPr>
        <w:t>计量</w:t>
      </w:r>
    </w:p>
    <w:p w14:paraId="27F4D753">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17.1.1 计量单位</w:t>
      </w:r>
    </w:p>
    <w:p w14:paraId="4E4F8D29">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计量采用国家法定的计量单位。</w:t>
      </w:r>
    </w:p>
    <w:p w14:paraId="4170E6BD">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17.1.2 计量方法</w:t>
      </w:r>
    </w:p>
    <w:p w14:paraId="071502E7">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结算工程量应按工程量清单中约定的方法计算。</w:t>
      </w:r>
    </w:p>
    <w:p w14:paraId="0DDB3A7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17.1.3 计量周期</w:t>
      </w:r>
    </w:p>
    <w:p w14:paraId="1BAB6C9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除专用合同条款另有约定外，单价子目已完成工程</w:t>
      </w:r>
      <w:r>
        <w:rPr>
          <w:rFonts w:hint="eastAsia" w:ascii="仿宋" w:hAnsi="仿宋" w:eastAsia="仿宋" w:cs="仿宋"/>
          <w:spacing w:val="-3"/>
          <w:sz w:val="24"/>
          <w:szCs w:val="24"/>
        </w:rPr>
        <w:t>量按月计量，总价子目的计量</w:t>
      </w:r>
      <w:r>
        <w:rPr>
          <w:rFonts w:hint="eastAsia" w:ascii="仿宋" w:hAnsi="仿宋" w:eastAsia="仿宋" w:cs="仿宋"/>
          <w:sz w:val="24"/>
          <w:szCs w:val="24"/>
        </w:rPr>
        <w:t xml:space="preserve"> </w:t>
      </w:r>
      <w:r>
        <w:rPr>
          <w:rFonts w:hint="eastAsia" w:ascii="仿宋" w:hAnsi="仿宋" w:eastAsia="仿宋" w:cs="仿宋"/>
          <w:spacing w:val="-3"/>
          <w:sz w:val="24"/>
          <w:szCs w:val="24"/>
        </w:rPr>
        <w:t>周期按批准的支付分解报告确定。</w:t>
      </w:r>
    </w:p>
    <w:p w14:paraId="4C9EAC1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17.1.4 单价子目的计量</w:t>
      </w:r>
    </w:p>
    <w:p w14:paraId="779B772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（1）已标价工程量清单中的单价子目工程量为估算工程量。结算工程量</w:t>
      </w:r>
      <w:r>
        <w:rPr>
          <w:rFonts w:hint="eastAsia" w:ascii="仿宋" w:hAnsi="仿宋" w:eastAsia="仿宋" w:cs="仿宋"/>
          <w:sz w:val="24"/>
          <w:szCs w:val="24"/>
        </w:rPr>
        <w:t xml:space="preserve">是承包 </w:t>
      </w:r>
      <w:r>
        <w:rPr>
          <w:rFonts w:hint="eastAsia" w:ascii="仿宋" w:hAnsi="仿宋" w:eastAsia="仿宋" w:cs="仿宋"/>
          <w:spacing w:val="-2"/>
          <w:sz w:val="24"/>
          <w:szCs w:val="24"/>
        </w:rPr>
        <w:t>人实际完成的，并按合同约定的计量方法进行计量的工程量。</w:t>
      </w:r>
    </w:p>
    <w:p w14:paraId="7B8F9851">
      <w:pPr>
        <w:keepNext w:val="0"/>
        <w:keepLines w:val="0"/>
        <w:pageBreakBefore w:val="0"/>
        <w:wordWrap/>
        <w:topLinePunct w:val="0"/>
        <w:bidi w:val="0"/>
        <w:spacing w:line="360" w:lineRule="exact"/>
        <w:ind w:left="0" w:right="0" w:firstLine="484" w:firstLineChars="200"/>
        <w:rPr>
          <w:rFonts w:hint="eastAsia" w:ascii="仿宋" w:hAnsi="仿宋" w:eastAsia="仿宋" w:cs="仿宋"/>
          <w:spacing w:val="-4"/>
          <w:sz w:val="24"/>
          <w:szCs w:val="24"/>
        </w:rPr>
      </w:pPr>
      <w:r>
        <w:rPr>
          <w:rFonts w:hint="eastAsia" w:ascii="仿宋" w:hAnsi="仿宋" w:eastAsia="仿宋" w:cs="仿宋"/>
          <w:spacing w:val="1"/>
          <w:sz w:val="24"/>
          <w:szCs w:val="24"/>
        </w:rPr>
        <w:t>（2）承包人对已完成的工程进行计量，向监理人提交进度付款申请单、</w:t>
      </w:r>
      <w:r>
        <w:rPr>
          <w:rFonts w:hint="eastAsia" w:ascii="仿宋" w:hAnsi="仿宋" w:eastAsia="仿宋" w:cs="仿宋"/>
          <w:sz w:val="24"/>
          <w:szCs w:val="24"/>
        </w:rPr>
        <w:t xml:space="preserve">已完成 </w:t>
      </w:r>
      <w:r>
        <w:rPr>
          <w:rFonts w:hint="eastAsia" w:ascii="仿宋" w:hAnsi="仿宋" w:eastAsia="仿宋" w:cs="仿宋"/>
          <w:spacing w:val="-4"/>
          <w:sz w:val="24"/>
          <w:szCs w:val="24"/>
        </w:rPr>
        <w:t>工程量报表和有关计量资料。</w:t>
      </w:r>
    </w:p>
    <w:p w14:paraId="31C435E6">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（3）监理人对承包人提交的工程量报表进行复核，以确定实际完成的工程量。</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对数量有异议的，可要求承包人按第</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8.2</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款约定进行共同</w:t>
      </w:r>
      <w:r>
        <w:rPr>
          <w:rFonts w:hint="eastAsia" w:ascii="仿宋" w:hAnsi="仿宋" w:eastAsia="仿宋" w:cs="仿宋"/>
          <w:spacing w:val="-3"/>
          <w:sz w:val="24"/>
          <w:szCs w:val="24"/>
        </w:rPr>
        <w:t>复核和抽样复测。承包人应</w:t>
      </w:r>
      <w:r>
        <w:rPr>
          <w:rFonts w:hint="eastAsia" w:ascii="仿宋" w:hAnsi="仿宋" w:eastAsia="仿宋" w:cs="仿宋"/>
          <w:sz w:val="24"/>
          <w:szCs w:val="24"/>
        </w:rPr>
        <w:t xml:space="preserve"> </w:t>
      </w:r>
      <w:r>
        <w:rPr>
          <w:rFonts w:hint="eastAsia" w:ascii="仿宋" w:hAnsi="仿宋" w:eastAsia="仿宋" w:cs="仿宋"/>
          <w:spacing w:val="-2"/>
          <w:sz w:val="24"/>
          <w:szCs w:val="24"/>
        </w:rPr>
        <w:t>协助监理人进行复核并按监理人要求提供补充计量资料。承包人未按监理人要求参加</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复核，监理人复核或修正的工程量视为承包人实际完成的工程量。</w:t>
      </w:r>
    </w:p>
    <w:p w14:paraId="121B104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（4）监理人认为有必要时，可通知承包人共同进行联合测量、计量，承包</w:t>
      </w:r>
      <w:r>
        <w:rPr>
          <w:rFonts w:hint="eastAsia" w:ascii="仿宋" w:hAnsi="仿宋" w:eastAsia="仿宋" w:cs="仿宋"/>
          <w:sz w:val="24"/>
          <w:szCs w:val="24"/>
        </w:rPr>
        <w:t xml:space="preserve">人应 </w:t>
      </w:r>
      <w:r>
        <w:rPr>
          <w:rFonts w:hint="eastAsia" w:ascii="仿宋" w:hAnsi="仿宋" w:eastAsia="仿宋" w:cs="仿宋"/>
          <w:spacing w:val="-7"/>
          <w:sz w:val="24"/>
          <w:szCs w:val="24"/>
        </w:rPr>
        <w:t>遵照执行。</w:t>
      </w:r>
    </w:p>
    <w:p w14:paraId="15A8F45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（5）承包人完成工程量清单中每个子目的工程量后，监理人应要求承包人派员</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共同对每个子目的历次计量报表进行汇总，以核实最终结算工程量。监理人可要求承</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包人提供补充计量资料，以确定最后一次进度付款的准确工程量。承包人未按监理人</w:t>
      </w:r>
      <w:r>
        <w:rPr>
          <w:rFonts w:hint="eastAsia" w:ascii="仿宋" w:hAnsi="仿宋" w:eastAsia="仿宋" w:cs="仿宋"/>
          <w:spacing w:val="7"/>
          <w:sz w:val="24"/>
          <w:szCs w:val="24"/>
        </w:rPr>
        <w:t xml:space="preserve"> </w:t>
      </w:r>
      <w:r>
        <w:rPr>
          <w:rFonts w:hint="eastAsia" w:ascii="仿宋" w:hAnsi="仿宋" w:eastAsia="仿宋" w:cs="仿宋"/>
          <w:spacing w:val="-1"/>
          <w:sz w:val="24"/>
          <w:szCs w:val="24"/>
        </w:rPr>
        <w:t>要求派员参加的，监理人最终核实的工程量视为承包人完成该子目的准确工程量。</w:t>
      </w:r>
    </w:p>
    <w:p w14:paraId="40728C0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（6）监理人应在收到承包人提交的工程量报表后的 7 天内进行复核，监理人未</w:t>
      </w:r>
      <w:r>
        <w:rPr>
          <w:rFonts w:hint="eastAsia" w:ascii="仿宋" w:hAnsi="仿宋" w:eastAsia="仿宋" w:cs="仿宋"/>
          <w:sz w:val="24"/>
          <w:szCs w:val="24"/>
        </w:rPr>
        <w:t xml:space="preserve"> </w:t>
      </w:r>
      <w:r>
        <w:rPr>
          <w:rFonts w:hint="eastAsia" w:ascii="仿宋" w:hAnsi="仿宋" w:eastAsia="仿宋" w:cs="仿宋"/>
          <w:spacing w:val="-2"/>
          <w:sz w:val="24"/>
          <w:szCs w:val="24"/>
        </w:rPr>
        <w:t>在约定时间内复核的，承包人提交的工程量报表中的工程量视为承包人实际完成的工</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程量，据此计算工程价款。</w:t>
      </w:r>
    </w:p>
    <w:p w14:paraId="74FB773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17.1.5 总价子目的计量</w:t>
      </w:r>
    </w:p>
    <w:p w14:paraId="44D5230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总价子目的分解和计量按照下述约定进行。</w:t>
      </w:r>
    </w:p>
    <w:p w14:paraId="749BB85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（1）总价子目的计量和支付应以总价为基础，不因第</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16.1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款中的因素而进行调</w:t>
      </w:r>
      <w:r>
        <w:rPr>
          <w:rFonts w:hint="eastAsia" w:ascii="仿宋" w:hAnsi="仿宋" w:eastAsia="仿宋" w:cs="仿宋"/>
          <w:sz w:val="24"/>
          <w:szCs w:val="24"/>
        </w:rPr>
        <w:t xml:space="preserve"> </w:t>
      </w:r>
      <w:r>
        <w:rPr>
          <w:rFonts w:hint="eastAsia" w:ascii="仿宋" w:hAnsi="仿宋" w:eastAsia="仿宋" w:cs="仿宋"/>
          <w:spacing w:val="-1"/>
          <w:sz w:val="24"/>
          <w:szCs w:val="24"/>
        </w:rPr>
        <w:t>整。承包人实际完成的工程量，是进行工程目标管理</w:t>
      </w:r>
      <w:r>
        <w:rPr>
          <w:rFonts w:hint="eastAsia" w:ascii="仿宋" w:hAnsi="仿宋" w:eastAsia="仿宋" w:cs="仿宋"/>
          <w:spacing w:val="-2"/>
          <w:sz w:val="24"/>
          <w:szCs w:val="24"/>
        </w:rPr>
        <w:t>和控制进度支付的依据。</w:t>
      </w:r>
    </w:p>
    <w:p w14:paraId="6D66FE2A">
      <w:pPr>
        <w:keepNext w:val="0"/>
        <w:keepLines w:val="0"/>
        <w:pageBreakBefore w:val="0"/>
        <w:wordWrap/>
        <w:topLinePunct w:val="0"/>
        <w:bidi w:val="0"/>
        <w:spacing w:line="360" w:lineRule="exact"/>
        <w:ind w:left="0" w:right="0" w:firstLine="484" w:firstLineChars="200"/>
        <w:jc w:val="right"/>
        <w:rPr>
          <w:rFonts w:hint="eastAsia" w:ascii="仿宋" w:hAnsi="仿宋" w:eastAsia="仿宋" w:cs="仿宋"/>
          <w:sz w:val="24"/>
          <w:szCs w:val="24"/>
        </w:rPr>
      </w:pPr>
      <w:r>
        <w:rPr>
          <w:rFonts w:hint="eastAsia" w:ascii="仿宋" w:hAnsi="仿宋" w:eastAsia="仿宋" w:cs="仿宋"/>
          <w:spacing w:val="1"/>
          <w:sz w:val="24"/>
          <w:szCs w:val="24"/>
        </w:rPr>
        <w:t>（2）承包人应按工程量清单的要求对总价子目进行分解，并在签订协议书后的</w:t>
      </w:r>
    </w:p>
    <w:p w14:paraId="041BC469">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28</w:t>
      </w:r>
      <w:r>
        <w:rPr>
          <w:rFonts w:hint="eastAsia" w:ascii="仿宋" w:hAnsi="仿宋" w:eastAsia="仿宋" w:cs="仿宋"/>
          <w:spacing w:val="-38"/>
          <w:sz w:val="24"/>
          <w:szCs w:val="24"/>
        </w:rPr>
        <w:t xml:space="preserve"> </w:t>
      </w:r>
      <w:r>
        <w:rPr>
          <w:rFonts w:hint="eastAsia" w:ascii="仿宋" w:hAnsi="仿宋" w:eastAsia="仿宋" w:cs="仿宋"/>
          <w:spacing w:val="-4"/>
          <w:sz w:val="24"/>
          <w:szCs w:val="24"/>
        </w:rPr>
        <w:t>天内将各子目的总价支付分解表提交监理人审批。分解表应标明其所属子目和分阶</w:t>
      </w:r>
      <w:r>
        <w:rPr>
          <w:rFonts w:hint="eastAsia" w:ascii="仿宋" w:hAnsi="仿宋" w:eastAsia="仿宋" w:cs="仿宋"/>
          <w:sz w:val="24"/>
          <w:szCs w:val="24"/>
        </w:rPr>
        <w:t xml:space="preserve"> </w:t>
      </w:r>
      <w:r>
        <w:rPr>
          <w:rFonts w:hint="eastAsia" w:ascii="仿宋" w:hAnsi="仿宋" w:eastAsia="仿宋" w:cs="仿宋"/>
          <w:spacing w:val="-5"/>
          <w:sz w:val="24"/>
          <w:szCs w:val="24"/>
        </w:rPr>
        <w:t>段需支付的金额。承包人应按批准的各总价子目支付周期， 对已完成的总价子目进行</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计量，确定分项的应付金额列入进度付款申请单中。</w:t>
      </w:r>
    </w:p>
    <w:p w14:paraId="1D7DE4C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（3）监理人对承包人提交的上述资料进行复核，以确定分阶段实际完成的工程</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量和工程形象目标。对其有异议的， 可要求承包人按第</w:t>
      </w:r>
      <w:r>
        <w:rPr>
          <w:rFonts w:hint="eastAsia" w:ascii="仿宋" w:hAnsi="仿宋" w:eastAsia="仿宋" w:cs="仿宋"/>
          <w:spacing w:val="-49"/>
          <w:sz w:val="24"/>
          <w:szCs w:val="24"/>
        </w:rPr>
        <w:t xml:space="preserve"> </w:t>
      </w:r>
      <w:r>
        <w:rPr>
          <w:rFonts w:hint="eastAsia" w:ascii="仿宋" w:hAnsi="仿宋" w:eastAsia="仿宋" w:cs="仿宋"/>
          <w:spacing w:val="-5"/>
          <w:sz w:val="24"/>
          <w:szCs w:val="24"/>
        </w:rPr>
        <w:t>8</w:t>
      </w:r>
      <w:r>
        <w:rPr>
          <w:rFonts w:hint="eastAsia" w:ascii="仿宋" w:hAnsi="仿宋" w:eastAsia="仿宋" w:cs="仿宋"/>
          <w:spacing w:val="-6"/>
          <w:sz w:val="24"/>
          <w:szCs w:val="24"/>
        </w:rPr>
        <w:t>.2</w:t>
      </w:r>
      <w:r>
        <w:rPr>
          <w:rFonts w:hint="eastAsia" w:ascii="仿宋" w:hAnsi="仿宋" w:eastAsia="仿宋" w:cs="仿宋"/>
          <w:spacing w:val="-50"/>
          <w:sz w:val="24"/>
          <w:szCs w:val="24"/>
        </w:rPr>
        <w:t xml:space="preserve"> </w:t>
      </w:r>
      <w:r>
        <w:rPr>
          <w:rFonts w:hint="eastAsia" w:ascii="仿宋" w:hAnsi="仿宋" w:eastAsia="仿宋" w:cs="仿宋"/>
          <w:spacing w:val="-6"/>
          <w:sz w:val="24"/>
          <w:szCs w:val="24"/>
        </w:rPr>
        <w:t>款约定进行共同复核和抽</w:t>
      </w:r>
      <w:r>
        <w:rPr>
          <w:rFonts w:hint="eastAsia" w:ascii="仿宋" w:hAnsi="仿宋" w:eastAsia="仿宋" w:cs="仿宋"/>
          <w:sz w:val="24"/>
          <w:szCs w:val="24"/>
        </w:rPr>
        <w:t xml:space="preserve"> </w:t>
      </w:r>
      <w:r>
        <w:rPr>
          <w:rFonts w:hint="eastAsia" w:ascii="仿宋" w:hAnsi="仿宋" w:eastAsia="仿宋" w:cs="仿宋"/>
          <w:spacing w:val="-9"/>
          <w:sz w:val="24"/>
          <w:szCs w:val="24"/>
        </w:rPr>
        <w:t>样复测。</w:t>
      </w:r>
    </w:p>
    <w:p w14:paraId="649E66E1">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（4）除按照第</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15</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条约定的变更外，总价子目的工程量是承包人用于</w:t>
      </w:r>
      <w:r>
        <w:rPr>
          <w:rFonts w:hint="eastAsia" w:ascii="仿宋" w:hAnsi="仿宋" w:eastAsia="仿宋" w:cs="仿宋"/>
          <w:spacing w:val="-4"/>
          <w:sz w:val="24"/>
          <w:szCs w:val="24"/>
        </w:rPr>
        <w:t>结算的最终</w:t>
      </w:r>
      <w:r>
        <w:rPr>
          <w:rFonts w:hint="eastAsia" w:ascii="仿宋" w:hAnsi="仿宋" w:eastAsia="仿宋" w:cs="仿宋"/>
          <w:sz w:val="24"/>
          <w:szCs w:val="24"/>
        </w:rPr>
        <w:t xml:space="preserve"> </w:t>
      </w:r>
      <w:r>
        <w:rPr>
          <w:rFonts w:hint="eastAsia" w:ascii="仿宋" w:hAnsi="仿宋" w:eastAsia="仿宋" w:cs="仿宋"/>
          <w:spacing w:val="-9"/>
          <w:sz w:val="24"/>
          <w:szCs w:val="24"/>
        </w:rPr>
        <w:t>工程量。</w:t>
      </w:r>
    </w:p>
    <w:p w14:paraId="2878E400">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17.2</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预付款</w:t>
      </w:r>
    </w:p>
    <w:p w14:paraId="2D4D2501">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17.2.1</w:t>
      </w:r>
      <w:r>
        <w:rPr>
          <w:rFonts w:hint="eastAsia" w:ascii="仿宋" w:hAnsi="仿宋" w:eastAsia="仿宋" w:cs="仿宋"/>
          <w:spacing w:val="11"/>
          <w:sz w:val="24"/>
          <w:szCs w:val="24"/>
        </w:rPr>
        <w:t xml:space="preserve"> </w:t>
      </w:r>
      <w:r>
        <w:rPr>
          <w:rFonts w:hint="eastAsia" w:ascii="仿宋" w:hAnsi="仿宋" w:eastAsia="仿宋" w:cs="仿宋"/>
          <w:spacing w:val="-4"/>
          <w:sz w:val="24"/>
          <w:szCs w:val="24"/>
        </w:rPr>
        <w:t>预付款</w:t>
      </w:r>
    </w:p>
    <w:p w14:paraId="56F4213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预付款用于承包人为合同工程施工购置材料、工程设备、施工设备、修建临时设施以及组织施工队伍进场等。分为工程预付款和工程材料预付款。预付款必须专用于</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合同工程。预付款的额度和预付办法在专用合同条款中约定。</w:t>
      </w:r>
    </w:p>
    <w:p w14:paraId="49048F9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17.2.2 预付款保函（担保）</w:t>
      </w:r>
    </w:p>
    <w:p w14:paraId="017384B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（1）承包人应在收到第一次工程预付款的同时向发包人提交工程预付款担保，</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担保金额应与第一次工程预付款金额相同，工程预付款担保在第一次工程预付款被发</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包人扣回前一直有效。</w:t>
      </w:r>
    </w:p>
    <w:p w14:paraId="4507FFA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（2）工程材料预付款的担保在专用合同条款中</w:t>
      </w:r>
      <w:r>
        <w:rPr>
          <w:rFonts w:hint="eastAsia" w:ascii="仿宋" w:hAnsi="仿宋" w:eastAsia="仿宋" w:cs="仿宋"/>
          <w:spacing w:val="-3"/>
          <w:sz w:val="24"/>
          <w:szCs w:val="24"/>
        </w:rPr>
        <w:t>约定。</w:t>
      </w:r>
    </w:p>
    <w:p w14:paraId="470F584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（3）预付款担保的担保金额可根据预付款扣回的金额相应递减。</w:t>
      </w:r>
    </w:p>
    <w:p w14:paraId="775C29C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17.2.3 预付款的扣回与还清</w:t>
      </w:r>
    </w:p>
    <w:p w14:paraId="2C574651">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预付款在进度付款中扣回，扣回与还清办法在专用合同条款中约定。在颁发合同</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工程完工证书前，由于不可抗力或其它原因解除合同时，预付款尚未扣清的，尚未扣</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清的预付款余额应作为承包人的到期应付款。</w:t>
      </w:r>
    </w:p>
    <w:p w14:paraId="6CED2829">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17.3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工程进度付款</w:t>
      </w:r>
    </w:p>
    <w:p w14:paraId="77F66C9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17.3.1 付款周期</w:t>
      </w:r>
    </w:p>
    <w:p w14:paraId="014B4C3C">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付款周期同计量周期。</w:t>
      </w:r>
    </w:p>
    <w:p w14:paraId="76A7803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17.3.2 进度付款申请单</w:t>
      </w:r>
    </w:p>
    <w:p w14:paraId="022F09F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承包人应在每个付款周期末，按监理人批准的格式和专用合同条款约定的份数，</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向监理人提交进度付款申请单，并附相应的支持性证明文件。除专用合同条款另有约</w:t>
      </w:r>
      <w:r>
        <w:rPr>
          <w:rFonts w:hint="eastAsia" w:ascii="仿宋" w:hAnsi="仿宋" w:eastAsia="仿宋" w:cs="仿宋"/>
          <w:sz w:val="24"/>
          <w:szCs w:val="24"/>
        </w:rPr>
        <w:t xml:space="preserve"> </w:t>
      </w:r>
      <w:r>
        <w:rPr>
          <w:rFonts w:hint="eastAsia" w:ascii="仿宋" w:hAnsi="仿宋" w:eastAsia="仿宋" w:cs="仿宋"/>
          <w:spacing w:val="-4"/>
          <w:sz w:val="24"/>
          <w:szCs w:val="24"/>
        </w:rPr>
        <w:t>定外，进度付款申请单应包括下列内容：</w:t>
      </w:r>
    </w:p>
    <w:p w14:paraId="44E65711">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（1）截至本次付款周期末已实施工程的价款；</w:t>
      </w:r>
    </w:p>
    <w:p w14:paraId="3DB68176">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（2）根据第 15</w:t>
      </w:r>
      <w:r>
        <w:rPr>
          <w:rFonts w:hint="eastAsia" w:ascii="仿宋" w:hAnsi="仿宋" w:eastAsia="仿宋" w:cs="仿宋"/>
          <w:spacing w:val="-34"/>
          <w:sz w:val="24"/>
          <w:szCs w:val="24"/>
        </w:rPr>
        <w:t xml:space="preserve"> </w:t>
      </w:r>
      <w:r>
        <w:rPr>
          <w:rFonts w:hint="eastAsia" w:ascii="仿宋" w:hAnsi="仿宋" w:eastAsia="仿宋" w:cs="仿宋"/>
          <w:spacing w:val="-7"/>
          <w:sz w:val="24"/>
          <w:szCs w:val="24"/>
        </w:rPr>
        <w:t>条应增加和扣减的变更金额；</w:t>
      </w:r>
    </w:p>
    <w:p w14:paraId="4D589C90">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（3）根据第</w:t>
      </w:r>
      <w:r>
        <w:rPr>
          <w:rFonts w:hint="eastAsia" w:ascii="仿宋" w:hAnsi="仿宋" w:eastAsia="仿宋" w:cs="仿宋"/>
          <w:spacing w:val="-34"/>
          <w:sz w:val="24"/>
          <w:szCs w:val="24"/>
        </w:rPr>
        <w:t xml:space="preserve"> </w:t>
      </w:r>
      <w:r>
        <w:rPr>
          <w:rFonts w:hint="eastAsia" w:ascii="仿宋" w:hAnsi="仿宋" w:eastAsia="仿宋" w:cs="仿宋"/>
          <w:spacing w:val="-5"/>
          <w:sz w:val="24"/>
          <w:szCs w:val="24"/>
        </w:rPr>
        <w:t>23</w:t>
      </w:r>
      <w:r>
        <w:rPr>
          <w:rFonts w:hint="eastAsia" w:ascii="仿宋" w:hAnsi="仿宋" w:eastAsia="仿宋" w:cs="仿宋"/>
          <w:spacing w:val="-49"/>
          <w:sz w:val="24"/>
          <w:szCs w:val="24"/>
        </w:rPr>
        <w:t xml:space="preserve"> </w:t>
      </w:r>
      <w:r>
        <w:rPr>
          <w:rFonts w:hint="eastAsia" w:ascii="仿宋" w:hAnsi="仿宋" w:eastAsia="仿宋" w:cs="仿宋"/>
          <w:spacing w:val="-5"/>
          <w:sz w:val="24"/>
          <w:szCs w:val="24"/>
        </w:rPr>
        <w:t>条应增加和扣减的索赔金额；</w:t>
      </w:r>
    </w:p>
    <w:p w14:paraId="75EC0B8D">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（4）根据第 17.2</w:t>
      </w:r>
      <w:r>
        <w:rPr>
          <w:rFonts w:hint="eastAsia" w:ascii="仿宋" w:hAnsi="仿宋" w:eastAsia="仿宋" w:cs="仿宋"/>
          <w:spacing w:val="-35"/>
          <w:sz w:val="24"/>
          <w:szCs w:val="24"/>
        </w:rPr>
        <w:t xml:space="preserve"> </w:t>
      </w:r>
      <w:r>
        <w:rPr>
          <w:rFonts w:hint="eastAsia" w:ascii="仿宋" w:hAnsi="仿宋" w:eastAsia="仿宋" w:cs="仿宋"/>
          <w:spacing w:val="-5"/>
          <w:sz w:val="24"/>
          <w:szCs w:val="24"/>
        </w:rPr>
        <w:t>款约定应支付的预付款和扣减的返还预付款；</w:t>
      </w:r>
    </w:p>
    <w:p w14:paraId="47BAD97D">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（5）根据第 17.4.1</w:t>
      </w:r>
      <w:r>
        <w:rPr>
          <w:rFonts w:hint="eastAsia" w:ascii="仿宋" w:hAnsi="仿宋" w:eastAsia="仿宋" w:cs="仿宋"/>
          <w:spacing w:val="-32"/>
          <w:sz w:val="24"/>
          <w:szCs w:val="24"/>
        </w:rPr>
        <w:t xml:space="preserve"> </w:t>
      </w:r>
      <w:r>
        <w:rPr>
          <w:rFonts w:hint="eastAsia" w:ascii="仿宋" w:hAnsi="仿宋" w:eastAsia="仿宋" w:cs="仿宋"/>
          <w:spacing w:val="-6"/>
          <w:sz w:val="24"/>
          <w:szCs w:val="24"/>
        </w:rPr>
        <w:t>项约定应扣减的质量保证金；</w:t>
      </w:r>
    </w:p>
    <w:p w14:paraId="247DF3A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（6）根据合同应增加和扣减的其他金额。</w:t>
      </w:r>
    </w:p>
    <w:p w14:paraId="5F47CFC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17.3.3 进度付款证书和支付时间</w:t>
      </w:r>
    </w:p>
    <w:p w14:paraId="2E96DAF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（1）监理人在收到承包人进度付款申请单以及相应的支持性证</w:t>
      </w:r>
      <w:r>
        <w:rPr>
          <w:rFonts w:hint="eastAsia" w:ascii="仿宋" w:hAnsi="仿宋" w:eastAsia="仿宋" w:cs="仿宋"/>
          <w:spacing w:val="-4"/>
          <w:sz w:val="24"/>
          <w:szCs w:val="24"/>
        </w:rPr>
        <w:t>明文件后的</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14</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天</w:t>
      </w:r>
      <w:r>
        <w:rPr>
          <w:rFonts w:hint="eastAsia" w:ascii="仿宋" w:hAnsi="仿宋" w:eastAsia="仿宋" w:cs="仿宋"/>
          <w:sz w:val="24"/>
          <w:szCs w:val="24"/>
        </w:rPr>
        <w:t xml:space="preserve"> </w:t>
      </w:r>
      <w:r>
        <w:rPr>
          <w:rFonts w:hint="eastAsia" w:ascii="仿宋" w:hAnsi="仿宋" w:eastAsia="仿宋" w:cs="仿宋"/>
          <w:spacing w:val="-2"/>
          <w:sz w:val="24"/>
          <w:szCs w:val="24"/>
        </w:rPr>
        <w:t>内完成核查，提出发包人到期应支付给承包人的金额以及相应的支持性材料，经发包</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人审查同意后，由监理人向承包人出具经发包人签认的进度付款证书。监理人有权扣发承包人未能按照合同要求履行任何工作或义务的相应金额。</w:t>
      </w:r>
    </w:p>
    <w:p w14:paraId="0A3D705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（2）发包人应在监理人收到进度付款申请单后的</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天内，将进度应付款支付给</w:t>
      </w:r>
      <w:r>
        <w:rPr>
          <w:rFonts w:hint="eastAsia" w:ascii="仿宋" w:hAnsi="仿宋" w:eastAsia="仿宋" w:cs="仿宋"/>
          <w:sz w:val="24"/>
          <w:szCs w:val="24"/>
        </w:rPr>
        <w:t xml:space="preserve"> </w:t>
      </w:r>
      <w:r>
        <w:rPr>
          <w:rFonts w:hint="eastAsia" w:ascii="仿宋" w:hAnsi="仿宋" w:eastAsia="仿宋" w:cs="仿宋"/>
          <w:spacing w:val="-1"/>
          <w:sz w:val="24"/>
          <w:szCs w:val="24"/>
        </w:rPr>
        <w:t>承包人。发包人不按期支付的，按专用合同条款的约定</w:t>
      </w:r>
      <w:r>
        <w:rPr>
          <w:rFonts w:hint="eastAsia" w:ascii="仿宋" w:hAnsi="仿宋" w:eastAsia="仿宋" w:cs="仿宋"/>
          <w:spacing w:val="-2"/>
          <w:sz w:val="24"/>
          <w:szCs w:val="24"/>
        </w:rPr>
        <w:t>支付逾期付款违约金。</w:t>
      </w:r>
    </w:p>
    <w:p w14:paraId="30B13070">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（3）监理人出具进度付款证书，不应视为监理人已同意、批准或接受了承</w:t>
      </w:r>
      <w:r>
        <w:rPr>
          <w:rFonts w:hint="eastAsia" w:ascii="仿宋" w:hAnsi="仿宋" w:eastAsia="仿宋" w:cs="仿宋"/>
          <w:sz w:val="24"/>
          <w:szCs w:val="24"/>
        </w:rPr>
        <w:t xml:space="preserve">包人 </w:t>
      </w:r>
      <w:r>
        <w:rPr>
          <w:rFonts w:hint="eastAsia" w:ascii="仿宋" w:hAnsi="仿宋" w:eastAsia="仿宋" w:cs="仿宋"/>
          <w:spacing w:val="-5"/>
          <w:sz w:val="24"/>
          <w:szCs w:val="24"/>
        </w:rPr>
        <w:t>完成的该部分工作。</w:t>
      </w:r>
    </w:p>
    <w:p w14:paraId="2B067497">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（4）进度付款涉及政府投资资金的，按照国库集中支付等国家相关规定和专用</w:t>
      </w:r>
      <w:r>
        <w:rPr>
          <w:rFonts w:hint="eastAsia" w:ascii="仿宋" w:hAnsi="仿宋" w:eastAsia="仿宋" w:cs="仿宋"/>
          <w:spacing w:val="15"/>
          <w:sz w:val="24"/>
          <w:szCs w:val="24"/>
        </w:rPr>
        <w:t xml:space="preserve"> </w:t>
      </w:r>
      <w:r>
        <w:rPr>
          <w:rFonts w:hint="eastAsia" w:ascii="仿宋" w:hAnsi="仿宋" w:eastAsia="仿宋" w:cs="仿宋"/>
          <w:spacing w:val="-5"/>
          <w:sz w:val="24"/>
          <w:szCs w:val="24"/>
        </w:rPr>
        <w:t>合同条款的约定办理。</w:t>
      </w:r>
    </w:p>
    <w:p w14:paraId="4B040D1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17.3.4 工程进度付款的修正</w:t>
      </w:r>
    </w:p>
    <w:p w14:paraId="54A142DA">
      <w:pPr>
        <w:keepNext w:val="0"/>
        <w:keepLines w:val="0"/>
        <w:pageBreakBefore w:val="0"/>
        <w:wordWrap/>
        <w:topLinePunct w:val="0"/>
        <w:bidi w:val="0"/>
        <w:spacing w:line="360" w:lineRule="exact"/>
        <w:ind w:left="0" w:right="0" w:firstLine="460" w:firstLineChars="200"/>
        <w:jc w:val="both"/>
        <w:rPr>
          <w:rFonts w:hint="eastAsia" w:ascii="仿宋" w:hAnsi="仿宋" w:eastAsia="仿宋" w:cs="仿宋"/>
          <w:sz w:val="24"/>
          <w:szCs w:val="24"/>
        </w:rPr>
      </w:pPr>
      <w:r>
        <w:rPr>
          <w:rFonts w:hint="eastAsia" w:ascii="仿宋" w:hAnsi="仿宋" w:eastAsia="仿宋" w:cs="仿宋"/>
          <w:spacing w:val="-5"/>
          <w:sz w:val="24"/>
          <w:szCs w:val="24"/>
        </w:rPr>
        <w:t>在对以往历次已签发的进度付款证书进行汇总和复核中发现错、</w:t>
      </w:r>
      <w:r>
        <w:rPr>
          <w:rFonts w:hint="eastAsia" w:ascii="仿宋" w:hAnsi="仿宋" w:eastAsia="仿宋" w:cs="仿宋"/>
          <w:spacing w:val="-6"/>
          <w:sz w:val="24"/>
          <w:szCs w:val="24"/>
        </w:rPr>
        <w:t>漏或重复的，监</w:t>
      </w:r>
      <w:r>
        <w:rPr>
          <w:rFonts w:hint="eastAsia" w:ascii="仿宋" w:hAnsi="仿宋" w:eastAsia="仿宋" w:cs="仿宋"/>
          <w:sz w:val="24"/>
          <w:szCs w:val="24"/>
        </w:rPr>
        <w:t xml:space="preserve"> </w:t>
      </w:r>
      <w:r>
        <w:rPr>
          <w:rFonts w:hint="eastAsia" w:ascii="仿宋" w:hAnsi="仿宋" w:eastAsia="仿宋" w:cs="仿宋"/>
          <w:spacing w:val="-5"/>
          <w:sz w:val="24"/>
          <w:szCs w:val="24"/>
        </w:rPr>
        <w:t>理人有权予以修正，承包人也有权提出修正申请。经双方复核同意的修正，应在本次</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进度付款中支付或扣除。</w:t>
      </w:r>
    </w:p>
    <w:p w14:paraId="333AA9EA">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17.4</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质量保证金</w:t>
      </w:r>
    </w:p>
    <w:p w14:paraId="2949832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17.4.1</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监理人应从第一个工程进度付款周期开始，在发包人的进</w:t>
      </w:r>
      <w:r>
        <w:rPr>
          <w:rFonts w:hint="eastAsia" w:ascii="仿宋" w:hAnsi="仿宋" w:eastAsia="仿宋" w:cs="仿宋"/>
          <w:spacing w:val="-5"/>
          <w:sz w:val="24"/>
          <w:szCs w:val="24"/>
        </w:rPr>
        <w:t>度付款中，按专</w:t>
      </w:r>
      <w:r>
        <w:rPr>
          <w:rFonts w:hint="eastAsia" w:ascii="仿宋" w:hAnsi="仿宋" w:eastAsia="仿宋" w:cs="仿宋"/>
          <w:sz w:val="24"/>
          <w:szCs w:val="24"/>
        </w:rPr>
        <w:t xml:space="preserve"> </w:t>
      </w:r>
      <w:r>
        <w:rPr>
          <w:rFonts w:hint="eastAsia" w:ascii="仿宋" w:hAnsi="仿宋" w:eastAsia="仿宋" w:cs="仿宋"/>
          <w:spacing w:val="-2"/>
          <w:sz w:val="24"/>
          <w:szCs w:val="24"/>
        </w:rPr>
        <w:t>用合同条款约定扣留质量保证金，直至扣留的工程质量保证金总额达到专用合同条款</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约定的金额或比例为止。质量保证金的计算额度不止包括预</w:t>
      </w:r>
      <w:r>
        <w:rPr>
          <w:rFonts w:hint="eastAsia" w:ascii="仿宋" w:hAnsi="仿宋" w:eastAsia="仿宋" w:cs="仿宋"/>
          <w:spacing w:val="-2"/>
          <w:sz w:val="24"/>
          <w:szCs w:val="24"/>
        </w:rPr>
        <w:t>付款的支付与扣回金额。</w:t>
      </w:r>
    </w:p>
    <w:p w14:paraId="4A93008C">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17.4.2 合同工程完工证书颁发后</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天内，发包人将质量</w:t>
      </w:r>
      <w:r>
        <w:rPr>
          <w:rFonts w:hint="eastAsia" w:ascii="仿宋" w:hAnsi="仿宋" w:eastAsia="仿宋" w:cs="仿宋"/>
          <w:spacing w:val="-4"/>
          <w:sz w:val="24"/>
          <w:szCs w:val="24"/>
        </w:rPr>
        <w:t>保证金总额的一半支付</w:t>
      </w:r>
      <w:r>
        <w:rPr>
          <w:rFonts w:hint="eastAsia" w:ascii="仿宋" w:hAnsi="仿宋" w:eastAsia="仿宋" w:cs="仿宋"/>
          <w:sz w:val="24"/>
          <w:szCs w:val="24"/>
        </w:rPr>
        <w:t xml:space="preserve"> </w:t>
      </w:r>
      <w:r>
        <w:rPr>
          <w:rFonts w:hint="eastAsia" w:ascii="仿宋" w:hAnsi="仿宋" w:eastAsia="仿宋" w:cs="仿宋"/>
          <w:spacing w:val="-4"/>
          <w:sz w:val="24"/>
          <w:szCs w:val="24"/>
        </w:rPr>
        <w:t>给承包人。在第</w:t>
      </w:r>
      <w:r>
        <w:rPr>
          <w:rFonts w:hint="eastAsia" w:ascii="仿宋" w:hAnsi="仿宋" w:eastAsia="仿宋" w:cs="仿宋"/>
          <w:spacing w:val="-25"/>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"1.1.4.5" </w:instrText>
      </w:r>
      <w:r>
        <w:rPr>
          <w:rFonts w:hint="eastAsia" w:ascii="仿宋" w:hAnsi="仿宋" w:eastAsia="仿宋" w:cs="仿宋"/>
        </w:rPr>
        <w:fldChar w:fldCharType="separate"/>
      </w:r>
      <w:r>
        <w:rPr>
          <w:rFonts w:hint="eastAsia" w:ascii="仿宋" w:hAnsi="仿宋" w:eastAsia="仿宋" w:cs="仿宋"/>
          <w:spacing w:val="-4"/>
          <w:sz w:val="24"/>
          <w:szCs w:val="24"/>
        </w:rPr>
        <w:t>1.1.4.5</w:t>
      </w:r>
      <w:r>
        <w:rPr>
          <w:rFonts w:hint="eastAsia" w:ascii="仿宋" w:hAnsi="仿宋" w:eastAsia="仿宋" w:cs="仿宋"/>
          <w:spacing w:val="-4"/>
          <w:sz w:val="24"/>
          <w:szCs w:val="24"/>
        </w:rPr>
        <w:fldChar w:fldCharType="end"/>
      </w:r>
      <w:r>
        <w:rPr>
          <w:rFonts w:hint="eastAsia" w:ascii="仿宋" w:hAnsi="仿宋" w:eastAsia="仿宋" w:cs="仿宋"/>
          <w:spacing w:val="-4"/>
          <w:sz w:val="24"/>
          <w:szCs w:val="24"/>
        </w:rPr>
        <w:t xml:space="preserve"> 目约定的缺陷责任期（工程质量保修期）满时，发包人将在</w:t>
      </w:r>
    </w:p>
    <w:p w14:paraId="4E581CB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30</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个工作日内会同承包人按照合同约定的内容核实承包人是否完成保修责任。如无异</w:t>
      </w:r>
      <w:r>
        <w:rPr>
          <w:rFonts w:hint="eastAsia" w:ascii="仿宋" w:hAnsi="仿宋" w:eastAsia="仿宋" w:cs="仿宋"/>
          <w:sz w:val="24"/>
          <w:szCs w:val="24"/>
        </w:rPr>
        <w:t xml:space="preserve"> </w:t>
      </w:r>
      <w:r>
        <w:rPr>
          <w:rFonts w:hint="eastAsia" w:ascii="仿宋" w:hAnsi="仿宋" w:eastAsia="仿宋" w:cs="仿宋"/>
          <w:spacing w:val="-2"/>
          <w:sz w:val="24"/>
          <w:szCs w:val="24"/>
        </w:rPr>
        <w:t>议，发包人应当在核实后将剩余的质量保证金支付给承包人。</w:t>
      </w:r>
    </w:p>
    <w:p w14:paraId="56D9FAB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 xml:space="preserve">17.4.3 在第 </w:t>
      </w:r>
      <w:r>
        <w:rPr>
          <w:rFonts w:hint="eastAsia" w:ascii="仿宋" w:hAnsi="仿宋" w:eastAsia="仿宋" w:cs="仿宋"/>
        </w:rPr>
        <w:fldChar w:fldCharType="begin"/>
      </w:r>
      <w:r>
        <w:rPr>
          <w:rFonts w:hint="eastAsia" w:ascii="仿宋" w:hAnsi="仿宋" w:eastAsia="仿宋" w:cs="仿宋"/>
        </w:rPr>
        <w:instrText xml:space="preserve"> HYPERLINK "1.1.4.5" </w:instrText>
      </w:r>
      <w:r>
        <w:rPr>
          <w:rFonts w:hint="eastAsia" w:ascii="仿宋" w:hAnsi="仿宋" w:eastAsia="仿宋" w:cs="仿宋"/>
        </w:rPr>
        <w:fldChar w:fldCharType="separate"/>
      </w:r>
      <w:r>
        <w:rPr>
          <w:rFonts w:hint="eastAsia" w:ascii="仿宋" w:hAnsi="仿宋" w:eastAsia="仿宋" w:cs="仿宋"/>
          <w:spacing w:val="-2"/>
          <w:sz w:val="24"/>
          <w:szCs w:val="24"/>
        </w:rPr>
        <w:t>1.1.4.5</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目约定的缺陷责任期满时，承包人没有完成缺陷责任的，</w:t>
      </w:r>
      <w:r>
        <w:rPr>
          <w:rFonts w:hint="eastAsia" w:ascii="仿宋" w:hAnsi="仿宋" w:eastAsia="仿宋" w:cs="仿宋"/>
          <w:sz w:val="24"/>
          <w:szCs w:val="24"/>
        </w:rPr>
        <w:t xml:space="preserve"> </w:t>
      </w:r>
      <w:r>
        <w:rPr>
          <w:rFonts w:hint="eastAsia" w:ascii="仿宋" w:hAnsi="仿宋" w:eastAsia="仿宋" w:cs="仿宋"/>
          <w:spacing w:val="-2"/>
          <w:sz w:val="24"/>
          <w:szCs w:val="24"/>
        </w:rPr>
        <w:t>发包人有权扣留与未履行责任剩余工作所需金额相应的质量保证金余额，并有权根据</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第</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19.3</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款约定要求延长缺陷责任期，直至完成剩余工作为止。</w:t>
      </w:r>
    </w:p>
    <w:p w14:paraId="70231662">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17.5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竣工结算（完工结算）</w:t>
      </w:r>
    </w:p>
    <w:p w14:paraId="37A768E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17.5.1 竣工（完工）付款申请单</w:t>
      </w:r>
    </w:p>
    <w:p w14:paraId="0F6D50DB">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（1）承包人应在工程接收证书颁发后</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天内，按专用合同条款约定的份数向监</w:t>
      </w:r>
      <w:r>
        <w:rPr>
          <w:rFonts w:hint="eastAsia" w:ascii="仿宋" w:hAnsi="仿宋" w:eastAsia="仿宋" w:cs="仿宋"/>
          <w:sz w:val="24"/>
          <w:szCs w:val="24"/>
        </w:rPr>
        <w:t xml:space="preserve"> </w:t>
      </w:r>
      <w:r>
        <w:rPr>
          <w:rFonts w:hint="eastAsia" w:ascii="仿宋" w:hAnsi="仿宋" w:eastAsia="仿宋" w:cs="仿宋"/>
          <w:spacing w:val="-2"/>
          <w:sz w:val="24"/>
          <w:szCs w:val="24"/>
        </w:rPr>
        <w:t>理人提交完工付款申请单，并提供相关证明材料。完工付款申请单应包括下列内容：</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完工结算合同总价、发包人已支付承包人的工程价款、应扣留的质量保证金、应支付</w:t>
      </w:r>
      <w:r>
        <w:rPr>
          <w:rFonts w:hint="eastAsia" w:ascii="仿宋" w:hAnsi="仿宋" w:eastAsia="仿宋" w:cs="仿宋"/>
          <w:spacing w:val="5"/>
          <w:sz w:val="24"/>
          <w:szCs w:val="24"/>
        </w:rPr>
        <w:t xml:space="preserve"> </w:t>
      </w:r>
      <w:r>
        <w:rPr>
          <w:rFonts w:hint="eastAsia" w:ascii="仿宋" w:hAnsi="仿宋" w:eastAsia="仿宋" w:cs="仿宋"/>
          <w:spacing w:val="-6"/>
          <w:sz w:val="24"/>
          <w:szCs w:val="24"/>
        </w:rPr>
        <w:t>的完工付款金额。</w:t>
      </w:r>
    </w:p>
    <w:p w14:paraId="77C9959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（2）监理人对完工付款申请单有异议的，有权要求承包人进行修正和提供补充</w:t>
      </w:r>
      <w:r>
        <w:rPr>
          <w:rFonts w:hint="eastAsia" w:ascii="仿宋" w:hAnsi="仿宋" w:eastAsia="仿宋" w:cs="仿宋"/>
          <w:spacing w:val="-1"/>
          <w:sz w:val="24"/>
          <w:szCs w:val="24"/>
        </w:rPr>
        <w:t>资料。经监理人和承包人协商后，由承包人</w:t>
      </w:r>
      <w:r>
        <w:rPr>
          <w:rFonts w:hint="eastAsia" w:ascii="仿宋" w:hAnsi="仿宋" w:eastAsia="仿宋" w:cs="仿宋"/>
          <w:spacing w:val="-2"/>
          <w:sz w:val="24"/>
          <w:szCs w:val="24"/>
        </w:rPr>
        <w:t>向监理人提交修正后的完工付款申请单。</w:t>
      </w:r>
    </w:p>
    <w:p w14:paraId="03A312E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17.5.2 竣工（完工）付款证书及支付时间</w:t>
      </w:r>
    </w:p>
    <w:p w14:paraId="2BB6231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（1）监理人在收到承包人提交的竣工付款申请单后的</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天内</w:t>
      </w:r>
      <w:r>
        <w:rPr>
          <w:rFonts w:hint="eastAsia" w:ascii="仿宋" w:hAnsi="仿宋" w:eastAsia="仿宋" w:cs="仿宋"/>
          <w:spacing w:val="-4"/>
          <w:sz w:val="24"/>
          <w:szCs w:val="24"/>
        </w:rPr>
        <w:t>完成核查，提出发</w:t>
      </w:r>
      <w:r>
        <w:rPr>
          <w:rFonts w:hint="eastAsia" w:ascii="仿宋" w:hAnsi="仿宋" w:eastAsia="仿宋" w:cs="仿宋"/>
          <w:sz w:val="24"/>
          <w:szCs w:val="24"/>
        </w:rPr>
        <w:t xml:space="preserve"> 包人到期应支付给承包人的价款送发包人审核并抄送承包人。发包人应在收到后</w:t>
      </w:r>
      <w:r>
        <w:rPr>
          <w:rFonts w:hint="eastAsia" w:ascii="仿宋" w:hAnsi="仿宋" w:eastAsia="仿宋" w:cs="仿宋"/>
          <w:spacing w:val="53"/>
          <w:sz w:val="24"/>
          <w:szCs w:val="24"/>
        </w:rPr>
        <w:t xml:space="preserve"> </w:t>
      </w:r>
      <w:r>
        <w:rPr>
          <w:rFonts w:hint="eastAsia" w:ascii="仿宋" w:hAnsi="仿宋" w:eastAsia="仿宋" w:cs="仿宋"/>
          <w:sz w:val="24"/>
          <w:szCs w:val="24"/>
        </w:rPr>
        <w:t xml:space="preserve">14 </w:t>
      </w:r>
      <w:r>
        <w:rPr>
          <w:rFonts w:hint="eastAsia" w:ascii="仿宋" w:hAnsi="仿宋" w:eastAsia="仿宋" w:cs="仿宋"/>
          <w:spacing w:val="-2"/>
          <w:sz w:val="24"/>
          <w:szCs w:val="24"/>
        </w:rPr>
        <w:t>天内审核完毕，由监理人向承包人出具经发包人签认的完工付款证书。监理人未在约</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定时间内核查，又未提出具体意见的，视为承包人提交的完工付款申请单已经监理人</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核查同意。发包人未在约定时间内审核又未提出具体意见的， 监理人提出发包人到期</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应支付给承包人的价款视为已经发包人同意。</w:t>
      </w:r>
    </w:p>
    <w:p w14:paraId="3628D49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（2）发包人应在监理人出具完工付款证书后的</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天内，将应</w:t>
      </w:r>
      <w:r>
        <w:rPr>
          <w:rFonts w:hint="eastAsia" w:ascii="仿宋" w:hAnsi="仿宋" w:eastAsia="仿宋" w:cs="仿宋"/>
          <w:spacing w:val="-4"/>
          <w:sz w:val="24"/>
          <w:szCs w:val="24"/>
        </w:rPr>
        <w:t>支付款支付给承包</w:t>
      </w:r>
      <w:r>
        <w:rPr>
          <w:rFonts w:hint="eastAsia" w:ascii="仿宋" w:hAnsi="仿宋" w:eastAsia="仿宋" w:cs="仿宋"/>
          <w:sz w:val="24"/>
          <w:szCs w:val="24"/>
        </w:rPr>
        <w:t xml:space="preserve"> </w:t>
      </w:r>
      <w:r>
        <w:rPr>
          <w:rFonts w:hint="eastAsia" w:ascii="仿宋" w:hAnsi="仿宋" w:eastAsia="仿宋" w:cs="仿宋"/>
          <w:spacing w:val="-1"/>
          <w:sz w:val="24"/>
          <w:szCs w:val="24"/>
        </w:rPr>
        <w:t>人。发包人不按期支付的，按第</w:t>
      </w:r>
      <w:r>
        <w:rPr>
          <w:rFonts w:hint="eastAsia" w:ascii="仿宋" w:hAnsi="仿宋" w:eastAsia="仿宋" w:cs="仿宋"/>
          <w:spacing w:val="-30"/>
          <w:sz w:val="24"/>
          <w:szCs w:val="24"/>
        </w:rPr>
        <w:t xml:space="preserve"> </w:t>
      </w:r>
      <w:r>
        <w:rPr>
          <w:rFonts w:hint="eastAsia" w:ascii="仿宋" w:hAnsi="仿宋" w:eastAsia="仿宋" w:cs="仿宋"/>
          <w:spacing w:val="-1"/>
          <w:sz w:val="24"/>
          <w:szCs w:val="24"/>
        </w:rPr>
        <w:t>17.3.3（2）目的约定，将逾期</w:t>
      </w:r>
      <w:r>
        <w:rPr>
          <w:rFonts w:hint="eastAsia" w:ascii="仿宋" w:hAnsi="仿宋" w:eastAsia="仿宋" w:cs="仿宋"/>
          <w:spacing w:val="-2"/>
          <w:sz w:val="24"/>
          <w:szCs w:val="24"/>
        </w:rPr>
        <w:t>付款违约金支付给承</w:t>
      </w:r>
      <w:r>
        <w:rPr>
          <w:rFonts w:hint="eastAsia" w:ascii="仿宋" w:hAnsi="仿宋" w:eastAsia="仿宋" w:cs="仿宋"/>
          <w:sz w:val="24"/>
          <w:szCs w:val="24"/>
        </w:rPr>
        <w:t xml:space="preserve"> </w:t>
      </w:r>
      <w:r>
        <w:rPr>
          <w:rFonts w:hint="eastAsia" w:ascii="仿宋" w:hAnsi="仿宋" w:eastAsia="仿宋" w:cs="仿宋"/>
          <w:spacing w:val="-10"/>
          <w:sz w:val="24"/>
          <w:szCs w:val="24"/>
        </w:rPr>
        <w:t>包人。</w:t>
      </w:r>
    </w:p>
    <w:p w14:paraId="05DEA78E">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（3）承包人对发包人签认的完工付款证书有异议的，发包人可出具完工付款申</w:t>
      </w:r>
      <w:r>
        <w:rPr>
          <w:rFonts w:hint="eastAsia" w:ascii="仿宋" w:hAnsi="仿宋" w:eastAsia="仿宋" w:cs="仿宋"/>
          <w:spacing w:val="9"/>
          <w:sz w:val="24"/>
          <w:szCs w:val="24"/>
        </w:rPr>
        <w:t xml:space="preserve"> </w:t>
      </w:r>
      <w:r>
        <w:rPr>
          <w:rFonts w:hint="eastAsia" w:ascii="仿宋" w:hAnsi="仿宋" w:eastAsia="仿宋" w:cs="仿宋"/>
          <w:spacing w:val="-6"/>
          <w:sz w:val="24"/>
          <w:szCs w:val="24"/>
        </w:rPr>
        <w:t xml:space="preserve">请单中承包人已同意部分的临时付款证书。存在争议的部分， </w:t>
      </w:r>
      <w:r>
        <w:rPr>
          <w:rFonts w:hint="eastAsia" w:ascii="仿宋" w:hAnsi="仿宋" w:eastAsia="仿宋" w:cs="仿宋"/>
          <w:spacing w:val="-7"/>
          <w:sz w:val="24"/>
          <w:szCs w:val="24"/>
        </w:rPr>
        <w:t>按第</w:t>
      </w:r>
      <w:r>
        <w:rPr>
          <w:rFonts w:hint="eastAsia" w:ascii="仿宋" w:hAnsi="仿宋" w:eastAsia="仿宋" w:cs="仿宋"/>
          <w:spacing w:val="-46"/>
          <w:sz w:val="24"/>
          <w:szCs w:val="24"/>
        </w:rPr>
        <w:t xml:space="preserve"> </w:t>
      </w:r>
      <w:r>
        <w:rPr>
          <w:rFonts w:hint="eastAsia" w:ascii="仿宋" w:hAnsi="仿宋" w:eastAsia="仿宋" w:cs="仿宋"/>
          <w:spacing w:val="-7"/>
          <w:sz w:val="24"/>
          <w:szCs w:val="24"/>
        </w:rPr>
        <w:t>24</w:t>
      </w:r>
      <w:r>
        <w:rPr>
          <w:rFonts w:hint="eastAsia" w:ascii="仿宋" w:hAnsi="仿宋" w:eastAsia="仿宋" w:cs="仿宋"/>
          <w:spacing w:val="-49"/>
          <w:sz w:val="24"/>
          <w:szCs w:val="24"/>
        </w:rPr>
        <w:t xml:space="preserve"> </w:t>
      </w:r>
      <w:r>
        <w:rPr>
          <w:rFonts w:hint="eastAsia" w:ascii="仿宋" w:hAnsi="仿宋" w:eastAsia="仿宋" w:cs="仿宋"/>
          <w:spacing w:val="-7"/>
          <w:sz w:val="24"/>
          <w:szCs w:val="24"/>
        </w:rPr>
        <w:t>条的约定办理。</w:t>
      </w:r>
    </w:p>
    <w:p w14:paraId="5BD12D9C">
      <w:pPr>
        <w:keepNext w:val="0"/>
        <w:keepLines w:val="0"/>
        <w:pageBreakBefore w:val="0"/>
        <w:wordWrap/>
        <w:topLinePunct w:val="0"/>
        <w:bidi w:val="0"/>
        <w:spacing w:line="360" w:lineRule="exact"/>
        <w:ind w:left="0" w:right="0" w:firstLine="496" w:firstLineChars="200"/>
        <w:rPr>
          <w:rFonts w:hint="eastAsia" w:ascii="仿宋" w:hAnsi="仿宋" w:eastAsia="仿宋" w:cs="仿宋"/>
          <w:sz w:val="24"/>
          <w:szCs w:val="24"/>
        </w:rPr>
      </w:pPr>
      <w:r>
        <w:rPr>
          <w:rFonts w:hint="eastAsia" w:ascii="仿宋" w:hAnsi="仿宋" w:eastAsia="仿宋" w:cs="仿宋"/>
          <w:spacing w:val="4"/>
          <w:sz w:val="24"/>
          <w:szCs w:val="24"/>
        </w:rPr>
        <w:t>（4）完工付款涉及政府投资资金的，按第 17.3.3 (</w:t>
      </w:r>
      <w:r>
        <w:rPr>
          <w:rFonts w:hint="eastAsia" w:ascii="仿宋" w:hAnsi="仿宋" w:eastAsia="仿宋" w:cs="仿宋"/>
          <w:spacing w:val="3"/>
          <w:sz w:val="24"/>
          <w:szCs w:val="24"/>
        </w:rPr>
        <w:t>4)目的约定办理。</w:t>
      </w:r>
    </w:p>
    <w:p w14:paraId="08DEF3CD">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17.6</w:t>
      </w:r>
      <w:r>
        <w:rPr>
          <w:rFonts w:hint="eastAsia" w:ascii="仿宋" w:hAnsi="仿宋" w:eastAsia="仿宋" w:cs="仿宋"/>
          <w:spacing w:val="14"/>
          <w:sz w:val="24"/>
          <w:szCs w:val="24"/>
        </w:rPr>
        <w:t xml:space="preserve"> </w:t>
      </w:r>
      <w:r>
        <w:rPr>
          <w:rFonts w:hint="eastAsia" w:ascii="仿宋" w:hAnsi="仿宋" w:eastAsia="仿宋" w:cs="仿宋"/>
          <w:b/>
          <w:bCs/>
          <w:spacing w:val="-7"/>
          <w:sz w:val="24"/>
          <w:szCs w:val="24"/>
        </w:rPr>
        <w:t>最终结清</w:t>
      </w:r>
    </w:p>
    <w:p w14:paraId="4B8AE7A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17.6.1 最终结清申请单</w:t>
      </w:r>
    </w:p>
    <w:p w14:paraId="4EB791D3">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（1）工程质量保修责任终止证书签发后，承包人应按监理人批准的格</w:t>
      </w:r>
      <w:r>
        <w:rPr>
          <w:rFonts w:hint="eastAsia" w:ascii="仿宋" w:hAnsi="仿宋" w:eastAsia="仿宋" w:cs="仿宋"/>
          <w:sz w:val="24"/>
          <w:szCs w:val="24"/>
        </w:rPr>
        <w:t xml:space="preserve">式提交最 </w:t>
      </w:r>
      <w:r>
        <w:rPr>
          <w:rFonts w:hint="eastAsia" w:ascii="仿宋" w:hAnsi="仿宋" w:eastAsia="仿宋" w:cs="仿宋"/>
          <w:spacing w:val="-2"/>
          <w:sz w:val="24"/>
          <w:szCs w:val="24"/>
        </w:rPr>
        <w:t>终结清申请单。提交最终结清申请单的份数在专用合同条款中约定。</w:t>
      </w:r>
    </w:p>
    <w:p w14:paraId="6458AE3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（2）发包人对最终结清申请单内容有异议的，有权要求承包人进行修正和提供</w:t>
      </w:r>
      <w:r>
        <w:rPr>
          <w:rFonts w:hint="eastAsia" w:ascii="仿宋" w:hAnsi="仿宋" w:eastAsia="仿宋" w:cs="仿宋"/>
          <w:sz w:val="24"/>
          <w:szCs w:val="24"/>
        </w:rPr>
        <w:t xml:space="preserve"> </w:t>
      </w:r>
      <w:r>
        <w:rPr>
          <w:rFonts w:hint="eastAsia" w:ascii="仿宋" w:hAnsi="仿宋" w:eastAsia="仿宋" w:cs="仿宋"/>
          <w:spacing w:val="-2"/>
          <w:sz w:val="24"/>
          <w:szCs w:val="24"/>
        </w:rPr>
        <w:t>补充资料，由承包人向监理人提交修正后的最终结清申请单。</w:t>
      </w:r>
    </w:p>
    <w:p w14:paraId="54D1D58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17.6.2 最终结清证书和支付时间</w:t>
      </w:r>
    </w:p>
    <w:p w14:paraId="227AB6C6">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（1）监理人收到承包人提交的最终结清申请单后的</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w:t>
      </w:r>
      <w:r>
        <w:rPr>
          <w:rFonts w:hint="eastAsia" w:ascii="仿宋" w:hAnsi="仿宋" w:eastAsia="仿宋" w:cs="仿宋"/>
          <w:spacing w:val="-4"/>
          <w:sz w:val="24"/>
          <w:szCs w:val="24"/>
        </w:rPr>
        <w:t>提出发包人应支付</w:t>
      </w:r>
      <w:r>
        <w:rPr>
          <w:rFonts w:hint="eastAsia" w:ascii="仿宋" w:hAnsi="仿宋" w:eastAsia="仿宋" w:cs="仿宋"/>
          <w:sz w:val="24"/>
          <w:szCs w:val="24"/>
        </w:rPr>
        <w:t xml:space="preserve"> </w:t>
      </w:r>
      <w:r>
        <w:rPr>
          <w:rFonts w:hint="eastAsia" w:ascii="仿宋" w:hAnsi="仿宋" w:eastAsia="仿宋" w:cs="仿宋"/>
          <w:spacing w:val="-2"/>
          <w:sz w:val="24"/>
          <w:szCs w:val="24"/>
        </w:rPr>
        <w:t>给承包人的价款送发包人审核并抄送承包人。发包人应在收到后 14 天内审核完毕，</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由监理人向承包人出具经发包人签认的最终结清证书。监理人未在约定时间内核查，</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又未提出具体意见的，视为承包人提交的最终结清申请已经监理人核查同意；发包人</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未在约定时间内审核又未提出具体意见的，监理人提出应支付给承包人的价款视为已</w:t>
      </w:r>
      <w:r>
        <w:rPr>
          <w:rFonts w:hint="eastAsia" w:ascii="仿宋" w:hAnsi="仿宋" w:eastAsia="仿宋" w:cs="仿宋"/>
          <w:spacing w:val="5"/>
          <w:sz w:val="24"/>
          <w:szCs w:val="24"/>
        </w:rPr>
        <w:t xml:space="preserve"> </w:t>
      </w:r>
      <w:r>
        <w:rPr>
          <w:rFonts w:hint="eastAsia" w:ascii="仿宋" w:hAnsi="仿宋" w:eastAsia="仿宋" w:cs="仿宋"/>
          <w:spacing w:val="-6"/>
          <w:sz w:val="24"/>
          <w:szCs w:val="24"/>
        </w:rPr>
        <w:t>经发包人同意。</w:t>
      </w:r>
    </w:p>
    <w:p w14:paraId="0F665C1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（2）发包人应在监理人出具最终结清证书后的</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天内，将应</w:t>
      </w:r>
      <w:r>
        <w:rPr>
          <w:rFonts w:hint="eastAsia" w:ascii="仿宋" w:hAnsi="仿宋" w:eastAsia="仿宋" w:cs="仿宋"/>
          <w:spacing w:val="-4"/>
          <w:sz w:val="24"/>
          <w:szCs w:val="24"/>
        </w:rPr>
        <w:t>支付款支付给承包</w:t>
      </w:r>
      <w:r>
        <w:rPr>
          <w:rFonts w:hint="eastAsia" w:ascii="仿宋" w:hAnsi="仿宋" w:eastAsia="仿宋" w:cs="仿宋"/>
          <w:sz w:val="24"/>
          <w:szCs w:val="24"/>
        </w:rPr>
        <w:t xml:space="preserve"> </w:t>
      </w:r>
      <w:r>
        <w:rPr>
          <w:rFonts w:hint="eastAsia" w:ascii="仿宋" w:hAnsi="仿宋" w:eastAsia="仿宋" w:cs="仿宋"/>
          <w:spacing w:val="-1"/>
          <w:sz w:val="24"/>
          <w:szCs w:val="24"/>
        </w:rPr>
        <w:t>人。发包人不按期支付的，按第</w:t>
      </w:r>
      <w:r>
        <w:rPr>
          <w:rFonts w:hint="eastAsia" w:ascii="仿宋" w:hAnsi="仿宋" w:eastAsia="仿宋" w:cs="仿宋"/>
          <w:spacing w:val="-30"/>
          <w:sz w:val="24"/>
          <w:szCs w:val="24"/>
        </w:rPr>
        <w:t xml:space="preserve"> </w:t>
      </w:r>
      <w:r>
        <w:rPr>
          <w:rFonts w:hint="eastAsia" w:ascii="仿宋" w:hAnsi="仿宋" w:eastAsia="仿宋" w:cs="仿宋"/>
          <w:spacing w:val="-1"/>
          <w:sz w:val="24"/>
          <w:szCs w:val="24"/>
        </w:rPr>
        <w:t>17.3.3（2）目的约定，将逾</w:t>
      </w:r>
      <w:r>
        <w:rPr>
          <w:rFonts w:hint="eastAsia" w:ascii="仿宋" w:hAnsi="仿宋" w:eastAsia="仿宋" w:cs="仿宋"/>
          <w:spacing w:val="-2"/>
          <w:sz w:val="24"/>
          <w:szCs w:val="24"/>
        </w:rPr>
        <w:t>期付款违约金支付给承</w:t>
      </w:r>
      <w:r>
        <w:rPr>
          <w:rFonts w:hint="eastAsia" w:ascii="仿宋" w:hAnsi="仿宋" w:eastAsia="仿宋" w:cs="仿宋"/>
          <w:spacing w:val="-10"/>
          <w:sz w:val="24"/>
          <w:szCs w:val="24"/>
        </w:rPr>
        <w:t>包人。</w:t>
      </w:r>
    </w:p>
    <w:p w14:paraId="3EBFB3A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（3）承包人对发包人签认的最终结清证书有</w:t>
      </w:r>
      <w:r>
        <w:rPr>
          <w:rFonts w:hint="eastAsia" w:ascii="仿宋" w:hAnsi="仿宋" w:eastAsia="仿宋" w:cs="仿宋"/>
          <w:spacing w:val="-3"/>
          <w:sz w:val="24"/>
          <w:szCs w:val="24"/>
        </w:rPr>
        <w:t>异议的，按第</w:t>
      </w:r>
      <w:r>
        <w:rPr>
          <w:rFonts w:hint="eastAsia" w:ascii="仿宋" w:hAnsi="仿宋" w:eastAsia="仿宋" w:cs="仿宋"/>
          <w:spacing w:val="-30"/>
          <w:sz w:val="24"/>
          <w:szCs w:val="24"/>
        </w:rPr>
        <w:t xml:space="preserve"> </w:t>
      </w:r>
      <w:r>
        <w:rPr>
          <w:rFonts w:hint="eastAsia" w:ascii="仿宋" w:hAnsi="仿宋" w:eastAsia="仿宋" w:cs="仿宋"/>
          <w:spacing w:val="-3"/>
          <w:sz w:val="24"/>
          <w:szCs w:val="24"/>
        </w:rPr>
        <w:t>24</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条的约定办理。</w:t>
      </w:r>
    </w:p>
    <w:p w14:paraId="720AEA4A">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（4）最终结清付款涉及政府投资资金的，按第 17.3.3 (</w:t>
      </w:r>
      <w:r>
        <w:rPr>
          <w:rFonts w:hint="eastAsia" w:ascii="仿宋" w:hAnsi="仿宋" w:eastAsia="仿宋" w:cs="仿宋"/>
          <w:spacing w:val="-24"/>
          <w:sz w:val="24"/>
          <w:szCs w:val="24"/>
        </w:rPr>
        <w:t xml:space="preserve"> </w:t>
      </w:r>
      <w:r>
        <w:rPr>
          <w:rFonts w:hint="eastAsia" w:ascii="仿宋" w:hAnsi="仿宋" w:eastAsia="仿宋" w:cs="仿宋"/>
          <w:spacing w:val="1"/>
          <w:sz w:val="24"/>
          <w:szCs w:val="24"/>
        </w:rPr>
        <w:t>4)目</w:t>
      </w:r>
      <w:r>
        <w:rPr>
          <w:rFonts w:hint="eastAsia" w:ascii="仿宋" w:hAnsi="仿宋" w:eastAsia="仿宋" w:cs="仿宋"/>
          <w:sz w:val="24"/>
          <w:szCs w:val="24"/>
        </w:rPr>
        <w:t>的约定办理。</w:t>
      </w:r>
    </w:p>
    <w:p w14:paraId="4D2C7ADE">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17.7</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竣工财务决算</w:t>
      </w:r>
    </w:p>
    <w:p w14:paraId="700CEB2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发包人负责编制本工程项目竣工财务决算，承包人应按专用合同条款的约定</w:t>
      </w:r>
      <w:r>
        <w:rPr>
          <w:rFonts w:hint="eastAsia" w:ascii="仿宋" w:hAnsi="仿宋" w:eastAsia="仿宋" w:cs="仿宋"/>
          <w:spacing w:val="-3"/>
          <w:sz w:val="24"/>
          <w:szCs w:val="24"/>
        </w:rPr>
        <w:t>提供</w:t>
      </w:r>
      <w:r>
        <w:rPr>
          <w:rFonts w:hint="eastAsia" w:ascii="仿宋" w:hAnsi="仿宋" w:eastAsia="仿宋" w:cs="仿宋"/>
          <w:sz w:val="24"/>
          <w:szCs w:val="24"/>
        </w:rPr>
        <w:t xml:space="preserve"> </w:t>
      </w:r>
      <w:r>
        <w:rPr>
          <w:rFonts w:hint="eastAsia" w:ascii="仿宋" w:hAnsi="仿宋" w:eastAsia="仿宋" w:cs="仿宋"/>
          <w:spacing w:val="-3"/>
          <w:sz w:val="24"/>
          <w:szCs w:val="24"/>
        </w:rPr>
        <w:t>竣工财务决算编制所需的相关材料。</w:t>
      </w:r>
    </w:p>
    <w:p w14:paraId="0E04A121">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17.8</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竣工审计</w:t>
      </w:r>
    </w:p>
    <w:p w14:paraId="72EBA27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发包人负责完成本工程竣工审计手续，承包人应完成相关配合工作。</w:t>
      </w:r>
    </w:p>
    <w:p w14:paraId="17178923">
      <w:pPr>
        <w:keepNext w:val="0"/>
        <w:keepLines w:val="0"/>
        <w:pageBreakBefore w:val="0"/>
        <w:wordWrap/>
        <w:topLinePunct w:val="0"/>
        <w:bidi w:val="0"/>
        <w:spacing w:line="360" w:lineRule="exact"/>
        <w:ind w:left="0" w:right="0" w:firstLine="466" w:firstLineChars="200"/>
        <w:outlineLvl w:val="2"/>
        <w:rPr>
          <w:rFonts w:hint="eastAsia" w:ascii="仿宋" w:hAnsi="仿宋" w:eastAsia="仿宋" w:cs="仿宋"/>
          <w:sz w:val="24"/>
          <w:szCs w:val="24"/>
        </w:rPr>
      </w:pPr>
      <w:bookmarkStart w:id="163" w:name="_Toc24252"/>
      <w:r>
        <w:rPr>
          <w:rFonts w:hint="eastAsia" w:ascii="仿宋" w:hAnsi="仿宋" w:eastAsia="仿宋" w:cs="仿宋"/>
          <w:b/>
          <w:bCs/>
          <w:spacing w:val="-4"/>
          <w:sz w:val="24"/>
          <w:szCs w:val="24"/>
        </w:rPr>
        <w:t>18.</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竣工验收（验收）</w:t>
      </w:r>
      <w:bookmarkEnd w:id="163"/>
    </w:p>
    <w:p w14:paraId="61C523CD">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验收工作分类</w:t>
      </w:r>
    </w:p>
    <w:p w14:paraId="112A6998">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本工程验收工作按主持单位分为法人验收和政府验收。法人验收和政府验收的类</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别在专用合同条款中约定。除专用合同条款另有约定外， 法人验收由发包人主持。承</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包人应完成法人验收和政府验收的配合工作，所需费用应含在已</w:t>
      </w:r>
      <w:r>
        <w:rPr>
          <w:rFonts w:hint="eastAsia" w:ascii="仿宋" w:hAnsi="仿宋" w:eastAsia="仿宋" w:cs="仿宋"/>
          <w:spacing w:val="-2"/>
          <w:sz w:val="24"/>
          <w:szCs w:val="24"/>
        </w:rPr>
        <w:t>标价工程量清单中。</w:t>
      </w:r>
    </w:p>
    <w:p w14:paraId="3F6CC2CB">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分部工程验收</w:t>
      </w:r>
    </w:p>
    <w:p w14:paraId="42D509D8">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18.2.1</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分部工程具备验收条件时，承包人应向发包人提交验</w:t>
      </w:r>
      <w:r>
        <w:rPr>
          <w:rFonts w:hint="eastAsia" w:ascii="仿宋" w:hAnsi="仿宋" w:eastAsia="仿宋" w:cs="仿宋"/>
          <w:spacing w:val="-5"/>
          <w:sz w:val="24"/>
          <w:szCs w:val="24"/>
        </w:rPr>
        <w:t>收申请报告，发包人</w:t>
      </w:r>
      <w:r>
        <w:rPr>
          <w:rFonts w:hint="eastAsia" w:ascii="仿宋" w:hAnsi="仿宋" w:eastAsia="仿宋" w:cs="仿宋"/>
          <w:sz w:val="24"/>
          <w:szCs w:val="24"/>
        </w:rPr>
        <w:t xml:space="preserve"> </w:t>
      </w:r>
      <w:r>
        <w:rPr>
          <w:rFonts w:hint="eastAsia" w:ascii="仿宋" w:hAnsi="仿宋" w:eastAsia="仿宋" w:cs="仿宋"/>
          <w:spacing w:val="-2"/>
          <w:sz w:val="24"/>
          <w:szCs w:val="24"/>
        </w:rPr>
        <w:t>应在收到验收申请报告之日起</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10</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个工作日内决定是否同意进行验收。</w:t>
      </w:r>
    </w:p>
    <w:p w14:paraId="650D5274">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18.2.2</w:t>
      </w:r>
      <w:r>
        <w:rPr>
          <w:rFonts w:hint="eastAsia" w:ascii="仿宋" w:hAnsi="仿宋" w:eastAsia="仿宋" w:cs="仿宋"/>
          <w:spacing w:val="-19"/>
          <w:sz w:val="24"/>
          <w:szCs w:val="24"/>
        </w:rPr>
        <w:t xml:space="preserve"> </w:t>
      </w:r>
      <w:r>
        <w:rPr>
          <w:rFonts w:hint="eastAsia" w:ascii="仿宋" w:hAnsi="仿宋" w:eastAsia="仿宋" w:cs="仿宋"/>
          <w:spacing w:val="-5"/>
          <w:sz w:val="24"/>
          <w:szCs w:val="24"/>
        </w:rPr>
        <w:t>除专用合同条款另有约定外，监理人主持分部工程验收，承包人应派符合</w:t>
      </w:r>
      <w:r>
        <w:rPr>
          <w:rFonts w:hint="eastAsia" w:ascii="仿宋" w:hAnsi="仿宋" w:eastAsia="仿宋" w:cs="仿宋"/>
          <w:sz w:val="24"/>
          <w:szCs w:val="24"/>
        </w:rPr>
        <w:t xml:space="preserve"> </w:t>
      </w:r>
      <w:r>
        <w:rPr>
          <w:rFonts w:hint="eastAsia" w:ascii="仿宋" w:hAnsi="仿宋" w:eastAsia="仿宋" w:cs="仿宋"/>
          <w:spacing w:val="-4"/>
          <w:sz w:val="24"/>
          <w:szCs w:val="24"/>
        </w:rPr>
        <w:t>条件的代表参加验收工作组。</w:t>
      </w:r>
    </w:p>
    <w:p w14:paraId="01EFB6D9">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18.2.3</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分部工程验收通过后，发包人向承包人发送分部工程</w:t>
      </w:r>
      <w:r>
        <w:rPr>
          <w:rFonts w:hint="eastAsia" w:ascii="仿宋" w:hAnsi="仿宋" w:eastAsia="仿宋" w:cs="仿宋"/>
          <w:spacing w:val="-5"/>
          <w:sz w:val="24"/>
          <w:szCs w:val="24"/>
        </w:rPr>
        <w:t>验收鉴定书。承包人</w:t>
      </w:r>
      <w:r>
        <w:rPr>
          <w:rFonts w:hint="eastAsia" w:ascii="仿宋" w:hAnsi="仿宋" w:eastAsia="仿宋" w:cs="仿宋"/>
          <w:sz w:val="24"/>
          <w:szCs w:val="24"/>
        </w:rPr>
        <w:t xml:space="preserve"> </w:t>
      </w:r>
      <w:r>
        <w:rPr>
          <w:rFonts w:hint="eastAsia" w:ascii="仿宋" w:hAnsi="仿宋" w:eastAsia="仿宋" w:cs="仿宋"/>
          <w:spacing w:val="-1"/>
          <w:sz w:val="24"/>
          <w:szCs w:val="24"/>
        </w:rPr>
        <w:t>应及时完成分部工程验收鉴定书载明应由承包人处理的遗留问题。</w:t>
      </w:r>
    </w:p>
    <w:p w14:paraId="39DE5D7E">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单位工程验收</w:t>
      </w:r>
    </w:p>
    <w:p w14:paraId="3E872748">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18.3.1</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单位工程具备验收条件时，承包人应向发包人提交验收申请报告</w:t>
      </w:r>
      <w:r>
        <w:rPr>
          <w:rFonts w:hint="eastAsia" w:ascii="仿宋" w:hAnsi="仿宋" w:eastAsia="仿宋" w:cs="仿宋"/>
          <w:spacing w:val="-2"/>
          <w:sz w:val="24"/>
          <w:szCs w:val="24"/>
        </w:rPr>
        <w:t>，发包</w:t>
      </w:r>
      <w:r>
        <w:rPr>
          <w:rFonts w:hint="eastAsia" w:ascii="仿宋" w:hAnsi="仿宋" w:eastAsia="仿宋" w:cs="仿宋"/>
          <w:sz w:val="24"/>
          <w:szCs w:val="24"/>
        </w:rPr>
        <w:t xml:space="preserve"> </w:t>
      </w:r>
      <w:r>
        <w:rPr>
          <w:rFonts w:hint="eastAsia" w:ascii="仿宋" w:hAnsi="仿宋" w:eastAsia="仿宋" w:cs="仿宋"/>
          <w:spacing w:val="-3"/>
          <w:sz w:val="24"/>
          <w:szCs w:val="24"/>
        </w:rPr>
        <w:t>人应在收到验收申请报告之日起</w:t>
      </w:r>
      <w:r>
        <w:rPr>
          <w:rFonts w:hint="eastAsia" w:ascii="仿宋" w:hAnsi="仿宋" w:eastAsia="仿宋" w:cs="仿宋"/>
          <w:spacing w:val="-18"/>
          <w:sz w:val="24"/>
          <w:szCs w:val="24"/>
        </w:rPr>
        <w:t xml:space="preserve"> </w:t>
      </w:r>
      <w:r>
        <w:rPr>
          <w:rFonts w:hint="eastAsia" w:ascii="仿宋" w:hAnsi="仿宋" w:eastAsia="仿宋" w:cs="仿宋"/>
          <w:spacing w:val="-3"/>
          <w:sz w:val="24"/>
          <w:szCs w:val="24"/>
        </w:rPr>
        <w:t>10</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个工作日内决定是否同意进行验收。</w:t>
      </w:r>
    </w:p>
    <w:p w14:paraId="09A44A64">
      <w:pPr>
        <w:keepNext w:val="0"/>
        <w:keepLines w:val="0"/>
        <w:pageBreakBefore w:val="0"/>
        <w:wordWrap/>
        <w:topLinePunct w:val="0"/>
        <w:bidi w:val="0"/>
        <w:spacing w:line="360" w:lineRule="exact"/>
        <w:ind w:left="0" w:right="0" w:firstLine="472" w:firstLineChars="200"/>
        <w:jc w:val="right"/>
        <w:rPr>
          <w:rFonts w:hint="eastAsia" w:ascii="仿宋" w:hAnsi="仿宋" w:eastAsia="仿宋" w:cs="仿宋"/>
          <w:sz w:val="24"/>
          <w:szCs w:val="24"/>
        </w:rPr>
      </w:pPr>
      <w:r>
        <w:rPr>
          <w:rFonts w:hint="eastAsia" w:ascii="仿宋" w:hAnsi="仿宋" w:eastAsia="仿宋" w:cs="仿宋"/>
          <w:spacing w:val="-2"/>
          <w:sz w:val="24"/>
          <w:szCs w:val="24"/>
        </w:rPr>
        <w:t>18.3.2</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发包人主持单位工程验收，承包人应派符合条件的代表参加验收工作组。</w:t>
      </w:r>
    </w:p>
    <w:p w14:paraId="117C937A">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18.3.3</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单位工程验收通过后，发包人向承包人发送单位工程验</w:t>
      </w:r>
      <w:r>
        <w:rPr>
          <w:rFonts w:hint="eastAsia" w:ascii="仿宋" w:hAnsi="仿宋" w:eastAsia="仿宋" w:cs="仿宋"/>
          <w:spacing w:val="-5"/>
          <w:sz w:val="24"/>
          <w:szCs w:val="24"/>
        </w:rPr>
        <w:t>收鉴定书。承包人</w:t>
      </w:r>
      <w:r>
        <w:rPr>
          <w:rFonts w:hint="eastAsia" w:ascii="仿宋" w:hAnsi="仿宋" w:eastAsia="仿宋" w:cs="仿宋"/>
          <w:sz w:val="24"/>
          <w:szCs w:val="24"/>
        </w:rPr>
        <w:t xml:space="preserve"> </w:t>
      </w:r>
      <w:r>
        <w:rPr>
          <w:rFonts w:hint="eastAsia" w:ascii="仿宋" w:hAnsi="仿宋" w:eastAsia="仿宋" w:cs="仿宋"/>
          <w:spacing w:val="-1"/>
          <w:sz w:val="24"/>
          <w:szCs w:val="24"/>
        </w:rPr>
        <w:t>应及时完成单位工程验收鉴定书载明应由承包人处理的遗留问题。</w:t>
      </w:r>
    </w:p>
    <w:p w14:paraId="0F615C6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18.3.4 需提前投入使用的单位工程在专用合同条款中明确。</w:t>
      </w:r>
    </w:p>
    <w:p w14:paraId="6673AAC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合同工程完工验收</w:t>
      </w:r>
    </w:p>
    <w:p w14:paraId="15FE2EE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18. 4.1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合同工程具备验收条件时，承包人应向发包人提交验收申请报告，发包</w:t>
      </w:r>
      <w:r>
        <w:rPr>
          <w:rFonts w:hint="eastAsia" w:ascii="仿宋" w:hAnsi="仿宋" w:eastAsia="仿宋" w:cs="仿宋"/>
          <w:spacing w:val="-2"/>
          <w:sz w:val="24"/>
          <w:szCs w:val="24"/>
        </w:rPr>
        <w:t>人应在收到验收申请报告之日起</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20</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个工作日内决定是否同意进行验</w:t>
      </w:r>
      <w:r>
        <w:rPr>
          <w:rFonts w:hint="eastAsia" w:ascii="仿宋" w:hAnsi="仿宋" w:eastAsia="仿宋" w:cs="仿宋"/>
          <w:spacing w:val="-3"/>
          <w:sz w:val="24"/>
          <w:szCs w:val="24"/>
        </w:rPr>
        <w:t>收。</w:t>
      </w:r>
    </w:p>
    <w:p w14:paraId="0D28D75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18.4.2</w:t>
      </w:r>
      <w:r>
        <w:rPr>
          <w:rFonts w:hint="eastAsia" w:ascii="仿宋" w:hAnsi="仿宋" w:eastAsia="仿宋" w:cs="仿宋"/>
          <w:spacing w:val="-47"/>
          <w:sz w:val="24"/>
          <w:szCs w:val="24"/>
        </w:rPr>
        <w:t xml:space="preserve"> </w:t>
      </w:r>
      <w:r>
        <w:rPr>
          <w:rFonts w:hint="eastAsia" w:ascii="仿宋" w:hAnsi="仿宋" w:eastAsia="仿宋" w:cs="仿宋"/>
          <w:spacing w:val="-4"/>
          <w:sz w:val="24"/>
          <w:szCs w:val="24"/>
        </w:rPr>
        <w:t>发包人主持合同工程完工验收，承包人应派符合条件的代表</w:t>
      </w:r>
      <w:r>
        <w:rPr>
          <w:rFonts w:hint="eastAsia" w:ascii="仿宋" w:hAnsi="仿宋" w:eastAsia="仿宋" w:cs="仿宋"/>
          <w:spacing w:val="-5"/>
          <w:sz w:val="24"/>
          <w:szCs w:val="24"/>
        </w:rPr>
        <w:t>参加验收工作</w:t>
      </w:r>
      <w:r>
        <w:rPr>
          <w:rFonts w:hint="eastAsia" w:ascii="仿宋" w:hAnsi="仿宋" w:eastAsia="仿宋" w:cs="仿宋"/>
          <w:sz w:val="24"/>
          <w:szCs w:val="24"/>
        </w:rPr>
        <w:t xml:space="preserve"> </w:t>
      </w:r>
      <w:r>
        <w:rPr>
          <w:rFonts w:hint="eastAsia" w:ascii="仿宋" w:hAnsi="仿宋" w:eastAsia="仿宋" w:cs="仿宋"/>
          <w:spacing w:val="-12"/>
          <w:sz w:val="24"/>
          <w:szCs w:val="24"/>
        </w:rPr>
        <w:t>组。</w:t>
      </w:r>
    </w:p>
    <w:p w14:paraId="707BCBA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18.4.3 合同工程完工验收通过后，发包人向承包人发送</w:t>
      </w:r>
      <w:r>
        <w:rPr>
          <w:rFonts w:hint="eastAsia" w:ascii="仿宋" w:hAnsi="仿宋" w:eastAsia="仿宋" w:cs="仿宋"/>
          <w:sz w:val="24"/>
          <w:szCs w:val="24"/>
        </w:rPr>
        <w:t>合同工程完工验收鉴定 书。承包人应及时完成合同工程完工验收鉴定</w:t>
      </w:r>
      <w:r>
        <w:rPr>
          <w:rFonts w:hint="eastAsia" w:ascii="仿宋" w:hAnsi="仿宋" w:eastAsia="仿宋" w:cs="仿宋"/>
          <w:spacing w:val="-1"/>
          <w:sz w:val="24"/>
          <w:szCs w:val="24"/>
        </w:rPr>
        <w:t>书载明应由承包人处理的遗留问题。</w:t>
      </w:r>
    </w:p>
    <w:p w14:paraId="21F922D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18.4.4</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rPr>
        <w:t>合同工程完工验收通过后，发包人与承包人应</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30</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个工作日内组织专人负</w:t>
      </w:r>
      <w:r>
        <w:rPr>
          <w:rFonts w:hint="eastAsia" w:ascii="仿宋" w:hAnsi="仿宋" w:eastAsia="仿宋" w:cs="仿宋"/>
          <w:sz w:val="24"/>
          <w:szCs w:val="24"/>
        </w:rPr>
        <w:t xml:space="preserve"> </w:t>
      </w:r>
      <w:r>
        <w:rPr>
          <w:rFonts w:hint="eastAsia" w:ascii="仿宋" w:hAnsi="仿宋" w:eastAsia="仿宋" w:cs="仿宋"/>
          <w:spacing w:val="-2"/>
          <w:sz w:val="24"/>
          <w:szCs w:val="24"/>
        </w:rPr>
        <w:t>责工程交接，双方交接负责人应在交接记录上签字。承包人应按验收鉴定书约定的时</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间及时移交工程及其档案资料。工程移交时，承包人应向发包人递交工程质量保修书。</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在承包人递交了工程质量保修书、完成施工场地清理以及提交有关资料后， 发包人应</w:t>
      </w:r>
    </w:p>
    <w:p w14:paraId="792780B8">
      <w:pPr>
        <w:keepNext w:val="0"/>
        <w:keepLines w:val="0"/>
        <w:pageBreakBefore w:val="0"/>
        <w:wordWrap/>
        <w:topLinePunct w:val="0"/>
        <w:bidi w:val="0"/>
        <w:spacing w:line="360" w:lineRule="exact"/>
        <w:ind w:left="0" w:right="0" w:firstLine="468" w:firstLineChars="200"/>
        <w:outlineLvl w:val="2"/>
        <w:rPr>
          <w:rFonts w:hint="eastAsia" w:ascii="仿宋" w:hAnsi="仿宋" w:eastAsia="仿宋" w:cs="仿宋"/>
          <w:sz w:val="24"/>
          <w:szCs w:val="24"/>
        </w:rPr>
      </w:pPr>
      <w:bookmarkStart w:id="164" w:name="_Toc20774"/>
      <w:r>
        <w:rPr>
          <w:rFonts w:hint="eastAsia" w:ascii="仿宋" w:hAnsi="仿宋" w:eastAsia="仿宋" w:cs="仿宋"/>
          <w:spacing w:val="-3"/>
          <w:sz w:val="24"/>
          <w:szCs w:val="24"/>
        </w:rPr>
        <w:t>30</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个工作日内向承包人颁发合同工程完工证书。</w:t>
      </w:r>
      <w:bookmarkEnd w:id="164"/>
    </w:p>
    <w:p w14:paraId="1B5FB5F2">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18.5</w:t>
      </w:r>
      <w:r>
        <w:rPr>
          <w:rFonts w:hint="eastAsia" w:ascii="仿宋" w:hAnsi="仿宋" w:eastAsia="仿宋" w:cs="仿宋"/>
          <w:spacing w:val="22"/>
          <w:sz w:val="24"/>
          <w:szCs w:val="24"/>
        </w:rPr>
        <w:t xml:space="preserve"> </w:t>
      </w:r>
      <w:r>
        <w:rPr>
          <w:rFonts w:hint="eastAsia" w:ascii="仿宋" w:hAnsi="仿宋" w:eastAsia="仿宋" w:cs="仿宋"/>
          <w:b/>
          <w:bCs/>
          <w:spacing w:val="-8"/>
          <w:sz w:val="24"/>
          <w:szCs w:val="24"/>
        </w:rPr>
        <w:t>阶段验收</w:t>
      </w:r>
    </w:p>
    <w:p w14:paraId="42C732C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18.5.1 工程建设具备阶段验收条件时，发包人负责提出</w:t>
      </w:r>
      <w:r>
        <w:rPr>
          <w:rFonts w:hint="eastAsia" w:ascii="仿宋" w:hAnsi="仿宋" w:eastAsia="仿宋" w:cs="仿宋"/>
          <w:sz w:val="24"/>
          <w:szCs w:val="24"/>
        </w:rPr>
        <w:t xml:space="preserve">阶段验收申请报告。承 </w:t>
      </w:r>
      <w:r>
        <w:rPr>
          <w:rFonts w:hint="eastAsia" w:ascii="仿宋" w:hAnsi="仿宋" w:eastAsia="仿宋" w:cs="仿宋"/>
          <w:spacing w:val="-2"/>
          <w:sz w:val="24"/>
          <w:szCs w:val="24"/>
        </w:rPr>
        <w:t>包人应派代表参加阶段验收，并作为被验收单位在验收鉴定书上签字。阶段验收的具</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体类别在专用合同条款中约定。</w:t>
      </w:r>
    </w:p>
    <w:p w14:paraId="1D81CA24">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18.5.2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承包人应及时完成阶段验收鉴定书载明应由承包人处理的遗留问题。</w:t>
      </w:r>
    </w:p>
    <w:p w14:paraId="58438FC7">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18.6</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专项验收</w:t>
      </w:r>
    </w:p>
    <w:p w14:paraId="7525331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18.6.1</w:t>
      </w:r>
      <w:r>
        <w:rPr>
          <w:rFonts w:hint="eastAsia" w:ascii="仿宋" w:hAnsi="仿宋" w:eastAsia="仿宋" w:cs="仿宋"/>
          <w:spacing w:val="-47"/>
          <w:sz w:val="24"/>
          <w:szCs w:val="24"/>
        </w:rPr>
        <w:t xml:space="preserve"> </w:t>
      </w:r>
      <w:r>
        <w:rPr>
          <w:rFonts w:hint="eastAsia" w:ascii="仿宋" w:hAnsi="仿宋" w:eastAsia="仿宋" w:cs="仿宋"/>
          <w:spacing w:val="-4"/>
          <w:sz w:val="24"/>
          <w:szCs w:val="24"/>
        </w:rPr>
        <w:t>发包人负责提出专项验收申请报告。承包人应按专项验收</w:t>
      </w:r>
      <w:r>
        <w:rPr>
          <w:rFonts w:hint="eastAsia" w:ascii="仿宋" w:hAnsi="仿宋" w:eastAsia="仿宋" w:cs="仿宋"/>
          <w:spacing w:val="-5"/>
          <w:sz w:val="24"/>
          <w:szCs w:val="24"/>
        </w:rPr>
        <w:t>的相关规定参加</w:t>
      </w:r>
      <w:r>
        <w:rPr>
          <w:rFonts w:hint="eastAsia" w:ascii="仿宋" w:hAnsi="仿宋" w:eastAsia="仿宋" w:cs="仿宋"/>
          <w:sz w:val="24"/>
          <w:szCs w:val="24"/>
        </w:rPr>
        <w:t xml:space="preserve"> </w:t>
      </w:r>
      <w:r>
        <w:rPr>
          <w:rFonts w:hint="eastAsia" w:ascii="仿宋" w:hAnsi="仿宋" w:eastAsia="仿宋" w:cs="仿宋"/>
          <w:spacing w:val="-2"/>
          <w:sz w:val="24"/>
          <w:szCs w:val="24"/>
        </w:rPr>
        <w:t>专项验收。专项验收的具体类别在专用合同条款中约定。</w:t>
      </w:r>
    </w:p>
    <w:p w14:paraId="08C8978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18.6.2</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承包应及时完成专项成果性文件载明应由承包人处理的遗留问题。</w:t>
      </w:r>
    </w:p>
    <w:p w14:paraId="0BD1B081">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竣工验收</w:t>
      </w:r>
    </w:p>
    <w:p w14:paraId="7153E43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18.7.1 申请竣工验收前，发包人组织竣工验收自查，</w:t>
      </w:r>
      <w:r>
        <w:rPr>
          <w:rFonts w:hint="eastAsia" w:ascii="仿宋" w:hAnsi="仿宋" w:eastAsia="仿宋" w:cs="仿宋"/>
          <w:spacing w:val="-4"/>
          <w:sz w:val="24"/>
          <w:szCs w:val="24"/>
        </w:rPr>
        <w:t>承包人应派代表参加。</w:t>
      </w:r>
    </w:p>
    <w:p w14:paraId="434415CF">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18.7.2</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竣工验收分为竣工技术预验收和竣工验收两个阶段，发包人应</w:t>
      </w:r>
      <w:r>
        <w:rPr>
          <w:rFonts w:hint="eastAsia" w:ascii="仿宋" w:hAnsi="仿宋" w:eastAsia="仿宋" w:cs="仿宋"/>
          <w:spacing w:val="-5"/>
          <w:sz w:val="24"/>
          <w:szCs w:val="24"/>
        </w:rPr>
        <w:t>通知承包人</w:t>
      </w:r>
      <w:r>
        <w:rPr>
          <w:rFonts w:hint="eastAsia" w:ascii="仿宋" w:hAnsi="仿宋" w:eastAsia="仿宋" w:cs="仿宋"/>
          <w:sz w:val="24"/>
          <w:szCs w:val="24"/>
        </w:rPr>
        <w:t xml:space="preserve"> </w:t>
      </w:r>
      <w:r>
        <w:rPr>
          <w:rFonts w:hint="eastAsia" w:ascii="仿宋" w:hAnsi="仿宋" w:eastAsia="仿宋" w:cs="仿宋"/>
          <w:spacing w:val="-3"/>
          <w:sz w:val="24"/>
          <w:szCs w:val="24"/>
        </w:rPr>
        <w:t>派代表参加技术预验收和竣工验收。</w:t>
      </w:r>
    </w:p>
    <w:p w14:paraId="237FE1F3">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18.7.3</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专用合同条款约定工程需要进行技术鉴定的，承包人应提交有</w:t>
      </w:r>
      <w:r>
        <w:rPr>
          <w:rFonts w:hint="eastAsia" w:ascii="仿宋" w:hAnsi="仿宋" w:eastAsia="仿宋" w:cs="仿宋"/>
          <w:spacing w:val="-5"/>
          <w:sz w:val="24"/>
          <w:szCs w:val="24"/>
        </w:rPr>
        <w:t>关资料并完</w:t>
      </w:r>
      <w:r>
        <w:rPr>
          <w:rFonts w:hint="eastAsia" w:ascii="仿宋" w:hAnsi="仿宋" w:eastAsia="仿宋" w:cs="仿宋"/>
          <w:sz w:val="24"/>
          <w:szCs w:val="24"/>
        </w:rPr>
        <w:t xml:space="preserve"> </w:t>
      </w:r>
      <w:r>
        <w:rPr>
          <w:rFonts w:hint="eastAsia" w:ascii="仿宋" w:hAnsi="仿宋" w:eastAsia="仿宋" w:cs="仿宋"/>
          <w:spacing w:val="-7"/>
          <w:sz w:val="24"/>
          <w:szCs w:val="24"/>
        </w:rPr>
        <w:t>成配合工作。</w:t>
      </w:r>
    </w:p>
    <w:p w14:paraId="311C5BC5">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18.7.4</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竣工验收需要进行质量检测的，所需费用由发包人承担，</w:t>
      </w:r>
      <w:r>
        <w:rPr>
          <w:rFonts w:hint="eastAsia" w:ascii="仿宋" w:hAnsi="仿宋" w:eastAsia="仿宋" w:cs="仿宋"/>
          <w:spacing w:val="-5"/>
          <w:sz w:val="24"/>
          <w:szCs w:val="24"/>
        </w:rPr>
        <w:t>但因承包人原因</w:t>
      </w:r>
      <w:r>
        <w:rPr>
          <w:rFonts w:hint="eastAsia" w:ascii="仿宋" w:hAnsi="仿宋" w:eastAsia="仿宋" w:cs="仿宋"/>
          <w:sz w:val="24"/>
          <w:szCs w:val="24"/>
        </w:rPr>
        <w:t xml:space="preserve"> </w:t>
      </w:r>
      <w:r>
        <w:rPr>
          <w:rFonts w:hint="eastAsia" w:ascii="仿宋" w:hAnsi="仿宋" w:eastAsia="仿宋" w:cs="仿宋"/>
          <w:spacing w:val="-4"/>
          <w:sz w:val="24"/>
          <w:szCs w:val="24"/>
        </w:rPr>
        <w:t>造成质量不合格的除外。</w:t>
      </w:r>
    </w:p>
    <w:p w14:paraId="72AD0E8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18.7.5</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工程质量保修期满以及竣工验收</w:t>
      </w:r>
      <w:r>
        <w:rPr>
          <w:rFonts w:hint="eastAsia" w:ascii="仿宋" w:hAnsi="仿宋" w:eastAsia="仿宋" w:cs="仿宋"/>
          <w:spacing w:val="-3"/>
          <w:sz w:val="24"/>
          <w:szCs w:val="24"/>
        </w:rPr>
        <w:t>遗留问题和尾工处理完成并通过验收后，</w:t>
      </w:r>
      <w:r>
        <w:rPr>
          <w:rFonts w:hint="eastAsia" w:ascii="仿宋" w:hAnsi="仿宋" w:eastAsia="仿宋" w:cs="仿宋"/>
          <w:sz w:val="24"/>
          <w:szCs w:val="24"/>
        </w:rPr>
        <w:t xml:space="preserve"> </w:t>
      </w:r>
      <w:r>
        <w:rPr>
          <w:rFonts w:hint="eastAsia" w:ascii="仿宋" w:hAnsi="仿宋" w:eastAsia="仿宋" w:cs="仿宋"/>
          <w:spacing w:val="-2"/>
          <w:sz w:val="24"/>
          <w:szCs w:val="24"/>
        </w:rPr>
        <w:t>发包人负责将处理情况和验收成果报送竣工验收主持单位，申请领取工程竣工证书，</w:t>
      </w:r>
      <w:r>
        <w:rPr>
          <w:rFonts w:hint="eastAsia" w:ascii="仿宋" w:hAnsi="仿宋" w:eastAsia="仿宋" w:cs="仿宋"/>
          <w:spacing w:val="-7"/>
          <w:sz w:val="24"/>
          <w:szCs w:val="24"/>
        </w:rPr>
        <w:t>并发送承包人。</w:t>
      </w:r>
    </w:p>
    <w:p w14:paraId="55271EE6">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18.8</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施工期运行</w:t>
      </w:r>
    </w:p>
    <w:p w14:paraId="49FA7F58">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18.8.1</w:t>
      </w:r>
      <w:r>
        <w:rPr>
          <w:rFonts w:hint="eastAsia" w:ascii="仿宋" w:hAnsi="仿宋" w:eastAsia="仿宋" w:cs="仿宋"/>
          <w:spacing w:val="-51"/>
          <w:sz w:val="24"/>
          <w:szCs w:val="24"/>
        </w:rPr>
        <w:t xml:space="preserve"> </w:t>
      </w:r>
      <w:r>
        <w:rPr>
          <w:rFonts w:hint="eastAsia" w:ascii="仿宋" w:hAnsi="仿宋" w:eastAsia="仿宋" w:cs="仿宋"/>
          <w:spacing w:val="-4"/>
          <w:sz w:val="24"/>
          <w:szCs w:val="24"/>
        </w:rPr>
        <w:t>施工期运行是指合同工程尚未全部完工，其中某单位工程或部分工</w:t>
      </w:r>
      <w:r>
        <w:rPr>
          <w:rFonts w:hint="eastAsia" w:ascii="仿宋" w:hAnsi="仿宋" w:eastAsia="仿宋" w:cs="仿宋"/>
          <w:spacing w:val="-5"/>
          <w:sz w:val="24"/>
          <w:szCs w:val="24"/>
        </w:rPr>
        <w:t>程已完</w:t>
      </w:r>
      <w:r>
        <w:rPr>
          <w:rFonts w:hint="eastAsia" w:ascii="仿宋" w:hAnsi="仿宋" w:eastAsia="仿宋" w:cs="仿宋"/>
          <w:sz w:val="24"/>
          <w:szCs w:val="24"/>
        </w:rPr>
        <w:t xml:space="preserve"> </w:t>
      </w:r>
      <w:r>
        <w:rPr>
          <w:rFonts w:hint="eastAsia" w:ascii="仿宋" w:hAnsi="仿宋" w:eastAsia="仿宋" w:cs="仿宋"/>
          <w:spacing w:val="-4"/>
          <w:sz w:val="24"/>
          <w:szCs w:val="24"/>
        </w:rPr>
        <w:t>工，需要投入施工期运行的，经发包人按第</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18.2</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款或第</w:t>
      </w:r>
      <w:r>
        <w:rPr>
          <w:rFonts w:hint="eastAsia" w:ascii="仿宋" w:hAnsi="仿宋" w:eastAsia="仿宋" w:cs="仿宋"/>
          <w:spacing w:val="-33"/>
          <w:sz w:val="24"/>
          <w:szCs w:val="24"/>
        </w:rPr>
        <w:t xml:space="preserve"> </w:t>
      </w:r>
      <w:r>
        <w:rPr>
          <w:rFonts w:hint="eastAsia" w:ascii="仿宋" w:hAnsi="仿宋" w:eastAsia="仿宋" w:cs="仿宋"/>
          <w:spacing w:val="-4"/>
          <w:sz w:val="24"/>
          <w:szCs w:val="24"/>
        </w:rPr>
        <w:t>18.3</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款的约定验收合格，证</w:t>
      </w:r>
      <w:r>
        <w:rPr>
          <w:rFonts w:hint="eastAsia" w:ascii="仿宋" w:hAnsi="仿宋" w:eastAsia="仿宋" w:cs="仿宋"/>
          <w:sz w:val="24"/>
          <w:szCs w:val="24"/>
        </w:rPr>
        <w:t xml:space="preserve"> </w:t>
      </w:r>
      <w:r>
        <w:rPr>
          <w:rFonts w:hint="eastAsia" w:ascii="仿宋" w:hAnsi="仿宋" w:eastAsia="仿宋" w:cs="仿宋"/>
          <w:spacing w:val="-2"/>
          <w:sz w:val="24"/>
          <w:szCs w:val="24"/>
        </w:rPr>
        <w:t>明能确保安全后，才能在施工期投入运行。需要在施工期运行的单位工程或部分工程</w:t>
      </w:r>
      <w:r>
        <w:rPr>
          <w:rFonts w:hint="eastAsia" w:ascii="仿宋" w:hAnsi="仿宋" w:eastAsia="仿宋" w:cs="仿宋"/>
          <w:spacing w:val="7"/>
          <w:sz w:val="24"/>
          <w:szCs w:val="24"/>
        </w:rPr>
        <w:t xml:space="preserve"> </w:t>
      </w:r>
      <w:r>
        <w:rPr>
          <w:rFonts w:hint="eastAsia" w:ascii="仿宋" w:hAnsi="仿宋" w:eastAsia="仿宋" w:cs="仿宋"/>
          <w:spacing w:val="-4"/>
          <w:sz w:val="24"/>
          <w:szCs w:val="24"/>
        </w:rPr>
        <w:t>在专用合同条款中约定。</w:t>
      </w:r>
    </w:p>
    <w:p w14:paraId="3F32E9A0">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18.8.2 在施工期运行中发现工程或工程设备损坏或存在</w:t>
      </w:r>
      <w:r>
        <w:rPr>
          <w:rFonts w:hint="eastAsia" w:ascii="仿宋" w:hAnsi="仿宋" w:eastAsia="仿宋" w:cs="仿宋"/>
          <w:sz w:val="24"/>
          <w:szCs w:val="24"/>
        </w:rPr>
        <w:t>缺陷的，由承包人按第</w:t>
      </w:r>
    </w:p>
    <w:p w14:paraId="7200AEAC">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19.2</w:t>
      </w:r>
      <w:r>
        <w:rPr>
          <w:rFonts w:hint="eastAsia" w:ascii="仿宋" w:hAnsi="仿宋" w:eastAsia="仿宋" w:cs="仿宋"/>
          <w:spacing w:val="-46"/>
          <w:sz w:val="24"/>
          <w:szCs w:val="24"/>
        </w:rPr>
        <w:t xml:space="preserve"> </w:t>
      </w:r>
      <w:r>
        <w:rPr>
          <w:rFonts w:hint="eastAsia" w:ascii="仿宋" w:hAnsi="仿宋" w:eastAsia="仿宋" w:cs="仿宋"/>
          <w:spacing w:val="-6"/>
          <w:sz w:val="24"/>
          <w:szCs w:val="24"/>
        </w:rPr>
        <w:t>款约定进行修复。</w:t>
      </w:r>
    </w:p>
    <w:p w14:paraId="34FB64BE">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18.9</w:t>
      </w:r>
      <w:r>
        <w:rPr>
          <w:rFonts w:hint="eastAsia" w:ascii="仿宋" w:hAnsi="仿宋" w:eastAsia="仿宋" w:cs="仿宋"/>
          <w:spacing w:val="10"/>
          <w:sz w:val="24"/>
          <w:szCs w:val="24"/>
        </w:rPr>
        <w:t xml:space="preserve"> </w:t>
      </w:r>
      <w:r>
        <w:rPr>
          <w:rFonts w:hint="eastAsia" w:ascii="仿宋" w:hAnsi="仿宋" w:eastAsia="仿宋" w:cs="仿宋"/>
          <w:b/>
          <w:bCs/>
          <w:spacing w:val="-7"/>
          <w:sz w:val="24"/>
          <w:szCs w:val="24"/>
        </w:rPr>
        <w:t>试运行</w:t>
      </w:r>
    </w:p>
    <w:p w14:paraId="5010DA4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18.9.1 除专用合同条款另有约定外，承包人应按规定进行工程及</w:t>
      </w:r>
      <w:r>
        <w:rPr>
          <w:rFonts w:hint="eastAsia" w:ascii="仿宋" w:hAnsi="仿宋" w:eastAsia="仿宋" w:cs="仿宋"/>
          <w:sz w:val="24"/>
          <w:szCs w:val="24"/>
        </w:rPr>
        <w:t xml:space="preserve">工程设备试运 </w:t>
      </w:r>
      <w:r>
        <w:rPr>
          <w:rFonts w:hint="eastAsia" w:ascii="仿宋" w:hAnsi="仿宋" w:eastAsia="仿宋" w:cs="仿宋"/>
          <w:spacing w:val="-1"/>
          <w:sz w:val="24"/>
          <w:szCs w:val="24"/>
        </w:rPr>
        <w:t>行，负责提供试运行所需的人员、器材和必要的条</w:t>
      </w:r>
      <w:r>
        <w:rPr>
          <w:rFonts w:hint="eastAsia" w:ascii="仿宋" w:hAnsi="仿宋" w:eastAsia="仿宋" w:cs="仿宋"/>
          <w:spacing w:val="-2"/>
          <w:sz w:val="24"/>
          <w:szCs w:val="24"/>
        </w:rPr>
        <w:t>件，并承担全部试运行费用。</w:t>
      </w:r>
    </w:p>
    <w:p w14:paraId="520EC3C0">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18.9.2</w:t>
      </w:r>
      <w:r>
        <w:rPr>
          <w:rFonts w:hint="eastAsia" w:ascii="仿宋" w:hAnsi="仿宋" w:eastAsia="仿宋" w:cs="仿宋"/>
          <w:spacing w:val="41"/>
          <w:sz w:val="24"/>
          <w:szCs w:val="24"/>
        </w:rPr>
        <w:t xml:space="preserve"> </w:t>
      </w:r>
      <w:r>
        <w:rPr>
          <w:rFonts w:hint="eastAsia" w:ascii="仿宋" w:hAnsi="仿宋" w:eastAsia="仿宋" w:cs="仿宋"/>
          <w:sz w:val="24"/>
          <w:szCs w:val="24"/>
        </w:rPr>
        <w:t>由于承包人的原因导致试运行失败的，承</w:t>
      </w:r>
      <w:r>
        <w:rPr>
          <w:rFonts w:hint="eastAsia" w:ascii="仿宋" w:hAnsi="仿宋" w:eastAsia="仿宋" w:cs="仿宋"/>
          <w:spacing w:val="-1"/>
          <w:sz w:val="24"/>
          <w:szCs w:val="24"/>
        </w:rPr>
        <w:t>包人应采取措施保证试运行合</w:t>
      </w:r>
      <w:r>
        <w:rPr>
          <w:rFonts w:hint="eastAsia" w:ascii="仿宋" w:hAnsi="仿宋" w:eastAsia="仿宋" w:cs="仿宋"/>
          <w:sz w:val="24"/>
          <w:szCs w:val="24"/>
        </w:rPr>
        <w:t xml:space="preserve"> </w:t>
      </w:r>
      <w:r>
        <w:rPr>
          <w:rFonts w:hint="eastAsia" w:ascii="仿宋" w:hAnsi="仿宋" w:eastAsia="仿宋" w:cs="仿宋"/>
          <w:spacing w:val="-5"/>
          <w:sz w:val="24"/>
          <w:szCs w:val="24"/>
        </w:rPr>
        <w:t>格，并承担相应费用。由于发包人的原因导致试运行失败的， 承包人应当采取措施保</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证试运行合格，发包人应承担由此产生的费用</w:t>
      </w:r>
      <w:r>
        <w:rPr>
          <w:rFonts w:hint="eastAsia" w:ascii="仿宋" w:hAnsi="仿宋" w:eastAsia="仿宋" w:cs="仿宋"/>
          <w:spacing w:val="-2"/>
          <w:sz w:val="24"/>
          <w:szCs w:val="24"/>
        </w:rPr>
        <w:t>，并支付承包人合理利润。</w:t>
      </w:r>
    </w:p>
    <w:p w14:paraId="27B20C6F">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18.10</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竣工（完工）清场</w:t>
      </w:r>
    </w:p>
    <w:p w14:paraId="05DFD988">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18.10.1</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工程项目竣工（完工）清场的工作范围和内容在技术标准和要求</w:t>
      </w:r>
      <w:r>
        <w:rPr>
          <w:rFonts w:hint="eastAsia" w:ascii="仿宋" w:hAnsi="仿宋" w:eastAsia="仿宋" w:cs="仿宋"/>
          <w:spacing w:val="-2"/>
          <w:sz w:val="24"/>
          <w:szCs w:val="24"/>
        </w:rPr>
        <w:t>（合同</w:t>
      </w:r>
      <w:r>
        <w:rPr>
          <w:rFonts w:hint="eastAsia" w:ascii="仿宋" w:hAnsi="仿宋" w:eastAsia="仿宋" w:cs="仿宋"/>
          <w:sz w:val="24"/>
          <w:szCs w:val="24"/>
        </w:rPr>
        <w:t xml:space="preserve"> </w:t>
      </w:r>
      <w:r>
        <w:rPr>
          <w:rFonts w:hint="eastAsia" w:ascii="仿宋" w:hAnsi="仿宋" w:eastAsia="仿宋" w:cs="仿宋"/>
          <w:spacing w:val="-5"/>
          <w:sz w:val="24"/>
          <w:szCs w:val="24"/>
        </w:rPr>
        <w:t>技术条款）中约定。</w:t>
      </w:r>
    </w:p>
    <w:p w14:paraId="0E27C847">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18.10.2</w:t>
      </w:r>
      <w:r>
        <w:rPr>
          <w:rFonts w:hint="eastAsia" w:ascii="仿宋" w:hAnsi="仿宋" w:eastAsia="仿宋" w:cs="仿宋"/>
          <w:spacing w:val="-50"/>
          <w:sz w:val="24"/>
          <w:szCs w:val="24"/>
        </w:rPr>
        <w:t xml:space="preserve"> </w:t>
      </w:r>
      <w:r>
        <w:rPr>
          <w:rFonts w:hint="eastAsia" w:ascii="仿宋" w:hAnsi="仿宋" w:eastAsia="仿宋" w:cs="仿宋"/>
          <w:spacing w:val="-5"/>
          <w:sz w:val="24"/>
          <w:szCs w:val="24"/>
        </w:rPr>
        <w:t>承包未按监理人的要求恢复临时占地，或者</w:t>
      </w:r>
      <w:r>
        <w:rPr>
          <w:rFonts w:hint="eastAsia" w:ascii="仿宋" w:hAnsi="仿宋" w:eastAsia="仿宋" w:cs="仿宋"/>
          <w:spacing w:val="-6"/>
          <w:sz w:val="24"/>
          <w:szCs w:val="24"/>
        </w:rPr>
        <w:t>场地清理未达到合同约定的，</w:t>
      </w:r>
      <w:r>
        <w:rPr>
          <w:rFonts w:hint="eastAsia" w:ascii="仿宋" w:hAnsi="仿宋" w:eastAsia="仿宋" w:cs="仿宋"/>
          <w:sz w:val="24"/>
          <w:szCs w:val="24"/>
        </w:rPr>
        <w:t xml:space="preserve"> </w:t>
      </w:r>
      <w:r>
        <w:rPr>
          <w:rFonts w:hint="eastAsia" w:ascii="仿宋" w:hAnsi="仿宋" w:eastAsia="仿宋" w:cs="仿宋"/>
          <w:spacing w:val="-1"/>
          <w:sz w:val="24"/>
          <w:szCs w:val="24"/>
        </w:rPr>
        <w:t>发包人有权委托其它人恢复或清理，所发生的金额从拟支付</w:t>
      </w:r>
      <w:r>
        <w:rPr>
          <w:rFonts w:hint="eastAsia" w:ascii="仿宋" w:hAnsi="仿宋" w:eastAsia="仿宋" w:cs="仿宋"/>
          <w:spacing w:val="-2"/>
          <w:sz w:val="24"/>
          <w:szCs w:val="24"/>
        </w:rPr>
        <w:t>给承包人的款项中扣除。</w:t>
      </w:r>
    </w:p>
    <w:p w14:paraId="0B868C8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18.11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施工队伍的撤离</w:t>
      </w:r>
    </w:p>
    <w:p w14:paraId="7A35EFFC">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合同工程接收证书颁发后的 56 天内，除了经监理人同意需在缺陷责任期（工程</w:t>
      </w:r>
      <w:r>
        <w:rPr>
          <w:rFonts w:hint="eastAsia" w:ascii="仿宋" w:hAnsi="仿宋" w:eastAsia="仿宋" w:cs="仿宋"/>
          <w:spacing w:val="5"/>
          <w:sz w:val="24"/>
          <w:szCs w:val="24"/>
        </w:rPr>
        <w:t xml:space="preserve"> </w:t>
      </w:r>
      <w:r>
        <w:rPr>
          <w:rFonts w:hint="eastAsia" w:ascii="仿宋" w:hAnsi="仿宋" w:eastAsia="仿宋" w:cs="仿宋"/>
          <w:spacing w:val="-6"/>
          <w:sz w:val="24"/>
          <w:szCs w:val="24"/>
        </w:rPr>
        <w:t>质量保修期）内继续工作和使用的人员、施工设</w:t>
      </w:r>
      <w:r>
        <w:rPr>
          <w:rFonts w:hint="eastAsia" w:ascii="仿宋" w:hAnsi="仿宋" w:eastAsia="仿宋" w:cs="仿宋"/>
          <w:spacing w:val="-7"/>
          <w:sz w:val="24"/>
          <w:szCs w:val="24"/>
        </w:rPr>
        <w:t>备和临时工程外，</w:t>
      </w:r>
      <w:r>
        <w:rPr>
          <w:rFonts w:hint="eastAsia" w:ascii="仿宋" w:hAnsi="仿宋" w:eastAsia="仿宋" w:cs="仿宋"/>
          <w:spacing w:val="50"/>
          <w:sz w:val="24"/>
          <w:szCs w:val="24"/>
        </w:rPr>
        <w:t xml:space="preserve"> </w:t>
      </w:r>
      <w:r>
        <w:rPr>
          <w:rFonts w:hint="eastAsia" w:ascii="仿宋" w:hAnsi="仿宋" w:eastAsia="仿宋" w:cs="仿宋"/>
          <w:spacing w:val="-7"/>
          <w:sz w:val="24"/>
          <w:szCs w:val="24"/>
        </w:rPr>
        <w:t>其余的人员、施工</w:t>
      </w:r>
      <w:r>
        <w:rPr>
          <w:rFonts w:hint="eastAsia" w:ascii="仿宋" w:hAnsi="仿宋" w:eastAsia="仿宋" w:cs="仿宋"/>
          <w:sz w:val="24"/>
          <w:szCs w:val="24"/>
        </w:rPr>
        <w:t xml:space="preserve"> </w:t>
      </w:r>
      <w:r>
        <w:rPr>
          <w:rFonts w:hint="eastAsia" w:ascii="仿宋" w:hAnsi="仿宋" w:eastAsia="仿宋" w:cs="仿宋"/>
          <w:spacing w:val="-6"/>
          <w:sz w:val="24"/>
          <w:szCs w:val="24"/>
        </w:rPr>
        <w:t>设备和临时工程均应撤离施工场地或拆除。除合同另有约定外， 缺陷责任期（工程质</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量保修期）满时，承包人的人员和施工设备应全部撤离施工场地。</w:t>
      </w:r>
    </w:p>
    <w:p w14:paraId="4923C737">
      <w:pPr>
        <w:keepNext w:val="0"/>
        <w:keepLines w:val="0"/>
        <w:pageBreakBefore w:val="0"/>
        <w:wordWrap/>
        <w:topLinePunct w:val="0"/>
        <w:bidi w:val="0"/>
        <w:spacing w:line="360" w:lineRule="exact"/>
        <w:ind w:left="0" w:right="0" w:firstLine="466" w:firstLineChars="200"/>
        <w:outlineLvl w:val="2"/>
        <w:rPr>
          <w:rFonts w:hint="eastAsia" w:ascii="仿宋" w:hAnsi="仿宋" w:eastAsia="仿宋" w:cs="仿宋"/>
          <w:sz w:val="24"/>
          <w:szCs w:val="24"/>
        </w:rPr>
      </w:pPr>
      <w:bookmarkStart w:id="165" w:name="_Toc9905"/>
      <w:r>
        <w:rPr>
          <w:rFonts w:hint="eastAsia" w:ascii="仿宋" w:hAnsi="仿宋" w:eastAsia="仿宋" w:cs="仿宋"/>
          <w:b/>
          <w:bCs/>
          <w:spacing w:val="-4"/>
          <w:sz w:val="24"/>
          <w:szCs w:val="24"/>
        </w:rPr>
        <w:t>19.</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缺陷责任与保修责任</w:t>
      </w:r>
      <w:bookmarkEnd w:id="165"/>
    </w:p>
    <w:p w14:paraId="352031F6">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19.1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缺陷责任期（工程质量保修期）的起算时间</w:t>
      </w:r>
    </w:p>
    <w:p w14:paraId="506EF1DD">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除专用合同条款另有约定外，缺陷责任期（工程质量</w:t>
      </w:r>
      <w:r>
        <w:rPr>
          <w:rFonts w:hint="eastAsia" w:ascii="仿宋" w:hAnsi="仿宋" w:eastAsia="仿宋" w:cs="仿宋"/>
          <w:spacing w:val="-3"/>
          <w:sz w:val="24"/>
          <w:szCs w:val="24"/>
        </w:rPr>
        <w:t>保修期）从工程通过合同工</w:t>
      </w:r>
      <w:r>
        <w:rPr>
          <w:rFonts w:hint="eastAsia" w:ascii="仿宋" w:hAnsi="仿宋" w:eastAsia="仿宋" w:cs="仿宋"/>
          <w:sz w:val="24"/>
          <w:szCs w:val="24"/>
        </w:rPr>
        <w:t xml:space="preserve"> </w:t>
      </w:r>
      <w:r>
        <w:rPr>
          <w:rFonts w:hint="eastAsia" w:ascii="仿宋" w:hAnsi="仿宋" w:eastAsia="仿宋" w:cs="仿宋"/>
          <w:spacing w:val="-5"/>
          <w:sz w:val="24"/>
          <w:szCs w:val="24"/>
        </w:rPr>
        <w:t>程完工验收后开始计算。在合同工程完工验收前， 已经发包人提前验收的单位工程或</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部分工程，若未投入使用，其缺陷责任期（工程质量保修期）亦从工程通过合同工程</w:t>
      </w:r>
      <w:r>
        <w:rPr>
          <w:rFonts w:hint="eastAsia" w:ascii="仿宋" w:hAnsi="仿宋" w:eastAsia="仿宋" w:cs="仿宋"/>
          <w:spacing w:val="-6"/>
          <w:sz w:val="24"/>
          <w:szCs w:val="24"/>
        </w:rPr>
        <w:t>完工验收后开始计算。若已投入使用，</w:t>
      </w:r>
      <w:r>
        <w:rPr>
          <w:rFonts w:hint="eastAsia" w:ascii="仿宋" w:hAnsi="仿宋" w:eastAsia="仿宋" w:cs="仿宋"/>
          <w:spacing w:val="50"/>
          <w:sz w:val="24"/>
          <w:szCs w:val="24"/>
        </w:rPr>
        <w:t xml:space="preserve"> </w:t>
      </w:r>
      <w:r>
        <w:rPr>
          <w:rFonts w:hint="eastAsia" w:ascii="仿宋" w:hAnsi="仿宋" w:eastAsia="仿宋" w:cs="仿宋"/>
          <w:spacing w:val="-6"/>
          <w:sz w:val="24"/>
          <w:szCs w:val="24"/>
        </w:rPr>
        <w:t>其缺</w:t>
      </w:r>
      <w:r>
        <w:rPr>
          <w:rFonts w:hint="eastAsia" w:ascii="仿宋" w:hAnsi="仿宋" w:eastAsia="仿宋" w:cs="仿宋"/>
          <w:spacing w:val="-7"/>
          <w:sz w:val="24"/>
          <w:szCs w:val="24"/>
        </w:rPr>
        <w:t>陷责任期（工程质量保修期）从通过单位</w:t>
      </w:r>
      <w:r>
        <w:rPr>
          <w:rFonts w:hint="eastAsia" w:ascii="仿宋" w:hAnsi="仿宋" w:eastAsia="仿宋" w:cs="仿宋"/>
          <w:sz w:val="24"/>
          <w:szCs w:val="24"/>
        </w:rPr>
        <w:t xml:space="preserve"> </w:t>
      </w:r>
      <w:r>
        <w:rPr>
          <w:rFonts w:hint="eastAsia" w:ascii="仿宋" w:hAnsi="仿宋" w:eastAsia="仿宋" w:cs="仿宋"/>
          <w:spacing w:val="-2"/>
          <w:sz w:val="24"/>
          <w:szCs w:val="24"/>
        </w:rPr>
        <w:t>工程或部分工程投入使用验收后开始计算。缺陷责任期（工程质量保修期）的期限在</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专用合同条款中约定。</w:t>
      </w:r>
    </w:p>
    <w:p w14:paraId="5AA3F0C4">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19.2</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缺陷责任</w:t>
      </w:r>
    </w:p>
    <w:p w14:paraId="65841DA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19.2.1 承包人应在缺陷责任期内对已交付使用的工程承担缺陷责任。</w:t>
      </w:r>
    </w:p>
    <w:p w14:paraId="14621D0F">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19.2.2 缺陷责任期内，发包人对已接收使用的工程负责日常维护工作。发</w:t>
      </w:r>
      <w:r>
        <w:rPr>
          <w:rFonts w:hint="eastAsia" w:ascii="仿宋" w:hAnsi="仿宋" w:eastAsia="仿宋" w:cs="仿宋"/>
          <w:sz w:val="24"/>
          <w:szCs w:val="24"/>
        </w:rPr>
        <w:t xml:space="preserve">包人 </w:t>
      </w:r>
      <w:r>
        <w:rPr>
          <w:rFonts w:hint="eastAsia" w:ascii="仿宋" w:hAnsi="仿宋" w:eastAsia="仿宋" w:cs="仿宋"/>
          <w:spacing w:val="-2"/>
          <w:sz w:val="24"/>
          <w:szCs w:val="24"/>
        </w:rPr>
        <w:t>在使用过程中，发现已接收的工程存在新的缺陷或已修复的缺陷部位或部件又遭损坏</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的，承包人应负责修复，直至检验合格为止。</w:t>
      </w:r>
    </w:p>
    <w:p w14:paraId="6FA4143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19.2.3 监理人和承包人应共同查清缺陷和（或）损坏的</w:t>
      </w:r>
      <w:r>
        <w:rPr>
          <w:rFonts w:hint="eastAsia" w:ascii="仿宋" w:hAnsi="仿宋" w:eastAsia="仿宋" w:cs="仿宋"/>
          <w:sz w:val="24"/>
          <w:szCs w:val="24"/>
        </w:rPr>
        <w:t xml:space="preserve">原因。经查明属承包人 </w:t>
      </w:r>
      <w:r>
        <w:rPr>
          <w:rFonts w:hint="eastAsia" w:ascii="仿宋" w:hAnsi="仿宋" w:eastAsia="仿宋" w:cs="仿宋"/>
          <w:spacing w:val="-5"/>
          <w:sz w:val="24"/>
          <w:szCs w:val="24"/>
        </w:rPr>
        <w:t>原因造成的，应由承包人承担修复和查验的费用。经查验属发包人原因造成的， 发包</w:t>
      </w:r>
      <w:r>
        <w:rPr>
          <w:rFonts w:hint="eastAsia" w:ascii="仿宋" w:hAnsi="仿宋" w:eastAsia="仿宋" w:cs="仿宋"/>
          <w:sz w:val="24"/>
          <w:szCs w:val="24"/>
        </w:rPr>
        <w:t xml:space="preserve"> </w:t>
      </w:r>
      <w:r>
        <w:rPr>
          <w:rFonts w:hint="eastAsia" w:ascii="仿宋" w:hAnsi="仿宋" w:eastAsia="仿宋" w:cs="仿宋"/>
          <w:spacing w:val="-2"/>
          <w:sz w:val="24"/>
          <w:szCs w:val="24"/>
        </w:rPr>
        <w:t>人应承担修复和查验的费用，并支付承包人合理利润。</w:t>
      </w:r>
    </w:p>
    <w:p w14:paraId="5B97BD5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19.2.4 承包人不能在合理时间内修复缺陷的，发包人可</w:t>
      </w:r>
      <w:r>
        <w:rPr>
          <w:rFonts w:hint="eastAsia" w:ascii="仿宋" w:hAnsi="仿宋" w:eastAsia="仿宋" w:cs="仿宋"/>
          <w:sz w:val="24"/>
          <w:szCs w:val="24"/>
        </w:rPr>
        <w:t xml:space="preserve">自行修复或委托其他人 </w:t>
      </w:r>
      <w:r>
        <w:rPr>
          <w:rFonts w:hint="eastAsia" w:ascii="仿宋" w:hAnsi="仿宋" w:eastAsia="仿宋" w:cs="仿宋"/>
          <w:spacing w:val="-3"/>
          <w:sz w:val="24"/>
          <w:szCs w:val="24"/>
        </w:rPr>
        <w:t>修复，所需费用和利润的承担，按第</w:t>
      </w:r>
      <w:r>
        <w:rPr>
          <w:rFonts w:hint="eastAsia" w:ascii="仿宋" w:hAnsi="仿宋" w:eastAsia="仿宋" w:cs="仿宋"/>
          <w:spacing w:val="-26"/>
          <w:sz w:val="24"/>
          <w:szCs w:val="24"/>
        </w:rPr>
        <w:t xml:space="preserve"> </w:t>
      </w:r>
      <w:r>
        <w:rPr>
          <w:rFonts w:hint="eastAsia" w:ascii="仿宋" w:hAnsi="仿宋" w:eastAsia="仿宋" w:cs="仿宋"/>
          <w:spacing w:val="-3"/>
          <w:sz w:val="24"/>
          <w:szCs w:val="24"/>
        </w:rPr>
        <w:t>19.2.3</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项约定办理。</w:t>
      </w:r>
    </w:p>
    <w:p w14:paraId="3CD02427">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19.3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缺陷责任期的延长</w:t>
      </w:r>
    </w:p>
    <w:p w14:paraId="3C4A76D5">
      <w:pPr>
        <w:keepNext w:val="0"/>
        <w:keepLines w:val="0"/>
        <w:pageBreakBefore w:val="0"/>
        <w:wordWrap/>
        <w:topLinePunct w:val="0"/>
        <w:bidi w:val="0"/>
        <w:spacing w:line="360" w:lineRule="exact"/>
        <w:ind w:left="0" w:right="0" w:firstLine="496" w:firstLineChars="200"/>
        <w:jc w:val="both"/>
        <w:rPr>
          <w:rFonts w:hint="eastAsia" w:ascii="仿宋" w:hAnsi="仿宋" w:eastAsia="仿宋" w:cs="仿宋"/>
          <w:sz w:val="24"/>
          <w:szCs w:val="24"/>
        </w:rPr>
      </w:pPr>
      <w:r>
        <w:rPr>
          <w:rFonts w:hint="eastAsia" w:ascii="仿宋" w:hAnsi="仿宋" w:eastAsia="仿宋" w:cs="仿宋"/>
          <w:spacing w:val="4"/>
          <w:sz w:val="24"/>
          <w:szCs w:val="24"/>
        </w:rPr>
        <w:t>由于承包人原因造成某项缺陷或损坏使某项工程或工程设备不能按原定目标使</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用而需要再次检查、检验和修复的， 发包人有权要求承包人相应延长缺陷责任期，但</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缺陷责任期最长不超过</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2</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年。</w:t>
      </w:r>
    </w:p>
    <w:p w14:paraId="22DD1B89">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19.4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进一步试验和试运行</w:t>
      </w:r>
    </w:p>
    <w:p w14:paraId="5F39C6DE">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任何一项缺陷或损坏修复后，经检查证明其影响了工程或工程设备的使用性能，</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承包人应重新进行合同约定的试验和试运行，试验和试运行的全部费用应由责任方承</w:t>
      </w:r>
      <w:r>
        <w:rPr>
          <w:rFonts w:hint="eastAsia" w:ascii="仿宋" w:hAnsi="仿宋" w:eastAsia="仿宋" w:cs="仿宋"/>
          <w:spacing w:val="6"/>
          <w:sz w:val="24"/>
          <w:szCs w:val="24"/>
        </w:rPr>
        <w:t xml:space="preserve"> </w:t>
      </w:r>
      <w:r>
        <w:rPr>
          <w:rFonts w:hint="eastAsia" w:ascii="仿宋" w:hAnsi="仿宋" w:eastAsia="仿宋" w:cs="仿宋"/>
          <w:spacing w:val="-12"/>
          <w:sz w:val="24"/>
          <w:szCs w:val="24"/>
        </w:rPr>
        <w:t>担。</w:t>
      </w:r>
    </w:p>
    <w:p w14:paraId="3F654816">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19.5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承包人的进入权</w:t>
      </w:r>
    </w:p>
    <w:p w14:paraId="480A373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缺陷责任期内承包人为缺陷修复工作需要，有权进入工程现场，但应遵守发包人</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的保安和保密规定。</w:t>
      </w:r>
    </w:p>
    <w:p w14:paraId="4BE6D68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19.6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缺陷责任期终止证书（工程质量保修责任终止证书）</w:t>
      </w:r>
    </w:p>
    <w:p w14:paraId="2784F86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合同工程完工验收或投入使用验收后，发包人与承包人应办理工程交接手续，承</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包人应向发包人递交工程质量保修书。</w:t>
      </w:r>
    </w:p>
    <w:p w14:paraId="41BD00C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缺陷责任期（工程质量保修期）满后 30 个工作日内，发包人应向承包人颁发工</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程质量保修责任终止证书，并退还剩余的质量保证金，但保修责任范围内的质量缺陷</w:t>
      </w:r>
      <w:r>
        <w:rPr>
          <w:rFonts w:hint="eastAsia" w:ascii="仿宋" w:hAnsi="仿宋" w:eastAsia="仿宋" w:cs="仿宋"/>
          <w:spacing w:val="-5"/>
          <w:sz w:val="24"/>
          <w:szCs w:val="24"/>
        </w:rPr>
        <w:t>未处理完成的应除外。</w:t>
      </w:r>
    </w:p>
    <w:p w14:paraId="409DBCBF">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19.7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保修责任</w:t>
      </w:r>
    </w:p>
    <w:p w14:paraId="15D77648">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合同当事人根据有关法律规定，在专用合同条款中约定工程质量保修范围、期限</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和责任。保修期自实际竣工日期起计算。在全部工程竣工验收前，</w:t>
      </w:r>
      <w:r>
        <w:rPr>
          <w:rFonts w:hint="eastAsia" w:ascii="仿宋" w:hAnsi="仿宋" w:eastAsia="仿宋" w:cs="仿宋"/>
          <w:spacing w:val="33"/>
          <w:sz w:val="24"/>
          <w:szCs w:val="24"/>
        </w:rPr>
        <w:t xml:space="preserve"> </w:t>
      </w:r>
      <w:r>
        <w:rPr>
          <w:rFonts w:hint="eastAsia" w:ascii="仿宋" w:hAnsi="仿宋" w:eastAsia="仿宋" w:cs="仿宋"/>
          <w:spacing w:val="-6"/>
          <w:sz w:val="24"/>
          <w:szCs w:val="24"/>
        </w:rPr>
        <w:t>已经发包人提前验</w:t>
      </w:r>
      <w:r>
        <w:rPr>
          <w:rFonts w:hint="eastAsia" w:ascii="仿宋" w:hAnsi="仿宋" w:eastAsia="仿宋" w:cs="仿宋"/>
          <w:sz w:val="24"/>
          <w:szCs w:val="24"/>
        </w:rPr>
        <w:t xml:space="preserve"> </w:t>
      </w:r>
      <w:r>
        <w:rPr>
          <w:rFonts w:hint="eastAsia" w:ascii="仿宋" w:hAnsi="仿宋" w:eastAsia="仿宋" w:cs="仿宋"/>
          <w:spacing w:val="-2"/>
          <w:sz w:val="24"/>
          <w:szCs w:val="24"/>
        </w:rPr>
        <w:t>收的单位工程，其保修期的起算日期相应提</w:t>
      </w:r>
      <w:r>
        <w:rPr>
          <w:rFonts w:hint="eastAsia" w:ascii="仿宋" w:hAnsi="仿宋" w:eastAsia="仿宋" w:cs="仿宋"/>
          <w:spacing w:val="-3"/>
          <w:sz w:val="24"/>
          <w:szCs w:val="24"/>
        </w:rPr>
        <w:t>前。</w:t>
      </w:r>
    </w:p>
    <w:p w14:paraId="498AA39F">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66" w:name="_Toc15655"/>
      <w:r>
        <w:rPr>
          <w:rFonts w:hint="eastAsia" w:ascii="仿宋" w:hAnsi="仿宋" w:eastAsia="仿宋" w:cs="仿宋"/>
          <w:b/>
          <w:bCs/>
          <w:spacing w:val="-6"/>
          <w:sz w:val="24"/>
          <w:szCs w:val="24"/>
        </w:rPr>
        <w:t>20.</w:t>
      </w:r>
      <w:r>
        <w:rPr>
          <w:rFonts w:hint="eastAsia" w:ascii="仿宋" w:hAnsi="仿宋" w:eastAsia="仿宋" w:cs="仿宋"/>
          <w:spacing w:val="14"/>
          <w:sz w:val="24"/>
          <w:szCs w:val="24"/>
        </w:rPr>
        <w:t xml:space="preserve"> </w:t>
      </w:r>
      <w:r>
        <w:rPr>
          <w:rFonts w:hint="eastAsia" w:ascii="仿宋" w:hAnsi="仿宋" w:eastAsia="仿宋" w:cs="仿宋"/>
          <w:b/>
          <w:bCs/>
          <w:spacing w:val="-6"/>
          <w:sz w:val="24"/>
          <w:szCs w:val="24"/>
        </w:rPr>
        <w:t>保险</w:t>
      </w:r>
      <w:bookmarkEnd w:id="166"/>
    </w:p>
    <w:p w14:paraId="1E3795B7">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20.1</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工程保险</w:t>
      </w:r>
    </w:p>
    <w:p w14:paraId="7CF4CB85">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除专用合同条款另有约定外，承包人应以发包人和承</w:t>
      </w:r>
      <w:r>
        <w:rPr>
          <w:rFonts w:hint="eastAsia" w:ascii="仿宋" w:hAnsi="仿宋" w:eastAsia="仿宋" w:cs="仿宋"/>
          <w:spacing w:val="-3"/>
          <w:sz w:val="24"/>
          <w:szCs w:val="24"/>
        </w:rPr>
        <w:t>包人的共同名义向双方同意</w:t>
      </w:r>
      <w:r>
        <w:rPr>
          <w:rFonts w:hint="eastAsia" w:ascii="仿宋" w:hAnsi="仿宋" w:eastAsia="仿宋" w:cs="仿宋"/>
          <w:sz w:val="24"/>
          <w:szCs w:val="24"/>
        </w:rPr>
        <w:t xml:space="preserve"> </w:t>
      </w:r>
      <w:r>
        <w:rPr>
          <w:rFonts w:hint="eastAsia" w:ascii="仿宋" w:hAnsi="仿宋" w:eastAsia="仿宋" w:cs="仿宋"/>
          <w:spacing w:val="-2"/>
          <w:sz w:val="24"/>
          <w:szCs w:val="24"/>
        </w:rPr>
        <w:t>的保险人投保建筑工程一切险、安装工程一切险。其具体的投保内</w:t>
      </w:r>
      <w:r>
        <w:rPr>
          <w:rFonts w:hint="eastAsia" w:ascii="仿宋" w:hAnsi="仿宋" w:eastAsia="仿宋" w:cs="仿宋"/>
          <w:spacing w:val="-3"/>
          <w:sz w:val="24"/>
          <w:szCs w:val="24"/>
        </w:rPr>
        <w:t>容、保险金额、保</w:t>
      </w:r>
      <w:r>
        <w:rPr>
          <w:rFonts w:hint="eastAsia" w:ascii="仿宋" w:hAnsi="仿宋" w:eastAsia="仿宋" w:cs="仿宋"/>
          <w:sz w:val="24"/>
          <w:szCs w:val="24"/>
        </w:rPr>
        <w:t xml:space="preserve"> </w:t>
      </w:r>
      <w:r>
        <w:rPr>
          <w:rFonts w:hint="eastAsia" w:ascii="仿宋" w:hAnsi="仿宋" w:eastAsia="仿宋" w:cs="仿宋"/>
          <w:spacing w:val="-3"/>
          <w:sz w:val="24"/>
          <w:szCs w:val="24"/>
        </w:rPr>
        <w:t>险费率、保险期限等有关内容在专用合同条款中约定。</w:t>
      </w:r>
    </w:p>
    <w:p w14:paraId="676D57C0">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人员工伤事故的保险</w:t>
      </w:r>
    </w:p>
    <w:p w14:paraId="32D5DE2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20.2.1 承包人员工伤事故的保险</w:t>
      </w:r>
    </w:p>
    <w:p w14:paraId="5920EF4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承包人应依照有关法律规定参加工伤保险，为其履行合同所雇佣的全部人员，缴</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纳工伤保险费，并要求其分包人也进行此项保险。</w:t>
      </w:r>
    </w:p>
    <w:p w14:paraId="5370628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20.2.2 发包人员工伤事故的保险</w:t>
      </w:r>
    </w:p>
    <w:p w14:paraId="0AA5360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发包人应依照有关法律规定参加工伤保险，为其现场机构雇佣的全部人员，缴纳</w:t>
      </w:r>
      <w:r>
        <w:rPr>
          <w:rFonts w:hint="eastAsia" w:ascii="仿宋" w:hAnsi="仿宋" w:eastAsia="仿宋" w:cs="仿宋"/>
          <w:sz w:val="24"/>
          <w:szCs w:val="24"/>
        </w:rPr>
        <w:t xml:space="preserve"> </w:t>
      </w:r>
      <w:r>
        <w:rPr>
          <w:rFonts w:hint="eastAsia" w:ascii="仿宋" w:hAnsi="仿宋" w:eastAsia="仿宋" w:cs="仿宋"/>
          <w:spacing w:val="-3"/>
          <w:sz w:val="24"/>
          <w:szCs w:val="24"/>
        </w:rPr>
        <w:t>工伤保险费，并要求其监理人也进行此项保险。</w:t>
      </w:r>
    </w:p>
    <w:p w14:paraId="418DC4E0">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人身意外伤害险</w:t>
      </w:r>
    </w:p>
    <w:p w14:paraId="323A3E8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20.3.1 发包人应在整个施工期间为其现场机构雇用的全部人员，投保人身意外</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伤害险，缴纳保险费，并要求其监理人也进行此项保险。</w:t>
      </w:r>
    </w:p>
    <w:p w14:paraId="39FCE92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20.3.2 承包人应在整个施工期间为其现场机构雇用的全部人员，投保人身意外</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伤害险，缴纳保险费，并要求其分包人也进行此项保险。</w:t>
      </w:r>
    </w:p>
    <w:p w14:paraId="0684841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第三者责任险</w:t>
      </w:r>
    </w:p>
    <w:p w14:paraId="6E461F4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20.4.1 第三者责任系指在保险期内，对因工程意外事故造成的、依法应由被保</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险人负责的工地上及毗邻地区的第三者人身伤亡、疾病或财产损失（本工程除外</w:t>
      </w:r>
      <w:r>
        <w:rPr>
          <w:rFonts w:hint="eastAsia" w:ascii="仿宋" w:hAnsi="仿宋" w:eastAsia="仿宋" w:cs="仿宋"/>
          <w:spacing w:val="3"/>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以及被保险人因此而支付的诉讼费用和事先经保险人书面同意支</w:t>
      </w:r>
      <w:r>
        <w:rPr>
          <w:rFonts w:hint="eastAsia" w:ascii="仿宋" w:hAnsi="仿宋" w:eastAsia="仿宋" w:cs="仿宋"/>
          <w:spacing w:val="4"/>
          <w:sz w:val="24"/>
          <w:szCs w:val="24"/>
        </w:rPr>
        <w:t>付的其他费用等赔</w:t>
      </w:r>
      <w:r>
        <w:rPr>
          <w:rFonts w:hint="eastAsia" w:ascii="仿宋" w:hAnsi="仿宋" w:eastAsia="仿宋" w:cs="仿宋"/>
          <w:sz w:val="24"/>
          <w:szCs w:val="24"/>
        </w:rPr>
        <w:t xml:space="preserve"> </w:t>
      </w:r>
      <w:r>
        <w:rPr>
          <w:rFonts w:hint="eastAsia" w:ascii="仿宋" w:hAnsi="仿宋" w:eastAsia="仿宋" w:cs="仿宋"/>
          <w:spacing w:val="-9"/>
          <w:sz w:val="24"/>
          <w:szCs w:val="24"/>
        </w:rPr>
        <w:t>偿责任。</w:t>
      </w:r>
    </w:p>
    <w:p w14:paraId="2E3584B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20.4.2 在缺陷责任期终止证书颁发前，承包人应以承包人和发</w:t>
      </w:r>
      <w:r>
        <w:rPr>
          <w:rFonts w:hint="eastAsia" w:ascii="仿宋" w:hAnsi="仿宋" w:eastAsia="仿宋" w:cs="仿宋"/>
          <w:spacing w:val="-4"/>
          <w:sz w:val="24"/>
          <w:szCs w:val="24"/>
        </w:rPr>
        <w:t>包人的共同名义，</w:t>
      </w:r>
      <w:r>
        <w:rPr>
          <w:rFonts w:hint="eastAsia" w:ascii="仿宋" w:hAnsi="仿宋" w:eastAsia="仿宋" w:cs="仿宋"/>
          <w:sz w:val="24"/>
          <w:szCs w:val="24"/>
        </w:rPr>
        <w:t xml:space="preserve"> </w:t>
      </w:r>
      <w:r>
        <w:rPr>
          <w:rFonts w:hint="eastAsia" w:ascii="仿宋" w:hAnsi="仿宋" w:eastAsia="仿宋" w:cs="仿宋"/>
          <w:spacing w:val="-2"/>
          <w:sz w:val="24"/>
          <w:szCs w:val="24"/>
        </w:rPr>
        <w:t>投保第 20.4.1 项约定的第三者责任险，其保险费率、保险金额等有关内容在专用合</w:t>
      </w:r>
      <w:r>
        <w:rPr>
          <w:rFonts w:hint="eastAsia" w:ascii="仿宋" w:hAnsi="仿宋" w:eastAsia="仿宋" w:cs="仿宋"/>
          <w:spacing w:val="-9"/>
          <w:sz w:val="24"/>
          <w:szCs w:val="24"/>
        </w:rPr>
        <w:t>同条款中约定。</w:t>
      </w:r>
    </w:p>
    <w:p w14:paraId="622C9D51">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其他保险</w:t>
      </w:r>
    </w:p>
    <w:p w14:paraId="690DF3D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除专用合同条款另有约定外，承包人应为其施工设</w:t>
      </w:r>
      <w:r>
        <w:rPr>
          <w:rFonts w:hint="eastAsia" w:ascii="仿宋" w:hAnsi="仿宋" w:eastAsia="仿宋" w:cs="仿宋"/>
          <w:spacing w:val="-3"/>
          <w:sz w:val="24"/>
          <w:szCs w:val="24"/>
        </w:rPr>
        <w:t>备、进场的材料和工程设备等</w:t>
      </w:r>
      <w:r>
        <w:rPr>
          <w:rFonts w:hint="eastAsia" w:ascii="仿宋" w:hAnsi="仿宋" w:eastAsia="仿宋" w:cs="仿宋"/>
          <w:sz w:val="24"/>
          <w:szCs w:val="24"/>
        </w:rPr>
        <w:t xml:space="preserve"> </w:t>
      </w:r>
      <w:r>
        <w:rPr>
          <w:rFonts w:hint="eastAsia" w:ascii="仿宋" w:hAnsi="仿宋" w:eastAsia="仿宋" w:cs="仿宋"/>
          <w:spacing w:val="-8"/>
          <w:sz w:val="24"/>
          <w:szCs w:val="24"/>
        </w:rPr>
        <w:t>办理保险。</w:t>
      </w:r>
    </w:p>
    <w:p w14:paraId="218E2A9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对各项保险的一般要求</w:t>
      </w:r>
    </w:p>
    <w:p w14:paraId="6B2869F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20.6.1 保险凭证</w:t>
      </w:r>
    </w:p>
    <w:p w14:paraId="4563A11F">
      <w:pPr>
        <w:keepNext w:val="0"/>
        <w:keepLines w:val="0"/>
        <w:pageBreakBefore w:val="0"/>
        <w:wordWrap/>
        <w:topLinePunct w:val="0"/>
        <w:bidi w:val="0"/>
        <w:spacing w:line="360" w:lineRule="exact"/>
        <w:ind w:left="0" w:right="0" w:firstLine="500" w:firstLineChars="200"/>
        <w:rPr>
          <w:rFonts w:hint="eastAsia" w:ascii="仿宋" w:hAnsi="仿宋" w:eastAsia="仿宋" w:cs="仿宋"/>
          <w:sz w:val="24"/>
          <w:szCs w:val="24"/>
        </w:rPr>
      </w:pPr>
      <w:r>
        <w:rPr>
          <w:rFonts w:hint="eastAsia" w:ascii="仿宋" w:hAnsi="仿宋" w:eastAsia="仿宋" w:cs="仿宋"/>
          <w:spacing w:val="5"/>
          <w:sz w:val="24"/>
          <w:szCs w:val="24"/>
        </w:rPr>
        <w:t>承包人应在专用合同条款约定的期限内向发包人提交各项</w:t>
      </w:r>
      <w:r>
        <w:rPr>
          <w:rFonts w:hint="eastAsia" w:ascii="仿宋" w:hAnsi="仿宋" w:eastAsia="仿宋" w:cs="仿宋"/>
          <w:spacing w:val="4"/>
          <w:sz w:val="24"/>
          <w:szCs w:val="24"/>
        </w:rPr>
        <w:t>保险生效的证据和保</w:t>
      </w:r>
      <w:r>
        <w:rPr>
          <w:rFonts w:hint="eastAsia" w:ascii="仿宋" w:hAnsi="仿宋" w:eastAsia="仿宋" w:cs="仿宋"/>
          <w:sz w:val="24"/>
          <w:szCs w:val="24"/>
        </w:rPr>
        <w:t xml:space="preserve"> </w:t>
      </w:r>
      <w:r>
        <w:rPr>
          <w:rFonts w:hint="eastAsia" w:ascii="仿宋" w:hAnsi="仿宋" w:eastAsia="仿宋" w:cs="仿宋"/>
          <w:spacing w:val="-2"/>
          <w:sz w:val="24"/>
          <w:szCs w:val="24"/>
        </w:rPr>
        <w:t>险单备份，保险单必须与专用合同条款约定的条件保持一致。</w:t>
      </w:r>
    </w:p>
    <w:p w14:paraId="21D321BC">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20.6.2 保险合同条款的变动</w:t>
      </w:r>
    </w:p>
    <w:p w14:paraId="7D9382D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承包人需要变动保险合同条款时，应事先征得发包人同意，并通知监理人。保险</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人作出变动的，承包人应在收到保险人通知后立即通知发包人和监理人。</w:t>
      </w:r>
    </w:p>
    <w:p w14:paraId="01F3F205">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20.6.3 持续保险</w:t>
      </w:r>
    </w:p>
    <w:p w14:paraId="5492A28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承包人应与保险人保持联系，使保险人能够随时了解工程实施中的变动，并确保</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按保险合同条款要求持续保险。</w:t>
      </w:r>
    </w:p>
    <w:p w14:paraId="5E5A6F2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20.6.4 保险金不足的补偿</w:t>
      </w:r>
    </w:p>
    <w:p w14:paraId="6173452F">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保险金不足以补偿损失时，应由承包人和发包人各自负责补偿的范围和金额在专</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用合同条款中约定。</w:t>
      </w:r>
    </w:p>
    <w:p w14:paraId="400480A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20.6.5 未按约定投保的补救</w:t>
      </w:r>
    </w:p>
    <w:p w14:paraId="50240005">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（1）由于负有投保义务的一方当事人未按合同约定办理保险，或未能使保险持</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续有效的，另一方当事人可代为办理，所需费用由对方当事人承担。</w:t>
      </w:r>
    </w:p>
    <w:p w14:paraId="554984E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（2）由于负有投保义务的一方当事人未按合同约定办理某项保险，导致受益人</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未能得到保险人的赔偿，原应从该项保险得到的保险金应由负有投保义务的一方当事</w:t>
      </w:r>
      <w:r>
        <w:rPr>
          <w:rFonts w:hint="eastAsia" w:ascii="仿宋" w:hAnsi="仿宋" w:eastAsia="仿宋" w:cs="仿宋"/>
          <w:spacing w:val="4"/>
          <w:sz w:val="24"/>
          <w:szCs w:val="24"/>
        </w:rPr>
        <w:t xml:space="preserve"> </w:t>
      </w:r>
      <w:r>
        <w:rPr>
          <w:rFonts w:hint="eastAsia" w:ascii="仿宋" w:hAnsi="仿宋" w:eastAsia="仿宋" w:cs="仿宋"/>
          <w:spacing w:val="-9"/>
          <w:sz w:val="24"/>
          <w:szCs w:val="24"/>
        </w:rPr>
        <w:t>人支付。</w:t>
      </w:r>
    </w:p>
    <w:p w14:paraId="702D618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20.6.6 报告义务</w:t>
      </w:r>
    </w:p>
    <w:p w14:paraId="1357A4D4">
      <w:pPr>
        <w:keepNext w:val="0"/>
        <w:keepLines w:val="0"/>
        <w:pageBreakBefore w:val="0"/>
        <w:wordWrap/>
        <w:topLinePunct w:val="0"/>
        <w:bidi w:val="0"/>
        <w:spacing w:line="360" w:lineRule="exact"/>
        <w:ind w:left="0" w:right="0" w:firstLine="472" w:firstLineChars="200"/>
        <w:jc w:val="right"/>
        <w:rPr>
          <w:rFonts w:hint="eastAsia" w:ascii="仿宋" w:hAnsi="仿宋" w:eastAsia="仿宋" w:cs="仿宋"/>
          <w:sz w:val="24"/>
          <w:szCs w:val="24"/>
        </w:rPr>
      </w:pPr>
      <w:r>
        <w:rPr>
          <w:rFonts w:hint="eastAsia" w:ascii="仿宋" w:hAnsi="仿宋" w:eastAsia="仿宋" w:cs="仿宋"/>
          <w:spacing w:val="-2"/>
          <w:sz w:val="24"/>
          <w:szCs w:val="24"/>
        </w:rPr>
        <w:t>当保险事故发生时，投保人应按照保险单规定的条件和期限及时向保险人报告。</w:t>
      </w:r>
    </w:p>
    <w:p w14:paraId="5902B59A">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20.7</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风险责任的转移</w:t>
      </w:r>
    </w:p>
    <w:p w14:paraId="481A88D7">
      <w:pPr>
        <w:keepNext w:val="0"/>
        <w:keepLines w:val="0"/>
        <w:pageBreakBefore w:val="0"/>
        <w:wordWrap/>
        <w:topLinePunct w:val="0"/>
        <w:bidi w:val="0"/>
        <w:spacing w:line="360" w:lineRule="exact"/>
        <w:ind w:left="0" w:right="0" w:firstLine="472" w:firstLineChars="200"/>
        <w:rPr>
          <w:rFonts w:hint="eastAsia" w:ascii="仿宋" w:hAnsi="仿宋" w:eastAsia="仿宋" w:cs="仿宋"/>
          <w:spacing w:val="-3"/>
          <w:sz w:val="24"/>
          <w:szCs w:val="24"/>
        </w:rPr>
      </w:pPr>
      <w:r>
        <w:rPr>
          <w:rFonts w:hint="eastAsia" w:ascii="仿宋" w:hAnsi="仿宋" w:eastAsia="仿宋" w:cs="仿宋"/>
          <w:spacing w:val="-2"/>
          <w:sz w:val="24"/>
          <w:szCs w:val="24"/>
        </w:rPr>
        <w:t>工程通过合同工程完工验收并移交给发包人后，原由承包人应承担的风险责任，</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以及保险的责任、权利和义务同时转移给发包人， 但承包人在缺</w:t>
      </w:r>
      <w:r>
        <w:rPr>
          <w:rFonts w:hint="eastAsia" w:ascii="仿宋" w:hAnsi="仿宋" w:eastAsia="仿宋" w:cs="仿宋"/>
          <w:spacing w:val="-6"/>
          <w:sz w:val="24"/>
          <w:szCs w:val="24"/>
        </w:rPr>
        <w:t>陷责任期（工程质量</w:t>
      </w:r>
      <w:r>
        <w:rPr>
          <w:rFonts w:hint="eastAsia" w:ascii="仿宋" w:hAnsi="仿宋" w:eastAsia="仿宋" w:cs="仿宋"/>
          <w:sz w:val="24"/>
          <w:szCs w:val="24"/>
        </w:rPr>
        <w:t xml:space="preserve"> </w:t>
      </w:r>
      <w:r>
        <w:rPr>
          <w:rFonts w:hint="eastAsia" w:ascii="仿宋" w:hAnsi="仿宋" w:eastAsia="仿宋" w:cs="仿宋"/>
          <w:spacing w:val="-3"/>
          <w:sz w:val="24"/>
          <w:szCs w:val="24"/>
        </w:rPr>
        <w:t>保修期）前造成损失和损坏情形除外。</w:t>
      </w:r>
    </w:p>
    <w:p w14:paraId="42EB888E">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67" w:name="_Toc7218"/>
      <w:r>
        <w:rPr>
          <w:rFonts w:hint="eastAsia" w:ascii="仿宋" w:hAnsi="仿宋" w:eastAsia="仿宋" w:cs="仿宋"/>
          <w:b/>
          <w:bCs/>
          <w:spacing w:val="-6"/>
          <w:sz w:val="24"/>
          <w:szCs w:val="24"/>
        </w:rPr>
        <w:t>21.</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不可抗力</w:t>
      </w:r>
      <w:bookmarkEnd w:id="167"/>
    </w:p>
    <w:p w14:paraId="5EBF1FA8">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21.1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不可抗力的确认</w:t>
      </w:r>
    </w:p>
    <w:p w14:paraId="7EDE846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21.1.1 不可抗力是指承包人和发包人在订立合同时不可预见，在工程施工过程</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中不可避免发生并不能克服的自然灾害和社会性突发事件，如地震、海啸、瘟疫、水</w:t>
      </w:r>
      <w:r>
        <w:rPr>
          <w:rFonts w:hint="eastAsia" w:ascii="仿宋" w:hAnsi="仿宋" w:eastAsia="仿宋" w:cs="仿宋"/>
          <w:sz w:val="24"/>
          <w:szCs w:val="24"/>
        </w:rPr>
        <w:t xml:space="preserve"> </w:t>
      </w:r>
      <w:r>
        <w:rPr>
          <w:rFonts w:hint="eastAsia" w:ascii="仿宋" w:hAnsi="仿宋" w:eastAsia="仿宋" w:cs="仿宋"/>
          <w:spacing w:val="-2"/>
          <w:sz w:val="24"/>
          <w:szCs w:val="24"/>
        </w:rPr>
        <w:t>灾、骚乱、暴动、战争和专用合同条款约定的其他情形。</w:t>
      </w:r>
    </w:p>
    <w:p w14:paraId="148B6089">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21.1.2 不可抗力发生后，发包人和承包人应及时认真统计所造成的损失，收集</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不可抗力造成损失的证据。合同双方对是否属于不可抗力或其损失的意见不一致的，</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由监理人按第</w:t>
      </w:r>
      <w:r>
        <w:rPr>
          <w:rFonts w:hint="eastAsia" w:ascii="仿宋" w:hAnsi="仿宋" w:eastAsia="仿宋" w:cs="仿宋"/>
          <w:spacing w:val="-38"/>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款商定或确定。发生争议时，按第</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24</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条的约定办理。</w:t>
      </w:r>
    </w:p>
    <w:p w14:paraId="44BA2225">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21.2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不可抗力的通知</w:t>
      </w:r>
    </w:p>
    <w:p w14:paraId="170A25E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21.2.1 合同一方当事人遇到不可抗力事件，使其履行合同义务受到阻碍时，应</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立即通知合同另一方当事人和监理人，书面说明不可抗力和受阻碍的详细情况，并提</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供必要的证明。</w:t>
      </w:r>
    </w:p>
    <w:p w14:paraId="42FF616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21.2.2 如不可抗力持续发生，合同一方当事人应及时向合同另一方当事人和监</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理人提交中间报告，说明不可抗力和履行合同受阻的情况，并于不可抗力事件结束后</w:t>
      </w:r>
    </w:p>
    <w:p w14:paraId="0D1CAA0E">
      <w:pPr>
        <w:keepNext w:val="0"/>
        <w:keepLines w:val="0"/>
        <w:pageBreakBefore w:val="0"/>
        <w:wordWrap/>
        <w:topLinePunct w:val="0"/>
        <w:bidi w:val="0"/>
        <w:spacing w:line="360" w:lineRule="exact"/>
        <w:ind w:left="0" w:right="0" w:firstLine="464" w:firstLineChars="200"/>
        <w:outlineLvl w:val="2"/>
        <w:rPr>
          <w:rFonts w:hint="eastAsia" w:ascii="仿宋" w:hAnsi="仿宋" w:eastAsia="仿宋" w:cs="仿宋"/>
          <w:sz w:val="24"/>
          <w:szCs w:val="24"/>
        </w:rPr>
      </w:pPr>
      <w:bookmarkStart w:id="168" w:name="_Toc8378"/>
      <w:r>
        <w:rPr>
          <w:rFonts w:hint="eastAsia" w:ascii="仿宋" w:hAnsi="仿宋" w:eastAsia="仿宋" w:cs="仿宋"/>
          <w:spacing w:val="-4"/>
          <w:sz w:val="24"/>
          <w:szCs w:val="24"/>
        </w:rPr>
        <w:t>28</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天内提交最终报告及有关资料。</w:t>
      </w:r>
      <w:bookmarkEnd w:id="168"/>
    </w:p>
    <w:p w14:paraId="4D78B58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21.3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不可抗力后果及其处理</w:t>
      </w:r>
    </w:p>
    <w:p w14:paraId="65E264E9">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21.3.1 不可抗力造成损害的责任</w:t>
      </w:r>
    </w:p>
    <w:p w14:paraId="77D6248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除专用合同条款另有约定外，不可抗力导致的人员</w:t>
      </w:r>
      <w:r>
        <w:rPr>
          <w:rFonts w:hint="eastAsia" w:ascii="仿宋" w:hAnsi="仿宋" w:eastAsia="仿宋" w:cs="仿宋"/>
          <w:spacing w:val="-3"/>
          <w:sz w:val="24"/>
          <w:szCs w:val="24"/>
        </w:rPr>
        <w:t>伤亡、财产损失、费用增加和</w:t>
      </w:r>
      <w:r>
        <w:rPr>
          <w:rFonts w:hint="eastAsia" w:ascii="仿宋" w:hAnsi="仿宋" w:eastAsia="仿宋" w:cs="仿宋"/>
          <w:sz w:val="24"/>
          <w:szCs w:val="24"/>
        </w:rPr>
        <w:t xml:space="preserve"> </w:t>
      </w:r>
      <w:r>
        <w:rPr>
          <w:rFonts w:hint="eastAsia" w:ascii="仿宋" w:hAnsi="仿宋" w:eastAsia="仿宋" w:cs="仿宋"/>
          <w:spacing w:val="-3"/>
          <w:sz w:val="24"/>
          <w:szCs w:val="24"/>
        </w:rPr>
        <w:t>（或）工期延误等后果，由合同双方按以下原则承担：</w:t>
      </w:r>
    </w:p>
    <w:p w14:paraId="260AA4FB">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（1）永久工程，包括已运至施工场地的材料和工程设备的损害，以及因工程损</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害造成的第三者人员伤亡和财产损失由发包人承担；</w:t>
      </w:r>
    </w:p>
    <w:p w14:paraId="59CDBB2E">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（2）承包人设备的损坏由承包人承担；</w:t>
      </w:r>
    </w:p>
    <w:p w14:paraId="3B21D46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（3）发包人和承包人各自承担其人员伤亡和其他财产损失及</w:t>
      </w:r>
      <w:r>
        <w:rPr>
          <w:rFonts w:hint="eastAsia" w:ascii="仿宋" w:hAnsi="仿宋" w:eastAsia="仿宋" w:cs="仿宋"/>
          <w:spacing w:val="-3"/>
          <w:sz w:val="24"/>
          <w:szCs w:val="24"/>
        </w:rPr>
        <w:t>其相关费用；</w:t>
      </w:r>
    </w:p>
    <w:p w14:paraId="17D2E586">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（4）承包人的停工损失由承包人承担，但停工期间应监理人要求照管</w:t>
      </w:r>
      <w:r>
        <w:rPr>
          <w:rFonts w:hint="eastAsia" w:ascii="仿宋" w:hAnsi="仿宋" w:eastAsia="仿宋" w:cs="仿宋"/>
          <w:sz w:val="24"/>
          <w:szCs w:val="24"/>
        </w:rPr>
        <w:t xml:space="preserve">工程和清 </w:t>
      </w:r>
      <w:r>
        <w:rPr>
          <w:rFonts w:hint="eastAsia" w:ascii="仿宋" w:hAnsi="仿宋" w:eastAsia="仿宋" w:cs="仿宋"/>
          <w:spacing w:val="-5"/>
          <w:sz w:val="24"/>
          <w:szCs w:val="24"/>
        </w:rPr>
        <w:t>理、修复工程的金额由发包人承担；</w:t>
      </w:r>
    </w:p>
    <w:p w14:paraId="45D1595A">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（5）不能按期竣工的，应合理延长工期，承包人不需支付逾期竣工违约金</w:t>
      </w:r>
      <w:r>
        <w:rPr>
          <w:rFonts w:hint="eastAsia" w:ascii="仿宋" w:hAnsi="仿宋" w:eastAsia="仿宋" w:cs="仿宋"/>
          <w:sz w:val="24"/>
          <w:szCs w:val="24"/>
        </w:rPr>
        <w:t xml:space="preserve">。发 </w:t>
      </w:r>
      <w:r>
        <w:rPr>
          <w:rFonts w:hint="eastAsia" w:ascii="仿宋" w:hAnsi="仿宋" w:eastAsia="仿宋" w:cs="仿宋"/>
          <w:spacing w:val="-2"/>
          <w:sz w:val="24"/>
          <w:szCs w:val="24"/>
        </w:rPr>
        <w:t>包人要求赶工的，承包人应采取赶工措施，赶工费用由发包人承担。</w:t>
      </w:r>
    </w:p>
    <w:p w14:paraId="5F2086A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21.3.2 延迟履行期间发生的不可抗力</w:t>
      </w:r>
    </w:p>
    <w:p w14:paraId="51F49565">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合同一方当事人延迟履行，在延迟履行期间发生不可</w:t>
      </w:r>
      <w:r>
        <w:rPr>
          <w:rFonts w:hint="eastAsia" w:ascii="仿宋" w:hAnsi="仿宋" w:eastAsia="仿宋" w:cs="仿宋"/>
          <w:spacing w:val="-2"/>
          <w:sz w:val="24"/>
          <w:szCs w:val="24"/>
        </w:rPr>
        <w:t>抗力的，不免除其责任。</w:t>
      </w:r>
      <w:r>
        <w:rPr>
          <w:rFonts w:hint="eastAsia" w:ascii="仿宋" w:hAnsi="仿宋" w:eastAsia="仿宋" w:cs="仿宋"/>
          <w:spacing w:val="-1"/>
          <w:sz w:val="24"/>
          <w:szCs w:val="24"/>
        </w:rPr>
        <w:t>21.3.3 避免和减少不可抗力损失</w:t>
      </w:r>
    </w:p>
    <w:p w14:paraId="2B34BD71">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不可抗力发生后，发包人和承包人均应采取措施尽量避免和减少损失的扩大</w:t>
      </w:r>
      <w:r>
        <w:rPr>
          <w:rFonts w:hint="eastAsia" w:ascii="仿宋" w:hAnsi="仿宋" w:eastAsia="仿宋" w:cs="仿宋"/>
          <w:spacing w:val="-3"/>
          <w:sz w:val="24"/>
          <w:szCs w:val="24"/>
        </w:rPr>
        <w:t>，任</w:t>
      </w:r>
      <w:r>
        <w:rPr>
          <w:rFonts w:hint="eastAsia" w:ascii="仿宋" w:hAnsi="仿宋" w:eastAsia="仿宋" w:cs="仿宋"/>
          <w:sz w:val="24"/>
          <w:szCs w:val="24"/>
        </w:rPr>
        <w:t xml:space="preserve"> </w:t>
      </w:r>
      <w:r>
        <w:rPr>
          <w:rFonts w:hint="eastAsia" w:ascii="仿宋" w:hAnsi="仿宋" w:eastAsia="仿宋" w:cs="仿宋"/>
          <w:spacing w:val="-2"/>
          <w:sz w:val="24"/>
          <w:szCs w:val="24"/>
        </w:rPr>
        <w:t>何一方没有采取有效措施导致损失扩大的，应对扩大的损失承担责任。</w:t>
      </w:r>
    </w:p>
    <w:p w14:paraId="687CA4E1">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21.3.4</w:t>
      </w:r>
      <w:r>
        <w:rPr>
          <w:rFonts w:hint="eastAsia" w:ascii="仿宋" w:hAnsi="仿宋" w:eastAsia="仿宋" w:cs="仿宋"/>
          <w:spacing w:val="34"/>
          <w:sz w:val="24"/>
          <w:szCs w:val="24"/>
        </w:rPr>
        <w:t xml:space="preserve"> </w:t>
      </w:r>
      <w:r>
        <w:rPr>
          <w:rFonts w:hint="eastAsia" w:ascii="仿宋" w:hAnsi="仿宋" w:eastAsia="仿宋" w:cs="仿宋"/>
          <w:spacing w:val="-3"/>
          <w:sz w:val="24"/>
          <w:szCs w:val="24"/>
        </w:rPr>
        <w:t>因不可抗力解除合同</w:t>
      </w:r>
    </w:p>
    <w:p w14:paraId="67D6795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合同一方当事人因不可抗力不能履行合同的，应当及时通知对方解除合同。合同</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解除后，承包人应按照第 22.2.5 项约定撤离施工场地。已经订货的材料、设备由订</w:t>
      </w:r>
      <w:r>
        <w:rPr>
          <w:rFonts w:hint="eastAsia" w:ascii="仿宋" w:hAnsi="仿宋" w:eastAsia="仿宋" w:cs="仿宋"/>
          <w:spacing w:val="15"/>
          <w:sz w:val="24"/>
          <w:szCs w:val="24"/>
        </w:rPr>
        <w:t xml:space="preserve"> </w:t>
      </w:r>
      <w:r>
        <w:rPr>
          <w:rFonts w:hint="eastAsia" w:ascii="仿宋" w:hAnsi="仿宋" w:eastAsia="仿宋" w:cs="仿宋"/>
          <w:spacing w:val="-6"/>
          <w:sz w:val="24"/>
          <w:szCs w:val="24"/>
        </w:rPr>
        <w:t>货方负责退货或解除订货合同，不能退还的货款和因退货</w:t>
      </w:r>
      <w:r>
        <w:rPr>
          <w:rFonts w:hint="eastAsia" w:ascii="仿宋" w:hAnsi="仿宋" w:eastAsia="仿宋" w:cs="仿宋"/>
          <w:spacing w:val="-7"/>
          <w:sz w:val="24"/>
          <w:szCs w:val="24"/>
        </w:rPr>
        <w:t>、解除订货合同发生的费用，</w:t>
      </w:r>
      <w:r>
        <w:rPr>
          <w:rFonts w:hint="eastAsia" w:ascii="仿宋" w:hAnsi="仿宋" w:eastAsia="仿宋" w:cs="仿宋"/>
          <w:sz w:val="24"/>
          <w:szCs w:val="24"/>
        </w:rPr>
        <w:t xml:space="preserve"> </w:t>
      </w:r>
      <w:r>
        <w:rPr>
          <w:rFonts w:hint="eastAsia" w:ascii="仿宋" w:hAnsi="仿宋" w:eastAsia="仿宋" w:cs="仿宋"/>
          <w:spacing w:val="-5"/>
          <w:sz w:val="24"/>
          <w:szCs w:val="24"/>
        </w:rPr>
        <w:t>由发包人承担，因未及时退货造成的损失由责任方承担。合同解除后的付款， 参照第</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22.2.4</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项约定，由监理人按第</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款商定或确定。</w:t>
      </w:r>
    </w:p>
    <w:p w14:paraId="1B89146A">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69" w:name="_Toc21338"/>
      <w:r>
        <w:rPr>
          <w:rFonts w:hint="eastAsia" w:ascii="仿宋" w:hAnsi="仿宋" w:eastAsia="仿宋" w:cs="仿宋"/>
          <w:b/>
          <w:bCs/>
          <w:spacing w:val="-6"/>
          <w:sz w:val="24"/>
          <w:szCs w:val="24"/>
        </w:rPr>
        <w:t>22.</w:t>
      </w:r>
      <w:r>
        <w:rPr>
          <w:rFonts w:hint="eastAsia" w:ascii="仿宋" w:hAnsi="仿宋" w:eastAsia="仿宋" w:cs="仿宋"/>
          <w:spacing w:val="13"/>
          <w:sz w:val="24"/>
          <w:szCs w:val="24"/>
        </w:rPr>
        <w:t xml:space="preserve"> </w:t>
      </w:r>
      <w:r>
        <w:rPr>
          <w:rFonts w:hint="eastAsia" w:ascii="仿宋" w:hAnsi="仿宋" w:eastAsia="仿宋" w:cs="仿宋"/>
          <w:b/>
          <w:bCs/>
          <w:spacing w:val="-6"/>
          <w:sz w:val="24"/>
          <w:szCs w:val="24"/>
        </w:rPr>
        <w:t>违约</w:t>
      </w:r>
      <w:bookmarkEnd w:id="169"/>
    </w:p>
    <w:p w14:paraId="2B318BBE">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22.1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承包人违约</w:t>
      </w:r>
    </w:p>
    <w:p w14:paraId="61E3DBD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22.1.1 承包人违约的情形</w:t>
      </w:r>
    </w:p>
    <w:p w14:paraId="4212F6D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在履行合同过程中发生的下列情况属承包人违约：</w:t>
      </w:r>
    </w:p>
    <w:p w14:paraId="0FDE804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（1）承包人违反第 1.8</w:t>
      </w:r>
      <w:r>
        <w:rPr>
          <w:rFonts w:hint="eastAsia" w:ascii="仿宋" w:hAnsi="仿宋" w:eastAsia="仿宋" w:cs="仿宋"/>
          <w:spacing w:val="-18"/>
          <w:sz w:val="24"/>
          <w:szCs w:val="24"/>
        </w:rPr>
        <w:t xml:space="preserve"> </w:t>
      </w:r>
      <w:r>
        <w:rPr>
          <w:rFonts w:hint="eastAsia" w:ascii="仿宋" w:hAnsi="仿宋" w:eastAsia="仿宋" w:cs="仿宋"/>
          <w:spacing w:val="-3"/>
          <w:sz w:val="24"/>
          <w:szCs w:val="24"/>
        </w:rPr>
        <w:t>款或第</w:t>
      </w:r>
      <w:r>
        <w:rPr>
          <w:rFonts w:hint="eastAsia" w:ascii="仿宋" w:hAnsi="仿宋" w:eastAsia="仿宋" w:cs="仿宋"/>
          <w:spacing w:val="-38"/>
          <w:sz w:val="24"/>
          <w:szCs w:val="24"/>
        </w:rPr>
        <w:t xml:space="preserve"> </w:t>
      </w:r>
      <w:r>
        <w:rPr>
          <w:rFonts w:hint="eastAsia" w:ascii="仿宋" w:hAnsi="仿宋" w:eastAsia="仿宋" w:cs="仿宋"/>
          <w:spacing w:val="-3"/>
          <w:sz w:val="24"/>
          <w:szCs w:val="24"/>
        </w:rPr>
        <w:t>4.3</w:t>
      </w:r>
      <w:r>
        <w:rPr>
          <w:rFonts w:hint="eastAsia" w:ascii="仿宋" w:hAnsi="仿宋" w:eastAsia="仿宋" w:cs="仿宋"/>
          <w:spacing w:val="-35"/>
          <w:sz w:val="24"/>
          <w:szCs w:val="24"/>
        </w:rPr>
        <w:t xml:space="preserve"> </w:t>
      </w:r>
      <w:r>
        <w:rPr>
          <w:rFonts w:hint="eastAsia" w:ascii="仿宋" w:hAnsi="仿宋" w:eastAsia="仿宋" w:cs="仿宋"/>
          <w:spacing w:val="-3"/>
          <w:sz w:val="24"/>
          <w:szCs w:val="24"/>
        </w:rPr>
        <w:t>款的约定，私自将合同的全部或部分权利转</w:t>
      </w:r>
      <w:r>
        <w:rPr>
          <w:rFonts w:hint="eastAsia" w:ascii="仿宋" w:hAnsi="仿宋" w:eastAsia="仿宋" w:cs="仿宋"/>
          <w:sz w:val="24"/>
          <w:szCs w:val="24"/>
        </w:rPr>
        <w:t xml:space="preserve"> </w:t>
      </w:r>
      <w:r>
        <w:rPr>
          <w:rFonts w:hint="eastAsia" w:ascii="仿宋" w:hAnsi="仿宋" w:eastAsia="仿宋" w:cs="仿宋"/>
          <w:spacing w:val="-3"/>
          <w:sz w:val="24"/>
          <w:szCs w:val="24"/>
        </w:rPr>
        <w:t>让给其他人，或私自将合同的全部或部分义务转移给其他人；</w:t>
      </w:r>
    </w:p>
    <w:p w14:paraId="1CCCF185">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（2）承包人违反第 5.3</w:t>
      </w:r>
      <w:r>
        <w:rPr>
          <w:rFonts w:hint="eastAsia" w:ascii="仿宋" w:hAnsi="仿宋" w:eastAsia="仿宋" w:cs="仿宋"/>
          <w:spacing w:val="-21"/>
          <w:sz w:val="24"/>
          <w:szCs w:val="24"/>
        </w:rPr>
        <w:t xml:space="preserve"> </w:t>
      </w:r>
      <w:r>
        <w:rPr>
          <w:rFonts w:hint="eastAsia" w:ascii="仿宋" w:hAnsi="仿宋" w:eastAsia="仿宋" w:cs="仿宋"/>
          <w:spacing w:val="-3"/>
          <w:sz w:val="24"/>
          <w:szCs w:val="24"/>
        </w:rPr>
        <w:t>款或第</w:t>
      </w:r>
      <w:r>
        <w:rPr>
          <w:rFonts w:hint="eastAsia" w:ascii="仿宋" w:hAnsi="仿宋" w:eastAsia="仿宋" w:cs="仿宋"/>
          <w:spacing w:val="-35"/>
          <w:sz w:val="24"/>
          <w:szCs w:val="24"/>
        </w:rPr>
        <w:t xml:space="preserve"> </w:t>
      </w:r>
      <w:r>
        <w:rPr>
          <w:rFonts w:hint="eastAsia" w:ascii="仿宋" w:hAnsi="仿宋" w:eastAsia="仿宋" w:cs="仿宋"/>
          <w:spacing w:val="-3"/>
          <w:sz w:val="24"/>
          <w:szCs w:val="24"/>
        </w:rPr>
        <w:t>6.4</w:t>
      </w:r>
      <w:r>
        <w:rPr>
          <w:rFonts w:hint="eastAsia" w:ascii="仿宋" w:hAnsi="仿宋" w:eastAsia="仿宋" w:cs="仿宋"/>
          <w:spacing w:val="-35"/>
          <w:sz w:val="24"/>
          <w:szCs w:val="24"/>
        </w:rPr>
        <w:t xml:space="preserve"> </w:t>
      </w:r>
      <w:r>
        <w:rPr>
          <w:rFonts w:hint="eastAsia" w:ascii="仿宋" w:hAnsi="仿宋" w:eastAsia="仿宋" w:cs="仿宋"/>
          <w:spacing w:val="-3"/>
          <w:sz w:val="24"/>
          <w:szCs w:val="24"/>
        </w:rPr>
        <w:t>款的约定，未经监理人批准，私自将已按合</w:t>
      </w:r>
      <w:r>
        <w:rPr>
          <w:rFonts w:hint="eastAsia" w:ascii="仿宋" w:hAnsi="仿宋" w:eastAsia="仿宋" w:cs="仿宋"/>
          <w:sz w:val="24"/>
          <w:szCs w:val="24"/>
        </w:rPr>
        <w:t xml:space="preserve"> </w:t>
      </w:r>
      <w:r>
        <w:rPr>
          <w:rFonts w:hint="eastAsia" w:ascii="仿宋" w:hAnsi="仿宋" w:eastAsia="仿宋" w:cs="仿宋"/>
          <w:spacing w:val="-3"/>
          <w:sz w:val="24"/>
          <w:szCs w:val="24"/>
        </w:rPr>
        <w:t>同约定进入施工场地的施工设备、临时设施或材料撤离施工场地；</w:t>
      </w:r>
    </w:p>
    <w:p w14:paraId="0F84972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（3）承包人违反第 5.4 款的约定使用了不合格材料或工程设备，工程质量达不</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到标准要求，又拒绝清除不合格工程；</w:t>
      </w:r>
    </w:p>
    <w:p w14:paraId="60FF96AB">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（4）承包人未能按合同进度计划及时完成合同约定的工作，已造成或预</w:t>
      </w:r>
      <w:r>
        <w:rPr>
          <w:rFonts w:hint="eastAsia" w:ascii="仿宋" w:hAnsi="仿宋" w:eastAsia="仿宋" w:cs="仿宋"/>
          <w:sz w:val="24"/>
          <w:szCs w:val="24"/>
        </w:rPr>
        <w:t xml:space="preserve">期造成 </w:t>
      </w:r>
      <w:r>
        <w:rPr>
          <w:rFonts w:hint="eastAsia" w:ascii="仿宋" w:hAnsi="仿宋" w:eastAsia="仿宋" w:cs="仿宋"/>
          <w:spacing w:val="-11"/>
          <w:sz w:val="24"/>
          <w:szCs w:val="24"/>
        </w:rPr>
        <w:t>工期延误；</w:t>
      </w:r>
    </w:p>
    <w:p w14:paraId="3A7A6335">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（5）承包人在缺陷责任期（工程质量保修期）内，未能对合同工程完工验收鉴</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定书中所列的缺陷清单的内容或缺陷责任期（工程质量保修期）内发生的缺陷进行修</w:t>
      </w:r>
      <w:r>
        <w:rPr>
          <w:rFonts w:hint="eastAsia" w:ascii="仿宋" w:hAnsi="仿宋" w:eastAsia="仿宋" w:cs="仿宋"/>
          <w:sz w:val="24"/>
          <w:szCs w:val="24"/>
        </w:rPr>
        <w:t xml:space="preserve"> </w:t>
      </w:r>
      <w:r>
        <w:rPr>
          <w:rFonts w:hint="eastAsia" w:ascii="仿宋" w:hAnsi="仿宋" w:eastAsia="仿宋" w:cs="仿宋"/>
          <w:spacing w:val="-4"/>
          <w:sz w:val="24"/>
          <w:szCs w:val="24"/>
        </w:rPr>
        <w:t>复，而又拒绝按监理人指示再进行修补；</w:t>
      </w:r>
    </w:p>
    <w:p w14:paraId="32097ED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（6）承包人无法继续履行或明确表示不履行或实质上</w:t>
      </w:r>
      <w:r>
        <w:rPr>
          <w:rFonts w:hint="eastAsia" w:ascii="仿宋" w:hAnsi="仿宋" w:eastAsia="仿宋" w:cs="仿宋"/>
          <w:spacing w:val="-3"/>
          <w:sz w:val="24"/>
          <w:szCs w:val="24"/>
        </w:rPr>
        <w:t>已停止履行合同；</w:t>
      </w:r>
    </w:p>
    <w:p w14:paraId="3F3522A0">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（7）承包人不按合同约定履行义务的其他情况。</w:t>
      </w:r>
    </w:p>
    <w:p w14:paraId="14F93EF3">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22.1.2 对承包人违约的处理</w:t>
      </w:r>
    </w:p>
    <w:p w14:paraId="52D8DB5C">
      <w:pPr>
        <w:keepNext w:val="0"/>
        <w:keepLines w:val="0"/>
        <w:pageBreakBefore w:val="0"/>
        <w:wordWrap/>
        <w:topLinePunct w:val="0"/>
        <w:bidi w:val="0"/>
        <w:spacing w:line="360" w:lineRule="exact"/>
        <w:ind w:left="0" w:right="0" w:firstLine="464" w:firstLineChars="200"/>
        <w:rPr>
          <w:rFonts w:hint="eastAsia" w:ascii="仿宋" w:hAnsi="仿宋" w:eastAsia="仿宋" w:cs="仿宋"/>
          <w:spacing w:val="-3"/>
          <w:sz w:val="24"/>
          <w:szCs w:val="24"/>
        </w:rPr>
      </w:pPr>
      <w:r>
        <w:rPr>
          <w:rFonts w:hint="eastAsia" w:ascii="仿宋" w:hAnsi="仿宋" w:eastAsia="仿宋" w:cs="仿宋"/>
          <w:spacing w:val="-4"/>
          <w:sz w:val="24"/>
          <w:szCs w:val="24"/>
        </w:rPr>
        <w:t>（1）承包人发生第</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22.1.1（6）目约定的违</w:t>
      </w:r>
      <w:r>
        <w:rPr>
          <w:rFonts w:hint="eastAsia" w:ascii="仿宋" w:hAnsi="仿宋" w:eastAsia="仿宋" w:cs="仿宋"/>
          <w:spacing w:val="-5"/>
          <w:sz w:val="24"/>
          <w:szCs w:val="24"/>
        </w:rPr>
        <w:t>约情况时，发包人可通知承包人立即</w:t>
      </w:r>
      <w:r>
        <w:rPr>
          <w:rFonts w:hint="eastAsia" w:ascii="仿宋" w:hAnsi="仿宋" w:eastAsia="仿宋" w:cs="仿宋"/>
          <w:sz w:val="24"/>
          <w:szCs w:val="24"/>
        </w:rPr>
        <w:t xml:space="preserve"> </w:t>
      </w:r>
      <w:r>
        <w:rPr>
          <w:rFonts w:hint="eastAsia" w:ascii="仿宋" w:hAnsi="仿宋" w:eastAsia="仿宋" w:cs="仿宋"/>
          <w:spacing w:val="-3"/>
          <w:sz w:val="24"/>
          <w:szCs w:val="24"/>
        </w:rPr>
        <w:t>解除合同，并按有关法律处理。</w:t>
      </w:r>
    </w:p>
    <w:p w14:paraId="33587D41">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（2）承包人发生除第</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22.1.1（6）目约定以外的其他违约情况时，监理人可向承</w:t>
      </w:r>
      <w:r>
        <w:rPr>
          <w:rFonts w:hint="eastAsia" w:ascii="仿宋" w:hAnsi="仿宋" w:eastAsia="仿宋" w:cs="仿宋"/>
          <w:sz w:val="24"/>
          <w:szCs w:val="24"/>
        </w:rPr>
        <w:t xml:space="preserve"> </w:t>
      </w:r>
      <w:r>
        <w:rPr>
          <w:rFonts w:hint="eastAsia" w:ascii="仿宋" w:hAnsi="仿宋" w:eastAsia="仿宋" w:cs="仿宋"/>
          <w:spacing w:val="-2"/>
          <w:sz w:val="24"/>
          <w:szCs w:val="24"/>
        </w:rPr>
        <w:t>包人发出整改通知，要求其在指定的期限内改正。承包人应承担其违约所引起的费用</w:t>
      </w:r>
      <w:r>
        <w:rPr>
          <w:rFonts w:hint="eastAsia" w:ascii="仿宋" w:hAnsi="仿宋" w:eastAsia="仿宋" w:cs="仿宋"/>
          <w:spacing w:val="6"/>
          <w:sz w:val="24"/>
          <w:szCs w:val="24"/>
        </w:rPr>
        <w:t xml:space="preserve"> </w:t>
      </w:r>
      <w:r>
        <w:rPr>
          <w:rFonts w:hint="eastAsia" w:ascii="仿宋" w:hAnsi="仿宋" w:eastAsia="仿宋" w:cs="仿宋"/>
          <w:spacing w:val="-4"/>
          <w:sz w:val="24"/>
          <w:szCs w:val="24"/>
        </w:rPr>
        <w:t>增加和（或）工期延误。</w:t>
      </w:r>
    </w:p>
    <w:p w14:paraId="4203BFC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（3）经检查证明承包人已采取了有效措施纠正违约行为，具备复工条件的</w:t>
      </w:r>
      <w:r>
        <w:rPr>
          <w:rFonts w:hint="eastAsia" w:ascii="仿宋" w:hAnsi="仿宋" w:eastAsia="仿宋" w:cs="仿宋"/>
          <w:sz w:val="24"/>
          <w:szCs w:val="24"/>
        </w:rPr>
        <w:t xml:space="preserve">，可 </w:t>
      </w:r>
      <w:r>
        <w:rPr>
          <w:rFonts w:hint="eastAsia" w:ascii="仿宋" w:hAnsi="仿宋" w:eastAsia="仿宋" w:cs="仿宋"/>
          <w:spacing w:val="-6"/>
          <w:sz w:val="24"/>
          <w:szCs w:val="24"/>
        </w:rPr>
        <w:t>由监理人签发复工通知复工。</w:t>
      </w:r>
    </w:p>
    <w:p w14:paraId="1ADEAAF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22.1.3 承包人违约解除合同</w:t>
      </w:r>
    </w:p>
    <w:p w14:paraId="5E974F1D">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监理人发出整改通知 28 天后，承包人仍不纠正违约行为的，发包人可向承包人</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发出解除合同通知。合同解除后， 发包人可派员进驻施工场地，另行组织人员或委托</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其他承包人施工。发包人因继续完成该工程的需要， 有权扣留使用承包人在现场的材</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料、设备和临时设施。但发包人的这一行动不免除承包人应承担的违约责任，也不影</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响发包人根据合同约定享有的索赔权利。</w:t>
      </w:r>
    </w:p>
    <w:p w14:paraId="18B34F2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22.1.4 合同解除后的估价、付款和结清</w:t>
      </w:r>
    </w:p>
    <w:p w14:paraId="2F325EE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（1）合同解除后，监理人按第 3.5 款商定或确定</w:t>
      </w:r>
      <w:r>
        <w:rPr>
          <w:rFonts w:hint="eastAsia" w:ascii="仿宋" w:hAnsi="仿宋" w:eastAsia="仿宋" w:cs="仿宋"/>
          <w:spacing w:val="-4"/>
          <w:sz w:val="24"/>
          <w:szCs w:val="24"/>
        </w:rPr>
        <w:t>承包人实际完成工作的价值，</w:t>
      </w:r>
      <w:r>
        <w:rPr>
          <w:rFonts w:hint="eastAsia" w:ascii="仿宋" w:hAnsi="仿宋" w:eastAsia="仿宋" w:cs="仿宋"/>
          <w:sz w:val="24"/>
          <w:szCs w:val="24"/>
        </w:rPr>
        <w:t xml:space="preserve"> </w:t>
      </w:r>
      <w:r>
        <w:rPr>
          <w:rFonts w:hint="eastAsia" w:ascii="仿宋" w:hAnsi="仿宋" w:eastAsia="仿宋" w:cs="仿宋"/>
          <w:spacing w:val="-2"/>
          <w:sz w:val="24"/>
          <w:szCs w:val="24"/>
        </w:rPr>
        <w:t>以及承包人已提供的材料、施工设备、工程设备和临</w:t>
      </w:r>
      <w:r>
        <w:rPr>
          <w:rFonts w:hint="eastAsia" w:ascii="仿宋" w:hAnsi="仿宋" w:eastAsia="仿宋" w:cs="仿宋"/>
          <w:spacing w:val="-3"/>
          <w:sz w:val="24"/>
          <w:szCs w:val="24"/>
        </w:rPr>
        <w:t>时工程等的价值。</w:t>
      </w:r>
    </w:p>
    <w:p w14:paraId="055C98C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（2）合同解除后，发包人应暂停对承包人的一切付款，查清各项付款和已扣款</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金额，包括承包人应支付的违约金。</w:t>
      </w:r>
    </w:p>
    <w:p w14:paraId="2BACBCAC">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（3）合同解除后，发包人应按第</w:t>
      </w:r>
      <w:r>
        <w:rPr>
          <w:rFonts w:hint="eastAsia" w:ascii="仿宋" w:hAnsi="仿宋" w:eastAsia="仿宋" w:cs="仿宋"/>
          <w:spacing w:val="-34"/>
          <w:sz w:val="24"/>
          <w:szCs w:val="24"/>
        </w:rPr>
        <w:t xml:space="preserve"> </w:t>
      </w:r>
      <w:r>
        <w:rPr>
          <w:rFonts w:hint="eastAsia" w:ascii="仿宋" w:hAnsi="仿宋" w:eastAsia="仿宋" w:cs="仿宋"/>
          <w:spacing w:val="-3"/>
          <w:sz w:val="24"/>
          <w:szCs w:val="24"/>
        </w:rPr>
        <w:t>23.4</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款的约定向承包人索赔由于解除合同给发</w:t>
      </w:r>
      <w:r>
        <w:rPr>
          <w:rFonts w:hint="eastAsia" w:ascii="仿宋" w:hAnsi="仿宋" w:eastAsia="仿宋" w:cs="仿宋"/>
          <w:sz w:val="24"/>
          <w:szCs w:val="24"/>
        </w:rPr>
        <w:t xml:space="preserve"> </w:t>
      </w:r>
      <w:r>
        <w:rPr>
          <w:rFonts w:hint="eastAsia" w:ascii="仿宋" w:hAnsi="仿宋" w:eastAsia="仿宋" w:cs="仿宋"/>
          <w:spacing w:val="-5"/>
          <w:sz w:val="24"/>
          <w:szCs w:val="24"/>
        </w:rPr>
        <w:t>包人造成的损失。</w:t>
      </w:r>
    </w:p>
    <w:p w14:paraId="56909578">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（4）合同双方确认上述往来款项后，出具最终结清付款证书，结清全部合</w:t>
      </w:r>
      <w:r>
        <w:rPr>
          <w:rFonts w:hint="eastAsia" w:ascii="仿宋" w:hAnsi="仿宋" w:eastAsia="仿宋" w:cs="仿宋"/>
          <w:sz w:val="24"/>
          <w:szCs w:val="24"/>
        </w:rPr>
        <w:t xml:space="preserve">同款 </w:t>
      </w:r>
      <w:r>
        <w:rPr>
          <w:rFonts w:hint="eastAsia" w:ascii="仿宋" w:hAnsi="仿宋" w:eastAsia="仿宋" w:cs="仿宋"/>
          <w:spacing w:val="-12"/>
          <w:sz w:val="24"/>
          <w:szCs w:val="24"/>
        </w:rPr>
        <w:t>项。</w:t>
      </w:r>
    </w:p>
    <w:p w14:paraId="21554D7C">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（5）发包人和承包人未能就解除合同后的结清达成一致而形成争议的，按第</w:t>
      </w:r>
      <w:r>
        <w:rPr>
          <w:rFonts w:hint="eastAsia" w:ascii="仿宋" w:hAnsi="仿宋" w:eastAsia="仿宋" w:cs="仿宋"/>
          <w:spacing w:val="-37"/>
          <w:sz w:val="24"/>
          <w:szCs w:val="24"/>
        </w:rPr>
        <w:t xml:space="preserve"> </w:t>
      </w:r>
      <w:r>
        <w:rPr>
          <w:rFonts w:hint="eastAsia" w:ascii="仿宋" w:hAnsi="仿宋" w:eastAsia="仿宋" w:cs="仿宋"/>
          <w:spacing w:val="-1"/>
          <w:sz w:val="24"/>
          <w:szCs w:val="24"/>
        </w:rPr>
        <w:t>24</w:t>
      </w:r>
      <w:r>
        <w:rPr>
          <w:rFonts w:hint="eastAsia" w:ascii="仿宋" w:hAnsi="仿宋" w:eastAsia="仿宋" w:cs="仿宋"/>
          <w:sz w:val="24"/>
          <w:szCs w:val="24"/>
        </w:rPr>
        <w:t xml:space="preserve"> </w:t>
      </w:r>
      <w:r>
        <w:rPr>
          <w:rFonts w:hint="eastAsia" w:ascii="仿宋" w:hAnsi="仿宋" w:eastAsia="仿宋" w:cs="仿宋"/>
          <w:spacing w:val="-6"/>
          <w:sz w:val="24"/>
          <w:szCs w:val="24"/>
        </w:rPr>
        <w:t>条的约定办理。</w:t>
      </w:r>
    </w:p>
    <w:p w14:paraId="535A933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22.1.5 协议利益的转让</w:t>
      </w:r>
    </w:p>
    <w:p w14:paraId="3722AFFB">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因承包人违约解除合同的，发包人有权要求承包人将其为实施合同而签订的材料</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和设备的订货协议或任何服务协议利益转让给发包人，并在解除合同后的 14 天内，</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依法办理转让手续。</w:t>
      </w:r>
    </w:p>
    <w:p w14:paraId="6D1E8978">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22.1.6 紧急情况下无能力或不愿进行抢救</w:t>
      </w:r>
    </w:p>
    <w:p w14:paraId="5F6C149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在工程实施期间或缺陷责任期内发生危及工程安全的事件，监理人书面通知承包</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人进行抢救，承包人声明无能力或不愿立即执行的，发包人有权雇佣其他人员进行抢</w:t>
      </w:r>
      <w:r>
        <w:rPr>
          <w:rFonts w:hint="eastAsia" w:ascii="仿宋" w:hAnsi="仿宋" w:eastAsia="仿宋" w:cs="仿宋"/>
          <w:spacing w:val="-7"/>
          <w:sz w:val="24"/>
          <w:szCs w:val="24"/>
        </w:rPr>
        <w:t>救。此类抢救按合同约定属于承包人义务的，</w:t>
      </w:r>
      <w:r>
        <w:rPr>
          <w:rFonts w:hint="eastAsia" w:ascii="仿宋" w:hAnsi="仿宋" w:eastAsia="仿宋" w:cs="仿宋"/>
          <w:spacing w:val="78"/>
          <w:sz w:val="24"/>
          <w:szCs w:val="24"/>
        </w:rPr>
        <w:t xml:space="preserve"> </w:t>
      </w:r>
      <w:r>
        <w:rPr>
          <w:rFonts w:hint="eastAsia" w:ascii="仿宋" w:hAnsi="仿宋" w:eastAsia="仿宋" w:cs="仿宋"/>
          <w:spacing w:val="-7"/>
          <w:sz w:val="24"/>
          <w:szCs w:val="24"/>
        </w:rPr>
        <w:t>由此发生的金额和</w:t>
      </w:r>
      <w:r>
        <w:rPr>
          <w:rFonts w:hint="eastAsia" w:ascii="仿宋" w:hAnsi="仿宋" w:eastAsia="仿宋" w:cs="仿宋"/>
          <w:spacing w:val="-8"/>
          <w:sz w:val="24"/>
          <w:szCs w:val="24"/>
        </w:rPr>
        <w:t>（或）工期延误由承</w:t>
      </w:r>
      <w:r>
        <w:rPr>
          <w:rFonts w:hint="eastAsia" w:ascii="仿宋" w:hAnsi="仿宋" w:eastAsia="仿宋" w:cs="仿宋"/>
          <w:sz w:val="24"/>
          <w:szCs w:val="24"/>
        </w:rPr>
        <w:t xml:space="preserve"> </w:t>
      </w:r>
      <w:r>
        <w:rPr>
          <w:rFonts w:hint="eastAsia" w:ascii="仿宋" w:hAnsi="仿宋" w:eastAsia="仿宋" w:cs="仿宋"/>
          <w:spacing w:val="-8"/>
          <w:sz w:val="24"/>
          <w:szCs w:val="24"/>
        </w:rPr>
        <w:t>包人承担。</w:t>
      </w:r>
    </w:p>
    <w:p w14:paraId="715CBB8E">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22.2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发包人违约</w:t>
      </w:r>
    </w:p>
    <w:p w14:paraId="55D4208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22.2.1 发包人违约的情形</w:t>
      </w:r>
    </w:p>
    <w:p w14:paraId="6BC9C2FC">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在履行合同过程中发生的下列情形，属发包人违约：</w:t>
      </w:r>
    </w:p>
    <w:p w14:paraId="04A05F89">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（1）发包人未能按合同约定支付预付款或合同价款，或拖延、拒绝批准付款申</w:t>
      </w:r>
      <w:r>
        <w:rPr>
          <w:rFonts w:hint="eastAsia" w:ascii="仿宋" w:hAnsi="仿宋" w:eastAsia="仿宋" w:cs="仿宋"/>
          <w:spacing w:val="11"/>
          <w:sz w:val="24"/>
          <w:szCs w:val="24"/>
        </w:rPr>
        <w:t xml:space="preserve"> </w:t>
      </w:r>
      <w:r>
        <w:rPr>
          <w:rFonts w:hint="eastAsia" w:ascii="仿宋" w:hAnsi="仿宋" w:eastAsia="仿宋" w:cs="仿宋"/>
          <w:spacing w:val="-4"/>
          <w:sz w:val="24"/>
          <w:szCs w:val="24"/>
        </w:rPr>
        <w:t>请和支付凭证，导致付款延误的；</w:t>
      </w:r>
    </w:p>
    <w:p w14:paraId="3A664D19">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（2）发包人原因造成停工的；</w:t>
      </w:r>
    </w:p>
    <w:p w14:paraId="2278F4F2">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（3）监理人无正当理由没有在约定期限内发出复工指示，导致承包</w:t>
      </w:r>
      <w:r>
        <w:rPr>
          <w:rFonts w:hint="eastAsia" w:ascii="仿宋" w:hAnsi="仿宋" w:eastAsia="仿宋" w:cs="仿宋"/>
          <w:sz w:val="24"/>
          <w:szCs w:val="24"/>
        </w:rPr>
        <w:t xml:space="preserve">人无法复工 </w:t>
      </w:r>
      <w:r>
        <w:rPr>
          <w:rFonts w:hint="eastAsia" w:ascii="仿宋" w:hAnsi="仿宋" w:eastAsia="仿宋" w:cs="仿宋"/>
          <w:spacing w:val="-22"/>
          <w:sz w:val="24"/>
          <w:szCs w:val="24"/>
        </w:rPr>
        <w:t>的；</w:t>
      </w:r>
    </w:p>
    <w:p w14:paraId="291B39B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（4）发包人无法继续履行或明确表示不履行或实质上已停止</w:t>
      </w:r>
      <w:r>
        <w:rPr>
          <w:rFonts w:hint="eastAsia" w:ascii="仿宋" w:hAnsi="仿宋" w:eastAsia="仿宋" w:cs="仿宋"/>
          <w:spacing w:val="-3"/>
          <w:sz w:val="24"/>
          <w:szCs w:val="24"/>
        </w:rPr>
        <w:t>履行合同的；</w:t>
      </w:r>
    </w:p>
    <w:p w14:paraId="53A262E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（5）发包人不履行合同约定其他义务的。</w:t>
      </w:r>
    </w:p>
    <w:p w14:paraId="6E92020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22.2.2 承包人有权暂停施工</w:t>
      </w:r>
    </w:p>
    <w:p w14:paraId="59FC4875">
      <w:pPr>
        <w:keepNext w:val="0"/>
        <w:keepLines w:val="0"/>
        <w:pageBreakBefore w:val="0"/>
        <w:wordWrap/>
        <w:topLinePunct w:val="0"/>
        <w:bidi w:val="0"/>
        <w:spacing w:line="360" w:lineRule="exact"/>
        <w:ind w:left="0" w:right="0" w:firstLine="460" w:firstLineChars="200"/>
        <w:jc w:val="both"/>
        <w:rPr>
          <w:rFonts w:hint="eastAsia" w:ascii="仿宋" w:hAnsi="仿宋" w:eastAsia="仿宋" w:cs="仿宋"/>
          <w:sz w:val="24"/>
          <w:szCs w:val="24"/>
        </w:rPr>
      </w:pPr>
      <w:r>
        <w:rPr>
          <w:rFonts w:hint="eastAsia" w:ascii="仿宋" w:hAnsi="仿宋" w:eastAsia="仿宋" w:cs="仿宋"/>
          <w:spacing w:val="-5"/>
          <w:sz w:val="24"/>
          <w:szCs w:val="24"/>
        </w:rPr>
        <w:t>发包人发生除第</w:t>
      </w:r>
      <w:r>
        <w:rPr>
          <w:rFonts w:hint="eastAsia" w:ascii="仿宋" w:hAnsi="仿宋" w:eastAsia="仿宋" w:cs="仿宋"/>
          <w:spacing w:val="-47"/>
          <w:sz w:val="24"/>
          <w:szCs w:val="24"/>
        </w:rPr>
        <w:t xml:space="preserve"> </w:t>
      </w:r>
      <w:r>
        <w:rPr>
          <w:rFonts w:hint="eastAsia" w:ascii="仿宋" w:hAnsi="仿宋" w:eastAsia="仿宋" w:cs="仿宋"/>
          <w:spacing w:val="-5"/>
          <w:sz w:val="24"/>
          <w:szCs w:val="24"/>
        </w:rPr>
        <w:t>22.2.1（4）目以外的违约情况时，承包人可向发包人发出</w:t>
      </w:r>
      <w:r>
        <w:rPr>
          <w:rFonts w:hint="eastAsia" w:ascii="仿宋" w:hAnsi="仿宋" w:eastAsia="仿宋" w:cs="仿宋"/>
          <w:spacing w:val="-6"/>
          <w:sz w:val="24"/>
          <w:szCs w:val="24"/>
        </w:rPr>
        <w:t>通知，</w:t>
      </w:r>
      <w:r>
        <w:rPr>
          <w:rFonts w:hint="eastAsia" w:ascii="仿宋" w:hAnsi="仿宋" w:eastAsia="仿宋" w:cs="仿宋"/>
          <w:sz w:val="24"/>
          <w:szCs w:val="24"/>
        </w:rPr>
        <w:t xml:space="preserve"> </w:t>
      </w:r>
      <w:r>
        <w:rPr>
          <w:rFonts w:hint="eastAsia" w:ascii="仿宋" w:hAnsi="仿宋" w:eastAsia="仿宋" w:cs="仿宋"/>
          <w:spacing w:val="-2"/>
          <w:sz w:val="24"/>
          <w:szCs w:val="24"/>
        </w:rPr>
        <w:t>要求发包人采取有效措施纠正违约行为。发包人收到承包人通知后的 28 天内仍不履</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行合同义务，承包人有权暂停施工，并通知监理人，发包人应承担由此增加的费用和</w:t>
      </w:r>
      <w:r>
        <w:rPr>
          <w:rFonts w:hint="eastAsia" w:ascii="仿宋" w:hAnsi="仿宋" w:eastAsia="仿宋" w:cs="仿宋"/>
          <w:spacing w:val="5"/>
          <w:sz w:val="24"/>
          <w:szCs w:val="24"/>
        </w:rPr>
        <w:t xml:space="preserve"> </w:t>
      </w:r>
      <w:r>
        <w:rPr>
          <w:rFonts w:hint="eastAsia" w:ascii="仿宋" w:hAnsi="仿宋" w:eastAsia="仿宋" w:cs="仿宋"/>
          <w:spacing w:val="-3"/>
          <w:sz w:val="24"/>
          <w:szCs w:val="24"/>
        </w:rPr>
        <w:t>（或）工期延误，并支付承包人合理利润。</w:t>
      </w:r>
    </w:p>
    <w:p w14:paraId="4488263C">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22.2.3 发包人违约解除合同</w:t>
      </w:r>
    </w:p>
    <w:p w14:paraId="4C0923E5">
      <w:pPr>
        <w:keepNext w:val="0"/>
        <w:keepLines w:val="0"/>
        <w:pageBreakBefore w:val="0"/>
        <w:wordWrap/>
        <w:topLinePunct w:val="0"/>
        <w:bidi w:val="0"/>
        <w:spacing w:line="360" w:lineRule="exact"/>
        <w:ind w:left="0" w:right="0" w:firstLine="472" w:firstLineChars="200"/>
        <w:jc w:val="right"/>
        <w:rPr>
          <w:rFonts w:hint="eastAsia" w:ascii="仿宋" w:hAnsi="仿宋" w:eastAsia="仿宋" w:cs="仿宋"/>
          <w:sz w:val="24"/>
          <w:szCs w:val="24"/>
        </w:rPr>
      </w:pPr>
      <w:r>
        <w:rPr>
          <w:rFonts w:hint="eastAsia" w:ascii="仿宋" w:hAnsi="仿宋" w:eastAsia="仿宋" w:cs="仿宋"/>
          <w:spacing w:val="-2"/>
          <w:sz w:val="24"/>
          <w:szCs w:val="24"/>
        </w:rPr>
        <w:t>（1）发生第</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22.2.1（4）目的违约情况时，承包人可书面通知发包人解除合</w:t>
      </w:r>
      <w:r>
        <w:rPr>
          <w:rFonts w:hint="eastAsia" w:ascii="仿宋" w:hAnsi="仿宋" w:eastAsia="仿宋" w:cs="仿宋"/>
          <w:spacing w:val="-3"/>
          <w:sz w:val="24"/>
          <w:szCs w:val="24"/>
        </w:rPr>
        <w:t>同。</w:t>
      </w:r>
    </w:p>
    <w:p w14:paraId="03C639DC">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（2）承包人按 22.2.2</w:t>
      </w:r>
      <w:r>
        <w:rPr>
          <w:rFonts w:hint="eastAsia" w:ascii="仿宋" w:hAnsi="仿宋" w:eastAsia="仿宋" w:cs="仿宋"/>
          <w:spacing w:val="-13"/>
          <w:sz w:val="24"/>
          <w:szCs w:val="24"/>
        </w:rPr>
        <w:t xml:space="preserve"> </w:t>
      </w:r>
      <w:r>
        <w:rPr>
          <w:rFonts w:hint="eastAsia" w:ascii="仿宋" w:hAnsi="仿宋" w:eastAsia="仿宋" w:cs="仿宋"/>
          <w:spacing w:val="-3"/>
          <w:sz w:val="24"/>
          <w:szCs w:val="24"/>
        </w:rPr>
        <w:t>项暂停施工</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31"/>
          <w:sz w:val="24"/>
          <w:szCs w:val="24"/>
        </w:rPr>
        <w:t xml:space="preserve"> </w:t>
      </w:r>
      <w:r>
        <w:rPr>
          <w:rFonts w:hint="eastAsia" w:ascii="仿宋" w:hAnsi="仿宋" w:eastAsia="仿宋" w:cs="仿宋"/>
          <w:spacing w:val="-3"/>
          <w:sz w:val="24"/>
          <w:szCs w:val="24"/>
        </w:rPr>
        <w:t>天后，发包人仍不纠正违约行为的，承包</w:t>
      </w:r>
      <w:r>
        <w:rPr>
          <w:rFonts w:hint="eastAsia" w:ascii="仿宋" w:hAnsi="仿宋" w:eastAsia="仿宋" w:cs="仿宋"/>
          <w:sz w:val="24"/>
          <w:szCs w:val="24"/>
        </w:rPr>
        <w:t xml:space="preserve"> </w:t>
      </w:r>
      <w:r>
        <w:rPr>
          <w:rFonts w:hint="eastAsia" w:ascii="仿宋" w:hAnsi="仿宋" w:eastAsia="仿宋" w:cs="仿宋"/>
          <w:spacing w:val="5"/>
          <w:sz w:val="24"/>
          <w:szCs w:val="24"/>
        </w:rPr>
        <w:t>人可向发包人发出解除合同通知。但承包人的这一行动不免除</w:t>
      </w:r>
      <w:r>
        <w:rPr>
          <w:rFonts w:hint="eastAsia" w:ascii="仿宋" w:hAnsi="仿宋" w:eastAsia="仿宋" w:cs="仿宋"/>
          <w:spacing w:val="4"/>
          <w:sz w:val="24"/>
          <w:szCs w:val="24"/>
        </w:rPr>
        <w:t>发包人承担的违约责</w:t>
      </w:r>
      <w:r>
        <w:rPr>
          <w:rFonts w:hint="eastAsia" w:ascii="仿宋" w:hAnsi="仿宋" w:eastAsia="仿宋" w:cs="仿宋"/>
          <w:sz w:val="24"/>
          <w:szCs w:val="24"/>
        </w:rPr>
        <w:t xml:space="preserve"> </w:t>
      </w:r>
      <w:r>
        <w:rPr>
          <w:rFonts w:hint="eastAsia" w:ascii="仿宋" w:hAnsi="仿宋" w:eastAsia="仿宋" w:cs="仿宋"/>
          <w:spacing w:val="-2"/>
          <w:sz w:val="24"/>
          <w:szCs w:val="24"/>
        </w:rPr>
        <w:t>任，也不影响承包人根据合同约定享有的索赔权利。</w:t>
      </w:r>
    </w:p>
    <w:p w14:paraId="62740D94">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22.2.4 解除合同后的付款</w:t>
      </w:r>
    </w:p>
    <w:p w14:paraId="13806BA7">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因发包人违约解除合同的，发包人应在解除合同后 28</w:t>
      </w:r>
      <w:r>
        <w:rPr>
          <w:rFonts w:hint="eastAsia" w:ascii="仿宋" w:hAnsi="仿宋" w:eastAsia="仿宋" w:cs="仿宋"/>
          <w:spacing w:val="-3"/>
          <w:sz w:val="24"/>
          <w:szCs w:val="24"/>
        </w:rPr>
        <w:t xml:space="preserve"> 天内向承包人支付下列金</w:t>
      </w:r>
      <w:r>
        <w:rPr>
          <w:rFonts w:hint="eastAsia" w:ascii="仿宋" w:hAnsi="仿宋" w:eastAsia="仿宋" w:cs="仿宋"/>
          <w:sz w:val="24"/>
          <w:szCs w:val="24"/>
        </w:rPr>
        <w:t xml:space="preserve"> </w:t>
      </w:r>
      <w:r>
        <w:rPr>
          <w:rFonts w:hint="eastAsia" w:ascii="仿宋" w:hAnsi="仿宋" w:eastAsia="仿宋" w:cs="仿宋"/>
          <w:spacing w:val="-2"/>
          <w:sz w:val="24"/>
          <w:szCs w:val="24"/>
        </w:rPr>
        <w:t>额，承包人应在此期限内及时向发包人提交要求支付下列金额的有关资料和凭证：</w:t>
      </w:r>
    </w:p>
    <w:p w14:paraId="02BBA1AD">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（1）合同解除日以前所完成工作的价款；</w:t>
      </w:r>
    </w:p>
    <w:p w14:paraId="26E42A07">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（2）承包人为该工程施工订购并已付款的材料、工程设备和其他物品的金额。</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发包人付还后，该材料、工程设备和其他物品归发包人所有；</w:t>
      </w:r>
    </w:p>
    <w:p w14:paraId="21AD8FDD">
      <w:pPr>
        <w:keepNext w:val="0"/>
        <w:keepLines w:val="0"/>
        <w:pageBreakBefore w:val="0"/>
        <w:wordWrap/>
        <w:topLinePunct w:val="0"/>
        <w:bidi w:val="0"/>
        <w:spacing w:line="360" w:lineRule="exact"/>
        <w:ind w:left="0" w:right="0" w:firstLine="468" w:firstLineChars="200"/>
        <w:rPr>
          <w:rFonts w:hint="eastAsia" w:ascii="仿宋" w:hAnsi="仿宋" w:eastAsia="仿宋" w:cs="仿宋"/>
          <w:spacing w:val="-3"/>
          <w:sz w:val="24"/>
          <w:szCs w:val="24"/>
        </w:rPr>
      </w:pPr>
      <w:r>
        <w:rPr>
          <w:rFonts w:hint="eastAsia" w:ascii="仿宋" w:hAnsi="仿宋" w:eastAsia="仿宋" w:cs="仿宋"/>
          <w:spacing w:val="-3"/>
          <w:sz w:val="24"/>
          <w:szCs w:val="24"/>
        </w:rPr>
        <w:t>（3）承包人为完成工程所发生的，而发包人未支付的金额；</w:t>
      </w:r>
    </w:p>
    <w:p w14:paraId="77D90BF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（4）承包人撤离施工场地以及遣散承包人人员的金额；</w:t>
      </w:r>
    </w:p>
    <w:p w14:paraId="5643E21E">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（5）由于解除合同应赔偿的承包人损失；</w:t>
      </w:r>
    </w:p>
    <w:p w14:paraId="76A7A4D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（6）按合同约定在合同解除日前应支付给承包人的其他金额。</w:t>
      </w:r>
    </w:p>
    <w:p w14:paraId="6C7E18CD">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发包人应按本项约定支付上述金额并退还质量保证金和履约担保，但有权要</w:t>
      </w:r>
      <w:r>
        <w:rPr>
          <w:rFonts w:hint="eastAsia" w:ascii="仿宋" w:hAnsi="仿宋" w:eastAsia="仿宋" w:cs="仿宋"/>
          <w:spacing w:val="-3"/>
          <w:sz w:val="24"/>
          <w:szCs w:val="24"/>
        </w:rPr>
        <w:t>求承</w:t>
      </w:r>
      <w:r>
        <w:rPr>
          <w:rFonts w:hint="eastAsia" w:ascii="仿宋" w:hAnsi="仿宋" w:eastAsia="仿宋" w:cs="仿宋"/>
          <w:sz w:val="24"/>
          <w:szCs w:val="24"/>
        </w:rPr>
        <w:t xml:space="preserve"> </w:t>
      </w:r>
      <w:r>
        <w:rPr>
          <w:rFonts w:hint="eastAsia" w:ascii="仿宋" w:hAnsi="仿宋" w:eastAsia="仿宋" w:cs="仿宋"/>
          <w:spacing w:val="-3"/>
          <w:sz w:val="24"/>
          <w:szCs w:val="24"/>
        </w:rPr>
        <w:t>包人支付应偿还给发包人的各项金额。</w:t>
      </w:r>
    </w:p>
    <w:p w14:paraId="2EF3C59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22.2.5 解除合同后的承包人撤离</w:t>
      </w:r>
    </w:p>
    <w:p w14:paraId="7D92C9D3">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因发包人违约而解除合同后，承包人应妥善做好已竣工工程和已购材料、设备的</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保护和移交工作，按发包人要求将承包人设备和人员撤出施工场地。承包人撤出施工</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场地应遵守第</w:t>
      </w:r>
      <w:r>
        <w:rPr>
          <w:rFonts w:hint="eastAsia" w:ascii="仿宋" w:hAnsi="仿宋" w:eastAsia="仿宋" w:cs="仿宋"/>
          <w:spacing w:val="-33"/>
          <w:sz w:val="24"/>
          <w:szCs w:val="24"/>
        </w:rPr>
        <w:t xml:space="preserve"> </w:t>
      </w:r>
      <w:r>
        <w:rPr>
          <w:rFonts w:hint="eastAsia" w:ascii="仿宋" w:hAnsi="仿宋" w:eastAsia="仿宋" w:cs="仿宋"/>
          <w:spacing w:val="-2"/>
          <w:sz w:val="24"/>
          <w:szCs w:val="24"/>
        </w:rPr>
        <w:t>18.7.1</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项的约定，发包</w:t>
      </w:r>
      <w:r>
        <w:rPr>
          <w:rFonts w:hint="eastAsia" w:ascii="仿宋" w:hAnsi="仿宋" w:eastAsia="仿宋" w:cs="仿宋"/>
          <w:spacing w:val="-3"/>
          <w:sz w:val="24"/>
          <w:szCs w:val="24"/>
        </w:rPr>
        <w:t>人应为承包人撤出提供必要条件。</w:t>
      </w:r>
    </w:p>
    <w:p w14:paraId="6070C2D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22.3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第三人造成的违约</w:t>
      </w:r>
    </w:p>
    <w:p w14:paraId="2F8DE20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在履行合同过程中，一方当事人因第三人的原因造成违约的，应当向对方当事人</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承担违约责任。一方当事人和第三人之间的纠纷，依照法律规定</w:t>
      </w:r>
      <w:r>
        <w:rPr>
          <w:rFonts w:hint="eastAsia" w:ascii="仿宋" w:hAnsi="仿宋" w:eastAsia="仿宋" w:cs="仿宋"/>
          <w:spacing w:val="-2"/>
          <w:sz w:val="24"/>
          <w:szCs w:val="24"/>
        </w:rPr>
        <w:t>或者按照约定解决。</w:t>
      </w:r>
    </w:p>
    <w:p w14:paraId="4DD4CC76">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70" w:name="_Toc19263"/>
      <w:r>
        <w:rPr>
          <w:rFonts w:hint="eastAsia" w:ascii="仿宋" w:hAnsi="仿宋" w:eastAsia="仿宋" w:cs="仿宋"/>
          <w:b/>
          <w:bCs/>
          <w:spacing w:val="-6"/>
          <w:sz w:val="24"/>
          <w:szCs w:val="24"/>
        </w:rPr>
        <w:t>23.</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索赔</w:t>
      </w:r>
      <w:bookmarkEnd w:id="170"/>
    </w:p>
    <w:p w14:paraId="59969161">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承包人索赔的提出</w:t>
      </w:r>
    </w:p>
    <w:p w14:paraId="7331B8B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根据合同约定，承包人认为有权得到追加付款和（或）延长工期的，应按以下程</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序向发包人提出索赔：</w:t>
      </w:r>
    </w:p>
    <w:p w14:paraId="476638EF">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（1）承包人应在知道或应当知道索赔事件发生后</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天内，向监理人递交索赔意</w:t>
      </w:r>
      <w:r>
        <w:rPr>
          <w:rFonts w:hint="eastAsia" w:ascii="仿宋" w:hAnsi="仿宋" w:eastAsia="仿宋" w:cs="仿宋"/>
          <w:sz w:val="24"/>
          <w:szCs w:val="24"/>
        </w:rPr>
        <w:t xml:space="preserve"> </w:t>
      </w:r>
      <w:r>
        <w:rPr>
          <w:rFonts w:hint="eastAsia" w:ascii="仿宋" w:hAnsi="仿宋" w:eastAsia="仿宋" w:cs="仿宋"/>
          <w:spacing w:val="-2"/>
          <w:sz w:val="24"/>
          <w:szCs w:val="24"/>
        </w:rPr>
        <w:t>向通知书，并说明发生索赔事件的事由。承包人未在前述 28 天内发出索赔意向通知</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书的，丧失要求追加付款和（或）延长工期的权利；</w:t>
      </w:r>
    </w:p>
    <w:p w14:paraId="581069DD">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（2）承包人应在发出索赔意向通知书后</w:t>
      </w:r>
      <w:r>
        <w:rPr>
          <w:rFonts w:hint="eastAsia" w:ascii="仿宋" w:hAnsi="仿宋" w:eastAsia="仿宋" w:cs="仿宋"/>
          <w:spacing w:val="-44"/>
          <w:sz w:val="24"/>
          <w:szCs w:val="24"/>
        </w:rPr>
        <w:t xml:space="preserve"> </w:t>
      </w:r>
      <w:r>
        <w:rPr>
          <w:rFonts w:hint="eastAsia" w:ascii="仿宋" w:hAnsi="仿宋" w:eastAsia="仿宋" w:cs="仿宋"/>
          <w:spacing w:val="-7"/>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7"/>
          <w:sz w:val="24"/>
          <w:szCs w:val="24"/>
        </w:rPr>
        <w:t>天内，向监理人正式递交索赔通知书。</w:t>
      </w:r>
      <w:r>
        <w:rPr>
          <w:rFonts w:hint="eastAsia" w:ascii="仿宋" w:hAnsi="仿宋" w:eastAsia="仿宋" w:cs="仿宋"/>
          <w:sz w:val="24"/>
          <w:szCs w:val="24"/>
        </w:rPr>
        <w:t xml:space="preserve"> </w:t>
      </w:r>
      <w:r>
        <w:rPr>
          <w:rFonts w:hint="eastAsia" w:ascii="仿宋" w:hAnsi="仿宋" w:eastAsia="仿宋" w:cs="仿宋"/>
          <w:spacing w:val="-2"/>
          <w:sz w:val="24"/>
          <w:szCs w:val="24"/>
        </w:rPr>
        <w:t>索赔通知书应详细说明索赔理由以及要求追加的付款金额和（或）延长的工期，并附</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必要的记录和证明材料；</w:t>
      </w:r>
    </w:p>
    <w:p w14:paraId="3597CD6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（3）索赔事件具有连续影响的，承包人应按合理时间间隔继续递交延续索赔通</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知，说明连续影响的实际情况和记录，列出累计的追加付款金额和（或）工期延长天</w:t>
      </w:r>
      <w:r>
        <w:rPr>
          <w:rFonts w:hint="eastAsia" w:ascii="仿宋" w:hAnsi="仿宋" w:eastAsia="仿宋" w:cs="仿宋"/>
          <w:spacing w:val="4"/>
          <w:sz w:val="24"/>
          <w:szCs w:val="24"/>
        </w:rPr>
        <w:t xml:space="preserve"> </w:t>
      </w:r>
      <w:r>
        <w:rPr>
          <w:rFonts w:hint="eastAsia" w:ascii="仿宋" w:hAnsi="仿宋" w:eastAsia="仿宋" w:cs="仿宋"/>
          <w:spacing w:val="-17"/>
          <w:sz w:val="24"/>
          <w:szCs w:val="24"/>
        </w:rPr>
        <w:t>数；</w:t>
      </w:r>
    </w:p>
    <w:p w14:paraId="505956D6">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（4）在索赔事件影响结束后的</w:t>
      </w:r>
      <w:r>
        <w:rPr>
          <w:rFonts w:hint="eastAsia" w:ascii="仿宋" w:hAnsi="仿宋" w:eastAsia="仿宋" w:cs="仿宋"/>
          <w:spacing w:val="-47"/>
          <w:sz w:val="24"/>
          <w:szCs w:val="24"/>
        </w:rPr>
        <w:t xml:space="preserve"> </w:t>
      </w:r>
      <w:r>
        <w:rPr>
          <w:rFonts w:hint="eastAsia" w:ascii="仿宋" w:hAnsi="仿宋" w:eastAsia="仿宋" w:cs="仿宋"/>
          <w:spacing w:val="-7"/>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7"/>
          <w:sz w:val="24"/>
          <w:szCs w:val="24"/>
        </w:rPr>
        <w:t>天内，承包</w:t>
      </w:r>
      <w:r>
        <w:rPr>
          <w:rFonts w:hint="eastAsia" w:ascii="仿宋" w:hAnsi="仿宋" w:eastAsia="仿宋" w:cs="仿宋"/>
          <w:spacing w:val="-8"/>
          <w:sz w:val="24"/>
          <w:szCs w:val="24"/>
        </w:rPr>
        <w:t>人应向监理人递交最终索赔通知书，</w:t>
      </w:r>
      <w:r>
        <w:rPr>
          <w:rFonts w:hint="eastAsia" w:ascii="仿宋" w:hAnsi="仿宋" w:eastAsia="仿宋" w:cs="仿宋"/>
          <w:sz w:val="24"/>
          <w:szCs w:val="24"/>
        </w:rPr>
        <w:t xml:space="preserve"> </w:t>
      </w:r>
      <w:r>
        <w:rPr>
          <w:rFonts w:hint="eastAsia" w:ascii="仿宋" w:hAnsi="仿宋" w:eastAsia="仿宋" w:cs="仿宋"/>
          <w:spacing w:val="-1"/>
          <w:sz w:val="24"/>
          <w:szCs w:val="24"/>
        </w:rPr>
        <w:t>说明最终要求索赔的追加付款金额和延长的工期，并附必</w:t>
      </w:r>
      <w:r>
        <w:rPr>
          <w:rFonts w:hint="eastAsia" w:ascii="仿宋" w:hAnsi="仿宋" w:eastAsia="仿宋" w:cs="仿宋"/>
          <w:spacing w:val="-2"/>
          <w:sz w:val="24"/>
          <w:szCs w:val="24"/>
        </w:rPr>
        <w:t>要的记录和证明材料。</w:t>
      </w:r>
    </w:p>
    <w:p w14:paraId="66608A3A">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承包人索赔处理程序</w:t>
      </w:r>
    </w:p>
    <w:p w14:paraId="2AE0C10A">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（1）监理人收到承包人提交的索赔通知书后，应及时审查索赔通知书的内容、</w:t>
      </w:r>
      <w:r>
        <w:rPr>
          <w:rFonts w:hint="eastAsia" w:ascii="仿宋" w:hAnsi="仿宋" w:eastAsia="仿宋" w:cs="仿宋"/>
          <w:spacing w:val="-1"/>
          <w:sz w:val="24"/>
          <w:szCs w:val="24"/>
        </w:rPr>
        <w:t>查验承包人的记录和证明材料，必要时监理人可要求承包人提</w:t>
      </w:r>
      <w:r>
        <w:rPr>
          <w:rFonts w:hint="eastAsia" w:ascii="仿宋" w:hAnsi="仿宋" w:eastAsia="仿宋" w:cs="仿宋"/>
          <w:spacing w:val="-2"/>
          <w:sz w:val="24"/>
          <w:szCs w:val="24"/>
        </w:rPr>
        <w:t>交全部原始记录备份。</w:t>
      </w:r>
    </w:p>
    <w:p w14:paraId="17FD426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（2）监理人应按第 3.5 款商定或确定追加的付款和（或）延长的工期，并在收</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到上述索赔通知书或有关索赔的进一步证明材料后的 42 天内，将索赔处理结果答复</w:t>
      </w:r>
      <w:r>
        <w:rPr>
          <w:rFonts w:hint="eastAsia" w:ascii="仿宋" w:hAnsi="仿宋" w:eastAsia="仿宋" w:cs="仿宋"/>
          <w:spacing w:val="10"/>
          <w:sz w:val="24"/>
          <w:szCs w:val="24"/>
        </w:rPr>
        <w:t xml:space="preserve"> </w:t>
      </w:r>
      <w:r>
        <w:rPr>
          <w:rFonts w:hint="eastAsia" w:ascii="仿宋" w:hAnsi="仿宋" w:eastAsia="仿宋" w:cs="仿宋"/>
          <w:spacing w:val="-9"/>
          <w:sz w:val="24"/>
          <w:szCs w:val="24"/>
        </w:rPr>
        <w:t>承包人。</w:t>
      </w:r>
    </w:p>
    <w:p w14:paraId="454325C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（3）承包人接受索赔处理结果的，发包人应在作出索赔处理结果答复后</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天内</w:t>
      </w:r>
      <w:r>
        <w:rPr>
          <w:rFonts w:hint="eastAsia" w:ascii="仿宋" w:hAnsi="仿宋" w:eastAsia="仿宋" w:cs="仿宋"/>
          <w:sz w:val="24"/>
          <w:szCs w:val="24"/>
        </w:rPr>
        <w:t xml:space="preserve"> </w:t>
      </w:r>
      <w:r>
        <w:rPr>
          <w:rFonts w:hint="eastAsia" w:ascii="仿宋" w:hAnsi="仿宋" w:eastAsia="仿宋" w:cs="仿宋"/>
          <w:spacing w:val="-2"/>
          <w:sz w:val="24"/>
          <w:szCs w:val="24"/>
        </w:rPr>
        <w:t>完成赔付。承包人不接受索赔处理结果的，按第</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条的</w:t>
      </w:r>
      <w:r>
        <w:rPr>
          <w:rFonts w:hint="eastAsia" w:ascii="仿宋" w:hAnsi="仿宋" w:eastAsia="仿宋" w:cs="仿宋"/>
          <w:spacing w:val="-3"/>
          <w:sz w:val="24"/>
          <w:szCs w:val="24"/>
        </w:rPr>
        <w:t>约定办理。</w:t>
      </w:r>
    </w:p>
    <w:p w14:paraId="13217C9D">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承包人提出索赔的期限</w:t>
      </w:r>
    </w:p>
    <w:p w14:paraId="0CE1C03B">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23.3.1 承包人按第</w:t>
      </w:r>
      <w:r>
        <w:rPr>
          <w:rFonts w:hint="eastAsia" w:ascii="仿宋" w:hAnsi="仿宋" w:eastAsia="仿宋" w:cs="仿宋"/>
          <w:spacing w:val="-21"/>
          <w:sz w:val="24"/>
          <w:szCs w:val="24"/>
        </w:rPr>
        <w:t xml:space="preserve"> </w:t>
      </w:r>
      <w:r>
        <w:rPr>
          <w:rFonts w:hint="eastAsia" w:ascii="仿宋" w:hAnsi="仿宋" w:eastAsia="仿宋" w:cs="仿宋"/>
          <w:spacing w:val="-3"/>
          <w:sz w:val="24"/>
          <w:szCs w:val="24"/>
        </w:rPr>
        <w:t>17.5</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款的约定接受了完工付款证书后，应被认为已无权再提</w:t>
      </w:r>
      <w:r>
        <w:rPr>
          <w:rFonts w:hint="eastAsia" w:ascii="仿宋" w:hAnsi="仿宋" w:eastAsia="仿宋" w:cs="仿宋"/>
          <w:sz w:val="24"/>
          <w:szCs w:val="24"/>
        </w:rPr>
        <w:t xml:space="preserve"> </w:t>
      </w:r>
      <w:r>
        <w:rPr>
          <w:rFonts w:hint="eastAsia" w:ascii="仿宋" w:hAnsi="仿宋" w:eastAsia="仿宋" w:cs="仿宋"/>
          <w:spacing w:val="-3"/>
          <w:sz w:val="24"/>
          <w:szCs w:val="24"/>
        </w:rPr>
        <w:t>出在合同工程完工证书颁发前所发生的任何索赔。</w:t>
      </w:r>
    </w:p>
    <w:p w14:paraId="215EACD7">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23.3.2 承包人按第</w:t>
      </w:r>
      <w:r>
        <w:rPr>
          <w:rFonts w:hint="eastAsia" w:ascii="仿宋" w:hAnsi="仿宋" w:eastAsia="仿宋" w:cs="仿宋"/>
          <w:spacing w:val="-21"/>
          <w:sz w:val="24"/>
          <w:szCs w:val="24"/>
        </w:rPr>
        <w:t xml:space="preserve"> </w:t>
      </w:r>
      <w:r>
        <w:rPr>
          <w:rFonts w:hint="eastAsia" w:ascii="仿宋" w:hAnsi="仿宋" w:eastAsia="仿宋" w:cs="仿宋"/>
          <w:spacing w:val="-3"/>
          <w:sz w:val="24"/>
          <w:szCs w:val="24"/>
        </w:rPr>
        <w:t>17.6</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款的约定提交的最终结清申请单中，只限于提出合同工</w:t>
      </w:r>
      <w:r>
        <w:rPr>
          <w:rFonts w:hint="eastAsia" w:ascii="仿宋" w:hAnsi="仿宋" w:eastAsia="仿宋" w:cs="仿宋"/>
          <w:sz w:val="24"/>
          <w:szCs w:val="24"/>
        </w:rPr>
        <w:t xml:space="preserve"> </w:t>
      </w:r>
      <w:r>
        <w:rPr>
          <w:rFonts w:hint="eastAsia" w:ascii="仿宋" w:hAnsi="仿宋" w:eastAsia="仿宋" w:cs="仿宋"/>
          <w:spacing w:val="-1"/>
          <w:sz w:val="24"/>
          <w:szCs w:val="24"/>
        </w:rPr>
        <w:t>程完工证书颁发后发生的索赔。提出索赔的期限自接受最</w:t>
      </w:r>
      <w:r>
        <w:rPr>
          <w:rFonts w:hint="eastAsia" w:ascii="仿宋" w:hAnsi="仿宋" w:eastAsia="仿宋" w:cs="仿宋"/>
          <w:spacing w:val="-2"/>
          <w:sz w:val="24"/>
          <w:szCs w:val="24"/>
        </w:rPr>
        <w:t>终结清证书时终止。</w:t>
      </w:r>
    </w:p>
    <w:p w14:paraId="3B53712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23.4</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发包人的索赔</w:t>
      </w:r>
    </w:p>
    <w:p w14:paraId="0B2FBBD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23.4.1 发生索赔事件后，监理人应及时书面通知承包人，详细说明发包人有权</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得到的索赔金额和（或）延长缺陷责任期的细节和依据。发包人提出索赔的期限和要</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求与第</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23.3</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款的约定相同，延长缺陷责任期的通知应在缺陷责任期届满前发出。</w:t>
      </w:r>
    </w:p>
    <w:p w14:paraId="0ABC82E9">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23.4.2 监理人按第</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3.5</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款商定或确定发包人从承包人处得到赔付的金额和（或）</w:t>
      </w:r>
      <w:r>
        <w:rPr>
          <w:rFonts w:hint="eastAsia" w:ascii="仿宋" w:hAnsi="仿宋" w:eastAsia="仿宋" w:cs="仿宋"/>
          <w:sz w:val="24"/>
          <w:szCs w:val="24"/>
        </w:rPr>
        <w:t xml:space="preserve"> </w:t>
      </w:r>
      <w:r>
        <w:rPr>
          <w:rFonts w:hint="eastAsia" w:ascii="仿宋" w:hAnsi="仿宋" w:eastAsia="仿宋" w:cs="仿宋"/>
          <w:spacing w:val="-2"/>
          <w:sz w:val="24"/>
          <w:szCs w:val="24"/>
        </w:rPr>
        <w:t>缺陷责任期的延长期。承包人应付给发包人的金额可从拟支付给承包人的合同价款中</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扣除，或由承包人以其他方式支付给发包人。</w:t>
      </w:r>
    </w:p>
    <w:p w14:paraId="74442073">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23.4.3 承包人对监理人按第</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23.4.1</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项发出的</w:t>
      </w:r>
      <w:r>
        <w:rPr>
          <w:rFonts w:hint="eastAsia" w:ascii="仿宋" w:hAnsi="仿宋" w:eastAsia="仿宋" w:cs="仿宋"/>
          <w:spacing w:val="-3"/>
          <w:sz w:val="24"/>
          <w:szCs w:val="24"/>
        </w:rPr>
        <w:t>索赔书面通知内容持异议时，应在</w:t>
      </w:r>
      <w:r>
        <w:rPr>
          <w:rFonts w:hint="eastAsia" w:ascii="仿宋" w:hAnsi="仿宋" w:eastAsia="仿宋" w:cs="仿宋"/>
          <w:sz w:val="24"/>
          <w:szCs w:val="24"/>
        </w:rPr>
        <w:t xml:space="preserve"> </w:t>
      </w:r>
      <w:r>
        <w:rPr>
          <w:rFonts w:hint="eastAsia" w:ascii="仿宋" w:hAnsi="仿宋" w:eastAsia="仿宋" w:cs="仿宋"/>
          <w:spacing w:val="-2"/>
          <w:sz w:val="24"/>
          <w:szCs w:val="24"/>
        </w:rPr>
        <w:t>收到书面通知后的 14 天内，将持有异议的书面报告及其证明材料提交监理人。监理</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人应在收到承包人书面报告后的</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14 天内，将异议的处理意见通知承包人，并按第</w:t>
      </w:r>
    </w:p>
    <w:p w14:paraId="402A437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23.4.2 项的约定执行赔付。若承包人不接受监理人的索赔处理意见，可按本合同第</w:t>
      </w:r>
    </w:p>
    <w:p w14:paraId="6FBFF053">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24</w:t>
      </w:r>
      <w:r>
        <w:rPr>
          <w:rFonts w:hint="eastAsia" w:ascii="仿宋" w:hAnsi="仿宋" w:eastAsia="仿宋" w:cs="仿宋"/>
          <w:spacing w:val="-48"/>
          <w:sz w:val="24"/>
          <w:szCs w:val="24"/>
        </w:rPr>
        <w:t xml:space="preserve"> </w:t>
      </w:r>
      <w:r>
        <w:rPr>
          <w:rFonts w:hint="eastAsia" w:ascii="仿宋" w:hAnsi="仿宋" w:eastAsia="仿宋" w:cs="仿宋"/>
          <w:spacing w:val="-6"/>
          <w:sz w:val="24"/>
          <w:szCs w:val="24"/>
        </w:rPr>
        <w:t>条的规定办理。</w:t>
      </w:r>
    </w:p>
    <w:p w14:paraId="522C97C8">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24.</w:t>
      </w:r>
      <w:r>
        <w:rPr>
          <w:rFonts w:hint="eastAsia" w:ascii="仿宋" w:hAnsi="仿宋" w:eastAsia="仿宋" w:cs="仿宋"/>
          <w:spacing w:val="21"/>
          <w:sz w:val="24"/>
          <w:szCs w:val="24"/>
        </w:rPr>
        <w:t xml:space="preserve"> </w:t>
      </w:r>
      <w:r>
        <w:rPr>
          <w:rFonts w:hint="eastAsia" w:ascii="仿宋" w:hAnsi="仿宋" w:eastAsia="仿宋" w:cs="仿宋"/>
          <w:b/>
          <w:bCs/>
          <w:spacing w:val="-6"/>
          <w:sz w:val="24"/>
          <w:szCs w:val="24"/>
        </w:rPr>
        <w:t>争议的解决</w:t>
      </w:r>
    </w:p>
    <w:p w14:paraId="4D1F235F">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争议的解决方式</w:t>
      </w:r>
    </w:p>
    <w:p w14:paraId="20A4531D">
      <w:pPr>
        <w:keepNext w:val="0"/>
        <w:keepLines w:val="0"/>
        <w:pageBreakBefore w:val="0"/>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发包人和承包人在履行合同中发生争议的，可以友好协商解决或者提请争议</w:t>
      </w:r>
      <w:r>
        <w:rPr>
          <w:rFonts w:hint="eastAsia" w:ascii="仿宋" w:hAnsi="仿宋" w:eastAsia="仿宋" w:cs="仿宋"/>
          <w:spacing w:val="-3"/>
          <w:sz w:val="24"/>
          <w:szCs w:val="24"/>
        </w:rPr>
        <w:t>评审</w:t>
      </w:r>
      <w:r>
        <w:rPr>
          <w:rFonts w:hint="eastAsia" w:ascii="仿宋" w:hAnsi="仿宋" w:eastAsia="仿宋" w:cs="仿宋"/>
          <w:sz w:val="24"/>
          <w:szCs w:val="24"/>
        </w:rPr>
        <w:t xml:space="preserve"> </w:t>
      </w:r>
      <w:r>
        <w:rPr>
          <w:rFonts w:hint="eastAsia" w:ascii="仿宋" w:hAnsi="仿宋" w:eastAsia="仿宋" w:cs="仿宋"/>
          <w:spacing w:val="-2"/>
          <w:sz w:val="24"/>
          <w:szCs w:val="24"/>
        </w:rPr>
        <w:t>组评审。合同当事人友好协商解决不成、不愿提请争议评审或者不接受争议评审组意</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见的，可在专用合同条款中约定下列一种方式解决。</w:t>
      </w:r>
    </w:p>
    <w:p w14:paraId="0096F325">
      <w:pPr>
        <w:keepNext w:val="0"/>
        <w:keepLines w:val="0"/>
        <w:pageBreakBefore w:val="0"/>
        <w:numPr>
          <w:ilvl w:val="0"/>
          <w:numId w:val="4"/>
        </w:numPr>
        <w:wordWrap/>
        <w:topLinePunct w:val="0"/>
        <w:bidi w:val="0"/>
        <w:spacing w:line="360" w:lineRule="exact"/>
        <w:ind w:left="0" w:right="0" w:firstLine="460" w:firstLineChars="200"/>
        <w:rPr>
          <w:rFonts w:hint="eastAsia" w:ascii="仿宋" w:hAnsi="仿宋" w:eastAsia="仿宋" w:cs="仿宋"/>
          <w:spacing w:val="-5"/>
          <w:sz w:val="24"/>
          <w:szCs w:val="24"/>
        </w:rPr>
      </w:pPr>
      <w:r>
        <w:rPr>
          <w:rFonts w:hint="eastAsia" w:ascii="仿宋" w:hAnsi="仿宋" w:eastAsia="仿宋" w:cs="仿宋"/>
          <w:spacing w:val="-5"/>
          <w:sz w:val="24"/>
          <w:szCs w:val="24"/>
        </w:rPr>
        <w:t>向约定的仲裁委员会申请仲裁；</w:t>
      </w:r>
    </w:p>
    <w:p w14:paraId="2AF8104D">
      <w:pPr>
        <w:keepNext w:val="0"/>
        <w:keepLines w:val="0"/>
        <w:pageBreakBefore w:val="0"/>
        <w:numPr>
          <w:ilvl w:val="0"/>
          <w:numId w:val="4"/>
        </w:numPr>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（2）向有管辖权的人民法院提起诉讼。</w:t>
      </w:r>
    </w:p>
    <w:p w14:paraId="00CA838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24.2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友好解决</w:t>
      </w:r>
    </w:p>
    <w:p w14:paraId="1F2BF3BF">
      <w:pPr>
        <w:keepNext w:val="0"/>
        <w:keepLines w:val="0"/>
        <w:pageBreakBefore w:val="0"/>
        <w:wordWrap/>
        <w:topLinePunct w:val="0"/>
        <w:bidi w:val="0"/>
        <w:spacing w:line="360" w:lineRule="exact"/>
        <w:ind w:left="0" w:right="0" w:firstLine="432" w:firstLineChars="200"/>
        <w:rPr>
          <w:rFonts w:hint="eastAsia" w:ascii="仿宋" w:hAnsi="仿宋" w:eastAsia="仿宋" w:cs="仿宋"/>
          <w:sz w:val="24"/>
          <w:szCs w:val="24"/>
        </w:rPr>
      </w:pPr>
      <w:r>
        <w:rPr>
          <w:rFonts w:hint="eastAsia" w:ascii="仿宋" w:hAnsi="仿宋" w:eastAsia="仿宋" w:cs="仿宋"/>
          <w:spacing w:val="-12"/>
          <w:sz w:val="24"/>
          <w:szCs w:val="24"/>
        </w:rPr>
        <w:t>在提请争议评审、仲裁或者诉讼前，</w:t>
      </w:r>
      <w:r>
        <w:rPr>
          <w:rFonts w:hint="eastAsia" w:ascii="仿宋" w:hAnsi="仿宋" w:eastAsia="仿宋" w:cs="仿宋"/>
          <w:spacing w:val="75"/>
          <w:sz w:val="24"/>
          <w:szCs w:val="24"/>
        </w:rPr>
        <w:t xml:space="preserve"> </w:t>
      </w:r>
      <w:r>
        <w:rPr>
          <w:rFonts w:hint="eastAsia" w:ascii="仿宋" w:hAnsi="仿宋" w:eastAsia="仿宋" w:cs="仿宋"/>
          <w:spacing w:val="-12"/>
          <w:sz w:val="24"/>
          <w:szCs w:val="24"/>
        </w:rPr>
        <w:t>以及在争</w:t>
      </w:r>
      <w:r>
        <w:rPr>
          <w:rFonts w:hint="eastAsia" w:ascii="仿宋" w:hAnsi="仿宋" w:eastAsia="仿宋" w:cs="仿宋"/>
          <w:spacing w:val="-13"/>
          <w:sz w:val="24"/>
          <w:szCs w:val="24"/>
        </w:rPr>
        <w:t>议评审、仲裁或诉讼过程中，</w:t>
      </w:r>
      <w:r>
        <w:rPr>
          <w:rFonts w:hint="eastAsia" w:ascii="仿宋" w:hAnsi="仿宋" w:eastAsia="仿宋" w:cs="仿宋"/>
          <w:spacing w:val="52"/>
          <w:sz w:val="24"/>
          <w:szCs w:val="24"/>
        </w:rPr>
        <w:t xml:space="preserve"> </w:t>
      </w:r>
      <w:r>
        <w:rPr>
          <w:rFonts w:hint="eastAsia" w:ascii="仿宋" w:hAnsi="仿宋" w:eastAsia="仿宋" w:cs="仿宋"/>
          <w:spacing w:val="-13"/>
          <w:sz w:val="24"/>
          <w:szCs w:val="24"/>
        </w:rPr>
        <w:t>发包</w:t>
      </w:r>
      <w:r>
        <w:rPr>
          <w:rFonts w:hint="eastAsia" w:ascii="仿宋" w:hAnsi="仿宋" w:eastAsia="仿宋" w:cs="仿宋"/>
          <w:sz w:val="24"/>
          <w:szCs w:val="24"/>
        </w:rPr>
        <w:t xml:space="preserve"> </w:t>
      </w:r>
      <w:r>
        <w:rPr>
          <w:rFonts w:hint="eastAsia" w:ascii="仿宋" w:hAnsi="仿宋" w:eastAsia="仿宋" w:cs="仿宋"/>
          <w:spacing w:val="-3"/>
          <w:sz w:val="24"/>
          <w:szCs w:val="24"/>
        </w:rPr>
        <w:t>人和承包人均可共同努力友好协商解决争议。</w:t>
      </w:r>
    </w:p>
    <w:p w14:paraId="26C4D440">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24.3</w:t>
      </w:r>
      <w:r>
        <w:rPr>
          <w:rFonts w:hint="eastAsia" w:ascii="仿宋" w:hAnsi="仿宋" w:eastAsia="仿宋" w:cs="仿宋"/>
          <w:spacing w:val="21"/>
          <w:sz w:val="24"/>
          <w:szCs w:val="24"/>
        </w:rPr>
        <w:t xml:space="preserve"> </w:t>
      </w:r>
      <w:r>
        <w:rPr>
          <w:rFonts w:hint="eastAsia" w:ascii="仿宋" w:hAnsi="仿宋" w:eastAsia="仿宋" w:cs="仿宋"/>
          <w:b/>
          <w:bCs/>
          <w:spacing w:val="-6"/>
          <w:sz w:val="24"/>
          <w:szCs w:val="24"/>
        </w:rPr>
        <w:t>争议评审</w:t>
      </w:r>
    </w:p>
    <w:p w14:paraId="1CF4B44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24.3.1 采用争议评审的，发包人和</w:t>
      </w:r>
      <w:r>
        <w:rPr>
          <w:rFonts w:hint="eastAsia" w:ascii="仿宋" w:hAnsi="仿宋" w:eastAsia="仿宋" w:cs="仿宋"/>
          <w:spacing w:val="-3"/>
          <w:sz w:val="24"/>
          <w:szCs w:val="24"/>
        </w:rPr>
        <w:t>承包人应在开工日后的</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天内或在争议发生</w:t>
      </w:r>
      <w:r>
        <w:rPr>
          <w:rFonts w:hint="eastAsia" w:ascii="仿宋" w:hAnsi="仿宋" w:eastAsia="仿宋" w:cs="仿宋"/>
          <w:sz w:val="24"/>
          <w:szCs w:val="24"/>
        </w:rPr>
        <w:t xml:space="preserve"> </w:t>
      </w:r>
      <w:r>
        <w:rPr>
          <w:rFonts w:hint="eastAsia" w:ascii="仿宋" w:hAnsi="仿宋" w:eastAsia="仿宋" w:cs="仿宋"/>
          <w:spacing w:val="-1"/>
          <w:sz w:val="24"/>
          <w:szCs w:val="24"/>
        </w:rPr>
        <w:t>后，协商成立争议评审组。争议评审组由有合同管理和工程</w:t>
      </w:r>
      <w:r>
        <w:rPr>
          <w:rFonts w:hint="eastAsia" w:ascii="仿宋" w:hAnsi="仿宋" w:eastAsia="仿宋" w:cs="仿宋"/>
          <w:spacing w:val="-2"/>
          <w:sz w:val="24"/>
          <w:szCs w:val="24"/>
        </w:rPr>
        <w:t>实践经验的专家组成。</w:t>
      </w:r>
    </w:p>
    <w:p w14:paraId="47163993">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24.3.2 合同双方的争议，应首先由申请人向争议评审组提交一份详细的评审申</w:t>
      </w:r>
      <w:r>
        <w:rPr>
          <w:rFonts w:hint="eastAsia" w:ascii="仿宋" w:hAnsi="仿宋" w:eastAsia="仿宋" w:cs="仿宋"/>
          <w:spacing w:val="5"/>
          <w:sz w:val="24"/>
          <w:szCs w:val="24"/>
        </w:rPr>
        <w:t xml:space="preserve"> </w:t>
      </w:r>
      <w:r>
        <w:rPr>
          <w:rFonts w:hint="eastAsia" w:ascii="仿宋" w:hAnsi="仿宋" w:eastAsia="仿宋" w:cs="仿宋"/>
          <w:spacing w:val="-6"/>
          <w:sz w:val="24"/>
          <w:szCs w:val="24"/>
        </w:rPr>
        <w:t>请报告，并附必要的文件、图纸和证明材料，</w:t>
      </w:r>
      <w:r>
        <w:rPr>
          <w:rFonts w:hint="eastAsia" w:ascii="仿宋" w:hAnsi="仿宋" w:eastAsia="仿宋" w:cs="仿宋"/>
          <w:spacing w:val="36"/>
          <w:sz w:val="24"/>
          <w:szCs w:val="24"/>
        </w:rPr>
        <w:t xml:space="preserve"> </w:t>
      </w:r>
      <w:r>
        <w:rPr>
          <w:rFonts w:hint="eastAsia" w:ascii="仿宋" w:hAnsi="仿宋" w:eastAsia="仿宋" w:cs="仿宋"/>
          <w:spacing w:val="-6"/>
          <w:sz w:val="24"/>
          <w:szCs w:val="24"/>
        </w:rPr>
        <w:t>申请人还应将上述报告的备份同时提交</w:t>
      </w:r>
      <w:r>
        <w:rPr>
          <w:rFonts w:hint="eastAsia" w:ascii="仿宋" w:hAnsi="仿宋" w:eastAsia="仿宋" w:cs="仿宋"/>
          <w:sz w:val="24"/>
          <w:szCs w:val="24"/>
        </w:rPr>
        <w:t xml:space="preserve"> </w:t>
      </w:r>
      <w:r>
        <w:rPr>
          <w:rFonts w:hint="eastAsia" w:ascii="仿宋" w:hAnsi="仿宋" w:eastAsia="仿宋" w:cs="仿宋"/>
          <w:spacing w:val="-4"/>
          <w:sz w:val="24"/>
          <w:szCs w:val="24"/>
        </w:rPr>
        <w:t>给被申请人和监理人。</w:t>
      </w:r>
    </w:p>
    <w:p w14:paraId="73AA641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24.3.3 被申请人在收到申请人评审</w:t>
      </w:r>
      <w:r>
        <w:rPr>
          <w:rFonts w:hint="eastAsia" w:ascii="仿宋" w:hAnsi="仿宋" w:eastAsia="仿宋" w:cs="仿宋"/>
          <w:spacing w:val="-3"/>
          <w:sz w:val="24"/>
          <w:szCs w:val="24"/>
        </w:rPr>
        <w:t>申请报告备份后的</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天内，向争议评审组提</w:t>
      </w:r>
      <w:r>
        <w:rPr>
          <w:rFonts w:hint="eastAsia" w:ascii="仿宋" w:hAnsi="仿宋" w:eastAsia="仿宋" w:cs="仿宋"/>
          <w:sz w:val="24"/>
          <w:szCs w:val="24"/>
        </w:rPr>
        <w:t xml:space="preserve"> </w:t>
      </w:r>
      <w:r>
        <w:rPr>
          <w:rFonts w:hint="eastAsia" w:ascii="仿宋" w:hAnsi="仿宋" w:eastAsia="仿宋" w:cs="仿宋"/>
          <w:spacing w:val="-2"/>
          <w:sz w:val="24"/>
          <w:szCs w:val="24"/>
        </w:rPr>
        <w:t>交一份答辩报告，并附证明材料。被申请人应将答辩报告的备份同时提交给申请人和</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监理人。</w:t>
      </w:r>
    </w:p>
    <w:p w14:paraId="63E5375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24.3.4 除专用合同条款另有约定外，争议评审组在收到合同双方报告后的</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天</w:t>
      </w:r>
      <w:r>
        <w:rPr>
          <w:rFonts w:hint="eastAsia" w:ascii="仿宋" w:hAnsi="仿宋" w:eastAsia="仿宋" w:cs="仿宋"/>
          <w:sz w:val="24"/>
          <w:szCs w:val="24"/>
        </w:rPr>
        <w:t xml:space="preserve"> </w:t>
      </w:r>
      <w:r>
        <w:rPr>
          <w:rFonts w:hint="eastAsia" w:ascii="仿宋" w:hAnsi="仿宋" w:eastAsia="仿宋" w:cs="仿宋"/>
          <w:spacing w:val="-2"/>
          <w:sz w:val="24"/>
          <w:szCs w:val="24"/>
        </w:rPr>
        <w:t>内，邀请双方代表和有关人员举行调查会，向双方调查争议细节；必要时争议评审组</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可要求双方进一步提供补充材料。</w:t>
      </w:r>
    </w:p>
    <w:p w14:paraId="52BE33D2">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24.3.5 除专用合同条款另有约定外，在调查会结束后的</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天内，争议评审组应</w:t>
      </w:r>
      <w:r>
        <w:rPr>
          <w:rFonts w:hint="eastAsia" w:ascii="仿宋" w:hAnsi="仿宋" w:eastAsia="仿宋" w:cs="仿宋"/>
          <w:sz w:val="24"/>
          <w:szCs w:val="24"/>
        </w:rPr>
        <w:t xml:space="preserve"> </w:t>
      </w:r>
      <w:r>
        <w:rPr>
          <w:rFonts w:hint="eastAsia" w:ascii="仿宋" w:hAnsi="仿宋" w:eastAsia="仿宋" w:cs="仿宋"/>
          <w:spacing w:val="-1"/>
          <w:sz w:val="24"/>
          <w:szCs w:val="24"/>
        </w:rPr>
        <w:t>在不受任何干扰的情况下进行独立、公正的评审，作出书面评审意</w:t>
      </w:r>
      <w:r>
        <w:rPr>
          <w:rFonts w:hint="eastAsia" w:ascii="仿宋" w:hAnsi="仿宋" w:eastAsia="仿宋" w:cs="仿宋"/>
          <w:spacing w:val="-2"/>
          <w:sz w:val="24"/>
          <w:szCs w:val="24"/>
        </w:rPr>
        <w:t>见，并说明理由。</w:t>
      </w:r>
      <w:r>
        <w:rPr>
          <w:rFonts w:hint="eastAsia" w:ascii="仿宋" w:hAnsi="仿宋" w:eastAsia="仿宋" w:cs="仿宋"/>
          <w:sz w:val="24"/>
          <w:szCs w:val="24"/>
        </w:rPr>
        <w:t xml:space="preserve"> </w:t>
      </w:r>
      <w:r>
        <w:rPr>
          <w:rFonts w:hint="eastAsia" w:ascii="仿宋" w:hAnsi="仿宋" w:eastAsia="仿宋" w:cs="仿宋"/>
          <w:spacing w:val="-2"/>
          <w:sz w:val="24"/>
          <w:szCs w:val="24"/>
        </w:rPr>
        <w:t>在争议评审期间，争议双方暂按总监理工程师的确定执行。</w:t>
      </w:r>
    </w:p>
    <w:p w14:paraId="47DE9336">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24.3.6 发包人和承包人接受评审意见的，由监理人根据评审意</w:t>
      </w:r>
      <w:r>
        <w:rPr>
          <w:rFonts w:hint="eastAsia" w:ascii="仿宋" w:hAnsi="仿宋" w:eastAsia="仿宋" w:cs="仿宋"/>
          <w:spacing w:val="-4"/>
          <w:sz w:val="24"/>
          <w:szCs w:val="24"/>
        </w:rPr>
        <w:t>见拟定执行协议，</w:t>
      </w:r>
      <w:r>
        <w:rPr>
          <w:rFonts w:hint="eastAsia" w:ascii="仿宋" w:hAnsi="仿宋" w:eastAsia="仿宋" w:cs="仿宋"/>
          <w:sz w:val="24"/>
          <w:szCs w:val="24"/>
        </w:rPr>
        <w:t xml:space="preserve"> </w:t>
      </w:r>
      <w:r>
        <w:rPr>
          <w:rFonts w:hint="eastAsia" w:ascii="仿宋" w:hAnsi="仿宋" w:eastAsia="仿宋" w:cs="仿宋"/>
          <w:spacing w:val="-2"/>
          <w:sz w:val="24"/>
          <w:szCs w:val="24"/>
        </w:rPr>
        <w:t>经争议双方签字后作为合同的补充文件，并遵照执行。</w:t>
      </w:r>
    </w:p>
    <w:p w14:paraId="0B5B9F1F">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24.3.7 发包人或承包人不接受评审意见，并要求提交仲裁或提起诉讼的，应在</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收到评审意见后的 14 天内将仲裁或起诉意向书面通知另一方，并抄送监理人，但在</w:t>
      </w:r>
      <w:r>
        <w:rPr>
          <w:rFonts w:hint="eastAsia" w:ascii="仿宋" w:hAnsi="仿宋" w:eastAsia="仿宋" w:cs="仿宋"/>
          <w:spacing w:val="11"/>
          <w:sz w:val="24"/>
          <w:szCs w:val="24"/>
        </w:rPr>
        <w:t xml:space="preserve"> </w:t>
      </w:r>
      <w:r>
        <w:rPr>
          <w:rFonts w:hint="eastAsia" w:ascii="仿宋" w:hAnsi="仿宋" w:eastAsia="仿宋" w:cs="仿宋"/>
          <w:spacing w:val="-2"/>
          <w:sz w:val="24"/>
          <w:szCs w:val="24"/>
        </w:rPr>
        <w:t>仲裁或诉讼结束前应暂按总监理工程师的确定执行。</w:t>
      </w:r>
    </w:p>
    <w:p w14:paraId="6C3DAC09">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24.4</w:t>
      </w:r>
      <w:r>
        <w:rPr>
          <w:rFonts w:hint="eastAsia" w:ascii="仿宋" w:hAnsi="仿宋" w:eastAsia="仿宋" w:cs="仿宋"/>
          <w:spacing w:val="11"/>
          <w:sz w:val="24"/>
          <w:szCs w:val="24"/>
        </w:rPr>
        <w:t xml:space="preserve"> </w:t>
      </w:r>
      <w:r>
        <w:rPr>
          <w:rFonts w:hint="eastAsia" w:ascii="仿宋" w:hAnsi="仿宋" w:eastAsia="仿宋" w:cs="仿宋"/>
          <w:b/>
          <w:bCs/>
          <w:spacing w:val="-5"/>
          <w:sz w:val="24"/>
          <w:szCs w:val="24"/>
        </w:rPr>
        <w:t>仲裁</w:t>
      </w:r>
    </w:p>
    <w:p w14:paraId="6C99B109">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24.4.1</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若合同双方商定直接向仲裁机构申请仲裁，应签订仲裁协议并约定仲裁机</w:t>
      </w:r>
      <w:r>
        <w:rPr>
          <w:rFonts w:hint="eastAsia" w:ascii="仿宋" w:hAnsi="仿宋" w:eastAsia="仿宋" w:cs="仿宋"/>
          <w:sz w:val="24"/>
          <w:szCs w:val="24"/>
        </w:rPr>
        <w:t xml:space="preserve"> </w:t>
      </w:r>
      <w:r>
        <w:rPr>
          <w:rFonts w:hint="eastAsia" w:ascii="仿宋" w:hAnsi="仿宋" w:eastAsia="仿宋" w:cs="仿宋"/>
          <w:spacing w:val="-12"/>
          <w:sz w:val="24"/>
          <w:szCs w:val="24"/>
        </w:rPr>
        <w:t>构。</w:t>
      </w:r>
    </w:p>
    <w:p w14:paraId="206AE128">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24.4.2</w:t>
      </w:r>
      <w:r>
        <w:rPr>
          <w:rFonts w:hint="eastAsia" w:ascii="仿宋" w:hAnsi="仿宋" w:eastAsia="仿宋" w:cs="仿宋"/>
          <w:spacing w:val="-42"/>
          <w:sz w:val="24"/>
          <w:szCs w:val="24"/>
        </w:rPr>
        <w:t xml:space="preserve"> </w:t>
      </w:r>
      <w:r>
        <w:rPr>
          <w:rFonts w:hint="eastAsia" w:ascii="仿宋" w:hAnsi="仿宋" w:eastAsia="仿宋" w:cs="仿宋"/>
          <w:spacing w:val="-4"/>
          <w:sz w:val="24"/>
          <w:szCs w:val="24"/>
        </w:rPr>
        <w:t>若合同双方未能达成仲裁协议，则本合同的仲裁条款无效，任一方均有权</w:t>
      </w:r>
      <w:r>
        <w:rPr>
          <w:rFonts w:hint="eastAsia" w:ascii="仿宋" w:hAnsi="仿宋" w:eastAsia="仿宋" w:cs="仿宋"/>
          <w:sz w:val="24"/>
          <w:szCs w:val="24"/>
        </w:rPr>
        <w:t xml:space="preserve"> </w:t>
      </w:r>
      <w:r>
        <w:rPr>
          <w:rFonts w:hint="eastAsia" w:ascii="仿宋" w:hAnsi="仿宋" w:eastAsia="仿宋" w:cs="仿宋"/>
          <w:spacing w:val="-7"/>
          <w:sz w:val="24"/>
          <w:szCs w:val="24"/>
        </w:rPr>
        <w:t>向人民法院提起诉讼。</w:t>
      </w:r>
    </w:p>
    <w:p w14:paraId="5438D863">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sectPr>
          <w:footerReference r:id="rId41" w:type="default"/>
          <w:pgSz w:w="11907" w:h="16839"/>
          <w:pgMar w:top="1431" w:right="1485" w:bottom="1013" w:left="1539" w:header="0" w:footer="817" w:gutter="0"/>
          <w:pgNumType w:fmt="decimal"/>
          <w:cols w:space="720" w:num="1"/>
        </w:sectPr>
      </w:pPr>
    </w:p>
    <w:p w14:paraId="48D3ABBA">
      <w:pPr>
        <w:keepNext w:val="0"/>
        <w:keepLines w:val="0"/>
        <w:pageBreakBefore w:val="0"/>
        <w:wordWrap/>
        <w:topLinePunct w:val="0"/>
        <w:bidi w:val="0"/>
        <w:spacing w:line="360" w:lineRule="exact"/>
        <w:ind w:left="0" w:right="0" w:firstLine="707" w:firstLineChars="200"/>
        <w:jc w:val="center"/>
        <w:outlineLvl w:val="1"/>
        <w:rPr>
          <w:rFonts w:hint="eastAsia" w:ascii="仿宋" w:hAnsi="仿宋" w:eastAsia="仿宋" w:cs="仿宋"/>
          <w:sz w:val="36"/>
          <w:szCs w:val="36"/>
        </w:rPr>
      </w:pPr>
      <w:bookmarkStart w:id="171" w:name="bookmark94"/>
      <w:bookmarkEnd w:id="171"/>
      <w:bookmarkStart w:id="172" w:name="bookmark93"/>
      <w:bookmarkEnd w:id="172"/>
      <w:bookmarkStart w:id="173" w:name="_Toc755"/>
      <w:r>
        <w:rPr>
          <w:rFonts w:hint="eastAsia" w:ascii="仿宋" w:hAnsi="仿宋" w:eastAsia="仿宋" w:cs="仿宋"/>
          <w:b/>
          <w:bCs/>
          <w:spacing w:val="-4"/>
          <w:sz w:val="36"/>
          <w:szCs w:val="36"/>
        </w:rPr>
        <w:t>第二节</w:t>
      </w:r>
      <w:r>
        <w:rPr>
          <w:rFonts w:hint="eastAsia" w:ascii="仿宋" w:hAnsi="仿宋" w:eastAsia="仿宋" w:cs="仿宋"/>
          <w:spacing w:val="-4"/>
          <w:sz w:val="36"/>
          <w:szCs w:val="36"/>
        </w:rPr>
        <w:t xml:space="preserve"> </w:t>
      </w:r>
      <w:r>
        <w:rPr>
          <w:rFonts w:hint="eastAsia" w:ascii="仿宋" w:hAnsi="仿宋" w:eastAsia="仿宋" w:cs="仿宋"/>
          <w:b/>
          <w:bCs/>
          <w:spacing w:val="-4"/>
          <w:sz w:val="36"/>
          <w:szCs w:val="36"/>
        </w:rPr>
        <w:t>专用合同条款</w:t>
      </w:r>
      <w:bookmarkEnd w:id="173"/>
    </w:p>
    <w:p w14:paraId="061DC5A5">
      <w:pPr>
        <w:pStyle w:val="4"/>
        <w:keepNext w:val="0"/>
        <w:keepLines w:val="0"/>
        <w:pageBreakBefore w:val="0"/>
        <w:wordWrap/>
        <w:topLinePunct w:val="0"/>
        <w:bidi w:val="0"/>
        <w:spacing w:line="360" w:lineRule="exact"/>
        <w:ind w:left="0" w:right="0" w:firstLine="420" w:firstLineChars="200"/>
        <w:rPr>
          <w:rFonts w:hint="eastAsia" w:ascii="仿宋" w:hAnsi="仿宋" w:eastAsia="仿宋" w:cs="仿宋"/>
        </w:rPr>
      </w:pPr>
    </w:p>
    <w:p w14:paraId="6376A6C3">
      <w:pPr>
        <w:pStyle w:val="4"/>
        <w:keepNext w:val="0"/>
        <w:keepLines w:val="0"/>
        <w:pageBreakBefore w:val="0"/>
        <w:wordWrap/>
        <w:topLinePunct w:val="0"/>
        <w:bidi w:val="0"/>
        <w:spacing w:line="360" w:lineRule="exact"/>
        <w:ind w:left="0" w:right="0" w:firstLine="420" w:firstLineChars="200"/>
        <w:rPr>
          <w:rFonts w:hint="eastAsia" w:ascii="仿宋" w:hAnsi="仿宋" w:eastAsia="仿宋" w:cs="仿宋"/>
        </w:rPr>
      </w:pPr>
    </w:p>
    <w:p w14:paraId="3FFA1F9B">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74" w:name="_Toc20893"/>
      <w:r>
        <w:rPr>
          <w:rFonts w:hint="eastAsia" w:ascii="仿宋" w:hAnsi="仿宋" w:eastAsia="仿宋" w:cs="仿宋"/>
          <w:b/>
          <w:bCs/>
          <w:spacing w:val="-9"/>
          <w:sz w:val="24"/>
          <w:szCs w:val="24"/>
        </w:rPr>
        <w:t>1.</w:t>
      </w:r>
      <w:r>
        <w:rPr>
          <w:rFonts w:hint="eastAsia" w:ascii="仿宋" w:hAnsi="仿宋" w:eastAsia="仿宋" w:cs="仿宋"/>
          <w:spacing w:val="17"/>
          <w:sz w:val="24"/>
          <w:szCs w:val="24"/>
        </w:rPr>
        <w:t xml:space="preserve"> </w:t>
      </w:r>
      <w:r>
        <w:rPr>
          <w:rFonts w:hint="eastAsia" w:ascii="仿宋" w:hAnsi="仿宋" w:eastAsia="仿宋" w:cs="仿宋"/>
          <w:b/>
          <w:bCs/>
          <w:spacing w:val="-9"/>
          <w:sz w:val="24"/>
          <w:szCs w:val="24"/>
        </w:rPr>
        <w:t>一般约定</w:t>
      </w:r>
      <w:bookmarkEnd w:id="174"/>
    </w:p>
    <w:p w14:paraId="6925F065">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1.1</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词语定义</w:t>
      </w:r>
    </w:p>
    <w:p w14:paraId="27453C1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1.1.2  合同当事人和人员</w:t>
      </w:r>
    </w:p>
    <w:p w14:paraId="470B4837">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"1.1.2.2" </w:instrText>
      </w:r>
      <w:r>
        <w:rPr>
          <w:rFonts w:hint="eastAsia" w:ascii="仿宋" w:hAnsi="仿宋" w:eastAsia="仿宋" w:cs="仿宋"/>
        </w:rPr>
        <w:fldChar w:fldCharType="separate"/>
      </w:r>
      <w:r>
        <w:rPr>
          <w:rFonts w:hint="eastAsia" w:ascii="仿宋" w:hAnsi="仿宋" w:eastAsia="仿宋" w:cs="仿宋"/>
          <w:spacing w:val="-3"/>
          <w:sz w:val="24"/>
          <w:szCs w:val="24"/>
        </w:rPr>
        <w:t>1.1.2.2</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发包人：</w:t>
      </w:r>
      <w:r>
        <w:rPr>
          <w:rFonts w:hint="eastAsia" w:ascii="仿宋" w:hAnsi="仿宋" w:eastAsia="仿宋" w:cs="仿宋"/>
          <w:spacing w:val="5"/>
          <w:sz w:val="24"/>
          <w:szCs w:val="24"/>
          <w:u w:val="single" w:color="auto"/>
        </w:rPr>
        <w:t xml:space="preserve">  </w:t>
      </w:r>
      <w:r>
        <w:rPr>
          <w:rFonts w:hint="eastAsia" w:ascii="仿宋" w:hAnsi="仿宋" w:eastAsia="仿宋" w:cs="仿宋"/>
          <w:spacing w:val="5"/>
          <w:sz w:val="24"/>
          <w:szCs w:val="24"/>
          <w:u w:val="single" w:color="auto"/>
          <w:lang w:eastAsia="zh-CN"/>
        </w:rPr>
        <w:t>华容县新河乡人民政府</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w:t>
      </w:r>
    </w:p>
    <w:p w14:paraId="60B2CA1D">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"1.1.2.3" </w:instrText>
      </w:r>
      <w:r>
        <w:rPr>
          <w:rFonts w:hint="eastAsia" w:ascii="仿宋" w:hAnsi="仿宋" w:eastAsia="仿宋" w:cs="仿宋"/>
        </w:rPr>
        <w:fldChar w:fldCharType="separate"/>
      </w:r>
      <w:r>
        <w:rPr>
          <w:rFonts w:hint="eastAsia" w:ascii="仿宋" w:hAnsi="仿宋" w:eastAsia="仿宋" w:cs="仿宋"/>
          <w:spacing w:val="-3"/>
          <w:sz w:val="24"/>
          <w:szCs w:val="24"/>
        </w:rPr>
        <w:t>1.1.2.3</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承包人：</w:t>
      </w:r>
      <w:r>
        <w:rPr>
          <w:rFonts w:hint="eastAsia" w:ascii="仿宋" w:hAnsi="仿宋" w:eastAsia="仿宋" w:cs="仿宋"/>
          <w:spacing w:val="6"/>
          <w:sz w:val="24"/>
          <w:szCs w:val="24"/>
          <w:u w:val="single" w:color="auto"/>
        </w:rPr>
        <w:t xml:space="preserve">          </w:t>
      </w:r>
      <w:r>
        <w:rPr>
          <w:rFonts w:hint="eastAsia" w:ascii="仿宋" w:hAnsi="仿宋" w:eastAsia="仿宋" w:cs="仿宋"/>
          <w:spacing w:val="-3"/>
          <w:sz w:val="24"/>
          <w:szCs w:val="24"/>
          <w:u w:val="single" w:color="auto"/>
        </w:rPr>
        <w:t xml:space="preserve">(签约后填入承包人的名称)    </w:t>
      </w:r>
      <w:r>
        <w:rPr>
          <w:rFonts w:hint="eastAsia" w:ascii="仿宋" w:hAnsi="仿宋" w:eastAsia="仿宋" w:cs="仿宋"/>
          <w:spacing w:val="-3"/>
          <w:sz w:val="24"/>
          <w:szCs w:val="24"/>
        </w:rPr>
        <w:t>。</w:t>
      </w:r>
    </w:p>
    <w:p w14:paraId="29D90BF1">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"1.1.2.5" </w:instrText>
      </w:r>
      <w:r>
        <w:rPr>
          <w:rFonts w:hint="eastAsia" w:ascii="仿宋" w:hAnsi="仿宋" w:eastAsia="仿宋" w:cs="仿宋"/>
        </w:rPr>
        <w:fldChar w:fldCharType="separate"/>
      </w:r>
      <w:r>
        <w:rPr>
          <w:rFonts w:hint="eastAsia" w:ascii="仿宋" w:hAnsi="仿宋" w:eastAsia="仿宋" w:cs="仿宋"/>
          <w:spacing w:val="-3"/>
          <w:sz w:val="24"/>
          <w:szCs w:val="24"/>
        </w:rPr>
        <w:t>1.1.2.5</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分包人：</w:t>
      </w:r>
      <w:r>
        <w:rPr>
          <w:rFonts w:hint="eastAsia" w:ascii="仿宋" w:hAnsi="仿宋" w:eastAsia="仿宋" w:cs="仿宋"/>
          <w:spacing w:val="6"/>
          <w:sz w:val="24"/>
          <w:szCs w:val="24"/>
          <w:u w:val="single" w:color="auto"/>
        </w:rPr>
        <w:t xml:space="preserve">          </w:t>
      </w:r>
      <w:r>
        <w:rPr>
          <w:rFonts w:hint="eastAsia" w:ascii="仿宋" w:hAnsi="仿宋" w:eastAsia="仿宋" w:cs="仿宋"/>
          <w:spacing w:val="-3"/>
          <w:sz w:val="24"/>
          <w:szCs w:val="24"/>
          <w:u w:val="single" w:color="auto"/>
        </w:rPr>
        <w:t xml:space="preserve">(签约后填入分包人的名称)    </w:t>
      </w:r>
      <w:r>
        <w:rPr>
          <w:rFonts w:hint="eastAsia" w:ascii="仿宋" w:hAnsi="仿宋" w:eastAsia="仿宋" w:cs="仿宋"/>
          <w:spacing w:val="-3"/>
          <w:sz w:val="24"/>
          <w:szCs w:val="24"/>
        </w:rPr>
        <w:t>。</w:t>
      </w:r>
    </w:p>
    <w:p w14:paraId="322CB996">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"1.1.2.6" </w:instrText>
      </w:r>
      <w:r>
        <w:rPr>
          <w:rFonts w:hint="eastAsia" w:ascii="仿宋" w:hAnsi="仿宋" w:eastAsia="仿宋" w:cs="仿宋"/>
        </w:rPr>
        <w:fldChar w:fldCharType="separate"/>
      </w:r>
      <w:r>
        <w:rPr>
          <w:rFonts w:hint="eastAsia" w:ascii="仿宋" w:hAnsi="仿宋" w:eastAsia="仿宋" w:cs="仿宋"/>
          <w:spacing w:val="-3"/>
          <w:sz w:val="24"/>
          <w:szCs w:val="24"/>
        </w:rPr>
        <w:t>1.1.2.6</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xml:space="preserve">  监理人：</w:t>
      </w:r>
      <w:r>
        <w:rPr>
          <w:rFonts w:hint="eastAsia" w:ascii="仿宋" w:hAnsi="仿宋" w:eastAsia="仿宋" w:cs="仿宋"/>
          <w:spacing w:val="4"/>
          <w:sz w:val="24"/>
          <w:szCs w:val="24"/>
          <w:u w:val="single" w:color="auto"/>
        </w:rPr>
        <w:t xml:space="preserve">              </w:t>
      </w:r>
      <w:r>
        <w:rPr>
          <w:rFonts w:hint="eastAsia" w:ascii="仿宋" w:hAnsi="仿宋" w:eastAsia="仿宋" w:cs="仿宋"/>
          <w:spacing w:val="-3"/>
          <w:sz w:val="24"/>
          <w:szCs w:val="24"/>
          <w:u w:val="single" w:color="auto"/>
        </w:rPr>
        <w:t xml:space="preserve">(填入监理人名称)        </w:t>
      </w:r>
      <w:r>
        <w:rPr>
          <w:rFonts w:hint="eastAsia" w:ascii="仿宋" w:hAnsi="仿宋" w:eastAsia="仿宋" w:cs="仿宋"/>
          <w:spacing w:val="-3"/>
          <w:sz w:val="24"/>
          <w:szCs w:val="24"/>
        </w:rPr>
        <w:t>。</w:t>
      </w:r>
    </w:p>
    <w:p w14:paraId="5141D7FE">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1.1.4</w:t>
      </w:r>
      <w:r>
        <w:rPr>
          <w:rFonts w:hint="eastAsia" w:ascii="仿宋" w:hAnsi="仿宋" w:eastAsia="仿宋" w:cs="仿宋"/>
          <w:spacing w:val="26"/>
          <w:sz w:val="24"/>
          <w:szCs w:val="24"/>
        </w:rPr>
        <w:t xml:space="preserve">  </w:t>
      </w:r>
      <w:r>
        <w:rPr>
          <w:rFonts w:hint="eastAsia" w:ascii="仿宋" w:hAnsi="仿宋" w:eastAsia="仿宋" w:cs="仿宋"/>
          <w:spacing w:val="-8"/>
          <w:sz w:val="24"/>
          <w:szCs w:val="24"/>
        </w:rPr>
        <w:t>日期</w:t>
      </w:r>
    </w:p>
    <w:p w14:paraId="407C482D">
      <w:pPr>
        <w:keepNext w:val="0"/>
        <w:keepLines w:val="0"/>
        <w:pageBreakBefore w:val="0"/>
        <w:wordWrap/>
        <w:topLinePunct w:val="0"/>
        <w:bidi w:val="0"/>
        <w:spacing w:line="360" w:lineRule="exact"/>
        <w:ind w:left="0" w:right="0" w:firstLine="420" w:firstLineChars="200"/>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"1.1.4.5" </w:instrText>
      </w:r>
      <w:r>
        <w:rPr>
          <w:rFonts w:hint="eastAsia" w:ascii="仿宋" w:hAnsi="仿宋" w:eastAsia="仿宋" w:cs="仿宋"/>
        </w:rPr>
        <w:fldChar w:fldCharType="separate"/>
      </w:r>
      <w:r>
        <w:rPr>
          <w:rFonts w:hint="eastAsia" w:ascii="仿宋" w:hAnsi="仿宋" w:eastAsia="仿宋" w:cs="仿宋"/>
          <w:spacing w:val="-1"/>
          <w:sz w:val="24"/>
          <w:szCs w:val="24"/>
        </w:rPr>
        <w:t>1.1.4.5</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 xml:space="preserve">  缺陷责任期（工程质量</w:t>
      </w:r>
      <w:r>
        <w:rPr>
          <w:rFonts w:hint="eastAsia" w:ascii="仿宋" w:hAnsi="仿宋" w:eastAsia="仿宋" w:cs="仿宋"/>
          <w:spacing w:val="-2"/>
          <w:sz w:val="24"/>
          <w:szCs w:val="24"/>
        </w:rPr>
        <w:t>保修期</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365天</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p>
    <w:p w14:paraId="4EBEDE12">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合同文件的优先顺序</w:t>
      </w:r>
    </w:p>
    <w:p w14:paraId="5B063B1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进入合同的各项文件及其优先顺序是：</w:t>
      </w:r>
    </w:p>
    <w:p w14:paraId="36B8E7FB">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（1）合同协议书及补充合同协议书（含评标期间和合同谈判过程中的澄清文件</w:t>
      </w:r>
      <w:r>
        <w:rPr>
          <w:rFonts w:hint="eastAsia" w:ascii="仿宋" w:hAnsi="仿宋" w:eastAsia="仿宋" w:cs="仿宋"/>
          <w:spacing w:val="10"/>
          <w:sz w:val="24"/>
          <w:szCs w:val="24"/>
        </w:rPr>
        <w:t xml:space="preserve"> </w:t>
      </w:r>
      <w:r>
        <w:rPr>
          <w:rFonts w:hint="eastAsia" w:ascii="仿宋" w:hAnsi="仿宋" w:eastAsia="仿宋" w:cs="仿宋"/>
          <w:spacing w:val="-10"/>
          <w:sz w:val="24"/>
          <w:szCs w:val="24"/>
        </w:rPr>
        <w:t>和补充资料</w:t>
      </w:r>
      <w:r>
        <w:rPr>
          <w:rFonts w:hint="eastAsia" w:ascii="仿宋" w:hAnsi="仿宋" w:eastAsia="仿宋" w:cs="仿宋"/>
          <w:spacing w:val="-4"/>
          <w:sz w:val="24"/>
          <w:szCs w:val="24"/>
        </w:rPr>
        <w:t>）；</w:t>
      </w:r>
    </w:p>
    <w:p w14:paraId="2BE4AF6E">
      <w:pPr>
        <w:keepNext w:val="0"/>
        <w:keepLines w:val="0"/>
        <w:pageBreakBefore w:val="0"/>
        <w:wordWrap/>
        <w:topLinePunct w:val="0"/>
        <w:bidi w:val="0"/>
        <w:spacing w:line="360" w:lineRule="exact"/>
        <w:ind w:left="0" w:right="0" w:firstLine="448" w:firstLineChars="200"/>
        <w:rPr>
          <w:rFonts w:hint="eastAsia" w:ascii="仿宋" w:hAnsi="仿宋" w:eastAsia="仿宋" w:cs="仿宋"/>
          <w:sz w:val="24"/>
          <w:szCs w:val="24"/>
        </w:rPr>
      </w:pPr>
      <w:r>
        <w:rPr>
          <w:rFonts w:hint="eastAsia" w:ascii="仿宋" w:hAnsi="仿宋" w:eastAsia="仿宋" w:cs="仿宋"/>
          <w:spacing w:val="-8"/>
          <w:sz w:val="24"/>
          <w:szCs w:val="24"/>
        </w:rPr>
        <w:t>（2）中标通知书；</w:t>
      </w:r>
    </w:p>
    <w:p w14:paraId="076499A6">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（3）投标函及投标函附录、招标文件修改通知；</w:t>
      </w:r>
    </w:p>
    <w:p w14:paraId="09082977">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（4）专用合同条款；</w:t>
      </w:r>
    </w:p>
    <w:p w14:paraId="23C08C91">
      <w:pPr>
        <w:keepNext w:val="0"/>
        <w:keepLines w:val="0"/>
        <w:pageBreakBefore w:val="0"/>
        <w:wordWrap/>
        <w:topLinePunct w:val="0"/>
        <w:bidi w:val="0"/>
        <w:spacing w:line="360" w:lineRule="exact"/>
        <w:ind w:left="0" w:right="0" w:firstLine="452" w:firstLineChars="200"/>
        <w:rPr>
          <w:rFonts w:hint="eastAsia" w:ascii="仿宋" w:hAnsi="仿宋" w:eastAsia="仿宋" w:cs="仿宋"/>
          <w:sz w:val="24"/>
          <w:szCs w:val="24"/>
        </w:rPr>
      </w:pPr>
      <w:r>
        <w:rPr>
          <w:rFonts w:hint="eastAsia" w:ascii="仿宋" w:hAnsi="仿宋" w:eastAsia="仿宋" w:cs="仿宋"/>
          <w:spacing w:val="-7"/>
          <w:sz w:val="24"/>
          <w:szCs w:val="24"/>
        </w:rPr>
        <w:t>（5）通用合同条款；</w:t>
      </w:r>
    </w:p>
    <w:p w14:paraId="56012B4E">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（6）技术标准和要求（合同技术条款</w:t>
      </w:r>
      <w:r>
        <w:rPr>
          <w:rFonts w:hint="eastAsia" w:ascii="仿宋" w:hAnsi="仿宋" w:eastAsia="仿宋" w:cs="仿宋"/>
          <w:spacing w:val="-1"/>
          <w:sz w:val="24"/>
          <w:szCs w:val="24"/>
        </w:rPr>
        <w:t>）；</w:t>
      </w:r>
    </w:p>
    <w:p w14:paraId="7A9D47A2">
      <w:pPr>
        <w:keepNext w:val="0"/>
        <w:keepLines w:val="0"/>
        <w:pageBreakBefore w:val="0"/>
        <w:wordWrap/>
        <w:topLinePunct w:val="0"/>
        <w:bidi w:val="0"/>
        <w:spacing w:line="360" w:lineRule="exact"/>
        <w:ind w:left="0" w:right="0" w:firstLine="440" w:firstLineChars="200"/>
        <w:rPr>
          <w:rFonts w:hint="eastAsia" w:ascii="仿宋" w:hAnsi="仿宋" w:eastAsia="仿宋" w:cs="仿宋"/>
          <w:sz w:val="24"/>
          <w:szCs w:val="24"/>
        </w:rPr>
      </w:pPr>
      <w:r>
        <w:rPr>
          <w:rFonts w:hint="eastAsia" w:ascii="仿宋" w:hAnsi="仿宋" w:eastAsia="仿宋" w:cs="仿宋"/>
          <w:spacing w:val="-10"/>
          <w:sz w:val="24"/>
          <w:szCs w:val="24"/>
        </w:rPr>
        <w:t>（7）图纸；</w:t>
      </w:r>
    </w:p>
    <w:p w14:paraId="2F8E4643">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（8）已标价工程量清单；</w:t>
      </w:r>
    </w:p>
    <w:p w14:paraId="11067403">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（9）承包人有关人员、设备投入的承诺；</w:t>
      </w:r>
    </w:p>
    <w:p w14:paraId="51201F4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（10）构成本合同组成部分的其他文件，包括投标承诺书、安全生产合同</w:t>
      </w:r>
      <w:r>
        <w:rPr>
          <w:rFonts w:hint="eastAsia" w:ascii="仿宋" w:hAnsi="仿宋" w:eastAsia="仿宋" w:cs="仿宋"/>
          <w:spacing w:val="-3"/>
          <w:sz w:val="24"/>
          <w:szCs w:val="24"/>
        </w:rPr>
        <w:t>、环境</w:t>
      </w:r>
      <w:r>
        <w:rPr>
          <w:rFonts w:hint="eastAsia" w:ascii="仿宋" w:hAnsi="仿宋" w:eastAsia="仿宋" w:cs="仿宋"/>
          <w:sz w:val="24"/>
          <w:szCs w:val="24"/>
        </w:rPr>
        <w:t xml:space="preserve"> </w:t>
      </w:r>
      <w:r>
        <w:rPr>
          <w:rFonts w:hint="eastAsia" w:ascii="仿宋" w:hAnsi="仿宋" w:eastAsia="仿宋" w:cs="仿宋"/>
          <w:spacing w:val="-6"/>
          <w:sz w:val="24"/>
          <w:szCs w:val="24"/>
        </w:rPr>
        <w:t xml:space="preserve">保护和水土保持责任书、建设项目廉政责任书、 </w:t>
      </w:r>
      <w:r>
        <w:rPr>
          <w:rFonts w:hint="eastAsia" w:ascii="仿宋" w:hAnsi="仿宋" w:eastAsia="仿宋" w:cs="仿宋"/>
          <w:b/>
          <w:bCs/>
          <w:spacing w:val="-6"/>
          <w:sz w:val="24"/>
          <w:szCs w:val="24"/>
        </w:rPr>
        <w:t>湖南省生态环境工程建设项目从业单</w:t>
      </w:r>
      <w:r>
        <w:rPr>
          <w:rFonts w:hint="eastAsia" w:ascii="仿宋" w:hAnsi="仿宋" w:eastAsia="仿宋" w:cs="仿宋"/>
          <w:sz w:val="24"/>
          <w:szCs w:val="24"/>
        </w:rPr>
        <w:t xml:space="preserve"> </w:t>
      </w:r>
      <w:r>
        <w:rPr>
          <w:rFonts w:hint="eastAsia" w:ascii="仿宋" w:hAnsi="仿宋" w:eastAsia="仿宋" w:cs="仿宋"/>
          <w:b/>
          <w:bCs/>
          <w:spacing w:val="-4"/>
          <w:sz w:val="24"/>
          <w:szCs w:val="24"/>
        </w:rPr>
        <w:t>位法定代表人授权书、湖南省生态环境工程建设项目负责人质量终身责任</w:t>
      </w:r>
      <w:r>
        <w:rPr>
          <w:rFonts w:hint="eastAsia" w:ascii="仿宋" w:hAnsi="仿宋" w:eastAsia="仿宋" w:cs="仿宋"/>
          <w:b/>
          <w:bCs/>
          <w:spacing w:val="-5"/>
          <w:sz w:val="24"/>
          <w:szCs w:val="24"/>
        </w:rPr>
        <w:t>承诺书</w:t>
      </w:r>
      <w:r>
        <w:rPr>
          <w:rFonts w:hint="eastAsia" w:ascii="仿宋" w:hAnsi="仿宋" w:eastAsia="仿宋" w:cs="仿宋"/>
          <w:spacing w:val="-5"/>
          <w:sz w:val="24"/>
          <w:szCs w:val="24"/>
        </w:rPr>
        <w:t>及有</w:t>
      </w:r>
    </w:p>
    <w:p w14:paraId="21F66B0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关会议纪要和双方认可的文件等。</w:t>
      </w:r>
    </w:p>
    <w:p w14:paraId="06851DDB">
      <w:pPr>
        <w:keepNext w:val="0"/>
        <w:keepLines w:val="0"/>
        <w:pageBreakBefore w:val="0"/>
        <w:wordWrap/>
        <w:topLinePunct w:val="0"/>
        <w:bidi w:val="0"/>
        <w:spacing w:line="360" w:lineRule="exact"/>
        <w:ind w:left="0" w:right="0" w:firstLine="446" w:firstLineChars="200"/>
        <w:rPr>
          <w:rFonts w:hint="eastAsia" w:ascii="仿宋" w:hAnsi="仿宋" w:eastAsia="仿宋" w:cs="仿宋"/>
          <w:sz w:val="24"/>
          <w:szCs w:val="24"/>
        </w:rPr>
      </w:pPr>
      <w:r>
        <w:rPr>
          <w:rFonts w:hint="eastAsia" w:ascii="仿宋" w:hAnsi="仿宋" w:eastAsia="仿宋" w:cs="仿宋"/>
          <w:b/>
          <w:bCs/>
          <w:spacing w:val="-9"/>
          <w:sz w:val="24"/>
          <w:szCs w:val="24"/>
        </w:rPr>
        <w:t>1.7</w:t>
      </w:r>
      <w:r>
        <w:rPr>
          <w:rFonts w:hint="eastAsia" w:ascii="仿宋" w:hAnsi="仿宋" w:eastAsia="仿宋" w:cs="仿宋"/>
          <w:spacing w:val="14"/>
          <w:sz w:val="24"/>
          <w:szCs w:val="24"/>
        </w:rPr>
        <w:t xml:space="preserve"> </w:t>
      </w:r>
      <w:r>
        <w:rPr>
          <w:rFonts w:hint="eastAsia" w:ascii="仿宋" w:hAnsi="仿宋" w:eastAsia="仿宋" w:cs="仿宋"/>
          <w:b/>
          <w:bCs/>
          <w:spacing w:val="-9"/>
          <w:sz w:val="24"/>
          <w:szCs w:val="24"/>
        </w:rPr>
        <w:t>联络</w:t>
      </w:r>
    </w:p>
    <w:p w14:paraId="4DDB491D">
      <w:pPr>
        <w:keepNext w:val="0"/>
        <w:keepLines w:val="0"/>
        <w:pageBreakBefore w:val="0"/>
        <w:widowControl/>
        <w:kinsoku w:val="0"/>
        <w:wordWrap/>
        <w:overflowPunct/>
        <w:topLinePunct w:val="0"/>
        <w:autoSpaceDE w:val="0"/>
        <w:autoSpaceDN w:val="0"/>
        <w:bidi w:val="0"/>
        <w:adjustRightInd w:val="0"/>
        <w:snapToGrid w:val="0"/>
        <w:spacing w:line="360" w:lineRule="exact"/>
        <w:ind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1.7.2  来往函件均应按技术标准和要求（合同技术条款）约定的期限送达</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u w:val="single"/>
          <w:lang w:val="en-US" w:eastAsia="zh-CN"/>
        </w:rPr>
        <w:t>（填写具体时间）</w:t>
      </w:r>
      <w:r>
        <w:rPr>
          <w:rFonts w:hint="eastAsia" w:ascii="仿宋" w:hAnsi="仿宋" w:eastAsia="仿宋" w:cs="仿宋"/>
          <w:spacing w:val="-2"/>
          <w:sz w:val="24"/>
          <w:szCs w:val="24"/>
          <w:u w:val="single" w:color="auto"/>
        </w:rPr>
        <w:t>。</w:t>
      </w:r>
    </w:p>
    <w:p w14:paraId="45723E57">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75" w:name="_Toc18565"/>
      <w:r>
        <w:rPr>
          <w:rFonts w:hint="eastAsia" w:ascii="仿宋" w:hAnsi="仿宋" w:eastAsia="仿宋" w:cs="仿宋"/>
          <w:b/>
          <w:bCs/>
          <w:spacing w:val="-6"/>
          <w:sz w:val="24"/>
          <w:szCs w:val="24"/>
        </w:rPr>
        <w:t>2.</w:t>
      </w:r>
      <w:r>
        <w:rPr>
          <w:rFonts w:hint="eastAsia" w:ascii="仿宋" w:hAnsi="仿宋" w:eastAsia="仿宋" w:cs="仿宋"/>
          <w:spacing w:val="17"/>
          <w:sz w:val="24"/>
          <w:szCs w:val="24"/>
        </w:rPr>
        <w:t xml:space="preserve"> </w:t>
      </w:r>
      <w:r>
        <w:rPr>
          <w:rFonts w:hint="eastAsia" w:ascii="仿宋" w:hAnsi="仿宋" w:eastAsia="仿宋" w:cs="仿宋"/>
          <w:b/>
          <w:bCs/>
          <w:spacing w:val="-6"/>
          <w:sz w:val="24"/>
          <w:szCs w:val="24"/>
        </w:rPr>
        <w:t>发包人义务</w:t>
      </w:r>
      <w:bookmarkEnd w:id="175"/>
    </w:p>
    <w:p w14:paraId="4720C6A6">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2.3</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提供施工场地</w:t>
      </w:r>
    </w:p>
    <w:p w14:paraId="18B206BB">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2.3.2 发包人提供的施工用地范围为：</w:t>
      </w:r>
      <w:r>
        <w:rPr>
          <w:rFonts w:hint="eastAsia" w:ascii="仿宋" w:hAnsi="仿宋" w:eastAsia="仿宋" w:cs="仿宋"/>
          <w:spacing w:val="-2"/>
          <w:sz w:val="24"/>
          <w:szCs w:val="24"/>
          <w:u w:val="single" w:color="auto"/>
        </w:rPr>
        <w:t>在发出开工令之前发包人向承包人提供施</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u w:val="single" w:color="auto"/>
        </w:rPr>
        <w:t>工用地，提供的用地范围以施工图为准，提供的用地期限在合同计划完工日期前。承</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u w:val="single" w:color="auto"/>
        </w:rPr>
        <w:t>包人为完成本合同工程所需的其他施工场地由承包人自行解决，所需费用已包括在合</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u w:val="single" w:color="auto"/>
        </w:rPr>
        <w:t>同总价中，发包人不另行支付</w:t>
      </w:r>
      <w:r>
        <w:rPr>
          <w:rFonts w:hint="eastAsia" w:ascii="仿宋" w:hAnsi="仿宋" w:eastAsia="仿宋" w:cs="仿宋"/>
          <w:spacing w:val="-1"/>
          <w:sz w:val="24"/>
          <w:szCs w:val="24"/>
        </w:rPr>
        <w:t>。</w:t>
      </w:r>
    </w:p>
    <w:p w14:paraId="6452ED0B">
      <w:pPr>
        <w:keepNext w:val="0"/>
        <w:keepLines w:val="0"/>
        <w:pageBreakBefore w:val="0"/>
        <w:wordWrap/>
        <w:topLinePunct w:val="0"/>
        <w:bidi w:val="0"/>
        <w:spacing w:line="360" w:lineRule="exact"/>
        <w:ind w:left="0" w:right="0" w:firstLine="460" w:firstLineChars="200"/>
        <w:jc w:val="both"/>
        <w:rPr>
          <w:rFonts w:hint="eastAsia" w:ascii="仿宋" w:hAnsi="仿宋" w:eastAsia="仿宋" w:cs="仿宋"/>
          <w:sz w:val="24"/>
          <w:szCs w:val="24"/>
        </w:rPr>
      </w:pPr>
      <w:r>
        <w:rPr>
          <w:rFonts w:hint="eastAsia" w:ascii="仿宋" w:hAnsi="仿宋" w:eastAsia="仿宋" w:cs="仿宋"/>
          <w:spacing w:val="-5"/>
          <w:sz w:val="24"/>
          <w:szCs w:val="24"/>
        </w:rPr>
        <w:t>2.3.3</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发包人应在开工前</w:t>
      </w:r>
      <w:r>
        <w:rPr>
          <w:rFonts w:hint="eastAsia" w:ascii="仿宋" w:hAnsi="仿宋" w:eastAsia="仿宋" w:cs="仿宋"/>
          <w:spacing w:val="-32"/>
          <w:sz w:val="24"/>
          <w:szCs w:val="24"/>
        </w:rPr>
        <w:t xml:space="preserve"> </w:t>
      </w:r>
      <w:r>
        <w:rPr>
          <w:rFonts w:hint="eastAsia" w:ascii="仿宋" w:hAnsi="仿宋" w:eastAsia="仿宋" w:cs="仿宋"/>
          <w:spacing w:val="-5"/>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5"/>
          <w:sz w:val="24"/>
          <w:szCs w:val="24"/>
        </w:rPr>
        <w:t>天内，向承包人提供与施工现场相关的工程地质和地</w:t>
      </w:r>
      <w:r>
        <w:rPr>
          <w:rFonts w:hint="eastAsia" w:ascii="仿宋" w:hAnsi="仿宋" w:eastAsia="仿宋" w:cs="仿宋"/>
          <w:sz w:val="24"/>
          <w:szCs w:val="24"/>
        </w:rPr>
        <w:t xml:space="preserve"> </w:t>
      </w:r>
      <w:r>
        <w:rPr>
          <w:rFonts w:hint="eastAsia" w:ascii="仿宋" w:hAnsi="仿宋" w:eastAsia="仿宋" w:cs="仿宋"/>
          <w:spacing w:val="-2"/>
          <w:sz w:val="24"/>
          <w:szCs w:val="24"/>
        </w:rPr>
        <w:t>下管线资料，对资料的真实准确性负责。但发包人对承包人在使用上述资料时所作的</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分析、判断和推论不承担责任。发包人负责协调处理施工场地周围地下管线和邻近建</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筑物、构筑物的保护工作，并协助解决对承包人施工有干扰的外部条件。</w:t>
      </w:r>
    </w:p>
    <w:p w14:paraId="42CDC933">
      <w:pPr>
        <w:keepNext w:val="0"/>
        <w:keepLines w:val="0"/>
        <w:pageBreakBefore w:val="0"/>
        <w:wordWrap/>
        <w:topLinePunct w:val="0"/>
        <w:bidi w:val="0"/>
        <w:spacing w:line="360" w:lineRule="exact"/>
        <w:ind w:left="0" w:right="0" w:firstLine="458" w:firstLineChars="200"/>
        <w:rPr>
          <w:rFonts w:hint="eastAsia" w:ascii="仿宋" w:hAnsi="仿宋" w:eastAsia="仿宋" w:cs="仿宋"/>
          <w:sz w:val="24"/>
          <w:szCs w:val="24"/>
        </w:rPr>
      </w:pPr>
      <w:r>
        <w:rPr>
          <w:rFonts w:hint="eastAsia" w:ascii="仿宋" w:hAnsi="仿宋" w:eastAsia="仿宋" w:cs="仿宋"/>
          <w:b/>
          <w:bCs/>
          <w:spacing w:val="-6"/>
          <w:sz w:val="24"/>
          <w:szCs w:val="24"/>
        </w:rPr>
        <w:t>2.8</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其它义务</w:t>
      </w:r>
    </w:p>
    <w:p w14:paraId="1C7F1D13">
      <w:pPr>
        <w:keepNext w:val="0"/>
        <w:keepLines w:val="0"/>
        <w:pageBreakBefore w:val="0"/>
        <w:wordWrap/>
        <w:topLinePunct w:val="0"/>
        <w:bidi w:val="0"/>
        <w:spacing w:line="360" w:lineRule="exact"/>
        <w:ind w:left="0" w:right="0" w:firstLine="416" w:firstLineChars="200"/>
        <w:rPr>
          <w:rFonts w:hint="eastAsia" w:ascii="仿宋" w:hAnsi="仿宋" w:eastAsia="仿宋" w:cs="仿宋"/>
          <w:sz w:val="21"/>
          <w:szCs w:val="21"/>
        </w:rPr>
      </w:pPr>
      <w:r>
        <w:rPr>
          <w:rFonts w:hint="eastAsia" w:ascii="仿宋" w:hAnsi="仿宋" w:eastAsia="仿宋" w:cs="仿宋"/>
          <w:spacing w:val="-1"/>
          <w:sz w:val="21"/>
          <w:szCs w:val="21"/>
        </w:rPr>
        <w:t>(根据发包人的合同管理要求补充)</w:t>
      </w:r>
    </w:p>
    <w:p w14:paraId="73AD6FCD">
      <w:pPr>
        <w:keepNext w:val="0"/>
        <w:keepLines w:val="0"/>
        <w:pageBreakBefore w:val="0"/>
        <w:wordWrap/>
        <w:topLinePunct w:val="0"/>
        <w:bidi w:val="0"/>
        <w:spacing w:line="360" w:lineRule="exact"/>
        <w:ind w:left="0" w:right="0" w:firstLine="608" w:firstLineChars="200"/>
        <w:rPr>
          <w:rFonts w:hint="eastAsia" w:ascii="仿宋" w:hAnsi="仿宋" w:eastAsia="仿宋" w:cs="仿宋"/>
          <w:sz w:val="24"/>
          <w:szCs w:val="24"/>
        </w:rPr>
      </w:pPr>
      <w:r>
        <w:rPr>
          <w:rFonts w:hint="eastAsia" w:ascii="仿宋" w:hAnsi="仿宋" w:eastAsia="仿宋" w:cs="仿宋"/>
          <w:spacing w:val="24"/>
          <w:w w:val="107"/>
          <w:sz w:val="24"/>
          <w:szCs w:val="24"/>
        </w:rPr>
        <w:t>(1)</w:t>
      </w:r>
      <w:r>
        <w:rPr>
          <w:rFonts w:hint="eastAsia" w:ascii="仿宋" w:hAnsi="仿宋" w:eastAsia="仿宋" w:cs="仿宋"/>
          <w:spacing w:val="25"/>
          <w:sz w:val="24"/>
          <w:szCs w:val="24"/>
        </w:rPr>
        <w:t xml:space="preserve"> </w:t>
      </w:r>
      <w:r>
        <w:rPr>
          <w:rFonts w:hint="eastAsia" w:ascii="仿宋" w:hAnsi="仿宋" w:eastAsia="仿宋" w:cs="仿宋"/>
          <w:spacing w:val="24"/>
          <w:w w:val="107"/>
          <w:sz w:val="24"/>
          <w:szCs w:val="24"/>
        </w:rPr>
        <w:t>„„</w:t>
      </w:r>
    </w:p>
    <w:p w14:paraId="361A28ED">
      <w:pPr>
        <w:keepNext w:val="0"/>
        <w:keepLines w:val="0"/>
        <w:pageBreakBefore w:val="0"/>
        <w:wordWrap/>
        <w:topLinePunct w:val="0"/>
        <w:bidi w:val="0"/>
        <w:spacing w:line="360" w:lineRule="exact"/>
        <w:ind w:left="0" w:right="0" w:firstLine="608" w:firstLineChars="200"/>
        <w:rPr>
          <w:rFonts w:hint="eastAsia" w:ascii="仿宋" w:hAnsi="仿宋" w:eastAsia="仿宋" w:cs="仿宋"/>
          <w:sz w:val="24"/>
          <w:szCs w:val="24"/>
        </w:rPr>
      </w:pPr>
      <w:r>
        <w:rPr>
          <w:rFonts w:hint="eastAsia" w:ascii="仿宋" w:hAnsi="仿宋" w:eastAsia="仿宋" w:cs="仿宋"/>
          <w:spacing w:val="19"/>
          <w:w w:val="111"/>
          <w:sz w:val="24"/>
          <w:szCs w:val="24"/>
        </w:rPr>
        <w:t>(2)</w:t>
      </w:r>
      <w:r>
        <w:rPr>
          <w:rFonts w:hint="eastAsia" w:ascii="仿宋" w:hAnsi="仿宋" w:eastAsia="仿宋" w:cs="仿宋"/>
          <w:spacing w:val="26"/>
          <w:sz w:val="24"/>
          <w:szCs w:val="24"/>
        </w:rPr>
        <w:t xml:space="preserve"> </w:t>
      </w:r>
      <w:r>
        <w:rPr>
          <w:rFonts w:hint="eastAsia" w:ascii="仿宋" w:hAnsi="仿宋" w:eastAsia="仿宋" w:cs="仿宋"/>
          <w:spacing w:val="19"/>
          <w:w w:val="111"/>
          <w:sz w:val="24"/>
          <w:szCs w:val="24"/>
        </w:rPr>
        <w:t>„„</w:t>
      </w:r>
    </w:p>
    <w:p w14:paraId="0F96EA07">
      <w:pPr>
        <w:keepNext w:val="0"/>
        <w:keepLines w:val="0"/>
        <w:pageBreakBefore w:val="0"/>
        <w:wordWrap/>
        <w:topLinePunct w:val="0"/>
        <w:bidi w:val="0"/>
        <w:spacing w:line="360" w:lineRule="exact"/>
        <w:ind w:left="0" w:right="0" w:firstLine="454" w:firstLineChars="200"/>
        <w:outlineLvl w:val="2"/>
        <w:rPr>
          <w:rFonts w:hint="eastAsia" w:ascii="仿宋" w:hAnsi="仿宋" w:eastAsia="仿宋" w:cs="仿宋"/>
          <w:sz w:val="24"/>
          <w:szCs w:val="24"/>
        </w:rPr>
      </w:pPr>
      <w:bookmarkStart w:id="176" w:name="_Toc11913"/>
      <w:r>
        <w:rPr>
          <w:rFonts w:hint="eastAsia" w:ascii="仿宋" w:hAnsi="仿宋" w:eastAsia="仿宋" w:cs="仿宋"/>
          <w:b/>
          <w:bCs/>
          <w:spacing w:val="-7"/>
          <w:sz w:val="24"/>
          <w:szCs w:val="24"/>
        </w:rPr>
        <w:t>3.</w:t>
      </w:r>
      <w:r>
        <w:rPr>
          <w:rFonts w:hint="eastAsia" w:ascii="仿宋" w:hAnsi="仿宋" w:eastAsia="仿宋" w:cs="仿宋"/>
          <w:spacing w:val="11"/>
          <w:sz w:val="24"/>
          <w:szCs w:val="24"/>
        </w:rPr>
        <w:t xml:space="preserve"> </w:t>
      </w:r>
      <w:r>
        <w:rPr>
          <w:rFonts w:hint="eastAsia" w:ascii="仿宋" w:hAnsi="仿宋" w:eastAsia="仿宋" w:cs="仿宋"/>
          <w:b/>
          <w:bCs/>
          <w:spacing w:val="-7"/>
          <w:sz w:val="24"/>
          <w:szCs w:val="24"/>
        </w:rPr>
        <w:t>监理人</w:t>
      </w:r>
      <w:bookmarkEnd w:id="176"/>
    </w:p>
    <w:p w14:paraId="6C894AD6">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3.1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监理人的职责和权利</w:t>
      </w:r>
    </w:p>
    <w:p w14:paraId="4B7241F5">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3.1.1  监理人须根据发包人事先批准的权利范围行使权利，发包人批准的权利</w:t>
      </w:r>
      <w:r>
        <w:rPr>
          <w:rFonts w:hint="eastAsia" w:ascii="仿宋" w:hAnsi="仿宋" w:eastAsia="仿宋" w:cs="仿宋"/>
          <w:spacing w:val="13"/>
          <w:sz w:val="24"/>
          <w:szCs w:val="24"/>
        </w:rPr>
        <w:t xml:space="preserve"> </w:t>
      </w:r>
      <w:r>
        <w:rPr>
          <w:rFonts w:hint="eastAsia" w:ascii="仿宋" w:hAnsi="仿宋" w:eastAsia="仿宋" w:cs="仿宋"/>
          <w:spacing w:val="-16"/>
          <w:sz w:val="24"/>
          <w:szCs w:val="24"/>
        </w:rPr>
        <w:t>范围：</w:t>
      </w:r>
    </w:p>
    <w:p w14:paraId="27E9E38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(填写监理人须经发包人批准才能行使的权利，以下示例供参考)</w:t>
      </w:r>
    </w:p>
    <w:p w14:paraId="1A634679">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   按第</w:t>
      </w:r>
      <w:r>
        <w:rPr>
          <w:rFonts w:hint="eastAsia" w:ascii="仿宋" w:hAnsi="仿宋" w:eastAsia="仿宋" w:cs="仿宋"/>
          <w:spacing w:val="-37"/>
          <w:sz w:val="24"/>
          <w:szCs w:val="24"/>
        </w:rPr>
        <w:t xml:space="preserve"> </w:t>
      </w:r>
      <w:r>
        <w:rPr>
          <w:rFonts w:hint="eastAsia" w:ascii="仿宋" w:hAnsi="仿宋" w:eastAsia="仿宋" w:cs="仿宋"/>
          <w:spacing w:val="-6"/>
          <w:sz w:val="24"/>
          <w:szCs w:val="24"/>
        </w:rPr>
        <w:t>4.3</w:t>
      </w:r>
      <w:r>
        <w:rPr>
          <w:rFonts w:hint="eastAsia" w:ascii="仿宋" w:hAnsi="仿宋" w:eastAsia="仿宋" w:cs="仿宋"/>
          <w:spacing w:val="-48"/>
          <w:sz w:val="24"/>
          <w:szCs w:val="24"/>
        </w:rPr>
        <w:t xml:space="preserve"> </w:t>
      </w:r>
      <w:r>
        <w:rPr>
          <w:rFonts w:hint="eastAsia" w:ascii="仿宋" w:hAnsi="仿宋" w:eastAsia="仿宋" w:cs="仿宋"/>
          <w:spacing w:val="-6"/>
          <w:sz w:val="24"/>
          <w:szCs w:val="24"/>
        </w:rPr>
        <w:t>条约定，批准工程的分包；</w:t>
      </w:r>
    </w:p>
    <w:p w14:paraId="64344723">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(2)   按第</w:t>
      </w:r>
      <w:r>
        <w:rPr>
          <w:rFonts w:hint="eastAsia" w:ascii="仿宋" w:hAnsi="仿宋" w:eastAsia="仿宋" w:cs="仿宋"/>
          <w:spacing w:val="-25"/>
          <w:sz w:val="24"/>
          <w:szCs w:val="24"/>
        </w:rPr>
        <w:t xml:space="preserve"> </w:t>
      </w:r>
      <w:r>
        <w:rPr>
          <w:rFonts w:hint="eastAsia" w:ascii="仿宋" w:hAnsi="仿宋" w:eastAsia="仿宋" w:cs="仿宋"/>
          <w:spacing w:val="-6"/>
          <w:sz w:val="24"/>
          <w:szCs w:val="24"/>
        </w:rPr>
        <w:t>11.3</w:t>
      </w:r>
      <w:r>
        <w:rPr>
          <w:rFonts w:hint="eastAsia" w:ascii="仿宋" w:hAnsi="仿宋" w:eastAsia="仿宋" w:cs="仿宋"/>
          <w:spacing w:val="-48"/>
          <w:sz w:val="24"/>
          <w:szCs w:val="24"/>
        </w:rPr>
        <w:t xml:space="preserve"> </w:t>
      </w:r>
      <w:r>
        <w:rPr>
          <w:rFonts w:hint="eastAsia" w:ascii="仿宋" w:hAnsi="仿宋" w:eastAsia="仿宋" w:cs="仿宋"/>
          <w:spacing w:val="-6"/>
          <w:sz w:val="24"/>
          <w:szCs w:val="24"/>
        </w:rPr>
        <w:t>条约定，确定延长完工期限；</w:t>
      </w:r>
    </w:p>
    <w:p w14:paraId="774B7270">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(3)   按第</w:t>
      </w:r>
      <w:r>
        <w:rPr>
          <w:rFonts w:hint="eastAsia" w:ascii="仿宋" w:hAnsi="仿宋" w:eastAsia="仿宋" w:cs="仿宋"/>
          <w:spacing w:val="-20"/>
          <w:sz w:val="24"/>
          <w:szCs w:val="24"/>
        </w:rPr>
        <w:t xml:space="preserve"> </w:t>
      </w:r>
      <w:r>
        <w:rPr>
          <w:rFonts w:hint="eastAsia" w:ascii="仿宋" w:hAnsi="仿宋" w:eastAsia="仿宋" w:cs="仿宋"/>
          <w:spacing w:val="-6"/>
          <w:sz w:val="24"/>
          <w:szCs w:val="24"/>
        </w:rPr>
        <w:t>15.6</w:t>
      </w:r>
      <w:r>
        <w:rPr>
          <w:rFonts w:hint="eastAsia" w:ascii="仿宋" w:hAnsi="仿宋" w:eastAsia="仿宋" w:cs="仿宋"/>
          <w:spacing w:val="-48"/>
          <w:sz w:val="24"/>
          <w:szCs w:val="24"/>
        </w:rPr>
        <w:t xml:space="preserve"> </w:t>
      </w:r>
      <w:r>
        <w:rPr>
          <w:rFonts w:hint="eastAsia" w:ascii="仿宋" w:hAnsi="仿宋" w:eastAsia="仿宋" w:cs="仿宋"/>
          <w:spacing w:val="-6"/>
          <w:sz w:val="24"/>
          <w:szCs w:val="24"/>
        </w:rPr>
        <w:t>条约定，批准暂列金额的使用；</w:t>
      </w:r>
    </w:p>
    <w:p w14:paraId="74F391A5">
      <w:pPr>
        <w:keepNext w:val="0"/>
        <w:keepLines w:val="0"/>
        <w:pageBreakBefore w:val="0"/>
        <w:wordWrap/>
        <w:topLinePunct w:val="0"/>
        <w:bidi w:val="0"/>
        <w:spacing w:line="360" w:lineRule="exact"/>
        <w:ind w:left="0" w:right="0" w:firstLine="608" w:firstLineChars="200"/>
        <w:rPr>
          <w:rFonts w:hint="eastAsia" w:ascii="仿宋" w:hAnsi="仿宋" w:eastAsia="仿宋" w:cs="仿宋"/>
          <w:sz w:val="24"/>
          <w:szCs w:val="24"/>
        </w:rPr>
      </w:pPr>
      <w:r>
        <w:rPr>
          <w:rFonts w:hint="eastAsia" w:ascii="仿宋" w:hAnsi="仿宋" w:eastAsia="仿宋" w:cs="仿宋"/>
          <w:spacing w:val="18"/>
          <w:w w:val="112"/>
          <w:sz w:val="24"/>
          <w:szCs w:val="24"/>
        </w:rPr>
        <w:t>(4)</w:t>
      </w:r>
      <w:r>
        <w:rPr>
          <w:rFonts w:hint="eastAsia" w:ascii="仿宋" w:hAnsi="仿宋" w:eastAsia="仿宋" w:cs="仿宋"/>
          <w:spacing w:val="8"/>
          <w:sz w:val="24"/>
          <w:szCs w:val="24"/>
        </w:rPr>
        <w:t xml:space="preserve">   </w:t>
      </w:r>
      <w:r>
        <w:rPr>
          <w:rFonts w:hint="eastAsia" w:ascii="仿宋" w:hAnsi="仿宋" w:eastAsia="仿宋" w:cs="仿宋"/>
          <w:spacing w:val="18"/>
          <w:w w:val="112"/>
          <w:sz w:val="24"/>
          <w:szCs w:val="24"/>
        </w:rPr>
        <w:t>„„</w:t>
      </w:r>
    </w:p>
    <w:p w14:paraId="6CA08D48">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77" w:name="_Toc499"/>
      <w:r>
        <w:rPr>
          <w:rFonts w:hint="eastAsia" w:ascii="仿宋" w:hAnsi="仿宋" w:eastAsia="仿宋" w:cs="仿宋"/>
          <w:b/>
          <w:bCs/>
          <w:spacing w:val="-6"/>
          <w:sz w:val="24"/>
          <w:szCs w:val="24"/>
        </w:rPr>
        <w:t>4.</w:t>
      </w:r>
      <w:r>
        <w:rPr>
          <w:rFonts w:hint="eastAsia" w:ascii="仿宋" w:hAnsi="仿宋" w:eastAsia="仿宋" w:cs="仿宋"/>
          <w:spacing w:val="12"/>
          <w:sz w:val="24"/>
          <w:szCs w:val="24"/>
        </w:rPr>
        <w:t xml:space="preserve"> </w:t>
      </w:r>
      <w:r>
        <w:rPr>
          <w:rFonts w:hint="eastAsia" w:ascii="仿宋" w:hAnsi="仿宋" w:eastAsia="仿宋" w:cs="仿宋"/>
          <w:b/>
          <w:bCs/>
          <w:spacing w:val="-6"/>
          <w:sz w:val="24"/>
          <w:szCs w:val="24"/>
        </w:rPr>
        <w:t>承包人</w:t>
      </w:r>
      <w:bookmarkEnd w:id="177"/>
    </w:p>
    <w:p w14:paraId="039DF69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承包人的一般义务</w:t>
      </w:r>
    </w:p>
    <w:p w14:paraId="2907950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4.1.10  其他义务</w:t>
      </w:r>
    </w:p>
    <w:p w14:paraId="321AB403">
      <w:pPr>
        <w:keepNext w:val="0"/>
        <w:keepLines w:val="0"/>
        <w:pageBreakBefore w:val="0"/>
        <w:wordWrap/>
        <w:topLinePunct w:val="0"/>
        <w:bidi w:val="0"/>
        <w:spacing w:line="360" w:lineRule="exact"/>
        <w:ind w:left="0" w:right="0" w:firstLine="588" w:firstLineChars="200"/>
        <w:rPr>
          <w:rFonts w:hint="eastAsia" w:ascii="仿宋" w:hAnsi="仿宋" w:eastAsia="仿宋" w:cs="仿宋"/>
          <w:sz w:val="21"/>
          <w:szCs w:val="21"/>
        </w:rPr>
      </w:pPr>
      <w:r>
        <w:rPr>
          <w:rFonts w:hint="eastAsia" w:ascii="仿宋" w:hAnsi="仿宋" w:eastAsia="仿宋" w:cs="仿宋"/>
          <w:spacing w:val="20"/>
          <w:w w:val="121"/>
          <w:sz w:val="21"/>
          <w:szCs w:val="21"/>
        </w:rPr>
        <w:t>（1）…</w:t>
      </w:r>
    </w:p>
    <w:p w14:paraId="79B2F793">
      <w:pPr>
        <w:keepNext w:val="0"/>
        <w:keepLines w:val="0"/>
        <w:pageBreakBefore w:val="0"/>
        <w:wordWrap/>
        <w:topLinePunct w:val="0"/>
        <w:bidi w:val="0"/>
        <w:spacing w:line="360" w:lineRule="exact"/>
        <w:ind w:left="0" w:right="0" w:firstLine="584" w:firstLineChars="200"/>
        <w:rPr>
          <w:rFonts w:hint="eastAsia" w:ascii="仿宋" w:hAnsi="仿宋" w:eastAsia="仿宋" w:cs="仿宋"/>
          <w:sz w:val="21"/>
          <w:szCs w:val="21"/>
        </w:rPr>
      </w:pPr>
      <w:r>
        <w:rPr>
          <w:rFonts w:hint="eastAsia" w:ascii="仿宋" w:hAnsi="仿宋" w:eastAsia="仿宋" w:cs="仿宋"/>
          <w:spacing w:val="15"/>
          <w:w w:val="125"/>
          <w:sz w:val="21"/>
          <w:szCs w:val="21"/>
        </w:rPr>
        <w:t>（2）…</w:t>
      </w:r>
    </w:p>
    <w:p w14:paraId="5F169DFF">
      <w:pPr>
        <w:keepNext w:val="0"/>
        <w:keepLines w:val="0"/>
        <w:pageBreakBefore w:val="0"/>
        <w:wordWrap/>
        <w:topLinePunct w:val="0"/>
        <w:bidi w:val="0"/>
        <w:spacing w:line="360" w:lineRule="exact"/>
        <w:ind w:left="0" w:right="0" w:firstLine="462" w:firstLineChars="200"/>
        <w:rPr>
          <w:rFonts w:hint="eastAsia" w:ascii="仿宋" w:hAnsi="仿宋" w:eastAsia="仿宋" w:cs="仿宋"/>
          <w:b/>
          <w:bCs/>
          <w:spacing w:val="-5"/>
          <w:sz w:val="24"/>
          <w:szCs w:val="24"/>
        </w:rPr>
      </w:pPr>
      <w:r>
        <w:rPr>
          <w:rFonts w:hint="eastAsia" w:ascii="仿宋" w:hAnsi="仿宋" w:eastAsia="仿宋" w:cs="仿宋"/>
          <w:b/>
          <w:bCs/>
          <w:spacing w:val="-5"/>
          <w:sz w:val="24"/>
          <w:szCs w:val="24"/>
        </w:rPr>
        <w:t>4.3</w:t>
      </w:r>
      <w:r>
        <w:rPr>
          <w:rFonts w:hint="eastAsia" w:ascii="仿宋" w:hAnsi="仿宋" w:eastAsia="仿宋" w:cs="仿宋"/>
          <w:spacing w:val="14"/>
          <w:sz w:val="24"/>
          <w:szCs w:val="24"/>
        </w:rPr>
        <w:t xml:space="preserve"> </w:t>
      </w:r>
      <w:r>
        <w:rPr>
          <w:rFonts w:hint="eastAsia" w:ascii="仿宋" w:hAnsi="仿宋" w:eastAsia="仿宋" w:cs="仿宋"/>
          <w:b/>
          <w:bCs/>
          <w:spacing w:val="-5"/>
          <w:sz w:val="24"/>
          <w:szCs w:val="24"/>
        </w:rPr>
        <w:t>分包</w:t>
      </w:r>
    </w:p>
    <w:p w14:paraId="012C512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4.3.2  允许承包人分包的工程项目、工作内容与分包金额限额为：</w:t>
      </w:r>
    </w:p>
    <w:p w14:paraId="7B81C04A">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（1）工程项目：</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421E491">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（2）工作内容：</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34482EC">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（3）分包金额限额：</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7219357C">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4.3.10 分包人项目管理机构的设立：</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08F29DD">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4.11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不利物质条件</w:t>
      </w:r>
    </w:p>
    <w:p w14:paraId="7FAAC480">
      <w:pPr>
        <w:keepNext w:val="0"/>
        <w:keepLines w:val="0"/>
        <w:pageBreakBefore w:val="0"/>
        <w:widowControl/>
        <w:kinsoku/>
        <w:wordWrap/>
        <w:overflowPunct w:val="0"/>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color w:val="0000FF"/>
          <w:spacing w:val="-4"/>
          <w:sz w:val="21"/>
          <w:szCs w:val="21"/>
          <w:highlight w:val="none"/>
          <w:u w:val="single"/>
        </w:rPr>
      </w:pPr>
      <w:r>
        <w:rPr>
          <w:rFonts w:hint="eastAsia" w:ascii="仿宋" w:hAnsi="仿宋" w:eastAsia="仿宋" w:cs="仿宋"/>
          <w:sz w:val="24"/>
          <w:szCs w:val="24"/>
        </w:rPr>
        <w:t>4.11.1</w:t>
      </w:r>
      <w:r>
        <w:rPr>
          <w:rFonts w:hint="eastAsia" w:ascii="仿宋" w:hAnsi="仿宋" w:eastAsia="仿宋" w:cs="仿宋"/>
          <w:spacing w:val="-47"/>
          <w:sz w:val="24"/>
          <w:szCs w:val="24"/>
        </w:rPr>
        <w:t xml:space="preserve"> </w:t>
      </w:r>
      <w:r>
        <w:rPr>
          <w:rFonts w:hint="eastAsia" w:ascii="仿宋" w:hAnsi="仿宋" w:eastAsia="仿宋" w:cs="仿宋"/>
          <w:sz w:val="24"/>
          <w:szCs w:val="24"/>
        </w:rPr>
        <w:t>不利物质条件的范围：</w:t>
      </w:r>
      <w:r>
        <w:rPr>
          <w:rFonts w:hint="eastAsia" w:ascii="仿宋" w:hAnsi="仿宋" w:eastAsia="仿宋" w:cs="仿宋"/>
          <w:sz w:val="24"/>
          <w:szCs w:val="24"/>
          <w:u w:val="single" w:color="auto"/>
        </w:rPr>
        <w:t xml:space="preserve">  </w:t>
      </w:r>
      <w:r>
        <w:rPr>
          <w:rFonts w:hint="eastAsia" w:ascii="仿宋" w:hAnsi="仿宋" w:eastAsia="仿宋" w:cs="仿宋"/>
          <w:color w:val="0000FF"/>
          <w:spacing w:val="-4"/>
          <w:sz w:val="21"/>
          <w:szCs w:val="21"/>
          <w:highlight w:val="none"/>
          <w:u w:val="single"/>
        </w:rPr>
        <w:t>不利物质条件包括： （1）地震、海啸、火山爆发、泥石流、暴雨（雪）、台/飓风、龙卷风、水灾、冰灾等自然灾害。（2）战争、骚乱、暴动，但纯属乙方或其分包人派遣与雇用的人员由于本合同工程施工原因引起者除外。（3）核反应、辐射或放射性污染。（4）空中飞行物体附落或非甲方或乙方责任造成的爆炸、火灾。（5）瘟疫。</w:t>
      </w:r>
    </w:p>
    <w:p w14:paraId="6B3FE20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color w:val="0000FF"/>
          <w:sz w:val="21"/>
          <w:szCs w:val="21"/>
          <w:highlight w:val="none"/>
          <w:u w:val="single"/>
        </w:rPr>
        <w:t>下述情况对承包人而言不能构成不可抗力因素：</w:t>
      </w:r>
      <w:r>
        <w:rPr>
          <w:rFonts w:hint="eastAsia" w:ascii="仿宋" w:hAnsi="仿宋" w:eastAsia="仿宋" w:cs="仿宋"/>
          <w:color w:val="0000FF"/>
          <w:spacing w:val="-4"/>
          <w:sz w:val="21"/>
          <w:szCs w:val="21"/>
          <w:highlight w:val="none"/>
          <w:u w:val="single"/>
        </w:rPr>
        <w:t>（1）因承包人的材料供应商（地材除外）受不可抗力或其它原因影响而履约延误；（2）因承包人采购的材料、设备出现的任何延误，或其中潜在的或明显的缺陷；（3）因承包人逾期履行等违约行为导致遭遇不可抗力原因的</w:t>
      </w:r>
      <w:r>
        <w:rPr>
          <w:rFonts w:hint="eastAsia" w:ascii="仿宋" w:hAnsi="仿宋" w:eastAsia="仿宋" w:cs="仿宋"/>
          <w:color w:val="000000"/>
          <w:sz w:val="21"/>
          <w:szCs w:val="21"/>
          <w:u w:val="single"/>
        </w:rPr>
        <w:t xml:space="preserve"> </w:t>
      </w:r>
      <w:r>
        <w:rPr>
          <w:rFonts w:hint="eastAsia" w:ascii="仿宋" w:hAnsi="仿宋" w:eastAsia="仿宋" w:cs="仿宋"/>
          <w:spacing w:val="-1"/>
          <w:sz w:val="24"/>
          <w:szCs w:val="24"/>
        </w:rPr>
        <w:t>。</w:t>
      </w:r>
    </w:p>
    <w:p w14:paraId="5F83CDC6">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78" w:name="_Toc1602"/>
      <w:r>
        <w:rPr>
          <w:rFonts w:hint="eastAsia" w:ascii="仿宋" w:hAnsi="仿宋" w:eastAsia="仿宋" w:cs="仿宋"/>
          <w:b/>
          <w:bCs/>
          <w:spacing w:val="-3"/>
          <w:sz w:val="24"/>
          <w:szCs w:val="24"/>
        </w:rPr>
        <w:t>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材料和工程设备</w:t>
      </w:r>
      <w:bookmarkEnd w:id="178"/>
    </w:p>
    <w:p w14:paraId="20F8DD1C">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5.2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发包人提供的材料和工程设备</w:t>
      </w:r>
    </w:p>
    <w:p w14:paraId="59BD7C14">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5.2.1</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发包人提供的材料和工程设备见下表：</w:t>
      </w:r>
    </w:p>
    <w:p w14:paraId="6DE0FFF2">
      <w:pPr>
        <w:keepNext w:val="0"/>
        <w:keepLines w:val="0"/>
        <w:pageBreakBefore w:val="0"/>
        <w:wordWrap/>
        <w:topLinePunct w:val="0"/>
        <w:bidi w:val="0"/>
        <w:spacing w:line="360" w:lineRule="exact"/>
        <w:ind w:left="0" w:right="0" w:firstLine="416" w:firstLineChars="200"/>
        <w:rPr>
          <w:rFonts w:hint="eastAsia" w:ascii="仿宋" w:hAnsi="仿宋" w:eastAsia="仿宋" w:cs="仿宋"/>
          <w:sz w:val="21"/>
          <w:szCs w:val="21"/>
        </w:rPr>
      </w:pPr>
      <w:r>
        <w:rPr>
          <w:rFonts w:hint="eastAsia" w:ascii="仿宋" w:hAnsi="仿宋" w:eastAsia="仿宋" w:cs="仿宋"/>
          <w:spacing w:val="-1"/>
          <w:sz w:val="21"/>
          <w:szCs w:val="21"/>
        </w:rPr>
        <w:t>发包人提供的主要材料表(参考格式)</w:t>
      </w:r>
    </w:p>
    <w:p w14:paraId="79107956">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p>
    <w:tbl>
      <w:tblPr>
        <w:tblStyle w:val="11"/>
        <w:tblW w:w="918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2"/>
        <w:gridCol w:w="1695"/>
        <w:gridCol w:w="1697"/>
        <w:gridCol w:w="1132"/>
        <w:gridCol w:w="1130"/>
        <w:gridCol w:w="1556"/>
        <w:gridCol w:w="1003"/>
      </w:tblGrid>
      <w:tr w14:paraId="5C62C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972" w:type="dxa"/>
            <w:tcBorders>
              <w:top w:val="single" w:color="000000" w:sz="10" w:space="0"/>
              <w:left w:val="single" w:color="000000" w:sz="10" w:space="0"/>
            </w:tcBorders>
            <w:vAlign w:val="top"/>
          </w:tcPr>
          <w:p w14:paraId="381DF83B">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序号</w:t>
            </w:r>
          </w:p>
        </w:tc>
        <w:tc>
          <w:tcPr>
            <w:tcW w:w="1695" w:type="dxa"/>
            <w:tcBorders>
              <w:top w:val="single" w:color="000000" w:sz="10" w:space="0"/>
            </w:tcBorders>
            <w:vAlign w:val="top"/>
          </w:tcPr>
          <w:p w14:paraId="45AA8933">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材料名称</w:t>
            </w:r>
          </w:p>
        </w:tc>
        <w:tc>
          <w:tcPr>
            <w:tcW w:w="1697" w:type="dxa"/>
            <w:tcBorders>
              <w:top w:val="single" w:color="000000" w:sz="10" w:space="0"/>
            </w:tcBorders>
            <w:vAlign w:val="top"/>
          </w:tcPr>
          <w:p w14:paraId="55B09AB5">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材料规格</w:t>
            </w:r>
          </w:p>
        </w:tc>
        <w:tc>
          <w:tcPr>
            <w:tcW w:w="1132" w:type="dxa"/>
            <w:tcBorders>
              <w:top w:val="single" w:color="000000" w:sz="10" w:space="0"/>
            </w:tcBorders>
            <w:vAlign w:val="top"/>
          </w:tcPr>
          <w:p w14:paraId="229683C8">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数量</w:t>
            </w:r>
          </w:p>
        </w:tc>
        <w:tc>
          <w:tcPr>
            <w:tcW w:w="1130" w:type="dxa"/>
            <w:tcBorders>
              <w:top w:val="single" w:color="000000" w:sz="10" w:space="0"/>
            </w:tcBorders>
            <w:vAlign w:val="top"/>
          </w:tcPr>
          <w:p w14:paraId="04DB896A">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交货地点</w:t>
            </w:r>
          </w:p>
        </w:tc>
        <w:tc>
          <w:tcPr>
            <w:tcW w:w="1556" w:type="dxa"/>
            <w:tcBorders>
              <w:top w:val="single" w:color="000000" w:sz="10" w:space="0"/>
            </w:tcBorders>
            <w:vAlign w:val="top"/>
          </w:tcPr>
          <w:p w14:paraId="79EE965D">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计划交货日期</w:t>
            </w:r>
          </w:p>
        </w:tc>
        <w:tc>
          <w:tcPr>
            <w:tcW w:w="1003" w:type="dxa"/>
            <w:tcBorders>
              <w:top w:val="single" w:color="000000" w:sz="10" w:space="0"/>
              <w:right w:val="single" w:color="000000" w:sz="10" w:space="0"/>
            </w:tcBorders>
            <w:vAlign w:val="top"/>
          </w:tcPr>
          <w:p w14:paraId="17A4069D">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备注</w:t>
            </w:r>
          </w:p>
        </w:tc>
      </w:tr>
      <w:tr w14:paraId="562B4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972" w:type="dxa"/>
            <w:tcBorders>
              <w:left w:val="single" w:color="000000" w:sz="10" w:space="0"/>
            </w:tcBorders>
            <w:vAlign w:val="top"/>
          </w:tcPr>
          <w:p w14:paraId="5FCC7EE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5" w:type="dxa"/>
            <w:vAlign w:val="top"/>
          </w:tcPr>
          <w:p w14:paraId="5C58DFF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19747A5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2" w:type="dxa"/>
            <w:vAlign w:val="top"/>
          </w:tcPr>
          <w:p w14:paraId="7B3E47B0">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48F64D47">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76ACD1B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03" w:type="dxa"/>
            <w:tcBorders>
              <w:right w:val="single" w:color="000000" w:sz="10" w:space="0"/>
            </w:tcBorders>
            <w:vAlign w:val="top"/>
          </w:tcPr>
          <w:p w14:paraId="00C6B5B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5D1CF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972" w:type="dxa"/>
            <w:tcBorders>
              <w:left w:val="single" w:color="000000" w:sz="10" w:space="0"/>
            </w:tcBorders>
            <w:vAlign w:val="top"/>
          </w:tcPr>
          <w:p w14:paraId="1C30444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5" w:type="dxa"/>
            <w:vAlign w:val="top"/>
          </w:tcPr>
          <w:p w14:paraId="7CD96F2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6942B5B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2" w:type="dxa"/>
            <w:vAlign w:val="top"/>
          </w:tcPr>
          <w:p w14:paraId="689B24A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4CBAB86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4427093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03" w:type="dxa"/>
            <w:tcBorders>
              <w:right w:val="single" w:color="000000" w:sz="10" w:space="0"/>
            </w:tcBorders>
            <w:vAlign w:val="top"/>
          </w:tcPr>
          <w:p w14:paraId="05C3DCE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242C2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972" w:type="dxa"/>
            <w:tcBorders>
              <w:left w:val="single" w:color="000000" w:sz="10" w:space="0"/>
              <w:bottom w:val="single" w:color="000000" w:sz="10" w:space="0"/>
            </w:tcBorders>
            <w:vAlign w:val="top"/>
          </w:tcPr>
          <w:p w14:paraId="61607E5E">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5" w:type="dxa"/>
            <w:tcBorders>
              <w:bottom w:val="single" w:color="000000" w:sz="10" w:space="0"/>
            </w:tcBorders>
            <w:vAlign w:val="top"/>
          </w:tcPr>
          <w:p w14:paraId="5995314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tcBorders>
              <w:bottom w:val="single" w:color="000000" w:sz="10" w:space="0"/>
            </w:tcBorders>
            <w:vAlign w:val="top"/>
          </w:tcPr>
          <w:p w14:paraId="670AEA3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2" w:type="dxa"/>
            <w:tcBorders>
              <w:bottom w:val="single" w:color="000000" w:sz="10" w:space="0"/>
            </w:tcBorders>
            <w:vAlign w:val="top"/>
          </w:tcPr>
          <w:p w14:paraId="606B918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tcBorders>
              <w:bottom w:val="single" w:color="000000" w:sz="10" w:space="0"/>
            </w:tcBorders>
            <w:vAlign w:val="top"/>
          </w:tcPr>
          <w:p w14:paraId="08C7EFC7">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tcBorders>
              <w:bottom w:val="single" w:color="000000" w:sz="10" w:space="0"/>
            </w:tcBorders>
            <w:vAlign w:val="top"/>
          </w:tcPr>
          <w:p w14:paraId="391202CE">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003" w:type="dxa"/>
            <w:tcBorders>
              <w:bottom w:val="single" w:color="000000" w:sz="10" w:space="0"/>
              <w:right w:val="single" w:color="000000" w:sz="10" w:space="0"/>
            </w:tcBorders>
            <w:vAlign w:val="top"/>
          </w:tcPr>
          <w:p w14:paraId="1830FA04">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bl>
    <w:p w14:paraId="716422D5">
      <w:pPr>
        <w:pStyle w:val="4"/>
        <w:keepNext w:val="0"/>
        <w:keepLines w:val="0"/>
        <w:pageBreakBefore w:val="0"/>
        <w:wordWrap/>
        <w:topLinePunct w:val="0"/>
        <w:bidi w:val="0"/>
        <w:spacing w:line="360" w:lineRule="exact"/>
        <w:ind w:left="0" w:right="0" w:firstLine="420" w:firstLineChars="200"/>
        <w:rPr>
          <w:rFonts w:hint="eastAsia" w:ascii="仿宋" w:hAnsi="仿宋" w:eastAsia="仿宋" w:cs="仿宋"/>
        </w:rPr>
      </w:pPr>
    </w:p>
    <w:p w14:paraId="305B1933">
      <w:pPr>
        <w:keepNext w:val="0"/>
        <w:keepLines w:val="0"/>
        <w:pageBreakBefore w:val="0"/>
        <w:wordWrap/>
        <w:topLinePunct w:val="0"/>
        <w:bidi w:val="0"/>
        <w:spacing w:line="360" w:lineRule="exact"/>
        <w:ind w:left="0" w:right="0" w:firstLine="416" w:firstLineChars="200"/>
        <w:rPr>
          <w:rFonts w:hint="eastAsia" w:ascii="仿宋" w:hAnsi="仿宋" w:eastAsia="仿宋" w:cs="仿宋"/>
          <w:sz w:val="21"/>
          <w:szCs w:val="21"/>
        </w:rPr>
      </w:pPr>
      <w:r>
        <w:rPr>
          <w:rFonts w:hint="eastAsia" w:ascii="仿宋" w:hAnsi="仿宋" w:eastAsia="仿宋" w:cs="仿宋"/>
          <w:spacing w:val="-1"/>
          <w:sz w:val="21"/>
          <w:szCs w:val="21"/>
        </w:rPr>
        <w:t>发包人提供的主要设备表(参考格式)</w:t>
      </w:r>
    </w:p>
    <w:p w14:paraId="11A6F6DC">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p>
    <w:tbl>
      <w:tblPr>
        <w:tblStyle w:val="11"/>
        <w:tblW w:w="918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3"/>
        <w:gridCol w:w="1836"/>
        <w:gridCol w:w="1556"/>
        <w:gridCol w:w="991"/>
        <w:gridCol w:w="1130"/>
        <w:gridCol w:w="1697"/>
        <w:gridCol w:w="862"/>
      </w:tblGrid>
      <w:tr w14:paraId="2C482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9" w:hRule="atLeast"/>
        </w:trPr>
        <w:tc>
          <w:tcPr>
            <w:tcW w:w="1113" w:type="dxa"/>
            <w:tcBorders>
              <w:top w:val="single" w:color="000000" w:sz="10" w:space="0"/>
              <w:left w:val="single" w:color="000000" w:sz="10" w:space="0"/>
            </w:tcBorders>
            <w:vAlign w:val="top"/>
          </w:tcPr>
          <w:p w14:paraId="4C1F7722">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序号</w:t>
            </w:r>
          </w:p>
        </w:tc>
        <w:tc>
          <w:tcPr>
            <w:tcW w:w="1836" w:type="dxa"/>
            <w:tcBorders>
              <w:top w:val="single" w:color="000000" w:sz="10" w:space="0"/>
            </w:tcBorders>
            <w:vAlign w:val="top"/>
          </w:tcPr>
          <w:p w14:paraId="46757F5E">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工程设备名称</w:t>
            </w:r>
          </w:p>
        </w:tc>
        <w:tc>
          <w:tcPr>
            <w:tcW w:w="1556" w:type="dxa"/>
            <w:tcBorders>
              <w:top w:val="single" w:color="000000" w:sz="10" w:space="0"/>
            </w:tcBorders>
            <w:vAlign w:val="top"/>
          </w:tcPr>
          <w:p w14:paraId="431A2D84">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型号及规格</w:t>
            </w:r>
          </w:p>
        </w:tc>
        <w:tc>
          <w:tcPr>
            <w:tcW w:w="991" w:type="dxa"/>
            <w:tcBorders>
              <w:top w:val="single" w:color="000000" w:sz="10" w:space="0"/>
            </w:tcBorders>
            <w:vAlign w:val="top"/>
          </w:tcPr>
          <w:p w14:paraId="044FB7A5">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数量</w:t>
            </w:r>
          </w:p>
        </w:tc>
        <w:tc>
          <w:tcPr>
            <w:tcW w:w="1130" w:type="dxa"/>
            <w:tcBorders>
              <w:top w:val="single" w:color="000000" w:sz="10" w:space="0"/>
            </w:tcBorders>
            <w:vAlign w:val="top"/>
          </w:tcPr>
          <w:p w14:paraId="2FB7E73C">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交货地点</w:t>
            </w:r>
          </w:p>
        </w:tc>
        <w:tc>
          <w:tcPr>
            <w:tcW w:w="1697" w:type="dxa"/>
            <w:tcBorders>
              <w:top w:val="single" w:color="000000" w:sz="10" w:space="0"/>
            </w:tcBorders>
            <w:vAlign w:val="top"/>
          </w:tcPr>
          <w:p w14:paraId="7C172598">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计划交货日期</w:t>
            </w:r>
          </w:p>
        </w:tc>
        <w:tc>
          <w:tcPr>
            <w:tcW w:w="862" w:type="dxa"/>
            <w:tcBorders>
              <w:top w:val="single" w:color="000000" w:sz="10" w:space="0"/>
              <w:right w:val="single" w:color="000000" w:sz="10" w:space="0"/>
            </w:tcBorders>
            <w:vAlign w:val="top"/>
          </w:tcPr>
          <w:p w14:paraId="505B4098">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备注</w:t>
            </w:r>
          </w:p>
        </w:tc>
      </w:tr>
      <w:tr w14:paraId="356D2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113" w:type="dxa"/>
            <w:tcBorders>
              <w:left w:val="single" w:color="000000" w:sz="10" w:space="0"/>
            </w:tcBorders>
            <w:vAlign w:val="top"/>
          </w:tcPr>
          <w:p w14:paraId="33B5419C">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vAlign w:val="top"/>
          </w:tcPr>
          <w:p w14:paraId="37F6993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09EF48E3">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vAlign w:val="top"/>
          </w:tcPr>
          <w:p w14:paraId="51E1F64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33F7106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277F6A50">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right w:val="single" w:color="000000" w:sz="10" w:space="0"/>
            </w:tcBorders>
            <w:vAlign w:val="top"/>
          </w:tcPr>
          <w:p w14:paraId="2405E5B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4A7A2C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113" w:type="dxa"/>
            <w:tcBorders>
              <w:left w:val="single" w:color="000000" w:sz="10" w:space="0"/>
            </w:tcBorders>
            <w:vAlign w:val="top"/>
          </w:tcPr>
          <w:p w14:paraId="4C66DA2E">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vAlign w:val="top"/>
          </w:tcPr>
          <w:p w14:paraId="628A982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3D173B0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vAlign w:val="top"/>
          </w:tcPr>
          <w:p w14:paraId="67B40E7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1E8C7B6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337CDFA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right w:val="single" w:color="000000" w:sz="10" w:space="0"/>
            </w:tcBorders>
            <w:vAlign w:val="top"/>
          </w:tcPr>
          <w:p w14:paraId="051FC81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0C887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113" w:type="dxa"/>
            <w:tcBorders>
              <w:left w:val="single" w:color="000000" w:sz="10" w:space="0"/>
              <w:bottom w:val="single" w:color="000000" w:sz="10" w:space="0"/>
            </w:tcBorders>
            <w:vAlign w:val="top"/>
          </w:tcPr>
          <w:p w14:paraId="097FEED3">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tcBorders>
              <w:bottom w:val="single" w:color="000000" w:sz="10" w:space="0"/>
            </w:tcBorders>
            <w:vAlign w:val="top"/>
          </w:tcPr>
          <w:p w14:paraId="1F67E327">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tcBorders>
              <w:bottom w:val="single" w:color="000000" w:sz="10" w:space="0"/>
            </w:tcBorders>
            <w:vAlign w:val="top"/>
          </w:tcPr>
          <w:p w14:paraId="5F578984">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10" w:space="0"/>
            </w:tcBorders>
            <w:vAlign w:val="top"/>
          </w:tcPr>
          <w:p w14:paraId="4D260DED">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tcBorders>
              <w:bottom w:val="single" w:color="000000" w:sz="10" w:space="0"/>
            </w:tcBorders>
            <w:vAlign w:val="top"/>
          </w:tcPr>
          <w:p w14:paraId="53ED15F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tcBorders>
              <w:bottom w:val="single" w:color="000000" w:sz="10" w:space="0"/>
            </w:tcBorders>
            <w:vAlign w:val="top"/>
          </w:tcPr>
          <w:p w14:paraId="1B3ABEA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bottom w:val="single" w:color="000000" w:sz="10" w:space="0"/>
              <w:right w:val="single" w:color="000000" w:sz="10" w:space="0"/>
            </w:tcBorders>
            <w:vAlign w:val="top"/>
          </w:tcPr>
          <w:p w14:paraId="56D8799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bl>
    <w:p w14:paraId="64E2DB3F">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79" w:name="_Toc12485"/>
      <w:r>
        <w:rPr>
          <w:rFonts w:hint="eastAsia" w:ascii="仿宋" w:hAnsi="仿宋" w:eastAsia="仿宋" w:cs="仿宋"/>
          <w:b/>
          <w:bCs/>
          <w:spacing w:val="-3"/>
          <w:sz w:val="24"/>
          <w:szCs w:val="24"/>
        </w:rPr>
        <w:t>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施工设备和临时设施</w:t>
      </w:r>
      <w:bookmarkEnd w:id="179"/>
    </w:p>
    <w:p w14:paraId="0604B297">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6.2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发包人提供的施工设备和临时设施</w:t>
      </w:r>
    </w:p>
    <w:p w14:paraId="1F9BDC67">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（1）发包人提供的的施工设备见下表：</w:t>
      </w:r>
    </w:p>
    <w:p w14:paraId="6208BA8F">
      <w:pPr>
        <w:keepNext w:val="0"/>
        <w:keepLines w:val="0"/>
        <w:pageBreakBefore w:val="0"/>
        <w:wordWrap/>
        <w:topLinePunct w:val="0"/>
        <w:bidi w:val="0"/>
        <w:spacing w:line="360" w:lineRule="exact"/>
        <w:ind w:left="0" w:right="0" w:firstLine="416" w:firstLineChars="200"/>
        <w:rPr>
          <w:rFonts w:hint="eastAsia" w:ascii="仿宋" w:hAnsi="仿宋" w:eastAsia="仿宋" w:cs="仿宋"/>
          <w:sz w:val="21"/>
          <w:szCs w:val="21"/>
        </w:rPr>
      </w:pPr>
      <w:r>
        <w:rPr>
          <w:rFonts w:hint="eastAsia" w:ascii="仿宋" w:hAnsi="仿宋" w:eastAsia="仿宋" w:cs="仿宋"/>
          <w:spacing w:val="-1"/>
          <w:sz w:val="21"/>
          <w:szCs w:val="21"/>
        </w:rPr>
        <w:t>发包人提供的施工设备表(参考格式)</w:t>
      </w:r>
    </w:p>
    <w:p w14:paraId="24BD6B78">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p>
    <w:tbl>
      <w:tblPr>
        <w:tblStyle w:val="11"/>
        <w:tblW w:w="918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3"/>
        <w:gridCol w:w="1836"/>
        <w:gridCol w:w="1556"/>
        <w:gridCol w:w="991"/>
        <w:gridCol w:w="1130"/>
        <w:gridCol w:w="1697"/>
        <w:gridCol w:w="862"/>
      </w:tblGrid>
      <w:tr w14:paraId="36FB3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1113" w:type="dxa"/>
            <w:tcBorders>
              <w:top w:val="single" w:color="000000" w:sz="10" w:space="0"/>
              <w:left w:val="single" w:color="000000" w:sz="10" w:space="0"/>
            </w:tcBorders>
            <w:vAlign w:val="top"/>
          </w:tcPr>
          <w:p w14:paraId="469FC14F">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序号</w:t>
            </w:r>
          </w:p>
        </w:tc>
        <w:tc>
          <w:tcPr>
            <w:tcW w:w="1836" w:type="dxa"/>
            <w:tcBorders>
              <w:top w:val="single" w:color="000000" w:sz="10" w:space="0"/>
            </w:tcBorders>
            <w:vAlign w:val="top"/>
          </w:tcPr>
          <w:p w14:paraId="3B30C17A">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施工设备名称</w:t>
            </w:r>
          </w:p>
        </w:tc>
        <w:tc>
          <w:tcPr>
            <w:tcW w:w="1556" w:type="dxa"/>
            <w:tcBorders>
              <w:top w:val="single" w:color="000000" w:sz="10" w:space="0"/>
            </w:tcBorders>
            <w:vAlign w:val="top"/>
          </w:tcPr>
          <w:p w14:paraId="4425B0AE">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型号及规格</w:t>
            </w:r>
          </w:p>
        </w:tc>
        <w:tc>
          <w:tcPr>
            <w:tcW w:w="991" w:type="dxa"/>
            <w:tcBorders>
              <w:top w:val="single" w:color="000000" w:sz="10" w:space="0"/>
            </w:tcBorders>
            <w:vAlign w:val="top"/>
          </w:tcPr>
          <w:p w14:paraId="741DF8F1">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数量</w:t>
            </w:r>
          </w:p>
        </w:tc>
        <w:tc>
          <w:tcPr>
            <w:tcW w:w="1130" w:type="dxa"/>
            <w:tcBorders>
              <w:top w:val="single" w:color="000000" w:sz="10" w:space="0"/>
            </w:tcBorders>
            <w:vAlign w:val="top"/>
          </w:tcPr>
          <w:p w14:paraId="5C7BA954">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交货地点</w:t>
            </w:r>
          </w:p>
        </w:tc>
        <w:tc>
          <w:tcPr>
            <w:tcW w:w="1697" w:type="dxa"/>
            <w:tcBorders>
              <w:top w:val="single" w:color="000000" w:sz="10" w:space="0"/>
            </w:tcBorders>
            <w:vAlign w:val="top"/>
          </w:tcPr>
          <w:p w14:paraId="2893CF17">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计划交货日期</w:t>
            </w:r>
          </w:p>
        </w:tc>
        <w:tc>
          <w:tcPr>
            <w:tcW w:w="862" w:type="dxa"/>
            <w:tcBorders>
              <w:top w:val="single" w:color="000000" w:sz="10" w:space="0"/>
              <w:right w:val="single" w:color="000000" w:sz="10" w:space="0"/>
            </w:tcBorders>
            <w:vAlign w:val="top"/>
          </w:tcPr>
          <w:p w14:paraId="42215C0E">
            <w:pPr>
              <w:pStyle w:val="12"/>
              <w:keepNext w:val="0"/>
              <w:keepLines w:val="0"/>
              <w:pageBreakBefore w:val="0"/>
              <w:wordWrap/>
              <w:topLinePunct w:val="0"/>
              <w:bidi w:val="0"/>
              <w:spacing w:line="360" w:lineRule="exact"/>
              <w:ind w:left="0" w:right="0" w:firstLine="408" w:firstLineChars="200"/>
              <w:rPr>
                <w:rFonts w:hint="eastAsia" w:ascii="仿宋" w:hAnsi="仿宋" w:eastAsia="仿宋" w:cs="仿宋"/>
              </w:rPr>
            </w:pPr>
            <w:r>
              <w:rPr>
                <w:rFonts w:hint="eastAsia" w:ascii="仿宋" w:hAnsi="仿宋" w:eastAsia="仿宋" w:cs="仿宋"/>
                <w:spacing w:val="-3"/>
              </w:rPr>
              <w:t>备注</w:t>
            </w:r>
          </w:p>
        </w:tc>
      </w:tr>
      <w:tr w14:paraId="60E34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13" w:type="dxa"/>
            <w:tcBorders>
              <w:left w:val="single" w:color="000000" w:sz="10" w:space="0"/>
            </w:tcBorders>
            <w:vAlign w:val="top"/>
          </w:tcPr>
          <w:p w14:paraId="1448816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vAlign w:val="top"/>
          </w:tcPr>
          <w:p w14:paraId="33B0CCA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3B6C2DA5">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vAlign w:val="top"/>
          </w:tcPr>
          <w:p w14:paraId="56468E5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768577E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2F568D2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right w:val="single" w:color="000000" w:sz="10" w:space="0"/>
            </w:tcBorders>
            <w:vAlign w:val="top"/>
          </w:tcPr>
          <w:p w14:paraId="4FB9D42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65AE4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113" w:type="dxa"/>
            <w:tcBorders>
              <w:left w:val="single" w:color="000000" w:sz="10" w:space="0"/>
            </w:tcBorders>
            <w:vAlign w:val="top"/>
          </w:tcPr>
          <w:p w14:paraId="5DF3B51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vAlign w:val="top"/>
          </w:tcPr>
          <w:p w14:paraId="0E4144FD">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vAlign w:val="top"/>
          </w:tcPr>
          <w:p w14:paraId="007534D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vAlign w:val="top"/>
          </w:tcPr>
          <w:p w14:paraId="4F6580D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vAlign w:val="top"/>
          </w:tcPr>
          <w:p w14:paraId="74C2A93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vAlign w:val="top"/>
          </w:tcPr>
          <w:p w14:paraId="15657767">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right w:val="single" w:color="000000" w:sz="10" w:space="0"/>
            </w:tcBorders>
            <w:vAlign w:val="top"/>
          </w:tcPr>
          <w:p w14:paraId="48EF9EE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12938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1113" w:type="dxa"/>
            <w:tcBorders>
              <w:left w:val="single" w:color="000000" w:sz="10" w:space="0"/>
              <w:bottom w:val="single" w:color="000000" w:sz="10" w:space="0"/>
            </w:tcBorders>
            <w:vAlign w:val="top"/>
          </w:tcPr>
          <w:p w14:paraId="5399BB73">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836" w:type="dxa"/>
            <w:tcBorders>
              <w:bottom w:val="single" w:color="000000" w:sz="10" w:space="0"/>
            </w:tcBorders>
            <w:vAlign w:val="top"/>
          </w:tcPr>
          <w:p w14:paraId="030C492E">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556" w:type="dxa"/>
            <w:tcBorders>
              <w:bottom w:val="single" w:color="000000" w:sz="10" w:space="0"/>
            </w:tcBorders>
            <w:vAlign w:val="top"/>
          </w:tcPr>
          <w:p w14:paraId="71E7F14A">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991" w:type="dxa"/>
            <w:tcBorders>
              <w:bottom w:val="single" w:color="000000" w:sz="10" w:space="0"/>
            </w:tcBorders>
            <w:vAlign w:val="top"/>
          </w:tcPr>
          <w:p w14:paraId="61CBD25E">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130" w:type="dxa"/>
            <w:tcBorders>
              <w:bottom w:val="single" w:color="000000" w:sz="10" w:space="0"/>
            </w:tcBorders>
            <w:vAlign w:val="top"/>
          </w:tcPr>
          <w:p w14:paraId="5613D1B9">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1697" w:type="dxa"/>
            <w:tcBorders>
              <w:bottom w:val="single" w:color="000000" w:sz="10" w:space="0"/>
            </w:tcBorders>
            <w:vAlign w:val="top"/>
          </w:tcPr>
          <w:p w14:paraId="5A1E5267">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862" w:type="dxa"/>
            <w:tcBorders>
              <w:bottom w:val="single" w:color="000000" w:sz="10" w:space="0"/>
              <w:right w:val="single" w:color="000000" w:sz="10" w:space="0"/>
            </w:tcBorders>
            <w:vAlign w:val="top"/>
          </w:tcPr>
          <w:p w14:paraId="7D276C2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bl>
    <w:p w14:paraId="7F574EC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注：设备状况栏内填写该设备的新旧程度、购进时间、已使用小时数和最近一次的大</w:t>
      </w:r>
      <w:r>
        <w:rPr>
          <w:rFonts w:hint="eastAsia" w:ascii="仿宋" w:hAnsi="仿宋" w:eastAsia="仿宋" w:cs="仿宋"/>
          <w:spacing w:val="6"/>
          <w:sz w:val="24"/>
          <w:szCs w:val="24"/>
        </w:rPr>
        <w:t xml:space="preserve"> </w:t>
      </w:r>
      <w:r>
        <w:rPr>
          <w:rFonts w:hint="eastAsia" w:ascii="仿宋" w:hAnsi="仿宋" w:eastAsia="仿宋" w:cs="仿宋"/>
          <w:spacing w:val="-9"/>
          <w:sz w:val="24"/>
          <w:szCs w:val="24"/>
        </w:rPr>
        <w:t>修时间。</w:t>
      </w:r>
    </w:p>
    <w:p w14:paraId="540B2E3B">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（2）发包人提供的临时设施：</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6BFA342">
      <w:pPr>
        <w:keepNext w:val="0"/>
        <w:keepLines w:val="0"/>
        <w:pageBreakBefore w:val="0"/>
        <w:wordWrap/>
        <w:topLinePunct w:val="0"/>
        <w:bidi w:val="0"/>
        <w:spacing w:line="360" w:lineRule="exact"/>
        <w:ind w:left="0" w:right="0" w:firstLine="454" w:firstLineChars="200"/>
        <w:outlineLvl w:val="2"/>
        <w:rPr>
          <w:rFonts w:hint="eastAsia" w:ascii="仿宋" w:hAnsi="仿宋" w:eastAsia="仿宋" w:cs="仿宋"/>
          <w:sz w:val="24"/>
          <w:szCs w:val="24"/>
        </w:rPr>
      </w:pPr>
      <w:bookmarkStart w:id="180" w:name="_Toc16004"/>
      <w:r>
        <w:rPr>
          <w:rFonts w:hint="eastAsia" w:ascii="仿宋" w:hAnsi="仿宋" w:eastAsia="仿宋" w:cs="仿宋"/>
          <w:b/>
          <w:bCs/>
          <w:spacing w:val="-7"/>
          <w:sz w:val="24"/>
          <w:szCs w:val="24"/>
        </w:rPr>
        <w:t>7.</w:t>
      </w:r>
      <w:r>
        <w:rPr>
          <w:rFonts w:hint="eastAsia" w:ascii="仿宋" w:hAnsi="仿宋" w:eastAsia="仿宋" w:cs="仿宋"/>
          <w:spacing w:val="17"/>
          <w:sz w:val="24"/>
          <w:szCs w:val="24"/>
        </w:rPr>
        <w:t xml:space="preserve"> </w:t>
      </w:r>
      <w:r>
        <w:rPr>
          <w:rFonts w:hint="eastAsia" w:ascii="仿宋" w:hAnsi="仿宋" w:eastAsia="仿宋" w:cs="仿宋"/>
          <w:b/>
          <w:bCs/>
          <w:spacing w:val="-7"/>
          <w:sz w:val="24"/>
          <w:szCs w:val="24"/>
        </w:rPr>
        <w:t>交通运输</w:t>
      </w:r>
      <w:bookmarkEnd w:id="180"/>
    </w:p>
    <w:p w14:paraId="2B62D5BF">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7.1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道路通行权和场外设施</w:t>
      </w:r>
    </w:p>
    <w:p w14:paraId="69DC127B">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道路通行权及场外设施的约定：</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 xml:space="preserve"> 。</w:t>
      </w:r>
    </w:p>
    <w:p w14:paraId="537DF538">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81" w:name="_Toc1798"/>
      <w:r>
        <w:rPr>
          <w:rFonts w:hint="eastAsia" w:ascii="仿宋" w:hAnsi="仿宋" w:eastAsia="仿宋" w:cs="仿宋"/>
          <w:b/>
          <w:bCs/>
          <w:spacing w:val="-5"/>
          <w:sz w:val="24"/>
          <w:szCs w:val="24"/>
        </w:rPr>
        <w:t>8.</w:t>
      </w:r>
      <w:r>
        <w:rPr>
          <w:rFonts w:hint="eastAsia" w:ascii="仿宋" w:hAnsi="仿宋" w:eastAsia="仿宋" w:cs="仿宋"/>
          <w:spacing w:val="10"/>
          <w:sz w:val="24"/>
          <w:szCs w:val="24"/>
        </w:rPr>
        <w:t xml:space="preserve"> </w:t>
      </w:r>
      <w:r>
        <w:rPr>
          <w:rFonts w:hint="eastAsia" w:ascii="仿宋" w:hAnsi="仿宋" w:eastAsia="仿宋" w:cs="仿宋"/>
          <w:b/>
          <w:bCs/>
          <w:spacing w:val="-5"/>
          <w:sz w:val="24"/>
          <w:szCs w:val="24"/>
        </w:rPr>
        <w:t>测量放线</w:t>
      </w:r>
      <w:bookmarkEnd w:id="181"/>
    </w:p>
    <w:p w14:paraId="163EFBE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8.1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施工控制网</w:t>
      </w:r>
    </w:p>
    <w:p w14:paraId="14A61852">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8.1.1</w:t>
      </w:r>
      <w:r>
        <w:rPr>
          <w:rFonts w:hint="eastAsia" w:ascii="仿宋" w:hAnsi="仿宋" w:eastAsia="仿宋" w:cs="仿宋"/>
          <w:spacing w:val="-51"/>
          <w:sz w:val="24"/>
          <w:szCs w:val="24"/>
        </w:rPr>
        <w:t xml:space="preserve"> </w:t>
      </w:r>
      <w:r>
        <w:rPr>
          <w:rFonts w:hint="eastAsia" w:ascii="仿宋" w:hAnsi="仿宋" w:eastAsia="仿宋" w:cs="仿宋"/>
          <w:sz w:val="24"/>
          <w:szCs w:val="24"/>
        </w:rPr>
        <w:t>施工控制网的约定：</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7984BB6">
      <w:pPr>
        <w:keepNext w:val="0"/>
        <w:keepLines w:val="0"/>
        <w:pageBreakBefore w:val="0"/>
        <w:wordWrap/>
        <w:topLinePunct w:val="0"/>
        <w:bidi w:val="0"/>
        <w:spacing w:line="360" w:lineRule="exact"/>
        <w:ind w:left="0" w:right="0" w:firstLine="470" w:firstLineChars="200"/>
        <w:outlineLvl w:val="2"/>
        <w:rPr>
          <w:rFonts w:hint="eastAsia" w:ascii="仿宋" w:hAnsi="仿宋" w:eastAsia="仿宋" w:cs="仿宋"/>
          <w:sz w:val="24"/>
          <w:szCs w:val="24"/>
        </w:rPr>
      </w:pPr>
      <w:bookmarkStart w:id="182" w:name="_Toc27251"/>
      <w:r>
        <w:rPr>
          <w:rFonts w:hint="eastAsia" w:ascii="仿宋" w:hAnsi="仿宋" w:eastAsia="仿宋" w:cs="仿宋"/>
          <w:b/>
          <w:bCs/>
          <w:spacing w:val="-3"/>
          <w:sz w:val="24"/>
          <w:szCs w:val="24"/>
        </w:rPr>
        <w:t>9.</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施工安全、治安保卫和环境保护</w:t>
      </w:r>
      <w:bookmarkEnd w:id="182"/>
    </w:p>
    <w:p w14:paraId="23B5188C">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9.1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发包人的施工安全责任</w:t>
      </w:r>
    </w:p>
    <w:p w14:paraId="31DF07B8">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9.1.4</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 xml:space="preserve">发包人提供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1"/>
          <w:sz w:val="24"/>
          <w:szCs w:val="24"/>
        </w:rPr>
        <w:t xml:space="preserve"> </w:t>
      </w:r>
      <w:r>
        <w:rPr>
          <w:rFonts w:hint="eastAsia" w:ascii="仿宋" w:hAnsi="仿宋" w:eastAsia="仿宋" w:cs="仿宋"/>
          <w:spacing w:val="-2"/>
          <w:sz w:val="24"/>
          <w:szCs w:val="24"/>
        </w:rPr>
        <w:t>资料，其余资料由承包人负责收集。</w:t>
      </w:r>
    </w:p>
    <w:p w14:paraId="466876B4">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9.2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承包人的施工安全责任</w:t>
      </w:r>
    </w:p>
    <w:p w14:paraId="4B7BE53D">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9.2.12 下列工程应编制专项施工方案：</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。其中</w:t>
      </w:r>
      <w:r>
        <w:rPr>
          <w:rFonts w:hint="eastAsia" w:ascii="仿宋" w:hAnsi="仿宋" w:eastAsia="仿宋" w:cs="仿宋"/>
          <w:spacing w:val="-104"/>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z w:val="24"/>
          <w:szCs w:val="24"/>
        </w:rPr>
        <w:t xml:space="preserve">应 </w:t>
      </w:r>
      <w:r>
        <w:rPr>
          <w:rFonts w:hint="eastAsia" w:ascii="仿宋" w:hAnsi="仿宋" w:eastAsia="仿宋" w:cs="仿宋"/>
          <w:spacing w:val="-5"/>
          <w:sz w:val="24"/>
          <w:szCs w:val="24"/>
        </w:rPr>
        <w:t>组织专家论证和审查。</w:t>
      </w:r>
    </w:p>
    <w:p w14:paraId="7F6496B4">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9.7</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文明工地</w:t>
      </w:r>
    </w:p>
    <w:p w14:paraId="2008F32E">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（1）承包人项目管理机构驻地区域内应清洁卫生，各类规章制度、</w:t>
      </w:r>
      <w:r>
        <w:rPr>
          <w:rFonts w:hint="eastAsia" w:ascii="仿宋" w:hAnsi="仿宋" w:eastAsia="仿宋" w:cs="仿宋"/>
          <w:sz w:val="24"/>
          <w:szCs w:val="24"/>
        </w:rPr>
        <w:t xml:space="preserve">工作规程及 </w:t>
      </w:r>
      <w:r>
        <w:rPr>
          <w:rFonts w:hint="eastAsia" w:ascii="仿宋" w:hAnsi="仿宋" w:eastAsia="仿宋" w:cs="仿宋"/>
          <w:spacing w:val="-3"/>
          <w:sz w:val="24"/>
          <w:szCs w:val="24"/>
        </w:rPr>
        <w:t>工程情况、进度报表等清晰美观并张贴。</w:t>
      </w:r>
    </w:p>
    <w:p w14:paraId="3C81C77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（2）施工现场设置合同工程标志牌，在混凝土拌合、预制、现浇和防渗墙、灌</w:t>
      </w:r>
      <w:r>
        <w:rPr>
          <w:rFonts w:hint="eastAsia" w:ascii="仿宋" w:hAnsi="仿宋" w:eastAsia="仿宋" w:cs="仿宋"/>
          <w:spacing w:val="17"/>
          <w:sz w:val="24"/>
          <w:szCs w:val="24"/>
        </w:rPr>
        <w:t xml:space="preserve"> </w:t>
      </w:r>
      <w:r>
        <w:rPr>
          <w:rFonts w:hint="eastAsia" w:ascii="仿宋" w:hAnsi="仿宋" w:eastAsia="仿宋" w:cs="仿宋"/>
          <w:spacing w:val="-6"/>
          <w:sz w:val="24"/>
          <w:szCs w:val="24"/>
        </w:rPr>
        <w:t>浆工程制浆、施工等各施工现场设置施工标识牌</w:t>
      </w:r>
      <w:r>
        <w:rPr>
          <w:rFonts w:hint="eastAsia" w:ascii="仿宋" w:hAnsi="仿宋" w:eastAsia="仿宋" w:cs="仿宋"/>
          <w:spacing w:val="-7"/>
          <w:sz w:val="24"/>
          <w:szCs w:val="24"/>
        </w:rPr>
        <w:t>，</w:t>
      </w:r>
      <w:r>
        <w:rPr>
          <w:rFonts w:hint="eastAsia" w:ascii="仿宋" w:hAnsi="仿宋" w:eastAsia="仿宋" w:cs="仿宋"/>
          <w:spacing w:val="50"/>
          <w:sz w:val="24"/>
          <w:szCs w:val="24"/>
        </w:rPr>
        <w:t xml:space="preserve"> </w:t>
      </w:r>
      <w:r>
        <w:rPr>
          <w:rFonts w:hint="eastAsia" w:ascii="仿宋" w:hAnsi="仿宋" w:eastAsia="仿宋" w:cs="仿宋"/>
          <w:spacing w:val="-7"/>
          <w:sz w:val="24"/>
          <w:szCs w:val="24"/>
        </w:rPr>
        <w:t>载明有关配合比、强度、尺寸等技</w:t>
      </w:r>
      <w:r>
        <w:rPr>
          <w:rFonts w:hint="eastAsia" w:ascii="仿宋" w:hAnsi="仿宋" w:eastAsia="仿宋" w:cs="仿宋"/>
          <w:sz w:val="24"/>
          <w:szCs w:val="24"/>
        </w:rPr>
        <w:t xml:space="preserve"> </w:t>
      </w:r>
      <w:r>
        <w:rPr>
          <w:rFonts w:hint="eastAsia" w:ascii="仿宋" w:hAnsi="仿宋" w:eastAsia="仿宋" w:cs="仿宋"/>
          <w:spacing w:val="-9"/>
          <w:sz w:val="24"/>
          <w:szCs w:val="24"/>
        </w:rPr>
        <w:t>术参数。</w:t>
      </w:r>
    </w:p>
    <w:p w14:paraId="446C7A9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（3）施工组织符合有关技术标准，岗位责任明确，各作业面人员、施工</w:t>
      </w:r>
      <w:r>
        <w:rPr>
          <w:rFonts w:hint="eastAsia" w:ascii="仿宋" w:hAnsi="仿宋" w:eastAsia="仿宋" w:cs="仿宋"/>
          <w:sz w:val="24"/>
          <w:szCs w:val="24"/>
        </w:rPr>
        <w:t xml:space="preserve">设备各 </w:t>
      </w:r>
      <w:r>
        <w:rPr>
          <w:rFonts w:hint="eastAsia" w:ascii="仿宋" w:hAnsi="仿宋" w:eastAsia="仿宋" w:cs="仿宋"/>
          <w:spacing w:val="-4"/>
          <w:sz w:val="24"/>
          <w:szCs w:val="24"/>
        </w:rPr>
        <w:t>行其是、有条不紊，工序流畅。</w:t>
      </w:r>
    </w:p>
    <w:p w14:paraId="7FF0587E">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（4）施工现场清洁整齐、规范有序，各种材料分仓堆放有序、标识</w:t>
      </w:r>
      <w:r>
        <w:rPr>
          <w:rFonts w:hint="eastAsia" w:ascii="仿宋" w:hAnsi="仿宋" w:eastAsia="仿宋" w:cs="仿宋"/>
          <w:sz w:val="24"/>
          <w:szCs w:val="24"/>
        </w:rPr>
        <w:t xml:space="preserve">清晰，施工 </w:t>
      </w:r>
      <w:r>
        <w:rPr>
          <w:rFonts w:hint="eastAsia" w:ascii="仿宋" w:hAnsi="仿宋" w:eastAsia="仿宋" w:cs="仿宋"/>
          <w:spacing w:val="-3"/>
          <w:sz w:val="24"/>
          <w:szCs w:val="24"/>
        </w:rPr>
        <w:t>设备合理定置，无乱堆乱弃、乱停乱放现象。</w:t>
      </w:r>
    </w:p>
    <w:p w14:paraId="3F5E3E7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（5）质量、安全、水保、环保等措施到位。</w:t>
      </w:r>
    </w:p>
    <w:p w14:paraId="76D171CC">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（6）施工现场张贴有关工程建设目标、施工管理的标语、横幅，体现施工企业</w:t>
      </w:r>
      <w:r>
        <w:rPr>
          <w:rFonts w:hint="eastAsia" w:ascii="仿宋" w:hAnsi="仿宋" w:eastAsia="仿宋" w:cs="仿宋"/>
          <w:sz w:val="24"/>
          <w:szCs w:val="24"/>
        </w:rPr>
        <w:t xml:space="preserve"> </w:t>
      </w:r>
      <w:r>
        <w:rPr>
          <w:rFonts w:hint="eastAsia" w:ascii="仿宋" w:hAnsi="仿宋" w:eastAsia="仿宋" w:cs="仿宋"/>
          <w:spacing w:val="-5"/>
          <w:sz w:val="24"/>
          <w:szCs w:val="24"/>
        </w:rPr>
        <w:t>经营理念、文化氛围。</w:t>
      </w:r>
    </w:p>
    <w:p w14:paraId="13B52047">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（7）施工人员现场施工着装整齐、统一，标志牌佩带规范、标识醒</w:t>
      </w:r>
      <w:r>
        <w:rPr>
          <w:rFonts w:hint="eastAsia" w:ascii="仿宋" w:hAnsi="仿宋" w:eastAsia="仿宋" w:cs="仿宋"/>
          <w:sz w:val="24"/>
          <w:szCs w:val="24"/>
        </w:rPr>
        <w:t xml:space="preserve">目，安全防 </w:t>
      </w:r>
      <w:r>
        <w:rPr>
          <w:rFonts w:hint="eastAsia" w:ascii="仿宋" w:hAnsi="仿宋" w:eastAsia="仿宋" w:cs="仿宋"/>
          <w:spacing w:val="-3"/>
          <w:sz w:val="24"/>
          <w:szCs w:val="24"/>
        </w:rPr>
        <w:t>护设施佩戴齐全，作业操作规范、熟练。</w:t>
      </w:r>
    </w:p>
    <w:p w14:paraId="34F932C1">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（8）协调好施工工作与当地政府及村民的关系，尽量避免发生冲突，做到与地</w:t>
      </w:r>
      <w:r>
        <w:rPr>
          <w:rFonts w:hint="eastAsia" w:ascii="仿宋" w:hAnsi="仿宋" w:eastAsia="仿宋" w:cs="仿宋"/>
          <w:sz w:val="24"/>
          <w:szCs w:val="24"/>
        </w:rPr>
        <w:t xml:space="preserve"> </w:t>
      </w:r>
      <w:r>
        <w:rPr>
          <w:rFonts w:hint="eastAsia" w:ascii="仿宋" w:hAnsi="仿宋" w:eastAsia="仿宋" w:cs="仿宋"/>
          <w:spacing w:val="-4"/>
          <w:sz w:val="24"/>
          <w:szCs w:val="24"/>
        </w:rPr>
        <w:t>方和谐相容，睦邻友好。</w:t>
      </w:r>
    </w:p>
    <w:p w14:paraId="5AC44A6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承包人为达到上述要求而需支出的一切费用均已包含在合同价中，发包人不另行</w:t>
      </w:r>
      <w:r>
        <w:rPr>
          <w:rFonts w:hint="eastAsia" w:ascii="仿宋" w:hAnsi="仿宋" w:eastAsia="仿宋" w:cs="仿宋"/>
          <w:spacing w:val="1"/>
          <w:sz w:val="24"/>
          <w:szCs w:val="24"/>
        </w:rPr>
        <w:t>支付。监理人将不定期对此进行检查，每发现不符合上述要求</w:t>
      </w:r>
      <w:r>
        <w:rPr>
          <w:rFonts w:hint="eastAsia" w:ascii="仿宋" w:hAnsi="仿宋" w:eastAsia="仿宋" w:cs="仿宋"/>
          <w:sz w:val="24"/>
          <w:szCs w:val="24"/>
        </w:rPr>
        <w:t>的，将给予</w:t>
      </w:r>
      <w:r>
        <w:rPr>
          <w:rFonts w:hint="eastAsia" w:ascii="仿宋" w:hAnsi="仿宋" w:eastAsia="仿宋" w:cs="仿宋"/>
          <w:spacing w:val="-111"/>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1000</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z w:val="24"/>
          <w:szCs w:val="24"/>
        </w:rPr>
        <w:t>元/</w:t>
      </w:r>
      <w:r>
        <w:rPr>
          <w:rFonts w:hint="eastAsia" w:ascii="仿宋" w:hAnsi="仿宋" w:eastAsia="仿宋" w:cs="仿宋"/>
          <w:spacing w:val="-8"/>
          <w:sz w:val="24"/>
          <w:szCs w:val="24"/>
        </w:rPr>
        <w:t>处的罚款。</w:t>
      </w:r>
    </w:p>
    <w:p w14:paraId="5DDAA69B">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83" w:name="_Toc4800"/>
      <w:r>
        <w:rPr>
          <w:rFonts w:hint="eastAsia" w:ascii="仿宋" w:hAnsi="仿宋" w:eastAsia="仿宋" w:cs="仿宋"/>
          <w:b/>
          <w:bCs/>
          <w:spacing w:val="-5"/>
          <w:sz w:val="24"/>
          <w:szCs w:val="24"/>
        </w:rPr>
        <w:t>11.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开工和竣工（完工）</w:t>
      </w:r>
      <w:bookmarkEnd w:id="183"/>
    </w:p>
    <w:p w14:paraId="1084D258">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11.4</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异常恶劣的气候条件</w:t>
      </w:r>
    </w:p>
    <w:p w14:paraId="572A412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11.4.3 本合同工程界定异常恶劣气候条件的范</w:t>
      </w:r>
      <w:r>
        <w:rPr>
          <w:rFonts w:hint="eastAsia" w:ascii="仿宋" w:hAnsi="仿宋" w:eastAsia="仿宋" w:cs="仿宋"/>
          <w:spacing w:val="-4"/>
          <w:sz w:val="24"/>
          <w:szCs w:val="24"/>
        </w:rPr>
        <w:t>围为：</w:t>
      </w:r>
      <w:r>
        <w:rPr>
          <w:rFonts w:hint="eastAsia" w:ascii="仿宋" w:hAnsi="仿宋" w:eastAsia="仿宋" w:cs="仿宋"/>
          <w:sz w:val="24"/>
          <w:szCs w:val="24"/>
        </w:rPr>
        <w:t xml:space="preserve"> </w:t>
      </w:r>
    </w:p>
    <w:p w14:paraId="1DE1813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（1）日降雨量大于</w:t>
      </w:r>
      <w:r>
        <w:rPr>
          <w:rFonts w:hint="eastAsia" w:ascii="仿宋" w:hAnsi="仿宋" w:eastAsia="仿宋" w:cs="仿宋"/>
          <w:spacing w:val="-93"/>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100</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 xml:space="preserve"> ㎜的雨日超过</w:t>
      </w:r>
      <w:r>
        <w:rPr>
          <w:rFonts w:hint="eastAsia" w:ascii="仿宋" w:hAnsi="仿宋" w:eastAsia="仿宋" w:cs="仿宋"/>
          <w:spacing w:val="-11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w:t>
      </w:r>
      <w:r>
        <w:rPr>
          <w:rFonts w:hint="eastAsia" w:ascii="仿宋" w:hAnsi="仿宋" w:eastAsia="仿宋" w:cs="仿宋"/>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2"/>
          <w:sz w:val="24"/>
          <w:szCs w:val="24"/>
        </w:rPr>
        <w:t>天；</w:t>
      </w:r>
    </w:p>
    <w:p w14:paraId="6BD376C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（2）风速大于</w:t>
      </w:r>
      <w:r>
        <w:rPr>
          <w:rFonts w:hint="eastAsia" w:ascii="仿宋" w:hAnsi="仿宋" w:eastAsia="仿宋" w:cs="仿宋"/>
          <w:spacing w:val="-106"/>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24.5</w:t>
      </w:r>
      <w:r>
        <w:rPr>
          <w:rFonts w:hint="eastAsia" w:ascii="仿宋" w:hAnsi="仿宋" w:eastAsia="仿宋" w:cs="仿宋"/>
          <w:sz w:val="24"/>
          <w:szCs w:val="24"/>
          <w:u w:val="single" w:color="auto"/>
        </w:rPr>
        <w:t xml:space="preserve"> </w:t>
      </w:r>
      <w:r>
        <w:rPr>
          <w:rFonts w:hint="eastAsia" w:ascii="仿宋" w:hAnsi="仿宋" w:eastAsia="仿宋" w:cs="仿宋"/>
          <w:spacing w:val="-117"/>
          <w:sz w:val="24"/>
          <w:szCs w:val="24"/>
        </w:rPr>
        <w:t xml:space="preserve"> </w:t>
      </w:r>
      <w:r>
        <w:rPr>
          <w:rFonts w:hint="eastAsia" w:ascii="仿宋" w:hAnsi="仿宋" w:eastAsia="仿宋" w:cs="仿宋"/>
          <w:spacing w:val="-6"/>
          <w:sz w:val="24"/>
          <w:szCs w:val="24"/>
        </w:rPr>
        <w:t>m/s</w:t>
      </w:r>
      <w:r>
        <w:rPr>
          <w:rFonts w:hint="eastAsia" w:ascii="仿宋" w:hAnsi="仿宋" w:eastAsia="仿宋" w:cs="仿宋"/>
          <w:spacing w:val="-31"/>
          <w:sz w:val="24"/>
          <w:szCs w:val="24"/>
        </w:rPr>
        <w:t xml:space="preserve"> </w:t>
      </w:r>
      <w:r>
        <w:rPr>
          <w:rFonts w:hint="eastAsia" w:ascii="仿宋" w:hAnsi="仿宋" w:eastAsia="仿宋" w:cs="仿宋"/>
          <w:spacing w:val="-6"/>
          <w:sz w:val="24"/>
          <w:szCs w:val="24"/>
        </w:rPr>
        <w:t>的</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u w:val="single" w:color="auto"/>
          <w:lang w:val="en-US" w:eastAsia="zh-CN"/>
        </w:rPr>
        <w:t>10</w:t>
      </w:r>
      <w:r>
        <w:rPr>
          <w:rFonts w:hint="eastAsia" w:ascii="仿宋" w:hAnsi="仿宋" w:eastAsia="仿宋" w:cs="仿宋"/>
          <w:spacing w:val="-6"/>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6"/>
          <w:sz w:val="24"/>
          <w:szCs w:val="24"/>
        </w:rPr>
        <w:t>级以上台风灾害；</w:t>
      </w:r>
      <w:r>
        <w:rPr>
          <w:rFonts w:hint="eastAsia" w:ascii="仿宋" w:hAnsi="仿宋" w:eastAsia="仿宋" w:cs="仿宋"/>
          <w:sz w:val="24"/>
          <w:szCs w:val="24"/>
        </w:rPr>
        <w:t xml:space="preserve"> </w:t>
      </w:r>
    </w:p>
    <w:p w14:paraId="6ADFFFF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（3）日气温超过</w:t>
      </w:r>
      <w:r>
        <w:rPr>
          <w:rFonts w:hint="eastAsia" w:ascii="仿宋" w:hAnsi="仿宋" w:eastAsia="仿宋" w:cs="仿宋"/>
          <w:spacing w:val="-103"/>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38</w:t>
      </w:r>
      <w:r>
        <w:rPr>
          <w:rFonts w:hint="eastAsia" w:ascii="仿宋" w:hAnsi="仿宋" w:eastAsia="仿宋" w:cs="仿宋"/>
          <w:sz w:val="24"/>
          <w:szCs w:val="24"/>
          <w:u w:val="single" w:color="auto"/>
        </w:rPr>
        <w:t xml:space="preserve"> </w:t>
      </w:r>
      <w:r>
        <w:rPr>
          <w:rFonts w:hint="eastAsia" w:ascii="仿宋" w:hAnsi="仿宋" w:eastAsia="仿宋" w:cs="仿宋"/>
          <w:spacing w:val="-93"/>
          <w:sz w:val="24"/>
          <w:szCs w:val="24"/>
        </w:rPr>
        <w:t xml:space="preserve"> </w:t>
      </w:r>
      <w:r>
        <w:rPr>
          <w:rFonts w:hint="eastAsia" w:ascii="仿宋" w:hAnsi="仿宋" w:eastAsia="仿宋" w:cs="仿宋"/>
          <w:spacing w:val="-6"/>
          <w:sz w:val="24"/>
          <w:szCs w:val="24"/>
        </w:rPr>
        <w:t>℃的高温大于</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6"/>
          <w:sz w:val="24"/>
          <w:szCs w:val="24"/>
        </w:rPr>
        <w:t>天；</w:t>
      </w:r>
    </w:p>
    <w:p w14:paraId="0283FFD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（4）日气温低于</w:t>
      </w:r>
      <w:r>
        <w:rPr>
          <w:rFonts w:hint="eastAsia" w:ascii="仿宋" w:hAnsi="仿宋" w:eastAsia="仿宋" w:cs="仿宋"/>
          <w:spacing w:val="-92"/>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w:t>
      </w:r>
      <w:r>
        <w:rPr>
          <w:rFonts w:hint="eastAsia" w:ascii="仿宋" w:hAnsi="仿宋" w:eastAsia="仿宋" w:cs="仿宋"/>
          <w:sz w:val="24"/>
          <w:szCs w:val="24"/>
          <w:u w:val="single" w:color="auto"/>
        </w:rPr>
        <w:t xml:space="preserve"> </w:t>
      </w:r>
      <w:r>
        <w:rPr>
          <w:rFonts w:hint="eastAsia" w:ascii="仿宋" w:hAnsi="仿宋" w:eastAsia="仿宋" w:cs="仿宋"/>
          <w:spacing w:val="-93"/>
          <w:sz w:val="24"/>
          <w:szCs w:val="24"/>
        </w:rPr>
        <w:t xml:space="preserve"> </w:t>
      </w:r>
      <w:r>
        <w:rPr>
          <w:rFonts w:hint="eastAsia" w:ascii="仿宋" w:hAnsi="仿宋" w:eastAsia="仿宋" w:cs="仿宋"/>
          <w:spacing w:val="-6"/>
          <w:sz w:val="24"/>
          <w:szCs w:val="24"/>
        </w:rPr>
        <w:t>℃的严寒大于</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3</w:t>
      </w:r>
      <w:r>
        <w:rPr>
          <w:rFonts w:hint="eastAsia" w:ascii="仿宋" w:hAnsi="仿宋" w:eastAsia="仿宋" w:cs="仿宋"/>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6"/>
          <w:sz w:val="24"/>
          <w:szCs w:val="24"/>
        </w:rPr>
        <w:t>天。</w:t>
      </w:r>
    </w:p>
    <w:p w14:paraId="6B16C34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（5）造成工程损坏的冰雹和大雪灾害：</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z w:val="24"/>
          <w:u w:val="single"/>
        </w:rPr>
        <w:t>中雹和10mm的大雪持续5天以上</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8FAF6D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（6）其他异常恶劣气候灾害。</w:t>
      </w:r>
    </w:p>
    <w:p w14:paraId="6AAE8CE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11.5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承包人工期延误</w:t>
      </w:r>
    </w:p>
    <w:p w14:paraId="136016C6">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（1）逾期完工违约金表(参考格式)</w:t>
      </w:r>
    </w:p>
    <w:p w14:paraId="4FFCD549">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p>
    <w:tbl>
      <w:tblPr>
        <w:tblStyle w:val="11"/>
        <w:tblW w:w="90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7"/>
        <w:gridCol w:w="3895"/>
        <w:gridCol w:w="2114"/>
        <w:gridCol w:w="2128"/>
      </w:tblGrid>
      <w:tr w14:paraId="3065A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07" w:type="dxa"/>
            <w:tcBorders>
              <w:top w:val="single" w:color="000000" w:sz="10" w:space="0"/>
              <w:left w:val="single" w:color="000000" w:sz="10" w:space="0"/>
            </w:tcBorders>
            <w:vAlign w:val="top"/>
          </w:tcPr>
          <w:p w14:paraId="475174FE">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序号</w:t>
            </w:r>
          </w:p>
        </w:tc>
        <w:tc>
          <w:tcPr>
            <w:tcW w:w="3895" w:type="dxa"/>
            <w:tcBorders>
              <w:top w:val="single" w:color="000000" w:sz="10" w:space="0"/>
            </w:tcBorders>
            <w:vAlign w:val="top"/>
          </w:tcPr>
          <w:p w14:paraId="6FCC9F07">
            <w:pPr>
              <w:pStyle w:val="12"/>
              <w:keepNext w:val="0"/>
              <w:keepLines w:val="0"/>
              <w:pageBreakBefore w:val="0"/>
              <w:wordWrap/>
              <w:topLinePunct w:val="0"/>
              <w:bidi w:val="0"/>
              <w:spacing w:line="360" w:lineRule="exact"/>
              <w:ind w:left="0" w:right="0" w:firstLine="412" w:firstLineChars="200"/>
              <w:rPr>
                <w:rFonts w:hint="eastAsia" w:ascii="仿宋" w:hAnsi="仿宋" w:eastAsia="仿宋" w:cs="仿宋"/>
              </w:rPr>
            </w:pPr>
            <w:r>
              <w:rPr>
                <w:rFonts w:hint="eastAsia" w:ascii="仿宋" w:hAnsi="仿宋" w:eastAsia="仿宋" w:cs="仿宋"/>
                <w:spacing w:val="-2"/>
              </w:rPr>
              <w:t>项目及其说明</w:t>
            </w:r>
          </w:p>
        </w:tc>
        <w:tc>
          <w:tcPr>
            <w:tcW w:w="2114" w:type="dxa"/>
            <w:tcBorders>
              <w:top w:val="single" w:color="000000" w:sz="10" w:space="0"/>
            </w:tcBorders>
            <w:vAlign w:val="top"/>
          </w:tcPr>
          <w:p w14:paraId="27DA4EEE">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要求竣工日期</w:t>
            </w:r>
          </w:p>
        </w:tc>
        <w:tc>
          <w:tcPr>
            <w:tcW w:w="2128" w:type="dxa"/>
            <w:tcBorders>
              <w:top w:val="single" w:color="000000" w:sz="10" w:space="0"/>
              <w:right w:val="single" w:color="000000" w:sz="10" w:space="0"/>
            </w:tcBorders>
            <w:vAlign w:val="top"/>
          </w:tcPr>
          <w:p w14:paraId="208E4709">
            <w:pPr>
              <w:pStyle w:val="12"/>
              <w:keepNext w:val="0"/>
              <w:keepLines w:val="0"/>
              <w:pageBreakBefore w:val="0"/>
              <w:wordWrap/>
              <w:topLinePunct w:val="0"/>
              <w:bidi w:val="0"/>
              <w:spacing w:line="360" w:lineRule="exact"/>
              <w:ind w:left="0" w:right="0" w:firstLine="416" w:firstLineChars="200"/>
              <w:rPr>
                <w:rFonts w:hint="eastAsia" w:ascii="仿宋" w:hAnsi="仿宋" w:eastAsia="仿宋" w:cs="仿宋"/>
              </w:rPr>
            </w:pPr>
            <w:r>
              <w:rPr>
                <w:rFonts w:hint="eastAsia" w:ascii="仿宋" w:hAnsi="仿宋" w:eastAsia="仿宋" w:cs="仿宋"/>
                <w:spacing w:val="-1"/>
              </w:rPr>
              <w:t>违约金(元/天)</w:t>
            </w:r>
          </w:p>
        </w:tc>
      </w:tr>
      <w:tr w14:paraId="64D78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07" w:type="dxa"/>
            <w:tcBorders>
              <w:left w:val="single" w:color="000000" w:sz="10" w:space="0"/>
            </w:tcBorders>
            <w:vAlign w:val="top"/>
          </w:tcPr>
          <w:p w14:paraId="7A83166D">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3895" w:type="dxa"/>
            <w:vAlign w:val="top"/>
          </w:tcPr>
          <w:p w14:paraId="4C8928B2">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14" w:type="dxa"/>
            <w:vAlign w:val="top"/>
          </w:tcPr>
          <w:p w14:paraId="6A021980">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28" w:type="dxa"/>
            <w:tcBorders>
              <w:right w:val="single" w:color="000000" w:sz="10" w:space="0"/>
            </w:tcBorders>
            <w:vAlign w:val="top"/>
          </w:tcPr>
          <w:p w14:paraId="7E2A0A9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7B97A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907" w:type="dxa"/>
            <w:tcBorders>
              <w:left w:val="single" w:color="000000" w:sz="10" w:space="0"/>
            </w:tcBorders>
            <w:vAlign w:val="top"/>
          </w:tcPr>
          <w:p w14:paraId="1B8BA44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3895" w:type="dxa"/>
            <w:vAlign w:val="top"/>
          </w:tcPr>
          <w:p w14:paraId="30602C3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14" w:type="dxa"/>
            <w:vAlign w:val="top"/>
          </w:tcPr>
          <w:p w14:paraId="2F152D91">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28" w:type="dxa"/>
            <w:tcBorders>
              <w:right w:val="single" w:color="000000" w:sz="10" w:space="0"/>
            </w:tcBorders>
            <w:vAlign w:val="top"/>
          </w:tcPr>
          <w:p w14:paraId="43530B7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2D6F99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07" w:type="dxa"/>
            <w:tcBorders>
              <w:left w:val="single" w:color="000000" w:sz="10" w:space="0"/>
            </w:tcBorders>
            <w:vAlign w:val="top"/>
          </w:tcPr>
          <w:p w14:paraId="0B61C75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3895" w:type="dxa"/>
            <w:vAlign w:val="top"/>
          </w:tcPr>
          <w:p w14:paraId="094F41E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14" w:type="dxa"/>
            <w:vAlign w:val="top"/>
          </w:tcPr>
          <w:p w14:paraId="4249C928">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28" w:type="dxa"/>
            <w:tcBorders>
              <w:right w:val="single" w:color="000000" w:sz="10" w:space="0"/>
            </w:tcBorders>
            <w:vAlign w:val="top"/>
          </w:tcPr>
          <w:p w14:paraId="750A7B2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r w14:paraId="1735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907" w:type="dxa"/>
            <w:tcBorders>
              <w:left w:val="single" w:color="000000" w:sz="10" w:space="0"/>
              <w:bottom w:val="single" w:color="000000" w:sz="10" w:space="0"/>
            </w:tcBorders>
            <w:vAlign w:val="top"/>
          </w:tcPr>
          <w:p w14:paraId="59BFCBC0">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3895" w:type="dxa"/>
            <w:tcBorders>
              <w:bottom w:val="single" w:color="000000" w:sz="10" w:space="0"/>
            </w:tcBorders>
            <w:vAlign w:val="top"/>
          </w:tcPr>
          <w:p w14:paraId="0CAF3F8F">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14" w:type="dxa"/>
            <w:tcBorders>
              <w:bottom w:val="single" w:color="000000" w:sz="10" w:space="0"/>
            </w:tcBorders>
            <w:vAlign w:val="top"/>
          </w:tcPr>
          <w:p w14:paraId="41A2C23B">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c>
          <w:tcPr>
            <w:tcW w:w="2128" w:type="dxa"/>
            <w:tcBorders>
              <w:bottom w:val="single" w:color="000000" w:sz="10" w:space="0"/>
              <w:right w:val="single" w:color="000000" w:sz="10" w:space="0"/>
            </w:tcBorders>
            <w:vAlign w:val="top"/>
          </w:tcPr>
          <w:p w14:paraId="728D7FA6">
            <w:pPr>
              <w:keepNext w:val="0"/>
              <w:keepLines w:val="0"/>
              <w:pageBreakBefore w:val="0"/>
              <w:wordWrap/>
              <w:topLinePunct w:val="0"/>
              <w:bidi w:val="0"/>
              <w:spacing w:line="360" w:lineRule="exact"/>
              <w:ind w:left="0" w:right="0" w:firstLine="420" w:firstLineChars="200"/>
              <w:rPr>
                <w:rFonts w:hint="eastAsia" w:ascii="仿宋" w:hAnsi="仿宋" w:eastAsia="仿宋" w:cs="仿宋"/>
                <w:sz w:val="21"/>
              </w:rPr>
            </w:pPr>
          </w:p>
        </w:tc>
      </w:tr>
    </w:tbl>
    <w:p w14:paraId="014B3861">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（2）承包人逾期完工，比合同工期每推迟一天的违约金为</w:t>
      </w:r>
      <w:r>
        <w:rPr>
          <w:rFonts w:hint="eastAsia" w:ascii="仿宋" w:hAnsi="仿宋" w:eastAsia="仿宋" w:cs="仿宋"/>
          <w:spacing w:val="-116"/>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2000</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3"/>
          <w:sz w:val="24"/>
          <w:szCs w:val="24"/>
        </w:rPr>
        <w:t>元，但其最终</w:t>
      </w:r>
      <w:r>
        <w:rPr>
          <w:rFonts w:hint="eastAsia" w:ascii="仿宋" w:hAnsi="仿宋" w:eastAsia="仿宋" w:cs="仿宋"/>
          <w:spacing w:val="-2"/>
          <w:sz w:val="24"/>
          <w:szCs w:val="24"/>
        </w:rPr>
        <w:t>的累计总额不应超过合同价格的</w:t>
      </w:r>
      <w:r>
        <w:rPr>
          <w:rFonts w:hint="eastAsia" w:ascii="仿宋" w:hAnsi="仿宋" w:eastAsia="仿宋" w:cs="仿宋"/>
          <w:spacing w:val="-10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2</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05A7E960">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11.6</w:t>
      </w:r>
      <w:r>
        <w:rPr>
          <w:rFonts w:hint="eastAsia" w:ascii="仿宋" w:hAnsi="仿宋" w:eastAsia="仿宋" w:cs="仿宋"/>
          <w:spacing w:val="14"/>
          <w:sz w:val="24"/>
          <w:szCs w:val="24"/>
        </w:rPr>
        <w:t xml:space="preserve"> </w:t>
      </w:r>
      <w:r>
        <w:rPr>
          <w:rFonts w:hint="eastAsia" w:ascii="仿宋" w:hAnsi="仿宋" w:eastAsia="仿宋" w:cs="仿宋"/>
          <w:b/>
          <w:bCs/>
          <w:spacing w:val="-7"/>
          <w:sz w:val="24"/>
          <w:szCs w:val="24"/>
        </w:rPr>
        <w:t>工期提前</w:t>
      </w:r>
    </w:p>
    <w:p w14:paraId="4E7B8594">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工期提前的资金约定：</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1"/>
          <w:szCs w:val="21"/>
          <w:u w:val="single" w:color="auto"/>
          <w:lang w:eastAsia="zh-CN"/>
        </w:rPr>
        <w:t>不奖励</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293DCA1">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84" w:name="_Toc17866"/>
      <w:r>
        <w:rPr>
          <w:rFonts w:hint="eastAsia" w:ascii="仿宋" w:hAnsi="仿宋" w:eastAsia="仿宋" w:cs="仿宋"/>
          <w:b/>
          <w:bCs/>
          <w:spacing w:val="-9"/>
          <w:sz w:val="24"/>
          <w:szCs w:val="24"/>
        </w:rPr>
        <w:t>12.</w:t>
      </w:r>
      <w:r>
        <w:rPr>
          <w:rFonts w:hint="eastAsia" w:ascii="仿宋" w:hAnsi="仿宋" w:eastAsia="仿宋" w:cs="仿宋"/>
          <w:spacing w:val="24"/>
          <w:sz w:val="24"/>
          <w:szCs w:val="24"/>
        </w:rPr>
        <w:t xml:space="preserve"> </w:t>
      </w:r>
      <w:r>
        <w:rPr>
          <w:rFonts w:hint="eastAsia" w:ascii="仿宋" w:hAnsi="仿宋" w:eastAsia="仿宋" w:cs="仿宋"/>
          <w:b/>
          <w:bCs/>
          <w:spacing w:val="-9"/>
          <w:sz w:val="24"/>
          <w:szCs w:val="24"/>
        </w:rPr>
        <w:t>暂停施工</w:t>
      </w:r>
      <w:bookmarkEnd w:id="184"/>
    </w:p>
    <w:p w14:paraId="6273777A">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12.1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承包人暂停施工的责任</w:t>
      </w:r>
    </w:p>
    <w:p w14:paraId="55B7222D">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(5) 承包人承担暂停施工责任的其它情形：</w:t>
      </w:r>
      <w:r>
        <w:rPr>
          <w:rFonts w:hint="eastAsia" w:ascii="仿宋" w:hAnsi="仿宋" w:eastAsia="仿宋" w:cs="仿宋"/>
          <w:spacing w:val="-1"/>
          <w:sz w:val="24"/>
          <w:szCs w:val="24"/>
          <w:u w:val="single" w:color="auto"/>
        </w:rPr>
        <w:t xml:space="preserve">  </w:t>
      </w:r>
      <w:r>
        <w:rPr>
          <w:rFonts w:hint="eastAsia" w:ascii="仿宋" w:hAnsi="仿宋" w:eastAsia="仿宋" w:cs="仿宋"/>
          <w:sz w:val="24"/>
          <w:u w:val="single"/>
        </w:rPr>
        <w:t>由监理人认定的情形</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631753FF">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12.2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发包人暂停施工的责任</w:t>
      </w:r>
    </w:p>
    <w:p w14:paraId="449D055E">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(3) 发包人承担暂停施工责任的其它情形：</w:t>
      </w:r>
      <w:r>
        <w:rPr>
          <w:rFonts w:hint="eastAsia" w:ascii="仿宋" w:hAnsi="仿宋" w:eastAsia="仿宋" w:cs="仿宋"/>
          <w:spacing w:val="-1"/>
          <w:sz w:val="24"/>
          <w:szCs w:val="24"/>
          <w:u w:val="single" w:color="auto"/>
        </w:rPr>
        <w:t xml:space="preserve"> </w:t>
      </w:r>
      <w:r>
        <w:rPr>
          <w:rFonts w:hint="eastAsia" w:ascii="仿宋" w:hAnsi="仿宋" w:eastAsia="仿宋" w:cs="仿宋"/>
          <w:sz w:val="24"/>
          <w:u w:val="single"/>
        </w:rPr>
        <w:t>由监理人认定的情形</w:t>
      </w:r>
      <w:r>
        <w:rPr>
          <w:rFonts w:hint="eastAsia" w:ascii="仿宋" w:hAnsi="仿宋" w:eastAsia="仿宋" w:cs="仿宋"/>
          <w:spacing w:val="-2"/>
          <w:sz w:val="24"/>
          <w:szCs w:val="24"/>
          <w:u w:val="none"/>
        </w:rPr>
        <w:t xml:space="preserve"> </w:t>
      </w:r>
      <w:r>
        <w:rPr>
          <w:rFonts w:hint="eastAsia" w:ascii="仿宋" w:hAnsi="仿宋" w:eastAsia="仿宋" w:cs="仿宋"/>
          <w:spacing w:val="-2"/>
          <w:sz w:val="24"/>
          <w:szCs w:val="24"/>
        </w:rPr>
        <w:t>。</w:t>
      </w:r>
    </w:p>
    <w:p w14:paraId="11F676EC">
      <w:pPr>
        <w:keepNext w:val="0"/>
        <w:keepLines w:val="0"/>
        <w:pageBreakBefore w:val="0"/>
        <w:wordWrap/>
        <w:topLinePunct w:val="0"/>
        <w:bidi w:val="0"/>
        <w:spacing w:line="360" w:lineRule="exact"/>
        <w:ind w:left="0" w:right="0" w:firstLine="450" w:firstLineChars="200"/>
        <w:outlineLvl w:val="2"/>
        <w:rPr>
          <w:rFonts w:hint="eastAsia" w:ascii="仿宋" w:hAnsi="仿宋" w:eastAsia="仿宋" w:cs="仿宋"/>
          <w:sz w:val="24"/>
          <w:szCs w:val="24"/>
        </w:rPr>
      </w:pPr>
      <w:bookmarkStart w:id="185" w:name="_Toc32203"/>
      <w:r>
        <w:rPr>
          <w:rFonts w:hint="eastAsia" w:ascii="仿宋" w:hAnsi="仿宋" w:eastAsia="仿宋" w:cs="仿宋"/>
          <w:b/>
          <w:bCs/>
          <w:spacing w:val="-8"/>
          <w:sz w:val="24"/>
          <w:szCs w:val="24"/>
        </w:rPr>
        <w:t>13.</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工程质量</w:t>
      </w:r>
      <w:bookmarkEnd w:id="185"/>
    </w:p>
    <w:p w14:paraId="28707775">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13.7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质量评定</w:t>
      </w:r>
    </w:p>
    <w:p w14:paraId="7F6787CB">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13.7.4</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重要隐蔽单元工程和关键部位单元工程质量评定的约定：</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u w:val="single"/>
        </w:rPr>
        <w:t xml:space="preserve">合格率100％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 xml:space="preserve"> 。</w:t>
      </w:r>
    </w:p>
    <w:p w14:paraId="65D3C40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13.7.7</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工程合格标准为：</w:t>
      </w:r>
      <w:r>
        <w:rPr>
          <w:rFonts w:hint="eastAsia" w:ascii="仿宋" w:hAnsi="仿宋" w:eastAsia="仿宋" w:cs="仿宋"/>
          <w:spacing w:val="-2"/>
          <w:sz w:val="24"/>
          <w:szCs w:val="24"/>
          <w:u w:val="single" w:color="auto"/>
        </w:rPr>
        <w:t xml:space="preserve"> 100％  </w:t>
      </w:r>
      <w:r>
        <w:rPr>
          <w:rFonts w:hint="eastAsia" w:ascii="仿宋" w:hAnsi="仿宋" w:eastAsia="仿宋" w:cs="仿宋"/>
          <w:spacing w:val="-2"/>
          <w:sz w:val="24"/>
          <w:szCs w:val="24"/>
        </w:rPr>
        <w:t>。</w:t>
      </w:r>
    </w:p>
    <w:p w14:paraId="223CCE72">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13.8</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质量事故处理</w:t>
      </w:r>
    </w:p>
    <w:p w14:paraId="1827BD85">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13.8.4 工程竣工验收时，</w:t>
      </w:r>
      <w:r>
        <w:rPr>
          <w:rFonts w:hint="eastAsia" w:ascii="仿宋" w:hAnsi="仿宋" w:eastAsia="仿宋" w:cs="仿宋"/>
          <w:sz w:val="24"/>
          <w:szCs w:val="24"/>
          <w:u w:val="single" w:color="auto"/>
        </w:rPr>
        <w:t xml:space="preserve">  </w:t>
      </w:r>
      <w:r>
        <w:rPr>
          <w:rFonts w:hint="eastAsia" w:ascii="仿宋" w:hAnsi="仿宋" w:eastAsia="仿宋" w:cs="仿宋"/>
          <w:sz w:val="24"/>
          <w:u w:val="single"/>
        </w:rPr>
        <w:t>承包人</w:t>
      </w:r>
      <w:r>
        <w:rPr>
          <w:rFonts w:hint="eastAsia" w:ascii="仿宋" w:hAnsi="仿宋" w:eastAsia="仿宋" w:cs="仿宋"/>
          <w:sz w:val="24"/>
          <w:szCs w:val="24"/>
          <w:u w:val="single" w:color="auto"/>
        </w:rPr>
        <w:t xml:space="preserve"> </w:t>
      </w:r>
      <w:r>
        <w:rPr>
          <w:rFonts w:hint="eastAsia" w:ascii="仿宋" w:hAnsi="仿宋" w:eastAsia="仿宋" w:cs="仿宋"/>
          <w:spacing w:val="-87"/>
          <w:sz w:val="24"/>
          <w:szCs w:val="24"/>
        </w:rPr>
        <w:t xml:space="preserve"> </w:t>
      </w:r>
      <w:r>
        <w:rPr>
          <w:rFonts w:hint="eastAsia" w:ascii="仿宋" w:hAnsi="仿宋" w:eastAsia="仿宋" w:cs="仿宋"/>
          <w:sz w:val="24"/>
          <w:szCs w:val="24"/>
        </w:rPr>
        <w:t>向竣工验收委员</w:t>
      </w:r>
      <w:r>
        <w:rPr>
          <w:rFonts w:hint="eastAsia" w:ascii="仿宋" w:hAnsi="仿宋" w:eastAsia="仿宋" w:cs="仿宋"/>
          <w:spacing w:val="-1"/>
          <w:sz w:val="24"/>
          <w:szCs w:val="24"/>
        </w:rPr>
        <w:t>会汇报并提交历次</w:t>
      </w:r>
      <w:r>
        <w:rPr>
          <w:rFonts w:hint="eastAsia" w:ascii="仿宋" w:hAnsi="仿宋" w:eastAsia="仿宋" w:cs="仿宋"/>
          <w:sz w:val="24"/>
          <w:szCs w:val="24"/>
        </w:rPr>
        <w:t xml:space="preserve"> </w:t>
      </w:r>
      <w:r>
        <w:rPr>
          <w:rFonts w:hint="eastAsia" w:ascii="仿宋" w:hAnsi="仿宋" w:eastAsia="仿宋" w:cs="仿宋"/>
          <w:spacing w:val="-4"/>
          <w:sz w:val="24"/>
          <w:szCs w:val="24"/>
        </w:rPr>
        <w:t>质量缺陷处理的备案资料。</w:t>
      </w:r>
    </w:p>
    <w:p w14:paraId="327CC717">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86" w:name="_Toc9116"/>
      <w:r>
        <w:rPr>
          <w:rFonts w:hint="eastAsia" w:ascii="仿宋" w:hAnsi="仿宋" w:eastAsia="仿宋" w:cs="仿宋"/>
          <w:b/>
          <w:bCs/>
          <w:spacing w:val="-5"/>
          <w:sz w:val="24"/>
          <w:szCs w:val="24"/>
        </w:rPr>
        <w:t>14.</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试验和检验</w:t>
      </w:r>
      <w:bookmarkEnd w:id="186"/>
    </w:p>
    <w:p w14:paraId="299A3893">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材料、工程设备和工程的试验和检验</w:t>
      </w:r>
    </w:p>
    <w:p w14:paraId="1177663D">
      <w:pPr>
        <w:keepNext w:val="0"/>
        <w:keepLines w:val="0"/>
        <w:pageBreakBefore w:val="0"/>
        <w:wordWrap/>
        <w:topLinePunct w:val="0"/>
        <w:bidi w:val="0"/>
        <w:spacing w:line="360" w:lineRule="exact"/>
        <w:ind w:left="0" w:right="0" w:firstLine="484" w:firstLineChars="200"/>
        <w:rPr>
          <w:rFonts w:hint="eastAsia" w:ascii="仿宋" w:hAnsi="仿宋" w:eastAsia="仿宋" w:cs="仿宋"/>
          <w:sz w:val="24"/>
          <w:szCs w:val="24"/>
        </w:rPr>
      </w:pPr>
      <w:r>
        <w:rPr>
          <w:rFonts w:hint="eastAsia" w:ascii="仿宋" w:hAnsi="仿宋" w:eastAsia="仿宋" w:cs="仿宋"/>
          <w:spacing w:val="1"/>
          <w:sz w:val="24"/>
          <w:szCs w:val="24"/>
        </w:rPr>
        <w:t>14.1.5 水工金属结构、启闭机及机电产品进</w:t>
      </w:r>
      <w:r>
        <w:rPr>
          <w:rFonts w:hint="eastAsia" w:ascii="仿宋" w:hAnsi="仿宋" w:eastAsia="仿宋" w:cs="仿宋"/>
          <w:sz w:val="24"/>
          <w:szCs w:val="24"/>
        </w:rPr>
        <w:t xml:space="preserve">场后的交货检查和验收中，承包 </w:t>
      </w:r>
      <w:r>
        <w:rPr>
          <w:rFonts w:hint="eastAsia" w:ascii="仿宋" w:hAnsi="仿宋" w:eastAsia="仿宋" w:cs="仿宋"/>
          <w:spacing w:val="-1"/>
          <w:sz w:val="24"/>
          <w:szCs w:val="24"/>
        </w:rPr>
        <w:t>人负责</w:t>
      </w:r>
      <w:r>
        <w:rPr>
          <w:rFonts w:hint="eastAsia" w:ascii="仿宋" w:hAnsi="仿宋" w:eastAsia="仿宋" w:cs="仿宋"/>
          <w:spacing w:val="-1"/>
          <w:sz w:val="24"/>
          <w:szCs w:val="24"/>
          <w:u w:val="single" w:color="auto"/>
        </w:rPr>
        <w:t xml:space="preserve"> </w:t>
      </w:r>
      <w:r>
        <w:rPr>
          <w:rFonts w:hint="eastAsia" w:ascii="仿宋" w:hAnsi="仿宋" w:eastAsia="仿宋" w:cs="仿宋"/>
          <w:sz w:val="24"/>
          <w:u w:val="single"/>
        </w:rPr>
        <w:t>设备的装、卸车、场内运输、保管、二次装卸车、仓储等</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7A11A4A">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14.1.6 本工程实行见证取样的试块、</w:t>
      </w:r>
      <w:r>
        <w:rPr>
          <w:rFonts w:hint="eastAsia" w:ascii="仿宋" w:hAnsi="仿宋" w:eastAsia="仿宋" w:cs="仿宋"/>
          <w:spacing w:val="-7"/>
          <w:sz w:val="24"/>
          <w:szCs w:val="24"/>
        </w:rPr>
        <w:t>试件及有关材料：</w:t>
      </w:r>
      <w:r>
        <w:rPr>
          <w:rFonts w:hint="eastAsia" w:ascii="仿宋" w:hAnsi="仿宋" w:eastAsia="仿宋" w:cs="仿宋"/>
          <w:spacing w:val="-31"/>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u w:val="single"/>
        </w:rPr>
        <w:t>由监理人确定</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w:t>
      </w:r>
    </w:p>
    <w:p w14:paraId="00A2D982">
      <w:pPr>
        <w:keepNext w:val="0"/>
        <w:keepLines w:val="0"/>
        <w:pageBreakBefore w:val="0"/>
        <w:wordWrap/>
        <w:topLinePunct w:val="0"/>
        <w:bidi w:val="0"/>
        <w:spacing w:line="360" w:lineRule="exact"/>
        <w:ind w:left="0" w:right="0" w:firstLine="446" w:firstLineChars="200"/>
        <w:outlineLvl w:val="2"/>
        <w:rPr>
          <w:rFonts w:hint="eastAsia" w:ascii="仿宋" w:hAnsi="仿宋" w:eastAsia="仿宋" w:cs="仿宋"/>
          <w:sz w:val="24"/>
          <w:szCs w:val="24"/>
        </w:rPr>
      </w:pPr>
      <w:bookmarkStart w:id="187" w:name="_Toc17693"/>
      <w:r>
        <w:rPr>
          <w:rFonts w:hint="eastAsia" w:ascii="仿宋" w:hAnsi="仿宋" w:eastAsia="仿宋" w:cs="仿宋"/>
          <w:b/>
          <w:bCs/>
          <w:spacing w:val="-9"/>
          <w:sz w:val="24"/>
          <w:szCs w:val="24"/>
        </w:rPr>
        <w:t>15.</w:t>
      </w:r>
      <w:r>
        <w:rPr>
          <w:rFonts w:hint="eastAsia" w:ascii="仿宋" w:hAnsi="仿宋" w:eastAsia="仿宋" w:cs="仿宋"/>
          <w:spacing w:val="13"/>
          <w:sz w:val="24"/>
          <w:szCs w:val="24"/>
        </w:rPr>
        <w:t xml:space="preserve"> </w:t>
      </w:r>
      <w:r>
        <w:rPr>
          <w:rFonts w:hint="eastAsia" w:ascii="仿宋" w:hAnsi="仿宋" w:eastAsia="仿宋" w:cs="仿宋"/>
          <w:b/>
          <w:bCs/>
          <w:spacing w:val="-9"/>
          <w:sz w:val="24"/>
          <w:szCs w:val="24"/>
        </w:rPr>
        <w:t>变更</w:t>
      </w:r>
      <w:bookmarkEnd w:id="187"/>
    </w:p>
    <w:p w14:paraId="66FD65AA">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15.1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变更的范围和内容</w:t>
      </w:r>
    </w:p>
    <w:p w14:paraId="7318B809">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（6）增加或减少合同中关键项目的工程量超过其项目工程</w:t>
      </w:r>
      <w:r>
        <w:rPr>
          <w:rFonts w:hint="eastAsia" w:ascii="仿宋" w:hAnsi="仿宋" w:eastAsia="仿宋" w:cs="仿宋"/>
          <w:spacing w:val="-3"/>
          <w:sz w:val="24"/>
          <w:szCs w:val="24"/>
        </w:rPr>
        <w:t>总量的</w:t>
      </w:r>
      <w:r>
        <w:rPr>
          <w:rFonts w:hint="eastAsia" w:ascii="仿宋" w:hAnsi="仿宋" w:eastAsia="仿宋" w:cs="仿宋"/>
          <w:spacing w:val="-117"/>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
          <w:sz w:val="24"/>
          <w:szCs w:val="24"/>
        </w:rPr>
        <w:t>％，</w:t>
      </w:r>
      <w:r>
        <w:rPr>
          <w:rFonts w:hint="eastAsia" w:ascii="仿宋" w:hAnsi="仿宋" w:eastAsia="仿宋" w:cs="仿宋"/>
          <w:spacing w:val="-3"/>
          <w:sz w:val="24"/>
          <w:szCs w:val="24"/>
        </w:rPr>
        <w:t>关</w:t>
      </w:r>
      <w:r>
        <w:rPr>
          <w:rFonts w:hint="eastAsia" w:ascii="仿宋" w:hAnsi="仿宋" w:eastAsia="仿宋" w:cs="仿宋"/>
          <w:sz w:val="24"/>
          <w:szCs w:val="24"/>
        </w:rPr>
        <w:t xml:space="preserve"> </w:t>
      </w:r>
      <w:r>
        <w:rPr>
          <w:rFonts w:hint="eastAsia" w:ascii="仿宋" w:hAnsi="仿宋" w:eastAsia="仿宋" w:cs="仿宋"/>
          <w:spacing w:val="-1"/>
          <w:sz w:val="24"/>
          <w:szCs w:val="24"/>
        </w:rPr>
        <w:t>键项目</w:t>
      </w:r>
      <w:r>
        <w:rPr>
          <w:rFonts w:hint="eastAsia" w:ascii="仿宋" w:hAnsi="仿宋" w:eastAsia="仿宋" w:cs="仿宋"/>
          <w:spacing w:val="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7"/>
          <w:sz w:val="24"/>
          <w:szCs w:val="24"/>
        </w:rPr>
        <w:t>，</w:t>
      </w:r>
      <w:r>
        <w:rPr>
          <w:rFonts w:hint="eastAsia" w:ascii="仿宋" w:hAnsi="仿宋" w:eastAsia="仿宋" w:cs="仿宋"/>
          <w:spacing w:val="-1"/>
          <w:sz w:val="24"/>
          <w:szCs w:val="24"/>
        </w:rPr>
        <w:t>单价调整方式：</w:t>
      </w:r>
      <w:r>
        <w:rPr>
          <w:rFonts w:hint="eastAsia" w:ascii="仿宋" w:hAnsi="仿宋" w:eastAsia="仿宋" w:cs="仿宋"/>
          <w:spacing w:val="-1"/>
          <w:sz w:val="24"/>
          <w:szCs w:val="24"/>
          <w:u w:val="single" w:color="auto"/>
        </w:rPr>
        <w:t xml:space="preserve"> </w:t>
      </w:r>
      <w:r>
        <w:rPr>
          <w:rFonts w:hint="eastAsia" w:ascii="仿宋" w:hAnsi="仿宋" w:eastAsia="仿宋" w:cs="仿宋"/>
          <w:color w:val="0000FF"/>
          <w:sz w:val="21"/>
          <w:szCs w:val="21"/>
          <w:highlight w:val="none"/>
          <w:u w:val="single"/>
          <w:lang w:val="en-US" w:eastAsia="zh-CN"/>
        </w:rPr>
        <w:t>按相关规定执行</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 xml:space="preserve"> 。</w:t>
      </w:r>
    </w:p>
    <w:p w14:paraId="3D3A6E83">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15.5</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承包人的合理化建议</w:t>
      </w:r>
    </w:p>
    <w:p w14:paraId="7A0E1983">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15.5.2 承包人实现合理化建议的奖励</w:t>
      </w:r>
      <w:r>
        <w:rPr>
          <w:rFonts w:hint="eastAsia" w:ascii="仿宋" w:hAnsi="仿宋" w:eastAsia="仿宋" w:cs="仿宋"/>
          <w:spacing w:val="-1"/>
          <w:sz w:val="24"/>
          <w:szCs w:val="24"/>
        </w:rPr>
        <w:t>金额为：</w:t>
      </w:r>
      <w:r>
        <w:rPr>
          <w:rFonts w:hint="eastAsia" w:ascii="仿宋" w:hAnsi="仿宋" w:eastAsia="仿宋" w:cs="仿宋"/>
          <w:spacing w:val="-1"/>
          <w:sz w:val="24"/>
          <w:szCs w:val="24"/>
          <w:u w:val="single" w:color="auto"/>
        </w:rPr>
        <w:t xml:space="preserve">  </w:t>
      </w:r>
      <w:r>
        <w:rPr>
          <w:rFonts w:hint="eastAsia" w:ascii="仿宋" w:hAnsi="仿宋" w:eastAsia="仿宋" w:cs="仿宋"/>
          <w:color w:val="0000FF"/>
          <w:spacing w:val="-4"/>
          <w:sz w:val="21"/>
          <w:szCs w:val="21"/>
          <w:highlight w:val="none"/>
          <w:u w:val="single"/>
          <w:lang w:eastAsia="zh-CN"/>
        </w:rPr>
        <w:t>无</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 xml:space="preserve"> 。</w:t>
      </w:r>
    </w:p>
    <w:p w14:paraId="34BA0DF6">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15.8</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暂估价</w:t>
      </w:r>
    </w:p>
    <w:p w14:paraId="1706ABA3">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15.8.1（1）发包人和承包人组织招标的暂估价</w:t>
      </w:r>
      <w:r>
        <w:rPr>
          <w:rFonts w:hint="eastAsia" w:ascii="仿宋" w:hAnsi="仿宋" w:eastAsia="仿宋" w:cs="仿宋"/>
          <w:spacing w:val="-4"/>
          <w:sz w:val="24"/>
          <w:szCs w:val="24"/>
        </w:rPr>
        <w:t>项目</w:t>
      </w:r>
      <w:r>
        <w:rPr>
          <w:rFonts w:hint="eastAsia" w:ascii="仿宋" w:hAnsi="仿宋" w:eastAsia="仿宋" w:cs="仿宋"/>
          <w:spacing w:val="-10"/>
          <w:sz w:val="24"/>
          <w:szCs w:val="24"/>
        </w:rPr>
        <w:t>：</w:t>
      </w:r>
      <w:r>
        <w:rPr>
          <w:rFonts w:hint="eastAsia" w:ascii="仿宋" w:hAnsi="仿宋" w:eastAsia="仿宋" w:cs="仿宋"/>
          <w:spacing w:val="104"/>
          <w:sz w:val="24"/>
          <w:szCs w:val="24"/>
          <w:u w:val="single" w:color="auto"/>
        </w:rPr>
        <w:t xml:space="preserve"> </w:t>
      </w:r>
      <w:r>
        <w:rPr>
          <w:rFonts w:hint="eastAsia" w:ascii="仿宋" w:hAnsi="仿宋" w:eastAsia="仿宋" w:cs="仿宋"/>
          <w:spacing w:val="-10"/>
          <w:sz w:val="24"/>
          <w:szCs w:val="24"/>
          <w:u w:val="single" w:color="auto"/>
        </w:rPr>
        <w:t>（</w:t>
      </w:r>
      <w:r>
        <w:rPr>
          <w:rFonts w:hint="eastAsia" w:ascii="仿宋" w:hAnsi="仿宋" w:eastAsia="仿宋" w:cs="仿宋"/>
          <w:spacing w:val="-4"/>
          <w:sz w:val="24"/>
          <w:szCs w:val="24"/>
          <w:u w:val="single" w:color="auto"/>
        </w:rPr>
        <w:t>签约后填入</w:t>
      </w:r>
      <w:r>
        <w:rPr>
          <w:rFonts w:hint="eastAsia" w:ascii="仿宋" w:hAnsi="仿宋" w:eastAsia="仿宋" w:cs="仿宋"/>
          <w:spacing w:val="-10"/>
          <w:sz w:val="24"/>
          <w:szCs w:val="24"/>
          <w:u w:val="single" w:color="auto"/>
        </w:rPr>
        <w:t>）</w:t>
      </w:r>
      <w:r>
        <w:rPr>
          <w:rFonts w:hint="eastAsia" w:ascii="仿宋" w:hAnsi="仿宋" w:eastAsia="仿宋" w:cs="仿宋"/>
          <w:spacing w:val="100"/>
          <w:sz w:val="24"/>
          <w:szCs w:val="24"/>
          <w:u w:val="single" w:color="auto"/>
        </w:rPr>
        <w:t xml:space="preserve"> </w:t>
      </w:r>
      <w:r>
        <w:rPr>
          <w:rFonts w:hint="eastAsia" w:ascii="仿宋" w:hAnsi="仿宋" w:eastAsia="仿宋" w:cs="仿宋"/>
          <w:spacing w:val="-90"/>
          <w:sz w:val="24"/>
          <w:szCs w:val="24"/>
        </w:rPr>
        <w:t xml:space="preserve"> </w:t>
      </w:r>
      <w:r>
        <w:rPr>
          <w:rFonts w:hint="eastAsia" w:ascii="仿宋" w:hAnsi="仿宋" w:eastAsia="仿宋" w:cs="仿宋"/>
          <w:spacing w:val="-10"/>
          <w:sz w:val="24"/>
          <w:szCs w:val="24"/>
        </w:rPr>
        <w:t>；</w:t>
      </w:r>
      <w:r>
        <w:rPr>
          <w:rFonts w:hint="eastAsia" w:ascii="仿宋" w:hAnsi="仿宋" w:eastAsia="仿宋" w:cs="仿宋"/>
          <w:spacing w:val="-4"/>
          <w:sz w:val="24"/>
          <w:szCs w:val="24"/>
        </w:rPr>
        <w:t>发包</w:t>
      </w:r>
      <w:r>
        <w:rPr>
          <w:rFonts w:hint="eastAsia" w:ascii="仿宋" w:hAnsi="仿宋" w:eastAsia="仿宋" w:cs="仿宋"/>
          <w:sz w:val="24"/>
          <w:szCs w:val="24"/>
        </w:rPr>
        <w:t xml:space="preserve"> </w:t>
      </w:r>
      <w:r>
        <w:rPr>
          <w:rFonts w:hint="eastAsia" w:ascii="仿宋" w:hAnsi="仿宋" w:eastAsia="仿宋" w:cs="仿宋"/>
          <w:spacing w:val="-1"/>
          <w:sz w:val="24"/>
          <w:szCs w:val="24"/>
        </w:rPr>
        <w:t>人组织招标的暂估价项目</w:t>
      </w:r>
      <w:r>
        <w:rPr>
          <w:rFonts w:hint="eastAsia" w:ascii="仿宋" w:hAnsi="仿宋" w:eastAsia="仿宋" w:cs="仿宋"/>
          <w:spacing w:val="4"/>
          <w:sz w:val="24"/>
          <w:szCs w:val="24"/>
        </w:rPr>
        <w:t>：</w:t>
      </w:r>
      <w:r>
        <w:rPr>
          <w:rFonts w:hint="eastAsia" w:ascii="仿宋" w:hAnsi="仿宋" w:eastAsia="仿宋" w:cs="仿宋"/>
          <w:spacing w:val="60"/>
          <w:sz w:val="24"/>
          <w:szCs w:val="24"/>
          <w:u w:val="single" w:color="auto"/>
        </w:rPr>
        <w:t xml:space="preserve">  </w:t>
      </w:r>
      <w:r>
        <w:rPr>
          <w:rFonts w:hint="eastAsia" w:ascii="仿宋" w:hAnsi="仿宋" w:eastAsia="仿宋" w:cs="仿宋"/>
          <w:spacing w:val="4"/>
          <w:sz w:val="24"/>
          <w:szCs w:val="24"/>
          <w:u w:val="single" w:color="auto"/>
        </w:rPr>
        <w:t>（</w:t>
      </w:r>
      <w:r>
        <w:rPr>
          <w:rFonts w:hint="eastAsia" w:ascii="仿宋" w:hAnsi="仿宋" w:eastAsia="仿宋" w:cs="仿宋"/>
          <w:spacing w:val="-1"/>
          <w:sz w:val="24"/>
          <w:szCs w:val="24"/>
          <w:u w:val="single" w:color="auto"/>
        </w:rPr>
        <w:t xml:space="preserve">签约后填入）  </w:t>
      </w:r>
      <w:r>
        <w:rPr>
          <w:rFonts w:hint="eastAsia" w:ascii="仿宋" w:hAnsi="仿宋" w:eastAsia="仿宋" w:cs="仿宋"/>
          <w:spacing w:val="-1"/>
          <w:sz w:val="24"/>
          <w:szCs w:val="24"/>
        </w:rPr>
        <w:t>。</w:t>
      </w:r>
    </w:p>
    <w:p w14:paraId="31BF9F21">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（2）发包人和承包人以招标方式选择暂估价项目供应商</w:t>
      </w:r>
      <w:r>
        <w:rPr>
          <w:rFonts w:hint="eastAsia" w:ascii="仿宋" w:hAnsi="仿宋" w:eastAsia="仿宋" w:cs="仿宋"/>
          <w:spacing w:val="-5"/>
          <w:sz w:val="24"/>
          <w:szCs w:val="24"/>
        </w:rPr>
        <w:t>或分包人时，双方的权利</w:t>
      </w:r>
      <w:r>
        <w:rPr>
          <w:rFonts w:hint="eastAsia" w:ascii="仿宋" w:hAnsi="仿宋" w:eastAsia="仿宋" w:cs="仿宋"/>
          <w:sz w:val="24"/>
          <w:szCs w:val="24"/>
        </w:rPr>
        <w:t xml:space="preserve"> </w:t>
      </w:r>
      <w:r>
        <w:rPr>
          <w:rFonts w:hint="eastAsia" w:ascii="仿宋" w:hAnsi="仿宋" w:eastAsia="仿宋" w:cs="仿宋"/>
          <w:spacing w:val="-1"/>
          <w:sz w:val="24"/>
          <w:szCs w:val="24"/>
        </w:rPr>
        <w:t>义务关系：</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41D22A8">
      <w:pPr>
        <w:keepNext w:val="0"/>
        <w:keepLines w:val="0"/>
        <w:pageBreakBefore w:val="0"/>
        <w:wordWrap/>
        <w:topLinePunct w:val="0"/>
        <w:bidi w:val="0"/>
        <w:spacing w:line="360" w:lineRule="exact"/>
        <w:ind w:left="0" w:right="0" w:firstLine="450" w:firstLineChars="200"/>
        <w:outlineLvl w:val="2"/>
        <w:rPr>
          <w:rFonts w:hint="eastAsia" w:ascii="仿宋" w:hAnsi="仿宋" w:eastAsia="仿宋" w:cs="仿宋"/>
          <w:sz w:val="24"/>
          <w:szCs w:val="24"/>
        </w:rPr>
      </w:pPr>
      <w:bookmarkStart w:id="188" w:name="_Toc29295"/>
      <w:r>
        <w:rPr>
          <w:rFonts w:hint="eastAsia" w:ascii="仿宋" w:hAnsi="仿宋" w:eastAsia="仿宋" w:cs="仿宋"/>
          <w:b/>
          <w:bCs/>
          <w:spacing w:val="-8"/>
          <w:sz w:val="24"/>
          <w:szCs w:val="24"/>
        </w:rPr>
        <w:t>16.</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价格调整</w:t>
      </w:r>
      <w:bookmarkEnd w:id="188"/>
    </w:p>
    <w:p w14:paraId="724658FC">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16.1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物价波动引起的价格调整</w:t>
      </w:r>
    </w:p>
    <w:p w14:paraId="598B45A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物价波动引起的价格调整方式：</w:t>
      </w:r>
      <w:r>
        <w:rPr>
          <w:rFonts w:hint="eastAsia" w:ascii="仿宋" w:hAnsi="仿宋" w:eastAsia="仿宋" w:cs="仿宋"/>
          <w:spacing w:val="-1"/>
          <w:sz w:val="24"/>
          <w:szCs w:val="24"/>
          <w:u w:val="single" w:color="auto"/>
        </w:rPr>
        <w:t xml:space="preserve"> </w:t>
      </w:r>
      <w:r>
        <w:rPr>
          <w:rFonts w:hint="eastAsia" w:ascii="仿宋" w:hAnsi="仿宋" w:eastAsia="仿宋" w:cs="仿宋"/>
          <w:b/>
          <w:sz w:val="24"/>
          <w:u w:val="single"/>
        </w:rPr>
        <w:t>在本合同施工期间，材料、人工、机械使用费不因物价波动而作任何调整。以总价承包的项目在整个合同实施过程中其价格不作任何调整</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z w:val="24"/>
          <w:szCs w:val="24"/>
        </w:rPr>
        <w:t xml:space="preserve"> </w:t>
      </w:r>
    </w:p>
    <w:p w14:paraId="2F3A706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16.1.2  采用造价信息调整价格差额：</w:t>
      </w:r>
    </w:p>
    <w:p w14:paraId="5BA7D08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工程造价信息的来源：</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合同履行所在地</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8EEE24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价格调整的项目和系数：</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7AFCF48A">
      <w:pPr>
        <w:keepNext w:val="0"/>
        <w:keepLines w:val="0"/>
        <w:pageBreakBefore w:val="0"/>
        <w:wordWrap/>
        <w:topLinePunct w:val="0"/>
        <w:bidi w:val="0"/>
        <w:spacing w:line="360" w:lineRule="exact"/>
        <w:ind w:left="0" w:right="0" w:firstLine="462" w:firstLineChars="200"/>
        <w:outlineLvl w:val="2"/>
        <w:rPr>
          <w:rFonts w:hint="eastAsia" w:ascii="仿宋" w:hAnsi="仿宋" w:eastAsia="仿宋" w:cs="仿宋"/>
          <w:sz w:val="24"/>
          <w:szCs w:val="24"/>
        </w:rPr>
      </w:pPr>
      <w:bookmarkStart w:id="189" w:name="_Toc5347"/>
      <w:r>
        <w:rPr>
          <w:rFonts w:hint="eastAsia" w:ascii="仿宋" w:hAnsi="仿宋" w:eastAsia="仿宋" w:cs="仿宋"/>
          <w:b/>
          <w:bCs/>
          <w:spacing w:val="-5"/>
          <w:sz w:val="24"/>
          <w:szCs w:val="24"/>
        </w:rPr>
        <w:t>17.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计量与支付</w:t>
      </w:r>
      <w:bookmarkEnd w:id="189"/>
    </w:p>
    <w:p w14:paraId="5267F80A">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17.2</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预付款</w:t>
      </w:r>
    </w:p>
    <w:p w14:paraId="687A1255">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17.2.1</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预付款</w:t>
      </w:r>
    </w:p>
    <w:p w14:paraId="262C7FF8">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（1）工程预付款的总金额为签约合同价的</w:t>
      </w:r>
      <w:r>
        <w:rPr>
          <w:rFonts w:hint="eastAsia" w:ascii="仿宋" w:hAnsi="仿宋" w:eastAsia="仿宋" w:cs="仿宋"/>
          <w:spacing w:val="-9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10</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rPr>
        <w:t>％，</w:t>
      </w:r>
      <w:r>
        <w:rPr>
          <w:rFonts w:hint="eastAsia" w:ascii="仿宋" w:hAnsi="仿宋" w:eastAsia="仿宋" w:cs="仿宋"/>
          <w:spacing w:val="-3"/>
          <w:sz w:val="24"/>
          <w:szCs w:val="24"/>
        </w:rPr>
        <w:t>分</w:t>
      </w:r>
      <w:r>
        <w:rPr>
          <w:rFonts w:hint="eastAsia" w:ascii="仿宋" w:hAnsi="仿宋" w:eastAsia="仿宋" w:cs="仿宋"/>
          <w:spacing w:val="-10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1</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3"/>
          <w:sz w:val="24"/>
          <w:szCs w:val="24"/>
        </w:rPr>
        <w:t>次支</w:t>
      </w:r>
      <w:r>
        <w:rPr>
          <w:rFonts w:hint="eastAsia" w:ascii="仿宋" w:hAnsi="仿宋" w:eastAsia="仿宋" w:cs="仿宋"/>
          <w:spacing w:val="-4"/>
          <w:sz w:val="24"/>
          <w:szCs w:val="24"/>
        </w:rPr>
        <w:t>付给承包人。</w:t>
      </w:r>
      <w:r>
        <w:rPr>
          <w:rFonts w:hint="eastAsia" w:ascii="仿宋" w:hAnsi="仿宋" w:eastAsia="仿宋" w:cs="仿宋"/>
          <w:sz w:val="24"/>
          <w:szCs w:val="24"/>
        </w:rPr>
        <w:t xml:space="preserve"> </w:t>
      </w:r>
      <w:r>
        <w:rPr>
          <w:rFonts w:hint="eastAsia" w:ascii="仿宋" w:hAnsi="仿宋" w:eastAsia="仿宋" w:cs="仿宋"/>
          <w:spacing w:val="-4"/>
          <w:sz w:val="24"/>
          <w:szCs w:val="24"/>
        </w:rPr>
        <w:t>各次预付款的支付额度和付款时间为：</w:t>
      </w:r>
    </w:p>
    <w:p w14:paraId="20EEBB38">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1）第一次预付款金额为工程预付款总金额的</w:t>
      </w:r>
      <w:r>
        <w:rPr>
          <w:rFonts w:hint="eastAsia" w:ascii="仿宋" w:hAnsi="仿宋" w:eastAsia="仿宋" w:cs="仿宋"/>
          <w:spacing w:val="-115"/>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10</w:t>
      </w:r>
      <w:r>
        <w:rPr>
          <w:rFonts w:hint="eastAsia" w:ascii="仿宋" w:hAnsi="仿宋" w:eastAsia="仿宋" w:cs="仿宋"/>
          <w:spacing w:val="1"/>
          <w:sz w:val="24"/>
          <w:szCs w:val="24"/>
          <w:u w:val="single" w:color="auto"/>
        </w:rPr>
        <w:t xml:space="preserve"> </w:t>
      </w:r>
      <w:r>
        <w:rPr>
          <w:rFonts w:hint="eastAsia" w:ascii="仿宋" w:hAnsi="仿宋" w:eastAsia="仿宋" w:cs="仿宋"/>
          <w:spacing w:val="7"/>
          <w:sz w:val="24"/>
          <w:szCs w:val="24"/>
        </w:rPr>
        <w:t>％，</w:t>
      </w:r>
      <w:r>
        <w:rPr>
          <w:rFonts w:hint="eastAsia" w:ascii="仿宋" w:hAnsi="仿宋" w:eastAsia="仿宋" w:cs="仿宋"/>
          <w:sz w:val="24"/>
          <w:szCs w:val="24"/>
        </w:rPr>
        <w:t>付款时间应在合同协</w:t>
      </w:r>
      <w:r>
        <w:rPr>
          <w:rFonts w:hint="eastAsia" w:ascii="仿宋" w:hAnsi="仿宋" w:eastAsia="仿宋" w:cs="仿宋"/>
          <w:spacing w:val="-2"/>
          <w:sz w:val="24"/>
          <w:szCs w:val="24"/>
        </w:rPr>
        <w:t>议书签订后，由承包人向发包人提交了发包人认可的工程预付款担保，并经监理人出</w:t>
      </w:r>
      <w:r>
        <w:rPr>
          <w:rFonts w:hint="eastAsia" w:ascii="仿宋" w:hAnsi="仿宋" w:eastAsia="仿宋" w:cs="仿宋"/>
          <w:spacing w:val="4"/>
          <w:sz w:val="24"/>
          <w:szCs w:val="24"/>
        </w:rPr>
        <w:t xml:space="preserve"> </w:t>
      </w:r>
      <w:r>
        <w:rPr>
          <w:rFonts w:hint="eastAsia" w:ascii="仿宋" w:hAnsi="仿宋" w:eastAsia="仿宋" w:cs="仿宋"/>
          <w:spacing w:val="-4"/>
          <w:sz w:val="24"/>
          <w:szCs w:val="24"/>
        </w:rPr>
        <w:t>具付款证书报送发包人批准后</w:t>
      </w:r>
      <w:r>
        <w:rPr>
          <w:rFonts w:hint="eastAsia" w:ascii="仿宋" w:hAnsi="仿宋" w:eastAsia="仿宋" w:cs="仿宋"/>
          <w:spacing w:val="-26"/>
          <w:sz w:val="24"/>
          <w:szCs w:val="24"/>
        </w:rPr>
        <w:t xml:space="preserve"> </w:t>
      </w:r>
      <w:r>
        <w:rPr>
          <w:rFonts w:hint="eastAsia" w:ascii="仿宋" w:hAnsi="仿宋" w:eastAsia="仿宋" w:cs="仿宋"/>
          <w:spacing w:val="-4"/>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天内予以支付。</w:t>
      </w:r>
    </w:p>
    <w:p w14:paraId="122B11BC">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2）第二次预付款金额为工程预付款总金额的</w:t>
      </w:r>
      <w:r>
        <w:rPr>
          <w:rFonts w:hint="eastAsia" w:ascii="仿宋" w:hAnsi="仿宋" w:eastAsia="仿宋" w:cs="仿宋"/>
          <w:spacing w:val="-112"/>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％。付款时间需待承包人主</w:t>
      </w:r>
      <w:r>
        <w:rPr>
          <w:rFonts w:hint="eastAsia" w:ascii="仿宋" w:hAnsi="仿宋" w:eastAsia="仿宋" w:cs="仿宋"/>
          <w:sz w:val="24"/>
          <w:szCs w:val="24"/>
        </w:rPr>
        <w:t xml:space="preserve"> </w:t>
      </w:r>
      <w:r>
        <w:rPr>
          <w:rFonts w:hint="eastAsia" w:ascii="仿宋" w:hAnsi="仿宋" w:eastAsia="仿宋" w:cs="仿宋"/>
          <w:spacing w:val="-2"/>
          <w:sz w:val="24"/>
          <w:szCs w:val="24"/>
        </w:rPr>
        <w:t>要设备进入工地后，其估算价值已达到本次预付款金额时，由承包人提出书面申请，</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经监理人核实后出具付款证书报送发包人批准后</w:t>
      </w:r>
      <w:r>
        <w:rPr>
          <w:rFonts w:hint="eastAsia" w:ascii="仿宋" w:hAnsi="仿宋" w:eastAsia="仿宋" w:cs="仿宋"/>
          <w:spacing w:val="-23"/>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天内予以支付。</w:t>
      </w:r>
    </w:p>
    <w:p w14:paraId="328176E2">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（2）工程材料预付款的额度和预付办法约定</w:t>
      </w:r>
      <w:r>
        <w:rPr>
          <w:rFonts w:hint="eastAsia" w:ascii="仿宋" w:hAnsi="仿宋" w:eastAsia="仿宋" w:cs="仿宋"/>
          <w:spacing w:val="-1"/>
          <w:sz w:val="24"/>
          <w:szCs w:val="24"/>
        </w:rPr>
        <w:t>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99C9136">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17.2.2  预付款保函（担保）</w:t>
      </w:r>
    </w:p>
    <w:p w14:paraId="0E03DC28">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（2）工程材料预付款的担保约定为：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541D60A">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17.2.3  预付款的扣回与还清</w:t>
      </w:r>
    </w:p>
    <w:p w14:paraId="4665AE20">
      <w:pPr>
        <w:keepNext w:val="0"/>
        <w:keepLines w:val="0"/>
        <w:pageBreakBefore w:val="0"/>
        <w:wordWrap/>
        <w:topLinePunct w:val="0"/>
        <w:bidi w:val="0"/>
        <w:spacing w:line="360" w:lineRule="exact"/>
        <w:ind w:left="0" w:right="0" w:firstLine="420" w:firstLineChars="200"/>
        <w:rPr>
          <w:rFonts w:hint="eastAsia" w:ascii="仿宋" w:hAnsi="仿宋" w:eastAsia="仿宋" w:cs="仿宋"/>
        </w:rPr>
      </w:pPr>
      <w:r>
        <w:rPr>
          <w:rFonts w:hint="eastAsia" w:ascii="仿宋" w:hAnsi="仿宋" w:eastAsia="仿宋" w:cs="仿宋"/>
          <w:position w:val="-13"/>
        </w:rPr>
        <w:drawing>
          <wp:anchor distT="0" distB="0" distL="0" distR="0" simplePos="0" relativeHeight="251662336" behindDoc="0" locked="0" layoutInCell="1" allowOverlap="1">
            <wp:simplePos x="0" y="0"/>
            <wp:positionH relativeFrom="column">
              <wp:posOffset>245745</wp:posOffset>
            </wp:positionH>
            <wp:positionV relativeFrom="page">
              <wp:posOffset>7466330</wp:posOffset>
            </wp:positionV>
            <wp:extent cx="2227580" cy="419100"/>
            <wp:effectExtent l="0" t="0" r="0" b="0"/>
            <wp:wrapTopAndBottom/>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12"/>
                    <a:stretch>
                      <a:fillRect/>
                    </a:stretch>
                  </pic:blipFill>
                  <pic:spPr>
                    <a:xfrm>
                      <a:off x="0" y="0"/>
                      <a:ext cx="2228214" cy="419100"/>
                    </a:xfrm>
                    <a:prstGeom prst="rect">
                      <a:avLst/>
                    </a:prstGeom>
                  </pic:spPr>
                </pic:pic>
              </a:graphicData>
            </a:graphic>
          </wp:anchor>
        </w:drawing>
      </w:r>
      <w:r>
        <w:rPr>
          <w:rFonts w:hint="eastAsia" w:ascii="仿宋" w:hAnsi="仿宋" w:eastAsia="仿宋" w:cs="仿宋"/>
          <w:spacing w:val="-2"/>
          <w:sz w:val="24"/>
          <w:szCs w:val="24"/>
        </w:rPr>
        <w:t>（1）工程预付款在合同累计完成金额达到签约合同价的</w:t>
      </w:r>
      <w:r>
        <w:rPr>
          <w:rFonts w:hint="eastAsia" w:ascii="仿宋" w:hAnsi="仿宋" w:eastAsia="仿宋" w:cs="仿宋"/>
          <w:spacing w:val="-119"/>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40</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％时开始扣款，直</w:t>
      </w:r>
      <w:r>
        <w:rPr>
          <w:rFonts w:hint="eastAsia" w:ascii="仿宋" w:hAnsi="仿宋" w:eastAsia="仿宋" w:cs="仿宋"/>
          <w:spacing w:val="-2"/>
          <w:sz w:val="24"/>
          <w:szCs w:val="24"/>
        </w:rPr>
        <w:t>至合同累计完成金额达到签约合同价的</w:t>
      </w:r>
      <w:r>
        <w:rPr>
          <w:rFonts w:hint="eastAsia" w:ascii="仿宋" w:hAnsi="仿宋" w:eastAsia="仿宋" w:cs="仿宋"/>
          <w:spacing w:val="-104"/>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60</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％时全部扣清。</w:t>
      </w:r>
    </w:p>
    <w:p w14:paraId="333AB5BE">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式中  R——每次进度付款中累计扣回的金</w:t>
      </w:r>
      <w:r>
        <w:rPr>
          <w:rFonts w:hint="eastAsia" w:ascii="仿宋" w:hAnsi="仿宋" w:eastAsia="仿宋" w:cs="仿宋"/>
          <w:spacing w:val="-4"/>
          <w:sz w:val="24"/>
          <w:szCs w:val="24"/>
        </w:rPr>
        <w:t>额；</w:t>
      </w:r>
    </w:p>
    <w:p w14:paraId="68E19D2E">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A——工程预付款总金额；</w:t>
      </w:r>
      <w:r>
        <w:rPr>
          <w:rFonts w:hint="eastAsia" w:ascii="仿宋" w:hAnsi="仿宋" w:eastAsia="仿宋" w:cs="仿宋"/>
          <w:spacing w:val="1"/>
          <w:sz w:val="24"/>
          <w:szCs w:val="24"/>
        </w:rPr>
        <w:t xml:space="preserve"> </w:t>
      </w:r>
      <w:r>
        <w:rPr>
          <w:rFonts w:hint="eastAsia" w:ascii="仿宋" w:hAnsi="仿宋" w:eastAsia="仿宋" w:cs="仿宋"/>
          <w:spacing w:val="-7"/>
          <w:sz w:val="24"/>
          <w:szCs w:val="24"/>
        </w:rPr>
        <w:t>S——签约合同价；</w:t>
      </w:r>
    </w:p>
    <w:p w14:paraId="1DDB6397">
      <w:pPr>
        <w:keepNext w:val="0"/>
        <w:keepLines w:val="0"/>
        <w:pageBreakBefore w:val="0"/>
        <w:wordWrap/>
        <w:topLinePunct w:val="0"/>
        <w:bidi w:val="0"/>
        <w:spacing w:line="360" w:lineRule="exact"/>
        <w:ind w:left="0" w:right="0" w:firstLine="460" w:firstLineChars="200"/>
        <w:rPr>
          <w:rFonts w:hint="eastAsia" w:ascii="仿宋" w:hAnsi="仿宋" w:eastAsia="仿宋" w:cs="仿宋"/>
          <w:sz w:val="24"/>
          <w:szCs w:val="24"/>
        </w:rPr>
      </w:pPr>
      <w:r>
        <w:rPr>
          <w:rFonts w:hint="eastAsia" w:ascii="仿宋" w:hAnsi="仿宋" w:eastAsia="仿宋" w:cs="仿宋"/>
          <w:spacing w:val="-5"/>
          <w:sz w:val="24"/>
          <w:szCs w:val="24"/>
        </w:rPr>
        <w:t>C——合同累计完成金额；</w:t>
      </w:r>
    </w:p>
    <w:p w14:paraId="4D6F52D6">
      <w:pPr>
        <w:keepNext w:val="0"/>
        <w:keepLines w:val="0"/>
        <w:pageBreakBefore w:val="0"/>
        <w:tabs>
          <w:tab w:val="left" w:pos="1195"/>
        </w:tabs>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F1——开始扣款时合同累计完成金额达到签约合同价的比例；</w:t>
      </w:r>
      <w:r>
        <w:rPr>
          <w:rFonts w:hint="eastAsia" w:ascii="仿宋" w:hAnsi="仿宋" w:eastAsia="仿宋" w:cs="仿宋"/>
          <w:spacing w:val="15"/>
          <w:sz w:val="24"/>
          <w:szCs w:val="24"/>
        </w:rPr>
        <w:t xml:space="preserve"> </w:t>
      </w:r>
      <w:r>
        <w:rPr>
          <w:rFonts w:hint="eastAsia" w:ascii="仿宋" w:hAnsi="仿宋" w:eastAsia="仿宋" w:cs="仿宋"/>
          <w:sz w:val="24"/>
          <w:szCs w:val="24"/>
        </w:rPr>
        <w:tab/>
      </w:r>
    </w:p>
    <w:p w14:paraId="417980A2">
      <w:pPr>
        <w:keepNext w:val="0"/>
        <w:keepLines w:val="0"/>
        <w:pageBreakBefore w:val="0"/>
        <w:tabs>
          <w:tab w:val="left" w:pos="1195"/>
        </w:tabs>
        <w:wordWrap/>
        <w:topLinePunct w:val="0"/>
        <w:bidi w:val="0"/>
        <w:spacing w:line="360" w:lineRule="exact"/>
        <w:ind w:left="0" w:right="0" w:firstLine="472" w:firstLineChars="200"/>
        <w:jc w:val="both"/>
        <w:rPr>
          <w:rFonts w:hint="eastAsia" w:ascii="仿宋" w:hAnsi="仿宋" w:eastAsia="仿宋" w:cs="仿宋"/>
          <w:sz w:val="24"/>
          <w:szCs w:val="24"/>
        </w:rPr>
      </w:pPr>
      <w:r>
        <w:rPr>
          <w:rFonts w:hint="eastAsia" w:ascii="仿宋" w:hAnsi="仿宋" w:eastAsia="仿宋" w:cs="仿宋"/>
          <w:spacing w:val="-2"/>
          <w:sz w:val="24"/>
          <w:szCs w:val="24"/>
        </w:rPr>
        <w:t>F2——全部扣清时合同累计完成金额达到签约合同价的比例。上述合同累计完成金额均指价格调整前未扣质量保证金的金额。</w:t>
      </w:r>
    </w:p>
    <w:p w14:paraId="28EDD81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（2）工程材料预付款的扣回与还清约定为：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72C5644">
      <w:pPr>
        <w:pStyle w:val="3"/>
        <w:keepNext w:val="0"/>
        <w:keepLines w:val="0"/>
        <w:pageBreakBefore w:val="0"/>
        <w:wordWrap/>
        <w:topLinePunct w:val="0"/>
        <w:bidi w:val="0"/>
        <w:spacing w:before="0" w:after="0" w:line="360" w:lineRule="exact"/>
        <w:ind w:left="0" w:right="0" w:firstLine="482" w:firstLineChars="200"/>
        <w:rPr>
          <w:rFonts w:hint="eastAsia" w:ascii="仿宋" w:hAnsi="仿宋" w:eastAsia="仿宋" w:cs="仿宋"/>
          <w:sz w:val="24"/>
          <w:szCs w:val="24"/>
        </w:rPr>
      </w:pPr>
      <w:r>
        <w:rPr>
          <w:rFonts w:hint="eastAsia" w:ascii="仿宋" w:hAnsi="仿宋" w:eastAsia="仿宋" w:cs="仿宋"/>
          <w:sz w:val="24"/>
          <w:szCs w:val="24"/>
        </w:rPr>
        <w:t>17.3工程进度付款</w:t>
      </w:r>
    </w:p>
    <w:p w14:paraId="2686DC55">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highlight w:val="none"/>
        </w:rPr>
      </w:pPr>
      <w:r>
        <w:rPr>
          <w:rFonts w:hint="eastAsia" w:ascii="仿宋" w:hAnsi="仿宋" w:eastAsia="仿宋" w:cs="仿宋"/>
          <w:sz w:val="24"/>
          <w:highlight w:val="none"/>
        </w:rPr>
        <w:t>17.3.2进度付款申请单（补充）</w:t>
      </w:r>
    </w:p>
    <w:p w14:paraId="5069FF7E">
      <w:pPr>
        <w:pStyle w:val="8"/>
        <w:keepNext w:val="0"/>
        <w:keepLines w:val="0"/>
        <w:pageBreakBefore w:val="0"/>
        <w:widowControl w:val="0"/>
        <w:kinsoku/>
        <w:wordWrap/>
        <w:overflowPunct/>
        <w:topLinePunct w:val="0"/>
        <w:autoSpaceDE/>
        <w:autoSpaceDN/>
        <w:bidi w:val="0"/>
        <w:adjustRightInd/>
        <w:snapToGrid/>
        <w:spacing w:line="360" w:lineRule="exact"/>
        <w:ind w:left="0" w:right="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工程进度付款申请方式：</w:t>
      </w:r>
      <w:r>
        <w:rPr>
          <w:rFonts w:hint="eastAsia" w:ascii="仿宋" w:hAnsi="仿宋" w:eastAsia="仿宋" w:cs="仿宋"/>
          <w:color w:val="auto"/>
          <w:kern w:val="2"/>
          <w:sz w:val="24"/>
          <w:szCs w:val="24"/>
          <w:highlight w:val="none"/>
          <w:u w:val="single"/>
          <w:lang w:val="en-US" w:eastAsia="zh-CN" w:bidi="ar-SA"/>
        </w:rPr>
        <w:t>施工过程中，发包人按完成工程价款的80%向承包人支付工程进度款，累计付款达到合同金额的80%（含10%预付款）时暂停支付，待完工结算经财政评审中心出具结算审计报告通过后再支付到审定金额的97%，其余待完工验收合格1年期满后确认无工程质量问题及承包人无违约行为后1个月内返还（不计息）。</w:t>
      </w:r>
    </w:p>
    <w:p w14:paraId="42E095F6">
      <w:pPr>
        <w:pStyle w:val="13"/>
        <w:keepNext w:val="0"/>
        <w:keepLines w:val="0"/>
        <w:pageBreakBefore w:val="0"/>
        <w:wordWrap/>
        <w:topLinePunct w:val="0"/>
        <w:autoSpaceDE/>
        <w:autoSpaceDN/>
        <w:bidi w:val="0"/>
        <w:adjustRightInd/>
        <w:spacing w:line="360" w:lineRule="exact"/>
        <w:ind w:left="0" w:right="0" w:firstLine="480" w:firstLineChars="200"/>
        <w:jc w:val="both"/>
        <w:rPr>
          <w:rFonts w:hint="eastAsia" w:ascii="仿宋" w:hAnsi="仿宋" w:eastAsia="仿宋" w:cs="仿宋"/>
          <w:color w:val="auto"/>
          <w:kern w:val="2"/>
        </w:rPr>
      </w:pPr>
      <w:r>
        <w:rPr>
          <w:rFonts w:hint="eastAsia" w:ascii="仿宋" w:hAnsi="仿宋" w:eastAsia="仿宋" w:cs="仿宋"/>
          <w:color w:val="auto"/>
          <w:highlight w:val="none"/>
        </w:rPr>
        <w:t>承包人提交月进度付款申请单的数量：</w:t>
      </w:r>
      <w:r>
        <w:rPr>
          <w:rFonts w:hint="eastAsia" w:ascii="仿宋" w:hAnsi="仿宋" w:eastAsia="仿宋" w:cs="仿宋"/>
          <w:color w:val="auto"/>
          <w:highlight w:val="none"/>
          <w:u w:val="single"/>
        </w:rPr>
        <w:t xml:space="preserve"> 6 </w:t>
      </w:r>
      <w:r>
        <w:rPr>
          <w:rFonts w:hint="eastAsia" w:ascii="仿宋" w:hAnsi="仿宋" w:eastAsia="仿宋" w:cs="仿宋"/>
          <w:color w:val="auto"/>
          <w:kern w:val="2"/>
          <w:highlight w:val="none"/>
        </w:rPr>
        <w:t>份。承包人必须将企业基本账户作为</w:t>
      </w:r>
      <w:r>
        <w:rPr>
          <w:rFonts w:hint="eastAsia" w:ascii="仿宋" w:hAnsi="仿宋" w:eastAsia="仿宋" w:cs="仿宋"/>
          <w:color w:val="auto"/>
          <w:kern w:val="2"/>
        </w:rPr>
        <w:t>工程结算款支付账户，发包人拒绝将工程款（工程款中的农民工工资与其他工程款项实行分账管理，每月足额拨付至农民工工资专用账户）支付到企业基本账户以外的任何账户。</w:t>
      </w:r>
    </w:p>
    <w:p w14:paraId="46D29EED">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17.4</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质量保证金</w:t>
      </w:r>
    </w:p>
    <w:p w14:paraId="203FFE5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17.4.1  每个付款周期扣留的质量</w:t>
      </w:r>
      <w:r>
        <w:rPr>
          <w:rFonts w:hint="eastAsia" w:ascii="仿宋" w:hAnsi="仿宋" w:eastAsia="仿宋" w:cs="仿宋"/>
          <w:spacing w:val="-2"/>
          <w:sz w:val="24"/>
          <w:szCs w:val="24"/>
        </w:rPr>
        <w:t>保证金为工程进度付款的</w:t>
      </w:r>
      <w:r>
        <w:rPr>
          <w:rFonts w:hint="eastAsia" w:ascii="仿宋" w:hAnsi="仿宋" w:eastAsia="仿宋" w:cs="仿宋"/>
          <w:spacing w:val="-117"/>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23"/>
          <w:sz w:val="24"/>
          <w:szCs w:val="24"/>
        </w:rPr>
        <w:t>％，</w:t>
      </w:r>
      <w:r>
        <w:rPr>
          <w:rFonts w:hint="eastAsia" w:ascii="仿宋" w:hAnsi="仿宋" w:eastAsia="仿宋" w:cs="仿宋"/>
          <w:spacing w:val="-2"/>
          <w:sz w:val="24"/>
          <w:szCs w:val="24"/>
        </w:rPr>
        <w:t>扣留的质量</w:t>
      </w:r>
      <w:r>
        <w:rPr>
          <w:rFonts w:hint="eastAsia" w:ascii="仿宋" w:hAnsi="仿宋" w:eastAsia="仿宋" w:cs="仿宋"/>
          <w:spacing w:val="1"/>
          <w:sz w:val="24"/>
          <w:szCs w:val="24"/>
        </w:rPr>
        <w:t>保证金总额为签约合同价的</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％。质量保证金扣取和返还按国家和湖南省相关规定</w:t>
      </w:r>
      <w:r>
        <w:rPr>
          <w:rFonts w:hint="eastAsia" w:ascii="仿宋" w:hAnsi="仿宋" w:eastAsia="仿宋" w:cs="仿宋"/>
          <w:spacing w:val="-3"/>
          <w:sz w:val="24"/>
          <w:szCs w:val="24"/>
        </w:rPr>
        <w:t>执行。</w:t>
      </w:r>
      <w:r>
        <w:rPr>
          <w:rFonts w:hint="eastAsia" w:ascii="仿宋" w:hAnsi="仿宋" w:eastAsia="仿宋" w:cs="仿宋"/>
          <w:b/>
          <w:bCs/>
          <w:spacing w:val="-3"/>
          <w:sz w:val="24"/>
          <w:szCs w:val="24"/>
        </w:rPr>
        <w:t>建设单位不得在收取履约担保的同时，预留工程质量保证金。</w:t>
      </w:r>
    </w:p>
    <w:p w14:paraId="55544C4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17.5</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竣工（完工）结算</w:t>
      </w:r>
    </w:p>
    <w:p w14:paraId="7E79467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17.5.1  竣工（完工）付款申请单</w:t>
      </w:r>
    </w:p>
    <w:p w14:paraId="27C2EF1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 xml:space="preserve">（1）承包人应提交竣工付款申请单一式 </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2"/>
          <w:sz w:val="24"/>
          <w:szCs w:val="24"/>
        </w:rPr>
        <w:t>份。</w:t>
      </w:r>
    </w:p>
    <w:p w14:paraId="5DD57948">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17.6</w:t>
      </w:r>
      <w:r>
        <w:rPr>
          <w:rFonts w:hint="eastAsia" w:ascii="仿宋" w:hAnsi="仿宋" w:eastAsia="仿宋" w:cs="仿宋"/>
          <w:spacing w:val="14"/>
          <w:sz w:val="24"/>
          <w:szCs w:val="24"/>
        </w:rPr>
        <w:t xml:space="preserve"> </w:t>
      </w:r>
      <w:r>
        <w:rPr>
          <w:rFonts w:hint="eastAsia" w:ascii="仿宋" w:hAnsi="仿宋" w:eastAsia="仿宋" w:cs="仿宋"/>
          <w:b/>
          <w:bCs/>
          <w:spacing w:val="-7"/>
          <w:sz w:val="24"/>
          <w:szCs w:val="24"/>
        </w:rPr>
        <w:t>最终结清</w:t>
      </w:r>
    </w:p>
    <w:p w14:paraId="755824D7">
      <w:pPr>
        <w:keepNext w:val="0"/>
        <w:keepLines w:val="0"/>
        <w:pageBreakBefore w:val="0"/>
        <w:wordWrap/>
        <w:topLinePunct w:val="0"/>
        <w:bidi w:val="0"/>
        <w:spacing w:line="360" w:lineRule="exact"/>
        <w:ind w:left="0" w:right="0" w:firstLine="464" w:firstLineChars="200"/>
        <w:rPr>
          <w:rFonts w:hint="eastAsia" w:ascii="仿宋" w:hAnsi="仿宋" w:eastAsia="仿宋" w:cs="仿宋"/>
          <w:sz w:val="24"/>
          <w:szCs w:val="24"/>
        </w:rPr>
      </w:pPr>
      <w:r>
        <w:rPr>
          <w:rFonts w:hint="eastAsia" w:ascii="仿宋" w:hAnsi="仿宋" w:eastAsia="仿宋" w:cs="仿宋"/>
          <w:spacing w:val="-4"/>
          <w:sz w:val="24"/>
          <w:szCs w:val="24"/>
        </w:rPr>
        <w:t>17.6</w:t>
      </w:r>
      <w:r>
        <w:rPr>
          <w:rFonts w:hint="eastAsia" w:ascii="仿宋" w:hAnsi="仿宋" w:eastAsia="仿宋" w:cs="仿宋"/>
          <w:spacing w:val="29"/>
          <w:sz w:val="24"/>
          <w:szCs w:val="24"/>
        </w:rPr>
        <w:t xml:space="preserve"> </w:t>
      </w:r>
      <w:r>
        <w:rPr>
          <w:rFonts w:hint="eastAsia" w:ascii="仿宋" w:hAnsi="仿宋" w:eastAsia="仿宋" w:cs="仿宋"/>
          <w:spacing w:val="-4"/>
          <w:sz w:val="24"/>
          <w:szCs w:val="24"/>
        </w:rPr>
        <w:t>1  最终结清申请单</w:t>
      </w:r>
    </w:p>
    <w:p w14:paraId="28928EB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 xml:space="preserve">（1）承包人应提交最终结清申请单一式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1"/>
          <w:sz w:val="24"/>
          <w:szCs w:val="24"/>
        </w:rPr>
        <w:t>份。</w:t>
      </w:r>
    </w:p>
    <w:p w14:paraId="0BD6AA32">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17.7</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竣工财务决算</w:t>
      </w:r>
    </w:p>
    <w:p w14:paraId="3EA2D320">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承包人应为竣工财务决算编制提供的资料：</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406B9C0">
      <w:pPr>
        <w:keepNext w:val="0"/>
        <w:keepLines w:val="0"/>
        <w:pageBreakBefore w:val="0"/>
        <w:wordWrap/>
        <w:topLinePunct w:val="0"/>
        <w:bidi w:val="0"/>
        <w:spacing w:line="360" w:lineRule="exact"/>
        <w:ind w:left="0" w:right="0" w:firstLine="466" w:firstLineChars="200"/>
        <w:outlineLvl w:val="2"/>
        <w:rPr>
          <w:rFonts w:hint="eastAsia" w:ascii="仿宋" w:hAnsi="仿宋" w:eastAsia="仿宋" w:cs="仿宋"/>
          <w:sz w:val="24"/>
          <w:szCs w:val="24"/>
        </w:rPr>
      </w:pPr>
      <w:bookmarkStart w:id="190" w:name="_Toc20089"/>
      <w:r>
        <w:rPr>
          <w:rFonts w:hint="eastAsia" w:ascii="仿宋" w:hAnsi="仿宋" w:eastAsia="仿宋" w:cs="仿宋"/>
          <w:b/>
          <w:bCs/>
          <w:spacing w:val="-4"/>
          <w:sz w:val="24"/>
          <w:szCs w:val="24"/>
        </w:rPr>
        <w:t>18.</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竣工验收（验收）</w:t>
      </w:r>
      <w:bookmarkEnd w:id="190"/>
    </w:p>
    <w:p w14:paraId="23F8A9E3">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验收工作分类</w:t>
      </w:r>
    </w:p>
    <w:p w14:paraId="779365F6">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本合同法人验收包括</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3"/>
          <w:sz w:val="24"/>
          <w:szCs w:val="24"/>
        </w:rPr>
        <w:t>政府验收包括：</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 xml:space="preserve"> 。验收</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条件为</w:t>
      </w:r>
      <w:r>
        <w:rPr>
          <w:rFonts w:hint="eastAsia" w:ascii="仿宋" w:hAnsi="仿宋" w:eastAsia="仿宋" w:cs="仿宋"/>
          <w:spacing w:val="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w:t>
      </w:r>
      <w:r>
        <w:rPr>
          <w:rFonts w:hint="eastAsia" w:ascii="仿宋" w:hAnsi="仿宋" w:eastAsia="仿宋" w:cs="仿宋"/>
          <w:spacing w:val="-1"/>
          <w:sz w:val="24"/>
          <w:szCs w:val="24"/>
        </w:rPr>
        <w:t>验收程序为：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14808A8">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分部工程验收</w:t>
      </w:r>
    </w:p>
    <w:p w14:paraId="41F4C479">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18.2.2</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本工程由发包人主持的分部工程验收为</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90"/>
          <w:sz w:val="24"/>
          <w:szCs w:val="24"/>
        </w:rPr>
        <w:t xml:space="preserve"> </w:t>
      </w:r>
      <w:r>
        <w:rPr>
          <w:rFonts w:hint="eastAsia" w:ascii="仿宋" w:hAnsi="仿宋" w:eastAsia="仿宋" w:cs="仿宋"/>
          <w:spacing w:val="-3"/>
          <w:sz w:val="24"/>
          <w:szCs w:val="24"/>
        </w:rPr>
        <w:t>，其余由监理主</w:t>
      </w:r>
      <w:r>
        <w:rPr>
          <w:rFonts w:hint="eastAsia" w:ascii="仿宋" w:hAnsi="仿宋" w:eastAsia="仿宋" w:cs="仿宋"/>
          <w:sz w:val="24"/>
          <w:szCs w:val="24"/>
        </w:rPr>
        <w:t xml:space="preserve"> </w:t>
      </w:r>
      <w:r>
        <w:rPr>
          <w:rFonts w:hint="eastAsia" w:ascii="仿宋" w:hAnsi="仿宋" w:eastAsia="仿宋" w:cs="仿宋"/>
          <w:spacing w:val="-7"/>
          <w:sz w:val="24"/>
          <w:szCs w:val="24"/>
        </w:rPr>
        <w:t>持。</w:t>
      </w:r>
    </w:p>
    <w:p w14:paraId="7EFA0D56">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18.3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单位工程验收</w:t>
      </w:r>
    </w:p>
    <w:p w14:paraId="43354C9E">
      <w:pPr>
        <w:keepNext w:val="0"/>
        <w:keepLines w:val="0"/>
        <w:pageBreakBefore w:val="0"/>
        <w:wordWrap/>
        <w:topLinePunct w:val="0"/>
        <w:bidi w:val="0"/>
        <w:spacing w:line="360" w:lineRule="exact"/>
        <w:ind w:left="0" w:right="0" w:firstLine="436" w:firstLineChars="200"/>
        <w:jc w:val="right"/>
        <w:rPr>
          <w:rFonts w:hint="eastAsia" w:ascii="仿宋" w:hAnsi="仿宋" w:eastAsia="仿宋" w:cs="仿宋"/>
          <w:sz w:val="24"/>
          <w:szCs w:val="24"/>
        </w:rPr>
      </w:pPr>
      <w:r>
        <w:rPr>
          <w:rFonts w:hint="eastAsia" w:ascii="仿宋" w:hAnsi="仿宋" w:eastAsia="仿宋" w:cs="仿宋"/>
          <w:spacing w:val="-11"/>
          <w:sz w:val="24"/>
          <w:szCs w:val="24"/>
        </w:rPr>
        <w:t>18.3.4 提前投入使用的单位工程包括：</w:t>
      </w:r>
      <w:r>
        <w:rPr>
          <w:rFonts w:hint="eastAsia" w:ascii="仿宋" w:hAnsi="仿宋" w:eastAsia="仿宋" w:cs="仿宋"/>
          <w:sz w:val="24"/>
          <w:szCs w:val="24"/>
          <w:u w:val="single" w:color="auto"/>
        </w:rPr>
        <w:t xml:space="preserve">        </w:t>
      </w:r>
      <w:r>
        <w:rPr>
          <w:rFonts w:hint="eastAsia" w:ascii="仿宋" w:hAnsi="仿宋" w:eastAsia="仿宋" w:cs="仿宋"/>
          <w:spacing w:val="-91"/>
          <w:sz w:val="24"/>
          <w:szCs w:val="24"/>
        </w:rPr>
        <w:t xml:space="preserve"> </w:t>
      </w:r>
      <w:r>
        <w:rPr>
          <w:rFonts w:hint="eastAsia" w:ascii="仿宋" w:hAnsi="仿宋" w:eastAsia="仿宋" w:cs="仿宋"/>
          <w:spacing w:val="-1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2"/>
          <w:sz w:val="24"/>
          <w:szCs w:val="24"/>
        </w:rPr>
        <w:t xml:space="preserve"> 。</w:t>
      </w:r>
    </w:p>
    <w:p w14:paraId="6C1713D3">
      <w:pPr>
        <w:keepNext w:val="0"/>
        <w:keepLines w:val="0"/>
        <w:pageBreakBefore w:val="0"/>
        <w:wordWrap/>
        <w:topLinePunct w:val="0"/>
        <w:bidi w:val="0"/>
        <w:spacing w:line="360" w:lineRule="exact"/>
        <w:ind w:left="0" w:right="0" w:firstLine="450" w:firstLineChars="200"/>
        <w:rPr>
          <w:rFonts w:hint="eastAsia" w:ascii="仿宋" w:hAnsi="仿宋" w:eastAsia="仿宋" w:cs="仿宋"/>
          <w:sz w:val="24"/>
          <w:szCs w:val="24"/>
        </w:rPr>
      </w:pPr>
      <w:r>
        <w:rPr>
          <w:rFonts w:hint="eastAsia" w:ascii="仿宋" w:hAnsi="仿宋" w:eastAsia="仿宋" w:cs="仿宋"/>
          <w:b/>
          <w:bCs/>
          <w:spacing w:val="-8"/>
          <w:sz w:val="24"/>
          <w:szCs w:val="24"/>
        </w:rPr>
        <w:t>18.5</w:t>
      </w:r>
      <w:r>
        <w:rPr>
          <w:rFonts w:hint="eastAsia" w:ascii="仿宋" w:hAnsi="仿宋" w:eastAsia="仿宋" w:cs="仿宋"/>
          <w:spacing w:val="22"/>
          <w:sz w:val="24"/>
          <w:szCs w:val="24"/>
        </w:rPr>
        <w:t xml:space="preserve"> </w:t>
      </w:r>
      <w:r>
        <w:rPr>
          <w:rFonts w:hint="eastAsia" w:ascii="仿宋" w:hAnsi="仿宋" w:eastAsia="仿宋" w:cs="仿宋"/>
          <w:b/>
          <w:bCs/>
          <w:spacing w:val="-8"/>
          <w:sz w:val="24"/>
          <w:szCs w:val="24"/>
        </w:rPr>
        <w:t>阶段验收</w:t>
      </w:r>
    </w:p>
    <w:p w14:paraId="24B412C2">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 xml:space="preserve">18.5.1 本合同工程阶段验收类别包括： </w:t>
      </w:r>
      <w:r>
        <w:rPr>
          <w:rFonts w:hint="eastAsia" w:ascii="仿宋" w:hAnsi="仿宋" w:eastAsia="仿宋" w:cs="仿宋"/>
          <w:spacing w:val="-1"/>
          <w:sz w:val="24"/>
          <w:szCs w:val="24"/>
          <w:u w:val="single" w:color="auto"/>
        </w:rPr>
        <w:t xml:space="preserve">              </w:t>
      </w:r>
      <w:r>
        <w:rPr>
          <w:rFonts w:hint="eastAsia" w:ascii="仿宋" w:hAnsi="仿宋" w:eastAsia="仿宋" w:cs="仿宋"/>
          <w:spacing w:val="-94"/>
          <w:sz w:val="24"/>
          <w:szCs w:val="24"/>
        </w:rPr>
        <w:t xml:space="preserve"> </w:t>
      </w:r>
      <w:r>
        <w:rPr>
          <w:rFonts w:hint="eastAsia" w:ascii="仿宋" w:hAnsi="仿宋" w:eastAsia="仿宋" w:cs="仿宋"/>
          <w:spacing w:val="-1"/>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593F682B">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18.6</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专项验收</w:t>
      </w:r>
    </w:p>
    <w:p w14:paraId="6182031F">
      <w:pPr>
        <w:keepNext w:val="0"/>
        <w:keepLines w:val="0"/>
        <w:pageBreakBefore w:val="0"/>
        <w:wordWrap/>
        <w:topLinePunct w:val="0"/>
        <w:bidi w:val="0"/>
        <w:spacing w:line="360" w:lineRule="exact"/>
        <w:ind w:left="0" w:right="0" w:firstLine="428" w:firstLineChars="200"/>
        <w:jc w:val="right"/>
        <w:rPr>
          <w:rFonts w:hint="eastAsia" w:ascii="仿宋" w:hAnsi="仿宋" w:eastAsia="仿宋" w:cs="仿宋"/>
          <w:sz w:val="24"/>
          <w:szCs w:val="24"/>
        </w:rPr>
      </w:pPr>
      <w:r>
        <w:rPr>
          <w:rFonts w:hint="eastAsia" w:ascii="仿宋" w:hAnsi="仿宋" w:eastAsia="仿宋" w:cs="仿宋"/>
          <w:spacing w:val="-13"/>
          <w:sz w:val="24"/>
          <w:szCs w:val="24"/>
        </w:rPr>
        <w:t>18.6.2 本合同工程专项验收类别包括：</w:t>
      </w:r>
      <w:r>
        <w:rPr>
          <w:rFonts w:hint="eastAsia" w:ascii="仿宋" w:hAnsi="仿宋" w:eastAsia="仿宋" w:cs="仿宋"/>
          <w:sz w:val="24"/>
          <w:szCs w:val="24"/>
          <w:u w:val="single" w:color="auto"/>
        </w:rPr>
        <w:t xml:space="preserve">         </w:t>
      </w:r>
      <w:r>
        <w:rPr>
          <w:rFonts w:hint="eastAsia" w:ascii="仿宋" w:hAnsi="仿宋" w:eastAsia="仿宋" w:cs="仿宋"/>
          <w:spacing w:val="-13"/>
          <w:sz w:val="24"/>
          <w:szCs w:val="24"/>
        </w:rPr>
        <w:t>、</w:t>
      </w:r>
      <w:r>
        <w:rPr>
          <w:rFonts w:hint="eastAsia" w:ascii="仿宋" w:hAnsi="仿宋" w:eastAsia="仿宋" w:cs="仿宋"/>
          <w:spacing w:val="-13"/>
          <w:sz w:val="24"/>
          <w:szCs w:val="24"/>
          <w:u w:val="single" w:color="auto"/>
        </w:rPr>
        <w:t xml:space="preserve">           </w:t>
      </w:r>
      <w:r>
        <w:rPr>
          <w:rFonts w:hint="eastAsia" w:ascii="仿宋" w:hAnsi="仿宋" w:eastAsia="仿宋" w:cs="仿宋"/>
          <w:spacing w:val="-13"/>
          <w:sz w:val="24"/>
          <w:szCs w:val="24"/>
        </w:rPr>
        <w:t>、</w:t>
      </w:r>
      <w:r>
        <w:rPr>
          <w:rFonts w:hint="eastAsia" w:ascii="仿宋" w:hAnsi="仿宋" w:eastAsia="仿宋" w:cs="仿宋"/>
          <w:spacing w:val="-13"/>
          <w:sz w:val="24"/>
          <w:szCs w:val="24"/>
          <w:u w:val="single" w:color="auto"/>
        </w:rPr>
        <w:t xml:space="preserve">            </w:t>
      </w:r>
      <w:r>
        <w:rPr>
          <w:rFonts w:hint="eastAsia" w:ascii="仿宋" w:hAnsi="仿宋" w:eastAsia="仿宋" w:cs="仿宋"/>
          <w:spacing w:val="-13"/>
          <w:sz w:val="24"/>
          <w:szCs w:val="24"/>
        </w:rPr>
        <w:t>。</w:t>
      </w:r>
    </w:p>
    <w:p w14:paraId="54A544B4">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18.7</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竣工验收</w:t>
      </w:r>
    </w:p>
    <w:p w14:paraId="275F4E06">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18.7.3</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本工程</w:t>
      </w:r>
      <w:r>
        <w:rPr>
          <w:rFonts w:hint="eastAsia" w:ascii="仿宋" w:hAnsi="仿宋" w:eastAsia="仿宋" w:cs="仿宋"/>
          <w:spacing w:val="-3"/>
          <w:sz w:val="24"/>
          <w:szCs w:val="24"/>
          <w:u w:val="single" w:color="auto"/>
        </w:rPr>
        <w:t xml:space="preserve">  （需要/不需要）</w:t>
      </w:r>
      <w:r>
        <w:rPr>
          <w:rFonts w:hint="eastAsia" w:ascii="仿宋" w:hAnsi="仿宋" w:eastAsia="仿宋" w:cs="仿宋"/>
          <w:spacing w:val="-3"/>
          <w:sz w:val="24"/>
          <w:szCs w:val="24"/>
        </w:rPr>
        <w:t>竣工验收技术鉴定。</w:t>
      </w:r>
    </w:p>
    <w:p w14:paraId="389965F0">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18.8</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施工期运行</w:t>
      </w:r>
    </w:p>
    <w:p w14:paraId="376A6702">
      <w:pPr>
        <w:keepNext w:val="0"/>
        <w:keepLines w:val="0"/>
        <w:pageBreakBefore w:val="0"/>
        <w:wordWrap/>
        <w:topLinePunct w:val="0"/>
        <w:bidi w:val="0"/>
        <w:spacing w:line="360" w:lineRule="exact"/>
        <w:ind w:left="0" w:right="0" w:firstLine="456" w:firstLineChars="200"/>
        <w:jc w:val="right"/>
        <w:rPr>
          <w:rFonts w:hint="eastAsia" w:ascii="仿宋" w:hAnsi="仿宋" w:eastAsia="仿宋" w:cs="仿宋"/>
          <w:sz w:val="24"/>
          <w:szCs w:val="24"/>
        </w:rPr>
      </w:pPr>
      <w:r>
        <w:rPr>
          <w:rFonts w:hint="eastAsia" w:ascii="仿宋" w:hAnsi="仿宋" w:eastAsia="仿宋" w:cs="仿宋"/>
          <w:spacing w:val="-6"/>
          <w:sz w:val="24"/>
          <w:szCs w:val="24"/>
        </w:rPr>
        <w:t>18.8.1</w:t>
      </w:r>
      <w:r>
        <w:rPr>
          <w:rFonts w:hint="eastAsia" w:ascii="仿宋" w:hAnsi="仿宋" w:eastAsia="仿宋" w:cs="仿宋"/>
          <w:spacing w:val="-39"/>
          <w:sz w:val="24"/>
          <w:szCs w:val="24"/>
        </w:rPr>
        <w:t xml:space="preserve"> </w:t>
      </w:r>
      <w:r>
        <w:rPr>
          <w:rFonts w:hint="eastAsia" w:ascii="仿宋" w:hAnsi="仿宋" w:eastAsia="仿宋" w:cs="仿宋"/>
          <w:spacing w:val="-6"/>
          <w:sz w:val="24"/>
          <w:szCs w:val="24"/>
        </w:rPr>
        <w:t>需要在施工期运行的单位工程或工程设备为：</w:t>
      </w:r>
      <w:r>
        <w:rPr>
          <w:rFonts w:hint="eastAsia" w:ascii="仿宋" w:hAnsi="仿宋" w:eastAsia="仿宋" w:cs="仿宋"/>
          <w:spacing w:val="-6"/>
          <w:sz w:val="24"/>
          <w:szCs w:val="24"/>
          <w:u w:val="single" w:color="auto"/>
        </w:rPr>
        <w:t xml:space="preserve">           </w:t>
      </w:r>
      <w:r>
        <w:rPr>
          <w:rFonts w:hint="eastAsia" w:ascii="仿宋" w:hAnsi="仿宋" w:eastAsia="仿宋" w:cs="仿宋"/>
          <w:spacing w:val="-94"/>
          <w:sz w:val="24"/>
          <w:szCs w:val="24"/>
        </w:rPr>
        <w:t xml:space="preserve"> </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rPr>
        <w:t>。</w:t>
      </w:r>
    </w:p>
    <w:p w14:paraId="3D145E1B">
      <w:pPr>
        <w:keepNext w:val="0"/>
        <w:keepLines w:val="0"/>
        <w:pageBreakBefore w:val="0"/>
        <w:wordWrap/>
        <w:topLinePunct w:val="0"/>
        <w:bidi w:val="0"/>
        <w:spacing w:line="360" w:lineRule="exact"/>
        <w:ind w:left="0" w:right="0" w:firstLine="454" w:firstLineChars="200"/>
        <w:rPr>
          <w:rFonts w:hint="eastAsia" w:ascii="仿宋" w:hAnsi="仿宋" w:eastAsia="仿宋" w:cs="仿宋"/>
          <w:sz w:val="24"/>
          <w:szCs w:val="24"/>
        </w:rPr>
      </w:pPr>
      <w:r>
        <w:rPr>
          <w:rFonts w:hint="eastAsia" w:ascii="仿宋" w:hAnsi="仿宋" w:eastAsia="仿宋" w:cs="仿宋"/>
          <w:b/>
          <w:bCs/>
          <w:spacing w:val="-7"/>
          <w:sz w:val="24"/>
          <w:szCs w:val="24"/>
        </w:rPr>
        <w:t>18.9</w:t>
      </w:r>
      <w:r>
        <w:rPr>
          <w:rFonts w:hint="eastAsia" w:ascii="仿宋" w:hAnsi="仿宋" w:eastAsia="仿宋" w:cs="仿宋"/>
          <w:spacing w:val="10"/>
          <w:sz w:val="24"/>
          <w:szCs w:val="24"/>
        </w:rPr>
        <w:t xml:space="preserve"> </w:t>
      </w:r>
      <w:r>
        <w:rPr>
          <w:rFonts w:hint="eastAsia" w:ascii="仿宋" w:hAnsi="仿宋" w:eastAsia="仿宋" w:cs="仿宋"/>
          <w:b/>
          <w:bCs/>
          <w:spacing w:val="-7"/>
          <w:sz w:val="24"/>
          <w:szCs w:val="24"/>
        </w:rPr>
        <w:t>试运行</w:t>
      </w:r>
    </w:p>
    <w:p w14:paraId="0C5D0C5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18.9.1</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试运行的组织：</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；费用承担：</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 xml:space="preserve"> 。</w:t>
      </w:r>
    </w:p>
    <w:p w14:paraId="1BE0F1AA">
      <w:pPr>
        <w:keepNext w:val="0"/>
        <w:keepLines w:val="0"/>
        <w:pageBreakBefore w:val="0"/>
        <w:wordWrap/>
        <w:topLinePunct w:val="0"/>
        <w:bidi w:val="0"/>
        <w:spacing w:line="360" w:lineRule="exact"/>
        <w:ind w:left="0" w:right="0" w:firstLine="466" w:firstLineChars="200"/>
        <w:outlineLvl w:val="2"/>
        <w:rPr>
          <w:rFonts w:hint="eastAsia" w:ascii="仿宋" w:hAnsi="仿宋" w:eastAsia="仿宋" w:cs="仿宋"/>
          <w:sz w:val="24"/>
          <w:szCs w:val="24"/>
        </w:rPr>
      </w:pPr>
      <w:bookmarkStart w:id="191" w:name="_Toc7765"/>
      <w:r>
        <w:rPr>
          <w:rFonts w:hint="eastAsia" w:ascii="仿宋" w:hAnsi="仿宋" w:eastAsia="仿宋" w:cs="仿宋"/>
          <w:b/>
          <w:bCs/>
          <w:spacing w:val="-4"/>
          <w:sz w:val="24"/>
          <w:szCs w:val="24"/>
        </w:rPr>
        <w:t>19.</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缺陷责任与保修责任</w:t>
      </w:r>
      <w:bookmarkEnd w:id="191"/>
    </w:p>
    <w:p w14:paraId="3AF0AF76">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19.1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缺陷责任期（工程质量保修期）的起算时间</w:t>
      </w:r>
    </w:p>
    <w:p w14:paraId="6D417333">
      <w:pPr>
        <w:keepNext w:val="0"/>
        <w:keepLines w:val="0"/>
        <w:pageBreakBefore w:val="0"/>
        <w:widowControl/>
        <w:kinsoku/>
        <w:wordWrap/>
        <w:overflowPunct w:val="0"/>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本工程缺陷责任期（工程质量保修）计算如下：</w:t>
      </w:r>
      <w:r>
        <w:rPr>
          <w:rFonts w:hint="eastAsia" w:ascii="仿宋" w:hAnsi="仿宋" w:eastAsia="仿宋" w:cs="仿宋"/>
          <w:sz w:val="24"/>
          <w:szCs w:val="24"/>
          <w:u w:val="single" w:color="auto"/>
        </w:rPr>
        <w:t xml:space="preserve"> </w:t>
      </w:r>
      <w:r>
        <w:rPr>
          <w:rFonts w:hint="eastAsia" w:ascii="仿宋" w:hAnsi="仿宋" w:eastAsia="仿宋" w:cs="仿宋"/>
          <w:color w:val="0000FF"/>
          <w:spacing w:val="-1"/>
          <w:sz w:val="21"/>
          <w:szCs w:val="21"/>
          <w:u w:val="single" w:color="auto"/>
        </w:rPr>
        <w:t>自工程通过竣工验收之日起</w:t>
      </w:r>
      <w:r>
        <w:rPr>
          <w:rFonts w:hint="eastAsia" w:ascii="仿宋" w:hAnsi="仿宋" w:eastAsia="仿宋" w:cs="仿宋"/>
          <w:color w:val="0000FF"/>
          <w:spacing w:val="-1"/>
          <w:sz w:val="21"/>
          <w:szCs w:val="21"/>
          <w:u w:val="single" w:color="auto"/>
          <w:lang w:val="en-US" w:eastAsia="zh-CN"/>
        </w:rPr>
        <w:t>365天</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7654BB29">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92" w:name="_Toc23193"/>
      <w:r>
        <w:rPr>
          <w:rFonts w:hint="eastAsia" w:ascii="仿宋" w:hAnsi="仿宋" w:eastAsia="仿宋" w:cs="仿宋"/>
          <w:b/>
          <w:bCs/>
          <w:spacing w:val="-6"/>
          <w:sz w:val="24"/>
          <w:szCs w:val="24"/>
        </w:rPr>
        <w:t>20.</w:t>
      </w:r>
      <w:r>
        <w:rPr>
          <w:rFonts w:hint="eastAsia" w:ascii="仿宋" w:hAnsi="仿宋" w:eastAsia="仿宋" w:cs="仿宋"/>
          <w:spacing w:val="14"/>
          <w:sz w:val="24"/>
          <w:szCs w:val="24"/>
        </w:rPr>
        <w:t xml:space="preserve"> </w:t>
      </w:r>
      <w:r>
        <w:rPr>
          <w:rFonts w:hint="eastAsia" w:ascii="仿宋" w:hAnsi="仿宋" w:eastAsia="仿宋" w:cs="仿宋"/>
          <w:b/>
          <w:bCs/>
          <w:spacing w:val="-6"/>
          <w:sz w:val="24"/>
          <w:szCs w:val="24"/>
        </w:rPr>
        <w:t>保险</w:t>
      </w:r>
      <w:bookmarkEnd w:id="192"/>
    </w:p>
    <w:p w14:paraId="0E57F2B5">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20.1</w:t>
      </w:r>
      <w:r>
        <w:rPr>
          <w:rFonts w:hint="eastAsia" w:ascii="仿宋" w:hAnsi="仿宋" w:eastAsia="仿宋" w:cs="仿宋"/>
          <w:spacing w:val="13"/>
          <w:sz w:val="24"/>
          <w:szCs w:val="24"/>
        </w:rPr>
        <w:t xml:space="preserve"> </w:t>
      </w:r>
      <w:r>
        <w:rPr>
          <w:rFonts w:hint="eastAsia" w:ascii="仿宋" w:hAnsi="仿宋" w:eastAsia="仿宋" w:cs="仿宋"/>
          <w:b/>
          <w:bCs/>
          <w:spacing w:val="-5"/>
          <w:sz w:val="24"/>
          <w:szCs w:val="24"/>
        </w:rPr>
        <w:t>工程保险</w:t>
      </w:r>
    </w:p>
    <w:p w14:paraId="594597E9">
      <w:pPr>
        <w:keepNext w:val="0"/>
        <w:keepLines w:val="0"/>
        <w:pageBreakBefore w:val="0"/>
        <w:wordWrap/>
        <w:topLinePunct w:val="0"/>
        <w:bidi w:val="0"/>
        <w:spacing w:line="360" w:lineRule="exact"/>
        <w:ind w:left="0" w:right="0" w:firstLine="466" w:firstLineChars="200"/>
        <w:rPr>
          <w:rFonts w:hint="eastAsia" w:ascii="仿宋" w:hAnsi="仿宋" w:eastAsia="仿宋" w:cs="仿宋"/>
          <w:sz w:val="25"/>
          <w:szCs w:val="25"/>
        </w:rPr>
      </w:pPr>
      <w:r>
        <w:rPr>
          <w:rFonts w:hint="eastAsia" w:ascii="仿宋" w:hAnsi="仿宋" w:eastAsia="仿宋" w:cs="仿宋"/>
          <w:b/>
          <w:bCs/>
          <w:i/>
          <w:iCs/>
          <w:spacing w:val="-9"/>
          <w:sz w:val="25"/>
          <w:szCs w:val="25"/>
        </w:rPr>
        <w:t>（适用于要求购买工程保险</w:t>
      </w:r>
      <w:r>
        <w:rPr>
          <w:rFonts w:hint="eastAsia" w:ascii="仿宋" w:hAnsi="仿宋" w:eastAsia="仿宋" w:cs="仿宋"/>
          <w:b/>
          <w:bCs/>
          <w:i/>
          <w:iCs/>
          <w:spacing w:val="-14"/>
          <w:sz w:val="25"/>
          <w:szCs w:val="25"/>
        </w:rPr>
        <w:t>）：</w:t>
      </w:r>
    </w:p>
    <w:p w14:paraId="7F93F110">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建筑工程一切险和（或）安装工程一切险投保人</w:t>
      </w:r>
      <w:r>
        <w:rPr>
          <w:rFonts w:hint="eastAsia" w:ascii="仿宋" w:hAnsi="仿宋" w:eastAsia="仿宋" w:cs="仿宋"/>
          <w:spacing w:val="-24"/>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4"/>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投保内容</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p>
    <w:p w14:paraId="11E43A31">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保险金额、保险费率和保险期限：</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E7ABC3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本条增加如下内容：承包人负责在出现保险事故时积极采取有效措施，尽可能减</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少损失，并于 24 小时内向发包人和保险公司报案，并向发包人和保险公司提交所需</w:t>
      </w:r>
      <w:r>
        <w:rPr>
          <w:rFonts w:hint="eastAsia" w:ascii="仿宋" w:hAnsi="仿宋" w:eastAsia="仿宋" w:cs="仿宋"/>
          <w:spacing w:val="9"/>
          <w:sz w:val="24"/>
          <w:szCs w:val="24"/>
        </w:rPr>
        <w:t xml:space="preserve"> </w:t>
      </w:r>
      <w:r>
        <w:rPr>
          <w:rFonts w:hint="eastAsia" w:ascii="仿宋" w:hAnsi="仿宋" w:eastAsia="仿宋" w:cs="仿宋"/>
          <w:spacing w:val="-6"/>
          <w:sz w:val="24"/>
          <w:szCs w:val="24"/>
        </w:rPr>
        <w:t>资料，同时负责向保险公司索赔。由于承包人索赔</w:t>
      </w:r>
      <w:r>
        <w:rPr>
          <w:rFonts w:hint="eastAsia" w:ascii="仿宋" w:hAnsi="仿宋" w:eastAsia="仿宋" w:cs="仿宋"/>
          <w:spacing w:val="-7"/>
          <w:sz w:val="24"/>
          <w:szCs w:val="24"/>
        </w:rPr>
        <w:t>不力，</w:t>
      </w:r>
      <w:r>
        <w:rPr>
          <w:rFonts w:hint="eastAsia" w:ascii="仿宋" w:hAnsi="仿宋" w:eastAsia="仿宋" w:cs="仿宋"/>
          <w:spacing w:val="48"/>
          <w:sz w:val="24"/>
          <w:szCs w:val="24"/>
        </w:rPr>
        <w:t xml:space="preserve"> </w:t>
      </w:r>
      <w:r>
        <w:rPr>
          <w:rFonts w:hint="eastAsia" w:ascii="仿宋" w:hAnsi="仿宋" w:eastAsia="仿宋" w:cs="仿宋"/>
          <w:spacing w:val="-7"/>
          <w:sz w:val="24"/>
          <w:szCs w:val="24"/>
        </w:rPr>
        <w:t>造成保险赔偿差额，则差额</w:t>
      </w:r>
      <w:r>
        <w:rPr>
          <w:rFonts w:hint="eastAsia" w:ascii="仿宋" w:hAnsi="仿宋" w:eastAsia="仿宋" w:cs="仿宋"/>
          <w:sz w:val="24"/>
          <w:szCs w:val="24"/>
        </w:rPr>
        <w:t xml:space="preserve"> </w:t>
      </w:r>
      <w:r>
        <w:rPr>
          <w:rFonts w:hint="eastAsia" w:ascii="仿宋" w:hAnsi="仿宋" w:eastAsia="仿宋" w:cs="仿宋"/>
          <w:spacing w:val="-3"/>
          <w:sz w:val="24"/>
          <w:szCs w:val="24"/>
        </w:rPr>
        <w:t>部分除免赔额外均由承包人承担。</w:t>
      </w:r>
    </w:p>
    <w:p w14:paraId="2E8D2912">
      <w:pPr>
        <w:keepNext w:val="0"/>
        <w:keepLines w:val="0"/>
        <w:pageBreakBefore w:val="0"/>
        <w:wordWrap/>
        <w:topLinePunct w:val="0"/>
        <w:bidi w:val="0"/>
        <w:spacing w:line="360" w:lineRule="exact"/>
        <w:ind w:left="0" w:right="0" w:firstLine="474" w:firstLineChars="200"/>
        <w:rPr>
          <w:rFonts w:hint="eastAsia" w:ascii="仿宋" w:hAnsi="仿宋" w:eastAsia="仿宋" w:cs="仿宋"/>
          <w:sz w:val="25"/>
          <w:szCs w:val="25"/>
        </w:rPr>
      </w:pPr>
      <w:r>
        <w:rPr>
          <w:rFonts w:hint="eastAsia" w:ascii="仿宋" w:hAnsi="仿宋" w:eastAsia="仿宋" w:cs="仿宋"/>
          <w:b/>
          <w:bCs/>
          <w:i/>
          <w:iCs/>
          <w:spacing w:val="-7"/>
          <w:sz w:val="25"/>
          <w:szCs w:val="25"/>
        </w:rPr>
        <w:t>（适用于不要求购买工程保险</w:t>
      </w:r>
      <w:r>
        <w:rPr>
          <w:rFonts w:hint="eastAsia" w:ascii="仿宋" w:hAnsi="仿宋" w:eastAsia="仿宋" w:cs="仿宋"/>
          <w:b/>
          <w:bCs/>
          <w:i/>
          <w:iCs/>
          <w:spacing w:val="-17"/>
          <w:sz w:val="25"/>
          <w:szCs w:val="25"/>
        </w:rPr>
        <w:t>）：</w:t>
      </w:r>
    </w:p>
    <w:p w14:paraId="7D03650E">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删除通用合同条款第 20.1 款全文。并以下文代替：本合同工程不需要购买工程</w:t>
      </w:r>
      <w:r>
        <w:rPr>
          <w:rFonts w:hint="eastAsia" w:ascii="仿宋" w:hAnsi="仿宋" w:eastAsia="仿宋" w:cs="仿宋"/>
          <w:spacing w:val="9"/>
          <w:sz w:val="24"/>
          <w:szCs w:val="24"/>
        </w:rPr>
        <w:t xml:space="preserve"> </w:t>
      </w:r>
      <w:r>
        <w:rPr>
          <w:rFonts w:hint="eastAsia" w:ascii="仿宋" w:hAnsi="仿宋" w:eastAsia="仿宋" w:cs="仿宋"/>
          <w:spacing w:val="-11"/>
          <w:sz w:val="24"/>
          <w:szCs w:val="24"/>
        </w:rPr>
        <w:t>保险。</w:t>
      </w:r>
    </w:p>
    <w:p w14:paraId="0FCC0773">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20.2</w:t>
      </w:r>
      <w:r>
        <w:rPr>
          <w:rFonts w:hint="eastAsia" w:ascii="仿宋" w:hAnsi="仿宋" w:eastAsia="仿宋" w:cs="仿宋"/>
          <w:spacing w:val="-43"/>
          <w:sz w:val="24"/>
          <w:szCs w:val="24"/>
        </w:rPr>
        <w:t xml:space="preserve"> </w:t>
      </w:r>
      <w:r>
        <w:rPr>
          <w:rFonts w:hint="eastAsia" w:ascii="仿宋" w:hAnsi="仿宋" w:eastAsia="仿宋" w:cs="仿宋"/>
          <w:b/>
          <w:bCs/>
          <w:spacing w:val="-4"/>
          <w:sz w:val="24"/>
          <w:szCs w:val="24"/>
        </w:rPr>
        <w:t>人员工伤事故的保险</w:t>
      </w:r>
    </w:p>
    <w:p w14:paraId="448DE339">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20.2.1  本条增加如下内容：</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rPr>
        <w:t>。保险</w:t>
      </w:r>
      <w:r>
        <w:rPr>
          <w:rFonts w:hint="eastAsia" w:ascii="仿宋" w:hAnsi="仿宋" w:eastAsia="仿宋" w:cs="仿宋"/>
          <w:spacing w:val="-7"/>
          <w:sz w:val="24"/>
          <w:szCs w:val="24"/>
        </w:rPr>
        <w:t>金额、保险费率：</w:t>
      </w:r>
      <w:r>
        <w:rPr>
          <w:rFonts w:hint="eastAsia" w:ascii="仿宋" w:hAnsi="仿宋" w:eastAsia="仿宋" w:cs="仿宋"/>
          <w:spacing w:val="44"/>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。保险期</w:t>
      </w:r>
      <w:r>
        <w:rPr>
          <w:rFonts w:hint="eastAsia" w:ascii="仿宋" w:hAnsi="仿宋" w:eastAsia="仿宋" w:cs="仿宋"/>
          <w:sz w:val="24"/>
          <w:szCs w:val="24"/>
        </w:rPr>
        <w:t xml:space="preserve"> </w:t>
      </w:r>
      <w:r>
        <w:rPr>
          <w:rFonts w:hint="eastAsia" w:ascii="仿宋" w:hAnsi="仿宋" w:eastAsia="仿宋" w:cs="仿宋"/>
          <w:spacing w:val="-2"/>
          <w:sz w:val="24"/>
          <w:szCs w:val="24"/>
        </w:rPr>
        <w:t>限：自工程项目购买保险之日至工程项目竣工后责任保修期结束为止。</w:t>
      </w:r>
    </w:p>
    <w:p w14:paraId="5D815887">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20.3</w:t>
      </w:r>
      <w:r>
        <w:rPr>
          <w:rFonts w:hint="eastAsia" w:ascii="仿宋" w:hAnsi="仿宋" w:eastAsia="仿宋" w:cs="仿宋"/>
          <w:spacing w:val="-48"/>
          <w:sz w:val="24"/>
          <w:szCs w:val="24"/>
        </w:rPr>
        <w:t xml:space="preserve"> </w:t>
      </w:r>
      <w:r>
        <w:rPr>
          <w:rFonts w:hint="eastAsia" w:ascii="仿宋" w:hAnsi="仿宋" w:eastAsia="仿宋" w:cs="仿宋"/>
          <w:b/>
          <w:bCs/>
          <w:spacing w:val="-4"/>
          <w:sz w:val="24"/>
          <w:szCs w:val="24"/>
        </w:rPr>
        <w:t>人身意外伤害险</w:t>
      </w:r>
    </w:p>
    <w:p w14:paraId="480C990F">
      <w:pPr>
        <w:keepNext w:val="0"/>
        <w:keepLines w:val="0"/>
        <w:pageBreakBefore w:val="0"/>
        <w:wordWrap/>
        <w:topLinePunct w:val="0"/>
        <w:bidi w:val="0"/>
        <w:spacing w:line="360" w:lineRule="exact"/>
        <w:ind w:left="0" w:right="0" w:firstLine="456" w:firstLineChars="200"/>
        <w:rPr>
          <w:rFonts w:hint="eastAsia" w:ascii="仿宋" w:hAnsi="仿宋" w:eastAsia="仿宋" w:cs="仿宋"/>
          <w:sz w:val="24"/>
          <w:szCs w:val="24"/>
        </w:rPr>
      </w:pPr>
      <w:r>
        <w:rPr>
          <w:rFonts w:hint="eastAsia" w:ascii="仿宋" w:hAnsi="仿宋" w:eastAsia="仿宋" w:cs="仿宋"/>
          <w:spacing w:val="-6"/>
          <w:sz w:val="24"/>
          <w:szCs w:val="24"/>
        </w:rPr>
        <w:t>20.3.2 本条增加如下内容：</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rPr>
        <w:t>。保险金额、保险</w:t>
      </w:r>
      <w:r>
        <w:rPr>
          <w:rFonts w:hint="eastAsia" w:ascii="仿宋" w:hAnsi="仿宋" w:eastAsia="仿宋" w:cs="仿宋"/>
          <w:spacing w:val="-7"/>
          <w:sz w:val="24"/>
          <w:szCs w:val="24"/>
        </w:rPr>
        <w:t>费率：</w:t>
      </w:r>
      <w:r>
        <w:rPr>
          <w:rFonts w:hint="eastAsia" w:ascii="仿宋" w:hAnsi="仿宋" w:eastAsia="仿宋" w:cs="仿宋"/>
          <w:spacing w:val="44"/>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。保险</w:t>
      </w:r>
      <w:r>
        <w:rPr>
          <w:rFonts w:hint="eastAsia" w:ascii="仿宋" w:hAnsi="仿宋" w:eastAsia="仿宋" w:cs="仿宋"/>
          <w:sz w:val="24"/>
          <w:szCs w:val="24"/>
        </w:rPr>
        <w:t xml:space="preserve"> </w:t>
      </w:r>
      <w:r>
        <w:rPr>
          <w:rFonts w:hint="eastAsia" w:ascii="仿宋" w:hAnsi="仿宋" w:eastAsia="仿宋" w:cs="仿宋"/>
          <w:spacing w:val="-2"/>
          <w:sz w:val="24"/>
          <w:szCs w:val="24"/>
        </w:rPr>
        <w:t>期限：自工程项目购买保险之日至工程项目竣工后责任保修期结束为止。</w:t>
      </w:r>
    </w:p>
    <w:p w14:paraId="5B7F0419">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20.4</w:t>
      </w:r>
      <w:r>
        <w:rPr>
          <w:rFonts w:hint="eastAsia" w:ascii="仿宋" w:hAnsi="仿宋" w:eastAsia="仿宋" w:cs="仿宋"/>
          <w:spacing w:val="-50"/>
          <w:sz w:val="24"/>
          <w:szCs w:val="24"/>
        </w:rPr>
        <w:t xml:space="preserve"> </w:t>
      </w:r>
      <w:r>
        <w:rPr>
          <w:rFonts w:hint="eastAsia" w:ascii="仿宋" w:hAnsi="仿宋" w:eastAsia="仿宋" w:cs="仿宋"/>
          <w:b/>
          <w:bCs/>
          <w:spacing w:val="-4"/>
          <w:sz w:val="24"/>
          <w:szCs w:val="24"/>
        </w:rPr>
        <w:t>第三者责任险</w:t>
      </w:r>
    </w:p>
    <w:p w14:paraId="449AA322">
      <w:pPr>
        <w:keepNext w:val="0"/>
        <w:keepLines w:val="0"/>
        <w:pageBreakBefore w:val="0"/>
        <w:wordWrap/>
        <w:topLinePunct w:val="0"/>
        <w:bidi w:val="0"/>
        <w:spacing w:line="360" w:lineRule="exact"/>
        <w:ind w:left="0" w:right="0" w:firstLine="470" w:firstLineChars="200"/>
        <w:rPr>
          <w:rFonts w:hint="eastAsia" w:ascii="仿宋" w:hAnsi="仿宋" w:eastAsia="仿宋" w:cs="仿宋"/>
          <w:sz w:val="25"/>
          <w:szCs w:val="25"/>
        </w:rPr>
      </w:pPr>
      <w:r>
        <w:rPr>
          <w:rFonts w:hint="eastAsia" w:ascii="仿宋" w:hAnsi="仿宋" w:eastAsia="仿宋" w:cs="仿宋"/>
          <w:b/>
          <w:bCs/>
          <w:i/>
          <w:iCs/>
          <w:spacing w:val="-8"/>
          <w:sz w:val="25"/>
          <w:szCs w:val="25"/>
        </w:rPr>
        <w:t>（适用于要求购买第三者责任险</w:t>
      </w:r>
      <w:r>
        <w:rPr>
          <w:rFonts w:hint="eastAsia" w:ascii="仿宋" w:hAnsi="仿宋" w:eastAsia="仿宋" w:cs="仿宋"/>
          <w:b/>
          <w:bCs/>
          <w:i/>
          <w:iCs/>
          <w:spacing w:val="-16"/>
          <w:sz w:val="25"/>
          <w:szCs w:val="25"/>
        </w:rPr>
        <w:t>）：</w:t>
      </w:r>
    </w:p>
    <w:p w14:paraId="6F3C091C">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20.4.2 第三者责任险投保人：本合同</w:t>
      </w:r>
      <w:r>
        <w:rPr>
          <w:rFonts w:hint="eastAsia" w:ascii="仿宋" w:hAnsi="仿宋" w:eastAsia="仿宋" w:cs="仿宋"/>
          <w:spacing w:val="-2"/>
          <w:sz w:val="24"/>
          <w:szCs w:val="24"/>
        </w:rPr>
        <w:t>工程由</w:t>
      </w:r>
      <w:r>
        <w:rPr>
          <w:rFonts w:hint="eastAsia" w:ascii="仿宋" w:hAnsi="仿宋" w:eastAsia="仿宋" w:cs="仿宋"/>
          <w:spacing w:val="-117"/>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b/>
          <w:bCs/>
          <w:i/>
          <w:iCs/>
          <w:spacing w:val="-2"/>
          <w:sz w:val="25"/>
          <w:szCs w:val="25"/>
          <w:u w:val="single" w:color="auto"/>
        </w:rPr>
        <w:t>发包人或承包人</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1"/>
          <w:sz w:val="24"/>
          <w:szCs w:val="24"/>
        </w:rPr>
        <w:t xml:space="preserve"> </w:t>
      </w:r>
      <w:r>
        <w:rPr>
          <w:rFonts w:hint="eastAsia" w:ascii="仿宋" w:hAnsi="仿宋" w:eastAsia="仿宋" w:cs="仿宋"/>
          <w:spacing w:val="-2"/>
          <w:sz w:val="24"/>
          <w:szCs w:val="24"/>
        </w:rPr>
        <w:t>负责以发包</w:t>
      </w:r>
      <w:r>
        <w:rPr>
          <w:rFonts w:hint="eastAsia" w:ascii="仿宋" w:hAnsi="仿宋" w:eastAsia="仿宋" w:cs="仿宋"/>
          <w:sz w:val="24"/>
          <w:szCs w:val="24"/>
        </w:rPr>
        <w:t xml:space="preserve"> </w:t>
      </w:r>
      <w:r>
        <w:rPr>
          <w:rFonts w:hint="eastAsia" w:ascii="仿宋" w:hAnsi="仿宋" w:eastAsia="仿宋" w:cs="仿宋"/>
          <w:spacing w:val="-3"/>
          <w:sz w:val="24"/>
          <w:szCs w:val="24"/>
        </w:rPr>
        <w:t>人和承包人的共同名义负责投保第三者责任险。</w:t>
      </w:r>
    </w:p>
    <w:p w14:paraId="5E0610CF">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第三者责任险保险费率</w:t>
      </w:r>
      <w:r>
        <w:rPr>
          <w:rFonts w:hint="eastAsia" w:ascii="仿宋" w:hAnsi="仿宋" w:eastAsia="仿宋" w:cs="仿宋"/>
          <w:spacing w:val="-6"/>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82"/>
          <w:sz w:val="24"/>
          <w:szCs w:val="24"/>
        </w:rPr>
        <w:t xml:space="preserve"> </w:t>
      </w:r>
      <w:r>
        <w:rPr>
          <w:rFonts w:hint="eastAsia" w:ascii="仿宋" w:hAnsi="仿宋" w:eastAsia="仿宋" w:cs="仿宋"/>
          <w:spacing w:val="-6"/>
          <w:sz w:val="24"/>
          <w:szCs w:val="24"/>
        </w:rPr>
        <w:t>；</w:t>
      </w:r>
      <w:r>
        <w:rPr>
          <w:rFonts w:hint="eastAsia" w:ascii="仿宋" w:hAnsi="仿宋" w:eastAsia="仿宋" w:cs="仿宋"/>
          <w:spacing w:val="-1"/>
          <w:sz w:val="24"/>
          <w:szCs w:val="24"/>
        </w:rPr>
        <w:t>第三者责任险保险金额</w:t>
      </w:r>
      <w:r>
        <w:rPr>
          <w:rFonts w:hint="eastAsia" w:ascii="仿宋" w:hAnsi="仿宋" w:eastAsia="仿宋" w:cs="仿宋"/>
          <w:spacing w:val="-6"/>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87"/>
          <w:sz w:val="24"/>
          <w:szCs w:val="24"/>
        </w:rPr>
        <w:t xml:space="preserve"> </w:t>
      </w:r>
      <w:r>
        <w:rPr>
          <w:rFonts w:hint="eastAsia" w:ascii="仿宋" w:hAnsi="仿宋" w:eastAsia="仿宋" w:cs="仿宋"/>
          <w:spacing w:val="-6"/>
          <w:sz w:val="24"/>
          <w:szCs w:val="24"/>
        </w:rPr>
        <w:t>；</w:t>
      </w:r>
      <w:r>
        <w:rPr>
          <w:rFonts w:hint="eastAsia" w:ascii="仿宋" w:hAnsi="仿宋" w:eastAsia="仿宋" w:cs="仿宋"/>
          <w:spacing w:val="-1"/>
          <w:sz w:val="24"/>
          <w:szCs w:val="24"/>
        </w:rPr>
        <w:t>保险期</w:t>
      </w:r>
      <w:r>
        <w:rPr>
          <w:rFonts w:hint="eastAsia" w:ascii="仿宋" w:hAnsi="仿宋" w:eastAsia="仿宋" w:cs="仿宋"/>
          <w:sz w:val="24"/>
          <w:szCs w:val="24"/>
        </w:rPr>
        <w:t xml:space="preserve"> </w:t>
      </w:r>
      <w:r>
        <w:rPr>
          <w:rFonts w:hint="eastAsia" w:ascii="仿宋" w:hAnsi="仿宋" w:eastAsia="仿宋" w:cs="仿宋"/>
          <w:spacing w:val="-2"/>
          <w:sz w:val="24"/>
          <w:szCs w:val="24"/>
        </w:rPr>
        <w:t>限：自工程项目购买保险之日至工程项目竣工后责任保修期结束为止。</w:t>
      </w:r>
    </w:p>
    <w:p w14:paraId="5257A2F6">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本条增加如下内容：本合同工程由承包人负责以发包人和承包人的共同名义投保</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第三者责任险，承包人负责在出现保险事故时积极采取有效措施，尽可能减少损失，</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并于 24 小时内向发包人和保险公司报案，并向发包人和保险公司提交所需资料，同</w:t>
      </w:r>
      <w:r>
        <w:rPr>
          <w:rFonts w:hint="eastAsia" w:ascii="仿宋" w:hAnsi="仿宋" w:eastAsia="仿宋" w:cs="仿宋"/>
          <w:spacing w:val="-5"/>
          <w:sz w:val="24"/>
          <w:szCs w:val="24"/>
        </w:rPr>
        <w:t>时负责向保险公司索赔。由于承包人索赔不力， 造成保险赔偿</w:t>
      </w:r>
      <w:r>
        <w:rPr>
          <w:rFonts w:hint="eastAsia" w:ascii="仿宋" w:hAnsi="仿宋" w:eastAsia="仿宋" w:cs="仿宋"/>
          <w:spacing w:val="-6"/>
          <w:sz w:val="24"/>
          <w:szCs w:val="24"/>
        </w:rPr>
        <w:t>差额，则差额部分除免</w:t>
      </w:r>
      <w:r>
        <w:rPr>
          <w:rFonts w:hint="eastAsia" w:ascii="仿宋" w:hAnsi="仿宋" w:eastAsia="仿宋" w:cs="仿宋"/>
          <w:sz w:val="24"/>
          <w:szCs w:val="24"/>
        </w:rPr>
        <w:t xml:space="preserve"> </w:t>
      </w:r>
      <w:r>
        <w:rPr>
          <w:rFonts w:hint="eastAsia" w:ascii="仿宋" w:hAnsi="仿宋" w:eastAsia="仿宋" w:cs="仿宋"/>
          <w:spacing w:val="-4"/>
          <w:sz w:val="24"/>
          <w:szCs w:val="24"/>
        </w:rPr>
        <w:t>赔额外均由承包人承担。</w:t>
      </w:r>
    </w:p>
    <w:p w14:paraId="342DE4A5">
      <w:pPr>
        <w:keepNext w:val="0"/>
        <w:keepLines w:val="0"/>
        <w:pageBreakBefore w:val="0"/>
        <w:wordWrap/>
        <w:topLinePunct w:val="0"/>
        <w:bidi w:val="0"/>
        <w:spacing w:line="360" w:lineRule="exact"/>
        <w:ind w:left="0" w:right="0" w:firstLine="462" w:firstLineChars="200"/>
        <w:rPr>
          <w:rFonts w:hint="eastAsia" w:ascii="仿宋" w:hAnsi="仿宋" w:eastAsia="仿宋" w:cs="仿宋"/>
          <w:sz w:val="24"/>
          <w:szCs w:val="24"/>
        </w:rPr>
      </w:pPr>
      <w:r>
        <w:rPr>
          <w:rFonts w:hint="eastAsia" w:ascii="仿宋" w:hAnsi="仿宋" w:eastAsia="仿宋" w:cs="仿宋"/>
          <w:b/>
          <w:bCs/>
          <w:spacing w:val="-5"/>
          <w:sz w:val="24"/>
          <w:szCs w:val="24"/>
        </w:rPr>
        <w:t>20.5</w:t>
      </w:r>
      <w:r>
        <w:rPr>
          <w:rFonts w:hint="eastAsia" w:ascii="仿宋" w:hAnsi="仿宋" w:eastAsia="仿宋" w:cs="仿宋"/>
          <w:spacing w:val="-47"/>
          <w:sz w:val="24"/>
          <w:szCs w:val="24"/>
        </w:rPr>
        <w:t xml:space="preserve"> </w:t>
      </w:r>
      <w:r>
        <w:rPr>
          <w:rFonts w:hint="eastAsia" w:ascii="仿宋" w:hAnsi="仿宋" w:eastAsia="仿宋" w:cs="仿宋"/>
          <w:b/>
          <w:bCs/>
          <w:spacing w:val="-5"/>
          <w:sz w:val="24"/>
          <w:szCs w:val="24"/>
        </w:rPr>
        <w:t>其它保险</w:t>
      </w:r>
    </w:p>
    <w:p w14:paraId="176B7DDA">
      <w:pPr>
        <w:keepNext w:val="0"/>
        <w:keepLines w:val="0"/>
        <w:pageBreakBefore w:val="0"/>
        <w:wordWrap/>
        <w:topLinePunct w:val="0"/>
        <w:bidi w:val="0"/>
        <w:spacing w:line="360" w:lineRule="exact"/>
        <w:ind w:left="0" w:right="0" w:firstLine="466" w:firstLineChars="200"/>
        <w:rPr>
          <w:rFonts w:hint="eastAsia" w:ascii="仿宋" w:hAnsi="仿宋" w:eastAsia="仿宋" w:cs="仿宋"/>
          <w:sz w:val="25"/>
          <w:szCs w:val="25"/>
        </w:rPr>
      </w:pPr>
      <w:r>
        <w:rPr>
          <w:rFonts w:hint="eastAsia" w:ascii="仿宋" w:hAnsi="仿宋" w:eastAsia="仿宋" w:cs="仿宋"/>
          <w:b/>
          <w:bCs/>
          <w:i/>
          <w:iCs/>
          <w:spacing w:val="-9"/>
          <w:sz w:val="25"/>
          <w:szCs w:val="25"/>
        </w:rPr>
        <w:t>（适用于要求购买其他保险</w:t>
      </w:r>
      <w:r>
        <w:rPr>
          <w:rFonts w:hint="eastAsia" w:ascii="仿宋" w:hAnsi="仿宋" w:eastAsia="仿宋" w:cs="仿宋"/>
          <w:b/>
          <w:bCs/>
          <w:i/>
          <w:iCs/>
          <w:spacing w:val="-14"/>
          <w:sz w:val="25"/>
          <w:szCs w:val="25"/>
        </w:rPr>
        <w:t>）：</w:t>
      </w:r>
    </w:p>
    <w:p w14:paraId="6FDC042A">
      <w:pPr>
        <w:keepNext w:val="0"/>
        <w:keepLines w:val="0"/>
        <w:pageBreakBefore w:val="0"/>
        <w:wordWrap/>
        <w:topLinePunct w:val="0"/>
        <w:bidi w:val="0"/>
        <w:spacing w:line="360" w:lineRule="exact"/>
        <w:ind w:left="0" w:right="0" w:firstLine="468" w:firstLineChars="200"/>
        <w:rPr>
          <w:rFonts w:hint="eastAsia" w:ascii="仿宋" w:hAnsi="仿宋" w:eastAsia="仿宋" w:cs="仿宋"/>
          <w:sz w:val="24"/>
          <w:szCs w:val="24"/>
        </w:rPr>
      </w:pPr>
      <w:r>
        <w:rPr>
          <w:rFonts w:hint="eastAsia" w:ascii="仿宋" w:hAnsi="仿宋" w:eastAsia="仿宋" w:cs="仿宋"/>
          <w:spacing w:val="-3"/>
          <w:sz w:val="24"/>
          <w:szCs w:val="24"/>
        </w:rPr>
        <w:t>需要投保的其它内容</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p>
    <w:p w14:paraId="422E5D6F">
      <w:pPr>
        <w:keepNext w:val="0"/>
        <w:keepLines w:val="0"/>
        <w:pageBreakBefore w:val="0"/>
        <w:wordWrap/>
        <w:topLinePunct w:val="0"/>
        <w:bidi w:val="0"/>
        <w:spacing w:line="360" w:lineRule="exact"/>
        <w:ind w:left="0" w:right="0" w:firstLine="480" w:firstLineChars="200"/>
        <w:rPr>
          <w:rFonts w:hint="eastAsia" w:ascii="仿宋" w:hAnsi="仿宋" w:eastAsia="仿宋" w:cs="仿宋"/>
          <w:sz w:val="24"/>
          <w:szCs w:val="24"/>
        </w:rPr>
      </w:pPr>
      <w:r>
        <w:rPr>
          <w:rFonts w:hint="eastAsia" w:ascii="仿宋" w:hAnsi="仿宋" w:eastAsia="仿宋" w:cs="仿宋"/>
          <w:sz w:val="24"/>
          <w:szCs w:val="24"/>
        </w:rPr>
        <w:t>保险金额、保险费率：</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。保险期限：</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956DC20">
      <w:pPr>
        <w:keepNext w:val="0"/>
        <w:keepLines w:val="0"/>
        <w:pageBreakBefore w:val="0"/>
        <w:wordWrap/>
        <w:topLinePunct w:val="0"/>
        <w:bidi w:val="0"/>
        <w:spacing w:line="360" w:lineRule="exact"/>
        <w:ind w:left="0" w:right="0" w:firstLine="474" w:firstLineChars="200"/>
        <w:rPr>
          <w:rFonts w:hint="eastAsia" w:ascii="仿宋" w:hAnsi="仿宋" w:eastAsia="仿宋" w:cs="仿宋"/>
          <w:sz w:val="25"/>
          <w:szCs w:val="25"/>
        </w:rPr>
      </w:pPr>
      <w:r>
        <w:rPr>
          <w:rFonts w:hint="eastAsia" w:ascii="仿宋" w:hAnsi="仿宋" w:eastAsia="仿宋" w:cs="仿宋"/>
          <w:b/>
          <w:bCs/>
          <w:i/>
          <w:iCs/>
          <w:spacing w:val="-7"/>
          <w:sz w:val="25"/>
          <w:szCs w:val="25"/>
        </w:rPr>
        <w:t>（适用于不要求购买其他保险</w:t>
      </w:r>
      <w:r>
        <w:rPr>
          <w:rFonts w:hint="eastAsia" w:ascii="仿宋" w:hAnsi="仿宋" w:eastAsia="仿宋" w:cs="仿宋"/>
          <w:b/>
          <w:bCs/>
          <w:i/>
          <w:iCs/>
          <w:spacing w:val="-17"/>
          <w:sz w:val="25"/>
          <w:szCs w:val="25"/>
        </w:rPr>
        <w:t>）：</w:t>
      </w:r>
    </w:p>
    <w:p w14:paraId="73DB3EC2">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删除通用合同条款第 20.5 款全文。并以下文代替：本合同工程不需要购买其他</w:t>
      </w:r>
      <w:r>
        <w:rPr>
          <w:rFonts w:hint="eastAsia" w:ascii="仿宋" w:hAnsi="仿宋" w:eastAsia="仿宋" w:cs="仿宋"/>
          <w:spacing w:val="9"/>
          <w:sz w:val="24"/>
          <w:szCs w:val="24"/>
        </w:rPr>
        <w:t xml:space="preserve"> </w:t>
      </w:r>
      <w:r>
        <w:rPr>
          <w:rFonts w:hint="eastAsia" w:ascii="仿宋" w:hAnsi="仿宋" w:eastAsia="仿宋" w:cs="仿宋"/>
          <w:spacing w:val="-11"/>
          <w:sz w:val="24"/>
          <w:szCs w:val="24"/>
        </w:rPr>
        <w:t>保险。</w:t>
      </w:r>
    </w:p>
    <w:p w14:paraId="6C15833A">
      <w:pPr>
        <w:keepNext w:val="0"/>
        <w:keepLines w:val="0"/>
        <w:pageBreakBefore w:val="0"/>
        <w:wordWrap/>
        <w:topLinePunct w:val="0"/>
        <w:bidi w:val="0"/>
        <w:spacing w:line="360" w:lineRule="exact"/>
        <w:ind w:left="0" w:right="0" w:firstLine="466" w:firstLineChars="200"/>
        <w:rPr>
          <w:rFonts w:hint="eastAsia" w:ascii="仿宋" w:hAnsi="仿宋" w:eastAsia="仿宋" w:cs="仿宋"/>
          <w:sz w:val="24"/>
          <w:szCs w:val="24"/>
        </w:rPr>
      </w:pPr>
      <w:r>
        <w:rPr>
          <w:rFonts w:hint="eastAsia" w:ascii="仿宋" w:hAnsi="仿宋" w:eastAsia="仿宋" w:cs="仿宋"/>
          <w:b/>
          <w:bCs/>
          <w:spacing w:val="-4"/>
          <w:sz w:val="24"/>
          <w:szCs w:val="24"/>
        </w:rPr>
        <w:t>20.6</w:t>
      </w:r>
      <w:r>
        <w:rPr>
          <w:rFonts w:hint="eastAsia" w:ascii="仿宋" w:hAnsi="仿宋" w:eastAsia="仿宋" w:cs="仿宋"/>
          <w:spacing w:val="-42"/>
          <w:sz w:val="24"/>
          <w:szCs w:val="24"/>
        </w:rPr>
        <w:t xml:space="preserve"> </w:t>
      </w:r>
      <w:r>
        <w:rPr>
          <w:rFonts w:hint="eastAsia" w:ascii="仿宋" w:hAnsi="仿宋" w:eastAsia="仿宋" w:cs="仿宋"/>
          <w:b/>
          <w:bCs/>
          <w:spacing w:val="-4"/>
          <w:sz w:val="24"/>
          <w:szCs w:val="24"/>
        </w:rPr>
        <w:t>对各项保险的一般要求</w:t>
      </w:r>
    </w:p>
    <w:p w14:paraId="0EDBA451">
      <w:pPr>
        <w:keepNext w:val="0"/>
        <w:keepLines w:val="0"/>
        <w:pageBreakBefore w:val="0"/>
        <w:wordWrap/>
        <w:topLinePunct w:val="0"/>
        <w:bidi w:val="0"/>
        <w:spacing w:line="360" w:lineRule="exact"/>
        <w:ind w:left="0" w:right="0" w:firstLine="466" w:firstLineChars="200"/>
        <w:rPr>
          <w:rFonts w:hint="eastAsia" w:ascii="仿宋" w:hAnsi="仿宋" w:eastAsia="仿宋" w:cs="仿宋"/>
          <w:sz w:val="25"/>
          <w:szCs w:val="25"/>
        </w:rPr>
      </w:pPr>
      <w:r>
        <w:rPr>
          <w:rFonts w:hint="eastAsia" w:ascii="仿宋" w:hAnsi="仿宋" w:eastAsia="仿宋" w:cs="仿宋"/>
          <w:b/>
          <w:bCs/>
          <w:i/>
          <w:iCs/>
          <w:spacing w:val="-9"/>
          <w:sz w:val="25"/>
          <w:szCs w:val="25"/>
        </w:rPr>
        <w:t>（适用于要求购买各类保险</w:t>
      </w:r>
      <w:r>
        <w:rPr>
          <w:rFonts w:hint="eastAsia" w:ascii="仿宋" w:hAnsi="仿宋" w:eastAsia="仿宋" w:cs="仿宋"/>
          <w:b/>
          <w:bCs/>
          <w:i/>
          <w:iCs/>
          <w:spacing w:val="-14"/>
          <w:sz w:val="25"/>
          <w:szCs w:val="25"/>
        </w:rPr>
        <w:t>）：</w:t>
      </w:r>
    </w:p>
    <w:p w14:paraId="3DFEA92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20.6.1  保险凭证</w:t>
      </w:r>
    </w:p>
    <w:p w14:paraId="51C45DC5">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承包人提交保险凭证的期限：</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保险条件</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p>
    <w:p w14:paraId="0CB49334">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20.6.4  保险金不足的补偿</w:t>
      </w:r>
    </w:p>
    <w:p w14:paraId="1E83543B">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承包人负责补偿的范围与金额</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p>
    <w:p w14:paraId="184F91FA">
      <w:pPr>
        <w:keepNext w:val="0"/>
        <w:keepLines w:val="0"/>
        <w:pageBreakBefore w:val="0"/>
        <w:wordWrap/>
        <w:topLinePunct w:val="0"/>
        <w:bidi w:val="0"/>
        <w:spacing w:line="360" w:lineRule="exact"/>
        <w:ind w:left="0" w:right="0" w:firstLine="476" w:firstLineChars="200"/>
        <w:rPr>
          <w:rFonts w:hint="eastAsia" w:ascii="仿宋" w:hAnsi="仿宋" w:eastAsia="仿宋" w:cs="仿宋"/>
          <w:sz w:val="24"/>
          <w:szCs w:val="24"/>
        </w:rPr>
      </w:pPr>
      <w:r>
        <w:rPr>
          <w:rFonts w:hint="eastAsia" w:ascii="仿宋" w:hAnsi="仿宋" w:eastAsia="仿宋" w:cs="仿宋"/>
          <w:spacing w:val="-1"/>
          <w:sz w:val="24"/>
          <w:szCs w:val="24"/>
        </w:rPr>
        <w:t>发包人负责补偿的范围与金额：</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4F76274">
      <w:pPr>
        <w:keepNext w:val="0"/>
        <w:keepLines w:val="0"/>
        <w:pageBreakBefore w:val="0"/>
        <w:wordWrap/>
        <w:topLinePunct w:val="0"/>
        <w:bidi w:val="0"/>
        <w:spacing w:line="360" w:lineRule="exact"/>
        <w:ind w:left="0" w:right="0" w:firstLine="458" w:firstLineChars="200"/>
        <w:outlineLvl w:val="2"/>
        <w:rPr>
          <w:rFonts w:hint="eastAsia" w:ascii="仿宋" w:hAnsi="仿宋" w:eastAsia="仿宋" w:cs="仿宋"/>
          <w:sz w:val="24"/>
          <w:szCs w:val="24"/>
        </w:rPr>
      </w:pPr>
      <w:bookmarkStart w:id="193" w:name="_Toc32049"/>
      <w:r>
        <w:rPr>
          <w:rFonts w:hint="eastAsia" w:ascii="仿宋" w:hAnsi="仿宋" w:eastAsia="仿宋" w:cs="仿宋"/>
          <w:b/>
          <w:bCs/>
          <w:spacing w:val="-6"/>
          <w:sz w:val="24"/>
          <w:szCs w:val="24"/>
        </w:rPr>
        <w:t>24.</w:t>
      </w:r>
      <w:r>
        <w:rPr>
          <w:rFonts w:hint="eastAsia" w:ascii="仿宋" w:hAnsi="仿宋" w:eastAsia="仿宋" w:cs="仿宋"/>
          <w:spacing w:val="21"/>
          <w:sz w:val="24"/>
          <w:szCs w:val="24"/>
        </w:rPr>
        <w:t xml:space="preserve"> </w:t>
      </w:r>
      <w:r>
        <w:rPr>
          <w:rFonts w:hint="eastAsia" w:ascii="仿宋" w:hAnsi="仿宋" w:eastAsia="仿宋" w:cs="仿宋"/>
          <w:b/>
          <w:bCs/>
          <w:spacing w:val="-6"/>
          <w:sz w:val="24"/>
          <w:szCs w:val="24"/>
        </w:rPr>
        <w:t>争议的解决</w:t>
      </w:r>
      <w:bookmarkEnd w:id="193"/>
    </w:p>
    <w:p w14:paraId="22B89BC2">
      <w:pPr>
        <w:keepNext w:val="0"/>
        <w:keepLines w:val="0"/>
        <w:pageBreakBefore w:val="0"/>
        <w:wordWrap/>
        <w:topLinePunct w:val="0"/>
        <w:bidi w:val="0"/>
        <w:spacing w:line="360" w:lineRule="exact"/>
        <w:ind w:left="0" w:right="0" w:firstLine="470" w:firstLineChars="200"/>
        <w:rPr>
          <w:rFonts w:hint="eastAsia" w:ascii="仿宋" w:hAnsi="仿宋" w:eastAsia="仿宋" w:cs="仿宋"/>
          <w:sz w:val="24"/>
          <w:szCs w:val="24"/>
        </w:rPr>
      </w:pPr>
      <w:r>
        <w:rPr>
          <w:rFonts w:hint="eastAsia" w:ascii="仿宋" w:hAnsi="仿宋" w:eastAsia="仿宋" w:cs="仿宋"/>
          <w:b/>
          <w:bCs/>
          <w:spacing w:val="-3"/>
          <w:sz w:val="24"/>
          <w:szCs w:val="24"/>
        </w:rPr>
        <w:t>24.1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争议的解决方式</w:t>
      </w:r>
    </w:p>
    <w:p w14:paraId="0EDEED30">
      <w:pPr>
        <w:keepNext w:val="0"/>
        <w:keepLines w:val="0"/>
        <w:pageBreakBefore w:val="0"/>
        <w:wordWrap/>
        <w:topLinePunct w:val="0"/>
        <w:bidi w:val="0"/>
        <w:spacing w:line="360" w:lineRule="exact"/>
        <w:ind w:left="0" w:right="0" w:firstLine="472" w:firstLineChars="200"/>
        <w:rPr>
          <w:rFonts w:hint="eastAsia" w:ascii="仿宋" w:hAnsi="仿宋" w:eastAsia="仿宋" w:cs="仿宋"/>
          <w:sz w:val="24"/>
          <w:szCs w:val="24"/>
        </w:rPr>
      </w:pPr>
      <w:r>
        <w:rPr>
          <w:rFonts w:hint="eastAsia" w:ascii="仿宋" w:hAnsi="仿宋" w:eastAsia="仿宋" w:cs="仿宋"/>
          <w:spacing w:val="-2"/>
          <w:sz w:val="24"/>
          <w:szCs w:val="24"/>
        </w:rPr>
        <w:t>合同当事人友好协商解决不成、不愿提请争议评审或不接受争议评审组意见的，</w:t>
      </w:r>
      <w:r>
        <w:rPr>
          <w:rFonts w:hint="eastAsia" w:ascii="仿宋" w:hAnsi="仿宋" w:eastAsia="仿宋" w:cs="仿宋"/>
          <w:spacing w:val="5"/>
          <w:sz w:val="24"/>
          <w:szCs w:val="24"/>
        </w:rPr>
        <w:t xml:space="preserve"> </w:t>
      </w:r>
      <w:r>
        <w:rPr>
          <w:rFonts w:hint="eastAsia" w:ascii="仿宋" w:hAnsi="仿宋" w:eastAsia="仿宋" w:cs="仿宋"/>
          <w:sz w:val="24"/>
          <w:szCs w:val="24"/>
        </w:rPr>
        <w:t>约定的合同争议解决方式：</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诉讼</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。双方一致同意将</w:t>
      </w:r>
      <w:r>
        <w:rPr>
          <w:rFonts w:hint="eastAsia" w:ascii="仿宋" w:hAnsi="仿宋" w:eastAsia="仿宋" w:cs="仿宋"/>
          <w:spacing w:val="-1"/>
          <w:sz w:val="24"/>
          <w:szCs w:val="24"/>
        </w:rPr>
        <w:t>该争议</w:t>
      </w:r>
      <w:r>
        <w:rPr>
          <w:rFonts w:hint="eastAsia" w:ascii="仿宋" w:hAnsi="仿宋" w:eastAsia="仿宋" w:cs="仿宋"/>
          <w:spacing w:val="-119"/>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color w:val="0000FF"/>
          <w:spacing w:val="-1"/>
          <w:sz w:val="21"/>
          <w:szCs w:val="21"/>
          <w:u w:val="single" w:color="auto"/>
        </w:rPr>
        <w:t>向项目所在的有管辖权的人民法院起诉</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D647C80">
      <w:pPr>
        <w:keepNext w:val="0"/>
        <w:keepLines w:val="0"/>
        <w:pageBreakBefore w:val="0"/>
        <w:wordWrap/>
        <w:topLinePunct w:val="0"/>
        <w:bidi w:val="0"/>
        <w:spacing w:line="360" w:lineRule="exact"/>
        <w:ind w:left="0" w:right="0" w:firstLine="707" w:firstLineChars="200"/>
        <w:rPr>
          <w:rFonts w:hint="eastAsia" w:ascii="仿宋" w:hAnsi="仿宋" w:eastAsia="仿宋" w:cs="仿宋"/>
          <w:b/>
          <w:bCs/>
          <w:spacing w:val="-4"/>
          <w:sz w:val="36"/>
          <w:szCs w:val="36"/>
        </w:rPr>
      </w:pPr>
      <w:bookmarkStart w:id="194" w:name="bookmark95"/>
      <w:bookmarkEnd w:id="194"/>
      <w:bookmarkStart w:id="195" w:name="bookmark96"/>
      <w:bookmarkEnd w:id="195"/>
      <w:r>
        <w:rPr>
          <w:rFonts w:hint="eastAsia" w:ascii="仿宋" w:hAnsi="仿宋" w:eastAsia="仿宋" w:cs="仿宋"/>
          <w:b/>
          <w:bCs/>
          <w:spacing w:val="-4"/>
          <w:sz w:val="36"/>
          <w:szCs w:val="36"/>
        </w:rPr>
        <w:br w:type="page"/>
      </w:r>
    </w:p>
    <w:p w14:paraId="4E04513E">
      <w:pPr>
        <w:spacing w:before="71" w:line="219" w:lineRule="auto"/>
        <w:ind w:left="2708"/>
        <w:outlineLvl w:val="1"/>
        <w:rPr>
          <w:rFonts w:hint="eastAsia" w:ascii="仿宋" w:hAnsi="仿宋" w:eastAsia="仿宋" w:cs="仿宋"/>
          <w:sz w:val="36"/>
          <w:szCs w:val="36"/>
        </w:rPr>
      </w:pPr>
      <w:bookmarkStart w:id="196" w:name="_Toc15988"/>
      <w:r>
        <w:rPr>
          <w:rFonts w:hint="eastAsia" w:ascii="仿宋" w:hAnsi="仿宋" w:eastAsia="仿宋" w:cs="仿宋"/>
          <w:b/>
          <w:bCs/>
          <w:spacing w:val="-4"/>
          <w:sz w:val="36"/>
          <w:szCs w:val="36"/>
        </w:rPr>
        <w:t>第三节</w:t>
      </w:r>
      <w:r>
        <w:rPr>
          <w:rFonts w:hint="eastAsia" w:ascii="仿宋" w:hAnsi="仿宋" w:eastAsia="仿宋" w:cs="仿宋"/>
          <w:spacing w:val="-4"/>
          <w:sz w:val="36"/>
          <w:szCs w:val="36"/>
        </w:rPr>
        <w:t xml:space="preserve">  </w:t>
      </w:r>
      <w:r>
        <w:rPr>
          <w:rFonts w:hint="eastAsia" w:ascii="仿宋" w:hAnsi="仿宋" w:eastAsia="仿宋" w:cs="仿宋"/>
          <w:b/>
          <w:bCs/>
          <w:spacing w:val="-4"/>
          <w:sz w:val="36"/>
          <w:szCs w:val="36"/>
        </w:rPr>
        <w:t>合同附件格式</w:t>
      </w:r>
      <w:bookmarkEnd w:id="196"/>
    </w:p>
    <w:p w14:paraId="65268D80">
      <w:pPr>
        <w:pStyle w:val="4"/>
        <w:spacing w:line="328" w:lineRule="auto"/>
        <w:rPr>
          <w:rFonts w:hint="eastAsia" w:ascii="仿宋" w:hAnsi="仿宋" w:eastAsia="仿宋" w:cs="仿宋"/>
        </w:rPr>
      </w:pPr>
    </w:p>
    <w:p w14:paraId="4DEF07C1">
      <w:pPr>
        <w:pStyle w:val="4"/>
        <w:spacing w:line="328" w:lineRule="auto"/>
        <w:rPr>
          <w:rFonts w:hint="eastAsia" w:ascii="仿宋" w:hAnsi="仿宋" w:eastAsia="仿宋" w:cs="仿宋"/>
        </w:rPr>
      </w:pPr>
    </w:p>
    <w:p w14:paraId="2C3887CF">
      <w:pPr>
        <w:spacing w:before="91" w:line="219" w:lineRule="auto"/>
        <w:ind w:left="24"/>
        <w:outlineLvl w:val="2"/>
        <w:rPr>
          <w:rFonts w:hint="eastAsia" w:ascii="仿宋" w:hAnsi="仿宋" w:eastAsia="仿宋" w:cs="仿宋"/>
          <w:sz w:val="28"/>
          <w:szCs w:val="28"/>
        </w:rPr>
      </w:pPr>
      <w:bookmarkStart w:id="197" w:name="_Toc12797"/>
      <w:r>
        <w:rPr>
          <w:rFonts w:hint="eastAsia" w:ascii="仿宋" w:hAnsi="仿宋" w:eastAsia="仿宋" w:cs="仿宋"/>
          <w:b/>
          <w:bCs/>
          <w:spacing w:val="-8"/>
          <w:sz w:val="28"/>
          <w:szCs w:val="28"/>
        </w:rPr>
        <w:t>附件一：合同协议书</w:t>
      </w:r>
      <w:bookmarkEnd w:id="197"/>
    </w:p>
    <w:p w14:paraId="6CA242B5">
      <w:pPr>
        <w:spacing w:before="294" w:line="224" w:lineRule="auto"/>
        <w:ind w:left="3711"/>
        <w:rPr>
          <w:rFonts w:hint="eastAsia" w:ascii="仿宋" w:hAnsi="仿宋" w:eastAsia="仿宋" w:cs="仿宋"/>
          <w:sz w:val="31"/>
          <w:szCs w:val="31"/>
        </w:rPr>
      </w:pPr>
      <w:r>
        <w:rPr>
          <w:rFonts w:hint="eastAsia" w:ascii="仿宋" w:hAnsi="仿宋" w:eastAsia="仿宋" w:cs="仿宋"/>
          <w:b/>
          <w:bCs/>
          <w:spacing w:val="5"/>
          <w:sz w:val="31"/>
          <w:szCs w:val="31"/>
        </w:rPr>
        <w:t>合同协议书</w:t>
      </w:r>
    </w:p>
    <w:p w14:paraId="3AC19FC6">
      <w:pPr>
        <w:pStyle w:val="4"/>
        <w:spacing w:line="294" w:lineRule="auto"/>
        <w:rPr>
          <w:rFonts w:hint="eastAsia" w:ascii="仿宋" w:hAnsi="仿宋" w:eastAsia="仿宋" w:cs="仿宋"/>
        </w:rPr>
      </w:pPr>
    </w:p>
    <w:p w14:paraId="479565C2">
      <w:pPr>
        <w:pStyle w:val="4"/>
        <w:spacing w:line="294" w:lineRule="auto"/>
        <w:rPr>
          <w:rFonts w:hint="eastAsia" w:ascii="仿宋" w:hAnsi="仿宋" w:eastAsia="仿宋" w:cs="仿宋"/>
        </w:rPr>
      </w:pPr>
    </w:p>
    <w:p w14:paraId="7B6FEC36">
      <w:pPr>
        <w:tabs>
          <w:tab w:val="left" w:pos="2081"/>
        </w:tabs>
        <w:spacing w:before="78" w:line="219" w:lineRule="auto"/>
        <w:ind w:left="521"/>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3"/>
          <w:sz w:val="24"/>
          <w:szCs w:val="24"/>
        </w:rPr>
        <w:t>（发包人名称，以下简称“发包人</w:t>
      </w:r>
      <w:r>
        <w:rPr>
          <w:rFonts w:hint="eastAsia" w:ascii="仿宋" w:hAnsi="仿宋" w:eastAsia="仿宋" w:cs="仿宋"/>
          <w:spacing w:val="-72"/>
          <w:sz w:val="24"/>
          <w:szCs w:val="24"/>
        </w:rPr>
        <w:t xml:space="preserve"> </w:t>
      </w:r>
      <w:r>
        <w:rPr>
          <w:rFonts w:hint="eastAsia" w:ascii="仿宋" w:hAnsi="仿宋" w:eastAsia="仿宋" w:cs="仿宋"/>
          <w:spacing w:val="-3"/>
          <w:sz w:val="24"/>
          <w:szCs w:val="24"/>
        </w:rPr>
        <w:t>”）为实施</w:t>
      </w:r>
      <w:r>
        <w:rPr>
          <w:rFonts w:hint="eastAsia" w:ascii="仿宋" w:hAnsi="仿宋" w:eastAsia="仿宋" w:cs="仿宋"/>
          <w:spacing w:val="-108"/>
          <w:sz w:val="24"/>
          <w:szCs w:val="24"/>
        </w:rPr>
        <w:t xml:space="preserve"> </w:t>
      </w:r>
      <w:r>
        <w:rPr>
          <w:rFonts w:hint="eastAsia" w:ascii="仿宋" w:hAnsi="仿宋" w:eastAsia="仿宋" w:cs="仿宋"/>
          <w:sz w:val="24"/>
          <w:szCs w:val="24"/>
          <w:u w:val="single" w:color="auto"/>
        </w:rPr>
        <w:t xml:space="preserve">          </w:t>
      </w:r>
    </w:p>
    <w:p w14:paraId="5FA24F71">
      <w:pPr>
        <w:spacing w:before="204" w:line="369" w:lineRule="auto"/>
        <w:ind w:left="1" w:right="9" w:firstLine="5"/>
        <w:jc w:val="both"/>
        <w:rPr>
          <w:rFonts w:hint="eastAsia" w:ascii="仿宋" w:hAnsi="仿宋" w:eastAsia="仿宋" w:cs="仿宋"/>
          <w:sz w:val="24"/>
          <w:szCs w:val="24"/>
        </w:rPr>
      </w:pPr>
      <w:r>
        <w:rPr>
          <w:rFonts w:hint="eastAsia" w:ascii="仿宋" w:hAnsi="仿宋" w:eastAsia="仿宋" w:cs="仿宋"/>
          <w:spacing w:val="1"/>
          <w:sz w:val="24"/>
          <w:szCs w:val="24"/>
        </w:rPr>
        <w:t>（项目名称</w:t>
      </w:r>
      <w:r>
        <w:rPr>
          <w:rFonts w:hint="eastAsia" w:ascii="仿宋" w:hAnsi="仿宋" w:eastAsia="仿宋" w:cs="仿宋"/>
          <w:spacing w:val="22"/>
          <w:sz w:val="24"/>
          <w:szCs w:val="24"/>
        </w:rPr>
        <w:t>），</w:t>
      </w:r>
      <w:r>
        <w:rPr>
          <w:rFonts w:hint="eastAsia" w:ascii="仿宋" w:hAnsi="仿宋" w:eastAsia="仿宋" w:cs="仿宋"/>
          <w:spacing w:val="1"/>
          <w:sz w:val="24"/>
          <w:szCs w:val="24"/>
        </w:rPr>
        <w:t>已接受</w:t>
      </w:r>
      <w:r>
        <w:rPr>
          <w:rFonts w:hint="eastAsia" w:ascii="仿宋" w:hAnsi="仿宋" w:eastAsia="仿宋" w:cs="仿宋"/>
          <w:spacing w:val="-112"/>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（承包人名称，以下简称“承包人</w:t>
      </w:r>
      <w:r>
        <w:rPr>
          <w:rFonts w:hint="eastAsia" w:ascii="仿宋" w:hAnsi="仿宋" w:eastAsia="仿宋" w:cs="仿宋"/>
          <w:spacing w:val="-83"/>
          <w:sz w:val="24"/>
          <w:szCs w:val="24"/>
        </w:rPr>
        <w:t xml:space="preserve"> </w:t>
      </w:r>
      <w:r>
        <w:rPr>
          <w:rFonts w:hint="eastAsia" w:ascii="仿宋" w:hAnsi="仿宋" w:eastAsia="仿宋" w:cs="仿宋"/>
          <w:sz w:val="24"/>
          <w:szCs w:val="24"/>
        </w:rPr>
        <w:t xml:space="preserve">”）对 </w:t>
      </w:r>
      <w:r>
        <w:rPr>
          <w:rFonts w:hint="eastAsia" w:ascii="仿宋" w:hAnsi="仿宋" w:eastAsia="仿宋" w:cs="仿宋"/>
          <w:spacing w:val="-4"/>
          <w:sz w:val="24"/>
          <w:szCs w:val="24"/>
        </w:rPr>
        <w:t>（项目名称</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4"/>
          <w:sz w:val="24"/>
          <w:szCs w:val="24"/>
        </w:rPr>
        <w:t>标段名称）的工程总承包投标，并确定其为中标人。发包人</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和承包人共同达成如下协议。</w:t>
      </w:r>
    </w:p>
    <w:p w14:paraId="7F2476F8">
      <w:pPr>
        <w:spacing w:before="33" w:line="219" w:lineRule="auto"/>
        <w:ind w:left="429"/>
        <w:outlineLvl w:val="2"/>
        <w:rPr>
          <w:rFonts w:hint="eastAsia" w:ascii="仿宋" w:hAnsi="仿宋" w:eastAsia="仿宋" w:cs="仿宋"/>
          <w:sz w:val="24"/>
          <w:szCs w:val="24"/>
        </w:rPr>
      </w:pPr>
      <w:bookmarkStart w:id="198" w:name="_Toc23065"/>
      <w:r>
        <w:rPr>
          <w:rFonts w:hint="eastAsia" w:ascii="仿宋" w:hAnsi="仿宋" w:eastAsia="仿宋" w:cs="仿宋"/>
          <w:spacing w:val="-4"/>
          <w:sz w:val="24"/>
          <w:szCs w:val="24"/>
        </w:rPr>
        <w:t>1．本协议书与下列文件一起构成合同文件：</w:t>
      </w:r>
      <w:bookmarkEnd w:id="198"/>
    </w:p>
    <w:p w14:paraId="2BCF73E9">
      <w:pPr>
        <w:spacing w:before="207" w:line="298" w:lineRule="auto"/>
        <w:ind w:right="27" w:firstLine="486"/>
        <w:rPr>
          <w:rFonts w:hint="eastAsia" w:ascii="仿宋" w:hAnsi="仿宋" w:eastAsia="仿宋" w:cs="仿宋"/>
          <w:sz w:val="24"/>
          <w:szCs w:val="24"/>
        </w:rPr>
      </w:pPr>
      <w:r>
        <w:rPr>
          <w:rFonts w:hint="eastAsia" w:ascii="仿宋" w:hAnsi="仿宋" w:eastAsia="仿宋" w:cs="仿宋"/>
          <w:spacing w:val="-1"/>
          <w:sz w:val="24"/>
          <w:szCs w:val="24"/>
        </w:rPr>
        <w:t>（1）合同协议书及补充合同协议书（含评标期间和合同谈判过程中的澄清文件和</w:t>
      </w:r>
      <w:r>
        <w:rPr>
          <w:rFonts w:hint="eastAsia" w:ascii="仿宋" w:hAnsi="仿宋" w:eastAsia="仿宋" w:cs="仿宋"/>
          <w:spacing w:val="12"/>
          <w:sz w:val="24"/>
          <w:szCs w:val="24"/>
        </w:rPr>
        <w:t xml:space="preserve"> </w:t>
      </w:r>
      <w:r>
        <w:rPr>
          <w:rFonts w:hint="eastAsia" w:ascii="仿宋" w:hAnsi="仿宋" w:eastAsia="仿宋" w:cs="仿宋"/>
          <w:spacing w:val="-11"/>
          <w:sz w:val="24"/>
          <w:szCs w:val="24"/>
        </w:rPr>
        <w:t>补充资料</w:t>
      </w:r>
      <w:r>
        <w:rPr>
          <w:rFonts w:hint="eastAsia" w:ascii="仿宋" w:hAnsi="仿宋" w:eastAsia="仿宋" w:cs="仿宋"/>
          <w:spacing w:val="-6"/>
          <w:sz w:val="24"/>
          <w:szCs w:val="24"/>
        </w:rPr>
        <w:t>）；</w:t>
      </w:r>
    </w:p>
    <w:p w14:paraId="1DAB0F12">
      <w:pPr>
        <w:spacing w:before="203" w:line="219" w:lineRule="auto"/>
        <w:ind w:left="487"/>
        <w:rPr>
          <w:rFonts w:hint="eastAsia" w:ascii="仿宋" w:hAnsi="仿宋" w:eastAsia="仿宋" w:cs="仿宋"/>
          <w:sz w:val="24"/>
          <w:szCs w:val="24"/>
        </w:rPr>
      </w:pPr>
      <w:r>
        <w:rPr>
          <w:rFonts w:hint="eastAsia" w:ascii="仿宋" w:hAnsi="仿宋" w:eastAsia="仿宋" w:cs="仿宋"/>
          <w:spacing w:val="-8"/>
          <w:sz w:val="24"/>
          <w:szCs w:val="24"/>
        </w:rPr>
        <w:t>（2）中标通知书；</w:t>
      </w:r>
    </w:p>
    <w:p w14:paraId="7E6D9464">
      <w:pPr>
        <w:spacing w:before="205" w:line="219" w:lineRule="auto"/>
        <w:ind w:left="487"/>
        <w:rPr>
          <w:rFonts w:hint="eastAsia" w:ascii="仿宋" w:hAnsi="仿宋" w:eastAsia="仿宋" w:cs="仿宋"/>
          <w:sz w:val="24"/>
          <w:szCs w:val="24"/>
        </w:rPr>
      </w:pPr>
      <w:r>
        <w:rPr>
          <w:rFonts w:hint="eastAsia" w:ascii="仿宋" w:hAnsi="仿宋" w:eastAsia="仿宋" w:cs="仿宋"/>
          <w:spacing w:val="-4"/>
          <w:sz w:val="24"/>
          <w:szCs w:val="24"/>
        </w:rPr>
        <w:t>（3）投标函及投标函附录、招标文件修改通知；</w:t>
      </w:r>
    </w:p>
    <w:p w14:paraId="21267757">
      <w:pPr>
        <w:spacing w:before="207" w:line="220" w:lineRule="auto"/>
        <w:ind w:left="487"/>
        <w:rPr>
          <w:rFonts w:hint="eastAsia" w:ascii="仿宋" w:hAnsi="仿宋" w:eastAsia="仿宋" w:cs="仿宋"/>
          <w:sz w:val="24"/>
          <w:szCs w:val="24"/>
        </w:rPr>
      </w:pPr>
      <w:r>
        <w:rPr>
          <w:rFonts w:hint="eastAsia" w:ascii="仿宋" w:hAnsi="仿宋" w:eastAsia="仿宋" w:cs="仿宋"/>
          <w:spacing w:val="-7"/>
          <w:sz w:val="24"/>
          <w:szCs w:val="24"/>
        </w:rPr>
        <w:t>（4）专用合同条款；</w:t>
      </w:r>
    </w:p>
    <w:p w14:paraId="375DF27D">
      <w:pPr>
        <w:spacing w:before="203" w:line="220" w:lineRule="auto"/>
        <w:ind w:left="487"/>
        <w:rPr>
          <w:rFonts w:hint="eastAsia" w:ascii="仿宋" w:hAnsi="仿宋" w:eastAsia="仿宋" w:cs="仿宋"/>
          <w:sz w:val="24"/>
          <w:szCs w:val="24"/>
        </w:rPr>
      </w:pPr>
      <w:r>
        <w:rPr>
          <w:rFonts w:hint="eastAsia" w:ascii="仿宋" w:hAnsi="仿宋" w:eastAsia="仿宋" w:cs="仿宋"/>
          <w:spacing w:val="-7"/>
          <w:sz w:val="24"/>
          <w:szCs w:val="24"/>
        </w:rPr>
        <w:t>（5）通用合同条款；</w:t>
      </w:r>
    </w:p>
    <w:p w14:paraId="652C8F9D">
      <w:pPr>
        <w:spacing w:before="205" w:line="220" w:lineRule="auto"/>
        <w:ind w:left="487"/>
        <w:rPr>
          <w:rFonts w:hint="eastAsia" w:ascii="仿宋" w:hAnsi="仿宋" w:eastAsia="仿宋" w:cs="仿宋"/>
          <w:sz w:val="24"/>
          <w:szCs w:val="24"/>
        </w:rPr>
      </w:pPr>
      <w:r>
        <w:rPr>
          <w:rFonts w:hint="eastAsia" w:ascii="仿宋" w:hAnsi="仿宋" w:eastAsia="仿宋" w:cs="仿宋"/>
          <w:spacing w:val="-8"/>
          <w:sz w:val="24"/>
          <w:szCs w:val="24"/>
        </w:rPr>
        <w:t>（6）发包人要求；</w:t>
      </w:r>
    </w:p>
    <w:p w14:paraId="572D94DD">
      <w:pPr>
        <w:spacing w:before="203" w:line="218" w:lineRule="auto"/>
        <w:ind w:left="487"/>
        <w:rPr>
          <w:rFonts w:hint="eastAsia" w:ascii="仿宋" w:hAnsi="仿宋" w:eastAsia="仿宋" w:cs="仿宋"/>
          <w:sz w:val="24"/>
          <w:szCs w:val="24"/>
        </w:rPr>
      </w:pPr>
      <w:r>
        <w:rPr>
          <w:rFonts w:hint="eastAsia" w:ascii="仿宋" w:hAnsi="仿宋" w:eastAsia="仿宋" w:cs="仿宋"/>
          <w:spacing w:val="-8"/>
          <w:sz w:val="24"/>
          <w:szCs w:val="24"/>
        </w:rPr>
        <w:t>（7）价格清单；</w:t>
      </w:r>
    </w:p>
    <w:p w14:paraId="71C96D6E">
      <w:pPr>
        <w:spacing w:before="206" w:line="219" w:lineRule="auto"/>
        <w:ind w:left="487"/>
        <w:rPr>
          <w:rFonts w:hint="eastAsia" w:ascii="仿宋" w:hAnsi="仿宋" w:eastAsia="仿宋" w:cs="仿宋"/>
          <w:sz w:val="24"/>
          <w:szCs w:val="24"/>
        </w:rPr>
      </w:pPr>
      <w:r>
        <w:rPr>
          <w:rFonts w:hint="eastAsia" w:ascii="仿宋" w:hAnsi="仿宋" w:eastAsia="仿宋" w:cs="仿宋"/>
          <w:spacing w:val="-7"/>
          <w:sz w:val="24"/>
          <w:szCs w:val="24"/>
        </w:rPr>
        <w:t>（8）承包人建议书；</w:t>
      </w:r>
    </w:p>
    <w:p w14:paraId="538FCD62">
      <w:pPr>
        <w:spacing w:before="205" w:line="220" w:lineRule="auto"/>
        <w:ind w:left="487"/>
        <w:rPr>
          <w:rFonts w:hint="eastAsia" w:ascii="仿宋" w:hAnsi="仿宋" w:eastAsia="仿宋" w:cs="仿宋"/>
          <w:sz w:val="24"/>
          <w:szCs w:val="24"/>
        </w:rPr>
      </w:pPr>
      <w:r>
        <w:rPr>
          <w:rFonts w:hint="eastAsia" w:ascii="仿宋" w:hAnsi="仿宋" w:eastAsia="仿宋" w:cs="仿宋"/>
          <w:spacing w:val="-6"/>
          <w:sz w:val="24"/>
          <w:szCs w:val="24"/>
        </w:rPr>
        <w:t>（9）承包人实施方案；</w:t>
      </w:r>
    </w:p>
    <w:p w14:paraId="281C230D">
      <w:pPr>
        <w:spacing w:before="206" w:line="220" w:lineRule="auto"/>
        <w:ind w:left="487"/>
        <w:rPr>
          <w:rFonts w:hint="eastAsia" w:ascii="仿宋" w:hAnsi="仿宋" w:eastAsia="仿宋" w:cs="仿宋"/>
          <w:sz w:val="24"/>
          <w:szCs w:val="24"/>
        </w:rPr>
      </w:pPr>
      <w:r>
        <w:rPr>
          <w:rFonts w:hint="eastAsia" w:ascii="仿宋" w:hAnsi="仿宋" w:eastAsia="仿宋" w:cs="仿宋"/>
          <w:spacing w:val="-4"/>
          <w:sz w:val="24"/>
          <w:szCs w:val="24"/>
        </w:rPr>
        <w:t>（10）承包人有关人员、设备投入的承诺；</w:t>
      </w:r>
    </w:p>
    <w:p w14:paraId="6CF930E7">
      <w:pPr>
        <w:spacing w:before="206" w:line="337" w:lineRule="auto"/>
        <w:ind w:firstLine="486"/>
        <w:rPr>
          <w:rFonts w:hint="eastAsia" w:ascii="仿宋" w:hAnsi="仿宋" w:eastAsia="仿宋" w:cs="仿宋"/>
          <w:sz w:val="24"/>
          <w:szCs w:val="24"/>
        </w:rPr>
      </w:pPr>
      <w:r>
        <w:rPr>
          <w:rFonts w:hint="eastAsia" w:ascii="仿宋" w:hAnsi="仿宋" w:eastAsia="仿宋" w:cs="仿宋"/>
          <w:spacing w:val="-3"/>
          <w:sz w:val="24"/>
          <w:szCs w:val="24"/>
        </w:rPr>
        <w:t>（11）构成本合同组成部分的其他文件，包括投标承诺书、安全</w:t>
      </w:r>
      <w:r>
        <w:rPr>
          <w:rFonts w:hint="eastAsia" w:ascii="仿宋" w:hAnsi="仿宋" w:eastAsia="仿宋" w:cs="仿宋"/>
          <w:spacing w:val="-4"/>
          <w:sz w:val="24"/>
          <w:szCs w:val="24"/>
        </w:rPr>
        <w:t>生产合同、环境保</w:t>
      </w:r>
      <w:r>
        <w:rPr>
          <w:rFonts w:hint="eastAsia" w:ascii="仿宋" w:hAnsi="仿宋" w:eastAsia="仿宋" w:cs="仿宋"/>
          <w:sz w:val="24"/>
          <w:szCs w:val="24"/>
        </w:rPr>
        <w:t xml:space="preserve"> </w:t>
      </w:r>
      <w:r>
        <w:rPr>
          <w:rFonts w:hint="eastAsia" w:ascii="仿宋" w:hAnsi="仿宋" w:eastAsia="仿宋" w:cs="仿宋"/>
          <w:spacing w:val="-3"/>
          <w:sz w:val="24"/>
          <w:szCs w:val="24"/>
        </w:rPr>
        <w:t>护和水土保持责任书、建设项目廉政责任书、湖南省生态环境工程建设项目从业单位法</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定代表人授权书、湖南省生态环境工程项目经理质量终身责任承诺书及有关会议纪要和</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双方认可的文件等。</w:t>
      </w:r>
    </w:p>
    <w:p w14:paraId="6C4104B3">
      <w:pPr>
        <w:spacing w:before="205" w:line="298" w:lineRule="auto"/>
        <w:ind w:firstLine="414"/>
        <w:rPr>
          <w:rFonts w:hint="eastAsia" w:ascii="仿宋" w:hAnsi="仿宋" w:eastAsia="仿宋" w:cs="仿宋"/>
          <w:sz w:val="24"/>
          <w:szCs w:val="24"/>
        </w:rPr>
      </w:pPr>
      <w:r>
        <w:rPr>
          <w:rFonts w:hint="eastAsia" w:ascii="仿宋" w:hAnsi="仿宋" w:eastAsia="仿宋" w:cs="仿宋"/>
          <w:spacing w:val="1"/>
          <w:sz w:val="24"/>
          <w:szCs w:val="24"/>
        </w:rPr>
        <w:t>2．上述文件互相补充和解释，如有不明确或不一致之处，</w:t>
      </w:r>
      <w:r>
        <w:rPr>
          <w:rFonts w:hint="eastAsia" w:ascii="仿宋" w:hAnsi="仿宋" w:eastAsia="仿宋" w:cs="仿宋"/>
          <w:spacing w:val="-69"/>
          <w:sz w:val="24"/>
          <w:szCs w:val="24"/>
        </w:rPr>
        <w:t xml:space="preserve"> </w:t>
      </w:r>
      <w:r>
        <w:rPr>
          <w:rFonts w:hint="eastAsia" w:ascii="仿宋" w:hAnsi="仿宋" w:eastAsia="仿宋" w:cs="仿宋"/>
          <w:sz w:val="24"/>
          <w:szCs w:val="24"/>
        </w:rPr>
        <w:t xml:space="preserve">以上述文件的排列顺序 </w:t>
      </w:r>
      <w:r>
        <w:rPr>
          <w:rFonts w:hint="eastAsia" w:ascii="仿宋" w:hAnsi="仿宋" w:eastAsia="仿宋" w:cs="仿宋"/>
          <w:spacing w:val="6"/>
          <w:sz w:val="24"/>
          <w:szCs w:val="24"/>
        </w:rPr>
        <w:t>在先者为准。3．签约合同价：人民币（大写）</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元(¥</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5"/>
          <w:sz w:val="24"/>
          <w:szCs w:val="24"/>
        </w:rPr>
        <w:t>)。</w:t>
      </w:r>
    </w:p>
    <w:p w14:paraId="58308D3B">
      <w:pPr>
        <w:spacing w:before="206" w:line="220" w:lineRule="auto"/>
        <w:ind w:left="410"/>
        <w:outlineLvl w:val="2"/>
        <w:rPr>
          <w:rFonts w:hint="eastAsia" w:ascii="仿宋" w:hAnsi="仿宋" w:eastAsia="仿宋" w:cs="仿宋"/>
          <w:sz w:val="24"/>
          <w:szCs w:val="24"/>
        </w:rPr>
      </w:pPr>
      <w:bookmarkStart w:id="199" w:name="_Toc8074"/>
      <w:r>
        <w:rPr>
          <w:rFonts w:hint="eastAsia" w:ascii="仿宋" w:hAnsi="仿宋" w:eastAsia="仿宋" w:cs="仿宋"/>
          <w:spacing w:val="-1"/>
          <w:sz w:val="24"/>
          <w:szCs w:val="24"/>
        </w:rPr>
        <w:t>4．承包人工程总承包项目经理</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bookmarkEnd w:id="199"/>
    </w:p>
    <w:p w14:paraId="4B18C44E">
      <w:pPr>
        <w:spacing w:line="220" w:lineRule="auto"/>
        <w:rPr>
          <w:rFonts w:hint="eastAsia" w:ascii="仿宋" w:hAnsi="仿宋" w:eastAsia="仿宋" w:cs="仿宋"/>
          <w:sz w:val="24"/>
          <w:szCs w:val="24"/>
        </w:rPr>
        <w:sectPr>
          <w:footerReference r:id="rId42" w:type="default"/>
          <w:pgSz w:w="11907" w:h="16839"/>
          <w:pgMar w:top="1397" w:right="1466" w:bottom="1155" w:left="1427" w:header="0" w:footer="959" w:gutter="0"/>
          <w:pgNumType w:fmt="decimal"/>
          <w:cols w:space="720" w:num="1"/>
        </w:sectPr>
      </w:pPr>
    </w:p>
    <w:p w14:paraId="15848C52">
      <w:pPr>
        <w:spacing w:before="175" w:line="363" w:lineRule="auto"/>
        <w:ind w:left="409" w:right="5787" w:firstLine="4"/>
        <w:rPr>
          <w:rFonts w:hint="eastAsia" w:ascii="仿宋" w:hAnsi="仿宋" w:eastAsia="仿宋" w:cs="仿宋"/>
          <w:sz w:val="24"/>
          <w:szCs w:val="24"/>
        </w:rPr>
      </w:pPr>
      <w:r>
        <w:rPr>
          <w:rFonts w:hint="eastAsia" w:ascii="仿宋" w:hAnsi="仿宋" w:eastAsia="仿宋" w:cs="仿宋"/>
          <w:spacing w:val="-3"/>
          <w:sz w:val="24"/>
          <w:szCs w:val="24"/>
        </w:rPr>
        <w:t>设计负责人</w:t>
      </w:r>
      <w:r>
        <w:rPr>
          <w:rFonts w:hint="eastAsia" w:ascii="仿宋" w:hAnsi="仿宋" w:eastAsia="仿宋" w:cs="仿宋"/>
          <w:spacing w:val="-28"/>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8"/>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施工负责人: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CECBED6">
      <w:pPr>
        <w:spacing w:before="34" w:line="220" w:lineRule="auto"/>
        <w:ind w:left="415"/>
        <w:rPr>
          <w:rFonts w:hint="eastAsia" w:ascii="仿宋" w:hAnsi="仿宋" w:eastAsia="仿宋" w:cs="仿宋"/>
          <w:sz w:val="24"/>
          <w:szCs w:val="24"/>
        </w:rPr>
      </w:pPr>
      <w:r>
        <w:rPr>
          <w:rFonts w:hint="eastAsia" w:ascii="仿宋" w:hAnsi="仿宋" w:eastAsia="仿宋" w:cs="仿宋"/>
          <w:sz w:val="24"/>
          <w:szCs w:val="24"/>
        </w:rPr>
        <w:t>5．工程质量符合的标准和要求：</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E8BD01A">
      <w:pPr>
        <w:spacing w:before="203" w:line="220" w:lineRule="auto"/>
        <w:ind w:left="412"/>
        <w:rPr>
          <w:rFonts w:hint="eastAsia" w:ascii="仿宋" w:hAnsi="仿宋" w:eastAsia="仿宋" w:cs="仿宋"/>
          <w:sz w:val="24"/>
          <w:szCs w:val="24"/>
        </w:rPr>
      </w:pPr>
      <w:r>
        <w:rPr>
          <w:rFonts w:hint="eastAsia" w:ascii="仿宋" w:hAnsi="仿宋" w:eastAsia="仿宋" w:cs="仿宋"/>
          <w:spacing w:val="-2"/>
          <w:sz w:val="24"/>
          <w:szCs w:val="24"/>
        </w:rPr>
        <w:t>6．承包人承诺按合同约定承担工程的设计、实施、竣工及缺陷修复。</w:t>
      </w:r>
    </w:p>
    <w:p w14:paraId="792C1741">
      <w:pPr>
        <w:spacing w:before="204" w:line="218" w:lineRule="auto"/>
        <w:ind w:left="416"/>
        <w:rPr>
          <w:rFonts w:hint="eastAsia" w:ascii="仿宋" w:hAnsi="仿宋" w:eastAsia="仿宋" w:cs="仿宋"/>
          <w:sz w:val="24"/>
          <w:szCs w:val="24"/>
        </w:rPr>
      </w:pPr>
      <w:r>
        <w:rPr>
          <w:rFonts w:hint="eastAsia" w:ascii="仿宋" w:hAnsi="仿宋" w:eastAsia="仿宋" w:cs="仿宋"/>
          <w:spacing w:val="-2"/>
          <w:sz w:val="24"/>
          <w:szCs w:val="24"/>
        </w:rPr>
        <w:t>7．发包人承诺按合同约定的条件、时间和方式向承包人支付合同价款。</w:t>
      </w:r>
    </w:p>
    <w:p w14:paraId="3DC916E1">
      <w:pPr>
        <w:spacing w:before="207" w:line="220" w:lineRule="auto"/>
        <w:ind w:right="8"/>
        <w:jc w:val="right"/>
        <w:rPr>
          <w:rFonts w:hint="eastAsia" w:ascii="仿宋" w:hAnsi="仿宋" w:eastAsia="仿宋" w:cs="仿宋"/>
          <w:sz w:val="24"/>
          <w:szCs w:val="24"/>
        </w:rPr>
      </w:pPr>
      <w:r>
        <w:rPr>
          <w:rFonts w:hint="eastAsia" w:ascii="仿宋" w:hAnsi="仿宋" w:eastAsia="仿宋" w:cs="仿宋"/>
          <w:spacing w:val="-2"/>
          <w:sz w:val="24"/>
          <w:szCs w:val="24"/>
        </w:rPr>
        <w:t>8．承包人计划开始工作时间</w:t>
      </w:r>
      <w:r>
        <w:rPr>
          <w:rFonts w:hint="eastAsia" w:ascii="仿宋" w:hAnsi="仿宋" w:eastAsia="仿宋" w:cs="仿宋"/>
          <w:spacing w:val="-1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90"/>
          <w:sz w:val="24"/>
          <w:szCs w:val="24"/>
        </w:rPr>
        <w:t xml:space="preserve"> </w:t>
      </w:r>
      <w:r>
        <w:rPr>
          <w:rFonts w:hint="eastAsia" w:ascii="仿宋" w:hAnsi="仿宋" w:eastAsia="仿宋" w:cs="仿宋"/>
          <w:spacing w:val="-12"/>
          <w:sz w:val="24"/>
          <w:szCs w:val="24"/>
        </w:rPr>
        <w:t>，</w:t>
      </w:r>
      <w:r>
        <w:rPr>
          <w:rFonts w:hint="eastAsia" w:ascii="仿宋" w:hAnsi="仿宋" w:eastAsia="仿宋" w:cs="仿宋"/>
          <w:spacing w:val="-2"/>
          <w:sz w:val="24"/>
          <w:szCs w:val="24"/>
        </w:rPr>
        <w:t>实际开始工作时间按照监理人开</w:t>
      </w:r>
    </w:p>
    <w:p w14:paraId="54C439CA">
      <w:pPr>
        <w:spacing w:before="204" w:line="220" w:lineRule="auto"/>
        <w:rPr>
          <w:rFonts w:hint="eastAsia" w:ascii="仿宋" w:hAnsi="仿宋" w:eastAsia="仿宋" w:cs="仿宋"/>
          <w:sz w:val="24"/>
          <w:szCs w:val="24"/>
        </w:rPr>
      </w:pPr>
      <w:r>
        <w:rPr>
          <w:rFonts w:hint="eastAsia" w:ascii="仿宋" w:hAnsi="仿宋" w:eastAsia="仿宋" w:cs="仿宋"/>
          <w:spacing w:val="-2"/>
          <w:sz w:val="24"/>
          <w:szCs w:val="24"/>
        </w:rPr>
        <w:t>始工作通知中载明的开始工作时间为准。计划工期为</w:t>
      </w:r>
      <w:r>
        <w:rPr>
          <w:rFonts w:hint="eastAsia" w:ascii="仿宋" w:hAnsi="仿宋" w:eastAsia="仿宋" w:cs="仿宋"/>
          <w:spacing w:val="-105"/>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2"/>
          <w:sz w:val="24"/>
          <w:szCs w:val="24"/>
        </w:rPr>
        <w:t>天。</w:t>
      </w:r>
    </w:p>
    <w:p w14:paraId="6E48C003">
      <w:pPr>
        <w:spacing w:before="204" w:line="298" w:lineRule="auto"/>
        <w:ind w:firstLine="411"/>
        <w:rPr>
          <w:rFonts w:hint="eastAsia" w:ascii="仿宋" w:hAnsi="仿宋" w:eastAsia="仿宋" w:cs="仿宋"/>
          <w:sz w:val="24"/>
          <w:szCs w:val="24"/>
        </w:rPr>
      </w:pPr>
      <w:r>
        <w:rPr>
          <w:rFonts w:hint="eastAsia" w:ascii="仿宋" w:hAnsi="仿宋" w:eastAsia="仿宋" w:cs="仿宋"/>
          <w:sz w:val="24"/>
          <w:szCs w:val="24"/>
        </w:rPr>
        <w:t>9．本协议书一式</w:t>
      </w:r>
      <w:r>
        <w:rPr>
          <w:rFonts w:hint="eastAsia" w:ascii="仿宋" w:hAnsi="仿宋" w:eastAsia="仿宋" w:cs="仿宋"/>
          <w:spacing w:val="-104"/>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z w:val="24"/>
          <w:szCs w:val="24"/>
        </w:rPr>
        <w:t>份；其中正本</w:t>
      </w:r>
      <w:r>
        <w:rPr>
          <w:rFonts w:hint="eastAsia" w:ascii="仿宋" w:hAnsi="仿宋" w:eastAsia="仿宋" w:cs="仿宋"/>
          <w:spacing w:val="-11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z w:val="24"/>
          <w:szCs w:val="24"/>
        </w:rPr>
        <w:t>份，发包人、承包人各执</w:t>
      </w:r>
      <w:r>
        <w:rPr>
          <w:rFonts w:hint="eastAsia" w:ascii="仿宋" w:hAnsi="仿宋" w:eastAsia="仿宋" w:cs="仿宋"/>
          <w:spacing w:val="-11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z w:val="24"/>
          <w:szCs w:val="24"/>
        </w:rPr>
        <w:t xml:space="preserve">份；副本 </w:t>
      </w:r>
      <w:r>
        <w:rPr>
          <w:rFonts w:hint="eastAsia" w:ascii="仿宋" w:hAnsi="仿宋" w:eastAsia="仿宋" w:cs="仿宋"/>
          <w:spacing w:val="-2"/>
          <w:sz w:val="24"/>
          <w:szCs w:val="24"/>
        </w:rPr>
        <w:t>份，发包人、承包人各执</w:t>
      </w:r>
      <w:r>
        <w:rPr>
          <w:rFonts w:hint="eastAsia" w:ascii="仿宋" w:hAnsi="仿宋" w:eastAsia="仿宋" w:cs="仿宋"/>
          <w:spacing w:val="-114"/>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2"/>
          <w:sz w:val="24"/>
          <w:szCs w:val="24"/>
        </w:rPr>
        <w:t>份，其余副本由发包人分送各有关单位。</w:t>
      </w:r>
    </w:p>
    <w:p w14:paraId="1C300682">
      <w:pPr>
        <w:spacing w:before="205" w:line="219" w:lineRule="auto"/>
        <w:ind w:left="428"/>
        <w:rPr>
          <w:rFonts w:hint="eastAsia" w:ascii="仿宋" w:hAnsi="仿宋" w:eastAsia="仿宋" w:cs="仿宋"/>
          <w:sz w:val="24"/>
          <w:szCs w:val="24"/>
        </w:rPr>
      </w:pPr>
      <w:r>
        <w:rPr>
          <w:rFonts w:hint="eastAsia" w:ascii="仿宋" w:hAnsi="仿宋" w:eastAsia="仿宋" w:cs="仿宋"/>
          <w:spacing w:val="-2"/>
          <w:sz w:val="24"/>
          <w:szCs w:val="24"/>
        </w:rPr>
        <w:t>10．本协议书未尽事宜，双方另行签订补充协议。补充协议是合同的组成部分。</w:t>
      </w:r>
    </w:p>
    <w:p w14:paraId="6F743CBD">
      <w:pPr>
        <w:pStyle w:val="4"/>
        <w:spacing w:line="462" w:lineRule="auto"/>
        <w:rPr>
          <w:rFonts w:hint="eastAsia" w:ascii="仿宋" w:hAnsi="仿宋" w:eastAsia="仿宋" w:cs="仿宋"/>
        </w:rPr>
      </w:pPr>
    </w:p>
    <w:p w14:paraId="232A6765">
      <w:pPr>
        <w:spacing w:before="78" w:line="219" w:lineRule="auto"/>
        <w:ind w:left="3"/>
        <w:rPr>
          <w:rFonts w:hint="eastAsia" w:ascii="仿宋" w:hAnsi="仿宋" w:eastAsia="仿宋" w:cs="仿宋"/>
          <w:sz w:val="24"/>
          <w:szCs w:val="24"/>
        </w:rPr>
      </w:pPr>
      <w:r>
        <w:rPr>
          <w:rFonts w:hint="eastAsia" w:ascii="仿宋" w:hAnsi="仿宋" w:eastAsia="仿宋" w:cs="仿宋"/>
          <w:spacing w:val="-1"/>
          <w:sz w:val="24"/>
          <w:szCs w:val="24"/>
        </w:rPr>
        <w:t>发包人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    承包人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w:t>
      </w:r>
    </w:p>
    <w:p w14:paraId="6F162AC4">
      <w:pPr>
        <w:spacing w:before="181" w:line="220" w:lineRule="auto"/>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pacing w:val="-1"/>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签字） </w:t>
      </w:r>
      <w:r>
        <w:rPr>
          <w:rFonts w:hint="eastAsia" w:ascii="仿宋" w:hAnsi="仿宋" w:eastAsia="仿宋" w:cs="仿宋"/>
          <w:sz w:val="24"/>
          <w:szCs w:val="24"/>
        </w:rPr>
        <w:t xml:space="preserve">    法定代表人或</w:t>
      </w:r>
      <w:r>
        <w:rPr>
          <w:rFonts w:hint="eastAsia" w:ascii="仿宋" w:hAnsi="仿宋" w:eastAsia="仿宋" w:cs="仿宋"/>
          <w:spacing w:val="-1"/>
          <w:sz w:val="24"/>
          <w:szCs w:val="24"/>
        </w:rPr>
        <w:t>其委托代理人：</w:t>
      </w:r>
      <w:r>
        <w:rPr>
          <w:rFonts w:hint="eastAsia" w:ascii="仿宋" w:hAnsi="仿宋" w:eastAsia="仿宋" w:cs="仿宋"/>
          <w:spacing w:val="-1"/>
          <w:sz w:val="24"/>
          <w:szCs w:val="24"/>
          <w:u w:val="single" w:color="auto"/>
        </w:rPr>
        <w:t>（签字）</w:t>
      </w:r>
      <w:r>
        <w:rPr>
          <w:rFonts w:hint="eastAsia" w:ascii="仿宋" w:hAnsi="仿宋" w:eastAsia="仿宋" w:cs="仿宋"/>
          <w:sz w:val="24"/>
          <w:szCs w:val="24"/>
          <w:u w:val="single" w:color="auto"/>
        </w:rPr>
        <w:t xml:space="preserve">  </w:t>
      </w:r>
    </w:p>
    <w:p w14:paraId="57A2CB99">
      <w:pPr>
        <w:tabs>
          <w:tab w:val="left" w:pos="2290"/>
        </w:tabs>
        <w:spacing w:before="182" w:line="220" w:lineRule="auto"/>
        <w:ind w:left="1449"/>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22"/>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22"/>
          <w:sz w:val="24"/>
          <w:szCs w:val="24"/>
        </w:rPr>
        <w:t xml:space="preserve">月 </w:t>
      </w:r>
      <w:r>
        <w:rPr>
          <w:rFonts w:hint="eastAsia" w:ascii="仿宋" w:hAnsi="仿宋" w:eastAsia="仿宋" w:cs="仿宋"/>
          <w:sz w:val="24"/>
          <w:szCs w:val="24"/>
          <w:u w:val="single" w:color="auto"/>
        </w:rPr>
        <w:t xml:space="preserve">     </w:t>
      </w:r>
      <w:r>
        <w:rPr>
          <w:rFonts w:hint="eastAsia" w:ascii="仿宋" w:hAnsi="仿宋" w:eastAsia="仿宋" w:cs="仿宋"/>
          <w:spacing w:val="51"/>
          <w:sz w:val="24"/>
          <w:szCs w:val="24"/>
        </w:rPr>
        <w:t xml:space="preserve"> </w:t>
      </w:r>
      <w:r>
        <w:rPr>
          <w:rFonts w:hint="eastAsia" w:ascii="仿宋" w:hAnsi="仿宋" w:eastAsia="仿宋" w:cs="仿宋"/>
          <w:spacing w:val="-22"/>
          <w:sz w:val="24"/>
          <w:szCs w:val="24"/>
        </w:rPr>
        <w:t>日</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22"/>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22"/>
          <w:sz w:val="24"/>
          <w:szCs w:val="24"/>
        </w:rPr>
        <w:t>月</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2"/>
          <w:sz w:val="24"/>
          <w:szCs w:val="24"/>
        </w:rPr>
        <w:t>日</w:t>
      </w:r>
    </w:p>
    <w:p w14:paraId="6D56325D">
      <w:pPr>
        <w:pStyle w:val="4"/>
        <w:spacing w:line="247" w:lineRule="auto"/>
        <w:rPr>
          <w:rFonts w:hint="eastAsia" w:ascii="仿宋" w:hAnsi="仿宋" w:eastAsia="仿宋" w:cs="仿宋"/>
        </w:rPr>
      </w:pPr>
    </w:p>
    <w:p w14:paraId="36386A92">
      <w:pPr>
        <w:pStyle w:val="4"/>
        <w:spacing w:line="247" w:lineRule="auto"/>
        <w:rPr>
          <w:rFonts w:hint="eastAsia" w:ascii="仿宋" w:hAnsi="仿宋" w:eastAsia="仿宋" w:cs="仿宋"/>
        </w:rPr>
      </w:pPr>
    </w:p>
    <w:p w14:paraId="2A8C726C">
      <w:pPr>
        <w:pStyle w:val="4"/>
        <w:spacing w:line="247" w:lineRule="auto"/>
        <w:rPr>
          <w:rFonts w:hint="eastAsia" w:ascii="仿宋" w:hAnsi="仿宋" w:eastAsia="仿宋" w:cs="仿宋"/>
        </w:rPr>
      </w:pPr>
    </w:p>
    <w:p w14:paraId="4FCDD56D">
      <w:pPr>
        <w:spacing w:before="78" w:line="365" w:lineRule="auto"/>
        <w:ind w:left="45" w:firstLine="436"/>
        <w:rPr>
          <w:rFonts w:hint="eastAsia" w:ascii="仿宋" w:hAnsi="仿宋" w:eastAsia="仿宋" w:cs="仿宋"/>
          <w:sz w:val="24"/>
          <w:szCs w:val="24"/>
        </w:rPr>
      </w:pPr>
      <w:r>
        <w:rPr>
          <w:rFonts w:hint="eastAsia" w:ascii="仿宋" w:hAnsi="仿宋" w:eastAsia="仿宋" w:cs="仿宋"/>
          <w:b/>
          <w:bCs/>
          <w:spacing w:val="1"/>
          <w:sz w:val="24"/>
          <w:szCs w:val="24"/>
        </w:rPr>
        <w:t>注：联合体投标的联合体各方应当共同与建设单位签订工程施工合同，就工程项</w:t>
      </w:r>
      <w:r>
        <w:rPr>
          <w:rFonts w:hint="eastAsia" w:ascii="仿宋" w:hAnsi="仿宋" w:eastAsia="仿宋" w:cs="仿宋"/>
          <w:spacing w:val="5"/>
          <w:sz w:val="24"/>
          <w:szCs w:val="24"/>
        </w:rPr>
        <w:t xml:space="preserve"> </w:t>
      </w:r>
      <w:r>
        <w:rPr>
          <w:rFonts w:hint="eastAsia" w:ascii="仿宋" w:hAnsi="仿宋" w:eastAsia="仿宋" w:cs="仿宋"/>
          <w:b/>
          <w:bCs/>
          <w:spacing w:val="-11"/>
          <w:sz w:val="24"/>
          <w:szCs w:val="24"/>
        </w:rPr>
        <w:t>目承担连带责任。</w:t>
      </w:r>
    </w:p>
    <w:p w14:paraId="69FCA69B">
      <w:pPr>
        <w:spacing w:line="365" w:lineRule="auto"/>
        <w:rPr>
          <w:rFonts w:hint="eastAsia" w:ascii="仿宋" w:hAnsi="仿宋" w:eastAsia="仿宋" w:cs="仿宋"/>
          <w:sz w:val="24"/>
          <w:szCs w:val="24"/>
        </w:rPr>
        <w:sectPr>
          <w:footerReference r:id="rId43" w:type="default"/>
          <w:pgSz w:w="11907" w:h="16839"/>
          <w:pgMar w:top="1431" w:right="1464" w:bottom="1155" w:left="1428" w:header="0" w:footer="959" w:gutter="0"/>
          <w:pgNumType w:fmt="decimal"/>
          <w:cols w:space="720" w:num="1"/>
        </w:sectPr>
      </w:pPr>
    </w:p>
    <w:p w14:paraId="45813C4F">
      <w:pPr>
        <w:spacing w:before="56" w:line="219" w:lineRule="auto"/>
        <w:ind w:left="32"/>
        <w:rPr>
          <w:rFonts w:hint="eastAsia" w:ascii="仿宋" w:hAnsi="仿宋" w:eastAsia="仿宋" w:cs="仿宋"/>
          <w:sz w:val="28"/>
          <w:szCs w:val="28"/>
        </w:rPr>
      </w:pPr>
      <w:r>
        <w:rPr>
          <w:rFonts w:hint="eastAsia" w:ascii="仿宋" w:hAnsi="仿宋" w:eastAsia="仿宋" w:cs="仿宋"/>
          <w:b/>
          <w:bCs/>
          <w:spacing w:val="-7"/>
          <w:sz w:val="28"/>
          <w:szCs w:val="28"/>
        </w:rPr>
        <w:t>附件二：履约担保格式</w:t>
      </w:r>
    </w:p>
    <w:p w14:paraId="6F1C73F0">
      <w:pPr>
        <w:spacing w:before="260" w:line="220" w:lineRule="auto"/>
        <w:ind w:left="3807"/>
        <w:rPr>
          <w:rFonts w:hint="eastAsia" w:ascii="仿宋" w:hAnsi="仿宋" w:eastAsia="仿宋" w:cs="仿宋"/>
          <w:sz w:val="36"/>
          <w:szCs w:val="36"/>
        </w:rPr>
      </w:pPr>
      <w:r>
        <w:rPr>
          <w:rFonts w:hint="eastAsia" w:ascii="仿宋" w:hAnsi="仿宋" w:eastAsia="仿宋" w:cs="仿宋"/>
          <w:b/>
          <w:bCs/>
          <w:spacing w:val="-8"/>
          <w:sz w:val="36"/>
          <w:szCs w:val="36"/>
        </w:rPr>
        <w:t>履约担保</w:t>
      </w:r>
    </w:p>
    <w:p w14:paraId="1D63A0E0">
      <w:pPr>
        <w:pStyle w:val="4"/>
        <w:spacing w:line="285" w:lineRule="auto"/>
        <w:rPr>
          <w:rFonts w:hint="eastAsia" w:ascii="仿宋" w:hAnsi="仿宋" w:eastAsia="仿宋" w:cs="仿宋"/>
        </w:rPr>
      </w:pPr>
    </w:p>
    <w:p w14:paraId="6B4B237B">
      <w:pPr>
        <w:pStyle w:val="4"/>
        <w:spacing w:line="286" w:lineRule="auto"/>
        <w:rPr>
          <w:rFonts w:hint="eastAsia" w:ascii="仿宋" w:hAnsi="仿宋" w:eastAsia="仿宋" w:cs="仿宋"/>
        </w:rPr>
      </w:pPr>
    </w:p>
    <w:p w14:paraId="2C845139">
      <w:pPr>
        <w:tabs>
          <w:tab w:val="left" w:pos="192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（发包人名称</w:t>
      </w:r>
      <w:r>
        <w:rPr>
          <w:rFonts w:hint="eastAsia" w:ascii="仿宋" w:hAnsi="仿宋" w:eastAsia="仿宋" w:cs="仿宋"/>
          <w:spacing w:val="-4"/>
          <w:sz w:val="24"/>
          <w:szCs w:val="24"/>
        </w:rPr>
        <w:t>）：</w:t>
      </w:r>
    </w:p>
    <w:p w14:paraId="7E93D796">
      <w:pPr>
        <w:spacing w:before="205" w:line="370" w:lineRule="auto"/>
        <w:ind w:left="8" w:firstLine="483"/>
        <w:jc w:val="both"/>
        <w:rPr>
          <w:rFonts w:hint="eastAsia" w:ascii="仿宋" w:hAnsi="仿宋" w:eastAsia="仿宋" w:cs="仿宋"/>
          <w:sz w:val="24"/>
          <w:szCs w:val="24"/>
        </w:rPr>
      </w:pPr>
      <w:r>
        <w:rPr>
          <w:rFonts w:hint="eastAsia" w:ascii="仿宋" w:hAnsi="仿宋" w:eastAsia="仿宋" w:cs="仿宋"/>
          <w:spacing w:val="-1"/>
          <w:sz w:val="24"/>
          <w:szCs w:val="24"/>
        </w:rPr>
        <w:t>鉴于</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（发包人名称，以下简称“发包人</w:t>
      </w:r>
      <w:r>
        <w:rPr>
          <w:rFonts w:hint="eastAsia" w:ascii="仿宋" w:hAnsi="仿宋" w:eastAsia="仿宋" w:cs="仿宋"/>
          <w:spacing w:val="-88"/>
          <w:sz w:val="24"/>
          <w:szCs w:val="24"/>
        </w:rPr>
        <w:t xml:space="preserve"> </w:t>
      </w:r>
      <w:r>
        <w:rPr>
          <w:rFonts w:hint="eastAsia" w:ascii="仿宋" w:hAnsi="仿宋" w:eastAsia="仿宋" w:cs="仿宋"/>
          <w:spacing w:val="-1"/>
          <w:sz w:val="24"/>
          <w:szCs w:val="24"/>
        </w:rPr>
        <w:t xml:space="preserve">”）接受 </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（承包人名</w:t>
      </w:r>
      <w:r>
        <w:rPr>
          <w:rFonts w:hint="eastAsia" w:ascii="仿宋" w:hAnsi="仿宋" w:eastAsia="仿宋" w:cs="仿宋"/>
          <w:sz w:val="24"/>
          <w:szCs w:val="24"/>
        </w:rPr>
        <w:t xml:space="preserve"> </w:t>
      </w:r>
      <w:r>
        <w:rPr>
          <w:rFonts w:hint="eastAsia" w:ascii="仿宋" w:hAnsi="仿宋" w:eastAsia="仿宋" w:cs="仿宋"/>
          <w:spacing w:val="1"/>
          <w:sz w:val="24"/>
          <w:szCs w:val="24"/>
        </w:rPr>
        <w:t>称，</w:t>
      </w:r>
      <w:r>
        <w:rPr>
          <w:rFonts w:hint="eastAsia" w:ascii="仿宋" w:hAnsi="仿宋" w:eastAsia="仿宋" w:cs="仿宋"/>
          <w:spacing w:val="-55"/>
          <w:sz w:val="24"/>
          <w:szCs w:val="24"/>
        </w:rPr>
        <w:t xml:space="preserve"> </w:t>
      </w:r>
      <w:r>
        <w:rPr>
          <w:rFonts w:hint="eastAsia" w:ascii="仿宋" w:hAnsi="仿宋" w:eastAsia="仿宋" w:cs="仿宋"/>
          <w:spacing w:val="1"/>
          <w:sz w:val="24"/>
          <w:szCs w:val="24"/>
        </w:rPr>
        <w:t>以下称“承包人</w:t>
      </w:r>
      <w:r>
        <w:rPr>
          <w:rFonts w:hint="eastAsia" w:ascii="仿宋" w:hAnsi="仿宋" w:eastAsia="仿宋" w:cs="仿宋"/>
          <w:spacing w:val="-76"/>
          <w:sz w:val="24"/>
          <w:szCs w:val="24"/>
        </w:rPr>
        <w:t xml:space="preserve"> </w:t>
      </w:r>
      <w:r>
        <w:rPr>
          <w:rFonts w:hint="eastAsia" w:ascii="仿宋" w:hAnsi="仿宋" w:eastAsia="仿宋" w:cs="仿宋"/>
          <w:spacing w:val="1"/>
          <w:sz w:val="24"/>
          <w:szCs w:val="24"/>
        </w:rPr>
        <w:t>”）于</w:t>
      </w:r>
      <w:r>
        <w:rPr>
          <w:rFonts w:hint="eastAsia" w:ascii="仿宋" w:hAnsi="仿宋" w:eastAsia="仿宋" w:cs="仿宋"/>
          <w:spacing w:val="-94"/>
          <w:sz w:val="24"/>
          <w:szCs w:val="24"/>
        </w:rPr>
        <w:t xml:space="preserve"> </w:t>
      </w:r>
      <w:r>
        <w:rPr>
          <w:rFonts w:hint="eastAsia" w:ascii="仿宋" w:hAnsi="仿宋" w:eastAsia="仿宋" w:cs="仿宋"/>
          <w:spacing w:val="13"/>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1"/>
          <w:sz w:val="24"/>
          <w:szCs w:val="24"/>
        </w:rPr>
        <w:t>年</w:t>
      </w:r>
      <w:r>
        <w:rPr>
          <w:rFonts w:hint="eastAsia" w:ascii="仿宋" w:hAnsi="仿宋" w:eastAsia="仿宋" w:cs="仿宋"/>
          <w:spacing w:val="-105"/>
          <w:sz w:val="24"/>
          <w:szCs w:val="24"/>
        </w:rPr>
        <w:t xml:space="preserve"> </w:t>
      </w:r>
      <w:r>
        <w:rPr>
          <w:rFonts w:hint="eastAsia" w:ascii="仿宋" w:hAnsi="仿宋" w:eastAsia="仿宋" w:cs="仿宋"/>
          <w:spacing w:val="13"/>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
          <w:sz w:val="24"/>
          <w:szCs w:val="24"/>
        </w:rPr>
        <w:t>月</w:t>
      </w:r>
      <w:r>
        <w:rPr>
          <w:rFonts w:hint="eastAsia" w:ascii="仿宋" w:hAnsi="仿宋" w:eastAsia="仿宋" w:cs="仿宋"/>
          <w:spacing w:val="-106"/>
          <w:sz w:val="24"/>
          <w:szCs w:val="24"/>
        </w:rPr>
        <w:t xml:space="preserve"> </w:t>
      </w:r>
      <w:r>
        <w:rPr>
          <w:rFonts w:hint="eastAsia" w:ascii="仿宋" w:hAnsi="仿宋" w:eastAsia="仿宋" w:cs="仿宋"/>
          <w:spacing w:val="14"/>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
          <w:sz w:val="24"/>
          <w:szCs w:val="24"/>
        </w:rPr>
        <w:t>日参加</w:t>
      </w:r>
      <w:r>
        <w:rPr>
          <w:rFonts w:hint="eastAsia" w:ascii="仿宋" w:hAnsi="仿宋" w:eastAsia="仿宋" w:cs="仿宋"/>
          <w:spacing w:val="-105"/>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（项目</w:t>
      </w:r>
      <w:r>
        <w:rPr>
          <w:rFonts w:hint="eastAsia" w:ascii="仿宋" w:hAnsi="仿宋" w:eastAsia="仿宋" w:cs="仿宋"/>
          <w:sz w:val="24"/>
          <w:szCs w:val="24"/>
        </w:rPr>
        <w:t xml:space="preserve">名称） </w:t>
      </w:r>
      <w:r>
        <w:rPr>
          <w:rFonts w:hint="eastAsia" w:ascii="仿宋" w:hAnsi="仿宋" w:eastAsia="仿宋" w:cs="仿宋"/>
          <w:spacing w:val="-7"/>
          <w:sz w:val="24"/>
          <w:szCs w:val="24"/>
        </w:rPr>
        <w:t>（标段名称）的投标。我方愿意无条件地、不可撤销地就承包人</w:t>
      </w:r>
      <w:r>
        <w:rPr>
          <w:rFonts w:hint="eastAsia" w:ascii="仿宋" w:hAnsi="仿宋" w:eastAsia="仿宋" w:cs="仿宋"/>
          <w:spacing w:val="-8"/>
          <w:sz w:val="24"/>
          <w:szCs w:val="24"/>
        </w:rPr>
        <w:t>履行与你方订立的合同，</w:t>
      </w:r>
      <w:r>
        <w:rPr>
          <w:rFonts w:hint="eastAsia" w:ascii="仿宋" w:hAnsi="仿宋" w:eastAsia="仿宋" w:cs="仿宋"/>
          <w:sz w:val="24"/>
          <w:szCs w:val="24"/>
        </w:rPr>
        <w:t xml:space="preserve"> </w:t>
      </w:r>
      <w:r>
        <w:rPr>
          <w:rFonts w:hint="eastAsia" w:ascii="仿宋" w:hAnsi="仿宋" w:eastAsia="仿宋" w:cs="仿宋"/>
          <w:spacing w:val="-5"/>
          <w:sz w:val="24"/>
          <w:szCs w:val="24"/>
        </w:rPr>
        <w:t>向你方提供担保。</w:t>
      </w:r>
    </w:p>
    <w:p w14:paraId="117F3B82">
      <w:pPr>
        <w:spacing w:before="35" w:line="219" w:lineRule="auto"/>
        <w:ind w:left="507"/>
        <w:rPr>
          <w:rFonts w:hint="eastAsia" w:ascii="仿宋" w:hAnsi="仿宋" w:eastAsia="仿宋" w:cs="仿宋"/>
          <w:sz w:val="24"/>
          <w:szCs w:val="24"/>
        </w:rPr>
      </w:pPr>
      <w:r>
        <w:rPr>
          <w:rFonts w:hint="eastAsia" w:ascii="仿宋" w:hAnsi="仿宋" w:eastAsia="仿宋" w:cs="仿宋"/>
          <w:spacing w:val="1"/>
          <w:sz w:val="24"/>
          <w:szCs w:val="24"/>
        </w:rPr>
        <w:t>1．担保金额人民币（大写）</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z w:val="24"/>
          <w:szCs w:val="24"/>
        </w:rPr>
        <w:t>)。</w:t>
      </w:r>
    </w:p>
    <w:p w14:paraId="44A1CEE9">
      <w:pPr>
        <w:spacing w:before="204" w:line="298" w:lineRule="auto"/>
        <w:ind w:left="14" w:right="72" w:firstLine="478"/>
        <w:rPr>
          <w:rFonts w:hint="eastAsia" w:ascii="仿宋" w:hAnsi="仿宋" w:eastAsia="仿宋" w:cs="仿宋"/>
          <w:sz w:val="24"/>
          <w:szCs w:val="24"/>
        </w:rPr>
      </w:pPr>
      <w:r>
        <w:rPr>
          <w:rFonts w:hint="eastAsia" w:ascii="仿宋" w:hAnsi="仿宋" w:eastAsia="仿宋" w:cs="仿宋"/>
          <w:sz w:val="24"/>
          <w:szCs w:val="24"/>
        </w:rPr>
        <w:t xml:space="preserve">2．担保有效期自发包人与承包人签订的合同生效之日起至发包人签发工程接收证 </w:t>
      </w:r>
      <w:r>
        <w:rPr>
          <w:rFonts w:hint="eastAsia" w:ascii="仿宋" w:hAnsi="仿宋" w:eastAsia="仿宋" w:cs="仿宋"/>
          <w:spacing w:val="-8"/>
          <w:sz w:val="24"/>
          <w:szCs w:val="24"/>
        </w:rPr>
        <w:t>书之日止。</w:t>
      </w:r>
    </w:p>
    <w:p w14:paraId="7E6A9C54">
      <w:pPr>
        <w:spacing w:before="204" w:line="302" w:lineRule="auto"/>
        <w:ind w:left="11" w:right="72" w:firstLine="482"/>
        <w:rPr>
          <w:rFonts w:hint="eastAsia" w:ascii="仿宋" w:hAnsi="仿宋" w:eastAsia="仿宋" w:cs="仿宋"/>
          <w:sz w:val="24"/>
          <w:szCs w:val="24"/>
        </w:rPr>
      </w:pPr>
      <w:r>
        <w:rPr>
          <w:rFonts w:hint="eastAsia" w:ascii="仿宋" w:hAnsi="仿宋" w:eastAsia="仿宋" w:cs="仿宋"/>
          <w:sz w:val="24"/>
          <w:szCs w:val="24"/>
        </w:rPr>
        <w:t>3．担保有效期自发包人与承包人签订的合同生效之日起至承包人通过竣工</w:t>
      </w:r>
      <w:r>
        <w:rPr>
          <w:rFonts w:hint="eastAsia" w:ascii="仿宋" w:hAnsi="仿宋" w:eastAsia="仿宋" w:cs="仿宋"/>
          <w:spacing w:val="-1"/>
          <w:sz w:val="24"/>
          <w:szCs w:val="24"/>
        </w:rPr>
        <w:t>后试验</w:t>
      </w:r>
      <w:r>
        <w:rPr>
          <w:rFonts w:hint="eastAsia" w:ascii="仿宋" w:hAnsi="仿宋" w:eastAsia="仿宋" w:cs="仿宋"/>
          <w:sz w:val="24"/>
          <w:szCs w:val="24"/>
        </w:rPr>
        <w:t xml:space="preserve"> </w:t>
      </w:r>
      <w:r>
        <w:rPr>
          <w:rFonts w:hint="eastAsia" w:ascii="仿宋" w:hAnsi="仿宋" w:eastAsia="仿宋" w:cs="仿宋"/>
          <w:spacing w:val="-9"/>
          <w:sz w:val="24"/>
          <w:szCs w:val="24"/>
        </w:rPr>
        <w:t>之日止。</w:t>
      </w:r>
    </w:p>
    <w:p w14:paraId="6F91AE1C">
      <w:pPr>
        <w:spacing w:before="199" w:line="324" w:lineRule="auto"/>
        <w:ind w:left="9" w:right="64" w:firstLine="479"/>
        <w:rPr>
          <w:rFonts w:hint="eastAsia" w:ascii="仿宋" w:hAnsi="仿宋" w:eastAsia="仿宋" w:cs="仿宋"/>
          <w:sz w:val="24"/>
          <w:szCs w:val="24"/>
        </w:rPr>
      </w:pPr>
      <w:r>
        <w:rPr>
          <w:rFonts w:hint="eastAsia" w:ascii="仿宋" w:hAnsi="仿宋" w:eastAsia="仿宋" w:cs="仿宋"/>
          <w:sz w:val="24"/>
          <w:szCs w:val="24"/>
        </w:rPr>
        <w:t>4．在本担保有效期内，因承包人违反合同约定的义务给你方造成经济损失时，我</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方在收到你方以书面形式提出的在担保金额内的赔偿要求后，无条件地在</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天内予以支</w:t>
      </w:r>
      <w:r>
        <w:rPr>
          <w:rFonts w:hint="eastAsia" w:ascii="仿宋" w:hAnsi="仿宋" w:eastAsia="仿宋" w:cs="仿宋"/>
          <w:sz w:val="24"/>
          <w:szCs w:val="24"/>
        </w:rPr>
        <w:t xml:space="preserve"> </w:t>
      </w:r>
      <w:r>
        <w:rPr>
          <w:rFonts w:hint="eastAsia" w:ascii="仿宋" w:hAnsi="仿宋" w:eastAsia="仿宋" w:cs="仿宋"/>
          <w:spacing w:val="-12"/>
          <w:sz w:val="24"/>
          <w:szCs w:val="24"/>
        </w:rPr>
        <w:t>付。</w:t>
      </w:r>
    </w:p>
    <w:p w14:paraId="502A995B">
      <w:pPr>
        <w:spacing w:before="204" w:line="298" w:lineRule="auto"/>
        <w:ind w:left="29" w:right="63" w:firstLine="465"/>
        <w:rPr>
          <w:rFonts w:hint="eastAsia" w:ascii="仿宋" w:hAnsi="仿宋" w:eastAsia="仿宋" w:cs="仿宋"/>
          <w:sz w:val="24"/>
          <w:szCs w:val="24"/>
        </w:rPr>
      </w:pPr>
      <w:r>
        <w:rPr>
          <w:rFonts w:hint="eastAsia" w:ascii="仿宋" w:hAnsi="仿宋" w:eastAsia="仿宋" w:cs="仿宋"/>
          <w:spacing w:val="-4"/>
          <w:sz w:val="24"/>
          <w:szCs w:val="24"/>
        </w:rPr>
        <w:t>5．发包人和承包人按《通用合同条款》第</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15</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条变更合同时，我方承担</w:t>
      </w:r>
      <w:r>
        <w:rPr>
          <w:rFonts w:hint="eastAsia" w:ascii="仿宋" w:hAnsi="仿宋" w:eastAsia="仿宋" w:cs="仿宋"/>
          <w:spacing w:val="-5"/>
          <w:sz w:val="24"/>
          <w:szCs w:val="24"/>
        </w:rPr>
        <w:t>本担保规定</w:t>
      </w:r>
      <w:r>
        <w:rPr>
          <w:rFonts w:hint="eastAsia" w:ascii="仿宋" w:hAnsi="仿宋" w:eastAsia="仿宋" w:cs="仿宋"/>
          <w:sz w:val="24"/>
          <w:szCs w:val="24"/>
        </w:rPr>
        <w:t xml:space="preserve"> </w:t>
      </w:r>
      <w:r>
        <w:rPr>
          <w:rFonts w:hint="eastAsia" w:ascii="仿宋" w:hAnsi="仿宋" w:eastAsia="仿宋" w:cs="仿宋"/>
          <w:spacing w:val="-9"/>
          <w:sz w:val="24"/>
          <w:szCs w:val="24"/>
        </w:rPr>
        <w:t>的义务不变。</w:t>
      </w:r>
    </w:p>
    <w:p w14:paraId="5BAF587F">
      <w:pPr>
        <w:pStyle w:val="4"/>
        <w:spacing w:line="275" w:lineRule="auto"/>
        <w:rPr>
          <w:rFonts w:hint="eastAsia" w:ascii="仿宋" w:hAnsi="仿宋" w:eastAsia="仿宋" w:cs="仿宋"/>
        </w:rPr>
      </w:pPr>
    </w:p>
    <w:p w14:paraId="362D8D4B">
      <w:pPr>
        <w:pStyle w:val="4"/>
        <w:spacing w:line="275" w:lineRule="auto"/>
        <w:rPr>
          <w:rFonts w:hint="eastAsia" w:ascii="仿宋" w:hAnsi="仿宋" w:eastAsia="仿宋" w:cs="仿宋"/>
        </w:rPr>
      </w:pPr>
    </w:p>
    <w:p w14:paraId="56CFEAF4">
      <w:pPr>
        <w:pStyle w:val="4"/>
        <w:spacing w:line="275" w:lineRule="auto"/>
        <w:rPr>
          <w:rFonts w:hint="eastAsia" w:ascii="仿宋" w:hAnsi="仿宋" w:eastAsia="仿宋" w:cs="仿宋"/>
        </w:rPr>
      </w:pPr>
    </w:p>
    <w:p w14:paraId="2184718F">
      <w:pPr>
        <w:pStyle w:val="4"/>
        <w:spacing w:line="276" w:lineRule="auto"/>
        <w:rPr>
          <w:rFonts w:hint="eastAsia" w:ascii="仿宋" w:hAnsi="仿宋" w:eastAsia="仿宋" w:cs="仿宋"/>
        </w:rPr>
      </w:pPr>
    </w:p>
    <w:p w14:paraId="6955F1EB">
      <w:pPr>
        <w:spacing w:before="79" w:line="370" w:lineRule="auto"/>
        <w:ind w:left="3509" w:right="64"/>
        <w:rPr>
          <w:rFonts w:hint="eastAsia" w:ascii="仿宋" w:hAnsi="仿宋" w:eastAsia="仿宋" w:cs="仿宋"/>
          <w:sz w:val="24"/>
          <w:szCs w:val="24"/>
        </w:rPr>
      </w:pPr>
      <w:r>
        <w:rPr>
          <w:rFonts w:hint="eastAsia" w:ascii="仿宋" w:hAnsi="仿宋" w:eastAsia="仿宋" w:cs="仿宋"/>
          <w:spacing w:val="-4"/>
          <w:sz w:val="24"/>
          <w:szCs w:val="24"/>
        </w:rPr>
        <w:t>担 保</w:t>
      </w:r>
      <w:r>
        <w:rPr>
          <w:rFonts w:hint="eastAsia" w:ascii="仿宋" w:hAnsi="仿宋" w:eastAsia="仿宋" w:cs="仿宋"/>
          <w:spacing w:val="13"/>
          <w:sz w:val="24"/>
          <w:szCs w:val="24"/>
        </w:rPr>
        <w:t xml:space="preserve"> </w:t>
      </w:r>
      <w:r>
        <w:rPr>
          <w:rFonts w:hint="eastAsia" w:ascii="仿宋" w:hAnsi="仿宋" w:eastAsia="仿宋" w:cs="仿宋"/>
          <w:spacing w:val="-4"/>
          <w:sz w:val="24"/>
          <w:szCs w:val="24"/>
        </w:rPr>
        <w:t>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4"/>
          <w:sz w:val="24"/>
          <w:szCs w:val="24"/>
        </w:rPr>
        <w:t>盖单位章）</w:t>
      </w:r>
      <w:r>
        <w:rPr>
          <w:rFonts w:hint="eastAsia" w:ascii="仿宋" w:hAnsi="仿宋" w:eastAsia="仿宋" w:cs="仿宋"/>
          <w:sz w:val="24"/>
          <w:szCs w:val="24"/>
        </w:rPr>
        <w:t xml:space="preserve"> </w:t>
      </w:r>
      <w:r>
        <w:rPr>
          <w:rFonts w:hint="eastAsia" w:ascii="仿宋" w:hAnsi="仿宋" w:eastAsia="仿宋" w:cs="仿宋"/>
          <w:spacing w:val="-2"/>
          <w:sz w:val="24"/>
          <w:szCs w:val="24"/>
        </w:rPr>
        <w:t>法定代表人或其委托代理人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rPr>
        <w:t>签字）</w:t>
      </w:r>
      <w:r>
        <w:rPr>
          <w:rFonts w:hint="eastAsia" w:ascii="仿宋" w:hAnsi="仿宋" w:eastAsia="仿宋" w:cs="仿宋"/>
          <w:sz w:val="24"/>
          <w:szCs w:val="24"/>
        </w:rPr>
        <w:t xml:space="preserve"> </w:t>
      </w:r>
      <w:r>
        <w:rPr>
          <w:rFonts w:hint="eastAsia" w:ascii="仿宋" w:hAnsi="仿宋" w:eastAsia="仿宋" w:cs="仿宋"/>
          <w:spacing w:val="-3"/>
          <w:sz w:val="24"/>
          <w:szCs w:val="24"/>
        </w:rPr>
        <w:t>地</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址：</w:t>
      </w:r>
      <w:r>
        <w:rPr>
          <w:rFonts w:hint="eastAsia" w:ascii="仿宋" w:hAnsi="仿宋" w:eastAsia="仿宋" w:cs="仿宋"/>
          <w:spacing w:val="-3"/>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邮政编码：</w:t>
      </w:r>
      <w:r>
        <w:rPr>
          <w:rFonts w:hint="eastAsia" w:ascii="仿宋" w:hAnsi="仿宋" w:eastAsia="仿宋" w:cs="仿宋"/>
          <w:sz w:val="24"/>
          <w:szCs w:val="24"/>
          <w:u w:val="single" w:color="auto"/>
        </w:rPr>
        <w:t xml:space="preserve">                                     </w:t>
      </w:r>
    </w:p>
    <w:p w14:paraId="41DEC666">
      <w:pPr>
        <w:tabs>
          <w:tab w:val="left" w:pos="6380"/>
        </w:tabs>
        <w:spacing w:before="37" w:line="363" w:lineRule="auto"/>
        <w:ind w:left="5179" w:right="64" w:hanging="1642"/>
        <w:rPr>
          <w:rFonts w:hint="eastAsia" w:ascii="仿宋" w:hAnsi="仿宋" w:eastAsia="仿宋" w:cs="仿宋"/>
          <w:sz w:val="24"/>
          <w:szCs w:val="24"/>
        </w:rPr>
      </w:pPr>
      <w:r>
        <w:rPr>
          <w:rFonts w:hint="eastAsia" w:ascii="仿宋" w:hAnsi="仿宋" w:eastAsia="仿宋" w:cs="仿宋"/>
          <w:spacing w:val="-16"/>
          <w:sz w:val="24"/>
          <w:szCs w:val="24"/>
        </w:rPr>
        <w:t>电</w:t>
      </w:r>
      <w:r>
        <w:rPr>
          <w:rFonts w:hint="eastAsia" w:ascii="仿宋" w:hAnsi="仿宋" w:eastAsia="仿宋" w:cs="仿宋"/>
          <w:spacing w:val="2"/>
          <w:sz w:val="24"/>
          <w:szCs w:val="24"/>
        </w:rPr>
        <w:t xml:space="preserve">    </w:t>
      </w:r>
      <w:r>
        <w:rPr>
          <w:rFonts w:hint="eastAsia" w:ascii="仿宋" w:hAnsi="仿宋" w:eastAsia="仿宋" w:cs="仿宋"/>
          <w:spacing w:val="-16"/>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 xml:space="preserve"> </w:t>
      </w: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26"/>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26"/>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26"/>
          <w:sz w:val="24"/>
          <w:szCs w:val="24"/>
        </w:rPr>
        <w:t>日</w:t>
      </w:r>
    </w:p>
    <w:p w14:paraId="196C0922">
      <w:pPr>
        <w:spacing w:line="363" w:lineRule="auto"/>
        <w:rPr>
          <w:rFonts w:hint="eastAsia" w:ascii="仿宋" w:hAnsi="仿宋" w:eastAsia="仿宋" w:cs="仿宋"/>
          <w:sz w:val="24"/>
          <w:szCs w:val="24"/>
        </w:rPr>
        <w:sectPr>
          <w:footerReference r:id="rId44" w:type="default"/>
          <w:pgSz w:w="11907" w:h="16839"/>
          <w:pgMar w:top="1399" w:right="1401" w:bottom="1155" w:left="1418" w:header="0" w:footer="959" w:gutter="0"/>
          <w:pgNumType w:fmt="decimal"/>
          <w:cols w:space="720" w:num="1"/>
        </w:sectPr>
      </w:pPr>
    </w:p>
    <w:p w14:paraId="73096893">
      <w:pPr>
        <w:spacing w:before="56" w:line="219" w:lineRule="auto"/>
        <w:ind w:left="32"/>
        <w:rPr>
          <w:rFonts w:hint="eastAsia" w:ascii="仿宋" w:hAnsi="仿宋" w:eastAsia="仿宋" w:cs="仿宋"/>
          <w:sz w:val="28"/>
          <w:szCs w:val="28"/>
        </w:rPr>
      </w:pPr>
      <w:r>
        <w:rPr>
          <w:rFonts w:hint="eastAsia" w:ascii="仿宋" w:hAnsi="仿宋" w:eastAsia="仿宋" w:cs="仿宋"/>
          <w:b/>
          <w:bCs/>
          <w:spacing w:val="-6"/>
          <w:sz w:val="28"/>
          <w:szCs w:val="28"/>
        </w:rPr>
        <w:t>附件三：预付款担保格式</w:t>
      </w:r>
    </w:p>
    <w:p w14:paraId="1A105F27">
      <w:pPr>
        <w:pStyle w:val="4"/>
        <w:spacing w:line="294" w:lineRule="auto"/>
        <w:rPr>
          <w:rFonts w:hint="eastAsia" w:ascii="仿宋" w:hAnsi="仿宋" w:eastAsia="仿宋" w:cs="仿宋"/>
        </w:rPr>
      </w:pPr>
    </w:p>
    <w:p w14:paraId="24FC4D7F">
      <w:pPr>
        <w:pStyle w:val="4"/>
        <w:spacing w:line="295" w:lineRule="auto"/>
        <w:rPr>
          <w:rFonts w:hint="eastAsia" w:ascii="仿宋" w:hAnsi="仿宋" w:eastAsia="仿宋" w:cs="仿宋"/>
        </w:rPr>
      </w:pPr>
    </w:p>
    <w:p w14:paraId="59E0A083">
      <w:pPr>
        <w:spacing w:before="117" w:line="220" w:lineRule="auto"/>
        <w:ind w:left="3622"/>
        <w:rPr>
          <w:rFonts w:hint="eastAsia" w:ascii="仿宋" w:hAnsi="仿宋" w:eastAsia="仿宋" w:cs="仿宋"/>
          <w:sz w:val="36"/>
          <w:szCs w:val="36"/>
        </w:rPr>
      </w:pPr>
      <w:r>
        <w:rPr>
          <w:rFonts w:hint="eastAsia" w:ascii="仿宋" w:hAnsi="仿宋" w:eastAsia="仿宋" w:cs="仿宋"/>
          <w:b/>
          <w:bCs/>
          <w:spacing w:val="-6"/>
          <w:sz w:val="36"/>
          <w:szCs w:val="36"/>
        </w:rPr>
        <w:t>预付款担保</w:t>
      </w:r>
    </w:p>
    <w:p w14:paraId="73F654A7">
      <w:pPr>
        <w:pStyle w:val="4"/>
        <w:spacing w:line="266" w:lineRule="auto"/>
        <w:rPr>
          <w:rFonts w:hint="eastAsia" w:ascii="仿宋" w:hAnsi="仿宋" w:eastAsia="仿宋" w:cs="仿宋"/>
        </w:rPr>
      </w:pPr>
    </w:p>
    <w:p w14:paraId="68A62E39">
      <w:pPr>
        <w:pStyle w:val="4"/>
        <w:spacing w:line="266" w:lineRule="auto"/>
        <w:rPr>
          <w:rFonts w:hint="eastAsia" w:ascii="仿宋" w:hAnsi="仿宋" w:eastAsia="仿宋" w:cs="仿宋"/>
        </w:rPr>
      </w:pPr>
    </w:p>
    <w:p w14:paraId="63353DBC">
      <w:pPr>
        <w:tabs>
          <w:tab w:val="left" w:pos="144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（发包人名称</w:t>
      </w:r>
      <w:r>
        <w:rPr>
          <w:rFonts w:hint="eastAsia" w:ascii="仿宋" w:hAnsi="仿宋" w:eastAsia="仿宋" w:cs="仿宋"/>
          <w:spacing w:val="-4"/>
          <w:sz w:val="24"/>
          <w:szCs w:val="24"/>
        </w:rPr>
        <w:t>）：</w:t>
      </w:r>
    </w:p>
    <w:p w14:paraId="7D03206E">
      <w:pPr>
        <w:pStyle w:val="4"/>
        <w:spacing w:line="285" w:lineRule="auto"/>
        <w:rPr>
          <w:rFonts w:hint="eastAsia" w:ascii="仿宋" w:hAnsi="仿宋" w:eastAsia="仿宋" w:cs="仿宋"/>
        </w:rPr>
      </w:pPr>
    </w:p>
    <w:p w14:paraId="0399ED7C">
      <w:pPr>
        <w:pStyle w:val="4"/>
        <w:spacing w:line="285" w:lineRule="auto"/>
        <w:rPr>
          <w:rFonts w:hint="eastAsia" w:ascii="仿宋" w:hAnsi="仿宋" w:eastAsia="仿宋" w:cs="仿宋"/>
        </w:rPr>
      </w:pPr>
    </w:p>
    <w:p w14:paraId="2760CF1C">
      <w:pPr>
        <w:spacing w:before="78" w:line="355" w:lineRule="auto"/>
        <w:ind w:left="10" w:firstLine="479"/>
        <w:jc w:val="both"/>
        <w:rPr>
          <w:rFonts w:hint="eastAsia" w:ascii="仿宋" w:hAnsi="仿宋" w:eastAsia="仿宋" w:cs="仿宋"/>
          <w:sz w:val="24"/>
          <w:szCs w:val="24"/>
        </w:rPr>
      </w:pPr>
      <w:r>
        <w:rPr>
          <w:rFonts w:hint="eastAsia" w:ascii="仿宋" w:hAnsi="仿宋" w:eastAsia="仿宋" w:cs="仿宋"/>
          <w:spacing w:val="-2"/>
          <w:sz w:val="24"/>
          <w:szCs w:val="24"/>
        </w:rPr>
        <w:t>根据</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（承包人名称</w:t>
      </w:r>
      <w:r>
        <w:rPr>
          <w:rFonts w:hint="eastAsia" w:ascii="仿宋" w:hAnsi="仿宋" w:eastAsia="仿宋" w:cs="仿宋"/>
          <w:spacing w:val="4"/>
          <w:sz w:val="24"/>
          <w:szCs w:val="24"/>
        </w:rPr>
        <w:t>）（</w:t>
      </w:r>
      <w:r>
        <w:rPr>
          <w:rFonts w:hint="eastAsia" w:ascii="仿宋" w:hAnsi="仿宋" w:eastAsia="仿宋" w:cs="仿宋"/>
          <w:spacing w:val="-2"/>
          <w:sz w:val="24"/>
          <w:szCs w:val="24"/>
        </w:rPr>
        <w:t>以下称“承包人</w:t>
      </w:r>
      <w:r>
        <w:rPr>
          <w:rFonts w:hint="eastAsia" w:ascii="仿宋" w:hAnsi="仿宋" w:eastAsia="仿宋" w:cs="仿宋"/>
          <w:spacing w:val="-87"/>
          <w:sz w:val="24"/>
          <w:szCs w:val="24"/>
        </w:rPr>
        <w:t xml:space="preserve"> </w:t>
      </w:r>
      <w:r>
        <w:rPr>
          <w:rFonts w:hint="eastAsia" w:ascii="仿宋" w:hAnsi="仿宋" w:eastAsia="仿宋" w:cs="仿宋"/>
          <w:spacing w:val="-2"/>
          <w:sz w:val="24"/>
          <w:szCs w:val="24"/>
        </w:rPr>
        <w:t>”）与</w:t>
      </w:r>
      <w:r>
        <w:rPr>
          <w:rFonts w:hint="eastAsia" w:ascii="仿宋" w:hAnsi="仿宋" w:eastAsia="仿宋" w:cs="仿宋"/>
          <w:spacing w:val="-100"/>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（发包人名称）</w:t>
      </w:r>
      <w:r>
        <w:rPr>
          <w:rFonts w:hint="eastAsia" w:ascii="仿宋" w:hAnsi="仿宋" w:eastAsia="仿宋" w:cs="仿宋"/>
          <w:sz w:val="24"/>
          <w:szCs w:val="24"/>
        </w:rPr>
        <w:t xml:space="preserve"> </w:t>
      </w:r>
      <w:r>
        <w:rPr>
          <w:rFonts w:hint="eastAsia" w:ascii="仿宋" w:hAnsi="仿宋" w:eastAsia="仿宋" w:cs="仿宋"/>
          <w:spacing w:val="-3"/>
          <w:sz w:val="24"/>
          <w:szCs w:val="24"/>
        </w:rPr>
        <w:t>（以下简称“发包人</w:t>
      </w:r>
      <w:r>
        <w:rPr>
          <w:rFonts w:hint="eastAsia" w:ascii="仿宋" w:hAnsi="仿宋" w:eastAsia="仿宋" w:cs="仿宋"/>
          <w:spacing w:val="-85"/>
          <w:sz w:val="24"/>
          <w:szCs w:val="24"/>
        </w:rPr>
        <w:t xml:space="preserve"> </w:t>
      </w:r>
      <w:r>
        <w:rPr>
          <w:rFonts w:hint="eastAsia" w:ascii="仿宋" w:hAnsi="仿宋" w:eastAsia="仿宋" w:cs="仿宋"/>
          <w:spacing w:val="-3"/>
          <w:sz w:val="24"/>
          <w:szCs w:val="24"/>
        </w:rPr>
        <w:t>”）于</w:t>
      </w:r>
      <w:r>
        <w:rPr>
          <w:rFonts w:hint="eastAsia" w:ascii="仿宋" w:hAnsi="仿宋" w:eastAsia="仿宋" w:cs="仿宋"/>
          <w:spacing w:val="-106"/>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3"/>
          <w:sz w:val="24"/>
          <w:szCs w:val="24"/>
        </w:rPr>
        <w:t>年</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3"/>
          <w:sz w:val="24"/>
          <w:szCs w:val="24"/>
        </w:rPr>
        <w:t>月</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7"/>
          <w:sz w:val="24"/>
          <w:szCs w:val="24"/>
        </w:rPr>
        <w:t xml:space="preserve"> </w:t>
      </w:r>
      <w:r>
        <w:rPr>
          <w:rFonts w:hint="eastAsia" w:ascii="仿宋" w:hAnsi="仿宋" w:eastAsia="仿宋" w:cs="仿宋"/>
          <w:spacing w:val="-3"/>
          <w:sz w:val="24"/>
          <w:szCs w:val="24"/>
        </w:rPr>
        <w:t>日签订的</w:t>
      </w:r>
      <w:r>
        <w:rPr>
          <w:rFonts w:hint="eastAsia" w:ascii="仿宋" w:hAnsi="仿宋" w:eastAsia="仿宋" w:cs="仿宋"/>
          <w:spacing w:val="-120"/>
          <w:sz w:val="24"/>
          <w:szCs w:val="24"/>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（项目名称）</w:t>
      </w:r>
      <w:r>
        <w:rPr>
          <w:rFonts w:hint="eastAsia" w:ascii="仿宋" w:hAnsi="仿宋" w:eastAsia="仿宋" w:cs="仿宋"/>
          <w:spacing w:val="-3"/>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3"/>
          <w:sz w:val="24"/>
          <w:szCs w:val="24"/>
        </w:rPr>
        <w:t>标</w:t>
      </w:r>
      <w:r>
        <w:rPr>
          <w:rFonts w:hint="eastAsia" w:ascii="仿宋" w:hAnsi="仿宋" w:eastAsia="仿宋" w:cs="仿宋"/>
          <w:sz w:val="24"/>
          <w:szCs w:val="24"/>
        </w:rPr>
        <w:t xml:space="preserve"> </w:t>
      </w:r>
      <w:r>
        <w:rPr>
          <w:rFonts w:hint="eastAsia" w:ascii="仿宋" w:hAnsi="仿宋" w:eastAsia="仿宋" w:cs="仿宋"/>
          <w:spacing w:val="-3"/>
          <w:sz w:val="24"/>
          <w:szCs w:val="24"/>
        </w:rPr>
        <w:t>段工程施工合同，承包人按约定的金额向发包人提交一份预付款担保，即有权得到发包</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人支付相等金额的预付款。我方愿意就你方提供给承</w:t>
      </w:r>
      <w:r>
        <w:rPr>
          <w:rFonts w:hint="eastAsia" w:ascii="仿宋" w:hAnsi="仿宋" w:eastAsia="仿宋" w:cs="仿宋"/>
          <w:spacing w:val="-2"/>
          <w:sz w:val="24"/>
          <w:szCs w:val="24"/>
        </w:rPr>
        <w:t>包人的预付款提供担保。</w:t>
      </w:r>
    </w:p>
    <w:p w14:paraId="7D09E738">
      <w:pPr>
        <w:spacing w:before="35" w:line="219" w:lineRule="auto"/>
        <w:ind w:left="507"/>
        <w:rPr>
          <w:rFonts w:hint="eastAsia" w:ascii="仿宋" w:hAnsi="仿宋" w:eastAsia="仿宋" w:cs="仿宋"/>
          <w:sz w:val="24"/>
          <w:szCs w:val="24"/>
        </w:rPr>
      </w:pPr>
      <w:r>
        <w:rPr>
          <w:rFonts w:hint="eastAsia" w:ascii="仿宋" w:hAnsi="仿宋" w:eastAsia="仿宋" w:cs="仿宋"/>
          <w:spacing w:val="7"/>
          <w:sz w:val="24"/>
          <w:szCs w:val="24"/>
        </w:rPr>
        <w:t>1．担保金额人民币（大写）</w:t>
      </w:r>
      <w:r>
        <w:rPr>
          <w:rFonts w:hint="eastAsia" w:ascii="仿宋" w:hAnsi="仿宋" w:eastAsia="仿宋" w:cs="仿宋"/>
          <w:sz w:val="24"/>
          <w:szCs w:val="24"/>
          <w:u w:val="single" w:color="auto"/>
        </w:rPr>
        <w:t xml:space="preserve">            </w:t>
      </w:r>
      <w:r>
        <w:rPr>
          <w:rFonts w:hint="eastAsia" w:ascii="仿宋" w:hAnsi="仿宋" w:eastAsia="仿宋" w:cs="仿宋"/>
          <w:spacing w:val="-103"/>
          <w:sz w:val="24"/>
          <w:szCs w:val="24"/>
        </w:rPr>
        <w:t xml:space="preserve"> </w:t>
      </w:r>
      <w:r>
        <w:rPr>
          <w:rFonts w:hint="eastAsia" w:ascii="仿宋" w:hAnsi="仿宋" w:eastAsia="仿宋" w:cs="仿宋"/>
          <w:spacing w:val="7"/>
          <w:sz w:val="24"/>
          <w:szCs w:val="24"/>
        </w:rPr>
        <w:t>元(¥</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7"/>
          <w:sz w:val="24"/>
          <w:szCs w:val="24"/>
        </w:rPr>
        <w:t>)。</w:t>
      </w:r>
    </w:p>
    <w:p w14:paraId="63802678">
      <w:pPr>
        <w:spacing w:before="186" w:line="291" w:lineRule="auto"/>
        <w:ind w:left="35" w:right="92" w:firstLine="456"/>
        <w:rPr>
          <w:rFonts w:hint="eastAsia" w:ascii="仿宋" w:hAnsi="仿宋" w:eastAsia="仿宋" w:cs="仿宋"/>
          <w:sz w:val="24"/>
          <w:szCs w:val="24"/>
        </w:rPr>
      </w:pPr>
      <w:r>
        <w:rPr>
          <w:rFonts w:hint="eastAsia" w:ascii="仿宋" w:hAnsi="仿宋" w:eastAsia="仿宋" w:cs="仿宋"/>
          <w:sz w:val="24"/>
          <w:szCs w:val="24"/>
        </w:rPr>
        <w:t xml:space="preserve">2．担保有效期自预付款支付给承包人起生效，至发包人签发的进度付款证书说明 </w:t>
      </w:r>
      <w:r>
        <w:rPr>
          <w:rFonts w:hint="eastAsia" w:ascii="仿宋" w:hAnsi="仿宋" w:eastAsia="仿宋" w:cs="仿宋"/>
          <w:spacing w:val="-9"/>
          <w:sz w:val="24"/>
          <w:szCs w:val="24"/>
        </w:rPr>
        <w:t>已完全扣清止。</w:t>
      </w:r>
    </w:p>
    <w:p w14:paraId="31009F6C">
      <w:pPr>
        <w:spacing w:before="184" w:line="326" w:lineRule="auto"/>
        <w:ind w:left="8" w:right="85" w:firstLine="485"/>
        <w:rPr>
          <w:rFonts w:hint="eastAsia" w:ascii="仿宋" w:hAnsi="仿宋" w:eastAsia="仿宋" w:cs="仿宋"/>
          <w:sz w:val="24"/>
          <w:szCs w:val="24"/>
        </w:rPr>
      </w:pPr>
      <w:r>
        <w:rPr>
          <w:rFonts w:hint="eastAsia" w:ascii="仿宋" w:hAnsi="仿宋" w:eastAsia="仿宋" w:cs="仿宋"/>
          <w:sz w:val="24"/>
          <w:szCs w:val="24"/>
        </w:rPr>
        <w:t>3．在本保函有效期内，因承包人违反合同约定的义务而要求收回预付款时</w:t>
      </w:r>
      <w:r>
        <w:rPr>
          <w:rFonts w:hint="eastAsia" w:ascii="仿宋" w:hAnsi="仿宋" w:eastAsia="仿宋" w:cs="仿宋"/>
          <w:spacing w:val="-1"/>
          <w:sz w:val="24"/>
          <w:szCs w:val="24"/>
        </w:rPr>
        <w:t>，我方</w:t>
      </w:r>
      <w:r>
        <w:rPr>
          <w:rFonts w:hint="eastAsia" w:ascii="仿宋" w:hAnsi="仿宋" w:eastAsia="仿宋" w:cs="仿宋"/>
          <w:sz w:val="24"/>
          <w:szCs w:val="24"/>
        </w:rPr>
        <w:t xml:space="preserve"> </w:t>
      </w:r>
      <w:r>
        <w:rPr>
          <w:rFonts w:hint="eastAsia" w:ascii="仿宋" w:hAnsi="仿宋" w:eastAsia="仿宋" w:cs="仿宋"/>
          <w:spacing w:val="-6"/>
          <w:sz w:val="24"/>
          <w:szCs w:val="24"/>
        </w:rPr>
        <w:t>在收到你方的书面通知后，在</w:t>
      </w:r>
      <w:r>
        <w:rPr>
          <w:rFonts w:hint="eastAsia" w:ascii="仿宋" w:hAnsi="仿宋" w:eastAsia="仿宋" w:cs="仿宋"/>
          <w:spacing w:val="-44"/>
          <w:sz w:val="24"/>
          <w:szCs w:val="24"/>
        </w:rPr>
        <w:t xml:space="preserve"> </w:t>
      </w:r>
      <w:r>
        <w:rPr>
          <w:rFonts w:hint="eastAsia" w:ascii="仿宋" w:hAnsi="仿宋" w:eastAsia="仿宋" w:cs="仿宋"/>
          <w:spacing w:val="-6"/>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6"/>
          <w:sz w:val="24"/>
          <w:szCs w:val="24"/>
        </w:rPr>
        <w:t>天内无条件支付。但本保函的担保金</w:t>
      </w:r>
      <w:r>
        <w:rPr>
          <w:rFonts w:hint="eastAsia" w:ascii="仿宋" w:hAnsi="仿宋" w:eastAsia="仿宋" w:cs="仿宋"/>
          <w:spacing w:val="-7"/>
          <w:sz w:val="24"/>
          <w:szCs w:val="24"/>
        </w:rPr>
        <w:t>额，</w:t>
      </w:r>
      <w:r>
        <w:rPr>
          <w:rFonts w:hint="eastAsia" w:ascii="仿宋" w:hAnsi="仿宋" w:eastAsia="仿宋" w:cs="仿宋"/>
          <w:spacing w:val="-24"/>
          <w:sz w:val="24"/>
          <w:szCs w:val="24"/>
        </w:rPr>
        <w:t xml:space="preserve"> </w:t>
      </w:r>
      <w:r>
        <w:rPr>
          <w:rFonts w:hint="eastAsia" w:ascii="仿宋" w:hAnsi="仿宋" w:eastAsia="仿宋" w:cs="仿宋"/>
          <w:spacing w:val="-7"/>
          <w:sz w:val="24"/>
          <w:szCs w:val="24"/>
        </w:rPr>
        <w:t>在任何时候不</w:t>
      </w:r>
      <w:r>
        <w:rPr>
          <w:rFonts w:hint="eastAsia" w:ascii="仿宋" w:hAnsi="仿宋" w:eastAsia="仿宋" w:cs="仿宋"/>
          <w:sz w:val="24"/>
          <w:szCs w:val="24"/>
        </w:rPr>
        <w:t xml:space="preserve"> </w:t>
      </w:r>
      <w:r>
        <w:rPr>
          <w:rFonts w:hint="eastAsia" w:ascii="仿宋" w:hAnsi="仿宋" w:eastAsia="仿宋" w:cs="仿宋"/>
          <w:spacing w:val="3"/>
          <w:sz w:val="24"/>
          <w:szCs w:val="24"/>
        </w:rPr>
        <w:t>应超过预付款金额减去发包人按合同约定在向承包人签发的进度付款证书中扣除的金</w:t>
      </w:r>
      <w:r>
        <w:rPr>
          <w:rFonts w:hint="eastAsia" w:ascii="仿宋" w:hAnsi="仿宋" w:eastAsia="仿宋" w:cs="仿宋"/>
          <w:spacing w:val="12"/>
          <w:sz w:val="24"/>
          <w:szCs w:val="24"/>
        </w:rPr>
        <w:t xml:space="preserve"> </w:t>
      </w:r>
      <w:r>
        <w:rPr>
          <w:rFonts w:hint="eastAsia" w:ascii="仿宋" w:hAnsi="仿宋" w:eastAsia="仿宋" w:cs="仿宋"/>
          <w:spacing w:val="-11"/>
          <w:sz w:val="24"/>
          <w:szCs w:val="24"/>
        </w:rPr>
        <w:t>额。</w:t>
      </w:r>
    </w:p>
    <w:p w14:paraId="07A9D68C">
      <w:pPr>
        <w:spacing w:before="184" w:line="291" w:lineRule="auto"/>
        <w:ind w:left="29" w:right="83" w:firstLine="459"/>
        <w:rPr>
          <w:rFonts w:hint="eastAsia" w:ascii="仿宋" w:hAnsi="仿宋" w:eastAsia="仿宋" w:cs="仿宋"/>
          <w:sz w:val="24"/>
          <w:szCs w:val="24"/>
        </w:rPr>
      </w:pPr>
      <w:r>
        <w:rPr>
          <w:rFonts w:hint="eastAsia" w:ascii="仿宋" w:hAnsi="仿宋" w:eastAsia="仿宋" w:cs="仿宋"/>
          <w:spacing w:val="-4"/>
          <w:sz w:val="24"/>
          <w:szCs w:val="24"/>
        </w:rPr>
        <w:t>4．发包人和承包人按《通用合同条款》第</w:t>
      </w:r>
      <w:r>
        <w:rPr>
          <w:rFonts w:hint="eastAsia" w:ascii="仿宋" w:hAnsi="仿宋" w:eastAsia="仿宋" w:cs="仿宋"/>
          <w:spacing w:val="-31"/>
          <w:sz w:val="24"/>
          <w:szCs w:val="24"/>
        </w:rPr>
        <w:t xml:space="preserve"> </w:t>
      </w:r>
      <w:r>
        <w:rPr>
          <w:rFonts w:hint="eastAsia" w:ascii="仿宋" w:hAnsi="仿宋" w:eastAsia="仿宋" w:cs="仿宋"/>
          <w:spacing w:val="-4"/>
          <w:sz w:val="24"/>
          <w:szCs w:val="24"/>
        </w:rPr>
        <w:t>15</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条变更合同时，我方承担本保函规定</w:t>
      </w:r>
      <w:r>
        <w:rPr>
          <w:rFonts w:hint="eastAsia" w:ascii="仿宋" w:hAnsi="仿宋" w:eastAsia="仿宋" w:cs="仿宋"/>
          <w:sz w:val="24"/>
          <w:szCs w:val="24"/>
        </w:rPr>
        <w:t xml:space="preserve"> </w:t>
      </w:r>
      <w:r>
        <w:rPr>
          <w:rFonts w:hint="eastAsia" w:ascii="仿宋" w:hAnsi="仿宋" w:eastAsia="仿宋" w:cs="仿宋"/>
          <w:spacing w:val="-9"/>
          <w:sz w:val="24"/>
          <w:szCs w:val="24"/>
        </w:rPr>
        <w:t>的义务不变。</w:t>
      </w:r>
    </w:p>
    <w:p w14:paraId="3807AAA5">
      <w:pPr>
        <w:spacing w:before="201" w:line="373" w:lineRule="auto"/>
        <w:ind w:left="3507" w:right="84" w:firstLine="2"/>
        <w:rPr>
          <w:rFonts w:hint="eastAsia" w:ascii="仿宋" w:hAnsi="仿宋" w:eastAsia="仿宋" w:cs="仿宋"/>
          <w:sz w:val="24"/>
          <w:szCs w:val="24"/>
        </w:rPr>
      </w:pPr>
      <w:r>
        <w:rPr>
          <w:rFonts w:hint="eastAsia" w:ascii="仿宋" w:hAnsi="仿宋" w:eastAsia="仿宋" w:cs="仿宋"/>
          <w:spacing w:val="-4"/>
          <w:sz w:val="24"/>
          <w:szCs w:val="24"/>
        </w:rPr>
        <w:t>担 保</w:t>
      </w:r>
      <w:r>
        <w:rPr>
          <w:rFonts w:hint="eastAsia" w:ascii="仿宋" w:hAnsi="仿宋" w:eastAsia="仿宋" w:cs="仿宋"/>
          <w:spacing w:val="13"/>
          <w:sz w:val="24"/>
          <w:szCs w:val="24"/>
        </w:rPr>
        <w:t xml:space="preserve"> </w:t>
      </w:r>
      <w:r>
        <w:rPr>
          <w:rFonts w:hint="eastAsia" w:ascii="仿宋" w:hAnsi="仿宋" w:eastAsia="仿宋" w:cs="仿宋"/>
          <w:spacing w:val="-4"/>
          <w:sz w:val="24"/>
          <w:szCs w:val="24"/>
        </w:rPr>
        <w:t>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4"/>
          <w:sz w:val="24"/>
          <w:szCs w:val="24"/>
        </w:rPr>
        <w:t>盖单位章）</w:t>
      </w:r>
      <w:r>
        <w:rPr>
          <w:rFonts w:hint="eastAsia" w:ascii="仿宋" w:hAnsi="仿宋" w:eastAsia="仿宋" w:cs="仿宋"/>
          <w:sz w:val="24"/>
          <w:szCs w:val="24"/>
        </w:rPr>
        <w:t xml:space="preserve"> </w:t>
      </w:r>
      <w:r>
        <w:rPr>
          <w:rFonts w:hint="eastAsia" w:ascii="仿宋" w:hAnsi="仿宋" w:eastAsia="仿宋" w:cs="仿宋"/>
          <w:spacing w:val="-2"/>
          <w:sz w:val="24"/>
          <w:szCs w:val="24"/>
        </w:rPr>
        <w:t>法定代表人或其委托代理人</w:t>
      </w:r>
      <w:r>
        <w:rPr>
          <w:rFonts w:hint="eastAsia" w:ascii="仿宋" w:hAnsi="仿宋" w:eastAsia="仿宋" w:cs="仿宋"/>
          <w:spacing w:val="3"/>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r>
        <w:rPr>
          <w:rFonts w:hint="eastAsia" w:ascii="仿宋" w:hAnsi="仿宋" w:eastAsia="仿宋" w:cs="仿宋"/>
          <w:spacing w:val="-2"/>
          <w:sz w:val="24"/>
          <w:szCs w:val="24"/>
        </w:rPr>
        <w:t>签字）</w:t>
      </w:r>
      <w:r>
        <w:rPr>
          <w:rFonts w:hint="eastAsia" w:ascii="仿宋" w:hAnsi="仿宋" w:eastAsia="仿宋" w:cs="仿宋"/>
          <w:sz w:val="24"/>
          <w:szCs w:val="24"/>
        </w:rPr>
        <w:t xml:space="preserve"> </w:t>
      </w:r>
      <w:r>
        <w:rPr>
          <w:rFonts w:hint="eastAsia" w:ascii="仿宋" w:hAnsi="仿宋" w:eastAsia="仿宋" w:cs="仿宋"/>
          <w:spacing w:val="-6"/>
          <w:sz w:val="24"/>
          <w:szCs w:val="24"/>
        </w:rPr>
        <w:t>地</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址：</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6"/>
          <w:sz w:val="24"/>
          <w:szCs w:val="24"/>
        </w:rPr>
        <w:t>电</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 xml:space="preserve"> </w:t>
      </w:r>
      <w:r>
        <w:rPr>
          <w:rFonts w:hint="eastAsia" w:ascii="仿宋" w:hAnsi="仿宋" w:eastAsia="仿宋" w:cs="仿宋"/>
          <w:spacing w:val="-17"/>
          <w:sz w:val="24"/>
          <w:szCs w:val="24"/>
        </w:rPr>
        <w:t>传</w:t>
      </w:r>
      <w:r>
        <w:rPr>
          <w:rFonts w:hint="eastAsia" w:ascii="仿宋" w:hAnsi="仿宋" w:eastAsia="仿宋" w:cs="仿宋"/>
          <w:spacing w:val="3"/>
          <w:sz w:val="24"/>
          <w:szCs w:val="24"/>
        </w:rPr>
        <w:t xml:space="preserve">    </w:t>
      </w:r>
      <w:r>
        <w:rPr>
          <w:rFonts w:hint="eastAsia" w:ascii="仿宋" w:hAnsi="仿宋" w:eastAsia="仿宋" w:cs="仿宋"/>
          <w:spacing w:val="-17"/>
          <w:sz w:val="24"/>
          <w:szCs w:val="24"/>
        </w:rPr>
        <w:t>真</w:t>
      </w:r>
      <w:r>
        <w:rPr>
          <w:rFonts w:hint="eastAsia" w:ascii="仿宋" w:hAnsi="仿宋" w:eastAsia="仿宋" w:cs="仿宋"/>
          <w:spacing w:val="-90"/>
          <w:sz w:val="24"/>
          <w:szCs w:val="24"/>
        </w:rPr>
        <w:t xml:space="preserve"> </w:t>
      </w:r>
      <w:r>
        <w:rPr>
          <w:rFonts w:hint="eastAsia" w:ascii="仿宋" w:hAnsi="仿宋" w:eastAsia="仿宋" w:cs="仿宋"/>
          <w:spacing w:val="-17"/>
          <w:sz w:val="24"/>
          <w:szCs w:val="24"/>
        </w:rPr>
        <w:t>：</w:t>
      </w:r>
      <w:r>
        <w:rPr>
          <w:rFonts w:hint="eastAsia" w:ascii="仿宋" w:hAnsi="仿宋" w:eastAsia="仿宋" w:cs="仿宋"/>
          <w:sz w:val="24"/>
          <w:szCs w:val="24"/>
          <w:u w:val="single" w:color="auto"/>
        </w:rPr>
        <w:t xml:space="preserve">                                     </w:t>
      </w:r>
    </w:p>
    <w:p w14:paraId="472ACA1E">
      <w:pPr>
        <w:tabs>
          <w:tab w:val="left" w:pos="6380"/>
        </w:tabs>
        <w:spacing w:before="34" w:line="220" w:lineRule="auto"/>
        <w:ind w:left="5180"/>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09"/>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9"/>
          <w:sz w:val="24"/>
          <w:szCs w:val="24"/>
        </w:rPr>
        <w:t>日</w:t>
      </w:r>
    </w:p>
    <w:p w14:paraId="16BA268A">
      <w:pPr>
        <w:spacing w:line="220" w:lineRule="auto"/>
        <w:rPr>
          <w:rFonts w:hint="eastAsia" w:ascii="仿宋" w:hAnsi="仿宋" w:eastAsia="仿宋" w:cs="仿宋"/>
          <w:sz w:val="24"/>
          <w:szCs w:val="24"/>
        </w:rPr>
        <w:sectPr>
          <w:footerReference r:id="rId45" w:type="default"/>
          <w:pgSz w:w="11907" w:h="16839"/>
          <w:pgMar w:top="1399" w:right="1381" w:bottom="1155" w:left="1418" w:header="0" w:footer="959" w:gutter="0"/>
          <w:pgNumType w:fmt="decimal"/>
          <w:cols w:space="720" w:num="1"/>
        </w:sectPr>
      </w:pPr>
    </w:p>
    <w:p w14:paraId="61B6C10A">
      <w:pPr>
        <w:pStyle w:val="4"/>
        <w:spacing w:line="402" w:lineRule="auto"/>
        <w:rPr>
          <w:rFonts w:hint="eastAsia" w:ascii="仿宋" w:hAnsi="仿宋" w:eastAsia="仿宋" w:cs="仿宋"/>
        </w:rPr>
      </w:pPr>
      <w:r>
        <w:rPr>
          <w:rFonts w:hint="eastAsia" w:ascii="仿宋" w:hAnsi="仿宋" w:eastAsia="仿宋" w:cs="仿宋"/>
        </w:rPr>
        <w:drawing>
          <wp:anchor distT="0" distB="0" distL="0" distR="0" simplePos="0" relativeHeight="251660288" behindDoc="0" locked="0" layoutInCell="0" allowOverlap="1">
            <wp:simplePos x="0" y="0"/>
            <wp:positionH relativeFrom="page">
              <wp:posOffset>-3175</wp:posOffset>
            </wp:positionH>
            <wp:positionV relativeFrom="page">
              <wp:posOffset>-3175</wp:posOffset>
            </wp:positionV>
            <wp:extent cx="6350" cy="635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13"/>
                    <a:stretch>
                      <a:fillRect/>
                    </a:stretch>
                  </pic:blipFill>
                  <pic:spPr>
                    <a:xfrm>
                      <a:off x="0" y="0"/>
                      <a:ext cx="6350" cy="6350"/>
                    </a:xfrm>
                    <a:prstGeom prst="rect">
                      <a:avLst/>
                    </a:prstGeom>
                  </pic:spPr>
                </pic:pic>
              </a:graphicData>
            </a:graphic>
          </wp:anchor>
        </w:drawing>
      </w:r>
    </w:p>
    <w:p w14:paraId="7FAA3F0C">
      <w:pPr>
        <w:spacing w:before="91" w:line="219" w:lineRule="auto"/>
        <w:ind w:left="23"/>
        <w:rPr>
          <w:rFonts w:hint="eastAsia" w:ascii="仿宋" w:hAnsi="仿宋" w:eastAsia="仿宋" w:cs="仿宋"/>
          <w:sz w:val="28"/>
          <w:szCs w:val="28"/>
        </w:rPr>
      </w:pPr>
      <w:r>
        <w:rPr>
          <w:rFonts w:hint="eastAsia" w:ascii="仿宋" w:hAnsi="仿宋" w:eastAsia="仿宋" w:cs="仿宋"/>
          <w:b/>
          <w:bCs/>
          <w:spacing w:val="-5"/>
          <w:sz w:val="28"/>
          <w:szCs w:val="28"/>
        </w:rPr>
        <w:t>附件四：安全生产合同格式</w:t>
      </w:r>
    </w:p>
    <w:p w14:paraId="64AEE631">
      <w:pPr>
        <w:pStyle w:val="4"/>
        <w:spacing w:line="296" w:lineRule="auto"/>
        <w:rPr>
          <w:rFonts w:hint="eastAsia" w:ascii="仿宋" w:hAnsi="仿宋" w:eastAsia="仿宋" w:cs="仿宋"/>
        </w:rPr>
      </w:pPr>
    </w:p>
    <w:p w14:paraId="4D569F24">
      <w:pPr>
        <w:pStyle w:val="4"/>
        <w:spacing w:line="297" w:lineRule="auto"/>
        <w:rPr>
          <w:rFonts w:hint="eastAsia" w:ascii="仿宋" w:hAnsi="仿宋" w:eastAsia="仿宋" w:cs="仿宋"/>
        </w:rPr>
      </w:pPr>
    </w:p>
    <w:p w14:paraId="4E0DDCCD">
      <w:pPr>
        <w:spacing w:before="117" w:line="220" w:lineRule="auto"/>
        <w:ind w:left="2714"/>
        <w:rPr>
          <w:rFonts w:hint="eastAsia" w:ascii="仿宋" w:hAnsi="仿宋" w:eastAsia="仿宋" w:cs="仿宋"/>
          <w:sz w:val="36"/>
          <w:szCs w:val="36"/>
        </w:rPr>
      </w:pPr>
      <w:r>
        <w:rPr>
          <w:rFonts w:hint="eastAsia" w:ascii="仿宋" w:hAnsi="仿宋" w:eastAsia="仿宋" w:cs="仿宋"/>
          <w:b/>
          <w:bCs/>
          <w:spacing w:val="-6"/>
          <w:sz w:val="36"/>
          <w:szCs w:val="36"/>
        </w:rPr>
        <w:t>安全生产合同（格式）</w:t>
      </w:r>
    </w:p>
    <w:p w14:paraId="3D090E5B">
      <w:pPr>
        <w:pStyle w:val="4"/>
        <w:spacing w:line="290" w:lineRule="auto"/>
        <w:rPr>
          <w:rFonts w:hint="eastAsia" w:ascii="仿宋" w:hAnsi="仿宋" w:eastAsia="仿宋" w:cs="仿宋"/>
        </w:rPr>
      </w:pPr>
    </w:p>
    <w:p w14:paraId="0B040F6D">
      <w:pPr>
        <w:pStyle w:val="4"/>
        <w:spacing w:line="291" w:lineRule="auto"/>
        <w:rPr>
          <w:rFonts w:hint="eastAsia" w:ascii="仿宋" w:hAnsi="仿宋" w:eastAsia="仿宋" w:cs="仿宋"/>
        </w:rPr>
      </w:pPr>
    </w:p>
    <w:p w14:paraId="528138AC">
      <w:pPr>
        <w:spacing w:before="78" w:line="365" w:lineRule="auto"/>
        <w:ind w:right="69" w:firstLine="481"/>
        <w:rPr>
          <w:rFonts w:hint="eastAsia" w:ascii="仿宋" w:hAnsi="仿宋" w:eastAsia="仿宋" w:cs="仿宋"/>
          <w:sz w:val="24"/>
          <w:szCs w:val="24"/>
        </w:rPr>
      </w:pPr>
      <w:r>
        <w:rPr>
          <w:rFonts w:hint="eastAsia" w:ascii="仿宋" w:hAnsi="仿宋" w:eastAsia="仿宋" w:cs="仿宋"/>
          <w:sz w:val="24"/>
          <w:szCs w:val="24"/>
        </w:rPr>
        <w:t>为在</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（项目名称）施工合同的实施过程中创造安全、高效的施工环</w:t>
      </w:r>
      <w:r>
        <w:rPr>
          <w:rFonts w:hint="eastAsia" w:ascii="仿宋" w:hAnsi="仿宋" w:eastAsia="仿宋" w:cs="仿宋"/>
          <w:spacing w:val="3"/>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1"/>
          <w:sz w:val="24"/>
          <w:szCs w:val="24"/>
        </w:rPr>
        <w:t>境，切实搞好本项目的安全管理工</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作，本项目</w:t>
      </w:r>
      <w:r>
        <w:rPr>
          <w:rFonts w:hint="eastAsia" w:ascii="仿宋" w:hAnsi="仿宋" w:eastAsia="仿宋" w:cs="仿宋"/>
          <w:sz w:val="24"/>
          <w:szCs w:val="24"/>
          <w:u w:val="single" w:color="auto"/>
        </w:rPr>
        <w:t xml:space="preserve">           </w:t>
      </w:r>
    </w:p>
    <w:p w14:paraId="066C6C9C">
      <w:pPr>
        <w:spacing w:before="32" w:line="364" w:lineRule="auto"/>
        <w:ind w:right="65" w:firstLine="6"/>
        <w:rPr>
          <w:rFonts w:hint="eastAsia" w:ascii="仿宋" w:hAnsi="仿宋" w:eastAsia="仿宋" w:cs="仿宋"/>
          <w:sz w:val="24"/>
          <w:szCs w:val="24"/>
        </w:rPr>
      </w:pPr>
      <w:r>
        <w:rPr>
          <w:rFonts w:hint="eastAsia" w:ascii="仿宋" w:hAnsi="仿宋" w:eastAsia="仿宋" w:cs="仿宋"/>
          <w:spacing w:val="-4"/>
          <w:sz w:val="24"/>
          <w:szCs w:val="24"/>
        </w:rPr>
        <w:t>（发包人名称，以下简称“发包人</w:t>
      </w:r>
      <w:r>
        <w:rPr>
          <w:rFonts w:hint="eastAsia" w:ascii="仿宋" w:hAnsi="仿宋" w:eastAsia="仿宋" w:cs="仿宋"/>
          <w:spacing w:val="-76"/>
          <w:sz w:val="24"/>
          <w:szCs w:val="24"/>
        </w:rPr>
        <w:t xml:space="preserve"> </w:t>
      </w:r>
      <w:r>
        <w:rPr>
          <w:rFonts w:hint="eastAsia" w:ascii="仿宋" w:hAnsi="仿宋" w:eastAsia="仿宋" w:cs="仿宋"/>
          <w:spacing w:val="-4"/>
          <w:sz w:val="24"/>
          <w:szCs w:val="24"/>
        </w:rPr>
        <w:t>”）与</w:t>
      </w:r>
      <w:r>
        <w:rPr>
          <w:rFonts w:hint="eastAsia" w:ascii="仿宋" w:hAnsi="仿宋" w:eastAsia="仿宋" w:cs="仿宋"/>
          <w:spacing w:val="-100"/>
          <w:sz w:val="24"/>
          <w:szCs w:val="24"/>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（承包人名称，以下简称“承</w:t>
      </w:r>
      <w:r>
        <w:rPr>
          <w:rFonts w:hint="eastAsia" w:ascii="仿宋" w:hAnsi="仿宋" w:eastAsia="仿宋" w:cs="仿宋"/>
          <w:sz w:val="24"/>
          <w:szCs w:val="24"/>
        </w:rPr>
        <w:t xml:space="preserve"> </w:t>
      </w:r>
      <w:r>
        <w:rPr>
          <w:rFonts w:hint="eastAsia" w:ascii="仿宋" w:hAnsi="仿宋" w:eastAsia="仿宋" w:cs="仿宋"/>
          <w:spacing w:val="-6"/>
          <w:sz w:val="24"/>
          <w:szCs w:val="24"/>
        </w:rPr>
        <w:t>包人</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”）特此签订安全生产合同：</w:t>
      </w:r>
    </w:p>
    <w:p w14:paraId="751E8C13">
      <w:pPr>
        <w:spacing w:before="34" w:line="220" w:lineRule="auto"/>
        <w:ind w:left="483"/>
        <w:rPr>
          <w:rFonts w:hint="eastAsia" w:ascii="仿宋" w:hAnsi="仿宋" w:eastAsia="仿宋" w:cs="仿宋"/>
          <w:sz w:val="24"/>
          <w:szCs w:val="24"/>
        </w:rPr>
      </w:pPr>
      <w:r>
        <w:rPr>
          <w:rFonts w:hint="eastAsia" w:ascii="仿宋" w:hAnsi="仿宋" w:eastAsia="仿宋" w:cs="仿宋"/>
          <w:spacing w:val="-4"/>
          <w:sz w:val="24"/>
          <w:szCs w:val="24"/>
        </w:rPr>
        <w:t>一、发包人职责</w:t>
      </w:r>
    </w:p>
    <w:p w14:paraId="7ADE1074">
      <w:pPr>
        <w:spacing w:before="203" w:line="299" w:lineRule="auto"/>
        <w:ind w:right="71" w:firstLine="496"/>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"http://lwcool.com/lw/showcls.asp?id=4&amp;parent=0" </w:instrText>
      </w:r>
      <w:r>
        <w:rPr>
          <w:rFonts w:hint="eastAsia" w:ascii="仿宋" w:hAnsi="仿宋" w:eastAsia="仿宋" w:cs="仿宋"/>
        </w:rPr>
        <w:fldChar w:fldCharType="separate"/>
      </w:r>
      <w:r>
        <w:rPr>
          <w:rFonts w:hint="eastAsia" w:ascii="仿宋" w:hAnsi="仿宋" w:eastAsia="仿宋" w:cs="仿宋"/>
          <w:sz w:val="24"/>
          <w:szCs w:val="24"/>
        </w:rPr>
        <w:t>1、严格遵守国家有关安全生产的法律法</w:t>
      </w:r>
      <w:r>
        <w:rPr>
          <w:rFonts w:hint="eastAsia" w:ascii="仿宋" w:hAnsi="仿宋" w:eastAsia="仿宋" w:cs="仿宋"/>
          <w:sz w:val="24"/>
          <w:szCs w:val="24"/>
        </w:rPr>
        <w:fldChar w:fldCharType="end"/>
      </w:r>
      <w:r>
        <w:rPr>
          <w:rFonts w:hint="eastAsia" w:ascii="仿宋" w:hAnsi="仿宋" w:eastAsia="仿宋" w:cs="仿宋"/>
          <w:sz w:val="24"/>
          <w:szCs w:val="24"/>
        </w:rPr>
        <w:t>规，认真</w:t>
      </w:r>
      <w:r>
        <w:rPr>
          <w:rFonts w:hint="eastAsia" w:ascii="仿宋" w:hAnsi="仿宋" w:eastAsia="仿宋" w:cs="仿宋"/>
          <w:spacing w:val="-1"/>
          <w:sz w:val="24"/>
          <w:szCs w:val="24"/>
        </w:rPr>
        <w:t>执行工程承包合同中的有关安全</w:t>
      </w:r>
      <w:r>
        <w:rPr>
          <w:rFonts w:hint="eastAsia" w:ascii="仿宋" w:hAnsi="仿宋" w:eastAsia="仿宋" w:cs="仿宋"/>
          <w:sz w:val="24"/>
          <w:szCs w:val="24"/>
        </w:rPr>
        <w:t xml:space="preserve"> </w:t>
      </w:r>
      <w:r>
        <w:rPr>
          <w:rFonts w:hint="eastAsia" w:ascii="仿宋" w:hAnsi="仿宋" w:eastAsia="仿宋" w:cs="仿宋"/>
          <w:spacing w:val="-11"/>
          <w:sz w:val="24"/>
          <w:szCs w:val="24"/>
        </w:rPr>
        <w:t>要求。</w:t>
      </w:r>
    </w:p>
    <w:p w14:paraId="4D553E4B">
      <w:pPr>
        <w:spacing w:before="205" w:line="321" w:lineRule="auto"/>
        <w:ind w:right="70" w:firstLine="482"/>
        <w:rPr>
          <w:rFonts w:hint="eastAsia" w:ascii="仿宋" w:hAnsi="仿宋" w:eastAsia="仿宋" w:cs="仿宋"/>
          <w:sz w:val="24"/>
          <w:szCs w:val="24"/>
        </w:rPr>
      </w:pPr>
      <w:r>
        <w:rPr>
          <w:rFonts w:hint="eastAsia" w:ascii="仿宋" w:hAnsi="仿宋" w:eastAsia="仿宋" w:cs="仿宋"/>
          <w:spacing w:val="-2"/>
          <w:sz w:val="24"/>
          <w:szCs w:val="24"/>
        </w:rPr>
        <w:t>2、按照“安全第一、预防为主</w:t>
      </w:r>
      <w:r>
        <w:rPr>
          <w:rFonts w:hint="eastAsia" w:ascii="仿宋" w:hAnsi="仿宋" w:eastAsia="仿宋" w:cs="仿宋"/>
          <w:spacing w:val="-79"/>
          <w:sz w:val="24"/>
          <w:szCs w:val="24"/>
        </w:rPr>
        <w:t xml:space="preserve"> </w:t>
      </w:r>
      <w:r>
        <w:rPr>
          <w:rFonts w:hint="eastAsia" w:ascii="仿宋" w:hAnsi="仿宋" w:eastAsia="仿宋" w:cs="仿宋"/>
          <w:spacing w:val="-2"/>
          <w:sz w:val="24"/>
          <w:szCs w:val="24"/>
        </w:rPr>
        <w:t>”和坚持“管生产必须管安全</w:t>
      </w:r>
      <w:r>
        <w:rPr>
          <w:rFonts w:hint="eastAsia" w:ascii="仿宋" w:hAnsi="仿宋" w:eastAsia="仿宋" w:cs="仿宋"/>
          <w:spacing w:val="-87"/>
          <w:sz w:val="24"/>
          <w:szCs w:val="24"/>
        </w:rPr>
        <w:t xml:space="preserve"> </w:t>
      </w:r>
      <w:r>
        <w:rPr>
          <w:rFonts w:hint="eastAsia" w:ascii="仿宋" w:hAnsi="仿宋" w:eastAsia="仿宋" w:cs="仿宋"/>
          <w:spacing w:val="-2"/>
          <w:sz w:val="24"/>
          <w:szCs w:val="24"/>
        </w:rPr>
        <w:t>”的原则进行安全生</w:t>
      </w:r>
      <w:r>
        <w:rPr>
          <w:rFonts w:hint="eastAsia" w:ascii="仿宋" w:hAnsi="仿宋" w:eastAsia="仿宋" w:cs="仿宋"/>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1"/>
          <w:sz w:val="24"/>
          <w:szCs w:val="24"/>
        </w:rPr>
        <w:t>产管理，</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做到生产与安全工作</w:t>
      </w:r>
      <w:r>
        <w:rPr>
          <w:rFonts w:hint="eastAsia" w:ascii="仿宋" w:hAnsi="仿宋" w:eastAsia="仿宋" w:cs="仿宋"/>
        </w:rPr>
        <w:fldChar w:fldCharType="begin"/>
      </w:r>
      <w:r>
        <w:rPr>
          <w:rFonts w:hint="eastAsia" w:ascii="仿宋" w:hAnsi="仿宋" w:eastAsia="仿宋" w:cs="仿宋"/>
        </w:rPr>
        <w:instrText xml:space="preserve"> HYPERLINK "http://lwcool.com/gw/showcls.asp?id=3&amp;parent=0" </w:instrText>
      </w:r>
      <w:r>
        <w:rPr>
          <w:rFonts w:hint="eastAsia" w:ascii="仿宋" w:hAnsi="仿宋" w:eastAsia="仿宋" w:cs="仿宋"/>
        </w:rPr>
        <w:fldChar w:fldCharType="separate"/>
      </w:r>
      <w:r>
        <w:rPr>
          <w:rFonts w:hint="eastAsia" w:ascii="仿宋" w:hAnsi="仿宋" w:eastAsia="仿宋" w:cs="仿宋"/>
          <w:spacing w:val="-1"/>
          <w:sz w:val="24"/>
          <w:szCs w:val="24"/>
        </w:rPr>
        <w:t>同时计划、</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布置、检查、</w:t>
      </w:r>
      <w:r>
        <w:rPr>
          <w:rFonts w:hint="eastAsia" w:ascii="仿宋" w:hAnsi="仿宋" w:eastAsia="仿宋" w:cs="仿宋"/>
        </w:rPr>
        <w:fldChar w:fldCharType="begin"/>
      </w:r>
      <w:r>
        <w:rPr>
          <w:rFonts w:hint="eastAsia" w:ascii="仿宋" w:hAnsi="仿宋" w:eastAsia="仿宋" w:cs="仿宋"/>
        </w:rPr>
        <w:instrText xml:space="preserve"> HYPERLINK "http://lwcool.com/gw/showcls.asp?parent=0&amp;id=4" </w:instrText>
      </w:r>
      <w:r>
        <w:rPr>
          <w:rFonts w:hint="eastAsia" w:ascii="仿宋" w:hAnsi="仿宋" w:eastAsia="仿宋" w:cs="仿宋"/>
        </w:rPr>
        <w:fldChar w:fldCharType="separate"/>
      </w:r>
      <w:r>
        <w:rPr>
          <w:rFonts w:hint="eastAsia" w:ascii="仿宋" w:hAnsi="仿宋" w:eastAsia="仿宋" w:cs="仿宋"/>
          <w:spacing w:val="-1"/>
          <w:sz w:val="24"/>
          <w:szCs w:val="24"/>
        </w:rPr>
        <w:t>总结和</w:t>
      </w:r>
      <w:r>
        <w:rPr>
          <w:rFonts w:hint="eastAsia" w:ascii="仿宋" w:hAnsi="仿宋" w:eastAsia="仿宋" w:cs="仿宋"/>
          <w:spacing w:val="-1"/>
          <w:sz w:val="24"/>
          <w:szCs w:val="24"/>
        </w:rPr>
        <w:fldChar w:fldCharType="end"/>
      </w:r>
      <w:r>
        <w:rPr>
          <w:rFonts w:hint="eastAsia" w:ascii="仿宋" w:hAnsi="仿宋" w:eastAsia="仿宋" w:cs="仿宋"/>
          <w:spacing w:val="-2"/>
          <w:sz w:val="24"/>
          <w:szCs w:val="24"/>
        </w:rPr>
        <w:t>评比。</w:t>
      </w:r>
    </w:p>
    <w:p w14:paraId="2A008797">
      <w:pPr>
        <w:spacing w:before="145" w:line="298" w:lineRule="auto"/>
        <w:ind w:left="23" w:firstLine="461"/>
        <w:rPr>
          <w:rFonts w:hint="eastAsia" w:ascii="仿宋" w:hAnsi="仿宋" w:eastAsia="仿宋" w:cs="仿宋"/>
          <w:sz w:val="24"/>
          <w:szCs w:val="24"/>
        </w:rPr>
      </w:pPr>
      <w:r>
        <w:rPr>
          <w:rFonts w:hint="eastAsia" w:ascii="仿宋" w:hAnsi="仿宋" w:eastAsia="仿宋" w:cs="仿宋"/>
          <w:spacing w:val="-5"/>
          <w:sz w:val="24"/>
          <w:szCs w:val="24"/>
        </w:rPr>
        <w:t>3、重要的安全设施必须坚持与主体工程“三同</w:t>
      </w:r>
      <w:r>
        <w:rPr>
          <w:rFonts w:hint="eastAsia" w:ascii="仿宋" w:hAnsi="仿宋" w:eastAsia="仿宋" w:cs="仿宋"/>
          <w:spacing w:val="-6"/>
          <w:sz w:val="24"/>
          <w:szCs w:val="24"/>
        </w:rPr>
        <w:t>时</w:t>
      </w:r>
      <w:r>
        <w:rPr>
          <w:rFonts w:hint="eastAsia" w:ascii="仿宋" w:hAnsi="仿宋" w:eastAsia="仿宋" w:cs="仿宋"/>
          <w:spacing w:val="-88"/>
          <w:sz w:val="24"/>
          <w:szCs w:val="24"/>
        </w:rPr>
        <w:t xml:space="preserve"> </w:t>
      </w:r>
      <w:r>
        <w:rPr>
          <w:rFonts w:hint="eastAsia" w:ascii="仿宋" w:hAnsi="仿宋" w:eastAsia="仿宋" w:cs="仿宋"/>
          <w:spacing w:val="-6"/>
          <w:sz w:val="24"/>
          <w:szCs w:val="24"/>
        </w:rPr>
        <w:t>”的原则，即：同时设计、审批，</w:t>
      </w:r>
      <w:r>
        <w:rPr>
          <w:rFonts w:hint="eastAsia" w:ascii="仿宋" w:hAnsi="仿宋" w:eastAsia="仿宋" w:cs="仿宋"/>
          <w:sz w:val="24"/>
          <w:szCs w:val="24"/>
        </w:rPr>
        <w:t xml:space="preserve"> </w:t>
      </w:r>
      <w:r>
        <w:rPr>
          <w:rFonts w:hint="eastAsia" w:ascii="仿宋" w:hAnsi="仿宋" w:eastAsia="仿宋" w:cs="仿宋"/>
          <w:spacing w:val="-5"/>
          <w:sz w:val="24"/>
          <w:szCs w:val="24"/>
        </w:rPr>
        <w:t>同时施工，同时验收，投入使用。</w:t>
      </w:r>
    </w:p>
    <w:p w14:paraId="26789375">
      <w:pPr>
        <w:spacing w:before="204" w:line="219" w:lineRule="auto"/>
        <w:ind w:left="479"/>
        <w:rPr>
          <w:rFonts w:hint="eastAsia" w:ascii="仿宋" w:hAnsi="仿宋" w:eastAsia="仿宋" w:cs="仿宋"/>
          <w:sz w:val="24"/>
          <w:szCs w:val="24"/>
        </w:rPr>
      </w:pPr>
      <w:r>
        <w:rPr>
          <w:rFonts w:hint="eastAsia" w:ascii="仿宋" w:hAnsi="仿宋" w:eastAsia="仿宋" w:cs="仿宋"/>
          <w:spacing w:val="-1"/>
          <w:sz w:val="24"/>
          <w:szCs w:val="24"/>
        </w:rPr>
        <w:t>4、定期召开安全生产调度会，及时传达中央及地</w:t>
      </w:r>
      <w:r>
        <w:rPr>
          <w:rFonts w:hint="eastAsia" w:ascii="仿宋" w:hAnsi="仿宋" w:eastAsia="仿宋" w:cs="仿宋"/>
          <w:spacing w:val="-2"/>
          <w:sz w:val="24"/>
          <w:szCs w:val="24"/>
        </w:rPr>
        <w:t>方有关安全生产的精神。</w:t>
      </w:r>
    </w:p>
    <w:p w14:paraId="4E668A94">
      <w:pPr>
        <w:spacing w:before="204" w:line="302" w:lineRule="auto"/>
        <w:ind w:left="11" w:right="70" w:firstLine="473"/>
        <w:rPr>
          <w:rFonts w:hint="eastAsia" w:ascii="仿宋" w:hAnsi="仿宋" w:eastAsia="仿宋" w:cs="仿宋"/>
          <w:sz w:val="24"/>
          <w:szCs w:val="24"/>
        </w:rPr>
      </w:pPr>
      <w:r>
        <w:rPr>
          <w:rFonts w:hint="eastAsia" w:ascii="仿宋" w:hAnsi="仿宋" w:eastAsia="仿宋" w:cs="仿宋"/>
          <w:sz w:val="24"/>
          <w:szCs w:val="24"/>
        </w:rPr>
        <w:t xml:space="preserve">5、组织对承包人施工现场安全生产检查，监督承包人及时处理发现的各种安全隐 </w:t>
      </w:r>
      <w:r>
        <w:rPr>
          <w:rFonts w:hint="eastAsia" w:ascii="仿宋" w:hAnsi="仿宋" w:eastAsia="仿宋" w:cs="仿宋"/>
          <w:spacing w:val="-14"/>
          <w:sz w:val="24"/>
          <w:szCs w:val="24"/>
        </w:rPr>
        <w:t>患。</w:t>
      </w:r>
    </w:p>
    <w:p w14:paraId="37CBFCDE">
      <w:pPr>
        <w:spacing w:before="196" w:line="220" w:lineRule="auto"/>
        <w:ind w:left="483"/>
        <w:rPr>
          <w:rFonts w:hint="eastAsia" w:ascii="仿宋" w:hAnsi="仿宋" w:eastAsia="仿宋" w:cs="仿宋"/>
          <w:sz w:val="24"/>
          <w:szCs w:val="24"/>
        </w:rPr>
      </w:pPr>
      <w:r>
        <w:rPr>
          <w:rFonts w:hint="eastAsia" w:ascii="仿宋" w:hAnsi="仿宋" w:eastAsia="仿宋" w:cs="仿宋"/>
          <w:spacing w:val="-2"/>
          <w:sz w:val="24"/>
          <w:szCs w:val="24"/>
        </w:rPr>
        <w:t>二、承包人职责</w:t>
      </w:r>
    </w:p>
    <w:p w14:paraId="422A264F">
      <w:pPr>
        <w:spacing w:before="205" w:line="298" w:lineRule="auto"/>
        <w:ind w:left="2" w:right="71" w:firstLine="494"/>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"http://lwcool.com/lw/showcls.asp?id=4&amp;parent=0" </w:instrText>
      </w:r>
      <w:r>
        <w:rPr>
          <w:rFonts w:hint="eastAsia" w:ascii="仿宋" w:hAnsi="仿宋" w:eastAsia="仿宋" w:cs="仿宋"/>
        </w:rPr>
        <w:fldChar w:fldCharType="separate"/>
      </w:r>
      <w:r>
        <w:rPr>
          <w:rFonts w:hint="eastAsia" w:ascii="仿宋" w:hAnsi="仿宋" w:eastAsia="仿宋" w:cs="仿宋"/>
          <w:sz w:val="24"/>
          <w:szCs w:val="24"/>
        </w:rPr>
        <w:t>1、严格遵守国家有关安全生产的法律法</w:t>
      </w:r>
      <w:r>
        <w:rPr>
          <w:rFonts w:hint="eastAsia" w:ascii="仿宋" w:hAnsi="仿宋" w:eastAsia="仿宋" w:cs="仿宋"/>
          <w:sz w:val="24"/>
          <w:szCs w:val="24"/>
        </w:rPr>
        <w:fldChar w:fldCharType="end"/>
      </w:r>
      <w:r>
        <w:rPr>
          <w:rFonts w:hint="eastAsia" w:ascii="仿宋" w:hAnsi="仿宋" w:eastAsia="仿宋" w:cs="仿宋"/>
          <w:sz w:val="24"/>
          <w:szCs w:val="24"/>
        </w:rPr>
        <w:t>规颁布的</w:t>
      </w:r>
      <w:r>
        <w:rPr>
          <w:rFonts w:hint="eastAsia" w:ascii="仿宋" w:hAnsi="仿宋" w:eastAsia="仿宋" w:cs="仿宋"/>
          <w:spacing w:val="-1"/>
          <w:sz w:val="24"/>
          <w:szCs w:val="24"/>
        </w:rPr>
        <w:t>有关安全生产的规定，认真执行</w:t>
      </w:r>
      <w:r>
        <w:rPr>
          <w:rFonts w:hint="eastAsia" w:ascii="仿宋" w:hAnsi="仿宋" w:eastAsia="仿宋" w:cs="仿宋"/>
          <w:sz w:val="24"/>
          <w:szCs w:val="24"/>
        </w:rPr>
        <w:t xml:space="preserve"> </w:t>
      </w:r>
      <w:r>
        <w:rPr>
          <w:rFonts w:hint="eastAsia" w:ascii="仿宋" w:hAnsi="仿宋" w:eastAsia="仿宋" w:cs="仿宋"/>
          <w:spacing w:val="-3"/>
          <w:sz w:val="24"/>
          <w:szCs w:val="24"/>
        </w:rPr>
        <w:t>工程承包合同中的有关安全要求。</w:t>
      </w:r>
    </w:p>
    <w:p w14:paraId="5EA803DC">
      <w:pPr>
        <w:spacing w:before="204" w:line="298" w:lineRule="auto"/>
        <w:ind w:left="3" w:right="65" w:firstLine="479"/>
        <w:rPr>
          <w:rFonts w:hint="eastAsia" w:ascii="仿宋" w:hAnsi="仿宋" w:eastAsia="仿宋" w:cs="仿宋"/>
          <w:sz w:val="24"/>
          <w:szCs w:val="24"/>
        </w:rPr>
      </w:pPr>
      <w:r>
        <w:rPr>
          <w:rFonts w:hint="eastAsia" w:ascii="仿宋" w:hAnsi="仿宋" w:eastAsia="仿宋" w:cs="仿宋"/>
          <w:spacing w:val="-2"/>
          <w:sz w:val="24"/>
          <w:szCs w:val="24"/>
        </w:rPr>
        <w:t>2、坚持“安全第一、预防为主</w:t>
      </w:r>
      <w:r>
        <w:rPr>
          <w:rFonts w:hint="eastAsia" w:ascii="仿宋" w:hAnsi="仿宋" w:eastAsia="仿宋" w:cs="仿宋"/>
          <w:spacing w:val="-79"/>
          <w:sz w:val="24"/>
          <w:szCs w:val="24"/>
        </w:rPr>
        <w:t xml:space="preserve"> </w:t>
      </w:r>
      <w:r>
        <w:rPr>
          <w:rFonts w:hint="eastAsia" w:ascii="仿宋" w:hAnsi="仿宋" w:eastAsia="仿宋" w:cs="仿宋"/>
          <w:spacing w:val="-2"/>
          <w:sz w:val="24"/>
          <w:szCs w:val="24"/>
        </w:rPr>
        <w:t>”和“管生产必须管安全</w:t>
      </w:r>
      <w:r>
        <w:rPr>
          <w:rFonts w:hint="eastAsia" w:ascii="仿宋" w:hAnsi="仿宋" w:eastAsia="仿宋" w:cs="仿宋"/>
          <w:spacing w:val="-87"/>
          <w:sz w:val="24"/>
          <w:szCs w:val="24"/>
        </w:rPr>
        <w:t xml:space="preserve"> </w:t>
      </w:r>
      <w:r>
        <w:rPr>
          <w:rFonts w:hint="eastAsia" w:ascii="仿宋" w:hAnsi="仿宋" w:eastAsia="仿宋" w:cs="仿宋"/>
          <w:spacing w:val="-2"/>
          <w:sz w:val="24"/>
          <w:szCs w:val="24"/>
        </w:rPr>
        <w:t>”的原则，加强安全生产</w:t>
      </w:r>
      <w:r>
        <w:rPr>
          <w:rFonts w:hint="eastAsia" w:ascii="仿宋" w:hAnsi="仿宋" w:eastAsia="仿宋" w:cs="仿宋"/>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3"/>
          <w:sz w:val="24"/>
          <w:szCs w:val="24"/>
        </w:rPr>
        <w:t>宣传教育，增强全员安全生产意识，建立健全各项安全生产的管理机</w:t>
      </w:r>
      <w:r>
        <w:rPr>
          <w:rFonts w:hint="eastAsia" w:ascii="仿宋" w:hAnsi="仿宋" w:eastAsia="仿宋" w:cs="仿宋"/>
          <w:spacing w:val="-3"/>
          <w:sz w:val="24"/>
          <w:szCs w:val="24"/>
        </w:rPr>
        <w:fldChar w:fldCharType="end"/>
      </w: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3"/>
          <w:sz w:val="24"/>
          <w:szCs w:val="24"/>
        </w:rPr>
        <w:t>构和安全生产管理</w:t>
      </w:r>
      <w:r>
        <w:rPr>
          <w:rFonts w:hint="eastAsia" w:ascii="仿宋" w:hAnsi="仿宋" w:eastAsia="仿宋" w:cs="仿宋"/>
          <w:spacing w:val="-3"/>
          <w:sz w:val="24"/>
          <w:szCs w:val="24"/>
        </w:rPr>
        <w:fldChar w:fldCharType="end"/>
      </w:r>
    </w:p>
    <w:p w14:paraId="3DF78DE3">
      <w:pPr>
        <w:spacing w:before="207" w:line="220" w:lineRule="auto"/>
        <w:jc w:val="right"/>
        <w:rPr>
          <w:rFonts w:hint="eastAsia" w:ascii="仿宋" w:hAnsi="仿宋" w:eastAsia="仿宋" w:cs="仿宋"/>
          <w:sz w:val="24"/>
          <w:szCs w:val="24"/>
        </w:rPr>
      </w:pPr>
      <w:r>
        <w:rPr>
          <w:rFonts w:hint="eastAsia" w:ascii="仿宋" w:hAnsi="仿宋" w:eastAsia="仿宋" w:cs="仿宋"/>
          <w:spacing w:val="-1"/>
          <w:sz w:val="24"/>
          <w:szCs w:val="24"/>
        </w:rPr>
        <w:t>制度，配备专职及兼职安全检查人员，有组织有领导地开展安全生</w:t>
      </w:r>
      <w:r>
        <w:rPr>
          <w:rFonts w:hint="eastAsia" w:ascii="仿宋" w:hAnsi="仿宋" w:eastAsia="仿宋" w:cs="仿宋"/>
          <w:spacing w:val="-2"/>
          <w:sz w:val="24"/>
          <w:szCs w:val="24"/>
        </w:rPr>
        <w:t>产活动。各级领导、</w:t>
      </w:r>
    </w:p>
    <w:p w14:paraId="3233821B">
      <w:pPr>
        <w:spacing w:before="204" w:line="321" w:lineRule="auto"/>
        <w:ind w:left="5" w:right="66" w:hanging="3"/>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3"/>
          <w:sz w:val="24"/>
          <w:szCs w:val="24"/>
        </w:rPr>
        <w:t>工程技术人员、生产管理人</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员和具体操作人员，必须熟悉和遵守本条款的各项规定，做</w:t>
      </w:r>
      <w:r>
        <w:rPr>
          <w:rFonts w:hint="eastAsia" w:ascii="仿宋" w:hAnsi="仿宋" w:eastAsia="仿宋" w:cs="仿宋"/>
          <w:sz w:val="24"/>
          <w:szCs w:val="24"/>
        </w:rPr>
        <w:t xml:space="preserve"> </w:t>
      </w:r>
      <w:r>
        <w:rPr>
          <w:rFonts w:hint="eastAsia" w:ascii="仿宋" w:hAnsi="仿宋" w:eastAsia="仿宋" w:cs="仿宋"/>
        </w:rPr>
        <w:fldChar w:fldCharType="begin"/>
      </w:r>
      <w:r>
        <w:rPr>
          <w:rFonts w:hint="eastAsia" w:ascii="仿宋" w:hAnsi="仿宋" w:eastAsia="仿宋" w:cs="仿宋"/>
        </w:rPr>
        <w:instrText xml:space="preserve"> HYPERLINK "http://lwcool.com/gw/showcls.asp?id=3&amp;parent=0" </w:instrText>
      </w:r>
      <w:r>
        <w:rPr>
          <w:rFonts w:hint="eastAsia" w:ascii="仿宋" w:hAnsi="仿宋" w:eastAsia="仿宋" w:cs="仿宋"/>
        </w:rPr>
        <w:fldChar w:fldCharType="separate"/>
      </w:r>
      <w:r>
        <w:rPr>
          <w:rFonts w:hint="eastAsia" w:ascii="仿宋" w:hAnsi="仿宋" w:eastAsia="仿宋" w:cs="仿宋"/>
          <w:spacing w:val="-2"/>
          <w:sz w:val="24"/>
          <w:szCs w:val="24"/>
        </w:rPr>
        <w:t>到生产与安全工作同时计划、</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布置、检查、</w:t>
      </w:r>
      <w:r>
        <w:rPr>
          <w:rFonts w:hint="eastAsia" w:ascii="仿宋" w:hAnsi="仿宋" w:eastAsia="仿宋" w:cs="仿宋"/>
        </w:rPr>
        <w:fldChar w:fldCharType="begin"/>
      </w:r>
      <w:r>
        <w:rPr>
          <w:rFonts w:hint="eastAsia" w:ascii="仿宋" w:hAnsi="仿宋" w:eastAsia="仿宋" w:cs="仿宋"/>
        </w:rPr>
        <w:instrText xml:space="preserve"> HYPERLINK "http://lwcool.com/gw/showcls.asp?parent=0&amp;id=4" </w:instrText>
      </w:r>
      <w:r>
        <w:rPr>
          <w:rFonts w:hint="eastAsia" w:ascii="仿宋" w:hAnsi="仿宋" w:eastAsia="仿宋" w:cs="仿宋"/>
        </w:rPr>
        <w:fldChar w:fldCharType="separate"/>
      </w:r>
      <w:r>
        <w:rPr>
          <w:rFonts w:hint="eastAsia" w:ascii="仿宋" w:hAnsi="仿宋" w:eastAsia="仿宋" w:cs="仿宋"/>
          <w:spacing w:val="-2"/>
          <w:sz w:val="24"/>
          <w:szCs w:val="24"/>
        </w:rPr>
        <w:t>总结和</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评比。</w:t>
      </w:r>
    </w:p>
    <w:p w14:paraId="13478D74">
      <w:pPr>
        <w:spacing w:before="144" w:line="220" w:lineRule="auto"/>
        <w:ind w:left="484"/>
        <w:outlineLvl w:val="2"/>
        <w:rPr>
          <w:rFonts w:hint="eastAsia" w:ascii="仿宋" w:hAnsi="仿宋" w:eastAsia="仿宋" w:cs="仿宋"/>
          <w:sz w:val="24"/>
          <w:szCs w:val="24"/>
        </w:rPr>
      </w:pPr>
      <w:bookmarkStart w:id="200" w:name="_Toc1046"/>
      <w:r>
        <w:rPr>
          <w:rFonts w:hint="eastAsia" w:ascii="仿宋" w:hAnsi="仿宋" w:eastAsia="仿宋" w:cs="仿宋"/>
          <w:sz w:val="24"/>
          <w:szCs w:val="24"/>
        </w:rPr>
        <w:t>3、建立健全安全生产责任制。从派往项目实</w:t>
      </w:r>
      <w:r>
        <w:rPr>
          <w:rFonts w:hint="eastAsia" w:ascii="仿宋" w:hAnsi="仿宋" w:eastAsia="仿宋" w:cs="仿宋"/>
          <w:spacing w:val="-1"/>
          <w:sz w:val="24"/>
          <w:szCs w:val="24"/>
        </w:rPr>
        <w:t>施的建造师到生产工人（包括临时雇</w:t>
      </w:r>
      <w:bookmarkEnd w:id="200"/>
    </w:p>
    <w:p w14:paraId="24C10821">
      <w:pPr>
        <w:spacing w:line="220" w:lineRule="auto"/>
        <w:rPr>
          <w:rFonts w:hint="eastAsia" w:ascii="仿宋" w:hAnsi="仿宋" w:eastAsia="仿宋" w:cs="仿宋"/>
          <w:sz w:val="24"/>
          <w:szCs w:val="24"/>
        </w:rPr>
        <w:sectPr>
          <w:footerReference r:id="rId46" w:type="default"/>
          <w:pgSz w:w="11907" w:h="16839"/>
          <w:pgMar w:top="1431" w:right="1401" w:bottom="1155" w:left="1428" w:header="0" w:footer="959" w:gutter="0"/>
          <w:pgNumType w:fmt="decimal"/>
          <w:cols w:space="720" w:num="1"/>
        </w:sectPr>
      </w:pPr>
    </w:p>
    <w:p w14:paraId="1424BD0A">
      <w:pPr>
        <w:spacing w:before="174" w:line="220" w:lineRule="auto"/>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3"/>
          <w:sz w:val="24"/>
          <w:szCs w:val="24"/>
        </w:rPr>
        <w:t>请的民工）的安全生产管理系</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统必须做到纵向到底，一环不漏；各职</w:t>
      </w:r>
      <w:r>
        <w:rPr>
          <w:rFonts w:hint="eastAsia" w:ascii="仿宋" w:hAnsi="仿宋" w:eastAsia="仿宋" w:cs="仿宋"/>
          <w:spacing w:val="-4"/>
          <w:sz w:val="24"/>
          <w:szCs w:val="24"/>
        </w:rPr>
        <w:t>能部门、人员的安</w:t>
      </w:r>
    </w:p>
    <w:p w14:paraId="2AD5F4C4">
      <w:pPr>
        <w:spacing w:before="204" w:line="370" w:lineRule="auto"/>
        <w:ind w:right="110"/>
        <w:jc w:val="both"/>
        <w:rPr>
          <w:rFonts w:hint="eastAsia" w:ascii="仿宋" w:hAnsi="仿宋" w:eastAsia="仿宋" w:cs="仿宋"/>
          <w:sz w:val="24"/>
          <w:szCs w:val="24"/>
        </w:rPr>
      </w:pPr>
      <w:r>
        <w:rPr>
          <w:rFonts w:hint="eastAsia" w:ascii="仿宋" w:hAnsi="仿宋" w:eastAsia="仿宋" w:cs="仿宋"/>
          <w:spacing w:val="-3"/>
          <w:sz w:val="24"/>
          <w:szCs w:val="24"/>
        </w:rPr>
        <w:t>全生产责任制做到横向到边，人人有责。建造师是安全生产的第一责任人。现场设置的</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安全机构，应按施工人员的 1</w:t>
      </w:r>
      <w:r>
        <w:rPr>
          <w:rFonts w:hint="eastAsia" w:ascii="仿宋" w:hAnsi="仿宋" w:eastAsia="仿宋" w:cs="仿宋"/>
          <w:spacing w:val="-10"/>
          <w:sz w:val="24"/>
          <w:szCs w:val="24"/>
        </w:rPr>
        <w:t>％～</w:t>
      </w:r>
      <w:r>
        <w:rPr>
          <w:rFonts w:hint="eastAsia" w:ascii="仿宋" w:hAnsi="仿宋" w:eastAsia="仿宋" w:cs="仿宋"/>
          <w:spacing w:val="1"/>
          <w:sz w:val="24"/>
          <w:szCs w:val="24"/>
        </w:rPr>
        <w:t>3％配备安全员，专职负责</w:t>
      </w:r>
      <w:r>
        <w:rPr>
          <w:rFonts w:hint="eastAsia" w:ascii="仿宋" w:hAnsi="仿宋" w:eastAsia="仿宋" w:cs="仿宋"/>
          <w:sz w:val="24"/>
          <w:szCs w:val="24"/>
        </w:rPr>
        <w:t xml:space="preserve">所有员工的安全和治安保 </w:t>
      </w:r>
      <w:r>
        <w:rPr>
          <w:rFonts w:hint="eastAsia" w:ascii="仿宋" w:hAnsi="仿宋" w:eastAsia="仿宋" w:cs="仿宋"/>
          <w:spacing w:val="-6"/>
          <w:sz w:val="24"/>
          <w:szCs w:val="24"/>
        </w:rPr>
        <w:t>卫工作及预防事故的发生。安全机构人员， 有权按有关规定发布指令，并采取保护性措</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施防止事故发生。</w:t>
      </w:r>
    </w:p>
    <w:p w14:paraId="317B94F8">
      <w:pPr>
        <w:spacing w:before="37" w:line="304" w:lineRule="auto"/>
        <w:ind w:left="1" w:right="151" w:firstLine="479"/>
        <w:rPr>
          <w:rFonts w:hint="eastAsia" w:ascii="仿宋" w:hAnsi="仿宋" w:eastAsia="仿宋" w:cs="仿宋"/>
          <w:sz w:val="24"/>
          <w:szCs w:val="24"/>
        </w:rPr>
      </w:pPr>
      <w:r>
        <w:rPr>
          <w:rFonts w:hint="eastAsia" w:ascii="仿宋" w:hAnsi="仿宋" w:eastAsia="仿宋" w:cs="仿宋"/>
          <w:spacing w:val="-1"/>
          <w:sz w:val="24"/>
          <w:szCs w:val="24"/>
        </w:rPr>
        <w:t>4、承包人在任何时候都应采取各种合理的预防措施，防止其员工发生任何违法、</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违禁、暴力或妨碍治安的行为。</w:t>
      </w:r>
    </w:p>
    <w:p w14:paraId="0B44ADC8">
      <w:pPr>
        <w:spacing w:line="490" w:lineRule="exact"/>
        <w:ind w:left="486"/>
        <w:outlineLvl w:val="2"/>
        <w:rPr>
          <w:rFonts w:hint="eastAsia" w:ascii="仿宋" w:hAnsi="仿宋" w:eastAsia="仿宋" w:cs="仿宋"/>
          <w:sz w:val="24"/>
          <w:szCs w:val="24"/>
        </w:rPr>
      </w:pPr>
      <w:bookmarkStart w:id="201" w:name="_Toc11592"/>
      <w:r>
        <w:rPr>
          <w:rFonts w:hint="eastAsia" w:ascii="仿宋" w:hAnsi="仿宋" w:eastAsia="仿宋" w:cs="仿宋"/>
          <w:position w:val="6"/>
          <w:sz w:val="24"/>
          <w:szCs w:val="24"/>
        </w:rPr>
        <w:t>5</w:t>
      </w: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position w:val="6"/>
          <w:sz w:val="24"/>
          <w:szCs w:val="24"/>
        </w:rPr>
        <w:t>、承包人必须具有劳动安全管理部</w:t>
      </w:r>
      <w:r>
        <w:rPr>
          <w:rFonts w:hint="eastAsia" w:ascii="仿宋" w:hAnsi="仿宋" w:eastAsia="仿宋" w:cs="仿宋"/>
          <w:position w:val="6"/>
          <w:sz w:val="24"/>
          <w:szCs w:val="24"/>
        </w:rPr>
        <w:fldChar w:fldCharType="end"/>
      </w:r>
      <w:r>
        <w:rPr>
          <w:rFonts w:hint="eastAsia" w:ascii="仿宋" w:hAnsi="仿宋" w:eastAsia="仿宋" w:cs="仿宋"/>
          <w:position w:val="6"/>
          <w:sz w:val="24"/>
          <w:szCs w:val="24"/>
        </w:rPr>
        <w:t>门颁发的安全生产证书，参加施工的人员</w:t>
      </w:r>
      <w:r>
        <w:rPr>
          <w:rFonts w:hint="eastAsia" w:ascii="仿宋" w:hAnsi="仿宋" w:eastAsia="仿宋" w:cs="仿宋"/>
          <w:spacing w:val="-1"/>
          <w:position w:val="6"/>
          <w:sz w:val="24"/>
          <w:szCs w:val="24"/>
        </w:rPr>
        <w:t>，必</w:t>
      </w:r>
      <w:bookmarkEnd w:id="201"/>
    </w:p>
    <w:p w14:paraId="7AD1970F">
      <w:pPr>
        <w:spacing w:before="185" w:line="371" w:lineRule="auto"/>
        <w:ind w:left="1" w:right="43" w:firstLine="3"/>
        <w:jc w:val="both"/>
        <w:rPr>
          <w:rFonts w:hint="eastAsia" w:ascii="仿宋" w:hAnsi="仿宋" w:eastAsia="仿宋" w:cs="仿宋"/>
          <w:sz w:val="24"/>
          <w:szCs w:val="24"/>
        </w:rPr>
      </w:pPr>
      <w:r>
        <w:rPr>
          <w:rFonts w:hint="eastAsia" w:ascii="仿宋" w:hAnsi="仿宋" w:eastAsia="仿宋" w:cs="仿宋"/>
          <w:spacing w:val="-3"/>
          <w:sz w:val="24"/>
          <w:szCs w:val="24"/>
        </w:rPr>
        <w:t>须接受安全技术教育，熟知和遵守本工种的各项安全技术操作规程，定期进行安全技术</w:t>
      </w:r>
      <w:r>
        <w:rPr>
          <w:rFonts w:hint="eastAsia" w:ascii="仿宋" w:hAnsi="仿宋" w:eastAsia="仿宋" w:cs="仿宋"/>
          <w:sz w:val="24"/>
          <w:szCs w:val="24"/>
        </w:rPr>
        <w:t xml:space="preserve"> </w:t>
      </w:r>
      <w:r>
        <w:rPr>
          <w:rFonts w:hint="eastAsia" w:ascii="仿宋" w:hAnsi="仿宋" w:eastAsia="仿宋" w:cs="仿宋"/>
          <w:spacing w:val="-3"/>
          <w:sz w:val="24"/>
          <w:szCs w:val="24"/>
        </w:rPr>
        <w:t>考核，合格者方准上岗操作。对于从事电气、起重、建筑登高架设作业、锅炉、压力容</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器、焊接、机动车船艇驾驶、爆破、潜水、瓦斯检验等特殊工种人员，</w:t>
      </w:r>
      <w:r>
        <w:rPr>
          <w:rFonts w:hint="eastAsia" w:ascii="仿宋" w:hAnsi="仿宋" w:eastAsia="仿宋" w:cs="仿宋"/>
          <w:spacing w:val="-2"/>
          <w:sz w:val="24"/>
          <w:szCs w:val="24"/>
        </w:rPr>
        <w:t>经过专业培训，</w:t>
      </w:r>
      <w:r>
        <w:rPr>
          <w:rFonts w:hint="eastAsia" w:ascii="仿宋" w:hAnsi="仿宋" w:eastAsia="仿宋" w:cs="仿宋"/>
          <w:sz w:val="24"/>
          <w:szCs w:val="24"/>
        </w:rPr>
        <w:t xml:space="preserve"> </w:t>
      </w:r>
      <w:r>
        <w:rPr>
          <w:rFonts w:hint="eastAsia" w:ascii="仿宋" w:hAnsi="仿宋" w:eastAsia="仿宋" w:cs="仿宋"/>
          <w:spacing w:val="-7"/>
          <w:sz w:val="24"/>
          <w:szCs w:val="24"/>
        </w:rPr>
        <w:t>获得《安全操作合格证》后，方准持证上岗。施工现场如出现</w:t>
      </w:r>
      <w:r>
        <w:rPr>
          <w:rFonts w:hint="eastAsia" w:ascii="仿宋" w:hAnsi="仿宋" w:eastAsia="仿宋" w:cs="仿宋"/>
          <w:spacing w:val="-8"/>
          <w:sz w:val="24"/>
          <w:szCs w:val="24"/>
        </w:rPr>
        <w:t>特种作业无证操作现象时，</w:t>
      </w:r>
    </w:p>
    <w:p w14:paraId="52C6A7E8">
      <w:pPr>
        <w:spacing w:before="33" w:line="220" w:lineRule="auto"/>
        <w:ind w:left="4"/>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"http://lwcool.com/lw/showcls.asp?id=162&amp;parent=0" </w:instrText>
      </w:r>
      <w:r>
        <w:rPr>
          <w:rFonts w:hint="eastAsia" w:ascii="仿宋" w:hAnsi="仿宋" w:eastAsia="仿宋" w:cs="仿宋"/>
        </w:rPr>
        <w:fldChar w:fldCharType="separate"/>
      </w:r>
      <w:r>
        <w:rPr>
          <w:rFonts w:hint="eastAsia" w:ascii="仿宋" w:hAnsi="仿宋" w:eastAsia="仿宋" w:cs="仿宋"/>
          <w:spacing w:val="-3"/>
          <w:sz w:val="24"/>
          <w:szCs w:val="24"/>
        </w:rPr>
        <w:t>建造师必须承担管理责</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任。</w:t>
      </w:r>
    </w:p>
    <w:p w14:paraId="0CD5C092">
      <w:pPr>
        <w:spacing w:before="205" w:line="324" w:lineRule="auto"/>
        <w:ind w:left="2" w:right="110" w:firstLine="480"/>
        <w:rPr>
          <w:rFonts w:hint="eastAsia" w:ascii="仿宋" w:hAnsi="仿宋" w:eastAsia="仿宋" w:cs="仿宋"/>
          <w:sz w:val="24"/>
          <w:szCs w:val="24"/>
        </w:rPr>
      </w:pPr>
      <w:r>
        <w:rPr>
          <w:rFonts w:hint="eastAsia" w:ascii="仿宋" w:hAnsi="仿宋" w:eastAsia="仿宋" w:cs="仿宋"/>
          <w:sz w:val="24"/>
          <w:szCs w:val="24"/>
        </w:rPr>
        <w:t xml:space="preserve">6、对于易燃易爆的材料除应专门妥善保管之外，还应配备有足够的消防设施，所 </w:t>
      </w:r>
      <w:r>
        <w:rPr>
          <w:rFonts w:hint="eastAsia" w:ascii="仿宋" w:hAnsi="仿宋" w:eastAsia="仿宋" w:cs="仿宋"/>
          <w:spacing w:val="-3"/>
          <w:sz w:val="24"/>
          <w:szCs w:val="24"/>
        </w:rPr>
        <w:t>有施工人员都应该熟悉消防设备的性能和使用方法；承包人不得将任何种类的爆炸物给</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予、易货或以其他方式转让给任何其他人，</w:t>
      </w:r>
      <w:r>
        <w:rPr>
          <w:rFonts w:hint="eastAsia" w:ascii="仿宋" w:hAnsi="仿宋" w:eastAsia="仿宋" w:cs="仿宋"/>
          <w:spacing w:val="-2"/>
          <w:sz w:val="24"/>
          <w:szCs w:val="24"/>
        </w:rPr>
        <w:t>或允许、容忍上述同样行为。</w:t>
      </w:r>
    </w:p>
    <w:p w14:paraId="47FED668">
      <w:pPr>
        <w:spacing w:before="205" w:line="299" w:lineRule="auto"/>
        <w:ind w:left="4" w:right="127" w:firstLine="482"/>
        <w:rPr>
          <w:rFonts w:hint="eastAsia" w:ascii="仿宋" w:hAnsi="仿宋" w:eastAsia="仿宋" w:cs="仿宋"/>
          <w:sz w:val="24"/>
          <w:szCs w:val="24"/>
        </w:rPr>
      </w:pPr>
      <w:r>
        <w:rPr>
          <w:rFonts w:hint="eastAsia" w:ascii="仿宋" w:hAnsi="仿宋" w:eastAsia="仿宋" w:cs="仿宋"/>
          <w:sz w:val="24"/>
          <w:szCs w:val="24"/>
        </w:rPr>
        <w:t>7、操作人员上岗，必须按规定穿戴防护用品。施</w:t>
      </w:r>
      <w:r>
        <w:rPr>
          <w:rFonts w:hint="eastAsia" w:ascii="仿宋" w:hAnsi="仿宋" w:eastAsia="仿宋" w:cs="仿宋"/>
          <w:spacing w:val="-1"/>
          <w:sz w:val="24"/>
          <w:szCs w:val="24"/>
        </w:rPr>
        <w:t>工负责人和安全检查员应随时检</w:t>
      </w:r>
      <w:r>
        <w:rPr>
          <w:rFonts w:hint="eastAsia" w:ascii="仿宋" w:hAnsi="仿宋" w:eastAsia="仿宋" w:cs="仿宋"/>
          <w:sz w:val="24"/>
          <w:szCs w:val="24"/>
        </w:rPr>
        <w:t xml:space="preserve"> </w:t>
      </w:r>
      <w:r>
        <w:rPr>
          <w:rFonts w:hint="eastAsia" w:ascii="仿宋" w:hAnsi="仿宋" w:eastAsia="仿宋" w:cs="仿宋"/>
          <w:spacing w:val="-2"/>
          <w:sz w:val="24"/>
          <w:szCs w:val="24"/>
        </w:rPr>
        <w:t>查劳动防护用品的穿戴情况，不按规定穿戴防护用品的人员不得上岗。</w:t>
      </w:r>
    </w:p>
    <w:p w14:paraId="3161D768">
      <w:pPr>
        <w:spacing w:before="203" w:line="298" w:lineRule="auto"/>
        <w:ind w:left="2" w:right="170" w:firstLine="480"/>
        <w:rPr>
          <w:rFonts w:hint="eastAsia" w:ascii="仿宋" w:hAnsi="仿宋" w:eastAsia="仿宋" w:cs="仿宋"/>
          <w:sz w:val="24"/>
          <w:szCs w:val="24"/>
        </w:rPr>
      </w:pPr>
      <w:r>
        <w:rPr>
          <w:rFonts w:hint="eastAsia" w:ascii="仿宋" w:hAnsi="仿宋" w:eastAsia="仿宋" w:cs="仿宋"/>
          <w:spacing w:val="-1"/>
          <w:sz w:val="24"/>
          <w:szCs w:val="24"/>
        </w:rPr>
        <w:t>8、所有施工机具设备和高空作业的设备均应</w:t>
      </w:r>
      <w:r>
        <w:rPr>
          <w:rFonts w:hint="eastAsia" w:ascii="仿宋" w:hAnsi="仿宋" w:eastAsia="仿宋" w:cs="仿宋"/>
          <w:spacing w:val="-2"/>
          <w:sz w:val="24"/>
          <w:szCs w:val="24"/>
        </w:rPr>
        <w:t>定期检查，并有安全员的签字记录，</w:t>
      </w:r>
      <w:r>
        <w:rPr>
          <w:rFonts w:hint="eastAsia" w:ascii="仿宋" w:hAnsi="仿宋" w:eastAsia="仿宋" w:cs="仿宋"/>
          <w:sz w:val="24"/>
          <w:szCs w:val="24"/>
        </w:rPr>
        <w:t xml:space="preserve"> </w:t>
      </w:r>
      <w:r>
        <w:rPr>
          <w:rFonts w:hint="eastAsia" w:ascii="仿宋" w:hAnsi="仿宋" w:eastAsia="仿宋" w:cs="仿宋"/>
          <w:spacing w:val="-1"/>
          <w:sz w:val="24"/>
          <w:szCs w:val="24"/>
        </w:rPr>
        <w:t>保证其经常处于完好状态；不合格的机具、设备</w:t>
      </w:r>
      <w:r>
        <w:rPr>
          <w:rFonts w:hint="eastAsia" w:ascii="仿宋" w:hAnsi="仿宋" w:eastAsia="仿宋" w:cs="仿宋"/>
          <w:spacing w:val="-2"/>
          <w:sz w:val="24"/>
          <w:szCs w:val="24"/>
        </w:rPr>
        <w:t>和劳动保护用品严禁使用。</w:t>
      </w:r>
    </w:p>
    <w:p w14:paraId="5CF4F60B">
      <w:pPr>
        <w:spacing w:before="205" w:line="298" w:lineRule="auto"/>
        <w:ind w:right="115" w:firstLine="481"/>
        <w:rPr>
          <w:rFonts w:hint="eastAsia" w:ascii="仿宋" w:hAnsi="仿宋" w:eastAsia="仿宋" w:cs="仿宋"/>
          <w:sz w:val="24"/>
          <w:szCs w:val="24"/>
        </w:rPr>
      </w:pPr>
      <w:r>
        <w:rPr>
          <w:rFonts w:hint="eastAsia" w:ascii="仿宋" w:hAnsi="仿宋" w:eastAsia="仿宋" w:cs="仿宋"/>
          <w:sz w:val="24"/>
          <w:szCs w:val="24"/>
        </w:rPr>
        <w:t>9、施工中采用新技术、新工艺、新设备、新材料时，必须制定相应的安全技术措</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施，施工现场必须具有相关的安全标志牌。</w:t>
      </w:r>
    </w:p>
    <w:p w14:paraId="362F626A">
      <w:pPr>
        <w:spacing w:before="204" w:line="338" w:lineRule="auto"/>
        <w:ind w:firstLine="498"/>
        <w:rPr>
          <w:rFonts w:hint="eastAsia" w:ascii="仿宋" w:hAnsi="仿宋" w:eastAsia="仿宋" w:cs="仿宋"/>
          <w:sz w:val="24"/>
          <w:szCs w:val="24"/>
        </w:rPr>
      </w:pPr>
      <w:r>
        <w:rPr>
          <w:rFonts w:hint="eastAsia" w:ascii="仿宋" w:hAnsi="仿宋" w:eastAsia="仿宋" w:cs="仿宋"/>
          <w:spacing w:val="-5"/>
          <w:sz w:val="24"/>
          <w:szCs w:val="24"/>
        </w:rPr>
        <w:t>10、承包人必须按照本工程项目特点，</w:t>
      </w:r>
      <w:r>
        <w:rPr>
          <w:rFonts w:hint="eastAsia" w:ascii="仿宋" w:hAnsi="仿宋" w:eastAsia="仿宋" w:cs="仿宋"/>
          <w:spacing w:val="-53"/>
          <w:sz w:val="24"/>
          <w:szCs w:val="24"/>
        </w:rPr>
        <w:t xml:space="preserve"> </w:t>
      </w:r>
      <w:r>
        <w:rPr>
          <w:rFonts w:hint="eastAsia" w:ascii="仿宋" w:hAnsi="仿宋" w:eastAsia="仿宋" w:cs="仿宋"/>
          <w:spacing w:val="-5"/>
          <w:sz w:val="24"/>
          <w:szCs w:val="24"/>
        </w:rPr>
        <w:t>组织制定本工程实</w:t>
      </w:r>
      <w:r>
        <w:rPr>
          <w:rFonts w:hint="eastAsia" w:ascii="仿宋" w:hAnsi="仿宋" w:eastAsia="仿宋" w:cs="仿宋"/>
          <w:spacing w:val="-6"/>
          <w:sz w:val="24"/>
          <w:szCs w:val="24"/>
        </w:rPr>
        <w:t>施中的生产安全事故应急</w:t>
      </w:r>
      <w:r>
        <w:rPr>
          <w:rFonts w:hint="eastAsia" w:ascii="仿宋" w:hAnsi="仿宋" w:eastAsia="仿宋" w:cs="仿宋"/>
          <w:sz w:val="24"/>
          <w:szCs w:val="24"/>
        </w:rPr>
        <w:t xml:space="preserve">  </w:t>
      </w:r>
      <w:r>
        <w:rPr>
          <w:rFonts w:hint="eastAsia" w:ascii="仿宋" w:hAnsi="仿宋" w:eastAsia="仿宋" w:cs="仿宋"/>
          <w:spacing w:val="-6"/>
          <w:sz w:val="24"/>
          <w:szCs w:val="24"/>
        </w:rPr>
        <w:t>救援预案；如果发生安全事故，应按照《国务院关于特大安全事故行政责任</w:t>
      </w:r>
      <w:r>
        <w:rPr>
          <w:rFonts w:hint="eastAsia" w:ascii="仿宋" w:hAnsi="仿宋" w:eastAsia="仿宋" w:cs="仿宋"/>
          <w:spacing w:val="-7"/>
          <w:sz w:val="24"/>
          <w:szCs w:val="24"/>
        </w:rPr>
        <w:t>追究的规定》</w:t>
      </w:r>
      <w:r>
        <w:rPr>
          <w:rFonts w:hint="eastAsia" w:ascii="仿宋" w:hAnsi="仿宋" w:eastAsia="仿宋" w:cs="仿宋"/>
          <w:sz w:val="24"/>
          <w:szCs w:val="24"/>
        </w:rPr>
        <w:t xml:space="preserve"> </w:t>
      </w:r>
      <w:r>
        <w:rPr>
          <w:rFonts w:hint="eastAsia" w:ascii="仿宋" w:hAnsi="仿宋" w:eastAsia="仿宋" w:cs="仿宋"/>
          <w:spacing w:val="-4"/>
          <w:sz w:val="24"/>
          <w:szCs w:val="24"/>
        </w:rPr>
        <w:t>以及其它有关规定，及时上报有关部门，并坚持“三不放过</w:t>
      </w:r>
      <w:r>
        <w:rPr>
          <w:rFonts w:hint="eastAsia" w:ascii="仿宋" w:hAnsi="仿宋" w:eastAsia="仿宋" w:cs="仿宋"/>
          <w:spacing w:val="-77"/>
          <w:sz w:val="24"/>
          <w:szCs w:val="24"/>
        </w:rPr>
        <w:t xml:space="preserve"> </w:t>
      </w:r>
      <w:r>
        <w:rPr>
          <w:rFonts w:hint="eastAsia" w:ascii="仿宋" w:hAnsi="仿宋" w:eastAsia="仿宋" w:cs="仿宋"/>
          <w:spacing w:val="-4"/>
          <w:sz w:val="24"/>
          <w:szCs w:val="24"/>
        </w:rPr>
        <w:t>”的原则，严肃处理相关责</w:t>
      </w:r>
      <w:r>
        <w:rPr>
          <w:rFonts w:hint="eastAsia" w:ascii="仿宋" w:hAnsi="仿宋" w:eastAsia="仿宋" w:cs="仿宋"/>
          <w:sz w:val="24"/>
          <w:szCs w:val="24"/>
        </w:rPr>
        <w:t xml:space="preserve">  </w:t>
      </w:r>
      <w:r>
        <w:rPr>
          <w:rFonts w:hint="eastAsia" w:ascii="仿宋" w:hAnsi="仿宋" w:eastAsia="仿宋" w:cs="仿宋"/>
          <w:spacing w:val="-10"/>
          <w:sz w:val="24"/>
          <w:szCs w:val="24"/>
        </w:rPr>
        <w:t>任人。</w:t>
      </w:r>
    </w:p>
    <w:p w14:paraId="59513F92">
      <w:pPr>
        <w:spacing w:before="204" w:line="220" w:lineRule="auto"/>
        <w:ind w:left="481"/>
        <w:rPr>
          <w:rFonts w:hint="eastAsia" w:ascii="仿宋" w:hAnsi="仿宋" w:eastAsia="仿宋" w:cs="仿宋"/>
          <w:sz w:val="24"/>
          <w:szCs w:val="24"/>
        </w:rPr>
      </w:pPr>
      <w:r>
        <w:rPr>
          <w:rFonts w:hint="eastAsia" w:ascii="仿宋" w:hAnsi="仿宋" w:eastAsia="仿宋" w:cs="仿宋"/>
          <w:spacing w:val="-2"/>
          <w:sz w:val="24"/>
          <w:szCs w:val="24"/>
        </w:rPr>
        <w:t>三、违约责任</w:t>
      </w:r>
    </w:p>
    <w:p w14:paraId="61F9E0F8">
      <w:pPr>
        <w:spacing w:before="204" w:line="219" w:lineRule="auto"/>
        <w:ind w:right="37"/>
        <w:jc w:val="right"/>
        <w:rPr>
          <w:rFonts w:hint="eastAsia" w:ascii="仿宋" w:hAnsi="仿宋" w:eastAsia="仿宋" w:cs="仿宋"/>
          <w:sz w:val="24"/>
          <w:szCs w:val="24"/>
        </w:rPr>
      </w:pPr>
      <w:r>
        <w:rPr>
          <w:rFonts w:hint="eastAsia" w:ascii="仿宋" w:hAnsi="仿宋" w:eastAsia="仿宋" w:cs="仿宋"/>
          <w:spacing w:val="-1"/>
          <w:sz w:val="24"/>
          <w:szCs w:val="24"/>
        </w:rPr>
        <w:t>如因发包人或承包人违反安全生产相关规定，按现场实际情况，将</w:t>
      </w:r>
      <w:r>
        <w:rPr>
          <w:rFonts w:hint="eastAsia" w:ascii="仿宋" w:hAnsi="仿宋" w:eastAsia="仿宋" w:cs="仿宋"/>
          <w:spacing w:val="-2"/>
          <w:sz w:val="24"/>
          <w:szCs w:val="24"/>
        </w:rPr>
        <w:t>依法追究责任。</w:t>
      </w:r>
    </w:p>
    <w:p w14:paraId="7D21EC55">
      <w:pPr>
        <w:spacing w:line="219" w:lineRule="auto"/>
        <w:rPr>
          <w:rFonts w:hint="eastAsia" w:ascii="仿宋" w:hAnsi="仿宋" w:eastAsia="仿宋" w:cs="仿宋"/>
          <w:sz w:val="24"/>
          <w:szCs w:val="24"/>
        </w:rPr>
        <w:sectPr>
          <w:footerReference r:id="rId47" w:type="default"/>
          <w:pgSz w:w="11907" w:h="16839"/>
          <w:pgMar w:top="1431" w:right="1357" w:bottom="1155" w:left="1426" w:header="0" w:footer="959" w:gutter="0"/>
          <w:pgNumType w:fmt="decimal"/>
          <w:cols w:space="720" w:num="1"/>
        </w:sectPr>
      </w:pPr>
    </w:p>
    <w:p w14:paraId="36A00876">
      <w:pPr>
        <w:spacing w:before="173" w:line="368" w:lineRule="auto"/>
        <w:ind w:firstLine="502"/>
        <w:rPr>
          <w:rFonts w:hint="eastAsia" w:ascii="仿宋" w:hAnsi="仿宋" w:eastAsia="仿宋" w:cs="仿宋"/>
          <w:sz w:val="24"/>
          <w:szCs w:val="24"/>
        </w:rPr>
      </w:pPr>
      <w:r>
        <w:rPr>
          <w:rFonts w:hint="eastAsia" w:ascii="仿宋" w:hAnsi="仿宋" w:eastAsia="仿宋" w:cs="仿宋"/>
          <w:spacing w:val="7"/>
          <w:sz w:val="24"/>
          <w:szCs w:val="24"/>
        </w:rPr>
        <w:t>四</w:t>
      </w:r>
      <w:r>
        <w:rPr>
          <w:rFonts w:hint="eastAsia" w:ascii="仿宋" w:hAnsi="仿宋" w:eastAsia="仿宋" w:cs="仿宋"/>
          <w:spacing w:val="-62"/>
          <w:sz w:val="24"/>
          <w:szCs w:val="24"/>
        </w:rPr>
        <w:t xml:space="preserve"> </w:t>
      </w:r>
      <w:r>
        <w:rPr>
          <w:rFonts w:hint="eastAsia" w:ascii="仿宋" w:hAnsi="仿宋" w:eastAsia="仿宋" w:cs="仿宋"/>
          <w:spacing w:val="7"/>
          <w:sz w:val="24"/>
          <w:szCs w:val="24"/>
        </w:rPr>
        <w:t>、本合</w:t>
      </w:r>
      <w:r>
        <w:rPr>
          <w:rFonts w:hint="eastAsia" w:ascii="仿宋" w:hAnsi="仿宋" w:eastAsia="仿宋" w:cs="仿宋"/>
          <w:spacing w:val="-64"/>
          <w:sz w:val="24"/>
          <w:szCs w:val="24"/>
        </w:rPr>
        <w:t xml:space="preserve"> </w:t>
      </w:r>
      <w:r>
        <w:rPr>
          <w:rFonts w:hint="eastAsia" w:ascii="仿宋" w:hAnsi="仿宋" w:eastAsia="仿宋" w:cs="仿宋"/>
          <w:spacing w:val="7"/>
          <w:sz w:val="24"/>
          <w:szCs w:val="24"/>
        </w:rPr>
        <w:t>同正本一式</w:t>
      </w:r>
      <w:r>
        <w:rPr>
          <w:rFonts w:hint="eastAsia" w:ascii="仿宋" w:hAnsi="仿宋" w:eastAsia="仿宋" w:cs="仿宋"/>
          <w:spacing w:val="-91"/>
          <w:sz w:val="24"/>
          <w:szCs w:val="24"/>
        </w:rPr>
        <w:t xml:space="preserve"> </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7"/>
          <w:sz w:val="24"/>
          <w:szCs w:val="24"/>
        </w:rPr>
        <w:t>份</w:t>
      </w:r>
      <w:r>
        <w:rPr>
          <w:rFonts w:hint="eastAsia" w:ascii="仿宋" w:hAnsi="仿宋" w:eastAsia="仿宋" w:cs="仿宋"/>
          <w:spacing w:val="-67"/>
          <w:sz w:val="24"/>
          <w:szCs w:val="24"/>
        </w:rPr>
        <w:t xml:space="preserve"> </w:t>
      </w:r>
      <w:r>
        <w:rPr>
          <w:rFonts w:hint="eastAsia" w:ascii="仿宋" w:hAnsi="仿宋" w:eastAsia="仿宋" w:cs="仿宋"/>
          <w:spacing w:val="7"/>
          <w:sz w:val="24"/>
          <w:szCs w:val="24"/>
        </w:rPr>
        <w:t>，副本</w:t>
      </w:r>
      <w:r>
        <w:rPr>
          <w:rFonts w:hint="eastAsia" w:ascii="仿宋" w:hAnsi="仿宋" w:eastAsia="仿宋" w:cs="仿宋"/>
          <w:spacing w:val="-93"/>
          <w:sz w:val="24"/>
          <w:szCs w:val="24"/>
        </w:rPr>
        <w:t xml:space="preserve"> </w:t>
      </w:r>
      <w:r>
        <w:rPr>
          <w:rFonts w:hint="eastAsia" w:ascii="仿宋" w:hAnsi="仿宋" w:eastAsia="仿宋" w:cs="仿宋"/>
          <w:spacing w:val="8"/>
          <w:sz w:val="24"/>
          <w:szCs w:val="24"/>
          <w:u w:val="single" w:color="auto"/>
        </w:rPr>
        <w:t xml:space="preserve">         </w:t>
      </w:r>
      <w:r>
        <w:rPr>
          <w:rFonts w:hint="eastAsia" w:ascii="仿宋" w:hAnsi="仿宋" w:eastAsia="仿宋" w:cs="仿宋"/>
          <w:spacing w:val="-102"/>
          <w:sz w:val="24"/>
          <w:szCs w:val="24"/>
        </w:rPr>
        <w:t xml:space="preserve"> </w:t>
      </w:r>
      <w:r>
        <w:rPr>
          <w:rFonts w:hint="eastAsia" w:ascii="仿宋" w:hAnsi="仿宋" w:eastAsia="仿宋" w:cs="仿宋"/>
          <w:spacing w:val="7"/>
          <w:sz w:val="24"/>
          <w:szCs w:val="24"/>
        </w:rPr>
        <w:t>份</w:t>
      </w:r>
      <w:r>
        <w:rPr>
          <w:rFonts w:hint="eastAsia" w:ascii="仿宋" w:hAnsi="仿宋" w:eastAsia="仿宋" w:cs="仿宋"/>
          <w:spacing w:val="-65"/>
          <w:sz w:val="24"/>
          <w:szCs w:val="24"/>
        </w:rPr>
        <w:t xml:space="preserve"> </w:t>
      </w:r>
      <w:r>
        <w:rPr>
          <w:rFonts w:hint="eastAsia" w:ascii="仿宋" w:hAnsi="仿宋" w:eastAsia="仿宋" w:cs="仿宋"/>
          <w:spacing w:val="7"/>
          <w:sz w:val="24"/>
          <w:szCs w:val="24"/>
        </w:rPr>
        <w:t>，合</w:t>
      </w:r>
      <w:r>
        <w:rPr>
          <w:rFonts w:hint="eastAsia" w:ascii="仿宋" w:hAnsi="仿宋" w:eastAsia="仿宋" w:cs="仿宋"/>
          <w:spacing w:val="-61"/>
          <w:sz w:val="24"/>
          <w:szCs w:val="24"/>
        </w:rPr>
        <w:t xml:space="preserve"> </w:t>
      </w:r>
      <w:r>
        <w:rPr>
          <w:rFonts w:hint="eastAsia" w:ascii="仿宋" w:hAnsi="仿宋" w:eastAsia="仿宋" w:cs="仿宋"/>
          <w:spacing w:val="7"/>
          <w:sz w:val="24"/>
          <w:szCs w:val="24"/>
        </w:rPr>
        <w:t>同双方各执正本</w:t>
      </w:r>
      <w:r>
        <w:rPr>
          <w:rFonts w:hint="eastAsia" w:ascii="仿宋" w:hAnsi="仿宋" w:eastAsia="仿宋" w:cs="仿宋"/>
          <w:sz w:val="24"/>
          <w:szCs w:val="24"/>
        </w:rPr>
        <w:t xml:space="preserve"> 份，副本</w:t>
      </w:r>
      <w:r>
        <w:rPr>
          <w:rFonts w:hint="eastAsia" w:ascii="仿宋" w:hAnsi="仿宋" w:eastAsia="仿宋" w:cs="仿宋"/>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z w:val="24"/>
          <w:szCs w:val="24"/>
        </w:rPr>
        <w:t>份。由双方法定代表人或其授权的代理人签署与加盖</w:t>
      </w:r>
      <w:r>
        <w:rPr>
          <w:rFonts w:hint="eastAsia" w:ascii="仿宋" w:hAnsi="仿宋" w:eastAsia="仿宋" w:cs="仿宋"/>
          <w:spacing w:val="-1"/>
          <w:sz w:val="24"/>
          <w:szCs w:val="24"/>
        </w:rPr>
        <w:t>公章后生效，</w:t>
      </w:r>
      <w:r>
        <w:rPr>
          <w:rFonts w:hint="eastAsia" w:ascii="仿宋" w:hAnsi="仿宋" w:eastAsia="仿宋" w:cs="仿宋"/>
          <w:sz w:val="24"/>
          <w:szCs w:val="24"/>
        </w:rPr>
        <w:t xml:space="preserve"> </w:t>
      </w:r>
      <w:r>
        <w:rPr>
          <w:rFonts w:hint="eastAsia" w:ascii="仿宋" w:hAnsi="仿宋" w:eastAsia="仿宋" w:cs="仿宋"/>
          <w:spacing w:val="-4"/>
          <w:sz w:val="24"/>
          <w:szCs w:val="24"/>
        </w:rPr>
        <w:t>全部工程竣工验收后失效。</w:t>
      </w:r>
    </w:p>
    <w:p w14:paraId="5ADB1F63">
      <w:pPr>
        <w:pStyle w:val="4"/>
        <w:spacing w:line="253" w:lineRule="auto"/>
        <w:rPr>
          <w:rFonts w:hint="eastAsia" w:ascii="仿宋" w:hAnsi="仿宋" w:eastAsia="仿宋" w:cs="仿宋"/>
        </w:rPr>
      </w:pPr>
    </w:p>
    <w:p w14:paraId="6D9C2384">
      <w:pPr>
        <w:pStyle w:val="4"/>
        <w:spacing w:line="253" w:lineRule="auto"/>
        <w:rPr>
          <w:rFonts w:hint="eastAsia" w:ascii="仿宋" w:hAnsi="仿宋" w:eastAsia="仿宋" w:cs="仿宋"/>
        </w:rPr>
      </w:pPr>
    </w:p>
    <w:p w14:paraId="1D1A7600">
      <w:pPr>
        <w:pStyle w:val="4"/>
        <w:spacing w:line="253" w:lineRule="auto"/>
        <w:rPr>
          <w:rFonts w:hint="eastAsia" w:ascii="仿宋" w:hAnsi="仿宋" w:eastAsia="仿宋" w:cs="仿宋"/>
        </w:rPr>
      </w:pPr>
    </w:p>
    <w:p w14:paraId="14D1A795">
      <w:pPr>
        <w:pStyle w:val="4"/>
        <w:spacing w:line="253" w:lineRule="auto"/>
        <w:rPr>
          <w:rFonts w:hint="eastAsia" w:ascii="仿宋" w:hAnsi="仿宋" w:eastAsia="仿宋" w:cs="仿宋"/>
        </w:rPr>
      </w:pPr>
    </w:p>
    <w:p w14:paraId="1F01F8B1">
      <w:pPr>
        <w:pStyle w:val="4"/>
        <w:spacing w:line="254" w:lineRule="auto"/>
        <w:rPr>
          <w:rFonts w:hint="eastAsia" w:ascii="仿宋" w:hAnsi="仿宋" w:eastAsia="仿宋" w:cs="仿宋"/>
        </w:rPr>
      </w:pPr>
    </w:p>
    <w:p w14:paraId="51122709">
      <w:pPr>
        <w:spacing w:before="78" w:line="219" w:lineRule="auto"/>
        <w:ind w:left="3"/>
        <w:rPr>
          <w:rFonts w:hint="eastAsia" w:ascii="仿宋" w:hAnsi="仿宋" w:eastAsia="仿宋" w:cs="仿宋"/>
          <w:sz w:val="24"/>
          <w:szCs w:val="24"/>
        </w:rPr>
      </w:pPr>
      <w:r>
        <w:rPr>
          <w:rFonts w:hint="eastAsia" w:ascii="仿宋" w:hAnsi="仿宋" w:eastAsia="仿宋" w:cs="仿宋"/>
          <w:spacing w:val="-1"/>
          <w:sz w:val="24"/>
          <w:szCs w:val="24"/>
        </w:rPr>
        <w:t>发包人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    承包人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w:t>
      </w:r>
    </w:p>
    <w:p w14:paraId="1B5D573E">
      <w:pPr>
        <w:spacing w:before="180" w:line="220" w:lineRule="auto"/>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pacing w:val="-1"/>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签字） </w:t>
      </w:r>
      <w:r>
        <w:rPr>
          <w:rFonts w:hint="eastAsia" w:ascii="仿宋" w:hAnsi="仿宋" w:eastAsia="仿宋" w:cs="仿宋"/>
          <w:sz w:val="24"/>
          <w:szCs w:val="24"/>
        </w:rPr>
        <w:t xml:space="preserve">    法定代表人或</w:t>
      </w:r>
      <w:r>
        <w:rPr>
          <w:rFonts w:hint="eastAsia" w:ascii="仿宋" w:hAnsi="仿宋" w:eastAsia="仿宋" w:cs="仿宋"/>
          <w:spacing w:val="-1"/>
          <w:sz w:val="24"/>
          <w:szCs w:val="24"/>
        </w:rPr>
        <w:t>其委托代理人：</w:t>
      </w:r>
      <w:r>
        <w:rPr>
          <w:rFonts w:hint="eastAsia" w:ascii="仿宋" w:hAnsi="仿宋" w:eastAsia="仿宋" w:cs="仿宋"/>
          <w:spacing w:val="-1"/>
          <w:sz w:val="24"/>
          <w:szCs w:val="24"/>
          <w:u w:val="single" w:color="auto"/>
        </w:rPr>
        <w:t>（签字）</w:t>
      </w:r>
      <w:r>
        <w:rPr>
          <w:rFonts w:hint="eastAsia" w:ascii="仿宋" w:hAnsi="仿宋" w:eastAsia="仿宋" w:cs="仿宋"/>
          <w:sz w:val="24"/>
          <w:szCs w:val="24"/>
          <w:u w:val="single" w:color="auto"/>
        </w:rPr>
        <w:t xml:space="preserve">  </w:t>
      </w:r>
    </w:p>
    <w:p w14:paraId="1A8DB36A">
      <w:pPr>
        <w:spacing w:before="183" w:line="229" w:lineRule="auto"/>
        <w:rPr>
          <w:rFonts w:hint="eastAsia" w:ascii="仿宋" w:hAnsi="仿宋" w:eastAsia="仿宋" w:cs="仿宋"/>
          <w:sz w:val="24"/>
          <w:szCs w:val="24"/>
        </w:rPr>
      </w:pPr>
      <w:r>
        <w:rPr>
          <w:rFonts w:hint="eastAsia" w:ascii="仿宋" w:hAnsi="仿宋" w:eastAsia="仿宋" w:cs="仿宋"/>
          <w:spacing w:val="-6"/>
          <w:sz w:val="24"/>
          <w:szCs w:val="24"/>
        </w:rPr>
        <w:t>地</w:t>
      </w:r>
      <w:r>
        <w:rPr>
          <w:rFonts w:hint="eastAsia" w:ascii="仿宋" w:hAnsi="仿宋" w:eastAsia="仿宋" w:cs="仿宋"/>
          <w:spacing w:val="16"/>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6"/>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地 址</w:t>
      </w:r>
      <w:r>
        <w:rPr>
          <w:rFonts w:hint="eastAsia" w:ascii="仿宋" w:hAnsi="仿宋" w:eastAsia="仿宋" w:cs="仿宋"/>
          <w:spacing w:val="-90"/>
          <w:sz w:val="24"/>
          <w:szCs w:val="24"/>
        </w:rPr>
        <w:t xml:space="preserve"> </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p>
    <w:p w14:paraId="14CA24AA">
      <w:pPr>
        <w:spacing w:before="167" w:line="222" w:lineRule="auto"/>
        <w:ind w:left="28"/>
        <w:rPr>
          <w:rFonts w:hint="eastAsia" w:ascii="仿宋" w:hAnsi="仿宋" w:eastAsia="仿宋" w:cs="仿宋"/>
          <w:sz w:val="24"/>
          <w:szCs w:val="24"/>
        </w:rPr>
      </w:pPr>
      <w:r>
        <w:rPr>
          <w:rFonts w:hint="eastAsia" w:ascii="仿宋" w:hAnsi="仿宋" w:eastAsia="仿宋" w:cs="仿宋"/>
          <w:spacing w:val="-9"/>
          <w:sz w:val="24"/>
          <w:szCs w:val="24"/>
        </w:rPr>
        <w:t>电</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 xml:space="preserve">           电 话：</w:t>
      </w:r>
      <w:r>
        <w:rPr>
          <w:rFonts w:hint="eastAsia" w:ascii="仿宋" w:hAnsi="仿宋" w:eastAsia="仿宋" w:cs="仿宋"/>
          <w:spacing w:val="-9"/>
          <w:sz w:val="24"/>
          <w:szCs w:val="24"/>
          <w:u w:val="single" w:color="auto"/>
        </w:rPr>
        <w:t xml:space="preserve">               </w:t>
      </w:r>
      <w:r>
        <w:rPr>
          <w:rFonts w:hint="eastAsia" w:ascii="仿宋" w:hAnsi="仿宋" w:eastAsia="仿宋" w:cs="仿宋"/>
          <w:spacing w:val="-10"/>
          <w:sz w:val="24"/>
          <w:szCs w:val="24"/>
          <w:u w:val="single" w:color="auto"/>
        </w:rPr>
        <w:t xml:space="preserve">           </w:t>
      </w:r>
    </w:p>
    <w:p w14:paraId="45F6A7F1">
      <w:pPr>
        <w:spacing w:before="180" w:line="220" w:lineRule="auto"/>
        <w:ind w:left="41"/>
        <w:rPr>
          <w:rFonts w:hint="eastAsia" w:ascii="仿宋" w:hAnsi="仿宋" w:eastAsia="仿宋" w:cs="仿宋"/>
          <w:sz w:val="24"/>
          <w:szCs w:val="24"/>
        </w:rPr>
      </w:pPr>
      <w:r>
        <w:rPr>
          <w:rFonts w:hint="eastAsia" w:ascii="仿宋" w:hAnsi="仿宋" w:eastAsia="仿宋" w:cs="仿宋"/>
          <w:spacing w:val="-12"/>
          <w:sz w:val="24"/>
          <w:szCs w:val="24"/>
        </w:rPr>
        <w:t>日</w:t>
      </w:r>
      <w:r>
        <w:rPr>
          <w:rFonts w:hint="eastAsia" w:ascii="仿宋" w:hAnsi="仿宋" w:eastAsia="仿宋" w:cs="仿宋"/>
          <w:spacing w:val="14"/>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r>
        <w:rPr>
          <w:rFonts w:hint="eastAsia" w:ascii="仿宋" w:hAnsi="仿宋" w:eastAsia="仿宋" w:cs="仿宋"/>
          <w:spacing w:val="5"/>
          <w:sz w:val="24"/>
          <w:szCs w:val="24"/>
        </w:rPr>
        <w:t xml:space="preserve">          </w:t>
      </w:r>
      <w:r>
        <w:rPr>
          <w:rFonts w:hint="eastAsia" w:ascii="仿宋" w:hAnsi="仿宋" w:eastAsia="仿宋" w:cs="仿宋"/>
          <w:spacing w:val="-12"/>
          <w:sz w:val="24"/>
          <w:szCs w:val="24"/>
        </w:rPr>
        <w:t>日</w:t>
      </w:r>
      <w:r>
        <w:rPr>
          <w:rFonts w:hint="eastAsia" w:ascii="仿宋" w:hAnsi="仿宋" w:eastAsia="仿宋" w:cs="仿宋"/>
          <w:spacing w:val="13"/>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p>
    <w:p w14:paraId="06B39BDC">
      <w:pPr>
        <w:spacing w:line="220" w:lineRule="auto"/>
        <w:rPr>
          <w:rFonts w:hint="eastAsia" w:ascii="仿宋" w:hAnsi="仿宋" w:eastAsia="仿宋" w:cs="仿宋"/>
          <w:sz w:val="24"/>
          <w:szCs w:val="24"/>
        </w:rPr>
        <w:sectPr>
          <w:footerReference r:id="rId48" w:type="default"/>
          <w:pgSz w:w="11907" w:h="16839"/>
          <w:pgMar w:top="1431" w:right="1471" w:bottom="1155" w:left="1428" w:header="0" w:footer="959" w:gutter="0"/>
          <w:pgNumType w:fmt="decimal"/>
          <w:cols w:space="720" w:num="1"/>
        </w:sectPr>
      </w:pPr>
    </w:p>
    <w:p w14:paraId="5F9EAAF4">
      <w:pPr>
        <w:spacing w:before="56" w:line="219" w:lineRule="auto"/>
        <w:ind w:left="24"/>
        <w:rPr>
          <w:rFonts w:hint="eastAsia" w:ascii="仿宋" w:hAnsi="仿宋" w:eastAsia="仿宋" w:cs="仿宋"/>
          <w:sz w:val="28"/>
          <w:szCs w:val="28"/>
        </w:rPr>
      </w:pPr>
      <w:r>
        <w:rPr>
          <w:rFonts w:hint="eastAsia" w:ascii="仿宋" w:hAnsi="仿宋" w:eastAsia="仿宋" w:cs="仿宋"/>
          <w:b/>
          <w:bCs/>
          <w:spacing w:val="-5"/>
          <w:sz w:val="28"/>
          <w:szCs w:val="28"/>
        </w:rPr>
        <w:t>附件五：工程建设项目廉政责任书</w:t>
      </w:r>
    </w:p>
    <w:p w14:paraId="37517B35">
      <w:pPr>
        <w:pStyle w:val="4"/>
        <w:spacing w:line="302" w:lineRule="auto"/>
        <w:rPr>
          <w:rFonts w:hint="eastAsia" w:ascii="仿宋" w:hAnsi="仿宋" w:eastAsia="仿宋" w:cs="仿宋"/>
        </w:rPr>
      </w:pPr>
    </w:p>
    <w:p w14:paraId="62509580">
      <w:pPr>
        <w:pStyle w:val="4"/>
        <w:spacing w:line="303" w:lineRule="auto"/>
        <w:rPr>
          <w:rFonts w:hint="eastAsia" w:ascii="仿宋" w:hAnsi="仿宋" w:eastAsia="仿宋" w:cs="仿宋"/>
        </w:rPr>
      </w:pPr>
    </w:p>
    <w:p w14:paraId="12625FB6">
      <w:pPr>
        <w:spacing w:before="101" w:line="224" w:lineRule="auto"/>
        <w:ind w:left="2108"/>
        <w:rPr>
          <w:rFonts w:hint="eastAsia" w:ascii="仿宋" w:hAnsi="仿宋" w:eastAsia="仿宋" w:cs="仿宋"/>
          <w:sz w:val="31"/>
          <w:szCs w:val="31"/>
        </w:rPr>
      </w:pPr>
      <w:r>
        <w:rPr>
          <w:rFonts w:hint="eastAsia" w:ascii="仿宋" w:hAnsi="仿宋" w:eastAsia="仿宋" w:cs="仿宋"/>
          <w:b/>
          <w:bCs/>
          <w:spacing w:val="5"/>
          <w:sz w:val="31"/>
          <w:szCs w:val="31"/>
        </w:rPr>
        <w:t>工程建设项目廉政责任书（格式）</w:t>
      </w:r>
    </w:p>
    <w:p w14:paraId="744A4AFF">
      <w:pPr>
        <w:pStyle w:val="4"/>
        <w:spacing w:line="306" w:lineRule="auto"/>
        <w:rPr>
          <w:rFonts w:hint="eastAsia" w:ascii="仿宋" w:hAnsi="仿宋" w:eastAsia="仿宋" w:cs="仿宋"/>
        </w:rPr>
      </w:pPr>
    </w:p>
    <w:p w14:paraId="004FF8BE">
      <w:pPr>
        <w:pStyle w:val="4"/>
        <w:spacing w:line="307" w:lineRule="auto"/>
        <w:rPr>
          <w:rFonts w:hint="eastAsia" w:ascii="仿宋" w:hAnsi="仿宋" w:eastAsia="仿宋" w:cs="仿宋"/>
        </w:rPr>
      </w:pPr>
    </w:p>
    <w:p w14:paraId="0DF234C5">
      <w:pPr>
        <w:tabs>
          <w:tab w:val="left" w:pos="6952"/>
          <w:tab w:val="left" w:pos="7072"/>
        </w:tabs>
        <w:spacing w:before="78" w:line="371" w:lineRule="auto"/>
        <w:ind w:left="480" w:right="1940" w:firstLine="2"/>
        <w:jc w:val="both"/>
        <w:rPr>
          <w:rFonts w:hint="eastAsia" w:ascii="仿宋" w:hAnsi="仿宋" w:eastAsia="仿宋" w:cs="仿宋"/>
          <w:sz w:val="24"/>
          <w:szCs w:val="24"/>
        </w:rPr>
      </w:pPr>
      <w:r>
        <w:rPr>
          <w:rFonts w:hint="eastAsia" w:ascii="仿宋" w:hAnsi="仿宋" w:eastAsia="仿宋" w:cs="仿宋"/>
          <w:spacing w:val="-2"/>
          <w:sz w:val="24"/>
          <w:szCs w:val="24"/>
        </w:rPr>
        <w:t>工程项目名称：</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2"/>
          <w:sz w:val="24"/>
          <w:szCs w:val="24"/>
        </w:rPr>
        <w:t>工程项目地址：</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2"/>
          <w:sz w:val="24"/>
          <w:szCs w:val="24"/>
        </w:rPr>
        <w:t>发包人（甲方</w:t>
      </w:r>
      <w:r>
        <w:rPr>
          <w:rFonts w:hint="eastAsia" w:ascii="仿宋" w:hAnsi="仿宋" w:eastAsia="仿宋" w:cs="仿宋"/>
          <w:spacing w:val="1"/>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2"/>
          <w:sz w:val="24"/>
          <w:szCs w:val="24"/>
        </w:rPr>
        <w:t>承包人（乙方</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p>
    <w:p w14:paraId="46E63615">
      <w:pPr>
        <w:pStyle w:val="4"/>
        <w:spacing w:line="445" w:lineRule="auto"/>
        <w:rPr>
          <w:rFonts w:hint="eastAsia" w:ascii="仿宋" w:hAnsi="仿宋" w:eastAsia="仿宋" w:cs="仿宋"/>
        </w:rPr>
      </w:pPr>
    </w:p>
    <w:p w14:paraId="3F4074D3">
      <w:pPr>
        <w:spacing w:before="78" w:line="367" w:lineRule="auto"/>
        <w:ind w:left="2" w:right="2" w:firstLine="480"/>
        <w:jc w:val="both"/>
        <w:rPr>
          <w:rFonts w:hint="eastAsia" w:ascii="仿宋" w:hAnsi="仿宋" w:eastAsia="仿宋" w:cs="仿宋"/>
          <w:sz w:val="24"/>
          <w:szCs w:val="24"/>
        </w:rPr>
      </w:pPr>
      <w:r>
        <w:rPr>
          <w:rFonts w:hint="eastAsia" w:ascii="仿宋" w:hAnsi="仿宋" w:eastAsia="仿宋" w:cs="仿宋"/>
          <w:spacing w:val="-3"/>
          <w:sz w:val="24"/>
          <w:szCs w:val="24"/>
        </w:rPr>
        <w:t>为加强工程建设中的廉政建设，规范工程建设项目承发包双方的各</w:t>
      </w:r>
      <w:r>
        <w:rPr>
          <w:rFonts w:hint="eastAsia" w:ascii="仿宋" w:hAnsi="仿宋" w:eastAsia="仿宋" w:cs="仿宋"/>
          <w:spacing w:val="-4"/>
          <w:sz w:val="24"/>
          <w:szCs w:val="24"/>
        </w:rPr>
        <w:t>项活动，防止发</w:t>
      </w:r>
      <w:r>
        <w:rPr>
          <w:rFonts w:hint="eastAsia" w:ascii="仿宋" w:hAnsi="仿宋" w:eastAsia="仿宋" w:cs="仿宋"/>
          <w:sz w:val="24"/>
          <w:szCs w:val="24"/>
        </w:rPr>
        <w:t xml:space="preserve"> </w:t>
      </w:r>
      <w:r>
        <w:rPr>
          <w:rFonts w:hint="eastAsia" w:ascii="仿宋" w:hAnsi="仿宋" w:eastAsia="仿宋" w:cs="仿宋"/>
          <w:spacing w:val="-6"/>
          <w:sz w:val="24"/>
          <w:szCs w:val="24"/>
        </w:rPr>
        <w:t>生各种谋取不正当利益的违法违纪行为，保护国家、集体和当事人的合法权益， 根据国</w:t>
      </w:r>
      <w:r>
        <w:rPr>
          <w:rFonts w:hint="eastAsia" w:ascii="仿宋" w:hAnsi="仿宋" w:eastAsia="仿宋" w:cs="仿宋"/>
          <w:sz w:val="24"/>
          <w:szCs w:val="24"/>
        </w:rPr>
        <w:t xml:space="preserve"> </w:t>
      </w:r>
      <w:r>
        <w:rPr>
          <w:rFonts w:hint="eastAsia" w:ascii="仿宋" w:hAnsi="仿宋" w:eastAsia="仿宋" w:cs="仿宋"/>
          <w:spacing w:val="-1"/>
          <w:sz w:val="24"/>
          <w:szCs w:val="24"/>
        </w:rPr>
        <w:t>家有关工程建设的法律法规和廉政建设责任制</w:t>
      </w:r>
      <w:r>
        <w:rPr>
          <w:rFonts w:hint="eastAsia" w:ascii="仿宋" w:hAnsi="仿宋" w:eastAsia="仿宋" w:cs="仿宋"/>
          <w:spacing w:val="-2"/>
          <w:sz w:val="24"/>
          <w:szCs w:val="24"/>
        </w:rPr>
        <w:t>规定，特订立本廉政责任书。</w:t>
      </w:r>
    </w:p>
    <w:p w14:paraId="10352E76">
      <w:pPr>
        <w:spacing w:before="34" w:line="220" w:lineRule="auto"/>
        <w:ind w:left="480"/>
        <w:rPr>
          <w:rFonts w:hint="eastAsia" w:ascii="仿宋" w:hAnsi="仿宋" w:eastAsia="仿宋" w:cs="仿宋"/>
          <w:sz w:val="24"/>
          <w:szCs w:val="24"/>
        </w:rPr>
      </w:pPr>
      <w:r>
        <w:rPr>
          <w:rFonts w:hint="eastAsia" w:ascii="仿宋" w:hAnsi="仿宋" w:eastAsia="仿宋" w:cs="仿宋"/>
          <w:spacing w:val="-5"/>
          <w:sz w:val="24"/>
          <w:szCs w:val="24"/>
        </w:rPr>
        <w:t>第一条</w:t>
      </w:r>
      <w:r>
        <w:rPr>
          <w:rFonts w:hint="eastAsia" w:ascii="仿宋" w:hAnsi="仿宋" w:eastAsia="仿宋" w:cs="仿宋"/>
          <w:spacing w:val="22"/>
          <w:sz w:val="24"/>
          <w:szCs w:val="24"/>
        </w:rPr>
        <w:t xml:space="preserve">  </w:t>
      </w:r>
      <w:r>
        <w:rPr>
          <w:rFonts w:hint="eastAsia" w:ascii="仿宋" w:hAnsi="仿宋" w:eastAsia="仿宋" w:cs="仿宋"/>
          <w:spacing w:val="-5"/>
          <w:sz w:val="24"/>
          <w:szCs w:val="24"/>
        </w:rPr>
        <w:t>甲乙双方的责任</w:t>
      </w:r>
    </w:p>
    <w:p w14:paraId="6CD19DAA">
      <w:pPr>
        <w:spacing w:before="207" w:line="298" w:lineRule="auto"/>
        <w:ind w:left="4" w:firstLine="482"/>
        <w:rPr>
          <w:rFonts w:hint="eastAsia" w:ascii="仿宋" w:hAnsi="仿宋" w:eastAsia="仿宋" w:cs="仿宋"/>
          <w:sz w:val="24"/>
          <w:szCs w:val="24"/>
        </w:rPr>
      </w:pPr>
      <w:r>
        <w:rPr>
          <w:rFonts w:hint="eastAsia" w:ascii="仿宋" w:hAnsi="仿宋" w:eastAsia="仿宋" w:cs="仿宋"/>
          <w:spacing w:val="-3"/>
          <w:sz w:val="24"/>
          <w:szCs w:val="24"/>
        </w:rPr>
        <w:t>（一）应严格遵守国家关于市场准入、项目招标投标、工程建</w:t>
      </w:r>
      <w:r>
        <w:rPr>
          <w:rFonts w:hint="eastAsia" w:ascii="仿宋" w:hAnsi="仿宋" w:eastAsia="仿宋" w:cs="仿宋"/>
          <w:spacing w:val="-4"/>
          <w:sz w:val="24"/>
          <w:szCs w:val="24"/>
        </w:rPr>
        <w:t>设、施工安装和市场</w:t>
      </w:r>
      <w:r>
        <w:rPr>
          <w:rFonts w:hint="eastAsia" w:ascii="仿宋" w:hAnsi="仿宋" w:eastAsia="仿宋" w:cs="仿宋"/>
          <w:sz w:val="24"/>
          <w:szCs w:val="24"/>
        </w:rPr>
        <w:t xml:space="preserve"> </w:t>
      </w:r>
      <w:r>
        <w:rPr>
          <w:rFonts w:hint="eastAsia" w:ascii="仿宋" w:hAnsi="仿宋" w:eastAsia="仿宋" w:cs="仿宋"/>
          <w:spacing w:val="-2"/>
          <w:sz w:val="24"/>
          <w:szCs w:val="24"/>
        </w:rPr>
        <w:t>活动等有关法律、法规，相关政策，以及廉政建设的各项规定。</w:t>
      </w:r>
    </w:p>
    <w:p w14:paraId="589DD82A">
      <w:pPr>
        <w:spacing w:before="204" w:line="220" w:lineRule="auto"/>
        <w:ind w:left="487"/>
        <w:rPr>
          <w:rFonts w:hint="eastAsia" w:ascii="仿宋" w:hAnsi="仿宋" w:eastAsia="仿宋" w:cs="仿宋"/>
          <w:sz w:val="24"/>
          <w:szCs w:val="24"/>
        </w:rPr>
      </w:pPr>
      <w:r>
        <w:rPr>
          <w:rFonts w:hint="eastAsia" w:ascii="仿宋" w:hAnsi="仿宋" w:eastAsia="仿宋" w:cs="仿宋"/>
          <w:spacing w:val="-2"/>
          <w:sz w:val="24"/>
          <w:szCs w:val="24"/>
        </w:rPr>
        <w:t>（二）严格执行建设工程项目承发包合同文件，自觉按合同办事。</w:t>
      </w:r>
    </w:p>
    <w:p w14:paraId="092B20C8">
      <w:pPr>
        <w:spacing w:before="204" w:line="324" w:lineRule="auto"/>
        <w:ind w:left="1" w:firstLine="485"/>
        <w:rPr>
          <w:rFonts w:hint="eastAsia" w:ascii="仿宋" w:hAnsi="仿宋" w:eastAsia="仿宋" w:cs="仿宋"/>
          <w:sz w:val="24"/>
          <w:szCs w:val="24"/>
        </w:rPr>
      </w:pPr>
      <w:r>
        <w:rPr>
          <w:rFonts w:hint="eastAsia" w:ascii="仿宋" w:hAnsi="仿宋" w:eastAsia="仿宋" w:cs="仿宋"/>
          <w:spacing w:val="-4"/>
          <w:sz w:val="24"/>
          <w:szCs w:val="24"/>
        </w:rPr>
        <w:t>（三）业务活动必须坚持公开、公平、公正、诚信、透明的原则（除法律法规另有</w:t>
      </w:r>
      <w:r>
        <w:rPr>
          <w:rFonts w:hint="eastAsia" w:ascii="仿宋" w:hAnsi="仿宋" w:eastAsia="仿宋" w:cs="仿宋"/>
          <w:spacing w:val="14"/>
          <w:sz w:val="24"/>
          <w:szCs w:val="24"/>
        </w:rPr>
        <w:t xml:space="preserve"> </w:t>
      </w:r>
      <w:r>
        <w:rPr>
          <w:rFonts w:hint="eastAsia" w:ascii="仿宋" w:hAnsi="仿宋" w:eastAsia="仿宋" w:cs="仿宋"/>
          <w:spacing w:val="-6"/>
          <w:sz w:val="24"/>
          <w:szCs w:val="24"/>
        </w:rPr>
        <w:t>规定者外）。不得为获取不正当的利益，损害国家、集体和对方利益， 不得违反工程建</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设管理、施工安装的规章制度。</w:t>
      </w:r>
    </w:p>
    <w:p w14:paraId="5DCCEAF2">
      <w:pPr>
        <w:spacing w:before="207" w:line="298" w:lineRule="auto"/>
        <w:ind w:left="1" w:right="12" w:firstLine="485"/>
        <w:rPr>
          <w:rFonts w:hint="eastAsia" w:ascii="仿宋" w:hAnsi="仿宋" w:eastAsia="仿宋" w:cs="仿宋"/>
          <w:sz w:val="24"/>
          <w:szCs w:val="24"/>
        </w:rPr>
      </w:pPr>
      <w:r>
        <w:rPr>
          <w:rFonts w:hint="eastAsia" w:ascii="仿宋" w:hAnsi="仿宋" w:eastAsia="仿宋" w:cs="仿宋"/>
          <w:spacing w:val="-7"/>
          <w:sz w:val="24"/>
          <w:szCs w:val="24"/>
        </w:rPr>
        <w:t>（四）发现对方在业务活动中有违规、违纪、违法行为的， 应及时提醒对方，情节</w:t>
      </w:r>
      <w:r>
        <w:rPr>
          <w:rFonts w:hint="eastAsia" w:ascii="仿宋" w:hAnsi="仿宋" w:eastAsia="仿宋" w:cs="仿宋"/>
          <w:spacing w:val="11"/>
          <w:sz w:val="24"/>
          <w:szCs w:val="24"/>
        </w:rPr>
        <w:t xml:space="preserve"> </w:t>
      </w:r>
      <w:r>
        <w:rPr>
          <w:rFonts w:hint="eastAsia" w:ascii="仿宋" w:hAnsi="仿宋" w:eastAsia="仿宋" w:cs="仿宋"/>
          <w:spacing w:val="-2"/>
          <w:sz w:val="24"/>
          <w:szCs w:val="24"/>
        </w:rPr>
        <w:t>严重的，应向其上级主管部门或纪检监察、司法等有关机关举报。</w:t>
      </w:r>
    </w:p>
    <w:p w14:paraId="22F01937">
      <w:pPr>
        <w:spacing w:before="204" w:line="220" w:lineRule="auto"/>
        <w:ind w:left="480"/>
        <w:rPr>
          <w:rFonts w:hint="eastAsia" w:ascii="仿宋" w:hAnsi="仿宋" w:eastAsia="仿宋" w:cs="仿宋"/>
          <w:sz w:val="24"/>
          <w:szCs w:val="24"/>
        </w:rPr>
      </w:pPr>
      <w:r>
        <w:rPr>
          <w:rFonts w:hint="eastAsia" w:ascii="仿宋" w:hAnsi="仿宋" w:eastAsia="仿宋" w:cs="仿宋"/>
          <w:spacing w:val="-7"/>
          <w:sz w:val="24"/>
          <w:szCs w:val="24"/>
        </w:rPr>
        <w:t>第二条</w:t>
      </w:r>
      <w:r>
        <w:rPr>
          <w:rFonts w:hint="eastAsia" w:ascii="仿宋" w:hAnsi="仿宋" w:eastAsia="仿宋" w:cs="仿宋"/>
          <w:spacing w:val="23"/>
          <w:sz w:val="24"/>
          <w:szCs w:val="24"/>
        </w:rPr>
        <w:t xml:space="preserve">  </w:t>
      </w:r>
      <w:r>
        <w:rPr>
          <w:rFonts w:hint="eastAsia" w:ascii="仿宋" w:hAnsi="仿宋" w:eastAsia="仿宋" w:cs="仿宋"/>
          <w:spacing w:val="-7"/>
          <w:sz w:val="24"/>
          <w:szCs w:val="24"/>
        </w:rPr>
        <w:t>甲方的责任</w:t>
      </w:r>
    </w:p>
    <w:p w14:paraId="1F98EA3B">
      <w:pPr>
        <w:spacing w:before="204" w:line="364" w:lineRule="auto"/>
        <w:ind w:right="2" w:firstLine="511"/>
        <w:rPr>
          <w:rFonts w:hint="eastAsia" w:ascii="仿宋" w:hAnsi="仿宋" w:eastAsia="仿宋" w:cs="仿宋"/>
          <w:sz w:val="24"/>
          <w:szCs w:val="24"/>
        </w:rPr>
      </w:pPr>
      <w:r>
        <w:rPr>
          <w:rFonts w:hint="eastAsia" w:ascii="仿宋" w:hAnsi="仿宋" w:eastAsia="仿宋" w:cs="仿宋"/>
          <w:spacing w:val="-4"/>
          <w:sz w:val="24"/>
          <w:szCs w:val="24"/>
        </w:rPr>
        <w:t>甲方的领导和从事该建设工程项目的工作人员，在工程建设的事前、事中、事后应</w:t>
      </w:r>
      <w:r>
        <w:rPr>
          <w:rFonts w:hint="eastAsia" w:ascii="仿宋" w:hAnsi="仿宋" w:eastAsia="仿宋" w:cs="仿宋"/>
          <w:spacing w:val="1"/>
          <w:sz w:val="24"/>
          <w:szCs w:val="24"/>
        </w:rPr>
        <w:t xml:space="preserve"> </w:t>
      </w:r>
      <w:r>
        <w:rPr>
          <w:rFonts w:hint="eastAsia" w:ascii="仿宋" w:hAnsi="仿宋" w:eastAsia="仿宋" w:cs="仿宋"/>
          <w:spacing w:val="-8"/>
          <w:sz w:val="24"/>
          <w:szCs w:val="24"/>
        </w:rPr>
        <w:t>遵守以下规定：</w:t>
      </w:r>
    </w:p>
    <w:p w14:paraId="49A99A56">
      <w:pPr>
        <w:spacing w:before="34" w:line="299" w:lineRule="auto"/>
        <w:ind w:left="14" w:right="11" w:firstLine="473"/>
        <w:rPr>
          <w:rFonts w:hint="eastAsia" w:ascii="仿宋" w:hAnsi="仿宋" w:eastAsia="仿宋" w:cs="仿宋"/>
          <w:sz w:val="24"/>
          <w:szCs w:val="24"/>
        </w:rPr>
      </w:pPr>
      <w:r>
        <w:rPr>
          <w:rFonts w:hint="eastAsia" w:ascii="仿宋" w:hAnsi="仿宋" w:eastAsia="仿宋" w:cs="仿宋"/>
          <w:spacing w:val="-4"/>
          <w:sz w:val="24"/>
          <w:szCs w:val="24"/>
        </w:rPr>
        <w:t>（一）不准向乙方和相关单位索要或接受回扣、礼金、有价证券、贵重物品和好处</w:t>
      </w:r>
      <w:r>
        <w:rPr>
          <w:rFonts w:hint="eastAsia" w:ascii="仿宋" w:hAnsi="仿宋" w:eastAsia="仿宋" w:cs="仿宋"/>
          <w:spacing w:val="17"/>
          <w:sz w:val="24"/>
          <w:szCs w:val="24"/>
        </w:rPr>
        <w:t xml:space="preserve"> </w:t>
      </w:r>
      <w:r>
        <w:rPr>
          <w:rFonts w:hint="eastAsia" w:ascii="仿宋" w:hAnsi="仿宋" w:eastAsia="仿宋" w:cs="仿宋"/>
          <w:spacing w:val="-8"/>
          <w:sz w:val="24"/>
          <w:szCs w:val="24"/>
        </w:rPr>
        <w:t>费、感谢费等。</w:t>
      </w:r>
    </w:p>
    <w:p w14:paraId="7C5CD2D3">
      <w:pPr>
        <w:spacing w:before="204" w:line="220" w:lineRule="auto"/>
        <w:ind w:left="487"/>
        <w:rPr>
          <w:rFonts w:hint="eastAsia" w:ascii="仿宋" w:hAnsi="仿宋" w:eastAsia="仿宋" w:cs="仿宋"/>
          <w:sz w:val="24"/>
          <w:szCs w:val="24"/>
        </w:rPr>
      </w:pPr>
      <w:r>
        <w:rPr>
          <w:rFonts w:hint="eastAsia" w:ascii="仿宋" w:hAnsi="仿宋" w:eastAsia="仿宋" w:cs="仿宋"/>
          <w:spacing w:val="-2"/>
          <w:sz w:val="24"/>
          <w:szCs w:val="24"/>
        </w:rPr>
        <w:t>（二）不准在乙方和相关单位报销任何应由甲方或个人支付的费人。</w:t>
      </w:r>
    </w:p>
    <w:p w14:paraId="2100AA5C">
      <w:pPr>
        <w:spacing w:before="204" w:line="219" w:lineRule="auto"/>
        <w:ind w:right="14"/>
        <w:jc w:val="right"/>
        <w:rPr>
          <w:rFonts w:hint="eastAsia" w:ascii="仿宋" w:hAnsi="仿宋" w:eastAsia="仿宋" w:cs="仿宋"/>
          <w:sz w:val="24"/>
          <w:szCs w:val="24"/>
        </w:rPr>
      </w:pPr>
      <w:r>
        <w:rPr>
          <w:rFonts w:hint="eastAsia" w:ascii="仿宋" w:hAnsi="仿宋" w:eastAsia="仿宋" w:cs="仿宋"/>
          <w:spacing w:val="-4"/>
          <w:sz w:val="24"/>
          <w:szCs w:val="24"/>
        </w:rPr>
        <w:t>（三）不准要求、暗示或接受乙方和相关单位为个人装修住房、婚丧嫁娶、配偶子</w:t>
      </w:r>
    </w:p>
    <w:p w14:paraId="7B756493">
      <w:pPr>
        <w:spacing w:line="219" w:lineRule="auto"/>
        <w:rPr>
          <w:rFonts w:hint="eastAsia" w:ascii="仿宋" w:hAnsi="仿宋" w:eastAsia="仿宋" w:cs="仿宋"/>
          <w:sz w:val="24"/>
          <w:szCs w:val="24"/>
        </w:rPr>
        <w:sectPr>
          <w:footerReference r:id="rId49" w:type="default"/>
          <w:pgSz w:w="11907" w:h="16839"/>
          <w:pgMar w:top="1399" w:right="1465" w:bottom="1155" w:left="1427" w:header="0" w:footer="959" w:gutter="0"/>
          <w:pgNumType w:fmt="decimal"/>
          <w:cols w:space="720" w:num="1"/>
        </w:sectPr>
      </w:pPr>
    </w:p>
    <w:p w14:paraId="5405518A">
      <w:pPr>
        <w:spacing w:before="201" w:line="219" w:lineRule="auto"/>
        <w:ind w:left="7"/>
        <w:rPr>
          <w:rFonts w:hint="eastAsia" w:ascii="仿宋" w:hAnsi="仿宋" w:eastAsia="仿宋" w:cs="仿宋"/>
          <w:sz w:val="24"/>
          <w:szCs w:val="24"/>
        </w:rPr>
      </w:pPr>
      <w:r>
        <w:rPr>
          <w:rFonts w:hint="eastAsia" w:ascii="仿宋" w:hAnsi="仿宋" w:eastAsia="仿宋" w:cs="仿宋"/>
          <w:spacing w:val="-3"/>
          <w:sz w:val="24"/>
          <w:szCs w:val="24"/>
        </w:rPr>
        <w:t>女的工作安排以及出国（境）、旅游等提供方便。</w:t>
      </w:r>
    </w:p>
    <w:p w14:paraId="77FDA72D">
      <w:pPr>
        <w:spacing w:before="206" w:line="298" w:lineRule="auto"/>
        <w:ind w:left="4" w:right="12" w:firstLine="482"/>
        <w:rPr>
          <w:rFonts w:hint="eastAsia" w:ascii="仿宋" w:hAnsi="仿宋" w:eastAsia="仿宋" w:cs="仿宋"/>
          <w:sz w:val="24"/>
          <w:szCs w:val="24"/>
        </w:rPr>
      </w:pPr>
      <w:r>
        <w:rPr>
          <w:rFonts w:hint="eastAsia" w:ascii="仿宋" w:hAnsi="仿宋" w:eastAsia="仿宋" w:cs="仿宋"/>
          <w:spacing w:val="-4"/>
          <w:sz w:val="24"/>
          <w:szCs w:val="24"/>
        </w:rPr>
        <w:t>（四）不准参加有可能影响公正执行公务的乙方和相关单位的宴请和健身、娱乐等</w:t>
      </w:r>
      <w:r>
        <w:rPr>
          <w:rFonts w:hint="eastAsia" w:ascii="仿宋" w:hAnsi="仿宋" w:eastAsia="仿宋" w:cs="仿宋"/>
          <w:spacing w:val="15"/>
          <w:sz w:val="24"/>
          <w:szCs w:val="24"/>
        </w:rPr>
        <w:t xml:space="preserve"> </w:t>
      </w:r>
      <w:r>
        <w:rPr>
          <w:rFonts w:hint="eastAsia" w:ascii="仿宋" w:hAnsi="仿宋" w:eastAsia="仿宋" w:cs="仿宋"/>
          <w:spacing w:val="-11"/>
          <w:sz w:val="24"/>
          <w:szCs w:val="24"/>
        </w:rPr>
        <w:t>活动。</w:t>
      </w:r>
    </w:p>
    <w:p w14:paraId="42D0BAAF">
      <w:pPr>
        <w:spacing w:before="201" w:line="325" w:lineRule="auto"/>
        <w:ind w:left="1" w:firstLine="485"/>
        <w:rPr>
          <w:rFonts w:hint="eastAsia" w:ascii="仿宋" w:hAnsi="仿宋" w:eastAsia="仿宋" w:cs="仿宋"/>
          <w:sz w:val="24"/>
          <w:szCs w:val="24"/>
        </w:rPr>
      </w:pPr>
      <w:r>
        <w:rPr>
          <w:rFonts w:hint="eastAsia" w:ascii="仿宋" w:hAnsi="仿宋" w:eastAsia="仿宋" w:cs="仿宋"/>
          <w:spacing w:val="-3"/>
          <w:sz w:val="24"/>
          <w:szCs w:val="24"/>
        </w:rPr>
        <w:t>（五）不准向乙方介绍或为配偶、子女、亲属参与同甲方项</w:t>
      </w:r>
      <w:r>
        <w:rPr>
          <w:rFonts w:hint="eastAsia" w:ascii="仿宋" w:hAnsi="仿宋" w:eastAsia="仿宋" w:cs="仿宋"/>
          <w:spacing w:val="-4"/>
          <w:sz w:val="24"/>
          <w:szCs w:val="24"/>
        </w:rPr>
        <w:t>目工程工程总承包合同</w:t>
      </w:r>
      <w:r>
        <w:rPr>
          <w:rFonts w:hint="eastAsia" w:ascii="仿宋" w:hAnsi="仿宋" w:eastAsia="仿宋" w:cs="仿宋"/>
          <w:sz w:val="24"/>
          <w:szCs w:val="24"/>
        </w:rPr>
        <w:t xml:space="preserve"> </w:t>
      </w:r>
      <w:r>
        <w:rPr>
          <w:rFonts w:hint="eastAsia" w:ascii="仿宋" w:hAnsi="仿宋" w:eastAsia="仿宋" w:cs="仿宋"/>
          <w:spacing w:val="-3"/>
          <w:sz w:val="24"/>
          <w:szCs w:val="24"/>
        </w:rPr>
        <w:t>有关的设备、材料、工程分包、劳务等经济活动。不得以任何理由向乙方和相关单位推</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荐分包单位和要求乙方购买项目工程工程总承包合同规定</w:t>
      </w:r>
      <w:r>
        <w:rPr>
          <w:rFonts w:hint="eastAsia" w:ascii="仿宋" w:hAnsi="仿宋" w:eastAsia="仿宋" w:cs="仿宋"/>
          <w:spacing w:val="-2"/>
          <w:sz w:val="24"/>
          <w:szCs w:val="24"/>
        </w:rPr>
        <w:t>以外的材料、设备等。</w:t>
      </w:r>
    </w:p>
    <w:p w14:paraId="2E33AF22">
      <w:pPr>
        <w:spacing w:before="204" w:line="220" w:lineRule="auto"/>
        <w:ind w:left="480"/>
        <w:rPr>
          <w:rFonts w:hint="eastAsia" w:ascii="仿宋" w:hAnsi="仿宋" w:eastAsia="仿宋" w:cs="仿宋"/>
          <w:sz w:val="24"/>
          <w:szCs w:val="24"/>
        </w:rPr>
      </w:pPr>
      <w:r>
        <w:rPr>
          <w:rFonts w:hint="eastAsia" w:ascii="仿宋" w:hAnsi="仿宋" w:eastAsia="仿宋" w:cs="仿宋"/>
          <w:spacing w:val="-5"/>
          <w:sz w:val="24"/>
          <w:szCs w:val="24"/>
        </w:rPr>
        <w:t>第三条</w:t>
      </w:r>
      <w:r>
        <w:rPr>
          <w:rFonts w:hint="eastAsia" w:ascii="仿宋" w:hAnsi="仿宋" w:eastAsia="仿宋" w:cs="仿宋"/>
          <w:spacing w:val="18"/>
          <w:sz w:val="24"/>
          <w:szCs w:val="24"/>
        </w:rPr>
        <w:t xml:space="preserve">  </w:t>
      </w:r>
      <w:r>
        <w:rPr>
          <w:rFonts w:hint="eastAsia" w:ascii="仿宋" w:hAnsi="仿宋" w:eastAsia="仿宋" w:cs="仿宋"/>
          <w:spacing w:val="-5"/>
          <w:sz w:val="24"/>
          <w:szCs w:val="24"/>
        </w:rPr>
        <w:t>乙方的责任</w:t>
      </w:r>
    </w:p>
    <w:p w14:paraId="5E0C9328">
      <w:pPr>
        <w:spacing w:before="204" w:line="364" w:lineRule="auto"/>
        <w:ind w:left="3" w:right="1" w:firstLine="477"/>
        <w:rPr>
          <w:rFonts w:hint="eastAsia" w:ascii="仿宋" w:hAnsi="仿宋" w:eastAsia="仿宋" w:cs="仿宋"/>
          <w:sz w:val="24"/>
          <w:szCs w:val="24"/>
        </w:rPr>
      </w:pPr>
      <w:r>
        <w:rPr>
          <w:rFonts w:hint="eastAsia" w:ascii="仿宋" w:hAnsi="仿宋" w:eastAsia="仿宋" w:cs="仿宋"/>
          <w:spacing w:val="-3"/>
          <w:sz w:val="24"/>
          <w:szCs w:val="24"/>
        </w:rPr>
        <w:t>应与甲方保持正常的业务交往，按照有关法律法规和程序开展业务工作，</w:t>
      </w:r>
      <w:r>
        <w:rPr>
          <w:rFonts w:hint="eastAsia" w:ascii="仿宋" w:hAnsi="仿宋" w:eastAsia="仿宋" w:cs="仿宋"/>
          <w:spacing w:val="-4"/>
          <w:sz w:val="24"/>
          <w:szCs w:val="24"/>
        </w:rPr>
        <w:t>严格执行</w:t>
      </w:r>
      <w:r>
        <w:rPr>
          <w:rFonts w:hint="eastAsia" w:ascii="仿宋" w:hAnsi="仿宋" w:eastAsia="仿宋" w:cs="仿宋"/>
          <w:sz w:val="24"/>
          <w:szCs w:val="24"/>
        </w:rPr>
        <w:t xml:space="preserve"> </w:t>
      </w:r>
      <w:r>
        <w:rPr>
          <w:rFonts w:hint="eastAsia" w:ascii="仿宋" w:hAnsi="仿宋" w:eastAsia="仿宋" w:cs="仿宋"/>
          <w:spacing w:val="-4"/>
          <w:sz w:val="24"/>
          <w:szCs w:val="24"/>
        </w:rPr>
        <w:t>工程建设的有关政策，遵守以下规定：</w:t>
      </w:r>
    </w:p>
    <w:p w14:paraId="045DFA61">
      <w:pPr>
        <w:spacing w:before="33" w:line="298" w:lineRule="auto"/>
        <w:ind w:right="12" w:firstLine="486"/>
        <w:rPr>
          <w:rFonts w:hint="eastAsia" w:ascii="仿宋" w:hAnsi="仿宋" w:eastAsia="仿宋" w:cs="仿宋"/>
          <w:sz w:val="24"/>
          <w:szCs w:val="24"/>
        </w:rPr>
      </w:pPr>
      <w:r>
        <w:rPr>
          <w:rFonts w:hint="eastAsia" w:ascii="仿宋" w:hAnsi="仿宋" w:eastAsia="仿宋" w:cs="仿宋"/>
          <w:spacing w:val="-4"/>
          <w:sz w:val="24"/>
          <w:szCs w:val="24"/>
        </w:rPr>
        <w:t>（一）不准以任何理由向甲方、相关单位及其工作人员索要、接受或赠送礼、有价</w:t>
      </w:r>
      <w:r>
        <w:rPr>
          <w:rFonts w:hint="eastAsia" w:ascii="仿宋" w:hAnsi="仿宋" w:eastAsia="仿宋" w:cs="仿宋"/>
          <w:spacing w:val="15"/>
          <w:sz w:val="24"/>
          <w:szCs w:val="24"/>
        </w:rPr>
        <w:t xml:space="preserve"> </w:t>
      </w:r>
      <w:r>
        <w:rPr>
          <w:rFonts w:hint="eastAsia" w:ascii="仿宋" w:hAnsi="仿宋" w:eastAsia="仿宋" w:cs="仿宋"/>
          <w:spacing w:val="-3"/>
          <w:sz w:val="24"/>
          <w:szCs w:val="24"/>
        </w:rPr>
        <w:t>证券、贵重物品和回扣、好处费、感谢费等。</w:t>
      </w:r>
    </w:p>
    <w:p w14:paraId="79E2A37E">
      <w:pPr>
        <w:spacing w:before="206" w:line="220" w:lineRule="auto"/>
        <w:ind w:left="487"/>
        <w:rPr>
          <w:rFonts w:hint="eastAsia" w:ascii="仿宋" w:hAnsi="仿宋" w:eastAsia="仿宋" w:cs="仿宋"/>
          <w:sz w:val="24"/>
          <w:szCs w:val="24"/>
        </w:rPr>
      </w:pPr>
      <w:r>
        <w:rPr>
          <w:rFonts w:hint="eastAsia" w:ascii="仿宋" w:hAnsi="仿宋" w:eastAsia="仿宋" w:cs="仿宋"/>
          <w:spacing w:val="-2"/>
          <w:sz w:val="24"/>
          <w:szCs w:val="24"/>
        </w:rPr>
        <w:t>（二）不准以任何理由为甲方和相关单位报销应由对方或个人支付的费用。</w:t>
      </w:r>
    </w:p>
    <w:p w14:paraId="35B8E814">
      <w:pPr>
        <w:spacing w:before="204" w:line="298" w:lineRule="auto"/>
        <w:ind w:left="3" w:firstLine="483"/>
        <w:rPr>
          <w:rFonts w:hint="eastAsia" w:ascii="仿宋" w:hAnsi="仿宋" w:eastAsia="仿宋" w:cs="仿宋"/>
          <w:sz w:val="24"/>
          <w:szCs w:val="24"/>
        </w:rPr>
      </w:pPr>
      <w:r>
        <w:rPr>
          <w:rFonts w:hint="eastAsia" w:ascii="仿宋" w:hAnsi="仿宋" w:eastAsia="仿宋" w:cs="仿宋"/>
          <w:spacing w:val="-3"/>
          <w:sz w:val="24"/>
          <w:szCs w:val="24"/>
        </w:rPr>
        <w:t>（三）不准接受或暗示为甲方、相关单位或个人装修住房、婚</w:t>
      </w:r>
      <w:r>
        <w:rPr>
          <w:rFonts w:hint="eastAsia" w:ascii="仿宋" w:hAnsi="仿宋" w:eastAsia="仿宋" w:cs="仿宋"/>
          <w:spacing w:val="-4"/>
          <w:sz w:val="24"/>
          <w:szCs w:val="24"/>
        </w:rPr>
        <w:t>丧嫁娶、配偶子女的</w:t>
      </w:r>
      <w:r>
        <w:rPr>
          <w:rFonts w:hint="eastAsia" w:ascii="仿宋" w:hAnsi="仿宋" w:eastAsia="仿宋" w:cs="仿宋"/>
          <w:sz w:val="24"/>
          <w:szCs w:val="24"/>
        </w:rPr>
        <w:t xml:space="preserve"> </w:t>
      </w:r>
      <w:r>
        <w:rPr>
          <w:rFonts w:hint="eastAsia" w:ascii="仿宋" w:hAnsi="仿宋" w:eastAsia="仿宋" w:cs="仿宋"/>
          <w:spacing w:val="-3"/>
          <w:sz w:val="24"/>
          <w:szCs w:val="24"/>
        </w:rPr>
        <w:t>工作安排以及出国（境）、旅游等提供方便。</w:t>
      </w:r>
    </w:p>
    <w:p w14:paraId="1D42A08F">
      <w:pPr>
        <w:spacing w:before="205" w:line="298" w:lineRule="auto"/>
        <w:ind w:left="2" w:right="15" w:firstLine="484"/>
        <w:rPr>
          <w:rFonts w:hint="eastAsia" w:ascii="仿宋" w:hAnsi="仿宋" w:eastAsia="仿宋" w:cs="仿宋"/>
          <w:sz w:val="24"/>
          <w:szCs w:val="24"/>
        </w:rPr>
      </w:pPr>
      <w:r>
        <w:rPr>
          <w:rFonts w:hint="eastAsia" w:ascii="仿宋" w:hAnsi="仿宋" w:eastAsia="仿宋" w:cs="仿宋"/>
          <w:spacing w:val="-4"/>
          <w:sz w:val="24"/>
          <w:szCs w:val="24"/>
        </w:rPr>
        <w:t>（四）不准以任何理由为甲方、相关单位或个人、组织提供有可能影响公正执行公</w:t>
      </w:r>
      <w:r>
        <w:rPr>
          <w:rFonts w:hint="eastAsia" w:ascii="仿宋" w:hAnsi="仿宋" w:eastAsia="仿宋" w:cs="仿宋"/>
          <w:spacing w:val="12"/>
          <w:sz w:val="24"/>
          <w:szCs w:val="24"/>
        </w:rPr>
        <w:t xml:space="preserve"> </w:t>
      </w:r>
      <w:r>
        <w:rPr>
          <w:rFonts w:hint="eastAsia" w:ascii="仿宋" w:hAnsi="仿宋" w:eastAsia="仿宋" w:cs="仿宋"/>
          <w:spacing w:val="-4"/>
          <w:sz w:val="24"/>
          <w:szCs w:val="24"/>
        </w:rPr>
        <w:t>务的宴请、健身、娱乐等活动。</w:t>
      </w:r>
    </w:p>
    <w:p w14:paraId="3EAD39F0">
      <w:pPr>
        <w:spacing w:before="204" w:line="220" w:lineRule="auto"/>
        <w:ind w:left="480"/>
        <w:rPr>
          <w:rFonts w:hint="eastAsia" w:ascii="仿宋" w:hAnsi="仿宋" w:eastAsia="仿宋" w:cs="仿宋"/>
          <w:sz w:val="24"/>
          <w:szCs w:val="24"/>
        </w:rPr>
      </w:pPr>
      <w:r>
        <w:rPr>
          <w:rFonts w:hint="eastAsia" w:ascii="仿宋" w:hAnsi="仿宋" w:eastAsia="仿宋" w:cs="仿宋"/>
          <w:spacing w:val="-1"/>
          <w:sz w:val="24"/>
          <w:szCs w:val="24"/>
        </w:rPr>
        <w:t>第四条  违约责任</w:t>
      </w:r>
    </w:p>
    <w:p w14:paraId="35A9237B">
      <w:pPr>
        <w:spacing w:before="207" w:line="324" w:lineRule="auto"/>
        <w:ind w:left="4" w:right="1" w:firstLine="482"/>
        <w:rPr>
          <w:rFonts w:hint="eastAsia" w:ascii="仿宋" w:hAnsi="仿宋" w:eastAsia="仿宋" w:cs="仿宋"/>
          <w:sz w:val="24"/>
          <w:szCs w:val="24"/>
        </w:rPr>
      </w:pPr>
      <w:r>
        <w:rPr>
          <w:rFonts w:hint="eastAsia" w:ascii="仿宋" w:hAnsi="仿宋" w:eastAsia="仿宋" w:cs="仿宋"/>
          <w:spacing w:val="-3"/>
          <w:sz w:val="24"/>
          <w:szCs w:val="24"/>
        </w:rPr>
        <w:t>（一）甲方工作人员有违反责任书第一、二条责任行为的</w:t>
      </w:r>
      <w:r>
        <w:rPr>
          <w:rFonts w:hint="eastAsia" w:ascii="仿宋" w:hAnsi="仿宋" w:eastAsia="仿宋" w:cs="仿宋"/>
          <w:spacing w:val="-4"/>
          <w:sz w:val="24"/>
          <w:szCs w:val="24"/>
        </w:rPr>
        <w:t>，按照管理权限，依据有</w:t>
      </w:r>
      <w:r>
        <w:rPr>
          <w:rFonts w:hint="eastAsia" w:ascii="仿宋" w:hAnsi="仿宋" w:eastAsia="仿宋" w:cs="仿宋"/>
          <w:sz w:val="24"/>
          <w:szCs w:val="24"/>
        </w:rPr>
        <w:t xml:space="preserve"> </w:t>
      </w:r>
      <w:r>
        <w:rPr>
          <w:rFonts w:hint="eastAsia" w:ascii="仿宋" w:hAnsi="仿宋" w:eastAsia="仿宋" w:cs="仿宋"/>
          <w:spacing w:val="-6"/>
          <w:sz w:val="24"/>
          <w:szCs w:val="24"/>
        </w:rPr>
        <w:t>关法律法规和规定给予党纪、政纪处分或组织处理； 涉嫌犯罪，移交司法机关追究</w:t>
      </w:r>
      <w:r>
        <w:rPr>
          <w:rFonts w:hint="eastAsia" w:ascii="仿宋" w:hAnsi="仿宋" w:eastAsia="仿宋" w:cs="仿宋"/>
          <w:spacing w:val="-7"/>
          <w:sz w:val="24"/>
          <w:szCs w:val="24"/>
        </w:rPr>
        <w:t>刑事</w:t>
      </w:r>
      <w:r>
        <w:rPr>
          <w:rFonts w:hint="eastAsia" w:ascii="仿宋" w:hAnsi="仿宋" w:eastAsia="仿宋" w:cs="仿宋"/>
          <w:sz w:val="24"/>
          <w:szCs w:val="24"/>
        </w:rPr>
        <w:t xml:space="preserve"> </w:t>
      </w:r>
      <w:r>
        <w:rPr>
          <w:rFonts w:hint="eastAsia" w:ascii="仿宋" w:hAnsi="仿宋" w:eastAsia="仿宋" w:cs="仿宋"/>
          <w:spacing w:val="-2"/>
          <w:sz w:val="24"/>
          <w:szCs w:val="24"/>
        </w:rPr>
        <w:t>责任；给乙方单位造成经济损失的，应予以</w:t>
      </w:r>
      <w:r>
        <w:rPr>
          <w:rFonts w:hint="eastAsia" w:ascii="仿宋" w:hAnsi="仿宋" w:eastAsia="仿宋" w:cs="仿宋"/>
          <w:spacing w:val="-3"/>
          <w:sz w:val="24"/>
          <w:szCs w:val="24"/>
        </w:rPr>
        <w:t>赔偿。</w:t>
      </w:r>
    </w:p>
    <w:p w14:paraId="2AE29F1E">
      <w:pPr>
        <w:spacing w:before="206" w:line="324" w:lineRule="auto"/>
        <w:ind w:firstLine="486"/>
        <w:rPr>
          <w:rFonts w:hint="eastAsia" w:ascii="仿宋" w:hAnsi="仿宋" w:eastAsia="仿宋" w:cs="仿宋"/>
          <w:sz w:val="24"/>
          <w:szCs w:val="24"/>
        </w:rPr>
      </w:pPr>
      <w:r>
        <w:rPr>
          <w:rFonts w:hint="eastAsia" w:ascii="仿宋" w:hAnsi="仿宋" w:eastAsia="仿宋" w:cs="仿宋"/>
          <w:spacing w:val="-3"/>
          <w:sz w:val="24"/>
          <w:szCs w:val="24"/>
        </w:rPr>
        <w:t>（二）乙方工作人员有违反本责任书第一、三条责任行为</w:t>
      </w:r>
      <w:r>
        <w:rPr>
          <w:rFonts w:hint="eastAsia" w:ascii="仿宋" w:hAnsi="仿宋" w:eastAsia="仿宋" w:cs="仿宋"/>
          <w:spacing w:val="-4"/>
          <w:sz w:val="24"/>
          <w:szCs w:val="24"/>
        </w:rPr>
        <w:t>的，按照管理权限，依据</w:t>
      </w:r>
      <w:r>
        <w:rPr>
          <w:rFonts w:hint="eastAsia" w:ascii="仿宋" w:hAnsi="仿宋" w:eastAsia="仿宋" w:cs="仿宋"/>
          <w:sz w:val="24"/>
          <w:szCs w:val="24"/>
        </w:rPr>
        <w:t xml:space="preserve"> </w:t>
      </w:r>
      <w:r>
        <w:rPr>
          <w:rFonts w:hint="eastAsia" w:ascii="仿宋" w:hAnsi="仿宋" w:eastAsia="仿宋" w:cs="仿宋"/>
          <w:spacing w:val="-6"/>
          <w:sz w:val="24"/>
          <w:szCs w:val="24"/>
        </w:rPr>
        <w:t>有关法律法规和规定给予党纪、政纪处分或组织处理； 涉嫌犯罪，移交司法机关追究刑</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事责任；给甲方单位造成经济损失的，应予以赔偿。</w:t>
      </w:r>
    </w:p>
    <w:p w14:paraId="164506CC">
      <w:pPr>
        <w:spacing w:before="208" w:line="363" w:lineRule="auto"/>
        <w:ind w:left="2" w:right="1" w:firstLine="478"/>
        <w:rPr>
          <w:rFonts w:hint="eastAsia" w:ascii="仿宋" w:hAnsi="仿宋" w:eastAsia="仿宋" w:cs="仿宋"/>
          <w:sz w:val="24"/>
          <w:szCs w:val="24"/>
        </w:rPr>
      </w:pPr>
      <w:r>
        <w:rPr>
          <w:rFonts w:hint="eastAsia" w:ascii="仿宋" w:hAnsi="仿宋" w:eastAsia="仿宋" w:cs="仿宋"/>
          <w:spacing w:val="-3"/>
          <w:sz w:val="24"/>
          <w:szCs w:val="24"/>
        </w:rPr>
        <w:t>第五条  本责任书作为工程工程总承包合同的附件，与工程工程总承包合同具有同</w:t>
      </w:r>
      <w:r>
        <w:rPr>
          <w:rFonts w:hint="eastAsia" w:ascii="仿宋" w:hAnsi="仿宋" w:eastAsia="仿宋" w:cs="仿宋"/>
          <w:sz w:val="24"/>
          <w:szCs w:val="24"/>
        </w:rPr>
        <w:t xml:space="preserve"> </w:t>
      </w:r>
      <w:r>
        <w:rPr>
          <w:rFonts w:hint="eastAsia" w:ascii="仿宋" w:hAnsi="仿宋" w:eastAsia="仿宋" w:cs="仿宋"/>
          <w:spacing w:val="-3"/>
          <w:sz w:val="24"/>
          <w:szCs w:val="24"/>
        </w:rPr>
        <w:t>等法律效力。经双方签署后生效。</w:t>
      </w:r>
    </w:p>
    <w:p w14:paraId="039B5D62">
      <w:pPr>
        <w:spacing w:before="34" w:line="219" w:lineRule="auto"/>
        <w:ind w:left="480"/>
        <w:rPr>
          <w:rFonts w:hint="eastAsia" w:ascii="仿宋" w:hAnsi="仿宋" w:eastAsia="仿宋" w:cs="仿宋"/>
          <w:sz w:val="24"/>
          <w:szCs w:val="24"/>
        </w:rPr>
      </w:pPr>
      <w:r>
        <w:rPr>
          <w:rFonts w:hint="eastAsia" w:ascii="仿宋" w:hAnsi="仿宋" w:eastAsia="仿宋" w:cs="仿宋"/>
          <w:spacing w:val="-1"/>
          <w:sz w:val="24"/>
          <w:szCs w:val="24"/>
        </w:rPr>
        <w:t>第六条  本责任书的有效期为双方签署之日至该工程项目</w:t>
      </w:r>
      <w:r>
        <w:rPr>
          <w:rFonts w:hint="eastAsia" w:ascii="仿宋" w:hAnsi="仿宋" w:eastAsia="仿宋" w:cs="仿宋"/>
          <w:spacing w:val="-2"/>
          <w:sz w:val="24"/>
          <w:szCs w:val="24"/>
        </w:rPr>
        <w:t>竣工验收合格时止。</w:t>
      </w:r>
    </w:p>
    <w:p w14:paraId="49E19FF8">
      <w:pPr>
        <w:spacing w:before="205" w:line="363" w:lineRule="auto"/>
        <w:ind w:right="1" w:firstLine="480"/>
        <w:rPr>
          <w:rFonts w:hint="eastAsia" w:ascii="仿宋" w:hAnsi="仿宋" w:eastAsia="仿宋" w:cs="仿宋"/>
          <w:sz w:val="24"/>
          <w:szCs w:val="24"/>
        </w:rPr>
      </w:pPr>
      <w:r>
        <w:rPr>
          <w:rFonts w:hint="eastAsia" w:ascii="仿宋" w:hAnsi="仿宋" w:eastAsia="仿宋" w:cs="仿宋"/>
          <w:spacing w:val="-3"/>
          <w:sz w:val="24"/>
          <w:szCs w:val="24"/>
        </w:rPr>
        <w:t>第七条  本责任和本工程工程总承包合同同时使用，由双方法定代表人或其授权的</w:t>
      </w:r>
      <w:r>
        <w:rPr>
          <w:rFonts w:hint="eastAsia" w:ascii="仿宋" w:hAnsi="仿宋" w:eastAsia="仿宋" w:cs="仿宋"/>
          <w:sz w:val="24"/>
          <w:szCs w:val="24"/>
        </w:rPr>
        <w:t xml:space="preserve"> </w:t>
      </w:r>
      <w:r>
        <w:rPr>
          <w:rFonts w:hint="eastAsia" w:ascii="仿宋" w:hAnsi="仿宋" w:eastAsia="仿宋" w:cs="仿宋"/>
          <w:spacing w:val="-2"/>
          <w:sz w:val="24"/>
          <w:szCs w:val="24"/>
        </w:rPr>
        <w:t>代理人签署与加盖公章后生效，全部工程竣工验收后失效。</w:t>
      </w:r>
    </w:p>
    <w:p w14:paraId="57045EF0">
      <w:pPr>
        <w:spacing w:line="363" w:lineRule="auto"/>
        <w:rPr>
          <w:rFonts w:hint="eastAsia" w:ascii="仿宋" w:hAnsi="仿宋" w:eastAsia="仿宋" w:cs="仿宋"/>
          <w:sz w:val="24"/>
          <w:szCs w:val="24"/>
        </w:rPr>
        <w:sectPr>
          <w:footerReference r:id="rId50" w:type="default"/>
          <w:pgSz w:w="11907" w:h="16839"/>
          <w:pgMar w:top="1431" w:right="1466" w:bottom="1155" w:left="1427" w:header="0" w:footer="959" w:gutter="0"/>
          <w:pgNumType w:fmt="decimal"/>
          <w:cols w:space="720" w:num="1"/>
        </w:sectPr>
      </w:pPr>
    </w:p>
    <w:p w14:paraId="0050110A">
      <w:pPr>
        <w:pStyle w:val="4"/>
        <w:spacing w:line="305" w:lineRule="auto"/>
        <w:rPr>
          <w:rFonts w:hint="eastAsia" w:ascii="仿宋" w:hAnsi="仿宋" w:eastAsia="仿宋" w:cs="仿宋"/>
        </w:rPr>
      </w:pPr>
    </w:p>
    <w:p w14:paraId="62FF176B">
      <w:pPr>
        <w:pStyle w:val="4"/>
        <w:spacing w:line="305" w:lineRule="auto"/>
        <w:rPr>
          <w:rFonts w:hint="eastAsia" w:ascii="仿宋" w:hAnsi="仿宋" w:eastAsia="仿宋" w:cs="仿宋"/>
        </w:rPr>
      </w:pPr>
    </w:p>
    <w:p w14:paraId="1D5A4F01">
      <w:pPr>
        <w:pStyle w:val="4"/>
        <w:spacing w:line="306" w:lineRule="auto"/>
        <w:rPr>
          <w:rFonts w:hint="eastAsia" w:ascii="仿宋" w:hAnsi="仿宋" w:eastAsia="仿宋" w:cs="仿宋"/>
        </w:rPr>
      </w:pPr>
    </w:p>
    <w:p w14:paraId="59BCB0BC">
      <w:pPr>
        <w:spacing w:before="78" w:line="219" w:lineRule="auto"/>
        <w:ind w:left="3"/>
        <w:rPr>
          <w:rFonts w:hint="eastAsia" w:ascii="仿宋" w:hAnsi="仿宋" w:eastAsia="仿宋" w:cs="仿宋"/>
          <w:sz w:val="24"/>
          <w:szCs w:val="24"/>
        </w:rPr>
      </w:pPr>
      <w:r>
        <w:rPr>
          <w:rFonts w:hint="eastAsia" w:ascii="仿宋" w:hAnsi="仿宋" w:eastAsia="仿宋" w:cs="仿宋"/>
          <w:spacing w:val="-1"/>
          <w:sz w:val="24"/>
          <w:szCs w:val="24"/>
        </w:rPr>
        <w:t>发包人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    承包人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w:t>
      </w:r>
    </w:p>
    <w:p w14:paraId="0D54E0BD">
      <w:pPr>
        <w:spacing w:before="182" w:line="220" w:lineRule="auto"/>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pacing w:val="-1"/>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签字） </w:t>
      </w:r>
      <w:r>
        <w:rPr>
          <w:rFonts w:hint="eastAsia" w:ascii="仿宋" w:hAnsi="仿宋" w:eastAsia="仿宋" w:cs="仿宋"/>
          <w:sz w:val="24"/>
          <w:szCs w:val="24"/>
        </w:rPr>
        <w:t xml:space="preserve">    法定代表人或</w:t>
      </w:r>
      <w:r>
        <w:rPr>
          <w:rFonts w:hint="eastAsia" w:ascii="仿宋" w:hAnsi="仿宋" w:eastAsia="仿宋" w:cs="仿宋"/>
          <w:spacing w:val="-1"/>
          <w:sz w:val="24"/>
          <w:szCs w:val="24"/>
        </w:rPr>
        <w:t>其委托代理人：</w:t>
      </w:r>
      <w:r>
        <w:rPr>
          <w:rFonts w:hint="eastAsia" w:ascii="仿宋" w:hAnsi="仿宋" w:eastAsia="仿宋" w:cs="仿宋"/>
          <w:spacing w:val="-1"/>
          <w:sz w:val="24"/>
          <w:szCs w:val="24"/>
          <w:u w:val="single" w:color="auto"/>
        </w:rPr>
        <w:t>（签字）</w:t>
      </w:r>
      <w:r>
        <w:rPr>
          <w:rFonts w:hint="eastAsia" w:ascii="仿宋" w:hAnsi="仿宋" w:eastAsia="仿宋" w:cs="仿宋"/>
          <w:sz w:val="24"/>
          <w:szCs w:val="24"/>
          <w:u w:val="single" w:color="auto"/>
        </w:rPr>
        <w:t xml:space="preserve">  </w:t>
      </w:r>
    </w:p>
    <w:p w14:paraId="766EAC56">
      <w:pPr>
        <w:spacing w:before="180" w:line="229" w:lineRule="auto"/>
        <w:rPr>
          <w:rFonts w:hint="eastAsia" w:ascii="仿宋" w:hAnsi="仿宋" w:eastAsia="仿宋" w:cs="仿宋"/>
          <w:sz w:val="24"/>
          <w:szCs w:val="24"/>
        </w:rPr>
      </w:pPr>
      <w:r>
        <w:rPr>
          <w:rFonts w:hint="eastAsia" w:ascii="仿宋" w:hAnsi="仿宋" w:eastAsia="仿宋" w:cs="仿宋"/>
          <w:spacing w:val="-6"/>
          <w:sz w:val="24"/>
          <w:szCs w:val="24"/>
        </w:rPr>
        <w:t>地</w:t>
      </w:r>
      <w:r>
        <w:rPr>
          <w:rFonts w:hint="eastAsia" w:ascii="仿宋" w:hAnsi="仿宋" w:eastAsia="仿宋" w:cs="仿宋"/>
          <w:spacing w:val="16"/>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6"/>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地 址</w:t>
      </w:r>
      <w:r>
        <w:rPr>
          <w:rFonts w:hint="eastAsia" w:ascii="仿宋" w:hAnsi="仿宋" w:eastAsia="仿宋" w:cs="仿宋"/>
          <w:spacing w:val="-90"/>
          <w:sz w:val="24"/>
          <w:szCs w:val="24"/>
        </w:rPr>
        <w:t xml:space="preserve"> </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p>
    <w:p w14:paraId="1FD9ABCE">
      <w:pPr>
        <w:spacing w:before="170" w:line="222" w:lineRule="auto"/>
        <w:ind w:left="28"/>
        <w:rPr>
          <w:rFonts w:hint="eastAsia" w:ascii="仿宋" w:hAnsi="仿宋" w:eastAsia="仿宋" w:cs="仿宋"/>
          <w:sz w:val="24"/>
          <w:szCs w:val="24"/>
        </w:rPr>
      </w:pPr>
      <w:r>
        <w:rPr>
          <w:rFonts w:hint="eastAsia" w:ascii="仿宋" w:hAnsi="仿宋" w:eastAsia="仿宋" w:cs="仿宋"/>
          <w:spacing w:val="-9"/>
          <w:sz w:val="24"/>
          <w:szCs w:val="24"/>
        </w:rPr>
        <w:t>电</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 xml:space="preserve">           电 话：</w:t>
      </w:r>
      <w:r>
        <w:rPr>
          <w:rFonts w:hint="eastAsia" w:ascii="仿宋" w:hAnsi="仿宋" w:eastAsia="仿宋" w:cs="仿宋"/>
          <w:spacing w:val="-9"/>
          <w:sz w:val="24"/>
          <w:szCs w:val="24"/>
          <w:u w:val="single" w:color="auto"/>
        </w:rPr>
        <w:t xml:space="preserve">               </w:t>
      </w:r>
      <w:r>
        <w:rPr>
          <w:rFonts w:hint="eastAsia" w:ascii="仿宋" w:hAnsi="仿宋" w:eastAsia="仿宋" w:cs="仿宋"/>
          <w:spacing w:val="-10"/>
          <w:sz w:val="24"/>
          <w:szCs w:val="24"/>
          <w:u w:val="single" w:color="auto"/>
        </w:rPr>
        <w:t xml:space="preserve">           </w:t>
      </w:r>
    </w:p>
    <w:p w14:paraId="2D93CA5C">
      <w:pPr>
        <w:spacing w:before="177" w:line="220" w:lineRule="auto"/>
        <w:ind w:left="41"/>
        <w:rPr>
          <w:rFonts w:hint="eastAsia" w:ascii="仿宋" w:hAnsi="仿宋" w:eastAsia="仿宋" w:cs="仿宋"/>
          <w:sz w:val="24"/>
          <w:szCs w:val="24"/>
        </w:rPr>
      </w:pPr>
      <w:r>
        <w:rPr>
          <w:rFonts w:hint="eastAsia" w:ascii="仿宋" w:hAnsi="仿宋" w:eastAsia="仿宋" w:cs="仿宋"/>
          <w:spacing w:val="-12"/>
          <w:sz w:val="24"/>
          <w:szCs w:val="24"/>
        </w:rPr>
        <w:t>日</w:t>
      </w:r>
      <w:r>
        <w:rPr>
          <w:rFonts w:hint="eastAsia" w:ascii="仿宋" w:hAnsi="仿宋" w:eastAsia="仿宋" w:cs="仿宋"/>
          <w:spacing w:val="14"/>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r>
        <w:rPr>
          <w:rFonts w:hint="eastAsia" w:ascii="仿宋" w:hAnsi="仿宋" w:eastAsia="仿宋" w:cs="仿宋"/>
          <w:spacing w:val="5"/>
          <w:sz w:val="24"/>
          <w:szCs w:val="24"/>
        </w:rPr>
        <w:t xml:space="preserve">          </w:t>
      </w:r>
      <w:r>
        <w:rPr>
          <w:rFonts w:hint="eastAsia" w:ascii="仿宋" w:hAnsi="仿宋" w:eastAsia="仿宋" w:cs="仿宋"/>
          <w:spacing w:val="-12"/>
          <w:sz w:val="24"/>
          <w:szCs w:val="24"/>
        </w:rPr>
        <w:t>日</w:t>
      </w:r>
      <w:r>
        <w:rPr>
          <w:rFonts w:hint="eastAsia" w:ascii="仿宋" w:hAnsi="仿宋" w:eastAsia="仿宋" w:cs="仿宋"/>
          <w:spacing w:val="13"/>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p>
    <w:p w14:paraId="51780914">
      <w:pPr>
        <w:spacing w:line="220" w:lineRule="auto"/>
        <w:rPr>
          <w:rFonts w:hint="eastAsia" w:ascii="仿宋" w:hAnsi="仿宋" w:eastAsia="仿宋" w:cs="仿宋"/>
          <w:sz w:val="24"/>
          <w:szCs w:val="24"/>
        </w:rPr>
        <w:sectPr>
          <w:footerReference r:id="rId51" w:type="default"/>
          <w:pgSz w:w="11907" w:h="16839"/>
          <w:pgMar w:top="1431" w:right="1485" w:bottom="1155" w:left="1428" w:header="0" w:footer="959" w:gutter="0"/>
          <w:pgNumType w:fmt="decimal"/>
          <w:cols w:space="720" w:num="1"/>
        </w:sectPr>
      </w:pPr>
    </w:p>
    <w:p w14:paraId="06AEAC78">
      <w:pPr>
        <w:spacing w:before="56" w:line="219" w:lineRule="auto"/>
        <w:ind w:left="23"/>
        <w:rPr>
          <w:rFonts w:hint="eastAsia" w:ascii="仿宋" w:hAnsi="仿宋" w:eastAsia="仿宋" w:cs="仿宋"/>
          <w:sz w:val="28"/>
          <w:szCs w:val="28"/>
        </w:rPr>
      </w:pPr>
      <w:r>
        <w:rPr>
          <w:rFonts w:hint="eastAsia" w:ascii="仿宋" w:hAnsi="仿宋" w:eastAsia="仿宋" w:cs="仿宋"/>
          <w:b/>
          <w:bCs/>
          <w:spacing w:val="-4"/>
          <w:sz w:val="28"/>
          <w:szCs w:val="28"/>
        </w:rPr>
        <w:t>附件六：环境保护和水土保持责任书</w:t>
      </w:r>
    </w:p>
    <w:p w14:paraId="5AB11EA1">
      <w:pPr>
        <w:pStyle w:val="4"/>
        <w:spacing w:line="256" w:lineRule="auto"/>
        <w:rPr>
          <w:rFonts w:hint="eastAsia" w:ascii="仿宋" w:hAnsi="仿宋" w:eastAsia="仿宋" w:cs="仿宋"/>
        </w:rPr>
      </w:pPr>
    </w:p>
    <w:p w14:paraId="50348F25">
      <w:pPr>
        <w:pStyle w:val="4"/>
        <w:spacing w:line="256" w:lineRule="auto"/>
        <w:rPr>
          <w:rFonts w:hint="eastAsia" w:ascii="仿宋" w:hAnsi="仿宋" w:eastAsia="仿宋" w:cs="仿宋"/>
        </w:rPr>
      </w:pPr>
    </w:p>
    <w:p w14:paraId="05706782">
      <w:pPr>
        <w:pStyle w:val="4"/>
        <w:spacing w:line="257" w:lineRule="auto"/>
        <w:rPr>
          <w:rFonts w:hint="eastAsia" w:ascii="仿宋" w:hAnsi="仿宋" w:eastAsia="仿宋" w:cs="仿宋"/>
        </w:rPr>
      </w:pPr>
    </w:p>
    <w:p w14:paraId="59BF3195">
      <w:pPr>
        <w:spacing w:before="78" w:line="219" w:lineRule="auto"/>
        <w:ind w:left="3062"/>
        <w:rPr>
          <w:rFonts w:hint="eastAsia" w:ascii="仿宋" w:hAnsi="仿宋" w:eastAsia="仿宋" w:cs="仿宋"/>
          <w:sz w:val="24"/>
          <w:szCs w:val="24"/>
        </w:rPr>
      </w:pPr>
      <w:r>
        <w:rPr>
          <w:rFonts w:hint="eastAsia" w:ascii="仿宋" w:hAnsi="仿宋" w:eastAsia="仿宋" w:cs="仿宋"/>
          <w:b/>
          <w:bCs/>
          <w:spacing w:val="-3"/>
          <w:sz w:val="24"/>
          <w:szCs w:val="24"/>
        </w:rPr>
        <w:t>环境保护和水土保持责任书</w:t>
      </w:r>
    </w:p>
    <w:p w14:paraId="7F938544">
      <w:pPr>
        <w:pStyle w:val="4"/>
        <w:spacing w:line="306" w:lineRule="auto"/>
        <w:rPr>
          <w:rFonts w:hint="eastAsia" w:ascii="仿宋" w:hAnsi="仿宋" w:eastAsia="仿宋" w:cs="仿宋"/>
        </w:rPr>
      </w:pPr>
    </w:p>
    <w:p w14:paraId="3D8ADFD5">
      <w:pPr>
        <w:pStyle w:val="4"/>
        <w:spacing w:line="306" w:lineRule="auto"/>
        <w:rPr>
          <w:rFonts w:hint="eastAsia" w:ascii="仿宋" w:hAnsi="仿宋" w:eastAsia="仿宋" w:cs="仿宋"/>
        </w:rPr>
      </w:pPr>
    </w:p>
    <w:p w14:paraId="607A7742">
      <w:pPr>
        <w:spacing w:before="78" w:line="363" w:lineRule="auto"/>
        <w:ind w:left="7" w:firstLine="475"/>
        <w:rPr>
          <w:rFonts w:hint="eastAsia" w:ascii="仿宋" w:hAnsi="仿宋" w:eastAsia="仿宋" w:cs="仿宋"/>
          <w:sz w:val="24"/>
          <w:szCs w:val="24"/>
        </w:rPr>
      </w:pPr>
      <w:r>
        <w:rPr>
          <w:rFonts w:hint="eastAsia" w:ascii="仿宋" w:hAnsi="仿宋" w:eastAsia="仿宋" w:cs="仿宋"/>
          <w:spacing w:val="-4"/>
          <w:sz w:val="24"/>
          <w:szCs w:val="24"/>
        </w:rPr>
        <w:t>为减少工程施工对环境的影响，尽可能地恢复环境自然植被面，本项目发包人（以</w:t>
      </w:r>
      <w:r>
        <w:rPr>
          <w:rFonts w:hint="eastAsia" w:ascii="仿宋" w:hAnsi="仿宋" w:eastAsia="仿宋" w:cs="仿宋"/>
          <w:spacing w:val="8"/>
          <w:sz w:val="24"/>
          <w:szCs w:val="24"/>
        </w:rPr>
        <w:t xml:space="preserve"> </w:t>
      </w:r>
      <w:r>
        <w:rPr>
          <w:rFonts w:hint="eastAsia" w:ascii="仿宋" w:hAnsi="仿宋" w:eastAsia="仿宋" w:cs="仿宋"/>
          <w:spacing w:val="-5"/>
          <w:sz w:val="24"/>
          <w:szCs w:val="24"/>
        </w:rPr>
        <w:t>下简称“</w:t>
      </w:r>
      <w:r>
        <w:rPr>
          <w:rFonts w:hint="eastAsia" w:ascii="仿宋" w:hAnsi="仿宋" w:eastAsia="仿宋" w:cs="仿宋"/>
          <w:spacing w:val="-79"/>
          <w:sz w:val="24"/>
          <w:szCs w:val="24"/>
        </w:rPr>
        <w:t xml:space="preserve"> </w:t>
      </w:r>
      <w:r>
        <w:rPr>
          <w:rFonts w:hint="eastAsia" w:ascii="仿宋" w:hAnsi="仿宋" w:eastAsia="仿宋" w:cs="仿宋"/>
          <w:spacing w:val="-5"/>
          <w:sz w:val="24"/>
          <w:szCs w:val="24"/>
        </w:rPr>
        <w:t>甲方</w:t>
      </w:r>
      <w:r>
        <w:rPr>
          <w:rFonts w:hint="eastAsia" w:ascii="仿宋" w:hAnsi="仿宋" w:eastAsia="仿宋" w:cs="仿宋"/>
          <w:spacing w:val="-88"/>
          <w:sz w:val="24"/>
          <w:szCs w:val="24"/>
        </w:rPr>
        <w:t xml:space="preserve"> </w:t>
      </w:r>
      <w:r>
        <w:rPr>
          <w:rFonts w:hint="eastAsia" w:ascii="仿宋" w:hAnsi="仿宋" w:eastAsia="仿宋" w:cs="仿宋"/>
          <w:spacing w:val="-5"/>
          <w:sz w:val="24"/>
          <w:szCs w:val="24"/>
        </w:rPr>
        <w:t>”）与承包人（以下简称“</w:t>
      </w:r>
      <w:r>
        <w:rPr>
          <w:rFonts w:hint="eastAsia" w:ascii="仿宋" w:hAnsi="仿宋" w:eastAsia="仿宋" w:cs="仿宋"/>
          <w:spacing w:val="-87"/>
          <w:sz w:val="24"/>
          <w:szCs w:val="24"/>
        </w:rPr>
        <w:t xml:space="preserve"> </w:t>
      </w:r>
      <w:r>
        <w:rPr>
          <w:rFonts w:hint="eastAsia" w:ascii="仿宋" w:hAnsi="仿宋" w:eastAsia="仿宋" w:cs="仿宋"/>
          <w:spacing w:val="-5"/>
          <w:sz w:val="24"/>
          <w:szCs w:val="24"/>
        </w:rPr>
        <w:t>乙方</w:t>
      </w:r>
      <w:r>
        <w:rPr>
          <w:rFonts w:hint="eastAsia" w:ascii="仿宋" w:hAnsi="仿宋" w:eastAsia="仿宋" w:cs="仿宋"/>
          <w:spacing w:val="-88"/>
          <w:sz w:val="24"/>
          <w:szCs w:val="24"/>
        </w:rPr>
        <w:t xml:space="preserve"> </w:t>
      </w:r>
      <w:r>
        <w:rPr>
          <w:rFonts w:hint="eastAsia" w:ascii="仿宋" w:hAnsi="仿宋" w:eastAsia="仿宋" w:cs="仿宋"/>
          <w:spacing w:val="-5"/>
          <w:sz w:val="24"/>
          <w:szCs w:val="24"/>
        </w:rPr>
        <w:t>”）特签订环境保护和水土保持责任书。</w:t>
      </w:r>
    </w:p>
    <w:p w14:paraId="7A4C3E00">
      <w:pPr>
        <w:spacing w:before="37" w:line="221" w:lineRule="auto"/>
        <w:ind w:left="486"/>
        <w:rPr>
          <w:rFonts w:hint="eastAsia" w:ascii="仿宋" w:hAnsi="仿宋" w:eastAsia="仿宋" w:cs="仿宋"/>
          <w:sz w:val="24"/>
          <w:szCs w:val="24"/>
        </w:rPr>
      </w:pPr>
      <w:r>
        <w:rPr>
          <w:rFonts w:hint="eastAsia" w:ascii="仿宋" w:hAnsi="仿宋" w:eastAsia="仿宋" w:cs="仿宋"/>
          <w:b/>
          <w:bCs/>
          <w:spacing w:val="-7"/>
          <w:sz w:val="24"/>
          <w:szCs w:val="24"/>
        </w:rPr>
        <w:t>一、甲方职责</w:t>
      </w:r>
    </w:p>
    <w:p w14:paraId="17F1B2BF">
      <w:pPr>
        <w:spacing w:before="202" w:line="220" w:lineRule="auto"/>
        <w:ind w:left="497"/>
        <w:outlineLvl w:val="2"/>
        <w:rPr>
          <w:rFonts w:hint="eastAsia" w:ascii="仿宋" w:hAnsi="仿宋" w:eastAsia="仿宋" w:cs="仿宋"/>
          <w:sz w:val="24"/>
          <w:szCs w:val="24"/>
        </w:rPr>
      </w:pPr>
      <w:bookmarkStart w:id="202" w:name="_Toc3302"/>
      <w:r>
        <w:rPr>
          <w:rFonts w:hint="eastAsia" w:ascii="仿宋" w:hAnsi="仿宋" w:eastAsia="仿宋" w:cs="仿宋"/>
          <w:spacing w:val="-2"/>
          <w:sz w:val="24"/>
          <w:szCs w:val="24"/>
        </w:rPr>
        <w:t>1、严格遵守国家和地方的有关环境保护和水土保持的法</w:t>
      </w:r>
      <w:r>
        <w:rPr>
          <w:rFonts w:hint="eastAsia" w:ascii="仿宋" w:hAnsi="仿宋" w:eastAsia="仿宋" w:cs="仿宋"/>
          <w:spacing w:val="-3"/>
          <w:sz w:val="24"/>
          <w:szCs w:val="24"/>
        </w:rPr>
        <w:t>律法规。</w:t>
      </w:r>
      <w:bookmarkEnd w:id="202"/>
    </w:p>
    <w:p w14:paraId="7296DFCD">
      <w:pPr>
        <w:spacing w:before="207" w:line="324" w:lineRule="auto"/>
        <w:ind w:right="67" w:firstLine="481"/>
        <w:rPr>
          <w:rFonts w:hint="eastAsia" w:ascii="仿宋" w:hAnsi="仿宋" w:eastAsia="仿宋" w:cs="仿宋"/>
          <w:sz w:val="24"/>
          <w:szCs w:val="24"/>
        </w:rPr>
      </w:pPr>
      <w:r>
        <w:rPr>
          <w:rFonts w:hint="eastAsia" w:ascii="仿宋" w:hAnsi="仿宋" w:eastAsia="仿宋" w:cs="仿宋"/>
          <w:spacing w:val="-2"/>
          <w:sz w:val="24"/>
          <w:szCs w:val="24"/>
        </w:rPr>
        <w:t>2、按照“预防为主，保护优先</w:t>
      </w:r>
      <w:r>
        <w:rPr>
          <w:rFonts w:hint="eastAsia" w:ascii="仿宋" w:hAnsi="仿宋" w:eastAsia="仿宋" w:cs="仿宋"/>
          <w:spacing w:val="-79"/>
          <w:sz w:val="24"/>
          <w:szCs w:val="24"/>
        </w:rPr>
        <w:t xml:space="preserve"> </w:t>
      </w:r>
      <w:r>
        <w:rPr>
          <w:rFonts w:hint="eastAsia" w:ascii="仿宋" w:hAnsi="仿宋" w:eastAsia="仿宋" w:cs="仿宋"/>
          <w:spacing w:val="-2"/>
          <w:sz w:val="24"/>
          <w:szCs w:val="24"/>
        </w:rPr>
        <w:t>”和“管生产必须管环保</w:t>
      </w:r>
      <w:r>
        <w:rPr>
          <w:rFonts w:hint="eastAsia" w:ascii="仿宋" w:hAnsi="仿宋" w:eastAsia="仿宋" w:cs="仿宋"/>
          <w:spacing w:val="-87"/>
          <w:sz w:val="24"/>
          <w:szCs w:val="24"/>
        </w:rPr>
        <w:t xml:space="preserve"> </w:t>
      </w:r>
      <w:r>
        <w:rPr>
          <w:rFonts w:hint="eastAsia" w:ascii="仿宋" w:hAnsi="仿宋" w:eastAsia="仿宋" w:cs="仿宋"/>
          <w:spacing w:val="-2"/>
          <w:sz w:val="24"/>
          <w:szCs w:val="24"/>
        </w:rPr>
        <w:t>”的原则开展环境保护和</w:t>
      </w:r>
      <w:r>
        <w:rPr>
          <w:rFonts w:hint="eastAsia" w:ascii="仿宋" w:hAnsi="仿宋" w:eastAsia="仿宋" w:cs="仿宋"/>
          <w:sz w:val="24"/>
          <w:szCs w:val="24"/>
        </w:rPr>
        <w:t xml:space="preserve"> </w:t>
      </w:r>
      <w:r>
        <w:rPr>
          <w:rFonts w:hint="eastAsia" w:ascii="仿宋" w:hAnsi="仿宋" w:eastAsia="仿宋" w:cs="仿宋"/>
          <w:spacing w:val="-3"/>
          <w:sz w:val="24"/>
          <w:szCs w:val="24"/>
        </w:rPr>
        <w:t>水土保持管理工作，做到生产与环境保护和水土保持工作同时计划、实施、检查、总结</w:t>
      </w:r>
      <w:r>
        <w:rPr>
          <w:rFonts w:hint="eastAsia" w:ascii="仿宋" w:hAnsi="仿宋" w:eastAsia="仿宋" w:cs="仿宋"/>
          <w:spacing w:val="1"/>
          <w:sz w:val="24"/>
          <w:szCs w:val="24"/>
        </w:rPr>
        <w:t xml:space="preserve"> </w:t>
      </w:r>
      <w:r>
        <w:rPr>
          <w:rFonts w:hint="eastAsia" w:ascii="仿宋" w:hAnsi="仿宋" w:eastAsia="仿宋" w:cs="仿宋"/>
          <w:spacing w:val="-9"/>
          <w:sz w:val="24"/>
          <w:szCs w:val="24"/>
        </w:rPr>
        <w:t>和评比。</w:t>
      </w:r>
    </w:p>
    <w:p w14:paraId="532AF2FF">
      <w:pPr>
        <w:spacing w:before="203" w:line="299" w:lineRule="auto"/>
        <w:ind w:left="23" w:right="125" w:firstLine="461"/>
        <w:rPr>
          <w:rFonts w:hint="eastAsia" w:ascii="仿宋" w:hAnsi="仿宋" w:eastAsia="仿宋" w:cs="仿宋"/>
          <w:sz w:val="24"/>
          <w:szCs w:val="24"/>
        </w:rPr>
      </w:pPr>
      <w:r>
        <w:rPr>
          <w:rFonts w:hint="eastAsia" w:ascii="仿宋" w:hAnsi="仿宋" w:eastAsia="仿宋" w:cs="仿宋"/>
          <w:spacing w:val="-2"/>
          <w:sz w:val="24"/>
          <w:szCs w:val="24"/>
        </w:rPr>
        <w:t>3、重要的环境保护和水土保持设施必须坚持与</w:t>
      </w:r>
      <w:r>
        <w:rPr>
          <w:rFonts w:hint="eastAsia" w:ascii="仿宋" w:hAnsi="仿宋" w:eastAsia="仿宋" w:cs="仿宋"/>
          <w:spacing w:val="-3"/>
          <w:sz w:val="24"/>
          <w:szCs w:val="24"/>
        </w:rPr>
        <w:t>主体工程“三同时</w:t>
      </w:r>
      <w:r>
        <w:rPr>
          <w:rFonts w:hint="eastAsia" w:ascii="仿宋" w:hAnsi="仿宋" w:eastAsia="仿宋" w:cs="仿宋"/>
          <w:spacing w:val="-88"/>
          <w:sz w:val="24"/>
          <w:szCs w:val="24"/>
        </w:rPr>
        <w:t xml:space="preserve"> </w:t>
      </w:r>
      <w:r>
        <w:rPr>
          <w:rFonts w:hint="eastAsia" w:ascii="仿宋" w:hAnsi="仿宋" w:eastAsia="仿宋" w:cs="仿宋"/>
          <w:spacing w:val="-3"/>
          <w:sz w:val="24"/>
          <w:szCs w:val="24"/>
        </w:rPr>
        <w:t>”的原则，即：</w:t>
      </w:r>
      <w:r>
        <w:rPr>
          <w:rFonts w:hint="eastAsia" w:ascii="仿宋" w:hAnsi="仿宋" w:eastAsia="仿宋" w:cs="仿宋"/>
          <w:sz w:val="24"/>
          <w:szCs w:val="24"/>
        </w:rPr>
        <w:t xml:space="preserve"> </w:t>
      </w:r>
      <w:r>
        <w:rPr>
          <w:rFonts w:hint="eastAsia" w:ascii="仿宋" w:hAnsi="仿宋" w:eastAsia="仿宋" w:cs="仿宋"/>
          <w:spacing w:val="-3"/>
          <w:sz w:val="24"/>
          <w:szCs w:val="24"/>
        </w:rPr>
        <w:t>同时设计、审批，同时施工，同时验收、投入使用。</w:t>
      </w:r>
    </w:p>
    <w:p w14:paraId="78258309">
      <w:pPr>
        <w:spacing w:before="205" w:line="298" w:lineRule="auto"/>
        <w:ind w:left="23" w:right="87" w:firstLine="455"/>
        <w:rPr>
          <w:rFonts w:hint="eastAsia" w:ascii="仿宋" w:hAnsi="仿宋" w:eastAsia="仿宋" w:cs="仿宋"/>
          <w:sz w:val="24"/>
          <w:szCs w:val="24"/>
        </w:rPr>
      </w:pPr>
      <w:r>
        <w:rPr>
          <w:rFonts w:hint="eastAsia" w:ascii="仿宋" w:hAnsi="仿宋" w:eastAsia="仿宋" w:cs="仿宋"/>
          <w:sz w:val="24"/>
          <w:szCs w:val="24"/>
        </w:rPr>
        <w:t>4、组织对乙方的施工现场和施工驻地进行环境保护和水</w:t>
      </w:r>
      <w:r>
        <w:rPr>
          <w:rFonts w:hint="eastAsia" w:ascii="仿宋" w:hAnsi="仿宋" w:eastAsia="仿宋" w:cs="仿宋"/>
          <w:spacing w:val="-1"/>
          <w:sz w:val="24"/>
          <w:szCs w:val="24"/>
        </w:rPr>
        <w:t>土保持工作的检查，监督</w:t>
      </w:r>
      <w:r>
        <w:rPr>
          <w:rFonts w:hint="eastAsia" w:ascii="仿宋" w:hAnsi="仿宋" w:eastAsia="仿宋" w:cs="仿宋"/>
          <w:sz w:val="24"/>
          <w:szCs w:val="24"/>
        </w:rPr>
        <w:t xml:space="preserve"> </w:t>
      </w:r>
      <w:r>
        <w:rPr>
          <w:rFonts w:hint="eastAsia" w:ascii="仿宋" w:hAnsi="仿宋" w:eastAsia="仿宋" w:cs="仿宋"/>
          <w:spacing w:val="-4"/>
          <w:sz w:val="24"/>
          <w:szCs w:val="24"/>
        </w:rPr>
        <w:t>乙方及时处理各种环境污染、环境破坏的问题。</w:t>
      </w:r>
    </w:p>
    <w:p w14:paraId="38416FC5">
      <w:pPr>
        <w:spacing w:before="203" w:line="298" w:lineRule="auto"/>
        <w:ind w:left="23" w:right="84" w:firstLine="461"/>
        <w:rPr>
          <w:rFonts w:hint="eastAsia" w:ascii="仿宋" w:hAnsi="仿宋" w:eastAsia="仿宋" w:cs="仿宋"/>
          <w:sz w:val="24"/>
          <w:szCs w:val="24"/>
        </w:rPr>
      </w:pPr>
      <w:r>
        <w:rPr>
          <w:rFonts w:hint="eastAsia" w:ascii="仿宋" w:hAnsi="仿宋" w:eastAsia="仿宋" w:cs="仿宋"/>
          <w:sz w:val="24"/>
          <w:szCs w:val="24"/>
        </w:rPr>
        <w:t>5、凡发现乙方在施工现场和施工驻地有环境污染</w:t>
      </w:r>
      <w:r>
        <w:rPr>
          <w:rFonts w:hint="eastAsia" w:ascii="仿宋" w:hAnsi="仿宋" w:eastAsia="仿宋" w:cs="仿宋"/>
          <w:spacing w:val="-1"/>
          <w:sz w:val="24"/>
          <w:szCs w:val="24"/>
        </w:rPr>
        <w:t>和环境破坏的行为，甲方应责令</w:t>
      </w:r>
      <w:r>
        <w:rPr>
          <w:rFonts w:hint="eastAsia" w:ascii="仿宋" w:hAnsi="仿宋" w:eastAsia="仿宋" w:cs="仿宋"/>
          <w:sz w:val="24"/>
          <w:szCs w:val="24"/>
        </w:rPr>
        <w:t xml:space="preserve"> </w:t>
      </w:r>
      <w:r>
        <w:rPr>
          <w:rFonts w:hint="eastAsia" w:ascii="仿宋" w:hAnsi="仿宋" w:eastAsia="仿宋" w:cs="仿宋"/>
          <w:spacing w:val="-2"/>
          <w:sz w:val="24"/>
          <w:szCs w:val="24"/>
        </w:rPr>
        <w:t>乙方及时整改，若情节严重，甲方应及时上报国家有关环境保护和水土保持机构。</w:t>
      </w:r>
    </w:p>
    <w:p w14:paraId="08849B13">
      <w:pPr>
        <w:spacing w:before="205" w:line="221" w:lineRule="auto"/>
        <w:ind w:left="486"/>
        <w:rPr>
          <w:rFonts w:hint="eastAsia" w:ascii="仿宋" w:hAnsi="仿宋" w:eastAsia="仿宋" w:cs="仿宋"/>
          <w:sz w:val="24"/>
          <w:szCs w:val="24"/>
        </w:rPr>
      </w:pPr>
      <w:r>
        <w:rPr>
          <w:rFonts w:hint="eastAsia" w:ascii="仿宋" w:hAnsi="仿宋" w:eastAsia="仿宋" w:cs="仿宋"/>
          <w:b/>
          <w:bCs/>
          <w:spacing w:val="-4"/>
          <w:sz w:val="24"/>
          <w:szCs w:val="24"/>
        </w:rPr>
        <w:t>二、乙方职责</w:t>
      </w:r>
    </w:p>
    <w:p w14:paraId="0BA8AA79">
      <w:pPr>
        <w:spacing w:before="205" w:line="220" w:lineRule="auto"/>
        <w:ind w:left="497"/>
        <w:rPr>
          <w:rFonts w:hint="eastAsia" w:ascii="仿宋" w:hAnsi="仿宋" w:eastAsia="仿宋" w:cs="仿宋"/>
          <w:sz w:val="24"/>
          <w:szCs w:val="24"/>
        </w:rPr>
      </w:pPr>
      <w:r>
        <w:rPr>
          <w:rFonts w:hint="eastAsia" w:ascii="仿宋" w:hAnsi="仿宋" w:eastAsia="仿宋" w:cs="仿宋"/>
          <w:spacing w:val="-2"/>
          <w:sz w:val="24"/>
          <w:szCs w:val="24"/>
        </w:rPr>
        <w:t>1、严格遵守国家和地方的有关环境保护和水土保持的法律法规并认真执行。</w:t>
      </w:r>
    </w:p>
    <w:p w14:paraId="0F2DFCF7">
      <w:pPr>
        <w:spacing w:before="202" w:line="351" w:lineRule="auto"/>
        <w:ind w:right="65" w:firstLine="481"/>
        <w:rPr>
          <w:rFonts w:hint="eastAsia" w:ascii="仿宋" w:hAnsi="仿宋" w:eastAsia="仿宋" w:cs="仿宋"/>
          <w:sz w:val="24"/>
          <w:szCs w:val="24"/>
        </w:rPr>
      </w:pPr>
      <w:r>
        <w:rPr>
          <w:rFonts w:hint="eastAsia" w:ascii="仿宋" w:hAnsi="仿宋" w:eastAsia="仿宋" w:cs="仿宋"/>
          <w:spacing w:val="-6"/>
          <w:sz w:val="24"/>
          <w:szCs w:val="24"/>
        </w:rPr>
        <w:t>2、坚持“预防为主，保护优先</w:t>
      </w:r>
      <w:r>
        <w:rPr>
          <w:rFonts w:hint="eastAsia" w:ascii="仿宋" w:hAnsi="仿宋" w:eastAsia="仿宋" w:cs="仿宋"/>
          <w:spacing w:val="-75"/>
          <w:sz w:val="24"/>
          <w:szCs w:val="24"/>
        </w:rPr>
        <w:t xml:space="preserve"> </w:t>
      </w:r>
      <w:r>
        <w:rPr>
          <w:rFonts w:hint="eastAsia" w:ascii="仿宋" w:hAnsi="仿宋" w:eastAsia="仿宋" w:cs="仿宋"/>
          <w:spacing w:val="-6"/>
          <w:sz w:val="24"/>
          <w:szCs w:val="24"/>
        </w:rPr>
        <w:t>” 、“管生产必须管环保</w:t>
      </w:r>
      <w:r>
        <w:rPr>
          <w:rFonts w:hint="eastAsia" w:ascii="仿宋" w:hAnsi="仿宋" w:eastAsia="仿宋" w:cs="仿宋"/>
          <w:spacing w:val="-88"/>
          <w:sz w:val="24"/>
          <w:szCs w:val="24"/>
        </w:rPr>
        <w:t xml:space="preserve"> </w:t>
      </w:r>
      <w:r>
        <w:rPr>
          <w:rFonts w:hint="eastAsia" w:ascii="仿宋" w:hAnsi="仿宋" w:eastAsia="仿宋" w:cs="仿宋"/>
          <w:spacing w:val="-6"/>
          <w:sz w:val="24"/>
          <w:szCs w:val="24"/>
        </w:rPr>
        <w:t>”及“谁破坏谁恢复</w:t>
      </w:r>
      <w:r>
        <w:rPr>
          <w:rFonts w:hint="eastAsia" w:ascii="仿宋" w:hAnsi="仿宋" w:eastAsia="仿宋" w:cs="仿宋"/>
          <w:spacing w:val="-88"/>
          <w:sz w:val="24"/>
          <w:szCs w:val="24"/>
        </w:rPr>
        <w:t xml:space="preserve"> </w:t>
      </w:r>
      <w:r>
        <w:rPr>
          <w:rFonts w:hint="eastAsia" w:ascii="仿宋" w:hAnsi="仿宋" w:eastAsia="仿宋" w:cs="仿宋"/>
          <w:spacing w:val="-6"/>
          <w:sz w:val="24"/>
          <w:szCs w:val="24"/>
        </w:rPr>
        <w:t>”的</w:t>
      </w:r>
      <w:r>
        <w:rPr>
          <w:rFonts w:hint="eastAsia" w:ascii="仿宋" w:hAnsi="仿宋" w:eastAsia="仿宋" w:cs="仿宋"/>
          <w:sz w:val="24"/>
          <w:szCs w:val="24"/>
        </w:rPr>
        <w:t xml:space="preserve"> </w:t>
      </w:r>
      <w:r>
        <w:rPr>
          <w:rFonts w:hint="eastAsia" w:ascii="仿宋" w:hAnsi="仿宋" w:eastAsia="仿宋" w:cs="仿宋"/>
          <w:spacing w:val="-3"/>
          <w:sz w:val="24"/>
          <w:szCs w:val="24"/>
        </w:rPr>
        <w:t>原则，加强环境保护和水土保持的宣传教育，增强全员环保意识，建立健全环境保护和</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水土保持的管理机构和管理制度，配备专职及兼职的环保检查人员，有组织有领导地开</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展环境保护和水土保持工作。各级领导、工程技术人员、生产管理人员和具体操作人员</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（包括临时雇请的雇佣人员</w:t>
      </w:r>
      <w:r>
        <w:rPr>
          <w:rFonts w:hint="eastAsia" w:ascii="仿宋" w:hAnsi="仿宋" w:eastAsia="仿宋" w:cs="仿宋"/>
          <w:spacing w:val="-35"/>
          <w:sz w:val="24"/>
          <w:szCs w:val="24"/>
        </w:rPr>
        <w:t>），</w:t>
      </w:r>
      <w:r>
        <w:rPr>
          <w:rFonts w:hint="eastAsia" w:ascii="仿宋" w:hAnsi="仿宋" w:eastAsia="仿宋" w:cs="仿宋"/>
          <w:spacing w:val="-1"/>
          <w:sz w:val="24"/>
          <w:szCs w:val="24"/>
        </w:rPr>
        <w:t>必须熟悉和遵守本合同有关环境保护</w:t>
      </w:r>
      <w:r>
        <w:rPr>
          <w:rFonts w:hint="eastAsia" w:ascii="仿宋" w:hAnsi="仿宋" w:eastAsia="仿宋" w:cs="仿宋"/>
          <w:spacing w:val="-2"/>
          <w:sz w:val="24"/>
          <w:szCs w:val="24"/>
        </w:rPr>
        <w:t>和水土保持的各项</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规定，做到生产与环境保护和水土保持工作同时计划、实施、</w:t>
      </w:r>
      <w:r>
        <w:rPr>
          <w:rFonts w:hint="eastAsia" w:ascii="仿宋" w:hAnsi="仿宋" w:eastAsia="仿宋" w:cs="仿宋"/>
          <w:spacing w:val="-2"/>
          <w:sz w:val="24"/>
          <w:szCs w:val="24"/>
        </w:rPr>
        <w:t>检查、总结和评比。</w:t>
      </w:r>
    </w:p>
    <w:p w14:paraId="5261EE9E">
      <w:pPr>
        <w:spacing w:before="205" w:line="324" w:lineRule="auto"/>
        <w:ind w:right="65" w:firstLine="484"/>
        <w:rPr>
          <w:rFonts w:hint="eastAsia" w:ascii="仿宋" w:hAnsi="仿宋" w:eastAsia="仿宋" w:cs="仿宋"/>
          <w:sz w:val="24"/>
          <w:szCs w:val="24"/>
        </w:rPr>
      </w:pPr>
      <w:r>
        <w:rPr>
          <w:rFonts w:hint="eastAsia" w:ascii="仿宋" w:hAnsi="仿宋" w:eastAsia="仿宋" w:cs="仿宋"/>
          <w:sz w:val="24"/>
          <w:szCs w:val="24"/>
        </w:rPr>
        <w:t>3、建立健全环境保护和水土保持责任制。从工程总承包项目经理到生产工</w:t>
      </w:r>
      <w:r>
        <w:rPr>
          <w:rFonts w:hint="eastAsia" w:ascii="仿宋" w:hAnsi="仿宋" w:eastAsia="仿宋" w:cs="仿宋"/>
          <w:spacing w:val="-1"/>
          <w:sz w:val="24"/>
          <w:szCs w:val="24"/>
        </w:rPr>
        <w:t>人（包</w:t>
      </w:r>
      <w:r>
        <w:rPr>
          <w:rFonts w:hint="eastAsia" w:ascii="仿宋" w:hAnsi="仿宋" w:eastAsia="仿宋" w:cs="仿宋"/>
          <w:sz w:val="24"/>
          <w:szCs w:val="24"/>
        </w:rPr>
        <w:t xml:space="preserve"> </w:t>
      </w:r>
      <w:r>
        <w:rPr>
          <w:rFonts w:hint="eastAsia" w:ascii="仿宋" w:hAnsi="仿宋" w:eastAsia="仿宋" w:cs="仿宋"/>
          <w:spacing w:val="-2"/>
          <w:sz w:val="24"/>
          <w:szCs w:val="24"/>
        </w:rPr>
        <w:t>括临时雇请的雇佣人员</w:t>
      </w:r>
      <w:r>
        <w:rPr>
          <w:rFonts w:hint="eastAsia" w:ascii="仿宋" w:hAnsi="仿宋" w:eastAsia="仿宋" w:cs="仿宋"/>
          <w:spacing w:val="-18"/>
          <w:sz w:val="24"/>
          <w:szCs w:val="24"/>
        </w:rPr>
        <w:t>），</w:t>
      </w:r>
      <w:r>
        <w:rPr>
          <w:rFonts w:hint="eastAsia" w:ascii="仿宋" w:hAnsi="仿宋" w:eastAsia="仿宋" w:cs="仿宋"/>
          <w:spacing w:val="-2"/>
          <w:sz w:val="24"/>
          <w:szCs w:val="24"/>
        </w:rPr>
        <w:t>的环境保护和水土保持管理系统必须做到纵向到底</w:t>
      </w:r>
      <w:r>
        <w:rPr>
          <w:rFonts w:hint="eastAsia" w:ascii="仿宋" w:hAnsi="仿宋" w:eastAsia="仿宋" w:cs="仿宋"/>
          <w:spacing w:val="-3"/>
          <w:sz w:val="24"/>
          <w:szCs w:val="24"/>
        </w:rPr>
        <w:t>，一环不</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漏；各职能部门、人员的环境保护和水土保持责任制做到横向到边，人入有责。工程总</w:t>
      </w:r>
    </w:p>
    <w:p w14:paraId="4CCB6F37">
      <w:pPr>
        <w:spacing w:line="324" w:lineRule="auto"/>
        <w:rPr>
          <w:rFonts w:hint="eastAsia" w:ascii="仿宋" w:hAnsi="仿宋" w:eastAsia="仿宋" w:cs="仿宋"/>
          <w:sz w:val="24"/>
          <w:szCs w:val="24"/>
        </w:rPr>
        <w:sectPr>
          <w:footerReference r:id="rId52" w:type="default"/>
          <w:pgSz w:w="11907" w:h="16839"/>
          <w:pgMar w:top="1399" w:right="1401" w:bottom="1155" w:left="1428" w:header="0" w:footer="959" w:gutter="0"/>
          <w:pgNumType w:fmt="decimal"/>
          <w:cols w:space="720" w:num="1"/>
        </w:sectPr>
      </w:pPr>
    </w:p>
    <w:p w14:paraId="0795FD7A">
      <w:pPr>
        <w:spacing w:before="176" w:line="367" w:lineRule="auto"/>
        <w:jc w:val="both"/>
        <w:rPr>
          <w:rFonts w:hint="eastAsia" w:ascii="仿宋" w:hAnsi="仿宋" w:eastAsia="仿宋" w:cs="仿宋"/>
          <w:sz w:val="24"/>
          <w:szCs w:val="24"/>
        </w:rPr>
      </w:pPr>
      <w:r>
        <w:rPr>
          <w:rFonts w:hint="eastAsia" w:ascii="仿宋" w:hAnsi="仿宋" w:eastAsia="仿宋" w:cs="仿宋"/>
          <w:spacing w:val="-3"/>
          <w:sz w:val="24"/>
          <w:szCs w:val="24"/>
        </w:rPr>
        <w:t>承包项目经理是环境保护和水土保持的第一责任人。现场设置的环境保护和水土保持机</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构，应配备专职环保监督员，专职负责本合同工程环境保护和水土保持的宣传、检查工</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作，有权发布指令，防止污染环境和破坏环境的事件发生。</w:t>
      </w:r>
    </w:p>
    <w:p w14:paraId="500BEB90">
      <w:pPr>
        <w:spacing w:before="34" w:line="220" w:lineRule="auto"/>
        <w:ind w:left="482"/>
        <w:rPr>
          <w:rFonts w:hint="eastAsia" w:ascii="仿宋" w:hAnsi="仿宋" w:eastAsia="仿宋" w:cs="仿宋"/>
          <w:sz w:val="24"/>
          <w:szCs w:val="24"/>
        </w:rPr>
      </w:pPr>
      <w:r>
        <w:rPr>
          <w:rFonts w:hint="eastAsia" w:ascii="仿宋" w:hAnsi="仿宋" w:eastAsia="仿宋" w:cs="仿宋"/>
          <w:b/>
          <w:bCs/>
          <w:spacing w:val="-4"/>
          <w:sz w:val="24"/>
          <w:szCs w:val="24"/>
        </w:rPr>
        <w:t>三、违约责任</w:t>
      </w:r>
    </w:p>
    <w:p w14:paraId="5EC48B75">
      <w:pPr>
        <w:spacing w:before="203" w:line="365" w:lineRule="auto"/>
        <w:ind w:left="2" w:firstLine="480"/>
        <w:rPr>
          <w:rFonts w:hint="eastAsia" w:ascii="仿宋" w:hAnsi="仿宋" w:eastAsia="仿宋" w:cs="仿宋"/>
          <w:sz w:val="24"/>
          <w:szCs w:val="24"/>
        </w:rPr>
      </w:pPr>
      <w:r>
        <w:rPr>
          <w:rFonts w:hint="eastAsia" w:ascii="仿宋" w:hAnsi="仿宋" w:eastAsia="仿宋" w:cs="仿宋"/>
          <w:spacing w:val="-3"/>
          <w:sz w:val="24"/>
          <w:szCs w:val="24"/>
        </w:rPr>
        <w:t>如因乙方不遵守国家和地方的有关环境保护和水土保持的法律法规</w:t>
      </w:r>
      <w:r>
        <w:rPr>
          <w:rFonts w:hint="eastAsia" w:ascii="仿宋" w:hAnsi="仿宋" w:eastAsia="仿宋" w:cs="仿宋"/>
          <w:spacing w:val="-4"/>
          <w:sz w:val="24"/>
          <w:szCs w:val="24"/>
        </w:rPr>
        <w:t>，造成环境污染</w:t>
      </w:r>
      <w:r>
        <w:rPr>
          <w:rFonts w:hint="eastAsia" w:ascii="仿宋" w:hAnsi="仿宋" w:eastAsia="仿宋" w:cs="仿宋"/>
          <w:sz w:val="24"/>
          <w:szCs w:val="24"/>
        </w:rPr>
        <w:t xml:space="preserve"> </w:t>
      </w:r>
      <w:r>
        <w:rPr>
          <w:rFonts w:hint="eastAsia" w:ascii="仿宋" w:hAnsi="仿宋" w:eastAsia="仿宋" w:cs="仿宋"/>
          <w:spacing w:val="-2"/>
          <w:sz w:val="24"/>
          <w:szCs w:val="24"/>
        </w:rPr>
        <w:t>或破坏，甲方有权责令乙方限期进行整改，并视其情节对乙方通报、罚款：</w:t>
      </w:r>
    </w:p>
    <w:p w14:paraId="0D4B5F98">
      <w:pPr>
        <w:spacing w:before="33" w:line="220" w:lineRule="auto"/>
        <w:ind w:left="497"/>
        <w:outlineLvl w:val="2"/>
        <w:rPr>
          <w:rFonts w:hint="eastAsia" w:ascii="仿宋" w:hAnsi="仿宋" w:eastAsia="仿宋" w:cs="仿宋"/>
          <w:sz w:val="24"/>
          <w:szCs w:val="24"/>
        </w:rPr>
      </w:pPr>
      <w:bookmarkStart w:id="203" w:name="_Toc32097"/>
      <w:r>
        <w:rPr>
          <w:rFonts w:hint="eastAsia" w:ascii="仿宋" w:hAnsi="仿宋" w:eastAsia="仿宋" w:cs="仿宋"/>
          <w:spacing w:val="-3"/>
          <w:sz w:val="24"/>
          <w:szCs w:val="24"/>
        </w:rPr>
        <w:t>1、情节轻微者，甲方可对乙方予以通报；</w:t>
      </w:r>
      <w:bookmarkEnd w:id="203"/>
    </w:p>
    <w:p w14:paraId="648095B7">
      <w:pPr>
        <w:spacing w:before="203" w:line="299" w:lineRule="auto"/>
        <w:ind w:left="1" w:firstLine="480"/>
        <w:rPr>
          <w:rFonts w:hint="eastAsia" w:ascii="仿宋" w:hAnsi="仿宋" w:eastAsia="仿宋" w:cs="仿宋"/>
          <w:sz w:val="24"/>
          <w:szCs w:val="24"/>
        </w:rPr>
      </w:pPr>
      <w:r>
        <w:rPr>
          <w:rFonts w:hint="eastAsia" w:ascii="仿宋" w:hAnsi="仿宋" w:eastAsia="仿宋" w:cs="仿宋"/>
          <w:spacing w:val="-7"/>
          <w:sz w:val="24"/>
          <w:szCs w:val="24"/>
        </w:rPr>
        <w:t>2、累计三次因环境问题被有关方面通报，或情</w:t>
      </w:r>
      <w:r>
        <w:rPr>
          <w:rFonts w:hint="eastAsia" w:ascii="仿宋" w:hAnsi="仿宋" w:eastAsia="仿宋" w:cs="仿宋"/>
          <w:spacing w:val="-8"/>
          <w:sz w:val="24"/>
          <w:szCs w:val="24"/>
        </w:rPr>
        <w:t>节严重，甲方可向乙方处以</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8"/>
          <w:sz w:val="24"/>
          <w:szCs w:val="24"/>
        </w:rPr>
        <w:t>万</w:t>
      </w:r>
      <w:r>
        <w:rPr>
          <w:rFonts w:hint="eastAsia" w:ascii="仿宋" w:hAnsi="仿宋" w:eastAsia="仿宋" w:cs="仿宋"/>
          <w:sz w:val="24"/>
          <w:szCs w:val="24"/>
        </w:rPr>
        <w:t xml:space="preserve"> </w:t>
      </w:r>
      <w:r>
        <w:rPr>
          <w:rFonts w:hint="eastAsia" w:ascii="仿宋" w:hAnsi="仿宋" w:eastAsia="仿宋" w:cs="仿宋"/>
          <w:spacing w:val="-9"/>
          <w:sz w:val="24"/>
          <w:szCs w:val="24"/>
        </w:rPr>
        <w:t>元罚款。</w:t>
      </w:r>
    </w:p>
    <w:p w14:paraId="647D71F9">
      <w:pPr>
        <w:spacing w:before="203" w:line="363" w:lineRule="auto"/>
        <w:ind w:left="8" w:firstLine="472"/>
        <w:rPr>
          <w:rFonts w:hint="eastAsia" w:ascii="仿宋" w:hAnsi="仿宋" w:eastAsia="仿宋" w:cs="仿宋"/>
          <w:sz w:val="24"/>
          <w:szCs w:val="24"/>
        </w:rPr>
      </w:pPr>
      <w:r>
        <w:rPr>
          <w:rFonts w:hint="eastAsia" w:ascii="仿宋" w:hAnsi="仿宋" w:eastAsia="仿宋" w:cs="仿宋"/>
          <w:spacing w:val="-3"/>
          <w:sz w:val="24"/>
          <w:szCs w:val="24"/>
        </w:rPr>
        <w:t>本责任书和施工合同同时使用，由双方法定代表人或其授权的代理人签署</w:t>
      </w:r>
      <w:r>
        <w:rPr>
          <w:rFonts w:hint="eastAsia" w:ascii="仿宋" w:hAnsi="仿宋" w:eastAsia="仿宋" w:cs="仿宋"/>
          <w:spacing w:val="-4"/>
          <w:sz w:val="24"/>
          <w:szCs w:val="24"/>
        </w:rPr>
        <w:t>与加盖公</w:t>
      </w:r>
      <w:r>
        <w:rPr>
          <w:rFonts w:hint="eastAsia" w:ascii="仿宋" w:hAnsi="仿宋" w:eastAsia="仿宋" w:cs="仿宋"/>
          <w:sz w:val="24"/>
          <w:szCs w:val="24"/>
        </w:rPr>
        <w:t xml:space="preserve"> </w:t>
      </w:r>
      <w:r>
        <w:rPr>
          <w:rFonts w:hint="eastAsia" w:ascii="仿宋" w:hAnsi="仿宋" w:eastAsia="仿宋" w:cs="仿宋"/>
          <w:spacing w:val="-3"/>
          <w:sz w:val="24"/>
          <w:szCs w:val="24"/>
        </w:rPr>
        <w:t>章后生效，全部工程竣工验收后失效。</w:t>
      </w:r>
    </w:p>
    <w:p w14:paraId="1EAAA562">
      <w:pPr>
        <w:pStyle w:val="4"/>
        <w:spacing w:line="293" w:lineRule="auto"/>
        <w:rPr>
          <w:rFonts w:hint="eastAsia" w:ascii="仿宋" w:hAnsi="仿宋" w:eastAsia="仿宋" w:cs="仿宋"/>
        </w:rPr>
      </w:pPr>
    </w:p>
    <w:p w14:paraId="6FDBF7C6">
      <w:pPr>
        <w:spacing w:before="79" w:line="219" w:lineRule="auto"/>
        <w:ind w:left="3"/>
        <w:rPr>
          <w:rFonts w:hint="eastAsia" w:ascii="仿宋" w:hAnsi="仿宋" w:eastAsia="仿宋" w:cs="仿宋"/>
          <w:sz w:val="24"/>
          <w:szCs w:val="24"/>
        </w:rPr>
      </w:pPr>
      <w:r>
        <w:rPr>
          <w:rFonts w:hint="eastAsia" w:ascii="仿宋" w:hAnsi="仿宋" w:eastAsia="仿宋" w:cs="仿宋"/>
          <w:spacing w:val="-1"/>
          <w:sz w:val="24"/>
          <w:szCs w:val="24"/>
        </w:rPr>
        <w:t>发包人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    承包人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1"/>
          <w:sz w:val="24"/>
          <w:szCs w:val="24"/>
        </w:rPr>
        <w:t>盖单位章）</w:t>
      </w:r>
    </w:p>
    <w:p w14:paraId="6943364C">
      <w:pPr>
        <w:spacing w:before="180" w:line="220" w:lineRule="auto"/>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pacing w:val="-1"/>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签字） </w:t>
      </w:r>
      <w:r>
        <w:rPr>
          <w:rFonts w:hint="eastAsia" w:ascii="仿宋" w:hAnsi="仿宋" w:eastAsia="仿宋" w:cs="仿宋"/>
          <w:sz w:val="24"/>
          <w:szCs w:val="24"/>
        </w:rPr>
        <w:t xml:space="preserve">    法定代表人或</w:t>
      </w:r>
      <w:r>
        <w:rPr>
          <w:rFonts w:hint="eastAsia" w:ascii="仿宋" w:hAnsi="仿宋" w:eastAsia="仿宋" w:cs="仿宋"/>
          <w:spacing w:val="-1"/>
          <w:sz w:val="24"/>
          <w:szCs w:val="24"/>
        </w:rPr>
        <w:t>其委托代理人：</w:t>
      </w:r>
      <w:r>
        <w:rPr>
          <w:rFonts w:hint="eastAsia" w:ascii="仿宋" w:hAnsi="仿宋" w:eastAsia="仿宋" w:cs="仿宋"/>
          <w:spacing w:val="-1"/>
          <w:sz w:val="24"/>
          <w:szCs w:val="24"/>
          <w:u w:val="single" w:color="auto"/>
        </w:rPr>
        <w:t>（签字）</w:t>
      </w:r>
      <w:r>
        <w:rPr>
          <w:rFonts w:hint="eastAsia" w:ascii="仿宋" w:hAnsi="仿宋" w:eastAsia="仿宋" w:cs="仿宋"/>
          <w:sz w:val="24"/>
          <w:szCs w:val="24"/>
          <w:u w:val="single" w:color="auto"/>
        </w:rPr>
        <w:t xml:space="preserve">  </w:t>
      </w:r>
    </w:p>
    <w:p w14:paraId="4707741E">
      <w:pPr>
        <w:spacing w:before="183" w:line="229" w:lineRule="auto"/>
        <w:rPr>
          <w:rFonts w:hint="eastAsia" w:ascii="仿宋" w:hAnsi="仿宋" w:eastAsia="仿宋" w:cs="仿宋"/>
          <w:sz w:val="24"/>
          <w:szCs w:val="24"/>
        </w:rPr>
      </w:pPr>
      <w:r>
        <w:rPr>
          <w:rFonts w:hint="eastAsia" w:ascii="仿宋" w:hAnsi="仿宋" w:eastAsia="仿宋" w:cs="仿宋"/>
          <w:spacing w:val="-6"/>
          <w:sz w:val="24"/>
          <w:szCs w:val="24"/>
        </w:rPr>
        <w:t>地</w:t>
      </w:r>
      <w:r>
        <w:rPr>
          <w:rFonts w:hint="eastAsia" w:ascii="仿宋" w:hAnsi="仿宋" w:eastAsia="仿宋" w:cs="仿宋"/>
          <w:spacing w:val="16"/>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6"/>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地 址</w:t>
      </w:r>
      <w:r>
        <w:rPr>
          <w:rFonts w:hint="eastAsia" w:ascii="仿宋" w:hAnsi="仿宋" w:eastAsia="仿宋" w:cs="仿宋"/>
          <w:spacing w:val="-90"/>
          <w:sz w:val="24"/>
          <w:szCs w:val="24"/>
        </w:rPr>
        <w:t xml:space="preserve"> </w:t>
      </w:r>
      <w:r>
        <w:rPr>
          <w:rFonts w:hint="eastAsia" w:ascii="仿宋" w:hAnsi="仿宋" w:eastAsia="仿宋" w:cs="仿宋"/>
          <w:spacing w:val="-6"/>
          <w:sz w:val="24"/>
          <w:szCs w:val="24"/>
        </w:rPr>
        <w:t>：</w:t>
      </w:r>
      <w:r>
        <w:rPr>
          <w:rFonts w:hint="eastAsia" w:ascii="仿宋" w:hAnsi="仿宋" w:eastAsia="仿宋" w:cs="仿宋"/>
          <w:sz w:val="24"/>
          <w:szCs w:val="24"/>
          <w:u w:val="single" w:color="auto"/>
        </w:rPr>
        <w:t xml:space="preserve">                         </w:t>
      </w:r>
    </w:p>
    <w:p w14:paraId="66D97BFF">
      <w:pPr>
        <w:spacing w:before="168" w:line="222" w:lineRule="auto"/>
        <w:ind w:left="28"/>
        <w:rPr>
          <w:rFonts w:hint="eastAsia" w:ascii="仿宋" w:hAnsi="仿宋" w:eastAsia="仿宋" w:cs="仿宋"/>
          <w:sz w:val="24"/>
          <w:szCs w:val="24"/>
        </w:rPr>
      </w:pPr>
      <w:r>
        <w:rPr>
          <w:rFonts w:hint="eastAsia" w:ascii="仿宋" w:hAnsi="仿宋" w:eastAsia="仿宋" w:cs="仿宋"/>
          <w:spacing w:val="-9"/>
          <w:sz w:val="24"/>
          <w:szCs w:val="24"/>
        </w:rPr>
        <w:t>电</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rPr>
        <w:t>话：</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 xml:space="preserve">           电 话：</w:t>
      </w:r>
      <w:r>
        <w:rPr>
          <w:rFonts w:hint="eastAsia" w:ascii="仿宋" w:hAnsi="仿宋" w:eastAsia="仿宋" w:cs="仿宋"/>
          <w:spacing w:val="-9"/>
          <w:sz w:val="24"/>
          <w:szCs w:val="24"/>
          <w:u w:val="single" w:color="auto"/>
        </w:rPr>
        <w:t xml:space="preserve">               </w:t>
      </w:r>
      <w:r>
        <w:rPr>
          <w:rFonts w:hint="eastAsia" w:ascii="仿宋" w:hAnsi="仿宋" w:eastAsia="仿宋" w:cs="仿宋"/>
          <w:spacing w:val="-10"/>
          <w:sz w:val="24"/>
          <w:szCs w:val="24"/>
          <w:u w:val="single" w:color="auto"/>
        </w:rPr>
        <w:t xml:space="preserve">           </w:t>
      </w:r>
    </w:p>
    <w:p w14:paraId="1139F305">
      <w:pPr>
        <w:spacing w:before="180" w:line="220" w:lineRule="auto"/>
        <w:ind w:left="41"/>
        <w:rPr>
          <w:rFonts w:hint="eastAsia" w:ascii="仿宋" w:hAnsi="仿宋" w:eastAsia="仿宋" w:cs="仿宋"/>
          <w:sz w:val="24"/>
          <w:szCs w:val="24"/>
        </w:rPr>
      </w:pPr>
      <w:r>
        <w:rPr>
          <w:rFonts w:hint="eastAsia" w:ascii="仿宋" w:hAnsi="仿宋" w:eastAsia="仿宋" w:cs="仿宋"/>
          <w:spacing w:val="-12"/>
          <w:sz w:val="24"/>
          <w:szCs w:val="24"/>
        </w:rPr>
        <w:t>日</w:t>
      </w:r>
      <w:r>
        <w:rPr>
          <w:rFonts w:hint="eastAsia" w:ascii="仿宋" w:hAnsi="仿宋" w:eastAsia="仿宋" w:cs="仿宋"/>
          <w:spacing w:val="14"/>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r>
        <w:rPr>
          <w:rFonts w:hint="eastAsia" w:ascii="仿宋" w:hAnsi="仿宋" w:eastAsia="仿宋" w:cs="仿宋"/>
          <w:spacing w:val="5"/>
          <w:sz w:val="24"/>
          <w:szCs w:val="24"/>
        </w:rPr>
        <w:t xml:space="preserve">          </w:t>
      </w:r>
      <w:r>
        <w:rPr>
          <w:rFonts w:hint="eastAsia" w:ascii="仿宋" w:hAnsi="仿宋" w:eastAsia="仿宋" w:cs="仿宋"/>
          <w:spacing w:val="-12"/>
          <w:sz w:val="24"/>
          <w:szCs w:val="24"/>
        </w:rPr>
        <w:t>日</w:t>
      </w:r>
      <w:r>
        <w:rPr>
          <w:rFonts w:hint="eastAsia" w:ascii="仿宋" w:hAnsi="仿宋" w:eastAsia="仿宋" w:cs="仿宋"/>
          <w:spacing w:val="13"/>
          <w:sz w:val="24"/>
          <w:szCs w:val="24"/>
        </w:rPr>
        <w:t xml:space="preserve"> </w:t>
      </w:r>
      <w:r>
        <w:rPr>
          <w:rFonts w:hint="eastAsia" w:ascii="仿宋" w:hAnsi="仿宋" w:eastAsia="仿宋" w:cs="仿宋"/>
          <w:spacing w:val="-12"/>
          <w:sz w:val="24"/>
          <w:szCs w:val="24"/>
        </w:rPr>
        <w:t>期：</w:t>
      </w:r>
      <w:r>
        <w:rPr>
          <w:rFonts w:hint="eastAsia" w:ascii="仿宋" w:hAnsi="仿宋" w:eastAsia="仿宋" w:cs="仿宋"/>
          <w:spacing w:val="-12"/>
          <w:sz w:val="24"/>
          <w:szCs w:val="24"/>
          <w:u w:val="single" w:color="auto"/>
        </w:rPr>
        <w:t xml:space="preserve">                            </w:t>
      </w:r>
    </w:p>
    <w:p w14:paraId="334E3E37">
      <w:pPr>
        <w:spacing w:line="220" w:lineRule="auto"/>
        <w:rPr>
          <w:rFonts w:hint="eastAsia" w:ascii="仿宋" w:hAnsi="仿宋" w:eastAsia="仿宋" w:cs="仿宋"/>
          <w:sz w:val="24"/>
          <w:szCs w:val="24"/>
        </w:rPr>
        <w:sectPr>
          <w:footerReference r:id="rId53" w:type="default"/>
          <w:pgSz w:w="11907" w:h="16839"/>
          <w:pgMar w:top="1431" w:right="1467" w:bottom="1155" w:left="1428" w:header="0" w:footer="959" w:gutter="0"/>
          <w:pgNumType w:fmt="decimal"/>
          <w:cols w:space="720" w:num="1"/>
        </w:sectPr>
      </w:pPr>
    </w:p>
    <w:p w14:paraId="0E2E1D3F">
      <w:pPr>
        <w:spacing w:before="56" w:line="219" w:lineRule="auto"/>
        <w:ind w:left="116"/>
        <w:rPr>
          <w:rFonts w:hint="eastAsia" w:ascii="仿宋" w:hAnsi="仿宋" w:eastAsia="仿宋" w:cs="仿宋"/>
          <w:sz w:val="28"/>
          <w:szCs w:val="28"/>
        </w:rPr>
      </w:pPr>
      <w:r>
        <w:rPr>
          <w:rFonts w:hint="eastAsia" w:ascii="仿宋" w:hAnsi="仿宋" w:eastAsia="仿宋" w:cs="仿宋"/>
          <w:b/>
          <w:bCs/>
          <w:spacing w:val="-3"/>
          <w:sz w:val="28"/>
          <w:szCs w:val="28"/>
        </w:rPr>
        <w:t>附件七：湖南省生态环境工程建设项目从业单位法定代表人授权书</w:t>
      </w:r>
    </w:p>
    <w:p w14:paraId="7FBA72BA">
      <w:pPr>
        <w:pStyle w:val="4"/>
        <w:spacing w:line="297" w:lineRule="auto"/>
        <w:rPr>
          <w:rFonts w:hint="eastAsia" w:ascii="仿宋" w:hAnsi="仿宋" w:eastAsia="仿宋" w:cs="仿宋"/>
        </w:rPr>
      </w:pPr>
    </w:p>
    <w:p w14:paraId="14A89886">
      <w:pPr>
        <w:pStyle w:val="4"/>
        <w:spacing w:line="297" w:lineRule="auto"/>
        <w:rPr>
          <w:rFonts w:hint="eastAsia" w:ascii="仿宋" w:hAnsi="仿宋" w:eastAsia="仿宋" w:cs="仿宋"/>
        </w:rPr>
      </w:pPr>
    </w:p>
    <w:p w14:paraId="577DDF02">
      <w:pPr>
        <w:spacing w:before="117" w:line="229" w:lineRule="auto"/>
        <w:ind w:left="2442" w:right="2245" w:hanging="188"/>
        <w:rPr>
          <w:rFonts w:hint="eastAsia" w:ascii="仿宋" w:hAnsi="仿宋" w:eastAsia="仿宋" w:cs="仿宋"/>
          <w:sz w:val="36"/>
          <w:szCs w:val="36"/>
        </w:rPr>
      </w:pPr>
      <w:r>
        <w:rPr>
          <w:rFonts w:hint="eastAsia" w:ascii="仿宋" w:hAnsi="仿宋" w:eastAsia="仿宋" w:cs="仿宋"/>
          <w:b/>
          <w:bCs/>
          <w:spacing w:val="-4"/>
          <w:sz w:val="36"/>
          <w:szCs w:val="36"/>
        </w:rPr>
        <w:t>湖南省生态环境工程建设项目</w:t>
      </w:r>
      <w:r>
        <w:rPr>
          <w:rFonts w:hint="eastAsia" w:ascii="仿宋" w:hAnsi="仿宋" w:eastAsia="仿宋" w:cs="仿宋"/>
          <w:spacing w:val="8"/>
          <w:sz w:val="36"/>
          <w:szCs w:val="36"/>
        </w:rPr>
        <w:t xml:space="preserve"> </w:t>
      </w:r>
      <w:r>
        <w:rPr>
          <w:rFonts w:hint="eastAsia" w:ascii="仿宋" w:hAnsi="仿宋" w:eastAsia="仿宋" w:cs="仿宋"/>
          <w:b/>
          <w:bCs/>
          <w:spacing w:val="-4"/>
          <w:sz w:val="36"/>
          <w:szCs w:val="36"/>
        </w:rPr>
        <w:t>从业单位法定代表人授权书</w:t>
      </w:r>
    </w:p>
    <w:p w14:paraId="11110337">
      <w:pPr>
        <w:pStyle w:val="4"/>
        <w:spacing w:line="293" w:lineRule="auto"/>
        <w:rPr>
          <w:rFonts w:hint="eastAsia" w:ascii="仿宋" w:hAnsi="仿宋" w:eastAsia="仿宋" w:cs="仿宋"/>
        </w:rPr>
      </w:pPr>
    </w:p>
    <w:p w14:paraId="783DA94F">
      <w:pPr>
        <w:pStyle w:val="4"/>
        <w:spacing w:line="294" w:lineRule="auto"/>
        <w:rPr>
          <w:rFonts w:hint="eastAsia" w:ascii="仿宋" w:hAnsi="仿宋" w:eastAsia="仿宋" w:cs="仿宋"/>
        </w:rPr>
      </w:pPr>
    </w:p>
    <w:p w14:paraId="42B2C896">
      <w:pPr>
        <w:spacing w:before="78" w:line="368" w:lineRule="auto"/>
        <w:ind w:left="94" w:right="83" w:firstLine="482"/>
        <w:jc w:val="both"/>
        <w:rPr>
          <w:rFonts w:hint="eastAsia" w:ascii="仿宋" w:hAnsi="仿宋" w:eastAsia="仿宋" w:cs="仿宋"/>
          <w:sz w:val="24"/>
          <w:szCs w:val="24"/>
        </w:rPr>
      </w:pPr>
      <w:r>
        <w:rPr>
          <w:rFonts w:hint="eastAsia" w:ascii="仿宋" w:hAnsi="仿宋" w:eastAsia="仿宋" w:cs="仿宋"/>
          <w:spacing w:val="-2"/>
          <w:sz w:val="24"/>
          <w:szCs w:val="24"/>
        </w:rPr>
        <w:t>兹授权我单位</w:t>
      </w:r>
      <w:r>
        <w:rPr>
          <w:rFonts w:hint="eastAsia" w:ascii="仿宋" w:hAnsi="仿宋" w:eastAsia="仿宋" w:cs="仿宋"/>
          <w:spacing w:val="14"/>
          <w:sz w:val="24"/>
          <w:szCs w:val="24"/>
          <w:u w:val="single" w:color="auto"/>
        </w:rPr>
        <w:t xml:space="preserve">      </w:t>
      </w:r>
      <w:r>
        <w:rPr>
          <w:rFonts w:hint="eastAsia" w:ascii="仿宋" w:hAnsi="仿宋" w:eastAsia="仿宋" w:cs="仿宋"/>
          <w:spacing w:val="-2"/>
          <w:sz w:val="24"/>
          <w:szCs w:val="24"/>
          <w:u w:val="single" w:color="auto"/>
        </w:rPr>
        <w:t>（姓名）</w:t>
      </w:r>
      <w:r>
        <w:rPr>
          <w:rFonts w:hint="eastAsia" w:ascii="仿宋" w:hAnsi="仿宋" w:eastAsia="仿宋" w:cs="仿宋"/>
          <w:spacing w:val="30"/>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2"/>
          <w:sz w:val="24"/>
          <w:szCs w:val="24"/>
        </w:rPr>
        <w:t>担任</w:t>
      </w:r>
      <w:r>
        <w:rPr>
          <w:rFonts w:hint="eastAsia" w:ascii="仿宋" w:hAnsi="仿宋" w:eastAsia="仿宋" w:cs="仿宋"/>
          <w:spacing w:val="-2"/>
          <w:sz w:val="24"/>
          <w:szCs w:val="24"/>
          <w:u w:val="single" w:color="auto"/>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3"/>
          <w:sz w:val="24"/>
          <w:szCs w:val="24"/>
        </w:rPr>
        <w:t>工程项目经理（项目总</w:t>
      </w:r>
      <w:r>
        <w:rPr>
          <w:rFonts w:hint="eastAsia" w:ascii="仿宋" w:hAnsi="仿宋" w:eastAsia="仿宋" w:cs="仿宋"/>
          <w:sz w:val="24"/>
          <w:szCs w:val="24"/>
        </w:rPr>
        <w:t xml:space="preserve"> </w:t>
      </w:r>
      <w:r>
        <w:rPr>
          <w:rFonts w:hint="eastAsia" w:ascii="仿宋" w:hAnsi="仿宋" w:eastAsia="仿宋" w:cs="仿宋"/>
          <w:spacing w:val="-2"/>
          <w:sz w:val="24"/>
          <w:szCs w:val="24"/>
        </w:rPr>
        <w:t>负责人</w:t>
      </w:r>
      <w:r>
        <w:rPr>
          <w:rFonts w:hint="eastAsia" w:ascii="仿宋" w:hAnsi="仿宋" w:eastAsia="仿宋" w:cs="仿宋"/>
          <w:spacing w:val="-20"/>
          <w:sz w:val="24"/>
          <w:szCs w:val="24"/>
        </w:rPr>
        <w:t>），</w:t>
      </w:r>
      <w:r>
        <w:rPr>
          <w:rFonts w:hint="eastAsia" w:ascii="仿宋" w:hAnsi="仿宋" w:eastAsia="仿宋" w:cs="仿宋"/>
          <w:spacing w:val="-2"/>
          <w:sz w:val="24"/>
          <w:szCs w:val="24"/>
        </w:rPr>
        <w:t>对该工程项目的（施工）工作实施组织管理，依据国家有关法律法规及标准</w:t>
      </w:r>
      <w:r>
        <w:rPr>
          <w:rFonts w:hint="eastAsia" w:ascii="仿宋" w:hAnsi="仿宋" w:eastAsia="仿宋" w:cs="仿宋"/>
          <w:sz w:val="24"/>
          <w:szCs w:val="24"/>
        </w:rPr>
        <w:t xml:space="preserve"> </w:t>
      </w:r>
      <w:r>
        <w:rPr>
          <w:rFonts w:hint="eastAsia" w:ascii="仿宋" w:hAnsi="仿宋" w:eastAsia="仿宋" w:cs="仿宋"/>
          <w:spacing w:val="-1"/>
          <w:sz w:val="24"/>
          <w:szCs w:val="24"/>
        </w:rPr>
        <w:t>规范履行职责，并依法对设计使用年限内的</w:t>
      </w:r>
      <w:r>
        <w:rPr>
          <w:rFonts w:hint="eastAsia" w:ascii="仿宋" w:hAnsi="仿宋" w:eastAsia="仿宋" w:cs="仿宋"/>
          <w:spacing w:val="-2"/>
          <w:sz w:val="24"/>
          <w:szCs w:val="24"/>
        </w:rPr>
        <w:t>工程质量承担相应终身责任。</w:t>
      </w:r>
    </w:p>
    <w:p w14:paraId="70CE3017">
      <w:pPr>
        <w:spacing w:before="34" w:line="219" w:lineRule="auto"/>
        <w:ind w:left="574"/>
        <w:rPr>
          <w:rFonts w:hint="eastAsia" w:ascii="仿宋" w:hAnsi="仿宋" w:eastAsia="仿宋" w:cs="仿宋"/>
          <w:sz w:val="24"/>
          <w:szCs w:val="24"/>
        </w:rPr>
      </w:pPr>
      <w:r>
        <w:rPr>
          <w:rFonts w:hint="eastAsia" w:ascii="仿宋" w:hAnsi="仿宋" w:eastAsia="仿宋" w:cs="仿宋"/>
          <w:spacing w:val="-4"/>
          <w:sz w:val="24"/>
          <w:szCs w:val="24"/>
        </w:rPr>
        <w:t>本授权书自授权之日起生效。</w:t>
      </w:r>
    </w:p>
    <w:p w14:paraId="4DCD2E0A">
      <w:pPr>
        <w:spacing w:before="12"/>
        <w:rPr>
          <w:rFonts w:hint="eastAsia" w:ascii="仿宋" w:hAnsi="仿宋" w:eastAsia="仿宋" w:cs="仿宋"/>
        </w:rPr>
      </w:pPr>
    </w:p>
    <w:p w14:paraId="09D15F4D">
      <w:pPr>
        <w:spacing w:before="12"/>
        <w:rPr>
          <w:rFonts w:hint="eastAsia" w:ascii="仿宋" w:hAnsi="仿宋" w:eastAsia="仿宋" w:cs="仿宋"/>
        </w:rPr>
      </w:pPr>
    </w:p>
    <w:tbl>
      <w:tblPr>
        <w:tblStyle w:val="11"/>
        <w:tblW w:w="9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8"/>
        <w:gridCol w:w="2291"/>
        <w:gridCol w:w="2294"/>
        <w:gridCol w:w="2298"/>
      </w:tblGrid>
      <w:tr w14:paraId="288AC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9181" w:type="dxa"/>
            <w:gridSpan w:val="4"/>
            <w:vAlign w:val="top"/>
          </w:tcPr>
          <w:p w14:paraId="3506CDE4">
            <w:pPr>
              <w:pStyle w:val="12"/>
              <w:spacing w:before="218" w:line="219" w:lineRule="auto"/>
              <w:ind w:left="3631"/>
              <w:rPr>
                <w:rFonts w:hint="eastAsia" w:ascii="仿宋" w:hAnsi="仿宋" w:eastAsia="仿宋" w:cs="仿宋"/>
                <w:sz w:val="24"/>
                <w:szCs w:val="24"/>
              </w:rPr>
            </w:pPr>
            <w:r>
              <w:rPr>
                <w:rFonts w:hint="eastAsia" w:ascii="仿宋" w:hAnsi="仿宋" w:eastAsia="仿宋" w:cs="仿宋"/>
                <w:b/>
                <w:bCs/>
                <w:spacing w:val="-3"/>
                <w:sz w:val="24"/>
                <w:szCs w:val="24"/>
              </w:rPr>
              <w:t>被授权人基本情况</w:t>
            </w:r>
          </w:p>
        </w:tc>
      </w:tr>
      <w:tr w14:paraId="5DB88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2298" w:type="dxa"/>
            <w:vAlign w:val="top"/>
          </w:tcPr>
          <w:p w14:paraId="19DB544B">
            <w:pPr>
              <w:pStyle w:val="12"/>
              <w:spacing w:before="156" w:line="220" w:lineRule="auto"/>
              <w:ind w:left="793"/>
              <w:rPr>
                <w:rFonts w:hint="eastAsia" w:ascii="仿宋" w:hAnsi="仿宋" w:eastAsia="仿宋" w:cs="仿宋"/>
                <w:sz w:val="24"/>
                <w:szCs w:val="24"/>
              </w:rPr>
            </w:pPr>
            <w:r>
              <w:rPr>
                <w:rFonts w:hint="eastAsia" w:ascii="仿宋" w:hAnsi="仿宋" w:eastAsia="仿宋" w:cs="仿宋"/>
                <w:spacing w:val="-5"/>
                <w:sz w:val="24"/>
                <w:szCs w:val="24"/>
              </w:rPr>
              <w:t>姓</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名</w:t>
            </w:r>
          </w:p>
        </w:tc>
        <w:tc>
          <w:tcPr>
            <w:tcW w:w="2291" w:type="dxa"/>
            <w:vAlign w:val="top"/>
          </w:tcPr>
          <w:p w14:paraId="1A117080">
            <w:pPr>
              <w:rPr>
                <w:rFonts w:hint="eastAsia" w:ascii="仿宋" w:hAnsi="仿宋" w:eastAsia="仿宋" w:cs="仿宋"/>
                <w:sz w:val="21"/>
              </w:rPr>
            </w:pPr>
          </w:p>
        </w:tc>
        <w:tc>
          <w:tcPr>
            <w:tcW w:w="2294" w:type="dxa"/>
            <w:vAlign w:val="top"/>
          </w:tcPr>
          <w:p w14:paraId="297641E2">
            <w:pPr>
              <w:pStyle w:val="12"/>
              <w:spacing w:before="156" w:line="220" w:lineRule="auto"/>
              <w:ind w:left="681"/>
              <w:rPr>
                <w:rFonts w:hint="eastAsia" w:ascii="仿宋" w:hAnsi="仿宋" w:eastAsia="仿宋" w:cs="仿宋"/>
                <w:sz w:val="24"/>
                <w:szCs w:val="24"/>
              </w:rPr>
            </w:pPr>
            <w:r>
              <w:rPr>
                <w:rFonts w:hint="eastAsia" w:ascii="仿宋" w:hAnsi="仿宋" w:eastAsia="仿宋" w:cs="仿宋"/>
                <w:spacing w:val="-3"/>
                <w:sz w:val="24"/>
                <w:szCs w:val="24"/>
              </w:rPr>
              <w:t>身份证号</w:t>
            </w:r>
          </w:p>
        </w:tc>
        <w:tc>
          <w:tcPr>
            <w:tcW w:w="2298" w:type="dxa"/>
            <w:vAlign w:val="top"/>
          </w:tcPr>
          <w:p w14:paraId="381A0D46">
            <w:pPr>
              <w:rPr>
                <w:rFonts w:hint="eastAsia" w:ascii="仿宋" w:hAnsi="仿宋" w:eastAsia="仿宋" w:cs="仿宋"/>
                <w:sz w:val="21"/>
              </w:rPr>
            </w:pPr>
          </w:p>
        </w:tc>
      </w:tr>
      <w:tr w14:paraId="0D17E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2298" w:type="dxa"/>
            <w:vAlign w:val="top"/>
          </w:tcPr>
          <w:p w14:paraId="61D161D0">
            <w:pPr>
              <w:pStyle w:val="12"/>
              <w:spacing w:before="152" w:line="220" w:lineRule="auto"/>
              <w:ind w:left="433"/>
              <w:rPr>
                <w:rFonts w:hint="eastAsia" w:ascii="仿宋" w:hAnsi="仿宋" w:eastAsia="仿宋" w:cs="仿宋"/>
                <w:sz w:val="24"/>
                <w:szCs w:val="24"/>
              </w:rPr>
            </w:pPr>
            <w:r>
              <w:rPr>
                <w:rFonts w:hint="eastAsia" w:ascii="仿宋" w:hAnsi="仿宋" w:eastAsia="仿宋" w:cs="仿宋"/>
                <w:spacing w:val="-2"/>
                <w:sz w:val="24"/>
                <w:szCs w:val="24"/>
              </w:rPr>
              <w:t>注册执业资格</w:t>
            </w:r>
          </w:p>
        </w:tc>
        <w:tc>
          <w:tcPr>
            <w:tcW w:w="2291" w:type="dxa"/>
            <w:vAlign w:val="top"/>
          </w:tcPr>
          <w:p w14:paraId="3CAA8B2C">
            <w:pPr>
              <w:rPr>
                <w:rFonts w:hint="eastAsia" w:ascii="仿宋" w:hAnsi="仿宋" w:eastAsia="仿宋" w:cs="仿宋"/>
                <w:sz w:val="21"/>
              </w:rPr>
            </w:pPr>
          </w:p>
        </w:tc>
        <w:tc>
          <w:tcPr>
            <w:tcW w:w="2294" w:type="dxa"/>
            <w:vAlign w:val="top"/>
          </w:tcPr>
          <w:p w14:paraId="62F32F3F">
            <w:pPr>
              <w:pStyle w:val="12"/>
              <w:spacing w:before="152" w:line="220" w:lineRule="auto"/>
              <w:ind w:left="434"/>
              <w:rPr>
                <w:rFonts w:hint="eastAsia" w:ascii="仿宋" w:hAnsi="仿宋" w:eastAsia="仿宋" w:cs="仿宋"/>
                <w:sz w:val="24"/>
                <w:szCs w:val="24"/>
              </w:rPr>
            </w:pPr>
            <w:r>
              <w:rPr>
                <w:rFonts w:hint="eastAsia" w:ascii="仿宋" w:hAnsi="仿宋" w:eastAsia="仿宋" w:cs="仿宋"/>
                <w:spacing w:val="-2"/>
                <w:sz w:val="24"/>
                <w:szCs w:val="24"/>
              </w:rPr>
              <w:t>注册执业证号</w:t>
            </w:r>
          </w:p>
        </w:tc>
        <w:tc>
          <w:tcPr>
            <w:tcW w:w="2298" w:type="dxa"/>
            <w:vAlign w:val="top"/>
          </w:tcPr>
          <w:p w14:paraId="17BA69E4">
            <w:pPr>
              <w:rPr>
                <w:rFonts w:hint="eastAsia" w:ascii="仿宋" w:hAnsi="仿宋" w:eastAsia="仿宋" w:cs="仿宋"/>
                <w:sz w:val="21"/>
              </w:rPr>
            </w:pPr>
          </w:p>
        </w:tc>
      </w:tr>
      <w:tr w14:paraId="2125B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98" w:type="dxa"/>
            <w:vAlign w:val="top"/>
          </w:tcPr>
          <w:p w14:paraId="0A517C36">
            <w:pPr>
              <w:pStyle w:val="12"/>
              <w:spacing w:before="166" w:line="222" w:lineRule="auto"/>
              <w:ind w:left="794"/>
              <w:rPr>
                <w:rFonts w:hint="eastAsia" w:ascii="仿宋" w:hAnsi="仿宋" w:eastAsia="仿宋" w:cs="仿宋"/>
                <w:sz w:val="24"/>
                <w:szCs w:val="24"/>
              </w:rPr>
            </w:pPr>
            <w:r>
              <w:rPr>
                <w:rFonts w:hint="eastAsia" w:ascii="仿宋" w:hAnsi="仿宋" w:eastAsia="仿宋" w:cs="仿宋"/>
                <w:spacing w:val="-6"/>
                <w:sz w:val="24"/>
                <w:szCs w:val="24"/>
              </w:rPr>
              <w:t>职</w:t>
            </w:r>
            <w:r>
              <w:rPr>
                <w:rFonts w:hint="eastAsia" w:ascii="仿宋" w:hAnsi="仿宋" w:eastAsia="仿宋" w:cs="仿宋"/>
                <w:spacing w:val="4"/>
                <w:sz w:val="24"/>
                <w:szCs w:val="24"/>
              </w:rPr>
              <w:t xml:space="preserve">  </w:t>
            </w:r>
            <w:r>
              <w:rPr>
                <w:rFonts w:hint="eastAsia" w:ascii="仿宋" w:hAnsi="仿宋" w:eastAsia="仿宋" w:cs="仿宋"/>
                <w:spacing w:val="-6"/>
                <w:sz w:val="24"/>
                <w:szCs w:val="24"/>
              </w:rPr>
              <w:t>称</w:t>
            </w:r>
          </w:p>
        </w:tc>
        <w:tc>
          <w:tcPr>
            <w:tcW w:w="2291" w:type="dxa"/>
            <w:vAlign w:val="top"/>
          </w:tcPr>
          <w:p w14:paraId="25E074F9">
            <w:pPr>
              <w:rPr>
                <w:rFonts w:hint="eastAsia" w:ascii="仿宋" w:hAnsi="仿宋" w:eastAsia="仿宋" w:cs="仿宋"/>
                <w:sz w:val="21"/>
              </w:rPr>
            </w:pPr>
          </w:p>
        </w:tc>
        <w:tc>
          <w:tcPr>
            <w:tcW w:w="2294" w:type="dxa"/>
            <w:vAlign w:val="top"/>
          </w:tcPr>
          <w:p w14:paraId="761E08A2">
            <w:pPr>
              <w:pStyle w:val="12"/>
              <w:spacing w:before="166" w:line="220" w:lineRule="auto"/>
              <w:ind w:left="915"/>
              <w:rPr>
                <w:rFonts w:hint="eastAsia" w:ascii="仿宋" w:hAnsi="仿宋" w:eastAsia="仿宋" w:cs="仿宋"/>
                <w:sz w:val="24"/>
                <w:szCs w:val="24"/>
              </w:rPr>
            </w:pPr>
            <w:r>
              <w:rPr>
                <w:rFonts w:hint="eastAsia" w:ascii="仿宋" w:hAnsi="仿宋" w:eastAsia="仿宋" w:cs="仿宋"/>
                <w:spacing w:val="-3"/>
                <w:sz w:val="24"/>
                <w:szCs w:val="24"/>
              </w:rPr>
              <w:t>专业</w:t>
            </w:r>
          </w:p>
        </w:tc>
        <w:tc>
          <w:tcPr>
            <w:tcW w:w="2298" w:type="dxa"/>
            <w:vAlign w:val="top"/>
          </w:tcPr>
          <w:p w14:paraId="72B52204">
            <w:pPr>
              <w:rPr>
                <w:rFonts w:hint="eastAsia" w:ascii="仿宋" w:hAnsi="仿宋" w:eastAsia="仿宋" w:cs="仿宋"/>
                <w:sz w:val="21"/>
              </w:rPr>
            </w:pPr>
          </w:p>
        </w:tc>
      </w:tr>
      <w:tr w14:paraId="5F179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181" w:type="dxa"/>
            <w:gridSpan w:val="4"/>
            <w:vAlign w:val="top"/>
          </w:tcPr>
          <w:p w14:paraId="189F34BE">
            <w:pPr>
              <w:pStyle w:val="12"/>
              <w:spacing w:before="227" w:line="220" w:lineRule="auto"/>
              <w:ind w:left="5878"/>
              <w:rPr>
                <w:rFonts w:hint="eastAsia" w:ascii="仿宋" w:hAnsi="仿宋" w:eastAsia="仿宋" w:cs="仿宋"/>
                <w:sz w:val="24"/>
                <w:szCs w:val="24"/>
              </w:rPr>
            </w:pPr>
            <w:r>
              <w:rPr>
                <w:rFonts w:hint="eastAsia" w:ascii="仿宋" w:hAnsi="仿宋" w:eastAsia="仿宋" w:cs="仿宋"/>
                <w:spacing w:val="-8"/>
                <w:sz w:val="24"/>
                <w:szCs w:val="24"/>
              </w:rPr>
              <w:t>被授权人签字：</w:t>
            </w:r>
          </w:p>
        </w:tc>
      </w:tr>
    </w:tbl>
    <w:p w14:paraId="758ED763">
      <w:pPr>
        <w:pStyle w:val="4"/>
        <w:spacing w:line="245" w:lineRule="auto"/>
        <w:rPr>
          <w:rFonts w:hint="eastAsia" w:ascii="仿宋" w:hAnsi="仿宋" w:eastAsia="仿宋" w:cs="仿宋"/>
        </w:rPr>
      </w:pPr>
    </w:p>
    <w:p w14:paraId="3819B911">
      <w:pPr>
        <w:pStyle w:val="4"/>
        <w:spacing w:line="245" w:lineRule="auto"/>
        <w:rPr>
          <w:rFonts w:hint="eastAsia" w:ascii="仿宋" w:hAnsi="仿宋" w:eastAsia="仿宋" w:cs="仿宋"/>
        </w:rPr>
      </w:pPr>
    </w:p>
    <w:p w14:paraId="6A6E4047">
      <w:pPr>
        <w:pStyle w:val="4"/>
        <w:spacing w:line="245" w:lineRule="auto"/>
        <w:rPr>
          <w:rFonts w:hint="eastAsia" w:ascii="仿宋" w:hAnsi="仿宋" w:eastAsia="仿宋" w:cs="仿宋"/>
        </w:rPr>
      </w:pPr>
    </w:p>
    <w:p w14:paraId="589D16C5">
      <w:pPr>
        <w:pStyle w:val="4"/>
        <w:spacing w:line="245" w:lineRule="auto"/>
        <w:rPr>
          <w:rFonts w:hint="eastAsia" w:ascii="仿宋" w:hAnsi="仿宋" w:eastAsia="仿宋" w:cs="仿宋"/>
        </w:rPr>
      </w:pPr>
    </w:p>
    <w:p w14:paraId="79EC39AD">
      <w:pPr>
        <w:pStyle w:val="4"/>
        <w:spacing w:line="246" w:lineRule="auto"/>
        <w:rPr>
          <w:rFonts w:hint="eastAsia" w:ascii="仿宋" w:hAnsi="仿宋" w:eastAsia="仿宋" w:cs="仿宋"/>
        </w:rPr>
      </w:pPr>
    </w:p>
    <w:p w14:paraId="5A32372F">
      <w:pPr>
        <w:pStyle w:val="4"/>
        <w:spacing w:line="246" w:lineRule="auto"/>
        <w:rPr>
          <w:rFonts w:hint="eastAsia" w:ascii="仿宋" w:hAnsi="仿宋" w:eastAsia="仿宋" w:cs="仿宋"/>
        </w:rPr>
      </w:pPr>
    </w:p>
    <w:p w14:paraId="2715D5D6">
      <w:pPr>
        <w:pStyle w:val="4"/>
        <w:spacing w:line="246" w:lineRule="auto"/>
        <w:rPr>
          <w:rFonts w:hint="eastAsia" w:ascii="仿宋" w:hAnsi="仿宋" w:eastAsia="仿宋" w:cs="仿宋"/>
        </w:rPr>
      </w:pPr>
    </w:p>
    <w:p w14:paraId="73F69370">
      <w:pPr>
        <w:tabs>
          <w:tab w:val="left" w:pos="9075"/>
          <w:tab w:val="left" w:pos="9082"/>
        </w:tabs>
        <w:spacing w:before="79" w:line="453" w:lineRule="auto"/>
        <w:ind w:left="4771" w:right="103" w:hanging="1"/>
        <w:jc w:val="both"/>
        <w:rPr>
          <w:rFonts w:hint="eastAsia" w:ascii="仿宋" w:hAnsi="仿宋" w:eastAsia="仿宋" w:cs="仿宋"/>
          <w:sz w:val="24"/>
          <w:szCs w:val="24"/>
        </w:rPr>
      </w:pPr>
      <w:r>
        <w:rPr>
          <w:rFonts w:hint="eastAsia" w:ascii="仿宋" w:hAnsi="仿宋" w:eastAsia="仿宋" w:cs="仿宋"/>
          <w:sz w:val="24"/>
          <w:szCs w:val="24"/>
        </w:rPr>
        <w:t>授权单位（盖章</w:t>
      </w:r>
      <w:r>
        <w:rPr>
          <w:rFonts w:hint="eastAsia" w:ascii="仿宋" w:hAnsi="仿宋" w:eastAsia="仿宋" w:cs="仿宋"/>
          <w:spacing w:val="-11"/>
          <w:sz w:val="24"/>
          <w:szCs w:val="24"/>
        </w:rPr>
        <w:t>）</w:t>
      </w:r>
      <w:r>
        <w:rPr>
          <w:rFonts w:hint="eastAsia" w:ascii="仿宋" w:hAnsi="仿宋" w:eastAsia="仿宋" w:cs="仿宋"/>
          <w:spacing w:val="-2"/>
          <w:sz w:val="24"/>
          <w:szCs w:val="24"/>
        </w:rPr>
        <w:t xml:space="preserve"> </w:t>
      </w:r>
      <w:r>
        <w:rPr>
          <w:rFonts w:hint="eastAsia" w:ascii="仿宋" w:hAnsi="仿宋" w:eastAsia="仿宋" w:cs="仿宋"/>
          <w:spacing w:val="-11"/>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
          <w:sz w:val="24"/>
          <w:szCs w:val="24"/>
        </w:rPr>
        <w:t>法定代表人（盖章）：</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5"/>
          <w:sz w:val="24"/>
          <w:szCs w:val="24"/>
        </w:rPr>
        <w:t>日期：</w:t>
      </w:r>
      <w:r>
        <w:rPr>
          <w:rFonts w:hint="eastAsia" w:ascii="仿宋" w:hAnsi="仿宋" w:eastAsia="仿宋" w:cs="仿宋"/>
          <w:spacing w:val="-91"/>
          <w:sz w:val="24"/>
          <w:szCs w:val="24"/>
        </w:rPr>
        <w:t xml:space="preserve"> </w:t>
      </w:r>
      <w:r>
        <w:rPr>
          <w:rFonts w:hint="eastAsia" w:ascii="仿宋" w:hAnsi="仿宋" w:eastAsia="仿宋" w:cs="仿宋"/>
          <w:spacing w:val="12"/>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年</w:t>
      </w:r>
      <w:r>
        <w:rPr>
          <w:rFonts w:hint="eastAsia" w:ascii="仿宋" w:hAnsi="仿宋" w:eastAsia="仿宋" w:cs="仿宋"/>
          <w:spacing w:val="-108"/>
          <w:sz w:val="24"/>
          <w:szCs w:val="24"/>
        </w:rPr>
        <w:t xml:space="preserve"> </w:t>
      </w:r>
      <w:r>
        <w:rPr>
          <w:rFonts w:hint="eastAsia" w:ascii="仿宋" w:hAnsi="仿宋" w:eastAsia="仿宋" w:cs="仿宋"/>
          <w:spacing w:val="12"/>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5"/>
          <w:sz w:val="24"/>
          <w:szCs w:val="24"/>
        </w:rPr>
        <w:t>月</w:t>
      </w:r>
      <w:r>
        <w:rPr>
          <w:rFonts w:hint="eastAsia" w:ascii="仿宋" w:hAnsi="仿宋" w:eastAsia="仿宋" w:cs="仿宋"/>
          <w:spacing w:val="-108"/>
          <w:sz w:val="24"/>
          <w:szCs w:val="24"/>
        </w:rPr>
        <w:t xml:space="preserve"> </w:t>
      </w:r>
      <w:r>
        <w:rPr>
          <w:rFonts w:hint="eastAsia" w:ascii="仿宋" w:hAnsi="仿宋" w:eastAsia="仿宋" w:cs="仿宋"/>
          <w:spacing w:val="12"/>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5"/>
          <w:sz w:val="24"/>
          <w:szCs w:val="24"/>
        </w:rPr>
        <w:t>日</w:t>
      </w:r>
    </w:p>
    <w:p w14:paraId="28DCEDDF">
      <w:pPr>
        <w:spacing w:line="453" w:lineRule="auto"/>
        <w:rPr>
          <w:rFonts w:hint="eastAsia" w:ascii="仿宋" w:hAnsi="仿宋" w:eastAsia="仿宋" w:cs="仿宋"/>
          <w:sz w:val="24"/>
          <w:szCs w:val="24"/>
        </w:rPr>
        <w:sectPr>
          <w:footerReference r:id="rId54" w:type="default"/>
          <w:pgSz w:w="11907" w:h="16839"/>
          <w:pgMar w:top="1399" w:right="1384" w:bottom="1155" w:left="1334" w:header="0" w:footer="959" w:gutter="0"/>
          <w:pgNumType w:fmt="decimal"/>
          <w:cols w:space="720" w:num="1"/>
        </w:sectPr>
      </w:pPr>
    </w:p>
    <w:p w14:paraId="64AF8297">
      <w:pPr>
        <w:spacing w:before="56" w:line="219" w:lineRule="auto"/>
        <w:ind w:left="25"/>
        <w:rPr>
          <w:rFonts w:hint="eastAsia" w:ascii="仿宋" w:hAnsi="仿宋" w:eastAsia="仿宋" w:cs="仿宋"/>
          <w:sz w:val="28"/>
          <w:szCs w:val="28"/>
        </w:rPr>
      </w:pPr>
      <w:r>
        <w:rPr>
          <w:rFonts w:hint="eastAsia" w:ascii="仿宋" w:hAnsi="仿宋" w:eastAsia="仿宋" w:cs="仿宋"/>
          <w:b/>
          <w:bCs/>
          <w:spacing w:val="-3"/>
          <w:sz w:val="28"/>
          <w:szCs w:val="28"/>
        </w:rPr>
        <w:t>附件八：湖南省生态环境工程项目经理质量终身责</w:t>
      </w:r>
      <w:r>
        <w:rPr>
          <w:rFonts w:hint="eastAsia" w:ascii="仿宋" w:hAnsi="仿宋" w:eastAsia="仿宋" w:cs="仿宋"/>
          <w:b/>
          <w:bCs/>
          <w:spacing w:val="-4"/>
          <w:sz w:val="28"/>
          <w:szCs w:val="28"/>
        </w:rPr>
        <w:t>任承诺书</w:t>
      </w:r>
    </w:p>
    <w:p w14:paraId="240169B4">
      <w:pPr>
        <w:pStyle w:val="4"/>
        <w:rPr>
          <w:rFonts w:hint="eastAsia" w:ascii="仿宋" w:hAnsi="仿宋" w:eastAsia="仿宋" w:cs="仿宋"/>
        </w:rPr>
      </w:pPr>
    </w:p>
    <w:p w14:paraId="539C98D2">
      <w:pPr>
        <w:pStyle w:val="4"/>
        <w:spacing w:line="241" w:lineRule="auto"/>
        <w:rPr>
          <w:rFonts w:hint="eastAsia" w:ascii="仿宋" w:hAnsi="仿宋" w:eastAsia="仿宋" w:cs="仿宋"/>
        </w:rPr>
      </w:pPr>
    </w:p>
    <w:p w14:paraId="757756E3">
      <w:pPr>
        <w:pStyle w:val="4"/>
        <w:spacing w:line="241" w:lineRule="auto"/>
        <w:rPr>
          <w:rFonts w:hint="eastAsia" w:ascii="仿宋" w:hAnsi="仿宋" w:eastAsia="仿宋" w:cs="仿宋"/>
        </w:rPr>
      </w:pPr>
    </w:p>
    <w:p w14:paraId="6EECB1F2">
      <w:pPr>
        <w:spacing w:before="91" w:line="219" w:lineRule="auto"/>
        <w:ind w:left="1418"/>
        <w:rPr>
          <w:rFonts w:hint="eastAsia" w:ascii="仿宋" w:hAnsi="仿宋" w:eastAsia="仿宋" w:cs="仿宋"/>
          <w:sz w:val="28"/>
          <w:szCs w:val="28"/>
        </w:rPr>
      </w:pPr>
      <w:r>
        <w:rPr>
          <w:rFonts w:hint="eastAsia" w:ascii="仿宋" w:hAnsi="仿宋" w:eastAsia="仿宋" w:cs="仿宋"/>
          <w:b/>
          <w:bCs/>
          <w:spacing w:val="-3"/>
          <w:sz w:val="28"/>
          <w:szCs w:val="28"/>
        </w:rPr>
        <w:t>湖南省生态环境工程项目经理质量终身责任承诺书</w:t>
      </w:r>
    </w:p>
    <w:p w14:paraId="438C60F2">
      <w:pPr>
        <w:pStyle w:val="4"/>
        <w:spacing w:line="300" w:lineRule="auto"/>
        <w:rPr>
          <w:rFonts w:hint="eastAsia" w:ascii="仿宋" w:hAnsi="仿宋" w:eastAsia="仿宋" w:cs="仿宋"/>
        </w:rPr>
      </w:pPr>
    </w:p>
    <w:p w14:paraId="6EE24B99">
      <w:pPr>
        <w:pStyle w:val="4"/>
        <w:spacing w:line="300" w:lineRule="auto"/>
        <w:rPr>
          <w:rFonts w:hint="eastAsia" w:ascii="仿宋" w:hAnsi="仿宋" w:eastAsia="仿宋" w:cs="仿宋"/>
        </w:rPr>
      </w:pPr>
    </w:p>
    <w:p w14:paraId="597FC60C">
      <w:pPr>
        <w:spacing w:before="78" w:line="363" w:lineRule="auto"/>
        <w:ind w:left="1" w:right="85" w:firstLine="480"/>
        <w:rPr>
          <w:rFonts w:hint="eastAsia" w:ascii="仿宋" w:hAnsi="仿宋" w:eastAsia="仿宋" w:cs="仿宋"/>
          <w:sz w:val="24"/>
          <w:szCs w:val="24"/>
        </w:rPr>
      </w:pPr>
      <w:r>
        <w:rPr>
          <w:rFonts w:hint="eastAsia" w:ascii="仿宋" w:hAnsi="仿宋" w:eastAsia="仿宋" w:cs="仿宋"/>
          <w:spacing w:val="-3"/>
          <w:sz w:val="24"/>
          <w:szCs w:val="24"/>
        </w:rPr>
        <w:t>本人承诺在该工程建设过程中认真履行下列相应职责，并对施工原因造</w:t>
      </w:r>
      <w:r>
        <w:rPr>
          <w:rFonts w:hint="eastAsia" w:ascii="仿宋" w:hAnsi="仿宋" w:eastAsia="仿宋" w:cs="仿宋"/>
          <w:spacing w:val="-4"/>
          <w:sz w:val="24"/>
          <w:szCs w:val="24"/>
        </w:rPr>
        <w:t>成的质量问</w:t>
      </w:r>
      <w:r>
        <w:rPr>
          <w:rFonts w:hint="eastAsia" w:ascii="仿宋" w:hAnsi="仿宋" w:eastAsia="仿宋" w:cs="仿宋"/>
          <w:sz w:val="24"/>
          <w:szCs w:val="24"/>
        </w:rPr>
        <w:t xml:space="preserve"> </w:t>
      </w:r>
      <w:r>
        <w:rPr>
          <w:rFonts w:hint="eastAsia" w:ascii="仿宋" w:hAnsi="仿宋" w:eastAsia="仿宋" w:cs="仿宋"/>
          <w:spacing w:val="-4"/>
          <w:sz w:val="24"/>
          <w:szCs w:val="24"/>
        </w:rPr>
        <w:t>题承担相应终身质量责任。</w:t>
      </w:r>
    </w:p>
    <w:p w14:paraId="1149BC6C">
      <w:pPr>
        <w:spacing w:before="37" w:line="363" w:lineRule="auto"/>
        <w:ind w:right="85" w:firstLine="498"/>
        <w:rPr>
          <w:rFonts w:hint="eastAsia" w:ascii="仿宋" w:hAnsi="仿宋" w:eastAsia="仿宋" w:cs="仿宋"/>
          <w:sz w:val="24"/>
          <w:szCs w:val="24"/>
        </w:rPr>
      </w:pPr>
      <w:r>
        <w:rPr>
          <w:rFonts w:hint="eastAsia" w:ascii="仿宋" w:hAnsi="仿宋" w:eastAsia="仿宋" w:cs="仿宋"/>
          <w:spacing w:val="-4"/>
          <w:sz w:val="24"/>
          <w:szCs w:val="24"/>
        </w:rPr>
        <w:t>1.不转包或违法分包所承揽的施工业务，严格按照经审查合格的工程设计图纸、文</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件和施工技术标准及规程规范进行施工，不擅自修改设计</w:t>
      </w:r>
      <w:r>
        <w:rPr>
          <w:rFonts w:hint="eastAsia" w:ascii="仿宋" w:hAnsi="仿宋" w:eastAsia="仿宋" w:cs="仿宋"/>
          <w:spacing w:val="-2"/>
          <w:sz w:val="24"/>
          <w:szCs w:val="24"/>
        </w:rPr>
        <w:t>文件，不偷工减料。</w:t>
      </w:r>
    </w:p>
    <w:p w14:paraId="23D53C71">
      <w:pPr>
        <w:spacing w:before="36" w:line="363" w:lineRule="auto"/>
        <w:ind w:left="4" w:right="90" w:firstLine="480"/>
        <w:rPr>
          <w:rFonts w:hint="eastAsia" w:ascii="仿宋" w:hAnsi="仿宋" w:eastAsia="仿宋" w:cs="仿宋"/>
          <w:sz w:val="24"/>
          <w:szCs w:val="24"/>
        </w:rPr>
      </w:pPr>
      <w:r>
        <w:rPr>
          <w:rFonts w:hint="eastAsia" w:ascii="仿宋" w:hAnsi="仿宋" w:eastAsia="仿宋" w:cs="仿宋"/>
          <w:spacing w:val="3"/>
          <w:sz w:val="24"/>
          <w:szCs w:val="24"/>
        </w:rPr>
        <w:t>2.组织建立健全质量管理体系，组织成立符合规定并满足施工需要的项目管理机</w:t>
      </w:r>
      <w:r>
        <w:rPr>
          <w:rFonts w:hint="eastAsia" w:ascii="仿宋" w:hAnsi="仿宋" w:eastAsia="仿宋" w:cs="仿宋"/>
          <w:spacing w:val="12"/>
          <w:sz w:val="24"/>
          <w:szCs w:val="24"/>
        </w:rPr>
        <w:t xml:space="preserve"> </w:t>
      </w:r>
      <w:r>
        <w:rPr>
          <w:rFonts w:hint="eastAsia" w:ascii="仿宋" w:hAnsi="仿宋" w:eastAsia="仿宋" w:cs="仿宋"/>
          <w:spacing w:val="-1"/>
          <w:sz w:val="24"/>
          <w:szCs w:val="24"/>
        </w:rPr>
        <w:t>构，配备符合规定和合同要求的管理人员，并确</w:t>
      </w:r>
      <w:r>
        <w:rPr>
          <w:rFonts w:hint="eastAsia" w:ascii="仿宋" w:hAnsi="仿宋" w:eastAsia="仿宋" w:cs="仿宋"/>
          <w:spacing w:val="-2"/>
          <w:sz w:val="24"/>
          <w:szCs w:val="24"/>
        </w:rPr>
        <w:t>保所有人员到岗履职。</w:t>
      </w:r>
    </w:p>
    <w:p w14:paraId="170ED0B3">
      <w:pPr>
        <w:spacing w:before="35" w:line="363" w:lineRule="auto"/>
        <w:ind w:left="1" w:right="85" w:firstLine="484"/>
        <w:rPr>
          <w:rFonts w:hint="eastAsia" w:ascii="仿宋" w:hAnsi="仿宋" w:eastAsia="仿宋" w:cs="仿宋"/>
          <w:sz w:val="24"/>
          <w:szCs w:val="24"/>
        </w:rPr>
      </w:pPr>
      <w:r>
        <w:rPr>
          <w:rFonts w:hint="eastAsia" w:ascii="仿宋" w:hAnsi="仿宋" w:eastAsia="仿宋" w:cs="仿宋"/>
          <w:spacing w:val="-6"/>
          <w:sz w:val="24"/>
          <w:szCs w:val="24"/>
        </w:rPr>
        <w:t>3.组织质量管理人员学习规程规范、设计文件提出的工艺、工法</w:t>
      </w:r>
      <w:r>
        <w:rPr>
          <w:rFonts w:hint="eastAsia" w:ascii="仿宋" w:hAnsi="仿宋" w:eastAsia="仿宋" w:cs="仿宋"/>
          <w:spacing w:val="-7"/>
          <w:sz w:val="24"/>
          <w:szCs w:val="24"/>
        </w:rPr>
        <w:t>和技术要求， 熟悉</w:t>
      </w:r>
      <w:r>
        <w:rPr>
          <w:rFonts w:hint="eastAsia" w:ascii="仿宋" w:hAnsi="仿宋" w:eastAsia="仿宋" w:cs="仿宋"/>
          <w:sz w:val="24"/>
          <w:szCs w:val="24"/>
        </w:rPr>
        <w:t xml:space="preserve"> </w:t>
      </w:r>
      <w:r>
        <w:rPr>
          <w:rFonts w:hint="eastAsia" w:ascii="仿宋" w:hAnsi="仿宋" w:eastAsia="仿宋" w:cs="仿宋"/>
          <w:spacing w:val="-3"/>
          <w:sz w:val="24"/>
          <w:szCs w:val="24"/>
        </w:rPr>
        <w:t>相关施工流程和技术，提高质量管理水平。</w:t>
      </w:r>
    </w:p>
    <w:p w14:paraId="015EF4F7">
      <w:pPr>
        <w:spacing w:before="37" w:line="324" w:lineRule="auto"/>
        <w:ind w:right="2" w:firstLine="480"/>
        <w:rPr>
          <w:rFonts w:hint="eastAsia" w:ascii="仿宋" w:hAnsi="仿宋" w:eastAsia="仿宋" w:cs="仿宋"/>
          <w:sz w:val="24"/>
          <w:szCs w:val="24"/>
        </w:rPr>
      </w:pPr>
      <w:r>
        <w:rPr>
          <w:rFonts w:hint="eastAsia" w:ascii="仿宋" w:hAnsi="仿宋" w:eastAsia="仿宋" w:cs="仿宋"/>
          <w:sz w:val="24"/>
          <w:szCs w:val="24"/>
        </w:rPr>
        <w:t>4. 按照工程设计要求、技术标准和合同约定，对原材料、中间</w:t>
      </w:r>
      <w:r>
        <w:rPr>
          <w:rFonts w:hint="eastAsia" w:ascii="仿宋" w:hAnsi="仿宋" w:eastAsia="仿宋" w:cs="仿宋"/>
          <w:spacing w:val="-1"/>
          <w:sz w:val="24"/>
          <w:szCs w:val="24"/>
        </w:rPr>
        <w:t>产品、工程设备等</w:t>
      </w:r>
      <w:r>
        <w:rPr>
          <w:rFonts w:hint="eastAsia" w:ascii="仿宋" w:hAnsi="仿宋" w:eastAsia="仿宋" w:cs="仿宋"/>
          <w:sz w:val="24"/>
          <w:szCs w:val="24"/>
        </w:rPr>
        <w:t xml:space="preserve">  </w:t>
      </w:r>
      <w:r>
        <w:rPr>
          <w:rFonts w:hint="eastAsia" w:ascii="仿宋" w:hAnsi="仿宋" w:eastAsia="仿宋" w:cs="仿宋"/>
          <w:spacing w:val="-7"/>
          <w:sz w:val="24"/>
          <w:szCs w:val="24"/>
        </w:rPr>
        <w:t>进行检验，未经检验或者检验不合格的，绝不在工程建设中使用；不使用国家明令淘汰、</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禁止使用的材料设备、工艺。</w:t>
      </w:r>
    </w:p>
    <w:p w14:paraId="6733CC2D">
      <w:pPr>
        <w:spacing w:before="208" w:line="337" w:lineRule="auto"/>
        <w:ind w:left="1" w:right="83" w:firstLine="484"/>
        <w:rPr>
          <w:rFonts w:hint="eastAsia" w:ascii="仿宋" w:hAnsi="仿宋" w:eastAsia="仿宋" w:cs="仿宋"/>
          <w:sz w:val="24"/>
          <w:szCs w:val="24"/>
        </w:rPr>
      </w:pPr>
      <w:r>
        <w:rPr>
          <w:rFonts w:hint="eastAsia" w:ascii="仿宋" w:hAnsi="仿宋" w:eastAsia="仿宋" w:cs="仿宋"/>
          <w:sz w:val="24"/>
          <w:szCs w:val="24"/>
        </w:rPr>
        <w:t>5. 与具备相应资质的检测单位签订书面检测合同，并将检测合同送监理和</w:t>
      </w:r>
      <w:r>
        <w:rPr>
          <w:rFonts w:hint="eastAsia" w:ascii="仿宋" w:hAnsi="仿宋" w:eastAsia="仿宋" w:cs="仿宋"/>
          <w:spacing w:val="-1"/>
          <w:sz w:val="24"/>
          <w:szCs w:val="24"/>
        </w:rPr>
        <w:t>项目法</w:t>
      </w:r>
      <w:r>
        <w:rPr>
          <w:rFonts w:hint="eastAsia" w:ascii="仿宋" w:hAnsi="仿宋" w:eastAsia="仿宋" w:cs="仿宋"/>
          <w:sz w:val="24"/>
          <w:szCs w:val="24"/>
        </w:rPr>
        <w:t xml:space="preserve"> </w:t>
      </w:r>
      <w:r>
        <w:rPr>
          <w:rFonts w:hint="eastAsia" w:ascii="仿宋" w:hAnsi="仿宋" w:eastAsia="仿宋" w:cs="仿宋"/>
          <w:spacing w:val="-3"/>
          <w:sz w:val="24"/>
          <w:szCs w:val="24"/>
        </w:rPr>
        <w:t>人单位备案；在施工中按照设计和规范要求对原材料、中间产品和部分实体质量进行检</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测；送检试样不弄虚作假，不篡改或者伪造检测报告，不明示或暗示检测机构出具虚假</w:t>
      </w:r>
      <w:r>
        <w:rPr>
          <w:rFonts w:hint="eastAsia" w:ascii="仿宋" w:hAnsi="仿宋" w:eastAsia="仿宋" w:cs="仿宋"/>
          <w:spacing w:val="4"/>
          <w:sz w:val="24"/>
          <w:szCs w:val="24"/>
        </w:rPr>
        <w:t xml:space="preserve"> </w:t>
      </w:r>
      <w:r>
        <w:rPr>
          <w:rFonts w:hint="eastAsia" w:ascii="仿宋" w:hAnsi="仿宋" w:eastAsia="仿宋" w:cs="仿宋"/>
          <w:spacing w:val="-8"/>
          <w:sz w:val="24"/>
          <w:szCs w:val="24"/>
        </w:rPr>
        <w:t>检测报告。</w:t>
      </w:r>
    </w:p>
    <w:p w14:paraId="2C0E7DAD">
      <w:pPr>
        <w:spacing w:before="208" w:line="324" w:lineRule="auto"/>
        <w:ind w:right="85" w:firstLine="482"/>
        <w:rPr>
          <w:rFonts w:hint="eastAsia" w:ascii="仿宋" w:hAnsi="仿宋" w:eastAsia="仿宋" w:cs="仿宋"/>
          <w:sz w:val="24"/>
          <w:szCs w:val="24"/>
        </w:rPr>
      </w:pPr>
      <w:r>
        <w:rPr>
          <w:rFonts w:hint="eastAsia" w:ascii="仿宋" w:hAnsi="仿宋" w:eastAsia="仿宋" w:cs="仿宋"/>
          <w:spacing w:val="-1"/>
          <w:sz w:val="24"/>
          <w:szCs w:val="24"/>
        </w:rPr>
        <w:t>6. 组织现场质量管理人员严格按照“三检制</w:t>
      </w:r>
      <w:r>
        <w:rPr>
          <w:rFonts w:hint="eastAsia" w:ascii="仿宋" w:hAnsi="仿宋" w:eastAsia="仿宋" w:cs="仿宋"/>
          <w:spacing w:val="-81"/>
          <w:sz w:val="24"/>
          <w:szCs w:val="24"/>
        </w:rPr>
        <w:t xml:space="preserve"> </w:t>
      </w:r>
      <w:r>
        <w:rPr>
          <w:rFonts w:hint="eastAsia" w:ascii="仿宋" w:hAnsi="仿宋" w:eastAsia="仿宋" w:cs="仿宋"/>
          <w:spacing w:val="-1"/>
          <w:sz w:val="24"/>
          <w:szCs w:val="24"/>
        </w:rPr>
        <w:t>”要求，真实、准确的做好每一道工</w:t>
      </w:r>
      <w:r>
        <w:rPr>
          <w:rFonts w:hint="eastAsia" w:ascii="仿宋" w:hAnsi="仿宋" w:eastAsia="仿宋" w:cs="仿宋"/>
          <w:sz w:val="24"/>
          <w:szCs w:val="24"/>
        </w:rPr>
        <w:t xml:space="preserve"> </w:t>
      </w:r>
      <w:r>
        <w:rPr>
          <w:rFonts w:hint="eastAsia" w:ascii="仿宋" w:hAnsi="仿宋" w:eastAsia="仿宋" w:cs="仿宋"/>
          <w:spacing w:val="-3"/>
          <w:sz w:val="24"/>
          <w:szCs w:val="24"/>
        </w:rPr>
        <w:t>序的质量检验和质量自评工作，及时填写工序和单元工程质量评定资料，并报监理单位</w:t>
      </w:r>
      <w:r>
        <w:rPr>
          <w:rFonts w:hint="eastAsia" w:ascii="仿宋" w:hAnsi="仿宋" w:eastAsia="仿宋" w:cs="仿宋"/>
          <w:spacing w:val="3"/>
          <w:sz w:val="24"/>
          <w:szCs w:val="24"/>
        </w:rPr>
        <w:t xml:space="preserve"> </w:t>
      </w:r>
      <w:r>
        <w:rPr>
          <w:rFonts w:hint="eastAsia" w:ascii="仿宋" w:hAnsi="仿宋" w:eastAsia="仿宋" w:cs="仿宋"/>
          <w:spacing w:val="-10"/>
          <w:sz w:val="24"/>
          <w:szCs w:val="24"/>
        </w:rPr>
        <w:t>复核。</w:t>
      </w:r>
    </w:p>
    <w:p w14:paraId="0E1105BB">
      <w:pPr>
        <w:spacing w:before="203" w:line="338" w:lineRule="auto"/>
        <w:ind w:left="1" w:firstLine="485"/>
        <w:rPr>
          <w:rFonts w:hint="eastAsia" w:ascii="仿宋" w:hAnsi="仿宋" w:eastAsia="仿宋" w:cs="仿宋"/>
          <w:sz w:val="24"/>
          <w:szCs w:val="24"/>
        </w:rPr>
      </w:pPr>
      <w:r>
        <w:rPr>
          <w:rFonts w:hint="eastAsia" w:ascii="仿宋" w:hAnsi="仿宋" w:eastAsia="仿宋" w:cs="仿宋"/>
          <w:spacing w:val="-4"/>
          <w:sz w:val="24"/>
          <w:szCs w:val="24"/>
        </w:rPr>
        <w:t>7. 织人员做好重要隐蔽（关键部位）单元工程的自评工作，并负责收集测量成果、</w:t>
      </w:r>
      <w:r>
        <w:rPr>
          <w:rFonts w:hint="eastAsia" w:ascii="仿宋" w:hAnsi="仿宋" w:eastAsia="仿宋" w:cs="仿宋"/>
          <w:sz w:val="24"/>
          <w:szCs w:val="24"/>
        </w:rPr>
        <w:t xml:space="preserve"> </w:t>
      </w:r>
      <w:r>
        <w:rPr>
          <w:rFonts w:hint="eastAsia" w:ascii="仿宋" w:hAnsi="仿宋" w:eastAsia="仿宋" w:cs="仿宋"/>
          <w:spacing w:val="-5"/>
          <w:sz w:val="24"/>
          <w:szCs w:val="24"/>
        </w:rPr>
        <w:t>检测试验报告、影像资料等基础资料，</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派人参加联合验收小组并在质量等级签证表上签</w:t>
      </w:r>
      <w:r>
        <w:rPr>
          <w:rFonts w:hint="eastAsia" w:ascii="仿宋" w:hAnsi="仿宋" w:eastAsia="仿宋" w:cs="仿宋"/>
          <w:sz w:val="24"/>
          <w:szCs w:val="24"/>
        </w:rPr>
        <w:t xml:space="preserve"> </w:t>
      </w:r>
      <w:r>
        <w:rPr>
          <w:rFonts w:hint="eastAsia" w:ascii="仿宋" w:hAnsi="仿宋" w:eastAsia="仿宋" w:cs="仿宋"/>
          <w:spacing w:val="-3"/>
          <w:sz w:val="24"/>
          <w:szCs w:val="24"/>
        </w:rPr>
        <w:t>字；参加法人验收，对工程质量等级提出自评意见并签字；主持编制施工管理工作报告</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并签字，参加竣工验收。</w:t>
      </w:r>
    </w:p>
    <w:p w14:paraId="79817E3B">
      <w:pPr>
        <w:spacing w:before="205" w:line="298" w:lineRule="auto"/>
        <w:ind w:right="88" w:firstLine="481"/>
        <w:rPr>
          <w:rFonts w:hint="eastAsia" w:ascii="仿宋" w:hAnsi="仿宋" w:eastAsia="仿宋" w:cs="仿宋"/>
          <w:sz w:val="24"/>
          <w:szCs w:val="24"/>
        </w:rPr>
      </w:pPr>
      <w:r>
        <w:rPr>
          <w:rFonts w:hint="eastAsia" w:ascii="仿宋" w:hAnsi="仿宋" w:eastAsia="仿宋" w:cs="仿宋"/>
          <w:sz w:val="24"/>
          <w:szCs w:val="24"/>
        </w:rPr>
        <w:t>8. 对已验收合格并交付使用的工程按规定承担保修责任，并对造成的损失承担赔</w:t>
      </w:r>
      <w:r>
        <w:rPr>
          <w:rFonts w:hint="eastAsia" w:ascii="仿宋" w:hAnsi="仿宋" w:eastAsia="仿宋" w:cs="仿宋"/>
          <w:spacing w:val="4"/>
          <w:sz w:val="24"/>
          <w:szCs w:val="24"/>
        </w:rPr>
        <w:t xml:space="preserve"> </w:t>
      </w:r>
      <w:r>
        <w:rPr>
          <w:rFonts w:hint="eastAsia" w:ascii="仿宋" w:hAnsi="仿宋" w:eastAsia="仿宋" w:cs="仿宋"/>
          <w:spacing w:val="-9"/>
          <w:sz w:val="24"/>
          <w:szCs w:val="24"/>
        </w:rPr>
        <w:t>偿责任。</w:t>
      </w:r>
    </w:p>
    <w:p w14:paraId="2901AF3C">
      <w:pPr>
        <w:spacing w:line="298" w:lineRule="auto"/>
        <w:rPr>
          <w:rFonts w:hint="eastAsia" w:ascii="仿宋" w:hAnsi="仿宋" w:eastAsia="仿宋" w:cs="仿宋"/>
          <w:sz w:val="24"/>
          <w:szCs w:val="24"/>
        </w:rPr>
        <w:sectPr>
          <w:footerReference r:id="rId55" w:type="default"/>
          <w:pgSz w:w="11907" w:h="16839"/>
          <w:pgMar w:top="1399" w:right="1383" w:bottom="1155" w:left="1426" w:header="0" w:footer="959" w:gutter="0"/>
          <w:pgNumType w:fmt="decimal"/>
          <w:cols w:space="720" w:num="1"/>
        </w:sectPr>
      </w:pPr>
    </w:p>
    <w:p w14:paraId="77F1CDF0">
      <w:pPr>
        <w:spacing w:before="175" w:line="298" w:lineRule="auto"/>
        <w:ind w:right="6" w:firstLine="480"/>
        <w:rPr>
          <w:rFonts w:hint="eastAsia" w:ascii="仿宋" w:hAnsi="仿宋" w:eastAsia="仿宋" w:cs="仿宋"/>
          <w:sz w:val="24"/>
          <w:szCs w:val="24"/>
        </w:rPr>
      </w:pPr>
      <w:r>
        <w:rPr>
          <w:rFonts w:hint="eastAsia" w:ascii="仿宋" w:hAnsi="仿宋" w:eastAsia="仿宋" w:cs="仿宋"/>
          <w:sz w:val="24"/>
          <w:szCs w:val="24"/>
        </w:rPr>
        <w:t>9. 确保工程施工资料收集真实、准确、完整，签章手续齐全，及时整理移交并归</w:t>
      </w:r>
      <w:r>
        <w:rPr>
          <w:rFonts w:hint="eastAsia" w:ascii="仿宋" w:hAnsi="仿宋" w:eastAsia="仿宋" w:cs="仿宋"/>
          <w:spacing w:val="1"/>
          <w:sz w:val="24"/>
          <w:szCs w:val="24"/>
        </w:rPr>
        <w:t xml:space="preserve"> </w:t>
      </w:r>
      <w:r>
        <w:rPr>
          <w:rFonts w:hint="eastAsia" w:ascii="仿宋" w:hAnsi="仿宋" w:eastAsia="仿宋" w:cs="仿宋"/>
          <w:spacing w:val="-12"/>
          <w:sz w:val="24"/>
          <w:szCs w:val="24"/>
        </w:rPr>
        <w:t>档。</w:t>
      </w:r>
    </w:p>
    <w:p w14:paraId="023609D5">
      <w:pPr>
        <w:spacing w:before="203" w:line="220" w:lineRule="auto"/>
        <w:ind w:left="496"/>
        <w:outlineLvl w:val="2"/>
        <w:rPr>
          <w:rFonts w:hint="eastAsia" w:ascii="仿宋" w:hAnsi="仿宋" w:eastAsia="仿宋" w:cs="仿宋"/>
          <w:sz w:val="24"/>
          <w:szCs w:val="24"/>
        </w:rPr>
      </w:pPr>
      <w:bookmarkStart w:id="204" w:name="_Toc23325"/>
      <w:r>
        <w:rPr>
          <w:rFonts w:hint="eastAsia" w:ascii="仿宋" w:hAnsi="仿宋" w:eastAsia="仿宋" w:cs="仿宋"/>
          <w:spacing w:val="-3"/>
          <w:sz w:val="24"/>
          <w:szCs w:val="24"/>
        </w:rPr>
        <w:t>10. 履行其他法律法规和规程规范中规定的职责。</w:t>
      </w:r>
      <w:bookmarkEnd w:id="204"/>
    </w:p>
    <w:p w14:paraId="17757471">
      <w:pPr>
        <w:spacing w:before="202" w:line="369" w:lineRule="auto"/>
        <w:ind w:left="2" w:firstLine="477"/>
        <w:jc w:val="both"/>
        <w:rPr>
          <w:rFonts w:hint="eastAsia" w:ascii="仿宋" w:hAnsi="仿宋" w:eastAsia="仿宋" w:cs="仿宋"/>
          <w:sz w:val="24"/>
          <w:szCs w:val="24"/>
        </w:rPr>
      </w:pPr>
      <w:r>
        <w:rPr>
          <w:rFonts w:hint="eastAsia" w:ascii="仿宋" w:hAnsi="仿宋" w:eastAsia="仿宋" w:cs="仿宋"/>
          <w:spacing w:val="-3"/>
          <w:sz w:val="24"/>
          <w:szCs w:val="24"/>
        </w:rPr>
        <w:t>本承诺书一式肆份，一份在办理质量监督手续时提交质量监督机构；一份</w:t>
      </w:r>
      <w:r>
        <w:rPr>
          <w:rFonts w:hint="eastAsia" w:ascii="仿宋" w:hAnsi="仿宋" w:eastAsia="仿宋" w:cs="仿宋"/>
          <w:spacing w:val="-4"/>
          <w:sz w:val="24"/>
          <w:szCs w:val="24"/>
        </w:rPr>
        <w:t>在竣工验</w:t>
      </w:r>
      <w:r>
        <w:rPr>
          <w:rFonts w:hint="eastAsia" w:ascii="仿宋" w:hAnsi="仿宋" w:eastAsia="仿宋" w:cs="仿宋"/>
          <w:sz w:val="24"/>
          <w:szCs w:val="24"/>
        </w:rPr>
        <w:t xml:space="preserve"> </w:t>
      </w:r>
      <w:r>
        <w:rPr>
          <w:rFonts w:hint="eastAsia" w:ascii="仿宋" w:hAnsi="仿宋" w:eastAsia="仿宋" w:cs="仿宋"/>
          <w:spacing w:val="-3"/>
          <w:sz w:val="24"/>
          <w:szCs w:val="24"/>
        </w:rPr>
        <w:t>收时提交竣工验收主持单位，与竣工验收鉴定书等资料一起作为永久档案保存；一</w:t>
      </w:r>
      <w:r>
        <w:rPr>
          <w:rFonts w:hint="eastAsia" w:ascii="仿宋" w:hAnsi="仿宋" w:eastAsia="仿宋" w:cs="仿宋"/>
          <w:spacing w:val="-4"/>
          <w:sz w:val="24"/>
          <w:szCs w:val="24"/>
        </w:rPr>
        <w:t>份由</w:t>
      </w:r>
      <w:r>
        <w:rPr>
          <w:rFonts w:hint="eastAsia" w:ascii="仿宋" w:hAnsi="仿宋" w:eastAsia="仿宋" w:cs="仿宋"/>
          <w:sz w:val="24"/>
          <w:szCs w:val="24"/>
        </w:rPr>
        <w:t xml:space="preserve"> </w:t>
      </w:r>
      <w:r>
        <w:rPr>
          <w:rFonts w:hint="eastAsia" w:ascii="仿宋" w:hAnsi="仿宋" w:eastAsia="仿宋" w:cs="仿宋"/>
          <w:spacing w:val="-2"/>
          <w:sz w:val="24"/>
          <w:szCs w:val="24"/>
        </w:rPr>
        <w:t>项目法人作为工程建设永久档案进行归档保存；一份由承诺人自行保存。</w:t>
      </w:r>
    </w:p>
    <w:p w14:paraId="2D37E16F">
      <w:pPr>
        <w:pStyle w:val="4"/>
        <w:spacing w:line="308" w:lineRule="auto"/>
        <w:rPr>
          <w:rFonts w:hint="eastAsia" w:ascii="仿宋" w:hAnsi="仿宋" w:eastAsia="仿宋" w:cs="仿宋"/>
        </w:rPr>
      </w:pPr>
    </w:p>
    <w:p w14:paraId="1EBAAE5E">
      <w:pPr>
        <w:pStyle w:val="4"/>
        <w:spacing w:line="308" w:lineRule="auto"/>
        <w:rPr>
          <w:rFonts w:hint="eastAsia" w:ascii="仿宋" w:hAnsi="仿宋" w:eastAsia="仿宋" w:cs="仿宋"/>
        </w:rPr>
      </w:pPr>
    </w:p>
    <w:p w14:paraId="62E0EF77">
      <w:pPr>
        <w:pStyle w:val="4"/>
        <w:spacing w:line="309" w:lineRule="auto"/>
        <w:rPr>
          <w:rFonts w:hint="eastAsia" w:ascii="仿宋" w:hAnsi="仿宋" w:eastAsia="仿宋" w:cs="仿宋"/>
        </w:rPr>
      </w:pPr>
    </w:p>
    <w:p w14:paraId="00A54DFD">
      <w:pPr>
        <w:tabs>
          <w:tab w:val="left" w:pos="8785"/>
          <w:tab w:val="left" w:pos="8804"/>
          <w:tab w:val="left" w:pos="8822"/>
        </w:tabs>
        <w:spacing w:before="78" w:line="373" w:lineRule="auto"/>
        <w:ind w:left="4252" w:right="104"/>
        <w:jc w:val="both"/>
        <w:rPr>
          <w:rFonts w:hint="eastAsia" w:ascii="仿宋" w:hAnsi="仿宋" w:eastAsia="仿宋" w:cs="仿宋"/>
          <w:sz w:val="24"/>
          <w:szCs w:val="24"/>
        </w:rPr>
      </w:pPr>
      <w:r>
        <w:rPr>
          <w:rFonts w:hint="eastAsia" w:ascii="仿宋" w:hAnsi="仿宋" w:eastAsia="仿宋" w:cs="仿宋"/>
          <w:spacing w:val="-14"/>
          <w:sz w:val="24"/>
          <w:szCs w:val="24"/>
        </w:rPr>
        <w:t>承</w:t>
      </w:r>
      <w:r>
        <w:rPr>
          <w:rFonts w:hint="eastAsia" w:ascii="仿宋" w:hAnsi="仿宋" w:eastAsia="仿宋" w:cs="仿宋"/>
          <w:spacing w:val="12"/>
          <w:sz w:val="24"/>
          <w:szCs w:val="24"/>
        </w:rPr>
        <w:t xml:space="preserve"> </w:t>
      </w:r>
      <w:r>
        <w:rPr>
          <w:rFonts w:hint="eastAsia" w:ascii="仿宋" w:hAnsi="仿宋" w:eastAsia="仿宋" w:cs="仿宋"/>
          <w:spacing w:val="-14"/>
          <w:sz w:val="24"/>
          <w:szCs w:val="24"/>
        </w:rPr>
        <w:t>诺</w:t>
      </w:r>
      <w:r>
        <w:rPr>
          <w:rFonts w:hint="eastAsia" w:ascii="仿宋" w:hAnsi="仿宋" w:eastAsia="仿宋" w:cs="仿宋"/>
          <w:spacing w:val="11"/>
          <w:sz w:val="24"/>
          <w:szCs w:val="24"/>
        </w:rPr>
        <w:t xml:space="preserve"> </w:t>
      </w:r>
      <w:r>
        <w:rPr>
          <w:rFonts w:hint="eastAsia" w:ascii="仿宋" w:hAnsi="仿宋" w:eastAsia="仿宋" w:cs="仿宋"/>
          <w:spacing w:val="-14"/>
          <w:sz w:val="24"/>
          <w:szCs w:val="24"/>
        </w:rPr>
        <w:t>人</w:t>
      </w:r>
      <w:r>
        <w:rPr>
          <w:rFonts w:hint="eastAsia" w:ascii="仿宋" w:hAnsi="仿宋" w:eastAsia="仿宋" w:cs="仿宋"/>
          <w:spacing w:val="10"/>
          <w:sz w:val="24"/>
          <w:szCs w:val="24"/>
        </w:rPr>
        <w:t xml:space="preserve"> </w:t>
      </w:r>
      <w:r>
        <w:rPr>
          <w:rFonts w:hint="eastAsia" w:ascii="仿宋" w:hAnsi="仿宋" w:eastAsia="仿宋" w:cs="仿宋"/>
          <w:spacing w:val="-14"/>
          <w:sz w:val="24"/>
          <w:szCs w:val="24"/>
        </w:rPr>
        <w:t>签</w:t>
      </w:r>
      <w:r>
        <w:rPr>
          <w:rFonts w:hint="eastAsia" w:ascii="仿宋" w:hAnsi="仿宋" w:eastAsia="仿宋" w:cs="仿宋"/>
          <w:spacing w:val="10"/>
          <w:sz w:val="24"/>
          <w:szCs w:val="24"/>
        </w:rPr>
        <w:t xml:space="preserve"> </w:t>
      </w:r>
      <w:r>
        <w:rPr>
          <w:rFonts w:hint="eastAsia" w:ascii="仿宋" w:hAnsi="仿宋" w:eastAsia="仿宋" w:cs="仿宋"/>
          <w:spacing w:val="-14"/>
          <w:sz w:val="24"/>
          <w:szCs w:val="24"/>
        </w:rPr>
        <w:t>字</w:t>
      </w:r>
      <w:r>
        <w:rPr>
          <w:rFonts w:hint="eastAsia" w:ascii="仿宋" w:hAnsi="仿宋" w:eastAsia="仿宋" w:cs="仿宋"/>
          <w:spacing w:val="30"/>
          <w:sz w:val="24"/>
          <w:szCs w:val="24"/>
        </w:rPr>
        <w:t xml:space="preserve"> </w:t>
      </w:r>
      <w:r>
        <w:rPr>
          <w:rFonts w:hint="eastAsia" w:ascii="仿宋" w:hAnsi="仿宋" w:eastAsia="仿宋" w:cs="仿宋"/>
          <w:spacing w:val="-14"/>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1"/>
          <w:sz w:val="24"/>
          <w:szCs w:val="24"/>
        </w:rPr>
        <w:t>身</w:t>
      </w:r>
      <w:r>
        <w:rPr>
          <w:rFonts w:hint="eastAsia" w:ascii="仿宋" w:hAnsi="仿宋" w:eastAsia="仿宋" w:cs="仿宋"/>
          <w:spacing w:val="97"/>
          <w:sz w:val="24"/>
          <w:szCs w:val="24"/>
        </w:rPr>
        <w:t xml:space="preserve"> </w:t>
      </w:r>
      <w:r>
        <w:rPr>
          <w:rFonts w:hint="eastAsia" w:ascii="仿宋" w:hAnsi="仿宋" w:eastAsia="仿宋" w:cs="仿宋"/>
          <w:spacing w:val="-11"/>
          <w:sz w:val="24"/>
          <w:szCs w:val="24"/>
        </w:rPr>
        <w:t>份</w:t>
      </w:r>
      <w:r>
        <w:rPr>
          <w:rFonts w:hint="eastAsia" w:ascii="仿宋" w:hAnsi="仿宋" w:eastAsia="仿宋" w:cs="仿宋"/>
          <w:spacing w:val="93"/>
          <w:sz w:val="24"/>
          <w:szCs w:val="24"/>
        </w:rPr>
        <w:t xml:space="preserve"> </w:t>
      </w:r>
      <w:r>
        <w:rPr>
          <w:rFonts w:hint="eastAsia" w:ascii="仿宋" w:hAnsi="仿宋" w:eastAsia="仿宋" w:cs="仿宋"/>
          <w:spacing w:val="-11"/>
          <w:sz w:val="24"/>
          <w:szCs w:val="24"/>
        </w:rPr>
        <w:t>证</w:t>
      </w:r>
      <w:r>
        <w:rPr>
          <w:rFonts w:hint="eastAsia" w:ascii="仿宋" w:hAnsi="仿宋" w:eastAsia="仿宋" w:cs="仿宋"/>
          <w:spacing w:val="99"/>
          <w:sz w:val="24"/>
          <w:szCs w:val="24"/>
        </w:rPr>
        <w:t xml:space="preserve"> </w:t>
      </w:r>
      <w:r>
        <w:rPr>
          <w:rFonts w:hint="eastAsia" w:ascii="仿宋" w:hAnsi="仿宋" w:eastAsia="仿宋" w:cs="仿宋"/>
          <w:spacing w:val="-11"/>
          <w:sz w:val="24"/>
          <w:szCs w:val="24"/>
        </w:rPr>
        <w:t>号  ：</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40"/>
          <w:sz w:val="24"/>
          <w:szCs w:val="24"/>
        </w:rPr>
        <w:t>注册执业资格</w:t>
      </w:r>
      <w:r>
        <w:rPr>
          <w:rFonts w:hint="eastAsia" w:ascii="仿宋" w:hAnsi="仿宋" w:eastAsia="仿宋" w:cs="仿宋"/>
          <w:spacing w:val="-29"/>
          <w:sz w:val="24"/>
          <w:szCs w:val="24"/>
        </w:rPr>
        <w:t xml:space="preserve"> </w:t>
      </w:r>
      <w:r>
        <w:rPr>
          <w:rFonts w:hint="eastAsia" w:ascii="仿宋" w:hAnsi="仿宋" w:eastAsia="仿宋" w:cs="仿宋"/>
          <w:spacing w:val="40"/>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40"/>
          <w:sz w:val="24"/>
          <w:szCs w:val="24"/>
        </w:rPr>
        <w:t>注册执业证号</w:t>
      </w:r>
      <w:r>
        <w:rPr>
          <w:rFonts w:hint="eastAsia" w:ascii="仿宋" w:hAnsi="仿宋" w:eastAsia="仿宋" w:cs="仿宋"/>
          <w:spacing w:val="-29"/>
          <w:sz w:val="24"/>
          <w:szCs w:val="24"/>
        </w:rPr>
        <w:t xml:space="preserve"> </w:t>
      </w:r>
      <w:r>
        <w:rPr>
          <w:rFonts w:hint="eastAsia" w:ascii="仿宋" w:hAnsi="仿宋" w:eastAsia="仿宋" w:cs="仿宋"/>
          <w:spacing w:val="40"/>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3"/>
          <w:sz w:val="24"/>
          <w:szCs w:val="24"/>
        </w:rPr>
        <w:t>职</w:t>
      </w:r>
      <w:r>
        <w:rPr>
          <w:rFonts w:hint="eastAsia" w:ascii="仿宋" w:hAnsi="仿宋" w:eastAsia="仿宋" w:cs="仿宋"/>
          <w:spacing w:val="10"/>
          <w:sz w:val="24"/>
          <w:szCs w:val="24"/>
        </w:rPr>
        <w:t xml:space="preserve"> </w:t>
      </w:r>
      <w:r>
        <w:rPr>
          <w:rFonts w:hint="eastAsia" w:ascii="仿宋" w:hAnsi="仿宋" w:eastAsia="仿宋" w:cs="仿宋"/>
          <w:spacing w:val="-13"/>
          <w:sz w:val="24"/>
          <w:szCs w:val="24"/>
        </w:rPr>
        <w:t>称</w:t>
      </w:r>
      <w:r>
        <w:rPr>
          <w:rFonts w:hint="eastAsia" w:ascii="仿宋" w:hAnsi="仿宋" w:eastAsia="仿宋" w:cs="仿宋"/>
          <w:spacing w:val="8"/>
          <w:sz w:val="24"/>
          <w:szCs w:val="24"/>
        </w:rPr>
        <w:t xml:space="preserve"> </w:t>
      </w:r>
      <w:r>
        <w:rPr>
          <w:rFonts w:hint="eastAsia" w:ascii="仿宋" w:hAnsi="仿宋" w:eastAsia="仿宋" w:cs="仿宋"/>
          <w:spacing w:val="-13"/>
          <w:sz w:val="24"/>
          <w:szCs w:val="24"/>
        </w:rPr>
        <w:t>及</w:t>
      </w:r>
      <w:r>
        <w:rPr>
          <w:rFonts w:hint="eastAsia" w:ascii="仿宋" w:hAnsi="仿宋" w:eastAsia="仿宋" w:cs="仿宋"/>
          <w:spacing w:val="11"/>
          <w:sz w:val="24"/>
          <w:szCs w:val="24"/>
        </w:rPr>
        <w:t xml:space="preserve"> </w:t>
      </w:r>
      <w:r>
        <w:rPr>
          <w:rFonts w:hint="eastAsia" w:ascii="仿宋" w:hAnsi="仿宋" w:eastAsia="仿宋" w:cs="仿宋"/>
          <w:spacing w:val="-13"/>
          <w:sz w:val="24"/>
          <w:szCs w:val="24"/>
        </w:rPr>
        <w:t>专</w:t>
      </w:r>
      <w:r>
        <w:rPr>
          <w:rFonts w:hint="eastAsia" w:ascii="仿宋" w:hAnsi="仿宋" w:eastAsia="仿宋" w:cs="仿宋"/>
          <w:spacing w:val="8"/>
          <w:sz w:val="24"/>
          <w:szCs w:val="24"/>
        </w:rPr>
        <w:t xml:space="preserve"> </w:t>
      </w:r>
      <w:r>
        <w:rPr>
          <w:rFonts w:hint="eastAsia" w:ascii="仿宋" w:hAnsi="仿宋" w:eastAsia="仿宋" w:cs="仿宋"/>
          <w:spacing w:val="-13"/>
          <w:sz w:val="24"/>
          <w:szCs w:val="24"/>
        </w:rPr>
        <w:t>业</w:t>
      </w:r>
      <w:r>
        <w:rPr>
          <w:rFonts w:hint="eastAsia" w:ascii="仿宋" w:hAnsi="仿宋" w:eastAsia="仿宋" w:cs="仿宋"/>
          <w:spacing w:val="30"/>
          <w:sz w:val="24"/>
          <w:szCs w:val="24"/>
        </w:rPr>
        <w:t xml:space="preserve"> </w:t>
      </w:r>
      <w:r>
        <w:rPr>
          <w:rFonts w:hint="eastAsia" w:ascii="仿宋" w:hAnsi="仿宋" w:eastAsia="仿宋" w:cs="仿宋"/>
          <w:spacing w:val="-13"/>
          <w:sz w:val="24"/>
          <w:szCs w:val="24"/>
        </w:rPr>
        <w:t>：</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9"/>
          <w:sz w:val="24"/>
          <w:szCs w:val="24"/>
        </w:rPr>
        <w:t>签</w:t>
      </w:r>
      <w:r>
        <w:rPr>
          <w:rFonts w:hint="eastAsia" w:ascii="仿宋" w:hAnsi="仿宋" w:eastAsia="仿宋" w:cs="仿宋"/>
          <w:spacing w:val="95"/>
          <w:sz w:val="24"/>
          <w:szCs w:val="24"/>
        </w:rPr>
        <w:t xml:space="preserve"> </w:t>
      </w:r>
      <w:r>
        <w:rPr>
          <w:rFonts w:hint="eastAsia" w:ascii="仿宋" w:hAnsi="仿宋" w:eastAsia="仿宋" w:cs="仿宋"/>
          <w:spacing w:val="-19"/>
          <w:sz w:val="24"/>
          <w:szCs w:val="24"/>
        </w:rPr>
        <w:t>字</w:t>
      </w:r>
      <w:r>
        <w:rPr>
          <w:rFonts w:hint="eastAsia" w:ascii="仿宋" w:hAnsi="仿宋" w:eastAsia="仿宋" w:cs="仿宋"/>
          <w:spacing w:val="7"/>
          <w:sz w:val="24"/>
          <w:szCs w:val="24"/>
        </w:rPr>
        <w:t xml:space="preserve">  </w:t>
      </w:r>
      <w:r>
        <w:rPr>
          <w:rFonts w:hint="eastAsia" w:ascii="仿宋" w:hAnsi="仿宋" w:eastAsia="仿宋" w:cs="仿宋"/>
          <w:spacing w:val="-19"/>
          <w:sz w:val="24"/>
          <w:szCs w:val="24"/>
        </w:rPr>
        <w:t>日</w:t>
      </w:r>
      <w:r>
        <w:rPr>
          <w:rFonts w:hint="eastAsia" w:ascii="仿宋" w:hAnsi="仿宋" w:eastAsia="仿宋" w:cs="仿宋"/>
          <w:spacing w:val="97"/>
          <w:sz w:val="24"/>
          <w:szCs w:val="24"/>
        </w:rPr>
        <w:t xml:space="preserve"> </w:t>
      </w:r>
      <w:r>
        <w:rPr>
          <w:rFonts w:hint="eastAsia" w:ascii="仿宋" w:hAnsi="仿宋" w:eastAsia="仿宋" w:cs="仿宋"/>
          <w:spacing w:val="-19"/>
          <w:sz w:val="24"/>
          <w:szCs w:val="24"/>
        </w:rPr>
        <w:t>期  ：</w:t>
      </w:r>
      <w:r>
        <w:rPr>
          <w:rFonts w:hint="eastAsia" w:ascii="仿宋" w:hAnsi="仿宋" w:eastAsia="仿宋" w:cs="仿宋"/>
          <w:spacing w:val="23"/>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1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9"/>
          <w:sz w:val="24"/>
          <w:szCs w:val="24"/>
        </w:rPr>
        <w:t>日</w:t>
      </w:r>
    </w:p>
    <w:p w14:paraId="6758DBFC">
      <w:pPr>
        <w:spacing w:line="373" w:lineRule="auto"/>
        <w:rPr>
          <w:rFonts w:hint="eastAsia" w:ascii="仿宋" w:hAnsi="仿宋" w:eastAsia="仿宋" w:cs="仿宋"/>
          <w:sz w:val="24"/>
          <w:szCs w:val="24"/>
        </w:rPr>
        <w:sectPr>
          <w:footerReference r:id="rId56" w:type="default"/>
          <w:pgSz w:w="11907" w:h="16839"/>
          <w:pgMar w:top="1431" w:right="1467" w:bottom="1155" w:left="1429" w:header="0" w:footer="959" w:gutter="0"/>
          <w:pgNumType w:fmt="decimal"/>
          <w:cols w:space="720" w:num="1"/>
        </w:sectPr>
      </w:pPr>
    </w:p>
    <w:p w14:paraId="2FB617A0">
      <w:pPr>
        <w:pStyle w:val="4"/>
        <w:spacing w:line="288" w:lineRule="auto"/>
        <w:rPr>
          <w:rFonts w:hint="eastAsia" w:ascii="仿宋" w:hAnsi="仿宋" w:eastAsia="仿宋" w:cs="仿宋"/>
        </w:rPr>
      </w:pPr>
    </w:p>
    <w:p w14:paraId="79C13F1E">
      <w:pPr>
        <w:spacing w:before="140" w:line="223" w:lineRule="auto"/>
        <w:ind w:left="2531"/>
        <w:outlineLvl w:val="0"/>
        <w:rPr>
          <w:rFonts w:hint="eastAsia" w:ascii="仿宋" w:hAnsi="仿宋" w:eastAsia="仿宋" w:cs="仿宋"/>
          <w:sz w:val="43"/>
          <w:szCs w:val="43"/>
        </w:rPr>
      </w:pPr>
      <w:bookmarkStart w:id="205" w:name="bookmark97"/>
      <w:bookmarkEnd w:id="205"/>
      <w:bookmarkStart w:id="206" w:name="bookmark98"/>
      <w:bookmarkEnd w:id="206"/>
      <w:bookmarkStart w:id="207" w:name="_Toc23756"/>
      <w:r>
        <w:rPr>
          <w:rFonts w:hint="eastAsia" w:ascii="仿宋" w:hAnsi="仿宋" w:eastAsia="仿宋" w:cs="仿宋"/>
          <w:b/>
          <w:bCs/>
          <w:spacing w:val="4"/>
          <w:sz w:val="43"/>
          <w:szCs w:val="43"/>
        </w:rPr>
        <w:t>第五章</w:t>
      </w:r>
      <w:r>
        <w:rPr>
          <w:rFonts w:hint="eastAsia" w:ascii="仿宋" w:hAnsi="仿宋" w:eastAsia="仿宋" w:cs="仿宋"/>
          <w:spacing w:val="4"/>
          <w:sz w:val="43"/>
          <w:szCs w:val="43"/>
        </w:rPr>
        <w:t xml:space="preserve">  </w:t>
      </w:r>
      <w:r>
        <w:rPr>
          <w:rFonts w:hint="eastAsia" w:ascii="仿宋" w:hAnsi="仿宋" w:eastAsia="仿宋" w:cs="仿宋"/>
          <w:b/>
          <w:bCs/>
          <w:spacing w:val="4"/>
          <w:sz w:val="43"/>
          <w:szCs w:val="43"/>
        </w:rPr>
        <w:t>工程量清单</w:t>
      </w:r>
      <w:bookmarkEnd w:id="207"/>
    </w:p>
    <w:p w14:paraId="32D05533">
      <w:pPr>
        <w:pStyle w:val="4"/>
        <w:spacing w:line="353" w:lineRule="auto"/>
        <w:rPr>
          <w:rFonts w:hint="eastAsia" w:ascii="仿宋" w:hAnsi="仿宋" w:eastAsia="仿宋" w:cs="仿宋"/>
        </w:rPr>
      </w:pPr>
    </w:p>
    <w:p w14:paraId="100A3F80">
      <w:pPr>
        <w:pStyle w:val="4"/>
        <w:spacing w:line="353" w:lineRule="auto"/>
        <w:rPr>
          <w:rFonts w:hint="eastAsia" w:ascii="仿宋" w:hAnsi="仿宋" w:eastAsia="仿宋" w:cs="仿宋"/>
        </w:rPr>
      </w:pPr>
    </w:p>
    <w:p w14:paraId="18A3B5D5">
      <w:pPr>
        <w:spacing w:before="78" w:line="353" w:lineRule="auto"/>
        <w:ind w:firstLine="486"/>
        <w:rPr>
          <w:rFonts w:hint="eastAsia" w:ascii="仿宋" w:hAnsi="仿宋" w:eastAsia="仿宋" w:cs="仿宋"/>
          <w:sz w:val="24"/>
          <w:szCs w:val="24"/>
        </w:rPr>
      </w:pPr>
      <w:r>
        <w:rPr>
          <w:rFonts w:hint="eastAsia" w:ascii="仿宋" w:hAnsi="仿宋" w:eastAsia="仿宋" w:cs="仿宋"/>
          <w:b/>
          <w:bCs/>
          <w:spacing w:val="15"/>
          <w:sz w:val="24"/>
          <w:szCs w:val="24"/>
        </w:rPr>
        <w:t>说明：招标人根据项目实际情况选择按照《建设工程工程量清单计价规范》</w:t>
      </w:r>
      <w:r>
        <w:rPr>
          <w:rFonts w:hint="eastAsia" w:ascii="仿宋" w:hAnsi="仿宋" w:eastAsia="仿宋" w:cs="仿宋"/>
          <w:spacing w:val="15"/>
          <w:sz w:val="24"/>
          <w:szCs w:val="24"/>
        </w:rPr>
        <w:t xml:space="preserve"> </w:t>
      </w:r>
      <w:r>
        <w:rPr>
          <w:rFonts w:hint="eastAsia" w:ascii="仿宋" w:hAnsi="仿宋" w:eastAsia="仿宋" w:cs="仿宋"/>
          <w:b/>
          <w:bCs/>
          <w:sz w:val="24"/>
          <w:szCs w:val="24"/>
        </w:rPr>
        <w:t>（GB50500-2013）或《水利工程工程量清单计价规范》（GB50501-2007）》或</w:t>
      </w:r>
      <w:r>
        <w:rPr>
          <w:rFonts w:hint="eastAsia" w:ascii="仿宋" w:hAnsi="仿宋" w:eastAsia="仿宋" w:cs="仿宋"/>
          <w:b/>
          <w:bCs/>
          <w:spacing w:val="-1"/>
          <w:sz w:val="24"/>
          <w:szCs w:val="24"/>
        </w:rPr>
        <w:t>其它行</w:t>
      </w:r>
      <w:r>
        <w:rPr>
          <w:rFonts w:hint="eastAsia" w:ascii="仿宋" w:hAnsi="仿宋" w:eastAsia="仿宋" w:cs="仿宋"/>
          <w:sz w:val="24"/>
          <w:szCs w:val="24"/>
        </w:rPr>
        <w:t xml:space="preserve">  </w:t>
      </w:r>
      <w:r>
        <w:rPr>
          <w:rFonts w:hint="eastAsia" w:ascii="仿宋" w:hAnsi="仿宋" w:eastAsia="仿宋" w:cs="仿宋"/>
          <w:b/>
          <w:bCs/>
          <w:spacing w:val="1"/>
          <w:sz w:val="24"/>
          <w:szCs w:val="24"/>
        </w:rPr>
        <w:t>政主管部门计价规范，以及湖南省住建或水利部门或其它行政</w:t>
      </w:r>
      <w:r>
        <w:rPr>
          <w:rFonts w:hint="eastAsia" w:ascii="仿宋" w:hAnsi="仿宋" w:eastAsia="仿宋" w:cs="仿宋"/>
          <w:b/>
          <w:bCs/>
          <w:sz w:val="24"/>
          <w:szCs w:val="24"/>
        </w:rPr>
        <w:t>主管部门计价有关办法</w:t>
      </w:r>
      <w:r>
        <w:rPr>
          <w:rFonts w:hint="eastAsia" w:ascii="仿宋" w:hAnsi="仿宋" w:eastAsia="仿宋" w:cs="仿宋"/>
          <w:sz w:val="24"/>
          <w:szCs w:val="24"/>
        </w:rPr>
        <w:t xml:space="preserve"> </w:t>
      </w:r>
      <w:r>
        <w:rPr>
          <w:rFonts w:hint="eastAsia" w:ascii="仿宋" w:hAnsi="仿宋" w:eastAsia="仿宋" w:cs="仿宋"/>
          <w:b/>
          <w:bCs/>
          <w:spacing w:val="-3"/>
          <w:sz w:val="24"/>
          <w:szCs w:val="24"/>
        </w:rPr>
        <w:t>规定对工程量清单内容作出详细要求。</w:t>
      </w:r>
    </w:p>
    <w:p w14:paraId="24ED6D7D">
      <w:pPr>
        <w:spacing w:line="353" w:lineRule="auto"/>
        <w:rPr>
          <w:rFonts w:hint="eastAsia" w:ascii="仿宋" w:hAnsi="仿宋" w:eastAsia="仿宋" w:cs="仿宋"/>
          <w:sz w:val="24"/>
          <w:szCs w:val="24"/>
        </w:rPr>
        <w:sectPr>
          <w:footerReference r:id="rId57" w:type="default"/>
          <w:pgSz w:w="11907" w:h="16839"/>
          <w:pgMar w:top="1431" w:right="1476" w:bottom="1155" w:left="1427" w:header="0" w:footer="959" w:gutter="0"/>
          <w:pgNumType w:fmt="decimal"/>
          <w:cols w:space="720" w:num="1"/>
        </w:sectPr>
      </w:pPr>
    </w:p>
    <w:p w14:paraId="7E1A382D">
      <w:pPr>
        <w:pStyle w:val="4"/>
        <w:spacing w:line="242" w:lineRule="auto"/>
        <w:rPr>
          <w:rFonts w:hint="eastAsia" w:ascii="仿宋" w:hAnsi="仿宋" w:eastAsia="仿宋" w:cs="仿宋"/>
        </w:rPr>
      </w:pPr>
    </w:p>
    <w:p w14:paraId="7DEA6738">
      <w:pPr>
        <w:pStyle w:val="4"/>
        <w:spacing w:line="242" w:lineRule="auto"/>
        <w:rPr>
          <w:rFonts w:hint="eastAsia" w:ascii="仿宋" w:hAnsi="仿宋" w:eastAsia="仿宋" w:cs="仿宋"/>
        </w:rPr>
      </w:pPr>
    </w:p>
    <w:p w14:paraId="423132CE">
      <w:pPr>
        <w:pStyle w:val="4"/>
        <w:spacing w:line="242" w:lineRule="auto"/>
        <w:rPr>
          <w:rFonts w:hint="eastAsia" w:ascii="仿宋" w:hAnsi="仿宋" w:eastAsia="仿宋" w:cs="仿宋"/>
        </w:rPr>
      </w:pPr>
    </w:p>
    <w:p w14:paraId="6005050A">
      <w:pPr>
        <w:pStyle w:val="4"/>
        <w:spacing w:line="242" w:lineRule="auto"/>
        <w:rPr>
          <w:rFonts w:hint="eastAsia" w:ascii="仿宋" w:hAnsi="仿宋" w:eastAsia="仿宋" w:cs="仿宋"/>
        </w:rPr>
      </w:pPr>
    </w:p>
    <w:p w14:paraId="074AF2A7">
      <w:pPr>
        <w:pStyle w:val="4"/>
        <w:spacing w:line="242" w:lineRule="auto"/>
        <w:rPr>
          <w:rFonts w:hint="eastAsia" w:ascii="仿宋" w:hAnsi="仿宋" w:eastAsia="仿宋" w:cs="仿宋"/>
        </w:rPr>
      </w:pPr>
    </w:p>
    <w:p w14:paraId="10DC962C">
      <w:pPr>
        <w:pStyle w:val="4"/>
        <w:spacing w:line="242" w:lineRule="auto"/>
        <w:rPr>
          <w:rFonts w:hint="eastAsia" w:ascii="仿宋" w:hAnsi="仿宋" w:eastAsia="仿宋" w:cs="仿宋"/>
        </w:rPr>
      </w:pPr>
    </w:p>
    <w:p w14:paraId="679B7EF2">
      <w:pPr>
        <w:pStyle w:val="4"/>
        <w:spacing w:line="242" w:lineRule="auto"/>
        <w:rPr>
          <w:rFonts w:hint="eastAsia" w:ascii="仿宋" w:hAnsi="仿宋" w:eastAsia="仿宋" w:cs="仿宋"/>
        </w:rPr>
      </w:pPr>
    </w:p>
    <w:p w14:paraId="03169883">
      <w:pPr>
        <w:pStyle w:val="4"/>
        <w:spacing w:line="243" w:lineRule="auto"/>
        <w:rPr>
          <w:rFonts w:hint="eastAsia" w:ascii="仿宋" w:hAnsi="仿宋" w:eastAsia="仿宋" w:cs="仿宋"/>
        </w:rPr>
      </w:pPr>
    </w:p>
    <w:p w14:paraId="314AC55E">
      <w:pPr>
        <w:pStyle w:val="4"/>
        <w:spacing w:line="243" w:lineRule="auto"/>
        <w:rPr>
          <w:rFonts w:hint="eastAsia" w:ascii="仿宋" w:hAnsi="仿宋" w:eastAsia="仿宋" w:cs="仿宋"/>
        </w:rPr>
      </w:pPr>
    </w:p>
    <w:p w14:paraId="3815A1C0">
      <w:pPr>
        <w:pStyle w:val="4"/>
        <w:spacing w:line="243" w:lineRule="auto"/>
        <w:rPr>
          <w:rFonts w:hint="eastAsia" w:ascii="仿宋" w:hAnsi="仿宋" w:eastAsia="仿宋" w:cs="仿宋"/>
        </w:rPr>
      </w:pPr>
    </w:p>
    <w:p w14:paraId="729ED66F">
      <w:pPr>
        <w:pStyle w:val="4"/>
        <w:spacing w:line="243" w:lineRule="auto"/>
        <w:rPr>
          <w:rFonts w:hint="eastAsia" w:ascii="仿宋" w:hAnsi="仿宋" w:eastAsia="仿宋" w:cs="仿宋"/>
        </w:rPr>
      </w:pPr>
    </w:p>
    <w:p w14:paraId="0F234916">
      <w:pPr>
        <w:pStyle w:val="4"/>
        <w:spacing w:line="243" w:lineRule="auto"/>
        <w:rPr>
          <w:rFonts w:hint="eastAsia" w:ascii="仿宋" w:hAnsi="仿宋" w:eastAsia="仿宋" w:cs="仿宋"/>
        </w:rPr>
      </w:pPr>
    </w:p>
    <w:p w14:paraId="03E5AE21">
      <w:pPr>
        <w:pStyle w:val="4"/>
        <w:spacing w:line="243" w:lineRule="auto"/>
        <w:rPr>
          <w:rFonts w:hint="eastAsia" w:ascii="仿宋" w:hAnsi="仿宋" w:eastAsia="仿宋" w:cs="仿宋"/>
        </w:rPr>
      </w:pPr>
    </w:p>
    <w:p w14:paraId="51FAF6E5">
      <w:pPr>
        <w:pStyle w:val="4"/>
        <w:spacing w:line="243" w:lineRule="auto"/>
        <w:rPr>
          <w:rFonts w:hint="eastAsia" w:ascii="仿宋" w:hAnsi="仿宋" w:eastAsia="仿宋" w:cs="仿宋"/>
        </w:rPr>
      </w:pPr>
    </w:p>
    <w:p w14:paraId="76738A57">
      <w:pPr>
        <w:pStyle w:val="4"/>
        <w:spacing w:line="243" w:lineRule="auto"/>
        <w:rPr>
          <w:rFonts w:hint="eastAsia" w:ascii="仿宋" w:hAnsi="仿宋" w:eastAsia="仿宋" w:cs="仿宋"/>
        </w:rPr>
      </w:pPr>
    </w:p>
    <w:p w14:paraId="07751A08">
      <w:pPr>
        <w:spacing w:before="117" w:line="219" w:lineRule="auto"/>
        <w:ind w:left="3617"/>
        <w:outlineLvl w:val="1"/>
        <w:rPr>
          <w:rFonts w:hint="eastAsia" w:ascii="仿宋" w:hAnsi="仿宋" w:eastAsia="仿宋" w:cs="仿宋"/>
          <w:sz w:val="36"/>
          <w:szCs w:val="36"/>
        </w:rPr>
      </w:pPr>
      <w:bookmarkStart w:id="208" w:name="bookmark99"/>
      <w:bookmarkEnd w:id="208"/>
      <w:bookmarkStart w:id="209" w:name="bookmark100"/>
      <w:bookmarkEnd w:id="209"/>
      <w:bookmarkStart w:id="210" w:name="_Toc19913"/>
      <w:r>
        <w:rPr>
          <w:rFonts w:hint="eastAsia" w:ascii="仿宋" w:hAnsi="仿宋" w:eastAsia="仿宋" w:cs="仿宋"/>
          <w:spacing w:val="-4"/>
          <w:sz w:val="36"/>
          <w:szCs w:val="36"/>
        </w:rPr>
        <w:t>第二卷</w:t>
      </w:r>
      <w:bookmarkEnd w:id="210"/>
    </w:p>
    <w:p w14:paraId="203A3633">
      <w:pPr>
        <w:spacing w:line="219" w:lineRule="auto"/>
        <w:rPr>
          <w:rFonts w:hint="eastAsia" w:ascii="仿宋" w:hAnsi="仿宋" w:eastAsia="仿宋" w:cs="仿宋"/>
          <w:sz w:val="36"/>
          <w:szCs w:val="36"/>
        </w:rPr>
        <w:sectPr>
          <w:footerReference r:id="rId58" w:type="default"/>
          <w:pgSz w:w="11907" w:h="16839"/>
          <w:pgMar w:top="1431" w:right="1785" w:bottom="1155" w:left="1785" w:header="0" w:footer="959" w:gutter="0"/>
          <w:pgNumType w:fmt="decimal"/>
          <w:cols w:space="720" w:num="1"/>
        </w:sectPr>
      </w:pPr>
    </w:p>
    <w:p w14:paraId="7251F1F4">
      <w:pPr>
        <w:spacing w:before="87" w:line="223" w:lineRule="auto"/>
        <w:ind w:left="1960"/>
        <w:outlineLvl w:val="0"/>
        <w:rPr>
          <w:rFonts w:hint="eastAsia" w:ascii="仿宋" w:hAnsi="仿宋" w:eastAsia="仿宋" w:cs="仿宋"/>
          <w:sz w:val="43"/>
          <w:szCs w:val="43"/>
        </w:rPr>
      </w:pPr>
      <w:bookmarkStart w:id="211" w:name="bookmark101"/>
      <w:bookmarkEnd w:id="211"/>
      <w:bookmarkStart w:id="212" w:name="bookmark102"/>
      <w:bookmarkEnd w:id="212"/>
      <w:bookmarkStart w:id="213" w:name="_Toc1188"/>
      <w:r>
        <w:rPr>
          <w:rFonts w:hint="eastAsia" w:ascii="仿宋" w:hAnsi="仿宋" w:eastAsia="仿宋" w:cs="仿宋"/>
          <w:b/>
          <w:bCs/>
          <w:spacing w:val="-2"/>
          <w:sz w:val="43"/>
          <w:szCs w:val="43"/>
        </w:rPr>
        <w:t>第六章</w:t>
      </w:r>
      <w:r>
        <w:rPr>
          <w:rFonts w:hint="eastAsia" w:ascii="仿宋" w:hAnsi="仿宋" w:eastAsia="仿宋" w:cs="仿宋"/>
          <w:spacing w:val="70"/>
          <w:sz w:val="43"/>
          <w:szCs w:val="43"/>
        </w:rPr>
        <w:t xml:space="preserve"> </w:t>
      </w:r>
      <w:r>
        <w:rPr>
          <w:rFonts w:hint="eastAsia" w:ascii="仿宋" w:hAnsi="仿宋" w:eastAsia="仿宋" w:cs="仿宋"/>
          <w:b/>
          <w:bCs/>
          <w:spacing w:val="-2"/>
          <w:sz w:val="43"/>
          <w:szCs w:val="43"/>
        </w:rPr>
        <w:t>图纸（招标图纸）</w:t>
      </w:r>
      <w:bookmarkEnd w:id="213"/>
    </w:p>
    <w:p w14:paraId="611B0CC5">
      <w:pPr>
        <w:spacing w:before="305" w:line="220" w:lineRule="auto"/>
        <w:outlineLvl w:val="1"/>
        <w:rPr>
          <w:rFonts w:hint="eastAsia" w:ascii="仿宋" w:hAnsi="仿宋" w:eastAsia="仿宋" w:cs="仿宋"/>
          <w:sz w:val="24"/>
          <w:szCs w:val="24"/>
        </w:rPr>
      </w:pPr>
      <w:bookmarkStart w:id="214" w:name="_Toc16079"/>
      <w:r>
        <w:rPr>
          <w:rFonts w:hint="eastAsia" w:ascii="仿宋" w:hAnsi="仿宋" w:eastAsia="仿宋" w:cs="仿宋"/>
          <w:b/>
          <w:bCs/>
          <w:spacing w:val="-5"/>
          <w:sz w:val="24"/>
          <w:szCs w:val="24"/>
        </w:rPr>
        <w:t>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招标图纸组成</w:t>
      </w:r>
      <w:bookmarkEnd w:id="214"/>
    </w:p>
    <w:p w14:paraId="6109E424">
      <w:pPr>
        <w:spacing w:before="181" w:line="219" w:lineRule="auto"/>
        <w:ind w:left="480"/>
        <w:rPr>
          <w:rFonts w:hint="eastAsia" w:ascii="仿宋" w:hAnsi="仿宋" w:eastAsia="仿宋" w:cs="仿宋"/>
          <w:sz w:val="24"/>
          <w:szCs w:val="24"/>
        </w:rPr>
      </w:pPr>
      <w:r>
        <w:rPr>
          <w:rFonts w:hint="eastAsia" w:ascii="仿宋" w:hAnsi="仿宋" w:eastAsia="仿宋" w:cs="仿宋"/>
          <w:spacing w:val="-4"/>
          <w:sz w:val="24"/>
          <w:szCs w:val="24"/>
        </w:rPr>
        <w:t>附入招标文件中的图纸应包括以下各项图纸（不限于</w:t>
      </w:r>
      <w:r>
        <w:rPr>
          <w:rFonts w:hint="eastAsia" w:ascii="仿宋" w:hAnsi="仿宋" w:eastAsia="仿宋" w:cs="仿宋"/>
          <w:spacing w:val="5"/>
          <w:sz w:val="24"/>
          <w:szCs w:val="24"/>
        </w:rPr>
        <w:t>）：</w:t>
      </w:r>
    </w:p>
    <w:p w14:paraId="4D51F3E7">
      <w:pPr>
        <w:spacing w:before="183" w:line="218" w:lineRule="auto"/>
        <w:ind w:left="468"/>
        <w:rPr>
          <w:rFonts w:hint="eastAsia" w:ascii="仿宋" w:hAnsi="仿宋" w:eastAsia="仿宋" w:cs="仿宋"/>
          <w:sz w:val="24"/>
          <w:szCs w:val="24"/>
        </w:rPr>
      </w:pPr>
      <w:r>
        <w:rPr>
          <w:rFonts w:hint="eastAsia" w:ascii="仿宋" w:hAnsi="仿宋" w:eastAsia="仿宋" w:cs="仿宋"/>
          <w:spacing w:val="-1"/>
          <w:sz w:val="24"/>
          <w:szCs w:val="24"/>
        </w:rPr>
        <w:t>（1） 本项目可行性研究报告批复</w:t>
      </w:r>
    </w:p>
    <w:p w14:paraId="1F3B52D7">
      <w:pPr>
        <w:spacing w:before="182" w:line="218" w:lineRule="auto"/>
        <w:ind w:left="468"/>
        <w:rPr>
          <w:rFonts w:hint="eastAsia" w:ascii="仿宋" w:hAnsi="仿宋" w:eastAsia="仿宋" w:cs="仿宋"/>
          <w:sz w:val="24"/>
          <w:szCs w:val="24"/>
        </w:rPr>
      </w:pPr>
      <w:r>
        <w:rPr>
          <w:rFonts w:hint="eastAsia" w:ascii="仿宋" w:hAnsi="仿宋" w:eastAsia="仿宋" w:cs="仿宋"/>
          <w:spacing w:val="-1"/>
          <w:sz w:val="24"/>
          <w:szCs w:val="24"/>
        </w:rPr>
        <w:t>（2） 本项目的水文（工程）地质勘察报告及勘察报告审查合格证书（如有）</w:t>
      </w:r>
    </w:p>
    <w:p w14:paraId="59A617B0">
      <w:pPr>
        <w:spacing w:before="184" w:line="219" w:lineRule="auto"/>
        <w:ind w:left="468"/>
        <w:rPr>
          <w:rFonts w:hint="eastAsia" w:ascii="仿宋" w:hAnsi="仿宋" w:eastAsia="仿宋" w:cs="仿宋"/>
          <w:sz w:val="24"/>
          <w:szCs w:val="24"/>
        </w:rPr>
      </w:pPr>
      <w:r>
        <w:rPr>
          <w:rFonts w:hint="eastAsia" w:ascii="仿宋" w:hAnsi="仿宋" w:eastAsia="仿宋" w:cs="仿宋"/>
          <w:spacing w:val="-2"/>
          <w:sz w:val="24"/>
          <w:szCs w:val="24"/>
        </w:rPr>
        <w:t>（3） 本项目的初步设计批复（如有）</w:t>
      </w:r>
    </w:p>
    <w:p w14:paraId="42D8CBEB">
      <w:pPr>
        <w:spacing w:before="181" w:line="219" w:lineRule="auto"/>
        <w:ind w:left="468"/>
        <w:rPr>
          <w:rFonts w:hint="eastAsia" w:ascii="仿宋" w:hAnsi="仿宋" w:eastAsia="仿宋" w:cs="仿宋"/>
          <w:sz w:val="24"/>
          <w:szCs w:val="24"/>
        </w:rPr>
      </w:pPr>
      <w:r>
        <w:rPr>
          <w:rFonts w:hint="eastAsia" w:ascii="仿宋" w:hAnsi="仿宋" w:eastAsia="仿宋" w:cs="仿宋"/>
          <w:spacing w:val="-1"/>
          <w:sz w:val="24"/>
          <w:szCs w:val="24"/>
        </w:rPr>
        <w:t>（4） 本项目的施工图设计图纸、工程量清单及施工图审查合格证书（如有）</w:t>
      </w:r>
    </w:p>
    <w:p w14:paraId="1BE845E3">
      <w:pPr>
        <w:spacing w:before="183" w:line="218" w:lineRule="auto"/>
        <w:ind w:left="468"/>
        <w:rPr>
          <w:rFonts w:hint="eastAsia" w:ascii="仿宋" w:hAnsi="仿宋" w:eastAsia="仿宋" w:cs="仿宋"/>
          <w:sz w:val="24"/>
          <w:szCs w:val="24"/>
        </w:rPr>
      </w:pPr>
      <w:r>
        <w:rPr>
          <w:rFonts w:hint="eastAsia" w:ascii="仿宋" w:hAnsi="仿宋" w:eastAsia="仿宋" w:cs="仿宋"/>
          <w:spacing w:val="-2"/>
          <w:sz w:val="24"/>
          <w:szCs w:val="24"/>
        </w:rPr>
        <w:t>（5） 本项目的防洪影响评价报告及批复（如有）</w:t>
      </w:r>
    </w:p>
    <w:p w14:paraId="49C8DCEB">
      <w:pPr>
        <w:spacing w:before="183" w:line="219" w:lineRule="auto"/>
        <w:ind w:left="468"/>
        <w:rPr>
          <w:rFonts w:hint="eastAsia" w:ascii="仿宋" w:hAnsi="仿宋" w:eastAsia="仿宋" w:cs="仿宋"/>
          <w:sz w:val="24"/>
          <w:szCs w:val="24"/>
        </w:rPr>
      </w:pPr>
      <w:r>
        <w:rPr>
          <w:rFonts w:hint="eastAsia" w:ascii="仿宋" w:hAnsi="仿宋" w:eastAsia="仿宋" w:cs="仿宋"/>
          <w:spacing w:val="-1"/>
          <w:sz w:val="24"/>
          <w:szCs w:val="24"/>
        </w:rPr>
        <w:t>（6） 其它相关政府部门的批复等</w:t>
      </w:r>
    </w:p>
    <w:p w14:paraId="540B84BB">
      <w:pPr>
        <w:spacing w:before="183" w:line="221" w:lineRule="auto"/>
        <w:ind w:left="468"/>
        <w:rPr>
          <w:rFonts w:hint="eastAsia" w:ascii="仿宋" w:hAnsi="仿宋" w:eastAsia="仿宋" w:cs="仿宋"/>
          <w:sz w:val="24"/>
          <w:szCs w:val="24"/>
        </w:rPr>
      </w:pPr>
      <w:r>
        <w:rPr>
          <w:rFonts w:hint="eastAsia" w:ascii="仿宋" w:hAnsi="仿宋" w:eastAsia="仿宋" w:cs="仿宋"/>
          <w:spacing w:val="-5"/>
          <w:sz w:val="24"/>
          <w:szCs w:val="24"/>
        </w:rPr>
        <w:t>（7）</w:t>
      </w:r>
      <w:r>
        <w:rPr>
          <w:rFonts w:hint="eastAsia" w:ascii="仿宋" w:hAnsi="仿宋" w:eastAsia="仿宋" w:cs="仿宋"/>
          <w:spacing w:val="13"/>
          <w:sz w:val="24"/>
          <w:szCs w:val="24"/>
        </w:rPr>
        <w:t xml:space="preserve"> </w:t>
      </w:r>
      <w:r>
        <w:rPr>
          <w:rFonts w:hint="eastAsia" w:ascii="仿宋" w:hAnsi="仿宋" w:eastAsia="仿宋" w:cs="仿宋"/>
          <w:spacing w:val="-5"/>
          <w:sz w:val="24"/>
          <w:szCs w:val="24"/>
        </w:rPr>
        <w:t>其它</w:t>
      </w:r>
    </w:p>
    <w:p w14:paraId="106D9C03">
      <w:pPr>
        <w:spacing w:line="221" w:lineRule="auto"/>
        <w:rPr>
          <w:rFonts w:hint="eastAsia" w:ascii="仿宋" w:hAnsi="仿宋" w:eastAsia="仿宋" w:cs="仿宋"/>
          <w:sz w:val="24"/>
          <w:szCs w:val="24"/>
        </w:rPr>
        <w:sectPr>
          <w:footerReference r:id="rId59" w:type="default"/>
          <w:pgSz w:w="11907" w:h="16839"/>
          <w:pgMar w:top="1395" w:right="1785" w:bottom="1155" w:left="1446" w:header="0" w:footer="959" w:gutter="0"/>
          <w:pgNumType w:fmt="decimal"/>
          <w:cols w:space="720" w:num="1"/>
        </w:sectPr>
      </w:pPr>
    </w:p>
    <w:p w14:paraId="0E062D8F">
      <w:pPr>
        <w:pStyle w:val="4"/>
        <w:spacing w:line="420" w:lineRule="auto"/>
        <w:rPr>
          <w:rFonts w:hint="eastAsia" w:ascii="仿宋" w:hAnsi="仿宋" w:eastAsia="仿宋" w:cs="仿宋"/>
        </w:rPr>
      </w:pPr>
    </w:p>
    <w:p w14:paraId="420FD27A">
      <w:pPr>
        <w:spacing w:before="78" w:line="221" w:lineRule="auto"/>
        <w:ind w:left="197"/>
        <w:outlineLvl w:val="1"/>
        <w:rPr>
          <w:rFonts w:hint="eastAsia" w:ascii="仿宋" w:hAnsi="仿宋" w:eastAsia="仿宋" w:cs="仿宋"/>
          <w:sz w:val="24"/>
          <w:szCs w:val="24"/>
        </w:rPr>
      </w:pPr>
      <w:bookmarkStart w:id="215" w:name="_Toc16265"/>
      <w:r>
        <w:rPr>
          <w:rFonts w:hint="eastAsia" w:ascii="仿宋" w:hAnsi="仿宋" w:eastAsia="仿宋" w:cs="仿宋"/>
          <w:b/>
          <w:bCs/>
          <w:spacing w:val="-9"/>
          <w:sz w:val="24"/>
          <w:szCs w:val="24"/>
        </w:rPr>
        <w:t>2.</w:t>
      </w:r>
      <w:r>
        <w:rPr>
          <w:rFonts w:hint="eastAsia" w:ascii="仿宋" w:hAnsi="仿宋" w:eastAsia="仿宋" w:cs="仿宋"/>
          <w:spacing w:val="33"/>
          <w:sz w:val="24"/>
          <w:szCs w:val="24"/>
        </w:rPr>
        <w:t xml:space="preserve"> </w:t>
      </w:r>
      <w:r>
        <w:rPr>
          <w:rFonts w:hint="eastAsia" w:ascii="仿宋" w:hAnsi="仿宋" w:eastAsia="仿宋" w:cs="仿宋"/>
          <w:b/>
          <w:bCs/>
          <w:spacing w:val="-9"/>
          <w:sz w:val="24"/>
          <w:szCs w:val="24"/>
        </w:rPr>
        <w:t>图纸目录</w:t>
      </w:r>
      <w:bookmarkEnd w:id="215"/>
    </w:p>
    <w:p w14:paraId="44820D6A">
      <w:pPr>
        <w:spacing w:line="146" w:lineRule="exact"/>
        <w:rPr>
          <w:rFonts w:hint="eastAsia" w:ascii="仿宋" w:hAnsi="仿宋" w:eastAsia="仿宋" w:cs="仿宋"/>
        </w:rPr>
      </w:pPr>
    </w:p>
    <w:tbl>
      <w:tblPr>
        <w:tblStyle w:val="11"/>
        <w:tblW w:w="89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4"/>
        <w:gridCol w:w="1979"/>
        <w:gridCol w:w="1620"/>
        <w:gridCol w:w="1633"/>
        <w:gridCol w:w="1277"/>
        <w:gridCol w:w="1562"/>
      </w:tblGrid>
      <w:tr w14:paraId="476B5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904" w:type="dxa"/>
            <w:vAlign w:val="top"/>
          </w:tcPr>
          <w:p w14:paraId="71B66A2D">
            <w:pPr>
              <w:pStyle w:val="12"/>
              <w:spacing w:before="130" w:line="222" w:lineRule="auto"/>
              <w:ind w:left="247"/>
              <w:rPr>
                <w:rFonts w:hint="eastAsia" w:ascii="仿宋" w:hAnsi="仿宋" w:eastAsia="仿宋" w:cs="仿宋"/>
              </w:rPr>
            </w:pPr>
            <w:r>
              <w:rPr>
                <w:rFonts w:hint="eastAsia" w:ascii="仿宋" w:hAnsi="仿宋" w:eastAsia="仿宋" w:cs="仿宋"/>
                <w:spacing w:val="-2"/>
              </w:rPr>
              <w:t>序号</w:t>
            </w:r>
          </w:p>
        </w:tc>
        <w:tc>
          <w:tcPr>
            <w:tcW w:w="1979" w:type="dxa"/>
            <w:vAlign w:val="top"/>
          </w:tcPr>
          <w:p w14:paraId="55AD5BAE">
            <w:pPr>
              <w:pStyle w:val="12"/>
              <w:spacing w:before="130" w:line="222" w:lineRule="auto"/>
              <w:ind w:left="814"/>
              <w:rPr>
                <w:rFonts w:hint="eastAsia" w:ascii="仿宋" w:hAnsi="仿宋" w:eastAsia="仿宋" w:cs="仿宋"/>
              </w:rPr>
            </w:pPr>
            <w:r>
              <w:rPr>
                <w:rFonts w:hint="eastAsia" w:ascii="仿宋" w:hAnsi="仿宋" w:eastAsia="仿宋" w:cs="仿宋"/>
                <w:spacing w:val="-7"/>
              </w:rPr>
              <w:t>图名</w:t>
            </w:r>
          </w:p>
        </w:tc>
        <w:tc>
          <w:tcPr>
            <w:tcW w:w="1620" w:type="dxa"/>
            <w:vAlign w:val="top"/>
          </w:tcPr>
          <w:p w14:paraId="54C17CC5">
            <w:pPr>
              <w:pStyle w:val="12"/>
              <w:spacing w:before="130" w:line="222" w:lineRule="auto"/>
              <w:ind w:left="638"/>
              <w:rPr>
                <w:rFonts w:hint="eastAsia" w:ascii="仿宋" w:hAnsi="仿宋" w:eastAsia="仿宋" w:cs="仿宋"/>
              </w:rPr>
            </w:pPr>
            <w:r>
              <w:rPr>
                <w:rFonts w:hint="eastAsia" w:ascii="仿宋" w:hAnsi="仿宋" w:eastAsia="仿宋" w:cs="仿宋"/>
                <w:spacing w:val="-7"/>
              </w:rPr>
              <w:t>图号</w:t>
            </w:r>
          </w:p>
        </w:tc>
        <w:tc>
          <w:tcPr>
            <w:tcW w:w="1633" w:type="dxa"/>
            <w:vAlign w:val="top"/>
          </w:tcPr>
          <w:p w14:paraId="2A00B21A">
            <w:pPr>
              <w:pStyle w:val="12"/>
              <w:spacing w:before="130" w:line="220" w:lineRule="auto"/>
              <w:ind w:left="611"/>
              <w:rPr>
                <w:rFonts w:hint="eastAsia" w:ascii="仿宋" w:hAnsi="仿宋" w:eastAsia="仿宋" w:cs="仿宋"/>
              </w:rPr>
            </w:pPr>
            <w:r>
              <w:rPr>
                <w:rFonts w:hint="eastAsia" w:ascii="仿宋" w:hAnsi="仿宋" w:eastAsia="仿宋" w:cs="仿宋"/>
                <w:spacing w:val="-2"/>
              </w:rPr>
              <w:t>版本</w:t>
            </w:r>
          </w:p>
        </w:tc>
        <w:tc>
          <w:tcPr>
            <w:tcW w:w="1277" w:type="dxa"/>
            <w:vAlign w:val="top"/>
          </w:tcPr>
          <w:p w14:paraId="2F1AFC8F">
            <w:pPr>
              <w:pStyle w:val="12"/>
              <w:spacing w:before="130" w:line="221" w:lineRule="auto"/>
              <w:ind w:left="243"/>
              <w:rPr>
                <w:rFonts w:hint="eastAsia" w:ascii="仿宋" w:hAnsi="仿宋" w:eastAsia="仿宋" w:cs="仿宋"/>
              </w:rPr>
            </w:pPr>
            <w:r>
              <w:rPr>
                <w:rFonts w:hint="eastAsia" w:ascii="仿宋" w:hAnsi="仿宋" w:eastAsia="仿宋" w:cs="仿宋"/>
                <w:spacing w:val="-6"/>
              </w:rPr>
              <w:t>出图日期</w:t>
            </w:r>
          </w:p>
        </w:tc>
        <w:tc>
          <w:tcPr>
            <w:tcW w:w="1562" w:type="dxa"/>
            <w:vAlign w:val="top"/>
          </w:tcPr>
          <w:p w14:paraId="2D690CD0">
            <w:pPr>
              <w:pStyle w:val="12"/>
              <w:spacing w:before="130" w:line="222" w:lineRule="auto"/>
              <w:ind w:left="593"/>
              <w:rPr>
                <w:rFonts w:hint="eastAsia" w:ascii="仿宋" w:hAnsi="仿宋" w:eastAsia="仿宋" w:cs="仿宋"/>
              </w:rPr>
            </w:pPr>
            <w:r>
              <w:rPr>
                <w:rFonts w:hint="eastAsia" w:ascii="仿宋" w:hAnsi="仿宋" w:eastAsia="仿宋" w:cs="仿宋"/>
                <w:spacing w:val="-5"/>
              </w:rPr>
              <w:t>备注</w:t>
            </w:r>
          </w:p>
        </w:tc>
      </w:tr>
      <w:tr w14:paraId="0672F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904" w:type="dxa"/>
            <w:vAlign w:val="top"/>
          </w:tcPr>
          <w:p w14:paraId="40DD958E">
            <w:pPr>
              <w:rPr>
                <w:rFonts w:hint="eastAsia" w:ascii="仿宋" w:hAnsi="仿宋" w:eastAsia="仿宋" w:cs="仿宋"/>
                <w:sz w:val="21"/>
              </w:rPr>
            </w:pPr>
          </w:p>
        </w:tc>
        <w:tc>
          <w:tcPr>
            <w:tcW w:w="1979" w:type="dxa"/>
            <w:vAlign w:val="top"/>
          </w:tcPr>
          <w:p w14:paraId="0071DD8F">
            <w:pPr>
              <w:rPr>
                <w:rFonts w:hint="eastAsia" w:ascii="仿宋" w:hAnsi="仿宋" w:eastAsia="仿宋" w:cs="仿宋"/>
                <w:sz w:val="21"/>
              </w:rPr>
            </w:pPr>
          </w:p>
        </w:tc>
        <w:tc>
          <w:tcPr>
            <w:tcW w:w="1620" w:type="dxa"/>
            <w:vAlign w:val="top"/>
          </w:tcPr>
          <w:p w14:paraId="615D4B87">
            <w:pPr>
              <w:rPr>
                <w:rFonts w:hint="eastAsia" w:ascii="仿宋" w:hAnsi="仿宋" w:eastAsia="仿宋" w:cs="仿宋"/>
                <w:sz w:val="21"/>
              </w:rPr>
            </w:pPr>
          </w:p>
        </w:tc>
        <w:tc>
          <w:tcPr>
            <w:tcW w:w="1633" w:type="dxa"/>
            <w:vAlign w:val="top"/>
          </w:tcPr>
          <w:p w14:paraId="09F2CA43">
            <w:pPr>
              <w:rPr>
                <w:rFonts w:hint="eastAsia" w:ascii="仿宋" w:hAnsi="仿宋" w:eastAsia="仿宋" w:cs="仿宋"/>
                <w:sz w:val="21"/>
              </w:rPr>
            </w:pPr>
          </w:p>
        </w:tc>
        <w:tc>
          <w:tcPr>
            <w:tcW w:w="1277" w:type="dxa"/>
            <w:vAlign w:val="top"/>
          </w:tcPr>
          <w:p w14:paraId="42A4EB31">
            <w:pPr>
              <w:rPr>
                <w:rFonts w:hint="eastAsia" w:ascii="仿宋" w:hAnsi="仿宋" w:eastAsia="仿宋" w:cs="仿宋"/>
                <w:sz w:val="21"/>
              </w:rPr>
            </w:pPr>
          </w:p>
        </w:tc>
        <w:tc>
          <w:tcPr>
            <w:tcW w:w="1562" w:type="dxa"/>
            <w:vAlign w:val="top"/>
          </w:tcPr>
          <w:p w14:paraId="2A949CE2">
            <w:pPr>
              <w:rPr>
                <w:rFonts w:hint="eastAsia" w:ascii="仿宋" w:hAnsi="仿宋" w:eastAsia="仿宋" w:cs="仿宋"/>
                <w:sz w:val="21"/>
              </w:rPr>
            </w:pPr>
          </w:p>
        </w:tc>
      </w:tr>
      <w:tr w14:paraId="783C3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904" w:type="dxa"/>
            <w:vAlign w:val="top"/>
          </w:tcPr>
          <w:p w14:paraId="38A9E9A3">
            <w:pPr>
              <w:rPr>
                <w:rFonts w:hint="eastAsia" w:ascii="仿宋" w:hAnsi="仿宋" w:eastAsia="仿宋" w:cs="仿宋"/>
                <w:sz w:val="21"/>
              </w:rPr>
            </w:pPr>
          </w:p>
        </w:tc>
        <w:tc>
          <w:tcPr>
            <w:tcW w:w="1979" w:type="dxa"/>
            <w:vAlign w:val="top"/>
          </w:tcPr>
          <w:p w14:paraId="15197807">
            <w:pPr>
              <w:rPr>
                <w:rFonts w:hint="eastAsia" w:ascii="仿宋" w:hAnsi="仿宋" w:eastAsia="仿宋" w:cs="仿宋"/>
                <w:sz w:val="21"/>
              </w:rPr>
            </w:pPr>
          </w:p>
        </w:tc>
        <w:tc>
          <w:tcPr>
            <w:tcW w:w="1620" w:type="dxa"/>
            <w:vAlign w:val="top"/>
          </w:tcPr>
          <w:p w14:paraId="4BEA4A6D">
            <w:pPr>
              <w:rPr>
                <w:rFonts w:hint="eastAsia" w:ascii="仿宋" w:hAnsi="仿宋" w:eastAsia="仿宋" w:cs="仿宋"/>
                <w:sz w:val="21"/>
              </w:rPr>
            </w:pPr>
          </w:p>
        </w:tc>
        <w:tc>
          <w:tcPr>
            <w:tcW w:w="1633" w:type="dxa"/>
            <w:vAlign w:val="top"/>
          </w:tcPr>
          <w:p w14:paraId="21A1F5CC">
            <w:pPr>
              <w:rPr>
                <w:rFonts w:hint="eastAsia" w:ascii="仿宋" w:hAnsi="仿宋" w:eastAsia="仿宋" w:cs="仿宋"/>
                <w:sz w:val="21"/>
              </w:rPr>
            </w:pPr>
          </w:p>
        </w:tc>
        <w:tc>
          <w:tcPr>
            <w:tcW w:w="1277" w:type="dxa"/>
            <w:vAlign w:val="top"/>
          </w:tcPr>
          <w:p w14:paraId="57BA1B77">
            <w:pPr>
              <w:rPr>
                <w:rFonts w:hint="eastAsia" w:ascii="仿宋" w:hAnsi="仿宋" w:eastAsia="仿宋" w:cs="仿宋"/>
                <w:sz w:val="21"/>
              </w:rPr>
            </w:pPr>
          </w:p>
        </w:tc>
        <w:tc>
          <w:tcPr>
            <w:tcW w:w="1562" w:type="dxa"/>
            <w:vAlign w:val="top"/>
          </w:tcPr>
          <w:p w14:paraId="2C5412AE">
            <w:pPr>
              <w:rPr>
                <w:rFonts w:hint="eastAsia" w:ascii="仿宋" w:hAnsi="仿宋" w:eastAsia="仿宋" w:cs="仿宋"/>
                <w:sz w:val="21"/>
              </w:rPr>
            </w:pPr>
          </w:p>
        </w:tc>
      </w:tr>
      <w:tr w14:paraId="07F8F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904" w:type="dxa"/>
            <w:vAlign w:val="top"/>
          </w:tcPr>
          <w:p w14:paraId="11B24BF9">
            <w:pPr>
              <w:rPr>
                <w:rFonts w:hint="eastAsia" w:ascii="仿宋" w:hAnsi="仿宋" w:eastAsia="仿宋" w:cs="仿宋"/>
                <w:sz w:val="21"/>
              </w:rPr>
            </w:pPr>
          </w:p>
        </w:tc>
        <w:tc>
          <w:tcPr>
            <w:tcW w:w="1979" w:type="dxa"/>
            <w:vAlign w:val="top"/>
          </w:tcPr>
          <w:p w14:paraId="566937C2">
            <w:pPr>
              <w:rPr>
                <w:rFonts w:hint="eastAsia" w:ascii="仿宋" w:hAnsi="仿宋" w:eastAsia="仿宋" w:cs="仿宋"/>
                <w:sz w:val="21"/>
              </w:rPr>
            </w:pPr>
          </w:p>
        </w:tc>
        <w:tc>
          <w:tcPr>
            <w:tcW w:w="1620" w:type="dxa"/>
            <w:vAlign w:val="top"/>
          </w:tcPr>
          <w:p w14:paraId="6675C810">
            <w:pPr>
              <w:rPr>
                <w:rFonts w:hint="eastAsia" w:ascii="仿宋" w:hAnsi="仿宋" w:eastAsia="仿宋" w:cs="仿宋"/>
                <w:sz w:val="21"/>
              </w:rPr>
            </w:pPr>
          </w:p>
        </w:tc>
        <w:tc>
          <w:tcPr>
            <w:tcW w:w="1633" w:type="dxa"/>
            <w:vAlign w:val="top"/>
          </w:tcPr>
          <w:p w14:paraId="51AA0F11">
            <w:pPr>
              <w:rPr>
                <w:rFonts w:hint="eastAsia" w:ascii="仿宋" w:hAnsi="仿宋" w:eastAsia="仿宋" w:cs="仿宋"/>
                <w:sz w:val="21"/>
              </w:rPr>
            </w:pPr>
          </w:p>
        </w:tc>
        <w:tc>
          <w:tcPr>
            <w:tcW w:w="1277" w:type="dxa"/>
            <w:vAlign w:val="top"/>
          </w:tcPr>
          <w:p w14:paraId="726C4DF2">
            <w:pPr>
              <w:rPr>
                <w:rFonts w:hint="eastAsia" w:ascii="仿宋" w:hAnsi="仿宋" w:eastAsia="仿宋" w:cs="仿宋"/>
                <w:sz w:val="21"/>
              </w:rPr>
            </w:pPr>
          </w:p>
        </w:tc>
        <w:tc>
          <w:tcPr>
            <w:tcW w:w="1562" w:type="dxa"/>
            <w:vAlign w:val="top"/>
          </w:tcPr>
          <w:p w14:paraId="17DA829B">
            <w:pPr>
              <w:rPr>
                <w:rFonts w:hint="eastAsia" w:ascii="仿宋" w:hAnsi="仿宋" w:eastAsia="仿宋" w:cs="仿宋"/>
                <w:sz w:val="21"/>
              </w:rPr>
            </w:pPr>
          </w:p>
        </w:tc>
      </w:tr>
      <w:tr w14:paraId="04016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904" w:type="dxa"/>
            <w:vAlign w:val="top"/>
          </w:tcPr>
          <w:p w14:paraId="59BCD2F6">
            <w:pPr>
              <w:rPr>
                <w:rFonts w:hint="eastAsia" w:ascii="仿宋" w:hAnsi="仿宋" w:eastAsia="仿宋" w:cs="仿宋"/>
                <w:sz w:val="21"/>
              </w:rPr>
            </w:pPr>
          </w:p>
        </w:tc>
        <w:tc>
          <w:tcPr>
            <w:tcW w:w="1979" w:type="dxa"/>
            <w:vAlign w:val="top"/>
          </w:tcPr>
          <w:p w14:paraId="68189A2E">
            <w:pPr>
              <w:rPr>
                <w:rFonts w:hint="eastAsia" w:ascii="仿宋" w:hAnsi="仿宋" w:eastAsia="仿宋" w:cs="仿宋"/>
                <w:sz w:val="21"/>
              </w:rPr>
            </w:pPr>
          </w:p>
        </w:tc>
        <w:tc>
          <w:tcPr>
            <w:tcW w:w="1620" w:type="dxa"/>
            <w:vAlign w:val="top"/>
          </w:tcPr>
          <w:p w14:paraId="725C1FD5">
            <w:pPr>
              <w:rPr>
                <w:rFonts w:hint="eastAsia" w:ascii="仿宋" w:hAnsi="仿宋" w:eastAsia="仿宋" w:cs="仿宋"/>
                <w:sz w:val="21"/>
              </w:rPr>
            </w:pPr>
          </w:p>
        </w:tc>
        <w:tc>
          <w:tcPr>
            <w:tcW w:w="1633" w:type="dxa"/>
            <w:vAlign w:val="top"/>
          </w:tcPr>
          <w:p w14:paraId="6D6CC6C7">
            <w:pPr>
              <w:rPr>
                <w:rFonts w:hint="eastAsia" w:ascii="仿宋" w:hAnsi="仿宋" w:eastAsia="仿宋" w:cs="仿宋"/>
                <w:sz w:val="21"/>
              </w:rPr>
            </w:pPr>
          </w:p>
        </w:tc>
        <w:tc>
          <w:tcPr>
            <w:tcW w:w="1277" w:type="dxa"/>
            <w:vAlign w:val="top"/>
          </w:tcPr>
          <w:p w14:paraId="498A105B">
            <w:pPr>
              <w:rPr>
                <w:rFonts w:hint="eastAsia" w:ascii="仿宋" w:hAnsi="仿宋" w:eastAsia="仿宋" w:cs="仿宋"/>
                <w:sz w:val="21"/>
              </w:rPr>
            </w:pPr>
          </w:p>
        </w:tc>
        <w:tc>
          <w:tcPr>
            <w:tcW w:w="1562" w:type="dxa"/>
            <w:vAlign w:val="top"/>
          </w:tcPr>
          <w:p w14:paraId="4424E9D3">
            <w:pPr>
              <w:rPr>
                <w:rFonts w:hint="eastAsia" w:ascii="仿宋" w:hAnsi="仿宋" w:eastAsia="仿宋" w:cs="仿宋"/>
                <w:sz w:val="21"/>
              </w:rPr>
            </w:pPr>
          </w:p>
        </w:tc>
      </w:tr>
      <w:tr w14:paraId="14C5B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04" w:type="dxa"/>
            <w:vAlign w:val="top"/>
          </w:tcPr>
          <w:p w14:paraId="1E90627D">
            <w:pPr>
              <w:rPr>
                <w:rFonts w:hint="eastAsia" w:ascii="仿宋" w:hAnsi="仿宋" w:eastAsia="仿宋" w:cs="仿宋"/>
                <w:sz w:val="21"/>
              </w:rPr>
            </w:pPr>
          </w:p>
        </w:tc>
        <w:tc>
          <w:tcPr>
            <w:tcW w:w="1979" w:type="dxa"/>
            <w:vAlign w:val="top"/>
          </w:tcPr>
          <w:p w14:paraId="64529FB1">
            <w:pPr>
              <w:rPr>
                <w:rFonts w:hint="eastAsia" w:ascii="仿宋" w:hAnsi="仿宋" w:eastAsia="仿宋" w:cs="仿宋"/>
                <w:sz w:val="21"/>
              </w:rPr>
            </w:pPr>
          </w:p>
        </w:tc>
        <w:tc>
          <w:tcPr>
            <w:tcW w:w="1620" w:type="dxa"/>
            <w:vAlign w:val="top"/>
          </w:tcPr>
          <w:p w14:paraId="7FBEF7B3">
            <w:pPr>
              <w:rPr>
                <w:rFonts w:hint="eastAsia" w:ascii="仿宋" w:hAnsi="仿宋" w:eastAsia="仿宋" w:cs="仿宋"/>
                <w:sz w:val="21"/>
              </w:rPr>
            </w:pPr>
          </w:p>
        </w:tc>
        <w:tc>
          <w:tcPr>
            <w:tcW w:w="1633" w:type="dxa"/>
            <w:vAlign w:val="top"/>
          </w:tcPr>
          <w:p w14:paraId="7F1E5807">
            <w:pPr>
              <w:rPr>
                <w:rFonts w:hint="eastAsia" w:ascii="仿宋" w:hAnsi="仿宋" w:eastAsia="仿宋" w:cs="仿宋"/>
                <w:sz w:val="21"/>
              </w:rPr>
            </w:pPr>
          </w:p>
        </w:tc>
        <w:tc>
          <w:tcPr>
            <w:tcW w:w="1277" w:type="dxa"/>
            <w:vAlign w:val="top"/>
          </w:tcPr>
          <w:p w14:paraId="208B5DF2">
            <w:pPr>
              <w:rPr>
                <w:rFonts w:hint="eastAsia" w:ascii="仿宋" w:hAnsi="仿宋" w:eastAsia="仿宋" w:cs="仿宋"/>
                <w:sz w:val="21"/>
              </w:rPr>
            </w:pPr>
          </w:p>
        </w:tc>
        <w:tc>
          <w:tcPr>
            <w:tcW w:w="1562" w:type="dxa"/>
            <w:vAlign w:val="top"/>
          </w:tcPr>
          <w:p w14:paraId="153045BA">
            <w:pPr>
              <w:rPr>
                <w:rFonts w:hint="eastAsia" w:ascii="仿宋" w:hAnsi="仿宋" w:eastAsia="仿宋" w:cs="仿宋"/>
                <w:sz w:val="21"/>
              </w:rPr>
            </w:pPr>
          </w:p>
        </w:tc>
      </w:tr>
      <w:tr w14:paraId="398DB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904" w:type="dxa"/>
            <w:vAlign w:val="top"/>
          </w:tcPr>
          <w:p w14:paraId="19CDBF63">
            <w:pPr>
              <w:rPr>
                <w:rFonts w:hint="eastAsia" w:ascii="仿宋" w:hAnsi="仿宋" w:eastAsia="仿宋" w:cs="仿宋"/>
                <w:sz w:val="21"/>
              </w:rPr>
            </w:pPr>
          </w:p>
        </w:tc>
        <w:tc>
          <w:tcPr>
            <w:tcW w:w="1979" w:type="dxa"/>
            <w:vAlign w:val="top"/>
          </w:tcPr>
          <w:p w14:paraId="05C4D87B">
            <w:pPr>
              <w:rPr>
                <w:rFonts w:hint="eastAsia" w:ascii="仿宋" w:hAnsi="仿宋" w:eastAsia="仿宋" w:cs="仿宋"/>
                <w:sz w:val="21"/>
              </w:rPr>
            </w:pPr>
          </w:p>
        </w:tc>
        <w:tc>
          <w:tcPr>
            <w:tcW w:w="1620" w:type="dxa"/>
            <w:vAlign w:val="top"/>
          </w:tcPr>
          <w:p w14:paraId="2877F72F">
            <w:pPr>
              <w:rPr>
                <w:rFonts w:hint="eastAsia" w:ascii="仿宋" w:hAnsi="仿宋" w:eastAsia="仿宋" w:cs="仿宋"/>
                <w:sz w:val="21"/>
              </w:rPr>
            </w:pPr>
          </w:p>
        </w:tc>
        <w:tc>
          <w:tcPr>
            <w:tcW w:w="1633" w:type="dxa"/>
            <w:vAlign w:val="top"/>
          </w:tcPr>
          <w:p w14:paraId="6FBEA0DB">
            <w:pPr>
              <w:rPr>
                <w:rFonts w:hint="eastAsia" w:ascii="仿宋" w:hAnsi="仿宋" w:eastAsia="仿宋" w:cs="仿宋"/>
                <w:sz w:val="21"/>
              </w:rPr>
            </w:pPr>
          </w:p>
        </w:tc>
        <w:tc>
          <w:tcPr>
            <w:tcW w:w="1277" w:type="dxa"/>
            <w:vAlign w:val="top"/>
          </w:tcPr>
          <w:p w14:paraId="2C49BD4B">
            <w:pPr>
              <w:rPr>
                <w:rFonts w:hint="eastAsia" w:ascii="仿宋" w:hAnsi="仿宋" w:eastAsia="仿宋" w:cs="仿宋"/>
                <w:sz w:val="21"/>
              </w:rPr>
            </w:pPr>
          </w:p>
        </w:tc>
        <w:tc>
          <w:tcPr>
            <w:tcW w:w="1562" w:type="dxa"/>
            <w:vAlign w:val="top"/>
          </w:tcPr>
          <w:p w14:paraId="28C14991">
            <w:pPr>
              <w:rPr>
                <w:rFonts w:hint="eastAsia" w:ascii="仿宋" w:hAnsi="仿宋" w:eastAsia="仿宋" w:cs="仿宋"/>
                <w:sz w:val="21"/>
              </w:rPr>
            </w:pPr>
          </w:p>
        </w:tc>
      </w:tr>
      <w:tr w14:paraId="629EE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904" w:type="dxa"/>
            <w:vAlign w:val="top"/>
          </w:tcPr>
          <w:p w14:paraId="56FEB509">
            <w:pPr>
              <w:rPr>
                <w:rFonts w:hint="eastAsia" w:ascii="仿宋" w:hAnsi="仿宋" w:eastAsia="仿宋" w:cs="仿宋"/>
                <w:sz w:val="21"/>
              </w:rPr>
            </w:pPr>
          </w:p>
        </w:tc>
        <w:tc>
          <w:tcPr>
            <w:tcW w:w="1979" w:type="dxa"/>
            <w:vAlign w:val="top"/>
          </w:tcPr>
          <w:p w14:paraId="4D054C52">
            <w:pPr>
              <w:rPr>
                <w:rFonts w:hint="eastAsia" w:ascii="仿宋" w:hAnsi="仿宋" w:eastAsia="仿宋" w:cs="仿宋"/>
                <w:sz w:val="21"/>
              </w:rPr>
            </w:pPr>
          </w:p>
        </w:tc>
        <w:tc>
          <w:tcPr>
            <w:tcW w:w="1620" w:type="dxa"/>
            <w:vAlign w:val="top"/>
          </w:tcPr>
          <w:p w14:paraId="5FFACC64">
            <w:pPr>
              <w:rPr>
                <w:rFonts w:hint="eastAsia" w:ascii="仿宋" w:hAnsi="仿宋" w:eastAsia="仿宋" w:cs="仿宋"/>
                <w:sz w:val="21"/>
              </w:rPr>
            </w:pPr>
          </w:p>
        </w:tc>
        <w:tc>
          <w:tcPr>
            <w:tcW w:w="1633" w:type="dxa"/>
            <w:vAlign w:val="top"/>
          </w:tcPr>
          <w:p w14:paraId="5183BF71">
            <w:pPr>
              <w:rPr>
                <w:rFonts w:hint="eastAsia" w:ascii="仿宋" w:hAnsi="仿宋" w:eastAsia="仿宋" w:cs="仿宋"/>
                <w:sz w:val="21"/>
              </w:rPr>
            </w:pPr>
          </w:p>
        </w:tc>
        <w:tc>
          <w:tcPr>
            <w:tcW w:w="1277" w:type="dxa"/>
            <w:vAlign w:val="top"/>
          </w:tcPr>
          <w:p w14:paraId="5A84AC47">
            <w:pPr>
              <w:rPr>
                <w:rFonts w:hint="eastAsia" w:ascii="仿宋" w:hAnsi="仿宋" w:eastAsia="仿宋" w:cs="仿宋"/>
                <w:sz w:val="21"/>
              </w:rPr>
            </w:pPr>
          </w:p>
        </w:tc>
        <w:tc>
          <w:tcPr>
            <w:tcW w:w="1562" w:type="dxa"/>
            <w:vAlign w:val="top"/>
          </w:tcPr>
          <w:p w14:paraId="0276117A">
            <w:pPr>
              <w:rPr>
                <w:rFonts w:hint="eastAsia" w:ascii="仿宋" w:hAnsi="仿宋" w:eastAsia="仿宋" w:cs="仿宋"/>
                <w:sz w:val="21"/>
              </w:rPr>
            </w:pPr>
          </w:p>
        </w:tc>
      </w:tr>
      <w:tr w14:paraId="40881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904" w:type="dxa"/>
            <w:vAlign w:val="top"/>
          </w:tcPr>
          <w:p w14:paraId="18E584AC">
            <w:pPr>
              <w:rPr>
                <w:rFonts w:hint="eastAsia" w:ascii="仿宋" w:hAnsi="仿宋" w:eastAsia="仿宋" w:cs="仿宋"/>
                <w:sz w:val="21"/>
              </w:rPr>
            </w:pPr>
          </w:p>
        </w:tc>
        <w:tc>
          <w:tcPr>
            <w:tcW w:w="1979" w:type="dxa"/>
            <w:vAlign w:val="top"/>
          </w:tcPr>
          <w:p w14:paraId="31239227">
            <w:pPr>
              <w:rPr>
                <w:rFonts w:hint="eastAsia" w:ascii="仿宋" w:hAnsi="仿宋" w:eastAsia="仿宋" w:cs="仿宋"/>
                <w:sz w:val="21"/>
              </w:rPr>
            </w:pPr>
          </w:p>
        </w:tc>
        <w:tc>
          <w:tcPr>
            <w:tcW w:w="1620" w:type="dxa"/>
            <w:vAlign w:val="top"/>
          </w:tcPr>
          <w:p w14:paraId="3A7B06CB">
            <w:pPr>
              <w:rPr>
                <w:rFonts w:hint="eastAsia" w:ascii="仿宋" w:hAnsi="仿宋" w:eastAsia="仿宋" w:cs="仿宋"/>
                <w:sz w:val="21"/>
              </w:rPr>
            </w:pPr>
          </w:p>
        </w:tc>
        <w:tc>
          <w:tcPr>
            <w:tcW w:w="1633" w:type="dxa"/>
            <w:vAlign w:val="top"/>
          </w:tcPr>
          <w:p w14:paraId="6BE01E46">
            <w:pPr>
              <w:rPr>
                <w:rFonts w:hint="eastAsia" w:ascii="仿宋" w:hAnsi="仿宋" w:eastAsia="仿宋" w:cs="仿宋"/>
                <w:sz w:val="21"/>
              </w:rPr>
            </w:pPr>
          </w:p>
        </w:tc>
        <w:tc>
          <w:tcPr>
            <w:tcW w:w="1277" w:type="dxa"/>
            <w:vAlign w:val="top"/>
          </w:tcPr>
          <w:p w14:paraId="4C06E4FE">
            <w:pPr>
              <w:rPr>
                <w:rFonts w:hint="eastAsia" w:ascii="仿宋" w:hAnsi="仿宋" w:eastAsia="仿宋" w:cs="仿宋"/>
                <w:sz w:val="21"/>
              </w:rPr>
            </w:pPr>
          </w:p>
        </w:tc>
        <w:tc>
          <w:tcPr>
            <w:tcW w:w="1562" w:type="dxa"/>
            <w:vAlign w:val="top"/>
          </w:tcPr>
          <w:p w14:paraId="44FD2A91">
            <w:pPr>
              <w:rPr>
                <w:rFonts w:hint="eastAsia" w:ascii="仿宋" w:hAnsi="仿宋" w:eastAsia="仿宋" w:cs="仿宋"/>
                <w:sz w:val="21"/>
              </w:rPr>
            </w:pPr>
          </w:p>
        </w:tc>
      </w:tr>
      <w:tr w14:paraId="31F30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904" w:type="dxa"/>
            <w:vAlign w:val="top"/>
          </w:tcPr>
          <w:p w14:paraId="19FFF39D">
            <w:pPr>
              <w:rPr>
                <w:rFonts w:hint="eastAsia" w:ascii="仿宋" w:hAnsi="仿宋" w:eastAsia="仿宋" w:cs="仿宋"/>
                <w:sz w:val="21"/>
              </w:rPr>
            </w:pPr>
          </w:p>
        </w:tc>
        <w:tc>
          <w:tcPr>
            <w:tcW w:w="1979" w:type="dxa"/>
            <w:vAlign w:val="top"/>
          </w:tcPr>
          <w:p w14:paraId="06F713D3">
            <w:pPr>
              <w:rPr>
                <w:rFonts w:hint="eastAsia" w:ascii="仿宋" w:hAnsi="仿宋" w:eastAsia="仿宋" w:cs="仿宋"/>
                <w:sz w:val="21"/>
              </w:rPr>
            </w:pPr>
          </w:p>
        </w:tc>
        <w:tc>
          <w:tcPr>
            <w:tcW w:w="1620" w:type="dxa"/>
            <w:vAlign w:val="top"/>
          </w:tcPr>
          <w:p w14:paraId="5373E711">
            <w:pPr>
              <w:rPr>
                <w:rFonts w:hint="eastAsia" w:ascii="仿宋" w:hAnsi="仿宋" w:eastAsia="仿宋" w:cs="仿宋"/>
                <w:sz w:val="21"/>
              </w:rPr>
            </w:pPr>
          </w:p>
        </w:tc>
        <w:tc>
          <w:tcPr>
            <w:tcW w:w="1633" w:type="dxa"/>
            <w:vAlign w:val="top"/>
          </w:tcPr>
          <w:p w14:paraId="632C4A27">
            <w:pPr>
              <w:rPr>
                <w:rFonts w:hint="eastAsia" w:ascii="仿宋" w:hAnsi="仿宋" w:eastAsia="仿宋" w:cs="仿宋"/>
                <w:sz w:val="21"/>
              </w:rPr>
            </w:pPr>
          </w:p>
        </w:tc>
        <w:tc>
          <w:tcPr>
            <w:tcW w:w="1277" w:type="dxa"/>
            <w:vAlign w:val="top"/>
          </w:tcPr>
          <w:p w14:paraId="0FA6CA29">
            <w:pPr>
              <w:rPr>
                <w:rFonts w:hint="eastAsia" w:ascii="仿宋" w:hAnsi="仿宋" w:eastAsia="仿宋" w:cs="仿宋"/>
                <w:sz w:val="21"/>
              </w:rPr>
            </w:pPr>
          </w:p>
        </w:tc>
        <w:tc>
          <w:tcPr>
            <w:tcW w:w="1562" w:type="dxa"/>
            <w:vAlign w:val="top"/>
          </w:tcPr>
          <w:p w14:paraId="0AF95D6F">
            <w:pPr>
              <w:rPr>
                <w:rFonts w:hint="eastAsia" w:ascii="仿宋" w:hAnsi="仿宋" w:eastAsia="仿宋" w:cs="仿宋"/>
                <w:sz w:val="21"/>
              </w:rPr>
            </w:pPr>
          </w:p>
        </w:tc>
      </w:tr>
      <w:tr w14:paraId="5EDC1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04" w:type="dxa"/>
            <w:vAlign w:val="top"/>
          </w:tcPr>
          <w:p w14:paraId="522C24AB">
            <w:pPr>
              <w:rPr>
                <w:rFonts w:hint="eastAsia" w:ascii="仿宋" w:hAnsi="仿宋" w:eastAsia="仿宋" w:cs="仿宋"/>
                <w:sz w:val="21"/>
              </w:rPr>
            </w:pPr>
          </w:p>
        </w:tc>
        <w:tc>
          <w:tcPr>
            <w:tcW w:w="1979" w:type="dxa"/>
            <w:vAlign w:val="top"/>
          </w:tcPr>
          <w:p w14:paraId="495ADB90">
            <w:pPr>
              <w:rPr>
                <w:rFonts w:hint="eastAsia" w:ascii="仿宋" w:hAnsi="仿宋" w:eastAsia="仿宋" w:cs="仿宋"/>
                <w:sz w:val="21"/>
              </w:rPr>
            </w:pPr>
          </w:p>
        </w:tc>
        <w:tc>
          <w:tcPr>
            <w:tcW w:w="1620" w:type="dxa"/>
            <w:vAlign w:val="top"/>
          </w:tcPr>
          <w:p w14:paraId="11C4911E">
            <w:pPr>
              <w:rPr>
                <w:rFonts w:hint="eastAsia" w:ascii="仿宋" w:hAnsi="仿宋" w:eastAsia="仿宋" w:cs="仿宋"/>
                <w:sz w:val="21"/>
              </w:rPr>
            </w:pPr>
          </w:p>
        </w:tc>
        <w:tc>
          <w:tcPr>
            <w:tcW w:w="1633" w:type="dxa"/>
            <w:vAlign w:val="top"/>
          </w:tcPr>
          <w:p w14:paraId="717AE05B">
            <w:pPr>
              <w:rPr>
                <w:rFonts w:hint="eastAsia" w:ascii="仿宋" w:hAnsi="仿宋" w:eastAsia="仿宋" w:cs="仿宋"/>
                <w:sz w:val="21"/>
              </w:rPr>
            </w:pPr>
          </w:p>
        </w:tc>
        <w:tc>
          <w:tcPr>
            <w:tcW w:w="1277" w:type="dxa"/>
            <w:vAlign w:val="top"/>
          </w:tcPr>
          <w:p w14:paraId="6D48A7BB">
            <w:pPr>
              <w:rPr>
                <w:rFonts w:hint="eastAsia" w:ascii="仿宋" w:hAnsi="仿宋" w:eastAsia="仿宋" w:cs="仿宋"/>
                <w:sz w:val="21"/>
              </w:rPr>
            </w:pPr>
          </w:p>
        </w:tc>
        <w:tc>
          <w:tcPr>
            <w:tcW w:w="1562" w:type="dxa"/>
            <w:vAlign w:val="top"/>
          </w:tcPr>
          <w:p w14:paraId="0D2BE432">
            <w:pPr>
              <w:rPr>
                <w:rFonts w:hint="eastAsia" w:ascii="仿宋" w:hAnsi="仿宋" w:eastAsia="仿宋" w:cs="仿宋"/>
                <w:sz w:val="21"/>
              </w:rPr>
            </w:pPr>
          </w:p>
        </w:tc>
      </w:tr>
      <w:tr w14:paraId="65BC6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04" w:type="dxa"/>
            <w:vAlign w:val="top"/>
          </w:tcPr>
          <w:p w14:paraId="3E4523CA">
            <w:pPr>
              <w:rPr>
                <w:rFonts w:hint="eastAsia" w:ascii="仿宋" w:hAnsi="仿宋" w:eastAsia="仿宋" w:cs="仿宋"/>
                <w:sz w:val="21"/>
              </w:rPr>
            </w:pPr>
          </w:p>
        </w:tc>
        <w:tc>
          <w:tcPr>
            <w:tcW w:w="1979" w:type="dxa"/>
            <w:vAlign w:val="top"/>
          </w:tcPr>
          <w:p w14:paraId="4786B839">
            <w:pPr>
              <w:rPr>
                <w:rFonts w:hint="eastAsia" w:ascii="仿宋" w:hAnsi="仿宋" w:eastAsia="仿宋" w:cs="仿宋"/>
                <w:sz w:val="21"/>
              </w:rPr>
            </w:pPr>
          </w:p>
        </w:tc>
        <w:tc>
          <w:tcPr>
            <w:tcW w:w="1620" w:type="dxa"/>
            <w:vAlign w:val="top"/>
          </w:tcPr>
          <w:p w14:paraId="2473EAD4">
            <w:pPr>
              <w:rPr>
                <w:rFonts w:hint="eastAsia" w:ascii="仿宋" w:hAnsi="仿宋" w:eastAsia="仿宋" w:cs="仿宋"/>
                <w:sz w:val="21"/>
              </w:rPr>
            </w:pPr>
          </w:p>
        </w:tc>
        <w:tc>
          <w:tcPr>
            <w:tcW w:w="1633" w:type="dxa"/>
            <w:vAlign w:val="top"/>
          </w:tcPr>
          <w:p w14:paraId="0BEE50FB">
            <w:pPr>
              <w:rPr>
                <w:rFonts w:hint="eastAsia" w:ascii="仿宋" w:hAnsi="仿宋" w:eastAsia="仿宋" w:cs="仿宋"/>
                <w:sz w:val="21"/>
              </w:rPr>
            </w:pPr>
          </w:p>
        </w:tc>
        <w:tc>
          <w:tcPr>
            <w:tcW w:w="1277" w:type="dxa"/>
            <w:vAlign w:val="top"/>
          </w:tcPr>
          <w:p w14:paraId="33D0E394">
            <w:pPr>
              <w:rPr>
                <w:rFonts w:hint="eastAsia" w:ascii="仿宋" w:hAnsi="仿宋" w:eastAsia="仿宋" w:cs="仿宋"/>
                <w:sz w:val="21"/>
              </w:rPr>
            </w:pPr>
          </w:p>
        </w:tc>
        <w:tc>
          <w:tcPr>
            <w:tcW w:w="1562" w:type="dxa"/>
            <w:vAlign w:val="top"/>
          </w:tcPr>
          <w:p w14:paraId="70DE7896">
            <w:pPr>
              <w:rPr>
                <w:rFonts w:hint="eastAsia" w:ascii="仿宋" w:hAnsi="仿宋" w:eastAsia="仿宋" w:cs="仿宋"/>
                <w:sz w:val="21"/>
              </w:rPr>
            </w:pPr>
          </w:p>
        </w:tc>
      </w:tr>
      <w:tr w14:paraId="1909A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04" w:type="dxa"/>
            <w:vAlign w:val="top"/>
          </w:tcPr>
          <w:p w14:paraId="02874667">
            <w:pPr>
              <w:rPr>
                <w:rFonts w:hint="eastAsia" w:ascii="仿宋" w:hAnsi="仿宋" w:eastAsia="仿宋" w:cs="仿宋"/>
                <w:sz w:val="21"/>
              </w:rPr>
            </w:pPr>
          </w:p>
        </w:tc>
        <w:tc>
          <w:tcPr>
            <w:tcW w:w="1979" w:type="dxa"/>
            <w:vAlign w:val="top"/>
          </w:tcPr>
          <w:p w14:paraId="58677152">
            <w:pPr>
              <w:rPr>
                <w:rFonts w:hint="eastAsia" w:ascii="仿宋" w:hAnsi="仿宋" w:eastAsia="仿宋" w:cs="仿宋"/>
                <w:sz w:val="21"/>
              </w:rPr>
            </w:pPr>
          </w:p>
        </w:tc>
        <w:tc>
          <w:tcPr>
            <w:tcW w:w="1620" w:type="dxa"/>
            <w:vAlign w:val="top"/>
          </w:tcPr>
          <w:p w14:paraId="77359A05">
            <w:pPr>
              <w:rPr>
                <w:rFonts w:hint="eastAsia" w:ascii="仿宋" w:hAnsi="仿宋" w:eastAsia="仿宋" w:cs="仿宋"/>
                <w:sz w:val="21"/>
              </w:rPr>
            </w:pPr>
          </w:p>
        </w:tc>
        <w:tc>
          <w:tcPr>
            <w:tcW w:w="1633" w:type="dxa"/>
            <w:vAlign w:val="top"/>
          </w:tcPr>
          <w:p w14:paraId="24A125AC">
            <w:pPr>
              <w:rPr>
                <w:rFonts w:hint="eastAsia" w:ascii="仿宋" w:hAnsi="仿宋" w:eastAsia="仿宋" w:cs="仿宋"/>
                <w:sz w:val="21"/>
              </w:rPr>
            </w:pPr>
          </w:p>
        </w:tc>
        <w:tc>
          <w:tcPr>
            <w:tcW w:w="1277" w:type="dxa"/>
            <w:vAlign w:val="top"/>
          </w:tcPr>
          <w:p w14:paraId="540CE154">
            <w:pPr>
              <w:rPr>
                <w:rFonts w:hint="eastAsia" w:ascii="仿宋" w:hAnsi="仿宋" w:eastAsia="仿宋" w:cs="仿宋"/>
                <w:sz w:val="21"/>
              </w:rPr>
            </w:pPr>
          </w:p>
        </w:tc>
        <w:tc>
          <w:tcPr>
            <w:tcW w:w="1562" w:type="dxa"/>
            <w:vAlign w:val="top"/>
          </w:tcPr>
          <w:p w14:paraId="3D7508FE">
            <w:pPr>
              <w:rPr>
                <w:rFonts w:hint="eastAsia" w:ascii="仿宋" w:hAnsi="仿宋" w:eastAsia="仿宋" w:cs="仿宋"/>
                <w:sz w:val="21"/>
              </w:rPr>
            </w:pPr>
          </w:p>
        </w:tc>
      </w:tr>
      <w:tr w14:paraId="002A3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904" w:type="dxa"/>
            <w:vAlign w:val="top"/>
          </w:tcPr>
          <w:p w14:paraId="5AFFFD21">
            <w:pPr>
              <w:rPr>
                <w:rFonts w:hint="eastAsia" w:ascii="仿宋" w:hAnsi="仿宋" w:eastAsia="仿宋" w:cs="仿宋"/>
                <w:sz w:val="21"/>
              </w:rPr>
            </w:pPr>
          </w:p>
        </w:tc>
        <w:tc>
          <w:tcPr>
            <w:tcW w:w="1979" w:type="dxa"/>
            <w:vAlign w:val="top"/>
          </w:tcPr>
          <w:p w14:paraId="401B9EB5">
            <w:pPr>
              <w:rPr>
                <w:rFonts w:hint="eastAsia" w:ascii="仿宋" w:hAnsi="仿宋" w:eastAsia="仿宋" w:cs="仿宋"/>
                <w:sz w:val="21"/>
              </w:rPr>
            </w:pPr>
          </w:p>
        </w:tc>
        <w:tc>
          <w:tcPr>
            <w:tcW w:w="1620" w:type="dxa"/>
            <w:vAlign w:val="top"/>
          </w:tcPr>
          <w:p w14:paraId="30D3DB21">
            <w:pPr>
              <w:rPr>
                <w:rFonts w:hint="eastAsia" w:ascii="仿宋" w:hAnsi="仿宋" w:eastAsia="仿宋" w:cs="仿宋"/>
                <w:sz w:val="21"/>
              </w:rPr>
            </w:pPr>
          </w:p>
        </w:tc>
        <w:tc>
          <w:tcPr>
            <w:tcW w:w="1633" w:type="dxa"/>
            <w:vAlign w:val="top"/>
          </w:tcPr>
          <w:p w14:paraId="58ED2DFB">
            <w:pPr>
              <w:rPr>
                <w:rFonts w:hint="eastAsia" w:ascii="仿宋" w:hAnsi="仿宋" w:eastAsia="仿宋" w:cs="仿宋"/>
                <w:sz w:val="21"/>
              </w:rPr>
            </w:pPr>
          </w:p>
        </w:tc>
        <w:tc>
          <w:tcPr>
            <w:tcW w:w="1277" w:type="dxa"/>
            <w:vAlign w:val="top"/>
          </w:tcPr>
          <w:p w14:paraId="056EF61C">
            <w:pPr>
              <w:rPr>
                <w:rFonts w:hint="eastAsia" w:ascii="仿宋" w:hAnsi="仿宋" w:eastAsia="仿宋" w:cs="仿宋"/>
                <w:sz w:val="21"/>
              </w:rPr>
            </w:pPr>
          </w:p>
        </w:tc>
        <w:tc>
          <w:tcPr>
            <w:tcW w:w="1562" w:type="dxa"/>
            <w:vAlign w:val="top"/>
          </w:tcPr>
          <w:p w14:paraId="7C2F33F1">
            <w:pPr>
              <w:rPr>
                <w:rFonts w:hint="eastAsia" w:ascii="仿宋" w:hAnsi="仿宋" w:eastAsia="仿宋" w:cs="仿宋"/>
                <w:sz w:val="21"/>
              </w:rPr>
            </w:pPr>
          </w:p>
        </w:tc>
      </w:tr>
      <w:tr w14:paraId="2E8ED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904" w:type="dxa"/>
            <w:vAlign w:val="top"/>
          </w:tcPr>
          <w:p w14:paraId="4B012B64">
            <w:pPr>
              <w:rPr>
                <w:rFonts w:hint="eastAsia" w:ascii="仿宋" w:hAnsi="仿宋" w:eastAsia="仿宋" w:cs="仿宋"/>
                <w:sz w:val="21"/>
              </w:rPr>
            </w:pPr>
          </w:p>
        </w:tc>
        <w:tc>
          <w:tcPr>
            <w:tcW w:w="1979" w:type="dxa"/>
            <w:vAlign w:val="top"/>
          </w:tcPr>
          <w:p w14:paraId="284A481C">
            <w:pPr>
              <w:rPr>
                <w:rFonts w:hint="eastAsia" w:ascii="仿宋" w:hAnsi="仿宋" w:eastAsia="仿宋" w:cs="仿宋"/>
                <w:sz w:val="21"/>
              </w:rPr>
            </w:pPr>
          </w:p>
        </w:tc>
        <w:tc>
          <w:tcPr>
            <w:tcW w:w="1620" w:type="dxa"/>
            <w:vAlign w:val="top"/>
          </w:tcPr>
          <w:p w14:paraId="29ED7B58">
            <w:pPr>
              <w:rPr>
                <w:rFonts w:hint="eastAsia" w:ascii="仿宋" w:hAnsi="仿宋" w:eastAsia="仿宋" w:cs="仿宋"/>
                <w:sz w:val="21"/>
              </w:rPr>
            </w:pPr>
          </w:p>
        </w:tc>
        <w:tc>
          <w:tcPr>
            <w:tcW w:w="1633" w:type="dxa"/>
            <w:vAlign w:val="top"/>
          </w:tcPr>
          <w:p w14:paraId="20D71ADE">
            <w:pPr>
              <w:rPr>
                <w:rFonts w:hint="eastAsia" w:ascii="仿宋" w:hAnsi="仿宋" w:eastAsia="仿宋" w:cs="仿宋"/>
                <w:sz w:val="21"/>
              </w:rPr>
            </w:pPr>
          </w:p>
        </w:tc>
        <w:tc>
          <w:tcPr>
            <w:tcW w:w="1277" w:type="dxa"/>
            <w:vAlign w:val="top"/>
          </w:tcPr>
          <w:p w14:paraId="2338F699">
            <w:pPr>
              <w:rPr>
                <w:rFonts w:hint="eastAsia" w:ascii="仿宋" w:hAnsi="仿宋" w:eastAsia="仿宋" w:cs="仿宋"/>
                <w:sz w:val="21"/>
              </w:rPr>
            </w:pPr>
          </w:p>
        </w:tc>
        <w:tc>
          <w:tcPr>
            <w:tcW w:w="1562" w:type="dxa"/>
            <w:vAlign w:val="top"/>
          </w:tcPr>
          <w:p w14:paraId="45D07CE6">
            <w:pPr>
              <w:rPr>
                <w:rFonts w:hint="eastAsia" w:ascii="仿宋" w:hAnsi="仿宋" w:eastAsia="仿宋" w:cs="仿宋"/>
                <w:sz w:val="21"/>
              </w:rPr>
            </w:pPr>
          </w:p>
        </w:tc>
      </w:tr>
      <w:tr w14:paraId="67788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904" w:type="dxa"/>
            <w:vAlign w:val="top"/>
          </w:tcPr>
          <w:p w14:paraId="5F0ABEE6">
            <w:pPr>
              <w:rPr>
                <w:rFonts w:hint="eastAsia" w:ascii="仿宋" w:hAnsi="仿宋" w:eastAsia="仿宋" w:cs="仿宋"/>
                <w:sz w:val="21"/>
              </w:rPr>
            </w:pPr>
          </w:p>
        </w:tc>
        <w:tc>
          <w:tcPr>
            <w:tcW w:w="1979" w:type="dxa"/>
            <w:vAlign w:val="top"/>
          </w:tcPr>
          <w:p w14:paraId="5551E48C">
            <w:pPr>
              <w:rPr>
                <w:rFonts w:hint="eastAsia" w:ascii="仿宋" w:hAnsi="仿宋" w:eastAsia="仿宋" w:cs="仿宋"/>
                <w:sz w:val="21"/>
              </w:rPr>
            </w:pPr>
          </w:p>
        </w:tc>
        <w:tc>
          <w:tcPr>
            <w:tcW w:w="1620" w:type="dxa"/>
            <w:vAlign w:val="top"/>
          </w:tcPr>
          <w:p w14:paraId="05120DD3">
            <w:pPr>
              <w:rPr>
                <w:rFonts w:hint="eastAsia" w:ascii="仿宋" w:hAnsi="仿宋" w:eastAsia="仿宋" w:cs="仿宋"/>
                <w:sz w:val="21"/>
              </w:rPr>
            </w:pPr>
          </w:p>
        </w:tc>
        <w:tc>
          <w:tcPr>
            <w:tcW w:w="1633" w:type="dxa"/>
            <w:vAlign w:val="top"/>
          </w:tcPr>
          <w:p w14:paraId="2F516ADA">
            <w:pPr>
              <w:rPr>
                <w:rFonts w:hint="eastAsia" w:ascii="仿宋" w:hAnsi="仿宋" w:eastAsia="仿宋" w:cs="仿宋"/>
                <w:sz w:val="21"/>
              </w:rPr>
            </w:pPr>
          </w:p>
        </w:tc>
        <w:tc>
          <w:tcPr>
            <w:tcW w:w="1277" w:type="dxa"/>
            <w:vAlign w:val="top"/>
          </w:tcPr>
          <w:p w14:paraId="0C879B6C">
            <w:pPr>
              <w:rPr>
                <w:rFonts w:hint="eastAsia" w:ascii="仿宋" w:hAnsi="仿宋" w:eastAsia="仿宋" w:cs="仿宋"/>
                <w:sz w:val="21"/>
              </w:rPr>
            </w:pPr>
          </w:p>
        </w:tc>
        <w:tc>
          <w:tcPr>
            <w:tcW w:w="1562" w:type="dxa"/>
            <w:vAlign w:val="top"/>
          </w:tcPr>
          <w:p w14:paraId="5710000A">
            <w:pPr>
              <w:rPr>
                <w:rFonts w:hint="eastAsia" w:ascii="仿宋" w:hAnsi="仿宋" w:eastAsia="仿宋" w:cs="仿宋"/>
                <w:sz w:val="21"/>
              </w:rPr>
            </w:pPr>
          </w:p>
        </w:tc>
      </w:tr>
      <w:tr w14:paraId="25F44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904" w:type="dxa"/>
            <w:vAlign w:val="top"/>
          </w:tcPr>
          <w:p w14:paraId="475D219B">
            <w:pPr>
              <w:rPr>
                <w:rFonts w:hint="eastAsia" w:ascii="仿宋" w:hAnsi="仿宋" w:eastAsia="仿宋" w:cs="仿宋"/>
                <w:sz w:val="21"/>
              </w:rPr>
            </w:pPr>
          </w:p>
        </w:tc>
        <w:tc>
          <w:tcPr>
            <w:tcW w:w="1979" w:type="dxa"/>
            <w:vAlign w:val="top"/>
          </w:tcPr>
          <w:p w14:paraId="57C95AD8">
            <w:pPr>
              <w:rPr>
                <w:rFonts w:hint="eastAsia" w:ascii="仿宋" w:hAnsi="仿宋" w:eastAsia="仿宋" w:cs="仿宋"/>
                <w:sz w:val="21"/>
              </w:rPr>
            </w:pPr>
          </w:p>
        </w:tc>
        <w:tc>
          <w:tcPr>
            <w:tcW w:w="1620" w:type="dxa"/>
            <w:vAlign w:val="top"/>
          </w:tcPr>
          <w:p w14:paraId="4124B85F">
            <w:pPr>
              <w:rPr>
                <w:rFonts w:hint="eastAsia" w:ascii="仿宋" w:hAnsi="仿宋" w:eastAsia="仿宋" w:cs="仿宋"/>
                <w:sz w:val="21"/>
              </w:rPr>
            </w:pPr>
          </w:p>
        </w:tc>
        <w:tc>
          <w:tcPr>
            <w:tcW w:w="1633" w:type="dxa"/>
            <w:vAlign w:val="top"/>
          </w:tcPr>
          <w:p w14:paraId="3F8EB9FC">
            <w:pPr>
              <w:rPr>
                <w:rFonts w:hint="eastAsia" w:ascii="仿宋" w:hAnsi="仿宋" w:eastAsia="仿宋" w:cs="仿宋"/>
                <w:sz w:val="21"/>
              </w:rPr>
            </w:pPr>
          </w:p>
        </w:tc>
        <w:tc>
          <w:tcPr>
            <w:tcW w:w="1277" w:type="dxa"/>
            <w:vAlign w:val="top"/>
          </w:tcPr>
          <w:p w14:paraId="5B90DAFC">
            <w:pPr>
              <w:rPr>
                <w:rFonts w:hint="eastAsia" w:ascii="仿宋" w:hAnsi="仿宋" w:eastAsia="仿宋" w:cs="仿宋"/>
                <w:sz w:val="21"/>
              </w:rPr>
            </w:pPr>
          </w:p>
        </w:tc>
        <w:tc>
          <w:tcPr>
            <w:tcW w:w="1562" w:type="dxa"/>
            <w:vAlign w:val="top"/>
          </w:tcPr>
          <w:p w14:paraId="59EB214C">
            <w:pPr>
              <w:rPr>
                <w:rFonts w:hint="eastAsia" w:ascii="仿宋" w:hAnsi="仿宋" w:eastAsia="仿宋" w:cs="仿宋"/>
                <w:sz w:val="21"/>
              </w:rPr>
            </w:pPr>
          </w:p>
        </w:tc>
      </w:tr>
      <w:tr w14:paraId="1C0CF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904" w:type="dxa"/>
            <w:vAlign w:val="top"/>
          </w:tcPr>
          <w:p w14:paraId="3E5FA78A">
            <w:pPr>
              <w:rPr>
                <w:rFonts w:hint="eastAsia" w:ascii="仿宋" w:hAnsi="仿宋" w:eastAsia="仿宋" w:cs="仿宋"/>
                <w:sz w:val="21"/>
              </w:rPr>
            </w:pPr>
          </w:p>
        </w:tc>
        <w:tc>
          <w:tcPr>
            <w:tcW w:w="1979" w:type="dxa"/>
            <w:vAlign w:val="top"/>
          </w:tcPr>
          <w:p w14:paraId="4A413B68">
            <w:pPr>
              <w:rPr>
                <w:rFonts w:hint="eastAsia" w:ascii="仿宋" w:hAnsi="仿宋" w:eastAsia="仿宋" w:cs="仿宋"/>
                <w:sz w:val="21"/>
              </w:rPr>
            </w:pPr>
          </w:p>
        </w:tc>
        <w:tc>
          <w:tcPr>
            <w:tcW w:w="1620" w:type="dxa"/>
            <w:vAlign w:val="top"/>
          </w:tcPr>
          <w:p w14:paraId="4304CFB2">
            <w:pPr>
              <w:rPr>
                <w:rFonts w:hint="eastAsia" w:ascii="仿宋" w:hAnsi="仿宋" w:eastAsia="仿宋" w:cs="仿宋"/>
                <w:sz w:val="21"/>
              </w:rPr>
            </w:pPr>
          </w:p>
        </w:tc>
        <w:tc>
          <w:tcPr>
            <w:tcW w:w="1633" w:type="dxa"/>
            <w:vAlign w:val="top"/>
          </w:tcPr>
          <w:p w14:paraId="7E722371">
            <w:pPr>
              <w:rPr>
                <w:rFonts w:hint="eastAsia" w:ascii="仿宋" w:hAnsi="仿宋" w:eastAsia="仿宋" w:cs="仿宋"/>
                <w:sz w:val="21"/>
              </w:rPr>
            </w:pPr>
          </w:p>
        </w:tc>
        <w:tc>
          <w:tcPr>
            <w:tcW w:w="1277" w:type="dxa"/>
            <w:vAlign w:val="top"/>
          </w:tcPr>
          <w:p w14:paraId="5B69BC24">
            <w:pPr>
              <w:rPr>
                <w:rFonts w:hint="eastAsia" w:ascii="仿宋" w:hAnsi="仿宋" w:eastAsia="仿宋" w:cs="仿宋"/>
                <w:sz w:val="21"/>
              </w:rPr>
            </w:pPr>
          </w:p>
        </w:tc>
        <w:tc>
          <w:tcPr>
            <w:tcW w:w="1562" w:type="dxa"/>
            <w:vAlign w:val="top"/>
          </w:tcPr>
          <w:p w14:paraId="6A2CA621">
            <w:pPr>
              <w:rPr>
                <w:rFonts w:hint="eastAsia" w:ascii="仿宋" w:hAnsi="仿宋" w:eastAsia="仿宋" w:cs="仿宋"/>
                <w:sz w:val="21"/>
              </w:rPr>
            </w:pPr>
          </w:p>
        </w:tc>
      </w:tr>
      <w:tr w14:paraId="16010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04" w:type="dxa"/>
            <w:vAlign w:val="top"/>
          </w:tcPr>
          <w:p w14:paraId="0514944E">
            <w:pPr>
              <w:rPr>
                <w:rFonts w:hint="eastAsia" w:ascii="仿宋" w:hAnsi="仿宋" w:eastAsia="仿宋" w:cs="仿宋"/>
                <w:sz w:val="21"/>
              </w:rPr>
            </w:pPr>
          </w:p>
        </w:tc>
        <w:tc>
          <w:tcPr>
            <w:tcW w:w="1979" w:type="dxa"/>
            <w:vAlign w:val="top"/>
          </w:tcPr>
          <w:p w14:paraId="344FDCB2">
            <w:pPr>
              <w:rPr>
                <w:rFonts w:hint="eastAsia" w:ascii="仿宋" w:hAnsi="仿宋" w:eastAsia="仿宋" w:cs="仿宋"/>
                <w:sz w:val="21"/>
              </w:rPr>
            </w:pPr>
          </w:p>
        </w:tc>
        <w:tc>
          <w:tcPr>
            <w:tcW w:w="1620" w:type="dxa"/>
            <w:vAlign w:val="top"/>
          </w:tcPr>
          <w:p w14:paraId="2B0EACAF">
            <w:pPr>
              <w:rPr>
                <w:rFonts w:hint="eastAsia" w:ascii="仿宋" w:hAnsi="仿宋" w:eastAsia="仿宋" w:cs="仿宋"/>
                <w:sz w:val="21"/>
              </w:rPr>
            </w:pPr>
          </w:p>
        </w:tc>
        <w:tc>
          <w:tcPr>
            <w:tcW w:w="1633" w:type="dxa"/>
            <w:vAlign w:val="top"/>
          </w:tcPr>
          <w:p w14:paraId="6C780F26">
            <w:pPr>
              <w:rPr>
                <w:rFonts w:hint="eastAsia" w:ascii="仿宋" w:hAnsi="仿宋" w:eastAsia="仿宋" w:cs="仿宋"/>
                <w:sz w:val="21"/>
              </w:rPr>
            </w:pPr>
          </w:p>
        </w:tc>
        <w:tc>
          <w:tcPr>
            <w:tcW w:w="1277" w:type="dxa"/>
            <w:vAlign w:val="top"/>
          </w:tcPr>
          <w:p w14:paraId="4C47706E">
            <w:pPr>
              <w:rPr>
                <w:rFonts w:hint="eastAsia" w:ascii="仿宋" w:hAnsi="仿宋" w:eastAsia="仿宋" w:cs="仿宋"/>
                <w:sz w:val="21"/>
              </w:rPr>
            </w:pPr>
          </w:p>
        </w:tc>
        <w:tc>
          <w:tcPr>
            <w:tcW w:w="1562" w:type="dxa"/>
            <w:vAlign w:val="top"/>
          </w:tcPr>
          <w:p w14:paraId="0F35D8FE">
            <w:pPr>
              <w:rPr>
                <w:rFonts w:hint="eastAsia" w:ascii="仿宋" w:hAnsi="仿宋" w:eastAsia="仿宋" w:cs="仿宋"/>
                <w:sz w:val="21"/>
              </w:rPr>
            </w:pPr>
          </w:p>
        </w:tc>
      </w:tr>
      <w:tr w14:paraId="70556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904" w:type="dxa"/>
            <w:vAlign w:val="top"/>
          </w:tcPr>
          <w:p w14:paraId="2B9B730B">
            <w:pPr>
              <w:rPr>
                <w:rFonts w:hint="eastAsia" w:ascii="仿宋" w:hAnsi="仿宋" w:eastAsia="仿宋" w:cs="仿宋"/>
                <w:sz w:val="21"/>
              </w:rPr>
            </w:pPr>
          </w:p>
        </w:tc>
        <w:tc>
          <w:tcPr>
            <w:tcW w:w="1979" w:type="dxa"/>
            <w:vAlign w:val="top"/>
          </w:tcPr>
          <w:p w14:paraId="204E9D1A">
            <w:pPr>
              <w:rPr>
                <w:rFonts w:hint="eastAsia" w:ascii="仿宋" w:hAnsi="仿宋" w:eastAsia="仿宋" w:cs="仿宋"/>
                <w:sz w:val="21"/>
              </w:rPr>
            </w:pPr>
          </w:p>
        </w:tc>
        <w:tc>
          <w:tcPr>
            <w:tcW w:w="1620" w:type="dxa"/>
            <w:vAlign w:val="top"/>
          </w:tcPr>
          <w:p w14:paraId="1F3F2D3A">
            <w:pPr>
              <w:rPr>
                <w:rFonts w:hint="eastAsia" w:ascii="仿宋" w:hAnsi="仿宋" w:eastAsia="仿宋" w:cs="仿宋"/>
                <w:sz w:val="21"/>
              </w:rPr>
            </w:pPr>
          </w:p>
        </w:tc>
        <w:tc>
          <w:tcPr>
            <w:tcW w:w="1633" w:type="dxa"/>
            <w:vAlign w:val="top"/>
          </w:tcPr>
          <w:p w14:paraId="1BBBE29C">
            <w:pPr>
              <w:rPr>
                <w:rFonts w:hint="eastAsia" w:ascii="仿宋" w:hAnsi="仿宋" w:eastAsia="仿宋" w:cs="仿宋"/>
                <w:sz w:val="21"/>
              </w:rPr>
            </w:pPr>
          </w:p>
        </w:tc>
        <w:tc>
          <w:tcPr>
            <w:tcW w:w="1277" w:type="dxa"/>
            <w:vAlign w:val="top"/>
          </w:tcPr>
          <w:p w14:paraId="7BC258BB">
            <w:pPr>
              <w:rPr>
                <w:rFonts w:hint="eastAsia" w:ascii="仿宋" w:hAnsi="仿宋" w:eastAsia="仿宋" w:cs="仿宋"/>
                <w:sz w:val="21"/>
              </w:rPr>
            </w:pPr>
          </w:p>
        </w:tc>
        <w:tc>
          <w:tcPr>
            <w:tcW w:w="1562" w:type="dxa"/>
            <w:vAlign w:val="top"/>
          </w:tcPr>
          <w:p w14:paraId="16FEF5A2">
            <w:pPr>
              <w:rPr>
                <w:rFonts w:hint="eastAsia" w:ascii="仿宋" w:hAnsi="仿宋" w:eastAsia="仿宋" w:cs="仿宋"/>
                <w:sz w:val="21"/>
              </w:rPr>
            </w:pPr>
          </w:p>
        </w:tc>
      </w:tr>
      <w:tr w14:paraId="09466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04" w:type="dxa"/>
            <w:vAlign w:val="top"/>
          </w:tcPr>
          <w:p w14:paraId="2C869B63">
            <w:pPr>
              <w:rPr>
                <w:rFonts w:hint="eastAsia" w:ascii="仿宋" w:hAnsi="仿宋" w:eastAsia="仿宋" w:cs="仿宋"/>
                <w:sz w:val="21"/>
              </w:rPr>
            </w:pPr>
          </w:p>
        </w:tc>
        <w:tc>
          <w:tcPr>
            <w:tcW w:w="1979" w:type="dxa"/>
            <w:vAlign w:val="top"/>
          </w:tcPr>
          <w:p w14:paraId="11028FFD">
            <w:pPr>
              <w:rPr>
                <w:rFonts w:hint="eastAsia" w:ascii="仿宋" w:hAnsi="仿宋" w:eastAsia="仿宋" w:cs="仿宋"/>
                <w:sz w:val="21"/>
              </w:rPr>
            </w:pPr>
          </w:p>
        </w:tc>
        <w:tc>
          <w:tcPr>
            <w:tcW w:w="1620" w:type="dxa"/>
            <w:vAlign w:val="top"/>
          </w:tcPr>
          <w:p w14:paraId="6F0A0906">
            <w:pPr>
              <w:rPr>
                <w:rFonts w:hint="eastAsia" w:ascii="仿宋" w:hAnsi="仿宋" w:eastAsia="仿宋" w:cs="仿宋"/>
                <w:sz w:val="21"/>
              </w:rPr>
            </w:pPr>
          </w:p>
        </w:tc>
        <w:tc>
          <w:tcPr>
            <w:tcW w:w="1633" w:type="dxa"/>
            <w:vAlign w:val="top"/>
          </w:tcPr>
          <w:p w14:paraId="67307DD0">
            <w:pPr>
              <w:rPr>
                <w:rFonts w:hint="eastAsia" w:ascii="仿宋" w:hAnsi="仿宋" w:eastAsia="仿宋" w:cs="仿宋"/>
                <w:sz w:val="21"/>
              </w:rPr>
            </w:pPr>
          </w:p>
        </w:tc>
        <w:tc>
          <w:tcPr>
            <w:tcW w:w="1277" w:type="dxa"/>
            <w:vAlign w:val="top"/>
          </w:tcPr>
          <w:p w14:paraId="7B21F007">
            <w:pPr>
              <w:rPr>
                <w:rFonts w:hint="eastAsia" w:ascii="仿宋" w:hAnsi="仿宋" w:eastAsia="仿宋" w:cs="仿宋"/>
                <w:sz w:val="21"/>
              </w:rPr>
            </w:pPr>
          </w:p>
        </w:tc>
        <w:tc>
          <w:tcPr>
            <w:tcW w:w="1562" w:type="dxa"/>
            <w:vAlign w:val="top"/>
          </w:tcPr>
          <w:p w14:paraId="74E5305F">
            <w:pPr>
              <w:rPr>
                <w:rFonts w:hint="eastAsia" w:ascii="仿宋" w:hAnsi="仿宋" w:eastAsia="仿宋" w:cs="仿宋"/>
                <w:sz w:val="21"/>
              </w:rPr>
            </w:pPr>
          </w:p>
        </w:tc>
      </w:tr>
    </w:tbl>
    <w:p w14:paraId="41F20E18">
      <w:pPr>
        <w:spacing w:before="150" w:line="221" w:lineRule="auto"/>
        <w:ind w:left="193"/>
        <w:rPr>
          <w:rFonts w:hint="eastAsia" w:ascii="仿宋" w:hAnsi="仿宋" w:eastAsia="仿宋" w:cs="仿宋"/>
          <w:sz w:val="21"/>
          <w:szCs w:val="21"/>
        </w:rPr>
      </w:pPr>
      <w:r>
        <w:rPr>
          <w:rFonts w:hint="eastAsia" w:ascii="仿宋" w:hAnsi="仿宋" w:eastAsia="仿宋" w:cs="仿宋"/>
          <w:spacing w:val="-3"/>
          <w:sz w:val="21"/>
          <w:szCs w:val="21"/>
        </w:rPr>
        <w:t>注：招标图纸另册。</w:t>
      </w:r>
    </w:p>
    <w:p w14:paraId="2C81C6B8">
      <w:pPr>
        <w:spacing w:line="221" w:lineRule="auto"/>
        <w:rPr>
          <w:rFonts w:hint="eastAsia" w:ascii="仿宋" w:hAnsi="仿宋" w:eastAsia="仿宋" w:cs="仿宋"/>
          <w:sz w:val="21"/>
          <w:szCs w:val="21"/>
        </w:rPr>
        <w:sectPr>
          <w:footerReference r:id="rId60" w:type="default"/>
          <w:pgSz w:w="11907" w:h="16839"/>
          <w:pgMar w:top="1431" w:right="1691" w:bottom="1155" w:left="1234" w:header="0" w:footer="959" w:gutter="0"/>
          <w:pgNumType w:fmt="decimal"/>
          <w:cols w:space="720" w:num="1"/>
        </w:sectPr>
      </w:pPr>
    </w:p>
    <w:p w14:paraId="772C5AF7">
      <w:pPr>
        <w:pStyle w:val="4"/>
        <w:spacing w:line="243" w:lineRule="auto"/>
        <w:rPr>
          <w:rFonts w:hint="eastAsia" w:ascii="仿宋" w:hAnsi="仿宋" w:eastAsia="仿宋" w:cs="仿宋"/>
        </w:rPr>
      </w:pPr>
    </w:p>
    <w:p w14:paraId="6E55B1A8">
      <w:pPr>
        <w:pStyle w:val="4"/>
        <w:spacing w:line="243" w:lineRule="auto"/>
        <w:rPr>
          <w:rFonts w:hint="eastAsia" w:ascii="仿宋" w:hAnsi="仿宋" w:eastAsia="仿宋" w:cs="仿宋"/>
        </w:rPr>
      </w:pPr>
    </w:p>
    <w:p w14:paraId="2A75658B">
      <w:pPr>
        <w:pStyle w:val="4"/>
        <w:spacing w:line="243" w:lineRule="auto"/>
        <w:rPr>
          <w:rFonts w:hint="eastAsia" w:ascii="仿宋" w:hAnsi="仿宋" w:eastAsia="仿宋" w:cs="仿宋"/>
        </w:rPr>
      </w:pPr>
    </w:p>
    <w:p w14:paraId="49BDF285">
      <w:pPr>
        <w:pStyle w:val="4"/>
        <w:spacing w:line="243" w:lineRule="auto"/>
        <w:rPr>
          <w:rFonts w:hint="eastAsia" w:ascii="仿宋" w:hAnsi="仿宋" w:eastAsia="仿宋" w:cs="仿宋"/>
        </w:rPr>
      </w:pPr>
    </w:p>
    <w:p w14:paraId="3B103F64">
      <w:pPr>
        <w:pStyle w:val="4"/>
        <w:spacing w:line="243" w:lineRule="auto"/>
        <w:rPr>
          <w:rFonts w:hint="eastAsia" w:ascii="仿宋" w:hAnsi="仿宋" w:eastAsia="仿宋" w:cs="仿宋"/>
        </w:rPr>
      </w:pPr>
    </w:p>
    <w:p w14:paraId="10B9C607">
      <w:pPr>
        <w:pStyle w:val="4"/>
        <w:spacing w:line="243" w:lineRule="auto"/>
        <w:rPr>
          <w:rFonts w:hint="eastAsia" w:ascii="仿宋" w:hAnsi="仿宋" w:eastAsia="仿宋" w:cs="仿宋"/>
        </w:rPr>
      </w:pPr>
    </w:p>
    <w:p w14:paraId="40677F36">
      <w:pPr>
        <w:pStyle w:val="4"/>
        <w:spacing w:line="243" w:lineRule="auto"/>
        <w:rPr>
          <w:rFonts w:hint="eastAsia" w:ascii="仿宋" w:hAnsi="仿宋" w:eastAsia="仿宋" w:cs="仿宋"/>
        </w:rPr>
      </w:pPr>
    </w:p>
    <w:p w14:paraId="173800CF">
      <w:pPr>
        <w:pStyle w:val="4"/>
        <w:spacing w:line="243" w:lineRule="auto"/>
        <w:rPr>
          <w:rFonts w:hint="eastAsia" w:ascii="仿宋" w:hAnsi="仿宋" w:eastAsia="仿宋" w:cs="仿宋"/>
        </w:rPr>
      </w:pPr>
    </w:p>
    <w:p w14:paraId="7A268D6D">
      <w:pPr>
        <w:pStyle w:val="4"/>
        <w:spacing w:line="243" w:lineRule="auto"/>
        <w:rPr>
          <w:rFonts w:hint="eastAsia" w:ascii="仿宋" w:hAnsi="仿宋" w:eastAsia="仿宋" w:cs="仿宋"/>
        </w:rPr>
      </w:pPr>
    </w:p>
    <w:p w14:paraId="379D6E1D">
      <w:pPr>
        <w:pStyle w:val="4"/>
        <w:spacing w:line="244" w:lineRule="auto"/>
        <w:rPr>
          <w:rFonts w:hint="eastAsia" w:ascii="仿宋" w:hAnsi="仿宋" w:eastAsia="仿宋" w:cs="仿宋"/>
        </w:rPr>
      </w:pPr>
    </w:p>
    <w:p w14:paraId="597B5B04">
      <w:pPr>
        <w:pStyle w:val="4"/>
        <w:spacing w:line="244" w:lineRule="auto"/>
        <w:rPr>
          <w:rFonts w:hint="eastAsia" w:ascii="仿宋" w:hAnsi="仿宋" w:eastAsia="仿宋" w:cs="仿宋"/>
        </w:rPr>
      </w:pPr>
    </w:p>
    <w:p w14:paraId="421EBE0D">
      <w:pPr>
        <w:pStyle w:val="4"/>
        <w:spacing w:line="244" w:lineRule="auto"/>
        <w:rPr>
          <w:rFonts w:hint="eastAsia" w:ascii="仿宋" w:hAnsi="仿宋" w:eastAsia="仿宋" w:cs="仿宋"/>
        </w:rPr>
      </w:pPr>
    </w:p>
    <w:p w14:paraId="2988C919">
      <w:pPr>
        <w:pStyle w:val="4"/>
        <w:spacing w:line="244" w:lineRule="auto"/>
        <w:rPr>
          <w:rFonts w:hint="eastAsia" w:ascii="仿宋" w:hAnsi="仿宋" w:eastAsia="仿宋" w:cs="仿宋"/>
        </w:rPr>
      </w:pPr>
    </w:p>
    <w:p w14:paraId="07731876">
      <w:pPr>
        <w:pStyle w:val="4"/>
        <w:spacing w:line="244" w:lineRule="auto"/>
        <w:rPr>
          <w:rFonts w:hint="eastAsia" w:ascii="仿宋" w:hAnsi="仿宋" w:eastAsia="仿宋" w:cs="仿宋"/>
        </w:rPr>
      </w:pPr>
    </w:p>
    <w:p w14:paraId="21EA5A0C">
      <w:pPr>
        <w:pStyle w:val="4"/>
        <w:spacing w:line="244" w:lineRule="auto"/>
        <w:rPr>
          <w:rFonts w:hint="eastAsia" w:ascii="仿宋" w:hAnsi="仿宋" w:eastAsia="仿宋" w:cs="仿宋"/>
        </w:rPr>
      </w:pPr>
    </w:p>
    <w:p w14:paraId="2FD01BF4">
      <w:pPr>
        <w:pStyle w:val="4"/>
        <w:spacing w:line="244" w:lineRule="auto"/>
        <w:rPr>
          <w:rFonts w:hint="eastAsia" w:ascii="仿宋" w:hAnsi="仿宋" w:eastAsia="仿宋" w:cs="仿宋"/>
        </w:rPr>
      </w:pPr>
    </w:p>
    <w:p w14:paraId="42974581">
      <w:pPr>
        <w:pStyle w:val="4"/>
        <w:spacing w:line="244" w:lineRule="auto"/>
        <w:rPr>
          <w:rFonts w:hint="eastAsia" w:ascii="仿宋" w:hAnsi="仿宋" w:eastAsia="仿宋" w:cs="仿宋"/>
        </w:rPr>
      </w:pPr>
    </w:p>
    <w:p w14:paraId="049C496E">
      <w:pPr>
        <w:pStyle w:val="4"/>
        <w:spacing w:line="244" w:lineRule="auto"/>
        <w:rPr>
          <w:rFonts w:hint="eastAsia" w:ascii="仿宋" w:hAnsi="仿宋" w:eastAsia="仿宋" w:cs="仿宋"/>
        </w:rPr>
      </w:pPr>
    </w:p>
    <w:p w14:paraId="2CD8BE81">
      <w:pPr>
        <w:pStyle w:val="4"/>
        <w:spacing w:line="244" w:lineRule="auto"/>
        <w:rPr>
          <w:rFonts w:hint="eastAsia" w:ascii="仿宋" w:hAnsi="仿宋" w:eastAsia="仿宋" w:cs="仿宋"/>
        </w:rPr>
      </w:pPr>
    </w:p>
    <w:p w14:paraId="7168EBD8">
      <w:pPr>
        <w:pStyle w:val="4"/>
        <w:spacing w:line="244" w:lineRule="auto"/>
        <w:rPr>
          <w:rFonts w:hint="eastAsia" w:ascii="仿宋" w:hAnsi="仿宋" w:eastAsia="仿宋" w:cs="仿宋"/>
        </w:rPr>
      </w:pPr>
    </w:p>
    <w:p w14:paraId="4D6D7582">
      <w:pPr>
        <w:spacing w:before="117" w:line="219" w:lineRule="auto"/>
        <w:ind w:left="3617"/>
        <w:outlineLvl w:val="0"/>
        <w:rPr>
          <w:rFonts w:hint="eastAsia" w:ascii="仿宋" w:hAnsi="仿宋" w:eastAsia="仿宋" w:cs="仿宋"/>
          <w:sz w:val="36"/>
          <w:szCs w:val="36"/>
        </w:rPr>
      </w:pPr>
      <w:bookmarkStart w:id="216" w:name="bookmark104"/>
      <w:bookmarkEnd w:id="216"/>
      <w:bookmarkStart w:id="217" w:name="bookmark103"/>
      <w:bookmarkEnd w:id="217"/>
      <w:bookmarkStart w:id="218" w:name="_Toc3417"/>
      <w:r>
        <w:rPr>
          <w:rFonts w:hint="eastAsia" w:ascii="仿宋" w:hAnsi="仿宋" w:eastAsia="仿宋" w:cs="仿宋"/>
          <w:spacing w:val="-4"/>
          <w:sz w:val="36"/>
          <w:szCs w:val="36"/>
        </w:rPr>
        <w:t>第三卷</w:t>
      </w:r>
      <w:bookmarkEnd w:id="218"/>
    </w:p>
    <w:p w14:paraId="43E9C9D0">
      <w:pPr>
        <w:spacing w:line="219" w:lineRule="auto"/>
        <w:rPr>
          <w:rFonts w:hint="eastAsia" w:ascii="仿宋" w:hAnsi="仿宋" w:eastAsia="仿宋" w:cs="仿宋"/>
          <w:sz w:val="36"/>
          <w:szCs w:val="36"/>
        </w:rPr>
        <w:sectPr>
          <w:footerReference r:id="rId61" w:type="default"/>
          <w:pgSz w:w="11907" w:h="16839"/>
          <w:pgMar w:top="1431" w:right="1785" w:bottom="1155" w:left="1785" w:header="0" w:footer="959" w:gutter="0"/>
          <w:pgNumType w:fmt="decimal"/>
          <w:cols w:space="720" w:num="1"/>
        </w:sectPr>
      </w:pPr>
    </w:p>
    <w:p w14:paraId="2AE7914F">
      <w:pPr>
        <w:spacing w:before="87" w:line="223" w:lineRule="auto"/>
        <w:ind w:left="2200"/>
        <w:outlineLvl w:val="0"/>
        <w:rPr>
          <w:rFonts w:hint="eastAsia" w:ascii="仿宋" w:hAnsi="仿宋" w:eastAsia="仿宋" w:cs="仿宋"/>
          <w:sz w:val="43"/>
          <w:szCs w:val="43"/>
        </w:rPr>
      </w:pPr>
      <w:bookmarkStart w:id="219" w:name="bookmark106"/>
      <w:bookmarkEnd w:id="219"/>
      <w:bookmarkStart w:id="220" w:name="bookmark105"/>
      <w:bookmarkEnd w:id="220"/>
      <w:bookmarkStart w:id="221" w:name="bookmark108"/>
      <w:bookmarkEnd w:id="221"/>
      <w:bookmarkStart w:id="222" w:name="_Toc23265"/>
      <w:r>
        <w:rPr>
          <w:rFonts w:hint="eastAsia" w:ascii="仿宋" w:hAnsi="仿宋" w:eastAsia="仿宋" w:cs="仿宋"/>
          <w:b/>
          <w:bCs/>
          <w:spacing w:val="4"/>
          <w:sz w:val="43"/>
          <w:szCs w:val="43"/>
        </w:rPr>
        <w:t>第七章</w:t>
      </w:r>
      <w:r>
        <w:rPr>
          <w:rFonts w:hint="eastAsia" w:ascii="仿宋" w:hAnsi="仿宋" w:eastAsia="仿宋" w:cs="仿宋"/>
          <w:spacing w:val="4"/>
          <w:sz w:val="43"/>
          <w:szCs w:val="43"/>
        </w:rPr>
        <w:t xml:space="preserve"> </w:t>
      </w:r>
      <w:r>
        <w:rPr>
          <w:rFonts w:hint="eastAsia" w:ascii="仿宋" w:hAnsi="仿宋" w:eastAsia="仿宋" w:cs="仿宋"/>
          <w:b/>
          <w:bCs/>
          <w:spacing w:val="4"/>
          <w:sz w:val="43"/>
          <w:szCs w:val="43"/>
        </w:rPr>
        <w:t>技术标准和要求</w:t>
      </w:r>
      <w:bookmarkEnd w:id="222"/>
    </w:p>
    <w:p w14:paraId="1A3C3170">
      <w:pPr>
        <w:spacing w:before="321" w:line="220" w:lineRule="auto"/>
        <w:ind w:left="3159"/>
        <w:outlineLvl w:val="1"/>
        <w:rPr>
          <w:rFonts w:hint="eastAsia" w:ascii="仿宋" w:hAnsi="仿宋" w:eastAsia="仿宋" w:cs="仿宋"/>
          <w:sz w:val="36"/>
          <w:szCs w:val="36"/>
        </w:rPr>
      </w:pPr>
      <w:bookmarkStart w:id="223" w:name="bookmark107"/>
      <w:bookmarkEnd w:id="223"/>
      <w:bookmarkStart w:id="224" w:name="_Toc6287"/>
      <w:r>
        <w:rPr>
          <w:rFonts w:hint="eastAsia" w:ascii="仿宋" w:hAnsi="仿宋" w:eastAsia="仿宋" w:cs="仿宋"/>
          <w:b/>
          <w:bCs/>
          <w:spacing w:val="-8"/>
          <w:sz w:val="36"/>
          <w:szCs w:val="36"/>
        </w:rPr>
        <w:t>第一节</w:t>
      </w:r>
      <w:r>
        <w:rPr>
          <w:rFonts w:hint="eastAsia" w:ascii="仿宋" w:hAnsi="仿宋" w:eastAsia="仿宋" w:cs="仿宋"/>
          <w:spacing w:val="24"/>
          <w:sz w:val="36"/>
          <w:szCs w:val="36"/>
        </w:rPr>
        <w:t xml:space="preserve"> </w:t>
      </w:r>
      <w:r>
        <w:rPr>
          <w:rFonts w:hint="eastAsia" w:ascii="仿宋" w:hAnsi="仿宋" w:eastAsia="仿宋" w:cs="仿宋"/>
          <w:b/>
          <w:bCs/>
          <w:spacing w:val="-8"/>
          <w:sz w:val="36"/>
          <w:szCs w:val="36"/>
        </w:rPr>
        <w:t>一般要求</w:t>
      </w:r>
      <w:bookmarkEnd w:id="224"/>
    </w:p>
    <w:p w14:paraId="728A308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4" w:firstLineChars="200"/>
        <w:textAlignment w:val="baseline"/>
        <w:outlineLvl w:val="2"/>
        <w:rPr>
          <w:rFonts w:hint="eastAsia" w:ascii="仿宋" w:hAnsi="仿宋" w:eastAsia="仿宋" w:cs="仿宋"/>
          <w:sz w:val="24"/>
          <w:szCs w:val="24"/>
        </w:rPr>
      </w:pPr>
      <w:bookmarkStart w:id="225" w:name="_Toc19239"/>
      <w:r>
        <w:rPr>
          <w:rFonts w:hint="eastAsia" w:ascii="仿宋" w:hAnsi="仿宋" w:eastAsia="仿宋" w:cs="仿宋"/>
          <w:b/>
          <w:bCs/>
          <w:spacing w:val="-7"/>
          <w:sz w:val="24"/>
          <w:szCs w:val="24"/>
        </w:rPr>
        <w:t>1.工程说明</w:t>
      </w:r>
      <w:bookmarkEnd w:id="225"/>
    </w:p>
    <w:p w14:paraId="655B836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0" w:firstLineChars="200"/>
        <w:textAlignment w:val="baseline"/>
        <w:rPr>
          <w:rFonts w:hint="eastAsia" w:ascii="仿宋" w:hAnsi="仿宋" w:eastAsia="仿宋" w:cs="仿宋"/>
          <w:sz w:val="24"/>
          <w:szCs w:val="24"/>
        </w:rPr>
      </w:pPr>
      <w:r>
        <w:rPr>
          <w:rFonts w:hint="eastAsia" w:ascii="仿宋" w:hAnsi="仿宋" w:eastAsia="仿宋" w:cs="仿宋"/>
          <w:b/>
          <w:bCs/>
          <w:spacing w:val="-8"/>
          <w:sz w:val="24"/>
          <w:szCs w:val="24"/>
        </w:rPr>
        <w:t>1.1</w:t>
      </w:r>
      <w:r>
        <w:rPr>
          <w:rFonts w:hint="eastAsia" w:ascii="仿宋" w:hAnsi="仿宋" w:eastAsia="仿宋" w:cs="仿宋"/>
          <w:spacing w:val="17"/>
          <w:sz w:val="24"/>
          <w:szCs w:val="24"/>
        </w:rPr>
        <w:t xml:space="preserve"> </w:t>
      </w:r>
      <w:r>
        <w:rPr>
          <w:rFonts w:hint="eastAsia" w:ascii="仿宋" w:hAnsi="仿宋" w:eastAsia="仿宋" w:cs="仿宋"/>
          <w:b/>
          <w:bCs/>
          <w:spacing w:val="-8"/>
          <w:sz w:val="24"/>
          <w:szCs w:val="24"/>
        </w:rPr>
        <w:t>工程概况</w:t>
      </w:r>
    </w:p>
    <w:p w14:paraId="492B612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u w:val="single" w:color="auto"/>
        </w:rPr>
      </w:pPr>
      <w:r>
        <w:rPr>
          <w:rFonts w:hint="eastAsia" w:ascii="仿宋" w:hAnsi="仿宋" w:eastAsia="仿宋" w:cs="仿宋"/>
          <w:sz w:val="24"/>
          <w:szCs w:val="24"/>
        </w:rPr>
        <w:t>l.1.1  本工程基本情况如下：</w:t>
      </w:r>
      <w:r>
        <w:rPr>
          <w:rFonts w:hint="eastAsia" w:ascii="仿宋" w:hAnsi="仿宋" w:eastAsia="仿宋" w:cs="仿宋"/>
          <w:sz w:val="24"/>
          <w:szCs w:val="24"/>
          <w:u w:val="single" w:color="auto"/>
        </w:rPr>
        <w:t xml:space="preserve">  1、新河干渠新河渡槽段:主要包括底泥清淤11731.20立方米,建设隔油隔渣池、人工小型湿地各30座,建设生态护岸14664平方米(挺水植物(自然护岸)2444平方米、边坡</w:t>
      </w:r>
      <w:r>
        <w:rPr>
          <w:rFonts w:hint="eastAsia" w:ascii="仿宋" w:hAnsi="仿宋" w:eastAsia="仿宋" w:cs="仿宋"/>
          <w:sz w:val="24"/>
          <w:szCs w:val="24"/>
          <w:u w:val="single" w:color="auto"/>
          <w:lang w:eastAsia="zh-CN"/>
        </w:rPr>
        <w:t>喷洒</w:t>
      </w:r>
      <w:r>
        <w:rPr>
          <w:rFonts w:hint="eastAsia" w:ascii="仿宋" w:hAnsi="仿宋" w:eastAsia="仿宋" w:cs="仿宋"/>
          <w:sz w:val="24"/>
          <w:szCs w:val="24"/>
          <w:u w:val="single" w:color="auto"/>
        </w:rPr>
        <w:t>草籽12220平方米)，以及砍青伐杂、曝气设施、台阶等其他配套设施的建设。</w:t>
      </w:r>
    </w:p>
    <w:p w14:paraId="63395D3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u w:val="single" w:color="auto"/>
        </w:rPr>
      </w:pPr>
      <w:r>
        <w:rPr>
          <w:rFonts w:hint="eastAsia" w:ascii="仿宋" w:hAnsi="仿宋" w:eastAsia="仿宋" w:cs="仿宋"/>
          <w:sz w:val="24"/>
          <w:szCs w:val="24"/>
          <w:u w:val="single" w:color="auto"/>
        </w:rPr>
        <w:t>2、新河干渠四门闸段:主要包括底泥清淤7456.80立方米，建设1户型隔油隔渣池、1户型小型人工湿地各1座，2-3户型隔油隔渣池、2-3户型小型人工湿地各3座，建设生态护岸6688平方米(挺水植物(自然护岸)1672平方米、边坡</w:t>
      </w:r>
      <w:r>
        <w:rPr>
          <w:rFonts w:hint="eastAsia" w:ascii="仿宋" w:hAnsi="仿宋" w:eastAsia="仿宋" w:cs="仿宋"/>
          <w:sz w:val="24"/>
          <w:szCs w:val="24"/>
          <w:u w:val="single" w:color="auto"/>
          <w:lang w:eastAsia="zh-CN"/>
        </w:rPr>
        <w:t>喷洒</w:t>
      </w:r>
      <w:r>
        <w:rPr>
          <w:rFonts w:hint="eastAsia" w:ascii="仿宋" w:hAnsi="仿宋" w:eastAsia="仿宋" w:cs="仿宋"/>
          <w:sz w:val="24"/>
          <w:szCs w:val="24"/>
          <w:u w:val="single" w:color="auto"/>
        </w:rPr>
        <w:t>草籽5016平方米)，以及砍青伐杂、曝气设施、台阶等其他配套设施的建设。</w:t>
      </w:r>
    </w:p>
    <w:p w14:paraId="79C7D05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u w:val="single" w:color="auto"/>
        </w:rPr>
        <w:t>3、新河乡赤北渠段:采取控源截污、清淤疏浚、生态修复:水系连通等方式进行治理。主要包括底泥清淤12369立方米，建设提升泵站、消能井各1座，建设松木桩护岸745 米、连锁砖护岸10857.50平方米，种植水生植物5088平方米，边坡</w:t>
      </w:r>
      <w:r>
        <w:rPr>
          <w:rFonts w:hint="eastAsia" w:ascii="仿宋" w:hAnsi="仿宋" w:eastAsia="仿宋" w:cs="仿宋"/>
          <w:sz w:val="24"/>
          <w:szCs w:val="24"/>
          <w:u w:val="single" w:color="auto"/>
          <w:lang w:eastAsia="zh-CN"/>
        </w:rPr>
        <w:t>喷洒</w:t>
      </w:r>
      <w:r>
        <w:rPr>
          <w:rFonts w:hint="eastAsia" w:ascii="仿宋" w:hAnsi="仿宋" w:eastAsia="仿宋" w:cs="仿宋"/>
          <w:sz w:val="24"/>
          <w:szCs w:val="24"/>
          <w:u w:val="single" w:color="auto"/>
        </w:rPr>
        <w:t>草籽3780.50平方米，以及砍青伐杂、曝气设施、台阶等其他配套设施的建设</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EC75D7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1.1.2  本工程施工场地（现场）具体地理位置如下：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eastAsia="zh-CN"/>
        </w:rPr>
        <w:t>华容县新河乡</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2C98591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1.2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现场条件和周围环境</w:t>
      </w:r>
    </w:p>
    <w:p w14:paraId="4682AD9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1.2.1  本工程施工场地（现场）已经具备施工条件。施工场地（现场）临时水源接</w:t>
      </w:r>
      <w:r>
        <w:rPr>
          <w:rFonts w:hint="eastAsia" w:ascii="仿宋" w:hAnsi="仿宋" w:eastAsia="仿宋" w:cs="仿宋"/>
          <w:spacing w:val="14"/>
          <w:sz w:val="24"/>
          <w:szCs w:val="24"/>
        </w:rPr>
        <w:t xml:space="preserve"> </w:t>
      </w:r>
      <w:r>
        <w:rPr>
          <w:rFonts w:hint="eastAsia" w:ascii="仿宋" w:hAnsi="仿宋" w:eastAsia="仿宋" w:cs="仿宋"/>
          <w:spacing w:val="-3"/>
          <w:sz w:val="24"/>
          <w:szCs w:val="24"/>
        </w:rPr>
        <w:t>口位置、临时电源接口位置、临时排污口位置、建筑红线位置、道路交通和出入口、以</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及施工场地（现场）和周围环境等情况见本章附件</w:t>
      </w:r>
      <w:r>
        <w:rPr>
          <w:rFonts w:hint="eastAsia" w:ascii="仿宋" w:hAnsi="仿宋" w:eastAsia="仿宋" w:cs="仿宋"/>
          <w:spacing w:val="-57"/>
          <w:sz w:val="24"/>
          <w:szCs w:val="24"/>
        </w:rPr>
        <w:t xml:space="preserve"> </w:t>
      </w:r>
      <w:r>
        <w:rPr>
          <w:rFonts w:hint="eastAsia" w:ascii="仿宋" w:hAnsi="仿宋" w:eastAsia="仿宋" w:cs="仿宋"/>
          <w:spacing w:val="-1"/>
          <w:sz w:val="24"/>
          <w:szCs w:val="24"/>
        </w:rPr>
        <w:t>A：施工场地（</w:t>
      </w:r>
      <w:r>
        <w:rPr>
          <w:rFonts w:hint="eastAsia" w:ascii="仿宋" w:hAnsi="仿宋" w:eastAsia="仿宋" w:cs="仿宋"/>
          <w:spacing w:val="-2"/>
          <w:sz w:val="24"/>
          <w:szCs w:val="24"/>
        </w:rPr>
        <w:t>现场）现状平面图。</w:t>
      </w:r>
    </w:p>
    <w:p w14:paraId="1928EE2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1.2.2  施工场地（现场）临时供水管</w:t>
      </w:r>
      <w:r>
        <w:rPr>
          <w:rFonts w:hint="eastAsia" w:ascii="仿宋" w:hAnsi="仿宋" w:eastAsia="仿宋" w:cs="仿宋"/>
          <w:spacing w:val="-3"/>
          <w:sz w:val="24"/>
          <w:szCs w:val="24"/>
        </w:rPr>
        <w:t>径</w:t>
      </w:r>
      <w:r>
        <w:rPr>
          <w:rFonts w:hint="eastAsia" w:ascii="仿宋" w:hAnsi="仿宋" w:eastAsia="仿宋" w:cs="仿宋"/>
          <w:spacing w:val="-119"/>
          <w:sz w:val="24"/>
          <w:szCs w:val="24"/>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w:t>
      </w:r>
      <w:r>
        <w:rPr>
          <w:rFonts w:hint="eastAsia" w:ascii="仿宋" w:hAnsi="仿宋" w:eastAsia="仿宋" w:cs="仿宋"/>
          <w:sz w:val="24"/>
          <w:szCs w:val="24"/>
        </w:rPr>
        <w:t xml:space="preserve"> </w:t>
      </w:r>
      <w:r>
        <w:rPr>
          <w:rFonts w:hint="eastAsia" w:ascii="仿宋" w:hAnsi="仿宋" w:eastAsia="仿宋" w:cs="仿宋"/>
          <w:spacing w:val="-1"/>
          <w:sz w:val="24"/>
          <w:szCs w:val="24"/>
        </w:rPr>
        <w:t>施工场地（现场）临时排污管径</w:t>
      </w:r>
      <w:r>
        <w:rPr>
          <w:rFonts w:hint="eastAsia" w:ascii="仿宋" w:hAnsi="仿宋" w:eastAsia="仿宋" w:cs="仿宋"/>
          <w:spacing w:val="-109"/>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82D6E8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施工场地（现场）临时雨水管径</w:t>
      </w:r>
      <w:r>
        <w:rPr>
          <w:rFonts w:hint="eastAsia" w:ascii="仿宋" w:hAnsi="仿宋" w:eastAsia="仿宋" w:cs="仿宋"/>
          <w:spacing w:val="-109"/>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7AE744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施工现场临时供电容量（变压器输出功率）</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7790379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1.2.3  现场条件和周围环境的其他资料和信息数据如下：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B417AD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1.2.4  承包人被认为已在本工程投标阶段踏</w:t>
      </w:r>
      <w:r>
        <w:rPr>
          <w:rFonts w:hint="eastAsia" w:ascii="仿宋" w:hAnsi="仿宋" w:eastAsia="仿宋" w:cs="仿宋"/>
          <w:spacing w:val="-1"/>
          <w:sz w:val="24"/>
          <w:szCs w:val="24"/>
        </w:rPr>
        <w:t>勘现场时充分了解本工程现场条件和周</w:t>
      </w:r>
      <w:r>
        <w:rPr>
          <w:rFonts w:hint="eastAsia" w:ascii="仿宋" w:hAnsi="仿宋" w:eastAsia="仿宋" w:cs="仿宋"/>
          <w:sz w:val="24"/>
          <w:szCs w:val="24"/>
        </w:rPr>
        <w:t xml:space="preserve"> </w:t>
      </w:r>
      <w:r>
        <w:rPr>
          <w:rFonts w:hint="eastAsia" w:ascii="仿宋" w:hAnsi="仿宋" w:eastAsia="仿宋" w:cs="仿宋"/>
          <w:spacing w:val="-3"/>
          <w:sz w:val="24"/>
          <w:szCs w:val="24"/>
        </w:rPr>
        <w:t>围环境，并已在其投标时就此给予了充分的考虑。</w:t>
      </w:r>
    </w:p>
    <w:p w14:paraId="25D4613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1.3</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地质及水文资料</w:t>
      </w:r>
    </w:p>
    <w:p w14:paraId="6992859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1.3.1  现场地质及水文资料和信息数据如下：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BB6A2A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1.4</w:t>
      </w:r>
      <w:r>
        <w:rPr>
          <w:rFonts w:hint="eastAsia" w:ascii="仿宋" w:hAnsi="仿宋" w:eastAsia="仿宋" w:cs="仿宋"/>
          <w:spacing w:val="22"/>
          <w:sz w:val="24"/>
          <w:szCs w:val="24"/>
        </w:rPr>
        <w:t xml:space="preserve"> </w:t>
      </w:r>
      <w:r>
        <w:rPr>
          <w:rFonts w:hint="eastAsia" w:ascii="仿宋" w:hAnsi="仿宋" w:eastAsia="仿宋" w:cs="仿宋"/>
          <w:b/>
          <w:bCs/>
          <w:spacing w:val="-6"/>
          <w:sz w:val="24"/>
          <w:szCs w:val="24"/>
        </w:rPr>
        <w:t>资料和信息的使用</w:t>
      </w:r>
    </w:p>
    <w:p w14:paraId="35DA324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1.4.1  合同文件中载明的涉及本工程现场条</w:t>
      </w:r>
      <w:r>
        <w:rPr>
          <w:rFonts w:hint="eastAsia" w:ascii="仿宋" w:hAnsi="仿宋" w:eastAsia="仿宋" w:cs="仿宋"/>
          <w:spacing w:val="-1"/>
          <w:sz w:val="24"/>
          <w:szCs w:val="24"/>
        </w:rPr>
        <w:t>件、周围环境、地质及水文等情况的资</w:t>
      </w:r>
      <w:r>
        <w:rPr>
          <w:rFonts w:hint="eastAsia" w:ascii="仿宋" w:hAnsi="仿宋" w:eastAsia="仿宋" w:cs="仿宋"/>
          <w:sz w:val="24"/>
          <w:szCs w:val="24"/>
        </w:rPr>
        <w:t xml:space="preserve"> </w:t>
      </w:r>
      <w:r>
        <w:rPr>
          <w:rFonts w:hint="eastAsia" w:ascii="仿宋" w:hAnsi="仿宋" w:eastAsia="仿宋" w:cs="仿宋"/>
          <w:spacing w:val="-3"/>
          <w:sz w:val="24"/>
          <w:szCs w:val="24"/>
        </w:rPr>
        <w:t>料和信息数据，是发包人现有的和客观的，发包人保证有关资料和信息数据的真实、准</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确。但承包人据此作出的推论、判断和决策，由承包人自行负责。</w:t>
      </w:r>
    </w:p>
    <w:p w14:paraId="7EC3214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outlineLvl w:val="2"/>
        <w:rPr>
          <w:rFonts w:hint="eastAsia" w:ascii="仿宋" w:hAnsi="仿宋" w:eastAsia="仿宋" w:cs="仿宋"/>
          <w:sz w:val="24"/>
          <w:szCs w:val="24"/>
        </w:rPr>
      </w:pPr>
      <w:bookmarkStart w:id="226" w:name="_Toc5418"/>
      <w:r>
        <w:rPr>
          <w:rFonts w:hint="eastAsia" w:ascii="仿宋" w:hAnsi="仿宋" w:eastAsia="仿宋" w:cs="仿宋"/>
          <w:b/>
          <w:bCs/>
          <w:spacing w:val="-4"/>
          <w:sz w:val="24"/>
          <w:szCs w:val="24"/>
        </w:rPr>
        <w:t>2.承包范围</w:t>
      </w:r>
      <w:bookmarkEnd w:id="226"/>
    </w:p>
    <w:p w14:paraId="2FB9065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2.1</w:t>
      </w:r>
      <w:r>
        <w:rPr>
          <w:rFonts w:hint="eastAsia" w:ascii="仿宋" w:hAnsi="仿宋" w:eastAsia="仿宋" w:cs="仿宋"/>
          <w:spacing w:val="11"/>
          <w:sz w:val="24"/>
          <w:szCs w:val="24"/>
        </w:rPr>
        <w:t xml:space="preserve"> </w:t>
      </w:r>
      <w:r>
        <w:rPr>
          <w:rFonts w:hint="eastAsia" w:ascii="仿宋" w:hAnsi="仿宋" w:eastAsia="仿宋" w:cs="仿宋"/>
          <w:b/>
          <w:bCs/>
          <w:spacing w:val="-5"/>
          <w:sz w:val="24"/>
          <w:szCs w:val="24"/>
        </w:rPr>
        <w:t>承包范围</w:t>
      </w:r>
    </w:p>
    <w:p w14:paraId="2C8F58C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2.1.1  承包人自行施工范围</w:t>
      </w:r>
    </w:p>
    <w:p w14:paraId="431829C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本工程承包人自行施工的工程范围如下：</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438063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2.1.2  承包范围内的暂估价项目</w:t>
      </w:r>
    </w:p>
    <w:p w14:paraId="7D0FF99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"2.1.2.1" </w:instrText>
      </w:r>
      <w:r>
        <w:rPr>
          <w:rFonts w:hint="eastAsia" w:ascii="仿宋" w:hAnsi="仿宋" w:eastAsia="仿宋" w:cs="仿宋"/>
        </w:rPr>
        <w:fldChar w:fldCharType="separate"/>
      </w:r>
      <w:r>
        <w:rPr>
          <w:rFonts w:hint="eastAsia" w:ascii="仿宋" w:hAnsi="仿宋" w:eastAsia="仿宋" w:cs="仿宋"/>
          <w:spacing w:val="6"/>
          <w:sz w:val="24"/>
          <w:szCs w:val="24"/>
        </w:rPr>
        <w:t>2.1.2.1</w:t>
      </w:r>
      <w:r>
        <w:rPr>
          <w:rFonts w:hint="eastAsia" w:ascii="仿宋" w:hAnsi="仿宋" w:eastAsia="仿宋" w:cs="仿宋"/>
          <w:spacing w:val="6"/>
          <w:sz w:val="24"/>
          <w:szCs w:val="24"/>
        </w:rPr>
        <w:fldChar w:fldCharType="end"/>
      </w:r>
      <w:r>
        <w:rPr>
          <w:rFonts w:hint="eastAsia" w:ascii="仿宋" w:hAnsi="仿宋" w:eastAsia="仿宋" w:cs="仿宋"/>
          <w:spacing w:val="6"/>
          <w:sz w:val="24"/>
          <w:szCs w:val="24"/>
        </w:rPr>
        <w:t xml:space="preserve">  承包范围内以暂估价形式实施</w:t>
      </w:r>
      <w:r>
        <w:rPr>
          <w:rFonts w:hint="eastAsia" w:ascii="仿宋" w:hAnsi="仿宋" w:eastAsia="仿宋" w:cs="仿宋"/>
          <w:spacing w:val="5"/>
          <w:sz w:val="24"/>
          <w:szCs w:val="24"/>
        </w:rPr>
        <w:t>的专业工程见第五章“工程量清单”中“其他</w:t>
      </w:r>
      <w:r>
        <w:rPr>
          <w:rFonts w:hint="eastAsia" w:ascii="仿宋" w:hAnsi="仿宋" w:eastAsia="仿宋" w:cs="仿宋"/>
          <w:spacing w:val="-2"/>
          <w:sz w:val="24"/>
          <w:szCs w:val="24"/>
        </w:rPr>
        <w:t>项目措施费表”。</w:t>
      </w:r>
    </w:p>
    <w:p w14:paraId="094365C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"2.1.2.2" </w:instrText>
      </w:r>
      <w:r>
        <w:rPr>
          <w:rFonts w:hint="eastAsia" w:ascii="仿宋" w:hAnsi="仿宋" w:eastAsia="仿宋" w:cs="仿宋"/>
        </w:rPr>
        <w:fldChar w:fldCharType="separate"/>
      </w:r>
      <w:r>
        <w:rPr>
          <w:rFonts w:hint="eastAsia" w:ascii="仿宋" w:hAnsi="仿宋" w:eastAsia="仿宋" w:cs="仿宋"/>
          <w:spacing w:val="2"/>
          <w:sz w:val="24"/>
          <w:szCs w:val="24"/>
        </w:rPr>
        <w:t>2.1.2.2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承包范围内以暂估价形式实施的材料和工程设备见第五章“工程量清单”中</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的“材料(工程设备)暂估单价表”。</w:t>
      </w:r>
    </w:p>
    <w:p w14:paraId="16C5C11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"2.1.2.3" </w:instrText>
      </w:r>
      <w:r>
        <w:rPr>
          <w:rFonts w:hint="eastAsia" w:ascii="仿宋" w:hAnsi="仿宋" w:eastAsia="仿宋" w:cs="仿宋"/>
        </w:rPr>
        <w:fldChar w:fldCharType="separate"/>
      </w:r>
      <w:r>
        <w:rPr>
          <w:rFonts w:hint="eastAsia" w:ascii="仿宋" w:hAnsi="仿宋" w:eastAsia="仿宋" w:cs="仿宋"/>
          <w:spacing w:val="2"/>
          <w:sz w:val="24"/>
          <w:szCs w:val="24"/>
        </w:rPr>
        <w:t>2.1.2.3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上述暂估价项目与本节第 2.1</w:t>
      </w:r>
      <w:r>
        <w:rPr>
          <w:rFonts w:hint="eastAsia" w:ascii="仿宋" w:hAnsi="仿宋" w:eastAsia="仿宋" w:cs="仿宋"/>
          <w:spacing w:val="1"/>
          <w:sz w:val="24"/>
          <w:szCs w:val="24"/>
        </w:rPr>
        <w:t>.1  项承包人自行施工范围的工作界面划分如</w:t>
      </w:r>
      <w:r>
        <w:rPr>
          <w:rFonts w:hint="eastAsia" w:ascii="仿宋" w:hAnsi="仿宋" w:eastAsia="仿宋" w:cs="仿宋"/>
          <w:sz w:val="24"/>
          <w:szCs w:val="24"/>
        </w:rPr>
        <w:t xml:space="preserve"> </w:t>
      </w:r>
      <w:r>
        <w:rPr>
          <w:rFonts w:hint="eastAsia" w:ascii="仿宋" w:hAnsi="仿宋" w:eastAsia="仿宋" w:cs="仿宋"/>
          <w:spacing w:val="-6"/>
          <w:sz w:val="24"/>
          <w:szCs w:val="24"/>
        </w:rPr>
        <w:t>下：</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rPr>
        <w:t>。</w:t>
      </w:r>
    </w:p>
    <w:p w14:paraId="667A547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2.1.3  承包范围内的暂列金额项目</w:t>
      </w:r>
    </w:p>
    <w:p w14:paraId="1FC881F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"2.1.3.1" </w:instrText>
      </w:r>
      <w:r>
        <w:rPr>
          <w:rFonts w:hint="eastAsia" w:ascii="仿宋" w:hAnsi="仿宋" w:eastAsia="仿宋" w:cs="仿宋"/>
        </w:rPr>
        <w:fldChar w:fldCharType="separate"/>
      </w:r>
      <w:r>
        <w:rPr>
          <w:rFonts w:hint="eastAsia" w:ascii="仿宋" w:hAnsi="仿宋" w:eastAsia="仿宋" w:cs="仿宋"/>
          <w:spacing w:val="-1"/>
          <w:sz w:val="24"/>
          <w:szCs w:val="24"/>
        </w:rPr>
        <w:t>2.1.3.1</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 xml:space="preserve">  承包范围内以暂列金额（包括计日工）方式实施的项目见第五章“工程量清</w:t>
      </w:r>
      <w:r>
        <w:rPr>
          <w:rFonts w:hint="eastAsia" w:ascii="仿宋" w:hAnsi="仿宋" w:eastAsia="仿宋" w:cs="仿宋"/>
          <w:spacing w:val="7"/>
          <w:sz w:val="24"/>
          <w:szCs w:val="24"/>
        </w:rPr>
        <w:t xml:space="preserve"> </w:t>
      </w:r>
      <w:r>
        <w:rPr>
          <w:rFonts w:hint="eastAsia" w:ascii="仿宋" w:hAnsi="仿宋" w:eastAsia="仿宋" w:cs="仿宋"/>
          <w:spacing w:val="-1"/>
          <w:sz w:val="24"/>
          <w:szCs w:val="24"/>
        </w:rPr>
        <w:t>单”中“暂列金额明细表”（不包括计日工）和 “计日工表”，其中计日工金额</w:t>
      </w:r>
      <w:r>
        <w:rPr>
          <w:rFonts w:hint="eastAsia" w:ascii="仿宋" w:hAnsi="仿宋" w:eastAsia="仿宋" w:cs="仿宋"/>
          <w:spacing w:val="-2"/>
          <w:sz w:val="24"/>
          <w:szCs w:val="24"/>
        </w:rPr>
        <w:t>为承包人在</w:t>
      </w:r>
      <w:r>
        <w:rPr>
          <w:rFonts w:hint="eastAsia" w:ascii="仿宋" w:hAnsi="仿宋" w:eastAsia="仿宋" w:cs="仿宋"/>
          <w:sz w:val="24"/>
          <w:szCs w:val="24"/>
        </w:rPr>
        <w:t xml:space="preserve"> </w:t>
      </w:r>
      <w:r>
        <w:rPr>
          <w:rFonts w:hint="eastAsia" w:ascii="仿宋" w:hAnsi="仿宋" w:eastAsia="仿宋" w:cs="仿宋"/>
          <w:spacing w:val="-1"/>
          <w:sz w:val="24"/>
          <w:szCs w:val="24"/>
        </w:rPr>
        <w:t>其投标报价中按 “计日工表”所列计日工项目、数量</w:t>
      </w:r>
      <w:r>
        <w:rPr>
          <w:rFonts w:hint="eastAsia" w:ascii="仿宋" w:hAnsi="仿宋" w:eastAsia="仿宋" w:cs="仿宋"/>
          <w:spacing w:val="-2"/>
          <w:sz w:val="24"/>
          <w:szCs w:val="24"/>
        </w:rPr>
        <w:t>和相应规定填报的金额。</w:t>
      </w:r>
    </w:p>
    <w:p w14:paraId="51F71D5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"2.1.3.2" </w:instrText>
      </w:r>
      <w:r>
        <w:rPr>
          <w:rFonts w:hint="eastAsia" w:ascii="仿宋" w:hAnsi="仿宋" w:eastAsia="仿宋" w:cs="仿宋"/>
        </w:rPr>
        <w:fldChar w:fldCharType="separate"/>
      </w:r>
      <w:r>
        <w:rPr>
          <w:rFonts w:hint="eastAsia" w:ascii="仿宋" w:hAnsi="仿宋" w:eastAsia="仿宋" w:cs="仿宋"/>
          <w:spacing w:val="2"/>
          <w:sz w:val="24"/>
          <w:szCs w:val="24"/>
        </w:rPr>
        <w:t>2.1.3.2</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暂列金额明细表中每笔暂列金额所对应的项目</w:t>
      </w:r>
      <w:r>
        <w:rPr>
          <w:rFonts w:hint="eastAsia" w:ascii="仿宋" w:hAnsi="仿宋" w:eastAsia="仿宋" w:cs="仿宋"/>
          <w:spacing w:val="1"/>
          <w:sz w:val="24"/>
          <w:szCs w:val="24"/>
        </w:rPr>
        <w:t>，包括计日工，均只是可能</w:t>
      </w:r>
      <w:r>
        <w:rPr>
          <w:rFonts w:hint="eastAsia" w:ascii="仿宋" w:hAnsi="仿宋" w:eastAsia="仿宋" w:cs="仿宋"/>
          <w:sz w:val="24"/>
          <w:szCs w:val="24"/>
        </w:rPr>
        <w:t xml:space="preserve"> </w:t>
      </w:r>
      <w:r>
        <w:rPr>
          <w:rFonts w:hint="eastAsia" w:ascii="仿宋" w:hAnsi="仿宋" w:eastAsia="仿宋" w:cs="仿宋"/>
          <w:spacing w:val="-6"/>
          <w:sz w:val="24"/>
          <w:szCs w:val="24"/>
        </w:rPr>
        <w:t>发生的项目。承包人应当充分认识到， 合同履行过程中所列暂列金额可能不发生，也可</w:t>
      </w:r>
      <w:r>
        <w:rPr>
          <w:rFonts w:hint="eastAsia" w:ascii="仿宋" w:hAnsi="仿宋" w:eastAsia="仿宋" w:cs="仿宋"/>
          <w:sz w:val="24"/>
          <w:szCs w:val="24"/>
        </w:rPr>
        <w:t xml:space="preserve"> </w:t>
      </w:r>
      <w:r>
        <w:rPr>
          <w:rFonts w:hint="eastAsia" w:ascii="仿宋" w:hAnsi="仿宋" w:eastAsia="仿宋" w:cs="仿宋"/>
          <w:spacing w:val="-5"/>
          <w:sz w:val="24"/>
          <w:szCs w:val="24"/>
        </w:rPr>
        <w:t>能部分发生。即便发生，</w:t>
      </w:r>
      <w:r>
        <w:rPr>
          <w:rFonts w:hint="eastAsia" w:ascii="仿宋" w:hAnsi="仿宋" w:eastAsia="仿宋" w:cs="仿宋"/>
          <w:spacing w:val="-43"/>
          <w:sz w:val="24"/>
          <w:szCs w:val="24"/>
        </w:rPr>
        <w:t xml:space="preserve"> </w:t>
      </w:r>
      <w:r>
        <w:rPr>
          <w:rFonts w:hint="eastAsia" w:ascii="仿宋" w:hAnsi="仿宋" w:eastAsia="仿宋" w:cs="仿宋"/>
          <w:spacing w:val="-5"/>
          <w:sz w:val="24"/>
          <w:szCs w:val="24"/>
        </w:rPr>
        <w:t>监理人按照合同约定发出的使用暂列金额的指示也不限于只能</w:t>
      </w:r>
      <w:r>
        <w:rPr>
          <w:rFonts w:hint="eastAsia" w:ascii="仿宋" w:hAnsi="仿宋" w:eastAsia="仿宋" w:cs="仿宋"/>
          <w:sz w:val="24"/>
          <w:szCs w:val="24"/>
        </w:rPr>
        <w:t xml:space="preserve"> </w:t>
      </w:r>
      <w:r>
        <w:rPr>
          <w:rFonts w:hint="eastAsia" w:ascii="仿宋" w:hAnsi="仿宋" w:eastAsia="仿宋" w:cs="仿宋"/>
          <w:spacing w:val="-5"/>
          <w:sz w:val="24"/>
          <w:szCs w:val="24"/>
        </w:rPr>
        <w:t>用于表中所列项目。</w:t>
      </w:r>
    </w:p>
    <w:p w14:paraId="5D38536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"2.1.3.3" </w:instrText>
      </w:r>
      <w:r>
        <w:rPr>
          <w:rFonts w:hint="eastAsia" w:ascii="仿宋" w:hAnsi="仿宋" w:eastAsia="仿宋" w:cs="仿宋"/>
        </w:rPr>
        <w:fldChar w:fldCharType="separate"/>
      </w:r>
      <w:r>
        <w:rPr>
          <w:rFonts w:hint="eastAsia" w:ascii="仿宋" w:hAnsi="仿宋" w:eastAsia="仿宋" w:cs="仿宋"/>
          <w:spacing w:val="2"/>
          <w:sz w:val="24"/>
          <w:szCs w:val="24"/>
        </w:rPr>
        <w:t>2.1.3.3</w:t>
      </w:r>
      <w:r>
        <w:rPr>
          <w:rFonts w:hint="eastAsia" w:ascii="仿宋" w:hAnsi="仿宋" w:eastAsia="仿宋" w:cs="仿宋"/>
          <w:spacing w:val="2"/>
          <w:sz w:val="24"/>
          <w:szCs w:val="24"/>
        </w:rPr>
        <w:fldChar w:fldCharType="end"/>
      </w:r>
      <w:r>
        <w:rPr>
          <w:rFonts w:hint="eastAsia" w:ascii="仿宋" w:hAnsi="仿宋" w:eastAsia="仿宋" w:cs="仿宋"/>
          <w:spacing w:val="2"/>
          <w:sz w:val="24"/>
          <w:szCs w:val="24"/>
        </w:rPr>
        <w:t xml:space="preserve">  暂列金额是否实际发生、其再分和合并等均不</w:t>
      </w:r>
      <w:r>
        <w:rPr>
          <w:rFonts w:hint="eastAsia" w:ascii="仿宋" w:hAnsi="仿宋" w:eastAsia="仿宋" w:cs="仿宋"/>
          <w:spacing w:val="1"/>
          <w:sz w:val="24"/>
          <w:szCs w:val="24"/>
        </w:rPr>
        <w:t>应成为承包人要求任何追加</w:t>
      </w:r>
      <w:r>
        <w:rPr>
          <w:rFonts w:hint="eastAsia" w:ascii="仿宋" w:hAnsi="仿宋" w:eastAsia="仿宋" w:cs="仿宋"/>
          <w:sz w:val="24"/>
          <w:szCs w:val="24"/>
        </w:rPr>
        <w:t xml:space="preserve"> </w:t>
      </w:r>
      <w:r>
        <w:rPr>
          <w:rFonts w:hint="eastAsia" w:ascii="仿宋" w:hAnsi="仿宋" w:eastAsia="仿宋" w:cs="仿宋"/>
          <w:spacing w:val="-4"/>
          <w:sz w:val="24"/>
          <w:szCs w:val="24"/>
        </w:rPr>
        <w:t>费用和（或）延长工期的理由。</w:t>
      </w:r>
    </w:p>
    <w:p w14:paraId="54207CC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20" w:firstLineChars="200"/>
        <w:textAlignment w:val="baseline"/>
        <w:rPr>
          <w:rFonts w:hint="eastAsia" w:ascii="仿宋" w:hAnsi="仿宋" w:eastAsia="仿宋" w:cs="仿宋"/>
          <w:sz w:val="24"/>
          <w:szCs w:val="24"/>
        </w:rPr>
      </w:pPr>
      <w:r>
        <w:rPr>
          <w:rFonts w:hint="eastAsia" w:ascii="仿宋" w:hAnsi="仿宋" w:eastAsia="仿宋" w:cs="仿宋"/>
        </w:rPr>
        <w:fldChar w:fldCharType="begin"/>
      </w:r>
      <w:r>
        <w:rPr>
          <w:rFonts w:hint="eastAsia" w:ascii="仿宋" w:hAnsi="仿宋" w:eastAsia="仿宋" w:cs="仿宋"/>
        </w:rPr>
        <w:instrText xml:space="preserve"> HYPERLINK "2.1.3.4" </w:instrText>
      </w:r>
      <w:r>
        <w:rPr>
          <w:rFonts w:hint="eastAsia" w:ascii="仿宋" w:hAnsi="仿宋" w:eastAsia="仿宋" w:cs="仿宋"/>
        </w:rPr>
        <w:fldChar w:fldCharType="separate"/>
      </w:r>
      <w:r>
        <w:rPr>
          <w:rFonts w:hint="eastAsia" w:ascii="仿宋" w:hAnsi="仿宋" w:eastAsia="仿宋" w:cs="仿宋"/>
          <w:sz w:val="24"/>
          <w:szCs w:val="24"/>
        </w:rPr>
        <w:t>2.1.3.4</w:t>
      </w:r>
      <w:r>
        <w:rPr>
          <w:rFonts w:hint="eastAsia" w:ascii="仿宋" w:hAnsi="仿宋" w:eastAsia="仿宋" w:cs="仿宋"/>
          <w:sz w:val="24"/>
          <w:szCs w:val="24"/>
        </w:rPr>
        <w:fldChar w:fldCharType="end"/>
      </w:r>
      <w:r>
        <w:rPr>
          <w:rFonts w:hint="eastAsia" w:ascii="仿宋" w:hAnsi="仿宋" w:eastAsia="仿宋" w:cs="仿宋"/>
          <w:sz w:val="24"/>
          <w:szCs w:val="24"/>
        </w:rPr>
        <w:t xml:space="preserve">  关于暂列金额的其他说明：</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58575F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4" w:firstLineChars="200"/>
        <w:textAlignment w:val="baseline"/>
        <w:rPr>
          <w:rFonts w:hint="eastAsia" w:ascii="仿宋" w:hAnsi="仿宋" w:eastAsia="仿宋" w:cs="仿宋"/>
          <w:sz w:val="24"/>
          <w:szCs w:val="24"/>
        </w:rPr>
      </w:pPr>
      <w:r>
        <w:rPr>
          <w:rFonts w:hint="eastAsia" w:ascii="仿宋" w:hAnsi="仿宋" w:eastAsia="仿宋" w:cs="仿宋"/>
          <w:b/>
          <w:bCs/>
          <w:spacing w:val="-2"/>
          <w:sz w:val="24"/>
          <w:szCs w:val="24"/>
        </w:rPr>
        <w:t>2.2</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发包人发包专业工程和发包人供应的材料和工程设备</w:t>
      </w:r>
    </w:p>
    <w:p w14:paraId="7C54B70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2.2.1</w:t>
      </w:r>
      <w:r>
        <w:rPr>
          <w:rFonts w:hint="eastAsia" w:ascii="仿宋" w:hAnsi="仿宋" w:eastAsia="仿宋" w:cs="仿宋"/>
          <w:spacing w:val="22"/>
          <w:sz w:val="24"/>
          <w:szCs w:val="24"/>
        </w:rPr>
        <w:t xml:space="preserve">  </w:t>
      </w:r>
      <w:r>
        <w:rPr>
          <w:rFonts w:hint="eastAsia" w:ascii="仿宋" w:hAnsi="仿宋" w:eastAsia="仿宋" w:cs="仿宋"/>
          <w:spacing w:val="-1"/>
          <w:sz w:val="24"/>
          <w:szCs w:val="24"/>
        </w:rPr>
        <w:t>由发包人发包的专业工程属于与本工程有关的其他工程，不属于承包人的承</w:t>
      </w:r>
      <w:r>
        <w:rPr>
          <w:rFonts w:hint="eastAsia" w:ascii="仿宋" w:hAnsi="仿宋" w:eastAsia="仿宋" w:cs="仿宋"/>
          <w:sz w:val="24"/>
          <w:szCs w:val="24"/>
        </w:rPr>
        <w:t xml:space="preserve"> </w:t>
      </w:r>
      <w:r>
        <w:rPr>
          <w:rFonts w:hint="eastAsia" w:ascii="仿宋" w:hAnsi="仿宋" w:eastAsia="仿宋" w:cs="仿宋"/>
          <w:spacing w:val="-1"/>
          <w:sz w:val="24"/>
          <w:szCs w:val="24"/>
        </w:rPr>
        <w:t>包范围。发包人发包的专业工程如下：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285B2F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2.2.2</w:t>
      </w:r>
      <w:r>
        <w:rPr>
          <w:rFonts w:hint="eastAsia" w:ascii="仿宋" w:hAnsi="仿宋" w:eastAsia="仿宋" w:cs="仿宋"/>
          <w:spacing w:val="22"/>
          <w:sz w:val="24"/>
          <w:szCs w:val="24"/>
        </w:rPr>
        <w:t xml:space="preserve">  </w:t>
      </w:r>
      <w:r>
        <w:rPr>
          <w:rFonts w:hint="eastAsia" w:ascii="仿宋" w:hAnsi="仿宋" w:eastAsia="仿宋" w:cs="仿宋"/>
          <w:spacing w:val="-1"/>
          <w:sz w:val="24"/>
          <w:szCs w:val="24"/>
        </w:rPr>
        <w:t>由发包人供应的材料和工程设备不属于承包人的承包范围。发包人供应的材</w:t>
      </w:r>
      <w:r>
        <w:rPr>
          <w:rFonts w:hint="eastAsia" w:ascii="仿宋" w:hAnsi="仿宋" w:eastAsia="仿宋" w:cs="仿宋"/>
          <w:sz w:val="24"/>
          <w:szCs w:val="24"/>
        </w:rPr>
        <w:t xml:space="preserve"> 料和工程设备见合同附件二“发包人供应的材料</w:t>
      </w:r>
      <w:r>
        <w:rPr>
          <w:rFonts w:hint="eastAsia" w:ascii="仿宋" w:hAnsi="仿宋" w:eastAsia="仿宋" w:cs="仿宋"/>
          <w:spacing w:val="-1"/>
          <w:sz w:val="24"/>
          <w:szCs w:val="24"/>
        </w:rPr>
        <w:t>和工程设备一览表”。</w:t>
      </w:r>
    </w:p>
    <w:p w14:paraId="2A2F94E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4" w:firstLineChars="200"/>
        <w:textAlignment w:val="baseline"/>
        <w:rPr>
          <w:rFonts w:hint="eastAsia" w:ascii="仿宋" w:hAnsi="仿宋" w:eastAsia="仿宋" w:cs="仿宋"/>
          <w:sz w:val="24"/>
          <w:szCs w:val="24"/>
        </w:rPr>
      </w:pPr>
      <w:r>
        <w:rPr>
          <w:rFonts w:hint="eastAsia" w:ascii="仿宋" w:hAnsi="仿宋" w:eastAsia="仿宋" w:cs="仿宋"/>
          <w:b/>
          <w:bCs/>
          <w:spacing w:val="-2"/>
          <w:sz w:val="24"/>
          <w:szCs w:val="24"/>
        </w:rPr>
        <w:t>2.3</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承包人与发包人发包专业工程承包人的工作</w:t>
      </w:r>
      <w:r>
        <w:rPr>
          <w:rFonts w:hint="eastAsia" w:ascii="仿宋" w:hAnsi="仿宋" w:eastAsia="仿宋" w:cs="仿宋"/>
          <w:b/>
          <w:bCs/>
          <w:spacing w:val="-3"/>
          <w:sz w:val="24"/>
          <w:szCs w:val="24"/>
        </w:rPr>
        <w:t>界面</w:t>
      </w:r>
    </w:p>
    <w:p w14:paraId="1301567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2.3.1  承包人与发包人发包专业工程承包人以及与发包人供应的材料和设备的供应</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商之间的工作界面划分如下：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E23706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4" w:firstLineChars="200"/>
        <w:textAlignment w:val="baseline"/>
        <w:rPr>
          <w:rFonts w:hint="eastAsia" w:ascii="仿宋" w:hAnsi="仿宋" w:eastAsia="仿宋" w:cs="仿宋"/>
          <w:sz w:val="24"/>
          <w:szCs w:val="24"/>
        </w:rPr>
      </w:pPr>
      <w:r>
        <w:rPr>
          <w:rFonts w:hint="eastAsia" w:ascii="仿宋" w:hAnsi="仿宋" w:eastAsia="仿宋" w:cs="仿宋"/>
          <w:b/>
          <w:bCs/>
          <w:spacing w:val="-2"/>
          <w:sz w:val="24"/>
          <w:szCs w:val="24"/>
        </w:rPr>
        <w:t>2.4</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承包人需要为发包人和监理人提供的现场办公条件和设施</w:t>
      </w:r>
    </w:p>
    <w:p w14:paraId="21BD595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4"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 xml:space="preserve">2.4.1  承包人需要为发包人和监理人提供的现场办公条件和设施及其详细要求如 </w:t>
      </w:r>
      <w:r>
        <w:rPr>
          <w:rFonts w:hint="eastAsia" w:ascii="仿宋" w:hAnsi="仿宋" w:eastAsia="仿宋" w:cs="仿宋"/>
          <w:spacing w:val="-6"/>
          <w:sz w:val="24"/>
          <w:szCs w:val="24"/>
        </w:rPr>
        <w:t>下：</w:t>
      </w:r>
      <w:r>
        <w:rPr>
          <w:rFonts w:hint="eastAsia" w:ascii="仿宋" w:hAnsi="仿宋" w:eastAsia="仿宋" w:cs="仿宋"/>
          <w:sz w:val="24"/>
          <w:szCs w:val="24"/>
          <w:u w:val="single" w:color="auto"/>
        </w:rPr>
        <w:t xml:space="preserve">     </w:t>
      </w:r>
      <w:r>
        <w:rPr>
          <w:rFonts w:hint="eastAsia" w:ascii="仿宋" w:hAnsi="仿宋" w:eastAsia="仿宋" w:cs="仿宋"/>
          <w:spacing w:val="-6"/>
          <w:sz w:val="24"/>
          <w:szCs w:val="24"/>
        </w:rPr>
        <w:t>。</w:t>
      </w:r>
    </w:p>
    <w:p w14:paraId="79A5724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outlineLvl w:val="2"/>
        <w:rPr>
          <w:rFonts w:hint="eastAsia" w:ascii="仿宋" w:hAnsi="仿宋" w:eastAsia="仿宋" w:cs="仿宋"/>
          <w:sz w:val="24"/>
          <w:szCs w:val="24"/>
        </w:rPr>
      </w:pPr>
      <w:bookmarkStart w:id="227" w:name="_Toc25517"/>
      <w:r>
        <w:rPr>
          <w:rFonts w:hint="eastAsia" w:ascii="仿宋" w:hAnsi="仿宋" w:eastAsia="仿宋" w:cs="仿宋"/>
          <w:b/>
          <w:bCs/>
          <w:spacing w:val="-5"/>
          <w:sz w:val="24"/>
          <w:szCs w:val="24"/>
        </w:rPr>
        <w:t>3.工期要求</w:t>
      </w:r>
      <w:bookmarkEnd w:id="227"/>
    </w:p>
    <w:p w14:paraId="5BCAD48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b/>
          <w:bCs/>
          <w:spacing w:val="-6"/>
          <w:sz w:val="24"/>
          <w:szCs w:val="24"/>
        </w:rPr>
      </w:pPr>
      <w:r>
        <w:rPr>
          <w:rFonts w:hint="eastAsia" w:ascii="仿宋" w:hAnsi="仿宋" w:eastAsia="仿宋" w:cs="仿宋"/>
          <w:b/>
          <w:bCs/>
          <w:spacing w:val="-6"/>
          <w:sz w:val="24"/>
          <w:szCs w:val="24"/>
        </w:rPr>
        <w:t>3.1</w:t>
      </w:r>
      <w:r>
        <w:rPr>
          <w:rFonts w:hint="eastAsia" w:ascii="仿宋" w:hAnsi="仿宋" w:eastAsia="仿宋" w:cs="仿宋"/>
          <w:spacing w:val="16"/>
          <w:sz w:val="24"/>
          <w:szCs w:val="24"/>
        </w:rPr>
        <w:t xml:space="preserve"> </w:t>
      </w:r>
      <w:r>
        <w:rPr>
          <w:rFonts w:hint="eastAsia" w:ascii="仿宋" w:hAnsi="仿宋" w:eastAsia="仿宋" w:cs="仿宋"/>
          <w:b/>
          <w:bCs/>
          <w:spacing w:val="-6"/>
          <w:sz w:val="24"/>
          <w:szCs w:val="24"/>
        </w:rPr>
        <w:t>合同工期</w:t>
      </w:r>
    </w:p>
    <w:p w14:paraId="5739FED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92"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本工程合同工期和计划开、竣工日期为承包人在投标函附录中承诺的工期和计划</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开、竣工日期，并在合同协议书中载明。</w:t>
      </w:r>
    </w:p>
    <w:p w14:paraId="42FDD79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3.2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关于工期的一般规定</w:t>
      </w:r>
    </w:p>
    <w:p w14:paraId="4F457FA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3.2.1  承包人在投标函中承诺的工期和计划开、竣工日期之间发生矛盾或者不一致</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时，以承包人承诺的工期为准。实际开工日期以合同条款约定的监</w:t>
      </w:r>
      <w:r>
        <w:rPr>
          <w:rFonts w:hint="eastAsia" w:ascii="仿宋" w:hAnsi="仿宋" w:eastAsia="仿宋" w:cs="仿宋"/>
          <w:spacing w:val="-4"/>
          <w:sz w:val="24"/>
          <w:szCs w:val="24"/>
        </w:rPr>
        <w:t>理人发出的开工通知</w:t>
      </w:r>
      <w:r>
        <w:rPr>
          <w:rFonts w:hint="eastAsia" w:ascii="仿宋" w:hAnsi="仿宋" w:eastAsia="仿宋" w:cs="仿宋"/>
          <w:sz w:val="24"/>
          <w:szCs w:val="24"/>
        </w:rPr>
        <w:t xml:space="preserve"> </w:t>
      </w:r>
      <w:r>
        <w:rPr>
          <w:rFonts w:hint="eastAsia" w:ascii="仿宋" w:hAnsi="仿宋" w:eastAsia="仿宋" w:cs="仿宋"/>
          <w:spacing w:val="-5"/>
          <w:sz w:val="24"/>
          <w:szCs w:val="24"/>
        </w:rPr>
        <w:t>中载明的开工日期为准。</w:t>
      </w:r>
    </w:p>
    <w:p w14:paraId="7F59F91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3.2.2  如果承包人在投标函附录中承诺的工期提前于发包人在本工程招标文件中所</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要求的工期，承包人在施工组织设计中应当制定相应的工期保证措施，由此而增加的费</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用应当被认为已经包括在投标总价中。除合同另有约定外，</w:t>
      </w:r>
      <w:r>
        <w:rPr>
          <w:rFonts w:hint="eastAsia" w:ascii="仿宋" w:hAnsi="仿宋" w:eastAsia="仿宋" w:cs="仿宋"/>
          <w:spacing w:val="-41"/>
          <w:sz w:val="24"/>
          <w:szCs w:val="24"/>
        </w:rPr>
        <w:t xml:space="preserve"> </w:t>
      </w:r>
      <w:r>
        <w:rPr>
          <w:rFonts w:hint="eastAsia" w:ascii="仿宋" w:hAnsi="仿宋" w:eastAsia="仿宋" w:cs="仿宋"/>
          <w:spacing w:val="-5"/>
          <w:sz w:val="24"/>
          <w:szCs w:val="24"/>
        </w:rPr>
        <w:t>合同履约过程中发包人不会</w:t>
      </w:r>
      <w:r>
        <w:rPr>
          <w:rFonts w:hint="eastAsia" w:ascii="仿宋" w:hAnsi="仿宋" w:eastAsia="仿宋" w:cs="仿宋"/>
          <w:sz w:val="24"/>
          <w:szCs w:val="24"/>
        </w:rPr>
        <w:t xml:space="preserve"> </w:t>
      </w:r>
      <w:r>
        <w:rPr>
          <w:rFonts w:hint="eastAsia" w:ascii="仿宋" w:hAnsi="仿宋" w:eastAsia="仿宋" w:cs="仿宋"/>
          <w:spacing w:val="-3"/>
          <w:sz w:val="24"/>
          <w:szCs w:val="24"/>
        </w:rPr>
        <w:t>因此再向承包人支付任何性质的技术措施费用、赶工费用或其他任何性质的提前完工奖</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励等费用。</w:t>
      </w:r>
    </w:p>
    <w:p w14:paraId="370AECE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3.2.3  承包人在投标函附录中所承诺的工期应当包括实施并完成本节上述 2.1.2  项</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规定的暂估价项目和上述</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2.1.3</w:t>
      </w:r>
      <w:r>
        <w:rPr>
          <w:rFonts w:hint="eastAsia" w:ascii="仿宋" w:hAnsi="仿宋" w:eastAsia="仿宋" w:cs="仿宋"/>
          <w:spacing w:val="23"/>
          <w:sz w:val="24"/>
          <w:szCs w:val="24"/>
        </w:rPr>
        <w:t xml:space="preserve"> </w:t>
      </w:r>
      <w:r>
        <w:rPr>
          <w:rFonts w:hint="eastAsia" w:ascii="仿宋" w:hAnsi="仿宋" w:eastAsia="仿宋" w:cs="仿宋"/>
          <w:spacing w:val="-1"/>
          <w:sz w:val="24"/>
          <w:szCs w:val="24"/>
        </w:rPr>
        <w:t>项规定的实际可能发生的暂列金额在内的所有工作的工</w:t>
      </w:r>
      <w:r>
        <w:rPr>
          <w:rFonts w:hint="eastAsia" w:ascii="仿宋" w:hAnsi="仿宋" w:eastAsia="仿宋" w:cs="仿宋"/>
          <w:sz w:val="24"/>
          <w:szCs w:val="24"/>
        </w:rPr>
        <w:t xml:space="preserve"> </w:t>
      </w:r>
      <w:r>
        <w:rPr>
          <w:rFonts w:hint="eastAsia" w:ascii="仿宋" w:hAnsi="仿宋" w:eastAsia="仿宋" w:cs="仿宋"/>
          <w:spacing w:val="-12"/>
          <w:sz w:val="24"/>
          <w:szCs w:val="24"/>
        </w:rPr>
        <w:t>期。</w:t>
      </w:r>
    </w:p>
    <w:p w14:paraId="630137C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outlineLvl w:val="2"/>
        <w:rPr>
          <w:rFonts w:hint="eastAsia" w:ascii="仿宋" w:hAnsi="仿宋" w:eastAsia="仿宋" w:cs="仿宋"/>
          <w:sz w:val="24"/>
          <w:szCs w:val="24"/>
        </w:rPr>
      </w:pPr>
      <w:bookmarkStart w:id="228" w:name="_Toc15534"/>
      <w:r>
        <w:rPr>
          <w:rFonts w:hint="eastAsia" w:ascii="仿宋" w:hAnsi="仿宋" w:eastAsia="仿宋" w:cs="仿宋"/>
          <w:b/>
          <w:bCs/>
          <w:spacing w:val="-4"/>
          <w:sz w:val="24"/>
          <w:szCs w:val="24"/>
        </w:rPr>
        <w:t>4.质量要求</w:t>
      </w:r>
      <w:bookmarkEnd w:id="228"/>
    </w:p>
    <w:p w14:paraId="3193BF0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4.1</w:t>
      </w:r>
      <w:r>
        <w:rPr>
          <w:rFonts w:hint="eastAsia" w:ascii="仿宋" w:hAnsi="仿宋" w:eastAsia="仿宋" w:cs="仿宋"/>
          <w:spacing w:val="14"/>
          <w:sz w:val="24"/>
          <w:szCs w:val="24"/>
        </w:rPr>
        <w:t xml:space="preserve"> </w:t>
      </w:r>
      <w:r>
        <w:rPr>
          <w:rFonts w:hint="eastAsia" w:ascii="仿宋" w:hAnsi="仿宋" w:eastAsia="仿宋" w:cs="仿宋"/>
          <w:b/>
          <w:bCs/>
          <w:spacing w:val="-5"/>
          <w:sz w:val="24"/>
          <w:szCs w:val="24"/>
        </w:rPr>
        <w:t>质量标准</w:t>
      </w:r>
    </w:p>
    <w:p w14:paraId="1F6726F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4.1.1  本工程要求的质量标准为符合现行国家有关工程施工验收规范和标准的要求</w:t>
      </w:r>
      <w:r>
        <w:rPr>
          <w:rFonts w:hint="eastAsia" w:ascii="仿宋" w:hAnsi="仿宋" w:eastAsia="仿宋" w:cs="仿宋"/>
          <w:spacing w:val="8"/>
          <w:sz w:val="24"/>
          <w:szCs w:val="24"/>
        </w:rPr>
        <w:t xml:space="preserve"> </w:t>
      </w:r>
      <w:r>
        <w:rPr>
          <w:rFonts w:hint="eastAsia" w:ascii="仿宋" w:hAnsi="仿宋" w:eastAsia="仿宋" w:cs="仿宋"/>
          <w:spacing w:val="-11"/>
          <w:sz w:val="24"/>
          <w:szCs w:val="24"/>
        </w:rPr>
        <w:t>合格。</w:t>
      </w:r>
    </w:p>
    <w:p w14:paraId="1289B6F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4.2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特殊质量要求</w:t>
      </w:r>
    </w:p>
    <w:p w14:paraId="36A9583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4.2.1  有关本工程质量方面的特殊要求如下：</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E65600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outlineLvl w:val="2"/>
        <w:rPr>
          <w:rFonts w:hint="eastAsia" w:ascii="仿宋" w:hAnsi="仿宋" w:eastAsia="仿宋" w:cs="仿宋"/>
          <w:sz w:val="24"/>
          <w:szCs w:val="24"/>
        </w:rPr>
      </w:pPr>
      <w:bookmarkStart w:id="229" w:name="_Toc17791"/>
      <w:r>
        <w:rPr>
          <w:rFonts w:hint="eastAsia" w:ascii="仿宋" w:hAnsi="仿宋" w:eastAsia="仿宋" w:cs="仿宋"/>
          <w:b/>
          <w:bCs/>
          <w:spacing w:val="-4"/>
          <w:sz w:val="24"/>
          <w:szCs w:val="24"/>
        </w:rPr>
        <w:t>5.适用规范和标准</w:t>
      </w:r>
      <w:bookmarkEnd w:id="229"/>
    </w:p>
    <w:p w14:paraId="0331338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5.1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适用的规范、标准和规程</w:t>
      </w:r>
    </w:p>
    <w:p w14:paraId="64951E3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5.1.1  除合同另有约定外，本工程适用现行国家、行业和地方规范、标准和规程。</w:t>
      </w:r>
      <w:r>
        <w:rPr>
          <w:rFonts w:hint="eastAsia" w:ascii="仿宋" w:hAnsi="仿宋" w:eastAsia="仿宋" w:cs="仿宋"/>
          <w:spacing w:val="5"/>
          <w:sz w:val="24"/>
          <w:szCs w:val="24"/>
        </w:rPr>
        <w:t xml:space="preserve"> </w:t>
      </w:r>
      <w:r>
        <w:rPr>
          <w:rFonts w:hint="eastAsia" w:ascii="仿宋" w:hAnsi="仿宋" w:eastAsia="仿宋" w:cs="仿宋"/>
          <w:spacing w:val="-1"/>
          <w:sz w:val="24"/>
          <w:szCs w:val="24"/>
        </w:rPr>
        <w:t>适用于本工程的国家、行业和地方的规范、标准和规范等</w:t>
      </w:r>
      <w:r>
        <w:rPr>
          <w:rFonts w:hint="eastAsia" w:ascii="仿宋" w:hAnsi="仿宋" w:eastAsia="仿宋" w:cs="仿宋"/>
          <w:spacing w:val="-2"/>
          <w:sz w:val="24"/>
          <w:szCs w:val="24"/>
        </w:rPr>
        <w:t>的名录见本章第三节。</w:t>
      </w:r>
    </w:p>
    <w:p w14:paraId="7E9BF15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构成合同文件的任何内容与适用的规范、标准和规程之间出现矛盾，</w:t>
      </w:r>
      <w:r>
        <w:rPr>
          <w:rFonts w:hint="eastAsia" w:ascii="仿宋" w:hAnsi="仿宋" w:eastAsia="仿宋" w:cs="仿宋"/>
          <w:spacing w:val="-55"/>
          <w:sz w:val="24"/>
          <w:szCs w:val="24"/>
        </w:rPr>
        <w:t xml:space="preserve"> </w:t>
      </w:r>
      <w:r>
        <w:rPr>
          <w:rFonts w:hint="eastAsia" w:ascii="仿宋" w:hAnsi="仿宋" w:eastAsia="仿宋" w:cs="仿宋"/>
          <w:spacing w:val="-5"/>
          <w:sz w:val="24"/>
          <w:szCs w:val="24"/>
        </w:rPr>
        <w:t>承包人应书面</w:t>
      </w:r>
      <w:r>
        <w:rPr>
          <w:rFonts w:hint="eastAsia" w:ascii="仿宋" w:hAnsi="仿宋" w:eastAsia="仿宋" w:cs="仿宋"/>
          <w:sz w:val="24"/>
          <w:szCs w:val="24"/>
        </w:rPr>
        <w:t xml:space="preserve"> </w:t>
      </w:r>
      <w:r>
        <w:rPr>
          <w:rFonts w:hint="eastAsia" w:ascii="仿宋" w:hAnsi="仿宋" w:eastAsia="仿宋" w:cs="仿宋"/>
          <w:spacing w:val="-3"/>
          <w:sz w:val="24"/>
          <w:szCs w:val="24"/>
        </w:rPr>
        <w:t>要求监理人予以澄清，除监理人有特别指示外，承包人应按照其中要求最严格的标准执</w:t>
      </w:r>
      <w:r>
        <w:rPr>
          <w:rFonts w:hint="eastAsia" w:ascii="仿宋" w:hAnsi="仿宋" w:eastAsia="仿宋" w:cs="仿宋"/>
          <w:spacing w:val="1"/>
          <w:sz w:val="24"/>
          <w:szCs w:val="24"/>
        </w:rPr>
        <w:t xml:space="preserve"> </w:t>
      </w:r>
      <w:r>
        <w:rPr>
          <w:rFonts w:hint="eastAsia" w:ascii="仿宋" w:hAnsi="仿宋" w:eastAsia="仿宋" w:cs="仿宋"/>
          <w:spacing w:val="-12"/>
          <w:sz w:val="24"/>
          <w:szCs w:val="24"/>
        </w:rPr>
        <w:t>行。</w:t>
      </w:r>
    </w:p>
    <w:p w14:paraId="1281C98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5.1.3  除合同另有约定外，材料、施工工艺和本工程都应依照本技术标准和要求以 </w:t>
      </w:r>
      <w:r>
        <w:rPr>
          <w:rFonts w:hint="eastAsia" w:ascii="仿宋" w:hAnsi="仿宋" w:eastAsia="仿宋" w:cs="仿宋"/>
          <w:spacing w:val="-3"/>
          <w:sz w:val="24"/>
          <w:szCs w:val="24"/>
        </w:rPr>
        <w:t>及适用的现行规范、标准和规程的最新版本执行。若适用的现行规范、标准和规程的最</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新版本是在基准日后颁布的，且相应标准发生变更并成为合同文件中最严格的标准，则</w:t>
      </w:r>
      <w:r>
        <w:rPr>
          <w:rFonts w:hint="eastAsia" w:ascii="仿宋" w:hAnsi="仿宋" w:eastAsia="仿宋" w:cs="仿宋"/>
          <w:spacing w:val="-4"/>
          <w:sz w:val="24"/>
          <w:szCs w:val="24"/>
        </w:rPr>
        <w:t>应按合同条款的约定办理。</w:t>
      </w:r>
    </w:p>
    <w:p w14:paraId="48E8CB4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5.2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特殊技术标准和要求</w:t>
      </w:r>
    </w:p>
    <w:p w14:paraId="300E1F3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5.2.1  适用本工程的特殊技术标准和要求见本章第二节。</w:t>
      </w:r>
    </w:p>
    <w:p w14:paraId="1D86FFC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5.2.2  有合同约束力的图纸和其他设计文件中的有关文字说明是本</w:t>
      </w:r>
      <w:r>
        <w:rPr>
          <w:rFonts w:hint="eastAsia" w:ascii="仿宋" w:hAnsi="仿宋" w:eastAsia="仿宋" w:cs="仿宋"/>
          <w:spacing w:val="-2"/>
          <w:sz w:val="24"/>
          <w:szCs w:val="24"/>
        </w:rPr>
        <w:t>节的组成内容。</w:t>
      </w:r>
    </w:p>
    <w:p w14:paraId="0612940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outlineLvl w:val="2"/>
        <w:rPr>
          <w:rFonts w:hint="eastAsia" w:ascii="仿宋" w:hAnsi="仿宋" w:eastAsia="仿宋" w:cs="仿宋"/>
          <w:sz w:val="24"/>
          <w:szCs w:val="24"/>
        </w:rPr>
      </w:pPr>
      <w:bookmarkStart w:id="230" w:name="_Toc2882"/>
      <w:r>
        <w:rPr>
          <w:rFonts w:hint="eastAsia" w:ascii="仿宋" w:hAnsi="仿宋" w:eastAsia="仿宋" w:cs="仿宋"/>
          <w:b/>
          <w:bCs/>
          <w:spacing w:val="-4"/>
          <w:sz w:val="24"/>
          <w:szCs w:val="24"/>
        </w:rPr>
        <w:t>6.安全文明施工</w:t>
      </w:r>
      <w:bookmarkEnd w:id="230"/>
    </w:p>
    <w:p w14:paraId="3DCAE97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6.1</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安全防护</w:t>
      </w:r>
    </w:p>
    <w:p w14:paraId="4AC227B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6.1.1  在工程施工、竣工、交付及修补任何缺陷的过程中，承包人应当始终遵守国</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家和地方有关安全生产的法律、法规、规范、标准和规程等， 按照合同条款的约定履行</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其安全施工职责。</w:t>
      </w:r>
    </w:p>
    <w:p w14:paraId="57F65B3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6.1.2  承包人应坚持“安全第一，预防为主”的方针，建立、健全安全生产责</w:t>
      </w:r>
      <w:r>
        <w:rPr>
          <w:rFonts w:hint="eastAsia" w:ascii="仿宋" w:hAnsi="仿宋" w:eastAsia="仿宋" w:cs="仿宋"/>
          <w:sz w:val="24"/>
          <w:szCs w:val="24"/>
        </w:rPr>
        <w:t xml:space="preserve">任制度 </w:t>
      </w:r>
      <w:r>
        <w:rPr>
          <w:rFonts w:hint="eastAsia" w:ascii="仿宋" w:hAnsi="仿宋" w:eastAsia="仿宋" w:cs="仿宋"/>
          <w:spacing w:val="-1"/>
          <w:sz w:val="24"/>
          <w:szCs w:val="24"/>
        </w:rPr>
        <w:t>和安全生产教育培训制度。在整个工程施工期间，承包人应在施工</w:t>
      </w:r>
      <w:r>
        <w:rPr>
          <w:rFonts w:hint="eastAsia" w:ascii="仿宋" w:hAnsi="仿宋" w:eastAsia="仿宋" w:cs="仿宋"/>
          <w:spacing w:val="-2"/>
          <w:sz w:val="24"/>
          <w:szCs w:val="24"/>
        </w:rPr>
        <w:t>场地（现场）设立、</w:t>
      </w:r>
      <w:r>
        <w:rPr>
          <w:rFonts w:hint="eastAsia" w:ascii="仿宋" w:hAnsi="仿宋" w:eastAsia="仿宋" w:cs="仿宋"/>
          <w:sz w:val="24"/>
          <w:szCs w:val="24"/>
        </w:rPr>
        <w:t xml:space="preserve"> </w:t>
      </w:r>
      <w:r>
        <w:rPr>
          <w:rFonts w:hint="eastAsia" w:ascii="仿宋" w:hAnsi="仿宋" w:eastAsia="仿宋" w:cs="仿宋"/>
          <w:spacing w:val="-4"/>
          <w:sz w:val="24"/>
          <w:szCs w:val="24"/>
        </w:rPr>
        <w:t>提供和维护并在有关工作完成或竣工后撤除：</w:t>
      </w:r>
    </w:p>
    <w:p w14:paraId="38C0984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（1）设立在现场入口显著位置的现场施工总平面图、总平面管理、安全</w:t>
      </w:r>
      <w:r>
        <w:rPr>
          <w:rFonts w:hint="eastAsia" w:ascii="仿宋" w:hAnsi="仿宋" w:eastAsia="仿宋" w:cs="仿宋"/>
          <w:spacing w:val="-1"/>
          <w:sz w:val="24"/>
          <w:szCs w:val="24"/>
        </w:rPr>
        <w:t>生产、文</w:t>
      </w:r>
      <w:r>
        <w:rPr>
          <w:rFonts w:hint="eastAsia" w:ascii="仿宋" w:hAnsi="仿宋" w:eastAsia="仿宋" w:cs="仿宋"/>
          <w:sz w:val="24"/>
          <w:szCs w:val="24"/>
        </w:rPr>
        <w:t xml:space="preserve"> </w:t>
      </w:r>
      <w:r>
        <w:rPr>
          <w:rFonts w:hint="eastAsia" w:ascii="仿宋" w:hAnsi="仿宋" w:eastAsia="仿宋" w:cs="仿宋"/>
          <w:spacing w:val="-3"/>
          <w:sz w:val="24"/>
          <w:szCs w:val="24"/>
        </w:rPr>
        <w:t>明施工、环境保护、质量控制、材料管理等的规章制度和主要参建单位名称和工程概况</w:t>
      </w:r>
      <w:r>
        <w:rPr>
          <w:rFonts w:hint="eastAsia" w:ascii="仿宋" w:hAnsi="仿宋" w:eastAsia="仿宋" w:cs="仿宋"/>
          <w:sz w:val="24"/>
          <w:szCs w:val="24"/>
        </w:rPr>
        <w:t xml:space="preserve"> </w:t>
      </w:r>
      <w:r>
        <w:rPr>
          <w:rFonts w:hint="eastAsia" w:ascii="仿宋" w:hAnsi="仿宋" w:eastAsia="仿宋" w:cs="仿宋"/>
          <w:spacing w:val="-9"/>
          <w:sz w:val="24"/>
          <w:szCs w:val="24"/>
        </w:rPr>
        <w:t>等说明的图板；</w:t>
      </w:r>
    </w:p>
    <w:p w14:paraId="71FAD26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（2）为确保工程安全施工须设立的足够的标志、宣传画、标语、指示牌、警</w:t>
      </w:r>
      <w:r>
        <w:rPr>
          <w:rFonts w:hint="eastAsia" w:ascii="仿宋" w:hAnsi="仿宋" w:eastAsia="仿宋" w:cs="仿宋"/>
          <w:spacing w:val="-5"/>
          <w:sz w:val="24"/>
          <w:szCs w:val="24"/>
        </w:rPr>
        <w:t>告牌、</w:t>
      </w:r>
      <w:r>
        <w:rPr>
          <w:rFonts w:hint="eastAsia" w:ascii="仿宋" w:hAnsi="仿宋" w:eastAsia="仿宋" w:cs="仿宋"/>
          <w:sz w:val="24"/>
          <w:szCs w:val="24"/>
        </w:rPr>
        <w:t xml:space="preserve"> </w:t>
      </w:r>
      <w:r>
        <w:rPr>
          <w:rFonts w:hint="eastAsia" w:ascii="仿宋" w:hAnsi="仿宋" w:eastAsia="仿宋" w:cs="仿宋"/>
          <w:spacing w:val="-4"/>
          <w:sz w:val="24"/>
          <w:szCs w:val="24"/>
        </w:rPr>
        <w:t>火警、匪警和急救电话提示牌等等；</w:t>
      </w:r>
    </w:p>
    <w:p w14:paraId="695B03B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（3）洞口和临边位置的安全防护设施，包括护身栏杆、脚手架、洞口盖板和</w:t>
      </w:r>
      <w:r>
        <w:rPr>
          <w:rFonts w:hint="eastAsia" w:ascii="仿宋" w:hAnsi="仿宋" w:eastAsia="仿宋" w:cs="仿宋"/>
          <w:spacing w:val="-5"/>
          <w:sz w:val="24"/>
          <w:szCs w:val="24"/>
        </w:rPr>
        <w:t>加筋、</w:t>
      </w:r>
      <w:r>
        <w:rPr>
          <w:rFonts w:hint="eastAsia" w:ascii="仿宋" w:hAnsi="仿宋" w:eastAsia="仿宋" w:cs="仿宋"/>
          <w:sz w:val="24"/>
          <w:szCs w:val="24"/>
        </w:rPr>
        <w:t xml:space="preserve"> </w:t>
      </w:r>
      <w:r>
        <w:rPr>
          <w:rFonts w:hint="eastAsia" w:ascii="仿宋" w:hAnsi="仿宋" w:eastAsia="仿宋" w:cs="仿宋"/>
          <w:spacing w:val="-4"/>
          <w:sz w:val="24"/>
          <w:szCs w:val="24"/>
        </w:rPr>
        <w:t>竖井防护栏杆、防护棚、防护网、坡道等等；</w:t>
      </w:r>
    </w:p>
    <w:p w14:paraId="01DC931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（4）安全带、安全绳、安全帽、安全网、绝</w:t>
      </w:r>
      <w:r>
        <w:rPr>
          <w:rFonts w:hint="eastAsia" w:ascii="仿宋" w:hAnsi="仿宋" w:eastAsia="仿宋" w:cs="仿宋"/>
          <w:spacing w:val="-1"/>
          <w:sz w:val="24"/>
          <w:szCs w:val="24"/>
        </w:rPr>
        <w:t>缘鞋、绝缘手套、防护口罩和防护衣</w:t>
      </w:r>
      <w:r>
        <w:rPr>
          <w:rFonts w:hint="eastAsia" w:ascii="仿宋" w:hAnsi="仿宋" w:eastAsia="仿宋" w:cs="仿宋"/>
          <w:sz w:val="24"/>
          <w:szCs w:val="24"/>
        </w:rPr>
        <w:t xml:space="preserve"> </w:t>
      </w:r>
      <w:r>
        <w:rPr>
          <w:rFonts w:hint="eastAsia" w:ascii="仿宋" w:hAnsi="仿宋" w:eastAsia="仿宋" w:cs="仿宋"/>
          <w:spacing w:val="-8"/>
          <w:sz w:val="24"/>
          <w:szCs w:val="24"/>
        </w:rPr>
        <w:t>等安全生产用品；</w:t>
      </w:r>
    </w:p>
    <w:p w14:paraId="24A4ACE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（5）所有机械设备包括各类电动工具的安全保护和接地装置</w:t>
      </w:r>
      <w:r>
        <w:rPr>
          <w:rFonts w:hint="eastAsia" w:ascii="仿宋" w:hAnsi="仿宋" w:eastAsia="仿宋" w:cs="仿宋"/>
          <w:spacing w:val="-3"/>
          <w:sz w:val="24"/>
          <w:szCs w:val="24"/>
        </w:rPr>
        <w:t>和操作说明；</w:t>
      </w:r>
    </w:p>
    <w:p w14:paraId="0A6A468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（6）装备良好的临时急救站和配备称职的医护人员；</w:t>
      </w:r>
    </w:p>
    <w:p w14:paraId="79F8EA3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（7）主要作业场所和临时安全疏散通道</w:t>
      </w:r>
      <w:r>
        <w:rPr>
          <w:rFonts w:hint="eastAsia" w:ascii="仿宋" w:hAnsi="仿宋" w:eastAsia="仿宋" w:cs="仿宋"/>
          <w:spacing w:val="-3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21"/>
          <w:w w:val="101"/>
          <w:sz w:val="24"/>
          <w:szCs w:val="24"/>
        </w:rPr>
        <w:t xml:space="preserve"> </w:t>
      </w:r>
      <w:r>
        <w:rPr>
          <w:rFonts w:hint="eastAsia" w:ascii="仿宋" w:hAnsi="仿宋" w:eastAsia="仿宋" w:cs="仿宋"/>
          <w:spacing w:val="-1"/>
          <w:sz w:val="24"/>
          <w:szCs w:val="24"/>
        </w:rPr>
        <w:t>小</w:t>
      </w:r>
      <w:r>
        <w:rPr>
          <w:rFonts w:hint="eastAsia" w:ascii="仿宋" w:hAnsi="仿宋" w:eastAsia="仿宋" w:cs="仿宋"/>
          <w:spacing w:val="-2"/>
          <w:sz w:val="24"/>
          <w:szCs w:val="24"/>
        </w:rPr>
        <w:t>时</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36 伏安全照明和必要的警示等以</w:t>
      </w:r>
      <w:r>
        <w:rPr>
          <w:rFonts w:hint="eastAsia" w:ascii="仿宋" w:hAnsi="仿宋" w:eastAsia="仿宋" w:cs="仿宋"/>
          <w:sz w:val="24"/>
          <w:szCs w:val="24"/>
        </w:rPr>
        <w:t xml:space="preserve"> </w:t>
      </w:r>
      <w:r>
        <w:rPr>
          <w:rFonts w:hint="eastAsia" w:ascii="仿宋" w:hAnsi="仿宋" w:eastAsia="仿宋" w:cs="仿宋"/>
          <w:spacing w:val="-8"/>
          <w:sz w:val="24"/>
          <w:szCs w:val="24"/>
        </w:rPr>
        <w:t>防止各种可能的事故；</w:t>
      </w:r>
    </w:p>
    <w:p w14:paraId="7B7C08F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（8）足够数量的和合格的手提灭火器；</w:t>
      </w:r>
    </w:p>
    <w:p w14:paraId="3CBA909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（9）装备良好的易燃易爆物品仓库和相应的使用管理制度；</w:t>
      </w:r>
    </w:p>
    <w:p w14:paraId="0AC0E54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（10）对涉及明火施工的工作制定诸如用火证等的管理制度；</w:t>
      </w:r>
    </w:p>
    <w:p w14:paraId="30E342D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（11）其他：</w:t>
      </w:r>
      <w:r>
        <w:rPr>
          <w:rFonts w:hint="eastAsia" w:ascii="仿宋" w:hAnsi="仿宋" w:eastAsia="仿宋" w:cs="仿宋"/>
          <w:sz w:val="24"/>
          <w:szCs w:val="24"/>
          <w:u w:val="single" w:color="auto"/>
        </w:rPr>
        <w:t xml:space="preserve">                               </w:t>
      </w:r>
      <w:r>
        <w:rPr>
          <w:rFonts w:hint="eastAsia" w:ascii="仿宋" w:hAnsi="仿宋" w:eastAsia="仿宋" w:cs="仿宋"/>
          <w:spacing w:val="-4"/>
          <w:sz w:val="24"/>
          <w:szCs w:val="24"/>
        </w:rPr>
        <w:t>。</w:t>
      </w:r>
    </w:p>
    <w:p w14:paraId="1DBD7B9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6.1.3  安全文明施工费用必须专款专用，承包人应对其由于安全文明施工费用和施</w:t>
      </w:r>
      <w:r>
        <w:rPr>
          <w:rFonts w:hint="eastAsia" w:ascii="仿宋" w:hAnsi="仿宋" w:eastAsia="仿宋" w:cs="仿宋"/>
          <w:spacing w:val="-2"/>
          <w:sz w:val="24"/>
          <w:szCs w:val="24"/>
        </w:rPr>
        <w:t>工安全措施不到位而发生的安全事故承担全部责任。</w:t>
      </w:r>
    </w:p>
    <w:p w14:paraId="48AD40C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6.1.4  承包人应建立专门的施工场地（现场）安全生产管理机构，配备足够数量的</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和符合有关规定的专职安全生产管理人员，负责日常安全生产巡查和专项检查，召集和</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主持现场全体人员参加的安全生产例会（每周至少一次</w:t>
      </w:r>
      <w:r>
        <w:rPr>
          <w:rFonts w:hint="eastAsia" w:ascii="仿宋" w:hAnsi="仿宋" w:eastAsia="仿宋" w:cs="仿宋"/>
          <w:spacing w:val="-20"/>
          <w:sz w:val="24"/>
          <w:szCs w:val="24"/>
        </w:rPr>
        <w:t>），</w:t>
      </w:r>
      <w:r>
        <w:rPr>
          <w:rFonts w:hint="eastAsia" w:ascii="仿宋" w:hAnsi="仿宋" w:eastAsia="仿宋" w:cs="仿宋"/>
          <w:spacing w:val="-2"/>
          <w:sz w:val="24"/>
          <w:szCs w:val="24"/>
        </w:rPr>
        <w:t>负责安全技术交底和技术方</w:t>
      </w:r>
      <w:r>
        <w:rPr>
          <w:rFonts w:hint="eastAsia" w:ascii="仿宋" w:hAnsi="仿宋" w:eastAsia="仿宋" w:cs="仿宋"/>
          <w:sz w:val="24"/>
          <w:szCs w:val="24"/>
        </w:rPr>
        <w:t xml:space="preserve"> </w:t>
      </w:r>
      <w:r>
        <w:rPr>
          <w:rFonts w:hint="eastAsia" w:ascii="仿宋" w:hAnsi="仿宋" w:eastAsia="仿宋" w:cs="仿宋"/>
          <w:spacing w:val="-3"/>
          <w:sz w:val="24"/>
          <w:szCs w:val="24"/>
        </w:rPr>
        <w:t>案的安全把关，负责制定或审核安全隐患的整改措施并监督落实，负责安全资料的整理</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和管理，及时消除安全隐患，做好安全检查记录，确保所有的安全设施都处于良好的运</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转状态。承包人项目经理和专职安全生产管理人员均应当具备有效的安全生产考核合格</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证书。</w:t>
      </w:r>
    </w:p>
    <w:p w14:paraId="35FA07C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6.1.5  承包人应遵照有关法规要求，编印安全防护手册发给进场施工人员，做好进</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场施工人员上岗前的安全教育和培训工作，并建立考核制度，只有考核合格的人员才能</w:t>
      </w:r>
      <w:r>
        <w:rPr>
          <w:rFonts w:hint="eastAsia" w:ascii="仿宋" w:hAnsi="仿宋" w:eastAsia="仿宋" w:cs="仿宋"/>
          <w:spacing w:val="4"/>
          <w:sz w:val="24"/>
          <w:szCs w:val="24"/>
        </w:rPr>
        <w:t xml:space="preserve"> </w:t>
      </w:r>
      <w:r>
        <w:rPr>
          <w:rFonts w:hint="eastAsia" w:ascii="仿宋" w:hAnsi="仿宋" w:eastAsia="仿宋" w:cs="仿宋"/>
          <w:spacing w:val="-5"/>
          <w:sz w:val="24"/>
          <w:szCs w:val="24"/>
        </w:rPr>
        <w:t>进场施工作业。特种作业人员还应经过专门的安全作业培训，</w:t>
      </w:r>
      <w:r>
        <w:rPr>
          <w:rFonts w:hint="eastAsia" w:ascii="仿宋" w:hAnsi="仿宋" w:eastAsia="仿宋" w:cs="仿宋"/>
          <w:spacing w:val="-40"/>
          <w:sz w:val="24"/>
          <w:szCs w:val="24"/>
        </w:rPr>
        <w:t xml:space="preserve"> </w:t>
      </w:r>
      <w:r>
        <w:rPr>
          <w:rFonts w:hint="eastAsia" w:ascii="仿宋" w:hAnsi="仿宋" w:eastAsia="仿宋" w:cs="仿宋"/>
          <w:spacing w:val="-5"/>
          <w:sz w:val="24"/>
          <w:szCs w:val="24"/>
        </w:rPr>
        <w:t>并取得特种作业操作资格</w:t>
      </w:r>
      <w:r>
        <w:rPr>
          <w:rFonts w:hint="eastAsia" w:ascii="仿宋" w:hAnsi="仿宋" w:eastAsia="仿宋" w:cs="仿宋"/>
          <w:sz w:val="24"/>
          <w:szCs w:val="24"/>
        </w:rPr>
        <w:t xml:space="preserve"> </w:t>
      </w:r>
      <w:r>
        <w:rPr>
          <w:rFonts w:hint="eastAsia" w:ascii="仿宋" w:hAnsi="仿宋" w:eastAsia="仿宋" w:cs="仿宋"/>
          <w:spacing w:val="-5"/>
          <w:sz w:val="24"/>
          <w:szCs w:val="24"/>
        </w:rPr>
        <w:t>证书后方可上岗。在任何分部分项工程开始施工前，</w:t>
      </w:r>
      <w:r>
        <w:rPr>
          <w:rFonts w:hint="eastAsia" w:ascii="仿宋" w:hAnsi="仿宋" w:eastAsia="仿宋" w:cs="仿宋"/>
          <w:spacing w:val="-40"/>
          <w:sz w:val="24"/>
          <w:szCs w:val="24"/>
        </w:rPr>
        <w:t xml:space="preserve"> </w:t>
      </w:r>
      <w:r>
        <w:rPr>
          <w:rFonts w:hint="eastAsia" w:ascii="仿宋" w:hAnsi="仿宋" w:eastAsia="仿宋" w:cs="仿宋"/>
          <w:spacing w:val="-5"/>
          <w:sz w:val="24"/>
          <w:szCs w:val="24"/>
        </w:rPr>
        <w:t>承包人应当就有关安全施工的技术</w:t>
      </w:r>
      <w:r>
        <w:rPr>
          <w:rFonts w:hint="eastAsia" w:ascii="仿宋" w:hAnsi="仿宋" w:eastAsia="仿宋" w:cs="仿宋"/>
          <w:sz w:val="24"/>
          <w:szCs w:val="24"/>
        </w:rPr>
        <w:t xml:space="preserve"> </w:t>
      </w:r>
      <w:r>
        <w:rPr>
          <w:rFonts w:hint="eastAsia" w:ascii="仿宋" w:hAnsi="仿宋" w:eastAsia="仿宋" w:cs="仿宋"/>
          <w:spacing w:val="-1"/>
          <w:sz w:val="24"/>
          <w:szCs w:val="24"/>
        </w:rPr>
        <w:t>要求向施工作业班组和作业人员等进行安全交</w:t>
      </w:r>
      <w:r>
        <w:rPr>
          <w:rFonts w:hint="eastAsia" w:ascii="仿宋" w:hAnsi="仿宋" w:eastAsia="仿宋" w:cs="仿宋"/>
          <w:spacing w:val="-2"/>
          <w:sz w:val="24"/>
          <w:szCs w:val="24"/>
        </w:rPr>
        <w:t>底，并由双方签字确认。</w:t>
      </w:r>
    </w:p>
    <w:p w14:paraId="4D5166D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6.1.6  承包人应为其进场施工人员配备必需的安全防护设施和设备，承包人还应为</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施工场地（现场）邻近地区的所有者和占有者、公众和其他人员， 提供一切必要的临时</w:t>
      </w:r>
      <w:r>
        <w:rPr>
          <w:rFonts w:hint="eastAsia" w:ascii="仿宋" w:hAnsi="仿宋" w:eastAsia="仿宋" w:cs="仿宋"/>
          <w:spacing w:val="5"/>
          <w:sz w:val="24"/>
          <w:szCs w:val="24"/>
        </w:rPr>
        <w:t xml:space="preserve"> </w:t>
      </w:r>
      <w:r>
        <w:rPr>
          <w:rFonts w:hint="eastAsia" w:ascii="仿宋" w:hAnsi="仿宋" w:eastAsia="仿宋" w:cs="仿宋"/>
          <w:spacing w:val="-6"/>
          <w:sz w:val="24"/>
          <w:szCs w:val="24"/>
        </w:rPr>
        <w:t>道路、人行道、防护棚、围栏及警告等， 以确保财产和人身安全以及最大程度地降低施</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工可能造成的不便。</w:t>
      </w:r>
    </w:p>
    <w:p w14:paraId="6CAA89F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6.1.7  承包人应在施工场地（现场）入口处、施工起重机械、临时用电设施、脚手</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架、出入通道口、楼梯口、电梯井口、孔洞口、隧道口、基坑边沿、危险品存放处等危</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险部位设置一切必需的安全警示标志，包括但不限于标准道路标志、报警标志、危险标</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志、控制标志、安全标志、指示标志、警告标志等，并配备必要的照</w:t>
      </w:r>
      <w:r>
        <w:rPr>
          <w:rFonts w:hint="eastAsia" w:ascii="仿宋" w:hAnsi="仿宋" w:eastAsia="仿宋" w:cs="仿宋"/>
          <w:spacing w:val="-2"/>
          <w:sz w:val="24"/>
          <w:szCs w:val="24"/>
        </w:rPr>
        <w:t>明、防护和看守。</w:t>
      </w:r>
      <w:r>
        <w:rPr>
          <w:rFonts w:hint="eastAsia" w:ascii="仿宋" w:hAnsi="仿宋" w:eastAsia="仿宋" w:cs="仿宋"/>
          <w:sz w:val="24"/>
          <w:szCs w:val="24"/>
        </w:rPr>
        <w:t xml:space="preserve"> </w:t>
      </w:r>
      <w:r>
        <w:rPr>
          <w:rFonts w:hint="eastAsia" w:ascii="仿宋" w:hAnsi="仿宋" w:eastAsia="仿宋" w:cs="仿宋"/>
          <w:spacing w:val="-2"/>
          <w:sz w:val="24"/>
          <w:szCs w:val="24"/>
        </w:rPr>
        <w:t>承包人应当按监理人的指示，经常补充或更换失效的警示和标志。</w:t>
      </w:r>
    </w:p>
    <w:p w14:paraId="3D8F439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6.1.8  承包人应对施工场地（现场）内由</w:t>
      </w:r>
      <w:r>
        <w:rPr>
          <w:rFonts w:hint="eastAsia" w:ascii="仿宋" w:hAnsi="仿宋" w:eastAsia="仿宋" w:cs="仿宋"/>
          <w:spacing w:val="-1"/>
          <w:sz w:val="24"/>
          <w:szCs w:val="24"/>
        </w:rPr>
        <w:t>其提供并安装的所有提升架、外用电梯和</w:t>
      </w:r>
      <w:r>
        <w:rPr>
          <w:rFonts w:hint="eastAsia" w:ascii="仿宋" w:hAnsi="仿宋" w:eastAsia="仿宋" w:cs="仿宋"/>
          <w:sz w:val="24"/>
          <w:szCs w:val="24"/>
        </w:rPr>
        <w:t xml:space="preserve"> </w:t>
      </w:r>
      <w:r>
        <w:rPr>
          <w:rFonts w:hint="eastAsia" w:ascii="仿宋" w:hAnsi="仿宋" w:eastAsia="仿宋" w:cs="仿宋"/>
          <w:spacing w:val="-3"/>
          <w:sz w:val="24"/>
          <w:szCs w:val="24"/>
        </w:rPr>
        <w:t>塔吊等垂直和水平运输机械进行安全围护，包括卸料平台门的安全开关、警示铃和警示</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灯，卸料平台的护身栏杆，脚手架和安全网等等；所有的机械设备应设置安全操作防护</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罩，并在醒目位置张挂详细的安全操作要点</w:t>
      </w:r>
      <w:r>
        <w:rPr>
          <w:rFonts w:hint="eastAsia" w:ascii="仿宋" w:hAnsi="仿宋" w:eastAsia="仿宋" w:cs="仿宋"/>
          <w:spacing w:val="-3"/>
          <w:sz w:val="24"/>
          <w:szCs w:val="24"/>
        </w:rPr>
        <w:t>等。</w:t>
      </w:r>
    </w:p>
    <w:p w14:paraId="62B2475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jc w:val="both"/>
        <w:textAlignment w:val="baseline"/>
        <w:rPr>
          <w:rFonts w:hint="eastAsia" w:ascii="仿宋" w:hAnsi="仿宋" w:eastAsia="仿宋" w:cs="仿宋"/>
          <w:spacing w:val="-2"/>
          <w:sz w:val="24"/>
          <w:szCs w:val="24"/>
        </w:rPr>
      </w:pPr>
      <w:r>
        <w:rPr>
          <w:rFonts w:hint="eastAsia" w:ascii="仿宋" w:hAnsi="仿宋" w:eastAsia="仿宋" w:cs="仿宋"/>
          <w:spacing w:val="-1"/>
          <w:sz w:val="24"/>
          <w:szCs w:val="24"/>
        </w:rPr>
        <w:t>6.1.9  承包人应对所有用于提升的挂钩、挂环、钢丝绳、铁扁担等进行定期检测、</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检查和标定；如果监理人认为，任何此类设施已经损坏或有使用不当之处，承包人应立</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即以合格的产品进行更换；所有垂直和水平运输机械的搭设、顶升、使用和拆除必须严</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格依照现行有关法规、规章、规范、标准和规程等的要求。</w:t>
      </w:r>
    </w:p>
    <w:p w14:paraId="5557E37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jc w:val="both"/>
        <w:textAlignment w:val="baseline"/>
        <w:rPr>
          <w:rFonts w:hint="eastAsia" w:ascii="仿宋" w:hAnsi="仿宋" w:eastAsia="仿宋" w:cs="仿宋"/>
          <w:sz w:val="24"/>
          <w:szCs w:val="24"/>
        </w:rPr>
      </w:pPr>
      <w:r>
        <w:rPr>
          <w:rFonts w:hint="eastAsia" w:ascii="仿宋" w:hAnsi="仿宋" w:eastAsia="仿宋" w:cs="仿宋"/>
          <w:spacing w:val="-5"/>
          <w:sz w:val="24"/>
          <w:szCs w:val="24"/>
        </w:rPr>
        <w:t>6.1.10  所有机械和工器具应定期保养、校核和维护，</w:t>
      </w:r>
      <w:r>
        <w:rPr>
          <w:rFonts w:hint="eastAsia" w:ascii="仿宋" w:hAnsi="仿宋" w:eastAsia="仿宋" w:cs="仿宋"/>
          <w:spacing w:val="-28"/>
          <w:sz w:val="24"/>
          <w:szCs w:val="24"/>
        </w:rPr>
        <w:t xml:space="preserve"> </w:t>
      </w:r>
      <w:r>
        <w:rPr>
          <w:rFonts w:hint="eastAsia" w:ascii="仿宋" w:hAnsi="仿宋" w:eastAsia="仿宋" w:cs="仿宋"/>
          <w:spacing w:val="-5"/>
          <w:sz w:val="24"/>
          <w:szCs w:val="24"/>
        </w:rPr>
        <w:t>以保证它们处于良好和安全的</w:t>
      </w:r>
      <w:r>
        <w:rPr>
          <w:rFonts w:hint="eastAsia" w:ascii="仿宋" w:hAnsi="仿宋" w:eastAsia="仿宋" w:cs="仿宋"/>
          <w:sz w:val="24"/>
          <w:szCs w:val="24"/>
        </w:rPr>
        <w:t xml:space="preserve"> </w:t>
      </w:r>
      <w:r>
        <w:rPr>
          <w:rFonts w:hint="eastAsia" w:ascii="仿宋" w:hAnsi="仿宋" w:eastAsia="仿宋" w:cs="仿宋"/>
          <w:spacing w:val="-6"/>
          <w:sz w:val="24"/>
          <w:szCs w:val="24"/>
        </w:rPr>
        <w:t>工作状态。保养、校核和维护工作应尽可能安排在非工作时间进行， 并为上述机械和工</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器具准备足够的备用配件，以确保工程的施工能不间断地进行。</w:t>
      </w:r>
    </w:p>
    <w:p w14:paraId="4B81AD6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jc w:val="both"/>
        <w:textAlignment w:val="baseline"/>
        <w:rPr>
          <w:rFonts w:hint="eastAsia" w:ascii="仿宋" w:hAnsi="仿宋" w:eastAsia="仿宋" w:cs="仿宋"/>
          <w:sz w:val="24"/>
          <w:szCs w:val="24"/>
        </w:rPr>
      </w:pPr>
      <w:r>
        <w:rPr>
          <w:rFonts w:hint="eastAsia" w:ascii="仿宋" w:hAnsi="仿宋" w:eastAsia="仿宋" w:cs="仿宋"/>
          <w:spacing w:val="-6"/>
          <w:sz w:val="24"/>
          <w:szCs w:val="24"/>
        </w:rPr>
        <w:t>6.1.11  在永久工程和施工边坡、建筑物基坑、地下洞室等的开挖过程中， 应根据其</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施工安全的需要和（或）监理人指示，安装必要的施工安全监测仪器，及时进行必要的</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施工安全监测，并定期将安全监测成果提交监理人，以防止引起任何沉降、变形或其他</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影响正常施工进度的损害。</w:t>
      </w:r>
    </w:p>
    <w:p w14:paraId="37161B5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6.1.12  承包人应对任何施工中的永久工程进行必要的支撑或临时加固。除非承包人</w:t>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已获得监理人书面许可并按要求进行了必要的加固或支撑，不允许承包人在任何已完成</w:t>
      </w:r>
      <w:r>
        <w:rPr>
          <w:rFonts w:hint="eastAsia" w:ascii="仿宋" w:hAnsi="仿宋" w:eastAsia="仿宋" w:cs="仿宋"/>
          <w:sz w:val="24"/>
          <w:szCs w:val="24"/>
        </w:rPr>
        <w:t xml:space="preserve"> </w:t>
      </w:r>
      <w:r>
        <w:rPr>
          <w:rFonts w:hint="eastAsia" w:ascii="仿宋" w:hAnsi="仿宋" w:eastAsia="仿宋" w:cs="仿宋"/>
          <w:spacing w:val="-6"/>
          <w:sz w:val="24"/>
          <w:szCs w:val="24"/>
        </w:rPr>
        <w:t>的永久性结构上堆放超过设计允许荷载的任何材料、物品或设备。在任何情况下， 承包</w:t>
      </w:r>
      <w:r>
        <w:rPr>
          <w:rFonts w:hint="eastAsia" w:ascii="仿宋" w:hAnsi="仿宋" w:eastAsia="仿宋" w:cs="仿宋"/>
          <w:sz w:val="24"/>
          <w:szCs w:val="24"/>
        </w:rPr>
        <w:t xml:space="preserve"> </w:t>
      </w:r>
      <w:r>
        <w:rPr>
          <w:rFonts w:hint="eastAsia" w:ascii="仿宋" w:hAnsi="仿宋" w:eastAsia="仿宋" w:cs="仿宋"/>
          <w:spacing w:val="-2"/>
          <w:sz w:val="24"/>
          <w:szCs w:val="24"/>
        </w:rPr>
        <w:t>人均应对其任何上述超载行为引起的后果负责，并承担相应的修缮费用。</w:t>
      </w:r>
    </w:p>
    <w:p w14:paraId="61531A0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6.1.13  承包人应成立应急救援小组，配备必要的应急救援器材和设备，制定灾害和</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生产安全事故的应急救援预案，并将应急救援预案报送监理人。应急救援预案应能随时</w:t>
      </w:r>
      <w:r>
        <w:rPr>
          <w:rFonts w:hint="eastAsia" w:ascii="仿宋" w:hAnsi="仿宋" w:eastAsia="仿宋" w:cs="仿宋"/>
          <w:sz w:val="24"/>
          <w:szCs w:val="24"/>
        </w:rPr>
        <w:t xml:space="preserve"> </w:t>
      </w:r>
      <w:r>
        <w:rPr>
          <w:rFonts w:hint="eastAsia" w:ascii="仿宋" w:hAnsi="仿宋" w:eastAsia="仿宋" w:cs="仿宋"/>
          <w:spacing w:val="-3"/>
          <w:sz w:val="24"/>
          <w:szCs w:val="24"/>
        </w:rPr>
        <w:t>组织应救专职人员、并定期组织演练。</w:t>
      </w:r>
    </w:p>
    <w:p w14:paraId="4718B89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6.1.14  施工过程中需要使用爆破或带炸药的工具等危险性施工方法时，承包人应提</w:t>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前通知监理人。经监理人批准后，承包人应依照有关法律、法规、规章以及政府有关主</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管机构制定的规范性文件等的规定，向有关机构提出申请并获得相关许可。承包人应严</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格依照上述规定使用、储藏、管理爆破物品或带炸药的工具等， 并负责由于这类物品的</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使用可能引起的任何损失或损害的赔偿。任何情况下，</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承包人不得在已完永久性工程中</w:t>
      </w:r>
      <w:r>
        <w:rPr>
          <w:rFonts w:hint="eastAsia" w:ascii="仿宋" w:hAnsi="仿宋" w:eastAsia="仿宋" w:cs="仿宋"/>
          <w:sz w:val="24"/>
          <w:szCs w:val="24"/>
        </w:rPr>
        <w:t xml:space="preserve"> </w:t>
      </w:r>
      <w:r>
        <w:rPr>
          <w:rFonts w:hint="eastAsia" w:ascii="仿宋" w:hAnsi="仿宋" w:eastAsia="仿宋" w:cs="仿宋"/>
          <w:spacing w:val="-4"/>
          <w:sz w:val="24"/>
          <w:szCs w:val="24"/>
        </w:rPr>
        <w:t>和空心砌体中使用爆破方法。</w:t>
      </w:r>
    </w:p>
    <w:p w14:paraId="47B2F4B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6.1.15  基坑支护与降水工程、土方开挖工程、模板工程、起重吊装工程、脚手架工</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程、拆除工程和爆破工程等达到一定规模和危险性较大的分部分项工程，承包人应当编</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制专项施工方案，其中深基坑、地下暗挖和高大</w:t>
      </w:r>
      <w:r>
        <w:rPr>
          <w:rFonts w:hint="eastAsia" w:ascii="仿宋" w:hAnsi="仿宋" w:eastAsia="仿宋" w:cs="仿宋"/>
          <w:spacing w:val="-6"/>
          <w:sz w:val="24"/>
          <w:szCs w:val="24"/>
        </w:rPr>
        <w:t>模板工程的专项施工方案，</w:t>
      </w:r>
      <w:r>
        <w:rPr>
          <w:rFonts w:hint="eastAsia" w:ascii="仿宋" w:hAnsi="仿宋" w:eastAsia="仿宋" w:cs="仿宋"/>
          <w:spacing w:val="-24"/>
          <w:sz w:val="24"/>
          <w:szCs w:val="24"/>
        </w:rPr>
        <w:t xml:space="preserve"> </w:t>
      </w:r>
      <w:r>
        <w:rPr>
          <w:rFonts w:hint="eastAsia" w:ascii="仿宋" w:hAnsi="仿宋" w:eastAsia="仿宋" w:cs="仿宋"/>
          <w:spacing w:val="-6"/>
          <w:sz w:val="24"/>
          <w:szCs w:val="24"/>
        </w:rPr>
        <w:t>还应组织专</w:t>
      </w:r>
      <w:r>
        <w:rPr>
          <w:rFonts w:hint="eastAsia" w:ascii="仿宋" w:hAnsi="仿宋" w:eastAsia="仿宋" w:cs="仿宋"/>
          <w:sz w:val="24"/>
          <w:szCs w:val="24"/>
        </w:rPr>
        <w:t xml:space="preserve"> </w:t>
      </w:r>
      <w:r>
        <w:rPr>
          <w:rFonts w:hint="eastAsia" w:ascii="仿宋" w:hAnsi="仿宋" w:eastAsia="仿宋" w:cs="仿宋"/>
          <w:spacing w:val="-5"/>
          <w:sz w:val="24"/>
          <w:szCs w:val="24"/>
        </w:rPr>
        <w:t>家进行论证和审查。</w:t>
      </w:r>
    </w:p>
    <w:p w14:paraId="6EC2341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6.1.16  承包人应按照合同条款的约定处理本工程施工过程中发生的事故。发生施工</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安全事故后，承包人必须立即报告监理人和发包人，并在事故发生后一小时内向发包人</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提交事故情况书面报告，并根据《生产安全事故报告和调查处理</w:t>
      </w:r>
      <w:r>
        <w:rPr>
          <w:rFonts w:hint="eastAsia" w:ascii="仿宋" w:hAnsi="仿宋" w:eastAsia="仿宋" w:cs="仿宋"/>
          <w:spacing w:val="-6"/>
          <w:sz w:val="24"/>
          <w:szCs w:val="24"/>
        </w:rPr>
        <w:t>条例》的规定，</w:t>
      </w:r>
      <w:r>
        <w:rPr>
          <w:rFonts w:hint="eastAsia" w:ascii="仿宋" w:hAnsi="仿宋" w:eastAsia="仿宋" w:cs="仿宋"/>
          <w:spacing w:val="-35"/>
          <w:sz w:val="24"/>
          <w:szCs w:val="24"/>
        </w:rPr>
        <w:t xml:space="preserve"> </w:t>
      </w:r>
      <w:r>
        <w:rPr>
          <w:rFonts w:hint="eastAsia" w:ascii="仿宋" w:hAnsi="仿宋" w:eastAsia="仿宋" w:cs="仿宋"/>
          <w:spacing w:val="-6"/>
          <w:sz w:val="24"/>
          <w:szCs w:val="24"/>
        </w:rPr>
        <w:t>及时向</w:t>
      </w:r>
      <w:r>
        <w:rPr>
          <w:rFonts w:hint="eastAsia" w:ascii="仿宋" w:hAnsi="仿宋" w:eastAsia="仿宋" w:cs="仿宋"/>
          <w:sz w:val="24"/>
          <w:szCs w:val="24"/>
        </w:rPr>
        <w:t xml:space="preserve"> </w:t>
      </w:r>
      <w:r>
        <w:rPr>
          <w:rFonts w:hint="eastAsia" w:ascii="仿宋" w:hAnsi="仿宋" w:eastAsia="仿宋" w:cs="仿宋"/>
          <w:spacing w:val="-3"/>
          <w:sz w:val="24"/>
          <w:szCs w:val="24"/>
        </w:rPr>
        <w:t>工程所在地县级以上地方人民政府安全生产监督管理部门和建设行政主管部门报告。情</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况紧急时，事故现场有关人员可以直接向工程所在地县级以上地方人民政府安全生产监</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督管理部门和建设行政主管部门报告。</w:t>
      </w:r>
    </w:p>
    <w:p w14:paraId="440D304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6.1.17  承包人还应根据有关法律</w:t>
      </w:r>
      <w:r>
        <w:rPr>
          <w:rFonts w:hint="eastAsia" w:ascii="仿宋" w:hAnsi="仿宋" w:eastAsia="仿宋" w:cs="仿宋"/>
          <w:spacing w:val="-6"/>
          <w:sz w:val="24"/>
          <w:szCs w:val="24"/>
        </w:rPr>
        <w:t>、法规、规定和条例等的要求， 制定一套安全生产</w:t>
      </w:r>
      <w:r>
        <w:rPr>
          <w:rFonts w:hint="eastAsia" w:ascii="仿宋" w:hAnsi="仿宋" w:eastAsia="仿宋" w:cs="仿宋"/>
          <w:sz w:val="24"/>
          <w:szCs w:val="24"/>
        </w:rPr>
        <w:t xml:space="preserve"> </w:t>
      </w:r>
      <w:r>
        <w:rPr>
          <w:rFonts w:hint="eastAsia" w:ascii="仿宋" w:hAnsi="仿宋" w:eastAsia="仿宋" w:cs="仿宋"/>
          <w:spacing w:val="-2"/>
          <w:sz w:val="24"/>
          <w:szCs w:val="24"/>
        </w:rPr>
        <w:t>应急措施和程序，保证一旦出现任何安全事故，能立即保护好现场，抢救伤员和财产，</w:t>
      </w:r>
      <w:r>
        <w:rPr>
          <w:rFonts w:hint="eastAsia" w:ascii="仿宋" w:hAnsi="仿宋" w:eastAsia="仿宋" w:cs="仿宋"/>
          <w:spacing w:val="12"/>
          <w:sz w:val="24"/>
          <w:szCs w:val="24"/>
        </w:rPr>
        <w:t xml:space="preserve"> </w:t>
      </w:r>
      <w:r>
        <w:rPr>
          <w:rFonts w:hint="eastAsia" w:ascii="仿宋" w:hAnsi="仿宋" w:eastAsia="仿宋" w:cs="仿宋"/>
          <w:spacing w:val="-3"/>
          <w:sz w:val="24"/>
          <w:szCs w:val="24"/>
        </w:rPr>
        <w:t>保证施工生产的正常进行，防止损失扩大。</w:t>
      </w:r>
    </w:p>
    <w:p w14:paraId="0454601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6.1.18  安全防护方面的其他要求如下：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32DB97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4" w:firstLineChars="200"/>
        <w:textAlignment w:val="baseline"/>
        <w:rPr>
          <w:rFonts w:hint="eastAsia" w:ascii="仿宋" w:hAnsi="仿宋" w:eastAsia="仿宋" w:cs="仿宋"/>
          <w:sz w:val="24"/>
          <w:szCs w:val="24"/>
        </w:rPr>
      </w:pPr>
      <w:r>
        <w:rPr>
          <w:rFonts w:hint="eastAsia" w:ascii="仿宋" w:hAnsi="仿宋" w:eastAsia="仿宋" w:cs="仿宋"/>
          <w:b/>
          <w:bCs/>
          <w:spacing w:val="-7"/>
          <w:sz w:val="24"/>
          <w:szCs w:val="24"/>
        </w:rPr>
        <w:t>6.2</w:t>
      </w:r>
      <w:r>
        <w:rPr>
          <w:rFonts w:hint="eastAsia" w:ascii="仿宋" w:hAnsi="仿宋" w:eastAsia="仿宋" w:cs="仿宋"/>
          <w:spacing w:val="25"/>
          <w:sz w:val="24"/>
          <w:szCs w:val="24"/>
        </w:rPr>
        <w:t xml:space="preserve"> </w:t>
      </w:r>
      <w:r>
        <w:rPr>
          <w:rFonts w:hint="eastAsia" w:ascii="仿宋" w:hAnsi="仿宋" w:eastAsia="仿宋" w:cs="仿宋"/>
          <w:b/>
          <w:bCs/>
          <w:spacing w:val="-7"/>
          <w:sz w:val="24"/>
          <w:szCs w:val="24"/>
        </w:rPr>
        <w:t>临时消防</w:t>
      </w:r>
    </w:p>
    <w:p w14:paraId="041F52A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6.2.1  承包人应建立消防安全责任制度，制定用火、用电和使用易燃易爆等危险品</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的消防安全管理制度和操作规程。各项制度和规程等应满足相关法律法规和政府消防管</w:t>
      </w:r>
      <w:r>
        <w:rPr>
          <w:rFonts w:hint="eastAsia" w:ascii="仿宋" w:hAnsi="仿宋" w:eastAsia="仿宋" w:cs="仿宋"/>
          <w:sz w:val="24"/>
          <w:szCs w:val="24"/>
        </w:rPr>
        <w:t xml:space="preserve"> </w:t>
      </w:r>
      <w:r>
        <w:rPr>
          <w:rFonts w:hint="eastAsia" w:ascii="仿宋" w:hAnsi="仿宋" w:eastAsia="仿宋" w:cs="仿宋"/>
          <w:spacing w:val="-6"/>
          <w:sz w:val="24"/>
          <w:szCs w:val="24"/>
        </w:rPr>
        <w:t>理机构的要求。</w:t>
      </w:r>
    </w:p>
    <w:p w14:paraId="201A20E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6.2.2  承包人应根据相关法律法规和消防管理部门的要求，为施工中的永久工程和</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所有临时工程提供必要的临时消防和紧急疏散设施，包括提供并维持</w:t>
      </w:r>
      <w:r>
        <w:rPr>
          <w:rFonts w:hint="eastAsia" w:ascii="仿宋" w:hAnsi="仿宋" w:eastAsia="仿宋" w:cs="仿宋"/>
          <w:spacing w:val="-2"/>
          <w:sz w:val="24"/>
          <w:szCs w:val="24"/>
        </w:rPr>
        <w:t>畅通的消防通道、</w:t>
      </w:r>
      <w:r>
        <w:rPr>
          <w:rFonts w:hint="eastAsia" w:ascii="仿宋" w:hAnsi="仿宋" w:eastAsia="仿宋" w:cs="仿宋"/>
          <w:sz w:val="24"/>
          <w:szCs w:val="24"/>
        </w:rPr>
        <w:t xml:space="preserve"> </w:t>
      </w:r>
      <w:r>
        <w:rPr>
          <w:rFonts w:hint="eastAsia" w:ascii="仿宋" w:hAnsi="仿宋" w:eastAsia="仿宋" w:cs="仿宋"/>
          <w:spacing w:val="-1"/>
          <w:sz w:val="24"/>
          <w:szCs w:val="24"/>
        </w:rPr>
        <w:t>临时消火栓、灭火器、水龙带、灭火桶、灭火铲、灭火斧、消防水管</w:t>
      </w:r>
      <w:r>
        <w:rPr>
          <w:rFonts w:hint="eastAsia" w:ascii="仿宋" w:hAnsi="仿宋" w:eastAsia="仿宋" w:cs="仿宋"/>
          <w:spacing w:val="-2"/>
          <w:sz w:val="24"/>
          <w:szCs w:val="24"/>
        </w:rPr>
        <w:t>、阀门、检查井、</w:t>
      </w:r>
      <w:r>
        <w:rPr>
          <w:rFonts w:hint="eastAsia" w:ascii="仿宋" w:hAnsi="仿宋" w:eastAsia="仿宋" w:cs="仿宋"/>
          <w:sz w:val="24"/>
          <w:szCs w:val="24"/>
        </w:rPr>
        <w:t xml:space="preserve"> </w:t>
      </w:r>
      <w:r>
        <w:rPr>
          <w:rFonts w:hint="eastAsia" w:ascii="仿宋" w:hAnsi="仿宋" w:eastAsia="仿宋" w:cs="仿宋"/>
          <w:spacing w:val="-5"/>
          <w:sz w:val="24"/>
          <w:szCs w:val="24"/>
        </w:rPr>
        <w:t>临时消防水箱、泵房和紧随工作面的临时疏散楼梯或疏散设施，</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消防设施的设立和消防</w:t>
      </w:r>
      <w:r>
        <w:rPr>
          <w:rFonts w:hint="eastAsia" w:ascii="仿宋" w:hAnsi="仿宋" w:eastAsia="仿宋" w:cs="仿宋"/>
          <w:sz w:val="24"/>
          <w:szCs w:val="24"/>
        </w:rPr>
        <w:t xml:space="preserve"> </w:t>
      </w:r>
      <w:r>
        <w:rPr>
          <w:rFonts w:hint="eastAsia" w:ascii="仿宋" w:hAnsi="仿宋" w:eastAsia="仿宋" w:cs="仿宋"/>
          <w:spacing w:val="-3"/>
          <w:sz w:val="24"/>
          <w:szCs w:val="24"/>
        </w:rPr>
        <w:t>设备的型号和功率应满足消防任务的需要，始终保持能够随时投入正常使用的状态，并</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设立明显标志。承包人的临时消防系统和配置应分别经过监理人和消防管理部门的审批</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和验收；承包人还应自费获得消防管理部门的临时消防证书。所有的临时消防设施属于</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承包人所有，至工程实际竣工时且永久性消防系统投入</w:t>
      </w:r>
      <w:r>
        <w:rPr>
          <w:rFonts w:hint="eastAsia" w:ascii="仿宋" w:hAnsi="仿宋" w:eastAsia="仿宋" w:cs="仿宋"/>
          <w:spacing w:val="-2"/>
          <w:sz w:val="24"/>
          <w:szCs w:val="24"/>
        </w:rPr>
        <w:t>使用后从现场拆除。</w:t>
      </w:r>
    </w:p>
    <w:p w14:paraId="67B0AD8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6.2.3  承包人应当成立由项目主要负责人担任组长的临时消防组或消防队，宣传消</w:t>
      </w:r>
      <w:r>
        <w:rPr>
          <w:rFonts w:hint="eastAsia" w:ascii="仿宋" w:hAnsi="仿宋" w:eastAsia="仿宋" w:cs="仿宋"/>
          <w:spacing w:val="1"/>
          <w:sz w:val="24"/>
          <w:szCs w:val="24"/>
        </w:rPr>
        <w:t xml:space="preserve"> </w:t>
      </w:r>
      <w:r>
        <w:rPr>
          <w:rFonts w:hint="eastAsia" w:ascii="仿宋" w:hAnsi="仿宋" w:eastAsia="仿宋" w:cs="仿宋"/>
          <w:spacing w:val="-7"/>
          <w:sz w:val="24"/>
          <w:szCs w:val="24"/>
        </w:rPr>
        <w:t>防基本知识和基本操作培训，组织消防演练，保证一旦发生</w:t>
      </w:r>
      <w:r>
        <w:rPr>
          <w:rFonts w:hint="eastAsia" w:ascii="仿宋" w:hAnsi="仿宋" w:eastAsia="仿宋" w:cs="仿宋"/>
          <w:spacing w:val="-8"/>
          <w:sz w:val="24"/>
          <w:szCs w:val="24"/>
        </w:rPr>
        <w:t>火灾，能够组织有效的自救，</w:t>
      </w:r>
      <w:r>
        <w:rPr>
          <w:rFonts w:hint="eastAsia" w:ascii="仿宋" w:hAnsi="仿宋" w:eastAsia="仿宋" w:cs="仿宋"/>
          <w:sz w:val="24"/>
          <w:szCs w:val="24"/>
        </w:rPr>
        <w:t xml:space="preserve"> </w:t>
      </w:r>
      <w:r>
        <w:rPr>
          <w:rFonts w:hint="eastAsia" w:ascii="仿宋" w:hAnsi="仿宋" w:eastAsia="仿宋" w:cs="仿宋"/>
          <w:spacing w:val="-5"/>
          <w:sz w:val="24"/>
          <w:szCs w:val="24"/>
        </w:rPr>
        <w:t>保护生命和财产安全。</w:t>
      </w:r>
    </w:p>
    <w:p w14:paraId="6082632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6.2.4  施工场地（现场）内的易燃、易爆物品应单独和安全地存放，设专人进行存</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放和领用管理。施工场地（现场）储有或正在使用易燃、易爆或可燃材料时或有明火施</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工的工序，应当实行严格的“用火证”管理制度。</w:t>
      </w:r>
    </w:p>
    <w:p w14:paraId="7FE25A2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6.2.5  临时消防方面的其他要求如下：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72B52D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4" w:firstLineChars="200"/>
        <w:textAlignment w:val="baseline"/>
        <w:rPr>
          <w:rFonts w:hint="eastAsia" w:ascii="仿宋" w:hAnsi="仿宋" w:eastAsia="仿宋" w:cs="仿宋"/>
          <w:sz w:val="24"/>
          <w:szCs w:val="24"/>
        </w:rPr>
      </w:pPr>
      <w:r>
        <w:rPr>
          <w:rFonts w:hint="eastAsia" w:ascii="仿宋" w:hAnsi="仿宋" w:eastAsia="仿宋" w:cs="仿宋"/>
          <w:b/>
          <w:bCs/>
          <w:spacing w:val="-7"/>
          <w:sz w:val="24"/>
          <w:szCs w:val="24"/>
        </w:rPr>
        <w:t>6.3</w:t>
      </w:r>
      <w:r>
        <w:rPr>
          <w:rFonts w:hint="eastAsia" w:ascii="仿宋" w:hAnsi="仿宋" w:eastAsia="仿宋" w:cs="仿宋"/>
          <w:spacing w:val="25"/>
          <w:sz w:val="24"/>
          <w:szCs w:val="24"/>
        </w:rPr>
        <w:t xml:space="preserve"> </w:t>
      </w:r>
      <w:r>
        <w:rPr>
          <w:rFonts w:hint="eastAsia" w:ascii="仿宋" w:hAnsi="仿宋" w:eastAsia="仿宋" w:cs="仿宋"/>
          <w:b/>
          <w:bCs/>
          <w:spacing w:val="-7"/>
          <w:sz w:val="24"/>
          <w:szCs w:val="24"/>
        </w:rPr>
        <w:t>临时供电</w:t>
      </w:r>
    </w:p>
    <w:p w14:paraId="1923696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6.3.1  承包人应当根据《施工现场临时用电安全技术规范》（JGJ  46—200</w:t>
      </w:r>
      <w:r>
        <w:rPr>
          <w:rFonts w:hint="eastAsia" w:ascii="仿宋" w:hAnsi="仿宋" w:eastAsia="仿宋" w:cs="仿宋"/>
          <w:spacing w:val="-1"/>
          <w:sz w:val="24"/>
          <w:szCs w:val="24"/>
        </w:rPr>
        <w:t>5）及其</w:t>
      </w:r>
      <w:r>
        <w:rPr>
          <w:rFonts w:hint="eastAsia" w:ascii="仿宋" w:hAnsi="仿宋" w:eastAsia="仿宋" w:cs="仿宋"/>
          <w:sz w:val="24"/>
          <w:szCs w:val="24"/>
        </w:rPr>
        <w:t xml:space="preserve"> </w:t>
      </w:r>
      <w:r>
        <w:rPr>
          <w:rFonts w:hint="eastAsia" w:ascii="仿宋" w:hAnsi="仿宋" w:eastAsia="仿宋" w:cs="仿宋"/>
          <w:spacing w:val="-3"/>
          <w:sz w:val="24"/>
          <w:szCs w:val="24"/>
        </w:rPr>
        <w:t>适用的修订版本的规定和施工要求编制施工临时用电方案。临时用电方案及其变更必须</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履行“编制、审核、批准”程序。施工临时用电方案应当由电气工程技术人员组织编制，</w:t>
      </w:r>
      <w:r>
        <w:rPr>
          <w:rFonts w:hint="eastAsia" w:ascii="仿宋" w:hAnsi="仿宋" w:eastAsia="仿宋" w:cs="仿宋"/>
          <w:spacing w:val="12"/>
          <w:sz w:val="24"/>
          <w:szCs w:val="24"/>
        </w:rPr>
        <w:t xml:space="preserve"> </w:t>
      </w:r>
      <w:r>
        <w:rPr>
          <w:rFonts w:hint="eastAsia" w:ascii="仿宋" w:hAnsi="仿宋" w:eastAsia="仿宋" w:cs="仿宋"/>
          <w:spacing w:val="-3"/>
          <w:sz w:val="24"/>
          <w:szCs w:val="24"/>
        </w:rPr>
        <w:t>经企业技术负责人批准后实施，经编制、审核、批准部门和使用单位共同验收合格后方</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可投入使用。</w:t>
      </w:r>
    </w:p>
    <w:p w14:paraId="3D89CB2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6.3.2  承包人应为施工场地（现场</w:t>
      </w:r>
      <w:r>
        <w:rPr>
          <w:rFonts w:hint="eastAsia" w:ascii="仿宋" w:hAnsi="仿宋" w:eastAsia="仿宋" w:cs="仿宋"/>
          <w:spacing w:val="1"/>
          <w:sz w:val="24"/>
          <w:szCs w:val="24"/>
        </w:rPr>
        <w:t>），</w:t>
      </w:r>
      <w:r>
        <w:rPr>
          <w:rFonts w:hint="eastAsia" w:ascii="仿宋" w:hAnsi="仿宋" w:eastAsia="仿宋" w:cs="仿宋"/>
          <w:sz w:val="24"/>
          <w:szCs w:val="24"/>
        </w:rPr>
        <w:t>包括为工程楼层或者各区域，提供、设立和</w:t>
      </w:r>
      <w:r>
        <w:rPr>
          <w:rFonts w:hint="eastAsia" w:ascii="仿宋" w:hAnsi="仿宋" w:eastAsia="仿宋" w:cs="仿宋"/>
          <w:spacing w:val="-3"/>
          <w:sz w:val="24"/>
          <w:szCs w:val="24"/>
        </w:rPr>
        <w:t>维护必要的临时电力供应系统，并保证电力供应系统始终处于满足供电管理部门要求和</w:t>
      </w:r>
      <w:r>
        <w:rPr>
          <w:rFonts w:hint="eastAsia" w:ascii="仿宋" w:hAnsi="仿宋" w:eastAsia="仿宋" w:cs="仿宋"/>
          <w:spacing w:val="3"/>
          <w:sz w:val="24"/>
          <w:szCs w:val="24"/>
        </w:rPr>
        <w:t>正常施工生产所要求的状态，并在工程实际竣工和相应永久系统投入使用后从现场拆</w:t>
      </w:r>
      <w:r>
        <w:rPr>
          <w:rFonts w:hint="eastAsia" w:ascii="仿宋" w:hAnsi="仿宋" w:eastAsia="仿宋" w:cs="仿宋"/>
          <w:spacing w:val="-13"/>
          <w:sz w:val="24"/>
          <w:szCs w:val="24"/>
        </w:rPr>
        <w:t>除。</w:t>
      </w:r>
    </w:p>
    <w:p w14:paraId="4D91E4E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6.3.3  临时供电系统的电缆、电线、配电箱、控制柜、开关箱、漏电保护器等材料</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设备均应当具有生产（制造）许可证、产品合格证并经过检验合格的产品。临时用电采</w:t>
      </w:r>
      <w:r>
        <w:rPr>
          <w:rFonts w:hint="eastAsia" w:ascii="仿宋" w:hAnsi="仿宋" w:eastAsia="仿宋" w:cs="仿宋"/>
          <w:sz w:val="24"/>
          <w:szCs w:val="24"/>
        </w:rPr>
        <w:t xml:space="preserve"> </w:t>
      </w:r>
      <w:r>
        <w:rPr>
          <w:rFonts w:hint="eastAsia" w:ascii="仿宋" w:hAnsi="仿宋" w:eastAsia="仿宋" w:cs="仿宋"/>
          <w:spacing w:val="-5"/>
          <w:sz w:val="24"/>
          <w:szCs w:val="24"/>
        </w:rPr>
        <w:t>用三相五线制、三级配电和两极漏电保护供电，</w:t>
      </w:r>
      <w:r>
        <w:rPr>
          <w:rFonts w:hint="eastAsia" w:ascii="仿宋" w:hAnsi="仿宋" w:eastAsia="仿宋" w:cs="仿宋"/>
          <w:spacing w:val="-44"/>
          <w:sz w:val="24"/>
          <w:szCs w:val="24"/>
        </w:rPr>
        <w:t xml:space="preserve"> </w:t>
      </w:r>
      <w:r>
        <w:rPr>
          <w:rFonts w:hint="eastAsia" w:ascii="仿宋" w:hAnsi="仿宋" w:eastAsia="仿宋" w:cs="仿宋"/>
          <w:spacing w:val="-5"/>
          <w:sz w:val="24"/>
          <w:szCs w:val="24"/>
        </w:rPr>
        <w:t>三相四线制配电的电缆线路必须采用五</w:t>
      </w:r>
      <w:r>
        <w:rPr>
          <w:rFonts w:hint="eastAsia" w:ascii="仿宋" w:hAnsi="仿宋" w:eastAsia="仿宋" w:cs="仿宋"/>
          <w:sz w:val="24"/>
          <w:szCs w:val="24"/>
        </w:rPr>
        <w:t xml:space="preserve"> </w:t>
      </w:r>
      <w:r>
        <w:rPr>
          <w:rFonts w:hint="eastAsia" w:ascii="仿宋" w:hAnsi="仿宋" w:eastAsia="仿宋" w:cs="仿宋"/>
          <w:spacing w:val="-6"/>
          <w:sz w:val="24"/>
          <w:szCs w:val="24"/>
        </w:rPr>
        <w:t>芯电缆，按规定设立零线和接地线。电缆和电线的铺设要符合安全用电标准要求， 电缆</w:t>
      </w:r>
      <w:r>
        <w:rPr>
          <w:rFonts w:hint="eastAsia" w:ascii="仿宋" w:hAnsi="仿宋" w:eastAsia="仿宋" w:cs="仿宋"/>
          <w:sz w:val="24"/>
          <w:szCs w:val="24"/>
        </w:rPr>
        <w:t xml:space="preserve"> </w:t>
      </w:r>
      <w:r>
        <w:rPr>
          <w:rFonts w:hint="eastAsia" w:ascii="仿宋" w:hAnsi="仿宋" w:eastAsia="仿宋" w:cs="仿宋"/>
          <w:spacing w:val="-3"/>
          <w:sz w:val="24"/>
          <w:szCs w:val="24"/>
        </w:rPr>
        <w:t>线路应采用埋地或架空敷设，严禁严地面明设，并应避免机械损伤和介质腐蚀。埋地电</w:t>
      </w:r>
      <w:r>
        <w:rPr>
          <w:rFonts w:hint="eastAsia" w:ascii="仿宋" w:hAnsi="仿宋" w:eastAsia="仿宋" w:cs="仿宋"/>
          <w:sz w:val="24"/>
          <w:szCs w:val="24"/>
        </w:rPr>
        <w:t xml:space="preserve"> </w:t>
      </w:r>
      <w:r>
        <w:rPr>
          <w:rFonts w:hint="eastAsia" w:ascii="仿宋" w:hAnsi="仿宋" w:eastAsia="仿宋" w:cs="仿宋"/>
          <w:spacing w:val="-2"/>
          <w:sz w:val="24"/>
          <w:szCs w:val="24"/>
        </w:rPr>
        <w:t>缆路径应设方位标志。各种配电设备均设有防止漏电和防雨防水设施。</w:t>
      </w:r>
    </w:p>
    <w:p w14:paraId="3870072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6.3.4  承包人应在施工作业区、施工道路、临时设施、办公区和生活区设置足够的</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照明，地下工程照明系统的电压不得高于</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36V，在潮湿和易触</w:t>
      </w:r>
      <w:r>
        <w:rPr>
          <w:rFonts w:hint="eastAsia" w:ascii="仿宋" w:hAnsi="仿宋" w:eastAsia="仿宋" w:cs="仿宋"/>
          <w:spacing w:val="-4"/>
          <w:sz w:val="24"/>
          <w:szCs w:val="24"/>
        </w:rPr>
        <w:t>及带电体场所的照明供电</w:t>
      </w:r>
      <w:r>
        <w:rPr>
          <w:rFonts w:hint="eastAsia" w:ascii="仿宋" w:hAnsi="仿宋" w:eastAsia="仿宋" w:cs="仿宋"/>
          <w:sz w:val="24"/>
          <w:szCs w:val="24"/>
        </w:rPr>
        <w:t xml:space="preserve"> </w:t>
      </w:r>
      <w:r>
        <w:rPr>
          <w:rFonts w:hint="eastAsia" w:ascii="仿宋" w:hAnsi="仿宋" w:eastAsia="仿宋" w:cs="仿宋"/>
          <w:spacing w:val="-2"/>
          <w:sz w:val="24"/>
          <w:szCs w:val="24"/>
        </w:rPr>
        <w:t>电压不应大于</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24V。不便于使用电器照明的工作面应采用特殊照明设施。</w:t>
      </w:r>
    </w:p>
    <w:p w14:paraId="3655A16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6.3.5  凡可能漏电伤人或易受雷击的电器及建筑物均应设置接地和避雷装置。承包</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人应负责避雷装置的采购、安装、管理和维修，并建立定期检查制度。</w:t>
      </w:r>
    </w:p>
    <w:p w14:paraId="61658CC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6.3.6  临时用电方面的其他要求如下：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BAD7C1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6.4</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劳动保护</w:t>
      </w:r>
    </w:p>
    <w:p w14:paraId="093590D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6.4.1  承包人应遵守所有适用于本合同的劳动法规及其他有关法律、法规、规章和</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规定中关于工人工资标准、劳动时间和劳动条件的规定，合理安排现场作业人员的劳动</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和休息时间，保障劳动者必须的休息时间，支付合理的报酬和费用。承包人应按有关行</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政管理部门的规定为本合同下雇佣的职员和工人办理任何必要的证件、许可、保险和注</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册等，并保障发包人免于因承包人不能依照或完全依照上述所有法律、法规、规章和规</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定等可能给发包人带来的任何处罚、索赔、损失和损害等。</w:t>
      </w:r>
    </w:p>
    <w:p w14:paraId="407E537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6.4.2  承包人应按照国家《劳动保护法》的规定，保障现场施工人员的劳动安全。</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承包人应为本合同下雇佣的职员和工人提供适当和充分的劳动保护，包括但不限于安全</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防护、防寒、防雨、防尘、绝缘保护、常用药品、急救设备</w:t>
      </w:r>
      <w:r>
        <w:rPr>
          <w:rFonts w:hint="eastAsia" w:ascii="仿宋" w:hAnsi="仿宋" w:eastAsia="仿宋" w:cs="仿宋"/>
          <w:spacing w:val="-2"/>
          <w:sz w:val="24"/>
          <w:szCs w:val="24"/>
        </w:rPr>
        <w:t>、传染病预防等。</w:t>
      </w:r>
    </w:p>
    <w:p w14:paraId="6681141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6.4.3  承包人应为其履行本合同所雇佣的职员和工人提供和维护任何必要的膳宿条</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件和生活环境，包括但不限于宿舍、围栏、供水（饮用及其他目的用水）、供电、卫生</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设备、食堂及炊具、防火及灭火设备、供热、家具及其他正常膳宿条件和生活环境所需</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的必需品，并应考虑宗教和民族习惯。</w:t>
      </w:r>
    </w:p>
    <w:p w14:paraId="52D1E30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6.4.4  承包人应为现场工人提供符合政府卫生规定的生活条件并获得必要</w:t>
      </w:r>
      <w:r>
        <w:rPr>
          <w:rFonts w:hint="eastAsia" w:ascii="仿宋" w:hAnsi="仿宋" w:eastAsia="仿宋" w:cs="仿宋"/>
          <w:spacing w:val="-2"/>
          <w:sz w:val="24"/>
          <w:szCs w:val="24"/>
        </w:rPr>
        <w:t>的许可，</w:t>
      </w:r>
      <w:r>
        <w:rPr>
          <w:rFonts w:hint="eastAsia" w:ascii="仿宋" w:hAnsi="仿宋" w:eastAsia="仿宋" w:cs="仿宋"/>
          <w:spacing w:val="-6"/>
          <w:sz w:val="24"/>
          <w:szCs w:val="24"/>
        </w:rPr>
        <w:t>保证工人的健康和防止任何传染病，包括工人的食堂、厕所、工具房、宿舍等； 承包人</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应聘请专业的卫生防疫部门定期对现场、工人生活基地和工程进行防疫和卫生的专业检</w:t>
      </w:r>
      <w:r>
        <w:rPr>
          <w:rFonts w:hint="eastAsia" w:ascii="仿宋" w:hAnsi="仿宋" w:eastAsia="仿宋" w:cs="仿宋"/>
          <w:spacing w:val="5"/>
          <w:sz w:val="24"/>
          <w:szCs w:val="24"/>
        </w:rPr>
        <w:t xml:space="preserve"> </w:t>
      </w:r>
      <w:r>
        <w:rPr>
          <w:rFonts w:hint="eastAsia" w:ascii="仿宋" w:hAnsi="仿宋" w:eastAsia="仿宋" w:cs="仿宋"/>
          <w:spacing w:val="-3"/>
          <w:sz w:val="24"/>
          <w:szCs w:val="24"/>
        </w:rPr>
        <w:t>查和处理，包括消灭白蚁、鼠害、蚊蝇和其它害虫，以防对施工人员、现场和永久工程</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造成任何危害。</w:t>
      </w:r>
    </w:p>
    <w:p w14:paraId="0E33328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6.4.5  承包人应在现场设立专门的临时医疗站，配备足够的设施、药物和称职的医</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务人员，承包人还应准备急救担架，用于一旦发生安全事故</w:t>
      </w:r>
      <w:r>
        <w:rPr>
          <w:rFonts w:hint="eastAsia" w:ascii="仿宋" w:hAnsi="仿宋" w:eastAsia="仿宋" w:cs="仿宋"/>
          <w:spacing w:val="-2"/>
          <w:sz w:val="24"/>
          <w:szCs w:val="24"/>
        </w:rPr>
        <w:t>时对受伤人员的急救。</w:t>
      </w:r>
    </w:p>
    <w:p w14:paraId="7A1F7A8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6.4.6  劳动保护方面的其他要求如下：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477D86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6.5</w:t>
      </w:r>
      <w:r>
        <w:rPr>
          <w:rFonts w:hint="eastAsia" w:ascii="仿宋" w:hAnsi="仿宋" w:eastAsia="仿宋" w:cs="仿宋"/>
          <w:spacing w:val="15"/>
          <w:sz w:val="24"/>
          <w:szCs w:val="24"/>
        </w:rPr>
        <w:t xml:space="preserve"> </w:t>
      </w:r>
      <w:r>
        <w:rPr>
          <w:rFonts w:hint="eastAsia" w:ascii="仿宋" w:hAnsi="仿宋" w:eastAsia="仿宋" w:cs="仿宋"/>
          <w:b/>
          <w:bCs/>
          <w:spacing w:val="-6"/>
          <w:sz w:val="24"/>
          <w:szCs w:val="24"/>
        </w:rPr>
        <w:t>脚手架</w:t>
      </w:r>
    </w:p>
    <w:p w14:paraId="596A3FD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6.5.1  承包人应搭设并维护一切必要的临时脚手架、挑平台并配以脚手板、安全网、</w:t>
      </w:r>
      <w:r>
        <w:rPr>
          <w:rFonts w:hint="eastAsia" w:ascii="仿宋" w:hAnsi="仿宋" w:eastAsia="仿宋" w:cs="仿宋"/>
          <w:spacing w:val="16"/>
          <w:sz w:val="24"/>
          <w:szCs w:val="24"/>
        </w:rPr>
        <w:t xml:space="preserve"> </w:t>
      </w:r>
      <w:r>
        <w:rPr>
          <w:rFonts w:hint="eastAsia" w:ascii="仿宋" w:hAnsi="仿宋" w:eastAsia="仿宋" w:cs="仿宋"/>
          <w:spacing w:val="-3"/>
          <w:sz w:val="24"/>
          <w:szCs w:val="24"/>
        </w:rPr>
        <w:t>护身栏杆、门架、马道、坡道、爬梯等等。脚手架和挑平台的搭设应满足有关安全生产</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的法律、法规、规范、标准和规程等的要求。新搭设的脚手架投入使用前， 承包人必须</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组织安全检查和验收，并对使用脚手架的作业人员进行安全交底。</w:t>
      </w:r>
    </w:p>
    <w:p w14:paraId="14949AB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6.5.2  所有脚手架，尤其是大型、复杂、高耸和非常规脚手架，要编制专项施工方</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案，还应当经过安全验算，脚手架安全验算结果必须报送监</w:t>
      </w:r>
      <w:r>
        <w:rPr>
          <w:rFonts w:hint="eastAsia" w:ascii="仿宋" w:hAnsi="仿宋" w:eastAsia="仿宋" w:cs="仿宋"/>
          <w:spacing w:val="-2"/>
          <w:sz w:val="24"/>
          <w:szCs w:val="24"/>
        </w:rPr>
        <w:t>理人核查后方可实施。</w:t>
      </w:r>
    </w:p>
    <w:p w14:paraId="452D05E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6.5.3  搭设爬架、挂架、超高脚手架等特种或新型脚手架时，承包人应确保此类脚</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手架的安全性和保证此类脚手架已经过有关行政管理部门允许使用的批准，并承担与此</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有关的一切费用。</w:t>
      </w:r>
    </w:p>
    <w:p w14:paraId="604EB3B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6.5.4  承包人应当加强脚手架的日常安全巡查，及时对其中的安全隐患进行整改， </w:t>
      </w:r>
      <w:r>
        <w:rPr>
          <w:rFonts w:hint="eastAsia" w:ascii="仿宋" w:hAnsi="仿宋" w:eastAsia="仿宋" w:cs="仿宋"/>
          <w:spacing w:val="-3"/>
          <w:sz w:val="24"/>
          <w:szCs w:val="24"/>
        </w:rPr>
        <w:t>确保脚手架使用安全。雨、雪、雾、霜和大风等天气后，承包人必须对脚手架进行安全</w:t>
      </w:r>
      <w:r>
        <w:rPr>
          <w:rFonts w:hint="eastAsia" w:ascii="仿宋" w:hAnsi="仿宋" w:eastAsia="仿宋" w:cs="仿宋"/>
          <w:spacing w:val="5"/>
          <w:sz w:val="24"/>
          <w:szCs w:val="24"/>
        </w:rPr>
        <w:t xml:space="preserve"> </w:t>
      </w:r>
      <w:r>
        <w:rPr>
          <w:rFonts w:hint="eastAsia" w:ascii="仿宋" w:hAnsi="仿宋" w:eastAsia="仿宋" w:cs="仿宋"/>
          <w:spacing w:val="-4"/>
          <w:sz w:val="24"/>
          <w:szCs w:val="24"/>
        </w:rPr>
        <w:t>巡查，并及时消除安全隐患。</w:t>
      </w:r>
    </w:p>
    <w:p w14:paraId="1D94CA9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6.5.5  承包人应允许发包人、监理人、专业分包人、独立承包人（如果有）和有关</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行政管理部门或者机构免费使用承包人在现场搭设的任何已有脚手架，并就其安全使用</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做必要交底说明。承包人在拆除任何脚手架前，</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应书面请示监理人他将要拆除的脚手架</w:t>
      </w:r>
      <w:r>
        <w:rPr>
          <w:rFonts w:hint="eastAsia" w:ascii="仿宋" w:hAnsi="仿宋" w:eastAsia="仿宋" w:cs="仿宋"/>
          <w:sz w:val="24"/>
          <w:szCs w:val="24"/>
        </w:rPr>
        <w:t xml:space="preserve"> </w:t>
      </w:r>
      <w:r>
        <w:rPr>
          <w:rFonts w:hint="eastAsia" w:ascii="仿宋" w:hAnsi="仿宋" w:eastAsia="仿宋" w:cs="仿宋"/>
          <w:spacing w:val="-3"/>
          <w:sz w:val="24"/>
          <w:szCs w:val="24"/>
        </w:rPr>
        <w:t>是否为发包人、监理人、专业分包人、独立承包人（如果有）和政府有关机构所需，只</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有在获得监理人书面批准后，承包人才能拆除相关脚手架，否则承包人应自费重新搭设。</w:t>
      </w:r>
    </w:p>
    <w:p w14:paraId="78FD8B3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6.5.6  脚手架的其他要求如下：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2BA977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6.6</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施工安全措施计划</w:t>
      </w:r>
    </w:p>
    <w:p w14:paraId="52CFF8A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6.6.1  承包人应根据《中华人民共和国安全生产法》、《职业健康安全管理体系规</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范》、《中华人民共和国消防法》、《中华人民共和国道</w:t>
      </w:r>
      <w:r>
        <w:rPr>
          <w:rFonts w:hint="eastAsia" w:ascii="仿宋" w:hAnsi="仿宋" w:eastAsia="仿宋" w:cs="仿宋"/>
          <w:spacing w:val="-4"/>
          <w:sz w:val="24"/>
          <w:szCs w:val="24"/>
        </w:rPr>
        <w:t>路交通安全法》、《中华人民</w:t>
      </w:r>
      <w:r>
        <w:rPr>
          <w:rFonts w:hint="eastAsia" w:ascii="仿宋" w:hAnsi="仿宋" w:eastAsia="仿宋" w:cs="仿宋"/>
          <w:sz w:val="24"/>
          <w:szCs w:val="24"/>
        </w:rPr>
        <w:t xml:space="preserve"> </w:t>
      </w:r>
      <w:r>
        <w:rPr>
          <w:rFonts w:hint="eastAsia" w:ascii="仿宋" w:hAnsi="仿宋" w:eastAsia="仿宋" w:cs="仿宋"/>
          <w:spacing w:val="-5"/>
          <w:sz w:val="24"/>
          <w:szCs w:val="24"/>
        </w:rPr>
        <w:t>共和国传染病防治法实施办法》和地方有关的法规等，</w:t>
      </w:r>
      <w:r>
        <w:rPr>
          <w:rFonts w:hint="eastAsia" w:ascii="仿宋" w:hAnsi="仿宋" w:eastAsia="仿宋" w:cs="仿宋"/>
          <w:spacing w:val="-41"/>
          <w:sz w:val="24"/>
          <w:szCs w:val="24"/>
        </w:rPr>
        <w:t xml:space="preserve"> </w:t>
      </w:r>
      <w:r>
        <w:rPr>
          <w:rFonts w:hint="eastAsia" w:ascii="仿宋" w:hAnsi="仿宋" w:eastAsia="仿宋" w:cs="仿宋"/>
          <w:spacing w:val="-5"/>
          <w:sz w:val="24"/>
          <w:szCs w:val="24"/>
        </w:rPr>
        <w:t>按照合同条款的约定，编制一份</w:t>
      </w:r>
      <w:r>
        <w:rPr>
          <w:rFonts w:hint="eastAsia" w:ascii="仿宋" w:hAnsi="仿宋" w:eastAsia="仿宋" w:cs="仿宋"/>
          <w:spacing w:val="-3"/>
          <w:sz w:val="24"/>
          <w:szCs w:val="24"/>
        </w:rPr>
        <w:t>施工安全措施计划，报送监理人审批。</w:t>
      </w:r>
    </w:p>
    <w:p w14:paraId="07F9B43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6.6.2  施工安全措施计划是承包人阐明其安全管理方针、管理体系、安全制度和安</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全措施等的文件，其内容应当反映现行法律法规规定的和合同条款约定的以及本条上述</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约定的承包人安全职责，包括但不限于：</w:t>
      </w:r>
    </w:p>
    <w:p w14:paraId="20A87FB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（1）施工安全管理机构的设置；</w:t>
      </w:r>
    </w:p>
    <w:p w14:paraId="07AE2DD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（2）专职安全管理人员的配备；</w:t>
      </w:r>
    </w:p>
    <w:p w14:paraId="2BCD63D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（3）安全责任制度和管理措施；</w:t>
      </w:r>
    </w:p>
    <w:p w14:paraId="7ABB2C6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（4）安全教育和培训制度及管理措施；</w:t>
      </w:r>
    </w:p>
    <w:p w14:paraId="4B34F6B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（5）各项安全生产规章制度和操作规程；</w:t>
      </w:r>
    </w:p>
    <w:p w14:paraId="5DD71C0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（6）各项施工安全措施和防护措施；</w:t>
      </w:r>
    </w:p>
    <w:p w14:paraId="5B4F9FA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（7）危险品管理和使用制度；</w:t>
      </w:r>
    </w:p>
    <w:p w14:paraId="7A19F33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（8）安全设施、设备、器材和劳动保护用品的配置；</w:t>
      </w:r>
    </w:p>
    <w:p w14:paraId="2295ECD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（9）其他：</w:t>
      </w:r>
    </w:p>
    <w:p w14:paraId="59A14EE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施工安全措施的项目和范围，应符合国家颁发的</w:t>
      </w:r>
      <w:r>
        <w:rPr>
          <w:rFonts w:hint="eastAsia" w:ascii="仿宋" w:hAnsi="仿宋" w:eastAsia="仿宋" w:cs="仿宋"/>
          <w:spacing w:val="-4"/>
          <w:sz w:val="24"/>
          <w:szCs w:val="24"/>
        </w:rPr>
        <w:t>《安全技术措施计划的项目总名称</w:t>
      </w:r>
      <w:r>
        <w:rPr>
          <w:rFonts w:hint="eastAsia" w:ascii="仿宋" w:hAnsi="仿宋" w:eastAsia="仿宋" w:cs="仿宋"/>
          <w:sz w:val="24"/>
          <w:szCs w:val="24"/>
        </w:rPr>
        <w:t xml:space="preserve"> </w:t>
      </w:r>
      <w:r>
        <w:rPr>
          <w:rFonts w:hint="eastAsia" w:ascii="仿宋" w:hAnsi="仿宋" w:eastAsia="仿宋" w:cs="仿宋"/>
          <w:spacing w:val="-4"/>
          <w:sz w:val="24"/>
          <w:szCs w:val="24"/>
        </w:rPr>
        <w:t>表》及其附录</w:t>
      </w:r>
      <w:r>
        <w:rPr>
          <w:rFonts w:hint="eastAsia" w:ascii="仿宋" w:hAnsi="仿宋" w:eastAsia="仿宋" w:cs="仿宋"/>
          <w:spacing w:val="-56"/>
          <w:sz w:val="24"/>
          <w:szCs w:val="24"/>
        </w:rPr>
        <w:t xml:space="preserve"> </w:t>
      </w:r>
      <w:r>
        <w:rPr>
          <w:rFonts w:hint="eastAsia" w:ascii="仿宋" w:hAnsi="仿宋" w:eastAsia="仿宋" w:cs="仿宋"/>
          <w:spacing w:val="-4"/>
          <w:sz w:val="24"/>
          <w:szCs w:val="24"/>
        </w:rPr>
        <w:t>H</w:t>
      </w:r>
      <w:r>
        <w:rPr>
          <w:rFonts w:hint="eastAsia" w:ascii="仿宋" w:hAnsi="仿宋" w:eastAsia="仿宋" w:cs="仿宋"/>
          <w:spacing w:val="-35"/>
          <w:sz w:val="24"/>
          <w:szCs w:val="24"/>
        </w:rPr>
        <w:t xml:space="preserve"> </w:t>
      </w:r>
      <w:r>
        <w:rPr>
          <w:rFonts w:hint="eastAsia" w:ascii="仿宋" w:hAnsi="仿宋" w:eastAsia="仿宋" w:cs="仿宋"/>
          <w:spacing w:val="-4"/>
          <w:sz w:val="24"/>
          <w:szCs w:val="24"/>
        </w:rPr>
        <w:t>、I、J</w:t>
      </w:r>
      <w:r>
        <w:rPr>
          <w:rFonts w:hint="eastAsia" w:ascii="仿宋" w:hAnsi="仿宋" w:eastAsia="仿宋" w:cs="仿宋"/>
          <w:spacing w:val="32"/>
          <w:w w:val="101"/>
          <w:sz w:val="24"/>
          <w:szCs w:val="24"/>
        </w:rPr>
        <w:t xml:space="preserve"> </w:t>
      </w:r>
      <w:r>
        <w:rPr>
          <w:rFonts w:hint="eastAsia" w:ascii="仿宋" w:hAnsi="仿宋" w:eastAsia="仿宋" w:cs="仿宋"/>
          <w:spacing w:val="-4"/>
          <w:sz w:val="24"/>
          <w:szCs w:val="24"/>
        </w:rPr>
        <w:t>的规定，即应采取以改善劳动条件，防止工伤事故，预防职业病</w:t>
      </w:r>
      <w:r>
        <w:rPr>
          <w:rFonts w:hint="eastAsia" w:ascii="仿宋" w:hAnsi="仿宋" w:eastAsia="仿宋" w:cs="仿宋"/>
          <w:sz w:val="24"/>
          <w:szCs w:val="24"/>
        </w:rPr>
        <w:t xml:space="preserve"> </w:t>
      </w:r>
      <w:r>
        <w:rPr>
          <w:rFonts w:hint="eastAsia" w:ascii="仿宋" w:hAnsi="仿宋" w:eastAsia="仿宋" w:cs="仿宋"/>
          <w:spacing w:val="-3"/>
          <w:sz w:val="24"/>
          <w:szCs w:val="24"/>
        </w:rPr>
        <w:t>和职业中毒为目的的一切施工安全措施，以及修建必要的安全设施、配备安全技术开发</w:t>
      </w:r>
      <w:r>
        <w:rPr>
          <w:rFonts w:hint="eastAsia" w:ascii="仿宋" w:hAnsi="仿宋" w:eastAsia="仿宋" w:cs="仿宋"/>
          <w:spacing w:val="4"/>
          <w:sz w:val="24"/>
          <w:szCs w:val="24"/>
        </w:rPr>
        <w:t xml:space="preserve"> </w:t>
      </w:r>
      <w:r>
        <w:rPr>
          <w:rFonts w:hint="eastAsia" w:ascii="仿宋" w:hAnsi="仿宋" w:eastAsia="仿宋" w:cs="仿宋"/>
          <w:spacing w:val="-5"/>
          <w:sz w:val="24"/>
          <w:szCs w:val="24"/>
        </w:rPr>
        <w:t>试验所需的器材、设备和技术资料，</w:t>
      </w:r>
      <w:r>
        <w:rPr>
          <w:rFonts w:hint="eastAsia" w:ascii="仿宋" w:hAnsi="仿宋" w:eastAsia="仿宋" w:cs="仿宋"/>
          <w:spacing w:val="-40"/>
          <w:sz w:val="24"/>
          <w:szCs w:val="24"/>
        </w:rPr>
        <w:t xml:space="preserve"> </w:t>
      </w:r>
      <w:r>
        <w:rPr>
          <w:rFonts w:hint="eastAsia" w:ascii="仿宋" w:hAnsi="仿宋" w:eastAsia="仿宋" w:cs="仿宋"/>
          <w:spacing w:val="-5"/>
          <w:sz w:val="24"/>
          <w:szCs w:val="24"/>
        </w:rPr>
        <w:t>并对现场的施工管理及作业人员做好相应的安全宣</w:t>
      </w:r>
      <w:r>
        <w:rPr>
          <w:rFonts w:hint="eastAsia" w:ascii="仿宋" w:hAnsi="仿宋" w:eastAsia="仿宋" w:cs="仿宋"/>
          <w:sz w:val="24"/>
          <w:szCs w:val="24"/>
        </w:rPr>
        <w:t xml:space="preserve"> </w:t>
      </w:r>
      <w:r>
        <w:rPr>
          <w:rFonts w:hint="eastAsia" w:ascii="仿宋" w:hAnsi="仿宋" w:eastAsia="仿宋" w:cs="仿宋"/>
          <w:spacing w:val="-8"/>
          <w:sz w:val="24"/>
          <w:szCs w:val="24"/>
        </w:rPr>
        <w:t>传教育。</w:t>
      </w:r>
    </w:p>
    <w:p w14:paraId="142FCC6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6.6.3  施工安全措施计划应当在合同条款约定的期限内报送监理人。承包人应当严</w:t>
      </w:r>
      <w:r>
        <w:rPr>
          <w:rFonts w:hint="eastAsia" w:ascii="仿宋" w:hAnsi="仿宋" w:eastAsia="仿宋" w:cs="仿宋"/>
          <w:spacing w:val="1"/>
          <w:sz w:val="24"/>
          <w:szCs w:val="24"/>
        </w:rPr>
        <w:t xml:space="preserve"> </w:t>
      </w:r>
      <w:r>
        <w:rPr>
          <w:rFonts w:hint="eastAsia" w:ascii="仿宋" w:hAnsi="仿宋" w:eastAsia="仿宋" w:cs="仿宋"/>
          <w:spacing w:val="-7"/>
          <w:sz w:val="24"/>
          <w:szCs w:val="24"/>
        </w:rPr>
        <w:t>格执行经监理人批准的施工安全措施计划，并及时补充、修订</w:t>
      </w:r>
      <w:r>
        <w:rPr>
          <w:rFonts w:hint="eastAsia" w:ascii="仿宋" w:hAnsi="仿宋" w:eastAsia="仿宋" w:cs="仿宋"/>
          <w:spacing w:val="-8"/>
          <w:sz w:val="24"/>
          <w:szCs w:val="24"/>
        </w:rPr>
        <w:t>和完善施工安全措施计划，</w:t>
      </w:r>
      <w:r>
        <w:rPr>
          <w:rFonts w:hint="eastAsia" w:ascii="仿宋" w:hAnsi="仿宋" w:eastAsia="仿宋" w:cs="仿宋"/>
          <w:sz w:val="24"/>
          <w:szCs w:val="24"/>
        </w:rPr>
        <w:t xml:space="preserve"> </w:t>
      </w:r>
      <w:r>
        <w:rPr>
          <w:rFonts w:hint="eastAsia" w:ascii="仿宋" w:hAnsi="仿宋" w:eastAsia="仿宋" w:cs="仿宋"/>
          <w:spacing w:val="-6"/>
          <w:sz w:val="24"/>
          <w:szCs w:val="24"/>
        </w:rPr>
        <w:t>确保安全生产。</w:t>
      </w:r>
    </w:p>
    <w:p w14:paraId="1B76B22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6.7</w:t>
      </w:r>
      <w:r>
        <w:rPr>
          <w:rFonts w:hint="eastAsia" w:ascii="仿宋" w:hAnsi="仿宋" w:eastAsia="仿宋" w:cs="仿宋"/>
          <w:spacing w:val="18"/>
          <w:sz w:val="24"/>
          <w:szCs w:val="24"/>
        </w:rPr>
        <w:t xml:space="preserve"> </w:t>
      </w:r>
      <w:r>
        <w:rPr>
          <w:rFonts w:hint="eastAsia" w:ascii="仿宋" w:hAnsi="仿宋" w:eastAsia="仿宋" w:cs="仿宋"/>
          <w:b/>
          <w:bCs/>
          <w:spacing w:val="-6"/>
          <w:sz w:val="24"/>
          <w:szCs w:val="24"/>
        </w:rPr>
        <w:t>文明施工</w:t>
      </w:r>
    </w:p>
    <w:p w14:paraId="47B1DEA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6.7.1  承包人应遵守国家和工程所在地有关法规、规范、规程和标准的规定，履行</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文明施工义务，确保文明施工专项费用专款专用。</w:t>
      </w:r>
    </w:p>
    <w:p w14:paraId="524A7B9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6.7.2  承包人应当规范现场施工秩序，实行标</w:t>
      </w:r>
      <w:r>
        <w:rPr>
          <w:rFonts w:hint="eastAsia" w:ascii="仿宋" w:hAnsi="仿宋" w:eastAsia="仿宋" w:cs="仿宋"/>
          <w:spacing w:val="-3"/>
          <w:sz w:val="24"/>
          <w:szCs w:val="24"/>
        </w:rPr>
        <w:t>准化管理：</w:t>
      </w:r>
    </w:p>
    <w:p w14:paraId="684D51A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（1）承包人的施工场地（现场）必须干净整治、做到无积水、无淤泥、无杂物，</w:t>
      </w:r>
      <w:r>
        <w:rPr>
          <w:rFonts w:hint="eastAsia" w:ascii="仿宋" w:hAnsi="仿宋" w:eastAsia="仿宋" w:cs="仿宋"/>
          <w:spacing w:val="14"/>
          <w:sz w:val="24"/>
          <w:szCs w:val="24"/>
        </w:rPr>
        <w:t xml:space="preserve"> </w:t>
      </w:r>
      <w:r>
        <w:rPr>
          <w:rFonts w:hint="eastAsia" w:ascii="仿宋" w:hAnsi="仿宋" w:eastAsia="仿宋" w:cs="仿宋"/>
          <w:spacing w:val="-9"/>
          <w:sz w:val="24"/>
          <w:szCs w:val="24"/>
        </w:rPr>
        <w:t>材料堆放整齐；</w:t>
      </w:r>
    </w:p>
    <w:p w14:paraId="6F5A207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（2）施工场地（现场）应进行硬化处理，定期定时洒水，做好防治扬尘和大气</w:t>
      </w:r>
      <w:r>
        <w:rPr>
          <w:rFonts w:hint="eastAsia" w:ascii="仿宋" w:hAnsi="仿宋" w:eastAsia="仿宋" w:cs="仿宋"/>
          <w:spacing w:val="-3"/>
          <w:sz w:val="24"/>
          <w:szCs w:val="24"/>
        </w:rPr>
        <w:t>污染</w:t>
      </w:r>
      <w:r>
        <w:rPr>
          <w:rFonts w:hint="eastAsia" w:ascii="仿宋" w:hAnsi="仿宋" w:eastAsia="仿宋" w:cs="仿宋"/>
          <w:sz w:val="24"/>
          <w:szCs w:val="24"/>
        </w:rPr>
        <w:t xml:space="preserve"> </w:t>
      </w:r>
      <w:r>
        <w:rPr>
          <w:rFonts w:hint="eastAsia" w:ascii="仿宋" w:hAnsi="仿宋" w:eastAsia="仿宋" w:cs="仿宋"/>
          <w:spacing w:val="-16"/>
          <w:sz w:val="24"/>
          <w:szCs w:val="24"/>
        </w:rPr>
        <w:t>工作；</w:t>
      </w:r>
    </w:p>
    <w:p w14:paraId="7DCF3FB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（3）严格遵守“工完、料尽、场地净”的原则，不留垃圾、不留剩</w:t>
      </w:r>
      <w:r>
        <w:rPr>
          <w:rFonts w:hint="eastAsia" w:ascii="仿宋" w:hAnsi="仿宋" w:eastAsia="仿宋" w:cs="仿宋"/>
          <w:sz w:val="24"/>
          <w:szCs w:val="24"/>
        </w:rPr>
        <w:t>余施工材料和施</w:t>
      </w:r>
      <w:r>
        <w:rPr>
          <w:rFonts w:hint="eastAsia" w:ascii="仿宋" w:hAnsi="仿宋" w:eastAsia="仿宋" w:cs="仿宋"/>
          <w:spacing w:val="-5"/>
          <w:sz w:val="24"/>
          <w:szCs w:val="24"/>
        </w:rPr>
        <w:t>工机具，各种设备运转正常；</w:t>
      </w:r>
    </w:p>
    <w:p w14:paraId="7E2BAFE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（4）承包人修建的施工临时设施应符合监理</w:t>
      </w:r>
      <w:r>
        <w:rPr>
          <w:rFonts w:hint="eastAsia" w:ascii="仿宋" w:hAnsi="仿宋" w:eastAsia="仿宋" w:cs="仿宋"/>
          <w:spacing w:val="-1"/>
          <w:sz w:val="24"/>
          <w:szCs w:val="24"/>
        </w:rPr>
        <w:t>人批准的施工规划要求，并应满足本</w:t>
      </w:r>
      <w:r>
        <w:rPr>
          <w:rFonts w:hint="eastAsia" w:ascii="仿宋" w:hAnsi="仿宋" w:eastAsia="仿宋" w:cs="仿宋"/>
          <w:sz w:val="24"/>
          <w:szCs w:val="24"/>
        </w:rPr>
        <w:t xml:space="preserve"> </w:t>
      </w:r>
      <w:r>
        <w:rPr>
          <w:rFonts w:hint="eastAsia" w:ascii="仿宋" w:hAnsi="仿宋" w:eastAsia="仿宋" w:cs="仿宋"/>
          <w:spacing w:val="-6"/>
          <w:sz w:val="24"/>
          <w:szCs w:val="24"/>
        </w:rPr>
        <w:t>节规定的各项安全要求；</w:t>
      </w:r>
    </w:p>
    <w:p w14:paraId="069F278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（5）监理人可要求承包人在施工场地（现场）设置各级承包人的安全文明施工责</w:t>
      </w:r>
      <w:r>
        <w:rPr>
          <w:rFonts w:hint="eastAsia" w:ascii="仿宋" w:hAnsi="仿宋" w:eastAsia="仿宋" w:cs="仿宋"/>
          <w:spacing w:val="16"/>
          <w:sz w:val="24"/>
          <w:szCs w:val="24"/>
        </w:rPr>
        <w:t xml:space="preserve"> </w:t>
      </w:r>
      <w:r>
        <w:rPr>
          <w:rFonts w:hint="eastAsia" w:ascii="仿宋" w:hAnsi="仿宋" w:eastAsia="仿宋" w:cs="仿宋"/>
          <w:spacing w:val="-6"/>
          <w:sz w:val="24"/>
          <w:szCs w:val="24"/>
        </w:rPr>
        <w:t>任牌等文明施工警示牌；</w:t>
      </w:r>
    </w:p>
    <w:p w14:paraId="5040121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（6）材料进入现场应按指定位置堆放整齐，不得影响现场施工和堵塞施</w:t>
      </w:r>
      <w:r>
        <w:rPr>
          <w:rFonts w:hint="eastAsia" w:ascii="仿宋" w:hAnsi="仿宋" w:eastAsia="仿宋" w:cs="仿宋"/>
          <w:spacing w:val="-1"/>
          <w:sz w:val="24"/>
          <w:szCs w:val="24"/>
        </w:rPr>
        <w:t>工、消防</w:t>
      </w:r>
      <w:r>
        <w:rPr>
          <w:rFonts w:hint="eastAsia" w:ascii="仿宋" w:hAnsi="仿宋" w:eastAsia="仿宋" w:cs="仿宋"/>
          <w:sz w:val="24"/>
          <w:szCs w:val="24"/>
        </w:rPr>
        <w:t xml:space="preserve"> </w:t>
      </w:r>
      <w:r>
        <w:rPr>
          <w:rFonts w:hint="eastAsia" w:ascii="仿宋" w:hAnsi="仿宋" w:eastAsia="仿宋" w:cs="仿宋"/>
          <w:spacing w:val="-4"/>
          <w:sz w:val="24"/>
          <w:szCs w:val="24"/>
        </w:rPr>
        <w:t>通道。材料堆放场地应有专职的管理人员；</w:t>
      </w:r>
    </w:p>
    <w:p w14:paraId="54A2EFF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（7）施工和安装用的各种扣件、紧固件、绳索具、小型配件、镙钉等应在专设的</w:t>
      </w:r>
      <w:r>
        <w:rPr>
          <w:rFonts w:hint="eastAsia" w:ascii="仿宋" w:hAnsi="仿宋" w:eastAsia="仿宋" w:cs="仿宋"/>
          <w:spacing w:val="-8"/>
          <w:sz w:val="24"/>
          <w:szCs w:val="24"/>
        </w:rPr>
        <w:t>仓库内装箱放置；</w:t>
      </w:r>
    </w:p>
    <w:p w14:paraId="7210DA6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44" w:firstLineChars="200"/>
        <w:textAlignment w:val="baseline"/>
        <w:rPr>
          <w:rFonts w:hint="eastAsia" w:ascii="仿宋" w:hAnsi="仿宋" w:eastAsia="仿宋" w:cs="仿宋"/>
          <w:sz w:val="24"/>
          <w:szCs w:val="24"/>
        </w:rPr>
      </w:pPr>
      <w:r>
        <w:rPr>
          <w:rFonts w:hint="eastAsia" w:ascii="仿宋" w:hAnsi="仿宋" w:eastAsia="仿宋" w:cs="仿宋"/>
          <w:spacing w:val="-9"/>
          <w:sz w:val="24"/>
          <w:szCs w:val="24"/>
        </w:rPr>
        <w:t>（8）现场风、水管及照明电线的布置应安全、合理、规范、有序，做到整齐美观。</w:t>
      </w:r>
      <w:r>
        <w:rPr>
          <w:rFonts w:hint="eastAsia" w:ascii="仿宋" w:hAnsi="仿宋" w:eastAsia="仿宋" w:cs="仿宋"/>
          <w:sz w:val="24"/>
          <w:szCs w:val="24"/>
        </w:rPr>
        <w:t xml:space="preserve"> </w:t>
      </w:r>
      <w:r>
        <w:rPr>
          <w:rFonts w:hint="eastAsia" w:ascii="仿宋" w:hAnsi="仿宋" w:eastAsia="仿宋" w:cs="仿宋"/>
          <w:spacing w:val="-3"/>
          <w:sz w:val="24"/>
          <w:szCs w:val="24"/>
        </w:rPr>
        <w:t>不得随意架设和造成隐患或影响施工。</w:t>
      </w:r>
    </w:p>
    <w:p w14:paraId="05248F6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6.7.3  承包人应为其雇佣的施工工人建立并维护相应的生活宿舍、食堂、浴室、厕所和文化活动室等，其标准应满足政府有关机构的生活标准和卫</w:t>
      </w:r>
      <w:r>
        <w:rPr>
          <w:rFonts w:hint="eastAsia" w:ascii="仿宋" w:hAnsi="仿宋" w:eastAsia="仿宋" w:cs="仿宋"/>
          <w:spacing w:val="-2"/>
          <w:sz w:val="24"/>
          <w:szCs w:val="24"/>
        </w:rPr>
        <w:t>生标准等的要求。</w:t>
      </w:r>
    </w:p>
    <w:p w14:paraId="744E63B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6.7.4  承包人应为任何已完成的、正在施工的和将要进行的任何永久和</w:t>
      </w:r>
      <w:r>
        <w:rPr>
          <w:rFonts w:hint="eastAsia" w:ascii="仿宋" w:hAnsi="仿宋" w:eastAsia="仿宋" w:cs="仿宋"/>
          <w:spacing w:val="-2"/>
          <w:sz w:val="24"/>
          <w:szCs w:val="24"/>
        </w:rPr>
        <w:t>临时工程、</w:t>
      </w:r>
      <w:r>
        <w:rPr>
          <w:rFonts w:hint="eastAsia" w:ascii="仿宋" w:hAnsi="仿宋" w:eastAsia="仿宋" w:cs="仿宋"/>
          <w:spacing w:val="2"/>
          <w:sz w:val="24"/>
          <w:szCs w:val="24"/>
        </w:rPr>
        <w:t>材料、物品、设备、以及因永久工程施工而暴露的任何毗邻财产提供必要的覆盖和保</w:t>
      </w:r>
      <w:r>
        <w:rPr>
          <w:rFonts w:hint="eastAsia" w:ascii="仿宋" w:hAnsi="仿宋" w:eastAsia="仿宋" w:cs="仿宋"/>
          <w:spacing w:val="1"/>
          <w:sz w:val="24"/>
          <w:szCs w:val="24"/>
        </w:rPr>
        <w:t>护措施，以避免恶劣天气影响工程施工和造成损失。保护措施包括必要的冬季供暖、</w:t>
      </w:r>
      <w:r>
        <w:rPr>
          <w:rFonts w:hint="eastAsia" w:ascii="仿宋" w:hAnsi="仿宋" w:eastAsia="仿宋" w:cs="仿宋"/>
          <w:spacing w:val="2"/>
          <w:sz w:val="24"/>
          <w:szCs w:val="24"/>
        </w:rPr>
        <w:t>雨季用阻燃防水油布覆盖、额外的临时仓库等等。因承包人措施不得力或不到位而给</w:t>
      </w:r>
      <w:r>
        <w:rPr>
          <w:rFonts w:hint="eastAsia" w:ascii="仿宋" w:hAnsi="仿宋" w:eastAsia="仿宋" w:cs="仿宋"/>
          <w:spacing w:val="-2"/>
          <w:sz w:val="24"/>
          <w:szCs w:val="24"/>
        </w:rPr>
        <w:t>工程带来的任何损失或损害由承包人自己负</w:t>
      </w:r>
      <w:r>
        <w:rPr>
          <w:rFonts w:hint="eastAsia" w:ascii="仿宋" w:hAnsi="仿宋" w:eastAsia="仿宋" w:cs="仿宋"/>
          <w:spacing w:val="-3"/>
          <w:sz w:val="24"/>
          <w:szCs w:val="24"/>
        </w:rPr>
        <w:t>责。</w:t>
      </w:r>
    </w:p>
    <w:p w14:paraId="5D9E402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6.7.5  在工程施工期间，承包人应始终避免现场出现不必要的障碍物，妥当存放并</w:t>
      </w:r>
      <w:r>
        <w:rPr>
          <w:rFonts w:hint="eastAsia" w:ascii="仿宋" w:hAnsi="仿宋" w:eastAsia="仿宋" w:cs="仿宋"/>
          <w:spacing w:val="2"/>
          <w:sz w:val="24"/>
          <w:szCs w:val="24"/>
        </w:rPr>
        <w:t>处置施工设备和多余的材料，及时从现场清除运走任何废料、垃圾或不再需要的临时</w:t>
      </w:r>
      <w:r>
        <w:rPr>
          <w:rFonts w:hint="eastAsia" w:ascii="仿宋" w:hAnsi="仿宋" w:eastAsia="仿宋" w:cs="仿宋"/>
          <w:spacing w:val="-7"/>
          <w:sz w:val="24"/>
          <w:szCs w:val="24"/>
        </w:rPr>
        <w:t>工程和设施。</w:t>
      </w:r>
    </w:p>
    <w:p w14:paraId="61C1A15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6.7.6  承包人应为现场的工人和其他所有工作人员提供符合卫生要求的厕所，厕所</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应贴有磁砖并带手动或自动冲刷设备和洗手盆；承包人负责支付与该厕所相关的所有费用，并在工程竣工时，从现场拆除。承包人应在工作区域设立必要的临时厕所，并</w:t>
      </w:r>
      <w:r>
        <w:rPr>
          <w:rFonts w:hint="eastAsia" w:ascii="仿宋" w:hAnsi="仿宋" w:eastAsia="仿宋" w:cs="仿宋"/>
          <w:spacing w:val="8"/>
          <w:sz w:val="24"/>
          <w:szCs w:val="24"/>
        </w:rPr>
        <w:t xml:space="preserve"> </w:t>
      </w:r>
      <w:r>
        <w:rPr>
          <w:rFonts w:hint="eastAsia" w:ascii="仿宋" w:hAnsi="仿宋" w:eastAsia="仿宋" w:cs="仿宋"/>
          <w:spacing w:val="-1"/>
          <w:sz w:val="24"/>
          <w:szCs w:val="24"/>
        </w:rPr>
        <w:t>安排专门人员负责看护和定时清理，以确保现</w:t>
      </w:r>
      <w:r>
        <w:rPr>
          <w:rFonts w:hint="eastAsia" w:ascii="仿宋" w:hAnsi="仿宋" w:eastAsia="仿宋" w:cs="仿宋"/>
          <w:spacing w:val="-2"/>
          <w:sz w:val="24"/>
          <w:szCs w:val="24"/>
        </w:rPr>
        <w:t>场免于随地大小便的污染。</w:t>
      </w:r>
    </w:p>
    <w:p w14:paraId="7D7AC34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6.7.7  承包人应在现场设立固定的垃圾临时存放点并在各楼层或区域设立必要的</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垃圾箱；所有垃圾必须在当天清除出现场，并按有关行政管理部门的规定，运送到指</w:t>
      </w:r>
      <w:r>
        <w:rPr>
          <w:rFonts w:hint="eastAsia" w:ascii="仿宋" w:hAnsi="仿宋" w:eastAsia="仿宋" w:cs="仿宋"/>
          <w:spacing w:val="-6"/>
          <w:sz w:val="24"/>
          <w:szCs w:val="24"/>
        </w:rPr>
        <w:t>定的垃圾消纳场。</w:t>
      </w:r>
    </w:p>
    <w:p w14:paraId="17B541F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6.7.8  承包人应对离场垃圾和所有车辆进行防遗洒和防污染公共道路的处理。承包</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人在运输任何材料的过程中，应采取一切必要的措施，防止遗洒和污染公共道路；一旦出现上述遗洒或污染现象，承包人应立即采取措施进行清扫，并承担所有费用。承</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包人在混凝土浇注、材料运输、材料装卸、现场清理等工作中应采取一切必要的措施</w:t>
      </w:r>
      <w:r>
        <w:rPr>
          <w:rFonts w:hint="eastAsia" w:ascii="仿宋" w:hAnsi="仿宋" w:eastAsia="仿宋" w:cs="仿宋"/>
          <w:spacing w:val="8"/>
          <w:sz w:val="24"/>
          <w:szCs w:val="24"/>
        </w:rPr>
        <w:t xml:space="preserve"> </w:t>
      </w:r>
      <w:r>
        <w:rPr>
          <w:rFonts w:hint="eastAsia" w:ascii="仿宋" w:hAnsi="仿宋" w:eastAsia="仿宋" w:cs="仿宋"/>
          <w:spacing w:val="-5"/>
          <w:sz w:val="24"/>
          <w:szCs w:val="24"/>
        </w:rPr>
        <w:t>防止影响公共交通。</w:t>
      </w:r>
    </w:p>
    <w:p w14:paraId="75C27C9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6.7.9  承包人应当制订成品保护措施计划，并提供必要的人员、材料和设备用于整</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个工程的成品保护，包括对已完成的所有分包人和独立承包人（如果有）的工程或工</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作的保护，防止已完工作遭受任何损坏或破坏。成品保护措施应当合理安排工序，并</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包括工作面移交制度和责任赔偿制度。成品保护措施计划最迟应当在任何专业分包人</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或独立承包人进场施工前不少于</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28 天报监理人审批。</w:t>
      </w:r>
    </w:p>
    <w:p w14:paraId="32FF3FB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6.7.10  文明施工方面的其他要求如下：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B65D78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6.8</w:t>
      </w:r>
      <w:r>
        <w:rPr>
          <w:rFonts w:hint="eastAsia" w:ascii="仿宋" w:hAnsi="仿宋" w:eastAsia="仿宋" w:cs="仿宋"/>
          <w:spacing w:val="11"/>
          <w:sz w:val="24"/>
          <w:szCs w:val="24"/>
        </w:rPr>
        <w:t xml:space="preserve"> </w:t>
      </w:r>
      <w:r>
        <w:rPr>
          <w:rFonts w:hint="eastAsia" w:ascii="仿宋" w:hAnsi="仿宋" w:eastAsia="仿宋" w:cs="仿宋"/>
          <w:b/>
          <w:bCs/>
          <w:spacing w:val="-5"/>
          <w:sz w:val="24"/>
          <w:szCs w:val="24"/>
        </w:rPr>
        <w:t>环境保护</w:t>
      </w:r>
    </w:p>
    <w:p w14:paraId="6EBEB69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6.8.1  在工程施工、完工及修补任何缺陷的过程中，</w:t>
      </w:r>
      <w:r>
        <w:rPr>
          <w:rFonts w:hint="eastAsia" w:ascii="仿宋" w:hAnsi="仿宋" w:eastAsia="仿宋" w:cs="仿宋"/>
          <w:spacing w:val="51"/>
          <w:sz w:val="24"/>
          <w:szCs w:val="24"/>
        </w:rPr>
        <w:t xml:space="preserve"> </w:t>
      </w:r>
      <w:r>
        <w:rPr>
          <w:rFonts w:hint="eastAsia" w:ascii="仿宋" w:hAnsi="仿宋" w:eastAsia="仿宋" w:cs="仿宋"/>
          <w:spacing w:val="-5"/>
          <w:sz w:val="24"/>
          <w:szCs w:val="24"/>
        </w:rPr>
        <w:t>承包人应当始</w:t>
      </w:r>
      <w:r>
        <w:rPr>
          <w:rFonts w:hint="eastAsia" w:ascii="仿宋" w:hAnsi="仿宋" w:eastAsia="仿宋" w:cs="仿宋"/>
          <w:spacing w:val="-6"/>
          <w:sz w:val="24"/>
          <w:szCs w:val="24"/>
        </w:rPr>
        <w:t>终遵守国家和工</w:t>
      </w:r>
      <w:r>
        <w:rPr>
          <w:rFonts w:hint="eastAsia" w:ascii="仿宋" w:hAnsi="仿宋" w:eastAsia="仿宋" w:cs="仿宋"/>
          <w:sz w:val="24"/>
          <w:szCs w:val="24"/>
        </w:rPr>
        <w:t xml:space="preserve"> </w:t>
      </w:r>
      <w:r>
        <w:rPr>
          <w:rFonts w:hint="eastAsia" w:ascii="仿宋" w:hAnsi="仿宋" w:eastAsia="仿宋" w:cs="仿宋"/>
          <w:spacing w:val="2"/>
          <w:sz w:val="24"/>
          <w:szCs w:val="24"/>
        </w:rPr>
        <w:t>程所在地有关环境保护、水土保护和污染防治的法律、法规、规章、规范、标准和规</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程等，按照合同条款的约定履行其环境与生态保护职责。</w:t>
      </w:r>
    </w:p>
    <w:p w14:paraId="5CF150D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6.8.2  承包人应按合同约定和监理人指示，接受国家和地方环境保护行政主管部门</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的监督、监测和检查。承包人应对其违反现行法律、法规、规章、规范、标准和规程</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等以及本合同约定所造成的环境污染、水土流失、人员伤害和财产损失等承担赔偿责</w:t>
      </w:r>
      <w:r>
        <w:rPr>
          <w:rFonts w:hint="eastAsia" w:ascii="仿宋" w:hAnsi="仿宋" w:eastAsia="仿宋" w:cs="仿宋"/>
          <w:spacing w:val="10"/>
          <w:sz w:val="24"/>
          <w:szCs w:val="24"/>
        </w:rPr>
        <w:t xml:space="preserve"> </w:t>
      </w:r>
      <w:r>
        <w:rPr>
          <w:rFonts w:hint="eastAsia" w:ascii="仿宋" w:hAnsi="仿宋" w:eastAsia="仿宋" w:cs="仿宋"/>
          <w:spacing w:val="-11"/>
          <w:sz w:val="24"/>
          <w:szCs w:val="24"/>
        </w:rPr>
        <w:t>任。</w:t>
      </w:r>
    </w:p>
    <w:p w14:paraId="42A7D76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6.8.3  承包人制订施工方案和组织措施时应当同步考虑环境和资源保护，包括水土</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资源保护、噪声、振动和照明污染防治、固体废弃物处理、污水和废气处理、粉尘和</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扬尘控制、道路污染防治、卫生防疫、禁止有害材料、节能减排以及不可再生资源的</w:t>
      </w:r>
      <w:r>
        <w:rPr>
          <w:rFonts w:hint="eastAsia" w:ascii="仿宋" w:hAnsi="仿宋" w:eastAsia="仿宋" w:cs="仿宋"/>
          <w:spacing w:val="9"/>
          <w:sz w:val="24"/>
          <w:szCs w:val="24"/>
        </w:rPr>
        <w:t xml:space="preserve"> </w:t>
      </w:r>
      <w:r>
        <w:rPr>
          <w:rFonts w:hint="eastAsia" w:ascii="仿宋" w:hAnsi="仿宋" w:eastAsia="仿宋" w:cs="仿宋"/>
          <w:spacing w:val="-5"/>
          <w:sz w:val="24"/>
          <w:szCs w:val="24"/>
        </w:rPr>
        <w:t>循环使用等因素。</w:t>
      </w:r>
    </w:p>
    <w:p w14:paraId="505FE8B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6.8.4  承包人应当做好施工场地（现场）范围内各项工程的开挖支护、截水、降水、</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灌浆、衬砌、挡护结构及排水等工程防护措施。施工场地（现场）内所有边坡应当采</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取有效的水土流失防治和保持措施。承包人采用的降水方案应当充分考虑对地下水的</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保护和合理使用，如果国家和（或）地方人民政府有特别规定的，承包人应当遵守有</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关规定。承包人还应设置完善的排水系统，保持施工场地（现场）始终处于良好的排</w:t>
      </w:r>
      <w:r>
        <w:rPr>
          <w:rFonts w:hint="eastAsia" w:ascii="仿宋" w:hAnsi="仿宋" w:eastAsia="仿宋" w:cs="仿宋"/>
          <w:spacing w:val="7"/>
          <w:sz w:val="24"/>
          <w:szCs w:val="24"/>
        </w:rPr>
        <w:t xml:space="preserve"> </w:t>
      </w:r>
      <w:r>
        <w:rPr>
          <w:rFonts w:hint="eastAsia" w:ascii="仿宋" w:hAnsi="仿宋" w:eastAsia="仿宋" w:cs="仿宋"/>
          <w:spacing w:val="-2"/>
          <w:sz w:val="24"/>
          <w:szCs w:val="24"/>
        </w:rPr>
        <w:t>水状态，防止降雨径流对施工场地（现场）的冲刷。</w:t>
      </w:r>
    </w:p>
    <w:p w14:paraId="3EBBE6F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6.8.5  承包人应当确保其所提供的材料、工程设备、施工设备和其他材料都是绿色</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环保产品，列入国家强制认证产品名录的，还应当是通过国家强制认证的产品。承包</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人不得在任何临时和永久性工程中使用任何政府明令禁止使用的对人体有害的任何材料（如放射性材料、石棉制品等）和方法，同时也不得在永久性工程中使用政府虽未</w:t>
      </w:r>
      <w:r>
        <w:rPr>
          <w:rFonts w:hint="eastAsia" w:ascii="仿宋" w:hAnsi="仿宋" w:eastAsia="仿宋" w:cs="仿宋"/>
          <w:spacing w:val="8"/>
          <w:sz w:val="24"/>
          <w:szCs w:val="24"/>
        </w:rPr>
        <w:t xml:space="preserve"> </w:t>
      </w:r>
      <w:r>
        <w:rPr>
          <w:rFonts w:hint="eastAsia" w:ascii="仿宋" w:hAnsi="仿宋" w:eastAsia="仿宋" w:cs="仿宋"/>
          <w:spacing w:val="2"/>
          <w:sz w:val="24"/>
          <w:szCs w:val="24"/>
        </w:rPr>
        <w:t>明令禁止但会给居住或使用人带来不适感觉或味觉的任何材料和添加剂等；承包人应</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在其施工环保措施计划中明确防止误用的保证措施；承包人违背此项约定的责任和后</w:t>
      </w:r>
      <w:r>
        <w:rPr>
          <w:rFonts w:hint="eastAsia" w:ascii="仿宋" w:hAnsi="仿宋" w:eastAsia="仿宋" w:cs="仿宋"/>
          <w:spacing w:val="9"/>
          <w:sz w:val="24"/>
          <w:szCs w:val="24"/>
        </w:rPr>
        <w:t xml:space="preserve"> </w:t>
      </w:r>
      <w:r>
        <w:rPr>
          <w:rFonts w:hint="eastAsia" w:ascii="仿宋" w:hAnsi="仿宋" w:eastAsia="仿宋" w:cs="仿宋"/>
          <w:spacing w:val="-4"/>
          <w:sz w:val="24"/>
          <w:szCs w:val="24"/>
        </w:rPr>
        <w:t>果全部由承包人承担。</w:t>
      </w:r>
    </w:p>
    <w:p w14:paraId="692E78E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6.8.6  承包人应为防止进出场的车辆的遗洒和轮胎夹带物等污染周边和公共道路</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等行为制定并落实必要的措施，这类措施应至少包括在现场出入口设立冲刷池、对现</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场道路做硬化处理和采用密闭车厢或者对车厢进行必要的覆盖等等。</w:t>
      </w:r>
    </w:p>
    <w:p w14:paraId="2A2B80C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6.8.7  承包人应当保证施工生产用水和生活用水符合国家有关标准的规定。承包人</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还应建设、运行和维护施工生产和生活污水收集和处理系统（包括排污口接入），建</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立符合排放标准的临时沉淀池和化粪池等，不得将未处理的污水直接或间接排放或造</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成地表水体、地下水体或生产和生活供水系统的污染。</w:t>
      </w:r>
    </w:p>
    <w:p w14:paraId="0324378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6.8.8  承包人应当采取有效措施，建立相应的过滤、分离、分解或沉淀等处</w:t>
      </w:r>
      <w:r>
        <w:rPr>
          <w:rFonts w:hint="eastAsia" w:ascii="仿宋" w:hAnsi="仿宋" w:eastAsia="仿宋" w:cs="仿宋"/>
          <w:spacing w:val="-6"/>
          <w:sz w:val="24"/>
          <w:szCs w:val="24"/>
        </w:rPr>
        <w:t>理系统，</w:t>
      </w:r>
      <w:r>
        <w:rPr>
          <w:rFonts w:hint="eastAsia" w:ascii="仿宋" w:hAnsi="仿宋" w:eastAsia="仿宋" w:cs="仿宋"/>
          <w:sz w:val="24"/>
          <w:szCs w:val="24"/>
        </w:rPr>
        <w:t xml:space="preserve"> </w:t>
      </w:r>
      <w:r>
        <w:rPr>
          <w:rFonts w:hint="eastAsia" w:ascii="仿宋" w:hAnsi="仿宋" w:eastAsia="仿宋" w:cs="仿宋"/>
          <w:spacing w:val="1"/>
          <w:sz w:val="24"/>
          <w:szCs w:val="24"/>
        </w:rPr>
        <w:t>不得让有害物质（如燃料、油料、化学品、酸等，以及超过剂量的有害气体和尘埃、</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污水、泥土或水、弃渣等）污染施工场地（现场）及其周边环境。承包人施工工序、</w:t>
      </w:r>
      <w:r>
        <w:rPr>
          <w:rFonts w:hint="eastAsia" w:ascii="仿宋" w:hAnsi="仿宋" w:eastAsia="仿宋" w:cs="仿宋"/>
          <w:spacing w:val="4"/>
          <w:sz w:val="24"/>
          <w:szCs w:val="24"/>
        </w:rPr>
        <w:t xml:space="preserve">  </w:t>
      </w:r>
      <w:r>
        <w:rPr>
          <w:rFonts w:hint="eastAsia" w:ascii="仿宋" w:hAnsi="仿宋" w:eastAsia="仿宋" w:cs="仿宋"/>
          <w:spacing w:val="-1"/>
          <w:sz w:val="24"/>
          <w:szCs w:val="24"/>
        </w:rPr>
        <w:t>工作时间安排和施工设备的配置应当充分考虑降低噪声和照明等对施工场地 （现场）</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周边生产和生活的影响，并满足国家和地方政府有关规定的要求。</w:t>
      </w:r>
    </w:p>
    <w:p w14:paraId="5ABC890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6.8.9  环境保护方面的其他要求如下：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67C38C1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6.9</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施工环保措施计划</w:t>
      </w:r>
    </w:p>
    <w:p w14:paraId="6EA1A09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6.9.1  合同条款约定的施工环保措施计划是承包人阐明环保方针和拟采用的环保</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措施及方法等的文件，其内容应包括但不限于：</w:t>
      </w:r>
    </w:p>
    <w:p w14:paraId="0F8F0BB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（1）承包人生活区（如果有）的生活用水和生活污水处理措施；</w:t>
      </w:r>
    </w:p>
    <w:p w14:paraId="7F6AB90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（2）施工生产废水处理措施；</w:t>
      </w:r>
    </w:p>
    <w:p w14:paraId="334CFAE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（3）施工扬尘和废气的处理措施；</w:t>
      </w:r>
    </w:p>
    <w:p w14:paraId="34D7C02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（4）施工噪声和光污染控制措施；</w:t>
      </w:r>
    </w:p>
    <w:p w14:paraId="220FB50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（5）节能减排措施；</w:t>
      </w:r>
    </w:p>
    <w:p w14:paraId="41E80C7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（6）不可再生资源循环利用措施；</w:t>
      </w:r>
    </w:p>
    <w:p w14:paraId="4B587ED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（7）固体废弃物处理措施；</w:t>
      </w:r>
    </w:p>
    <w:p w14:paraId="3DFB324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（8）人群健康保护和卫生防疫措施；</w:t>
      </w:r>
    </w:p>
    <w:p w14:paraId="5160C5D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（9）防止误用有害材料的保证措施；</w:t>
      </w:r>
    </w:p>
    <w:p w14:paraId="11DAA66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pacing w:val="-4"/>
          <w:sz w:val="24"/>
          <w:szCs w:val="24"/>
        </w:rPr>
      </w:pPr>
      <w:r>
        <w:rPr>
          <w:rFonts w:hint="eastAsia" w:ascii="仿宋" w:hAnsi="仿宋" w:eastAsia="仿宋" w:cs="仿宋"/>
          <w:spacing w:val="-4"/>
          <w:sz w:val="24"/>
          <w:szCs w:val="24"/>
        </w:rPr>
        <w:t>（10）施工边坡工程的水土流失保护措施；</w:t>
      </w:r>
    </w:p>
    <w:p w14:paraId="6CC42BE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（11）道路污染防治措施；</w:t>
      </w:r>
    </w:p>
    <w:p w14:paraId="191305A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（12）完工后场地清理及其植被（如果有）恢复的规划和措施；</w:t>
      </w:r>
    </w:p>
    <w:p w14:paraId="227DC7B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（13）其他：</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295C781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6.9.2  施工环保措施计划应当在合同条款约定的期限内报送监理人。承包人应当严</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格执行经监理人批准的施工环保措施计划，并及时补充、修订和完善施工环保措施计</w:t>
      </w:r>
      <w:r>
        <w:rPr>
          <w:rFonts w:hint="eastAsia" w:ascii="仿宋" w:hAnsi="仿宋" w:eastAsia="仿宋" w:cs="仿宋"/>
          <w:spacing w:val="9"/>
          <w:sz w:val="24"/>
          <w:szCs w:val="24"/>
        </w:rPr>
        <w:t xml:space="preserve"> </w:t>
      </w:r>
      <w:r>
        <w:rPr>
          <w:rFonts w:hint="eastAsia" w:ascii="仿宋" w:hAnsi="仿宋" w:eastAsia="仿宋" w:cs="仿宋"/>
          <w:spacing w:val="-11"/>
          <w:sz w:val="24"/>
          <w:szCs w:val="24"/>
        </w:rPr>
        <w:t>划。</w:t>
      </w:r>
    </w:p>
    <w:p w14:paraId="052F487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outlineLvl w:val="2"/>
        <w:rPr>
          <w:rFonts w:hint="eastAsia" w:ascii="仿宋" w:hAnsi="仿宋" w:eastAsia="仿宋" w:cs="仿宋"/>
          <w:sz w:val="24"/>
          <w:szCs w:val="24"/>
        </w:rPr>
      </w:pPr>
      <w:bookmarkStart w:id="231" w:name="_Toc1606"/>
      <w:r>
        <w:rPr>
          <w:rFonts w:hint="eastAsia" w:ascii="仿宋" w:hAnsi="仿宋" w:eastAsia="仿宋" w:cs="仿宋"/>
          <w:b/>
          <w:bCs/>
          <w:spacing w:val="-5"/>
          <w:sz w:val="24"/>
          <w:szCs w:val="24"/>
        </w:rPr>
        <w:t>7.治安保卫</w:t>
      </w:r>
      <w:bookmarkEnd w:id="231"/>
    </w:p>
    <w:p w14:paraId="1B92160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96"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7.1  承包人应为施工场地（现场）提供</w:t>
      </w:r>
      <w:r>
        <w:rPr>
          <w:rFonts w:hint="eastAsia" w:ascii="仿宋" w:hAnsi="仿宋" w:eastAsia="仿宋" w:cs="仿宋"/>
          <w:spacing w:val="-27"/>
          <w:sz w:val="24"/>
          <w:szCs w:val="24"/>
        </w:rPr>
        <w:t xml:space="preserve"> </w:t>
      </w:r>
      <w:r>
        <w:rPr>
          <w:rFonts w:hint="eastAsia" w:ascii="仿宋" w:hAnsi="仿宋" w:eastAsia="仿宋" w:cs="仿宋"/>
          <w:spacing w:val="4"/>
          <w:sz w:val="24"/>
          <w:szCs w:val="24"/>
        </w:rPr>
        <w:t>24</w:t>
      </w:r>
      <w:r>
        <w:rPr>
          <w:rFonts w:hint="eastAsia" w:ascii="仿宋" w:hAnsi="仿宋" w:eastAsia="仿宋" w:cs="仿宋"/>
          <w:spacing w:val="23"/>
          <w:w w:val="101"/>
          <w:sz w:val="24"/>
          <w:szCs w:val="24"/>
        </w:rPr>
        <w:t xml:space="preserve"> </w:t>
      </w:r>
      <w:r>
        <w:rPr>
          <w:rFonts w:hint="eastAsia" w:ascii="仿宋" w:hAnsi="仿宋" w:eastAsia="仿宋" w:cs="仿宋"/>
          <w:spacing w:val="4"/>
          <w:sz w:val="24"/>
          <w:szCs w:val="24"/>
        </w:rPr>
        <w:t>小时的保安保卫服务，</w:t>
      </w:r>
      <w:r>
        <w:rPr>
          <w:rFonts w:hint="eastAsia" w:ascii="仿宋" w:hAnsi="仿宋" w:eastAsia="仿宋" w:cs="仿宋"/>
          <w:spacing w:val="-31"/>
          <w:sz w:val="24"/>
          <w:szCs w:val="24"/>
        </w:rPr>
        <w:t xml:space="preserve"> </w:t>
      </w:r>
      <w:r>
        <w:rPr>
          <w:rFonts w:hint="eastAsia" w:ascii="仿宋" w:hAnsi="仿宋" w:eastAsia="仿宋" w:cs="仿宋"/>
          <w:spacing w:val="4"/>
          <w:sz w:val="24"/>
          <w:szCs w:val="24"/>
        </w:rPr>
        <w:t>配备足够的保</w:t>
      </w:r>
      <w:r>
        <w:rPr>
          <w:rFonts w:hint="eastAsia" w:ascii="仿宋" w:hAnsi="仿宋" w:eastAsia="仿宋" w:cs="仿宋"/>
          <w:sz w:val="24"/>
          <w:szCs w:val="24"/>
        </w:rPr>
        <w:t xml:space="preserve"> </w:t>
      </w:r>
      <w:r>
        <w:rPr>
          <w:rFonts w:hint="eastAsia" w:ascii="仿宋" w:hAnsi="仿宋" w:eastAsia="仿宋" w:cs="仿宋"/>
          <w:spacing w:val="2"/>
          <w:sz w:val="24"/>
          <w:szCs w:val="24"/>
        </w:rPr>
        <w:t>安人员和保安设备， 防止未经批准的任何人进入现场，</w:t>
      </w:r>
      <w:r>
        <w:rPr>
          <w:rFonts w:hint="eastAsia" w:ascii="仿宋" w:hAnsi="仿宋" w:eastAsia="仿宋" w:cs="仿宋"/>
          <w:spacing w:val="57"/>
          <w:sz w:val="24"/>
          <w:szCs w:val="24"/>
        </w:rPr>
        <w:t xml:space="preserve"> </w:t>
      </w:r>
      <w:r>
        <w:rPr>
          <w:rFonts w:hint="eastAsia" w:ascii="仿宋" w:hAnsi="仿宋" w:eastAsia="仿宋" w:cs="仿宋"/>
          <w:spacing w:val="2"/>
          <w:sz w:val="24"/>
          <w:szCs w:val="24"/>
        </w:rPr>
        <w:t>控制</w:t>
      </w:r>
      <w:r>
        <w:rPr>
          <w:rFonts w:hint="eastAsia" w:ascii="仿宋" w:hAnsi="仿宋" w:eastAsia="仿宋" w:cs="仿宋"/>
          <w:spacing w:val="1"/>
          <w:sz w:val="24"/>
          <w:szCs w:val="24"/>
        </w:rPr>
        <w:t>人员、材料和设备等的</w:t>
      </w:r>
      <w:r>
        <w:rPr>
          <w:rFonts w:hint="eastAsia" w:ascii="仿宋" w:hAnsi="仿宋" w:eastAsia="仿宋" w:cs="仿宋"/>
          <w:sz w:val="24"/>
          <w:szCs w:val="24"/>
        </w:rPr>
        <w:t xml:space="preserve"> </w:t>
      </w:r>
      <w:r>
        <w:rPr>
          <w:rFonts w:hint="eastAsia" w:ascii="仿宋" w:hAnsi="仿宋" w:eastAsia="仿宋" w:cs="仿宋"/>
          <w:spacing w:val="7"/>
          <w:sz w:val="24"/>
          <w:szCs w:val="24"/>
        </w:rPr>
        <w:t>进出场，防止现场材料、设备或其他任何物</w:t>
      </w:r>
      <w:r>
        <w:rPr>
          <w:rFonts w:hint="eastAsia" w:ascii="仿宋" w:hAnsi="仿宋" w:eastAsia="仿宋" w:cs="仿宋"/>
          <w:spacing w:val="6"/>
          <w:sz w:val="24"/>
          <w:szCs w:val="24"/>
        </w:rPr>
        <w:t>品的失窃， 禁止任何现场内的打架斗殴</w:t>
      </w:r>
      <w:r>
        <w:rPr>
          <w:rFonts w:hint="eastAsia" w:ascii="仿宋" w:hAnsi="仿宋" w:eastAsia="仿宋" w:cs="仿宋"/>
          <w:sz w:val="24"/>
          <w:szCs w:val="24"/>
        </w:rPr>
        <w:t xml:space="preserve"> </w:t>
      </w:r>
      <w:r>
        <w:rPr>
          <w:rFonts w:hint="eastAsia" w:ascii="仿宋" w:hAnsi="仿宋" w:eastAsia="仿宋" w:cs="仿宋"/>
          <w:spacing w:val="-5"/>
          <w:sz w:val="24"/>
          <w:szCs w:val="24"/>
        </w:rPr>
        <w:t>事件。</w:t>
      </w:r>
    </w:p>
    <w:p w14:paraId="77595D0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7.2  承包人的保安人员应是训练有素的专业保安人员，</w:t>
      </w:r>
      <w:r>
        <w:rPr>
          <w:rFonts w:hint="eastAsia" w:ascii="仿宋" w:hAnsi="仿宋" w:eastAsia="仿宋" w:cs="仿宋"/>
          <w:spacing w:val="-2"/>
          <w:sz w:val="24"/>
          <w:szCs w:val="24"/>
        </w:rPr>
        <w:t>承包人可以雇佣专业保安公</w:t>
      </w:r>
      <w:r>
        <w:rPr>
          <w:rFonts w:hint="eastAsia" w:ascii="仿宋" w:hAnsi="仿宋" w:eastAsia="仿宋" w:cs="仿宋"/>
          <w:sz w:val="24"/>
          <w:szCs w:val="24"/>
        </w:rPr>
        <w:t xml:space="preserve"> </w:t>
      </w:r>
      <w:r>
        <w:rPr>
          <w:rFonts w:hint="eastAsia" w:ascii="仿宋" w:hAnsi="仿宋" w:eastAsia="仿宋" w:cs="仿宋"/>
          <w:spacing w:val="-3"/>
          <w:sz w:val="24"/>
          <w:szCs w:val="24"/>
        </w:rPr>
        <w:t>司负责现场保安和保卫；保安保卫制度除规范现场出入大门控制外，还应规定定</w:t>
      </w:r>
      <w:r>
        <w:rPr>
          <w:rFonts w:hint="eastAsia" w:ascii="仿宋" w:hAnsi="仿宋" w:eastAsia="仿宋" w:cs="仿宋"/>
          <w:spacing w:val="-4"/>
          <w:sz w:val="24"/>
          <w:szCs w:val="24"/>
        </w:rPr>
        <w:t>时和不</w:t>
      </w:r>
      <w:r>
        <w:rPr>
          <w:rFonts w:hint="eastAsia" w:ascii="仿宋" w:hAnsi="仿宋" w:eastAsia="仿宋" w:cs="仿宋"/>
          <w:sz w:val="24"/>
          <w:szCs w:val="24"/>
        </w:rPr>
        <w:t xml:space="preserve"> </w:t>
      </w:r>
      <w:r>
        <w:rPr>
          <w:rFonts w:hint="eastAsia" w:ascii="仿宋" w:hAnsi="仿宋" w:eastAsia="仿宋" w:cs="仿宋"/>
          <w:spacing w:val="-2"/>
          <w:sz w:val="24"/>
          <w:szCs w:val="24"/>
        </w:rPr>
        <w:t>定时的施工场地（现场）周边和全现场的保安</w:t>
      </w:r>
      <w:r>
        <w:rPr>
          <w:rFonts w:hint="eastAsia" w:ascii="仿宋" w:hAnsi="仿宋" w:eastAsia="仿宋" w:cs="仿宋"/>
          <w:spacing w:val="-3"/>
          <w:sz w:val="24"/>
          <w:szCs w:val="24"/>
        </w:rPr>
        <w:t>巡逻。</w:t>
      </w:r>
    </w:p>
    <w:p w14:paraId="081288A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7.3  承包人应制定并实施严格的施工场地（现场</w:t>
      </w:r>
      <w:r>
        <w:rPr>
          <w:rFonts w:hint="eastAsia" w:ascii="仿宋" w:hAnsi="仿宋" w:eastAsia="仿宋" w:cs="仿宋"/>
          <w:spacing w:val="-2"/>
          <w:sz w:val="24"/>
          <w:szCs w:val="24"/>
        </w:rPr>
        <w:t>）出入制度并报监理人审批；车辆</w:t>
      </w:r>
      <w:r>
        <w:rPr>
          <w:rFonts w:hint="eastAsia" w:ascii="仿宋" w:hAnsi="仿宋" w:eastAsia="仿宋" w:cs="仿宋"/>
          <w:sz w:val="24"/>
          <w:szCs w:val="24"/>
        </w:rPr>
        <w:t xml:space="preserve"> </w:t>
      </w:r>
      <w:r>
        <w:rPr>
          <w:rFonts w:hint="eastAsia" w:ascii="仿宋" w:hAnsi="仿宋" w:eastAsia="仿宋" w:cs="仿宋"/>
          <w:spacing w:val="-3"/>
          <w:sz w:val="24"/>
          <w:szCs w:val="24"/>
        </w:rPr>
        <w:t>的出入须有出入审批制度，并有指定的专人负责管理；人员进出现场应有出入证，出入</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证须以经过监理人批准的格式印制。</w:t>
      </w:r>
    </w:p>
    <w:p w14:paraId="3759901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7.4  承包人应确保杜绝任何未经监理人同意的参观人员</w:t>
      </w:r>
      <w:r>
        <w:rPr>
          <w:rFonts w:hint="eastAsia" w:ascii="仿宋" w:hAnsi="仿宋" w:eastAsia="仿宋" w:cs="仿宋"/>
          <w:spacing w:val="-2"/>
          <w:sz w:val="24"/>
          <w:szCs w:val="24"/>
        </w:rPr>
        <w:t>进入现场；承包人应准备足</w:t>
      </w:r>
      <w:r>
        <w:rPr>
          <w:rFonts w:hint="eastAsia" w:ascii="仿宋" w:hAnsi="仿宋" w:eastAsia="仿宋" w:cs="仿宋"/>
          <w:sz w:val="24"/>
          <w:szCs w:val="24"/>
        </w:rPr>
        <w:t xml:space="preserve"> </w:t>
      </w:r>
      <w:r>
        <w:rPr>
          <w:rFonts w:hint="eastAsia" w:ascii="仿宋" w:hAnsi="仿宋" w:eastAsia="仿宋" w:cs="仿宋"/>
          <w:spacing w:val="-3"/>
          <w:sz w:val="24"/>
          <w:szCs w:val="24"/>
        </w:rPr>
        <w:t>够数量的专门用于参观人员的安全帽并带明显标志，承包人同时应准备一个参观人员登</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记簿用于记录所有参观现场人员的姓名、参观目的和参观时间等内容；</w:t>
      </w:r>
      <w:r>
        <w:rPr>
          <w:rFonts w:hint="eastAsia" w:ascii="仿宋" w:hAnsi="仿宋" w:eastAsia="仿宋" w:cs="仿宋"/>
          <w:spacing w:val="-41"/>
          <w:sz w:val="24"/>
          <w:szCs w:val="24"/>
        </w:rPr>
        <w:t xml:space="preserve"> </w:t>
      </w:r>
      <w:r>
        <w:rPr>
          <w:rFonts w:hint="eastAsia" w:ascii="仿宋" w:hAnsi="仿宋" w:eastAsia="仿宋" w:cs="仿宋"/>
          <w:spacing w:val="-5"/>
          <w:sz w:val="24"/>
          <w:szCs w:val="24"/>
        </w:rPr>
        <w:t>承包人应确保每</w:t>
      </w:r>
      <w:r>
        <w:rPr>
          <w:rFonts w:hint="eastAsia" w:ascii="仿宋" w:hAnsi="仿宋" w:eastAsia="仿宋" w:cs="仿宋"/>
          <w:sz w:val="24"/>
          <w:szCs w:val="24"/>
        </w:rPr>
        <w:t xml:space="preserve"> </w:t>
      </w:r>
      <w:r>
        <w:rPr>
          <w:rFonts w:hint="eastAsia" w:ascii="仿宋" w:hAnsi="仿宋" w:eastAsia="仿宋" w:cs="仿宋"/>
          <w:spacing w:val="-3"/>
          <w:sz w:val="24"/>
          <w:szCs w:val="24"/>
        </w:rPr>
        <w:t>个参观现场的人员了解和遵守现场的安全管理规章制度，佩带安全帽，确保所有经发包</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人和监理人批准的参观人员的人身安全。</w:t>
      </w:r>
    </w:p>
    <w:p w14:paraId="7BF5527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7.5  承包人应为施工场地（现场）提供和维护符合建</w:t>
      </w:r>
      <w:r>
        <w:rPr>
          <w:rFonts w:hint="eastAsia" w:ascii="仿宋" w:hAnsi="仿宋" w:eastAsia="仿宋" w:cs="仿宋"/>
          <w:spacing w:val="-2"/>
          <w:sz w:val="24"/>
          <w:szCs w:val="24"/>
        </w:rPr>
        <w:t>设行政主管部门和市容管理部</w:t>
      </w:r>
      <w:r>
        <w:rPr>
          <w:rFonts w:hint="eastAsia" w:ascii="仿宋" w:hAnsi="仿宋" w:eastAsia="仿宋" w:cs="仿宋"/>
          <w:sz w:val="24"/>
          <w:szCs w:val="24"/>
        </w:rPr>
        <w:t xml:space="preserve"> </w:t>
      </w:r>
      <w:r>
        <w:rPr>
          <w:rFonts w:hint="eastAsia" w:ascii="仿宋" w:hAnsi="仿宋" w:eastAsia="仿宋" w:cs="仿宋"/>
          <w:spacing w:val="-3"/>
          <w:sz w:val="24"/>
          <w:szCs w:val="24"/>
        </w:rPr>
        <w:t>门规定的临时围墙和其他安全维护，并在工程进度需要时，进行必要的改造。围墙和大</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门的表面维护应考虑定期的修补和重新刷漆，并应保证所有的乱涂乱画或招贴广告随时</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被清理。临时围墙和出入大门考虑必要的照明，照明系统要满足现场安全保卫和美观的</w:t>
      </w:r>
      <w:r>
        <w:rPr>
          <w:rFonts w:hint="eastAsia" w:ascii="仿宋" w:hAnsi="仿宋" w:eastAsia="仿宋" w:cs="仿宋"/>
          <w:spacing w:val="3"/>
          <w:sz w:val="24"/>
          <w:szCs w:val="24"/>
        </w:rPr>
        <w:t xml:space="preserve"> </w:t>
      </w:r>
      <w:r>
        <w:rPr>
          <w:rFonts w:hint="eastAsia" w:ascii="仿宋" w:hAnsi="仿宋" w:eastAsia="仿宋" w:cs="仿宋"/>
          <w:spacing w:val="-10"/>
          <w:sz w:val="24"/>
          <w:szCs w:val="24"/>
        </w:rPr>
        <w:t>要求。</w:t>
      </w:r>
    </w:p>
    <w:p w14:paraId="0E3AE7D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7.6  承包人应当保证发包人支付的工程款项仅用于本合</w:t>
      </w:r>
      <w:r>
        <w:rPr>
          <w:rFonts w:hint="eastAsia" w:ascii="仿宋" w:hAnsi="仿宋" w:eastAsia="仿宋" w:cs="仿宋"/>
          <w:spacing w:val="-2"/>
          <w:sz w:val="24"/>
          <w:szCs w:val="24"/>
        </w:rPr>
        <w:t>同目的，及时和足额地向所</w:t>
      </w:r>
      <w:r>
        <w:rPr>
          <w:rFonts w:hint="eastAsia" w:ascii="仿宋" w:hAnsi="仿宋" w:eastAsia="仿宋" w:cs="仿宋"/>
          <w:sz w:val="24"/>
          <w:szCs w:val="24"/>
        </w:rPr>
        <w:t xml:space="preserve"> </w:t>
      </w:r>
      <w:r>
        <w:rPr>
          <w:rFonts w:hint="eastAsia" w:ascii="仿宋" w:hAnsi="仿宋" w:eastAsia="仿宋" w:cs="仿宋"/>
          <w:spacing w:val="-3"/>
          <w:sz w:val="24"/>
          <w:szCs w:val="24"/>
        </w:rPr>
        <w:t>雇佣的人员支付劳动报酬，并制定严格的工人工资支付保障措施，确保所有分包人及时</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支付所雇佣工人的工资，有效防止影响社会安定的群体事件发生，并保障发包人免于因</w:t>
      </w:r>
      <w:r>
        <w:rPr>
          <w:rFonts w:hint="eastAsia" w:ascii="仿宋" w:hAnsi="仿宋" w:eastAsia="仿宋" w:cs="仿宋"/>
          <w:spacing w:val="-1"/>
          <w:sz w:val="24"/>
          <w:szCs w:val="24"/>
        </w:rPr>
        <w:t>承包人（包括其分包人）拖欠工人工资而可能遭受的任何处罚、索赔、损</w:t>
      </w:r>
      <w:r>
        <w:rPr>
          <w:rFonts w:hint="eastAsia" w:ascii="仿宋" w:hAnsi="仿宋" w:eastAsia="仿宋" w:cs="仿宋"/>
          <w:spacing w:val="-2"/>
          <w:sz w:val="24"/>
          <w:szCs w:val="24"/>
        </w:rPr>
        <w:t>失和损害等。</w:t>
      </w:r>
    </w:p>
    <w:p w14:paraId="1B02126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7.7  施工场地（现场）治安管理计划的</w:t>
      </w:r>
      <w:r>
        <w:rPr>
          <w:rFonts w:hint="eastAsia" w:ascii="仿宋" w:hAnsi="仿宋" w:eastAsia="仿宋" w:cs="仿宋"/>
          <w:spacing w:val="-1"/>
          <w:sz w:val="24"/>
          <w:szCs w:val="24"/>
        </w:rPr>
        <w:t>要求：</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23F781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7.8  突发治安事件紧急预案的要求：</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94C476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7.9  治安保卫方面的其他要求如下：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B06B00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outlineLvl w:val="2"/>
        <w:rPr>
          <w:rFonts w:hint="eastAsia" w:ascii="仿宋" w:hAnsi="仿宋" w:eastAsia="仿宋" w:cs="仿宋"/>
          <w:sz w:val="24"/>
          <w:szCs w:val="24"/>
        </w:rPr>
      </w:pPr>
      <w:bookmarkStart w:id="232" w:name="_Toc10627"/>
      <w:r>
        <w:rPr>
          <w:rFonts w:hint="eastAsia" w:ascii="仿宋" w:hAnsi="仿宋" w:eastAsia="仿宋" w:cs="仿宋"/>
          <w:b/>
          <w:bCs/>
          <w:spacing w:val="-3"/>
          <w:sz w:val="24"/>
          <w:szCs w:val="24"/>
        </w:rPr>
        <w:t>8.地上、地下设施和周边建筑物的临时保护</w:t>
      </w:r>
      <w:bookmarkEnd w:id="232"/>
    </w:p>
    <w:p w14:paraId="446B7C9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8.1  承包人应为施工场地及其周边现有的</w:t>
      </w:r>
      <w:r>
        <w:rPr>
          <w:rFonts w:hint="eastAsia" w:ascii="仿宋" w:hAnsi="仿宋" w:eastAsia="仿宋" w:cs="仿宋"/>
          <w:spacing w:val="-2"/>
          <w:sz w:val="24"/>
          <w:szCs w:val="24"/>
        </w:rPr>
        <w:t>地上、地下设施和建筑物提供足够的临时</w:t>
      </w:r>
      <w:r>
        <w:rPr>
          <w:rFonts w:hint="eastAsia" w:ascii="仿宋" w:hAnsi="仿宋" w:eastAsia="仿宋" w:cs="仿宋"/>
          <w:sz w:val="24"/>
          <w:szCs w:val="24"/>
        </w:rPr>
        <w:t xml:space="preserve"> </w:t>
      </w:r>
      <w:r>
        <w:rPr>
          <w:rFonts w:hint="eastAsia" w:ascii="仿宋" w:hAnsi="仿宋" w:eastAsia="仿宋" w:cs="仿宋"/>
          <w:spacing w:val="-2"/>
          <w:sz w:val="24"/>
          <w:szCs w:val="24"/>
        </w:rPr>
        <w:t>保护设施，确保施工过程中这些设施和建筑物不会受到干扰和破坏。</w:t>
      </w:r>
    </w:p>
    <w:p w14:paraId="693D452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8.2  承包人应当制订现有设施临时保护方</w:t>
      </w:r>
      <w:r>
        <w:rPr>
          <w:rFonts w:hint="eastAsia" w:ascii="仿宋" w:hAnsi="仿宋" w:eastAsia="仿宋" w:cs="仿宋"/>
          <w:spacing w:val="-2"/>
          <w:sz w:val="24"/>
          <w:szCs w:val="24"/>
        </w:rPr>
        <w:t>案和应急处理方案，并在本工程开工前至</w:t>
      </w:r>
      <w:r>
        <w:rPr>
          <w:rFonts w:hint="eastAsia" w:ascii="仿宋" w:hAnsi="仿宋" w:eastAsia="仿宋" w:cs="仿宋"/>
          <w:sz w:val="24"/>
          <w:szCs w:val="24"/>
        </w:rPr>
        <w:t xml:space="preserve"> </w:t>
      </w:r>
      <w:r>
        <w:rPr>
          <w:rFonts w:hint="eastAsia" w:ascii="仿宋" w:hAnsi="仿宋" w:eastAsia="仿宋" w:cs="仿宋"/>
          <w:spacing w:val="-3"/>
          <w:sz w:val="24"/>
          <w:szCs w:val="24"/>
        </w:rPr>
        <w:t>少提前7</w:t>
      </w:r>
      <w:r>
        <w:rPr>
          <w:rFonts w:hint="eastAsia" w:ascii="仿宋" w:hAnsi="仿宋" w:eastAsia="仿宋" w:cs="仿宋"/>
          <w:spacing w:val="-13"/>
          <w:sz w:val="24"/>
          <w:szCs w:val="24"/>
        </w:rPr>
        <w:t xml:space="preserve"> </w:t>
      </w:r>
      <w:r>
        <w:rPr>
          <w:rFonts w:hint="eastAsia" w:ascii="仿宋" w:hAnsi="仿宋" w:eastAsia="仿宋" w:cs="仿宋"/>
          <w:spacing w:val="-3"/>
          <w:sz w:val="24"/>
          <w:szCs w:val="24"/>
        </w:rPr>
        <w:t>天报送监理人，监理人应在收到现有设施临时保护方案后的3</w:t>
      </w:r>
      <w:r>
        <w:rPr>
          <w:rFonts w:hint="eastAsia" w:ascii="仿宋" w:hAnsi="仿宋" w:eastAsia="仿宋" w:cs="仿宋"/>
          <w:spacing w:val="-12"/>
          <w:sz w:val="24"/>
          <w:szCs w:val="24"/>
        </w:rPr>
        <w:t xml:space="preserve"> </w:t>
      </w:r>
      <w:r>
        <w:rPr>
          <w:rFonts w:hint="eastAsia" w:ascii="仿宋" w:hAnsi="仿宋" w:eastAsia="仿宋" w:cs="仿宋"/>
          <w:spacing w:val="-3"/>
          <w:sz w:val="24"/>
          <w:szCs w:val="24"/>
        </w:rPr>
        <w:t>天内批复承</w:t>
      </w:r>
      <w:r>
        <w:rPr>
          <w:rFonts w:hint="eastAsia" w:ascii="仿宋" w:hAnsi="仿宋" w:eastAsia="仿宋" w:cs="仿宋"/>
          <w:spacing w:val="-4"/>
          <w:sz w:val="24"/>
          <w:szCs w:val="24"/>
        </w:rPr>
        <w:t>包人。</w:t>
      </w:r>
      <w:r>
        <w:rPr>
          <w:rFonts w:hint="eastAsia" w:ascii="仿宋" w:hAnsi="仿宋" w:eastAsia="仿宋" w:cs="仿宋"/>
          <w:sz w:val="24"/>
          <w:szCs w:val="24"/>
        </w:rPr>
        <w:t xml:space="preserve"> </w:t>
      </w:r>
      <w:r>
        <w:rPr>
          <w:rFonts w:hint="eastAsia" w:ascii="仿宋" w:hAnsi="仿宋" w:eastAsia="仿宋" w:cs="仿宋"/>
          <w:spacing w:val="3"/>
          <w:sz w:val="24"/>
          <w:szCs w:val="24"/>
        </w:rPr>
        <w:t>承包人应当严格执行经监理人批准的保护方案，并保证在任何可能影响周边现有的地</w:t>
      </w:r>
      <w:r>
        <w:rPr>
          <w:rFonts w:hint="eastAsia" w:ascii="仿宋" w:hAnsi="仿宋" w:eastAsia="仿宋" w:cs="仿宋"/>
          <w:spacing w:val="11"/>
          <w:sz w:val="24"/>
          <w:szCs w:val="24"/>
        </w:rPr>
        <w:t xml:space="preserve"> </w:t>
      </w:r>
      <w:r>
        <w:rPr>
          <w:rFonts w:hint="eastAsia" w:ascii="仿宋" w:hAnsi="仿宋" w:eastAsia="仿宋" w:cs="仿宋"/>
          <w:spacing w:val="-1"/>
          <w:sz w:val="24"/>
          <w:szCs w:val="24"/>
        </w:rPr>
        <w:t>上、地下设施或周边建筑物的施工作业开始前，相应的临时保护设施</w:t>
      </w:r>
      <w:r>
        <w:rPr>
          <w:rFonts w:hint="eastAsia" w:ascii="仿宋" w:hAnsi="仿宋" w:eastAsia="仿宋" w:cs="仿宋"/>
          <w:spacing w:val="-2"/>
          <w:sz w:val="24"/>
          <w:szCs w:val="24"/>
        </w:rPr>
        <w:t>能够落实到位。</w:t>
      </w:r>
    </w:p>
    <w:p w14:paraId="5CC6688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jc w:val="right"/>
        <w:textAlignment w:val="baseline"/>
        <w:rPr>
          <w:rFonts w:hint="eastAsia" w:ascii="仿宋" w:hAnsi="仿宋" w:eastAsia="仿宋" w:cs="仿宋"/>
          <w:sz w:val="24"/>
          <w:szCs w:val="24"/>
        </w:rPr>
      </w:pP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8.3  发包人特别提醒承包人注意以下地上、地下设施和周边建筑物的保护：</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w:t>
      </w:r>
    </w:p>
    <w:p w14:paraId="07BC09F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8.4  地上、地下设施和周边建筑物的临时保</w:t>
      </w:r>
      <w:r>
        <w:rPr>
          <w:rFonts w:hint="eastAsia" w:ascii="仿宋" w:hAnsi="仿宋" w:eastAsia="仿宋" w:cs="仿宋"/>
          <w:spacing w:val="-1"/>
          <w:sz w:val="24"/>
          <w:szCs w:val="24"/>
        </w:rPr>
        <w:t>护的其他要求如下：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F312B9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0" w:firstLineChars="200"/>
        <w:textAlignment w:val="baseline"/>
        <w:outlineLvl w:val="2"/>
        <w:rPr>
          <w:rFonts w:hint="eastAsia" w:ascii="仿宋" w:hAnsi="仿宋" w:eastAsia="仿宋" w:cs="仿宋"/>
          <w:sz w:val="24"/>
          <w:szCs w:val="24"/>
        </w:rPr>
      </w:pPr>
      <w:bookmarkStart w:id="233" w:name="_Toc22365"/>
      <w:r>
        <w:rPr>
          <w:rFonts w:hint="eastAsia" w:ascii="仿宋" w:hAnsi="仿宋" w:eastAsia="仿宋" w:cs="仿宋"/>
          <w:b/>
          <w:bCs/>
          <w:spacing w:val="-3"/>
          <w:sz w:val="24"/>
          <w:szCs w:val="24"/>
        </w:rPr>
        <w:t>9.样品和材料代换</w:t>
      </w:r>
      <w:bookmarkEnd w:id="233"/>
    </w:p>
    <w:p w14:paraId="2FFD0F8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9.1</w:t>
      </w:r>
      <w:r>
        <w:rPr>
          <w:rFonts w:hint="eastAsia" w:ascii="仿宋" w:hAnsi="仿宋" w:eastAsia="仿宋" w:cs="仿宋"/>
          <w:spacing w:val="10"/>
          <w:sz w:val="24"/>
          <w:szCs w:val="24"/>
        </w:rPr>
        <w:t xml:space="preserve"> </w:t>
      </w:r>
      <w:r>
        <w:rPr>
          <w:rFonts w:hint="eastAsia" w:ascii="仿宋" w:hAnsi="仿宋" w:eastAsia="仿宋" w:cs="仿宋"/>
          <w:b/>
          <w:bCs/>
          <w:spacing w:val="-5"/>
          <w:sz w:val="24"/>
          <w:szCs w:val="24"/>
        </w:rPr>
        <w:t>样品</w:t>
      </w:r>
    </w:p>
    <w:p w14:paraId="11F6242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9.1.1  本工程需要承包人提供样品的材料和工程设</w:t>
      </w:r>
      <w:r>
        <w:rPr>
          <w:rFonts w:hint="eastAsia" w:ascii="仿宋" w:hAnsi="仿宋" w:eastAsia="仿宋" w:cs="仿宋"/>
          <w:spacing w:val="-1"/>
          <w:sz w:val="24"/>
          <w:szCs w:val="24"/>
        </w:rPr>
        <w:t>备如下：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8B69E1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9.1.2  对于本款第</w:t>
      </w:r>
      <w:r>
        <w:rPr>
          <w:rFonts w:hint="eastAsia" w:ascii="仿宋" w:hAnsi="仿宋" w:eastAsia="仿宋" w:cs="仿宋"/>
          <w:spacing w:val="-39"/>
          <w:sz w:val="24"/>
          <w:szCs w:val="24"/>
        </w:rPr>
        <w:t xml:space="preserve"> </w:t>
      </w:r>
      <w:r>
        <w:rPr>
          <w:rFonts w:hint="eastAsia" w:ascii="仿宋" w:hAnsi="仿宋" w:eastAsia="仿宋" w:cs="仿宋"/>
          <w:spacing w:val="-3"/>
          <w:sz w:val="24"/>
          <w:szCs w:val="24"/>
        </w:rPr>
        <w:t>9.1.1 项约定的材料和工程设备，承包人应按照合同条款约定的期</w:t>
      </w:r>
      <w:r>
        <w:rPr>
          <w:rFonts w:hint="eastAsia" w:ascii="仿宋" w:hAnsi="仿宋" w:eastAsia="仿宋" w:cs="仿宋"/>
          <w:sz w:val="24"/>
          <w:szCs w:val="24"/>
        </w:rPr>
        <w:t xml:space="preserve"> </w:t>
      </w:r>
      <w:r>
        <w:rPr>
          <w:rFonts w:hint="eastAsia" w:ascii="仿宋" w:hAnsi="仿宋" w:eastAsia="仿宋" w:cs="仿宋"/>
          <w:spacing w:val="-3"/>
          <w:sz w:val="24"/>
          <w:szCs w:val="24"/>
        </w:rPr>
        <w:t>限，向监理人提交样品并附上任何必要的说明书、生产（制造）许可证书、出厂合格证</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明或者证书、出厂检测报告、性能介绍、使用说明等相关资料，同时注明材料和工程设</w:t>
      </w:r>
      <w:r>
        <w:rPr>
          <w:rFonts w:hint="eastAsia" w:ascii="仿宋" w:hAnsi="仿宋" w:eastAsia="仿宋" w:cs="仿宋"/>
          <w:spacing w:val="5"/>
          <w:sz w:val="24"/>
          <w:szCs w:val="24"/>
        </w:rPr>
        <w:t xml:space="preserve"> </w:t>
      </w:r>
      <w:r>
        <w:rPr>
          <w:rFonts w:hint="eastAsia" w:ascii="仿宋" w:hAnsi="仿宋" w:eastAsia="仿宋" w:cs="仿宋"/>
          <w:spacing w:val="-3"/>
          <w:sz w:val="24"/>
          <w:szCs w:val="24"/>
        </w:rPr>
        <w:t>备的供货人及品种、规格、数量和供货时间等，以供检验和审批。样品送达的地点和样</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品的数量或尺寸应符合监理人和发包人的要求。除合同另有约定外，</w:t>
      </w:r>
      <w:r>
        <w:rPr>
          <w:rFonts w:hint="eastAsia" w:ascii="仿宋" w:hAnsi="仿宋" w:eastAsia="仿宋" w:cs="仿宋"/>
          <w:spacing w:val="-41"/>
          <w:sz w:val="24"/>
          <w:szCs w:val="24"/>
        </w:rPr>
        <w:t xml:space="preserve"> </w:t>
      </w:r>
      <w:r>
        <w:rPr>
          <w:rFonts w:hint="eastAsia" w:ascii="仿宋" w:hAnsi="仿宋" w:eastAsia="仿宋" w:cs="仿宋"/>
          <w:spacing w:val="-5"/>
          <w:sz w:val="24"/>
          <w:szCs w:val="24"/>
        </w:rPr>
        <w:t>承包人在报送任何</w:t>
      </w:r>
      <w:r>
        <w:rPr>
          <w:rFonts w:hint="eastAsia" w:ascii="仿宋" w:hAnsi="仿宋" w:eastAsia="仿宋" w:cs="仿宋"/>
          <w:sz w:val="24"/>
          <w:szCs w:val="24"/>
        </w:rPr>
        <w:t xml:space="preserve"> </w:t>
      </w:r>
      <w:r>
        <w:rPr>
          <w:rFonts w:hint="eastAsia" w:ascii="仿宋" w:hAnsi="仿宋" w:eastAsia="仿宋" w:cs="仿宋"/>
          <w:spacing w:val="-1"/>
          <w:sz w:val="24"/>
          <w:szCs w:val="24"/>
        </w:rPr>
        <w:t>样品时应按监理人同意的格式填写并递交样品报送单。监理人</w:t>
      </w:r>
      <w:r>
        <w:rPr>
          <w:rFonts w:hint="eastAsia" w:ascii="仿宋" w:hAnsi="仿宋" w:eastAsia="仿宋" w:cs="仿宋"/>
          <w:spacing w:val="-2"/>
          <w:sz w:val="24"/>
          <w:szCs w:val="24"/>
        </w:rPr>
        <w:t>应及时签收样品。</w:t>
      </w:r>
    </w:p>
    <w:p w14:paraId="465C947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9.1.3  合同条款约定的依法不需要招标的、以暂估价形式包括在工程量清单中的材</w:t>
      </w:r>
      <w:r>
        <w:rPr>
          <w:rFonts w:hint="eastAsia" w:ascii="仿宋" w:hAnsi="仿宋" w:eastAsia="仿宋" w:cs="仿宋"/>
          <w:spacing w:val="-1"/>
          <w:sz w:val="24"/>
          <w:szCs w:val="24"/>
        </w:rPr>
        <w:t>料和工程设备，所附资料除本款第</w:t>
      </w:r>
      <w:r>
        <w:rPr>
          <w:rFonts w:hint="eastAsia" w:ascii="仿宋" w:hAnsi="仿宋" w:eastAsia="仿宋" w:cs="仿宋"/>
          <w:spacing w:val="-34"/>
          <w:sz w:val="24"/>
          <w:szCs w:val="24"/>
        </w:rPr>
        <w:t xml:space="preserve"> </w:t>
      </w:r>
      <w:r>
        <w:rPr>
          <w:rFonts w:hint="eastAsia" w:ascii="仿宋" w:hAnsi="仿宋" w:eastAsia="仿宋" w:cs="仿宋"/>
          <w:spacing w:val="-1"/>
          <w:sz w:val="24"/>
          <w:szCs w:val="24"/>
        </w:rPr>
        <w:t>9.1.2</w:t>
      </w:r>
      <w:r>
        <w:rPr>
          <w:rFonts w:hint="eastAsia" w:ascii="仿宋" w:hAnsi="仿宋" w:eastAsia="仿宋" w:cs="仿宋"/>
          <w:spacing w:val="23"/>
          <w:w w:val="101"/>
          <w:sz w:val="24"/>
          <w:szCs w:val="24"/>
        </w:rPr>
        <w:t xml:space="preserve"> </w:t>
      </w:r>
      <w:r>
        <w:rPr>
          <w:rFonts w:hint="eastAsia" w:ascii="仿宋" w:hAnsi="仿宋" w:eastAsia="仿宋" w:cs="仿宋"/>
          <w:spacing w:val="-1"/>
          <w:sz w:val="24"/>
          <w:szCs w:val="24"/>
        </w:rPr>
        <w:t>项约定的内容外，还应附上价格资料，每一类</w:t>
      </w:r>
      <w:r>
        <w:rPr>
          <w:rFonts w:hint="eastAsia" w:ascii="仿宋" w:hAnsi="仿宋" w:eastAsia="仿宋" w:cs="仿宋"/>
          <w:spacing w:val="-3"/>
          <w:sz w:val="24"/>
          <w:szCs w:val="24"/>
        </w:rPr>
        <w:t>材料设备，至少应准备符合合同要求的三个产品，价格分高、中、低三档，以便监理人</w:t>
      </w:r>
      <w:r>
        <w:rPr>
          <w:rFonts w:hint="eastAsia" w:ascii="仿宋" w:hAnsi="仿宋" w:eastAsia="仿宋" w:cs="仿宋"/>
          <w:spacing w:val="5"/>
          <w:sz w:val="24"/>
          <w:szCs w:val="24"/>
        </w:rPr>
        <w:t xml:space="preserve"> </w:t>
      </w:r>
      <w:r>
        <w:rPr>
          <w:rFonts w:hint="eastAsia" w:ascii="仿宋" w:hAnsi="仿宋" w:eastAsia="仿宋" w:cs="仿宋"/>
          <w:spacing w:val="-4"/>
          <w:sz w:val="24"/>
          <w:szCs w:val="24"/>
        </w:rPr>
        <w:t>和发包人选择和批准。</w:t>
      </w:r>
    </w:p>
    <w:p w14:paraId="18395B5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9.1.4  监理人应在收到承包人报送的样品后</w:t>
      </w:r>
      <w:r>
        <w:rPr>
          <w:rFonts w:hint="eastAsia" w:ascii="仿宋" w:hAnsi="仿宋" w:eastAsia="仿宋" w:cs="仿宋"/>
          <w:spacing w:val="-35"/>
          <w:sz w:val="24"/>
          <w:szCs w:val="24"/>
        </w:rPr>
        <w:t xml:space="preserve"> </w:t>
      </w:r>
      <w:r>
        <w:rPr>
          <w:rFonts w:hint="eastAsia" w:ascii="仿宋" w:hAnsi="仿宋" w:eastAsia="仿宋" w:cs="仿宋"/>
          <w:spacing w:val="-1"/>
          <w:sz w:val="24"/>
          <w:szCs w:val="24"/>
        </w:rPr>
        <w:t>7</w:t>
      </w:r>
      <w:r>
        <w:rPr>
          <w:rFonts w:hint="eastAsia" w:ascii="仿宋" w:hAnsi="仿宋" w:eastAsia="仿宋" w:cs="仿宋"/>
          <w:spacing w:val="24"/>
          <w:sz w:val="24"/>
          <w:szCs w:val="24"/>
        </w:rPr>
        <w:t xml:space="preserve"> </w:t>
      </w:r>
      <w:r>
        <w:rPr>
          <w:rFonts w:hint="eastAsia" w:ascii="仿宋" w:hAnsi="仿宋" w:eastAsia="仿宋" w:cs="仿宋"/>
          <w:spacing w:val="-1"/>
          <w:sz w:val="24"/>
          <w:szCs w:val="24"/>
        </w:rPr>
        <w:t>天内转呈发包人并附上监理人的书面</w:t>
      </w:r>
      <w:r>
        <w:rPr>
          <w:rFonts w:hint="eastAsia" w:ascii="仿宋" w:hAnsi="仿宋" w:eastAsia="仿宋" w:cs="仿宋"/>
          <w:spacing w:val="-4"/>
          <w:sz w:val="24"/>
          <w:szCs w:val="24"/>
        </w:rPr>
        <w:t>审批意见。发包人在收到通过监理人转交的样品以及监理人的审批意见后</w:t>
      </w:r>
      <w:r>
        <w:rPr>
          <w:rFonts w:hint="eastAsia" w:ascii="仿宋" w:hAnsi="仿宋" w:eastAsia="仿宋" w:cs="仿宋"/>
          <w:spacing w:val="-35"/>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天内就此样</w:t>
      </w:r>
      <w:r>
        <w:rPr>
          <w:rFonts w:hint="eastAsia" w:ascii="仿宋" w:hAnsi="仿宋" w:eastAsia="仿宋" w:cs="仿宋"/>
          <w:spacing w:val="-1"/>
          <w:sz w:val="24"/>
          <w:szCs w:val="24"/>
        </w:rPr>
        <w:t>品给出书面批复。监理人应在收到样品后</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21天内通知承包人他相关样品所做出的决定</w:t>
      </w:r>
      <w:r>
        <w:rPr>
          <w:rFonts w:hint="eastAsia" w:ascii="仿宋" w:hAnsi="仿宋" w:eastAsia="仿宋" w:cs="仿宋"/>
          <w:sz w:val="24"/>
          <w:szCs w:val="24"/>
        </w:rPr>
        <w:t xml:space="preserve"> </w:t>
      </w:r>
      <w:r>
        <w:rPr>
          <w:rFonts w:hint="eastAsia" w:ascii="仿宋" w:hAnsi="仿宋" w:eastAsia="仿宋" w:cs="仿宋"/>
          <w:spacing w:val="-3"/>
          <w:sz w:val="24"/>
          <w:szCs w:val="24"/>
        </w:rPr>
        <w:t>或指示（同时抄送一份给发包人）。承包人应根据监理人的书面批复和指示相应地进行</w:t>
      </w:r>
      <w:r>
        <w:rPr>
          <w:rFonts w:hint="eastAsia" w:ascii="仿宋" w:hAnsi="仿宋" w:eastAsia="仿宋" w:cs="仿宋"/>
          <w:spacing w:val="-1"/>
          <w:sz w:val="24"/>
          <w:szCs w:val="24"/>
        </w:rPr>
        <w:t>下一步工作。如果监理人未能在承包人报送样品后</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21</w:t>
      </w:r>
      <w:r>
        <w:rPr>
          <w:rFonts w:hint="eastAsia" w:ascii="仿宋" w:hAnsi="仿宋" w:eastAsia="仿宋" w:cs="仿宋"/>
          <w:spacing w:val="24"/>
          <w:sz w:val="24"/>
          <w:szCs w:val="24"/>
        </w:rPr>
        <w:t xml:space="preserve"> </w:t>
      </w:r>
      <w:r>
        <w:rPr>
          <w:rFonts w:hint="eastAsia" w:ascii="仿宋" w:hAnsi="仿宋" w:eastAsia="仿宋" w:cs="仿宋"/>
          <w:spacing w:val="-1"/>
          <w:sz w:val="24"/>
          <w:szCs w:val="24"/>
        </w:rPr>
        <w:t>天内给出书面批复，承包人应就</w:t>
      </w:r>
      <w:r>
        <w:rPr>
          <w:rFonts w:hint="eastAsia" w:ascii="仿宋" w:hAnsi="仿宋" w:eastAsia="仿宋" w:cs="仿宋"/>
          <w:sz w:val="24"/>
          <w:szCs w:val="24"/>
        </w:rPr>
        <w:t xml:space="preserve"> </w:t>
      </w:r>
      <w:r>
        <w:rPr>
          <w:rFonts w:hint="eastAsia" w:ascii="仿宋" w:hAnsi="仿宋" w:eastAsia="仿宋" w:cs="仿宋"/>
          <w:spacing w:val="-4"/>
          <w:sz w:val="24"/>
          <w:szCs w:val="24"/>
        </w:rPr>
        <w:t>此通知监理人，要求尽快批复。如果发包人在收到此类通知后</w:t>
      </w:r>
      <w:r>
        <w:rPr>
          <w:rFonts w:hint="eastAsia" w:ascii="仿宋" w:hAnsi="仿宋" w:eastAsia="仿宋" w:cs="仿宋"/>
          <w:spacing w:val="-33"/>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天内仍未对样品进行批</w:t>
      </w:r>
      <w:r>
        <w:rPr>
          <w:rFonts w:hint="eastAsia" w:ascii="仿宋" w:hAnsi="仿宋" w:eastAsia="仿宋" w:cs="仿宋"/>
          <w:spacing w:val="-3"/>
          <w:sz w:val="24"/>
          <w:szCs w:val="24"/>
        </w:rPr>
        <w:t>复，则视为监理人和发包人已经批准。</w:t>
      </w:r>
    </w:p>
    <w:p w14:paraId="1606A3B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9.1.5  得到批准后的样品由监理人负责存放。但承包人应为保存样品提供适当和固</w:t>
      </w:r>
      <w:r>
        <w:rPr>
          <w:rFonts w:hint="eastAsia" w:ascii="仿宋" w:hAnsi="仿宋" w:eastAsia="仿宋" w:cs="仿宋"/>
          <w:spacing w:val="5"/>
          <w:sz w:val="24"/>
          <w:szCs w:val="24"/>
        </w:rPr>
        <w:t xml:space="preserve"> </w:t>
      </w:r>
      <w:r>
        <w:rPr>
          <w:rFonts w:hint="eastAsia" w:ascii="仿宋" w:hAnsi="仿宋" w:eastAsia="仿宋" w:cs="仿宋"/>
          <w:spacing w:val="-3"/>
          <w:sz w:val="24"/>
          <w:szCs w:val="24"/>
        </w:rPr>
        <w:t>定的场所并保持适当和良好的环境条件。</w:t>
      </w:r>
    </w:p>
    <w:p w14:paraId="5B0D0AE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9.1.6  提供样品和提供存放样品场所的费用由承包人承担。</w:t>
      </w:r>
    </w:p>
    <w:p w14:paraId="2984B9D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9.2</w:t>
      </w:r>
      <w:r>
        <w:rPr>
          <w:rFonts w:hint="eastAsia" w:ascii="仿宋" w:hAnsi="仿宋" w:eastAsia="仿宋" w:cs="仿宋"/>
          <w:spacing w:val="12"/>
          <w:sz w:val="24"/>
          <w:szCs w:val="24"/>
        </w:rPr>
        <w:t xml:space="preserve"> </w:t>
      </w:r>
      <w:r>
        <w:rPr>
          <w:rFonts w:hint="eastAsia" w:ascii="仿宋" w:hAnsi="仿宋" w:eastAsia="仿宋" w:cs="仿宋"/>
          <w:b/>
          <w:bCs/>
          <w:spacing w:val="-5"/>
          <w:sz w:val="24"/>
          <w:szCs w:val="24"/>
        </w:rPr>
        <w:t>材料代换</w:t>
      </w:r>
    </w:p>
    <w:p w14:paraId="10CD7C9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9.2.1  如果任何后继法律、法规、规章、规范、标准和规程等等禁止使用合同中约</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定的材料和工程设备，承包人应当按本款约定的程序使用其他替代品来实施工程或修补</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缺陷。监理人对使用替代品的批准以及承包人据此使用替代品不应减免合同约定的承包</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人的任何责任和义务。</w:t>
      </w:r>
    </w:p>
    <w:p w14:paraId="30F8C84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9.2.2  如果使用替代品，承包人应至少在被替代品按批准的进度计划用于永久工程</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前</w:t>
      </w:r>
      <w:r>
        <w:rPr>
          <w:rFonts w:hint="eastAsia" w:ascii="仿宋" w:hAnsi="仿宋" w:eastAsia="仿宋" w:cs="仿宋"/>
          <w:spacing w:val="-37"/>
          <w:sz w:val="24"/>
          <w:szCs w:val="24"/>
        </w:rPr>
        <w:t xml:space="preserve"> </w:t>
      </w:r>
      <w:r>
        <w:rPr>
          <w:rFonts w:hint="eastAsia" w:ascii="仿宋" w:hAnsi="仿宋" w:eastAsia="仿宋" w:cs="仿宋"/>
          <w:spacing w:val="-4"/>
          <w:sz w:val="24"/>
          <w:szCs w:val="24"/>
        </w:rPr>
        <w:t>56</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天以书面形式通知监理人并随此通知提交下列文件：</w:t>
      </w:r>
    </w:p>
    <w:p w14:paraId="12446BD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（1）拟被替代的合同约定的材料和工程设备的名称、数量、规格、型号、</w:t>
      </w:r>
      <w:r>
        <w:rPr>
          <w:rFonts w:hint="eastAsia" w:ascii="仿宋" w:hAnsi="仿宋" w:eastAsia="仿宋" w:cs="仿宋"/>
          <w:spacing w:val="-2"/>
          <w:sz w:val="24"/>
          <w:szCs w:val="24"/>
        </w:rPr>
        <w:t>品牌、</w:t>
      </w:r>
      <w:r>
        <w:rPr>
          <w:rFonts w:hint="eastAsia" w:ascii="仿宋" w:hAnsi="仿宋" w:eastAsia="仿宋" w:cs="仿宋"/>
          <w:sz w:val="24"/>
          <w:szCs w:val="24"/>
        </w:rPr>
        <w:t xml:space="preserve"> </w:t>
      </w:r>
      <w:r>
        <w:rPr>
          <w:rFonts w:hint="eastAsia" w:ascii="仿宋" w:hAnsi="仿宋" w:eastAsia="仿宋" w:cs="仿宋"/>
          <w:spacing w:val="-5"/>
          <w:sz w:val="24"/>
          <w:szCs w:val="24"/>
        </w:rPr>
        <w:t>性能、价格及其他任何详细资料；</w:t>
      </w:r>
    </w:p>
    <w:p w14:paraId="49DEEBA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（2）拟采用的替代品的名称、数量、规格、型号</w:t>
      </w:r>
      <w:r>
        <w:rPr>
          <w:rFonts w:hint="eastAsia" w:ascii="仿宋" w:hAnsi="仿宋" w:eastAsia="仿宋" w:cs="仿宋"/>
          <w:spacing w:val="-1"/>
          <w:sz w:val="24"/>
          <w:szCs w:val="24"/>
        </w:rPr>
        <w:t>、品牌、性能、价格及其他任何</w:t>
      </w:r>
      <w:r>
        <w:rPr>
          <w:rFonts w:hint="eastAsia" w:ascii="仿宋" w:hAnsi="仿宋" w:eastAsia="仿宋" w:cs="仿宋"/>
          <w:sz w:val="24"/>
          <w:szCs w:val="24"/>
        </w:rPr>
        <w:t xml:space="preserve"> </w:t>
      </w:r>
      <w:r>
        <w:rPr>
          <w:rFonts w:hint="eastAsia" w:ascii="仿宋" w:hAnsi="仿宋" w:eastAsia="仿宋" w:cs="仿宋"/>
          <w:spacing w:val="-8"/>
          <w:sz w:val="24"/>
          <w:szCs w:val="24"/>
        </w:rPr>
        <w:t>必要的详细资料；</w:t>
      </w:r>
    </w:p>
    <w:p w14:paraId="1849BB8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（3）替代品使用的工程部位</w:t>
      </w:r>
      <w:r>
        <w:rPr>
          <w:rFonts w:hint="eastAsia" w:ascii="仿宋" w:hAnsi="仿宋" w:eastAsia="仿宋" w:cs="仿宋"/>
          <w:spacing w:val="-101"/>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761F53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（4）采用替代品的理由和原因说明</w:t>
      </w:r>
      <w:r>
        <w:rPr>
          <w:rFonts w:hint="eastAsia" w:ascii="仿宋" w:hAnsi="仿宋" w:eastAsia="仿宋" w:cs="仿宋"/>
          <w:spacing w:val="-93"/>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1E1D88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（5）替代品与合同中约定的产品之间的差异以及使用替代品后可能对工程产生的</w:t>
      </w:r>
      <w:r>
        <w:rPr>
          <w:rFonts w:hint="eastAsia" w:ascii="仿宋" w:hAnsi="仿宋" w:eastAsia="仿宋" w:cs="仿宋"/>
          <w:spacing w:val="13"/>
          <w:sz w:val="24"/>
          <w:szCs w:val="24"/>
        </w:rPr>
        <w:t xml:space="preserve"> </w:t>
      </w:r>
      <w:r>
        <w:rPr>
          <w:rFonts w:hint="eastAsia" w:ascii="仿宋" w:hAnsi="仿宋" w:eastAsia="仿宋" w:cs="仿宋"/>
          <w:spacing w:val="-1"/>
          <w:sz w:val="24"/>
          <w:szCs w:val="24"/>
        </w:rPr>
        <w:t>任何影响</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2E09A9C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（6）价格上的差异</w:t>
      </w:r>
      <w:r>
        <w:rPr>
          <w:rFonts w:hint="eastAsia" w:ascii="仿宋" w:hAnsi="仿宋" w:eastAsia="仿宋" w:cs="仿宋"/>
          <w:spacing w:val="-91"/>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1868944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（7）监理人为做出适当的决定而随时要求承包人提供的任何其他文件</w:t>
      </w:r>
      <w:r>
        <w:rPr>
          <w:rFonts w:hint="eastAsia" w:ascii="仿宋" w:hAnsi="仿宋" w:eastAsia="仿宋" w:cs="仿宋"/>
          <w:spacing w:val="-103"/>
          <w:sz w:val="24"/>
          <w:szCs w:val="24"/>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w:t>
      </w:r>
      <w:r>
        <w:rPr>
          <w:rFonts w:hint="eastAsia" w:ascii="仿宋" w:hAnsi="仿宋" w:eastAsia="仿宋" w:cs="仿宋"/>
          <w:sz w:val="24"/>
          <w:szCs w:val="24"/>
        </w:rPr>
        <w:t xml:space="preserve"> </w:t>
      </w:r>
      <w:r>
        <w:rPr>
          <w:rFonts w:hint="eastAsia" w:ascii="仿宋" w:hAnsi="仿宋" w:eastAsia="仿宋" w:cs="仿宋"/>
          <w:spacing w:val="-1"/>
          <w:sz w:val="24"/>
          <w:szCs w:val="24"/>
        </w:rPr>
        <w:t>监理人在收到此类通知及上述文件后，应在</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28</w:t>
      </w:r>
      <w:r>
        <w:rPr>
          <w:rFonts w:hint="eastAsia" w:ascii="仿宋" w:hAnsi="仿宋" w:eastAsia="仿宋" w:cs="仿宋"/>
          <w:spacing w:val="24"/>
          <w:w w:val="101"/>
          <w:sz w:val="24"/>
          <w:szCs w:val="24"/>
        </w:rPr>
        <w:t xml:space="preserve"> </w:t>
      </w:r>
      <w:r>
        <w:rPr>
          <w:rFonts w:hint="eastAsia" w:ascii="仿宋" w:hAnsi="仿宋" w:eastAsia="仿宋" w:cs="仿宋"/>
          <w:spacing w:val="-1"/>
          <w:sz w:val="24"/>
          <w:szCs w:val="24"/>
        </w:rPr>
        <w:t>天内向承包人给出书面指示。如果</w:t>
      </w:r>
    </w:p>
    <w:p w14:paraId="533518C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28  天内  监理人未给出书面指示，应视为监理人和发包人已经批准使用上述</w:t>
      </w:r>
      <w:r>
        <w:rPr>
          <w:rFonts w:hint="eastAsia" w:ascii="仿宋" w:hAnsi="仿宋" w:eastAsia="仿宋" w:cs="仿宋"/>
          <w:spacing w:val="-2"/>
          <w:sz w:val="24"/>
          <w:szCs w:val="24"/>
        </w:rPr>
        <w:t>替代品，</w:t>
      </w:r>
      <w:r>
        <w:rPr>
          <w:rFonts w:hint="eastAsia" w:ascii="仿宋" w:hAnsi="仿宋" w:eastAsia="仿宋" w:cs="仿宋"/>
          <w:sz w:val="24"/>
          <w:szCs w:val="24"/>
        </w:rPr>
        <w:t xml:space="preserve"> </w:t>
      </w:r>
      <w:r>
        <w:rPr>
          <w:rFonts w:hint="eastAsia" w:ascii="仿宋" w:hAnsi="仿宋" w:eastAsia="仿宋" w:cs="仿宋"/>
          <w:spacing w:val="-4"/>
          <w:sz w:val="24"/>
          <w:szCs w:val="24"/>
        </w:rPr>
        <w:t>承包人可以据此使用替代品。</w:t>
      </w:r>
    </w:p>
    <w:p w14:paraId="53E527D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9.2.3  任何情况下，替代品都应遵守本合同中对相关材料和工</w:t>
      </w:r>
      <w:r>
        <w:rPr>
          <w:rFonts w:hint="eastAsia" w:ascii="仿宋" w:hAnsi="仿宋" w:eastAsia="仿宋" w:cs="仿宋"/>
          <w:spacing w:val="-2"/>
          <w:sz w:val="24"/>
          <w:szCs w:val="24"/>
        </w:rPr>
        <w:t>程设备的要求。</w:t>
      </w:r>
    </w:p>
    <w:p w14:paraId="58174E3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pacing w:val="-8"/>
          <w:sz w:val="24"/>
          <w:szCs w:val="24"/>
        </w:rPr>
      </w:pPr>
      <w:r>
        <w:rPr>
          <w:rFonts w:hint="eastAsia" w:ascii="仿宋" w:hAnsi="仿宋" w:eastAsia="仿宋" w:cs="仿宋"/>
          <w:sz w:val="24"/>
          <w:szCs w:val="24"/>
        </w:rPr>
        <w:t>9.2.4  如果承包人根据本条约定使用了替代品，监理人应与承包人适当协商之后并</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在合理的期限内确定替代材料和工程设备与合同中约定的材料和工程设备之间的价值</w:t>
      </w:r>
      <w:r>
        <w:rPr>
          <w:rFonts w:hint="eastAsia" w:ascii="仿宋" w:hAnsi="仿宋" w:eastAsia="仿宋" w:cs="仿宋"/>
          <w:spacing w:val="-8"/>
          <w:sz w:val="24"/>
          <w:szCs w:val="24"/>
        </w:rPr>
        <w:t>差值，并决定：</w:t>
      </w:r>
    </w:p>
    <w:p w14:paraId="5BCB972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（1）如果替代材料和工程设备的价值高于合同中约定的材料和工程设备的价值，</w:t>
      </w:r>
      <w:r>
        <w:rPr>
          <w:rFonts w:hint="eastAsia" w:ascii="仿宋" w:hAnsi="仿宋" w:eastAsia="仿宋" w:cs="仿宋"/>
          <w:spacing w:val="15"/>
          <w:sz w:val="24"/>
          <w:szCs w:val="24"/>
        </w:rPr>
        <w:t xml:space="preserve"> </w:t>
      </w:r>
      <w:r>
        <w:rPr>
          <w:rFonts w:hint="eastAsia" w:ascii="仿宋" w:hAnsi="仿宋" w:eastAsia="仿宋" w:cs="仿宋"/>
          <w:spacing w:val="-3"/>
          <w:sz w:val="24"/>
          <w:szCs w:val="24"/>
        </w:rPr>
        <w:t>则将高出部分的价值追加到合同价格中并相应地通知承包人；</w:t>
      </w:r>
    </w:p>
    <w:p w14:paraId="2DEECF3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（2）如果替代材料和工程设备的价值低于合同中约定的材料和工程设备的价值，</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则将节余部分的价值从合同价格中扣除并相应地通知承包人。</w:t>
      </w:r>
    </w:p>
    <w:p w14:paraId="5051638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outlineLvl w:val="2"/>
        <w:rPr>
          <w:rFonts w:hint="eastAsia" w:ascii="仿宋" w:hAnsi="仿宋" w:eastAsia="仿宋" w:cs="仿宋"/>
          <w:sz w:val="24"/>
          <w:szCs w:val="24"/>
        </w:rPr>
      </w:pPr>
      <w:bookmarkStart w:id="234" w:name="_Toc18892"/>
      <w:r>
        <w:rPr>
          <w:rFonts w:hint="eastAsia" w:ascii="仿宋" w:hAnsi="仿宋" w:eastAsia="仿宋" w:cs="仿宋"/>
          <w:b/>
          <w:bCs/>
          <w:spacing w:val="-5"/>
          <w:sz w:val="24"/>
          <w:szCs w:val="24"/>
        </w:rPr>
        <w:t>10.进口材料和工程设备</w:t>
      </w:r>
      <w:bookmarkEnd w:id="234"/>
    </w:p>
    <w:p w14:paraId="4AD1AEF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10.1  本工程需要进口的材料和工程设备如下：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D3B3C4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10.2  上述进口材料和工程设备采购、进口、报关、清关、商检、境内运输（包括</w:t>
      </w:r>
      <w:r>
        <w:rPr>
          <w:rFonts w:hint="eastAsia" w:ascii="仿宋" w:hAnsi="仿宋" w:eastAsia="仿宋" w:cs="仿宋"/>
          <w:spacing w:val="11"/>
          <w:sz w:val="24"/>
          <w:szCs w:val="24"/>
        </w:rPr>
        <w:t xml:space="preserve"> </w:t>
      </w:r>
      <w:r>
        <w:rPr>
          <w:rFonts w:hint="eastAsia" w:ascii="仿宋" w:hAnsi="仿宋" w:eastAsia="仿宋" w:cs="仿宋"/>
          <w:spacing w:val="-1"/>
          <w:sz w:val="24"/>
          <w:szCs w:val="24"/>
        </w:rPr>
        <w:t>保险）、保管的责任以及费用承担方式划分如下：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CCF7B3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outlineLvl w:val="2"/>
        <w:rPr>
          <w:rFonts w:hint="eastAsia" w:ascii="仿宋" w:hAnsi="仿宋" w:eastAsia="仿宋" w:cs="仿宋"/>
          <w:sz w:val="24"/>
          <w:szCs w:val="24"/>
        </w:rPr>
      </w:pPr>
      <w:bookmarkStart w:id="235" w:name="_Toc30327"/>
      <w:r>
        <w:rPr>
          <w:rFonts w:hint="eastAsia" w:ascii="仿宋" w:hAnsi="仿宋" w:eastAsia="仿宋" w:cs="仿宋"/>
          <w:b/>
          <w:bCs/>
          <w:spacing w:val="-5"/>
          <w:sz w:val="24"/>
          <w:szCs w:val="24"/>
        </w:rPr>
        <w:t>11.进度报告和进度例会</w:t>
      </w:r>
      <w:bookmarkEnd w:id="235"/>
    </w:p>
    <w:p w14:paraId="1F98AAE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11.1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进度报告</w:t>
      </w:r>
    </w:p>
    <w:p w14:paraId="2CCF397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11.1.1  施工过程中，承包人应向监理人指定的代表呈递一份每日的</w:t>
      </w:r>
      <w:r>
        <w:rPr>
          <w:rFonts w:hint="eastAsia" w:ascii="仿宋" w:hAnsi="仿宋" w:eastAsia="仿宋" w:cs="仿宋"/>
          <w:spacing w:val="-4"/>
          <w:sz w:val="24"/>
          <w:szCs w:val="24"/>
        </w:rPr>
        <w:t>日进度报表、每</w:t>
      </w:r>
      <w:r>
        <w:rPr>
          <w:rFonts w:hint="eastAsia" w:ascii="仿宋" w:hAnsi="仿宋" w:eastAsia="仿宋" w:cs="仿宋"/>
          <w:spacing w:val="-6"/>
          <w:sz w:val="24"/>
          <w:szCs w:val="24"/>
        </w:rPr>
        <w:t>周的周进度报表和每月的月进度报表。除非监理人同意，日进度报表应在次日上午九点</w:t>
      </w:r>
      <w:r>
        <w:rPr>
          <w:rFonts w:hint="eastAsia" w:ascii="仿宋" w:hAnsi="仿宋" w:eastAsia="仿宋" w:cs="仿宋"/>
          <w:spacing w:val="-3"/>
          <w:sz w:val="24"/>
          <w:szCs w:val="24"/>
        </w:rPr>
        <w:t>前递交，周进度报表应在次周的周一上午九时前递交，月进度报表应随合同条款约定的进度付款申请单一并递交。</w:t>
      </w:r>
    </w:p>
    <w:p w14:paraId="284F5B2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jc w:val="both"/>
        <w:textAlignment w:val="baseline"/>
        <w:rPr>
          <w:rFonts w:hint="eastAsia" w:ascii="仿宋" w:hAnsi="仿宋" w:eastAsia="仿宋" w:cs="仿宋"/>
          <w:sz w:val="24"/>
          <w:szCs w:val="24"/>
        </w:rPr>
      </w:pPr>
      <w:r>
        <w:rPr>
          <w:rFonts w:hint="eastAsia" w:ascii="仿宋" w:hAnsi="仿宋" w:eastAsia="仿宋" w:cs="仿宋"/>
          <w:spacing w:val="-5"/>
          <w:sz w:val="24"/>
          <w:szCs w:val="24"/>
        </w:rPr>
        <w:t>11.1.2</w:t>
      </w:r>
      <w:r>
        <w:rPr>
          <w:rFonts w:hint="eastAsia" w:ascii="仿宋" w:hAnsi="仿宋" w:eastAsia="仿宋" w:cs="仿宋"/>
          <w:spacing w:val="32"/>
          <w:sz w:val="24"/>
          <w:szCs w:val="24"/>
        </w:rPr>
        <w:t xml:space="preserve">  </w:t>
      </w:r>
      <w:r>
        <w:rPr>
          <w:rFonts w:hint="eastAsia" w:ascii="仿宋" w:hAnsi="仿宋" w:eastAsia="仿宋" w:cs="仿宋"/>
          <w:spacing w:val="-5"/>
          <w:sz w:val="24"/>
          <w:szCs w:val="24"/>
        </w:rPr>
        <w:t>日和周进度报表的内容应至少包括每日在现场工作的技术管理人员数量、各</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工种技术工人和非技术工人数量、后勤人员数量、参观现场的人员数量，包括分包人人</w:t>
      </w:r>
      <w:r>
        <w:rPr>
          <w:rFonts w:hint="eastAsia" w:ascii="仿宋" w:hAnsi="仿宋" w:eastAsia="仿宋" w:cs="仿宋"/>
          <w:spacing w:val="-7"/>
          <w:sz w:val="24"/>
          <w:szCs w:val="24"/>
        </w:rPr>
        <w:t>员数量；还应包括所使用的各种主要机械设备和车</w:t>
      </w:r>
      <w:r>
        <w:rPr>
          <w:rFonts w:hint="eastAsia" w:ascii="仿宋" w:hAnsi="仿宋" w:eastAsia="仿宋" w:cs="仿宋"/>
          <w:spacing w:val="-8"/>
          <w:sz w:val="24"/>
          <w:szCs w:val="24"/>
        </w:rPr>
        <w:t>辆的型号、数量和台班，工作的区段，</w:t>
      </w:r>
      <w:r>
        <w:rPr>
          <w:rFonts w:hint="eastAsia" w:ascii="仿宋" w:hAnsi="仿宋" w:eastAsia="仿宋" w:cs="仿宋"/>
          <w:spacing w:val="-3"/>
          <w:sz w:val="24"/>
          <w:szCs w:val="24"/>
        </w:rPr>
        <w:t>以及工程进度情况、天气情况记录、停工、质量和安全事故等特别事项说明；此外，应</w:t>
      </w:r>
      <w:r>
        <w:rPr>
          <w:rFonts w:hint="eastAsia" w:ascii="仿宋" w:hAnsi="仿宋" w:eastAsia="仿宋" w:cs="仿宋"/>
          <w:spacing w:val="-1"/>
          <w:sz w:val="24"/>
          <w:szCs w:val="24"/>
        </w:rPr>
        <w:t>附上每日进场材料、物品或设备的分类汇总表、用于次日或次</w:t>
      </w:r>
      <w:r>
        <w:rPr>
          <w:rFonts w:hint="eastAsia" w:ascii="仿宋" w:hAnsi="仿宋" w:eastAsia="仿宋" w:cs="仿宋"/>
          <w:spacing w:val="-2"/>
          <w:sz w:val="24"/>
          <w:szCs w:val="24"/>
        </w:rPr>
        <w:t>周的工程进度计划等。</w:t>
      </w:r>
    </w:p>
    <w:p w14:paraId="6DB0E48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11.1.3  月进度报表应当反映月完</w:t>
      </w:r>
      <w:r>
        <w:rPr>
          <w:rFonts w:hint="eastAsia" w:ascii="仿宋" w:hAnsi="仿宋" w:eastAsia="仿宋" w:cs="仿宋"/>
          <w:spacing w:val="-4"/>
          <w:sz w:val="24"/>
          <w:szCs w:val="24"/>
        </w:rPr>
        <w:t>成工程量和累计完成工程量（包括永久工程和临时</w:t>
      </w:r>
      <w:r>
        <w:rPr>
          <w:rFonts w:hint="eastAsia" w:ascii="仿宋" w:hAnsi="仿宋" w:eastAsia="仿宋" w:cs="仿宋"/>
          <w:sz w:val="24"/>
          <w:szCs w:val="24"/>
        </w:rPr>
        <w:t xml:space="preserve"> </w:t>
      </w:r>
      <w:r>
        <w:rPr>
          <w:rFonts w:hint="eastAsia" w:ascii="仿宋" w:hAnsi="仿宋" w:eastAsia="仿宋" w:cs="仿宋"/>
          <w:spacing w:val="-3"/>
          <w:sz w:val="24"/>
          <w:szCs w:val="24"/>
        </w:rPr>
        <w:t>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况（如果有）、环境保护措施实施和文明施工措施实施情况。</w:t>
      </w:r>
    </w:p>
    <w:p w14:paraId="316FA4B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11.1.4  月进度报告还应附有一组充分显示工程形象进度的定点摄影照片。照片应当</w:t>
      </w:r>
      <w:r>
        <w:rPr>
          <w:rFonts w:hint="eastAsia" w:ascii="仿宋" w:hAnsi="仿宋" w:eastAsia="仿宋" w:cs="仿宋"/>
          <w:spacing w:val="-2"/>
          <w:sz w:val="24"/>
          <w:szCs w:val="24"/>
        </w:rPr>
        <w:t>在经监理人批准的不同位置定期拍摄，每张照片都应标上</w:t>
      </w:r>
      <w:r>
        <w:rPr>
          <w:rFonts w:hint="eastAsia" w:ascii="仿宋" w:hAnsi="仿宋" w:eastAsia="仿宋" w:cs="仿宋"/>
          <w:spacing w:val="-3"/>
          <w:sz w:val="24"/>
          <w:szCs w:val="24"/>
        </w:rPr>
        <w:t>相应的拍摄日期和简要文字说</w:t>
      </w:r>
      <w:r>
        <w:rPr>
          <w:rFonts w:hint="eastAsia" w:ascii="仿宋" w:hAnsi="仿宋" w:eastAsia="仿宋" w:cs="仿宋"/>
          <w:spacing w:val="-2"/>
          <w:sz w:val="24"/>
          <w:szCs w:val="24"/>
        </w:rPr>
        <w:t>明，且应用经发包人和监理人批准的标准或格式装裱后呈交。</w:t>
      </w:r>
    </w:p>
    <w:p w14:paraId="0730F0B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jc w:val="both"/>
        <w:textAlignment w:val="baseline"/>
        <w:rPr>
          <w:rFonts w:hint="eastAsia" w:ascii="仿宋" w:hAnsi="仿宋" w:eastAsia="仿宋" w:cs="仿宋"/>
          <w:spacing w:val="-2"/>
          <w:sz w:val="24"/>
          <w:szCs w:val="24"/>
        </w:rPr>
      </w:pPr>
      <w:r>
        <w:rPr>
          <w:rFonts w:hint="eastAsia" w:ascii="仿宋" w:hAnsi="仿宋" w:eastAsia="仿宋" w:cs="仿宋"/>
          <w:spacing w:val="-6"/>
          <w:sz w:val="24"/>
          <w:szCs w:val="24"/>
        </w:rPr>
        <w:t>11.1.5  各个进度报表的格式和内容应经过监理人的审批。进度报表应如实填写， 由</w:t>
      </w:r>
      <w:r>
        <w:rPr>
          <w:rFonts w:hint="eastAsia" w:ascii="仿宋" w:hAnsi="仿宋" w:eastAsia="仿宋" w:cs="仿宋"/>
          <w:spacing w:val="-2"/>
          <w:sz w:val="24"/>
          <w:szCs w:val="24"/>
        </w:rPr>
        <w:t>承包人委托代理人签名，并报监理人的指定代表签名确认后再行分发。</w:t>
      </w:r>
    </w:p>
    <w:p w14:paraId="72FD46D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11.1.6  如果监理人认为必要，进度报告和进度照片应同时以存储在</w:t>
      </w:r>
      <w:r>
        <w:rPr>
          <w:rFonts w:hint="eastAsia" w:ascii="仿宋" w:hAnsi="仿宋" w:eastAsia="仿宋" w:cs="仿宋"/>
          <w:spacing w:val="-4"/>
          <w:sz w:val="24"/>
          <w:szCs w:val="24"/>
        </w:rPr>
        <w:t>磁盘或光盘中的</w:t>
      </w:r>
      <w:r>
        <w:rPr>
          <w:rFonts w:hint="eastAsia" w:ascii="仿宋" w:hAnsi="仿宋" w:eastAsia="仿宋" w:cs="仿宋"/>
          <w:sz w:val="24"/>
          <w:szCs w:val="24"/>
        </w:rPr>
        <w:t xml:space="preserve"> </w:t>
      </w:r>
      <w:r>
        <w:rPr>
          <w:rFonts w:hint="eastAsia" w:ascii="仿宋" w:hAnsi="仿宋" w:eastAsia="仿宋" w:cs="仿宋"/>
          <w:spacing w:val="-3"/>
          <w:sz w:val="24"/>
          <w:szCs w:val="24"/>
        </w:rPr>
        <w:t>数据文件的形式递交给发包人和监理人。数据文件采用的应用软件及其版本应经过监理</w:t>
      </w:r>
      <w:r>
        <w:rPr>
          <w:rFonts w:hint="eastAsia" w:ascii="仿宋" w:hAnsi="仿宋" w:eastAsia="仿宋" w:cs="仿宋"/>
          <w:spacing w:val="-8"/>
          <w:sz w:val="24"/>
          <w:szCs w:val="24"/>
        </w:rPr>
        <w:t>人的审批。</w:t>
      </w:r>
    </w:p>
    <w:p w14:paraId="798B1C0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11.1.7  有关进度报告的其他要求：</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4463A76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11.2</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进度例会</w:t>
      </w:r>
    </w:p>
    <w:p w14:paraId="32D1463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11.2.1  监理人将主持召开有发包人、承包人、独立承包人和主要分</w:t>
      </w:r>
      <w:r>
        <w:rPr>
          <w:rFonts w:hint="eastAsia" w:ascii="仿宋" w:hAnsi="仿宋" w:eastAsia="仿宋" w:cs="仿宋"/>
          <w:spacing w:val="-4"/>
          <w:sz w:val="24"/>
          <w:szCs w:val="24"/>
        </w:rPr>
        <w:t>包人等与本工程</w:t>
      </w:r>
      <w:r>
        <w:rPr>
          <w:rFonts w:hint="eastAsia" w:ascii="仿宋" w:hAnsi="仿宋" w:eastAsia="仿宋" w:cs="仿宋"/>
          <w:sz w:val="24"/>
          <w:szCs w:val="24"/>
        </w:rPr>
        <w:t xml:space="preserve"> </w:t>
      </w:r>
      <w:r>
        <w:rPr>
          <w:rFonts w:hint="eastAsia" w:ascii="仿宋" w:hAnsi="仿宋" w:eastAsia="仿宋" w:cs="仿宋"/>
          <w:spacing w:val="-5"/>
          <w:sz w:val="24"/>
          <w:szCs w:val="24"/>
        </w:rPr>
        <w:t>建设有关各方出席的每周一次的进度例会。必要时，</w:t>
      </w:r>
      <w:r>
        <w:rPr>
          <w:rFonts w:hint="eastAsia" w:ascii="仿宋" w:hAnsi="仿宋" w:eastAsia="仿宋" w:cs="仿宋"/>
          <w:spacing w:val="-43"/>
          <w:sz w:val="24"/>
          <w:szCs w:val="24"/>
        </w:rPr>
        <w:t xml:space="preserve"> </w:t>
      </w:r>
      <w:r>
        <w:rPr>
          <w:rFonts w:hint="eastAsia" w:ascii="仿宋" w:hAnsi="仿宋" w:eastAsia="仿宋" w:cs="仿宋"/>
          <w:spacing w:val="-5"/>
          <w:sz w:val="24"/>
          <w:szCs w:val="24"/>
        </w:rPr>
        <w:t>监理人可随时召集所有上述各方或</w:t>
      </w:r>
      <w:r>
        <w:rPr>
          <w:rFonts w:hint="eastAsia" w:ascii="仿宋" w:hAnsi="仿宋" w:eastAsia="仿宋" w:cs="仿宋"/>
          <w:spacing w:val="-3"/>
          <w:sz w:val="24"/>
          <w:szCs w:val="24"/>
        </w:rPr>
        <w:t>其中部分单位参加的会议。承包人应保证能代表其当场作出决定的高级管理人员出席会</w:t>
      </w:r>
      <w:r>
        <w:rPr>
          <w:rFonts w:hint="eastAsia" w:ascii="仿宋" w:hAnsi="仿宋" w:eastAsia="仿宋" w:cs="仿宋"/>
          <w:spacing w:val="-12"/>
          <w:sz w:val="24"/>
          <w:szCs w:val="24"/>
        </w:rPr>
        <w:t>议。</w:t>
      </w:r>
    </w:p>
    <w:p w14:paraId="0775959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11.2.2  进度例会的内容将涉及合同管理、进度协调和工程管理的各个方面，由监理</w:t>
      </w:r>
      <w:r>
        <w:rPr>
          <w:rFonts w:hint="eastAsia" w:ascii="仿宋" w:hAnsi="仿宋" w:eastAsia="仿宋" w:cs="仿宋"/>
          <w:spacing w:val="-1"/>
          <w:sz w:val="24"/>
          <w:szCs w:val="24"/>
        </w:rPr>
        <w:t>人准备的会议议题将随会议通知在会议召开前至少</w:t>
      </w:r>
      <w:r>
        <w:rPr>
          <w:rFonts w:hint="eastAsia" w:ascii="仿宋" w:hAnsi="仿宋" w:eastAsia="仿宋" w:cs="仿宋"/>
          <w:spacing w:val="-55"/>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16"/>
          <w:w w:val="101"/>
          <w:sz w:val="24"/>
          <w:szCs w:val="24"/>
        </w:rPr>
        <w:t xml:space="preserve"> </w:t>
      </w:r>
      <w:r>
        <w:rPr>
          <w:rFonts w:hint="eastAsia" w:ascii="仿宋" w:hAnsi="仿宋" w:eastAsia="仿宋" w:cs="仿宋"/>
          <w:spacing w:val="-1"/>
          <w:sz w:val="24"/>
          <w:szCs w:val="24"/>
        </w:rPr>
        <w:t>小时发给各参会方。</w:t>
      </w:r>
    </w:p>
    <w:p w14:paraId="182BCAF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11.2.3  监理人应当做好会议记录，并在会议结束时由与会各方签字</w:t>
      </w:r>
      <w:r>
        <w:rPr>
          <w:rFonts w:hint="eastAsia" w:ascii="仿宋" w:hAnsi="仿宋" w:eastAsia="仿宋" w:cs="仿宋"/>
          <w:spacing w:val="-4"/>
          <w:sz w:val="24"/>
          <w:szCs w:val="24"/>
        </w:rPr>
        <w:t>确认。监理人应</w:t>
      </w:r>
      <w:r>
        <w:rPr>
          <w:rFonts w:hint="eastAsia" w:ascii="仿宋" w:hAnsi="仿宋" w:eastAsia="仿宋" w:cs="仿宋"/>
          <w:spacing w:val="-1"/>
          <w:sz w:val="24"/>
          <w:szCs w:val="24"/>
        </w:rPr>
        <w:t>根据会议记录整理出会议纪要，并在相应会议后</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16"/>
          <w:sz w:val="24"/>
          <w:szCs w:val="24"/>
        </w:rPr>
        <w:t xml:space="preserve"> </w:t>
      </w:r>
      <w:r>
        <w:rPr>
          <w:rFonts w:hint="eastAsia" w:ascii="仿宋" w:hAnsi="仿宋" w:eastAsia="仿宋" w:cs="仿宋"/>
          <w:spacing w:val="-1"/>
          <w:sz w:val="24"/>
          <w:szCs w:val="24"/>
        </w:rPr>
        <w:t>小时内分发给出席会议的各方。会</w:t>
      </w:r>
      <w:r>
        <w:rPr>
          <w:rFonts w:hint="eastAsia" w:ascii="仿宋" w:hAnsi="仿宋" w:eastAsia="仿宋" w:cs="仿宋"/>
          <w:sz w:val="24"/>
          <w:szCs w:val="24"/>
        </w:rPr>
        <w:t xml:space="preserve"> </w:t>
      </w:r>
      <w:r>
        <w:rPr>
          <w:rFonts w:hint="eastAsia" w:ascii="仿宋" w:hAnsi="仿宋" w:eastAsia="仿宋" w:cs="仿宋"/>
          <w:spacing w:val="-3"/>
          <w:sz w:val="24"/>
          <w:szCs w:val="24"/>
        </w:rPr>
        <w:t>议纪要应当如实反映会议记录的内容，包括任何决定、存在的问题、责任方、有关工作</w:t>
      </w:r>
      <w:r>
        <w:rPr>
          <w:rFonts w:hint="eastAsia" w:ascii="仿宋" w:hAnsi="仿宋" w:eastAsia="仿宋" w:cs="仿宋"/>
          <w:spacing w:val="-1"/>
          <w:sz w:val="24"/>
          <w:szCs w:val="24"/>
        </w:rPr>
        <w:t>的时间目标等等。各方在收到会议纪要后</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16"/>
          <w:sz w:val="24"/>
          <w:szCs w:val="24"/>
        </w:rPr>
        <w:t xml:space="preserve"> </w:t>
      </w:r>
      <w:r>
        <w:rPr>
          <w:rFonts w:hint="eastAsia" w:ascii="仿宋" w:hAnsi="仿宋" w:eastAsia="仿宋" w:cs="仿宋"/>
          <w:spacing w:val="-1"/>
          <w:sz w:val="24"/>
          <w:szCs w:val="24"/>
        </w:rPr>
        <w:t>小时内给予签字确认，如有任何异议，应</w:t>
      </w:r>
      <w:r>
        <w:rPr>
          <w:rFonts w:hint="eastAsia" w:ascii="仿宋" w:hAnsi="仿宋" w:eastAsia="仿宋" w:cs="仿宋"/>
          <w:spacing w:val="-2"/>
          <w:sz w:val="24"/>
          <w:szCs w:val="24"/>
        </w:rPr>
        <w:t>将有关异议以书面形式通知监理人，由监理人与有异议一方或各方共同核对会议记录，</w:t>
      </w:r>
      <w:r>
        <w:rPr>
          <w:rFonts w:hint="eastAsia" w:ascii="仿宋" w:hAnsi="仿宋" w:eastAsia="仿宋" w:cs="仿宋"/>
          <w:spacing w:val="-3"/>
          <w:sz w:val="24"/>
          <w:szCs w:val="24"/>
        </w:rPr>
        <w:t>有异议的一方或者各方对与会议记录内容一致的会议纪要必须给予签字确认，否则监理</w:t>
      </w:r>
      <w:r>
        <w:rPr>
          <w:rFonts w:hint="eastAsia" w:ascii="仿宋" w:hAnsi="仿宋" w:eastAsia="仿宋" w:cs="仿宋"/>
          <w:sz w:val="24"/>
          <w:szCs w:val="24"/>
        </w:rPr>
        <w:t>人可以用会议记录作为会议纪要。经参会各方签字认可的会议纪要</w:t>
      </w:r>
      <w:r>
        <w:rPr>
          <w:rFonts w:hint="eastAsia" w:ascii="仿宋" w:hAnsi="仿宋" w:eastAsia="仿宋" w:cs="仿宋"/>
          <w:spacing w:val="-1"/>
          <w:sz w:val="24"/>
          <w:szCs w:val="24"/>
        </w:rPr>
        <w:t>对各方有合同约束</w:t>
      </w:r>
      <w:r>
        <w:rPr>
          <w:rFonts w:hint="eastAsia" w:ascii="仿宋" w:hAnsi="仿宋" w:eastAsia="仿宋" w:cs="仿宋"/>
          <w:spacing w:val="-11"/>
          <w:sz w:val="24"/>
          <w:szCs w:val="24"/>
        </w:rPr>
        <w:t>力。</w:t>
      </w:r>
    </w:p>
    <w:p w14:paraId="1B075CB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11.2.4  有关进度例会的其他要求：</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7C18CA7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outlineLvl w:val="2"/>
        <w:rPr>
          <w:rFonts w:hint="eastAsia" w:ascii="仿宋" w:hAnsi="仿宋" w:eastAsia="仿宋" w:cs="仿宋"/>
          <w:sz w:val="24"/>
          <w:szCs w:val="24"/>
        </w:rPr>
      </w:pPr>
      <w:bookmarkStart w:id="236" w:name="_Toc15550"/>
      <w:r>
        <w:rPr>
          <w:rFonts w:hint="eastAsia" w:ascii="仿宋" w:hAnsi="仿宋" w:eastAsia="仿宋" w:cs="仿宋"/>
          <w:b/>
          <w:bCs/>
          <w:spacing w:val="-6"/>
          <w:sz w:val="24"/>
          <w:szCs w:val="24"/>
        </w:rPr>
        <w:t>12.试验和检验</w:t>
      </w:r>
      <w:bookmarkEnd w:id="236"/>
    </w:p>
    <w:p w14:paraId="2F960B9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12.1  承包人应当按照工程施工验收规范和标准的规定和合同条款的约定，对用于</w:t>
      </w:r>
      <w:r>
        <w:rPr>
          <w:rFonts w:hint="eastAsia" w:ascii="仿宋" w:hAnsi="仿宋" w:eastAsia="仿宋" w:cs="仿宋"/>
          <w:spacing w:val="9"/>
          <w:sz w:val="24"/>
          <w:szCs w:val="24"/>
        </w:rPr>
        <w:t xml:space="preserve"> </w:t>
      </w:r>
      <w:r>
        <w:rPr>
          <w:rFonts w:hint="eastAsia" w:ascii="仿宋" w:hAnsi="仿宋" w:eastAsia="仿宋" w:cs="仿宋"/>
          <w:spacing w:val="-1"/>
          <w:sz w:val="24"/>
          <w:szCs w:val="24"/>
        </w:rPr>
        <w:t>永久工程的主要材料、半成品、成品、建筑构配件、工程设</w:t>
      </w:r>
      <w:r>
        <w:rPr>
          <w:rFonts w:hint="eastAsia" w:ascii="仿宋" w:hAnsi="仿宋" w:eastAsia="仿宋" w:cs="仿宋"/>
          <w:spacing w:val="-2"/>
          <w:sz w:val="24"/>
          <w:szCs w:val="24"/>
        </w:rPr>
        <w:t>备等进行试验和检验。</w:t>
      </w:r>
    </w:p>
    <w:p w14:paraId="5CA3F18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12.2  本工程需要承包人进行试验和检验的材料、工程设备和工艺如下：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83"/>
          <w:sz w:val="24"/>
          <w:szCs w:val="24"/>
        </w:rPr>
        <w:t xml:space="preserve"> </w:t>
      </w:r>
      <w:r>
        <w:rPr>
          <w:rFonts w:hint="eastAsia" w:ascii="仿宋" w:hAnsi="仿宋" w:eastAsia="仿宋" w:cs="仿宋"/>
          <w:spacing w:val="-1"/>
          <w:sz w:val="24"/>
          <w:szCs w:val="24"/>
        </w:rPr>
        <w:t>。</w:t>
      </w:r>
      <w:r>
        <w:rPr>
          <w:rFonts w:hint="eastAsia" w:ascii="仿宋" w:hAnsi="仿宋" w:eastAsia="仿宋" w:cs="仿宋"/>
          <w:sz w:val="24"/>
          <w:szCs w:val="24"/>
        </w:rPr>
        <w:t xml:space="preserve"> </w:t>
      </w:r>
      <w:r>
        <w:rPr>
          <w:rFonts w:hint="eastAsia" w:ascii="仿宋" w:hAnsi="仿宋" w:eastAsia="仿宋" w:cs="仿宋"/>
          <w:spacing w:val="-1"/>
          <w:sz w:val="24"/>
          <w:szCs w:val="24"/>
        </w:rPr>
        <w:t>监理人可以根据工程需要，指示承包人进行其他现场</w:t>
      </w:r>
      <w:r>
        <w:rPr>
          <w:rFonts w:hint="eastAsia" w:ascii="仿宋" w:hAnsi="仿宋" w:eastAsia="仿宋" w:cs="仿宋"/>
          <w:spacing w:val="-2"/>
          <w:sz w:val="24"/>
          <w:szCs w:val="24"/>
        </w:rPr>
        <w:t>材料和工艺的试验和检验。</w:t>
      </w:r>
    </w:p>
    <w:p w14:paraId="08EB881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4"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12.3  本工程需要由监理人和承包人共</w:t>
      </w:r>
      <w:r>
        <w:rPr>
          <w:rFonts w:hint="eastAsia" w:ascii="仿宋" w:hAnsi="仿宋" w:eastAsia="仿宋" w:cs="仿宋"/>
          <w:spacing w:val="5"/>
          <w:sz w:val="24"/>
          <w:szCs w:val="24"/>
        </w:rPr>
        <w:t>同进行试验和检验的材料、工程设备和工</w:t>
      </w:r>
      <w:r>
        <w:rPr>
          <w:rFonts w:hint="eastAsia" w:ascii="仿宋" w:hAnsi="仿宋" w:eastAsia="仿宋" w:cs="仿宋"/>
          <w:sz w:val="24"/>
          <w:szCs w:val="24"/>
        </w:rPr>
        <w:t xml:space="preserve"> </w:t>
      </w:r>
      <w:r>
        <w:rPr>
          <w:rFonts w:hint="eastAsia" w:ascii="仿宋" w:hAnsi="仿宋" w:eastAsia="仿宋" w:cs="仿宋"/>
          <w:spacing w:val="3"/>
          <w:sz w:val="24"/>
          <w:szCs w:val="24"/>
        </w:rPr>
        <w:t>艺如下：</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p>
    <w:p w14:paraId="18A6C50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12.4  本条上述约定需要进行检验的材料、工程设备和工艺在经过检验并获得监理</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人批准以前，不得用于任何永久工程。</w:t>
      </w:r>
    </w:p>
    <w:p w14:paraId="14FFAD1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12.5  承包人应为任何材料、工程设备和工艺的检查、检测和检验提供劳务、电力、燃料、备用品、设备和仪器以及必要的协助。监理人及其任何授权人员应能够在任何时</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候进入现场及正在为工程制造、装配、准备材料和（或）工程设备的车间和场所进行任</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何必要的检查。无论这些车间和场所是否属</w:t>
      </w:r>
      <w:r>
        <w:rPr>
          <w:rFonts w:hint="eastAsia" w:ascii="仿宋" w:hAnsi="仿宋" w:eastAsia="仿宋" w:cs="仿宋"/>
          <w:spacing w:val="-6"/>
          <w:sz w:val="24"/>
          <w:szCs w:val="24"/>
        </w:rPr>
        <w:t>于承包人，</w:t>
      </w:r>
      <w:r>
        <w:rPr>
          <w:rFonts w:hint="eastAsia" w:ascii="仿宋" w:hAnsi="仿宋" w:eastAsia="仿宋" w:cs="仿宋"/>
          <w:spacing w:val="-23"/>
          <w:sz w:val="24"/>
          <w:szCs w:val="24"/>
        </w:rPr>
        <w:t xml:space="preserve"> </w:t>
      </w:r>
      <w:r>
        <w:rPr>
          <w:rFonts w:hint="eastAsia" w:ascii="仿宋" w:hAnsi="仿宋" w:eastAsia="仿宋" w:cs="仿宋"/>
          <w:spacing w:val="-6"/>
          <w:sz w:val="24"/>
          <w:szCs w:val="24"/>
        </w:rPr>
        <w:t>承包人都应提供一切便利，并协</w:t>
      </w:r>
      <w:r>
        <w:rPr>
          <w:rFonts w:hint="eastAsia" w:ascii="仿宋" w:hAnsi="仿宋" w:eastAsia="仿宋" w:cs="仿宋"/>
          <w:sz w:val="24"/>
          <w:szCs w:val="24"/>
        </w:rPr>
        <w:t xml:space="preserve"> </w:t>
      </w:r>
      <w:r>
        <w:rPr>
          <w:rFonts w:hint="eastAsia" w:ascii="仿宋" w:hAnsi="仿宋" w:eastAsia="仿宋" w:cs="仿宋"/>
          <w:spacing w:val="-3"/>
          <w:sz w:val="24"/>
          <w:szCs w:val="24"/>
        </w:rPr>
        <w:t>助其取得相应的权利和（或）许可。</w:t>
      </w:r>
    </w:p>
    <w:p w14:paraId="3BBEA33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12.6  如果检查、检测、检验或试验的结果表明，材料、工程设备和工艺有缺陷或</w:t>
      </w:r>
      <w:r>
        <w:rPr>
          <w:rFonts w:hint="eastAsia" w:ascii="仿宋" w:hAnsi="仿宋" w:eastAsia="仿宋" w:cs="仿宋"/>
          <w:spacing w:val="11"/>
          <w:sz w:val="24"/>
          <w:szCs w:val="24"/>
        </w:rPr>
        <w:t xml:space="preserve"> </w:t>
      </w:r>
      <w:r>
        <w:rPr>
          <w:rFonts w:hint="eastAsia" w:ascii="仿宋" w:hAnsi="仿宋" w:eastAsia="仿宋" w:cs="仿宋"/>
          <w:spacing w:val="-6"/>
          <w:sz w:val="24"/>
          <w:szCs w:val="24"/>
        </w:rPr>
        <w:t>不符合合同约定，监理人和发包人可拒收此类材料、工程设备和工艺， 并应立即通知承</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包人同时说明理由。承包人应立即修复上述缺陷并保证其符合合同约定。若监理人或发</w:t>
      </w:r>
      <w:r>
        <w:rPr>
          <w:rFonts w:hint="eastAsia" w:ascii="仿宋" w:hAnsi="仿宋" w:eastAsia="仿宋" w:cs="仿宋"/>
          <w:spacing w:val="2"/>
          <w:sz w:val="24"/>
          <w:szCs w:val="24"/>
        </w:rPr>
        <w:t xml:space="preserve"> </w:t>
      </w:r>
      <w:r>
        <w:rPr>
          <w:rFonts w:hint="eastAsia" w:ascii="仿宋" w:hAnsi="仿宋" w:eastAsia="仿宋" w:cs="仿宋"/>
          <w:spacing w:val="-6"/>
          <w:sz w:val="24"/>
          <w:szCs w:val="24"/>
        </w:rPr>
        <w:t>包人要求对此类工程设备、材料、设计或工艺重新进行检验， 则此类检验应按相同条款</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和条件重新进行。如果此类拒收和重新检验致使发包人产生了额外费用，</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则此类费用应</w:t>
      </w:r>
      <w:r>
        <w:rPr>
          <w:rFonts w:hint="eastAsia" w:ascii="仿宋" w:hAnsi="仿宋" w:eastAsia="仿宋" w:cs="仿宋"/>
          <w:sz w:val="24"/>
          <w:szCs w:val="24"/>
        </w:rPr>
        <w:t xml:space="preserve"> </w:t>
      </w:r>
      <w:r>
        <w:rPr>
          <w:rFonts w:hint="eastAsia" w:ascii="仿宋" w:hAnsi="仿宋" w:eastAsia="仿宋" w:cs="仿宋"/>
          <w:spacing w:val="-2"/>
          <w:sz w:val="24"/>
          <w:szCs w:val="24"/>
        </w:rPr>
        <w:t>由承包人支付给发包人，或从发包人应支付给承包人的款项中扣除。</w:t>
      </w:r>
    </w:p>
    <w:p w14:paraId="22286AD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12.7  承包人应在监理人的监督下，对涉及结构安全的试块、试件以及有关材料进</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行现场取样，并送质量检测单位进行检测。</w:t>
      </w:r>
    </w:p>
    <w:p w14:paraId="08E5642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12.8    除合同另有约定外，承包人应负担本合同项下的所有材料、工程设备和工艺</w:t>
      </w:r>
      <w:r>
        <w:rPr>
          <w:rFonts w:hint="eastAsia" w:ascii="仿宋" w:hAnsi="仿宋" w:eastAsia="仿宋" w:cs="仿宋"/>
          <w:spacing w:val="14"/>
          <w:sz w:val="24"/>
          <w:szCs w:val="24"/>
        </w:rPr>
        <w:t xml:space="preserve"> </w:t>
      </w:r>
      <w:r>
        <w:rPr>
          <w:rFonts w:hint="eastAsia" w:ascii="仿宋" w:hAnsi="仿宋" w:eastAsia="仿宋" w:cs="仿宋"/>
          <w:spacing w:val="-7"/>
          <w:sz w:val="24"/>
          <w:szCs w:val="24"/>
        </w:rPr>
        <w:t>检验的费用。</w:t>
      </w:r>
    </w:p>
    <w:p w14:paraId="0465371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4" w:firstLineChars="200"/>
        <w:textAlignment w:val="baseline"/>
        <w:outlineLvl w:val="2"/>
        <w:rPr>
          <w:rFonts w:hint="eastAsia" w:ascii="仿宋" w:hAnsi="仿宋" w:eastAsia="仿宋" w:cs="仿宋"/>
          <w:sz w:val="24"/>
          <w:szCs w:val="24"/>
        </w:rPr>
      </w:pPr>
      <w:bookmarkStart w:id="237" w:name="_Toc15492"/>
      <w:r>
        <w:rPr>
          <w:rFonts w:hint="eastAsia" w:ascii="仿宋" w:hAnsi="仿宋" w:eastAsia="仿宋" w:cs="仿宋"/>
          <w:b/>
          <w:bCs/>
          <w:spacing w:val="-7"/>
          <w:sz w:val="24"/>
          <w:szCs w:val="24"/>
        </w:rPr>
        <w:t>13.计日工</w:t>
      </w:r>
      <w:bookmarkEnd w:id="237"/>
    </w:p>
    <w:p w14:paraId="2606FAA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13.1  合同条款约定的计日工，一般适用于合同约定之外的或者因变更而产生的、</w:t>
      </w:r>
    </w:p>
    <w:p w14:paraId="3617AC6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工程量清单中没有设立相应项目或者即便有相应项目</w:t>
      </w:r>
      <w:r>
        <w:rPr>
          <w:rFonts w:hint="eastAsia" w:ascii="仿宋" w:hAnsi="仿宋" w:eastAsia="仿宋" w:cs="仿宋"/>
          <w:spacing w:val="-1"/>
          <w:sz w:val="24"/>
          <w:szCs w:val="24"/>
        </w:rPr>
        <w:t>但因工作条件发生变化而无法适</w:t>
      </w:r>
      <w:r>
        <w:rPr>
          <w:rFonts w:hint="eastAsia" w:ascii="仿宋" w:hAnsi="仿宋" w:eastAsia="仿宋" w:cs="仿宋"/>
          <w:sz w:val="24"/>
          <w:szCs w:val="24"/>
        </w:rPr>
        <w:t xml:space="preserve">  </w:t>
      </w:r>
      <w:r>
        <w:rPr>
          <w:rFonts w:hint="eastAsia" w:ascii="仿宋" w:hAnsi="仿宋" w:eastAsia="仿宋" w:cs="仿宋"/>
          <w:spacing w:val="-3"/>
          <w:sz w:val="24"/>
          <w:szCs w:val="24"/>
        </w:rPr>
        <w:t>用的额外工作，尤其是那些时间不允许事先商定价格的额外工作。计日工在发包人认为</w:t>
      </w:r>
      <w:r>
        <w:rPr>
          <w:rFonts w:hint="eastAsia" w:ascii="仿宋" w:hAnsi="仿宋" w:eastAsia="仿宋" w:cs="仿宋"/>
          <w:sz w:val="24"/>
          <w:szCs w:val="24"/>
        </w:rPr>
        <w:t xml:space="preserve"> </w:t>
      </w:r>
      <w:r>
        <w:rPr>
          <w:rFonts w:hint="eastAsia" w:ascii="仿宋" w:hAnsi="仿宋" w:eastAsia="仿宋" w:cs="仿宋"/>
          <w:spacing w:val="-2"/>
          <w:sz w:val="24"/>
          <w:szCs w:val="24"/>
        </w:rPr>
        <w:t>必要时，由监理人按合同条款约定通知承包人实施。</w:t>
      </w:r>
    </w:p>
    <w:p w14:paraId="622900B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13.2  在工程实际开工后</w:t>
      </w:r>
      <w:r>
        <w:rPr>
          <w:rFonts w:hint="eastAsia" w:ascii="仿宋" w:hAnsi="仿宋" w:eastAsia="仿宋" w:cs="仿宋"/>
          <w:spacing w:val="-23"/>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15"/>
          <w:sz w:val="24"/>
          <w:szCs w:val="24"/>
        </w:rPr>
        <w:t xml:space="preserve"> </w:t>
      </w:r>
      <w:r>
        <w:rPr>
          <w:rFonts w:hint="eastAsia" w:ascii="仿宋" w:hAnsi="仿宋" w:eastAsia="仿宋" w:cs="仿宋"/>
          <w:spacing w:val="-3"/>
          <w:sz w:val="24"/>
          <w:szCs w:val="24"/>
        </w:rPr>
        <w:t>天内，承包人应当按合同条款约定的计日工报表内容，</w:t>
      </w:r>
      <w:r>
        <w:rPr>
          <w:rFonts w:hint="eastAsia" w:ascii="仿宋" w:hAnsi="仿宋" w:eastAsia="仿宋" w:cs="仿宋"/>
          <w:sz w:val="24"/>
          <w:szCs w:val="24"/>
        </w:rPr>
        <w:t xml:space="preserve"> </w:t>
      </w:r>
      <w:r>
        <w:rPr>
          <w:rFonts w:hint="eastAsia" w:ascii="仿宋" w:hAnsi="仿宋" w:eastAsia="仿宋" w:cs="仿宋"/>
          <w:spacing w:val="-3"/>
          <w:sz w:val="24"/>
          <w:szCs w:val="24"/>
        </w:rPr>
        <w:t>准备一份计日工日报表的格式，报送监理人</w:t>
      </w:r>
      <w:r>
        <w:rPr>
          <w:rFonts w:hint="eastAsia" w:ascii="仿宋" w:hAnsi="仿宋" w:eastAsia="仿宋" w:cs="仿宋"/>
          <w:spacing w:val="-4"/>
          <w:sz w:val="24"/>
          <w:szCs w:val="24"/>
        </w:rPr>
        <w:t>审批，监理人应当在收到之日后</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14"/>
          <w:sz w:val="24"/>
          <w:szCs w:val="24"/>
        </w:rPr>
        <w:t xml:space="preserve"> </w:t>
      </w:r>
      <w:r>
        <w:rPr>
          <w:rFonts w:hint="eastAsia" w:ascii="仿宋" w:hAnsi="仿宋" w:eastAsia="仿宋" w:cs="仿宋"/>
          <w:spacing w:val="-4"/>
          <w:sz w:val="24"/>
          <w:szCs w:val="24"/>
        </w:rPr>
        <w:t>天内给予</w:t>
      </w:r>
      <w:r>
        <w:rPr>
          <w:rFonts w:hint="eastAsia" w:ascii="仿宋" w:hAnsi="仿宋" w:eastAsia="仿宋" w:cs="仿宋"/>
          <w:sz w:val="24"/>
          <w:szCs w:val="24"/>
        </w:rPr>
        <w:t xml:space="preserve"> </w:t>
      </w:r>
      <w:r>
        <w:rPr>
          <w:rFonts w:hint="eastAsia" w:ascii="仿宋" w:hAnsi="仿宋" w:eastAsia="仿宋" w:cs="仿宋"/>
          <w:spacing w:val="-4"/>
          <w:sz w:val="24"/>
          <w:szCs w:val="24"/>
        </w:rPr>
        <w:t>批复或提出修改意见。</w:t>
      </w:r>
    </w:p>
    <w:p w14:paraId="1E4EA23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13.3  按计日工实施相关变更的过程中，承包人应当按经监理人批准的计日工日报</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表格式，每天提交计日工报表和有关凭证，报送监理人审批，监理人应当在收到相关报</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表和凭证后</w:t>
      </w:r>
      <w:r>
        <w:rPr>
          <w:rFonts w:hint="eastAsia" w:ascii="仿宋" w:hAnsi="仿宋" w:eastAsia="仿宋" w:cs="仿宋"/>
          <w:spacing w:val="-54"/>
          <w:sz w:val="24"/>
          <w:szCs w:val="24"/>
        </w:rPr>
        <w:t xml:space="preserve"> </w:t>
      </w:r>
      <w:r>
        <w:rPr>
          <w:rFonts w:hint="eastAsia" w:ascii="仿宋" w:hAnsi="仿宋" w:eastAsia="仿宋" w:cs="仿宋"/>
          <w:spacing w:val="-4"/>
          <w:sz w:val="24"/>
          <w:szCs w:val="24"/>
        </w:rPr>
        <w:t>24</w:t>
      </w:r>
      <w:r>
        <w:rPr>
          <w:rFonts w:hint="eastAsia" w:ascii="仿宋" w:hAnsi="仿宋" w:eastAsia="仿宋" w:cs="仿宋"/>
          <w:spacing w:val="16"/>
          <w:sz w:val="24"/>
          <w:szCs w:val="24"/>
        </w:rPr>
        <w:t xml:space="preserve"> </w:t>
      </w:r>
      <w:r>
        <w:rPr>
          <w:rFonts w:hint="eastAsia" w:ascii="仿宋" w:hAnsi="仿宋" w:eastAsia="仿宋" w:cs="仿宋"/>
          <w:spacing w:val="-4"/>
          <w:sz w:val="24"/>
          <w:szCs w:val="24"/>
        </w:rPr>
        <w:t>小时内给予批复。</w:t>
      </w:r>
    </w:p>
    <w:p w14:paraId="465DD97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13.4  计日工劳务按工日（8</w:t>
      </w:r>
      <w:r>
        <w:rPr>
          <w:rFonts w:hint="eastAsia" w:ascii="仿宋" w:hAnsi="仿宋" w:eastAsia="仿宋" w:cs="仿宋"/>
          <w:spacing w:val="16"/>
          <w:w w:val="101"/>
          <w:sz w:val="24"/>
          <w:szCs w:val="24"/>
        </w:rPr>
        <w:t xml:space="preserve"> </w:t>
      </w:r>
      <w:r>
        <w:rPr>
          <w:rFonts w:hint="eastAsia" w:ascii="仿宋" w:hAnsi="仿宋" w:eastAsia="仿宋" w:cs="仿宋"/>
          <w:spacing w:val="-3"/>
          <w:sz w:val="24"/>
          <w:szCs w:val="24"/>
        </w:rPr>
        <w:t>小时）计量，单次</w:t>
      </w:r>
      <w:r>
        <w:rPr>
          <w:rFonts w:hint="eastAsia" w:ascii="仿宋" w:hAnsi="仿宋" w:eastAsia="仿宋" w:cs="仿宋"/>
          <w:spacing w:val="-56"/>
          <w:sz w:val="24"/>
          <w:szCs w:val="24"/>
        </w:rPr>
        <w:t xml:space="preserve"> </w:t>
      </w:r>
      <w:r>
        <w:rPr>
          <w:rFonts w:hint="eastAsia" w:ascii="仿宋" w:hAnsi="仿宋" w:eastAsia="仿宋" w:cs="仿宋"/>
          <w:spacing w:val="-3"/>
          <w:sz w:val="24"/>
          <w:szCs w:val="24"/>
        </w:rPr>
        <w:t>4</w:t>
      </w:r>
      <w:r>
        <w:rPr>
          <w:rFonts w:hint="eastAsia" w:ascii="仿宋" w:hAnsi="仿宋" w:eastAsia="仿宋" w:cs="仿宋"/>
          <w:spacing w:val="16"/>
          <w:sz w:val="24"/>
          <w:szCs w:val="24"/>
        </w:rPr>
        <w:t xml:space="preserve"> </w:t>
      </w:r>
      <w:r>
        <w:rPr>
          <w:rFonts w:hint="eastAsia" w:ascii="仿宋" w:hAnsi="仿宋" w:eastAsia="仿宋" w:cs="仿宋"/>
          <w:spacing w:val="-3"/>
          <w:sz w:val="24"/>
          <w:szCs w:val="24"/>
        </w:rPr>
        <w:t>小时以内按</w:t>
      </w:r>
      <w:r>
        <w:rPr>
          <w:rFonts w:hint="eastAsia" w:ascii="仿宋" w:hAnsi="仿宋" w:eastAsia="仿宋" w:cs="仿宋"/>
          <w:spacing w:val="-51"/>
          <w:sz w:val="24"/>
          <w:szCs w:val="24"/>
        </w:rPr>
        <w:t xml:space="preserve"> </w:t>
      </w:r>
      <w:r>
        <w:rPr>
          <w:rFonts w:hint="eastAsia" w:ascii="仿宋" w:hAnsi="仿宋" w:eastAsia="仿宋" w:cs="仿宋"/>
          <w:spacing w:val="-3"/>
          <w:sz w:val="24"/>
          <w:szCs w:val="24"/>
        </w:rPr>
        <w:t xml:space="preserve">0.5 </w:t>
      </w:r>
      <w:r>
        <w:rPr>
          <w:rFonts w:hint="eastAsia" w:ascii="仿宋" w:hAnsi="仿宋" w:eastAsia="仿宋" w:cs="仿宋"/>
          <w:spacing w:val="-4"/>
          <w:sz w:val="24"/>
          <w:szCs w:val="24"/>
        </w:rPr>
        <w:t>个工日，单次</w:t>
      </w:r>
      <w:r>
        <w:rPr>
          <w:rFonts w:hint="eastAsia" w:ascii="仿宋" w:hAnsi="仿宋" w:eastAsia="仿宋" w:cs="仿宋"/>
          <w:spacing w:val="-56"/>
          <w:sz w:val="24"/>
          <w:szCs w:val="24"/>
        </w:rPr>
        <w:t xml:space="preserve"> </w:t>
      </w:r>
      <w:r>
        <w:rPr>
          <w:rFonts w:hint="eastAsia" w:ascii="仿宋" w:hAnsi="仿宋" w:eastAsia="仿宋" w:cs="仿宋"/>
          <w:spacing w:val="-4"/>
          <w:sz w:val="24"/>
          <w:szCs w:val="24"/>
        </w:rPr>
        <w:t>4</w:t>
      </w:r>
      <w:r>
        <w:rPr>
          <w:rFonts w:hint="eastAsia" w:ascii="仿宋" w:hAnsi="仿宋" w:eastAsia="仿宋" w:cs="仿宋"/>
          <w:spacing w:val="16"/>
          <w:sz w:val="24"/>
          <w:szCs w:val="24"/>
        </w:rPr>
        <w:t xml:space="preserve"> </w:t>
      </w:r>
      <w:r>
        <w:rPr>
          <w:rFonts w:hint="eastAsia" w:ascii="仿宋" w:hAnsi="仿宋" w:eastAsia="仿宋" w:cs="仿宋"/>
          <w:spacing w:val="-4"/>
          <w:sz w:val="24"/>
          <w:szCs w:val="24"/>
        </w:rPr>
        <w:t>小</w:t>
      </w:r>
      <w:r>
        <w:rPr>
          <w:rFonts w:hint="eastAsia" w:ascii="仿宋" w:hAnsi="仿宋" w:eastAsia="仿宋" w:cs="仿宋"/>
          <w:sz w:val="24"/>
          <w:szCs w:val="24"/>
        </w:rPr>
        <w:t xml:space="preserve"> </w:t>
      </w:r>
      <w:r>
        <w:rPr>
          <w:rFonts w:hint="eastAsia" w:ascii="仿宋" w:hAnsi="仿宋" w:eastAsia="仿宋" w:cs="仿宋"/>
          <w:spacing w:val="-4"/>
          <w:sz w:val="24"/>
          <w:szCs w:val="24"/>
        </w:rPr>
        <w:t>时至</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8</w:t>
      </w:r>
      <w:r>
        <w:rPr>
          <w:rFonts w:hint="eastAsia" w:ascii="仿宋" w:hAnsi="仿宋" w:eastAsia="仿宋" w:cs="仿宋"/>
          <w:spacing w:val="16"/>
          <w:w w:val="101"/>
          <w:sz w:val="24"/>
          <w:szCs w:val="24"/>
        </w:rPr>
        <w:t xml:space="preserve"> </w:t>
      </w:r>
      <w:r>
        <w:rPr>
          <w:rFonts w:hint="eastAsia" w:ascii="仿宋" w:hAnsi="仿宋" w:eastAsia="仿宋" w:cs="仿宋"/>
          <w:spacing w:val="-4"/>
          <w:sz w:val="24"/>
          <w:szCs w:val="24"/>
        </w:rPr>
        <w:t>小时按</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1 个工日，加班时间按照国家劳动法</w:t>
      </w:r>
      <w:r>
        <w:rPr>
          <w:rFonts w:hint="eastAsia" w:ascii="仿宋" w:hAnsi="仿宋" w:eastAsia="仿宋" w:cs="仿宋"/>
          <w:spacing w:val="-5"/>
          <w:sz w:val="24"/>
          <w:szCs w:val="24"/>
        </w:rPr>
        <w:t>律法规的规定办理。实施计日工的劳</w:t>
      </w:r>
      <w:r>
        <w:rPr>
          <w:rFonts w:hint="eastAsia" w:ascii="仿宋" w:hAnsi="仿宋" w:eastAsia="仿宋" w:cs="仿宋"/>
          <w:sz w:val="24"/>
          <w:szCs w:val="24"/>
        </w:rPr>
        <w:t xml:space="preserve"> </w:t>
      </w:r>
      <w:r>
        <w:rPr>
          <w:rFonts w:hint="eastAsia" w:ascii="仿宋" w:hAnsi="仿宋" w:eastAsia="仿宋" w:cs="仿宋"/>
          <w:spacing w:val="-2"/>
          <w:sz w:val="24"/>
          <w:szCs w:val="24"/>
        </w:rPr>
        <w:t>务人员仅应包括直接从事计日工工作的工人和班组长（如果有</w:t>
      </w:r>
      <w:r>
        <w:rPr>
          <w:rFonts w:hint="eastAsia" w:ascii="仿宋" w:hAnsi="仿宋" w:eastAsia="仿宋" w:cs="仿宋"/>
          <w:spacing w:val="-21"/>
          <w:sz w:val="24"/>
          <w:szCs w:val="24"/>
        </w:rPr>
        <w:t>），</w:t>
      </w:r>
      <w:r>
        <w:rPr>
          <w:rFonts w:hint="eastAsia" w:ascii="仿宋" w:hAnsi="仿宋" w:eastAsia="仿宋" w:cs="仿宋"/>
          <w:spacing w:val="-2"/>
          <w:sz w:val="24"/>
          <w:szCs w:val="24"/>
        </w:rPr>
        <w:t>不应包括工长及其以</w:t>
      </w:r>
      <w:r>
        <w:rPr>
          <w:rFonts w:hint="eastAsia" w:ascii="仿宋" w:hAnsi="仿宋" w:eastAsia="仿宋" w:cs="仿宋"/>
          <w:sz w:val="24"/>
          <w:szCs w:val="24"/>
        </w:rPr>
        <w:t xml:space="preserve"> </w:t>
      </w:r>
      <w:r>
        <w:rPr>
          <w:rFonts w:hint="eastAsia" w:ascii="仿宋" w:hAnsi="仿宋" w:eastAsia="仿宋" w:cs="仿宋"/>
          <w:spacing w:val="-7"/>
          <w:sz w:val="24"/>
          <w:szCs w:val="24"/>
        </w:rPr>
        <w:t>上管理人员。</w:t>
      </w:r>
    </w:p>
    <w:p w14:paraId="7FA9818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13.5</w:t>
      </w:r>
      <w:r>
        <w:rPr>
          <w:rFonts w:hint="eastAsia" w:ascii="仿宋" w:hAnsi="仿宋" w:eastAsia="仿宋" w:cs="仿宋"/>
          <w:spacing w:val="23"/>
          <w:sz w:val="24"/>
          <w:szCs w:val="24"/>
        </w:rPr>
        <w:t xml:space="preserve">  </w:t>
      </w:r>
      <w:r>
        <w:rPr>
          <w:rFonts w:hint="eastAsia" w:ascii="仿宋" w:hAnsi="仿宋" w:eastAsia="仿宋" w:cs="仿宋"/>
          <w:spacing w:val="-2"/>
          <w:sz w:val="24"/>
          <w:szCs w:val="24"/>
        </w:rPr>
        <w:t>已标价工程量清单计日工材料表中未列出的材料，实际发生于计日工时，其</w:t>
      </w:r>
      <w:r>
        <w:rPr>
          <w:rFonts w:hint="eastAsia" w:ascii="仿宋" w:hAnsi="仿宋" w:eastAsia="仿宋" w:cs="仿宋"/>
          <w:spacing w:val="-3"/>
          <w:sz w:val="24"/>
          <w:szCs w:val="24"/>
        </w:rPr>
        <w:t>价格按照经监理人事先审批的材料运到现场的价格和有关材料采购的</w:t>
      </w:r>
      <w:r>
        <w:rPr>
          <w:rFonts w:hint="eastAsia" w:ascii="仿宋" w:hAnsi="仿宋" w:eastAsia="仿宋" w:cs="仿宋"/>
          <w:spacing w:val="-4"/>
          <w:sz w:val="24"/>
          <w:szCs w:val="24"/>
        </w:rPr>
        <w:t>发票票面价格（运</w:t>
      </w:r>
      <w:r>
        <w:rPr>
          <w:rFonts w:hint="eastAsia" w:ascii="仿宋" w:hAnsi="仿宋" w:eastAsia="仿宋" w:cs="仿宋"/>
          <w:sz w:val="24"/>
          <w:szCs w:val="24"/>
        </w:rPr>
        <w:t xml:space="preserve"> </w:t>
      </w:r>
      <w:r>
        <w:rPr>
          <w:rFonts w:hint="eastAsia" w:ascii="仿宋" w:hAnsi="仿宋" w:eastAsia="仿宋" w:cs="仿宋"/>
          <w:spacing w:val="-7"/>
          <w:sz w:val="24"/>
          <w:szCs w:val="24"/>
        </w:rPr>
        <w:t>到现场价）中的较低者结算，另计一个在计日工材料表中填写的包括承包人企业管理费、</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利润在内的一个固定百分比，规费和税金另</w:t>
      </w:r>
      <w:r>
        <w:rPr>
          <w:rFonts w:hint="eastAsia" w:ascii="仿宋" w:hAnsi="仿宋" w:eastAsia="仿宋" w:cs="仿宋"/>
          <w:spacing w:val="-3"/>
          <w:sz w:val="24"/>
          <w:szCs w:val="24"/>
        </w:rPr>
        <w:t>计。</w:t>
      </w:r>
    </w:p>
    <w:p w14:paraId="6080C5B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13.6  施工机械按台班计量（8</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小时</w:t>
      </w:r>
      <w:r>
        <w:rPr>
          <w:rFonts w:hint="eastAsia" w:ascii="仿宋" w:hAnsi="仿宋" w:eastAsia="仿宋" w:cs="仿宋"/>
          <w:spacing w:val="-6"/>
          <w:sz w:val="24"/>
          <w:szCs w:val="24"/>
        </w:rPr>
        <w:t>），</w:t>
      </w:r>
      <w:r>
        <w:rPr>
          <w:rFonts w:hint="eastAsia" w:ascii="仿宋" w:hAnsi="仿宋" w:eastAsia="仿宋" w:cs="仿宋"/>
          <w:spacing w:val="-3"/>
          <w:sz w:val="24"/>
          <w:szCs w:val="24"/>
        </w:rPr>
        <w:t>单次</w:t>
      </w:r>
      <w:r>
        <w:rPr>
          <w:rFonts w:hint="eastAsia" w:ascii="仿宋" w:hAnsi="仿宋" w:eastAsia="仿宋" w:cs="仿宋"/>
          <w:spacing w:val="-59"/>
          <w:sz w:val="24"/>
          <w:szCs w:val="24"/>
        </w:rPr>
        <w:t xml:space="preserve"> </w:t>
      </w:r>
      <w:r>
        <w:rPr>
          <w:rFonts w:hint="eastAsia" w:ascii="仿宋" w:hAnsi="仿宋" w:eastAsia="仿宋" w:cs="仿宋"/>
          <w:spacing w:val="-3"/>
          <w:sz w:val="24"/>
          <w:szCs w:val="24"/>
        </w:rPr>
        <w:t>4</w:t>
      </w:r>
      <w:r>
        <w:rPr>
          <w:rFonts w:hint="eastAsia" w:ascii="仿宋" w:hAnsi="仿宋" w:eastAsia="仿宋" w:cs="仿宋"/>
          <w:spacing w:val="16"/>
          <w:w w:val="101"/>
          <w:sz w:val="24"/>
          <w:szCs w:val="24"/>
        </w:rPr>
        <w:t xml:space="preserve"> </w:t>
      </w:r>
      <w:r>
        <w:rPr>
          <w:rFonts w:hint="eastAsia" w:ascii="仿宋" w:hAnsi="仿宋" w:eastAsia="仿宋" w:cs="仿宋"/>
          <w:spacing w:val="-3"/>
          <w:sz w:val="24"/>
          <w:szCs w:val="24"/>
        </w:rPr>
        <w:t>小时以内按</w:t>
      </w:r>
      <w:r>
        <w:rPr>
          <w:rFonts w:hint="eastAsia" w:ascii="仿宋" w:hAnsi="仿宋" w:eastAsia="仿宋" w:cs="仿宋"/>
          <w:spacing w:val="-51"/>
          <w:sz w:val="24"/>
          <w:szCs w:val="24"/>
        </w:rPr>
        <w:t xml:space="preserve"> </w:t>
      </w:r>
      <w:r>
        <w:rPr>
          <w:rFonts w:hint="eastAsia" w:ascii="仿宋" w:hAnsi="仿宋" w:eastAsia="仿宋" w:cs="仿宋"/>
          <w:spacing w:val="-3"/>
          <w:sz w:val="24"/>
          <w:szCs w:val="24"/>
        </w:rPr>
        <w:t>0.5 个台班，单次</w:t>
      </w:r>
      <w:r>
        <w:rPr>
          <w:rFonts w:hint="eastAsia" w:ascii="仿宋" w:hAnsi="仿宋" w:eastAsia="仿宋" w:cs="仿宋"/>
          <w:spacing w:val="-56"/>
          <w:sz w:val="24"/>
          <w:szCs w:val="24"/>
        </w:rPr>
        <w:t xml:space="preserve"> </w:t>
      </w:r>
      <w:r>
        <w:rPr>
          <w:rFonts w:hint="eastAsia" w:ascii="仿宋" w:hAnsi="仿宋" w:eastAsia="仿宋" w:cs="仿宋"/>
          <w:spacing w:val="-3"/>
          <w:sz w:val="24"/>
          <w:szCs w:val="24"/>
        </w:rPr>
        <w:t>4</w:t>
      </w:r>
      <w:r>
        <w:rPr>
          <w:rFonts w:hint="eastAsia" w:ascii="仿宋" w:hAnsi="仿宋" w:eastAsia="仿宋" w:cs="仿宋"/>
          <w:spacing w:val="16"/>
          <w:sz w:val="24"/>
          <w:szCs w:val="24"/>
        </w:rPr>
        <w:t xml:space="preserve"> </w:t>
      </w:r>
      <w:r>
        <w:rPr>
          <w:rFonts w:hint="eastAsia" w:ascii="仿宋" w:hAnsi="仿宋" w:eastAsia="仿宋" w:cs="仿宋"/>
          <w:spacing w:val="-3"/>
          <w:sz w:val="24"/>
          <w:szCs w:val="24"/>
        </w:rPr>
        <w:t>小时</w:t>
      </w:r>
      <w:r>
        <w:rPr>
          <w:rFonts w:hint="eastAsia" w:ascii="仿宋" w:hAnsi="仿宋" w:eastAsia="仿宋" w:cs="仿宋"/>
          <w:sz w:val="24"/>
          <w:szCs w:val="24"/>
        </w:rPr>
        <w:t xml:space="preserve"> </w:t>
      </w:r>
      <w:r>
        <w:rPr>
          <w:rFonts w:hint="eastAsia" w:ascii="仿宋" w:hAnsi="仿宋" w:eastAsia="仿宋" w:cs="仿宋"/>
          <w:spacing w:val="-4"/>
          <w:sz w:val="24"/>
          <w:szCs w:val="24"/>
        </w:rPr>
        <w:t>至</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8</w:t>
      </w:r>
      <w:r>
        <w:rPr>
          <w:rFonts w:hint="eastAsia" w:ascii="仿宋" w:hAnsi="仿宋" w:eastAsia="仿宋" w:cs="仿宋"/>
          <w:spacing w:val="15"/>
          <w:w w:val="101"/>
          <w:sz w:val="24"/>
          <w:szCs w:val="24"/>
        </w:rPr>
        <w:t xml:space="preserve"> </w:t>
      </w:r>
      <w:r>
        <w:rPr>
          <w:rFonts w:hint="eastAsia" w:ascii="仿宋" w:hAnsi="仿宋" w:eastAsia="仿宋" w:cs="仿宋"/>
          <w:spacing w:val="-4"/>
          <w:sz w:val="24"/>
          <w:szCs w:val="24"/>
        </w:rPr>
        <w:t>小时按</w:t>
      </w:r>
      <w:r>
        <w:rPr>
          <w:rFonts w:hint="eastAsia" w:ascii="仿宋" w:hAnsi="仿宋" w:eastAsia="仿宋" w:cs="仿宋"/>
          <w:spacing w:val="-32"/>
          <w:sz w:val="24"/>
          <w:szCs w:val="24"/>
        </w:rPr>
        <w:t xml:space="preserve"> </w:t>
      </w:r>
      <w:r>
        <w:rPr>
          <w:rFonts w:hint="eastAsia" w:ascii="仿宋" w:hAnsi="仿宋" w:eastAsia="仿宋" w:cs="仿宋"/>
          <w:spacing w:val="-4"/>
          <w:sz w:val="24"/>
          <w:szCs w:val="24"/>
        </w:rPr>
        <w:t>1 个台班，操作人员加班时间按照国家</w:t>
      </w:r>
      <w:r>
        <w:rPr>
          <w:rFonts w:hint="eastAsia" w:ascii="仿宋" w:hAnsi="仿宋" w:eastAsia="仿宋" w:cs="仿宋"/>
          <w:spacing w:val="-5"/>
          <w:sz w:val="24"/>
          <w:szCs w:val="24"/>
        </w:rPr>
        <w:t>劳动法律法规的规定办理。计日工如</w:t>
      </w:r>
      <w:r>
        <w:rPr>
          <w:rFonts w:hint="eastAsia" w:ascii="仿宋" w:hAnsi="仿宋" w:eastAsia="仿宋" w:cs="仿宋"/>
          <w:sz w:val="24"/>
          <w:szCs w:val="24"/>
        </w:rPr>
        <w:t xml:space="preserve"> </w:t>
      </w:r>
      <w:r>
        <w:rPr>
          <w:rFonts w:hint="eastAsia" w:ascii="仿宋" w:hAnsi="仿宋" w:eastAsia="仿宋" w:cs="仿宋"/>
          <w:spacing w:val="-3"/>
          <w:sz w:val="24"/>
          <w:szCs w:val="24"/>
        </w:rPr>
        <w:t>果需要使用场外施工机械，台班费用和进出场费用按市场平均价格，由承包人事后报监</w:t>
      </w:r>
      <w:r>
        <w:rPr>
          <w:rFonts w:hint="eastAsia" w:ascii="仿宋" w:hAnsi="仿宋" w:eastAsia="仿宋" w:cs="仿宋"/>
          <w:sz w:val="24"/>
          <w:szCs w:val="24"/>
        </w:rPr>
        <w:t xml:space="preserve"> </w:t>
      </w:r>
      <w:r>
        <w:rPr>
          <w:rFonts w:hint="eastAsia" w:ascii="仿宋" w:hAnsi="仿宋" w:eastAsia="仿宋" w:cs="仿宋"/>
          <w:spacing w:val="-8"/>
          <w:sz w:val="24"/>
          <w:szCs w:val="24"/>
        </w:rPr>
        <w:t>理人审批。</w:t>
      </w:r>
    </w:p>
    <w:p w14:paraId="348BA48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13.7  关于计日工的其他约定：</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162C472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8" w:firstLineChars="200"/>
        <w:textAlignment w:val="baseline"/>
        <w:outlineLvl w:val="2"/>
        <w:rPr>
          <w:rFonts w:hint="eastAsia" w:ascii="仿宋" w:hAnsi="仿宋" w:eastAsia="仿宋" w:cs="仿宋"/>
          <w:sz w:val="24"/>
          <w:szCs w:val="24"/>
        </w:rPr>
      </w:pPr>
      <w:bookmarkStart w:id="238" w:name="_Toc24337"/>
      <w:r>
        <w:rPr>
          <w:rFonts w:hint="eastAsia" w:ascii="仿宋" w:hAnsi="仿宋" w:eastAsia="仿宋" w:cs="仿宋"/>
          <w:b/>
          <w:bCs/>
          <w:spacing w:val="-6"/>
          <w:sz w:val="24"/>
          <w:szCs w:val="24"/>
        </w:rPr>
        <w:t>14.计量与支付</w:t>
      </w:r>
      <w:bookmarkEnd w:id="238"/>
    </w:p>
    <w:p w14:paraId="2DB83BB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14.1</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付款申请单</w:t>
      </w:r>
    </w:p>
    <w:p w14:paraId="50B2CF3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14.1.1  在工程实际开工后</w:t>
      </w:r>
      <w:r>
        <w:rPr>
          <w:rFonts w:hint="eastAsia" w:ascii="仿宋" w:hAnsi="仿宋" w:eastAsia="仿宋" w:cs="仿宋"/>
          <w:spacing w:val="-31"/>
          <w:sz w:val="24"/>
          <w:szCs w:val="24"/>
        </w:rPr>
        <w:t xml:space="preserve"> </w:t>
      </w:r>
      <w:r>
        <w:rPr>
          <w:rFonts w:hint="eastAsia" w:ascii="仿宋" w:hAnsi="仿宋" w:eastAsia="仿宋" w:cs="仿宋"/>
          <w:spacing w:val="-1"/>
          <w:sz w:val="24"/>
          <w:szCs w:val="24"/>
        </w:rPr>
        <w:t>14 天内，承包人应</w:t>
      </w:r>
      <w:r>
        <w:rPr>
          <w:rFonts w:hint="eastAsia" w:ascii="仿宋" w:hAnsi="仿宋" w:eastAsia="仿宋" w:cs="仿宋"/>
          <w:spacing w:val="-2"/>
          <w:sz w:val="24"/>
          <w:szCs w:val="24"/>
        </w:rPr>
        <w:t>当按照合同条款的约定，准备一份已</w:t>
      </w:r>
      <w:r>
        <w:rPr>
          <w:rFonts w:hint="eastAsia" w:ascii="仿宋" w:hAnsi="仿宋" w:eastAsia="仿宋" w:cs="仿宋"/>
          <w:sz w:val="24"/>
          <w:szCs w:val="24"/>
        </w:rPr>
        <w:t xml:space="preserve"> </w:t>
      </w:r>
      <w:r>
        <w:rPr>
          <w:rFonts w:hint="eastAsia" w:ascii="仿宋" w:hAnsi="仿宋" w:eastAsia="仿宋" w:cs="仿宋"/>
          <w:spacing w:val="-5"/>
          <w:sz w:val="24"/>
          <w:szCs w:val="24"/>
        </w:rPr>
        <w:t>完工程量报表、进度付款申请单和计量文件的格式等报送监理人，</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监理人应当在收到承</w:t>
      </w:r>
      <w:r>
        <w:rPr>
          <w:rFonts w:hint="eastAsia" w:ascii="仿宋" w:hAnsi="仿宋" w:eastAsia="仿宋" w:cs="仿宋"/>
          <w:sz w:val="24"/>
          <w:szCs w:val="24"/>
        </w:rPr>
        <w:t xml:space="preserve"> </w:t>
      </w:r>
      <w:r>
        <w:rPr>
          <w:rFonts w:hint="eastAsia" w:ascii="仿宋" w:hAnsi="仿宋" w:eastAsia="仿宋" w:cs="仿宋"/>
          <w:spacing w:val="-2"/>
          <w:sz w:val="24"/>
          <w:szCs w:val="24"/>
        </w:rPr>
        <w:t>包人报送的格式后</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7 天内给予批复或者提出修改意见。</w:t>
      </w:r>
    </w:p>
    <w:p w14:paraId="3A4FDD8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14.1.2  根据合同条款，承包人应当在合同约定的每个付款周期末，</w:t>
      </w:r>
      <w:r>
        <w:rPr>
          <w:rFonts w:hint="eastAsia" w:ascii="仿宋" w:hAnsi="仿宋" w:eastAsia="仿宋" w:cs="仿宋"/>
          <w:spacing w:val="-4"/>
          <w:sz w:val="24"/>
          <w:szCs w:val="24"/>
        </w:rPr>
        <w:t>对当期完成的各</w:t>
      </w:r>
      <w:r>
        <w:rPr>
          <w:rFonts w:hint="eastAsia" w:ascii="仿宋" w:hAnsi="仿宋" w:eastAsia="仿宋" w:cs="仿宋"/>
          <w:sz w:val="24"/>
          <w:szCs w:val="24"/>
        </w:rPr>
        <w:t xml:space="preserve"> </w:t>
      </w:r>
      <w:r>
        <w:rPr>
          <w:rFonts w:hint="eastAsia" w:ascii="仿宋" w:hAnsi="仿宋" w:eastAsia="仿宋" w:cs="仿宋"/>
          <w:spacing w:val="-3"/>
          <w:sz w:val="24"/>
          <w:szCs w:val="24"/>
        </w:rPr>
        <w:t>项工程量进行计量和计价，并按照约定，对当期应增加和扣减的各类款项进行梳理和汇</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总，按经监理人批准的格式和合同条款约定的份数和内容准备并向监理人递交进度付款</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申请单，并将进度付款申请单连同已完工程量报表、有关计量资料以及能够证明其进度</w:t>
      </w:r>
      <w:r>
        <w:rPr>
          <w:rFonts w:hint="eastAsia" w:ascii="仿宋" w:hAnsi="仿宋" w:eastAsia="仿宋" w:cs="仿宋"/>
          <w:spacing w:val="3"/>
          <w:sz w:val="24"/>
          <w:szCs w:val="24"/>
        </w:rPr>
        <w:t xml:space="preserve"> </w:t>
      </w:r>
      <w:r>
        <w:rPr>
          <w:rFonts w:hint="eastAsia" w:ascii="仿宋" w:hAnsi="仿宋" w:eastAsia="仿宋" w:cs="仿宋"/>
          <w:spacing w:val="-1"/>
          <w:sz w:val="24"/>
          <w:szCs w:val="24"/>
        </w:rPr>
        <w:t>付款申请单中所索要款项符合合同约定的各个支持性文件同</w:t>
      </w:r>
      <w:r>
        <w:rPr>
          <w:rFonts w:hint="eastAsia" w:ascii="仿宋" w:hAnsi="仿宋" w:eastAsia="仿宋" w:cs="仿宋"/>
          <w:spacing w:val="-2"/>
          <w:sz w:val="24"/>
          <w:szCs w:val="24"/>
        </w:rPr>
        <w:t>时报送监理人审批。</w:t>
      </w:r>
    </w:p>
    <w:p w14:paraId="0976024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14.1.3  竣工付款申请单的内容按合同条款的约定。采用单价合同形式的，</w:t>
      </w:r>
      <w:r>
        <w:rPr>
          <w:rFonts w:hint="eastAsia" w:ascii="仿宋" w:hAnsi="仿宋" w:eastAsia="仿宋" w:cs="仿宋"/>
          <w:spacing w:val="-45"/>
          <w:sz w:val="24"/>
          <w:szCs w:val="24"/>
        </w:rPr>
        <w:t xml:space="preserve"> </w:t>
      </w:r>
      <w:r>
        <w:rPr>
          <w:rFonts w:hint="eastAsia" w:ascii="仿宋" w:hAnsi="仿宋" w:eastAsia="仿宋" w:cs="仿宋"/>
          <w:spacing w:val="-5"/>
          <w:sz w:val="24"/>
          <w:szCs w:val="24"/>
        </w:rPr>
        <w:t>竣工付款</w:t>
      </w:r>
      <w:r>
        <w:rPr>
          <w:rFonts w:hint="eastAsia" w:ascii="仿宋" w:hAnsi="仿宋" w:eastAsia="仿宋" w:cs="仿宋"/>
          <w:sz w:val="24"/>
          <w:szCs w:val="24"/>
        </w:rPr>
        <w:t xml:space="preserve"> 申请单应当附上按合同条款确定的结算工程量和最近一欠进</w:t>
      </w:r>
      <w:r>
        <w:rPr>
          <w:rFonts w:hint="eastAsia" w:ascii="仿宋" w:hAnsi="仿宋" w:eastAsia="仿宋" w:cs="仿宋"/>
          <w:spacing w:val="-1"/>
          <w:sz w:val="24"/>
          <w:szCs w:val="24"/>
        </w:rPr>
        <w:t>度付款和竣工付款之间完</w:t>
      </w:r>
      <w:r>
        <w:rPr>
          <w:rFonts w:hint="eastAsia" w:ascii="仿宋" w:hAnsi="仿宋" w:eastAsia="仿宋" w:cs="仿宋"/>
          <w:sz w:val="24"/>
          <w:szCs w:val="24"/>
        </w:rPr>
        <w:t xml:space="preserve">  </w:t>
      </w:r>
      <w:r>
        <w:rPr>
          <w:rFonts w:hint="eastAsia" w:ascii="仿宋" w:hAnsi="仿宋" w:eastAsia="仿宋" w:cs="仿宋"/>
          <w:spacing w:val="-5"/>
          <w:sz w:val="24"/>
          <w:szCs w:val="24"/>
        </w:rPr>
        <w:t>成的各项目的工程量计量文件。采用总价合同形式的，</w:t>
      </w:r>
      <w:r>
        <w:rPr>
          <w:rFonts w:hint="eastAsia" w:ascii="仿宋" w:hAnsi="仿宋" w:eastAsia="仿宋" w:cs="仿宋"/>
          <w:spacing w:val="-42"/>
          <w:sz w:val="24"/>
          <w:szCs w:val="24"/>
        </w:rPr>
        <w:t xml:space="preserve"> </w:t>
      </w:r>
      <w:r>
        <w:rPr>
          <w:rFonts w:hint="eastAsia" w:ascii="仿宋" w:hAnsi="仿宋" w:eastAsia="仿宋" w:cs="仿宋"/>
          <w:spacing w:val="-5"/>
          <w:sz w:val="24"/>
          <w:szCs w:val="24"/>
        </w:rPr>
        <w:t>签约合同价所基于的工程量就是</w:t>
      </w:r>
      <w:r>
        <w:rPr>
          <w:rFonts w:hint="eastAsia" w:ascii="仿宋" w:hAnsi="仿宋" w:eastAsia="仿宋" w:cs="仿宋"/>
          <w:sz w:val="24"/>
          <w:szCs w:val="24"/>
        </w:rPr>
        <w:t xml:space="preserve"> </w:t>
      </w:r>
      <w:r>
        <w:rPr>
          <w:rFonts w:hint="eastAsia" w:ascii="仿宋" w:hAnsi="仿宋" w:eastAsia="仿宋" w:cs="仿宋"/>
          <w:spacing w:val="-2"/>
          <w:sz w:val="24"/>
          <w:szCs w:val="24"/>
        </w:rPr>
        <w:t>相应的竣工结算工程量，但是，变更应按合同约定进行计量和计价。</w:t>
      </w:r>
    </w:p>
    <w:p w14:paraId="28D3EE2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14.1.4  竣工结算总价（合同价格）应当按以下内容梳理：</w:t>
      </w:r>
    </w:p>
    <w:p w14:paraId="11C32E2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48" w:firstLineChars="200"/>
        <w:textAlignment w:val="baseline"/>
        <w:rPr>
          <w:rFonts w:hint="eastAsia" w:ascii="仿宋" w:hAnsi="仿宋" w:eastAsia="仿宋" w:cs="仿宋"/>
          <w:sz w:val="24"/>
          <w:szCs w:val="24"/>
        </w:rPr>
      </w:pPr>
      <w:r>
        <w:rPr>
          <w:rFonts w:hint="eastAsia" w:ascii="仿宋" w:hAnsi="仿宋" w:eastAsia="仿宋" w:cs="仿宋"/>
          <w:spacing w:val="-8"/>
          <w:sz w:val="24"/>
          <w:szCs w:val="24"/>
        </w:rPr>
        <w:t>（1）签约合同价；</w:t>
      </w:r>
    </w:p>
    <w:p w14:paraId="3835FF4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（2）应当扣减的项目；</w:t>
      </w:r>
    </w:p>
    <w:p w14:paraId="7D7D215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44" w:firstLineChars="200"/>
        <w:textAlignment w:val="baseline"/>
        <w:rPr>
          <w:rFonts w:hint="eastAsia" w:ascii="仿宋" w:hAnsi="仿宋" w:eastAsia="仿宋" w:cs="仿宋"/>
          <w:sz w:val="24"/>
          <w:szCs w:val="24"/>
        </w:rPr>
      </w:pPr>
      <w:r>
        <w:rPr>
          <w:rFonts w:hint="eastAsia" w:ascii="仿宋" w:hAnsi="仿宋" w:eastAsia="仿宋" w:cs="仿宋"/>
          <w:spacing w:val="-9"/>
          <w:sz w:val="24"/>
          <w:szCs w:val="24"/>
        </w:rPr>
        <w:t>1）所有暂列金额；</w:t>
      </w:r>
    </w:p>
    <w:p w14:paraId="0712CC6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2）所有暂估价；</w:t>
      </w:r>
    </w:p>
    <w:p w14:paraId="32FDD64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3）根据合同条款应扣减的变更金额；</w:t>
      </w:r>
    </w:p>
    <w:p w14:paraId="0E98224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4）根据合同条款应扣减的价格调整（下调部分</w:t>
      </w:r>
      <w:r>
        <w:rPr>
          <w:rFonts w:hint="eastAsia" w:ascii="仿宋" w:hAnsi="仿宋" w:eastAsia="仿宋" w:cs="仿宋"/>
          <w:spacing w:val="2"/>
          <w:sz w:val="24"/>
          <w:szCs w:val="24"/>
        </w:rPr>
        <w:t>）；</w:t>
      </w:r>
    </w:p>
    <w:p w14:paraId="2BD3283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pacing w:val="-4"/>
          <w:sz w:val="24"/>
          <w:szCs w:val="24"/>
        </w:rPr>
      </w:pPr>
      <w:r>
        <w:rPr>
          <w:rFonts w:hint="eastAsia" w:ascii="仿宋" w:hAnsi="仿宋" w:eastAsia="仿宋" w:cs="仿宋"/>
          <w:spacing w:val="-4"/>
          <w:sz w:val="24"/>
          <w:szCs w:val="24"/>
        </w:rPr>
        <w:t>5）根据合同条款应扣减的发包人索赔金额；</w:t>
      </w:r>
    </w:p>
    <w:p w14:paraId="7ECC6D8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6）甩项工程的合同价值（如果有</w:t>
      </w:r>
      <w:r>
        <w:rPr>
          <w:rFonts w:hint="eastAsia" w:ascii="仿宋" w:hAnsi="仿宋" w:eastAsia="仿宋" w:cs="仿宋"/>
          <w:spacing w:val="-2"/>
          <w:sz w:val="24"/>
          <w:szCs w:val="24"/>
        </w:rPr>
        <w:t>）；</w:t>
      </w:r>
    </w:p>
    <w:p w14:paraId="77AD462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7）根据合同约定发包人应扣减的其他金额。</w:t>
      </w:r>
    </w:p>
    <w:p w14:paraId="22482B2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（3）应当增加的项目；</w:t>
      </w:r>
    </w:p>
    <w:p w14:paraId="7838753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1）实际发生的暂列金额（包括计日工</w:t>
      </w:r>
      <w:r>
        <w:rPr>
          <w:rFonts w:hint="eastAsia" w:ascii="仿宋" w:hAnsi="仿宋" w:eastAsia="仿宋" w:cs="仿宋"/>
          <w:spacing w:val="1"/>
          <w:sz w:val="24"/>
          <w:szCs w:val="24"/>
        </w:rPr>
        <w:t>）；</w:t>
      </w:r>
    </w:p>
    <w:p w14:paraId="3908152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2）实际发生的暂估价；</w:t>
      </w:r>
    </w:p>
    <w:p w14:paraId="5662273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3）根据合同条款应增加的变更金额；</w:t>
      </w:r>
    </w:p>
    <w:p w14:paraId="5B7BC71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4）根据合同条款应增加的价格调整（上调部分</w:t>
      </w:r>
      <w:r>
        <w:rPr>
          <w:rFonts w:hint="eastAsia" w:ascii="仿宋" w:hAnsi="仿宋" w:eastAsia="仿宋" w:cs="仿宋"/>
          <w:spacing w:val="2"/>
          <w:sz w:val="24"/>
          <w:szCs w:val="24"/>
        </w:rPr>
        <w:t>）；</w:t>
      </w:r>
    </w:p>
    <w:p w14:paraId="4E45136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5）根据合同条款应增加的承包人索赔金额；</w:t>
      </w:r>
    </w:p>
    <w:p w14:paraId="1E92F4F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6）根据合同约定承包人应当得到的其他金额。</w:t>
      </w:r>
    </w:p>
    <w:p w14:paraId="24AC2D6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（4）规费和税金差额部分。</w:t>
      </w:r>
    </w:p>
    <w:p w14:paraId="0B9AD5E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14.1.5  最终结清申请单的应付金额应当按下列内容梳理：</w:t>
      </w:r>
    </w:p>
    <w:p w14:paraId="5B9CB25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（1）按合同约定扣留的质量保证金；</w:t>
      </w:r>
    </w:p>
    <w:p w14:paraId="36BB544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（2）应当扣除的金额：</w:t>
      </w:r>
    </w:p>
    <w:p w14:paraId="0E4E007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1）按合同条款约定扣留的质量保证金；</w:t>
      </w:r>
    </w:p>
    <w:p w14:paraId="525355F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2）按合同条款约定扣除的质量保证金；</w:t>
      </w:r>
    </w:p>
    <w:p w14:paraId="422525B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3）根据合同条款应扣减的缺陷责任期内发生的</w:t>
      </w:r>
      <w:r>
        <w:rPr>
          <w:rFonts w:hint="eastAsia" w:ascii="仿宋" w:hAnsi="仿宋" w:eastAsia="仿宋" w:cs="仿宋"/>
          <w:spacing w:val="-3"/>
          <w:sz w:val="24"/>
          <w:szCs w:val="24"/>
        </w:rPr>
        <w:t>发包人索赔金额；</w:t>
      </w:r>
    </w:p>
    <w:p w14:paraId="73838D5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4）根据合同约定应扣减的其他金额。</w:t>
      </w:r>
    </w:p>
    <w:p w14:paraId="1197653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（3）应当增加的金额：</w:t>
      </w:r>
    </w:p>
    <w:p w14:paraId="16C2BD0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1）已完且符合合同约定的甩项工程的价值；</w:t>
      </w:r>
    </w:p>
    <w:p w14:paraId="5AA3BAD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2）按合同条款约定由承包人修复的发包人原因造成的缺陷的价值；</w:t>
      </w:r>
    </w:p>
    <w:p w14:paraId="762557A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3）根据合同条款应增加的缺陷责任期内发生的</w:t>
      </w:r>
      <w:r>
        <w:rPr>
          <w:rFonts w:hint="eastAsia" w:ascii="仿宋" w:hAnsi="仿宋" w:eastAsia="仿宋" w:cs="仿宋"/>
          <w:spacing w:val="-3"/>
          <w:sz w:val="24"/>
          <w:szCs w:val="24"/>
        </w:rPr>
        <w:t>承包人索赔金额；</w:t>
      </w:r>
    </w:p>
    <w:p w14:paraId="20ADAF0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4）根据合同约定承包人应当得到的其他金额。</w:t>
      </w:r>
    </w:p>
    <w:p w14:paraId="3099110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最终结清应当由发包人和承包人按照“多退少补”的原则办理。</w:t>
      </w:r>
    </w:p>
    <w:p w14:paraId="73CDAE7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14.1.6  竣工付款申请单和最终结清申请单应当比照进度付款申请单</w:t>
      </w:r>
      <w:r>
        <w:rPr>
          <w:rFonts w:hint="eastAsia" w:ascii="仿宋" w:hAnsi="仿宋" w:eastAsia="仿宋" w:cs="仿宋"/>
          <w:spacing w:val="-4"/>
          <w:sz w:val="24"/>
          <w:szCs w:val="24"/>
        </w:rPr>
        <w:t>的格式准备，并</w:t>
      </w:r>
      <w:r>
        <w:rPr>
          <w:rFonts w:hint="eastAsia" w:ascii="仿宋" w:hAnsi="仿宋" w:eastAsia="仿宋" w:cs="仿宋"/>
          <w:sz w:val="24"/>
          <w:szCs w:val="24"/>
        </w:rPr>
        <w:t xml:space="preserve"> </w:t>
      </w:r>
      <w:r>
        <w:rPr>
          <w:rFonts w:hint="eastAsia" w:ascii="仿宋" w:hAnsi="仿宋" w:eastAsia="仿宋" w:cs="仿宋"/>
          <w:spacing w:val="-5"/>
          <w:sz w:val="24"/>
          <w:szCs w:val="24"/>
        </w:rPr>
        <w:t>提供相关证明材料。</w:t>
      </w:r>
    </w:p>
    <w:p w14:paraId="5B9CA23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14.2  其他约定</w:t>
      </w:r>
    </w:p>
    <w:p w14:paraId="633E459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其他约定内容：</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954C59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outlineLvl w:val="2"/>
        <w:rPr>
          <w:rFonts w:hint="eastAsia" w:ascii="仿宋" w:hAnsi="仿宋" w:eastAsia="仿宋" w:cs="仿宋"/>
          <w:sz w:val="24"/>
          <w:szCs w:val="24"/>
        </w:rPr>
      </w:pPr>
      <w:bookmarkStart w:id="239" w:name="_Toc1212"/>
      <w:r>
        <w:rPr>
          <w:rFonts w:hint="eastAsia" w:ascii="仿宋" w:hAnsi="仿宋" w:eastAsia="仿宋" w:cs="仿宋"/>
          <w:b/>
          <w:bCs/>
          <w:spacing w:val="-5"/>
          <w:sz w:val="24"/>
          <w:szCs w:val="24"/>
        </w:rPr>
        <w:t>15.竣工验收和工程移交</w:t>
      </w:r>
      <w:bookmarkEnd w:id="239"/>
    </w:p>
    <w:p w14:paraId="39A0C01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15.1</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竣工验收前的清理</w:t>
      </w:r>
    </w:p>
    <w:p w14:paraId="3993BC8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15.1.1  在向监理人提交竣工验收申请报告前，承包人应当完成竣工</w:t>
      </w:r>
      <w:r>
        <w:rPr>
          <w:rFonts w:hint="eastAsia" w:ascii="仿宋" w:hAnsi="仿宋" w:eastAsia="仿宋" w:cs="仿宋"/>
          <w:spacing w:val="-4"/>
          <w:sz w:val="24"/>
          <w:szCs w:val="24"/>
        </w:rPr>
        <w:t>验收前的清理工</w:t>
      </w:r>
      <w:r>
        <w:rPr>
          <w:rFonts w:hint="eastAsia" w:ascii="仿宋" w:hAnsi="仿宋" w:eastAsia="仿宋" w:cs="仿宋"/>
          <w:spacing w:val="-7"/>
          <w:sz w:val="24"/>
          <w:szCs w:val="24"/>
        </w:rPr>
        <w:t>作，包括但不限于：</w:t>
      </w:r>
    </w:p>
    <w:p w14:paraId="375DEF4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（1）从永久工程内清除所有剩余材料、杂物、垃圾等等；</w:t>
      </w:r>
    </w:p>
    <w:p w14:paraId="4721663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（2）清洗工程的所有地面、墙面、楼面、路面等表面；</w:t>
      </w:r>
    </w:p>
    <w:p w14:paraId="0B5AB78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（3）清洗和擦洗所有玻璃、磁砖、石材和所有金属面；</w:t>
      </w:r>
    </w:p>
    <w:p w14:paraId="4B7596A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（4）修缮所有损坏、清除所有污迹、替换所有需更换的材料；</w:t>
      </w:r>
    </w:p>
    <w:p w14:paraId="45E825E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（5）所有表面完成约定的装修和装饰；</w:t>
      </w:r>
    </w:p>
    <w:p w14:paraId="486F391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（6）检查和调试所有的门、窗、抽屉等以确保他们开启的顺畅；</w:t>
      </w:r>
    </w:p>
    <w:p w14:paraId="25DE6EA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（7）检查和调试所有的五金件并上油；</w:t>
      </w:r>
    </w:p>
    <w:p w14:paraId="0AF0D04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（8）检查、测试和确保所有服务系统、设施和设备达到良好的运行状态和效果；</w:t>
      </w:r>
    </w:p>
    <w:p w14:paraId="1AF4134C">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（9）所有钥匙（如果有）贴上标签并固定到钥匙排上随时可以交给监理人。</w:t>
      </w:r>
    </w:p>
    <w:p w14:paraId="7E383F1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15.1.2  清理工作所需费用由承包人承担。</w:t>
      </w:r>
    </w:p>
    <w:p w14:paraId="7CBBA4D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15.2</w:t>
      </w:r>
      <w:r>
        <w:rPr>
          <w:rFonts w:hint="eastAsia" w:ascii="仿宋" w:hAnsi="仿宋" w:eastAsia="仿宋" w:cs="仿宋"/>
          <w:spacing w:val="-4"/>
          <w:sz w:val="24"/>
          <w:szCs w:val="24"/>
        </w:rPr>
        <w:t xml:space="preserve"> </w:t>
      </w:r>
      <w:r>
        <w:rPr>
          <w:rFonts w:hint="eastAsia" w:ascii="仿宋" w:hAnsi="仿宋" w:eastAsia="仿宋" w:cs="仿宋"/>
          <w:b/>
          <w:bCs/>
          <w:spacing w:val="-4"/>
          <w:sz w:val="24"/>
          <w:szCs w:val="24"/>
        </w:rPr>
        <w:t>竣工验收申请报告</w:t>
      </w:r>
    </w:p>
    <w:p w14:paraId="1E65543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15.2.1  竣工验收申请报告，也称竣工验收报告，是承包人完成合同约</w:t>
      </w:r>
      <w:r>
        <w:rPr>
          <w:rFonts w:hint="eastAsia" w:ascii="仿宋" w:hAnsi="仿宋" w:eastAsia="仿宋" w:cs="仿宋"/>
          <w:spacing w:val="-4"/>
          <w:sz w:val="24"/>
          <w:szCs w:val="24"/>
        </w:rPr>
        <w:t>定的工作内容</w:t>
      </w:r>
      <w:r>
        <w:rPr>
          <w:rFonts w:hint="eastAsia" w:ascii="仿宋" w:hAnsi="仿宋" w:eastAsia="仿宋" w:cs="仿宋"/>
          <w:sz w:val="24"/>
          <w:szCs w:val="24"/>
        </w:rPr>
        <w:t xml:space="preserve"> </w:t>
      </w:r>
      <w:r>
        <w:rPr>
          <w:rFonts w:hint="eastAsia" w:ascii="仿宋" w:hAnsi="仿宋" w:eastAsia="仿宋" w:cs="仿宋"/>
          <w:spacing w:val="-3"/>
          <w:sz w:val="24"/>
          <w:szCs w:val="24"/>
        </w:rPr>
        <w:t>后，按照国家有关施工质量验收标准的规定，经其自行检查，证明已经完成合同工作内</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容并符合合同约定，达到竣工验收标准，而向监理人或发包人提交的请求发包人组织进</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行合同工程竣工验收的一份书面申请函，合同约定的竣工验收资料和其他文件一般作为</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竣工验收申请报告的附件，是竣工验收申请报告的组成部分。</w:t>
      </w:r>
    </w:p>
    <w:p w14:paraId="3700A75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15.2.2  竣工验收申请报告一般应当包括工程概况说明，承包范围，分包工程情况，</w:t>
      </w:r>
      <w:r>
        <w:rPr>
          <w:rFonts w:hint="eastAsia" w:ascii="仿宋" w:hAnsi="仿宋" w:eastAsia="仿宋" w:cs="仿宋"/>
          <w:sz w:val="24"/>
          <w:szCs w:val="24"/>
        </w:rPr>
        <w:t xml:space="preserve"> </w:t>
      </w:r>
      <w:r>
        <w:rPr>
          <w:rFonts w:hint="eastAsia" w:ascii="仿宋" w:hAnsi="仿宋" w:eastAsia="仿宋" w:cs="仿宋"/>
          <w:spacing w:val="-2"/>
          <w:sz w:val="24"/>
          <w:szCs w:val="24"/>
        </w:rPr>
        <w:t>主要材料、设备供应情况，采用的主要施工方法，新材料、新技术和新工艺采用情况，</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自检质量情况等的说明。竣工验收申请报告的格式和应当包括的内容应事先经过监理人</w:t>
      </w:r>
      <w:r>
        <w:rPr>
          <w:rFonts w:hint="eastAsia" w:ascii="仿宋" w:hAnsi="仿宋" w:eastAsia="仿宋" w:cs="仿宋"/>
          <w:spacing w:val="2"/>
          <w:sz w:val="24"/>
          <w:szCs w:val="24"/>
        </w:rPr>
        <w:t xml:space="preserve"> </w:t>
      </w:r>
      <w:r>
        <w:rPr>
          <w:rFonts w:hint="eastAsia" w:ascii="仿宋" w:hAnsi="仿宋" w:eastAsia="仿宋" w:cs="仿宋"/>
          <w:spacing w:val="-9"/>
          <w:sz w:val="24"/>
          <w:szCs w:val="24"/>
        </w:rPr>
        <w:t>的审批。</w:t>
      </w:r>
    </w:p>
    <w:p w14:paraId="314C671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15.2.3  竣工验收申请报告应当按合同条款附上下列内容：</w:t>
      </w:r>
    </w:p>
    <w:p w14:paraId="4F766B9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44" w:firstLineChars="200"/>
        <w:textAlignment w:val="baseline"/>
        <w:rPr>
          <w:rFonts w:hint="eastAsia" w:ascii="仿宋" w:hAnsi="仿宋" w:eastAsia="仿宋" w:cs="仿宋"/>
          <w:sz w:val="24"/>
          <w:szCs w:val="24"/>
        </w:rPr>
      </w:pPr>
      <w:r>
        <w:rPr>
          <w:rFonts w:hint="eastAsia" w:ascii="仿宋" w:hAnsi="仿宋" w:eastAsia="仿宋" w:cs="仿宋"/>
          <w:spacing w:val="16"/>
          <w:sz w:val="24"/>
          <w:szCs w:val="24"/>
        </w:rPr>
        <w:t>（1）承包人的自行检查和评定记录文件，</w:t>
      </w:r>
      <w:r>
        <w:rPr>
          <w:rFonts w:hint="eastAsia" w:ascii="仿宋" w:hAnsi="仿宋" w:eastAsia="仿宋" w:cs="仿宋"/>
          <w:spacing w:val="-44"/>
          <w:sz w:val="24"/>
          <w:szCs w:val="24"/>
        </w:rPr>
        <w:t xml:space="preserve"> </w:t>
      </w:r>
      <w:r>
        <w:rPr>
          <w:rFonts w:hint="eastAsia" w:ascii="仿宋" w:hAnsi="仿宋" w:eastAsia="仿宋" w:cs="仿宋"/>
          <w:spacing w:val="16"/>
          <w:sz w:val="24"/>
          <w:szCs w:val="24"/>
        </w:rPr>
        <w:t>即除监理人同意列入缺陷责任期</w:t>
      </w:r>
      <w:r>
        <w:rPr>
          <w:rFonts w:hint="eastAsia" w:ascii="仿宋" w:hAnsi="仿宋" w:eastAsia="仿宋" w:cs="仿宋"/>
          <w:sz w:val="24"/>
          <w:szCs w:val="24"/>
        </w:rPr>
        <w:t xml:space="preserve"> </w:t>
      </w:r>
      <w:r>
        <w:rPr>
          <w:rFonts w:hint="eastAsia" w:ascii="仿宋" w:hAnsi="仿宋" w:eastAsia="仿宋" w:cs="仿宋"/>
          <w:spacing w:val="15"/>
          <w:sz w:val="24"/>
          <w:szCs w:val="24"/>
        </w:rPr>
        <w:t>内完成的尾</w:t>
      </w:r>
      <w:r>
        <w:rPr>
          <w:rFonts w:hint="eastAsia" w:ascii="仿宋" w:hAnsi="仿宋" w:eastAsia="仿宋" w:cs="仿宋"/>
          <w:spacing w:val="52"/>
          <w:sz w:val="24"/>
          <w:szCs w:val="24"/>
        </w:rPr>
        <w:t xml:space="preserve"> </w:t>
      </w:r>
      <w:r>
        <w:rPr>
          <w:rFonts w:hint="eastAsia" w:ascii="仿宋" w:hAnsi="仿宋" w:eastAsia="仿宋" w:cs="仿宋"/>
          <w:spacing w:val="15"/>
          <w:sz w:val="24"/>
          <w:szCs w:val="24"/>
        </w:rPr>
        <w:t>工（甩项）</w:t>
      </w:r>
      <w:r>
        <w:rPr>
          <w:rFonts w:hint="eastAsia" w:ascii="仿宋" w:hAnsi="仿宋" w:eastAsia="仿宋" w:cs="仿宋"/>
          <w:spacing w:val="-70"/>
          <w:sz w:val="24"/>
          <w:szCs w:val="24"/>
        </w:rPr>
        <w:t xml:space="preserve"> </w:t>
      </w:r>
      <w:r>
        <w:rPr>
          <w:rFonts w:hint="eastAsia" w:ascii="仿宋" w:hAnsi="仿宋" w:eastAsia="仿宋" w:cs="仿宋"/>
          <w:spacing w:val="15"/>
          <w:sz w:val="24"/>
          <w:szCs w:val="24"/>
        </w:rPr>
        <w:t>工程和缺陷修补工作外，</w:t>
      </w:r>
      <w:r>
        <w:rPr>
          <w:rFonts w:hint="eastAsia" w:ascii="仿宋" w:hAnsi="仿宋" w:eastAsia="仿宋" w:cs="仿宋"/>
          <w:spacing w:val="-70"/>
          <w:sz w:val="24"/>
          <w:szCs w:val="24"/>
        </w:rPr>
        <w:t xml:space="preserve"> </w:t>
      </w:r>
      <w:r>
        <w:rPr>
          <w:rFonts w:hint="eastAsia" w:ascii="仿宋" w:hAnsi="仿宋" w:eastAsia="仿宋" w:cs="仿宋"/>
          <w:spacing w:val="15"/>
          <w:sz w:val="24"/>
          <w:szCs w:val="24"/>
        </w:rPr>
        <w:t>合同范围内的全部单位工程以</w:t>
      </w:r>
      <w:r>
        <w:rPr>
          <w:rFonts w:hint="eastAsia" w:ascii="仿宋" w:hAnsi="仿宋" w:eastAsia="仿宋" w:cs="仿宋"/>
          <w:sz w:val="24"/>
          <w:szCs w:val="24"/>
        </w:rPr>
        <w:t xml:space="preserve"> </w:t>
      </w:r>
      <w:r>
        <w:rPr>
          <w:rFonts w:hint="eastAsia" w:ascii="仿宋" w:hAnsi="仿宋" w:eastAsia="仿宋" w:cs="仿宋"/>
          <w:spacing w:val="16"/>
          <w:sz w:val="24"/>
          <w:szCs w:val="24"/>
        </w:rPr>
        <w:t>及有关工作，包</w:t>
      </w:r>
      <w:r>
        <w:rPr>
          <w:rFonts w:hint="eastAsia" w:ascii="仿宋" w:hAnsi="仿宋" w:eastAsia="仿宋" w:cs="仿宋"/>
          <w:spacing w:val="64"/>
          <w:sz w:val="24"/>
          <w:szCs w:val="24"/>
        </w:rPr>
        <w:t xml:space="preserve"> </w:t>
      </w:r>
      <w:r>
        <w:rPr>
          <w:rFonts w:hint="eastAsia" w:ascii="仿宋" w:hAnsi="仿宋" w:eastAsia="仿宋" w:cs="仿宋"/>
          <w:spacing w:val="16"/>
          <w:sz w:val="24"/>
          <w:szCs w:val="24"/>
        </w:rPr>
        <w:t>括合同要求的试验、试运行以及检验和验收均已完成，</w:t>
      </w:r>
      <w:r>
        <w:rPr>
          <w:rFonts w:hint="eastAsia" w:ascii="仿宋" w:hAnsi="仿宋" w:eastAsia="仿宋" w:cs="仿宋"/>
          <w:spacing w:val="-64"/>
          <w:sz w:val="24"/>
          <w:szCs w:val="24"/>
        </w:rPr>
        <w:t xml:space="preserve"> </w:t>
      </w:r>
      <w:r>
        <w:rPr>
          <w:rFonts w:hint="eastAsia" w:ascii="仿宋" w:hAnsi="仿宋" w:eastAsia="仿宋" w:cs="仿宋"/>
          <w:spacing w:val="16"/>
          <w:sz w:val="24"/>
          <w:szCs w:val="24"/>
        </w:rPr>
        <w:t>并符合</w:t>
      </w:r>
      <w:r>
        <w:rPr>
          <w:rFonts w:hint="eastAsia" w:ascii="仿宋" w:hAnsi="仿宋" w:eastAsia="仿宋" w:cs="仿宋"/>
          <w:sz w:val="24"/>
          <w:szCs w:val="24"/>
        </w:rPr>
        <w:t xml:space="preserve"> </w:t>
      </w:r>
      <w:r>
        <w:rPr>
          <w:rFonts w:hint="eastAsia" w:ascii="仿宋" w:hAnsi="仿宋" w:eastAsia="仿宋" w:cs="仿宋"/>
          <w:spacing w:val="9"/>
          <w:sz w:val="24"/>
          <w:szCs w:val="24"/>
        </w:rPr>
        <w:t>合同要求；</w:t>
      </w:r>
    </w:p>
    <w:p w14:paraId="588C165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（2）按合同条款约定的内容和份数整理的符合要求的竣工资料；</w:t>
      </w:r>
    </w:p>
    <w:p w14:paraId="5AFD4EF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（3）按监理人的要求编制了在缺陷责任期内完成的尾工（甩项）工程和缺陷修补</w:t>
      </w:r>
      <w:r>
        <w:rPr>
          <w:rFonts w:hint="eastAsia" w:ascii="仿宋" w:hAnsi="仿宋" w:eastAsia="仿宋" w:cs="仿宋"/>
          <w:spacing w:val="1"/>
          <w:sz w:val="24"/>
          <w:szCs w:val="24"/>
        </w:rPr>
        <w:t xml:space="preserve"> </w:t>
      </w:r>
      <w:r>
        <w:rPr>
          <w:rFonts w:hint="eastAsia" w:ascii="仿宋" w:hAnsi="仿宋" w:eastAsia="仿宋" w:cs="仿宋"/>
          <w:spacing w:val="-5"/>
          <w:sz w:val="24"/>
          <w:szCs w:val="24"/>
        </w:rPr>
        <w:t>工作清单以及相应施工计划；</w:t>
      </w:r>
    </w:p>
    <w:p w14:paraId="5945E46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（4）监理人要求在竣工验收前应完成的其他工作的证明材料；</w:t>
      </w:r>
    </w:p>
    <w:p w14:paraId="4C58596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（5）监理人要求提交的竣工验收资料清单；</w:t>
      </w:r>
    </w:p>
    <w:p w14:paraId="49EAFE6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（6）合同条款约定的单位工程竣工验收成果和结论文件（如果有</w:t>
      </w:r>
      <w:r>
        <w:rPr>
          <w:rFonts w:hint="eastAsia" w:ascii="仿宋" w:hAnsi="仿宋" w:eastAsia="仿宋" w:cs="仿宋"/>
          <w:spacing w:val="7"/>
          <w:sz w:val="24"/>
          <w:szCs w:val="24"/>
        </w:rPr>
        <w:t>）；</w:t>
      </w:r>
    </w:p>
    <w:p w14:paraId="2B53037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（7）合同附件约定的质量保修书（此前已经提交的不再提交</w:t>
      </w:r>
      <w:r>
        <w:rPr>
          <w:rFonts w:hint="eastAsia" w:ascii="仿宋" w:hAnsi="仿宋" w:eastAsia="仿宋" w:cs="仿宋"/>
          <w:spacing w:val="4"/>
          <w:sz w:val="24"/>
          <w:szCs w:val="24"/>
        </w:rPr>
        <w:t>）；</w:t>
      </w:r>
    </w:p>
    <w:p w14:paraId="203B328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（8）其他：</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BFBAAA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15.3</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竣工清场</w:t>
      </w:r>
    </w:p>
    <w:p w14:paraId="13AAE82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15.3.1 监理人颁发（出具）工程接收证书后，承包人应在</w:t>
      </w:r>
      <w:r>
        <w:rPr>
          <w:rFonts w:hint="eastAsia" w:ascii="仿宋" w:hAnsi="仿宋" w:eastAsia="仿宋" w:cs="仿宋"/>
          <w:spacing w:val="-42"/>
          <w:sz w:val="24"/>
          <w:szCs w:val="24"/>
        </w:rPr>
        <w:t xml:space="preserve"> </w:t>
      </w:r>
      <w:r>
        <w:rPr>
          <w:rFonts w:hint="eastAsia" w:ascii="仿宋" w:hAnsi="仿宋" w:eastAsia="仿宋" w:cs="仿宋"/>
          <w:spacing w:val="-4"/>
          <w:sz w:val="24"/>
          <w:szCs w:val="24"/>
        </w:rPr>
        <w:t>56</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天内按以下要求对施</w:t>
      </w:r>
      <w:r>
        <w:rPr>
          <w:rFonts w:hint="eastAsia" w:ascii="仿宋" w:hAnsi="仿宋" w:eastAsia="仿宋" w:cs="仿宋"/>
          <w:sz w:val="24"/>
          <w:szCs w:val="24"/>
        </w:rPr>
        <w:t xml:space="preserve"> </w:t>
      </w:r>
      <w:r>
        <w:rPr>
          <w:rFonts w:hint="eastAsia" w:ascii="仿宋" w:hAnsi="仿宋" w:eastAsia="仿宋" w:cs="仿宋"/>
          <w:spacing w:val="-6"/>
          <w:sz w:val="24"/>
          <w:szCs w:val="24"/>
        </w:rPr>
        <w:t>工场地（现场）进行清理：</w:t>
      </w:r>
    </w:p>
    <w:p w14:paraId="57EF365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（1）从施工场地（现场）清除所有杂物和垃圾等等；</w:t>
      </w:r>
    </w:p>
    <w:p w14:paraId="0869394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（2）从施工场地现场拆除所有的临时工程和临时设施并恢复地面原状，但经监理</w:t>
      </w:r>
      <w:r>
        <w:rPr>
          <w:rFonts w:hint="eastAsia" w:ascii="仿宋" w:hAnsi="仿宋" w:eastAsia="仿宋" w:cs="仿宋"/>
          <w:spacing w:val="10"/>
          <w:sz w:val="24"/>
          <w:szCs w:val="24"/>
        </w:rPr>
        <w:t xml:space="preserve"> </w:t>
      </w:r>
      <w:r>
        <w:rPr>
          <w:rFonts w:hint="eastAsia" w:ascii="仿宋" w:hAnsi="仿宋" w:eastAsia="仿宋" w:cs="仿宋"/>
          <w:spacing w:val="-7"/>
          <w:sz w:val="24"/>
          <w:szCs w:val="24"/>
        </w:rPr>
        <w:t>人批准的护坡桩、锚杆、塔吊基础和无法拆除的埋入</w:t>
      </w:r>
      <w:r>
        <w:rPr>
          <w:rFonts w:hint="eastAsia" w:ascii="仿宋" w:hAnsi="仿宋" w:eastAsia="仿宋" w:cs="仿宋"/>
          <w:spacing w:val="-8"/>
          <w:sz w:val="24"/>
          <w:szCs w:val="24"/>
        </w:rPr>
        <w:t>式模板等无法拆除的临时设施除外；</w:t>
      </w:r>
    </w:p>
    <w:p w14:paraId="1E96839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（3）撤离所有承包人施工设备和剩余材料（经监理人同意需在缺陷责任期内继续</w:t>
      </w:r>
      <w:r>
        <w:rPr>
          <w:rFonts w:hint="eastAsia" w:ascii="仿宋" w:hAnsi="仿宋" w:eastAsia="仿宋" w:cs="仿宋"/>
          <w:spacing w:val="6"/>
          <w:sz w:val="24"/>
          <w:szCs w:val="24"/>
        </w:rPr>
        <w:t xml:space="preserve"> </w:t>
      </w:r>
      <w:r>
        <w:rPr>
          <w:rFonts w:hint="eastAsia" w:ascii="仿宋" w:hAnsi="仿宋" w:eastAsia="仿宋" w:cs="仿宋"/>
          <w:spacing w:val="-10"/>
          <w:sz w:val="24"/>
          <w:szCs w:val="24"/>
        </w:rPr>
        <w:t>使用的除外</w:t>
      </w:r>
      <w:r>
        <w:rPr>
          <w:rFonts w:hint="eastAsia" w:ascii="仿宋" w:hAnsi="仿宋" w:eastAsia="仿宋" w:cs="仿宋"/>
          <w:spacing w:val="-4"/>
          <w:sz w:val="24"/>
          <w:szCs w:val="24"/>
        </w:rPr>
        <w:t>）；</w:t>
      </w:r>
    </w:p>
    <w:p w14:paraId="23E7B0B0">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（4）监理人指示的其他清场工作。</w:t>
      </w:r>
    </w:p>
    <w:p w14:paraId="34218CEB">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454" w:firstLineChars="200"/>
        <w:textAlignment w:val="baseline"/>
        <w:outlineLvl w:val="2"/>
        <w:rPr>
          <w:rFonts w:hint="eastAsia" w:ascii="仿宋" w:hAnsi="仿宋" w:eastAsia="仿宋" w:cs="仿宋"/>
          <w:sz w:val="24"/>
          <w:szCs w:val="24"/>
        </w:rPr>
      </w:pPr>
      <w:bookmarkStart w:id="240" w:name="_Toc21241"/>
      <w:r>
        <w:rPr>
          <w:rFonts w:hint="eastAsia" w:ascii="仿宋" w:hAnsi="仿宋" w:eastAsia="仿宋" w:cs="仿宋"/>
          <w:b/>
          <w:bCs/>
          <w:spacing w:val="-7"/>
          <w:sz w:val="24"/>
          <w:szCs w:val="24"/>
        </w:rPr>
        <w:t>16.其他</w:t>
      </w:r>
      <w:bookmarkEnd w:id="240"/>
    </w:p>
    <w:p w14:paraId="0B27F6F4">
      <w:pPr>
        <w:spacing w:line="220" w:lineRule="auto"/>
        <w:rPr>
          <w:rFonts w:hint="eastAsia" w:ascii="仿宋" w:hAnsi="仿宋" w:eastAsia="仿宋" w:cs="仿宋"/>
          <w:sz w:val="24"/>
          <w:szCs w:val="24"/>
        </w:rPr>
        <w:sectPr>
          <w:footerReference r:id="rId62" w:type="default"/>
          <w:pgSz w:w="11907" w:h="16839"/>
          <w:pgMar w:top="1404" w:right="1403" w:bottom="1155" w:left="1429" w:header="0" w:footer="959" w:gutter="0"/>
          <w:pgNumType w:fmt="decimal"/>
          <w:cols w:space="720" w:num="1"/>
        </w:sectPr>
      </w:pPr>
    </w:p>
    <w:p w14:paraId="0484B2DF">
      <w:pPr>
        <w:pStyle w:val="4"/>
        <w:spacing w:line="281" w:lineRule="auto"/>
        <w:rPr>
          <w:rFonts w:hint="eastAsia" w:ascii="仿宋" w:hAnsi="仿宋" w:eastAsia="仿宋" w:cs="仿宋"/>
        </w:rPr>
      </w:pPr>
    </w:p>
    <w:p w14:paraId="7731903E">
      <w:pPr>
        <w:spacing w:before="117" w:line="220" w:lineRule="auto"/>
        <w:ind w:left="2161"/>
        <w:outlineLvl w:val="1"/>
        <w:rPr>
          <w:rFonts w:hint="eastAsia" w:ascii="仿宋" w:hAnsi="仿宋" w:eastAsia="仿宋" w:cs="仿宋"/>
          <w:sz w:val="36"/>
          <w:szCs w:val="36"/>
        </w:rPr>
      </w:pPr>
      <w:bookmarkStart w:id="241" w:name="bookmark109"/>
      <w:bookmarkEnd w:id="241"/>
      <w:bookmarkStart w:id="242" w:name="bookmark110"/>
      <w:bookmarkEnd w:id="242"/>
      <w:bookmarkStart w:id="243" w:name="_Toc18851"/>
      <w:r>
        <w:rPr>
          <w:rFonts w:hint="eastAsia" w:ascii="仿宋" w:hAnsi="仿宋" w:eastAsia="仿宋" w:cs="仿宋"/>
          <w:b/>
          <w:bCs/>
          <w:spacing w:val="-3"/>
          <w:sz w:val="36"/>
          <w:szCs w:val="36"/>
        </w:rPr>
        <w:t>第二节</w:t>
      </w:r>
      <w:r>
        <w:rPr>
          <w:rFonts w:hint="eastAsia" w:ascii="仿宋" w:hAnsi="仿宋" w:eastAsia="仿宋" w:cs="仿宋"/>
          <w:spacing w:val="-3"/>
          <w:sz w:val="36"/>
          <w:szCs w:val="36"/>
        </w:rPr>
        <w:t xml:space="preserve">  </w:t>
      </w:r>
      <w:r>
        <w:rPr>
          <w:rFonts w:hint="eastAsia" w:ascii="仿宋" w:hAnsi="仿宋" w:eastAsia="仿宋" w:cs="仿宋"/>
          <w:b/>
          <w:bCs/>
          <w:spacing w:val="-3"/>
          <w:sz w:val="36"/>
          <w:szCs w:val="36"/>
        </w:rPr>
        <w:t>特殊技术标准和要求</w:t>
      </w:r>
      <w:bookmarkEnd w:id="243"/>
    </w:p>
    <w:p w14:paraId="0461AC0D">
      <w:pPr>
        <w:spacing w:before="255" w:line="219" w:lineRule="auto"/>
        <w:ind w:left="16"/>
        <w:outlineLvl w:val="2"/>
        <w:rPr>
          <w:rFonts w:hint="eastAsia" w:ascii="仿宋" w:hAnsi="仿宋" w:eastAsia="仿宋" w:cs="仿宋"/>
          <w:sz w:val="24"/>
          <w:szCs w:val="24"/>
        </w:rPr>
      </w:pPr>
      <w:bookmarkStart w:id="244" w:name="_Toc14759"/>
      <w:r>
        <w:rPr>
          <w:rFonts w:hint="eastAsia" w:ascii="仿宋" w:hAnsi="仿宋" w:eastAsia="仿宋" w:cs="仿宋"/>
          <w:b/>
          <w:bCs/>
          <w:spacing w:val="-4"/>
          <w:sz w:val="24"/>
          <w:szCs w:val="24"/>
        </w:rPr>
        <w:t>1.材料和工程设备技术要求</w:t>
      </w:r>
      <w:bookmarkEnd w:id="244"/>
    </w:p>
    <w:p w14:paraId="3CB651A2">
      <w:pPr>
        <w:spacing w:before="180" w:line="219" w:lineRule="auto"/>
        <w:ind w:left="497"/>
        <w:rPr>
          <w:rFonts w:hint="eastAsia" w:ascii="仿宋" w:hAnsi="仿宋" w:eastAsia="仿宋" w:cs="仿宋"/>
          <w:sz w:val="24"/>
          <w:szCs w:val="24"/>
        </w:rPr>
      </w:pPr>
      <w:r>
        <w:rPr>
          <w:rFonts w:hint="eastAsia" w:ascii="仿宋" w:hAnsi="仿宋" w:eastAsia="仿宋" w:cs="仿宋"/>
          <w:spacing w:val="-1"/>
          <w:sz w:val="24"/>
          <w:szCs w:val="24"/>
        </w:rPr>
        <w:t>1.1  承包人自行施工范围内的部分材料和工程设备技术要求如下：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D997BB8">
      <w:pPr>
        <w:spacing w:before="183" w:line="352" w:lineRule="auto"/>
        <w:ind w:firstLine="480"/>
        <w:rPr>
          <w:rFonts w:hint="eastAsia" w:ascii="仿宋" w:hAnsi="仿宋" w:eastAsia="仿宋" w:cs="仿宋"/>
          <w:sz w:val="24"/>
          <w:szCs w:val="24"/>
        </w:rPr>
      </w:pPr>
      <w:r>
        <w:rPr>
          <w:rFonts w:hint="eastAsia" w:ascii="仿宋" w:hAnsi="仿宋" w:eastAsia="仿宋" w:cs="仿宋"/>
          <w:spacing w:val="-3"/>
          <w:sz w:val="24"/>
          <w:szCs w:val="24"/>
        </w:rPr>
        <w:t>上述材料和工程设备技术要求中如果出现了参考品牌或规格型号，其</w:t>
      </w:r>
      <w:r>
        <w:rPr>
          <w:rFonts w:hint="eastAsia" w:ascii="仿宋" w:hAnsi="仿宋" w:eastAsia="仿宋" w:cs="仿宋"/>
          <w:spacing w:val="-4"/>
          <w:sz w:val="24"/>
          <w:szCs w:val="24"/>
        </w:rPr>
        <w:t>目的是为了方</w:t>
      </w:r>
      <w:r>
        <w:rPr>
          <w:rFonts w:hint="eastAsia" w:ascii="仿宋" w:hAnsi="仿宋" w:eastAsia="仿宋" w:cs="仿宋"/>
          <w:sz w:val="24"/>
          <w:szCs w:val="24"/>
        </w:rPr>
        <w:t xml:space="preserve"> </w:t>
      </w:r>
      <w:r>
        <w:rPr>
          <w:rFonts w:hint="eastAsia" w:ascii="仿宋" w:hAnsi="仿宋" w:eastAsia="仿宋" w:cs="仿宋"/>
          <w:spacing w:val="-3"/>
          <w:sz w:val="24"/>
          <w:szCs w:val="24"/>
        </w:rPr>
        <w:t>便承包人直观和准确地把握相应材料和工程设备的技术标准，不具指定或唯一的意思表</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示，承包人应当参考所列品牌的材料和工程设备，采购相当于或高于所列品牌技术标准</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的材料和工程设备。</w:t>
      </w:r>
    </w:p>
    <w:p w14:paraId="3F9F4003">
      <w:pPr>
        <w:spacing w:before="37" w:line="219" w:lineRule="auto"/>
        <w:ind w:left="497"/>
        <w:rPr>
          <w:rFonts w:hint="eastAsia" w:ascii="仿宋" w:hAnsi="仿宋" w:eastAsia="仿宋" w:cs="仿宋"/>
          <w:sz w:val="24"/>
          <w:szCs w:val="24"/>
        </w:rPr>
      </w:pPr>
      <w:r>
        <w:rPr>
          <w:rFonts w:hint="eastAsia" w:ascii="仿宋" w:hAnsi="仿宋" w:eastAsia="仿宋" w:cs="仿宋"/>
          <w:spacing w:val="-3"/>
          <w:sz w:val="24"/>
          <w:szCs w:val="24"/>
        </w:rPr>
        <w:t>1.2  承包人自行施工范围内的材料和工程设备选型允许的偏离如下：</w:t>
      </w:r>
    </w:p>
    <w:p w14:paraId="3DFC7F02">
      <w:pPr>
        <w:spacing w:line="147" w:lineRule="exact"/>
        <w:rPr>
          <w:rFonts w:hint="eastAsia" w:ascii="仿宋" w:hAnsi="仿宋" w:eastAsia="仿宋" w:cs="仿宋"/>
        </w:rPr>
      </w:pPr>
    </w:p>
    <w:tbl>
      <w:tblPr>
        <w:tblStyle w:val="11"/>
        <w:tblW w:w="8430" w:type="dxa"/>
        <w:tblInd w:w="28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8"/>
        <w:gridCol w:w="2147"/>
        <w:gridCol w:w="1763"/>
        <w:gridCol w:w="1766"/>
        <w:gridCol w:w="1476"/>
      </w:tblGrid>
      <w:tr w14:paraId="0123C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78" w:type="dxa"/>
            <w:vAlign w:val="top"/>
          </w:tcPr>
          <w:p w14:paraId="0E4642A7">
            <w:pPr>
              <w:pStyle w:val="12"/>
              <w:spacing w:before="273" w:line="221" w:lineRule="auto"/>
              <w:ind w:left="404"/>
              <w:rPr>
                <w:rFonts w:hint="eastAsia" w:ascii="仿宋" w:hAnsi="仿宋" w:eastAsia="仿宋" w:cs="仿宋"/>
                <w:sz w:val="24"/>
                <w:szCs w:val="24"/>
              </w:rPr>
            </w:pPr>
            <w:r>
              <w:rPr>
                <w:rFonts w:hint="eastAsia" w:ascii="仿宋" w:hAnsi="仿宋" w:eastAsia="仿宋" w:cs="仿宋"/>
                <w:spacing w:val="-3"/>
                <w:sz w:val="24"/>
                <w:szCs w:val="24"/>
              </w:rPr>
              <w:t>序号</w:t>
            </w:r>
          </w:p>
        </w:tc>
        <w:tc>
          <w:tcPr>
            <w:tcW w:w="2147" w:type="dxa"/>
            <w:vAlign w:val="top"/>
          </w:tcPr>
          <w:p w14:paraId="11D192F4">
            <w:pPr>
              <w:pStyle w:val="12"/>
              <w:spacing w:before="38" w:line="344" w:lineRule="auto"/>
              <w:ind w:left="841" w:right="233" w:hanging="603"/>
              <w:rPr>
                <w:rFonts w:hint="eastAsia" w:ascii="仿宋" w:hAnsi="仿宋" w:eastAsia="仿宋" w:cs="仿宋"/>
                <w:sz w:val="24"/>
                <w:szCs w:val="24"/>
              </w:rPr>
            </w:pPr>
            <w:r>
              <w:rPr>
                <w:rFonts w:hint="eastAsia" w:ascii="仿宋" w:hAnsi="仿宋" w:eastAsia="仿宋" w:cs="仿宋"/>
                <w:spacing w:val="-2"/>
                <w:sz w:val="24"/>
                <w:szCs w:val="24"/>
              </w:rPr>
              <w:t>材料和工程设备</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名称</w:t>
            </w:r>
          </w:p>
        </w:tc>
        <w:tc>
          <w:tcPr>
            <w:tcW w:w="1763" w:type="dxa"/>
            <w:vAlign w:val="top"/>
          </w:tcPr>
          <w:p w14:paraId="21106B2D">
            <w:pPr>
              <w:pStyle w:val="12"/>
              <w:spacing w:before="273" w:line="220" w:lineRule="auto"/>
              <w:ind w:left="409"/>
              <w:rPr>
                <w:rFonts w:hint="eastAsia" w:ascii="仿宋" w:hAnsi="仿宋" w:eastAsia="仿宋" w:cs="仿宋"/>
                <w:sz w:val="24"/>
                <w:szCs w:val="24"/>
              </w:rPr>
            </w:pPr>
            <w:r>
              <w:rPr>
                <w:rFonts w:hint="eastAsia" w:ascii="仿宋" w:hAnsi="仿宋" w:eastAsia="仿宋" w:cs="仿宋"/>
                <w:spacing w:val="-2"/>
                <w:sz w:val="24"/>
                <w:szCs w:val="24"/>
              </w:rPr>
              <w:t>技术指标</w:t>
            </w:r>
          </w:p>
        </w:tc>
        <w:tc>
          <w:tcPr>
            <w:tcW w:w="1766" w:type="dxa"/>
            <w:vAlign w:val="top"/>
          </w:tcPr>
          <w:p w14:paraId="268AAC08">
            <w:pPr>
              <w:pStyle w:val="12"/>
              <w:spacing w:before="273" w:line="220" w:lineRule="auto"/>
              <w:ind w:left="180"/>
              <w:rPr>
                <w:rFonts w:hint="eastAsia" w:ascii="仿宋" w:hAnsi="仿宋" w:eastAsia="仿宋" w:cs="仿宋"/>
                <w:sz w:val="24"/>
                <w:szCs w:val="24"/>
              </w:rPr>
            </w:pPr>
            <w:r>
              <w:rPr>
                <w:rFonts w:hint="eastAsia" w:ascii="仿宋" w:hAnsi="仿宋" w:eastAsia="仿宋" w:cs="仿宋"/>
                <w:spacing w:val="-3"/>
                <w:sz w:val="24"/>
                <w:szCs w:val="24"/>
              </w:rPr>
              <w:t>允许偏离范围</w:t>
            </w:r>
          </w:p>
        </w:tc>
        <w:tc>
          <w:tcPr>
            <w:tcW w:w="1476" w:type="dxa"/>
            <w:vAlign w:val="top"/>
          </w:tcPr>
          <w:p w14:paraId="21D776F1">
            <w:pPr>
              <w:pStyle w:val="12"/>
              <w:spacing w:before="273" w:line="221" w:lineRule="auto"/>
              <w:ind w:left="266"/>
              <w:rPr>
                <w:rFonts w:hint="eastAsia" w:ascii="仿宋" w:hAnsi="仿宋" w:eastAsia="仿宋" w:cs="仿宋"/>
                <w:sz w:val="24"/>
                <w:szCs w:val="24"/>
              </w:rPr>
            </w:pPr>
            <w:r>
              <w:rPr>
                <w:rFonts w:hint="eastAsia" w:ascii="仿宋" w:hAnsi="仿宋" w:eastAsia="仿宋" w:cs="仿宋"/>
                <w:spacing w:val="-7"/>
                <w:sz w:val="24"/>
                <w:szCs w:val="24"/>
              </w:rPr>
              <w:t>备</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注</w:t>
            </w:r>
          </w:p>
        </w:tc>
      </w:tr>
      <w:tr w14:paraId="76DF8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278" w:type="dxa"/>
            <w:vAlign w:val="top"/>
          </w:tcPr>
          <w:p w14:paraId="60598B33">
            <w:pPr>
              <w:spacing w:before="77" w:line="178" w:lineRule="auto"/>
              <w:ind w:left="596"/>
              <w:rPr>
                <w:rFonts w:hint="eastAsia" w:ascii="仿宋" w:hAnsi="仿宋" w:eastAsia="仿宋" w:cs="仿宋"/>
                <w:sz w:val="24"/>
                <w:szCs w:val="24"/>
              </w:rPr>
            </w:pPr>
            <w:r>
              <w:rPr>
                <w:rFonts w:hint="eastAsia" w:ascii="仿宋" w:hAnsi="仿宋" w:eastAsia="仿宋" w:cs="仿宋"/>
                <w:sz w:val="24"/>
                <w:szCs w:val="24"/>
              </w:rPr>
              <w:t>1</w:t>
            </w:r>
          </w:p>
        </w:tc>
        <w:tc>
          <w:tcPr>
            <w:tcW w:w="2147" w:type="dxa"/>
            <w:vAlign w:val="top"/>
          </w:tcPr>
          <w:p w14:paraId="2782301C">
            <w:pPr>
              <w:rPr>
                <w:rFonts w:hint="eastAsia" w:ascii="仿宋" w:hAnsi="仿宋" w:eastAsia="仿宋" w:cs="仿宋"/>
                <w:sz w:val="21"/>
              </w:rPr>
            </w:pPr>
          </w:p>
        </w:tc>
        <w:tc>
          <w:tcPr>
            <w:tcW w:w="1763" w:type="dxa"/>
            <w:vAlign w:val="top"/>
          </w:tcPr>
          <w:p w14:paraId="4C543EAE">
            <w:pPr>
              <w:rPr>
                <w:rFonts w:hint="eastAsia" w:ascii="仿宋" w:hAnsi="仿宋" w:eastAsia="仿宋" w:cs="仿宋"/>
                <w:sz w:val="21"/>
              </w:rPr>
            </w:pPr>
          </w:p>
        </w:tc>
        <w:tc>
          <w:tcPr>
            <w:tcW w:w="1766" w:type="dxa"/>
            <w:vAlign w:val="top"/>
          </w:tcPr>
          <w:p w14:paraId="3164519C">
            <w:pPr>
              <w:rPr>
                <w:rFonts w:hint="eastAsia" w:ascii="仿宋" w:hAnsi="仿宋" w:eastAsia="仿宋" w:cs="仿宋"/>
                <w:sz w:val="21"/>
              </w:rPr>
            </w:pPr>
          </w:p>
        </w:tc>
        <w:tc>
          <w:tcPr>
            <w:tcW w:w="1476" w:type="dxa"/>
            <w:vAlign w:val="top"/>
          </w:tcPr>
          <w:p w14:paraId="1D83CEC9">
            <w:pPr>
              <w:rPr>
                <w:rFonts w:hint="eastAsia" w:ascii="仿宋" w:hAnsi="仿宋" w:eastAsia="仿宋" w:cs="仿宋"/>
                <w:sz w:val="21"/>
              </w:rPr>
            </w:pPr>
          </w:p>
        </w:tc>
      </w:tr>
      <w:tr w14:paraId="6A132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278" w:type="dxa"/>
            <w:vAlign w:val="top"/>
          </w:tcPr>
          <w:p w14:paraId="46D4D778">
            <w:pPr>
              <w:spacing w:before="76" w:line="179" w:lineRule="auto"/>
              <w:ind w:left="589"/>
              <w:rPr>
                <w:rFonts w:hint="eastAsia" w:ascii="仿宋" w:hAnsi="仿宋" w:eastAsia="仿宋" w:cs="仿宋"/>
                <w:sz w:val="24"/>
                <w:szCs w:val="24"/>
              </w:rPr>
            </w:pPr>
            <w:r>
              <w:rPr>
                <w:rFonts w:hint="eastAsia" w:ascii="仿宋" w:hAnsi="仿宋" w:eastAsia="仿宋" w:cs="仿宋"/>
                <w:sz w:val="24"/>
                <w:szCs w:val="24"/>
              </w:rPr>
              <w:t>2</w:t>
            </w:r>
          </w:p>
        </w:tc>
        <w:tc>
          <w:tcPr>
            <w:tcW w:w="2147" w:type="dxa"/>
            <w:vAlign w:val="top"/>
          </w:tcPr>
          <w:p w14:paraId="21112591">
            <w:pPr>
              <w:rPr>
                <w:rFonts w:hint="eastAsia" w:ascii="仿宋" w:hAnsi="仿宋" w:eastAsia="仿宋" w:cs="仿宋"/>
                <w:sz w:val="21"/>
              </w:rPr>
            </w:pPr>
          </w:p>
        </w:tc>
        <w:tc>
          <w:tcPr>
            <w:tcW w:w="1763" w:type="dxa"/>
            <w:vAlign w:val="top"/>
          </w:tcPr>
          <w:p w14:paraId="1BE6421C">
            <w:pPr>
              <w:rPr>
                <w:rFonts w:hint="eastAsia" w:ascii="仿宋" w:hAnsi="仿宋" w:eastAsia="仿宋" w:cs="仿宋"/>
                <w:sz w:val="21"/>
              </w:rPr>
            </w:pPr>
          </w:p>
        </w:tc>
        <w:tc>
          <w:tcPr>
            <w:tcW w:w="1766" w:type="dxa"/>
            <w:vAlign w:val="top"/>
          </w:tcPr>
          <w:p w14:paraId="77D959FC">
            <w:pPr>
              <w:rPr>
                <w:rFonts w:hint="eastAsia" w:ascii="仿宋" w:hAnsi="仿宋" w:eastAsia="仿宋" w:cs="仿宋"/>
                <w:sz w:val="21"/>
              </w:rPr>
            </w:pPr>
          </w:p>
        </w:tc>
        <w:tc>
          <w:tcPr>
            <w:tcW w:w="1476" w:type="dxa"/>
            <w:vAlign w:val="top"/>
          </w:tcPr>
          <w:p w14:paraId="1FC4D3CA">
            <w:pPr>
              <w:rPr>
                <w:rFonts w:hint="eastAsia" w:ascii="仿宋" w:hAnsi="仿宋" w:eastAsia="仿宋" w:cs="仿宋"/>
                <w:sz w:val="21"/>
              </w:rPr>
            </w:pPr>
          </w:p>
        </w:tc>
      </w:tr>
      <w:tr w14:paraId="6B895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278" w:type="dxa"/>
            <w:vAlign w:val="top"/>
          </w:tcPr>
          <w:p w14:paraId="1C50BDDC">
            <w:pPr>
              <w:spacing w:before="205" w:line="90" w:lineRule="exact"/>
              <w:ind w:left="487"/>
              <w:rPr>
                <w:rFonts w:hint="eastAsia" w:ascii="仿宋" w:hAnsi="仿宋" w:eastAsia="仿宋" w:cs="仿宋"/>
                <w:sz w:val="24"/>
                <w:szCs w:val="24"/>
              </w:rPr>
            </w:pPr>
            <w:r>
              <w:rPr>
                <w:rFonts w:hint="eastAsia" w:ascii="仿宋" w:hAnsi="仿宋" w:eastAsia="仿宋" w:cs="仿宋"/>
                <w:spacing w:val="-5"/>
                <w:position w:val="-2"/>
                <w:sz w:val="24"/>
                <w:szCs w:val="24"/>
              </w:rPr>
              <w:t>……</w:t>
            </w:r>
          </w:p>
        </w:tc>
        <w:tc>
          <w:tcPr>
            <w:tcW w:w="2147" w:type="dxa"/>
            <w:vAlign w:val="top"/>
          </w:tcPr>
          <w:p w14:paraId="493E5922">
            <w:pPr>
              <w:rPr>
                <w:rFonts w:hint="eastAsia" w:ascii="仿宋" w:hAnsi="仿宋" w:eastAsia="仿宋" w:cs="仿宋"/>
                <w:sz w:val="21"/>
              </w:rPr>
            </w:pPr>
          </w:p>
        </w:tc>
        <w:tc>
          <w:tcPr>
            <w:tcW w:w="1763" w:type="dxa"/>
            <w:vAlign w:val="top"/>
          </w:tcPr>
          <w:p w14:paraId="569FEFC2">
            <w:pPr>
              <w:rPr>
                <w:rFonts w:hint="eastAsia" w:ascii="仿宋" w:hAnsi="仿宋" w:eastAsia="仿宋" w:cs="仿宋"/>
                <w:sz w:val="21"/>
              </w:rPr>
            </w:pPr>
          </w:p>
        </w:tc>
        <w:tc>
          <w:tcPr>
            <w:tcW w:w="1766" w:type="dxa"/>
            <w:vAlign w:val="top"/>
          </w:tcPr>
          <w:p w14:paraId="65404A29">
            <w:pPr>
              <w:rPr>
                <w:rFonts w:hint="eastAsia" w:ascii="仿宋" w:hAnsi="仿宋" w:eastAsia="仿宋" w:cs="仿宋"/>
                <w:sz w:val="21"/>
              </w:rPr>
            </w:pPr>
          </w:p>
        </w:tc>
        <w:tc>
          <w:tcPr>
            <w:tcW w:w="1476" w:type="dxa"/>
            <w:vAlign w:val="top"/>
          </w:tcPr>
          <w:p w14:paraId="0B334462">
            <w:pPr>
              <w:rPr>
                <w:rFonts w:hint="eastAsia" w:ascii="仿宋" w:hAnsi="仿宋" w:eastAsia="仿宋" w:cs="仿宋"/>
                <w:sz w:val="21"/>
              </w:rPr>
            </w:pPr>
          </w:p>
        </w:tc>
      </w:tr>
      <w:tr w14:paraId="2E8EA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1278" w:type="dxa"/>
            <w:vAlign w:val="top"/>
          </w:tcPr>
          <w:p w14:paraId="402E52D9">
            <w:pPr>
              <w:rPr>
                <w:rFonts w:hint="eastAsia" w:ascii="仿宋" w:hAnsi="仿宋" w:eastAsia="仿宋" w:cs="仿宋"/>
                <w:sz w:val="21"/>
              </w:rPr>
            </w:pPr>
          </w:p>
        </w:tc>
        <w:tc>
          <w:tcPr>
            <w:tcW w:w="2147" w:type="dxa"/>
            <w:vAlign w:val="top"/>
          </w:tcPr>
          <w:p w14:paraId="3C1E6A71">
            <w:pPr>
              <w:rPr>
                <w:rFonts w:hint="eastAsia" w:ascii="仿宋" w:hAnsi="仿宋" w:eastAsia="仿宋" w:cs="仿宋"/>
                <w:sz w:val="21"/>
              </w:rPr>
            </w:pPr>
          </w:p>
        </w:tc>
        <w:tc>
          <w:tcPr>
            <w:tcW w:w="1763" w:type="dxa"/>
            <w:vAlign w:val="top"/>
          </w:tcPr>
          <w:p w14:paraId="08AC24CD">
            <w:pPr>
              <w:rPr>
                <w:rFonts w:hint="eastAsia" w:ascii="仿宋" w:hAnsi="仿宋" w:eastAsia="仿宋" w:cs="仿宋"/>
                <w:sz w:val="21"/>
              </w:rPr>
            </w:pPr>
          </w:p>
        </w:tc>
        <w:tc>
          <w:tcPr>
            <w:tcW w:w="1766" w:type="dxa"/>
            <w:vAlign w:val="top"/>
          </w:tcPr>
          <w:p w14:paraId="716932FA">
            <w:pPr>
              <w:rPr>
                <w:rFonts w:hint="eastAsia" w:ascii="仿宋" w:hAnsi="仿宋" w:eastAsia="仿宋" w:cs="仿宋"/>
                <w:sz w:val="21"/>
              </w:rPr>
            </w:pPr>
          </w:p>
        </w:tc>
        <w:tc>
          <w:tcPr>
            <w:tcW w:w="1476" w:type="dxa"/>
            <w:vAlign w:val="top"/>
          </w:tcPr>
          <w:p w14:paraId="2DDB39D0">
            <w:pPr>
              <w:rPr>
                <w:rFonts w:hint="eastAsia" w:ascii="仿宋" w:hAnsi="仿宋" w:eastAsia="仿宋" w:cs="仿宋"/>
                <w:sz w:val="21"/>
              </w:rPr>
            </w:pPr>
          </w:p>
        </w:tc>
      </w:tr>
    </w:tbl>
    <w:p w14:paraId="342FC37E">
      <w:pPr>
        <w:spacing w:before="34" w:line="219" w:lineRule="auto"/>
        <w:ind w:left="497"/>
        <w:rPr>
          <w:rFonts w:hint="eastAsia" w:ascii="仿宋" w:hAnsi="仿宋" w:eastAsia="仿宋" w:cs="仿宋"/>
          <w:sz w:val="24"/>
          <w:szCs w:val="24"/>
        </w:rPr>
      </w:pPr>
      <w:r>
        <w:rPr>
          <w:rFonts w:hint="eastAsia" w:ascii="仿宋" w:hAnsi="仿宋" w:eastAsia="仿宋" w:cs="仿宋"/>
          <w:spacing w:val="-2"/>
          <w:sz w:val="24"/>
          <w:szCs w:val="24"/>
        </w:rPr>
        <w:t>1.3  本工程施工现场所用混凝土或砂</w:t>
      </w:r>
      <w:r>
        <w:rPr>
          <w:rFonts w:hint="eastAsia" w:ascii="仿宋" w:hAnsi="仿宋" w:eastAsia="仿宋" w:cs="仿宋"/>
          <w:spacing w:val="-3"/>
          <w:sz w:val="24"/>
          <w:szCs w:val="24"/>
        </w:rPr>
        <w:t>浆的供应方式为。</w:t>
      </w:r>
    </w:p>
    <w:p w14:paraId="76C1EE1F">
      <w:pPr>
        <w:spacing w:before="181" w:line="220" w:lineRule="auto"/>
        <w:ind w:left="1"/>
        <w:outlineLvl w:val="2"/>
        <w:rPr>
          <w:rFonts w:hint="eastAsia" w:ascii="仿宋" w:hAnsi="仿宋" w:eastAsia="仿宋" w:cs="仿宋"/>
          <w:sz w:val="24"/>
          <w:szCs w:val="24"/>
        </w:rPr>
      </w:pPr>
      <w:bookmarkStart w:id="245" w:name="_Toc1424"/>
      <w:r>
        <w:rPr>
          <w:rFonts w:hint="eastAsia" w:ascii="仿宋" w:hAnsi="仿宋" w:eastAsia="仿宋" w:cs="仿宋"/>
          <w:b/>
          <w:bCs/>
          <w:spacing w:val="-4"/>
          <w:sz w:val="24"/>
          <w:szCs w:val="24"/>
        </w:rPr>
        <w:t>2.特殊技术要求</w:t>
      </w:r>
      <w:bookmarkEnd w:id="245"/>
    </w:p>
    <w:p w14:paraId="4B14F683">
      <w:pPr>
        <w:spacing w:before="182" w:line="219" w:lineRule="auto"/>
        <w:ind w:left="474"/>
        <w:rPr>
          <w:rFonts w:hint="eastAsia" w:ascii="仿宋" w:hAnsi="仿宋" w:eastAsia="仿宋" w:cs="仿宋"/>
          <w:sz w:val="24"/>
          <w:szCs w:val="24"/>
        </w:rPr>
      </w:pPr>
      <w:r>
        <w:rPr>
          <w:rFonts w:hint="eastAsia" w:ascii="仿宋" w:hAnsi="仿宋" w:eastAsia="仿宋" w:cs="仿宋"/>
          <w:sz w:val="24"/>
          <w:szCs w:val="24"/>
        </w:rPr>
        <w:t>2.1  除合同约定的技术要求外，本工程的特殊技术要求如下：</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4D936FEB">
      <w:pPr>
        <w:spacing w:before="181" w:line="219" w:lineRule="auto"/>
        <w:ind w:left="3"/>
        <w:outlineLvl w:val="2"/>
        <w:rPr>
          <w:rFonts w:hint="eastAsia" w:ascii="仿宋" w:hAnsi="仿宋" w:eastAsia="仿宋" w:cs="仿宋"/>
          <w:sz w:val="24"/>
          <w:szCs w:val="24"/>
        </w:rPr>
      </w:pPr>
      <w:bookmarkStart w:id="246" w:name="_Toc7015"/>
      <w:r>
        <w:rPr>
          <w:rFonts w:hint="eastAsia" w:ascii="仿宋" w:hAnsi="仿宋" w:eastAsia="仿宋" w:cs="仿宋"/>
          <w:b/>
          <w:bCs/>
          <w:spacing w:val="-3"/>
          <w:sz w:val="24"/>
          <w:szCs w:val="24"/>
        </w:rPr>
        <w:t>3.新技术、新工艺和新材料</w:t>
      </w:r>
      <w:bookmarkEnd w:id="246"/>
    </w:p>
    <w:p w14:paraId="67D8312A">
      <w:pPr>
        <w:spacing w:before="183" w:line="219" w:lineRule="auto"/>
        <w:ind w:left="479"/>
        <w:rPr>
          <w:rFonts w:hint="eastAsia" w:ascii="仿宋" w:hAnsi="仿宋" w:eastAsia="仿宋" w:cs="仿宋"/>
          <w:sz w:val="24"/>
          <w:szCs w:val="24"/>
        </w:rPr>
      </w:pPr>
      <w:r>
        <w:rPr>
          <w:rFonts w:hint="eastAsia" w:ascii="仿宋" w:hAnsi="仿宋" w:eastAsia="仿宋" w:cs="仿宋"/>
          <w:sz w:val="24"/>
          <w:szCs w:val="24"/>
        </w:rPr>
        <w:t>3.1  本工程涉及的新技术、新工艺和新材料及相应使用和操作说明</w:t>
      </w:r>
      <w:r>
        <w:rPr>
          <w:rFonts w:hint="eastAsia" w:ascii="仿宋" w:hAnsi="仿宋" w:eastAsia="仿宋" w:cs="仿宋"/>
          <w:spacing w:val="-1"/>
          <w:sz w:val="24"/>
          <w:szCs w:val="24"/>
        </w:rPr>
        <w:t>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2284FC3">
      <w:pPr>
        <w:spacing w:line="219" w:lineRule="auto"/>
        <w:rPr>
          <w:rFonts w:hint="eastAsia" w:ascii="仿宋" w:hAnsi="仿宋" w:eastAsia="仿宋" w:cs="仿宋"/>
          <w:sz w:val="24"/>
          <w:szCs w:val="24"/>
        </w:rPr>
        <w:sectPr>
          <w:footerReference r:id="rId63" w:type="default"/>
          <w:pgSz w:w="11907" w:h="16839"/>
          <w:pgMar w:top="1431" w:right="1466" w:bottom="1155" w:left="1429" w:header="0" w:footer="959" w:gutter="0"/>
          <w:pgNumType w:fmt="decimal"/>
          <w:cols w:space="720" w:num="1"/>
        </w:sectPr>
      </w:pPr>
    </w:p>
    <w:p w14:paraId="08CEEE13">
      <w:pPr>
        <w:pStyle w:val="4"/>
        <w:rPr>
          <w:rFonts w:hint="eastAsia" w:ascii="仿宋" w:hAnsi="仿宋" w:eastAsia="仿宋" w:cs="仿宋"/>
        </w:rPr>
      </w:pPr>
    </w:p>
    <w:p w14:paraId="06B79C50">
      <w:pPr>
        <w:pStyle w:val="4"/>
        <w:rPr>
          <w:rFonts w:hint="eastAsia" w:ascii="仿宋" w:hAnsi="仿宋" w:eastAsia="仿宋" w:cs="仿宋"/>
        </w:rPr>
      </w:pPr>
    </w:p>
    <w:p w14:paraId="00723022">
      <w:pPr>
        <w:pStyle w:val="4"/>
        <w:rPr>
          <w:rFonts w:hint="eastAsia" w:ascii="仿宋" w:hAnsi="仿宋" w:eastAsia="仿宋" w:cs="仿宋"/>
        </w:rPr>
      </w:pPr>
    </w:p>
    <w:p w14:paraId="17221E8D">
      <w:pPr>
        <w:pStyle w:val="4"/>
        <w:rPr>
          <w:rFonts w:hint="eastAsia" w:ascii="仿宋" w:hAnsi="仿宋" w:eastAsia="仿宋" w:cs="仿宋"/>
        </w:rPr>
      </w:pPr>
    </w:p>
    <w:p w14:paraId="4774992A">
      <w:pPr>
        <w:pStyle w:val="4"/>
        <w:rPr>
          <w:rFonts w:hint="eastAsia" w:ascii="仿宋" w:hAnsi="仿宋" w:eastAsia="仿宋" w:cs="仿宋"/>
        </w:rPr>
      </w:pPr>
    </w:p>
    <w:p w14:paraId="258C0AF2">
      <w:pPr>
        <w:pStyle w:val="4"/>
        <w:rPr>
          <w:rFonts w:hint="eastAsia" w:ascii="仿宋" w:hAnsi="仿宋" w:eastAsia="仿宋" w:cs="仿宋"/>
        </w:rPr>
      </w:pPr>
    </w:p>
    <w:p w14:paraId="3BF442DE">
      <w:pPr>
        <w:pStyle w:val="4"/>
        <w:rPr>
          <w:rFonts w:hint="eastAsia" w:ascii="仿宋" w:hAnsi="仿宋" w:eastAsia="仿宋" w:cs="仿宋"/>
        </w:rPr>
      </w:pPr>
    </w:p>
    <w:p w14:paraId="0CAA7003">
      <w:pPr>
        <w:pStyle w:val="4"/>
        <w:rPr>
          <w:rFonts w:hint="eastAsia" w:ascii="仿宋" w:hAnsi="仿宋" w:eastAsia="仿宋" w:cs="仿宋"/>
        </w:rPr>
      </w:pPr>
    </w:p>
    <w:p w14:paraId="0C345169">
      <w:pPr>
        <w:pStyle w:val="4"/>
        <w:rPr>
          <w:rFonts w:hint="eastAsia" w:ascii="仿宋" w:hAnsi="仿宋" w:eastAsia="仿宋" w:cs="仿宋"/>
        </w:rPr>
      </w:pPr>
    </w:p>
    <w:p w14:paraId="770C44A8">
      <w:pPr>
        <w:pStyle w:val="4"/>
        <w:rPr>
          <w:rFonts w:hint="eastAsia" w:ascii="仿宋" w:hAnsi="仿宋" w:eastAsia="仿宋" w:cs="仿宋"/>
        </w:rPr>
      </w:pPr>
    </w:p>
    <w:p w14:paraId="58C23C42">
      <w:pPr>
        <w:pStyle w:val="4"/>
        <w:rPr>
          <w:rFonts w:hint="eastAsia" w:ascii="仿宋" w:hAnsi="仿宋" w:eastAsia="仿宋" w:cs="仿宋"/>
        </w:rPr>
      </w:pPr>
    </w:p>
    <w:p w14:paraId="2E3BCBB1">
      <w:pPr>
        <w:pStyle w:val="4"/>
        <w:rPr>
          <w:rFonts w:hint="eastAsia" w:ascii="仿宋" w:hAnsi="仿宋" w:eastAsia="仿宋" w:cs="仿宋"/>
        </w:rPr>
      </w:pPr>
    </w:p>
    <w:p w14:paraId="5AF58A72">
      <w:pPr>
        <w:pStyle w:val="4"/>
        <w:rPr>
          <w:rFonts w:hint="eastAsia" w:ascii="仿宋" w:hAnsi="仿宋" w:eastAsia="仿宋" w:cs="仿宋"/>
        </w:rPr>
      </w:pPr>
    </w:p>
    <w:p w14:paraId="4D8239FE">
      <w:pPr>
        <w:pStyle w:val="4"/>
        <w:rPr>
          <w:rFonts w:hint="eastAsia" w:ascii="仿宋" w:hAnsi="仿宋" w:eastAsia="仿宋" w:cs="仿宋"/>
        </w:rPr>
      </w:pPr>
    </w:p>
    <w:p w14:paraId="095AA41F">
      <w:pPr>
        <w:pStyle w:val="4"/>
        <w:rPr>
          <w:rFonts w:hint="eastAsia" w:ascii="仿宋" w:hAnsi="仿宋" w:eastAsia="仿宋" w:cs="仿宋"/>
        </w:rPr>
      </w:pPr>
    </w:p>
    <w:p w14:paraId="5A5644C3">
      <w:pPr>
        <w:pStyle w:val="4"/>
        <w:rPr>
          <w:rFonts w:hint="eastAsia" w:ascii="仿宋" w:hAnsi="仿宋" w:eastAsia="仿宋" w:cs="仿宋"/>
        </w:rPr>
      </w:pPr>
    </w:p>
    <w:p w14:paraId="42B65A25">
      <w:pPr>
        <w:pStyle w:val="4"/>
        <w:rPr>
          <w:rFonts w:hint="eastAsia" w:ascii="仿宋" w:hAnsi="仿宋" w:eastAsia="仿宋" w:cs="仿宋"/>
        </w:rPr>
      </w:pPr>
    </w:p>
    <w:p w14:paraId="7B054CC7">
      <w:pPr>
        <w:pStyle w:val="4"/>
        <w:rPr>
          <w:rFonts w:hint="eastAsia" w:ascii="仿宋" w:hAnsi="仿宋" w:eastAsia="仿宋" w:cs="仿宋"/>
        </w:rPr>
      </w:pPr>
    </w:p>
    <w:p w14:paraId="20853ED0">
      <w:pPr>
        <w:pStyle w:val="4"/>
        <w:rPr>
          <w:rFonts w:hint="eastAsia" w:ascii="仿宋" w:hAnsi="仿宋" w:eastAsia="仿宋" w:cs="仿宋"/>
        </w:rPr>
      </w:pPr>
    </w:p>
    <w:p w14:paraId="07F75ACA">
      <w:pPr>
        <w:pStyle w:val="4"/>
        <w:rPr>
          <w:rFonts w:hint="eastAsia" w:ascii="仿宋" w:hAnsi="仿宋" w:eastAsia="仿宋" w:cs="仿宋"/>
        </w:rPr>
      </w:pPr>
    </w:p>
    <w:p w14:paraId="07F8B5CF">
      <w:pPr>
        <w:pStyle w:val="4"/>
        <w:rPr>
          <w:rFonts w:hint="eastAsia" w:ascii="仿宋" w:hAnsi="仿宋" w:eastAsia="仿宋" w:cs="仿宋"/>
        </w:rPr>
      </w:pPr>
    </w:p>
    <w:p w14:paraId="04F2CA40">
      <w:pPr>
        <w:spacing w:before="117" w:line="219" w:lineRule="auto"/>
        <w:ind w:left="3617"/>
        <w:outlineLvl w:val="0"/>
        <w:rPr>
          <w:rFonts w:hint="eastAsia" w:ascii="仿宋" w:hAnsi="仿宋" w:eastAsia="仿宋" w:cs="仿宋"/>
          <w:sz w:val="36"/>
          <w:szCs w:val="36"/>
        </w:rPr>
      </w:pPr>
      <w:bookmarkStart w:id="247" w:name="bookmark112"/>
      <w:bookmarkEnd w:id="247"/>
      <w:bookmarkStart w:id="248" w:name="bookmark111"/>
      <w:bookmarkEnd w:id="248"/>
      <w:bookmarkStart w:id="249" w:name="_Toc17627"/>
      <w:r>
        <w:rPr>
          <w:rFonts w:hint="eastAsia" w:ascii="仿宋" w:hAnsi="仿宋" w:eastAsia="仿宋" w:cs="仿宋"/>
          <w:spacing w:val="-4"/>
          <w:sz w:val="36"/>
          <w:szCs w:val="36"/>
        </w:rPr>
        <w:t>第四卷</w:t>
      </w:r>
      <w:bookmarkEnd w:id="249"/>
    </w:p>
    <w:p w14:paraId="320A96BB">
      <w:pPr>
        <w:spacing w:line="219" w:lineRule="auto"/>
        <w:rPr>
          <w:rFonts w:hint="eastAsia" w:ascii="仿宋" w:hAnsi="仿宋" w:eastAsia="仿宋" w:cs="仿宋"/>
          <w:sz w:val="36"/>
          <w:szCs w:val="36"/>
        </w:rPr>
        <w:sectPr>
          <w:footerReference r:id="rId64" w:type="default"/>
          <w:pgSz w:w="11907" w:h="16839"/>
          <w:pgMar w:top="1431" w:right="1785" w:bottom="1155" w:left="1785" w:header="0" w:footer="959" w:gutter="0"/>
          <w:pgNumType w:fmt="decimal"/>
          <w:cols w:space="720" w:num="1"/>
        </w:sectPr>
      </w:pPr>
    </w:p>
    <w:p w14:paraId="4F7F6718">
      <w:pPr>
        <w:pStyle w:val="4"/>
        <w:spacing w:line="247" w:lineRule="auto"/>
        <w:rPr>
          <w:rFonts w:hint="eastAsia" w:ascii="仿宋" w:hAnsi="仿宋" w:eastAsia="仿宋" w:cs="仿宋"/>
        </w:rPr>
      </w:pPr>
    </w:p>
    <w:p w14:paraId="57756C82">
      <w:pPr>
        <w:pStyle w:val="4"/>
        <w:spacing w:line="247" w:lineRule="auto"/>
        <w:rPr>
          <w:rFonts w:hint="eastAsia" w:ascii="仿宋" w:hAnsi="仿宋" w:eastAsia="仿宋" w:cs="仿宋"/>
        </w:rPr>
      </w:pPr>
    </w:p>
    <w:p w14:paraId="5E52DE5E">
      <w:pPr>
        <w:pStyle w:val="4"/>
        <w:spacing w:line="247" w:lineRule="auto"/>
        <w:rPr>
          <w:rFonts w:hint="eastAsia" w:ascii="仿宋" w:hAnsi="仿宋" w:eastAsia="仿宋" w:cs="仿宋"/>
        </w:rPr>
      </w:pPr>
    </w:p>
    <w:p w14:paraId="4991798C">
      <w:pPr>
        <w:pStyle w:val="4"/>
        <w:spacing w:line="247" w:lineRule="auto"/>
        <w:rPr>
          <w:rFonts w:hint="eastAsia" w:ascii="仿宋" w:hAnsi="仿宋" w:eastAsia="仿宋" w:cs="仿宋"/>
        </w:rPr>
      </w:pPr>
    </w:p>
    <w:p w14:paraId="3AE30CEC">
      <w:pPr>
        <w:pStyle w:val="4"/>
        <w:spacing w:line="247" w:lineRule="auto"/>
        <w:rPr>
          <w:rFonts w:hint="eastAsia" w:ascii="仿宋" w:hAnsi="仿宋" w:eastAsia="仿宋" w:cs="仿宋"/>
        </w:rPr>
      </w:pPr>
    </w:p>
    <w:p w14:paraId="2EA8BD2A">
      <w:pPr>
        <w:pStyle w:val="4"/>
        <w:spacing w:line="247" w:lineRule="auto"/>
        <w:rPr>
          <w:rFonts w:hint="eastAsia" w:ascii="仿宋" w:hAnsi="仿宋" w:eastAsia="仿宋" w:cs="仿宋"/>
        </w:rPr>
      </w:pPr>
    </w:p>
    <w:p w14:paraId="639CE13D">
      <w:pPr>
        <w:pStyle w:val="4"/>
        <w:spacing w:line="247" w:lineRule="auto"/>
        <w:rPr>
          <w:rFonts w:hint="eastAsia" w:ascii="仿宋" w:hAnsi="仿宋" w:eastAsia="仿宋" w:cs="仿宋"/>
        </w:rPr>
      </w:pPr>
    </w:p>
    <w:p w14:paraId="72D082C4">
      <w:pPr>
        <w:pStyle w:val="4"/>
        <w:spacing w:line="247" w:lineRule="auto"/>
        <w:rPr>
          <w:rFonts w:hint="eastAsia" w:ascii="仿宋" w:hAnsi="仿宋" w:eastAsia="仿宋" w:cs="仿宋"/>
        </w:rPr>
      </w:pPr>
    </w:p>
    <w:p w14:paraId="7ACF7883">
      <w:pPr>
        <w:pStyle w:val="4"/>
        <w:spacing w:line="248" w:lineRule="auto"/>
        <w:rPr>
          <w:rFonts w:hint="eastAsia" w:ascii="仿宋" w:hAnsi="仿宋" w:eastAsia="仿宋" w:cs="仿宋"/>
        </w:rPr>
      </w:pPr>
    </w:p>
    <w:p w14:paraId="1B6D5A30">
      <w:pPr>
        <w:pStyle w:val="4"/>
        <w:spacing w:line="248" w:lineRule="auto"/>
        <w:rPr>
          <w:rFonts w:hint="eastAsia" w:ascii="仿宋" w:hAnsi="仿宋" w:eastAsia="仿宋" w:cs="仿宋"/>
        </w:rPr>
      </w:pPr>
    </w:p>
    <w:p w14:paraId="39756583">
      <w:pPr>
        <w:pStyle w:val="4"/>
        <w:spacing w:line="248" w:lineRule="auto"/>
        <w:rPr>
          <w:rFonts w:hint="eastAsia" w:ascii="仿宋" w:hAnsi="仿宋" w:eastAsia="仿宋" w:cs="仿宋"/>
        </w:rPr>
      </w:pPr>
    </w:p>
    <w:p w14:paraId="4E1F1435">
      <w:pPr>
        <w:pStyle w:val="4"/>
        <w:spacing w:line="248" w:lineRule="auto"/>
        <w:rPr>
          <w:rFonts w:hint="eastAsia" w:ascii="仿宋" w:hAnsi="仿宋" w:eastAsia="仿宋" w:cs="仿宋"/>
        </w:rPr>
      </w:pPr>
    </w:p>
    <w:p w14:paraId="3F50DA16">
      <w:pPr>
        <w:pStyle w:val="4"/>
        <w:spacing w:line="248" w:lineRule="auto"/>
        <w:rPr>
          <w:rFonts w:hint="eastAsia" w:ascii="仿宋" w:hAnsi="仿宋" w:eastAsia="仿宋" w:cs="仿宋"/>
        </w:rPr>
      </w:pPr>
    </w:p>
    <w:p w14:paraId="1C4D4D26">
      <w:pPr>
        <w:pStyle w:val="4"/>
        <w:spacing w:line="248" w:lineRule="auto"/>
        <w:rPr>
          <w:rFonts w:hint="eastAsia" w:ascii="仿宋" w:hAnsi="仿宋" w:eastAsia="仿宋" w:cs="仿宋"/>
        </w:rPr>
      </w:pPr>
    </w:p>
    <w:p w14:paraId="15E77266">
      <w:pPr>
        <w:pStyle w:val="4"/>
        <w:spacing w:line="248" w:lineRule="auto"/>
        <w:rPr>
          <w:rFonts w:hint="eastAsia" w:ascii="仿宋" w:hAnsi="仿宋" w:eastAsia="仿宋" w:cs="仿宋"/>
        </w:rPr>
      </w:pPr>
    </w:p>
    <w:p w14:paraId="2737E66B">
      <w:pPr>
        <w:pStyle w:val="4"/>
        <w:spacing w:line="248" w:lineRule="auto"/>
        <w:rPr>
          <w:rFonts w:hint="eastAsia" w:ascii="仿宋" w:hAnsi="仿宋" w:eastAsia="仿宋" w:cs="仿宋"/>
        </w:rPr>
      </w:pPr>
    </w:p>
    <w:p w14:paraId="37D871C0">
      <w:pPr>
        <w:pStyle w:val="4"/>
        <w:spacing w:line="248" w:lineRule="auto"/>
        <w:rPr>
          <w:rFonts w:hint="eastAsia" w:ascii="仿宋" w:hAnsi="仿宋" w:eastAsia="仿宋" w:cs="仿宋"/>
        </w:rPr>
      </w:pPr>
    </w:p>
    <w:p w14:paraId="607C5C12">
      <w:pPr>
        <w:pStyle w:val="4"/>
        <w:spacing w:line="248" w:lineRule="auto"/>
        <w:rPr>
          <w:rFonts w:hint="eastAsia" w:ascii="仿宋" w:hAnsi="仿宋" w:eastAsia="仿宋" w:cs="仿宋"/>
        </w:rPr>
      </w:pPr>
    </w:p>
    <w:p w14:paraId="06706976">
      <w:pPr>
        <w:pStyle w:val="4"/>
        <w:spacing w:line="248" w:lineRule="auto"/>
        <w:rPr>
          <w:rFonts w:hint="eastAsia" w:ascii="仿宋" w:hAnsi="仿宋" w:eastAsia="仿宋" w:cs="仿宋"/>
        </w:rPr>
      </w:pPr>
    </w:p>
    <w:p w14:paraId="049F4142">
      <w:pPr>
        <w:pStyle w:val="4"/>
        <w:spacing w:line="248" w:lineRule="auto"/>
        <w:rPr>
          <w:rFonts w:hint="eastAsia" w:ascii="仿宋" w:hAnsi="仿宋" w:eastAsia="仿宋" w:cs="仿宋"/>
        </w:rPr>
      </w:pPr>
    </w:p>
    <w:p w14:paraId="0ACEB246">
      <w:pPr>
        <w:spacing w:before="140" w:line="223" w:lineRule="auto"/>
        <w:ind w:left="1952"/>
        <w:outlineLvl w:val="0"/>
        <w:rPr>
          <w:rFonts w:hint="eastAsia" w:ascii="仿宋" w:hAnsi="仿宋" w:eastAsia="仿宋" w:cs="仿宋"/>
          <w:sz w:val="43"/>
          <w:szCs w:val="43"/>
        </w:rPr>
      </w:pPr>
      <w:bookmarkStart w:id="250" w:name="bookmark114"/>
      <w:bookmarkEnd w:id="250"/>
      <w:bookmarkStart w:id="251" w:name="bookmark113"/>
      <w:bookmarkEnd w:id="251"/>
      <w:bookmarkStart w:id="252" w:name="_Toc16514"/>
      <w:r>
        <w:rPr>
          <w:rFonts w:hint="eastAsia" w:ascii="仿宋" w:hAnsi="仿宋" w:eastAsia="仿宋" w:cs="仿宋"/>
          <w:b/>
          <w:bCs/>
          <w:spacing w:val="4"/>
          <w:sz w:val="43"/>
          <w:szCs w:val="43"/>
        </w:rPr>
        <w:t>第八章</w:t>
      </w:r>
      <w:r>
        <w:rPr>
          <w:rFonts w:hint="eastAsia" w:ascii="仿宋" w:hAnsi="仿宋" w:eastAsia="仿宋" w:cs="仿宋"/>
          <w:spacing w:val="4"/>
          <w:sz w:val="43"/>
          <w:szCs w:val="43"/>
        </w:rPr>
        <w:t xml:space="preserve">  </w:t>
      </w:r>
      <w:r>
        <w:rPr>
          <w:rFonts w:hint="eastAsia" w:ascii="仿宋" w:hAnsi="仿宋" w:eastAsia="仿宋" w:cs="仿宋"/>
          <w:b/>
          <w:bCs/>
          <w:spacing w:val="4"/>
          <w:sz w:val="43"/>
          <w:szCs w:val="43"/>
        </w:rPr>
        <w:t>投标文件格式</w:t>
      </w:r>
      <w:bookmarkEnd w:id="252"/>
    </w:p>
    <w:p w14:paraId="501B6B4A">
      <w:pPr>
        <w:spacing w:line="223" w:lineRule="auto"/>
        <w:rPr>
          <w:rFonts w:hint="eastAsia" w:ascii="仿宋" w:hAnsi="仿宋" w:eastAsia="仿宋" w:cs="仿宋"/>
          <w:sz w:val="43"/>
          <w:szCs w:val="43"/>
        </w:rPr>
        <w:sectPr>
          <w:footerReference r:id="rId65" w:type="default"/>
          <w:pgSz w:w="11907" w:h="16839"/>
          <w:pgMar w:top="1431" w:right="1785" w:bottom="1155" w:left="1785" w:header="0" w:footer="959" w:gutter="0"/>
          <w:pgNumType w:fmt="decimal"/>
          <w:cols w:space="720" w:num="1"/>
        </w:sectPr>
      </w:pPr>
    </w:p>
    <w:p w14:paraId="0754DC22">
      <w:pPr>
        <w:pStyle w:val="4"/>
        <w:spacing w:line="243" w:lineRule="auto"/>
        <w:rPr>
          <w:rFonts w:hint="eastAsia" w:ascii="仿宋" w:hAnsi="仿宋" w:eastAsia="仿宋" w:cs="仿宋"/>
        </w:rPr>
      </w:pPr>
    </w:p>
    <w:p w14:paraId="5F1BEE09">
      <w:pPr>
        <w:pStyle w:val="4"/>
        <w:spacing w:line="243" w:lineRule="auto"/>
        <w:rPr>
          <w:rFonts w:hint="eastAsia" w:ascii="仿宋" w:hAnsi="仿宋" w:eastAsia="仿宋" w:cs="仿宋"/>
        </w:rPr>
      </w:pPr>
    </w:p>
    <w:p w14:paraId="10081612">
      <w:pPr>
        <w:pStyle w:val="4"/>
        <w:spacing w:line="243" w:lineRule="auto"/>
        <w:rPr>
          <w:rFonts w:hint="eastAsia" w:ascii="仿宋" w:hAnsi="仿宋" w:eastAsia="仿宋" w:cs="仿宋"/>
        </w:rPr>
      </w:pPr>
    </w:p>
    <w:p w14:paraId="0803A457">
      <w:pPr>
        <w:pStyle w:val="4"/>
        <w:spacing w:line="243" w:lineRule="auto"/>
        <w:rPr>
          <w:rFonts w:hint="eastAsia" w:ascii="仿宋" w:hAnsi="仿宋" w:eastAsia="仿宋" w:cs="仿宋"/>
        </w:rPr>
      </w:pPr>
    </w:p>
    <w:p w14:paraId="777B5400">
      <w:pPr>
        <w:pStyle w:val="4"/>
        <w:spacing w:line="243" w:lineRule="auto"/>
        <w:rPr>
          <w:rFonts w:hint="eastAsia" w:ascii="仿宋" w:hAnsi="仿宋" w:eastAsia="仿宋" w:cs="仿宋"/>
        </w:rPr>
      </w:pPr>
    </w:p>
    <w:p w14:paraId="12484C52">
      <w:pPr>
        <w:pStyle w:val="4"/>
        <w:spacing w:line="243" w:lineRule="auto"/>
        <w:rPr>
          <w:rFonts w:hint="eastAsia" w:ascii="仿宋" w:hAnsi="仿宋" w:eastAsia="仿宋" w:cs="仿宋"/>
        </w:rPr>
      </w:pPr>
    </w:p>
    <w:p w14:paraId="4E04FCF6">
      <w:pPr>
        <w:pStyle w:val="4"/>
        <w:spacing w:line="243" w:lineRule="auto"/>
        <w:rPr>
          <w:rFonts w:hint="eastAsia" w:ascii="仿宋" w:hAnsi="仿宋" w:eastAsia="仿宋" w:cs="仿宋"/>
        </w:rPr>
      </w:pPr>
    </w:p>
    <w:p w14:paraId="0F606EDB">
      <w:pPr>
        <w:pStyle w:val="4"/>
        <w:spacing w:line="243" w:lineRule="auto"/>
        <w:rPr>
          <w:rFonts w:hint="eastAsia" w:ascii="仿宋" w:hAnsi="仿宋" w:eastAsia="仿宋" w:cs="仿宋"/>
        </w:rPr>
      </w:pPr>
    </w:p>
    <w:p w14:paraId="67FB230C">
      <w:pPr>
        <w:pStyle w:val="4"/>
        <w:spacing w:line="243" w:lineRule="auto"/>
        <w:rPr>
          <w:rFonts w:hint="eastAsia" w:ascii="仿宋" w:hAnsi="仿宋" w:eastAsia="仿宋" w:cs="仿宋"/>
        </w:rPr>
      </w:pPr>
    </w:p>
    <w:p w14:paraId="6CAB56D8">
      <w:pPr>
        <w:pStyle w:val="4"/>
        <w:spacing w:line="243" w:lineRule="auto"/>
        <w:rPr>
          <w:rFonts w:hint="eastAsia" w:ascii="仿宋" w:hAnsi="仿宋" w:eastAsia="仿宋" w:cs="仿宋"/>
        </w:rPr>
      </w:pPr>
    </w:p>
    <w:p w14:paraId="6DD59C60">
      <w:pPr>
        <w:pStyle w:val="4"/>
        <w:spacing w:line="243" w:lineRule="auto"/>
        <w:rPr>
          <w:rFonts w:hint="eastAsia" w:ascii="仿宋" w:hAnsi="仿宋" w:eastAsia="仿宋" w:cs="仿宋"/>
        </w:rPr>
      </w:pPr>
    </w:p>
    <w:p w14:paraId="7A7B70B6">
      <w:pPr>
        <w:pStyle w:val="4"/>
        <w:spacing w:line="243" w:lineRule="auto"/>
        <w:rPr>
          <w:rFonts w:hint="eastAsia" w:ascii="仿宋" w:hAnsi="仿宋" w:eastAsia="仿宋" w:cs="仿宋"/>
        </w:rPr>
      </w:pPr>
    </w:p>
    <w:p w14:paraId="4B6CD39D">
      <w:pPr>
        <w:pStyle w:val="4"/>
        <w:spacing w:line="243" w:lineRule="auto"/>
        <w:rPr>
          <w:rFonts w:hint="eastAsia" w:ascii="仿宋" w:hAnsi="仿宋" w:eastAsia="仿宋" w:cs="仿宋"/>
        </w:rPr>
      </w:pPr>
    </w:p>
    <w:p w14:paraId="55EB10DC">
      <w:pPr>
        <w:pStyle w:val="4"/>
        <w:spacing w:line="243" w:lineRule="auto"/>
        <w:rPr>
          <w:rFonts w:hint="eastAsia" w:ascii="仿宋" w:hAnsi="仿宋" w:eastAsia="仿宋" w:cs="仿宋"/>
        </w:rPr>
      </w:pPr>
    </w:p>
    <w:p w14:paraId="78A3427D">
      <w:pPr>
        <w:pStyle w:val="4"/>
        <w:spacing w:line="243" w:lineRule="auto"/>
        <w:rPr>
          <w:rFonts w:hint="eastAsia" w:ascii="仿宋" w:hAnsi="仿宋" w:eastAsia="仿宋" w:cs="仿宋"/>
        </w:rPr>
      </w:pPr>
    </w:p>
    <w:p w14:paraId="7DD85ADB">
      <w:pPr>
        <w:pStyle w:val="4"/>
        <w:spacing w:line="243" w:lineRule="auto"/>
        <w:rPr>
          <w:rFonts w:hint="eastAsia" w:ascii="仿宋" w:hAnsi="仿宋" w:eastAsia="仿宋" w:cs="仿宋"/>
        </w:rPr>
      </w:pPr>
    </w:p>
    <w:p w14:paraId="4A7F24FB">
      <w:pPr>
        <w:pStyle w:val="4"/>
        <w:spacing w:line="243" w:lineRule="auto"/>
        <w:rPr>
          <w:rFonts w:hint="eastAsia" w:ascii="仿宋" w:hAnsi="仿宋" w:eastAsia="仿宋" w:cs="仿宋"/>
        </w:rPr>
      </w:pPr>
    </w:p>
    <w:p w14:paraId="3A633C06">
      <w:pPr>
        <w:pStyle w:val="4"/>
        <w:spacing w:line="243" w:lineRule="auto"/>
        <w:rPr>
          <w:rFonts w:hint="eastAsia" w:ascii="仿宋" w:hAnsi="仿宋" w:eastAsia="仿宋" w:cs="仿宋"/>
        </w:rPr>
      </w:pPr>
    </w:p>
    <w:p w14:paraId="59A89E03">
      <w:pPr>
        <w:pStyle w:val="4"/>
        <w:spacing w:line="243" w:lineRule="auto"/>
        <w:rPr>
          <w:rFonts w:hint="eastAsia" w:ascii="仿宋" w:hAnsi="仿宋" w:eastAsia="仿宋" w:cs="仿宋"/>
        </w:rPr>
      </w:pPr>
    </w:p>
    <w:p w14:paraId="28991C25">
      <w:pPr>
        <w:pStyle w:val="4"/>
        <w:spacing w:line="243" w:lineRule="auto"/>
        <w:rPr>
          <w:rFonts w:hint="eastAsia" w:ascii="仿宋" w:hAnsi="仿宋" w:eastAsia="仿宋" w:cs="仿宋"/>
        </w:rPr>
      </w:pPr>
    </w:p>
    <w:p w14:paraId="66CC68C3">
      <w:pPr>
        <w:pStyle w:val="4"/>
        <w:spacing w:line="243" w:lineRule="auto"/>
        <w:rPr>
          <w:rFonts w:hint="eastAsia" w:ascii="仿宋" w:hAnsi="仿宋" w:eastAsia="仿宋" w:cs="仿宋"/>
        </w:rPr>
      </w:pPr>
    </w:p>
    <w:p w14:paraId="31597A16">
      <w:pPr>
        <w:pStyle w:val="4"/>
        <w:spacing w:line="243" w:lineRule="auto"/>
        <w:rPr>
          <w:rFonts w:hint="eastAsia" w:ascii="仿宋" w:hAnsi="仿宋" w:eastAsia="仿宋" w:cs="仿宋"/>
        </w:rPr>
      </w:pPr>
    </w:p>
    <w:p w14:paraId="5174F6DC">
      <w:pPr>
        <w:pStyle w:val="4"/>
        <w:spacing w:line="243" w:lineRule="auto"/>
        <w:rPr>
          <w:rFonts w:hint="eastAsia" w:ascii="仿宋" w:hAnsi="仿宋" w:eastAsia="仿宋" w:cs="仿宋"/>
        </w:rPr>
      </w:pPr>
    </w:p>
    <w:p w14:paraId="53259273">
      <w:pPr>
        <w:pStyle w:val="4"/>
        <w:spacing w:line="243" w:lineRule="auto"/>
        <w:rPr>
          <w:rFonts w:hint="eastAsia" w:ascii="仿宋" w:hAnsi="仿宋" w:eastAsia="仿宋" w:cs="仿宋"/>
        </w:rPr>
      </w:pPr>
    </w:p>
    <w:p w14:paraId="43A93BCD">
      <w:pPr>
        <w:spacing w:before="117" w:line="220" w:lineRule="auto"/>
        <w:ind w:left="2801"/>
        <w:outlineLvl w:val="1"/>
        <w:rPr>
          <w:rFonts w:hint="eastAsia" w:ascii="仿宋" w:hAnsi="仿宋" w:eastAsia="仿宋" w:cs="仿宋"/>
          <w:sz w:val="36"/>
          <w:szCs w:val="36"/>
        </w:rPr>
      </w:pPr>
      <w:bookmarkStart w:id="253" w:name="bookmark115"/>
      <w:bookmarkEnd w:id="253"/>
      <w:bookmarkStart w:id="254" w:name="bookmark116"/>
      <w:bookmarkEnd w:id="254"/>
      <w:bookmarkStart w:id="255" w:name="_Toc31411"/>
      <w:r>
        <w:rPr>
          <w:rFonts w:hint="eastAsia" w:ascii="仿宋" w:hAnsi="仿宋" w:eastAsia="仿宋" w:cs="仿宋"/>
          <w:b/>
          <w:bCs/>
          <w:spacing w:val="-8"/>
          <w:sz w:val="36"/>
          <w:szCs w:val="36"/>
        </w:rPr>
        <w:t>第一节</w:t>
      </w:r>
      <w:r>
        <w:rPr>
          <w:rFonts w:hint="eastAsia" w:ascii="仿宋" w:hAnsi="仿宋" w:eastAsia="仿宋" w:cs="仿宋"/>
          <w:spacing w:val="24"/>
          <w:sz w:val="36"/>
          <w:szCs w:val="36"/>
        </w:rPr>
        <w:t xml:space="preserve"> </w:t>
      </w:r>
      <w:r>
        <w:rPr>
          <w:rFonts w:hint="eastAsia" w:ascii="仿宋" w:hAnsi="仿宋" w:eastAsia="仿宋" w:cs="仿宋"/>
          <w:b/>
          <w:bCs/>
          <w:spacing w:val="-8"/>
          <w:sz w:val="36"/>
          <w:szCs w:val="36"/>
        </w:rPr>
        <w:t>商务部分</w:t>
      </w:r>
      <w:bookmarkEnd w:id="255"/>
    </w:p>
    <w:p w14:paraId="6A2D6D81">
      <w:pPr>
        <w:spacing w:line="220" w:lineRule="auto"/>
        <w:rPr>
          <w:rFonts w:hint="eastAsia" w:ascii="仿宋" w:hAnsi="仿宋" w:eastAsia="仿宋" w:cs="仿宋"/>
          <w:sz w:val="36"/>
          <w:szCs w:val="36"/>
        </w:rPr>
        <w:sectPr>
          <w:footerReference r:id="rId66" w:type="default"/>
          <w:pgSz w:w="11907" w:h="16839"/>
          <w:pgMar w:top="1431" w:right="1785" w:bottom="1155" w:left="1785" w:header="0" w:footer="959" w:gutter="0"/>
          <w:pgNumType w:fmt="decimal"/>
          <w:cols w:space="720" w:num="1"/>
        </w:sectPr>
      </w:pPr>
    </w:p>
    <w:p w14:paraId="63C2D43E">
      <w:pPr>
        <w:pStyle w:val="4"/>
        <w:spacing w:line="263" w:lineRule="auto"/>
        <w:rPr>
          <w:rFonts w:hint="eastAsia" w:ascii="仿宋" w:hAnsi="仿宋" w:eastAsia="仿宋" w:cs="仿宋"/>
        </w:rPr>
      </w:pPr>
    </w:p>
    <w:p w14:paraId="5C027B5C">
      <w:pPr>
        <w:pStyle w:val="4"/>
        <w:spacing w:line="263" w:lineRule="auto"/>
        <w:rPr>
          <w:rFonts w:hint="eastAsia" w:ascii="仿宋" w:hAnsi="仿宋" w:eastAsia="仿宋" w:cs="仿宋"/>
        </w:rPr>
      </w:pPr>
    </w:p>
    <w:p w14:paraId="5503C5BF">
      <w:pPr>
        <w:pStyle w:val="4"/>
        <w:spacing w:line="263" w:lineRule="auto"/>
        <w:rPr>
          <w:rFonts w:hint="eastAsia" w:ascii="仿宋" w:hAnsi="仿宋" w:eastAsia="仿宋" w:cs="仿宋"/>
        </w:rPr>
      </w:pPr>
    </w:p>
    <w:p w14:paraId="69CE2FD1">
      <w:pPr>
        <w:pStyle w:val="4"/>
        <w:spacing w:line="264" w:lineRule="auto"/>
        <w:rPr>
          <w:rFonts w:hint="eastAsia" w:ascii="仿宋" w:hAnsi="仿宋" w:eastAsia="仿宋" w:cs="仿宋"/>
        </w:rPr>
      </w:pPr>
    </w:p>
    <w:p w14:paraId="393074D2">
      <w:pPr>
        <w:tabs>
          <w:tab w:val="left" w:pos="2815"/>
        </w:tabs>
        <w:spacing w:before="91" w:line="219" w:lineRule="auto"/>
        <w:ind w:left="1135"/>
        <w:outlineLvl w:val="2"/>
        <w:rPr>
          <w:rFonts w:hint="eastAsia" w:ascii="仿宋" w:hAnsi="仿宋" w:eastAsia="仿宋" w:cs="仿宋"/>
          <w:sz w:val="28"/>
          <w:szCs w:val="28"/>
        </w:rPr>
      </w:pPr>
      <w:r>
        <w:rPr>
          <w:rFonts w:hint="eastAsia" w:ascii="仿宋" w:hAnsi="仿宋" w:eastAsia="仿宋" w:cs="仿宋"/>
          <w:sz w:val="28"/>
          <w:szCs w:val="28"/>
          <w:u w:val="single" w:color="auto"/>
        </w:rPr>
        <w:tab/>
      </w:r>
      <w:bookmarkStart w:id="256" w:name="_Toc17697"/>
      <w:r>
        <w:rPr>
          <w:rFonts w:hint="eastAsia" w:ascii="仿宋" w:hAnsi="仿宋" w:eastAsia="仿宋" w:cs="仿宋"/>
          <w:spacing w:val="-2"/>
          <w:sz w:val="28"/>
          <w:szCs w:val="28"/>
        </w:rPr>
        <w:t>（项目名称</w:t>
      </w:r>
      <w:r>
        <w:rPr>
          <w:rFonts w:hint="eastAsia" w:ascii="仿宋" w:hAnsi="仿宋" w:eastAsia="仿宋" w:cs="仿宋"/>
          <w:spacing w:val="5"/>
          <w:sz w:val="28"/>
          <w:szCs w:val="28"/>
        </w:rPr>
        <w:t>）</w:t>
      </w:r>
      <w:r>
        <w:rPr>
          <w:rFonts w:hint="eastAsia" w:ascii="仿宋" w:hAnsi="仿宋" w:eastAsia="仿宋" w:cs="仿宋"/>
          <w:spacing w:val="12"/>
          <w:sz w:val="28"/>
          <w:szCs w:val="28"/>
          <w:u w:val="single" w:color="auto"/>
        </w:rPr>
        <w:t xml:space="preserve">           </w:t>
      </w:r>
      <w:r>
        <w:rPr>
          <w:rFonts w:hint="eastAsia" w:ascii="仿宋" w:hAnsi="仿宋" w:eastAsia="仿宋" w:cs="仿宋"/>
          <w:spacing w:val="5"/>
          <w:sz w:val="28"/>
          <w:szCs w:val="28"/>
          <w:u w:val="single" w:color="auto"/>
        </w:rPr>
        <w:t>（</w:t>
      </w:r>
      <w:r>
        <w:rPr>
          <w:rFonts w:hint="eastAsia" w:ascii="仿宋" w:hAnsi="仿宋" w:eastAsia="仿宋" w:cs="仿宋"/>
          <w:spacing w:val="-2"/>
          <w:sz w:val="28"/>
          <w:szCs w:val="28"/>
        </w:rPr>
        <w:t>标段名称）</w:t>
      </w:r>
      <w:bookmarkEnd w:id="256"/>
    </w:p>
    <w:p w14:paraId="39557427">
      <w:pPr>
        <w:pStyle w:val="4"/>
        <w:spacing w:line="275" w:lineRule="auto"/>
        <w:rPr>
          <w:rFonts w:hint="eastAsia" w:ascii="仿宋" w:hAnsi="仿宋" w:eastAsia="仿宋" w:cs="仿宋"/>
        </w:rPr>
      </w:pPr>
    </w:p>
    <w:p w14:paraId="1D5A40B9">
      <w:pPr>
        <w:pStyle w:val="4"/>
        <w:spacing w:line="276" w:lineRule="auto"/>
        <w:rPr>
          <w:rFonts w:hint="eastAsia" w:ascii="仿宋" w:hAnsi="仿宋" w:eastAsia="仿宋" w:cs="仿宋"/>
        </w:rPr>
      </w:pPr>
    </w:p>
    <w:p w14:paraId="79F3BC4C">
      <w:pPr>
        <w:pStyle w:val="4"/>
        <w:spacing w:line="276" w:lineRule="auto"/>
        <w:rPr>
          <w:rFonts w:hint="eastAsia" w:ascii="仿宋" w:hAnsi="仿宋" w:eastAsia="仿宋" w:cs="仿宋"/>
        </w:rPr>
      </w:pPr>
    </w:p>
    <w:p w14:paraId="65EE855B">
      <w:pPr>
        <w:pStyle w:val="4"/>
        <w:spacing w:line="276" w:lineRule="auto"/>
        <w:rPr>
          <w:rFonts w:hint="eastAsia" w:ascii="仿宋" w:hAnsi="仿宋" w:eastAsia="仿宋" w:cs="仿宋"/>
        </w:rPr>
      </w:pPr>
    </w:p>
    <w:p w14:paraId="338D866F">
      <w:pPr>
        <w:pStyle w:val="4"/>
        <w:spacing w:line="276" w:lineRule="auto"/>
        <w:rPr>
          <w:rFonts w:hint="eastAsia" w:ascii="仿宋" w:hAnsi="仿宋" w:eastAsia="仿宋" w:cs="仿宋"/>
        </w:rPr>
      </w:pPr>
    </w:p>
    <w:p w14:paraId="784D9605">
      <w:pPr>
        <w:spacing w:before="140" w:line="223" w:lineRule="auto"/>
        <w:ind w:left="2970"/>
        <w:rPr>
          <w:rFonts w:hint="eastAsia" w:ascii="仿宋" w:hAnsi="仿宋" w:eastAsia="仿宋" w:cs="仿宋"/>
          <w:sz w:val="43"/>
          <w:szCs w:val="43"/>
        </w:rPr>
      </w:pPr>
      <w:r>
        <w:rPr>
          <w:rFonts w:hint="eastAsia" w:ascii="仿宋" w:hAnsi="仿宋" w:eastAsia="仿宋" w:cs="仿宋"/>
          <w:spacing w:val="-5"/>
          <w:sz w:val="43"/>
          <w:szCs w:val="43"/>
        </w:rPr>
        <w:t>投</w:t>
      </w:r>
      <w:r>
        <w:rPr>
          <w:rFonts w:hint="eastAsia" w:ascii="仿宋" w:hAnsi="仿宋" w:eastAsia="仿宋" w:cs="仿宋"/>
          <w:spacing w:val="11"/>
          <w:sz w:val="43"/>
          <w:szCs w:val="43"/>
        </w:rPr>
        <w:t xml:space="preserve">  </w:t>
      </w:r>
      <w:r>
        <w:rPr>
          <w:rFonts w:hint="eastAsia" w:ascii="仿宋" w:hAnsi="仿宋" w:eastAsia="仿宋" w:cs="仿宋"/>
          <w:spacing w:val="-5"/>
          <w:sz w:val="43"/>
          <w:szCs w:val="43"/>
        </w:rPr>
        <w:t>标</w:t>
      </w:r>
      <w:r>
        <w:rPr>
          <w:rFonts w:hint="eastAsia" w:ascii="仿宋" w:hAnsi="仿宋" w:eastAsia="仿宋" w:cs="仿宋"/>
          <w:spacing w:val="17"/>
          <w:sz w:val="43"/>
          <w:szCs w:val="43"/>
        </w:rPr>
        <w:t xml:space="preserve">  </w:t>
      </w:r>
      <w:r>
        <w:rPr>
          <w:rFonts w:hint="eastAsia" w:ascii="仿宋" w:hAnsi="仿宋" w:eastAsia="仿宋" w:cs="仿宋"/>
          <w:spacing w:val="-5"/>
          <w:sz w:val="43"/>
          <w:szCs w:val="43"/>
        </w:rPr>
        <w:t>文</w:t>
      </w:r>
      <w:r>
        <w:rPr>
          <w:rFonts w:hint="eastAsia" w:ascii="仿宋" w:hAnsi="仿宋" w:eastAsia="仿宋" w:cs="仿宋"/>
          <w:spacing w:val="11"/>
          <w:sz w:val="43"/>
          <w:szCs w:val="43"/>
        </w:rPr>
        <w:t xml:space="preserve">  </w:t>
      </w:r>
      <w:r>
        <w:rPr>
          <w:rFonts w:hint="eastAsia" w:ascii="仿宋" w:hAnsi="仿宋" w:eastAsia="仿宋" w:cs="仿宋"/>
          <w:spacing w:val="-5"/>
          <w:sz w:val="43"/>
          <w:szCs w:val="43"/>
        </w:rPr>
        <w:t>件</w:t>
      </w:r>
    </w:p>
    <w:p w14:paraId="5ABB9224">
      <w:pPr>
        <w:spacing w:before="53" w:line="222" w:lineRule="auto"/>
        <w:ind w:left="3228"/>
        <w:rPr>
          <w:rFonts w:hint="eastAsia" w:ascii="仿宋" w:hAnsi="仿宋" w:eastAsia="仿宋" w:cs="仿宋"/>
          <w:sz w:val="43"/>
          <w:szCs w:val="43"/>
        </w:rPr>
      </w:pPr>
      <w:r>
        <w:rPr>
          <w:rFonts w:hint="eastAsia" w:ascii="仿宋" w:hAnsi="仿宋" w:eastAsia="仿宋" w:cs="仿宋"/>
          <w:spacing w:val="-5"/>
          <w:sz w:val="43"/>
          <w:szCs w:val="43"/>
        </w:rPr>
        <w:t>（商务部分）</w:t>
      </w:r>
    </w:p>
    <w:p w14:paraId="1AC525C6">
      <w:pPr>
        <w:pStyle w:val="4"/>
        <w:spacing w:line="258" w:lineRule="auto"/>
        <w:rPr>
          <w:rFonts w:hint="eastAsia" w:ascii="仿宋" w:hAnsi="仿宋" w:eastAsia="仿宋" w:cs="仿宋"/>
        </w:rPr>
      </w:pPr>
    </w:p>
    <w:p w14:paraId="750F6DB3">
      <w:pPr>
        <w:spacing w:before="91" w:line="220" w:lineRule="auto"/>
        <w:ind w:left="3079"/>
        <w:rPr>
          <w:rFonts w:hint="eastAsia" w:ascii="仿宋" w:hAnsi="仿宋" w:eastAsia="仿宋" w:cs="仿宋"/>
          <w:sz w:val="28"/>
          <w:szCs w:val="28"/>
        </w:rPr>
      </w:pPr>
      <w:r>
        <w:rPr>
          <w:rFonts w:hint="eastAsia" w:ascii="仿宋" w:hAnsi="仿宋" w:eastAsia="仿宋" w:cs="仿宋"/>
          <w:spacing w:val="-2"/>
          <w:sz w:val="28"/>
          <w:szCs w:val="28"/>
        </w:rPr>
        <w:t xml:space="preserve">招标编号: </w:t>
      </w:r>
      <w:r>
        <w:rPr>
          <w:rFonts w:hint="eastAsia" w:ascii="仿宋" w:hAnsi="仿宋" w:eastAsia="仿宋" w:cs="仿宋"/>
          <w:sz w:val="28"/>
          <w:szCs w:val="28"/>
          <w:u w:val="single" w:color="auto"/>
        </w:rPr>
        <w:t xml:space="preserve">           </w:t>
      </w:r>
    </w:p>
    <w:p w14:paraId="292FF221">
      <w:pPr>
        <w:pStyle w:val="4"/>
        <w:rPr>
          <w:rFonts w:hint="eastAsia" w:ascii="仿宋" w:hAnsi="仿宋" w:eastAsia="仿宋" w:cs="仿宋"/>
        </w:rPr>
      </w:pPr>
    </w:p>
    <w:p w14:paraId="452DC152">
      <w:pPr>
        <w:pStyle w:val="4"/>
        <w:rPr>
          <w:rFonts w:hint="eastAsia" w:ascii="仿宋" w:hAnsi="仿宋" w:eastAsia="仿宋" w:cs="仿宋"/>
        </w:rPr>
      </w:pPr>
    </w:p>
    <w:p w14:paraId="0374CE8D">
      <w:pPr>
        <w:pStyle w:val="4"/>
        <w:rPr>
          <w:rFonts w:hint="eastAsia" w:ascii="仿宋" w:hAnsi="仿宋" w:eastAsia="仿宋" w:cs="仿宋"/>
        </w:rPr>
      </w:pPr>
    </w:p>
    <w:p w14:paraId="006B37C5">
      <w:pPr>
        <w:pStyle w:val="4"/>
        <w:rPr>
          <w:rFonts w:hint="eastAsia" w:ascii="仿宋" w:hAnsi="仿宋" w:eastAsia="仿宋" w:cs="仿宋"/>
        </w:rPr>
      </w:pPr>
    </w:p>
    <w:p w14:paraId="4B10333F">
      <w:pPr>
        <w:pStyle w:val="4"/>
        <w:spacing w:line="241" w:lineRule="auto"/>
        <w:rPr>
          <w:rFonts w:hint="eastAsia" w:ascii="仿宋" w:hAnsi="仿宋" w:eastAsia="仿宋" w:cs="仿宋"/>
        </w:rPr>
      </w:pPr>
    </w:p>
    <w:p w14:paraId="21A480AE">
      <w:pPr>
        <w:pStyle w:val="4"/>
        <w:spacing w:line="241" w:lineRule="auto"/>
        <w:rPr>
          <w:rFonts w:hint="eastAsia" w:ascii="仿宋" w:hAnsi="仿宋" w:eastAsia="仿宋" w:cs="仿宋"/>
        </w:rPr>
      </w:pPr>
    </w:p>
    <w:p w14:paraId="4CDCB8CA">
      <w:pPr>
        <w:pStyle w:val="4"/>
        <w:spacing w:line="241" w:lineRule="auto"/>
        <w:rPr>
          <w:rFonts w:hint="eastAsia" w:ascii="仿宋" w:hAnsi="仿宋" w:eastAsia="仿宋" w:cs="仿宋"/>
        </w:rPr>
      </w:pPr>
    </w:p>
    <w:p w14:paraId="0204E0BA">
      <w:pPr>
        <w:pStyle w:val="4"/>
        <w:spacing w:line="241" w:lineRule="auto"/>
        <w:rPr>
          <w:rFonts w:hint="eastAsia" w:ascii="仿宋" w:hAnsi="仿宋" w:eastAsia="仿宋" w:cs="仿宋"/>
        </w:rPr>
      </w:pPr>
    </w:p>
    <w:p w14:paraId="780EFF52">
      <w:pPr>
        <w:pStyle w:val="4"/>
        <w:spacing w:line="241" w:lineRule="auto"/>
        <w:rPr>
          <w:rFonts w:hint="eastAsia" w:ascii="仿宋" w:hAnsi="仿宋" w:eastAsia="仿宋" w:cs="仿宋"/>
        </w:rPr>
      </w:pPr>
    </w:p>
    <w:p w14:paraId="6071585C">
      <w:pPr>
        <w:pStyle w:val="4"/>
        <w:spacing w:line="241" w:lineRule="auto"/>
        <w:rPr>
          <w:rFonts w:hint="eastAsia" w:ascii="仿宋" w:hAnsi="仿宋" w:eastAsia="仿宋" w:cs="仿宋"/>
        </w:rPr>
      </w:pPr>
    </w:p>
    <w:p w14:paraId="0CF22019">
      <w:pPr>
        <w:pStyle w:val="4"/>
        <w:spacing w:line="241" w:lineRule="auto"/>
        <w:rPr>
          <w:rFonts w:hint="eastAsia" w:ascii="仿宋" w:hAnsi="仿宋" w:eastAsia="仿宋" w:cs="仿宋"/>
        </w:rPr>
      </w:pPr>
    </w:p>
    <w:p w14:paraId="090763CB">
      <w:pPr>
        <w:pStyle w:val="4"/>
        <w:spacing w:line="241" w:lineRule="auto"/>
        <w:rPr>
          <w:rFonts w:hint="eastAsia" w:ascii="仿宋" w:hAnsi="仿宋" w:eastAsia="仿宋" w:cs="仿宋"/>
        </w:rPr>
      </w:pPr>
    </w:p>
    <w:p w14:paraId="22F16172">
      <w:pPr>
        <w:pStyle w:val="4"/>
        <w:spacing w:line="241" w:lineRule="auto"/>
        <w:rPr>
          <w:rFonts w:hint="eastAsia" w:ascii="仿宋" w:hAnsi="仿宋" w:eastAsia="仿宋" w:cs="仿宋"/>
        </w:rPr>
      </w:pPr>
    </w:p>
    <w:p w14:paraId="74FCA68A">
      <w:pPr>
        <w:pStyle w:val="4"/>
        <w:spacing w:line="241" w:lineRule="auto"/>
        <w:rPr>
          <w:rFonts w:hint="eastAsia" w:ascii="仿宋" w:hAnsi="仿宋" w:eastAsia="仿宋" w:cs="仿宋"/>
        </w:rPr>
      </w:pPr>
    </w:p>
    <w:p w14:paraId="5DEA7303">
      <w:pPr>
        <w:pStyle w:val="4"/>
        <w:spacing w:line="241" w:lineRule="auto"/>
        <w:rPr>
          <w:rFonts w:hint="eastAsia" w:ascii="仿宋" w:hAnsi="仿宋" w:eastAsia="仿宋" w:cs="仿宋"/>
        </w:rPr>
      </w:pPr>
    </w:p>
    <w:p w14:paraId="7CDF3F07">
      <w:pPr>
        <w:pStyle w:val="4"/>
        <w:spacing w:line="241" w:lineRule="auto"/>
        <w:rPr>
          <w:rFonts w:hint="eastAsia" w:ascii="仿宋" w:hAnsi="仿宋" w:eastAsia="仿宋" w:cs="仿宋"/>
        </w:rPr>
      </w:pPr>
    </w:p>
    <w:p w14:paraId="37424BA1">
      <w:pPr>
        <w:pStyle w:val="4"/>
        <w:spacing w:line="241" w:lineRule="auto"/>
        <w:rPr>
          <w:rFonts w:hint="eastAsia" w:ascii="仿宋" w:hAnsi="仿宋" w:eastAsia="仿宋" w:cs="仿宋"/>
        </w:rPr>
      </w:pPr>
    </w:p>
    <w:p w14:paraId="5782931A">
      <w:pPr>
        <w:pStyle w:val="4"/>
        <w:spacing w:line="241" w:lineRule="auto"/>
        <w:rPr>
          <w:rFonts w:hint="eastAsia" w:ascii="仿宋" w:hAnsi="仿宋" w:eastAsia="仿宋" w:cs="仿宋"/>
        </w:rPr>
      </w:pPr>
    </w:p>
    <w:p w14:paraId="722E6D05">
      <w:pPr>
        <w:pStyle w:val="4"/>
        <w:spacing w:line="241" w:lineRule="auto"/>
        <w:rPr>
          <w:rFonts w:hint="eastAsia" w:ascii="仿宋" w:hAnsi="仿宋" w:eastAsia="仿宋" w:cs="仿宋"/>
        </w:rPr>
      </w:pPr>
    </w:p>
    <w:p w14:paraId="0DF2119D">
      <w:pPr>
        <w:pStyle w:val="4"/>
        <w:spacing w:line="241" w:lineRule="auto"/>
        <w:rPr>
          <w:rFonts w:hint="eastAsia" w:ascii="仿宋" w:hAnsi="仿宋" w:eastAsia="仿宋" w:cs="仿宋"/>
        </w:rPr>
      </w:pPr>
    </w:p>
    <w:p w14:paraId="0E053A6B">
      <w:pPr>
        <w:pStyle w:val="4"/>
        <w:spacing w:line="241" w:lineRule="auto"/>
        <w:rPr>
          <w:rFonts w:hint="eastAsia" w:ascii="仿宋" w:hAnsi="仿宋" w:eastAsia="仿宋" w:cs="仿宋"/>
        </w:rPr>
      </w:pPr>
    </w:p>
    <w:p w14:paraId="30E52A31">
      <w:pPr>
        <w:spacing w:before="91" w:line="219" w:lineRule="auto"/>
        <w:ind w:left="731"/>
        <w:rPr>
          <w:rFonts w:hint="eastAsia" w:ascii="仿宋" w:hAnsi="仿宋" w:eastAsia="仿宋" w:cs="仿宋"/>
          <w:sz w:val="28"/>
          <w:szCs w:val="28"/>
        </w:rPr>
      </w:pPr>
      <w:r>
        <w:rPr>
          <w:rFonts w:hint="eastAsia" w:ascii="仿宋" w:hAnsi="仿宋" w:eastAsia="仿宋" w:cs="仿宋"/>
          <w:spacing w:val="-2"/>
          <w:sz w:val="28"/>
          <w:szCs w:val="28"/>
        </w:rPr>
        <w:t>投标人</w:t>
      </w:r>
      <w:r>
        <w:rPr>
          <w:rFonts w:hint="eastAsia" w:ascii="仿宋" w:hAnsi="仿宋" w:eastAsia="仿宋" w:cs="仿宋"/>
          <w:spacing w:val="-1"/>
          <w:sz w:val="28"/>
          <w:szCs w:val="28"/>
        </w:rPr>
        <w:t>：</w:t>
      </w:r>
      <w:r>
        <w:rPr>
          <w:rFonts w:hint="eastAsia" w:ascii="仿宋" w:hAnsi="仿宋" w:eastAsia="仿宋" w:cs="仿宋"/>
          <w:sz w:val="28"/>
          <w:szCs w:val="28"/>
          <w:u w:val="single" w:color="auto"/>
        </w:rPr>
        <w:t xml:space="preserve">                            </w:t>
      </w:r>
      <w:r>
        <w:rPr>
          <w:rFonts w:hint="eastAsia" w:ascii="仿宋" w:hAnsi="仿宋" w:eastAsia="仿宋" w:cs="仿宋"/>
          <w:spacing w:val="-1"/>
          <w:sz w:val="28"/>
          <w:szCs w:val="28"/>
        </w:rPr>
        <w:t>（</w:t>
      </w:r>
      <w:r>
        <w:rPr>
          <w:rFonts w:hint="eastAsia" w:ascii="仿宋" w:hAnsi="仿宋" w:eastAsia="仿宋" w:cs="仿宋"/>
          <w:spacing w:val="-2"/>
          <w:sz w:val="28"/>
          <w:szCs w:val="28"/>
        </w:rPr>
        <w:t>盖单位电子公章）</w:t>
      </w:r>
    </w:p>
    <w:p w14:paraId="33D73B6F">
      <w:pPr>
        <w:pStyle w:val="4"/>
        <w:spacing w:line="301" w:lineRule="auto"/>
        <w:rPr>
          <w:rFonts w:hint="eastAsia" w:ascii="仿宋" w:hAnsi="仿宋" w:eastAsia="仿宋" w:cs="仿宋"/>
        </w:rPr>
      </w:pPr>
    </w:p>
    <w:p w14:paraId="44C5798E">
      <w:pPr>
        <w:spacing w:before="91" w:line="220" w:lineRule="auto"/>
        <w:jc w:val="right"/>
        <w:rPr>
          <w:rFonts w:hint="eastAsia" w:ascii="仿宋" w:hAnsi="仿宋" w:eastAsia="仿宋" w:cs="仿宋"/>
          <w:sz w:val="28"/>
          <w:szCs w:val="28"/>
        </w:rPr>
      </w:pPr>
      <w:r>
        <w:rPr>
          <w:rFonts w:hint="eastAsia" w:ascii="仿宋" w:hAnsi="仿宋" w:eastAsia="仿宋" w:cs="仿宋"/>
          <w:sz w:val="28"/>
          <w:szCs w:val="28"/>
        </w:rPr>
        <w:t>法定代表人或其委托代理人</w:t>
      </w:r>
      <w:r>
        <w:rPr>
          <w:rFonts w:hint="eastAsia" w:ascii="仿宋" w:hAnsi="仿宋" w:eastAsia="仿宋" w:cs="仿宋"/>
          <w:spacing w:val="-16"/>
          <w:sz w:val="28"/>
          <w:szCs w:val="28"/>
        </w:rPr>
        <w:t>：</w:t>
      </w:r>
      <w:r>
        <w:rPr>
          <w:rFonts w:hint="eastAsia" w:ascii="仿宋" w:hAnsi="仿宋" w:eastAsia="仿宋" w:cs="仿宋"/>
          <w:sz w:val="28"/>
          <w:szCs w:val="28"/>
          <w:u w:val="single" w:color="auto"/>
        </w:rPr>
        <w:t xml:space="preserve">                           </w:t>
      </w:r>
      <w:r>
        <w:rPr>
          <w:rFonts w:hint="eastAsia" w:ascii="仿宋" w:hAnsi="仿宋" w:eastAsia="仿宋" w:cs="仿宋"/>
          <w:spacing w:val="-16"/>
          <w:sz w:val="28"/>
          <w:szCs w:val="28"/>
        </w:rPr>
        <w:t>（</w:t>
      </w:r>
      <w:r>
        <w:rPr>
          <w:rFonts w:hint="eastAsia" w:ascii="仿宋" w:hAnsi="仿宋" w:eastAsia="仿宋" w:cs="仿宋"/>
          <w:sz w:val="28"/>
          <w:szCs w:val="28"/>
        </w:rPr>
        <w:t>电子签名）</w:t>
      </w:r>
    </w:p>
    <w:p w14:paraId="62FA68A6">
      <w:pPr>
        <w:pStyle w:val="4"/>
        <w:spacing w:line="330" w:lineRule="auto"/>
        <w:rPr>
          <w:rFonts w:hint="eastAsia" w:ascii="仿宋" w:hAnsi="仿宋" w:eastAsia="仿宋" w:cs="仿宋"/>
        </w:rPr>
      </w:pPr>
    </w:p>
    <w:p w14:paraId="1F184C0B">
      <w:pPr>
        <w:pStyle w:val="4"/>
        <w:spacing w:line="331" w:lineRule="auto"/>
        <w:rPr>
          <w:rFonts w:hint="eastAsia" w:ascii="仿宋" w:hAnsi="仿宋" w:eastAsia="仿宋" w:cs="仿宋"/>
        </w:rPr>
      </w:pPr>
    </w:p>
    <w:p w14:paraId="1916AF75">
      <w:pPr>
        <w:tabs>
          <w:tab w:val="left" w:pos="3868"/>
        </w:tabs>
        <w:spacing w:before="91" w:line="220" w:lineRule="auto"/>
        <w:ind w:left="2606"/>
        <w:rPr>
          <w:rFonts w:hint="eastAsia" w:ascii="仿宋" w:hAnsi="仿宋" w:eastAsia="仿宋" w:cs="仿宋"/>
          <w:sz w:val="28"/>
          <w:szCs w:val="28"/>
        </w:rPr>
      </w:pPr>
      <w:r>
        <w:rPr>
          <w:rFonts w:hint="eastAsia" w:ascii="仿宋" w:hAnsi="仿宋" w:eastAsia="仿宋" w:cs="仿宋"/>
          <w:sz w:val="28"/>
          <w:szCs w:val="28"/>
          <w:u w:val="single" w:color="auto"/>
        </w:rPr>
        <w:tab/>
      </w:r>
      <w:r>
        <w:rPr>
          <w:rFonts w:hint="eastAsia" w:ascii="仿宋" w:hAnsi="仿宋" w:eastAsia="仿宋" w:cs="仿宋"/>
          <w:spacing w:val="-127"/>
          <w:sz w:val="28"/>
          <w:szCs w:val="28"/>
        </w:rPr>
        <w:t xml:space="preserve"> </w:t>
      </w:r>
      <w:r>
        <w:rPr>
          <w:rFonts w:hint="eastAsia" w:ascii="仿宋" w:hAnsi="仿宋" w:eastAsia="仿宋" w:cs="仿宋"/>
          <w:spacing w:val="-10"/>
          <w:sz w:val="28"/>
          <w:szCs w:val="28"/>
        </w:rPr>
        <w:t>年</w:t>
      </w:r>
      <w:r>
        <w:rPr>
          <w:rFonts w:hint="eastAsia" w:ascii="仿宋" w:hAnsi="仿宋" w:eastAsia="仿宋" w:cs="仿宋"/>
          <w:spacing w:val="27"/>
          <w:sz w:val="28"/>
          <w:szCs w:val="28"/>
          <w:u w:val="single" w:color="auto"/>
        </w:rPr>
        <w:t xml:space="preserve">     </w:t>
      </w:r>
      <w:r>
        <w:rPr>
          <w:rFonts w:hint="eastAsia" w:ascii="仿宋" w:hAnsi="仿宋" w:eastAsia="仿宋" w:cs="仿宋"/>
          <w:spacing w:val="-120"/>
          <w:sz w:val="28"/>
          <w:szCs w:val="28"/>
        </w:rPr>
        <w:t xml:space="preserve"> </w:t>
      </w:r>
      <w:r>
        <w:rPr>
          <w:rFonts w:hint="eastAsia" w:ascii="仿宋" w:hAnsi="仿宋" w:eastAsia="仿宋" w:cs="仿宋"/>
          <w:spacing w:val="-10"/>
          <w:sz w:val="28"/>
          <w:szCs w:val="28"/>
        </w:rPr>
        <w:t>月</w:t>
      </w:r>
      <w:r>
        <w:rPr>
          <w:rFonts w:hint="eastAsia" w:ascii="仿宋" w:hAnsi="仿宋" w:eastAsia="仿宋" w:cs="仿宋"/>
          <w:sz w:val="28"/>
          <w:szCs w:val="28"/>
          <w:u w:val="single" w:color="auto"/>
        </w:rPr>
        <w:t xml:space="preserve">      </w:t>
      </w:r>
      <w:r>
        <w:rPr>
          <w:rFonts w:hint="eastAsia" w:ascii="仿宋" w:hAnsi="仿宋" w:eastAsia="仿宋" w:cs="仿宋"/>
          <w:spacing w:val="-80"/>
          <w:sz w:val="28"/>
          <w:szCs w:val="28"/>
        </w:rPr>
        <w:t xml:space="preserve"> </w:t>
      </w:r>
      <w:r>
        <w:rPr>
          <w:rFonts w:hint="eastAsia" w:ascii="仿宋" w:hAnsi="仿宋" w:eastAsia="仿宋" w:cs="仿宋"/>
          <w:spacing w:val="-10"/>
          <w:sz w:val="28"/>
          <w:szCs w:val="28"/>
        </w:rPr>
        <w:t>日</w:t>
      </w:r>
    </w:p>
    <w:p w14:paraId="24B540E5">
      <w:pPr>
        <w:spacing w:line="220" w:lineRule="auto"/>
        <w:rPr>
          <w:rFonts w:hint="eastAsia" w:ascii="仿宋" w:hAnsi="仿宋" w:eastAsia="仿宋" w:cs="仿宋"/>
          <w:sz w:val="28"/>
          <w:szCs w:val="28"/>
        </w:rPr>
        <w:sectPr>
          <w:footerReference r:id="rId67" w:type="default"/>
          <w:pgSz w:w="11907" w:h="16839"/>
          <w:pgMar w:top="1431" w:right="1401" w:bottom="1155" w:left="1430" w:header="0" w:footer="959" w:gutter="0"/>
          <w:pgNumType w:fmt="decimal"/>
          <w:cols w:space="720" w:num="1"/>
        </w:sectPr>
      </w:pPr>
    </w:p>
    <w:p w14:paraId="0E7A284A">
      <w:pPr>
        <w:pStyle w:val="4"/>
        <w:spacing w:line="309" w:lineRule="auto"/>
        <w:rPr>
          <w:rFonts w:hint="eastAsia" w:ascii="仿宋" w:hAnsi="仿宋" w:eastAsia="仿宋" w:cs="仿宋"/>
        </w:rPr>
      </w:pPr>
    </w:p>
    <w:p w14:paraId="1A109024">
      <w:pPr>
        <w:spacing w:before="68" w:line="223" w:lineRule="auto"/>
        <w:ind w:left="3771"/>
        <w:rPr>
          <w:rFonts w:hint="eastAsia" w:ascii="仿宋" w:hAnsi="仿宋" w:eastAsia="仿宋" w:cs="仿宋"/>
          <w:sz w:val="21"/>
          <w:szCs w:val="21"/>
        </w:rPr>
      </w:pPr>
      <w:r>
        <w:rPr>
          <w:rFonts w:hint="eastAsia" w:ascii="仿宋" w:hAnsi="仿宋" w:eastAsia="仿宋" w:cs="仿宋"/>
          <w:spacing w:val="-24"/>
          <w:sz w:val="21"/>
          <w:szCs w:val="21"/>
        </w:rPr>
        <w:t>目</w:t>
      </w:r>
      <w:r>
        <w:rPr>
          <w:rFonts w:hint="eastAsia" w:ascii="仿宋" w:hAnsi="仿宋" w:eastAsia="仿宋" w:cs="仿宋"/>
          <w:spacing w:val="2"/>
          <w:sz w:val="21"/>
          <w:szCs w:val="21"/>
        </w:rPr>
        <w:t xml:space="preserve">    </w:t>
      </w:r>
      <w:r>
        <w:rPr>
          <w:rFonts w:hint="eastAsia" w:ascii="仿宋" w:hAnsi="仿宋" w:eastAsia="仿宋" w:cs="仿宋"/>
          <w:spacing w:val="-24"/>
          <w:sz w:val="21"/>
          <w:szCs w:val="21"/>
        </w:rPr>
        <w:t>录</w:t>
      </w:r>
    </w:p>
    <w:p w14:paraId="10282197">
      <w:pPr>
        <w:spacing w:before="240" w:line="220" w:lineRule="auto"/>
        <w:ind w:left="69"/>
        <w:rPr>
          <w:rFonts w:hint="eastAsia" w:ascii="仿宋" w:hAnsi="仿宋" w:eastAsia="仿宋" w:cs="仿宋"/>
          <w:sz w:val="21"/>
          <w:szCs w:val="21"/>
        </w:rPr>
      </w:pPr>
      <w:r>
        <w:rPr>
          <w:rFonts w:hint="eastAsia" w:ascii="仿宋" w:hAnsi="仿宋" w:eastAsia="仿宋" w:cs="仿宋"/>
          <w:spacing w:val="-2"/>
          <w:sz w:val="21"/>
          <w:szCs w:val="21"/>
        </w:rPr>
        <w:t>一、投标函及投标函附录</w:t>
      </w:r>
    </w:p>
    <w:p w14:paraId="600C1D89">
      <w:pPr>
        <w:spacing w:before="289" w:line="221" w:lineRule="auto"/>
        <w:ind w:left="69"/>
        <w:rPr>
          <w:rFonts w:hint="eastAsia" w:ascii="仿宋" w:hAnsi="仿宋" w:eastAsia="仿宋" w:cs="仿宋"/>
          <w:sz w:val="21"/>
          <w:szCs w:val="21"/>
        </w:rPr>
      </w:pPr>
      <w:r>
        <w:rPr>
          <w:rFonts w:hint="eastAsia" w:ascii="仿宋" w:hAnsi="仿宋" w:eastAsia="仿宋" w:cs="仿宋"/>
          <w:spacing w:val="-1"/>
          <w:sz w:val="21"/>
          <w:szCs w:val="21"/>
        </w:rPr>
        <w:t>二、法定代表人身份证明</w:t>
      </w:r>
    </w:p>
    <w:p w14:paraId="3C4190F6">
      <w:pPr>
        <w:spacing w:before="289" w:line="221" w:lineRule="auto"/>
        <w:ind w:left="65"/>
        <w:rPr>
          <w:rFonts w:hint="eastAsia" w:ascii="仿宋" w:hAnsi="仿宋" w:eastAsia="仿宋" w:cs="仿宋"/>
          <w:sz w:val="21"/>
          <w:szCs w:val="21"/>
        </w:rPr>
      </w:pPr>
      <w:r>
        <w:rPr>
          <w:rFonts w:hint="eastAsia" w:ascii="仿宋" w:hAnsi="仿宋" w:eastAsia="仿宋" w:cs="仿宋"/>
          <w:spacing w:val="-1"/>
          <w:sz w:val="21"/>
          <w:szCs w:val="21"/>
        </w:rPr>
        <w:t>三、投标保证金</w:t>
      </w:r>
    </w:p>
    <w:p w14:paraId="5E35C637">
      <w:pPr>
        <w:spacing w:before="288" w:line="220" w:lineRule="auto"/>
        <w:ind w:left="85"/>
        <w:rPr>
          <w:rFonts w:hint="eastAsia" w:ascii="仿宋" w:hAnsi="仿宋" w:eastAsia="仿宋" w:cs="仿宋"/>
          <w:sz w:val="21"/>
          <w:szCs w:val="21"/>
        </w:rPr>
      </w:pPr>
      <w:r>
        <w:rPr>
          <w:rFonts w:hint="eastAsia" w:ascii="仿宋" w:hAnsi="仿宋" w:eastAsia="仿宋" w:cs="仿宋"/>
          <w:spacing w:val="-4"/>
          <w:sz w:val="21"/>
          <w:szCs w:val="21"/>
        </w:rPr>
        <w:t>四、联合体协议书</w:t>
      </w:r>
    </w:p>
    <w:p w14:paraId="3A7DD3F6">
      <w:pPr>
        <w:spacing w:before="290" w:line="220" w:lineRule="auto"/>
        <w:ind w:left="69"/>
        <w:rPr>
          <w:rFonts w:hint="eastAsia" w:ascii="仿宋" w:hAnsi="仿宋" w:eastAsia="仿宋" w:cs="仿宋"/>
          <w:sz w:val="21"/>
          <w:szCs w:val="21"/>
        </w:rPr>
      </w:pPr>
      <w:r>
        <w:rPr>
          <w:rFonts w:hint="eastAsia" w:ascii="仿宋" w:hAnsi="仿宋" w:eastAsia="仿宋" w:cs="仿宋"/>
          <w:spacing w:val="-1"/>
          <w:sz w:val="21"/>
          <w:szCs w:val="21"/>
        </w:rPr>
        <w:t>五、拟分包项目情况表</w:t>
      </w:r>
    </w:p>
    <w:p w14:paraId="280B114A">
      <w:pPr>
        <w:spacing w:before="289" w:line="220" w:lineRule="auto"/>
        <w:ind w:left="67"/>
        <w:rPr>
          <w:rFonts w:hint="eastAsia" w:ascii="仿宋" w:hAnsi="仿宋" w:eastAsia="仿宋" w:cs="仿宋"/>
          <w:sz w:val="21"/>
          <w:szCs w:val="21"/>
        </w:rPr>
      </w:pPr>
      <w:r>
        <w:rPr>
          <w:rFonts w:hint="eastAsia" w:ascii="仿宋" w:hAnsi="仿宋" w:eastAsia="仿宋" w:cs="仿宋"/>
          <w:spacing w:val="-1"/>
          <w:sz w:val="21"/>
          <w:szCs w:val="21"/>
        </w:rPr>
        <w:t>六、项目管理机构</w:t>
      </w:r>
    </w:p>
    <w:p w14:paraId="16A86583">
      <w:pPr>
        <w:spacing w:before="291" w:line="220" w:lineRule="auto"/>
        <w:ind w:left="492"/>
        <w:rPr>
          <w:rFonts w:hint="eastAsia" w:ascii="仿宋" w:hAnsi="仿宋" w:eastAsia="仿宋" w:cs="仿宋"/>
          <w:sz w:val="21"/>
          <w:szCs w:val="21"/>
        </w:rPr>
      </w:pPr>
      <w:r>
        <w:rPr>
          <w:rFonts w:hint="eastAsia" w:ascii="仿宋" w:hAnsi="仿宋" w:eastAsia="仿宋" w:cs="仿宋"/>
          <w:spacing w:val="-2"/>
          <w:sz w:val="21"/>
          <w:szCs w:val="21"/>
        </w:rPr>
        <w:t>（一）项目管理机构主要人员表</w:t>
      </w:r>
    </w:p>
    <w:p w14:paraId="7D00B538">
      <w:pPr>
        <w:spacing w:before="289" w:line="220" w:lineRule="auto"/>
        <w:ind w:left="492"/>
        <w:rPr>
          <w:rFonts w:hint="eastAsia" w:ascii="仿宋" w:hAnsi="仿宋" w:eastAsia="仿宋" w:cs="仿宋"/>
          <w:sz w:val="21"/>
          <w:szCs w:val="21"/>
        </w:rPr>
      </w:pPr>
      <w:r>
        <w:rPr>
          <w:rFonts w:hint="eastAsia" w:ascii="仿宋" w:hAnsi="仿宋" w:eastAsia="仿宋" w:cs="仿宋"/>
          <w:spacing w:val="-2"/>
          <w:sz w:val="21"/>
          <w:szCs w:val="21"/>
        </w:rPr>
        <w:t>（二）项目经理简历表</w:t>
      </w:r>
    </w:p>
    <w:p w14:paraId="54FAE3C7">
      <w:pPr>
        <w:spacing w:before="290" w:line="220" w:lineRule="auto"/>
        <w:ind w:left="492"/>
        <w:rPr>
          <w:rFonts w:hint="eastAsia" w:ascii="仿宋" w:hAnsi="仿宋" w:eastAsia="仿宋" w:cs="仿宋"/>
          <w:sz w:val="21"/>
          <w:szCs w:val="21"/>
        </w:rPr>
      </w:pPr>
      <w:r>
        <w:rPr>
          <w:rFonts w:hint="eastAsia" w:ascii="仿宋" w:hAnsi="仿宋" w:eastAsia="仿宋" w:cs="仿宋"/>
          <w:spacing w:val="-1"/>
          <w:sz w:val="21"/>
          <w:szCs w:val="21"/>
        </w:rPr>
        <w:t>（三）拟任项目经理无在施项目的承诺书</w:t>
      </w:r>
    </w:p>
    <w:p w14:paraId="16A24E04">
      <w:pPr>
        <w:spacing w:before="290" w:line="220" w:lineRule="auto"/>
        <w:ind w:left="492"/>
        <w:rPr>
          <w:rFonts w:hint="eastAsia" w:ascii="仿宋" w:hAnsi="仿宋" w:eastAsia="仿宋" w:cs="仿宋"/>
          <w:sz w:val="21"/>
          <w:szCs w:val="21"/>
        </w:rPr>
      </w:pPr>
      <w:r>
        <w:rPr>
          <w:rFonts w:hint="eastAsia" w:ascii="仿宋" w:hAnsi="仿宋" w:eastAsia="仿宋" w:cs="仿宋"/>
          <w:spacing w:val="-2"/>
          <w:sz w:val="21"/>
          <w:szCs w:val="21"/>
        </w:rPr>
        <w:t>（四）项目技术负责人简历表</w:t>
      </w:r>
    </w:p>
    <w:p w14:paraId="4D86BC84">
      <w:pPr>
        <w:spacing w:before="290" w:line="220" w:lineRule="auto"/>
        <w:ind w:left="492"/>
        <w:rPr>
          <w:rFonts w:hint="eastAsia" w:ascii="仿宋" w:hAnsi="仿宋" w:eastAsia="仿宋" w:cs="仿宋"/>
          <w:sz w:val="21"/>
          <w:szCs w:val="21"/>
        </w:rPr>
      </w:pPr>
      <w:r>
        <w:rPr>
          <w:rFonts w:hint="eastAsia" w:ascii="仿宋" w:hAnsi="仿宋" w:eastAsia="仿宋" w:cs="仿宋"/>
          <w:spacing w:val="-1"/>
          <w:sz w:val="21"/>
          <w:szCs w:val="21"/>
        </w:rPr>
        <w:t>（五）其他主要项目管理人员简历表</w:t>
      </w:r>
    </w:p>
    <w:p w14:paraId="18B8228A">
      <w:pPr>
        <w:spacing w:before="289" w:line="220" w:lineRule="auto"/>
        <w:ind w:left="492"/>
        <w:rPr>
          <w:rFonts w:hint="eastAsia" w:ascii="仿宋" w:hAnsi="仿宋" w:eastAsia="仿宋" w:cs="仿宋"/>
          <w:sz w:val="21"/>
          <w:szCs w:val="21"/>
        </w:rPr>
      </w:pPr>
      <w:r>
        <w:rPr>
          <w:rFonts w:hint="eastAsia" w:ascii="仿宋" w:hAnsi="仿宋" w:eastAsia="仿宋" w:cs="仿宋"/>
          <w:spacing w:val="-2"/>
          <w:sz w:val="21"/>
          <w:szCs w:val="21"/>
        </w:rPr>
        <w:t>（六）投标人承诺书</w:t>
      </w:r>
    </w:p>
    <w:p w14:paraId="7C2D24C7">
      <w:pPr>
        <w:spacing w:before="291" w:line="461" w:lineRule="auto"/>
        <w:ind w:left="69" w:right="6174" w:hanging="4"/>
        <w:outlineLvl w:val="2"/>
        <w:rPr>
          <w:rFonts w:hint="eastAsia" w:ascii="仿宋" w:hAnsi="仿宋" w:eastAsia="仿宋" w:cs="仿宋"/>
          <w:sz w:val="21"/>
          <w:szCs w:val="21"/>
        </w:rPr>
      </w:pPr>
      <w:bookmarkStart w:id="257" w:name="_Toc14726"/>
      <w:r>
        <w:rPr>
          <w:rFonts w:hint="eastAsia" w:ascii="仿宋" w:hAnsi="仿宋" w:eastAsia="仿宋" w:cs="仿宋"/>
          <w:spacing w:val="-1"/>
          <w:sz w:val="21"/>
          <w:szCs w:val="21"/>
        </w:rPr>
        <w:t>七、已标价工程量清单</w:t>
      </w:r>
      <w:r>
        <w:rPr>
          <w:rFonts w:hint="eastAsia" w:ascii="仿宋" w:hAnsi="仿宋" w:eastAsia="仿宋" w:cs="仿宋"/>
          <w:spacing w:val="4"/>
          <w:sz w:val="21"/>
          <w:szCs w:val="21"/>
        </w:rPr>
        <w:t xml:space="preserve"> </w:t>
      </w:r>
      <w:r>
        <w:rPr>
          <w:rFonts w:hint="eastAsia" w:ascii="仿宋" w:hAnsi="仿宋" w:eastAsia="仿宋" w:cs="仿宋"/>
          <w:spacing w:val="-1"/>
          <w:sz w:val="21"/>
          <w:szCs w:val="21"/>
        </w:rPr>
        <w:t>八、资格审查资料</w:t>
      </w:r>
      <w:bookmarkEnd w:id="257"/>
    </w:p>
    <w:p w14:paraId="298140F2">
      <w:pPr>
        <w:spacing w:before="31" w:line="220" w:lineRule="auto"/>
        <w:ind w:left="492"/>
        <w:rPr>
          <w:rFonts w:hint="eastAsia" w:ascii="仿宋" w:hAnsi="仿宋" w:eastAsia="仿宋" w:cs="仿宋"/>
          <w:sz w:val="21"/>
          <w:szCs w:val="21"/>
        </w:rPr>
      </w:pPr>
      <w:r>
        <w:rPr>
          <w:rFonts w:hint="eastAsia" w:ascii="仿宋" w:hAnsi="仿宋" w:eastAsia="仿宋" w:cs="仿宋"/>
          <w:spacing w:val="-2"/>
          <w:sz w:val="21"/>
          <w:szCs w:val="21"/>
        </w:rPr>
        <w:t>（一）投标人基本情况表</w:t>
      </w:r>
    </w:p>
    <w:p w14:paraId="525A03B7">
      <w:pPr>
        <w:spacing w:before="290" w:line="220" w:lineRule="auto"/>
        <w:ind w:left="492"/>
        <w:rPr>
          <w:rFonts w:hint="eastAsia" w:ascii="仿宋" w:hAnsi="仿宋" w:eastAsia="仿宋" w:cs="仿宋"/>
          <w:sz w:val="21"/>
          <w:szCs w:val="21"/>
        </w:rPr>
      </w:pPr>
      <w:r>
        <w:rPr>
          <w:rFonts w:hint="eastAsia" w:ascii="仿宋" w:hAnsi="仿宋" w:eastAsia="仿宋" w:cs="仿宋"/>
          <w:spacing w:val="-1"/>
          <w:sz w:val="21"/>
          <w:szCs w:val="21"/>
        </w:rPr>
        <w:t>（二）投标人信用信誉情况</w:t>
      </w:r>
    </w:p>
    <w:p w14:paraId="57683B8E">
      <w:pPr>
        <w:spacing w:before="289" w:line="221" w:lineRule="auto"/>
        <w:ind w:left="492"/>
        <w:rPr>
          <w:rFonts w:hint="eastAsia" w:ascii="仿宋" w:hAnsi="仿宋" w:eastAsia="仿宋" w:cs="仿宋"/>
          <w:sz w:val="21"/>
          <w:szCs w:val="21"/>
        </w:rPr>
      </w:pPr>
      <w:r>
        <w:rPr>
          <w:rFonts w:hint="eastAsia" w:ascii="仿宋" w:hAnsi="仿宋" w:eastAsia="仿宋" w:cs="仿宋"/>
          <w:spacing w:val="-2"/>
          <w:sz w:val="21"/>
          <w:szCs w:val="21"/>
        </w:rPr>
        <w:t>（三）投标人财务状况</w:t>
      </w:r>
    </w:p>
    <w:p w14:paraId="5D99DEF8">
      <w:pPr>
        <w:spacing w:before="289" w:line="221" w:lineRule="auto"/>
        <w:ind w:left="492"/>
        <w:rPr>
          <w:rFonts w:hint="eastAsia" w:ascii="仿宋" w:hAnsi="仿宋" w:eastAsia="仿宋" w:cs="仿宋"/>
          <w:sz w:val="21"/>
          <w:szCs w:val="21"/>
        </w:rPr>
      </w:pPr>
      <w:r>
        <w:rPr>
          <w:rFonts w:hint="eastAsia" w:ascii="仿宋" w:hAnsi="仿宋" w:eastAsia="仿宋" w:cs="仿宋"/>
          <w:spacing w:val="-2"/>
          <w:sz w:val="21"/>
          <w:szCs w:val="21"/>
        </w:rPr>
        <w:t>（四）投标人业绩情况</w:t>
      </w:r>
    </w:p>
    <w:p w14:paraId="11402498">
      <w:pPr>
        <w:spacing w:before="289" w:line="220" w:lineRule="auto"/>
        <w:ind w:left="492"/>
        <w:rPr>
          <w:rFonts w:hint="eastAsia" w:ascii="仿宋" w:hAnsi="仿宋" w:eastAsia="仿宋" w:cs="仿宋"/>
          <w:sz w:val="21"/>
          <w:szCs w:val="21"/>
        </w:rPr>
      </w:pPr>
      <w:r>
        <w:rPr>
          <w:rFonts w:hint="eastAsia" w:ascii="仿宋" w:hAnsi="仿宋" w:eastAsia="仿宋" w:cs="仿宋"/>
          <w:spacing w:val="-2"/>
          <w:sz w:val="21"/>
          <w:szCs w:val="21"/>
        </w:rPr>
        <w:t>（五）项目管理机构主要人员及简历</w:t>
      </w:r>
    </w:p>
    <w:p w14:paraId="799A5B9E">
      <w:pPr>
        <w:spacing w:before="290" w:line="220" w:lineRule="auto"/>
        <w:ind w:left="492"/>
        <w:rPr>
          <w:rFonts w:hint="eastAsia" w:ascii="仿宋" w:hAnsi="仿宋" w:eastAsia="仿宋" w:cs="仿宋"/>
          <w:sz w:val="21"/>
          <w:szCs w:val="21"/>
        </w:rPr>
      </w:pPr>
      <w:r>
        <w:rPr>
          <w:rFonts w:hint="eastAsia" w:ascii="仿宋" w:hAnsi="仿宋" w:eastAsia="仿宋" w:cs="仿宋"/>
          <w:spacing w:val="-2"/>
          <w:sz w:val="21"/>
          <w:szCs w:val="21"/>
        </w:rPr>
        <w:t>（六）拟投入主要施工设备情况</w:t>
      </w:r>
    </w:p>
    <w:p w14:paraId="1933E1E7">
      <w:pPr>
        <w:spacing w:before="290" w:line="220" w:lineRule="auto"/>
        <w:ind w:left="71"/>
        <w:rPr>
          <w:rFonts w:hint="eastAsia" w:ascii="仿宋" w:hAnsi="仿宋" w:eastAsia="仿宋" w:cs="仿宋"/>
          <w:sz w:val="21"/>
          <w:szCs w:val="21"/>
        </w:rPr>
      </w:pPr>
      <w:r>
        <w:rPr>
          <w:rFonts w:hint="eastAsia" w:ascii="仿宋" w:hAnsi="仿宋" w:eastAsia="仿宋" w:cs="仿宋"/>
          <w:spacing w:val="-1"/>
          <w:sz w:val="21"/>
          <w:szCs w:val="21"/>
        </w:rPr>
        <w:t>九、投标人认为需提供的其他材料</w:t>
      </w:r>
    </w:p>
    <w:p w14:paraId="3307D55B">
      <w:pPr>
        <w:spacing w:line="220" w:lineRule="auto"/>
        <w:rPr>
          <w:rFonts w:hint="eastAsia" w:ascii="仿宋" w:hAnsi="仿宋" w:eastAsia="仿宋" w:cs="仿宋"/>
          <w:sz w:val="21"/>
          <w:szCs w:val="21"/>
        </w:rPr>
        <w:sectPr>
          <w:footerReference r:id="rId68" w:type="default"/>
          <w:pgSz w:w="11907" w:h="16839"/>
          <w:pgMar w:top="1431" w:right="1785" w:bottom="1155" w:left="1785" w:header="0" w:footer="959" w:gutter="0"/>
          <w:pgNumType w:fmt="decimal"/>
          <w:cols w:space="720" w:num="1"/>
        </w:sectPr>
      </w:pPr>
    </w:p>
    <w:p w14:paraId="68E17A2A">
      <w:pPr>
        <w:pStyle w:val="4"/>
        <w:spacing w:line="371" w:lineRule="auto"/>
        <w:rPr>
          <w:rFonts w:hint="eastAsia" w:ascii="仿宋" w:hAnsi="仿宋" w:eastAsia="仿宋" w:cs="仿宋"/>
        </w:rPr>
      </w:pPr>
    </w:p>
    <w:p w14:paraId="66718E3F">
      <w:pPr>
        <w:spacing w:before="101" w:line="224" w:lineRule="auto"/>
        <w:ind w:left="2761"/>
        <w:rPr>
          <w:rFonts w:hint="eastAsia" w:ascii="仿宋" w:hAnsi="仿宋" w:eastAsia="仿宋" w:cs="仿宋"/>
          <w:sz w:val="31"/>
          <w:szCs w:val="31"/>
        </w:rPr>
      </w:pPr>
      <w:r>
        <w:rPr>
          <w:rFonts w:hint="eastAsia" w:ascii="仿宋" w:hAnsi="仿宋" w:eastAsia="仿宋" w:cs="仿宋"/>
          <w:b/>
          <w:bCs/>
          <w:spacing w:val="5"/>
          <w:sz w:val="31"/>
          <w:szCs w:val="31"/>
        </w:rPr>
        <w:t>一、投标函及投标函附录</w:t>
      </w:r>
    </w:p>
    <w:p w14:paraId="68400824">
      <w:pPr>
        <w:pStyle w:val="4"/>
        <w:spacing w:line="351" w:lineRule="auto"/>
        <w:rPr>
          <w:rFonts w:hint="eastAsia" w:ascii="仿宋" w:hAnsi="仿宋" w:eastAsia="仿宋" w:cs="仿宋"/>
        </w:rPr>
      </w:pPr>
    </w:p>
    <w:p w14:paraId="2613D1C1">
      <w:pPr>
        <w:pStyle w:val="4"/>
        <w:spacing w:line="352" w:lineRule="auto"/>
        <w:rPr>
          <w:rFonts w:hint="eastAsia" w:ascii="仿宋" w:hAnsi="仿宋" w:eastAsia="仿宋" w:cs="仿宋"/>
        </w:rPr>
      </w:pPr>
    </w:p>
    <w:p w14:paraId="0D5BE3C5">
      <w:pPr>
        <w:spacing w:before="78" w:line="220" w:lineRule="auto"/>
        <w:ind w:left="3803"/>
        <w:rPr>
          <w:rFonts w:hint="eastAsia" w:ascii="仿宋" w:hAnsi="仿宋" w:eastAsia="仿宋" w:cs="仿宋"/>
          <w:sz w:val="24"/>
          <w:szCs w:val="24"/>
        </w:rPr>
      </w:pPr>
      <w:r>
        <w:rPr>
          <w:rFonts w:hint="eastAsia" w:ascii="仿宋" w:hAnsi="仿宋" w:eastAsia="仿宋" w:cs="仿宋"/>
          <w:b/>
          <w:bCs/>
          <w:spacing w:val="-7"/>
          <w:sz w:val="24"/>
          <w:szCs w:val="24"/>
        </w:rPr>
        <w:t>（一）投标函</w:t>
      </w:r>
    </w:p>
    <w:p w14:paraId="034F1435">
      <w:pPr>
        <w:pStyle w:val="4"/>
        <w:spacing w:line="305" w:lineRule="auto"/>
        <w:rPr>
          <w:rFonts w:hint="eastAsia" w:ascii="仿宋" w:hAnsi="仿宋" w:eastAsia="仿宋" w:cs="仿宋"/>
        </w:rPr>
      </w:pPr>
    </w:p>
    <w:p w14:paraId="5FC92028">
      <w:pPr>
        <w:pStyle w:val="4"/>
        <w:spacing w:line="306" w:lineRule="auto"/>
        <w:rPr>
          <w:rFonts w:hint="eastAsia" w:ascii="仿宋" w:hAnsi="仿宋" w:eastAsia="仿宋" w:cs="仿宋"/>
        </w:rPr>
      </w:pPr>
    </w:p>
    <w:p w14:paraId="4A6E627C">
      <w:pPr>
        <w:tabs>
          <w:tab w:val="left" w:pos="156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（招标人名称</w:t>
      </w:r>
      <w:r>
        <w:rPr>
          <w:rFonts w:hint="eastAsia" w:ascii="仿宋" w:hAnsi="仿宋" w:eastAsia="仿宋" w:cs="仿宋"/>
          <w:spacing w:val="-4"/>
          <w:sz w:val="24"/>
          <w:szCs w:val="24"/>
        </w:rPr>
        <w:t>）：</w:t>
      </w:r>
    </w:p>
    <w:p w14:paraId="0732703B">
      <w:pPr>
        <w:spacing w:before="202" w:line="363" w:lineRule="auto"/>
        <w:ind w:left="11" w:right="80" w:firstLine="497"/>
        <w:rPr>
          <w:rFonts w:hint="eastAsia" w:ascii="仿宋" w:hAnsi="仿宋" w:eastAsia="仿宋" w:cs="仿宋"/>
          <w:sz w:val="24"/>
          <w:szCs w:val="24"/>
        </w:rPr>
      </w:pPr>
      <w:r>
        <w:rPr>
          <w:rFonts w:hint="eastAsia" w:ascii="仿宋" w:hAnsi="仿宋" w:eastAsia="仿宋" w:cs="仿宋"/>
          <w:spacing w:val="-3"/>
          <w:sz w:val="24"/>
          <w:szCs w:val="24"/>
        </w:rPr>
        <w:t>1．我方已仔细研究了</w:t>
      </w:r>
      <w:r>
        <w:rPr>
          <w:rFonts w:hint="eastAsia" w:ascii="仿宋" w:hAnsi="仿宋" w:eastAsia="仿宋" w:cs="仿宋"/>
          <w:spacing w:val="-119"/>
          <w:sz w:val="24"/>
          <w:szCs w:val="24"/>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（项目名称</w:t>
      </w:r>
      <w:r>
        <w:rPr>
          <w:rFonts w:hint="eastAsia" w:ascii="仿宋" w:hAnsi="仿宋" w:eastAsia="仿宋" w:cs="仿宋"/>
          <w:spacing w:val="-10"/>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0"/>
          <w:sz w:val="24"/>
          <w:szCs w:val="24"/>
        </w:rPr>
        <w:t>（</w:t>
      </w:r>
      <w:r>
        <w:rPr>
          <w:rFonts w:hint="eastAsia" w:ascii="仿宋" w:hAnsi="仿宋" w:eastAsia="仿宋" w:cs="仿宋"/>
          <w:spacing w:val="-3"/>
          <w:sz w:val="24"/>
          <w:szCs w:val="24"/>
        </w:rPr>
        <w:t>标</w:t>
      </w:r>
      <w:r>
        <w:rPr>
          <w:rFonts w:hint="eastAsia" w:ascii="仿宋" w:hAnsi="仿宋" w:eastAsia="仿宋" w:cs="仿宋"/>
          <w:spacing w:val="-4"/>
          <w:sz w:val="24"/>
          <w:szCs w:val="24"/>
        </w:rPr>
        <w:t>段名称）招标文件的</w:t>
      </w:r>
      <w:r>
        <w:rPr>
          <w:rFonts w:hint="eastAsia" w:ascii="仿宋" w:hAnsi="仿宋" w:eastAsia="仿宋" w:cs="仿宋"/>
          <w:sz w:val="24"/>
          <w:szCs w:val="24"/>
        </w:rPr>
        <w:t xml:space="preserve"> </w:t>
      </w:r>
      <w:r>
        <w:rPr>
          <w:rFonts w:hint="eastAsia" w:ascii="仿宋" w:hAnsi="仿宋" w:eastAsia="仿宋" w:cs="仿宋"/>
          <w:spacing w:val="-5"/>
          <w:sz w:val="24"/>
          <w:szCs w:val="24"/>
        </w:rPr>
        <w:t>全部内容，愿意以人民币（大写）</w:t>
      </w:r>
      <w:r>
        <w:rPr>
          <w:rFonts w:hint="eastAsia" w:ascii="仿宋" w:hAnsi="仿宋" w:eastAsia="仿宋" w:cs="仿宋"/>
          <w:spacing w:val="-5"/>
          <w:sz w:val="24"/>
          <w:szCs w:val="24"/>
          <w:u w:val="single" w:color="auto"/>
        </w:rPr>
        <w:t xml:space="preserve">      </w:t>
      </w:r>
      <w:r>
        <w:rPr>
          <w:rFonts w:hint="eastAsia" w:ascii="仿宋" w:hAnsi="仿宋" w:eastAsia="仿宋" w:cs="仿宋"/>
          <w:spacing w:val="-99"/>
          <w:sz w:val="24"/>
          <w:szCs w:val="24"/>
        </w:rPr>
        <w:t xml:space="preserve"> </w:t>
      </w:r>
      <w:r>
        <w:rPr>
          <w:rFonts w:hint="eastAsia" w:ascii="仿宋" w:hAnsi="仿宋" w:eastAsia="仿宋" w:cs="仿宋"/>
          <w:spacing w:val="-5"/>
          <w:sz w:val="24"/>
          <w:szCs w:val="24"/>
        </w:rPr>
        <w:t>元(¥</w:t>
      </w:r>
      <w:r>
        <w:rPr>
          <w:rFonts w:hint="eastAsia" w:ascii="仿宋" w:hAnsi="仿宋" w:eastAsia="仿宋" w:cs="仿宋"/>
          <w:spacing w:val="-5"/>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5"/>
          <w:sz w:val="24"/>
          <w:szCs w:val="24"/>
        </w:rPr>
        <w:t>) 的投标总报价，工期</w:t>
      </w:r>
      <w:r>
        <w:rPr>
          <w:rFonts w:hint="eastAsia" w:ascii="仿宋" w:hAnsi="仿宋" w:eastAsia="仿宋" w:cs="仿宋"/>
          <w:spacing w:val="-119"/>
          <w:sz w:val="24"/>
          <w:szCs w:val="24"/>
        </w:rPr>
        <w:t xml:space="preserve"> </w:t>
      </w:r>
      <w:r>
        <w:rPr>
          <w:rFonts w:hint="eastAsia" w:ascii="仿宋" w:hAnsi="仿宋" w:eastAsia="仿宋" w:cs="仿宋"/>
          <w:spacing w:val="19"/>
          <w:sz w:val="24"/>
          <w:szCs w:val="24"/>
          <w:u w:val="single" w:color="auto"/>
        </w:rPr>
        <w:t xml:space="preserve">      </w:t>
      </w:r>
      <w:r>
        <w:rPr>
          <w:rFonts w:hint="eastAsia" w:ascii="仿宋" w:hAnsi="仿宋" w:eastAsia="仿宋" w:cs="仿宋"/>
          <w:spacing w:val="-66"/>
          <w:sz w:val="24"/>
          <w:szCs w:val="24"/>
        </w:rPr>
        <w:t xml:space="preserve"> </w:t>
      </w:r>
      <w:r>
        <w:rPr>
          <w:rFonts w:hint="eastAsia" w:ascii="仿宋" w:hAnsi="仿宋" w:eastAsia="仿宋" w:cs="仿宋"/>
          <w:spacing w:val="-5"/>
          <w:sz w:val="24"/>
          <w:szCs w:val="24"/>
        </w:rPr>
        <w:t>日</w:t>
      </w:r>
    </w:p>
    <w:p w14:paraId="4D5AAFA9">
      <w:pPr>
        <w:spacing w:before="35" w:line="366" w:lineRule="auto"/>
        <w:ind w:left="17" w:right="941" w:hanging="3"/>
        <w:rPr>
          <w:rFonts w:hint="eastAsia" w:ascii="仿宋" w:hAnsi="仿宋" w:eastAsia="仿宋" w:cs="仿宋"/>
          <w:sz w:val="24"/>
          <w:szCs w:val="24"/>
        </w:rPr>
      </w:pPr>
      <w:r>
        <w:rPr>
          <w:rFonts w:hint="eastAsia" w:ascii="仿宋" w:hAnsi="仿宋" w:eastAsia="仿宋" w:cs="仿宋"/>
          <w:sz w:val="24"/>
          <w:szCs w:val="24"/>
        </w:rPr>
        <w:t>历天，按合同约定实施和完成承包工程，修补</w:t>
      </w:r>
      <w:r>
        <w:rPr>
          <w:rFonts w:hint="eastAsia" w:ascii="仿宋" w:hAnsi="仿宋" w:eastAsia="仿宋" w:cs="仿宋"/>
          <w:spacing w:val="-1"/>
          <w:sz w:val="24"/>
          <w:szCs w:val="24"/>
        </w:rPr>
        <w:t>工程中的任何缺陷，工程质量达</w:t>
      </w:r>
      <w:r>
        <w:rPr>
          <w:rFonts w:hint="eastAsia" w:ascii="仿宋" w:hAnsi="仿宋" w:eastAsia="仿宋" w:cs="仿宋"/>
          <w:sz w:val="24"/>
          <w:szCs w:val="24"/>
        </w:rPr>
        <w:t xml:space="preserve"> </w:t>
      </w:r>
      <w:r>
        <w:rPr>
          <w:rFonts w:hint="eastAsia" w:ascii="仿宋" w:hAnsi="仿宋" w:eastAsia="仿宋" w:cs="仿宋"/>
          <w:spacing w:val="-8"/>
          <w:sz w:val="24"/>
          <w:szCs w:val="24"/>
        </w:rPr>
        <w:t>到</w:t>
      </w:r>
      <w:r>
        <w:rPr>
          <w:rFonts w:hint="eastAsia" w:ascii="仿宋" w:hAnsi="仿宋" w:eastAsia="仿宋" w:cs="仿宋"/>
          <w:sz w:val="24"/>
          <w:szCs w:val="24"/>
          <w:u w:val="single" w:color="auto"/>
        </w:rPr>
        <w:t xml:space="preserve">             </w:t>
      </w:r>
      <w:r>
        <w:rPr>
          <w:rFonts w:hint="eastAsia" w:ascii="仿宋" w:hAnsi="仿宋" w:eastAsia="仿宋" w:cs="仿宋"/>
          <w:spacing w:val="-8"/>
          <w:sz w:val="24"/>
          <w:szCs w:val="24"/>
        </w:rPr>
        <w:t>。</w:t>
      </w:r>
    </w:p>
    <w:p w14:paraId="4E9F2C31">
      <w:pPr>
        <w:spacing w:before="31" w:line="219" w:lineRule="auto"/>
        <w:ind w:left="494"/>
        <w:rPr>
          <w:rFonts w:hint="eastAsia" w:ascii="仿宋" w:hAnsi="仿宋" w:eastAsia="仿宋" w:cs="仿宋"/>
          <w:sz w:val="24"/>
          <w:szCs w:val="24"/>
        </w:rPr>
      </w:pPr>
      <w:r>
        <w:rPr>
          <w:rFonts w:hint="eastAsia" w:ascii="仿宋" w:hAnsi="仿宋" w:eastAsia="仿宋" w:cs="仿宋"/>
          <w:spacing w:val="-2"/>
          <w:sz w:val="24"/>
          <w:szCs w:val="24"/>
        </w:rPr>
        <w:t>2．我方承诺在投标有效期内不补充、修改、替代或者撤回本投标文件。</w:t>
      </w:r>
    </w:p>
    <w:p w14:paraId="00B71D73">
      <w:pPr>
        <w:spacing w:before="204" w:line="298" w:lineRule="auto"/>
        <w:ind w:left="14" w:right="86" w:firstLine="481"/>
        <w:rPr>
          <w:rFonts w:hint="eastAsia" w:ascii="仿宋" w:hAnsi="仿宋" w:eastAsia="仿宋" w:cs="仿宋"/>
          <w:sz w:val="24"/>
          <w:szCs w:val="24"/>
        </w:rPr>
      </w:pPr>
      <w:r>
        <w:rPr>
          <w:rFonts w:hint="eastAsia" w:ascii="仿宋" w:hAnsi="仿宋" w:eastAsia="仿宋" w:cs="仿宋"/>
          <w:spacing w:val="-2"/>
          <w:sz w:val="24"/>
          <w:szCs w:val="24"/>
        </w:rPr>
        <w:t>3．随同本投标函递交□投标保证金</w:t>
      </w:r>
      <w:r>
        <w:rPr>
          <w:rFonts w:hint="eastAsia" w:ascii="仿宋" w:hAnsi="仿宋" w:eastAsia="仿宋" w:cs="仿宋"/>
          <w:spacing w:val="37"/>
          <w:sz w:val="24"/>
          <w:szCs w:val="24"/>
        </w:rPr>
        <w:t xml:space="preserve"> </w:t>
      </w:r>
      <w:r>
        <w:rPr>
          <w:rFonts w:hint="eastAsia" w:ascii="仿宋" w:hAnsi="仿宋" w:eastAsia="仿宋" w:cs="仿宋"/>
          <w:spacing w:val="-2"/>
          <w:sz w:val="24"/>
          <w:szCs w:val="24"/>
        </w:rPr>
        <w:t>□投标保函</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rPr>
        <w:t>□工程投标保证保险一份，</w:t>
      </w:r>
      <w:r>
        <w:rPr>
          <w:rFonts w:hint="eastAsia" w:ascii="仿宋" w:hAnsi="仿宋" w:eastAsia="仿宋" w:cs="仿宋"/>
          <w:spacing w:val="-3"/>
          <w:sz w:val="24"/>
          <w:szCs w:val="24"/>
        </w:rPr>
        <w:t>金额</w:t>
      </w:r>
      <w:r>
        <w:rPr>
          <w:rFonts w:hint="eastAsia" w:ascii="仿宋" w:hAnsi="仿宋" w:eastAsia="仿宋" w:cs="仿宋"/>
          <w:sz w:val="24"/>
          <w:szCs w:val="24"/>
        </w:rPr>
        <w:t xml:space="preserve"> </w:t>
      </w:r>
      <w:r>
        <w:rPr>
          <w:rFonts w:hint="eastAsia" w:ascii="仿宋" w:hAnsi="仿宋" w:eastAsia="仿宋" w:cs="仿宋"/>
          <w:spacing w:val="1"/>
          <w:sz w:val="24"/>
          <w:szCs w:val="24"/>
        </w:rPr>
        <w:t>为人民币（大写）</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1"/>
          <w:sz w:val="24"/>
          <w:szCs w:val="24"/>
        </w:rPr>
        <w:t>元(¥</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1"/>
          <w:sz w:val="24"/>
          <w:szCs w:val="24"/>
        </w:rPr>
        <w:t>)。</w:t>
      </w:r>
      <w:r>
        <w:rPr>
          <w:rFonts w:hint="eastAsia" w:ascii="仿宋" w:hAnsi="仿宋" w:eastAsia="仿宋" w:cs="仿宋"/>
          <w:spacing w:val="119"/>
          <w:sz w:val="24"/>
          <w:szCs w:val="24"/>
        </w:rPr>
        <w:t xml:space="preserve"> </w:t>
      </w:r>
      <w:r>
        <w:rPr>
          <w:rFonts w:hint="eastAsia" w:ascii="仿宋" w:hAnsi="仿宋" w:eastAsia="仿宋" w:cs="仿宋"/>
          <w:spacing w:val="1"/>
          <w:sz w:val="24"/>
          <w:szCs w:val="24"/>
        </w:rPr>
        <w:t>□投标承诺。</w:t>
      </w:r>
    </w:p>
    <w:p w14:paraId="61E771D2">
      <w:pPr>
        <w:spacing w:before="205" w:line="298" w:lineRule="auto"/>
        <w:ind w:left="10" w:right="88" w:firstLine="480"/>
        <w:rPr>
          <w:rFonts w:hint="eastAsia" w:ascii="仿宋" w:hAnsi="仿宋" w:eastAsia="仿宋" w:cs="仿宋"/>
          <w:sz w:val="24"/>
          <w:szCs w:val="24"/>
        </w:rPr>
      </w:pPr>
      <w:r>
        <w:rPr>
          <w:rFonts w:hint="eastAsia" w:ascii="仿宋" w:hAnsi="仿宋" w:eastAsia="仿宋" w:cs="仿宋"/>
          <w:sz w:val="24"/>
          <w:szCs w:val="24"/>
        </w:rPr>
        <w:t>4．我方在此声明，所递交的投标文件及有关资料内容完整、真实和准确，且不存</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在第二章投标人须知第</w:t>
      </w:r>
      <w:r>
        <w:rPr>
          <w:rFonts w:hint="eastAsia" w:ascii="仿宋" w:hAnsi="仿宋" w:eastAsia="仿宋" w:cs="仿宋"/>
          <w:spacing w:val="-28"/>
          <w:sz w:val="24"/>
          <w:szCs w:val="24"/>
        </w:rPr>
        <w:t xml:space="preserve"> </w:t>
      </w:r>
      <w:r>
        <w:rPr>
          <w:rFonts w:hint="eastAsia" w:ascii="仿宋" w:hAnsi="仿宋" w:eastAsia="仿宋" w:cs="仿宋"/>
          <w:spacing w:val="-3"/>
          <w:sz w:val="24"/>
          <w:szCs w:val="24"/>
        </w:rPr>
        <w:t>1.4.3</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款规定的任何一种情形。</w:t>
      </w:r>
    </w:p>
    <w:p w14:paraId="3A2B7573">
      <w:pPr>
        <w:spacing w:before="207" w:line="220" w:lineRule="auto"/>
        <w:ind w:left="494"/>
        <w:rPr>
          <w:rFonts w:hint="eastAsia" w:ascii="仿宋" w:hAnsi="仿宋" w:eastAsia="仿宋" w:cs="仿宋"/>
          <w:sz w:val="24"/>
          <w:szCs w:val="24"/>
        </w:rPr>
      </w:pPr>
      <w:r>
        <w:rPr>
          <w:rFonts w:hint="eastAsia" w:ascii="仿宋" w:hAnsi="仿宋" w:eastAsia="仿宋" w:cs="仿宋"/>
          <w:spacing w:val="-9"/>
          <w:sz w:val="24"/>
          <w:szCs w:val="24"/>
        </w:rPr>
        <w:t>5．我方承诺：</w:t>
      </w:r>
    </w:p>
    <w:p w14:paraId="27287527">
      <w:pPr>
        <w:spacing w:before="206" w:line="337" w:lineRule="auto"/>
        <w:ind w:left="9" w:firstLine="486"/>
        <w:rPr>
          <w:rFonts w:hint="eastAsia" w:ascii="仿宋" w:hAnsi="仿宋" w:eastAsia="仿宋" w:cs="仿宋"/>
          <w:sz w:val="24"/>
          <w:szCs w:val="24"/>
        </w:rPr>
      </w:pPr>
      <w:r>
        <w:rPr>
          <w:rFonts w:hint="eastAsia" w:ascii="仿宋" w:hAnsi="仿宋" w:eastAsia="仿宋" w:cs="仿宋"/>
          <w:spacing w:val="-4"/>
          <w:sz w:val="24"/>
          <w:szCs w:val="24"/>
        </w:rPr>
        <w:t>（1）保证投标文件内容无任何虚假，不提供伪造、涂改的公文及相关</w:t>
      </w:r>
      <w:r>
        <w:rPr>
          <w:rFonts w:hint="eastAsia" w:ascii="仿宋" w:hAnsi="仿宋" w:eastAsia="仿宋" w:cs="仿宋"/>
          <w:spacing w:val="-5"/>
          <w:sz w:val="24"/>
          <w:szCs w:val="24"/>
        </w:rPr>
        <w:t>证明、证照、</w:t>
      </w:r>
      <w:r>
        <w:rPr>
          <w:rFonts w:hint="eastAsia" w:ascii="仿宋" w:hAnsi="仿宋" w:eastAsia="仿宋" w:cs="仿宋"/>
          <w:sz w:val="24"/>
          <w:szCs w:val="24"/>
        </w:rPr>
        <w:t xml:space="preserve"> </w:t>
      </w:r>
      <w:r>
        <w:rPr>
          <w:rFonts w:hint="eastAsia" w:ascii="仿宋" w:hAnsi="仿宋" w:eastAsia="仿宋" w:cs="仿宋"/>
          <w:spacing w:val="-5"/>
          <w:sz w:val="24"/>
          <w:szCs w:val="24"/>
        </w:rPr>
        <w:t>证件或谎报相关信息。若评标过程中查有虚假，</w:t>
      </w:r>
      <w:r>
        <w:rPr>
          <w:rFonts w:hint="eastAsia" w:ascii="仿宋" w:hAnsi="仿宋" w:eastAsia="仿宋" w:cs="仿宋"/>
          <w:spacing w:val="-33"/>
          <w:sz w:val="24"/>
          <w:szCs w:val="24"/>
        </w:rPr>
        <w:t xml:space="preserve"> </w:t>
      </w:r>
      <w:r>
        <w:rPr>
          <w:rFonts w:hint="eastAsia" w:ascii="仿宋" w:hAnsi="仿宋" w:eastAsia="仿宋" w:cs="仿宋"/>
          <w:spacing w:val="-5"/>
          <w:sz w:val="24"/>
          <w:szCs w:val="24"/>
        </w:rPr>
        <w:t>同意作无效投标文</w:t>
      </w:r>
      <w:r>
        <w:rPr>
          <w:rFonts w:hint="eastAsia" w:ascii="仿宋" w:hAnsi="仿宋" w:eastAsia="仿宋" w:cs="仿宋"/>
          <w:spacing w:val="-6"/>
          <w:sz w:val="24"/>
          <w:szCs w:val="24"/>
        </w:rPr>
        <w:t>件处理并由招标人报</w:t>
      </w:r>
      <w:r>
        <w:rPr>
          <w:rFonts w:hint="eastAsia" w:ascii="仿宋" w:hAnsi="仿宋" w:eastAsia="仿宋" w:cs="仿宋"/>
          <w:sz w:val="24"/>
          <w:szCs w:val="24"/>
        </w:rPr>
        <w:t xml:space="preserve"> </w:t>
      </w:r>
      <w:r>
        <w:rPr>
          <w:rFonts w:hint="eastAsia" w:ascii="仿宋" w:hAnsi="仿宋" w:eastAsia="仿宋" w:cs="仿宋"/>
          <w:spacing w:val="-3"/>
          <w:sz w:val="24"/>
          <w:szCs w:val="24"/>
        </w:rPr>
        <w:t>行政主管部门给予不良行为记录；若中标之后查有虚假，同意被废除授标并由招标人报</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行政主管部门给予不良行为记录。</w:t>
      </w:r>
    </w:p>
    <w:p w14:paraId="17D1077A">
      <w:pPr>
        <w:spacing w:before="204" w:line="338" w:lineRule="auto"/>
        <w:ind w:left="13" w:right="17" w:firstLine="482"/>
        <w:rPr>
          <w:rFonts w:hint="eastAsia" w:ascii="仿宋" w:hAnsi="仿宋" w:eastAsia="仿宋" w:cs="仿宋"/>
          <w:sz w:val="24"/>
          <w:szCs w:val="24"/>
        </w:rPr>
      </w:pPr>
      <w:r>
        <w:rPr>
          <w:rFonts w:hint="eastAsia" w:ascii="仿宋" w:hAnsi="仿宋" w:eastAsia="仿宋" w:cs="仿宋"/>
          <w:spacing w:val="-5"/>
          <w:sz w:val="24"/>
          <w:szCs w:val="24"/>
        </w:rPr>
        <w:t>（2）保证不借用他人资质投标或出借资质给他人投标，不与其他投标人串通投标，</w:t>
      </w:r>
      <w:r>
        <w:rPr>
          <w:rFonts w:hint="eastAsia" w:ascii="仿宋" w:hAnsi="仿宋" w:eastAsia="仿宋" w:cs="仿宋"/>
          <w:spacing w:val="13"/>
          <w:sz w:val="24"/>
          <w:szCs w:val="24"/>
        </w:rPr>
        <w:t xml:space="preserve"> </w:t>
      </w:r>
      <w:r>
        <w:rPr>
          <w:rFonts w:hint="eastAsia" w:ascii="仿宋" w:hAnsi="仿宋" w:eastAsia="仿宋" w:cs="仿宋"/>
          <w:spacing w:val="-5"/>
          <w:sz w:val="24"/>
          <w:szCs w:val="24"/>
        </w:rPr>
        <w:t>不使用非法手段获取中标。如在投标过程中发现有上述行为</w:t>
      </w:r>
      <w:r>
        <w:rPr>
          <w:rFonts w:hint="eastAsia" w:ascii="仿宋" w:hAnsi="仿宋" w:eastAsia="仿宋" w:cs="仿宋"/>
          <w:spacing w:val="-6"/>
          <w:sz w:val="24"/>
          <w:szCs w:val="24"/>
        </w:rPr>
        <w:t>，</w:t>
      </w:r>
      <w:r>
        <w:rPr>
          <w:rFonts w:hint="eastAsia" w:ascii="仿宋" w:hAnsi="仿宋" w:eastAsia="仿宋" w:cs="仿宋"/>
          <w:spacing w:val="-34"/>
          <w:sz w:val="24"/>
          <w:szCs w:val="24"/>
        </w:rPr>
        <w:t xml:space="preserve"> </w:t>
      </w:r>
      <w:r>
        <w:rPr>
          <w:rFonts w:hint="eastAsia" w:ascii="仿宋" w:hAnsi="仿宋" w:eastAsia="仿宋" w:cs="仿宋"/>
          <w:spacing w:val="-6"/>
          <w:sz w:val="24"/>
          <w:szCs w:val="24"/>
        </w:rPr>
        <w:t>同意作无效投标文件处理</w:t>
      </w:r>
      <w:r>
        <w:rPr>
          <w:rFonts w:hint="eastAsia" w:ascii="仿宋" w:hAnsi="仿宋" w:eastAsia="仿宋" w:cs="仿宋"/>
          <w:sz w:val="24"/>
          <w:szCs w:val="24"/>
        </w:rPr>
        <w:t xml:space="preserve"> </w:t>
      </w:r>
      <w:r>
        <w:rPr>
          <w:rFonts w:hint="eastAsia" w:ascii="仿宋" w:hAnsi="仿宋" w:eastAsia="仿宋" w:cs="仿宋"/>
          <w:spacing w:val="-3"/>
          <w:sz w:val="24"/>
          <w:szCs w:val="24"/>
        </w:rPr>
        <w:t>并由招标人报行政主管部门给予不良行为记录；若中标之后发现有上述行为，同意</w:t>
      </w:r>
      <w:r>
        <w:rPr>
          <w:rFonts w:hint="eastAsia" w:ascii="仿宋" w:hAnsi="仿宋" w:eastAsia="仿宋" w:cs="仿宋"/>
          <w:spacing w:val="-4"/>
          <w:sz w:val="24"/>
          <w:szCs w:val="24"/>
        </w:rPr>
        <w:t>被废</w:t>
      </w:r>
      <w:r>
        <w:rPr>
          <w:rFonts w:hint="eastAsia" w:ascii="仿宋" w:hAnsi="仿宋" w:eastAsia="仿宋" w:cs="仿宋"/>
          <w:sz w:val="24"/>
          <w:szCs w:val="24"/>
        </w:rPr>
        <w:t xml:space="preserve"> </w:t>
      </w:r>
      <w:r>
        <w:rPr>
          <w:rFonts w:hint="eastAsia" w:ascii="仿宋" w:hAnsi="仿宋" w:eastAsia="仿宋" w:cs="仿宋"/>
          <w:spacing w:val="-2"/>
          <w:sz w:val="24"/>
          <w:szCs w:val="24"/>
        </w:rPr>
        <w:t>除授标并由招标人报行政主管部门给予不良行为记录。</w:t>
      </w:r>
    </w:p>
    <w:p w14:paraId="0AB74B7D">
      <w:pPr>
        <w:spacing w:before="203" w:line="338" w:lineRule="auto"/>
        <w:ind w:left="8" w:right="84" w:firstLine="487"/>
        <w:rPr>
          <w:rFonts w:hint="eastAsia" w:ascii="仿宋" w:hAnsi="仿宋" w:eastAsia="仿宋" w:cs="仿宋"/>
          <w:sz w:val="24"/>
          <w:szCs w:val="24"/>
        </w:rPr>
      </w:pPr>
      <w:r>
        <w:rPr>
          <w:rFonts w:hint="eastAsia" w:ascii="仿宋" w:hAnsi="仿宋" w:eastAsia="仿宋" w:cs="仿宋"/>
          <w:sz w:val="24"/>
          <w:szCs w:val="24"/>
        </w:rPr>
        <w:t>（3）保证拟投入本项目的施工项目负责人在本项目投标及实施期间没有</w:t>
      </w:r>
      <w:r>
        <w:rPr>
          <w:rFonts w:hint="eastAsia" w:ascii="仿宋" w:hAnsi="仿宋" w:eastAsia="仿宋" w:cs="仿宋"/>
          <w:spacing w:val="-1"/>
          <w:sz w:val="24"/>
          <w:szCs w:val="24"/>
        </w:rPr>
        <w:t>担任其它</w:t>
      </w:r>
      <w:r>
        <w:rPr>
          <w:rFonts w:hint="eastAsia" w:ascii="仿宋" w:hAnsi="仿宋" w:eastAsia="仿宋" w:cs="仿宋"/>
          <w:sz w:val="24"/>
          <w:szCs w:val="24"/>
        </w:rPr>
        <w:t xml:space="preserve"> </w:t>
      </w:r>
      <w:r>
        <w:rPr>
          <w:rFonts w:hint="eastAsia" w:ascii="仿宋" w:hAnsi="仿宋" w:eastAsia="仿宋" w:cs="仿宋"/>
          <w:spacing w:val="-3"/>
          <w:sz w:val="24"/>
          <w:szCs w:val="24"/>
        </w:rPr>
        <w:t>任何施工项目的项目负责人，如有违反，同意作无效投标文件处理并由招标人报生态环</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境行政主管部门给予不良行为记录；如已中标，同意被废除授标并由招标人报生态环境</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行政主管部门给予不良行为记录。</w:t>
      </w:r>
    </w:p>
    <w:p w14:paraId="24219BE0">
      <w:pPr>
        <w:spacing w:line="338" w:lineRule="auto"/>
        <w:rPr>
          <w:rFonts w:hint="eastAsia" w:ascii="仿宋" w:hAnsi="仿宋" w:eastAsia="仿宋" w:cs="仿宋"/>
          <w:sz w:val="24"/>
          <w:szCs w:val="24"/>
        </w:rPr>
        <w:sectPr>
          <w:footerReference r:id="rId69" w:type="default"/>
          <w:pgSz w:w="11907" w:h="16839"/>
          <w:pgMar w:top="1431" w:right="1383" w:bottom="1155" w:left="1418" w:header="0" w:footer="959" w:gutter="0"/>
          <w:pgNumType w:fmt="decimal"/>
          <w:cols w:space="720" w:num="1"/>
        </w:sectPr>
      </w:pPr>
    </w:p>
    <w:p w14:paraId="7298D5FB">
      <w:pPr>
        <w:spacing w:before="175" w:line="220" w:lineRule="auto"/>
        <w:ind w:left="490"/>
        <w:rPr>
          <w:rFonts w:hint="eastAsia" w:ascii="仿宋" w:hAnsi="仿宋" w:eastAsia="仿宋" w:cs="仿宋"/>
          <w:sz w:val="24"/>
          <w:szCs w:val="24"/>
        </w:rPr>
      </w:pPr>
      <w:r>
        <w:rPr>
          <w:rFonts w:hint="eastAsia" w:ascii="仿宋" w:hAnsi="仿宋" w:eastAsia="仿宋" w:cs="仿宋"/>
          <w:spacing w:val="-8"/>
          <w:sz w:val="24"/>
          <w:szCs w:val="24"/>
        </w:rPr>
        <w:t>（4）如我方中标：</w:t>
      </w:r>
    </w:p>
    <w:p w14:paraId="3565D794">
      <w:pPr>
        <w:spacing w:before="203" w:line="217" w:lineRule="auto"/>
        <w:ind w:left="483"/>
        <w:rPr>
          <w:rFonts w:hint="eastAsia" w:ascii="仿宋" w:hAnsi="仿宋" w:eastAsia="仿宋" w:cs="仿宋"/>
          <w:sz w:val="24"/>
          <w:szCs w:val="24"/>
        </w:rPr>
      </w:pPr>
      <w:r>
        <w:rPr>
          <w:rFonts w:hint="eastAsia" w:ascii="仿宋" w:hAnsi="仿宋" w:eastAsia="仿宋" w:cs="仿宋"/>
          <w:spacing w:val="-3"/>
          <w:sz w:val="24"/>
          <w:szCs w:val="24"/>
        </w:rPr>
        <w:t>①随同本投标函递交的投标函附录属于合同文件的组成部分；</w:t>
      </w:r>
    </w:p>
    <w:p w14:paraId="532D8291">
      <w:pPr>
        <w:spacing w:before="207" w:line="298" w:lineRule="auto"/>
        <w:ind w:left="7" w:firstLine="475"/>
        <w:rPr>
          <w:rFonts w:hint="eastAsia" w:ascii="仿宋" w:hAnsi="仿宋" w:eastAsia="仿宋" w:cs="仿宋"/>
          <w:sz w:val="24"/>
          <w:szCs w:val="24"/>
        </w:rPr>
      </w:pPr>
      <w:r>
        <w:rPr>
          <w:rFonts w:hint="eastAsia" w:ascii="仿宋" w:hAnsi="仿宋" w:eastAsia="仿宋" w:cs="仿宋"/>
          <w:spacing w:val="-3"/>
          <w:sz w:val="24"/>
          <w:szCs w:val="24"/>
        </w:rPr>
        <w:t>②保证按照招标文件及中标通知书的要求提交履约担保，在规定的期限内</w:t>
      </w:r>
      <w:r>
        <w:rPr>
          <w:rFonts w:hint="eastAsia" w:ascii="仿宋" w:hAnsi="仿宋" w:eastAsia="仿宋" w:cs="仿宋"/>
          <w:spacing w:val="-4"/>
          <w:sz w:val="24"/>
          <w:szCs w:val="24"/>
        </w:rPr>
        <w:t>与你方签</w:t>
      </w:r>
      <w:r>
        <w:rPr>
          <w:rFonts w:hint="eastAsia" w:ascii="仿宋" w:hAnsi="仿宋" w:eastAsia="仿宋" w:cs="仿宋"/>
          <w:sz w:val="24"/>
          <w:szCs w:val="24"/>
        </w:rPr>
        <w:t xml:space="preserve"> </w:t>
      </w:r>
      <w:r>
        <w:rPr>
          <w:rFonts w:hint="eastAsia" w:ascii="仿宋" w:hAnsi="仿宋" w:eastAsia="仿宋" w:cs="仿宋"/>
          <w:spacing w:val="-2"/>
          <w:sz w:val="24"/>
          <w:szCs w:val="24"/>
        </w:rPr>
        <w:t>订合同。如有违反，同意取消我公司中标资格并不予退还</w:t>
      </w:r>
      <w:r>
        <w:rPr>
          <w:rFonts w:hint="eastAsia" w:ascii="仿宋" w:hAnsi="仿宋" w:eastAsia="仿宋" w:cs="仿宋"/>
          <w:spacing w:val="-3"/>
          <w:sz w:val="24"/>
          <w:szCs w:val="24"/>
        </w:rPr>
        <w:t>投标保证金；</w:t>
      </w:r>
    </w:p>
    <w:p w14:paraId="683AB259">
      <w:pPr>
        <w:spacing w:before="203" w:line="325" w:lineRule="auto"/>
        <w:ind w:firstLine="480"/>
        <w:rPr>
          <w:rFonts w:hint="eastAsia" w:ascii="仿宋" w:hAnsi="仿宋" w:eastAsia="仿宋" w:cs="仿宋"/>
          <w:sz w:val="24"/>
          <w:szCs w:val="24"/>
        </w:rPr>
      </w:pPr>
      <w:r>
        <w:rPr>
          <w:rFonts w:hint="eastAsia" w:ascii="仿宋" w:hAnsi="仿宋" w:eastAsia="仿宋" w:cs="仿宋"/>
          <w:spacing w:val="-6"/>
          <w:sz w:val="24"/>
          <w:szCs w:val="24"/>
        </w:rPr>
        <w:t>③保证遵纪守法，严格按约定履行合同。在履行合同过程中不转包</w:t>
      </w:r>
      <w:r>
        <w:rPr>
          <w:rFonts w:hint="eastAsia" w:ascii="仿宋" w:hAnsi="仿宋" w:eastAsia="仿宋" w:cs="仿宋"/>
          <w:spacing w:val="-7"/>
          <w:sz w:val="24"/>
          <w:szCs w:val="24"/>
        </w:rPr>
        <w:t>工程， 若需分包</w:t>
      </w:r>
      <w:r>
        <w:rPr>
          <w:rFonts w:hint="eastAsia" w:ascii="仿宋" w:hAnsi="仿宋" w:eastAsia="仿宋" w:cs="仿宋"/>
          <w:sz w:val="24"/>
          <w:szCs w:val="24"/>
        </w:rPr>
        <w:t xml:space="preserve"> </w:t>
      </w:r>
      <w:r>
        <w:rPr>
          <w:rFonts w:hint="eastAsia" w:ascii="仿宋" w:hAnsi="仿宋" w:eastAsia="仿宋" w:cs="仿宋"/>
          <w:spacing w:val="-3"/>
          <w:sz w:val="24"/>
          <w:szCs w:val="24"/>
        </w:rPr>
        <w:t>将征得招标人同意，保证招标人免于承担因我公司违反法律而引起的任何责任。如有违</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反，同意按有关规定接收行政和法律处罚，同意终止合同并不予退还履约担保；</w:t>
      </w:r>
    </w:p>
    <w:p w14:paraId="16CC09DF">
      <w:pPr>
        <w:spacing w:before="204" w:line="298" w:lineRule="auto"/>
        <w:ind w:left="3" w:firstLine="476"/>
        <w:rPr>
          <w:rFonts w:hint="eastAsia" w:ascii="仿宋" w:hAnsi="仿宋" w:eastAsia="仿宋" w:cs="仿宋"/>
          <w:sz w:val="24"/>
          <w:szCs w:val="24"/>
        </w:rPr>
      </w:pPr>
      <w:r>
        <w:rPr>
          <w:rFonts w:hint="eastAsia" w:ascii="仿宋" w:hAnsi="仿宋" w:eastAsia="仿宋" w:cs="仿宋"/>
          <w:spacing w:val="-3"/>
          <w:sz w:val="24"/>
          <w:szCs w:val="24"/>
        </w:rPr>
        <w:t>④保证按照投标文件承诺派驻管理人员及投入机械设备，保证派驻现场的管理</w:t>
      </w:r>
      <w:r>
        <w:rPr>
          <w:rFonts w:hint="eastAsia" w:ascii="仿宋" w:hAnsi="仿宋" w:eastAsia="仿宋" w:cs="仿宋"/>
          <w:spacing w:val="-4"/>
          <w:sz w:val="24"/>
          <w:szCs w:val="24"/>
        </w:rPr>
        <w:t>人员</w:t>
      </w:r>
      <w:r>
        <w:rPr>
          <w:rFonts w:hint="eastAsia" w:ascii="仿宋" w:hAnsi="仿宋" w:eastAsia="仿宋" w:cs="仿宋"/>
          <w:sz w:val="24"/>
          <w:szCs w:val="24"/>
        </w:rPr>
        <w:t xml:space="preserve"> </w:t>
      </w:r>
      <w:r>
        <w:rPr>
          <w:rFonts w:hint="eastAsia" w:ascii="仿宋" w:hAnsi="仿宋" w:eastAsia="仿宋" w:cs="仿宋"/>
          <w:spacing w:val="-2"/>
          <w:sz w:val="24"/>
          <w:szCs w:val="24"/>
        </w:rPr>
        <w:t>按约定进行考勤。如有违反，同意终止合同并</w:t>
      </w:r>
      <w:r>
        <w:rPr>
          <w:rFonts w:hint="eastAsia" w:ascii="仿宋" w:hAnsi="仿宋" w:eastAsia="仿宋" w:cs="仿宋"/>
          <w:spacing w:val="-3"/>
          <w:sz w:val="24"/>
          <w:szCs w:val="24"/>
        </w:rPr>
        <w:t>不予退还履约担保；</w:t>
      </w:r>
    </w:p>
    <w:p w14:paraId="153BBA0A">
      <w:pPr>
        <w:spacing w:before="206" w:line="298" w:lineRule="auto"/>
        <w:ind w:left="3" w:right="5" w:firstLine="476"/>
        <w:rPr>
          <w:rFonts w:hint="eastAsia" w:ascii="仿宋" w:hAnsi="仿宋" w:eastAsia="仿宋" w:cs="仿宋"/>
          <w:sz w:val="24"/>
          <w:szCs w:val="24"/>
        </w:rPr>
      </w:pPr>
      <w:r>
        <w:rPr>
          <w:rFonts w:hint="eastAsia" w:ascii="仿宋" w:hAnsi="仿宋" w:eastAsia="仿宋" w:cs="仿宋"/>
          <w:sz w:val="24"/>
          <w:szCs w:val="24"/>
        </w:rPr>
        <w:t>⑤保证加强施工现场管理,接受招标人及代表和现场监理人员的管理和考核，不发</w:t>
      </w:r>
      <w:r>
        <w:rPr>
          <w:rFonts w:hint="eastAsia" w:ascii="仿宋" w:hAnsi="仿宋" w:eastAsia="仿宋" w:cs="仿宋"/>
          <w:spacing w:val="5"/>
          <w:sz w:val="24"/>
          <w:szCs w:val="24"/>
        </w:rPr>
        <w:t xml:space="preserve"> </w:t>
      </w:r>
      <w:r>
        <w:rPr>
          <w:rFonts w:hint="eastAsia" w:ascii="仿宋" w:hAnsi="仿宋" w:eastAsia="仿宋" w:cs="仿宋"/>
          <w:spacing w:val="-7"/>
          <w:sz w:val="24"/>
          <w:szCs w:val="24"/>
        </w:rPr>
        <w:t>生质量或安全事故；</w:t>
      </w:r>
    </w:p>
    <w:p w14:paraId="1A153D89">
      <w:pPr>
        <w:spacing w:before="206" w:line="217" w:lineRule="auto"/>
        <w:ind w:left="480"/>
        <w:rPr>
          <w:rFonts w:hint="eastAsia" w:ascii="仿宋" w:hAnsi="仿宋" w:eastAsia="仿宋" w:cs="仿宋"/>
          <w:sz w:val="24"/>
          <w:szCs w:val="24"/>
        </w:rPr>
      </w:pPr>
      <w:r>
        <w:rPr>
          <w:rFonts w:hint="eastAsia" w:ascii="仿宋" w:hAnsi="仿宋" w:eastAsia="仿宋" w:cs="仿宋"/>
          <w:spacing w:val="-2"/>
          <w:sz w:val="24"/>
          <w:szCs w:val="24"/>
        </w:rPr>
        <w:t>⑥保证按照合同约定的单价进行结算，总价项目按实际完成工程量比例结算；</w:t>
      </w:r>
    </w:p>
    <w:p w14:paraId="027B7D4A">
      <w:pPr>
        <w:spacing w:before="207" w:line="217" w:lineRule="auto"/>
        <w:ind w:left="480"/>
        <w:rPr>
          <w:rFonts w:hint="eastAsia" w:ascii="仿宋" w:hAnsi="仿宋" w:eastAsia="仿宋" w:cs="仿宋"/>
          <w:sz w:val="24"/>
          <w:szCs w:val="24"/>
        </w:rPr>
      </w:pPr>
      <w:r>
        <w:rPr>
          <w:rFonts w:hint="eastAsia" w:ascii="仿宋" w:hAnsi="仿宋" w:eastAsia="仿宋" w:cs="仿宋"/>
          <w:spacing w:val="-1"/>
          <w:sz w:val="24"/>
          <w:szCs w:val="24"/>
        </w:rPr>
        <w:t>⑦保证及时申请验收，按合同约定的期限和质量标准完成和移交全</w:t>
      </w:r>
      <w:r>
        <w:rPr>
          <w:rFonts w:hint="eastAsia" w:ascii="仿宋" w:hAnsi="仿宋" w:eastAsia="仿宋" w:cs="仿宋"/>
          <w:spacing w:val="-2"/>
          <w:sz w:val="24"/>
          <w:szCs w:val="24"/>
        </w:rPr>
        <w:t>部合同工程。</w:t>
      </w:r>
    </w:p>
    <w:p w14:paraId="5F53C9DF">
      <w:pPr>
        <w:spacing w:before="207" w:line="368" w:lineRule="auto"/>
        <w:ind w:left="4" w:firstLine="479"/>
        <w:jc w:val="both"/>
        <w:rPr>
          <w:rFonts w:hint="eastAsia" w:ascii="仿宋" w:hAnsi="仿宋" w:eastAsia="仿宋" w:cs="仿宋"/>
          <w:sz w:val="24"/>
          <w:szCs w:val="24"/>
        </w:rPr>
      </w:pPr>
      <w:r>
        <w:rPr>
          <w:rFonts w:hint="eastAsia" w:ascii="仿宋" w:hAnsi="仿宋" w:eastAsia="仿宋" w:cs="仿宋"/>
          <w:spacing w:val="-6"/>
          <w:sz w:val="24"/>
          <w:szCs w:val="24"/>
        </w:rPr>
        <w:t>我公司若违反以上承诺或出现其他违法、严重违约等行为，</w:t>
      </w:r>
      <w:r>
        <w:rPr>
          <w:rFonts w:hint="eastAsia" w:ascii="仿宋" w:hAnsi="仿宋" w:eastAsia="仿宋" w:cs="仿宋"/>
          <w:spacing w:val="-18"/>
          <w:sz w:val="24"/>
          <w:szCs w:val="24"/>
        </w:rPr>
        <w:t xml:space="preserve"> </w:t>
      </w:r>
      <w:r>
        <w:rPr>
          <w:rFonts w:hint="eastAsia" w:ascii="仿宋" w:hAnsi="仿宋" w:eastAsia="仿宋" w:cs="仿宋"/>
          <w:spacing w:val="-6"/>
          <w:sz w:val="24"/>
          <w:szCs w:val="24"/>
        </w:rPr>
        <w:t>同意招标人向行政主管</w:t>
      </w:r>
      <w:r>
        <w:rPr>
          <w:rFonts w:hint="eastAsia" w:ascii="仿宋" w:hAnsi="仿宋" w:eastAsia="仿宋" w:cs="仿宋"/>
          <w:sz w:val="24"/>
          <w:szCs w:val="24"/>
        </w:rPr>
        <w:t xml:space="preserve"> </w:t>
      </w:r>
      <w:r>
        <w:rPr>
          <w:rFonts w:hint="eastAsia" w:ascii="仿宋" w:hAnsi="仿宋" w:eastAsia="仿宋" w:cs="仿宋"/>
          <w:spacing w:val="-3"/>
          <w:sz w:val="24"/>
          <w:szCs w:val="24"/>
        </w:rPr>
        <w:t>部门申报我公司不良行为记录；除非招标人同意，我公司自愿放弃参与招标人今后组织</w:t>
      </w:r>
      <w:r>
        <w:rPr>
          <w:rFonts w:hint="eastAsia" w:ascii="仿宋" w:hAnsi="仿宋" w:eastAsia="仿宋" w:cs="仿宋"/>
          <w:sz w:val="24"/>
          <w:szCs w:val="24"/>
        </w:rPr>
        <w:t xml:space="preserve"> </w:t>
      </w:r>
      <w:r>
        <w:rPr>
          <w:rFonts w:hint="eastAsia" w:ascii="仿宋" w:hAnsi="仿宋" w:eastAsia="仿宋" w:cs="仿宋"/>
          <w:spacing w:val="-4"/>
          <w:sz w:val="24"/>
          <w:szCs w:val="24"/>
        </w:rPr>
        <w:t>的任何项目的投标活动。</w:t>
      </w:r>
    </w:p>
    <w:p w14:paraId="56C92FF8">
      <w:pPr>
        <w:spacing w:before="35" w:line="220" w:lineRule="auto"/>
        <w:ind w:left="483"/>
        <w:rPr>
          <w:rFonts w:hint="eastAsia" w:ascii="仿宋" w:hAnsi="仿宋" w:eastAsia="仿宋" w:cs="仿宋"/>
          <w:sz w:val="24"/>
          <w:szCs w:val="24"/>
        </w:rPr>
      </w:pPr>
      <w:r>
        <w:rPr>
          <w:rFonts w:hint="eastAsia" w:ascii="仿宋" w:hAnsi="仿宋" w:eastAsia="仿宋" w:cs="仿宋"/>
          <w:spacing w:val="-1"/>
          <w:sz w:val="24"/>
          <w:szCs w:val="24"/>
        </w:rPr>
        <w:t>6．投标有效期：</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5C0981FF">
      <w:pPr>
        <w:spacing w:before="205" w:line="220" w:lineRule="auto"/>
        <w:ind w:left="487"/>
        <w:rPr>
          <w:rFonts w:hint="eastAsia" w:ascii="仿宋" w:hAnsi="仿宋" w:eastAsia="仿宋" w:cs="仿宋"/>
          <w:sz w:val="24"/>
          <w:szCs w:val="24"/>
        </w:rPr>
      </w:pPr>
      <w:r>
        <w:rPr>
          <w:rFonts w:hint="eastAsia" w:ascii="仿宋" w:hAnsi="仿宋" w:eastAsia="仿宋" w:cs="仿宋"/>
          <w:spacing w:val="-2"/>
          <w:sz w:val="24"/>
          <w:szCs w:val="24"/>
        </w:rPr>
        <w:t>7</w:t>
      </w:r>
      <w:r>
        <w:rPr>
          <w:rFonts w:hint="eastAsia" w:ascii="仿宋" w:hAnsi="仿宋" w:eastAsia="仿宋" w:cs="仿宋"/>
          <w:spacing w:val="-15"/>
          <w:sz w:val="24"/>
          <w:szCs w:val="24"/>
        </w:rPr>
        <w:t>．</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5"/>
          <w:sz w:val="24"/>
          <w:szCs w:val="24"/>
        </w:rPr>
        <w:t>（</w:t>
      </w:r>
      <w:r>
        <w:rPr>
          <w:rFonts w:hint="eastAsia" w:ascii="仿宋" w:hAnsi="仿宋" w:eastAsia="仿宋" w:cs="仿宋"/>
          <w:spacing w:val="-2"/>
          <w:sz w:val="24"/>
          <w:szCs w:val="24"/>
        </w:rPr>
        <w:t>其它补充说明）。</w:t>
      </w:r>
    </w:p>
    <w:p w14:paraId="27856307">
      <w:pPr>
        <w:spacing w:before="204" w:line="363" w:lineRule="auto"/>
        <w:ind w:left="3550" w:right="555" w:hanging="3"/>
        <w:rPr>
          <w:rFonts w:hint="eastAsia" w:ascii="仿宋" w:hAnsi="仿宋" w:eastAsia="仿宋" w:cs="仿宋"/>
          <w:sz w:val="24"/>
          <w:szCs w:val="24"/>
        </w:rPr>
      </w:pPr>
      <w:r>
        <w:rPr>
          <w:rFonts w:hint="eastAsia" w:ascii="仿宋" w:hAnsi="仿宋" w:eastAsia="仿宋" w:cs="仿宋"/>
          <w:spacing w:val="-5"/>
          <w:sz w:val="24"/>
          <w:szCs w:val="24"/>
        </w:rPr>
        <w:t>投</w:t>
      </w:r>
      <w:r>
        <w:rPr>
          <w:rFonts w:hint="eastAsia" w:ascii="仿宋" w:hAnsi="仿宋" w:eastAsia="仿宋" w:cs="仿宋"/>
          <w:spacing w:val="12"/>
          <w:sz w:val="24"/>
          <w:szCs w:val="24"/>
        </w:rPr>
        <w:t xml:space="preserve">  </w:t>
      </w:r>
      <w:r>
        <w:rPr>
          <w:rFonts w:hint="eastAsia" w:ascii="仿宋" w:hAnsi="仿宋" w:eastAsia="仿宋" w:cs="仿宋"/>
          <w:spacing w:val="-5"/>
          <w:sz w:val="24"/>
          <w:szCs w:val="24"/>
        </w:rPr>
        <w:t>标</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人：</w:t>
      </w:r>
      <w:r>
        <w:rPr>
          <w:rFonts w:hint="eastAsia" w:ascii="仿宋" w:hAnsi="仿宋" w:eastAsia="仿宋" w:cs="仿宋"/>
          <w:spacing w:val="-5"/>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4"/>
          <w:sz w:val="24"/>
          <w:szCs w:val="24"/>
        </w:rPr>
        <w:t>（盖单位电子公章）</w:t>
      </w:r>
    </w:p>
    <w:p w14:paraId="091F374E">
      <w:pPr>
        <w:spacing w:before="35" w:line="364" w:lineRule="auto"/>
        <w:ind w:left="3550" w:right="555" w:hanging="5"/>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5"/>
          <w:sz w:val="24"/>
          <w:szCs w:val="24"/>
        </w:rPr>
        <w:t>（电子签名）</w:t>
      </w:r>
    </w:p>
    <w:p w14:paraId="429FC9F4">
      <w:pPr>
        <w:spacing w:before="34" w:line="229" w:lineRule="auto"/>
        <w:ind w:left="3544"/>
        <w:rPr>
          <w:rFonts w:hint="eastAsia" w:ascii="仿宋" w:hAnsi="仿宋" w:eastAsia="仿宋" w:cs="仿宋"/>
          <w:sz w:val="24"/>
          <w:szCs w:val="24"/>
        </w:rPr>
      </w:pPr>
      <w:r>
        <w:rPr>
          <w:rFonts w:hint="eastAsia" w:ascii="仿宋" w:hAnsi="仿宋" w:eastAsia="仿宋" w:cs="仿宋"/>
          <w:spacing w:val="-4"/>
          <w:sz w:val="24"/>
          <w:szCs w:val="24"/>
        </w:rPr>
        <w:t>地</w:t>
      </w:r>
      <w:r>
        <w:rPr>
          <w:rFonts w:hint="eastAsia" w:ascii="仿宋" w:hAnsi="仿宋" w:eastAsia="仿宋" w:cs="仿宋"/>
          <w:spacing w:val="1"/>
          <w:sz w:val="24"/>
          <w:szCs w:val="24"/>
        </w:rPr>
        <w:t xml:space="preserve">      </w:t>
      </w:r>
      <w:r>
        <w:rPr>
          <w:rFonts w:hint="eastAsia" w:ascii="仿宋" w:hAnsi="仿宋" w:eastAsia="仿宋" w:cs="仿宋"/>
          <w:spacing w:val="-4"/>
          <w:sz w:val="24"/>
          <w:szCs w:val="24"/>
        </w:rPr>
        <w:t>址：</w:t>
      </w:r>
      <w:r>
        <w:rPr>
          <w:rFonts w:hint="eastAsia" w:ascii="仿宋" w:hAnsi="仿宋" w:eastAsia="仿宋" w:cs="仿宋"/>
          <w:spacing w:val="-4"/>
          <w:sz w:val="24"/>
          <w:szCs w:val="24"/>
          <w:u w:val="single" w:color="auto"/>
        </w:rPr>
        <w:t xml:space="preserve">                     </w:t>
      </w:r>
      <w:r>
        <w:rPr>
          <w:rFonts w:hint="eastAsia" w:ascii="仿宋" w:hAnsi="仿宋" w:eastAsia="仿宋" w:cs="仿宋"/>
          <w:spacing w:val="-5"/>
          <w:sz w:val="24"/>
          <w:szCs w:val="24"/>
          <w:u w:val="single" w:color="auto"/>
        </w:rPr>
        <w:t xml:space="preserve">         </w:t>
      </w:r>
    </w:p>
    <w:p w14:paraId="37A492EC">
      <w:pPr>
        <w:spacing w:before="194" w:line="225" w:lineRule="auto"/>
        <w:ind w:left="3563"/>
        <w:rPr>
          <w:rFonts w:hint="eastAsia" w:ascii="仿宋" w:hAnsi="仿宋" w:eastAsia="仿宋" w:cs="仿宋"/>
          <w:sz w:val="24"/>
          <w:szCs w:val="24"/>
        </w:rPr>
      </w:pPr>
      <w:r>
        <w:rPr>
          <w:rFonts w:hint="eastAsia" w:ascii="仿宋" w:hAnsi="仿宋" w:eastAsia="仿宋" w:cs="仿宋"/>
          <w:spacing w:val="-13"/>
          <w:sz w:val="24"/>
          <w:szCs w:val="24"/>
        </w:rPr>
        <w:t>网</w:t>
      </w:r>
      <w:r>
        <w:rPr>
          <w:rFonts w:hint="eastAsia" w:ascii="仿宋" w:hAnsi="仿宋" w:eastAsia="仿宋" w:cs="仿宋"/>
          <w:spacing w:val="1"/>
          <w:sz w:val="24"/>
          <w:szCs w:val="24"/>
        </w:rPr>
        <w:t xml:space="preserve">      </w:t>
      </w:r>
      <w:r>
        <w:rPr>
          <w:rFonts w:hint="eastAsia" w:ascii="仿宋" w:hAnsi="仿宋" w:eastAsia="仿宋" w:cs="仿宋"/>
          <w:spacing w:val="-13"/>
          <w:sz w:val="24"/>
          <w:szCs w:val="24"/>
        </w:rPr>
        <w:t>址：</w:t>
      </w:r>
      <w:r>
        <w:rPr>
          <w:rFonts w:hint="eastAsia" w:ascii="仿宋" w:hAnsi="仿宋" w:eastAsia="仿宋" w:cs="仿宋"/>
          <w:sz w:val="24"/>
          <w:szCs w:val="24"/>
          <w:u w:val="single" w:color="auto"/>
        </w:rPr>
        <w:t xml:space="preserve">                              </w:t>
      </w:r>
    </w:p>
    <w:p w14:paraId="2045C9C9">
      <w:pPr>
        <w:spacing w:before="197" w:line="222" w:lineRule="auto"/>
        <w:ind w:left="3572"/>
        <w:rPr>
          <w:rFonts w:hint="eastAsia" w:ascii="仿宋" w:hAnsi="仿宋" w:eastAsia="仿宋" w:cs="仿宋"/>
          <w:sz w:val="24"/>
          <w:szCs w:val="24"/>
        </w:rPr>
      </w:pPr>
      <w:r>
        <w:rPr>
          <w:rFonts w:hint="eastAsia" w:ascii="仿宋" w:hAnsi="仿宋" w:eastAsia="仿宋" w:cs="仿宋"/>
          <w:spacing w:val="-16"/>
          <w:sz w:val="24"/>
          <w:szCs w:val="24"/>
        </w:rPr>
        <w:t>电</w:t>
      </w:r>
      <w:r>
        <w:rPr>
          <w:rFonts w:hint="eastAsia" w:ascii="仿宋" w:hAnsi="仿宋" w:eastAsia="仿宋" w:cs="仿宋"/>
          <w:spacing w:val="1"/>
          <w:sz w:val="24"/>
          <w:szCs w:val="24"/>
        </w:rPr>
        <w:t xml:space="preserve">      </w:t>
      </w:r>
      <w:r>
        <w:rPr>
          <w:rFonts w:hint="eastAsia" w:ascii="仿宋" w:hAnsi="仿宋" w:eastAsia="仿宋" w:cs="仿宋"/>
          <w:spacing w:val="-16"/>
          <w:sz w:val="24"/>
          <w:szCs w:val="24"/>
        </w:rPr>
        <w:t>话：</w:t>
      </w:r>
      <w:r>
        <w:rPr>
          <w:rFonts w:hint="eastAsia" w:ascii="仿宋" w:hAnsi="仿宋" w:eastAsia="仿宋" w:cs="仿宋"/>
          <w:sz w:val="24"/>
          <w:szCs w:val="24"/>
          <w:u w:val="single" w:color="auto"/>
        </w:rPr>
        <w:t xml:space="preserve">                              </w:t>
      </w:r>
    </w:p>
    <w:p w14:paraId="341EC74E">
      <w:pPr>
        <w:spacing w:before="201" w:line="219" w:lineRule="auto"/>
        <w:ind w:left="3542"/>
        <w:rPr>
          <w:rFonts w:hint="eastAsia" w:ascii="仿宋" w:hAnsi="仿宋" w:eastAsia="仿宋" w:cs="仿宋"/>
          <w:sz w:val="24"/>
          <w:szCs w:val="24"/>
        </w:rPr>
      </w:pPr>
      <w:r>
        <w:rPr>
          <w:rFonts w:hint="eastAsia" w:ascii="仿宋" w:hAnsi="仿宋" w:eastAsia="仿宋" w:cs="仿宋"/>
          <w:spacing w:val="-4"/>
          <w:sz w:val="24"/>
          <w:szCs w:val="24"/>
        </w:rPr>
        <w:t>传</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真：</w:t>
      </w:r>
      <w:r>
        <w:rPr>
          <w:rFonts w:hint="eastAsia" w:ascii="仿宋" w:hAnsi="仿宋" w:eastAsia="仿宋" w:cs="仿宋"/>
          <w:spacing w:val="-4"/>
          <w:sz w:val="24"/>
          <w:szCs w:val="24"/>
          <w:u w:val="single" w:color="auto"/>
        </w:rPr>
        <w:t xml:space="preserve">                           </w:t>
      </w:r>
      <w:r>
        <w:rPr>
          <w:rFonts w:hint="eastAsia" w:ascii="仿宋" w:hAnsi="仿宋" w:eastAsia="仿宋" w:cs="仿宋"/>
          <w:spacing w:val="-5"/>
          <w:sz w:val="24"/>
          <w:szCs w:val="24"/>
          <w:u w:val="single" w:color="auto"/>
        </w:rPr>
        <w:t xml:space="preserve">    </w:t>
      </w:r>
    </w:p>
    <w:p w14:paraId="6CA5B153">
      <w:pPr>
        <w:spacing w:before="205" w:line="220" w:lineRule="auto"/>
        <w:ind w:left="3562"/>
        <w:rPr>
          <w:rFonts w:hint="eastAsia" w:ascii="仿宋" w:hAnsi="仿宋" w:eastAsia="仿宋" w:cs="仿宋"/>
          <w:sz w:val="24"/>
          <w:szCs w:val="24"/>
        </w:rPr>
      </w:pPr>
      <w:r>
        <w:rPr>
          <w:rFonts w:hint="eastAsia" w:ascii="仿宋" w:hAnsi="仿宋" w:eastAsia="仿宋" w:cs="仿宋"/>
          <w:spacing w:val="-10"/>
          <w:sz w:val="24"/>
          <w:szCs w:val="24"/>
        </w:rPr>
        <w:t>邮政</w:t>
      </w:r>
      <w:r>
        <w:rPr>
          <w:rFonts w:hint="eastAsia" w:ascii="仿宋" w:hAnsi="仿宋" w:eastAsia="仿宋" w:cs="仿宋"/>
          <w:spacing w:val="13"/>
          <w:sz w:val="24"/>
          <w:szCs w:val="24"/>
        </w:rPr>
        <w:t xml:space="preserve"> </w:t>
      </w:r>
      <w:r>
        <w:rPr>
          <w:rFonts w:hint="eastAsia" w:ascii="仿宋" w:hAnsi="仿宋" w:eastAsia="仿宋" w:cs="仿宋"/>
          <w:spacing w:val="-10"/>
          <w:sz w:val="24"/>
          <w:szCs w:val="24"/>
        </w:rPr>
        <w:t>编</w:t>
      </w:r>
      <w:r>
        <w:rPr>
          <w:rFonts w:hint="eastAsia" w:ascii="仿宋" w:hAnsi="仿宋" w:eastAsia="仿宋" w:cs="仿宋"/>
          <w:spacing w:val="9"/>
          <w:sz w:val="24"/>
          <w:szCs w:val="24"/>
        </w:rPr>
        <w:t xml:space="preserve"> </w:t>
      </w:r>
      <w:r>
        <w:rPr>
          <w:rFonts w:hint="eastAsia" w:ascii="仿宋" w:hAnsi="仿宋" w:eastAsia="仿宋" w:cs="仿宋"/>
          <w:spacing w:val="-10"/>
          <w:sz w:val="24"/>
          <w:szCs w:val="24"/>
        </w:rPr>
        <w:t>码：</w:t>
      </w:r>
      <w:r>
        <w:rPr>
          <w:rFonts w:hint="eastAsia" w:ascii="仿宋" w:hAnsi="仿宋" w:eastAsia="仿宋" w:cs="仿宋"/>
          <w:sz w:val="24"/>
          <w:szCs w:val="24"/>
          <w:u w:val="single" w:color="auto"/>
        </w:rPr>
        <w:t xml:space="preserve">                               </w:t>
      </w:r>
    </w:p>
    <w:p w14:paraId="7B54CDDC">
      <w:pPr>
        <w:spacing w:before="203" w:line="220" w:lineRule="auto"/>
        <w:ind w:left="3586"/>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2"/>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5"/>
          <w:sz w:val="24"/>
          <w:szCs w:val="24"/>
        </w:rPr>
        <w:t>日</w:t>
      </w:r>
    </w:p>
    <w:p w14:paraId="3804588A">
      <w:pPr>
        <w:spacing w:line="220" w:lineRule="auto"/>
        <w:rPr>
          <w:rFonts w:hint="eastAsia" w:ascii="仿宋" w:hAnsi="仿宋" w:eastAsia="仿宋" w:cs="仿宋"/>
          <w:sz w:val="24"/>
          <w:szCs w:val="24"/>
        </w:rPr>
        <w:sectPr>
          <w:footerReference r:id="rId70" w:type="default"/>
          <w:pgSz w:w="11907" w:h="16839"/>
          <w:pgMar w:top="1431" w:right="1468" w:bottom="1155" w:left="1426" w:header="0" w:footer="959" w:gutter="0"/>
          <w:pgNumType w:fmt="decimal"/>
          <w:cols w:space="720" w:num="1"/>
        </w:sectPr>
      </w:pPr>
    </w:p>
    <w:p w14:paraId="78EA2C7B">
      <w:pPr>
        <w:spacing w:before="261" w:line="219" w:lineRule="auto"/>
        <w:ind w:left="3570"/>
        <w:rPr>
          <w:rFonts w:hint="eastAsia" w:ascii="仿宋" w:hAnsi="仿宋" w:eastAsia="仿宋" w:cs="仿宋"/>
          <w:sz w:val="24"/>
          <w:szCs w:val="24"/>
        </w:rPr>
      </w:pPr>
      <w:r>
        <w:rPr>
          <w:rFonts w:hint="eastAsia" w:ascii="仿宋" w:hAnsi="仿宋" w:eastAsia="仿宋" w:cs="仿宋"/>
          <w:b/>
          <w:bCs/>
          <w:spacing w:val="-11"/>
          <w:sz w:val="24"/>
          <w:szCs w:val="24"/>
        </w:rPr>
        <w:t>（二）</w:t>
      </w:r>
      <w:r>
        <w:rPr>
          <w:rFonts w:hint="eastAsia" w:ascii="仿宋" w:hAnsi="仿宋" w:eastAsia="仿宋" w:cs="仿宋"/>
          <w:spacing w:val="-69"/>
          <w:sz w:val="24"/>
          <w:szCs w:val="24"/>
        </w:rPr>
        <w:t xml:space="preserve"> </w:t>
      </w:r>
      <w:r>
        <w:rPr>
          <w:rFonts w:hint="eastAsia" w:ascii="仿宋" w:hAnsi="仿宋" w:eastAsia="仿宋" w:cs="仿宋"/>
          <w:b/>
          <w:bCs/>
          <w:spacing w:val="-11"/>
          <w:sz w:val="24"/>
          <w:szCs w:val="24"/>
        </w:rPr>
        <w:t>投标函附录</w:t>
      </w:r>
    </w:p>
    <w:p w14:paraId="062FCDD2">
      <w:pPr>
        <w:spacing w:line="41" w:lineRule="exact"/>
        <w:rPr>
          <w:rFonts w:hint="eastAsia" w:ascii="仿宋" w:hAnsi="仿宋" w:eastAsia="仿宋" w:cs="仿宋"/>
        </w:rPr>
      </w:pPr>
    </w:p>
    <w:tbl>
      <w:tblPr>
        <w:tblStyle w:val="11"/>
        <w:tblW w:w="90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6"/>
        <w:gridCol w:w="2929"/>
        <w:gridCol w:w="1279"/>
        <w:gridCol w:w="2972"/>
        <w:gridCol w:w="876"/>
      </w:tblGrid>
      <w:tr w14:paraId="59E0C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76" w:type="dxa"/>
            <w:vAlign w:val="top"/>
          </w:tcPr>
          <w:p w14:paraId="2F554717">
            <w:pPr>
              <w:pStyle w:val="12"/>
              <w:spacing w:before="180" w:line="222" w:lineRule="auto"/>
              <w:ind w:left="230"/>
              <w:rPr>
                <w:rFonts w:hint="eastAsia" w:ascii="仿宋" w:hAnsi="仿宋" w:eastAsia="仿宋" w:cs="仿宋"/>
              </w:rPr>
            </w:pPr>
            <w:r>
              <w:rPr>
                <w:rFonts w:hint="eastAsia" w:ascii="仿宋" w:hAnsi="仿宋" w:eastAsia="仿宋" w:cs="仿宋"/>
                <w:spacing w:val="-4"/>
              </w:rPr>
              <w:t>序</w:t>
            </w:r>
            <w:r>
              <w:rPr>
                <w:rFonts w:hint="eastAsia" w:ascii="仿宋" w:hAnsi="仿宋" w:eastAsia="仿宋" w:cs="仿宋"/>
                <w:spacing w:val="14"/>
              </w:rPr>
              <w:t xml:space="preserve"> </w:t>
            </w:r>
            <w:r>
              <w:rPr>
                <w:rFonts w:hint="eastAsia" w:ascii="仿宋" w:hAnsi="仿宋" w:eastAsia="仿宋" w:cs="仿宋"/>
                <w:spacing w:val="-4"/>
              </w:rPr>
              <w:t>号</w:t>
            </w:r>
          </w:p>
        </w:tc>
        <w:tc>
          <w:tcPr>
            <w:tcW w:w="2929" w:type="dxa"/>
            <w:vAlign w:val="top"/>
          </w:tcPr>
          <w:p w14:paraId="1354D40F">
            <w:pPr>
              <w:pStyle w:val="12"/>
              <w:spacing w:before="180" w:line="221" w:lineRule="auto"/>
              <w:ind w:left="1050"/>
              <w:rPr>
                <w:rFonts w:hint="eastAsia" w:ascii="仿宋" w:hAnsi="仿宋" w:eastAsia="仿宋" w:cs="仿宋"/>
              </w:rPr>
            </w:pPr>
            <w:r>
              <w:rPr>
                <w:rFonts w:hint="eastAsia" w:ascii="仿宋" w:hAnsi="仿宋" w:eastAsia="仿宋" w:cs="仿宋"/>
                <w:spacing w:val="-2"/>
              </w:rPr>
              <w:t>条款内容</w:t>
            </w:r>
          </w:p>
        </w:tc>
        <w:tc>
          <w:tcPr>
            <w:tcW w:w="1279" w:type="dxa"/>
            <w:vAlign w:val="top"/>
          </w:tcPr>
          <w:p w14:paraId="4F9A3344">
            <w:pPr>
              <w:pStyle w:val="12"/>
              <w:spacing w:before="180" w:line="221" w:lineRule="auto"/>
              <w:ind w:left="119"/>
              <w:rPr>
                <w:rFonts w:hint="eastAsia" w:ascii="仿宋" w:hAnsi="仿宋" w:eastAsia="仿宋" w:cs="仿宋"/>
              </w:rPr>
            </w:pPr>
            <w:r>
              <w:rPr>
                <w:rFonts w:hint="eastAsia" w:ascii="仿宋" w:hAnsi="仿宋" w:eastAsia="仿宋" w:cs="仿宋"/>
                <w:spacing w:val="-2"/>
              </w:rPr>
              <w:t>合同条款号</w:t>
            </w:r>
          </w:p>
        </w:tc>
        <w:tc>
          <w:tcPr>
            <w:tcW w:w="2972" w:type="dxa"/>
            <w:vAlign w:val="top"/>
          </w:tcPr>
          <w:p w14:paraId="6CDC5F8D">
            <w:pPr>
              <w:pStyle w:val="12"/>
              <w:spacing w:before="180" w:line="221" w:lineRule="auto"/>
              <w:ind w:left="1077"/>
              <w:rPr>
                <w:rFonts w:hint="eastAsia" w:ascii="仿宋" w:hAnsi="仿宋" w:eastAsia="仿宋" w:cs="仿宋"/>
              </w:rPr>
            </w:pPr>
            <w:r>
              <w:rPr>
                <w:rFonts w:hint="eastAsia" w:ascii="仿宋" w:hAnsi="仿宋" w:eastAsia="仿宋" w:cs="仿宋"/>
                <w:spacing w:val="-3"/>
              </w:rPr>
              <w:t>约定内容</w:t>
            </w:r>
          </w:p>
        </w:tc>
        <w:tc>
          <w:tcPr>
            <w:tcW w:w="876" w:type="dxa"/>
            <w:vAlign w:val="top"/>
          </w:tcPr>
          <w:p w14:paraId="0A22DA4F">
            <w:pPr>
              <w:pStyle w:val="12"/>
              <w:spacing w:before="180" w:line="221" w:lineRule="auto"/>
              <w:ind w:left="236"/>
              <w:rPr>
                <w:rFonts w:hint="eastAsia" w:ascii="仿宋" w:hAnsi="仿宋" w:eastAsia="仿宋" w:cs="仿宋"/>
              </w:rPr>
            </w:pPr>
            <w:r>
              <w:rPr>
                <w:rFonts w:hint="eastAsia" w:ascii="仿宋" w:hAnsi="仿宋" w:eastAsia="仿宋" w:cs="仿宋"/>
                <w:spacing w:val="-3"/>
              </w:rPr>
              <w:t>说明</w:t>
            </w:r>
          </w:p>
        </w:tc>
      </w:tr>
      <w:tr w14:paraId="2B7BE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76" w:type="dxa"/>
            <w:vAlign w:val="top"/>
          </w:tcPr>
          <w:p w14:paraId="6F00EC44">
            <w:pPr>
              <w:pStyle w:val="12"/>
              <w:spacing w:before="213" w:line="183" w:lineRule="auto"/>
              <w:ind w:left="455"/>
              <w:rPr>
                <w:rFonts w:hint="eastAsia" w:ascii="仿宋" w:hAnsi="仿宋" w:eastAsia="仿宋" w:cs="仿宋"/>
              </w:rPr>
            </w:pPr>
            <w:r>
              <w:rPr>
                <w:rFonts w:hint="eastAsia" w:ascii="仿宋" w:hAnsi="仿宋" w:eastAsia="仿宋" w:cs="仿宋"/>
              </w:rPr>
              <w:t>1</w:t>
            </w:r>
          </w:p>
        </w:tc>
        <w:tc>
          <w:tcPr>
            <w:tcW w:w="2929" w:type="dxa"/>
            <w:vAlign w:val="top"/>
          </w:tcPr>
          <w:p w14:paraId="4047F9A4">
            <w:pPr>
              <w:pStyle w:val="12"/>
              <w:spacing w:before="179" w:line="221" w:lineRule="auto"/>
              <w:ind w:left="1051"/>
              <w:rPr>
                <w:rFonts w:hint="eastAsia" w:ascii="仿宋" w:hAnsi="仿宋" w:eastAsia="仿宋" w:cs="仿宋"/>
              </w:rPr>
            </w:pPr>
            <w:r>
              <w:rPr>
                <w:rFonts w:hint="eastAsia" w:ascii="仿宋" w:hAnsi="仿宋" w:eastAsia="仿宋" w:cs="仿宋"/>
                <w:spacing w:val="-3"/>
              </w:rPr>
              <w:t>项目经理</w:t>
            </w:r>
          </w:p>
        </w:tc>
        <w:tc>
          <w:tcPr>
            <w:tcW w:w="1279" w:type="dxa"/>
            <w:vAlign w:val="top"/>
          </w:tcPr>
          <w:p w14:paraId="59928E98">
            <w:pPr>
              <w:rPr>
                <w:rFonts w:hint="eastAsia" w:ascii="仿宋" w:hAnsi="仿宋" w:eastAsia="仿宋" w:cs="仿宋"/>
                <w:sz w:val="21"/>
              </w:rPr>
            </w:pPr>
          </w:p>
        </w:tc>
        <w:tc>
          <w:tcPr>
            <w:tcW w:w="2972" w:type="dxa"/>
            <w:vAlign w:val="top"/>
          </w:tcPr>
          <w:p w14:paraId="0F14DFA7">
            <w:pPr>
              <w:pStyle w:val="12"/>
              <w:spacing w:before="178" w:line="221" w:lineRule="auto"/>
              <w:ind w:left="112"/>
              <w:rPr>
                <w:rFonts w:hint="eastAsia" w:ascii="仿宋" w:hAnsi="仿宋" w:eastAsia="仿宋" w:cs="仿宋"/>
              </w:rPr>
            </w:pPr>
            <w:r>
              <w:rPr>
                <w:rFonts w:hint="eastAsia" w:ascii="仿宋" w:hAnsi="仿宋" w:eastAsia="仿宋" w:cs="仿宋"/>
                <w:spacing w:val="-3"/>
              </w:rPr>
              <w:t>姓名：</w:t>
            </w:r>
            <w:r>
              <w:rPr>
                <w:rFonts w:hint="eastAsia" w:ascii="仿宋" w:hAnsi="仿宋" w:eastAsia="仿宋" w:cs="仿宋"/>
                <w:spacing w:val="5"/>
              </w:rPr>
              <w:t xml:space="preserve">   </w:t>
            </w:r>
            <w:r>
              <w:rPr>
                <w:rFonts w:hint="eastAsia" w:ascii="仿宋" w:hAnsi="仿宋" w:eastAsia="仿宋" w:cs="仿宋"/>
                <w:spacing w:val="-3"/>
              </w:rPr>
              <w:t>资质等级</w:t>
            </w:r>
          </w:p>
        </w:tc>
        <w:tc>
          <w:tcPr>
            <w:tcW w:w="876" w:type="dxa"/>
            <w:vAlign w:val="top"/>
          </w:tcPr>
          <w:p w14:paraId="7E2A6EA7">
            <w:pPr>
              <w:rPr>
                <w:rFonts w:hint="eastAsia" w:ascii="仿宋" w:hAnsi="仿宋" w:eastAsia="仿宋" w:cs="仿宋"/>
                <w:sz w:val="21"/>
              </w:rPr>
            </w:pPr>
          </w:p>
        </w:tc>
      </w:tr>
      <w:tr w14:paraId="1185E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6" w:type="dxa"/>
            <w:vAlign w:val="top"/>
          </w:tcPr>
          <w:p w14:paraId="1347446F">
            <w:pPr>
              <w:pStyle w:val="12"/>
              <w:spacing w:before="212" w:line="182" w:lineRule="auto"/>
              <w:ind w:left="442"/>
              <w:rPr>
                <w:rFonts w:hint="eastAsia" w:ascii="仿宋" w:hAnsi="仿宋" w:eastAsia="仿宋" w:cs="仿宋"/>
              </w:rPr>
            </w:pPr>
            <w:r>
              <w:rPr>
                <w:rFonts w:hint="eastAsia" w:ascii="仿宋" w:hAnsi="仿宋" w:eastAsia="仿宋" w:cs="仿宋"/>
              </w:rPr>
              <w:t>2</w:t>
            </w:r>
          </w:p>
        </w:tc>
        <w:tc>
          <w:tcPr>
            <w:tcW w:w="2929" w:type="dxa"/>
            <w:vAlign w:val="top"/>
          </w:tcPr>
          <w:p w14:paraId="661A21B5">
            <w:pPr>
              <w:pStyle w:val="12"/>
              <w:spacing w:before="177" w:line="221" w:lineRule="auto"/>
              <w:ind w:left="1262"/>
              <w:rPr>
                <w:rFonts w:hint="eastAsia" w:ascii="仿宋" w:hAnsi="仿宋" w:eastAsia="仿宋" w:cs="仿宋"/>
              </w:rPr>
            </w:pPr>
            <w:r>
              <w:rPr>
                <w:rFonts w:hint="eastAsia" w:ascii="仿宋" w:hAnsi="仿宋" w:eastAsia="仿宋" w:cs="仿宋"/>
                <w:spacing w:val="-3"/>
              </w:rPr>
              <w:t>工期</w:t>
            </w:r>
          </w:p>
        </w:tc>
        <w:tc>
          <w:tcPr>
            <w:tcW w:w="1279" w:type="dxa"/>
            <w:vAlign w:val="top"/>
          </w:tcPr>
          <w:p w14:paraId="135A7F31">
            <w:pPr>
              <w:rPr>
                <w:rFonts w:hint="eastAsia" w:ascii="仿宋" w:hAnsi="仿宋" w:eastAsia="仿宋" w:cs="仿宋"/>
                <w:sz w:val="21"/>
              </w:rPr>
            </w:pPr>
          </w:p>
        </w:tc>
        <w:tc>
          <w:tcPr>
            <w:tcW w:w="2972" w:type="dxa"/>
            <w:vAlign w:val="top"/>
          </w:tcPr>
          <w:p w14:paraId="510FDBAD">
            <w:pPr>
              <w:pStyle w:val="12"/>
              <w:spacing w:before="176" w:line="221" w:lineRule="auto"/>
              <w:ind w:left="116"/>
              <w:rPr>
                <w:rFonts w:hint="eastAsia" w:ascii="仿宋" w:hAnsi="仿宋" w:eastAsia="仿宋" w:cs="仿宋"/>
              </w:rPr>
            </w:pPr>
            <w:r>
              <w:rPr>
                <w:rFonts w:hint="eastAsia" w:ascii="仿宋" w:hAnsi="仿宋" w:eastAsia="仿宋" w:cs="仿宋"/>
                <w:spacing w:val="-9"/>
              </w:rPr>
              <w:t>天数：</w:t>
            </w:r>
            <w:r>
              <w:rPr>
                <w:rFonts w:hint="eastAsia" w:ascii="仿宋" w:hAnsi="仿宋" w:eastAsia="仿宋" w:cs="仿宋"/>
                <w:spacing w:val="43"/>
              </w:rPr>
              <w:t xml:space="preserve"> </w:t>
            </w:r>
            <w:r>
              <w:rPr>
                <w:rFonts w:hint="eastAsia" w:ascii="仿宋" w:hAnsi="仿宋" w:eastAsia="仿宋" w:cs="仿宋"/>
                <w:spacing w:val="-9"/>
              </w:rPr>
              <w:t>日历天</w:t>
            </w:r>
          </w:p>
        </w:tc>
        <w:tc>
          <w:tcPr>
            <w:tcW w:w="876" w:type="dxa"/>
            <w:vAlign w:val="top"/>
          </w:tcPr>
          <w:p w14:paraId="382B1080">
            <w:pPr>
              <w:rPr>
                <w:rFonts w:hint="eastAsia" w:ascii="仿宋" w:hAnsi="仿宋" w:eastAsia="仿宋" w:cs="仿宋"/>
                <w:sz w:val="21"/>
              </w:rPr>
            </w:pPr>
          </w:p>
        </w:tc>
      </w:tr>
      <w:tr w14:paraId="73A03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76" w:type="dxa"/>
            <w:vAlign w:val="top"/>
          </w:tcPr>
          <w:p w14:paraId="55C2CF13">
            <w:pPr>
              <w:pStyle w:val="12"/>
              <w:spacing w:before="215" w:line="182" w:lineRule="auto"/>
              <w:ind w:left="444"/>
              <w:rPr>
                <w:rFonts w:hint="eastAsia" w:ascii="仿宋" w:hAnsi="仿宋" w:eastAsia="仿宋" w:cs="仿宋"/>
              </w:rPr>
            </w:pPr>
            <w:r>
              <w:rPr>
                <w:rFonts w:hint="eastAsia" w:ascii="仿宋" w:hAnsi="仿宋" w:eastAsia="仿宋" w:cs="仿宋"/>
              </w:rPr>
              <w:t>3</w:t>
            </w:r>
          </w:p>
        </w:tc>
        <w:tc>
          <w:tcPr>
            <w:tcW w:w="2929" w:type="dxa"/>
            <w:vAlign w:val="top"/>
          </w:tcPr>
          <w:p w14:paraId="670EA4B8">
            <w:pPr>
              <w:pStyle w:val="12"/>
              <w:spacing w:before="180" w:line="221" w:lineRule="auto"/>
              <w:ind w:left="1049"/>
              <w:rPr>
                <w:rFonts w:hint="eastAsia" w:ascii="仿宋" w:hAnsi="仿宋" w:eastAsia="仿宋" w:cs="仿宋"/>
              </w:rPr>
            </w:pPr>
            <w:r>
              <w:rPr>
                <w:rFonts w:hint="eastAsia" w:ascii="仿宋" w:hAnsi="仿宋" w:eastAsia="仿宋" w:cs="仿宋"/>
                <w:spacing w:val="-2"/>
              </w:rPr>
              <w:t>质量标准</w:t>
            </w:r>
          </w:p>
        </w:tc>
        <w:tc>
          <w:tcPr>
            <w:tcW w:w="1279" w:type="dxa"/>
            <w:vAlign w:val="top"/>
          </w:tcPr>
          <w:p w14:paraId="006A04F4">
            <w:pPr>
              <w:rPr>
                <w:rFonts w:hint="eastAsia" w:ascii="仿宋" w:hAnsi="仿宋" w:eastAsia="仿宋" w:cs="仿宋"/>
                <w:sz w:val="21"/>
              </w:rPr>
            </w:pPr>
          </w:p>
        </w:tc>
        <w:tc>
          <w:tcPr>
            <w:tcW w:w="2972" w:type="dxa"/>
            <w:vAlign w:val="top"/>
          </w:tcPr>
          <w:p w14:paraId="286CBACE">
            <w:pPr>
              <w:rPr>
                <w:rFonts w:hint="eastAsia" w:ascii="仿宋" w:hAnsi="仿宋" w:eastAsia="仿宋" w:cs="仿宋"/>
                <w:sz w:val="21"/>
              </w:rPr>
            </w:pPr>
          </w:p>
        </w:tc>
        <w:tc>
          <w:tcPr>
            <w:tcW w:w="876" w:type="dxa"/>
            <w:vAlign w:val="top"/>
          </w:tcPr>
          <w:p w14:paraId="267FE47F">
            <w:pPr>
              <w:rPr>
                <w:rFonts w:hint="eastAsia" w:ascii="仿宋" w:hAnsi="仿宋" w:eastAsia="仿宋" w:cs="仿宋"/>
                <w:sz w:val="21"/>
              </w:rPr>
            </w:pPr>
          </w:p>
        </w:tc>
      </w:tr>
      <w:tr w14:paraId="2B566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6" w:type="dxa"/>
            <w:vAlign w:val="top"/>
          </w:tcPr>
          <w:p w14:paraId="1F5759B3">
            <w:pPr>
              <w:pStyle w:val="12"/>
              <w:spacing w:before="213" w:line="182" w:lineRule="auto"/>
              <w:ind w:left="439"/>
              <w:rPr>
                <w:rFonts w:hint="eastAsia" w:ascii="仿宋" w:hAnsi="仿宋" w:eastAsia="仿宋" w:cs="仿宋"/>
              </w:rPr>
            </w:pPr>
            <w:r>
              <w:rPr>
                <w:rFonts w:hint="eastAsia" w:ascii="仿宋" w:hAnsi="仿宋" w:eastAsia="仿宋" w:cs="仿宋"/>
              </w:rPr>
              <w:t>4</w:t>
            </w:r>
          </w:p>
        </w:tc>
        <w:tc>
          <w:tcPr>
            <w:tcW w:w="2929" w:type="dxa"/>
            <w:vAlign w:val="top"/>
          </w:tcPr>
          <w:p w14:paraId="3D725B95">
            <w:pPr>
              <w:pStyle w:val="12"/>
              <w:spacing w:before="178" w:line="221" w:lineRule="auto"/>
              <w:ind w:left="1049"/>
              <w:rPr>
                <w:rFonts w:hint="eastAsia" w:ascii="仿宋" w:hAnsi="仿宋" w:eastAsia="仿宋" w:cs="仿宋"/>
              </w:rPr>
            </w:pPr>
            <w:r>
              <w:rPr>
                <w:rFonts w:hint="eastAsia" w:ascii="仿宋" w:hAnsi="仿宋" w:eastAsia="仿宋" w:cs="仿宋"/>
                <w:spacing w:val="-2"/>
              </w:rPr>
              <w:t>保修要求</w:t>
            </w:r>
          </w:p>
        </w:tc>
        <w:tc>
          <w:tcPr>
            <w:tcW w:w="1279" w:type="dxa"/>
            <w:vAlign w:val="top"/>
          </w:tcPr>
          <w:p w14:paraId="328FFD27">
            <w:pPr>
              <w:rPr>
                <w:rFonts w:hint="eastAsia" w:ascii="仿宋" w:hAnsi="仿宋" w:eastAsia="仿宋" w:cs="仿宋"/>
                <w:sz w:val="21"/>
              </w:rPr>
            </w:pPr>
          </w:p>
        </w:tc>
        <w:tc>
          <w:tcPr>
            <w:tcW w:w="2972" w:type="dxa"/>
            <w:vAlign w:val="top"/>
          </w:tcPr>
          <w:p w14:paraId="153A637E">
            <w:pPr>
              <w:rPr>
                <w:rFonts w:hint="eastAsia" w:ascii="仿宋" w:hAnsi="仿宋" w:eastAsia="仿宋" w:cs="仿宋"/>
                <w:sz w:val="21"/>
              </w:rPr>
            </w:pPr>
          </w:p>
        </w:tc>
        <w:tc>
          <w:tcPr>
            <w:tcW w:w="876" w:type="dxa"/>
            <w:vAlign w:val="top"/>
          </w:tcPr>
          <w:p w14:paraId="5DDD9B09">
            <w:pPr>
              <w:rPr>
                <w:rFonts w:hint="eastAsia" w:ascii="仿宋" w:hAnsi="仿宋" w:eastAsia="仿宋" w:cs="仿宋"/>
                <w:sz w:val="21"/>
              </w:rPr>
            </w:pPr>
          </w:p>
        </w:tc>
      </w:tr>
      <w:tr w14:paraId="7B064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76" w:type="dxa"/>
            <w:vAlign w:val="top"/>
          </w:tcPr>
          <w:p w14:paraId="5338F591">
            <w:pPr>
              <w:pStyle w:val="12"/>
              <w:spacing w:before="216" w:line="181" w:lineRule="auto"/>
              <w:ind w:left="444"/>
              <w:rPr>
                <w:rFonts w:hint="eastAsia" w:ascii="仿宋" w:hAnsi="仿宋" w:eastAsia="仿宋" w:cs="仿宋"/>
              </w:rPr>
            </w:pPr>
            <w:r>
              <w:rPr>
                <w:rFonts w:hint="eastAsia" w:ascii="仿宋" w:hAnsi="仿宋" w:eastAsia="仿宋" w:cs="仿宋"/>
              </w:rPr>
              <w:t>5</w:t>
            </w:r>
          </w:p>
        </w:tc>
        <w:tc>
          <w:tcPr>
            <w:tcW w:w="2929" w:type="dxa"/>
            <w:vAlign w:val="top"/>
          </w:tcPr>
          <w:p w14:paraId="70809754">
            <w:pPr>
              <w:pStyle w:val="12"/>
              <w:spacing w:before="179" w:line="221" w:lineRule="auto"/>
              <w:ind w:left="942"/>
              <w:rPr>
                <w:rFonts w:hint="eastAsia" w:ascii="仿宋" w:hAnsi="仿宋" w:eastAsia="仿宋" w:cs="仿宋"/>
              </w:rPr>
            </w:pPr>
            <w:r>
              <w:rPr>
                <w:rFonts w:hint="eastAsia" w:ascii="仿宋" w:hAnsi="仿宋" w:eastAsia="仿宋" w:cs="仿宋"/>
                <w:spacing w:val="-1"/>
              </w:rPr>
              <w:t>缺陷责任期</w:t>
            </w:r>
          </w:p>
        </w:tc>
        <w:tc>
          <w:tcPr>
            <w:tcW w:w="1279" w:type="dxa"/>
            <w:vAlign w:val="top"/>
          </w:tcPr>
          <w:p w14:paraId="4665281B">
            <w:pPr>
              <w:rPr>
                <w:rFonts w:hint="eastAsia" w:ascii="仿宋" w:hAnsi="仿宋" w:eastAsia="仿宋" w:cs="仿宋"/>
                <w:sz w:val="21"/>
              </w:rPr>
            </w:pPr>
          </w:p>
        </w:tc>
        <w:tc>
          <w:tcPr>
            <w:tcW w:w="2972" w:type="dxa"/>
            <w:vAlign w:val="top"/>
          </w:tcPr>
          <w:p w14:paraId="18BADB85">
            <w:pPr>
              <w:rPr>
                <w:rFonts w:hint="eastAsia" w:ascii="仿宋" w:hAnsi="仿宋" w:eastAsia="仿宋" w:cs="仿宋"/>
                <w:sz w:val="21"/>
              </w:rPr>
            </w:pPr>
          </w:p>
        </w:tc>
        <w:tc>
          <w:tcPr>
            <w:tcW w:w="876" w:type="dxa"/>
            <w:vAlign w:val="top"/>
          </w:tcPr>
          <w:p w14:paraId="4FEC5427">
            <w:pPr>
              <w:rPr>
                <w:rFonts w:hint="eastAsia" w:ascii="仿宋" w:hAnsi="仿宋" w:eastAsia="仿宋" w:cs="仿宋"/>
                <w:sz w:val="21"/>
              </w:rPr>
            </w:pPr>
          </w:p>
        </w:tc>
      </w:tr>
      <w:tr w14:paraId="732B4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76" w:type="dxa"/>
            <w:vAlign w:val="top"/>
          </w:tcPr>
          <w:p w14:paraId="4EA41AC4">
            <w:pPr>
              <w:pStyle w:val="12"/>
              <w:spacing w:before="217" w:line="182" w:lineRule="auto"/>
              <w:ind w:left="441"/>
              <w:rPr>
                <w:rFonts w:hint="eastAsia" w:ascii="仿宋" w:hAnsi="仿宋" w:eastAsia="仿宋" w:cs="仿宋"/>
              </w:rPr>
            </w:pPr>
            <w:r>
              <w:rPr>
                <w:rFonts w:hint="eastAsia" w:ascii="仿宋" w:hAnsi="仿宋" w:eastAsia="仿宋" w:cs="仿宋"/>
              </w:rPr>
              <w:t>6</w:t>
            </w:r>
          </w:p>
        </w:tc>
        <w:tc>
          <w:tcPr>
            <w:tcW w:w="2929" w:type="dxa"/>
            <w:vAlign w:val="top"/>
          </w:tcPr>
          <w:p w14:paraId="20110EED">
            <w:pPr>
              <w:pStyle w:val="12"/>
              <w:spacing w:before="182" w:line="221" w:lineRule="auto"/>
              <w:ind w:left="522"/>
              <w:rPr>
                <w:rFonts w:hint="eastAsia" w:ascii="仿宋" w:hAnsi="仿宋" w:eastAsia="仿宋" w:cs="仿宋"/>
              </w:rPr>
            </w:pPr>
            <w:r>
              <w:rPr>
                <w:rFonts w:hint="eastAsia" w:ascii="仿宋" w:hAnsi="仿宋" w:eastAsia="仿宋" w:cs="仿宋"/>
                <w:spacing w:val="-1"/>
              </w:rPr>
              <w:t>承包人履约担保金额</w:t>
            </w:r>
          </w:p>
        </w:tc>
        <w:tc>
          <w:tcPr>
            <w:tcW w:w="1279" w:type="dxa"/>
            <w:vAlign w:val="top"/>
          </w:tcPr>
          <w:p w14:paraId="081E22E9">
            <w:pPr>
              <w:rPr>
                <w:rFonts w:hint="eastAsia" w:ascii="仿宋" w:hAnsi="仿宋" w:eastAsia="仿宋" w:cs="仿宋"/>
                <w:sz w:val="21"/>
              </w:rPr>
            </w:pPr>
          </w:p>
        </w:tc>
        <w:tc>
          <w:tcPr>
            <w:tcW w:w="2972" w:type="dxa"/>
            <w:vAlign w:val="top"/>
          </w:tcPr>
          <w:p w14:paraId="4B79209A">
            <w:pPr>
              <w:rPr>
                <w:rFonts w:hint="eastAsia" w:ascii="仿宋" w:hAnsi="仿宋" w:eastAsia="仿宋" w:cs="仿宋"/>
                <w:sz w:val="21"/>
              </w:rPr>
            </w:pPr>
          </w:p>
        </w:tc>
        <w:tc>
          <w:tcPr>
            <w:tcW w:w="876" w:type="dxa"/>
            <w:vAlign w:val="top"/>
          </w:tcPr>
          <w:p w14:paraId="21D15056">
            <w:pPr>
              <w:rPr>
                <w:rFonts w:hint="eastAsia" w:ascii="仿宋" w:hAnsi="仿宋" w:eastAsia="仿宋" w:cs="仿宋"/>
                <w:sz w:val="21"/>
              </w:rPr>
            </w:pPr>
          </w:p>
        </w:tc>
      </w:tr>
      <w:tr w14:paraId="37089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76" w:type="dxa"/>
            <w:vAlign w:val="top"/>
          </w:tcPr>
          <w:p w14:paraId="6CA5CB58">
            <w:pPr>
              <w:pStyle w:val="12"/>
              <w:spacing w:before="217" w:line="181" w:lineRule="auto"/>
              <w:ind w:left="445"/>
              <w:rPr>
                <w:rFonts w:hint="eastAsia" w:ascii="仿宋" w:hAnsi="仿宋" w:eastAsia="仿宋" w:cs="仿宋"/>
              </w:rPr>
            </w:pPr>
            <w:r>
              <w:rPr>
                <w:rFonts w:hint="eastAsia" w:ascii="仿宋" w:hAnsi="仿宋" w:eastAsia="仿宋" w:cs="仿宋"/>
              </w:rPr>
              <w:t>7</w:t>
            </w:r>
          </w:p>
        </w:tc>
        <w:tc>
          <w:tcPr>
            <w:tcW w:w="2929" w:type="dxa"/>
            <w:vAlign w:val="top"/>
          </w:tcPr>
          <w:p w14:paraId="421B3DC1">
            <w:pPr>
              <w:pStyle w:val="12"/>
              <w:spacing w:before="180" w:line="221" w:lineRule="auto"/>
              <w:ind w:left="1262"/>
              <w:rPr>
                <w:rFonts w:hint="eastAsia" w:ascii="仿宋" w:hAnsi="仿宋" w:eastAsia="仿宋" w:cs="仿宋"/>
              </w:rPr>
            </w:pPr>
            <w:r>
              <w:rPr>
                <w:rFonts w:hint="eastAsia" w:ascii="仿宋" w:hAnsi="仿宋" w:eastAsia="仿宋" w:cs="仿宋"/>
                <w:spacing w:val="-3"/>
              </w:rPr>
              <w:t>分包</w:t>
            </w:r>
          </w:p>
        </w:tc>
        <w:tc>
          <w:tcPr>
            <w:tcW w:w="1279" w:type="dxa"/>
            <w:vAlign w:val="top"/>
          </w:tcPr>
          <w:p w14:paraId="15C3CE54">
            <w:pPr>
              <w:rPr>
                <w:rFonts w:hint="eastAsia" w:ascii="仿宋" w:hAnsi="仿宋" w:eastAsia="仿宋" w:cs="仿宋"/>
                <w:sz w:val="21"/>
              </w:rPr>
            </w:pPr>
          </w:p>
        </w:tc>
        <w:tc>
          <w:tcPr>
            <w:tcW w:w="2972" w:type="dxa"/>
            <w:vAlign w:val="top"/>
          </w:tcPr>
          <w:p w14:paraId="1EDAA8FF">
            <w:pPr>
              <w:pStyle w:val="12"/>
              <w:spacing w:before="180" w:line="221" w:lineRule="auto"/>
              <w:ind w:left="655"/>
              <w:rPr>
                <w:rFonts w:hint="eastAsia" w:ascii="仿宋" w:hAnsi="仿宋" w:eastAsia="仿宋" w:cs="仿宋"/>
              </w:rPr>
            </w:pPr>
            <w:r>
              <w:rPr>
                <w:rFonts w:hint="eastAsia" w:ascii="仿宋" w:hAnsi="仿宋" w:eastAsia="仿宋" w:cs="仿宋"/>
                <w:spacing w:val="-1"/>
              </w:rPr>
              <w:t>见分包项目情况表</w:t>
            </w:r>
          </w:p>
        </w:tc>
        <w:tc>
          <w:tcPr>
            <w:tcW w:w="876" w:type="dxa"/>
            <w:vAlign w:val="top"/>
          </w:tcPr>
          <w:p w14:paraId="6807A2D5">
            <w:pPr>
              <w:rPr>
                <w:rFonts w:hint="eastAsia" w:ascii="仿宋" w:hAnsi="仿宋" w:eastAsia="仿宋" w:cs="仿宋"/>
                <w:sz w:val="21"/>
              </w:rPr>
            </w:pPr>
          </w:p>
        </w:tc>
      </w:tr>
      <w:tr w14:paraId="5D52C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76" w:type="dxa"/>
            <w:vAlign w:val="top"/>
          </w:tcPr>
          <w:p w14:paraId="478A994C">
            <w:pPr>
              <w:pStyle w:val="12"/>
              <w:spacing w:before="218" w:line="182" w:lineRule="auto"/>
              <w:ind w:left="440"/>
              <w:rPr>
                <w:rFonts w:hint="eastAsia" w:ascii="仿宋" w:hAnsi="仿宋" w:eastAsia="仿宋" w:cs="仿宋"/>
              </w:rPr>
            </w:pPr>
            <w:r>
              <w:rPr>
                <w:rFonts w:hint="eastAsia" w:ascii="仿宋" w:hAnsi="仿宋" w:eastAsia="仿宋" w:cs="仿宋"/>
              </w:rPr>
              <w:t>8</w:t>
            </w:r>
          </w:p>
        </w:tc>
        <w:tc>
          <w:tcPr>
            <w:tcW w:w="2929" w:type="dxa"/>
            <w:vAlign w:val="top"/>
          </w:tcPr>
          <w:p w14:paraId="0A44AC7D">
            <w:pPr>
              <w:pStyle w:val="12"/>
              <w:spacing w:before="182" w:line="221" w:lineRule="auto"/>
              <w:ind w:left="731"/>
              <w:rPr>
                <w:rFonts w:hint="eastAsia" w:ascii="仿宋" w:hAnsi="仿宋" w:eastAsia="仿宋" w:cs="仿宋"/>
              </w:rPr>
            </w:pPr>
            <w:r>
              <w:rPr>
                <w:rFonts w:hint="eastAsia" w:ascii="仿宋" w:hAnsi="仿宋" w:eastAsia="仿宋" w:cs="仿宋"/>
                <w:spacing w:val="-1"/>
              </w:rPr>
              <w:t>逾期竣工违约金</w:t>
            </w:r>
          </w:p>
        </w:tc>
        <w:tc>
          <w:tcPr>
            <w:tcW w:w="1279" w:type="dxa"/>
            <w:vAlign w:val="top"/>
          </w:tcPr>
          <w:p w14:paraId="0EC335E0">
            <w:pPr>
              <w:rPr>
                <w:rFonts w:hint="eastAsia" w:ascii="仿宋" w:hAnsi="仿宋" w:eastAsia="仿宋" w:cs="仿宋"/>
                <w:sz w:val="21"/>
              </w:rPr>
            </w:pPr>
          </w:p>
        </w:tc>
        <w:tc>
          <w:tcPr>
            <w:tcW w:w="2972" w:type="dxa"/>
            <w:vAlign w:val="top"/>
          </w:tcPr>
          <w:p w14:paraId="0BF35D25">
            <w:pPr>
              <w:pStyle w:val="12"/>
              <w:spacing w:before="183" w:line="221" w:lineRule="auto"/>
              <w:ind w:left="1230"/>
              <w:rPr>
                <w:rFonts w:hint="eastAsia" w:ascii="仿宋" w:hAnsi="仿宋" w:eastAsia="仿宋" w:cs="仿宋"/>
              </w:rPr>
            </w:pPr>
            <w:r>
              <w:rPr>
                <w:rFonts w:hint="eastAsia" w:ascii="仿宋" w:hAnsi="仿宋" w:eastAsia="仿宋" w:cs="仿宋"/>
                <w:spacing w:val="-3"/>
              </w:rPr>
              <w:t>元/天</w:t>
            </w:r>
          </w:p>
        </w:tc>
        <w:tc>
          <w:tcPr>
            <w:tcW w:w="876" w:type="dxa"/>
            <w:vAlign w:val="top"/>
          </w:tcPr>
          <w:p w14:paraId="1B66342F">
            <w:pPr>
              <w:rPr>
                <w:rFonts w:hint="eastAsia" w:ascii="仿宋" w:hAnsi="仿宋" w:eastAsia="仿宋" w:cs="仿宋"/>
                <w:sz w:val="21"/>
              </w:rPr>
            </w:pPr>
          </w:p>
        </w:tc>
      </w:tr>
      <w:tr w14:paraId="3C3A5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76" w:type="dxa"/>
            <w:vAlign w:val="top"/>
          </w:tcPr>
          <w:p w14:paraId="5343EBD2">
            <w:pPr>
              <w:pStyle w:val="12"/>
              <w:spacing w:before="216" w:line="182" w:lineRule="auto"/>
              <w:ind w:left="440"/>
              <w:rPr>
                <w:rFonts w:hint="eastAsia" w:ascii="仿宋" w:hAnsi="仿宋" w:eastAsia="仿宋" w:cs="仿宋"/>
              </w:rPr>
            </w:pPr>
            <w:r>
              <w:rPr>
                <w:rFonts w:hint="eastAsia" w:ascii="仿宋" w:hAnsi="仿宋" w:eastAsia="仿宋" w:cs="仿宋"/>
              </w:rPr>
              <w:t>9</w:t>
            </w:r>
          </w:p>
        </w:tc>
        <w:tc>
          <w:tcPr>
            <w:tcW w:w="2929" w:type="dxa"/>
            <w:vAlign w:val="top"/>
          </w:tcPr>
          <w:p w14:paraId="391CDDD6">
            <w:pPr>
              <w:pStyle w:val="12"/>
              <w:spacing w:before="180" w:line="221" w:lineRule="auto"/>
              <w:ind w:left="311"/>
              <w:rPr>
                <w:rFonts w:hint="eastAsia" w:ascii="仿宋" w:hAnsi="仿宋" w:eastAsia="仿宋" w:cs="仿宋"/>
              </w:rPr>
            </w:pPr>
            <w:r>
              <w:rPr>
                <w:rFonts w:hint="eastAsia" w:ascii="仿宋" w:hAnsi="仿宋" w:eastAsia="仿宋" w:cs="仿宋"/>
                <w:spacing w:val="-1"/>
              </w:rPr>
              <w:t>逾期竣工违约金最高限额</w:t>
            </w:r>
          </w:p>
        </w:tc>
        <w:tc>
          <w:tcPr>
            <w:tcW w:w="1279" w:type="dxa"/>
            <w:vAlign w:val="top"/>
          </w:tcPr>
          <w:p w14:paraId="5B1856E8">
            <w:pPr>
              <w:rPr>
                <w:rFonts w:hint="eastAsia" w:ascii="仿宋" w:hAnsi="仿宋" w:eastAsia="仿宋" w:cs="仿宋"/>
                <w:sz w:val="21"/>
              </w:rPr>
            </w:pPr>
          </w:p>
        </w:tc>
        <w:tc>
          <w:tcPr>
            <w:tcW w:w="2972" w:type="dxa"/>
            <w:vAlign w:val="top"/>
          </w:tcPr>
          <w:p w14:paraId="045E7ED1">
            <w:pPr>
              <w:rPr>
                <w:rFonts w:hint="eastAsia" w:ascii="仿宋" w:hAnsi="仿宋" w:eastAsia="仿宋" w:cs="仿宋"/>
                <w:sz w:val="21"/>
              </w:rPr>
            </w:pPr>
          </w:p>
        </w:tc>
        <w:tc>
          <w:tcPr>
            <w:tcW w:w="876" w:type="dxa"/>
            <w:vAlign w:val="top"/>
          </w:tcPr>
          <w:p w14:paraId="5B52125D">
            <w:pPr>
              <w:rPr>
                <w:rFonts w:hint="eastAsia" w:ascii="仿宋" w:hAnsi="仿宋" w:eastAsia="仿宋" w:cs="仿宋"/>
                <w:sz w:val="21"/>
              </w:rPr>
            </w:pPr>
          </w:p>
        </w:tc>
      </w:tr>
      <w:tr w14:paraId="6DF3A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76" w:type="dxa"/>
            <w:vAlign w:val="top"/>
          </w:tcPr>
          <w:p w14:paraId="411BD8FD">
            <w:pPr>
              <w:pStyle w:val="12"/>
              <w:spacing w:before="217" w:line="183" w:lineRule="auto"/>
              <w:ind w:left="402"/>
              <w:rPr>
                <w:rFonts w:hint="eastAsia" w:ascii="仿宋" w:hAnsi="仿宋" w:eastAsia="仿宋" w:cs="仿宋"/>
              </w:rPr>
            </w:pPr>
            <w:r>
              <w:rPr>
                <w:rFonts w:hint="eastAsia" w:ascii="仿宋" w:hAnsi="仿宋" w:eastAsia="仿宋" w:cs="仿宋"/>
                <w:spacing w:val="-6"/>
              </w:rPr>
              <w:t>10</w:t>
            </w:r>
          </w:p>
        </w:tc>
        <w:tc>
          <w:tcPr>
            <w:tcW w:w="2929" w:type="dxa"/>
            <w:vAlign w:val="top"/>
          </w:tcPr>
          <w:p w14:paraId="33EA25B9">
            <w:pPr>
              <w:pStyle w:val="12"/>
              <w:spacing w:before="182" w:line="221" w:lineRule="auto"/>
              <w:ind w:left="944"/>
              <w:rPr>
                <w:rFonts w:hint="eastAsia" w:ascii="仿宋" w:hAnsi="仿宋" w:eastAsia="仿宋" w:cs="仿宋"/>
              </w:rPr>
            </w:pPr>
            <w:r>
              <w:rPr>
                <w:rFonts w:hint="eastAsia" w:ascii="仿宋" w:hAnsi="仿宋" w:eastAsia="仿宋" w:cs="仿宋"/>
                <w:spacing w:val="-2"/>
              </w:rPr>
              <w:t>预付款额度</w:t>
            </w:r>
          </w:p>
        </w:tc>
        <w:tc>
          <w:tcPr>
            <w:tcW w:w="1279" w:type="dxa"/>
            <w:vAlign w:val="top"/>
          </w:tcPr>
          <w:p w14:paraId="7AA5CD5F">
            <w:pPr>
              <w:rPr>
                <w:rFonts w:hint="eastAsia" w:ascii="仿宋" w:hAnsi="仿宋" w:eastAsia="仿宋" w:cs="仿宋"/>
                <w:sz w:val="21"/>
              </w:rPr>
            </w:pPr>
          </w:p>
        </w:tc>
        <w:tc>
          <w:tcPr>
            <w:tcW w:w="2972" w:type="dxa"/>
            <w:vAlign w:val="top"/>
          </w:tcPr>
          <w:p w14:paraId="6ADA2B0D">
            <w:pPr>
              <w:rPr>
                <w:rFonts w:hint="eastAsia" w:ascii="仿宋" w:hAnsi="仿宋" w:eastAsia="仿宋" w:cs="仿宋"/>
                <w:sz w:val="21"/>
              </w:rPr>
            </w:pPr>
          </w:p>
        </w:tc>
        <w:tc>
          <w:tcPr>
            <w:tcW w:w="876" w:type="dxa"/>
            <w:vAlign w:val="top"/>
          </w:tcPr>
          <w:p w14:paraId="4D57B5DF">
            <w:pPr>
              <w:rPr>
                <w:rFonts w:hint="eastAsia" w:ascii="仿宋" w:hAnsi="仿宋" w:eastAsia="仿宋" w:cs="仿宋"/>
                <w:sz w:val="21"/>
              </w:rPr>
            </w:pPr>
          </w:p>
        </w:tc>
      </w:tr>
      <w:tr w14:paraId="39B59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76" w:type="dxa"/>
            <w:vAlign w:val="top"/>
          </w:tcPr>
          <w:p w14:paraId="76B5B8A9">
            <w:pPr>
              <w:pStyle w:val="12"/>
              <w:spacing w:before="217" w:line="183" w:lineRule="auto"/>
              <w:ind w:left="402"/>
              <w:rPr>
                <w:rFonts w:hint="eastAsia" w:ascii="仿宋" w:hAnsi="仿宋" w:eastAsia="仿宋" w:cs="仿宋"/>
              </w:rPr>
            </w:pPr>
            <w:r>
              <w:rPr>
                <w:rFonts w:hint="eastAsia" w:ascii="仿宋" w:hAnsi="仿宋" w:eastAsia="仿宋" w:cs="仿宋"/>
                <w:spacing w:val="-6"/>
              </w:rPr>
              <w:t>11</w:t>
            </w:r>
          </w:p>
        </w:tc>
        <w:tc>
          <w:tcPr>
            <w:tcW w:w="2929" w:type="dxa"/>
            <w:vAlign w:val="top"/>
          </w:tcPr>
          <w:p w14:paraId="2732811E">
            <w:pPr>
              <w:pStyle w:val="12"/>
              <w:spacing w:before="182" w:line="221" w:lineRule="auto"/>
              <w:ind w:left="734"/>
              <w:rPr>
                <w:rFonts w:hint="eastAsia" w:ascii="仿宋" w:hAnsi="仿宋" w:eastAsia="仿宋" w:cs="仿宋"/>
              </w:rPr>
            </w:pPr>
            <w:r>
              <w:rPr>
                <w:rFonts w:hint="eastAsia" w:ascii="仿宋" w:hAnsi="仿宋" w:eastAsia="仿宋" w:cs="仿宋"/>
                <w:spacing w:val="-1"/>
              </w:rPr>
              <w:t>质量保证金额度</w:t>
            </w:r>
          </w:p>
        </w:tc>
        <w:tc>
          <w:tcPr>
            <w:tcW w:w="1279" w:type="dxa"/>
            <w:vAlign w:val="top"/>
          </w:tcPr>
          <w:p w14:paraId="2096C327">
            <w:pPr>
              <w:rPr>
                <w:rFonts w:hint="eastAsia" w:ascii="仿宋" w:hAnsi="仿宋" w:eastAsia="仿宋" w:cs="仿宋"/>
                <w:sz w:val="21"/>
              </w:rPr>
            </w:pPr>
          </w:p>
        </w:tc>
        <w:tc>
          <w:tcPr>
            <w:tcW w:w="2972" w:type="dxa"/>
            <w:vAlign w:val="top"/>
          </w:tcPr>
          <w:p w14:paraId="0E0DE5D7">
            <w:pPr>
              <w:rPr>
                <w:rFonts w:hint="eastAsia" w:ascii="仿宋" w:hAnsi="仿宋" w:eastAsia="仿宋" w:cs="仿宋"/>
                <w:sz w:val="21"/>
              </w:rPr>
            </w:pPr>
          </w:p>
        </w:tc>
        <w:tc>
          <w:tcPr>
            <w:tcW w:w="876" w:type="dxa"/>
            <w:vAlign w:val="top"/>
          </w:tcPr>
          <w:p w14:paraId="28A0209C">
            <w:pPr>
              <w:rPr>
                <w:rFonts w:hint="eastAsia" w:ascii="仿宋" w:hAnsi="仿宋" w:eastAsia="仿宋" w:cs="仿宋"/>
                <w:sz w:val="21"/>
              </w:rPr>
            </w:pPr>
          </w:p>
        </w:tc>
      </w:tr>
      <w:tr w14:paraId="7BAFF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76" w:type="dxa"/>
            <w:vAlign w:val="top"/>
          </w:tcPr>
          <w:p w14:paraId="492C5833">
            <w:pPr>
              <w:rPr>
                <w:rFonts w:hint="eastAsia" w:ascii="仿宋" w:hAnsi="仿宋" w:eastAsia="仿宋" w:cs="仿宋"/>
                <w:sz w:val="21"/>
              </w:rPr>
            </w:pPr>
          </w:p>
        </w:tc>
        <w:tc>
          <w:tcPr>
            <w:tcW w:w="2929" w:type="dxa"/>
            <w:vAlign w:val="top"/>
          </w:tcPr>
          <w:p w14:paraId="35744D58">
            <w:pPr>
              <w:rPr>
                <w:rFonts w:hint="eastAsia" w:ascii="仿宋" w:hAnsi="仿宋" w:eastAsia="仿宋" w:cs="仿宋"/>
                <w:sz w:val="21"/>
              </w:rPr>
            </w:pPr>
          </w:p>
        </w:tc>
        <w:tc>
          <w:tcPr>
            <w:tcW w:w="1279" w:type="dxa"/>
            <w:vAlign w:val="top"/>
          </w:tcPr>
          <w:p w14:paraId="0FF57E8C">
            <w:pPr>
              <w:rPr>
                <w:rFonts w:hint="eastAsia" w:ascii="仿宋" w:hAnsi="仿宋" w:eastAsia="仿宋" w:cs="仿宋"/>
                <w:sz w:val="21"/>
              </w:rPr>
            </w:pPr>
          </w:p>
        </w:tc>
        <w:tc>
          <w:tcPr>
            <w:tcW w:w="2972" w:type="dxa"/>
            <w:vAlign w:val="top"/>
          </w:tcPr>
          <w:p w14:paraId="00305DF2">
            <w:pPr>
              <w:rPr>
                <w:rFonts w:hint="eastAsia" w:ascii="仿宋" w:hAnsi="仿宋" w:eastAsia="仿宋" w:cs="仿宋"/>
                <w:sz w:val="21"/>
              </w:rPr>
            </w:pPr>
          </w:p>
        </w:tc>
        <w:tc>
          <w:tcPr>
            <w:tcW w:w="876" w:type="dxa"/>
            <w:vAlign w:val="top"/>
          </w:tcPr>
          <w:p w14:paraId="0D8B0136">
            <w:pPr>
              <w:rPr>
                <w:rFonts w:hint="eastAsia" w:ascii="仿宋" w:hAnsi="仿宋" w:eastAsia="仿宋" w:cs="仿宋"/>
                <w:sz w:val="21"/>
              </w:rPr>
            </w:pPr>
          </w:p>
        </w:tc>
      </w:tr>
      <w:tr w14:paraId="5904D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976" w:type="dxa"/>
            <w:vAlign w:val="top"/>
          </w:tcPr>
          <w:p w14:paraId="2C21984C">
            <w:pPr>
              <w:pStyle w:val="12"/>
              <w:spacing w:before="184" w:line="225" w:lineRule="auto"/>
              <w:ind w:left="297"/>
              <w:rPr>
                <w:rFonts w:hint="eastAsia" w:ascii="仿宋" w:hAnsi="仿宋" w:eastAsia="仿宋" w:cs="仿宋"/>
              </w:rPr>
            </w:pPr>
            <w:r>
              <w:rPr>
                <w:rFonts w:hint="eastAsia" w:ascii="仿宋" w:hAnsi="仿宋" w:eastAsia="仿宋" w:cs="仿宋"/>
                <w:spacing w:val="39"/>
                <w:w w:val="153"/>
              </w:rPr>
              <w:t>„„</w:t>
            </w:r>
          </w:p>
        </w:tc>
        <w:tc>
          <w:tcPr>
            <w:tcW w:w="2929" w:type="dxa"/>
            <w:vAlign w:val="top"/>
          </w:tcPr>
          <w:p w14:paraId="758FAAB9">
            <w:pPr>
              <w:pStyle w:val="12"/>
              <w:spacing w:before="184" w:line="225" w:lineRule="auto"/>
              <w:ind w:left="1273"/>
              <w:rPr>
                <w:rFonts w:hint="eastAsia" w:ascii="仿宋" w:hAnsi="仿宋" w:eastAsia="仿宋" w:cs="仿宋"/>
              </w:rPr>
            </w:pPr>
            <w:r>
              <w:rPr>
                <w:rFonts w:hint="eastAsia" w:ascii="仿宋" w:hAnsi="仿宋" w:eastAsia="仿宋" w:cs="仿宋"/>
                <w:spacing w:val="39"/>
                <w:w w:val="153"/>
              </w:rPr>
              <w:t>„„</w:t>
            </w:r>
          </w:p>
        </w:tc>
        <w:tc>
          <w:tcPr>
            <w:tcW w:w="1279" w:type="dxa"/>
            <w:vAlign w:val="top"/>
          </w:tcPr>
          <w:p w14:paraId="4B8835BB">
            <w:pPr>
              <w:rPr>
                <w:rFonts w:hint="eastAsia" w:ascii="仿宋" w:hAnsi="仿宋" w:eastAsia="仿宋" w:cs="仿宋"/>
                <w:sz w:val="21"/>
              </w:rPr>
            </w:pPr>
          </w:p>
        </w:tc>
        <w:tc>
          <w:tcPr>
            <w:tcW w:w="2972" w:type="dxa"/>
            <w:vAlign w:val="top"/>
          </w:tcPr>
          <w:p w14:paraId="216A0EC3">
            <w:pPr>
              <w:rPr>
                <w:rFonts w:hint="eastAsia" w:ascii="仿宋" w:hAnsi="仿宋" w:eastAsia="仿宋" w:cs="仿宋"/>
                <w:sz w:val="21"/>
              </w:rPr>
            </w:pPr>
          </w:p>
        </w:tc>
        <w:tc>
          <w:tcPr>
            <w:tcW w:w="876" w:type="dxa"/>
            <w:vAlign w:val="top"/>
          </w:tcPr>
          <w:p w14:paraId="78EBC07D">
            <w:pPr>
              <w:rPr>
                <w:rFonts w:hint="eastAsia" w:ascii="仿宋" w:hAnsi="仿宋" w:eastAsia="仿宋" w:cs="仿宋"/>
                <w:sz w:val="21"/>
              </w:rPr>
            </w:pPr>
          </w:p>
        </w:tc>
      </w:tr>
    </w:tbl>
    <w:p w14:paraId="3489EE74">
      <w:pPr>
        <w:pStyle w:val="4"/>
        <w:spacing w:line="289" w:lineRule="auto"/>
        <w:rPr>
          <w:rFonts w:hint="eastAsia" w:ascii="仿宋" w:hAnsi="仿宋" w:eastAsia="仿宋" w:cs="仿宋"/>
        </w:rPr>
      </w:pPr>
    </w:p>
    <w:p w14:paraId="6631D441">
      <w:pPr>
        <w:pStyle w:val="4"/>
        <w:spacing w:line="290" w:lineRule="auto"/>
        <w:rPr>
          <w:rFonts w:hint="eastAsia" w:ascii="仿宋" w:hAnsi="仿宋" w:eastAsia="仿宋" w:cs="仿宋"/>
        </w:rPr>
      </w:pPr>
    </w:p>
    <w:p w14:paraId="43D008CF">
      <w:pPr>
        <w:spacing w:before="69" w:line="230" w:lineRule="auto"/>
        <w:ind w:left="35" w:right="5" w:firstLine="405"/>
        <w:rPr>
          <w:rFonts w:hint="eastAsia" w:ascii="仿宋" w:hAnsi="仿宋" w:eastAsia="仿宋" w:cs="仿宋"/>
          <w:sz w:val="21"/>
          <w:szCs w:val="21"/>
        </w:rPr>
      </w:pPr>
      <w:r>
        <w:rPr>
          <w:rFonts w:hint="eastAsia" w:ascii="仿宋" w:hAnsi="仿宋" w:eastAsia="仿宋" w:cs="仿宋"/>
          <w:sz w:val="21"/>
          <w:szCs w:val="21"/>
        </w:rPr>
        <w:t>说明：投标人可以在响应招标文件规定的实质性要</w:t>
      </w:r>
      <w:r>
        <w:rPr>
          <w:rFonts w:hint="eastAsia" w:ascii="仿宋" w:hAnsi="仿宋" w:eastAsia="仿宋" w:cs="仿宋"/>
          <w:spacing w:val="-1"/>
          <w:sz w:val="21"/>
          <w:szCs w:val="21"/>
        </w:rPr>
        <w:t>求和条件的基础上，作出其他有利于招标人</w:t>
      </w:r>
      <w:r>
        <w:rPr>
          <w:rFonts w:hint="eastAsia" w:ascii="仿宋" w:hAnsi="仿宋" w:eastAsia="仿宋" w:cs="仿宋"/>
          <w:sz w:val="21"/>
          <w:szCs w:val="21"/>
        </w:rPr>
        <w:t xml:space="preserve"> </w:t>
      </w:r>
      <w:r>
        <w:rPr>
          <w:rFonts w:hint="eastAsia" w:ascii="仿宋" w:hAnsi="仿宋" w:eastAsia="仿宋" w:cs="仿宋"/>
          <w:spacing w:val="-2"/>
          <w:sz w:val="21"/>
          <w:szCs w:val="21"/>
        </w:rPr>
        <w:t>的承诺。此类承诺可在本表中予以补充填写。</w:t>
      </w:r>
    </w:p>
    <w:p w14:paraId="717A2673">
      <w:pPr>
        <w:spacing w:line="230" w:lineRule="auto"/>
        <w:rPr>
          <w:rFonts w:hint="eastAsia" w:ascii="仿宋" w:hAnsi="仿宋" w:eastAsia="仿宋" w:cs="仿宋"/>
          <w:sz w:val="21"/>
          <w:szCs w:val="21"/>
        </w:rPr>
        <w:sectPr>
          <w:footerReference r:id="rId71" w:type="default"/>
          <w:pgSz w:w="11907" w:h="16839"/>
          <w:pgMar w:top="1431" w:right="1459" w:bottom="1155" w:left="1409" w:header="0" w:footer="959" w:gutter="0"/>
          <w:pgNumType w:fmt="decimal"/>
          <w:cols w:space="720" w:num="1"/>
        </w:sectPr>
      </w:pPr>
    </w:p>
    <w:p w14:paraId="1C254B68">
      <w:pPr>
        <w:pStyle w:val="4"/>
        <w:spacing w:line="421" w:lineRule="auto"/>
        <w:rPr>
          <w:rFonts w:hint="eastAsia" w:ascii="仿宋" w:hAnsi="仿宋" w:eastAsia="仿宋" w:cs="仿宋"/>
        </w:rPr>
      </w:pPr>
    </w:p>
    <w:p w14:paraId="66217C84">
      <w:pPr>
        <w:spacing w:before="100" w:line="225" w:lineRule="auto"/>
        <w:ind w:left="2394"/>
        <w:outlineLvl w:val="2"/>
        <w:rPr>
          <w:rFonts w:hint="eastAsia" w:ascii="仿宋" w:hAnsi="仿宋" w:eastAsia="仿宋" w:cs="仿宋"/>
          <w:sz w:val="31"/>
          <w:szCs w:val="31"/>
        </w:rPr>
      </w:pPr>
      <w:bookmarkStart w:id="258" w:name="_Toc25910"/>
      <w:r>
        <w:rPr>
          <w:rFonts w:hint="eastAsia" w:ascii="仿宋" w:hAnsi="仿宋" w:eastAsia="仿宋" w:cs="仿宋"/>
          <w:b/>
          <w:bCs/>
          <w:spacing w:val="6"/>
          <w:sz w:val="31"/>
          <w:szCs w:val="31"/>
        </w:rPr>
        <w:t>二、法定代表人身份证明</w:t>
      </w:r>
      <w:bookmarkEnd w:id="258"/>
    </w:p>
    <w:p w14:paraId="0B708166">
      <w:pPr>
        <w:pStyle w:val="4"/>
        <w:spacing w:line="250" w:lineRule="auto"/>
        <w:rPr>
          <w:rFonts w:hint="eastAsia" w:ascii="仿宋" w:hAnsi="仿宋" w:eastAsia="仿宋" w:cs="仿宋"/>
        </w:rPr>
      </w:pPr>
    </w:p>
    <w:p w14:paraId="0FBD294F">
      <w:pPr>
        <w:pStyle w:val="4"/>
        <w:spacing w:line="250" w:lineRule="auto"/>
        <w:rPr>
          <w:rFonts w:hint="eastAsia" w:ascii="仿宋" w:hAnsi="仿宋" w:eastAsia="仿宋" w:cs="仿宋"/>
        </w:rPr>
      </w:pPr>
    </w:p>
    <w:p w14:paraId="22E67F38">
      <w:pPr>
        <w:pStyle w:val="4"/>
        <w:spacing w:line="250" w:lineRule="auto"/>
        <w:rPr>
          <w:rFonts w:hint="eastAsia" w:ascii="仿宋" w:hAnsi="仿宋" w:eastAsia="仿宋" w:cs="仿宋"/>
        </w:rPr>
      </w:pPr>
    </w:p>
    <w:p w14:paraId="785A96D9">
      <w:pPr>
        <w:spacing w:before="78" w:line="220" w:lineRule="auto"/>
        <w:ind w:left="125"/>
        <w:rPr>
          <w:rFonts w:hint="eastAsia" w:ascii="仿宋" w:hAnsi="仿宋" w:eastAsia="仿宋" w:cs="仿宋"/>
          <w:sz w:val="24"/>
          <w:szCs w:val="24"/>
        </w:rPr>
      </w:pPr>
      <w:r>
        <w:rPr>
          <w:rFonts w:hint="eastAsia" w:ascii="仿宋" w:hAnsi="仿宋" w:eastAsia="仿宋" w:cs="仿宋"/>
          <w:spacing w:val="-2"/>
          <w:sz w:val="24"/>
          <w:szCs w:val="24"/>
        </w:rPr>
        <w:t>投标人名称：</w:t>
      </w:r>
      <w:r>
        <w:rPr>
          <w:rFonts w:hint="eastAsia" w:ascii="仿宋" w:hAnsi="仿宋" w:eastAsia="仿宋" w:cs="仿宋"/>
          <w:sz w:val="24"/>
          <w:szCs w:val="24"/>
          <w:u w:val="single" w:color="auto"/>
        </w:rPr>
        <w:t xml:space="preserve">                               </w:t>
      </w:r>
    </w:p>
    <w:p w14:paraId="20B40B19">
      <w:pPr>
        <w:spacing w:before="203" w:line="220" w:lineRule="auto"/>
        <w:ind w:left="124"/>
        <w:rPr>
          <w:rFonts w:hint="eastAsia" w:ascii="仿宋" w:hAnsi="仿宋" w:eastAsia="仿宋" w:cs="仿宋"/>
          <w:sz w:val="24"/>
          <w:szCs w:val="24"/>
        </w:rPr>
      </w:pPr>
      <w:r>
        <w:rPr>
          <w:rFonts w:hint="eastAsia" w:ascii="仿宋" w:hAnsi="仿宋" w:eastAsia="仿宋" w:cs="仿宋"/>
          <w:spacing w:val="-3"/>
          <w:sz w:val="24"/>
          <w:szCs w:val="24"/>
        </w:rPr>
        <w:t>单位性质：</w:t>
      </w:r>
      <w:r>
        <w:rPr>
          <w:rFonts w:hint="eastAsia" w:ascii="仿宋" w:hAnsi="仿宋" w:eastAsia="仿宋" w:cs="仿宋"/>
          <w:sz w:val="24"/>
          <w:szCs w:val="24"/>
          <w:u w:val="single" w:color="auto"/>
        </w:rPr>
        <w:t xml:space="preserve">                                 </w:t>
      </w:r>
    </w:p>
    <w:p w14:paraId="234228D6">
      <w:pPr>
        <w:spacing w:before="205" w:line="229" w:lineRule="auto"/>
        <w:ind w:left="122"/>
        <w:rPr>
          <w:rFonts w:hint="eastAsia" w:ascii="仿宋" w:hAnsi="仿宋" w:eastAsia="仿宋" w:cs="仿宋"/>
          <w:sz w:val="24"/>
          <w:szCs w:val="24"/>
        </w:rPr>
      </w:pPr>
      <w:r>
        <w:rPr>
          <w:rFonts w:hint="eastAsia" w:ascii="仿宋" w:hAnsi="仿宋" w:eastAsia="仿宋" w:cs="仿宋"/>
          <w:spacing w:val="-4"/>
          <w:sz w:val="24"/>
          <w:szCs w:val="24"/>
        </w:rPr>
        <w:t>地</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址：</w:t>
      </w:r>
      <w:r>
        <w:rPr>
          <w:rFonts w:hint="eastAsia" w:ascii="仿宋" w:hAnsi="仿宋" w:eastAsia="仿宋" w:cs="仿宋"/>
          <w:spacing w:val="-4"/>
          <w:sz w:val="24"/>
          <w:szCs w:val="24"/>
          <w:u w:val="single" w:color="auto"/>
        </w:rPr>
        <w:t xml:space="preserve">                                 </w:t>
      </w:r>
    </w:p>
    <w:p w14:paraId="3373EE66">
      <w:pPr>
        <w:spacing w:before="191" w:line="364" w:lineRule="auto"/>
        <w:ind w:left="124" w:right="3224"/>
        <w:rPr>
          <w:rFonts w:hint="eastAsia" w:ascii="仿宋" w:hAnsi="仿宋" w:eastAsia="仿宋" w:cs="仿宋"/>
          <w:sz w:val="24"/>
          <w:szCs w:val="24"/>
        </w:rPr>
      </w:pPr>
      <w:r>
        <w:rPr>
          <w:rFonts w:hint="eastAsia" w:ascii="仿宋" w:hAnsi="仿宋" w:eastAsia="仿宋" w:cs="仿宋"/>
          <w:spacing w:val="-11"/>
          <w:sz w:val="24"/>
          <w:szCs w:val="24"/>
        </w:rPr>
        <w:t>成立时间：</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1"/>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1"/>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1"/>
          <w:sz w:val="24"/>
          <w:szCs w:val="24"/>
        </w:rPr>
        <w:t>日</w:t>
      </w:r>
      <w:r>
        <w:rPr>
          <w:rFonts w:hint="eastAsia" w:ascii="仿宋" w:hAnsi="仿宋" w:eastAsia="仿宋" w:cs="仿宋"/>
          <w:sz w:val="24"/>
          <w:szCs w:val="24"/>
        </w:rPr>
        <w:t xml:space="preserve"> </w:t>
      </w:r>
      <w:r>
        <w:rPr>
          <w:rFonts w:hint="eastAsia" w:ascii="仿宋" w:hAnsi="仿宋" w:eastAsia="仿宋" w:cs="仿宋"/>
          <w:spacing w:val="-3"/>
          <w:sz w:val="24"/>
          <w:szCs w:val="24"/>
        </w:rPr>
        <w:t>经营期限：</w:t>
      </w:r>
      <w:r>
        <w:rPr>
          <w:rFonts w:hint="eastAsia" w:ascii="仿宋" w:hAnsi="仿宋" w:eastAsia="仿宋" w:cs="仿宋"/>
          <w:sz w:val="24"/>
          <w:szCs w:val="24"/>
          <w:u w:val="single" w:color="auto"/>
        </w:rPr>
        <w:t xml:space="preserve">                                 </w:t>
      </w:r>
    </w:p>
    <w:p w14:paraId="414E0B7A">
      <w:pPr>
        <w:spacing w:before="35" w:line="363" w:lineRule="auto"/>
        <w:ind w:left="128" w:right="2264" w:hanging="6"/>
        <w:rPr>
          <w:rFonts w:hint="eastAsia" w:ascii="仿宋" w:hAnsi="仿宋" w:eastAsia="仿宋" w:cs="仿宋"/>
          <w:sz w:val="24"/>
          <w:szCs w:val="24"/>
        </w:rPr>
      </w:pPr>
      <w:r>
        <w:rPr>
          <w:rFonts w:hint="eastAsia" w:ascii="仿宋" w:hAnsi="仿宋" w:eastAsia="仿宋" w:cs="仿宋"/>
          <w:spacing w:val="-1"/>
          <w:sz w:val="24"/>
          <w:szCs w:val="24"/>
        </w:rPr>
        <w:t>姓名：</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7"/>
          <w:sz w:val="24"/>
          <w:szCs w:val="24"/>
        </w:rPr>
        <w:t xml:space="preserve"> </w:t>
      </w:r>
      <w:r>
        <w:rPr>
          <w:rFonts w:hint="eastAsia" w:ascii="仿宋" w:hAnsi="仿宋" w:eastAsia="仿宋" w:cs="仿宋"/>
          <w:spacing w:val="-1"/>
          <w:sz w:val="24"/>
          <w:szCs w:val="24"/>
        </w:rPr>
        <w:t>性别：</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年龄：</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身份证号码：</w:t>
      </w:r>
      <w:r>
        <w:rPr>
          <w:rFonts w:hint="eastAsia" w:ascii="仿宋" w:hAnsi="仿宋" w:eastAsia="仿宋" w:cs="仿宋"/>
          <w:sz w:val="24"/>
          <w:szCs w:val="24"/>
          <w:u w:val="single" w:color="auto"/>
        </w:rPr>
        <w:t xml:space="preserve">                </w:t>
      </w:r>
    </w:p>
    <w:p w14:paraId="59270B23">
      <w:pPr>
        <w:spacing w:before="35" w:line="365" w:lineRule="auto"/>
        <w:ind w:left="122" w:right="1099"/>
        <w:rPr>
          <w:rFonts w:hint="eastAsia" w:ascii="仿宋" w:hAnsi="仿宋" w:eastAsia="仿宋" w:cs="仿宋"/>
          <w:sz w:val="24"/>
          <w:szCs w:val="24"/>
        </w:rPr>
      </w:pPr>
      <w:r>
        <w:rPr>
          <w:rFonts w:hint="eastAsia" w:ascii="仿宋" w:hAnsi="仿宋" w:eastAsia="仿宋" w:cs="仿宋"/>
          <w:spacing w:val="-1"/>
          <w:sz w:val="24"/>
          <w:szCs w:val="24"/>
        </w:rPr>
        <w:t>职务：</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1"/>
          <w:sz w:val="24"/>
          <w:szCs w:val="24"/>
        </w:rPr>
        <w:t>系</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（投标人名称）的法定代表人。</w:t>
      </w:r>
      <w:r>
        <w:rPr>
          <w:rFonts w:hint="eastAsia" w:ascii="仿宋" w:hAnsi="仿宋" w:eastAsia="仿宋" w:cs="仿宋"/>
          <w:sz w:val="24"/>
          <w:szCs w:val="24"/>
        </w:rPr>
        <w:t xml:space="preserve"> </w:t>
      </w:r>
      <w:r>
        <w:rPr>
          <w:rFonts w:hint="eastAsia" w:ascii="仿宋" w:hAnsi="仿宋" w:eastAsia="仿宋" w:cs="仿宋"/>
          <w:spacing w:val="-8"/>
          <w:sz w:val="24"/>
          <w:szCs w:val="24"/>
        </w:rPr>
        <w:t>特此证明。</w:t>
      </w:r>
    </w:p>
    <w:p w14:paraId="2AEE9358">
      <w:pPr>
        <w:spacing w:line="155" w:lineRule="exact"/>
        <w:rPr>
          <w:rFonts w:hint="eastAsia" w:ascii="仿宋" w:hAnsi="仿宋" w:eastAsia="仿宋" w:cs="仿宋"/>
        </w:rPr>
      </w:pPr>
    </w:p>
    <w:tbl>
      <w:tblPr>
        <w:tblStyle w:val="11"/>
        <w:tblW w:w="6030" w:type="dxa"/>
        <w:tblInd w:w="112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6030"/>
      </w:tblGrid>
      <w:tr w14:paraId="5BB8EF5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607" w:hRule="atLeast"/>
        </w:trPr>
        <w:tc>
          <w:tcPr>
            <w:tcW w:w="6030" w:type="dxa"/>
            <w:vAlign w:val="top"/>
          </w:tcPr>
          <w:p w14:paraId="74641C2D">
            <w:pPr>
              <w:spacing w:line="265" w:lineRule="auto"/>
              <w:rPr>
                <w:rFonts w:hint="eastAsia" w:ascii="仿宋" w:hAnsi="仿宋" w:eastAsia="仿宋" w:cs="仿宋"/>
                <w:sz w:val="21"/>
              </w:rPr>
            </w:pPr>
          </w:p>
          <w:p w14:paraId="201775E1">
            <w:pPr>
              <w:spacing w:line="265" w:lineRule="auto"/>
              <w:rPr>
                <w:rFonts w:hint="eastAsia" w:ascii="仿宋" w:hAnsi="仿宋" w:eastAsia="仿宋" w:cs="仿宋"/>
                <w:sz w:val="21"/>
              </w:rPr>
            </w:pPr>
          </w:p>
          <w:p w14:paraId="627DBF25">
            <w:pPr>
              <w:spacing w:line="266" w:lineRule="auto"/>
              <w:rPr>
                <w:rFonts w:hint="eastAsia" w:ascii="仿宋" w:hAnsi="仿宋" w:eastAsia="仿宋" w:cs="仿宋"/>
                <w:sz w:val="21"/>
              </w:rPr>
            </w:pPr>
          </w:p>
          <w:p w14:paraId="2E089790">
            <w:pPr>
              <w:spacing w:line="266" w:lineRule="auto"/>
              <w:rPr>
                <w:rFonts w:hint="eastAsia" w:ascii="仿宋" w:hAnsi="仿宋" w:eastAsia="仿宋" w:cs="仿宋"/>
                <w:sz w:val="21"/>
              </w:rPr>
            </w:pPr>
          </w:p>
          <w:p w14:paraId="3ED3F231">
            <w:pPr>
              <w:spacing w:line="266" w:lineRule="auto"/>
              <w:rPr>
                <w:rFonts w:hint="eastAsia" w:ascii="仿宋" w:hAnsi="仿宋" w:eastAsia="仿宋" w:cs="仿宋"/>
                <w:sz w:val="21"/>
              </w:rPr>
            </w:pPr>
          </w:p>
          <w:p w14:paraId="4D43639D">
            <w:pPr>
              <w:spacing w:line="266" w:lineRule="auto"/>
              <w:rPr>
                <w:rFonts w:hint="eastAsia" w:ascii="仿宋" w:hAnsi="仿宋" w:eastAsia="仿宋" w:cs="仿宋"/>
                <w:sz w:val="21"/>
              </w:rPr>
            </w:pPr>
          </w:p>
          <w:p w14:paraId="3FE53648">
            <w:pPr>
              <w:pStyle w:val="12"/>
              <w:spacing w:before="78" w:line="220" w:lineRule="auto"/>
              <w:ind w:left="733"/>
              <w:rPr>
                <w:rFonts w:hint="eastAsia" w:ascii="仿宋" w:hAnsi="仿宋" w:eastAsia="仿宋" w:cs="仿宋"/>
                <w:sz w:val="24"/>
                <w:szCs w:val="24"/>
              </w:rPr>
            </w:pPr>
            <w:r>
              <w:rPr>
                <w:rFonts w:hint="eastAsia" w:ascii="仿宋" w:hAnsi="仿宋" w:eastAsia="仿宋" w:cs="仿宋"/>
                <w:b/>
                <w:bCs/>
                <w:spacing w:val="-11"/>
                <w:sz w:val="24"/>
                <w:szCs w:val="24"/>
              </w:rPr>
              <w:t>法定代表人二代身份证（正、反面）</w:t>
            </w:r>
            <w:r>
              <w:rPr>
                <w:rFonts w:hint="eastAsia" w:ascii="仿宋" w:hAnsi="仿宋" w:eastAsia="仿宋" w:cs="仿宋"/>
                <w:spacing w:val="47"/>
                <w:sz w:val="24"/>
                <w:szCs w:val="24"/>
              </w:rPr>
              <w:t xml:space="preserve"> </w:t>
            </w:r>
            <w:r>
              <w:rPr>
                <w:rFonts w:hint="eastAsia" w:ascii="仿宋" w:hAnsi="仿宋" w:eastAsia="仿宋" w:cs="仿宋"/>
                <w:b/>
                <w:bCs/>
                <w:spacing w:val="-11"/>
                <w:sz w:val="24"/>
                <w:szCs w:val="24"/>
              </w:rPr>
              <w:t>扫描件</w:t>
            </w:r>
          </w:p>
        </w:tc>
      </w:tr>
    </w:tbl>
    <w:p w14:paraId="2778FB39">
      <w:pPr>
        <w:pStyle w:val="4"/>
        <w:spacing w:line="259" w:lineRule="auto"/>
        <w:rPr>
          <w:rFonts w:hint="eastAsia" w:ascii="仿宋" w:hAnsi="仿宋" w:eastAsia="仿宋" w:cs="仿宋"/>
        </w:rPr>
      </w:pPr>
    </w:p>
    <w:p w14:paraId="63F66938">
      <w:pPr>
        <w:pStyle w:val="4"/>
        <w:spacing w:line="259" w:lineRule="auto"/>
        <w:rPr>
          <w:rFonts w:hint="eastAsia" w:ascii="仿宋" w:hAnsi="仿宋" w:eastAsia="仿宋" w:cs="仿宋"/>
        </w:rPr>
      </w:pPr>
    </w:p>
    <w:p w14:paraId="0D163632">
      <w:pPr>
        <w:pStyle w:val="4"/>
        <w:spacing w:line="259" w:lineRule="auto"/>
        <w:rPr>
          <w:rFonts w:hint="eastAsia" w:ascii="仿宋" w:hAnsi="仿宋" w:eastAsia="仿宋" w:cs="仿宋"/>
        </w:rPr>
      </w:pPr>
    </w:p>
    <w:p w14:paraId="2AF6D9EE">
      <w:pPr>
        <w:pStyle w:val="4"/>
        <w:spacing w:line="259" w:lineRule="auto"/>
        <w:rPr>
          <w:rFonts w:hint="eastAsia" w:ascii="仿宋" w:hAnsi="仿宋" w:eastAsia="仿宋" w:cs="仿宋"/>
        </w:rPr>
      </w:pPr>
    </w:p>
    <w:p w14:paraId="6AECD705">
      <w:pPr>
        <w:spacing w:before="78" w:line="219" w:lineRule="auto"/>
        <w:jc w:val="right"/>
        <w:rPr>
          <w:rFonts w:hint="eastAsia" w:ascii="仿宋" w:hAnsi="仿宋" w:eastAsia="仿宋" w:cs="仿宋"/>
          <w:sz w:val="24"/>
          <w:szCs w:val="24"/>
        </w:rPr>
      </w:pPr>
      <w:r>
        <w:rPr>
          <w:rFonts w:hint="eastAsia" w:ascii="仿宋" w:hAnsi="仿宋" w:eastAsia="仿宋" w:cs="仿宋"/>
          <w:spacing w:val="-3"/>
          <w:sz w:val="24"/>
          <w:szCs w:val="24"/>
        </w:rPr>
        <w:t>投标人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3"/>
          <w:sz w:val="24"/>
          <w:szCs w:val="24"/>
        </w:rPr>
        <w:t>盖单位电子公章）</w:t>
      </w:r>
    </w:p>
    <w:p w14:paraId="6597AFC0">
      <w:pPr>
        <w:spacing w:before="205" w:line="220" w:lineRule="auto"/>
        <w:ind w:left="3164"/>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6"/>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15"/>
          <w:sz w:val="24"/>
          <w:szCs w:val="24"/>
        </w:rPr>
        <w:t>日</w:t>
      </w:r>
    </w:p>
    <w:p w14:paraId="6994E24B">
      <w:pPr>
        <w:spacing w:line="220" w:lineRule="auto"/>
        <w:rPr>
          <w:rFonts w:hint="eastAsia" w:ascii="仿宋" w:hAnsi="仿宋" w:eastAsia="仿宋" w:cs="仿宋"/>
          <w:sz w:val="24"/>
          <w:szCs w:val="24"/>
        </w:rPr>
        <w:sectPr>
          <w:footerReference r:id="rId72" w:type="default"/>
          <w:pgSz w:w="11907" w:h="16839"/>
          <w:pgMar w:top="1431" w:right="1381" w:bottom="1155" w:left="1785" w:header="0" w:footer="959" w:gutter="0"/>
          <w:pgNumType w:fmt="decimal"/>
          <w:cols w:space="720" w:num="1"/>
        </w:sectPr>
      </w:pPr>
    </w:p>
    <w:p w14:paraId="6B2FB059">
      <w:pPr>
        <w:pStyle w:val="4"/>
        <w:spacing w:line="421" w:lineRule="auto"/>
        <w:rPr>
          <w:rFonts w:hint="eastAsia" w:ascii="仿宋" w:hAnsi="仿宋" w:eastAsia="仿宋" w:cs="仿宋"/>
        </w:rPr>
      </w:pPr>
    </w:p>
    <w:p w14:paraId="00B6A4EF">
      <w:pPr>
        <w:spacing w:before="101" w:line="224" w:lineRule="auto"/>
        <w:ind w:left="2265"/>
        <w:outlineLvl w:val="2"/>
        <w:rPr>
          <w:rFonts w:hint="eastAsia" w:ascii="仿宋" w:hAnsi="仿宋" w:eastAsia="仿宋" w:cs="仿宋"/>
          <w:sz w:val="31"/>
          <w:szCs w:val="31"/>
        </w:rPr>
      </w:pPr>
      <w:bookmarkStart w:id="259" w:name="_Toc31673"/>
      <w:r>
        <w:rPr>
          <w:rFonts w:hint="eastAsia" w:ascii="仿宋" w:hAnsi="仿宋" w:eastAsia="仿宋" w:cs="仿宋"/>
          <w:b/>
          <w:bCs/>
          <w:spacing w:val="6"/>
          <w:sz w:val="31"/>
          <w:szCs w:val="31"/>
        </w:rPr>
        <w:t>三、授权委托书（委托代理人）</w:t>
      </w:r>
      <w:bookmarkEnd w:id="259"/>
    </w:p>
    <w:p w14:paraId="2FE100B5">
      <w:pPr>
        <w:pStyle w:val="4"/>
        <w:spacing w:line="249" w:lineRule="auto"/>
        <w:rPr>
          <w:rFonts w:hint="eastAsia" w:ascii="仿宋" w:hAnsi="仿宋" w:eastAsia="仿宋" w:cs="仿宋"/>
        </w:rPr>
      </w:pPr>
    </w:p>
    <w:p w14:paraId="127A27C8">
      <w:pPr>
        <w:pStyle w:val="4"/>
        <w:spacing w:line="249" w:lineRule="auto"/>
        <w:rPr>
          <w:rFonts w:hint="eastAsia" w:ascii="仿宋" w:hAnsi="仿宋" w:eastAsia="仿宋" w:cs="仿宋"/>
        </w:rPr>
      </w:pPr>
    </w:p>
    <w:p w14:paraId="58EE9C0C">
      <w:pPr>
        <w:pStyle w:val="4"/>
        <w:spacing w:line="250" w:lineRule="auto"/>
        <w:rPr>
          <w:rFonts w:hint="eastAsia" w:ascii="仿宋" w:hAnsi="仿宋" w:eastAsia="仿宋" w:cs="仿宋"/>
        </w:rPr>
      </w:pPr>
    </w:p>
    <w:p w14:paraId="12AA9CA0">
      <w:pPr>
        <w:spacing w:before="78" w:line="371" w:lineRule="auto"/>
        <w:ind w:firstLine="481"/>
        <w:jc w:val="both"/>
        <w:rPr>
          <w:rFonts w:hint="eastAsia" w:ascii="仿宋" w:hAnsi="仿宋" w:eastAsia="仿宋" w:cs="仿宋"/>
          <w:sz w:val="24"/>
          <w:szCs w:val="24"/>
        </w:rPr>
      </w:pPr>
      <w:r>
        <w:rPr>
          <w:rFonts w:hint="eastAsia" w:ascii="仿宋" w:hAnsi="仿宋" w:eastAsia="仿宋" w:cs="仿宋"/>
          <w:spacing w:val="-9"/>
          <w:sz w:val="24"/>
          <w:szCs w:val="24"/>
        </w:rPr>
        <w:t>本人</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（姓名）系</w:t>
      </w:r>
      <w:r>
        <w:rPr>
          <w:rFonts w:hint="eastAsia" w:ascii="仿宋" w:hAnsi="仿宋" w:eastAsia="仿宋" w:cs="仿宋"/>
          <w:sz w:val="24"/>
          <w:szCs w:val="24"/>
          <w:u w:val="single" w:color="auto"/>
        </w:rPr>
        <w:t xml:space="preserve">                    </w:t>
      </w:r>
      <w:r>
        <w:rPr>
          <w:rFonts w:hint="eastAsia" w:ascii="仿宋" w:hAnsi="仿宋" w:eastAsia="仿宋" w:cs="仿宋"/>
          <w:spacing w:val="-9"/>
          <w:sz w:val="24"/>
          <w:szCs w:val="24"/>
        </w:rPr>
        <w:t>（投标人名称）</w:t>
      </w:r>
      <w:r>
        <w:rPr>
          <w:rFonts w:hint="eastAsia" w:ascii="仿宋" w:hAnsi="仿宋" w:eastAsia="仿宋" w:cs="仿宋"/>
          <w:spacing w:val="51"/>
          <w:sz w:val="24"/>
          <w:szCs w:val="24"/>
        </w:rPr>
        <w:t xml:space="preserve"> </w:t>
      </w:r>
      <w:r>
        <w:rPr>
          <w:rFonts w:hint="eastAsia" w:ascii="仿宋" w:hAnsi="仿宋" w:eastAsia="仿宋" w:cs="仿宋"/>
          <w:spacing w:val="-9"/>
          <w:sz w:val="24"/>
          <w:szCs w:val="24"/>
        </w:rPr>
        <w:t>的法定代</w:t>
      </w:r>
      <w:r>
        <w:rPr>
          <w:rFonts w:hint="eastAsia" w:ascii="仿宋" w:hAnsi="仿宋" w:eastAsia="仿宋" w:cs="仿宋"/>
          <w:sz w:val="24"/>
          <w:szCs w:val="24"/>
        </w:rPr>
        <w:t xml:space="preserve"> 表人，现委托</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（姓名）为我方代理人。代理人根据授权，以我方名义签</w:t>
      </w:r>
      <w:r>
        <w:rPr>
          <w:rFonts w:hint="eastAsia" w:ascii="仿宋" w:hAnsi="仿宋" w:eastAsia="仿宋" w:cs="仿宋"/>
          <w:spacing w:val="8"/>
          <w:sz w:val="24"/>
          <w:szCs w:val="24"/>
        </w:rPr>
        <w:t xml:space="preserve"> </w:t>
      </w:r>
      <w:r>
        <w:rPr>
          <w:rFonts w:hint="eastAsia" w:ascii="仿宋" w:hAnsi="仿宋" w:eastAsia="仿宋" w:cs="仿宋"/>
          <w:spacing w:val="-17"/>
          <w:sz w:val="24"/>
          <w:szCs w:val="24"/>
        </w:rPr>
        <w:t xml:space="preserve">署、澄清、说明、补正、递交、撤回、修改 </w:t>
      </w:r>
      <w:r>
        <w:rPr>
          <w:rFonts w:hint="eastAsia" w:ascii="仿宋" w:hAnsi="仿宋" w:eastAsia="仿宋" w:cs="仿宋"/>
          <w:spacing w:val="11"/>
          <w:sz w:val="24"/>
          <w:szCs w:val="24"/>
          <w:u w:val="single" w:color="auto"/>
        </w:rPr>
        <w:t xml:space="preserve">          </w:t>
      </w:r>
      <w:r>
        <w:rPr>
          <w:rFonts w:hint="eastAsia" w:ascii="仿宋" w:hAnsi="仿宋" w:eastAsia="仿宋" w:cs="仿宋"/>
          <w:spacing w:val="-17"/>
          <w:sz w:val="24"/>
          <w:szCs w:val="24"/>
        </w:rPr>
        <w:t>（项目名称</w:t>
      </w:r>
      <w:r>
        <w:rPr>
          <w:rFonts w:hint="eastAsia" w:ascii="仿宋" w:hAnsi="仿宋" w:eastAsia="仿宋" w:cs="仿宋"/>
          <w:spacing w:val="-16"/>
          <w:sz w:val="24"/>
          <w:szCs w:val="24"/>
        </w:rPr>
        <w:t>）</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6"/>
          <w:sz w:val="24"/>
          <w:szCs w:val="24"/>
        </w:rPr>
        <w:t>（</w:t>
      </w:r>
      <w:r>
        <w:rPr>
          <w:rFonts w:hint="eastAsia" w:ascii="仿宋" w:hAnsi="仿宋" w:eastAsia="仿宋" w:cs="仿宋"/>
          <w:spacing w:val="-17"/>
          <w:sz w:val="24"/>
          <w:szCs w:val="24"/>
        </w:rPr>
        <w:t>标</w:t>
      </w:r>
      <w:r>
        <w:rPr>
          <w:rFonts w:hint="eastAsia" w:ascii="仿宋" w:hAnsi="仿宋" w:eastAsia="仿宋" w:cs="仿宋"/>
          <w:spacing w:val="5"/>
          <w:sz w:val="24"/>
          <w:szCs w:val="24"/>
        </w:rPr>
        <w:t xml:space="preserve"> </w:t>
      </w:r>
      <w:r>
        <w:rPr>
          <w:rFonts w:hint="eastAsia" w:ascii="仿宋" w:hAnsi="仿宋" w:eastAsia="仿宋" w:cs="仿宋"/>
          <w:spacing w:val="-1"/>
          <w:sz w:val="24"/>
          <w:szCs w:val="24"/>
        </w:rPr>
        <w:t>段名称）投标文件、签订合同和处理有关事宜，</w:t>
      </w:r>
      <w:r>
        <w:rPr>
          <w:rFonts w:hint="eastAsia" w:ascii="仿宋" w:hAnsi="仿宋" w:eastAsia="仿宋" w:cs="仿宋"/>
          <w:spacing w:val="-2"/>
          <w:sz w:val="24"/>
          <w:szCs w:val="24"/>
        </w:rPr>
        <w:t>其法律后果由我方承担。</w:t>
      </w:r>
    </w:p>
    <w:p w14:paraId="31A4AD3C">
      <w:pPr>
        <w:spacing w:before="33" w:line="364" w:lineRule="auto"/>
        <w:ind w:left="480" w:right="4734"/>
        <w:rPr>
          <w:rFonts w:hint="eastAsia" w:ascii="仿宋" w:hAnsi="仿宋" w:eastAsia="仿宋" w:cs="仿宋"/>
          <w:sz w:val="24"/>
          <w:szCs w:val="24"/>
        </w:rPr>
      </w:pPr>
      <w:r>
        <w:rPr>
          <w:rFonts w:hint="eastAsia" w:ascii="仿宋" w:hAnsi="仿宋" w:eastAsia="仿宋" w:cs="仿宋"/>
          <w:spacing w:val="-7"/>
          <w:sz w:val="24"/>
          <w:szCs w:val="24"/>
        </w:rPr>
        <w:t>委托期限：</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 xml:space="preserve"> 。</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t>代理人无转委托权。</w:t>
      </w:r>
    </w:p>
    <w:p w14:paraId="0CE4DECD">
      <w:pPr>
        <w:pStyle w:val="4"/>
        <w:spacing w:line="442" w:lineRule="auto"/>
        <w:rPr>
          <w:rFonts w:hint="eastAsia" w:ascii="仿宋" w:hAnsi="仿宋" w:eastAsia="仿宋" w:cs="仿宋"/>
        </w:rPr>
      </w:pPr>
    </w:p>
    <w:p w14:paraId="661A5BFA">
      <w:pPr>
        <w:spacing w:before="78" w:line="219" w:lineRule="auto"/>
        <w:ind w:left="499"/>
        <w:rPr>
          <w:rFonts w:hint="eastAsia" w:ascii="仿宋" w:hAnsi="仿宋" w:eastAsia="仿宋" w:cs="仿宋"/>
          <w:sz w:val="24"/>
          <w:szCs w:val="24"/>
        </w:rPr>
      </w:pPr>
      <w:r>
        <w:rPr>
          <w:rFonts w:hint="eastAsia" w:ascii="仿宋" w:hAnsi="仿宋" w:eastAsia="仿宋" w:cs="仿宋"/>
        </w:rPr>
        <w:pict>
          <v:shape id="_x0000_s1032" o:spid="_x0000_s1032" o:spt="202" type="#_x0000_t202" style="position:absolute;left:0pt;margin-left:242.2pt;margin-top:18.15pt;height:128.65pt;width:181.1pt;z-index:251661312;mso-width-relative:page;mso-height-relative:page;" filled="f" stroked="f" coordsize="21600,21600">
            <v:path/>
            <v:fill on="f" focussize="0,0"/>
            <v:stroke on="f"/>
            <v:imagedata o:title=""/>
            <o:lock v:ext="edit" aspectratio="f"/>
            <v:textbox inset="0mm,0mm,0mm,0mm">
              <w:txbxContent>
                <w:p w14:paraId="679E7B15">
                  <w:pPr>
                    <w:spacing w:line="20" w:lineRule="exact"/>
                  </w:pPr>
                </w:p>
                <w:tbl>
                  <w:tblPr>
                    <w:tblStyle w:val="11"/>
                    <w:tblW w:w="3576" w:type="dxa"/>
                    <w:tblInd w:w="2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3576"/>
                  </w:tblGrid>
                  <w:tr w14:paraId="2170C5B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522" w:hRule="atLeast"/>
                    </w:trPr>
                    <w:tc>
                      <w:tcPr>
                        <w:tcW w:w="3576" w:type="dxa"/>
                        <w:vAlign w:val="top"/>
                      </w:tcPr>
                      <w:p w14:paraId="07CC95A3">
                        <w:pPr>
                          <w:spacing w:line="263" w:lineRule="auto"/>
                          <w:rPr>
                            <w:rFonts w:ascii="Arial"/>
                            <w:sz w:val="21"/>
                          </w:rPr>
                        </w:pPr>
                      </w:p>
                      <w:p w14:paraId="39F67DF6">
                        <w:pPr>
                          <w:spacing w:line="263" w:lineRule="auto"/>
                          <w:rPr>
                            <w:rFonts w:ascii="Arial"/>
                            <w:sz w:val="21"/>
                          </w:rPr>
                        </w:pPr>
                      </w:p>
                      <w:p w14:paraId="4FAF8910">
                        <w:pPr>
                          <w:spacing w:line="263" w:lineRule="auto"/>
                          <w:rPr>
                            <w:rFonts w:ascii="Arial"/>
                            <w:sz w:val="21"/>
                          </w:rPr>
                        </w:pPr>
                      </w:p>
                      <w:p w14:paraId="2FA06B61">
                        <w:pPr>
                          <w:spacing w:line="263" w:lineRule="auto"/>
                          <w:rPr>
                            <w:rFonts w:ascii="Arial"/>
                            <w:sz w:val="21"/>
                          </w:rPr>
                        </w:pPr>
                      </w:p>
                      <w:p w14:paraId="75464075">
                        <w:pPr>
                          <w:pStyle w:val="12"/>
                          <w:spacing w:before="78" w:line="220" w:lineRule="auto"/>
                          <w:ind w:left="466"/>
                          <w:rPr>
                            <w:sz w:val="24"/>
                            <w:szCs w:val="24"/>
                          </w:rPr>
                        </w:pPr>
                        <w:r>
                          <w:rPr>
                            <w:b/>
                            <w:bCs/>
                            <w:spacing w:val="-3"/>
                            <w:sz w:val="24"/>
                            <w:szCs w:val="24"/>
                          </w:rPr>
                          <w:t>委托代理人身份证扫描件</w:t>
                        </w:r>
                      </w:p>
                    </w:tc>
                  </w:tr>
                </w:tbl>
                <w:p w14:paraId="4B944B19">
                  <w:pPr>
                    <w:pStyle w:val="4"/>
                  </w:pPr>
                </w:p>
              </w:txbxContent>
            </v:textbox>
          </v:shape>
        </w:pict>
      </w:r>
      <w:r>
        <w:rPr>
          <w:rFonts w:hint="eastAsia" w:ascii="仿宋" w:hAnsi="仿宋" w:eastAsia="仿宋" w:cs="仿宋"/>
          <w:spacing w:val="-3"/>
          <w:sz w:val="24"/>
          <w:szCs w:val="24"/>
        </w:rPr>
        <w:t>附：法定代表人及委托代理人的身份证扫描件。</w:t>
      </w:r>
    </w:p>
    <w:p w14:paraId="667BA1D8">
      <w:pPr>
        <w:spacing w:line="20" w:lineRule="exact"/>
        <w:rPr>
          <w:rFonts w:hint="eastAsia" w:ascii="仿宋" w:hAnsi="仿宋" w:eastAsia="仿宋" w:cs="仿宋"/>
        </w:rPr>
      </w:pPr>
    </w:p>
    <w:tbl>
      <w:tblPr>
        <w:tblStyle w:val="11"/>
        <w:tblW w:w="3576" w:type="dxa"/>
        <w:tblInd w:w="56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3576"/>
      </w:tblGrid>
      <w:tr w14:paraId="0DC0924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522" w:hRule="atLeast"/>
        </w:trPr>
        <w:tc>
          <w:tcPr>
            <w:tcW w:w="3576" w:type="dxa"/>
            <w:vAlign w:val="top"/>
          </w:tcPr>
          <w:p w14:paraId="2F061592">
            <w:pPr>
              <w:spacing w:line="263" w:lineRule="auto"/>
              <w:rPr>
                <w:rFonts w:hint="eastAsia" w:ascii="仿宋" w:hAnsi="仿宋" w:eastAsia="仿宋" w:cs="仿宋"/>
                <w:sz w:val="21"/>
              </w:rPr>
            </w:pPr>
          </w:p>
          <w:p w14:paraId="2E4439B8">
            <w:pPr>
              <w:spacing w:line="263" w:lineRule="auto"/>
              <w:rPr>
                <w:rFonts w:hint="eastAsia" w:ascii="仿宋" w:hAnsi="仿宋" w:eastAsia="仿宋" w:cs="仿宋"/>
                <w:sz w:val="21"/>
              </w:rPr>
            </w:pPr>
          </w:p>
          <w:p w14:paraId="36D97C46">
            <w:pPr>
              <w:spacing w:line="263" w:lineRule="auto"/>
              <w:rPr>
                <w:rFonts w:hint="eastAsia" w:ascii="仿宋" w:hAnsi="仿宋" w:eastAsia="仿宋" w:cs="仿宋"/>
                <w:sz w:val="21"/>
              </w:rPr>
            </w:pPr>
          </w:p>
          <w:p w14:paraId="0A18B128">
            <w:pPr>
              <w:spacing w:line="263" w:lineRule="auto"/>
              <w:rPr>
                <w:rFonts w:hint="eastAsia" w:ascii="仿宋" w:hAnsi="仿宋" w:eastAsia="仿宋" w:cs="仿宋"/>
                <w:sz w:val="21"/>
              </w:rPr>
            </w:pPr>
          </w:p>
          <w:p w14:paraId="5065E135">
            <w:pPr>
              <w:pStyle w:val="12"/>
              <w:spacing w:before="78" w:line="220" w:lineRule="auto"/>
              <w:ind w:left="468"/>
              <w:rPr>
                <w:rFonts w:hint="eastAsia" w:ascii="仿宋" w:hAnsi="仿宋" w:eastAsia="仿宋" w:cs="仿宋"/>
                <w:sz w:val="24"/>
                <w:szCs w:val="24"/>
              </w:rPr>
            </w:pPr>
            <w:r>
              <w:rPr>
                <w:rFonts w:hint="eastAsia" w:ascii="仿宋" w:hAnsi="仿宋" w:eastAsia="仿宋" w:cs="仿宋"/>
                <w:b/>
                <w:bCs/>
                <w:spacing w:val="-3"/>
                <w:sz w:val="24"/>
                <w:szCs w:val="24"/>
              </w:rPr>
              <w:t>法定代表人身份证扫描件</w:t>
            </w:r>
          </w:p>
        </w:tc>
      </w:tr>
    </w:tbl>
    <w:p w14:paraId="61F20FBD">
      <w:pPr>
        <w:pStyle w:val="4"/>
        <w:spacing w:line="292" w:lineRule="auto"/>
        <w:rPr>
          <w:rFonts w:hint="eastAsia" w:ascii="仿宋" w:hAnsi="仿宋" w:eastAsia="仿宋" w:cs="仿宋"/>
        </w:rPr>
      </w:pPr>
    </w:p>
    <w:p w14:paraId="7DD10E48">
      <w:pPr>
        <w:pStyle w:val="4"/>
        <w:spacing w:line="292" w:lineRule="auto"/>
        <w:rPr>
          <w:rFonts w:hint="eastAsia" w:ascii="仿宋" w:hAnsi="仿宋" w:eastAsia="仿宋" w:cs="仿宋"/>
        </w:rPr>
      </w:pPr>
    </w:p>
    <w:p w14:paraId="67409FE0">
      <w:pPr>
        <w:pStyle w:val="4"/>
        <w:spacing w:line="292" w:lineRule="auto"/>
        <w:rPr>
          <w:rFonts w:hint="eastAsia" w:ascii="仿宋" w:hAnsi="仿宋" w:eastAsia="仿宋" w:cs="仿宋"/>
        </w:rPr>
      </w:pPr>
    </w:p>
    <w:p w14:paraId="0CAEA008">
      <w:pPr>
        <w:spacing w:before="78" w:line="219" w:lineRule="auto"/>
        <w:ind w:left="3263"/>
        <w:rPr>
          <w:rFonts w:hint="eastAsia" w:ascii="仿宋" w:hAnsi="仿宋" w:eastAsia="仿宋" w:cs="仿宋"/>
          <w:sz w:val="24"/>
          <w:szCs w:val="24"/>
        </w:rPr>
      </w:pPr>
      <w:r>
        <w:rPr>
          <w:rFonts w:hint="eastAsia" w:ascii="仿宋" w:hAnsi="仿宋" w:eastAsia="仿宋" w:cs="仿宋"/>
          <w:spacing w:val="-3"/>
          <w:sz w:val="24"/>
          <w:szCs w:val="24"/>
        </w:rPr>
        <w:t>投  标</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人</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r>
        <w:rPr>
          <w:rFonts w:hint="eastAsia" w:ascii="仿宋" w:hAnsi="仿宋" w:eastAsia="仿宋" w:cs="仿宋"/>
          <w:spacing w:val="-3"/>
          <w:sz w:val="24"/>
          <w:szCs w:val="24"/>
        </w:rPr>
        <w:t>盖单位电子公章）</w:t>
      </w:r>
    </w:p>
    <w:p w14:paraId="66DAFE64">
      <w:pPr>
        <w:spacing w:before="176" w:line="220" w:lineRule="auto"/>
        <w:ind w:left="3261"/>
        <w:rPr>
          <w:rFonts w:hint="eastAsia" w:ascii="仿宋" w:hAnsi="仿宋" w:eastAsia="仿宋" w:cs="仿宋"/>
          <w:sz w:val="24"/>
          <w:szCs w:val="24"/>
        </w:rPr>
      </w:pPr>
      <w:r>
        <w:rPr>
          <w:rFonts w:hint="eastAsia" w:ascii="仿宋" w:hAnsi="仿宋" w:eastAsia="仿宋" w:cs="仿宋"/>
          <w:spacing w:val="-2"/>
          <w:sz w:val="24"/>
          <w:szCs w:val="24"/>
        </w:rPr>
        <w:t>法定代表人：</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（电子签名）</w:t>
      </w:r>
    </w:p>
    <w:p w14:paraId="1A715C2F">
      <w:pPr>
        <w:spacing w:before="176" w:line="339" w:lineRule="auto"/>
        <w:ind w:left="3259" w:right="495"/>
        <w:rPr>
          <w:rFonts w:hint="eastAsia" w:ascii="仿宋" w:hAnsi="仿宋" w:eastAsia="仿宋" w:cs="仿宋"/>
          <w:sz w:val="24"/>
          <w:szCs w:val="24"/>
        </w:rPr>
      </w:pPr>
      <w:r>
        <w:rPr>
          <w:rFonts w:hint="eastAsia" w:ascii="仿宋" w:hAnsi="仿宋" w:eastAsia="仿宋" w:cs="仿宋"/>
          <w:spacing w:val="-3"/>
          <w:sz w:val="24"/>
          <w:szCs w:val="24"/>
        </w:rPr>
        <w:t>委托代理人</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3"/>
          <w:sz w:val="24"/>
          <w:szCs w:val="24"/>
        </w:rPr>
        <w:t>姓名）</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委托代理人联系电话（必填</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p>
    <w:p w14:paraId="120C1D7D">
      <w:pPr>
        <w:spacing w:before="37" w:line="220" w:lineRule="auto"/>
        <w:ind w:left="3301"/>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2"/>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5"/>
          <w:sz w:val="24"/>
          <w:szCs w:val="24"/>
        </w:rPr>
        <w:t>日</w:t>
      </w:r>
    </w:p>
    <w:p w14:paraId="02FAA892">
      <w:pPr>
        <w:pStyle w:val="4"/>
        <w:spacing w:line="316" w:lineRule="auto"/>
        <w:rPr>
          <w:rFonts w:hint="eastAsia" w:ascii="仿宋" w:hAnsi="仿宋" w:eastAsia="仿宋" w:cs="仿宋"/>
        </w:rPr>
      </w:pPr>
    </w:p>
    <w:p w14:paraId="7DCF0624">
      <w:pPr>
        <w:pStyle w:val="4"/>
        <w:spacing w:line="316" w:lineRule="auto"/>
        <w:rPr>
          <w:rFonts w:hint="eastAsia" w:ascii="仿宋" w:hAnsi="仿宋" w:eastAsia="仿宋" w:cs="仿宋"/>
        </w:rPr>
      </w:pPr>
    </w:p>
    <w:p w14:paraId="1E47958D">
      <w:pPr>
        <w:pStyle w:val="4"/>
        <w:spacing w:line="317" w:lineRule="auto"/>
        <w:rPr>
          <w:rFonts w:hint="eastAsia" w:ascii="仿宋" w:hAnsi="仿宋" w:eastAsia="仿宋" w:cs="仿宋"/>
        </w:rPr>
      </w:pPr>
    </w:p>
    <w:p w14:paraId="01CE9976">
      <w:pPr>
        <w:spacing w:before="69" w:line="220" w:lineRule="auto"/>
        <w:ind w:left="424"/>
        <w:rPr>
          <w:rFonts w:hint="eastAsia" w:ascii="仿宋" w:hAnsi="仿宋" w:eastAsia="仿宋" w:cs="仿宋"/>
          <w:sz w:val="21"/>
          <w:szCs w:val="21"/>
        </w:rPr>
      </w:pPr>
      <w:r>
        <w:rPr>
          <w:rFonts w:hint="eastAsia" w:ascii="仿宋" w:hAnsi="仿宋" w:eastAsia="仿宋" w:cs="仿宋"/>
          <w:b/>
          <w:bCs/>
          <w:spacing w:val="-2"/>
          <w:sz w:val="21"/>
          <w:szCs w:val="21"/>
        </w:rPr>
        <w:t>备注：1、本授权书投标人法定代表人的授权委托人应当是</w:t>
      </w:r>
      <w:r>
        <w:rPr>
          <w:rFonts w:hint="eastAsia" w:ascii="仿宋" w:hAnsi="仿宋" w:eastAsia="仿宋" w:cs="仿宋"/>
          <w:b/>
          <w:bCs/>
          <w:spacing w:val="-3"/>
          <w:sz w:val="21"/>
          <w:szCs w:val="21"/>
        </w:rPr>
        <w:t>投标项目拟任施工项目负责人。</w:t>
      </w:r>
    </w:p>
    <w:p w14:paraId="71F4E5DF">
      <w:pPr>
        <w:spacing w:before="157" w:line="220" w:lineRule="auto"/>
        <w:ind w:left="424"/>
        <w:rPr>
          <w:rFonts w:hint="eastAsia" w:ascii="仿宋" w:hAnsi="仿宋" w:eastAsia="仿宋" w:cs="仿宋"/>
          <w:sz w:val="21"/>
          <w:szCs w:val="21"/>
        </w:rPr>
      </w:pPr>
      <w:r>
        <w:rPr>
          <w:rFonts w:hint="eastAsia" w:ascii="仿宋" w:hAnsi="仿宋" w:eastAsia="仿宋" w:cs="仿宋"/>
          <w:b/>
          <w:bCs/>
          <w:spacing w:val="-3"/>
          <w:sz w:val="21"/>
          <w:szCs w:val="21"/>
        </w:rPr>
        <w:t>2、联合体投标的由联合体牵头人的法定代表人出具授权委托书。</w:t>
      </w:r>
    </w:p>
    <w:p w14:paraId="3CC59119">
      <w:pPr>
        <w:spacing w:line="220" w:lineRule="auto"/>
        <w:rPr>
          <w:rFonts w:hint="eastAsia" w:ascii="仿宋" w:hAnsi="仿宋" w:eastAsia="仿宋" w:cs="仿宋"/>
          <w:sz w:val="21"/>
          <w:szCs w:val="21"/>
        </w:rPr>
        <w:sectPr>
          <w:footerReference r:id="rId73" w:type="default"/>
          <w:pgSz w:w="11907" w:h="16839"/>
          <w:pgMar w:top="1431" w:right="1466" w:bottom="1155" w:left="1427" w:header="0" w:footer="959" w:gutter="0"/>
          <w:pgNumType w:fmt="decimal"/>
          <w:cols w:space="720" w:num="1"/>
        </w:sectPr>
      </w:pPr>
    </w:p>
    <w:p w14:paraId="0928F0FF">
      <w:pPr>
        <w:spacing w:before="64" w:line="224" w:lineRule="auto"/>
        <w:ind w:left="2938"/>
        <w:outlineLvl w:val="2"/>
        <w:rPr>
          <w:rFonts w:hint="eastAsia" w:ascii="仿宋" w:hAnsi="仿宋" w:eastAsia="仿宋" w:cs="仿宋"/>
          <w:sz w:val="31"/>
          <w:szCs w:val="31"/>
        </w:rPr>
      </w:pPr>
      <w:bookmarkStart w:id="260" w:name="_Toc3817"/>
      <w:r>
        <w:rPr>
          <w:rFonts w:hint="eastAsia" w:ascii="仿宋" w:hAnsi="仿宋" w:eastAsia="仿宋" w:cs="仿宋"/>
          <w:b/>
          <w:bCs/>
          <w:spacing w:val="3"/>
          <w:sz w:val="31"/>
          <w:szCs w:val="31"/>
        </w:rPr>
        <w:t>四、联合体协议书（如有）</w:t>
      </w:r>
      <w:bookmarkEnd w:id="260"/>
    </w:p>
    <w:p w14:paraId="0FED36BA">
      <w:pPr>
        <w:tabs>
          <w:tab w:val="left" w:pos="2631"/>
        </w:tabs>
        <w:spacing w:before="233" w:line="350" w:lineRule="auto"/>
        <w:ind w:right="62" w:firstLine="590"/>
        <w:jc w:val="both"/>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2"/>
          <w:sz w:val="24"/>
          <w:szCs w:val="24"/>
        </w:rPr>
        <w:t>（所有成员单位名称）自愿组成</w:t>
      </w:r>
      <w:r>
        <w:rPr>
          <w:rFonts w:hint="eastAsia" w:ascii="仿宋" w:hAnsi="仿宋" w:eastAsia="仿宋" w:cs="仿宋"/>
          <w:spacing w:val="-118"/>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（联合体名称</w:t>
      </w:r>
      <w:r>
        <w:rPr>
          <w:rFonts w:hint="eastAsia" w:ascii="仿宋" w:hAnsi="仿宋" w:eastAsia="仿宋" w:cs="仿宋"/>
          <w:spacing w:val="-22"/>
          <w:sz w:val="24"/>
          <w:szCs w:val="24"/>
        </w:rPr>
        <w:t>），</w:t>
      </w:r>
      <w:r>
        <w:rPr>
          <w:rFonts w:hint="eastAsia" w:ascii="仿宋" w:hAnsi="仿宋" w:eastAsia="仿宋" w:cs="仿宋"/>
          <w:spacing w:val="-2"/>
          <w:sz w:val="24"/>
          <w:szCs w:val="24"/>
        </w:rPr>
        <w:t>共</w:t>
      </w:r>
      <w:r>
        <w:rPr>
          <w:rFonts w:hint="eastAsia" w:ascii="仿宋" w:hAnsi="仿宋" w:eastAsia="仿宋" w:cs="仿宋"/>
          <w:sz w:val="24"/>
          <w:szCs w:val="24"/>
        </w:rPr>
        <w:t xml:space="preserve"> </w:t>
      </w:r>
      <w:r>
        <w:rPr>
          <w:rFonts w:hint="eastAsia" w:ascii="仿宋" w:hAnsi="仿宋" w:eastAsia="仿宋" w:cs="仿宋"/>
          <w:spacing w:val="-3"/>
          <w:sz w:val="24"/>
          <w:szCs w:val="24"/>
        </w:rPr>
        <w:t>同参加</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（项目名称</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3"/>
          <w:sz w:val="24"/>
          <w:szCs w:val="24"/>
        </w:rPr>
        <w:t>标段名称）施工投标。现就联合体投标</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事宜订立如下协议。</w:t>
      </w:r>
    </w:p>
    <w:p w14:paraId="2D21450E">
      <w:pPr>
        <w:keepNext w:val="0"/>
        <w:keepLines w:val="0"/>
        <w:pageBreakBefore w:val="0"/>
        <w:widowControl/>
        <w:kinsoku w:val="0"/>
        <w:wordWrap/>
        <w:overflowPunct/>
        <w:topLinePunct w:val="0"/>
        <w:autoSpaceDE w:val="0"/>
        <w:autoSpaceDN w:val="0"/>
        <w:bidi w:val="0"/>
        <w:adjustRightInd w:val="0"/>
        <w:snapToGrid w:val="0"/>
        <w:spacing w:line="219" w:lineRule="auto"/>
        <w:ind w:left="498"/>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（某成员单位</w:t>
      </w:r>
      <w:r>
        <w:rPr>
          <w:rFonts w:hint="eastAsia" w:ascii="仿宋" w:hAnsi="仿宋" w:eastAsia="仿宋" w:cs="仿宋"/>
          <w:spacing w:val="-2"/>
          <w:sz w:val="24"/>
          <w:szCs w:val="24"/>
        </w:rPr>
        <w:t>名称）为</w:t>
      </w:r>
      <w:r>
        <w:rPr>
          <w:rFonts w:hint="eastAsia" w:ascii="仿宋" w:hAnsi="仿宋" w:eastAsia="仿宋" w:cs="仿宋"/>
          <w:spacing w:val="-107"/>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（联合体名称）牵头人。</w:t>
      </w:r>
    </w:p>
    <w:p w14:paraId="37BCAD03">
      <w:pPr>
        <w:keepNext w:val="0"/>
        <w:keepLines w:val="0"/>
        <w:pageBreakBefore w:val="0"/>
        <w:widowControl/>
        <w:kinsoku w:val="0"/>
        <w:wordWrap/>
        <w:overflowPunct/>
        <w:topLinePunct w:val="0"/>
        <w:autoSpaceDE w:val="0"/>
        <w:autoSpaceDN w:val="0"/>
        <w:bidi w:val="0"/>
        <w:adjustRightInd w:val="0"/>
        <w:snapToGrid w:val="0"/>
        <w:spacing w:line="325" w:lineRule="auto"/>
        <w:ind w:left="1" w:firstLine="481"/>
        <w:textAlignment w:val="baseline"/>
        <w:rPr>
          <w:rFonts w:hint="eastAsia" w:ascii="仿宋" w:hAnsi="仿宋" w:eastAsia="仿宋" w:cs="仿宋"/>
          <w:sz w:val="24"/>
          <w:szCs w:val="24"/>
        </w:rPr>
      </w:pPr>
      <w:r>
        <w:rPr>
          <w:rFonts w:hint="eastAsia" w:ascii="仿宋" w:hAnsi="仿宋" w:eastAsia="仿宋" w:cs="仿宋"/>
          <w:sz w:val="24"/>
          <w:szCs w:val="24"/>
        </w:rPr>
        <w:t xml:space="preserve">2、在本招标项目投标阶段，联合体牵头人合法代表联合体各成员负责本工程投标 </w:t>
      </w:r>
      <w:r>
        <w:rPr>
          <w:rFonts w:hint="eastAsia" w:ascii="仿宋" w:hAnsi="仿宋" w:eastAsia="仿宋" w:cs="仿宋"/>
          <w:spacing w:val="-6"/>
          <w:sz w:val="24"/>
          <w:szCs w:val="24"/>
        </w:rPr>
        <w:t>文件编制活动，代表联合体提交和接收相关的资料、信息及指示， 并处理与投标和中标</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有关的一切事务；联合体中标后，联合体牵头人负责合同订立和合</w:t>
      </w:r>
      <w:r>
        <w:rPr>
          <w:rFonts w:hint="eastAsia" w:ascii="仿宋" w:hAnsi="仿宋" w:eastAsia="仿宋" w:cs="仿宋"/>
          <w:spacing w:val="-2"/>
          <w:sz w:val="24"/>
          <w:szCs w:val="24"/>
        </w:rPr>
        <w:t>同实施阶段的主办、</w:t>
      </w:r>
      <w:r>
        <w:rPr>
          <w:rFonts w:hint="eastAsia" w:ascii="仿宋" w:hAnsi="仿宋" w:eastAsia="仿宋" w:cs="仿宋"/>
          <w:sz w:val="24"/>
          <w:szCs w:val="24"/>
        </w:rPr>
        <w:t xml:space="preserve"> </w:t>
      </w:r>
      <w:r>
        <w:rPr>
          <w:rFonts w:hint="eastAsia" w:ascii="仿宋" w:hAnsi="仿宋" w:eastAsia="仿宋" w:cs="仿宋"/>
          <w:spacing w:val="-5"/>
          <w:sz w:val="24"/>
          <w:szCs w:val="24"/>
        </w:rPr>
        <w:t>组织和协调工作。</w:t>
      </w:r>
    </w:p>
    <w:p w14:paraId="5FD038B8">
      <w:pPr>
        <w:keepNext w:val="0"/>
        <w:keepLines w:val="0"/>
        <w:pageBreakBefore w:val="0"/>
        <w:widowControl/>
        <w:kinsoku w:val="0"/>
        <w:wordWrap/>
        <w:overflowPunct/>
        <w:topLinePunct w:val="0"/>
        <w:autoSpaceDE w:val="0"/>
        <w:autoSpaceDN w:val="0"/>
        <w:bidi w:val="0"/>
        <w:adjustRightInd w:val="0"/>
        <w:snapToGrid w:val="0"/>
        <w:spacing w:line="313" w:lineRule="auto"/>
        <w:ind w:left="2" w:right="64" w:firstLine="482"/>
        <w:textAlignment w:val="baseline"/>
        <w:rPr>
          <w:rFonts w:hint="eastAsia" w:ascii="仿宋" w:hAnsi="仿宋" w:eastAsia="仿宋" w:cs="仿宋"/>
          <w:sz w:val="24"/>
          <w:szCs w:val="24"/>
        </w:rPr>
      </w:pPr>
      <w:r>
        <w:rPr>
          <w:rFonts w:hint="eastAsia" w:ascii="仿宋" w:hAnsi="仿宋" w:eastAsia="仿宋" w:cs="仿宋"/>
          <w:sz w:val="24"/>
          <w:szCs w:val="24"/>
        </w:rPr>
        <w:t>3、联合体将严格按照招标文件的各项要求，递交投标文件，履行投标义务</w:t>
      </w:r>
      <w:r>
        <w:rPr>
          <w:rFonts w:hint="eastAsia" w:ascii="仿宋" w:hAnsi="仿宋" w:eastAsia="仿宋" w:cs="仿宋"/>
          <w:spacing w:val="-1"/>
          <w:sz w:val="24"/>
          <w:szCs w:val="24"/>
        </w:rPr>
        <w:t>和中标</w:t>
      </w:r>
      <w:r>
        <w:rPr>
          <w:rFonts w:hint="eastAsia" w:ascii="仿宋" w:hAnsi="仿宋" w:eastAsia="仿宋" w:cs="仿宋"/>
          <w:sz w:val="24"/>
          <w:szCs w:val="24"/>
        </w:rPr>
        <w:t xml:space="preserve"> </w:t>
      </w:r>
      <w:r>
        <w:rPr>
          <w:rFonts w:hint="eastAsia" w:ascii="仿宋" w:hAnsi="仿宋" w:eastAsia="仿宋" w:cs="仿宋"/>
          <w:spacing w:val="-3"/>
          <w:sz w:val="24"/>
          <w:szCs w:val="24"/>
        </w:rPr>
        <w:t>后的合同，共同承担合同规定的一切义务和责任，联合体各成员单位按照内部职责的部</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分，承担各自所负的责任和风险，并向招标人承担连带责任。</w:t>
      </w:r>
    </w:p>
    <w:p w14:paraId="3D039827">
      <w:pPr>
        <w:keepNext w:val="0"/>
        <w:keepLines w:val="0"/>
        <w:pageBreakBefore w:val="0"/>
        <w:widowControl/>
        <w:kinsoku w:val="0"/>
        <w:wordWrap/>
        <w:overflowPunct/>
        <w:topLinePunct w:val="0"/>
        <w:autoSpaceDE w:val="0"/>
        <w:autoSpaceDN w:val="0"/>
        <w:bidi w:val="0"/>
        <w:adjustRightInd w:val="0"/>
        <w:snapToGrid w:val="0"/>
        <w:spacing w:line="290" w:lineRule="auto"/>
        <w:ind w:left="1" w:right="120" w:firstLine="478"/>
        <w:textAlignment w:val="baseline"/>
        <w:rPr>
          <w:rFonts w:hint="eastAsia" w:ascii="仿宋" w:hAnsi="仿宋" w:eastAsia="仿宋" w:cs="仿宋"/>
          <w:sz w:val="24"/>
          <w:szCs w:val="24"/>
        </w:rPr>
      </w:pPr>
      <w:r>
        <w:rPr>
          <w:rFonts w:hint="eastAsia" w:ascii="仿宋" w:hAnsi="仿宋" w:eastAsia="仿宋" w:cs="仿宋"/>
          <w:spacing w:val="-1"/>
          <w:sz w:val="24"/>
          <w:szCs w:val="24"/>
        </w:rPr>
        <w:t>4、联合体各成员单位内部的职责分工如下：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。按照本条上述</w:t>
      </w:r>
      <w:r>
        <w:rPr>
          <w:rFonts w:hint="eastAsia" w:ascii="仿宋" w:hAnsi="仿宋" w:eastAsia="仿宋" w:cs="仿宋"/>
          <w:spacing w:val="-2"/>
          <w:sz w:val="24"/>
          <w:szCs w:val="24"/>
        </w:rPr>
        <w:t>分工，</w:t>
      </w:r>
      <w:r>
        <w:rPr>
          <w:rFonts w:hint="eastAsia" w:ascii="仿宋" w:hAnsi="仿宋" w:eastAsia="仿宋" w:cs="仿宋"/>
          <w:sz w:val="24"/>
          <w:szCs w:val="24"/>
        </w:rPr>
        <w:t xml:space="preserve"> 联合体成员单位各自所承担的合同工作量比例如下：</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07E43054">
      <w:pPr>
        <w:keepNext w:val="0"/>
        <w:keepLines w:val="0"/>
        <w:pageBreakBefore w:val="0"/>
        <w:widowControl/>
        <w:kinsoku w:val="0"/>
        <w:wordWrap/>
        <w:overflowPunct/>
        <w:topLinePunct w:val="0"/>
        <w:autoSpaceDE w:val="0"/>
        <w:autoSpaceDN w:val="0"/>
        <w:bidi w:val="0"/>
        <w:adjustRightInd w:val="0"/>
        <w:snapToGrid w:val="0"/>
        <w:spacing w:line="290" w:lineRule="auto"/>
        <w:ind w:right="82" w:firstLine="485"/>
        <w:textAlignment w:val="baseline"/>
        <w:rPr>
          <w:rFonts w:hint="eastAsia" w:ascii="仿宋" w:hAnsi="仿宋" w:eastAsia="仿宋" w:cs="仿宋"/>
          <w:sz w:val="24"/>
          <w:szCs w:val="24"/>
        </w:rPr>
      </w:pPr>
      <w:r>
        <w:rPr>
          <w:rFonts w:hint="eastAsia" w:ascii="仿宋" w:hAnsi="仿宋" w:eastAsia="仿宋" w:cs="仿宋"/>
          <w:sz w:val="24"/>
          <w:szCs w:val="24"/>
        </w:rPr>
        <w:t>5、投标工作和联合体在中标后工程实施过程中的有</w:t>
      </w:r>
      <w:r>
        <w:rPr>
          <w:rFonts w:hint="eastAsia" w:ascii="仿宋" w:hAnsi="仿宋" w:eastAsia="仿宋" w:cs="仿宋"/>
          <w:spacing w:val="-1"/>
          <w:sz w:val="24"/>
          <w:szCs w:val="24"/>
        </w:rPr>
        <w:t>关费用按各自承担的工作量分</w:t>
      </w:r>
      <w:r>
        <w:rPr>
          <w:rFonts w:hint="eastAsia" w:ascii="仿宋" w:hAnsi="仿宋" w:eastAsia="仿宋" w:cs="仿宋"/>
          <w:spacing w:val="-11"/>
          <w:sz w:val="24"/>
          <w:szCs w:val="24"/>
        </w:rPr>
        <w:t>摊。</w:t>
      </w:r>
    </w:p>
    <w:p w14:paraId="3630CAC3">
      <w:pPr>
        <w:keepNext w:val="0"/>
        <w:keepLines w:val="0"/>
        <w:pageBreakBefore w:val="0"/>
        <w:widowControl/>
        <w:kinsoku w:val="0"/>
        <w:wordWrap/>
        <w:overflowPunct/>
        <w:topLinePunct w:val="0"/>
        <w:autoSpaceDE w:val="0"/>
        <w:autoSpaceDN w:val="0"/>
        <w:bidi w:val="0"/>
        <w:adjustRightInd w:val="0"/>
        <w:snapToGrid w:val="0"/>
        <w:spacing w:line="290" w:lineRule="auto"/>
        <w:ind w:left="4" w:right="84" w:firstLine="478"/>
        <w:textAlignment w:val="baseline"/>
        <w:rPr>
          <w:rFonts w:hint="eastAsia" w:ascii="仿宋" w:hAnsi="仿宋" w:eastAsia="仿宋" w:cs="仿宋"/>
          <w:sz w:val="24"/>
          <w:szCs w:val="24"/>
        </w:rPr>
      </w:pPr>
      <w:r>
        <w:rPr>
          <w:rFonts w:hint="eastAsia" w:ascii="仿宋" w:hAnsi="仿宋" w:eastAsia="仿宋" w:cs="仿宋"/>
          <w:sz w:val="24"/>
          <w:szCs w:val="24"/>
        </w:rPr>
        <w:t>6、联合体中标后，本联合体协议是合同的附件，对联</w:t>
      </w:r>
      <w:r>
        <w:rPr>
          <w:rFonts w:hint="eastAsia" w:ascii="仿宋" w:hAnsi="仿宋" w:eastAsia="仿宋" w:cs="仿宋"/>
          <w:spacing w:val="-1"/>
          <w:sz w:val="24"/>
          <w:szCs w:val="24"/>
        </w:rPr>
        <w:t>合体各成员单位有合同约束</w:t>
      </w:r>
      <w:r>
        <w:rPr>
          <w:rFonts w:hint="eastAsia" w:ascii="仿宋" w:hAnsi="仿宋" w:eastAsia="仿宋" w:cs="仿宋"/>
          <w:spacing w:val="-12"/>
          <w:sz w:val="24"/>
          <w:szCs w:val="24"/>
        </w:rPr>
        <w:t>力。</w:t>
      </w:r>
    </w:p>
    <w:p w14:paraId="7FE54282">
      <w:pPr>
        <w:keepNext w:val="0"/>
        <w:keepLines w:val="0"/>
        <w:pageBreakBefore w:val="0"/>
        <w:widowControl/>
        <w:kinsoku w:val="0"/>
        <w:wordWrap/>
        <w:overflowPunct/>
        <w:topLinePunct w:val="0"/>
        <w:autoSpaceDE w:val="0"/>
        <w:autoSpaceDN w:val="0"/>
        <w:bidi w:val="0"/>
        <w:adjustRightInd w:val="0"/>
        <w:snapToGrid w:val="0"/>
        <w:spacing w:line="290" w:lineRule="auto"/>
        <w:ind w:left="6" w:right="84" w:firstLine="480"/>
        <w:textAlignment w:val="baseline"/>
        <w:rPr>
          <w:rFonts w:hint="eastAsia" w:ascii="仿宋" w:hAnsi="仿宋" w:eastAsia="仿宋" w:cs="仿宋"/>
          <w:sz w:val="24"/>
          <w:szCs w:val="24"/>
        </w:rPr>
      </w:pPr>
      <w:r>
        <w:rPr>
          <w:rFonts w:hint="eastAsia" w:ascii="仿宋" w:hAnsi="仿宋" w:eastAsia="仿宋" w:cs="仿宋"/>
          <w:sz w:val="24"/>
          <w:szCs w:val="24"/>
        </w:rPr>
        <w:t>7、本协议书自签署之日起生效，联合体未中</w:t>
      </w:r>
      <w:r>
        <w:rPr>
          <w:rFonts w:hint="eastAsia" w:ascii="仿宋" w:hAnsi="仿宋" w:eastAsia="仿宋" w:cs="仿宋"/>
          <w:spacing w:val="-1"/>
          <w:sz w:val="24"/>
          <w:szCs w:val="24"/>
        </w:rPr>
        <w:t>标或者中标时合同履行完毕后自动失</w:t>
      </w:r>
      <w:r>
        <w:rPr>
          <w:rFonts w:hint="eastAsia" w:ascii="仿宋" w:hAnsi="仿宋" w:eastAsia="仿宋" w:cs="仿宋"/>
          <w:spacing w:val="-13"/>
          <w:sz w:val="24"/>
          <w:szCs w:val="24"/>
        </w:rPr>
        <w:t>效。</w:t>
      </w:r>
    </w:p>
    <w:p w14:paraId="2A34ECB4">
      <w:pPr>
        <w:keepNext w:val="0"/>
        <w:keepLines w:val="0"/>
        <w:pageBreakBefore w:val="0"/>
        <w:widowControl/>
        <w:kinsoku w:val="0"/>
        <w:wordWrap/>
        <w:overflowPunct/>
        <w:topLinePunct w:val="0"/>
        <w:autoSpaceDE w:val="0"/>
        <w:autoSpaceDN w:val="0"/>
        <w:bidi w:val="0"/>
        <w:adjustRightInd w:val="0"/>
        <w:snapToGrid w:val="0"/>
        <w:spacing w:line="219" w:lineRule="auto"/>
        <w:ind w:left="481"/>
        <w:textAlignment w:val="baseline"/>
        <w:rPr>
          <w:rFonts w:hint="eastAsia" w:ascii="仿宋" w:hAnsi="仿宋" w:eastAsia="仿宋" w:cs="仿宋"/>
          <w:sz w:val="24"/>
          <w:szCs w:val="24"/>
        </w:rPr>
      </w:pPr>
      <w:r>
        <w:rPr>
          <w:rFonts w:hint="eastAsia" w:ascii="仿宋" w:hAnsi="仿宋" w:eastAsia="仿宋" w:cs="仿宋"/>
          <w:spacing w:val="-2"/>
          <w:sz w:val="24"/>
          <w:szCs w:val="24"/>
        </w:rPr>
        <w:t>8、本协议书一式</w:t>
      </w:r>
      <w:r>
        <w:rPr>
          <w:rFonts w:hint="eastAsia" w:ascii="仿宋" w:hAnsi="仿宋" w:eastAsia="仿宋" w:cs="仿宋"/>
          <w:spacing w:val="-11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2"/>
          <w:sz w:val="24"/>
          <w:szCs w:val="24"/>
        </w:rPr>
        <w:t>份，联合体成员和招标人各执一份。</w:t>
      </w:r>
    </w:p>
    <w:p w14:paraId="47E18DE0">
      <w:pPr>
        <w:keepNext w:val="0"/>
        <w:keepLines w:val="0"/>
        <w:pageBreakBefore w:val="0"/>
        <w:widowControl/>
        <w:kinsoku w:val="0"/>
        <w:wordWrap/>
        <w:overflowPunct/>
        <w:topLinePunct w:val="0"/>
        <w:autoSpaceDE w:val="0"/>
        <w:autoSpaceDN w:val="0"/>
        <w:bidi w:val="0"/>
        <w:adjustRightInd w:val="0"/>
        <w:snapToGrid w:val="0"/>
        <w:spacing w:line="219" w:lineRule="auto"/>
        <w:ind w:left="480"/>
        <w:textAlignment w:val="baseline"/>
        <w:rPr>
          <w:rFonts w:hint="eastAsia" w:ascii="仿宋" w:hAnsi="仿宋" w:eastAsia="仿宋" w:cs="仿宋"/>
          <w:sz w:val="24"/>
          <w:szCs w:val="24"/>
        </w:rPr>
      </w:pPr>
      <w:r>
        <w:rPr>
          <w:rFonts w:hint="eastAsia" w:ascii="仿宋" w:hAnsi="仿宋" w:eastAsia="仿宋" w:cs="仿宋"/>
          <w:spacing w:val="-1"/>
          <w:sz w:val="24"/>
          <w:szCs w:val="24"/>
        </w:rPr>
        <w:t>注：本协议书由联合体各成员法定代表人签字</w:t>
      </w:r>
      <w:r>
        <w:rPr>
          <w:rFonts w:hint="eastAsia" w:ascii="仿宋" w:hAnsi="仿宋" w:eastAsia="仿宋" w:cs="仿宋"/>
          <w:spacing w:val="-2"/>
          <w:sz w:val="24"/>
          <w:szCs w:val="24"/>
        </w:rPr>
        <w:t>，附法定代表人身份证明。</w:t>
      </w:r>
    </w:p>
    <w:p w14:paraId="01E27E1F">
      <w:pPr>
        <w:pStyle w:val="4"/>
        <w:spacing w:line="283" w:lineRule="auto"/>
        <w:rPr>
          <w:rFonts w:hint="eastAsia" w:ascii="仿宋" w:hAnsi="仿宋" w:eastAsia="仿宋" w:cs="仿宋"/>
        </w:rPr>
      </w:pPr>
    </w:p>
    <w:p w14:paraId="1354E123">
      <w:pPr>
        <w:pStyle w:val="4"/>
        <w:spacing w:line="284" w:lineRule="auto"/>
        <w:rPr>
          <w:rFonts w:hint="eastAsia" w:ascii="仿宋" w:hAnsi="仿宋" w:eastAsia="仿宋" w:cs="仿宋"/>
        </w:rPr>
      </w:pPr>
    </w:p>
    <w:p w14:paraId="5CD6FF2A">
      <w:pPr>
        <w:spacing w:before="79" w:line="345" w:lineRule="auto"/>
        <w:ind w:right="286" w:firstLine="3510" w:firstLineChars="1500"/>
        <w:rPr>
          <w:rFonts w:hint="eastAsia" w:ascii="仿宋" w:hAnsi="仿宋" w:eastAsia="仿宋" w:cs="仿宋"/>
          <w:spacing w:val="-3"/>
          <w:sz w:val="24"/>
          <w:szCs w:val="24"/>
        </w:rPr>
      </w:pPr>
      <w:r>
        <w:rPr>
          <w:rFonts w:hint="eastAsia" w:ascii="仿宋" w:hAnsi="仿宋" w:eastAsia="仿宋" w:cs="仿宋"/>
          <w:spacing w:val="-3"/>
          <w:sz w:val="24"/>
          <w:szCs w:val="24"/>
        </w:rPr>
        <w:t>牵头人名称</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3"/>
          <w:sz w:val="24"/>
          <w:szCs w:val="24"/>
        </w:rPr>
        <w:t>盖单位公章）</w:t>
      </w:r>
    </w:p>
    <w:p w14:paraId="350725BE">
      <w:pPr>
        <w:spacing w:before="79" w:line="345" w:lineRule="auto"/>
        <w:ind w:right="286" w:firstLine="3630" w:firstLineChars="1500"/>
        <w:rPr>
          <w:rFonts w:hint="eastAsia" w:ascii="仿宋" w:hAnsi="仿宋" w:eastAsia="仿宋" w:cs="仿宋"/>
          <w:sz w:val="24"/>
          <w:szCs w:val="24"/>
        </w:rPr>
      </w:pPr>
      <w:r>
        <w:rPr>
          <w:rFonts w:hint="eastAsia" w:ascii="仿宋" w:hAnsi="仿宋" w:eastAsia="仿宋" w:cs="仿宋"/>
          <w:spacing w:val="1"/>
          <w:sz w:val="24"/>
          <w:szCs w:val="24"/>
        </w:rPr>
        <w:t>法定代表人</w:t>
      </w:r>
      <w:r>
        <w:rPr>
          <w:rFonts w:hint="eastAsia" w:ascii="仿宋" w:hAnsi="仿宋" w:eastAsia="仿宋" w:cs="仿宋"/>
          <w:spacing w:val="-16"/>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6"/>
          <w:sz w:val="24"/>
          <w:szCs w:val="24"/>
        </w:rPr>
        <w:t>（</w:t>
      </w:r>
      <w:r>
        <w:rPr>
          <w:rFonts w:hint="eastAsia" w:ascii="仿宋" w:hAnsi="仿宋" w:eastAsia="仿宋" w:cs="仿宋"/>
          <w:spacing w:val="1"/>
          <w:sz w:val="24"/>
          <w:szCs w:val="24"/>
        </w:rPr>
        <w:t>签名）</w:t>
      </w:r>
    </w:p>
    <w:p w14:paraId="0BFA943A">
      <w:pPr>
        <w:spacing w:before="36" w:line="345" w:lineRule="auto"/>
        <w:ind w:right="286" w:firstLine="3510" w:firstLineChars="1500"/>
        <w:rPr>
          <w:rFonts w:hint="eastAsia" w:ascii="仿宋" w:hAnsi="仿宋" w:eastAsia="仿宋" w:cs="仿宋"/>
          <w:spacing w:val="1"/>
          <w:sz w:val="24"/>
          <w:szCs w:val="24"/>
        </w:rPr>
      </w:pPr>
      <w:r>
        <w:rPr>
          <w:rFonts w:hint="eastAsia" w:ascii="仿宋" w:hAnsi="仿宋" w:eastAsia="仿宋" w:cs="仿宋"/>
          <w:spacing w:val="-3"/>
          <w:sz w:val="24"/>
          <w:szCs w:val="24"/>
        </w:rPr>
        <w:t>成员一名称</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3"/>
          <w:sz w:val="24"/>
          <w:szCs w:val="24"/>
        </w:rPr>
        <w:t>盖单位公章）</w:t>
      </w:r>
      <w:r>
        <w:rPr>
          <w:rFonts w:hint="eastAsia" w:ascii="仿宋" w:hAnsi="仿宋" w:eastAsia="仿宋" w:cs="仿宋"/>
          <w:spacing w:val="1"/>
          <w:sz w:val="24"/>
          <w:szCs w:val="24"/>
        </w:rPr>
        <w:t xml:space="preserve"> </w:t>
      </w:r>
    </w:p>
    <w:p w14:paraId="1894BC0F">
      <w:pPr>
        <w:spacing w:before="36" w:line="345" w:lineRule="auto"/>
        <w:ind w:right="286" w:firstLine="3630" w:firstLineChars="1500"/>
        <w:rPr>
          <w:rFonts w:hint="eastAsia" w:ascii="仿宋" w:hAnsi="仿宋" w:eastAsia="仿宋" w:cs="仿宋"/>
          <w:sz w:val="24"/>
          <w:szCs w:val="24"/>
        </w:rPr>
      </w:pPr>
      <w:r>
        <w:rPr>
          <w:rFonts w:hint="eastAsia" w:ascii="仿宋" w:hAnsi="仿宋" w:eastAsia="仿宋" w:cs="仿宋"/>
          <w:spacing w:val="1"/>
          <w:sz w:val="24"/>
          <w:szCs w:val="24"/>
        </w:rPr>
        <w:t>法定代表人</w:t>
      </w:r>
      <w:r>
        <w:rPr>
          <w:rFonts w:hint="eastAsia" w:ascii="仿宋" w:hAnsi="仿宋" w:eastAsia="仿宋" w:cs="仿宋"/>
          <w:spacing w:val="-16"/>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6"/>
          <w:sz w:val="24"/>
          <w:szCs w:val="24"/>
        </w:rPr>
        <w:t>（</w:t>
      </w:r>
      <w:r>
        <w:rPr>
          <w:rFonts w:hint="eastAsia" w:ascii="仿宋" w:hAnsi="仿宋" w:eastAsia="仿宋" w:cs="仿宋"/>
          <w:spacing w:val="1"/>
          <w:sz w:val="24"/>
          <w:szCs w:val="24"/>
        </w:rPr>
        <w:t>签名）</w:t>
      </w:r>
    </w:p>
    <w:p w14:paraId="0A15A641">
      <w:pPr>
        <w:spacing w:before="47" w:line="224" w:lineRule="auto"/>
        <w:ind w:firstLine="3510" w:firstLineChars="1500"/>
        <w:rPr>
          <w:rFonts w:hint="eastAsia" w:ascii="仿宋" w:hAnsi="仿宋" w:eastAsia="仿宋" w:cs="仿宋"/>
          <w:spacing w:val="1"/>
          <w:sz w:val="24"/>
          <w:szCs w:val="24"/>
        </w:rPr>
      </w:pPr>
      <w:r>
        <w:rPr>
          <w:rFonts w:hint="eastAsia" w:ascii="仿宋" w:hAnsi="仿宋" w:eastAsia="仿宋" w:cs="仿宋"/>
          <w:spacing w:val="-3"/>
          <w:sz w:val="24"/>
          <w:szCs w:val="24"/>
        </w:rPr>
        <w:t>成员二名称</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3"/>
          <w:sz w:val="24"/>
          <w:szCs w:val="24"/>
        </w:rPr>
        <w:t>盖单位公章）</w:t>
      </w:r>
      <w:r>
        <w:rPr>
          <w:rFonts w:hint="eastAsia" w:ascii="仿宋" w:hAnsi="仿宋" w:eastAsia="仿宋" w:cs="仿宋"/>
          <w:spacing w:val="1"/>
          <w:sz w:val="24"/>
          <w:szCs w:val="24"/>
        </w:rPr>
        <w:t xml:space="preserve"> </w:t>
      </w:r>
    </w:p>
    <w:p w14:paraId="07F80AA4">
      <w:pPr>
        <w:spacing w:before="47" w:line="224" w:lineRule="auto"/>
        <w:ind w:firstLine="3630" w:firstLineChars="1500"/>
        <w:rPr>
          <w:rFonts w:hint="eastAsia" w:ascii="仿宋" w:hAnsi="仿宋" w:eastAsia="仿宋" w:cs="仿宋"/>
          <w:spacing w:val="1"/>
          <w:sz w:val="24"/>
          <w:szCs w:val="24"/>
        </w:rPr>
      </w:pPr>
      <w:r>
        <w:rPr>
          <w:rFonts w:hint="eastAsia" w:ascii="仿宋" w:hAnsi="仿宋" w:eastAsia="仿宋" w:cs="仿宋"/>
          <w:spacing w:val="1"/>
          <w:sz w:val="24"/>
          <w:szCs w:val="24"/>
        </w:rPr>
        <w:t>法定代表人</w:t>
      </w:r>
      <w:r>
        <w:rPr>
          <w:rFonts w:hint="eastAsia" w:ascii="仿宋" w:hAnsi="仿宋" w:eastAsia="仿宋" w:cs="仿宋"/>
          <w:spacing w:val="-16"/>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6"/>
          <w:sz w:val="24"/>
          <w:szCs w:val="24"/>
        </w:rPr>
        <w:t>（</w:t>
      </w:r>
      <w:r>
        <w:rPr>
          <w:rFonts w:hint="eastAsia" w:ascii="仿宋" w:hAnsi="仿宋" w:eastAsia="仿宋" w:cs="仿宋"/>
          <w:spacing w:val="1"/>
          <w:sz w:val="24"/>
          <w:szCs w:val="24"/>
        </w:rPr>
        <w:t>签名）</w:t>
      </w:r>
    </w:p>
    <w:p w14:paraId="2C303F52">
      <w:pPr>
        <w:spacing w:before="47" w:line="224" w:lineRule="auto"/>
        <w:ind w:firstLine="4194" w:firstLineChars="900"/>
        <w:rPr>
          <w:rFonts w:hint="eastAsia" w:ascii="仿宋" w:hAnsi="仿宋" w:eastAsia="仿宋" w:cs="仿宋"/>
          <w:sz w:val="24"/>
          <w:szCs w:val="24"/>
        </w:rPr>
      </w:pPr>
      <w:r>
        <w:rPr>
          <w:rFonts w:hint="eastAsia" w:ascii="仿宋" w:hAnsi="仿宋" w:eastAsia="仿宋" w:cs="仿宋"/>
          <w:spacing w:val="45"/>
          <w:w w:val="157"/>
          <w:sz w:val="24"/>
          <w:szCs w:val="24"/>
        </w:rPr>
        <w:t>„„„„</w:t>
      </w:r>
    </w:p>
    <w:p w14:paraId="1A2D8A63">
      <w:pPr>
        <w:spacing w:before="174" w:line="220" w:lineRule="auto"/>
        <w:ind w:left="3644"/>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6"/>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5"/>
          <w:sz w:val="24"/>
          <w:szCs w:val="24"/>
        </w:rPr>
        <w:t>日</w:t>
      </w:r>
    </w:p>
    <w:p w14:paraId="1D8C06C3">
      <w:pPr>
        <w:spacing w:line="220" w:lineRule="auto"/>
        <w:rPr>
          <w:rFonts w:hint="eastAsia" w:ascii="仿宋" w:hAnsi="仿宋" w:eastAsia="仿宋" w:cs="仿宋"/>
          <w:sz w:val="24"/>
          <w:szCs w:val="24"/>
        </w:rPr>
        <w:sectPr>
          <w:footerReference r:id="rId74" w:type="default"/>
          <w:pgSz w:w="11907" w:h="16839"/>
          <w:pgMar w:top="1404" w:right="1785" w:bottom="1155" w:left="1785" w:header="0" w:footer="959" w:gutter="0"/>
          <w:pgNumType w:fmt="decimal"/>
          <w:cols w:space="720" w:num="1"/>
        </w:sectPr>
      </w:pPr>
    </w:p>
    <w:p w14:paraId="4A9C2B8B">
      <w:pPr>
        <w:pStyle w:val="4"/>
        <w:spacing w:line="246" w:lineRule="auto"/>
        <w:rPr>
          <w:rFonts w:hint="eastAsia" w:ascii="仿宋" w:hAnsi="仿宋" w:eastAsia="仿宋" w:cs="仿宋"/>
        </w:rPr>
      </w:pPr>
    </w:p>
    <w:p w14:paraId="11E9CEC9">
      <w:pPr>
        <w:pStyle w:val="4"/>
        <w:spacing w:line="246" w:lineRule="auto"/>
        <w:rPr>
          <w:rFonts w:hint="eastAsia" w:ascii="仿宋" w:hAnsi="仿宋" w:eastAsia="仿宋" w:cs="仿宋"/>
        </w:rPr>
      </w:pPr>
    </w:p>
    <w:p w14:paraId="64B0532B">
      <w:pPr>
        <w:spacing w:before="78" w:line="219" w:lineRule="auto"/>
        <w:ind w:left="3307"/>
        <w:rPr>
          <w:rFonts w:hint="eastAsia" w:ascii="仿宋" w:hAnsi="仿宋" w:eastAsia="仿宋" w:cs="仿宋"/>
          <w:sz w:val="24"/>
          <w:szCs w:val="24"/>
        </w:rPr>
      </w:pPr>
      <w:r>
        <w:rPr>
          <w:rFonts w:hint="eastAsia" w:ascii="仿宋" w:hAnsi="仿宋" w:eastAsia="仿宋" w:cs="仿宋"/>
          <w:b/>
          <w:bCs/>
          <w:spacing w:val="-4"/>
          <w:sz w:val="24"/>
          <w:szCs w:val="24"/>
        </w:rPr>
        <w:t>联合体授权委托书（格式）</w:t>
      </w:r>
    </w:p>
    <w:p w14:paraId="3B6A6097">
      <w:pPr>
        <w:pStyle w:val="4"/>
        <w:spacing w:line="307" w:lineRule="auto"/>
        <w:rPr>
          <w:rFonts w:hint="eastAsia" w:ascii="仿宋" w:hAnsi="仿宋" w:eastAsia="仿宋" w:cs="仿宋"/>
        </w:rPr>
      </w:pPr>
    </w:p>
    <w:p w14:paraId="373B8B46">
      <w:pPr>
        <w:pStyle w:val="4"/>
        <w:spacing w:line="308" w:lineRule="auto"/>
        <w:rPr>
          <w:rFonts w:hint="eastAsia" w:ascii="仿宋" w:hAnsi="仿宋" w:eastAsia="仿宋" w:cs="仿宋"/>
        </w:rPr>
      </w:pPr>
    </w:p>
    <w:p w14:paraId="15232145">
      <w:pPr>
        <w:spacing w:before="78" w:line="220" w:lineRule="auto"/>
        <w:rPr>
          <w:rFonts w:hint="eastAsia" w:ascii="仿宋" w:hAnsi="仿宋" w:eastAsia="仿宋" w:cs="仿宋"/>
          <w:sz w:val="24"/>
          <w:szCs w:val="24"/>
        </w:rPr>
      </w:pPr>
      <w:r>
        <w:rPr>
          <w:rFonts w:hint="eastAsia" w:ascii="仿宋" w:hAnsi="仿宋" w:eastAsia="仿宋" w:cs="仿宋"/>
          <w:spacing w:val="-1"/>
          <w:sz w:val="24"/>
          <w:szCs w:val="24"/>
        </w:rPr>
        <w:t>致</w:t>
      </w:r>
      <w:r>
        <w:rPr>
          <w:rFonts w:hint="eastAsia" w:ascii="仿宋" w:hAnsi="仿宋" w:eastAsia="仿宋" w:cs="仿宋"/>
          <w:spacing w:val="-1"/>
          <w:sz w:val="24"/>
          <w:szCs w:val="24"/>
          <w:u w:val="single" w:color="auto"/>
        </w:rPr>
        <w:t xml:space="preserve">    （招标人名称</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p>
    <w:p w14:paraId="2F3E42B7">
      <w:pPr>
        <w:spacing w:before="202" w:line="368" w:lineRule="auto"/>
        <w:ind w:left="7" w:right="117" w:firstLine="477"/>
        <w:rPr>
          <w:rFonts w:hint="eastAsia" w:ascii="仿宋" w:hAnsi="仿宋" w:eastAsia="仿宋" w:cs="仿宋"/>
          <w:sz w:val="24"/>
          <w:szCs w:val="24"/>
        </w:rPr>
      </w:pPr>
      <w:r>
        <w:rPr>
          <w:rFonts w:hint="eastAsia" w:ascii="仿宋" w:hAnsi="仿宋" w:eastAsia="仿宋" w:cs="仿宋"/>
          <w:spacing w:val="5"/>
          <w:sz w:val="24"/>
          <w:szCs w:val="24"/>
        </w:rPr>
        <w:t>兹授权</w:t>
      </w:r>
      <w:r>
        <w:rPr>
          <w:rFonts w:hint="eastAsia" w:ascii="仿宋" w:hAnsi="仿宋" w:eastAsia="仿宋" w:cs="仿宋"/>
          <w:spacing w:val="-104"/>
          <w:sz w:val="24"/>
          <w:szCs w:val="24"/>
        </w:rPr>
        <w:t xml:space="preserve"> </w:t>
      </w:r>
      <w:r>
        <w:rPr>
          <w:rFonts w:hint="eastAsia" w:ascii="仿宋" w:hAnsi="仿宋" w:eastAsia="仿宋" w:cs="仿宋"/>
          <w:spacing w:val="5"/>
          <w:sz w:val="24"/>
          <w:szCs w:val="24"/>
          <w:u w:val="single" w:color="auto"/>
        </w:rPr>
        <w:t xml:space="preserve">    （被授权委托单位全称）</w:t>
      </w:r>
      <w:r>
        <w:rPr>
          <w:rFonts w:hint="eastAsia" w:ascii="仿宋" w:hAnsi="仿宋" w:eastAsia="仿宋" w:cs="仿宋"/>
          <w:spacing w:val="16"/>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作为我单位就</w:t>
      </w:r>
      <w:r>
        <w:rPr>
          <w:rFonts w:hint="eastAsia" w:ascii="仿宋" w:hAnsi="仿宋" w:eastAsia="仿宋" w:cs="仿宋"/>
          <w:spacing w:val="-109"/>
          <w:sz w:val="24"/>
          <w:szCs w:val="24"/>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87"/>
          <w:sz w:val="24"/>
          <w:szCs w:val="24"/>
        </w:rPr>
        <w:t xml:space="preserve"> </w:t>
      </w:r>
      <w:r>
        <w:rPr>
          <w:rFonts w:hint="eastAsia" w:ascii="仿宋" w:hAnsi="仿宋" w:eastAsia="仿宋" w:cs="仿宋"/>
          <w:spacing w:val="5"/>
          <w:sz w:val="24"/>
          <w:szCs w:val="24"/>
        </w:rPr>
        <w:t>（项目名称）</w:t>
      </w:r>
      <w:r>
        <w:rPr>
          <w:rFonts w:hint="eastAsia" w:ascii="仿宋" w:hAnsi="仿宋" w:eastAsia="仿宋" w:cs="仿宋"/>
          <w:sz w:val="24"/>
          <w:szCs w:val="24"/>
        </w:rPr>
        <w:t xml:space="preserve"> </w:t>
      </w:r>
      <w:r>
        <w:rPr>
          <w:rFonts w:hint="eastAsia" w:ascii="仿宋" w:hAnsi="仿宋" w:eastAsia="仿宋" w:cs="仿宋"/>
          <w:spacing w:val="-3"/>
          <w:sz w:val="24"/>
          <w:szCs w:val="24"/>
        </w:rPr>
        <w:t>（标段名称）工程施工联合投标及履行合同的责任单位，</w:t>
      </w:r>
      <w:r>
        <w:rPr>
          <w:rFonts w:hint="eastAsia" w:ascii="仿宋" w:hAnsi="仿宋" w:eastAsia="仿宋" w:cs="仿宋"/>
          <w:spacing w:val="-4"/>
          <w:sz w:val="24"/>
          <w:szCs w:val="24"/>
        </w:rPr>
        <w:t>其授权代表人同时作为我单位</w:t>
      </w:r>
      <w:r>
        <w:rPr>
          <w:rFonts w:hint="eastAsia" w:ascii="仿宋" w:hAnsi="仿宋" w:eastAsia="仿宋" w:cs="仿宋"/>
          <w:sz w:val="24"/>
          <w:szCs w:val="24"/>
        </w:rPr>
        <w:t xml:space="preserve"> </w:t>
      </w:r>
      <w:r>
        <w:rPr>
          <w:rFonts w:hint="eastAsia" w:ascii="仿宋" w:hAnsi="仿宋" w:eastAsia="仿宋" w:cs="仿宋"/>
          <w:spacing w:val="-7"/>
          <w:sz w:val="24"/>
          <w:szCs w:val="24"/>
        </w:rPr>
        <w:t>的授权代表人。</w:t>
      </w:r>
    </w:p>
    <w:p w14:paraId="39C6525E">
      <w:pPr>
        <w:spacing w:before="34" w:line="369" w:lineRule="auto"/>
        <w:ind w:right="108" w:firstLine="482"/>
        <w:jc w:val="both"/>
        <w:rPr>
          <w:rFonts w:hint="eastAsia" w:ascii="仿宋" w:hAnsi="仿宋" w:eastAsia="仿宋" w:cs="仿宋"/>
          <w:sz w:val="24"/>
          <w:szCs w:val="24"/>
        </w:rPr>
      </w:pPr>
      <w:r>
        <w:rPr>
          <w:rFonts w:hint="eastAsia" w:ascii="仿宋" w:hAnsi="仿宋" w:eastAsia="仿宋" w:cs="仿宋"/>
          <w:spacing w:val="3"/>
          <w:sz w:val="24"/>
          <w:szCs w:val="24"/>
        </w:rPr>
        <w:t>我单位对上述授权责任单位就本工程施工投标及履行合同的任何行为承担连带责</w:t>
      </w:r>
      <w:r>
        <w:rPr>
          <w:rFonts w:hint="eastAsia" w:ascii="仿宋" w:hAnsi="仿宋" w:eastAsia="仿宋" w:cs="仿宋"/>
          <w:spacing w:val="16"/>
          <w:sz w:val="24"/>
          <w:szCs w:val="24"/>
        </w:rPr>
        <w:t xml:space="preserve"> </w:t>
      </w:r>
      <w:r>
        <w:rPr>
          <w:rFonts w:hint="eastAsia" w:ascii="仿宋" w:hAnsi="仿宋" w:eastAsia="仿宋" w:cs="仿宋"/>
          <w:spacing w:val="-3"/>
          <w:sz w:val="24"/>
          <w:szCs w:val="24"/>
        </w:rPr>
        <w:t>任，授权责任单位的授权代表人在授权期内签署的任何与本工程施工投标及合同签订有</w:t>
      </w:r>
      <w:r>
        <w:rPr>
          <w:rFonts w:hint="eastAsia" w:ascii="仿宋" w:hAnsi="仿宋" w:eastAsia="仿宋" w:cs="仿宋"/>
          <w:spacing w:val="3"/>
          <w:sz w:val="24"/>
          <w:szCs w:val="24"/>
        </w:rPr>
        <w:t xml:space="preserve"> </w:t>
      </w:r>
      <w:r>
        <w:rPr>
          <w:rFonts w:hint="eastAsia" w:ascii="仿宋" w:hAnsi="仿宋" w:eastAsia="仿宋" w:cs="仿宋"/>
          <w:spacing w:val="-5"/>
          <w:sz w:val="24"/>
          <w:szCs w:val="24"/>
        </w:rPr>
        <w:t>关的文件均为有效。</w:t>
      </w:r>
    </w:p>
    <w:p w14:paraId="00A76EBE">
      <w:pPr>
        <w:pStyle w:val="4"/>
        <w:spacing w:line="442" w:lineRule="auto"/>
        <w:rPr>
          <w:rFonts w:hint="eastAsia" w:ascii="仿宋" w:hAnsi="仿宋" w:eastAsia="仿宋" w:cs="仿宋"/>
        </w:rPr>
      </w:pPr>
    </w:p>
    <w:p w14:paraId="4F2843C9">
      <w:pPr>
        <w:spacing w:before="78" w:line="363" w:lineRule="auto"/>
        <w:ind w:left="2732" w:right="2" w:hanging="1"/>
        <w:rPr>
          <w:rFonts w:hint="eastAsia" w:ascii="仿宋" w:hAnsi="仿宋" w:eastAsia="仿宋" w:cs="仿宋"/>
          <w:sz w:val="24"/>
          <w:szCs w:val="24"/>
        </w:rPr>
      </w:pPr>
      <w:r>
        <w:rPr>
          <w:rFonts w:hint="eastAsia" w:ascii="仿宋" w:hAnsi="仿宋" w:eastAsia="仿宋" w:cs="仿宋"/>
          <w:spacing w:val="-5"/>
          <w:sz w:val="24"/>
          <w:szCs w:val="24"/>
        </w:rPr>
        <w:t>授权委托单位</w:t>
      </w:r>
      <w:r>
        <w:rPr>
          <w:rFonts w:hint="eastAsia" w:ascii="仿宋" w:hAnsi="仿宋" w:eastAsia="仿宋" w:cs="仿宋"/>
          <w:spacing w:val="-25"/>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25"/>
          <w:sz w:val="24"/>
          <w:szCs w:val="24"/>
          <w:u w:val="single" w:color="auto"/>
        </w:rPr>
        <w:t>（</w:t>
      </w:r>
      <w:r>
        <w:rPr>
          <w:rFonts w:hint="eastAsia" w:ascii="仿宋" w:hAnsi="仿宋" w:eastAsia="仿宋" w:cs="仿宋"/>
          <w:spacing w:val="-5"/>
          <w:sz w:val="24"/>
          <w:szCs w:val="24"/>
          <w:u w:val="single" w:color="auto"/>
        </w:rPr>
        <w:t>全称</w:t>
      </w:r>
      <w:r>
        <w:rPr>
          <w:rFonts w:hint="eastAsia" w:ascii="仿宋" w:hAnsi="仿宋" w:eastAsia="仿宋" w:cs="仿宋"/>
          <w:spacing w:val="-25"/>
          <w:sz w:val="24"/>
          <w:szCs w:val="24"/>
          <w:u w:val="single" w:color="auto"/>
        </w:rPr>
        <w:t>）</w:t>
      </w:r>
      <w:r>
        <w:rPr>
          <w:rFonts w:hint="eastAsia" w:ascii="仿宋" w:hAnsi="仿宋" w:eastAsia="仿宋" w:cs="仿宋"/>
          <w:spacing w:val="7"/>
          <w:sz w:val="24"/>
          <w:szCs w:val="24"/>
          <w:u w:val="single" w:color="auto"/>
        </w:rPr>
        <w:t xml:space="preserve">       </w:t>
      </w:r>
      <w:r>
        <w:rPr>
          <w:rFonts w:hint="eastAsia" w:ascii="仿宋" w:hAnsi="仿宋" w:eastAsia="仿宋" w:cs="仿宋"/>
          <w:spacing w:val="-25"/>
          <w:sz w:val="24"/>
          <w:szCs w:val="24"/>
        </w:rPr>
        <w:t>（</w:t>
      </w:r>
      <w:r>
        <w:rPr>
          <w:rFonts w:hint="eastAsia" w:ascii="仿宋" w:hAnsi="仿宋" w:eastAsia="仿宋" w:cs="仿宋"/>
          <w:spacing w:val="-5"/>
          <w:sz w:val="24"/>
          <w:szCs w:val="24"/>
        </w:rPr>
        <w:t>盖单位电子章）</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法定代表人</w:t>
      </w:r>
      <w:r>
        <w:rPr>
          <w:rFonts w:hint="eastAsia" w:ascii="仿宋" w:hAnsi="仿宋" w:eastAsia="仿宋" w:cs="仿宋"/>
          <w:spacing w:val="-25"/>
          <w:sz w:val="24"/>
          <w:szCs w:val="24"/>
        </w:rPr>
        <w:t>：</w:t>
      </w:r>
      <w:r>
        <w:rPr>
          <w:rFonts w:hint="eastAsia" w:ascii="仿宋" w:hAnsi="仿宋" w:eastAsia="仿宋" w:cs="仿宋"/>
          <w:spacing w:val="10"/>
          <w:sz w:val="24"/>
          <w:szCs w:val="24"/>
          <w:u w:val="single" w:color="auto"/>
        </w:rPr>
        <w:t xml:space="preserve">      </w:t>
      </w:r>
      <w:r>
        <w:rPr>
          <w:rFonts w:hint="eastAsia" w:ascii="仿宋" w:hAnsi="仿宋" w:eastAsia="仿宋" w:cs="仿宋"/>
          <w:spacing w:val="-25"/>
          <w:sz w:val="24"/>
          <w:szCs w:val="24"/>
          <w:u w:val="single" w:color="auto"/>
        </w:rPr>
        <w:t>（</w:t>
      </w:r>
      <w:r>
        <w:rPr>
          <w:rFonts w:hint="eastAsia" w:ascii="仿宋" w:hAnsi="仿宋" w:eastAsia="仿宋" w:cs="仿宋"/>
          <w:spacing w:val="-5"/>
          <w:sz w:val="24"/>
          <w:szCs w:val="24"/>
          <w:u w:val="single" w:color="auto"/>
        </w:rPr>
        <w:t>电子签名）</w:t>
      </w:r>
      <w:r>
        <w:rPr>
          <w:rFonts w:hint="eastAsia" w:ascii="仿宋" w:hAnsi="仿宋" w:eastAsia="仿宋" w:cs="仿宋"/>
          <w:sz w:val="24"/>
          <w:szCs w:val="24"/>
          <w:u w:val="single" w:color="auto"/>
        </w:rPr>
        <w:t xml:space="preserve">      </w:t>
      </w:r>
    </w:p>
    <w:p w14:paraId="0B0B74E1">
      <w:pPr>
        <w:spacing w:before="35" w:line="365" w:lineRule="auto"/>
        <w:ind w:left="2732"/>
        <w:rPr>
          <w:rFonts w:hint="eastAsia" w:ascii="仿宋" w:hAnsi="仿宋" w:eastAsia="仿宋" w:cs="仿宋"/>
          <w:sz w:val="24"/>
          <w:szCs w:val="24"/>
        </w:rPr>
      </w:pPr>
      <w:r>
        <w:rPr>
          <w:rFonts w:hint="eastAsia" w:ascii="仿宋" w:hAnsi="仿宋" w:eastAsia="仿宋" w:cs="仿宋"/>
          <w:spacing w:val="-5"/>
          <w:sz w:val="24"/>
          <w:szCs w:val="24"/>
        </w:rPr>
        <w:t>被授权委托单位</w:t>
      </w:r>
      <w:r>
        <w:rPr>
          <w:rFonts w:hint="eastAsia" w:ascii="仿宋" w:hAnsi="仿宋" w:eastAsia="仿宋" w:cs="仿宋"/>
          <w:spacing w:val="-27"/>
          <w:sz w:val="24"/>
          <w:szCs w:val="24"/>
        </w:rPr>
        <w:t>：</w:t>
      </w:r>
      <w:r>
        <w:rPr>
          <w:rFonts w:hint="eastAsia" w:ascii="仿宋" w:hAnsi="仿宋" w:eastAsia="仿宋" w:cs="仿宋"/>
          <w:spacing w:val="7"/>
          <w:sz w:val="24"/>
          <w:szCs w:val="24"/>
          <w:u w:val="single" w:color="auto"/>
        </w:rPr>
        <w:t xml:space="preserve">       </w:t>
      </w:r>
      <w:r>
        <w:rPr>
          <w:rFonts w:hint="eastAsia" w:ascii="仿宋" w:hAnsi="仿宋" w:eastAsia="仿宋" w:cs="仿宋"/>
          <w:spacing w:val="-27"/>
          <w:sz w:val="24"/>
          <w:szCs w:val="24"/>
          <w:u w:val="single" w:color="auto"/>
        </w:rPr>
        <w:t>（</w:t>
      </w:r>
      <w:r>
        <w:rPr>
          <w:rFonts w:hint="eastAsia" w:ascii="仿宋" w:hAnsi="仿宋" w:eastAsia="仿宋" w:cs="仿宋"/>
          <w:spacing w:val="-5"/>
          <w:sz w:val="24"/>
          <w:szCs w:val="24"/>
          <w:u w:val="single" w:color="auto"/>
        </w:rPr>
        <w:t>全称</w:t>
      </w:r>
      <w:r>
        <w:rPr>
          <w:rFonts w:hint="eastAsia" w:ascii="仿宋" w:hAnsi="仿宋" w:eastAsia="仿宋" w:cs="仿宋"/>
          <w:spacing w:val="-27"/>
          <w:sz w:val="24"/>
          <w:szCs w:val="24"/>
          <w:u w:val="single" w:color="auto"/>
        </w:rPr>
        <w:t>）</w:t>
      </w:r>
      <w:r>
        <w:rPr>
          <w:rFonts w:hint="eastAsia" w:ascii="仿宋" w:hAnsi="仿宋" w:eastAsia="仿宋" w:cs="仿宋"/>
          <w:spacing w:val="6"/>
          <w:sz w:val="24"/>
          <w:szCs w:val="24"/>
          <w:u w:val="single" w:color="auto"/>
        </w:rPr>
        <w:t xml:space="preserve">       </w:t>
      </w:r>
      <w:r>
        <w:rPr>
          <w:rFonts w:hint="eastAsia" w:ascii="仿宋" w:hAnsi="仿宋" w:eastAsia="仿宋" w:cs="仿宋"/>
          <w:spacing w:val="-27"/>
          <w:sz w:val="24"/>
          <w:szCs w:val="24"/>
        </w:rPr>
        <w:t>（</w:t>
      </w:r>
      <w:r>
        <w:rPr>
          <w:rFonts w:hint="eastAsia" w:ascii="仿宋" w:hAnsi="仿宋" w:eastAsia="仿宋" w:cs="仿宋"/>
          <w:spacing w:val="-5"/>
          <w:sz w:val="24"/>
          <w:szCs w:val="24"/>
        </w:rPr>
        <w:t>盖单位电子章）</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法定代表人</w:t>
      </w:r>
      <w:r>
        <w:rPr>
          <w:rFonts w:hint="eastAsia" w:ascii="仿宋" w:hAnsi="仿宋" w:eastAsia="仿宋" w:cs="仿宋"/>
          <w:spacing w:val="-25"/>
          <w:sz w:val="24"/>
          <w:szCs w:val="24"/>
        </w:rPr>
        <w:t>：</w:t>
      </w:r>
      <w:r>
        <w:rPr>
          <w:rFonts w:hint="eastAsia" w:ascii="仿宋" w:hAnsi="仿宋" w:eastAsia="仿宋" w:cs="仿宋"/>
          <w:spacing w:val="10"/>
          <w:sz w:val="24"/>
          <w:szCs w:val="24"/>
          <w:u w:val="single" w:color="auto"/>
        </w:rPr>
        <w:t xml:space="preserve">      </w:t>
      </w:r>
      <w:r>
        <w:rPr>
          <w:rFonts w:hint="eastAsia" w:ascii="仿宋" w:hAnsi="仿宋" w:eastAsia="仿宋" w:cs="仿宋"/>
          <w:spacing w:val="-25"/>
          <w:sz w:val="24"/>
          <w:szCs w:val="24"/>
          <w:u w:val="single" w:color="auto"/>
        </w:rPr>
        <w:t>（</w:t>
      </w:r>
      <w:r>
        <w:rPr>
          <w:rFonts w:hint="eastAsia" w:ascii="仿宋" w:hAnsi="仿宋" w:eastAsia="仿宋" w:cs="仿宋"/>
          <w:spacing w:val="-5"/>
          <w:sz w:val="24"/>
          <w:szCs w:val="24"/>
          <w:u w:val="single" w:color="auto"/>
        </w:rPr>
        <w:t>电子签名）</w:t>
      </w:r>
      <w:r>
        <w:rPr>
          <w:rFonts w:hint="eastAsia" w:ascii="仿宋" w:hAnsi="仿宋" w:eastAsia="仿宋" w:cs="仿宋"/>
          <w:sz w:val="24"/>
          <w:szCs w:val="24"/>
          <w:u w:val="single" w:color="auto"/>
        </w:rPr>
        <w:t xml:space="preserve">       </w:t>
      </w:r>
    </w:p>
    <w:p w14:paraId="3612E129">
      <w:pPr>
        <w:spacing w:before="32" w:line="220" w:lineRule="auto"/>
        <w:ind w:left="2773"/>
        <w:rPr>
          <w:rFonts w:hint="eastAsia" w:ascii="仿宋" w:hAnsi="仿宋" w:eastAsia="仿宋" w:cs="仿宋"/>
          <w:sz w:val="24"/>
          <w:szCs w:val="24"/>
        </w:rPr>
      </w:pPr>
      <w:r>
        <w:rPr>
          <w:rFonts w:hint="eastAsia" w:ascii="仿宋" w:hAnsi="仿宋" w:eastAsia="仿宋" w:cs="仿宋"/>
          <w:spacing w:val="-11"/>
          <w:sz w:val="24"/>
          <w:szCs w:val="24"/>
        </w:rPr>
        <w:t>日    期：</w:t>
      </w:r>
      <w:r>
        <w:rPr>
          <w:rFonts w:hint="eastAsia" w:ascii="仿宋" w:hAnsi="仿宋" w:eastAsia="仿宋" w:cs="仿宋"/>
          <w:spacing w:val="-11"/>
          <w:sz w:val="24"/>
          <w:szCs w:val="24"/>
          <w:u w:val="single" w:color="auto"/>
        </w:rPr>
        <w:t xml:space="preserve">        </w:t>
      </w:r>
      <w:r>
        <w:rPr>
          <w:rFonts w:hint="eastAsia" w:ascii="仿宋" w:hAnsi="仿宋" w:eastAsia="仿宋" w:cs="仿宋"/>
          <w:spacing w:val="-97"/>
          <w:sz w:val="24"/>
          <w:szCs w:val="24"/>
        </w:rPr>
        <w:t xml:space="preserve"> </w:t>
      </w:r>
      <w:r>
        <w:rPr>
          <w:rFonts w:hint="eastAsia" w:ascii="仿宋" w:hAnsi="仿宋" w:eastAsia="仿宋" w:cs="仿宋"/>
          <w:spacing w:val="-11"/>
          <w:sz w:val="24"/>
          <w:szCs w:val="24"/>
        </w:rPr>
        <w:t>年</w:t>
      </w:r>
      <w:r>
        <w:rPr>
          <w:rFonts w:hint="eastAsia" w:ascii="仿宋" w:hAnsi="仿宋" w:eastAsia="仿宋" w:cs="仿宋"/>
          <w:spacing w:val="-11"/>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1"/>
          <w:sz w:val="24"/>
          <w:szCs w:val="24"/>
        </w:rPr>
        <w:t>月</w:t>
      </w:r>
      <w:r>
        <w:rPr>
          <w:rFonts w:hint="eastAsia" w:ascii="仿宋" w:hAnsi="仿宋" w:eastAsia="仿宋" w:cs="仿宋"/>
          <w:spacing w:val="-11"/>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1"/>
          <w:sz w:val="24"/>
          <w:szCs w:val="24"/>
        </w:rPr>
        <w:t>日</w:t>
      </w:r>
    </w:p>
    <w:p w14:paraId="43B3E859">
      <w:pPr>
        <w:spacing w:line="220" w:lineRule="auto"/>
        <w:rPr>
          <w:rFonts w:hint="eastAsia" w:ascii="仿宋" w:hAnsi="仿宋" w:eastAsia="仿宋" w:cs="仿宋"/>
          <w:sz w:val="24"/>
          <w:szCs w:val="24"/>
        </w:rPr>
        <w:sectPr>
          <w:footerReference r:id="rId75" w:type="default"/>
          <w:pgSz w:w="11907" w:h="16839"/>
          <w:pgMar w:top="1431" w:right="1360" w:bottom="1155" w:left="1427" w:header="0" w:footer="959" w:gutter="0"/>
          <w:pgNumType w:fmt="decimal"/>
          <w:cols w:space="720" w:num="1"/>
        </w:sectPr>
      </w:pPr>
    </w:p>
    <w:p w14:paraId="2BDA626C">
      <w:pPr>
        <w:pStyle w:val="4"/>
        <w:spacing w:line="339" w:lineRule="auto"/>
        <w:rPr>
          <w:rFonts w:hint="eastAsia" w:ascii="仿宋" w:hAnsi="仿宋" w:eastAsia="仿宋" w:cs="仿宋"/>
        </w:rPr>
      </w:pPr>
    </w:p>
    <w:p w14:paraId="44E8ED38">
      <w:pPr>
        <w:spacing w:before="78" w:line="220" w:lineRule="auto"/>
        <w:ind w:left="3789"/>
        <w:outlineLvl w:val="2"/>
        <w:rPr>
          <w:rFonts w:hint="eastAsia" w:ascii="仿宋" w:hAnsi="仿宋" w:eastAsia="仿宋" w:cs="仿宋"/>
          <w:sz w:val="24"/>
          <w:szCs w:val="24"/>
        </w:rPr>
      </w:pPr>
      <w:bookmarkStart w:id="261" w:name="_Toc9948"/>
      <w:r>
        <w:rPr>
          <w:rFonts w:hint="eastAsia" w:ascii="仿宋" w:hAnsi="仿宋" w:eastAsia="仿宋" w:cs="仿宋"/>
          <w:b/>
          <w:bCs/>
          <w:spacing w:val="-4"/>
          <w:sz w:val="24"/>
          <w:szCs w:val="24"/>
        </w:rPr>
        <w:t>五、投标担保</w:t>
      </w:r>
      <w:bookmarkEnd w:id="261"/>
    </w:p>
    <w:p w14:paraId="1C5E4654">
      <w:pPr>
        <w:pStyle w:val="4"/>
        <w:spacing w:line="311" w:lineRule="auto"/>
        <w:rPr>
          <w:rFonts w:hint="eastAsia" w:ascii="仿宋" w:hAnsi="仿宋" w:eastAsia="仿宋" w:cs="仿宋"/>
        </w:rPr>
      </w:pPr>
    </w:p>
    <w:p w14:paraId="4178FDF7">
      <w:pPr>
        <w:spacing w:before="78" w:line="313" w:lineRule="auto"/>
        <w:ind w:firstLine="495"/>
        <w:rPr>
          <w:rFonts w:hint="eastAsia" w:ascii="仿宋" w:hAnsi="仿宋" w:eastAsia="仿宋" w:cs="仿宋"/>
          <w:sz w:val="24"/>
          <w:szCs w:val="24"/>
        </w:rPr>
      </w:pPr>
      <w:r>
        <w:rPr>
          <w:rFonts w:hint="eastAsia" w:ascii="仿宋" w:hAnsi="仿宋" w:eastAsia="仿宋" w:cs="仿宋"/>
          <w:spacing w:val="-1"/>
          <w:sz w:val="24"/>
          <w:szCs w:val="24"/>
        </w:rPr>
        <w:t>1、采用现金的，请附投标人基本账户开户许可证扫描件（或基本账户开</w:t>
      </w:r>
      <w:r>
        <w:rPr>
          <w:rFonts w:hint="eastAsia" w:ascii="仿宋" w:hAnsi="仿宋" w:eastAsia="仿宋" w:cs="仿宋"/>
          <w:spacing w:val="-2"/>
          <w:sz w:val="24"/>
          <w:szCs w:val="24"/>
        </w:rPr>
        <w:t>户银行打</w:t>
      </w:r>
      <w:r>
        <w:rPr>
          <w:rFonts w:hint="eastAsia" w:ascii="仿宋" w:hAnsi="仿宋" w:eastAsia="仿宋" w:cs="仿宋"/>
          <w:sz w:val="24"/>
          <w:szCs w:val="24"/>
        </w:rPr>
        <w:t xml:space="preserve"> </w:t>
      </w:r>
      <w:r>
        <w:rPr>
          <w:rFonts w:hint="eastAsia" w:ascii="仿宋" w:hAnsi="仿宋" w:eastAsia="仿宋" w:cs="仿宋"/>
          <w:spacing w:val="-3"/>
          <w:sz w:val="24"/>
          <w:szCs w:val="24"/>
        </w:rPr>
        <w:t>印的账户信息，包含户名、账号、基本存款账户编号等信息）以及投标保证金银行进账</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单扫描件</w:t>
      </w:r>
    </w:p>
    <w:p w14:paraId="3B55F573">
      <w:pPr>
        <w:spacing w:before="179" w:line="219" w:lineRule="auto"/>
        <w:ind w:left="480"/>
        <w:rPr>
          <w:rFonts w:hint="eastAsia" w:ascii="仿宋" w:hAnsi="仿宋" w:eastAsia="仿宋" w:cs="仿宋"/>
          <w:sz w:val="24"/>
          <w:szCs w:val="24"/>
        </w:rPr>
      </w:pPr>
      <w:r>
        <w:rPr>
          <w:rFonts w:hint="eastAsia" w:ascii="仿宋" w:hAnsi="仿宋" w:eastAsia="仿宋" w:cs="仿宋"/>
          <w:spacing w:val="-1"/>
          <w:sz w:val="24"/>
          <w:szCs w:val="24"/>
        </w:rPr>
        <w:t>2、采用保函的，附投标保函原件扫描件（</w:t>
      </w:r>
      <w:r>
        <w:rPr>
          <w:rFonts w:hint="eastAsia" w:ascii="仿宋" w:hAnsi="仿宋" w:eastAsia="仿宋" w:cs="仿宋"/>
          <w:spacing w:val="-2"/>
          <w:sz w:val="24"/>
          <w:szCs w:val="24"/>
        </w:rPr>
        <w:t>格式附后）</w:t>
      </w:r>
    </w:p>
    <w:p w14:paraId="1AB54E77">
      <w:pPr>
        <w:spacing w:before="183" w:line="219" w:lineRule="auto"/>
        <w:ind w:left="482"/>
        <w:rPr>
          <w:rFonts w:hint="eastAsia" w:ascii="仿宋" w:hAnsi="仿宋" w:eastAsia="仿宋" w:cs="仿宋"/>
          <w:sz w:val="24"/>
          <w:szCs w:val="24"/>
        </w:rPr>
      </w:pPr>
      <w:r>
        <w:rPr>
          <w:rFonts w:hint="eastAsia" w:ascii="仿宋" w:hAnsi="仿宋" w:eastAsia="仿宋" w:cs="仿宋"/>
          <w:spacing w:val="-1"/>
          <w:sz w:val="24"/>
          <w:szCs w:val="24"/>
        </w:rPr>
        <w:t>3、采用保证保险，请附投标保证保险原件扫描件（格式</w:t>
      </w:r>
      <w:r>
        <w:rPr>
          <w:rFonts w:hint="eastAsia" w:ascii="仿宋" w:hAnsi="仿宋" w:eastAsia="仿宋" w:cs="仿宋"/>
          <w:spacing w:val="-2"/>
          <w:sz w:val="24"/>
          <w:szCs w:val="24"/>
        </w:rPr>
        <w:t>附后）</w:t>
      </w:r>
    </w:p>
    <w:p w14:paraId="2BE755D3">
      <w:pPr>
        <w:spacing w:before="181" w:line="219" w:lineRule="auto"/>
        <w:ind w:left="477"/>
        <w:rPr>
          <w:rFonts w:hint="eastAsia" w:ascii="仿宋" w:hAnsi="仿宋" w:eastAsia="仿宋" w:cs="仿宋"/>
          <w:sz w:val="24"/>
          <w:szCs w:val="24"/>
        </w:rPr>
      </w:pPr>
      <w:r>
        <w:rPr>
          <w:rFonts w:hint="eastAsia" w:ascii="仿宋" w:hAnsi="仿宋" w:eastAsia="仿宋" w:cs="仿宋"/>
          <w:spacing w:val="-1"/>
          <w:sz w:val="24"/>
          <w:szCs w:val="24"/>
        </w:rPr>
        <w:t>4、采用承诺的，附投标承诺原件扫描件（格式附后）</w:t>
      </w:r>
    </w:p>
    <w:p w14:paraId="018524AD">
      <w:pPr>
        <w:spacing w:line="219" w:lineRule="auto"/>
        <w:rPr>
          <w:rFonts w:hint="eastAsia" w:ascii="仿宋" w:hAnsi="仿宋" w:eastAsia="仿宋" w:cs="仿宋"/>
          <w:sz w:val="24"/>
          <w:szCs w:val="24"/>
        </w:rPr>
        <w:sectPr>
          <w:footerReference r:id="rId76" w:type="default"/>
          <w:pgSz w:w="11907" w:h="16839"/>
          <w:pgMar w:top="1431" w:right="1465" w:bottom="1155" w:left="1430" w:header="0" w:footer="959" w:gutter="0"/>
          <w:pgNumType w:fmt="decimal"/>
          <w:cols w:space="720" w:num="1"/>
        </w:sectPr>
      </w:pPr>
    </w:p>
    <w:p w14:paraId="3F793D12">
      <w:pPr>
        <w:pStyle w:val="4"/>
        <w:spacing w:line="440" w:lineRule="auto"/>
        <w:rPr>
          <w:rFonts w:hint="eastAsia" w:ascii="仿宋" w:hAnsi="仿宋" w:eastAsia="仿宋" w:cs="仿宋"/>
        </w:rPr>
      </w:pPr>
    </w:p>
    <w:p w14:paraId="62AA8039">
      <w:pPr>
        <w:spacing w:before="78" w:line="220" w:lineRule="auto"/>
        <w:ind w:left="3919"/>
        <w:rPr>
          <w:rFonts w:hint="eastAsia" w:ascii="仿宋" w:hAnsi="仿宋" w:eastAsia="仿宋" w:cs="仿宋"/>
          <w:sz w:val="24"/>
          <w:szCs w:val="24"/>
        </w:rPr>
      </w:pPr>
      <w:r>
        <w:rPr>
          <w:rFonts w:hint="eastAsia" w:ascii="仿宋" w:hAnsi="仿宋" w:eastAsia="仿宋" w:cs="仿宋"/>
          <w:b/>
          <w:bCs/>
          <w:spacing w:val="-5"/>
          <w:sz w:val="24"/>
          <w:szCs w:val="24"/>
        </w:rPr>
        <w:t>投标保证金</w:t>
      </w:r>
    </w:p>
    <w:p w14:paraId="1E152695">
      <w:pPr>
        <w:pStyle w:val="4"/>
        <w:spacing w:line="277" w:lineRule="auto"/>
        <w:rPr>
          <w:rFonts w:hint="eastAsia" w:ascii="仿宋" w:hAnsi="仿宋" w:eastAsia="仿宋" w:cs="仿宋"/>
        </w:rPr>
      </w:pPr>
    </w:p>
    <w:p w14:paraId="27BAAE98">
      <w:pPr>
        <w:pStyle w:val="4"/>
        <w:spacing w:line="277" w:lineRule="auto"/>
        <w:rPr>
          <w:rFonts w:hint="eastAsia" w:ascii="仿宋" w:hAnsi="仿宋" w:eastAsia="仿宋" w:cs="仿宋"/>
        </w:rPr>
      </w:pPr>
    </w:p>
    <w:p w14:paraId="6068692E">
      <w:pPr>
        <w:tabs>
          <w:tab w:val="left" w:pos="120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（招标人名称</w:t>
      </w:r>
      <w:r>
        <w:rPr>
          <w:rFonts w:hint="eastAsia" w:ascii="仿宋" w:hAnsi="仿宋" w:eastAsia="仿宋" w:cs="仿宋"/>
          <w:spacing w:val="-4"/>
          <w:sz w:val="24"/>
          <w:szCs w:val="24"/>
        </w:rPr>
        <w:t>）：</w:t>
      </w:r>
    </w:p>
    <w:p w14:paraId="0F320CB0">
      <w:pPr>
        <w:spacing w:before="134" w:line="309" w:lineRule="auto"/>
        <w:ind w:left="10" w:firstLine="720"/>
        <w:rPr>
          <w:rFonts w:hint="eastAsia" w:ascii="仿宋" w:hAnsi="仿宋" w:eastAsia="仿宋" w:cs="仿宋"/>
          <w:sz w:val="24"/>
          <w:szCs w:val="24"/>
        </w:rPr>
      </w:pPr>
      <w:r>
        <w:rPr>
          <w:rFonts w:hint="eastAsia" w:ascii="仿宋" w:hAnsi="仿宋" w:eastAsia="仿宋" w:cs="仿宋"/>
          <w:spacing w:val="-1"/>
          <w:sz w:val="24"/>
          <w:szCs w:val="24"/>
        </w:rPr>
        <w:t>我公司在递交投标文件的同时已用</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□单位基本账户电汇  □企业网银转账方式</w:t>
      </w:r>
      <w:r>
        <w:rPr>
          <w:rFonts w:hint="eastAsia" w:ascii="仿宋" w:hAnsi="仿宋" w:eastAsia="仿宋" w:cs="仿宋"/>
          <w:sz w:val="24"/>
          <w:szCs w:val="24"/>
        </w:rPr>
        <w:t xml:space="preserve"> </w:t>
      </w:r>
      <w:r>
        <w:rPr>
          <w:rFonts w:hint="eastAsia" w:ascii="仿宋" w:hAnsi="仿宋" w:eastAsia="仿宋" w:cs="仿宋"/>
          <w:spacing w:val="7"/>
          <w:sz w:val="24"/>
          <w:szCs w:val="24"/>
        </w:rPr>
        <w:t>提交投标保证金，其金额为人民币</w:t>
      </w:r>
      <w:r>
        <w:rPr>
          <w:rFonts w:hint="eastAsia" w:ascii="仿宋" w:hAnsi="仿宋" w:eastAsia="仿宋" w:cs="仿宋"/>
          <w:spacing w:val="-112"/>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7"/>
          <w:sz w:val="24"/>
          <w:szCs w:val="24"/>
        </w:rPr>
        <w:t>元(¥</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7"/>
          <w:sz w:val="24"/>
          <w:szCs w:val="24"/>
        </w:rPr>
        <w:t>)。</w:t>
      </w:r>
    </w:p>
    <w:p w14:paraId="3FF1782F">
      <w:pPr>
        <w:pStyle w:val="4"/>
        <w:spacing w:line="349" w:lineRule="auto"/>
        <w:rPr>
          <w:rFonts w:hint="eastAsia" w:ascii="仿宋" w:hAnsi="仿宋" w:eastAsia="仿宋" w:cs="仿宋"/>
        </w:rPr>
      </w:pPr>
    </w:p>
    <w:p w14:paraId="579D0E6A">
      <w:pPr>
        <w:pStyle w:val="4"/>
        <w:spacing w:line="349" w:lineRule="auto"/>
        <w:rPr>
          <w:rFonts w:hint="eastAsia" w:ascii="仿宋" w:hAnsi="仿宋" w:eastAsia="仿宋" w:cs="仿宋"/>
        </w:rPr>
      </w:pPr>
    </w:p>
    <w:p w14:paraId="563791F1">
      <w:pPr>
        <w:spacing w:before="78" w:line="345" w:lineRule="auto"/>
        <w:ind w:left="2739" w:right="63" w:firstLine="1"/>
        <w:rPr>
          <w:rFonts w:hint="eastAsia" w:ascii="仿宋" w:hAnsi="仿宋" w:eastAsia="仿宋" w:cs="仿宋"/>
          <w:sz w:val="24"/>
          <w:szCs w:val="24"/>
        </w:rPr>
      </w:pPr>
      <w:r>
        <w:rPr>
          <w:rFonts w:hint="eastAsia" w:ascii="仿宋" w:hAnsi="仿宋" w:eastAsia="仿宋" w:cs="仿宋"/>
          <w:spacing w:val="-2"/>
          <w:sz w:val="24"/>
          <w:szCs w:val="24"/>
        </w:rPr>
        <w:t>投  标  人</w:t>
      </w:r>
      <w:r>
        <w:rPr>
          <w:rFonts w:hint="eastAsia" w:ascii="仿宋" w:hAnsi="仿宋" w:eastAsia="仿宋" w:cs="仿宋"/>
          <w:sz w:val="24"/>
          <w:szCs w:val="24"/>
        </w:rPr>
        <w:t>：</w:t>
      </w:r>
      <w:r>
        <w:rPr>
          <w:rFonts w:hint="eastAsia" w:ascii="仿宋" w:hAnsi="仿宋" w:eastAsia="仿宋" w:cs="仿宋"/>
          <w:spacing w:val="15"/>
          <w:sz w:val="24"/>
          <w:szCs w:val="24"/>
          <w:u w:val="single" w:color="auto"/>
        </w:rPr>
        <w:t xml:space="preserve">        </w:t>
      </w:r>
      <w:r>
        <w:rPr>
          <w:rFonts w:hint="eastAsia" w:ascii="仿宋" w:hAnsi="仿宋" w:eastAsia="仿宋" w:cs="仿宋"/>
          <w:sz w:val="24"/>
          <w:szCs w:val="24"/>
          <w:u w:val="single" w:color="auto"/>
        </w:rPr>
        <w:t>（</w:t>
      </w:r>
      <w:r>
        <w:rPr>
          <w:rFonts w:hint="eastAsia" w:ascii="仿宋" w:hAnsi="仿宋" w:eastAsia="仿宋" w:cs="仿宋"/>
          <w:spacing w:val="-2"/>
          <w:sz w:val="24"/>
          <w:szCs w:val="24"/>
          <w:u w:val="single" w:color="auto"/>
        </w:rPr>
        <w:t>全称</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r>
        <w:rPr>
          <w:rFonts w:hint="eastAsia" w:ascii="仿宋" w:hAnsi="仿宋" w:eastAsia="仿宋" w:cs="仿宋"/>
          <w:spacing w:val="-2"/>
          <w:sz w:val="24"/>
          <w:szCs w:val="24"/>
        </w:rPr>
        <w:t>盖单位电子章）</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法定代表人</w:t>
      </w:r>
      <w:r>
        <w:rPr>
          <w:rFonts w:hint="eastAsia" w:ascii="仿宋" w:hAnsi="仿宋" w:eastAsia="仿宋" w:cs="仿宋"/>
          <w:sz w:val="24"/>
          <w:szCs w:val="24"/>
        </w:rPr>
        <w:t>：</w:t>
      </w:r>
      <w:r>
        <w:rPr>
          <w:rFonts w:hint="eastAsia" w:ascii="仿宋" w:hAnsi="仿宋" w:eastAsia="仿宋" w:cs="仿宋"/>
          <w:spacing w:val="14"/>
          <w:sz w:val="24"/>
          <w:szCs w:val="24"/>
          <w:u w:val="single" w:color="auto"/>
        </w:rPr>
        <w:t xml:space="preserve">        </w:t>
      </w:r>
      <w:r>
        <w:rPr>
          <w:rFonts w:hint="eastAsia" w:ascii="仿宋" w:hAnsi="仿宋" w:eastAsia="仿宋" w:cs="仿宋"/>
          <w:sz w:val="24"/>
          <w:szCs w:val="24"/>
          <w:u w:val="single" w:color="auto"/>
        </w:rPr>
        <w:t>（</w:t>
      </w:r>
      <w:r>
        <w:rPr>
          <w:rFonts w:hint="eastAsia" w:ascii="仿宋" w:hAnsi="仿宋" w:eastAsia="仿宋" w:cs="仿宋"/>
          <w:spacing w:val="-2"/>
          <w:sz w:val="24"/>
          <w:szCs w:val="24"/>
          <w:u w:val="single" w:color="auto"/>
        </w:rPr>
        <w:t>姓名</w:t>
      </w:r>
      <w:r>
        <w:rPr>
          <w:rFonts w:hint="eastAsia" w:ascii="仿宋" w:hAnsi="仿宋" w:eastAsia="仿宋" w:cs="仿宋"/>
          <w:sz w:val="24"/>
          <w:szCs w:val="24"/>
          <w:u w:val="single" w:color="auto"/>
        </w:rPr>
        <w:t>）</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rPr>
        <w:t>（</w:t>
      </w:r>
      <w:r>
        <w:rPr>
          <w:rFonts w:hint="eastAsia" w:ascii="仿宋" w:hAnsi="仿宋" w:eastAsia="仿宋" w:cs="仿宋"/>
          <w:spacing w:val="-2"/>
          <w:sz w:val="24"/>
          <w:szCs w:val="24"/>
        </w:rPr>
        <w:t>电子签名）</w:t>
      </w:r>
    </w:p>
    <w:p w14:paraId="04AD84AA">
      <w:pPr>
        <w:spacing w:before="35" w:line="220" w:lineRule="auto"/>
        <w:ind w:left="2779"/>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3"/>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8"/>
          <w:sz w:val="24"/>
          <w:szCs w:val="24"/>
        </w:rPr>
        <w:t xml:space="preserve"> </w:t>
      </w:r>
      <w:r>
        <w:rPr>
          <w:rFonts w:hint="eastAsia" w:ascii="仿宋" w:hAnsi="仿宋" w:eastAsia="仿宋" w:cs="仿宋"/>
          <w:spacing w:val="-15"/>
          <w:sz w:val="24"/>
          <w:szCs w:val="24"/>
        </w:rPr>
        <w:t>日</w:t>
      </w:r>
    </w:p>
    <w:p w14:paraId="14979AFF">
      <w:pPr>
        <w:spacing w:line="220" w:lineRule="auto"/>
        <w:rPr>
          <w:rFonts w:hint="eastAsia" w:ascii="仿宋" w:hAnsi="仿宋" w:eastAsia="仿宋" w:cs="仿宋"/>
          <w:sz w:val="24"/>
          <w:szCs w:val="24"/>
        </w:rPr>
        <w:sectPr>
          <w:footerReference r:id="rId77" w:type="default"/>
          <w:pgSz w:w="11907" w:h="16839"/>
          <w:pgMar w:top="1431" w:right="1469" w:bottom="1155" w:left="1418" w:header="0" w:footer="959" w:gutter="0"/>
          <w:pgNumType w:fmt="decimal"/>
          <w:cols w:space="720" w:num="1"/>
        </w:sectPr>
      </w:pPr>
    </w:p>
    <w:p w14:paraId="0EFB02F8">
      <w:pPr>
        <w:spacing w:before="117" w:line="220" w:lineRule="auto"/>
        <w:ind w:left="4039"/>
        <w:rPr>
          <w:rFonts w:hint="eastAsia" w:ascii="仿宋" w:hAnsi="仿宋" w:eastAsia="仿宋" w:cs="仿宋"/>
          <w:sz w:val="24"/>
          <w:szCs w:val="24"/>
        </w:rPr>
      </w:pPr>
      <w:r>
        <w:rPr>
          <w:rFonts w:hint="eastAsia" w:ascii="仿宋" w:hAnsi="仿宋" w:eastAsia="仿宋" w:cs="仿宋"/>
          <w:b/>
          <w:bCs/>
          <w:spacing w:val="-5"/>
          <w:sz w:val="24"/>
          <w:szCs w:val="24"/>
        </w:rPr>
        <w:t>投标保函</w:t>
      </w:r>
    </w:p>
    <w:p w14:paraId="27A03196">
      <w:pPr>
        <w:tabs>
          <w:tab w:val="left" w:pos="855"/>
        </w:tabs>
        <w:spacing w:before="116" w:line="222"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20"/>
          <w:sz w:val="24"/>
          <w:szCs w:val="24"/>
          <w:u w:val="single" w:color="auto"/>
        </w:rPr>
        <w:t>（受益人名称</w:t>
      </w:r>
      <w:r>
        <w:rPr>
          <w:rFonts w:hint="eastAsia" w:ascii="仿宋" w:hAnsi="仿宋" w:eastAsia="仿宋" w:cs="仿宋"/>
          <w:spacing w:val="-8"/>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pacing w:val="-8"/>
          <w:sz w:val="24"/>
          <w:szCs w:val="24"/>
        </w:rPr>
        <w:t>：</w:t>
      </w:r>
    </w:p>
    <w:p w14:paraId="51611F86">
      <w:pPr>
        <w:spacing w:before="110" w:line="301" w:lineRule="auto"/>
        <w:ind w:left="8" w:right="106" w:firstLine="483"/>
        <w:jc w:val="both"/>
        <w:rPr>
          <w:rFonts w:hint="eastAsia" w:ascii="仿宋" w:hAnsi="仿宋" w:eastAsia="仿宋" w:cs="仿宋"/>
          <w:sz w:val="24"/>
          <w:szCs w:val="24"/>
        </w:rPr>
      </w:pPr>
      <w:r>
        <w:rPr>
          <w:rFonts w:hint="eastAsia" w:ascii="仿宋" w:hAnsi="仿宋" w:eastAsia="仿宋" w:cs="仿宋"/>
          <w:spacing w:val="-4"/>
          <w:sz w:val="24"/>
          <w:szCs w:val="24"/>
        </w:rPr>
        <w:t>鉴于</w:t>
      </w:r>
      <w:r>
        <w:rPr>
          <w:rFonts w:hint="eastAsia" w:ascii="仿宋" w:hAnsi="仿宋" w:eastAsia="仿宋" w:cs="仿宋"/>
          <w:spacing w:val="-4"/>
          <w:sz w:val="24"/>
          <w:szCs w:val="24"/>
          <w:u w:val="single" w:color="auto"/>
        </w:rPr>
        <w:t xml:space="preserve">       投标人名称，以下称“投标</w:t>
      </w:r>
      <w:r>
        <w:rPr>
          <w:rFonts w:hint="eastAsia" w:ascii="仿宋" w:hAnsi="仿宋" w:eastAsia="仿宋" w:cs="仿宋"/>
          <w:spacing w:val="-5"/>
          <w:sz w:val="24"/>
          <w:szCs w:val="24"/>
          <w:u w:val="single" w:color="auto"/>
        </w:rPr>
        <w:t>人</w:t>
      </w:r>
      <w:r>
        <w:rPr>
          <w:rFonts w:hint="eastAsia" w:ascii="仿宋" w:hAnsi="仿宋" w:eastAsia="仿宋" w:cs="仿宋"/>
          <w:spacing w:val="-88"/>
          <w:sz w:val="24"/>
          <w:szCs w:val="24"/>
          <w:u w:val="single" w:color="auto"/>
        </w:rPr>
        <w:t xml:space="preserve"> </w:t>
      </w:r>
      <w:r>
        <w:rPr>
          <w:rFonts w:hint="eastAsia" w:ascii="仿宋" w:hAnsi="仿宋" w:eastAsia="仿宋" w:cs="仿宋"/>
          <w:spacing w:val="-5"/>
          <w:sz w:val="24"/>
          <w:szCs w:val="24"/>
          <w:u w:val="single" w:color="auto"/>
        </w:rPr>
        <w:t>”）</w:t>
      </w:r>
      <w:r>
        <w:rPr>
          <w:rFonts w:hint="eastAsia" w:ascii="仿宋" w:hAnsi="仿宋" w:eastAsia="仿宋" w:cs="仿宋"/>
          <w:spacing w:val="69"/>
          <w:sz w:val="24"/>
          <w:szCs w:val="24"/>
          <w:u w:val="single" w:color="auto"/>
        </w:rPr>
        <w:t xml:space="preserve"> </w:t>
      </w:r>
      <w:r>
        <w:rPr>
          <w:rFonts w:hint="eastAsia" w:ascii="仿宋" w:hAnsi="仿宋" w:eastAsia="仿宋" w:cs="仿宋"/>
          <w:spacing w:val="-107"/>
          <w:sz w:val="24"/>
          <w:szCs w:val="24"/>
        </w:rPr>
        <w:t xml:space="preserve"> </w:t>
      </w:r>
      <w:r>
        <w:rPr>
          <w:rFonts w:hint="eastAsia" w:ascii="仿宋" w:hAnsi="仿宋" w:eastAsia="仿宋" w:cs="仿宋"/>
          <w:spacing w:val="-5"/>
          <w:sz w:val="24"/>
          <w:szCs w:val="24"/>
        </w:rPr>
        <w:t>于</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年</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5"/>
          <w:sz w:val="24"/>
          <w:szCs w:val="24"/>
        </w:rPr>
        <w:t>日参加你方作</w:t>
      </w:r>
      <w:r>
        <w:rPr>
          <w:rFonts w:hint="eastAsia" w:ascii="仿宋" w:hAnsi="仿宋" w:eastAsia="仿宋" w:cs="仿宋"/>
          <w:sz w:val="24"/>
          <w:szCs w:val="24"/>
        </w:rPr>
        <w:t xml:space="preserve"> 为招标人组织的</w:t>
      </w:r>
      <w:r>
        <w:rPr>
          <w:rFonts w:hint="eastAsia" w:ascii="仿宋" w:hAnsi="仿宋" w:eastAsia="仿宋" w:cs="仿宋"/>
          <w:spacing w:val="-11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（项目名称）</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（标段名称）施工招标投标，我方愿意</w:t>
      </w:r>
      <w:r>
        <w:rPr>
          <w:rFonts w:hint="eastAsia" w:ascii="仿宋" w:hAnsi="仿宋" w:eastAsia="仿宋" w:cs="仿宋"/>
          <w:spacing w:val="5"/>
          <w:sz w:val="24"/>
          <w:szCs w:val="24"/>
        </w:rPr>
        <w:t xml:space="preserve"> </w:t>
      </w:r>
      <w:r>
        <w:rPr>
          <w:rFonts w:hint="eastAsia" w:ascii="仿宋" w:hAnsi="仿宋" w:eastAsia="仿宋" w:cs="仿宋"/>
          <w:sz w:val="24"/>
          <w:szCs w:val="24"/>
        </w:rPr>
        <w:t>无条件地、不可撤销就投标人履行</w:t>
      </w:r>
      <w:r>
        <w:rPr>
          <w:rFonts w:hint="eastAsia" w:ascii="仿宋" w:hAnsi="仿宋" w:eastAsia="仿宋" w:cs="仿宋"/>
          <w:spacing w:val="-11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（项目名称</w:t>
      </w:r>
      <w:r>
        <w:rPr>
          <w:rFonts w:hint="eastAsia" w:ascii="仿宋" w:hAnsi="仿宋" w:eastAsia="仿宋" w:cs="仿宋"/>
          <w:spacing w:val="-17"/>
          <w:sz w:val="24"/>
          <w:szCs w:val="24"/>
        </w:rPr>
        <w:t>）</w:t>
      </w:r>
      <w:r>
        <w:rPr>
          <w:rFonts w:hint="eastAsia" w:ascii="仿宋" w:hAnsi="仿宋" w:eastAsia="仿宋" w:cs="仿宋"/>
          <w:spacing w:val="-83"/>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7"/>
          <w:sz w:val="24"/>
          <w:szCs w:val="24"/>
        </w:rPr>
        <w:t>（</w:t>
      </w:r>
      <w:r>
        <w:rPr>
          <w:rFonts w:hint="eastAsia" w:ascii="仿宋" w:hAnsi="仿宋" w:eastAsia="仿宋" w:cs="仿宋"/>
          <w:sz w:val="24"/>
          <w:szCs w:val="24"/>
        </w:rPr>
        <w:t>标段名称）招标文</w:t>
      </w:r>
      <w:r>
        <w:rPr>
          <w:rFonts w:hint="eastAsia" w:ascii="仿宋" w:hAnsi="仿宋" w:eastAsia="仿宋" w:cs="仿宋"/>
          <w:spacing w:val="3"/>
          <w:sz w:val="24"/>
          <w:szCs w:val="24"/>
        </w:rPr>
        <w:t xml:space="preserve"> </w:t>
      </w:r>
      <w:r>
        <w:rPr>
          <w:rFonts w:hint="eastAsia" w:ascii="仿宋" w:hAnsi="仿宋" w:eastAsia="仿宋" w:cs="仿宋"/>
          <w:spacing w:val="-3"/>
          <w:sz w:val="24"/>
          <w:szCs w:val="24"/>
        </w:rPr>
        <w:t>件规定的投标义务，向你方出具见索即付独立保函：</w:t>
      </w:r>
    </w:p>
    <w:p w14:paraId="23371DE9">
      <w:pPr>
        <w:spacing w:before="35" w:line="219" w:lineRule="auto"/>
        <w:ind w:left="507"/>
        <w:rPr>
          <w:rFonts w:hint="eastAsia" w:ascii="仿宋" w:hAnsi="仿宋" w:eastAsia="仿宋" w:cs="仿宋"/>
          <w:sz w:val="24"/>
          <w:szCs w:val="24"/>
        </w:rPr>
      </w:pPr>
      <w:r>
        <w:rPr>
          <w:rFonts w:hint="eastAsia" w:ascii="仿宋" w:hAnsi="仿宋" w:eastAsia="仿宋" w:cs="仿宋"/>
          <w:spacing w:val="5"/>
          <w:sz w:val="24"/>
          <w:szCs w:val="24"/>
        </w:rPr>
        <w:t>1．本保函最高担保金额人民币（大写）</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5"/>
          <w:sz w:val="24"/>
          <w:szCs w:val="24"/>
        </w:rPr>
        <w:t>元(¥</w:t>
      </w:r>
      <w:r>
        <w:rPr>
          <w:rFonts w:hint="eastAsia" w:ascii="仿宋" w:hAnsi="仿宋" w:eastAsia="仿宋" w:cs="仿宋"/>
          <w:sz w:val="24"/>
          <w:szCs w:val="24"/>
          <w:u w:val="single" w:color="auto"/>
        </w:rPr>
        <w:t xml:space="preserve">         </w:t>
      </w:r>
      <w:r>
        <w:rPr>
          <w:rFonts w:hint="eastAsia" w:ascii="仿宋" w:hAnsi="仿宋" w:eastAsia="仿宋" w:cs="仿宋"/>
          <w:spacing w:val="-85"/>
          <w:sz w:val="24"/>
          <w:szCs w:val="24"/>
        </w:rPr>
        <w:t xml:space="preserve"> </w:t>
      </w:r>
      <w:r>
        <w:rPr>
          <w:rFonts w:hint="eastAsia" w:ascii="仿宋" w:hAnsi="仿宋" w:eastAsia="仿宋" w:cs="仿宋"/>
          <w:spacing w:val="5"/>
          <w:sz w:val="24"/>
          <w:szCs w:val="24"/>
        </w:rPr>
        <w:t>)。</w:t>
      </w:r>
    </w:p>
    <w:p w14:paraId="42E0C01B">
      <w:pPr>
        <w:spacing w:before="116" w:line="213" w:lineRule="auto"/>
        <w:ind w:left="492"/>
        <w:rPr>
          <w:rFonts w:hint="eastAsia" w:ascii="仿宋" w:hAnsi="仿宋" w:eastAsia="仿宋" w:cs="仿宋"/>
          <w:sz w:val="24"/>
          <w:szCs w:val="24"/>
        </w:rPr>
      </w:pPr>
      <w:r>
        <w:rPr>
          <w:rFonts w:hint="eastAsia" w:ascii="仿宋" w:hAnsi="仿宋" w:eastAsia="仿宋" w:cs="仿宋"/>
          <w:spacing w:val="-2"/>
          <w:sz w:val="24"/>
          <w:szCs w:val="24"/>
        </w:rPr>
        <w:t>2．保函有效期自______年____月_</w:t>
      </w:r>
      <w:r>
        <w:rPr>
          <w:rFonts w:hint="eastAsia" w:ascii="仿宋" w:hAnsi="仿宋" w:eastAsia="仿宋" w:cs="仿宋"/>
          <w:spacing w:val="-3"/>
          <w:sz w:val="24"/>
          <w:szCs w:val="24"/>
        </w:rPr>
        <w:t>____</w:t>
      </w:r>
      <w:r>
        <w:rPr>
          <w:rFonts w:hint="eastAsia" w:ascii="仿宋" w:hAnsi="仿宋" w:eastAsia="仿宋" w:cs="仿宋"/>
          <w:spacing w:val="-69"/>
          <w:sz w:val="24"/>
          <w:szCs w:val="24"/>
        </w:rPr>
        <w:t xml:space="preserve"> </w:t>
      </w:r>
      <w:r>
        <w:rPr>
          <w:rFonts w:hint="eastAsia" w:ascii="仿宋" w:hAnsi="仿宋" w:eastAsia="仿宋" w:cs="仿宋"/>
          <w:spacing w:val="-3"/>
          <w:sz w:val="24"/>
          <w:szCs w:val="24"/>
        </w:rPr>
        <w:t>日至______年____月_____</w:t>
      </w:r>
      <w:r>
        <w:rPr>
          <w:rFonts w:hint="eastAsia" w:ascii="仿宋" w:hAnsi="仿宋" w:eastAsia="仿宋" w:cs="仿宋"/>
          <w:spacing w:val="-70"/>
          <w:sz w:val="24"/>
          <w:szCs w:val="24"/>
        </w:rPr>
        <w:t xml:space="preserve"> </w:t>
      </w:r>
      <w:r>
        <w:rPr>
          <w:rFonts w:hint="eastAsia" w:ascii="仿宋" w:hAnsi="仿宋" w:eastAsia="仿宋" w:cs="仿宋"/>
          <w:spacing w:val="-3"/>
          <w:sz w:val="24"/>
          <w:szCs w:val="24"/>
        </w:rPr>
        <w:t>日止。</w:t>
      </w:r>
    </w:p>
    <w:p w14:paraId="65975FB9">
      <w:pPr>
        <w:spacing w:before="120" w:line="279" w:lineRule="auto"/>
        <w:ind w:left="10" w:right="107" w:firstLine="483"/>
        <w:rPr>
          <w:rFonts w:hint="eastAsia" w:ascii="仿宋" w:hAnsi="仿宋" w:eastAsia="仿宋" w:cs="仿宋"/>
          <w:sz w:val="24"/>
          <w:szCs w:val="24"/>
        </w:rPr>
      </w:pPr>
      <w:r>
        <w:rPr>
          <w:rFonts w:hint="eastAsia" w:ascii="仿宋" w:hAnsi="仿宋" w:eastAsia="仿宋" w:cs="仿宋"/>
          <w:sz w:val="24"/>
          <w:szCs w:val="24"/>
        </w:rPr>
        <w:t xml:space="preserve">3．在本保函有效期内，投标人存在下列未履行相关投标义务情形之一的，我方在 </w:t>
      </w:r>
      <w:r>
        <w:rPr>
          <w:rFonts w:hint="eastAsia" w:ascii="仿宋" w:hAnsi="仿宋" w:eastAsia="仿宋" w:cs="仿宋"/>
          <w:spacing w:val="-1"/>
          <w:sz w:val="24"/>
          <w:szCs w:val="24"/>
        </w:rPr>
        <w:t>收到你方提出的书面索赔通知以及本保函原件后，在</w:t>
      </w:r>
      <w:r>
        <w:rPr>
          <w:rFonts w:hint="eastAsia" w:ascii="仿宋" w:hAnsi="仿宋" w:eastAsia="仿宋" w:cs="仿宋"/>
          <w:spacing w:val="-23"/>
          <w:sz w:val="24"/>
          <w:szCs w:val="24"/>
        </w:rPr>
        <w:t xml:space="preserve"> </w:t>
      </w:r>
      <w:r>
        <w:rPr>
          <w:rFonts w:hint="eastAsia" w:ascii="仿宋" w:hAnsi="仿宋" w:eastAsia="仿宋" w:cs="仿宋"/>
          <w:spacing w:val="-1"/>
          <w:sz w:val="24"/>
          <w:szCs w:val="24"/>
        </w:rPr>
        <w:t>10</w:t>
      </w:r>
      <w:r>
        <w:rPr>
          <w:rFonts w:hint="eastAsia" w:ascii="仿宋" w:hAnsi="仿宋" w:eastAsia="仿宋" w:cs="仿宋"/>
          <w:spacing w:val="-41"/>
          <w:sz w:val="24"/>
          <w:szCs w:val="24"/>
        </w:rPr>
        <w:t xml:space="preserve"> </w:t>
      </w:r>
      <w:r>
        <w:rPr>
          <w:rFonts w:hint="eastAsia" w:ascii="仿宋" w:hAnsi="仿宋" w:eastAsia="仿宋" w:cs="仿宋"/>
          <w:spacing w:val="-1"/>
          <w:sz w:val="24"/>
          <w:szCs w:val="24"/>
        </w:rPr>
        <w:t>个工作</w:t>
      </w:r>
      <w:r>
        <w:rPr>
          <w:rFonts w:hint="eastAsia" w:ascii="仿宋" w:hAnsi="仿宋" w:eastAsia="仿宋" w:cs="仿宋"/>
          <w:spacing w:val="-2"/>
          <w:sz w:val="24"/>
          <w:szCs w:val="24"/>
        </w:rPr>
        <w:t>日内支付累计总额不超</w:t>
      </w:r>
      <w:r>
        <w:rPr>
          <w:rFonts w:hint="eastAsia" w:ascii="仿宋" w:hAnsi="仿宋" w:eastAsia="仿宋" w:cs="仿宋"/>
          <w:sz w:val="24"/>
          <w:szCs w:val="24"/>
        </w:rPr>
        <w:t xml:space="preserve"> </w:t>
      </w:r>
      <w:r>
        <w:rPr>
          <w:rFonts w:hint="eastAsia" w:ascii="仿宋" w:hAnsi="仿宋" w:eastAsia="仿宋" w:cs="仿宋"/>
          <w:spacing w:val="-6"/>
          <w:sz w:val="24"/>
          <w:szCs w:val="24"/>
        </w:rPr>
        <w:t>过本保函第</w:t>
      </w:r>
      <w:r>
        <w:rPr>
          <w:rFonts w:hint="eastAsia" w:ascii="仿宋" w:hAnsi="仿宋" w:eastAsia="仿宋" w:cs="仿宋"/>
          <w:spacing w:val="-22"/>
          <w:sz w:val="24"/>
          <w:szCs w:val="24"/>
        </w:rPr>
        <w:t xml:space="preserve"> </w:t>
      </w:r>
      <w:r>
        <w:rPr>
          <w:rFonts w:hint="eastAsia" w:ascii="仿宋" w:hAnsi="仿宋" w:eastAsia="仿宋" w:cs="仿宋"/>
          <w:spacing w:val="-6"/>
          <w:sz w:val="24"/>
          <w:szCs w:val="24"/>
        </w:rPr>
        <w:t>1</w:t>
      </w:r>
      <w:r>
        <w:rPr>
          <w:rFonts w:hint="eastAsia" w:ascii="仿宋" w:hAnsi="仿宋" w:eastAsia="仿宋" w:cs="仿宋"/>
          <w:spacing w:val="-50"/>
          <w:sz w:val="24"/>
          <w:szCs w:val="24"/>
        </w:rPr>
        <w:t xml:space="preserve"> </w:t>
      </w:r>
      <w:r>
        <w:rPr>
          <w:rFonts w:hint="eastAsia" w:ascii="仿宋" w:hAnsi="仿宋" w:eastAsia="仿宋" w:cs="仿宋"/>
          <w:spacing w:val="-6"/>
          <w:sz w:val="24"/>
          <w:szCs w:val="24"/>
        </w:rPr>
        <w:t>款约定的赔偿金额。</w:t>
      </w:r>
    </w:p>
    <w:p w14:paraId="69FCC746">
      <w:pPr>
        <w:spacing w:before="113" w:line="219" w:lineRule="auto"/>
        <w:ind w:left="495"/>
        <w:rPr>
          <w:rFonts w:hint="eastAsia" w:ascii="仿宋" w:hAnsi="仿宋" w:eastAsia="仿宋" w:cs="仿宋"/>
          <w:sz w:val="24"/>
          <w:szCs w:val="24"/>
        </w:rPr>
      </w:pPr>
      <w:r>
        <w:rPr>
          <w:rFonts w:hint="eastAsia" w:ascii="仿宋" w:hAnsi="仿宋" w:eastAsia="仿宋" w:cs="仿宋"/>
          <w:spacing w:val="-2"/>
          <w:sz w:val="24"/>
          <w:szCs w:val="24"/>
        </w:rPr>
        <w:t>（1）投标人拒绝按照招标文件、投标文件或中标通知书要求与你方签订合</w:t>
      </w:r>
      <w:r>
        <w:rPr>
          <w:rFonts w:hint="eastAsia" w:ascii="仿宋" w:hAnsi="仿宋" w:eastAsia="仿宋" w:cs="仿宋"/>
          <w:spacing w:val="-3"/>
          <w:sz w:val="24"/>
          <w:szCs w:val="24"/>
        </w:rPr>
        <w:t>同；</w:t>
      </w:r>
    </w:p>
    <w:p w14:paraId="2C2BF380">
      <w:pPr>
        <w:spacing w:before="116" w:line="264" w:lineRule="auto"/>
        <w:ind w:left="12" w:right="125" w:firstLine="483"/>
        <w:rPr>
          <w:rFonts w:hint="eastAsia" w:ascii="仿宋" w:hAnsi="仿宋" w:eastAsia="仿宋" w:cs="仿宋"/>
          <w:sz w:val="24"/>
          <w:szCs w:val="24"/>
        </w:rPr>
      </w:pPr>
      <w:r>
        <w:rPr>
          <w:rFonts w:hint="eastAsia" w:ascii="仿宋" w:hAnsi="仿宋" w:eastAsia="仿宋" w:cs="仿宋"/>
          <w:sz w:val="24"/>
          <w:szCs w:val="24"/>
        </w:rPr>
        <w:t>（2）投标截止后，投标人要求修改、补充或</w:t>
      </w:r>
      <w:r>
        <w:rPr>
          <w:rFonts w:hint="eastAsia" w:ascii="仿宋" w:hAnsi="仿宋" w:eastAsia="仿宋" w:cs="仿宋"/>
          <w:spacing w:val="-1"/>
          <w:sz w:val="24"/>
          <w:szCs w:val="24"/>
        </w:rPr>
        <w:t>撤销投标文件的实质性内容或者要求</w:t>
      </w:r>
      <w:r>
        <w:rPr>
          <w:rFonts w:hint="eastAsia" w:ascii="仿宋" w:hAnsi="仿宋" w:eastAsia="仿宋" w:cs="仿宋"/>
          <w:sz w:val="24"/>
          <w:szCs w:val="24"/>
        </w:rPr>
        <w:t xml:space="preserve"> </w:t>
      </w:r>
      <w:r>
        <w:rPr>
          <w:rFonts w:hint="eastAsia" w:ascii="仿宋" w:hAnsi="仿宋" w:eastAsia="仿宋" w:cs="仿宋"/>
          <w:spacing w:val="-3"/>
          <w:sz w:val="24"/>
          <w:szCs w:val="24"/>
        </w:rPr>
        <w:t>更改招标文件和中标通知书的实质性内容；</w:t>
      </w:r>
    </w:p>
    <w:p w14:paraId="12925DCD">
      <w:pPr>
        <w:spacing w:before="113" w:line="220" w:lineRule="auto"/>
        <w:ind w:left="495"/>
        <w:rPr>
          <w:rFonts w:hint="eastAsia" w:ascii="仿宋" w:hAnsi="仿宋" w:eastAsia="仿宋" w:cs="仿宋"/>
          <w:sz w:val="24"/>
          <w:szCs w:val="24"/>
        </w:rPr>
      </w:pPr>
      <w:r>
        <w:rPr>
          <w:rFonts w:hint="eastAsia" w:ascii="仿宋" w:hAnsi="仿宋" w:eastAsia="仿宋" w:cs="仿宋"/>
          <w:spacing w:val="-1"/>
          <w:sz w:val="24"/>
          <w:szCs w:val="24"/>
        </w:rPr>
        <w:t>（3）投标人拒绝按招标文件规定的时间、金额、形式提交履约担保</w:t>
      </w:r>
      <w:r>
        <w:rPr>
          <w:rFonts w:hint="eastAsia" w:ascii="仿宋" w:hAnsi="仿宋" w:eastAsia="仿宋" w:cs="仿宋"/>
          <w:spacing w:val="-57"/>
          <w:sz w:val="24"/>
          <w:szCs w:val="24"/>
        </w:rPr>
        <w:t xml:space="preserve"> </w:t>
      </w:r>
      <w:r>
        <w:rPr>
          <w:rFonts w:hint="eastAsia" w:ascii="仿宋" w:hAnsi="仿宋" w:eastAsia="仿宋" w:cs="仿宋"/>
          <w:spacing w:val="-1"/>
          <w:sz w:val="24"/>
          <w:szCs w:val="24"/>
        </w:rPr>
        <w:t>;</w:t>
      </w:r>
    </w:p>
    <w:p w14:paraId="51EAED14">
      <w:pPr>
        <w:spacing w:before="115" w:line="264" w:lineRule="auto"/>
        <w:ind w:left="8" w:right="132" w:firstLine="487"/>
        <w:rPr>
          <w:rFonts w:hint="eastAsia" w:ascii="仿宋" w:hAnsi="仿宋" w:eastAsia="仿宋" w:cs="仿宋"/>
          <w:sz w:val="24"/>
          <w:szCs w:val="24"/>
        </w:rPr>
      </w:pPr>
      <w:r>
        <w:rPr>
          <w:rFonts w:hint="eastAsia" w:ascii="仿宋" w:hAnsi="仿宋" w:eastAsia="仿宋" w:cs="仿宋"/>
          <w:spacing w:val="-1"/>
          <w:sz w:val="24"/>
          <w:szCs w:val="24"/>
        </w:rPr>
        <w:t>（4）投标人在投标截止后撤销投标文件，但招标文件未载明投标人在投标截止后</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撤销投标文件，应当由保函开立人支付赔偿金额的除外。</w:t>
      </w:r>
    </w:p>
    <w:p w14:paraId="3D128690">
      <w:pPr>
        <w:spacing w:before="112" w:line="220" w:lineRule="auto"/>
        <w:ind w:left="488"/>
        <w:rPr>
          <w:rFonts w:hint="eastAsia" w:ascii="仿宋" w:hAnsi="仿宋" w:eastAsia="仿宋" w:cs="仿宋"/>
          <w:sz w:val="24"/>
          <w:szCs w:val="24"/>
        </w:rPr>
      </w:pPr>
      <w:r>
        <w:rPr>
          <w:rFonts w:hint="eastAsia" w:ascii="仿宋" w:hAnsi="仿宋" w:eastAsia="仿宋" w:cs="仿宋"/>
          <w:spacing w:val="-4"/>
          <w:sz w:val="24"/>
          <w:szCs w:val="24"/>
        </w:rPr>
        <w:t>4．你方的索赔通知，应当符合下列要求：</w:t>
      </w:r>
    </w:p>
    <w:p w14:paraId="5638EA36">
      <w:pPr>
        <w:spacing w:before="116" w:line="219" w:lineRule="auto"/>
        <w:ind w:left="495"/>
        <w:rPr>
          <w:rFonts w:hint="eastAsia" w:ascii="仿宋" w:hAnsi="仿宋" w:eastAsia="仿宋" w:cs="仿宋"/>
          <w:sz w:val="24"/>
          <w:szCs w:val="24"/>
        </w:rPr>
      </w:pPr>
      <w:r>
        <w:rPr>
          <w:rFonts w:hint="eastAsia" w:ascii="仿宋" w:hAnsi="仿宋" w:eastAsia="仿宋" w:cs="仿宋"/>
          <w:spacing w:val="-2"/>
          <w:sz w:val="24"/>
          <w:szCs w:val="24"/>
        </w:rPr>
        <w:t>（1）索赔通知应当列明索赔金额，由你方加盖单位公章和法定代表</w:t>
      </w:r>
      <w:r>
        <w:rPr>
          <w:rFonts w:hint="eastAsia" w:ascii="仿宋" w:hAnsi="仿宋" w:eastAsia="仿宋" w:cs="仿宋"/>
          <w:spacing w:val="-3"/>
          <w:sz w:val="24"/>
          <w:szCs w:val="24"/>
        </w:rPr>
        <w:t>人印章；</w:t>
      </w:r>
    </w:p>
    <w:p w14:paraId="3AD014FA">
      <w:pPr>
        <w:spacing w:before="116" w:line="263" w:lineRule="auto"/>
        <w:ind w:left="9" w:right="114" w:firstLine="486"/>
        <w:rPr>
          <w:rFonts w:hint="eastAsia" w:ascii="仿宋" w:hAnsi="仿宋" w:eastAsia="仿宋" w:cs="仿宋"/>
          <w:sz w:val="24"/>
          <w:szCs w:val="24"/>
        </w:rPr>
      </w:pPr>
      <w:r>
        <w:rPr>
          <w:rFonts w:hint="eastAsia" w:ascii="仿宋" w:hAnsi="仿宋" w:eastAsia="仿宋" w:cs="仿宋"/>
          <w:sz w:val="24"/>
          <w:szCs w:val="24"/>
        </w:rPr>
        <w:t>（2）提交索赔通知的同时出具一份书面申明，申明索赔款项并未由中标</w:t>
      </w:r>
      <w:r>
        <w:rPr>
          <w:rFonts w:hint="eastAsia" w:ascii="仿宋" w:hAnsi="仿宋" w:eastAsia="仿宋" w:cs="仿宋"/>
          <w:spacing w:val="-1"/>
          <w:sz w:val="24"/>
          <w:szCs w:val="24"/>
        </w:rPr>
        <w:t>人或其委</w:t>
      </w:r>
      <w:r>
        <w:rPr>
          <w:rFonts w:hint="eastAsia" w:ascii="仿宋" w:hAnsi="仿宋" w:eastAsia="仿宋" w:cs="仿宋"/>
          <w:sz w:val="24"/>
          <w:szCs w:val="24"/>
        </w:rPr>
        <w:t xml:space="preserve"> </w:t>
      </w:r>
      <w:r>
        <w:rPr>
          <w:rFonts w:hint="eastAsia" w:ascii="仿宋" w:hAnsi="仿宋" w:eastAsia="仿宋" w:cs="仿宋"/>
          <w:spacing w:val="-4"/>
          <w:sz w:val="24"/>
          <w:szCs w:val="24"/>
        </w:rPr>
        <w:t>托代理人直接或间接地支付给你方；</w:t>
      </w:r>
    </w:p>
    <w:p w14:paraId="5E799324">
      <w:pPr>
        <w:spacing w:before="116" w:line="219" w:lineRule="auto"/>
        <w:ind w:left="495"/>
        <w:rPr>
          <w:rFonts w:hint="eastAsia" w:ascii="仿宋" w:hAnsi="仿宋" w:eastAsia="仿宋" w:cs="仿宋"/>
          <w:sz w:val="24"/>
          <w:szCs w:val="24"/>
        </w:rPr>
      </w:pPr>
      <w:r>
        <w:rPr>
          <w:rFonts w:hint="eastAsia" w:ascii="仿宋" w:hAnsi="仿宋" w:eastAsia="仿宋" w:cs="仿宋"/>
          <w:sz w:val="24"/>
          <w:szCs w:val="24"/>
        </w:rPr>
        <w:t>（3）索赔通知书必须在本保函有效期内邮寄或送达以下地址</w:t>
      </w:r>
      <w:r>
        <w:rPr>
          <w:rFonts w:hint="eastAsia" w:ascii="仿宋" w:hAnsi="仿宋" w:eastAsia="仿宋" w:cs="仿宋"/>
          <w:spacing w:val="-1"/>
          <w:sz w:val="24"/>
          <w:szCs w:val="24"/>
        </w:rPr>
        <w:t>：</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11BD41E0">
      <w:pPr>
        <w:spacing w:before="115" w:line="263" w:lineRule="auto"/>
        <w:ind w:left="10" w:right="114" w:firstLine="483"/>
        <w:rPr>
          <w:rFonts w:hint="eastAsia" w:ascii="仿宋" w:hAnsi="仿宋" w:eastAsia="仿宋" w:cs="仿宋"/>
          <w:sz w:val="24"/>
          <w:szCs w:val="24"/>
        </w:rPr>
      </w:pPr>
      <w:r>
        <w:rPr>
          <w:rFonts w:hint="eastAsia" w:ascii="仿宋" w:hAnsi="仿宋" w:eastAsia="仿宋" w:cs="仿宋"/>
          <w:sz w:val="24"/>
          <w:szCs w:val="24"/>
        </w:rPr>
        <w:t>5．本保函有效期届满，无论是否将保函原件退回我方，本保函自行失效。</w:t>
      </w:r>
      <w:r>
        <w:rPr>
          <w:rFonts w:hint="eastAsia" w:ascii="仿宋" w:hAnsi="仿宋" w:eastAsia="仿宋" w:cs="仿宋"/>
          <w:spacing w:val="-1"/>
          <w:sz w:val="24"/>
          <w:szCs w:val="24"/>
        </w:rPr>
        <w:t>我方在</w:t>
      </w:r>
      <w:r>
        <w:rPr>
          <w:rFonts w:hint="eastAsia" w:ascii="仿宋" w:hAnsi="仿宋" w:eastAsia="仿宋" w:cs="仿宋"/>
          <w:sz w:val="24"/>
          <w:szCs w:val="24"/>
        </w:rPr>
        <w:t xml:space="preserve"> </w:t>
      </w:r>
      <w:r>
        <w:rPr>
          <w:rFonts w:hint="eastAsia" w:ascii="仿宋" w:hAnsi="仿宋" w:eastAsia="仿宋" w:cs="仿宋"/>
          <w:spacing w:val="-1"/>
          <w:sz w:val="24"/>
          <w:szCs w:val="24"/>
        </w:rPr>
        <w:t>本保函项下的保证责任解除，此后提出的要求我方履</w:t>
      </w:r>
      <w:r>
        <w:rPr>
          <w:rFonts w:hint="eastAsia" w:ascii="仿宋" w:hAnsi="仿宋" w:eastAsia="仿宋" w:cs="仿宋"/>
          <w:spacing w:val="-2"/>
          <w:sz w:val="24"/>
          <w:szCs w:val="24"/>
        </w:rPr>
        <w:t>行担保责任的主张无效。</w:t>
      </w:r>
    </w:p>
    <w:p w14:paraId="308B6BE8">
      <w:pPr>
        <w:spacing w:before="115" w:line="302" w:lineRule="auto"/>
        <w:ind w:left="3693"/>
        <w:jc w:val="both"/>
        <w:rPr>
          <w:rFonts w:hint="eastAsia" w:ascii="仿宋" w:hAnsi="仿宋" w:eastAsia="仿宋" w:cs="仿宋"/>
          <w:sz w:val="24"/>
          <w:szCs w:val="24"/>
        </w:rPr>
      </w:pPr>
      <w:r>
        <w:rPr>
          <w:rFonts w:hint="eastAsia" w:ascii="仿宋" w:hAnsi="仿宋" w:eastAsia="仿宋" w:cs="仿宋"/>
          <w:spacing w:val="-4"/>
          <w:sz w:val="24"/>
          <w:szCs w:val="24"/>
        </w:rPr>
        <w:t>开立人</w:t>
      </w:r>
      <w:r>
        <w:rPr>
          <w:rFonts w:hint="eastAsia" w:ascii="仿宋" w:hAnsi="仿宋" w:eastAsia="仿宋" w:cs="仿宋"/>
          <w:spacing w:val="-2"/>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r>
        <w:rPr>
          <w:rFonts w:hint="eastAsia" w:ascii="仿宋" w:hAnsi="仿宋" w:eastAsia="仿宋" w:cs="仿宋"/>
          <w:spacing w:val="-4"/>
          <w:sz w:val="24"/>
          <w:szCs w:val="24"/>
        </w:rPr>
        <w:t>盖章）</w:t>
      </w:r>
      <w:r>
        <w:rPr>
          <w:rFonts w:hint="eastAsia" w:ascii="仿宋" w:hAnsi="仿宋" w:eastAsia="仿宋" w:cs="仿宋"/>
          <w:spacing w:val="1"/>
          <w:sz w:val="24"/>
          <w:szCs w:val="24"/>
        </w:rPr>
        <w:t xml:space="preserve"> </w:t>
      </w:r>
      <w:r>
        <w:rPr>
          <w:rFonts w:hint="eastAsia" w:ascii="仿宋" w:hAnsi="仿宋" w:eastAsia="仿宋" w:cs="仿宋"/>
          <w:spacing w:val="-8"/>
          <w:sz w:val="24"/>
          <w:szCs w:val="24"/>
        </w:rPr>
        <w:t>法定代表人（负责人</w:t>
      </w:r>
      <w:r>
        <w:rPr>
          <w:rFonts w:hint="eastAsia" w:ascii="仿宋" w:hAnsi="仿宋" w:eastAsia="仿宋" w:cs="仿宋"/>
          <w:spacing w:val="-30"/>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30"/>
          <w:sz w:val="24"/>
          <w:szCs w:val="24"/>
        </w:rPr>
        <w:t>（</w:t>
      </w:r>
      <w:r>
        <w:rPr>
          <w:rFonts w:hint="eastAsia" w:ascii="仿宋" w:hAnsi="仿宋" w:eastAsia="仿宋" w:cs="仿宋"/>
          <w:spacing w:val="-8"/>
          <w:sz w:val="24"/>
          <w:szCs w:val="24"/>
        </w:rPr>
        <w:t>签字或盖章）</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地址：</w:t>
      </w:r>
      <w:r>
        <w:rPr>
          <w:rFonts w:hint="eastAsia" w:ascii="仿宋" w:hAnsi="仿宋" w:eastAsia="仿宋" w:cs="仿宋"/>
          <w:sz w:val="24"/>
          <w:szCs w:val="24"/>
          <w:u w:val="single" w:color="auto"/>
        </w:rPr>
        <w:t xml:space="preserve">                         </w:t>
      </w:r>
    </w:p>
    <w:p w14:paraId="1F89C7DD">
      <w:pPr>
        <w:spacing w:before="24" w:line="222" w:lineRule="auto"/>
        <w:ind w:left="3721"/>
        <w:rPr>
          <w:rFonts w:hint="eastAsia" w:ascii="仿宋" w:hAnsi="仿宋" w:eastAsia="仿宋" w:cs="仿宋"/>
          <w:sz w:val="24"/>
          <w:szCs w:val="24"/>
        </w:rPr>
      </w:pPr>
      <w:r>
        <w:rPr>
          <w:rFonts w:hint="eastAsia" w:ascii="仿宋" w:hAnsi="仿宋" w:eastAsia="仿宋" w:cs="仿宋"/>
          <w:spacing w:val="-13"/>
          <w:sz w:val="24"/>
          <w:szCs w:val="24"/>
        </w:rPr>
        <w:t>电话：</w:t>
      </w:r>
      <w:r>
        <w:rPr>
          <w:rFonts w:hint="eastAsia" w:ascii="仿宋" w:hAnsi="仿宋" w:eastAsia="仿宋" w:cs="仿宋"/>
          <w:sz w:val="24"/>
          <w:szCs w:val="24"/>
          <w:u w:val="single" w:color="auto"/>
        </w:rPr>
        <w:t xml:space="preserve">                         </w:t>
      </w:r>
    </w:p>
    <w:p w14:paraId="0701CC1D">
      <w:pPr>
        <w:spacing w:before="112" w:line="219" w:lineRule="auto"/>
        <w:ind w:left="3691"/>
        <w:rPr>
          <w:rFonts w:hint="eastAsia" w:ascii="仿宋" w:hAnsi="仿宋" w:eastAsia="仿宋" w:cs="仿宋"/>
          <w:sz w:val="24"/>
          <w:szCs w:val="24"/>
        </w:rPr>
      </w:pPr>
      <w:r>
        <w:rPr>
          <w:rFonts w:hint="eastAsia" w:ascii="仿宋" w:hAnsi="仿宋" w:eastAsia="仿宋" w:cs="仿宋"/>
          <w:spacing w:val="-3"/>
          <w:sz w:val="24"/>
          <w:szCs w:val="24"/>
        </w:rPr>
        <w:t>传真：</w:t>
      </w:r>
      <w:r>
        <w:rPr>
          <w:rFonts w:hint="eastAsia" w:ascii="仿宋" w:hAnsi="仿宋" w:eastAsia="仿宋" w:cs="仿宋"/>
          <w:sz w:val="24"/>
          <w:szCs w:val="24"/>
          <w:u w:val="single" w:color="auto"/>
        </w:rPr>
        <w:t xml:space="preserve">                         </w:t>
      </w:r>
    </w:p>
    <w:p w14:paraId="3711AFFF">
      <w:pPr>
        <w:spacing w:before="113" w:line="220" w:lineRule="auto"/>
        <w:ind w:left="3735"/>
        <w:outlineLvl w:val="2"/>
        <w:rPr>
          <w:rFonts w:hint="eastAsia" w:ascii="仿宋" w:hAnsi="仿宋" w:eastAsia="仿宋" w:cs="仿宋"/>
          <w:sz w:val="24"/>
          <w:szCs w:val="24"/>
        </w:rPr>
      </w:pPr>
      <w:bookmarkStart w:id="262" w:name="_Toc10604"/>
      <w:r>
        <w:rPr>
          <w:rFonts w:hint="eastAsia" w:ascii="仿宋" w:hAnsi="仿宋" w:eastAsia="仿宋" w:cs="仿宋"/>
          <w:spacing w:val="-13"/>
          <w:sz w:val="24"/>
          <w:szCs w:val="24"/>
        </w:rPr>
        <w:t>日</w:t>
      </w:r>
      <w:r>
        <w:rPr>
          <w:rFonts w:hint="eastAsia" w:ascii="仿宋" w:hAnsi="仿宋" w:eastAsia="仿宋" w:cs="仿宋"/>
          <w:spacing w:val="3"/>
          <w:sz w:val="24"/>
          <w:szCs w:val="24"/>
        </w:rPr>
        <w:t xml:space="preserve">    </w:t>
      </w:r>
      <w:r>
        <w:rPr>
          <w:rFonts w:hint="eastAsia" w:ascii="仿宋" w:hAnsi="仿宋" w:eastAsia="仿宋" w:cs="仿宋"/>
          <w:spacing w:val="-13"/>
          <w:sz w:val="24"/>
          <w:szCs w:val="24"/>
        </w:rPr>
        <w:t xml:space="preserve">期： </w:t>
      </w:r>
      <w:r>
        <w:rPr>
          <w:rFonts w:hint="eastAsia" w:ascii="仿宋" w:hAnsi="仿宋" w:eastAsia="仿宋" w:cs="仿宋"/>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13"/>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3"/>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3"/>
          <w:sz w:val="24"/>
          <w:szCs w:val="24"/>
        </w:rPr>
        <w:t>日</w:t>
      </w:r>
      <w:bookmarkEnd w:id="262"/>
    </w:p>
    <w:p w14:paraId="1A2D4EC3">
      <w:pPr>
        <w:spacing w:before="140" w:line="221" w:lineRule="auto"/>
        <w:ind w:left="430"/>
        <w:rPr>
          <w:rFonts w:hint="eastAsia" w:ascii="仿宋" w:hAnsi="仿宋" w:eastAsia="仿宋" w:cs="仿宋"/>
          <w:sz w:val="21"/>
          <w:szCs w:val="21"/>
        </w:rPr>
      </w:pPr>
      <w:r>
        <w:rPr>
          <w:rFonts w:hint="eastAsia" w:ascii="仿宋" w:hAnsi="仿宋" w:eastAsia="仿宋" w:cs="仿宋"/>
          <w:spacing w:val="-13"/>
          <w:sz w:val="21"/>
          <w:szCs w:val="21"/>
        </w:rPr>
        <w:t>说明：</w:t>
      </w:r>
    </w:p>
    <w:p w14:paraId="1A909E71">
      <w:pPr>
        <w:spacing w:before="151" w:line="342" w:lineRule="auto"/>
        <w:ind w:left="7" w:right="120" w:firstLine="436"/>
        <w:rPr>
          <w:rFonts w:hint="eastAsia" w:ascii="仿宋" w:hAnsi="仿宋" w:eastAsia="仿宋" w:cs="仿宋"/>
          <w:sz w:val="21"/>
          <w:szCs w:val="21"/>
        </w:rPr>
      </w:pPr>
      <w:r>
        <w:rPr>
          <w:rFonts w:hint="eastAsia" w:ascii="仿宋" w:hAnsi="仿宋" w:eastAsia="仿宋" w:cs="仿宋"/>
          <w:spacing w:val="1"/>
          <w:sz w:val="21"/>
          <w:szCs w:val="21"/>
        </w:rPr>
        <w:t>1、保函开立人可以根据项目具体情况增加相关条款，但不得违背招标文件的实质性内容，以</w:t>
      </w:r>
      <w:r>
        <w:rPr>
          <w:rFonts w:hint="eastAsia" w:ascii="仿宋" w:hAnsi="仿宋" w:eastAsia="仿宋" w:cs="仿宋"/>
          <w:spacing w:val="9"/>
          <w:sz w:val="21"/>
          <w:szCs w:val="21"/>
        </w:rPr>
        <w:t xml:space="preserve"> </w:t>
      </w:r>
      <w:r>
        <w:rPr>
          <w:rFonts w:hint="eastAsia" w:ascii="仿宋" w:hAnsi="仿宋" w:eastAsia="仿宋" w:cs="仿宋"/>
          <w:spacing w:val="2"/>
          <w:sz w:val="21"/>
          <w:szCs w:val="21"/>
        </w:rPr>
        <w:t>及相关法律法规的规定。2、投标文件附投标保函扫描件，如公共资</w:t>
      </w:r>
      <w:r>
        <w:rPr>
          <w:rFonts w:hint="eastAsia" w:ascii="仿宋" w:hAnsi="仿宋" w:eastAsia="仿宋" w:cs="仿宋"/>
          <w:spacing w:val="1"/>
          <w:sz w:val="21"/>
          <w:szCs w:val="21"/>
        </w:rPr>
        <w:t>源交易中心对原件提交有规定</w:t>
      </w:r>
      <w:r>
        <w:rPr>
          <w:rFonts w:hint="eastAsia" w:ascii="仿宋" w:hAnsi="仿宋" w:eastAsia="仿宋" w:cs="仿宋"/>
          <w:sz w:val="21"/>
          <w:szCs w:val="21"/>
        </w:rPr>
        <w:t xml:space="preserve"> </w:t>
      </w:r>
      <w:r>
        <w:rPr>
          <w:rFonts w:hint="eastAsia" w:ascii="仿宋" w:hAnsi="仿宋" w:eastAsia="仿宋" w:cs="仿宋"/>
          <w:spacing w:val="-2"/>
          <w:sz w:val="21"/>
          <w:szCs w:val="21"/>
        </w:rPr>
        <w:t>的，原件按其要求提交。</w:t>
      </w:r>
    </w:p>
    <w:p w14:paraId="56DD24A6">
      <w:pPr>
        <w:spacing w:line="342" w:lineRule="auto"/>
        <w:rPr>
          <w:rFonts w:hint="eastAsia" w:ascii="仿宋" w:hAnsi="仿宋" w:eastAsia="仿宋" w:cs="仿宋"/>
          <w:sz w:val="21"/>
          <w:szCs w:val="21"/>
        </w:rPr>
        <w:sectPr>
          <w:footerReference r:id="rId78" w:type="default"/>
          <w:pgSz w:w="11907" w:h="16839"/>
          <w:pgMar w:top="1431" w:right="1360" w:bottom="1155" w:left="1418" w:header="0" w:footer="959" w:gutter="0"/>
          <w:pgNumType w:fmt="decimal"/>
          <w:cols w:space="720" w:num="1"/>
        </w:sectPr>
      </w:pPr>
    </w:p>
    <w:p w14:paraId="0C4F768A">
      <w:pPr>
        <w:pStyle w:val="4"/>
        <w:spacing w:line="406" w:lineRule="auto"/>
        <w:rPr>
          <w:rFonts w:hint="eastAsia" w:ascii="仿宋" w:hAnsi="仿宋" w:eastAsia="仿宋" w:cs="仿宋"/>
        </w:rPr>
      </w:pPr>
    </w:p>
    <w:p w14:paraId="6AD61960">
      <w:pPr>
        <w:spacing w:before="78" w:line="220" w:lineRule="auto"/>
        <w:ind w:left="3557"/>
        <w:rPr>
          <w:rFonts w:hint="eastAsia" w:ascii="仿宋" w:hAnsi="仿宋" w:eastAsia="仿宋" w:cs="仿宋"/>
          <w:sz w:val="24"/>
          <w:szCs w:val="24"/>
        </w:rPr>
      </w:pPr>
      <w:r>
        <w:rPr>
          <w:rFonts w:hint="eastAsia" w:ascii="仿宋" w:hAnsi="仿宋" w:eastAsia="仿宋" w:cs="仿宋"/>
          <w:b/>
          <w:bCs/>
          <w:spacing w:val="-4"/>
          <w:sz w:val="24"/>
          <w:szCs w:val="24"/>
        </w:rPr>
        <w:t>工程投标保证保险</w:t>
      </w:r>
    </w:p>
    <w:p w14:paraId="3879961B">
      <w:pPr>
        <w:pStyle w:val="4"/>
        <w:spacing w:line="296" w:lineRule="auto"/>
        <w:rPr>
          <w:rFonts w:hint="eastAsia" w:ascii="仿宋" w:hAnsi="仿宋" w:eastAsia="仿宋" w:cs="仿宋"/>
        </w:rPr>
      </w:pPr>
    </w:p>
    <w:p w14:paraId="294649B6">
      <w:pPr>
        <w:pStyle w:val="4"/>
        <w:spacing w:line="296" w:lineRule="auto"/>
        <w:rPr>
          <w:rFonts w:hint="eastAsia" w:ascii="仿宋" w:hAnsi="仿宋" w:eastAsia="仿宋" w:cs="仿宋"/>
        </w:rPr>
      </w:pPr>
    </w:p>
    <w:p w14:paraId="2B7C9AF8">
      <w:pPr>
        <w:tabs>
          <w:tab w:val="left" w:pos="855"/>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20"/>
          <w:sz w:val="24"/>
          <w:szCs w:val="24"/>
          <w:u w:val="single" w:color="auto"/>
        </w:rPr>
        <w:t>（招标人名称</w:t>
      </w:r>
      <w:r>
        <w:rPr>
          <w:rFonts w:hint="eastAsia" w:ascii="仿宋" w:hAnsi="仿宋" w:eastAsia="仿宋" w:cs="仿宋"/>
          <w:spacing w:val="-8"/>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pacing w:val="-8"/>
          <w:sz w:val="24"/>
          <w:szCs w:val="24"/>
        </w:rPr>
        <w:t>：</w:t>
      </w:r>
    </w:p>
    <w:p w14:paraId="25E5E5B3">
      <w:pPr>
        <w:spacing w:before="195" w:line="362" w:lineRule="auto"/>
        <w:ind w:left="10" w:right="77" w:firstLine="481"/>
        <w:rPr>
          <w:rFonts w:hint="eastAsia" w:ascii="仿宋" w:hAnsi="仿宋" w:eastAsia="仿宋" w:cs="仿宋"/>
          <w:sz w:val="24"/>
          <w:szCs w:val="24"/>
        </w:rPr>
      </w:pPr>
      <w:r>
        <w:rPr>
          <w:rFonts w:hint="eastAsia" w:ascii="仿宋" w:hAnsi="仿宋" w:eastAsia="仿宋" w:cs="仿宋"/>
          <w:spacing w:val="-3"/>
          <w:sz w:val="24"/>
          <w:szCs w:val="24"/>
        </w:rPr>
        <w:t>鉴于</w:t>
      </w:r>
      <w:r>
        <w:rPr>
          <w:rFonts w:hint="eastAsia" w:ascii="仿宋" w:hAnsi="仿宋" w:eastAsia="仿宋" w:cs="仿宋"/>
          <w:spacing w:val="-3"/>
          <w:sz w:val="24"/>
          <w:szCs w:val="24"/>
          <w:u w:val="single" w:color="auto"/>
        </w:rPr>
        <w:t xml:space="preserve">     （投标人名称</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3"/>
          <w:sz w:val="24"/>
          <w:szCs w:val="24"/>
        </w:rPr>
        <w:t>以下简称“投标人”）于</w:t>
      </w:r>
      <w:r>
        <w:rPr>
          <w:rFonts w:hint="eastAsia" w:ascii="仿宋" w:hAnsi="仿宋" w:eastAsia="仿宋" w:cs="仿宋"/>
          <w:spacing w:val="-104"/>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3"/>
          <w:sz w:val="24"/>
          <w:szCs w:val="24"/>
        </w:rPr>
        <w:t>年</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3"/>
          <w:sz w:val="24"/>
          <w:szCs w:val="24"/>
        </w:rPr>
        <w:t xml:space="preserve">月 </w:t>
      </w:r>
      <w:r>
        <w:rPr>
          <w:rFonts w:hint="eastAsia" w:ascii="仿宋" w:hAnsi="仿宋" w:eastAsia="仿宋" w:cs="仿宋"/>
          <w:spacing w:val="-3"/>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3"/>
          <w:sz w:val="24"/>
          <w:szCs w:val="24"/>
        </w:rPr>
        <w:t>日</w:t>
      </w:r>
      <w:r>
        <w:rPr>
          <w:rFonts w:hint="eastAsia" w:ascii="仿宋" w:hAnsi="仿宋" w:eastAsia="仿宋" w:cs="仿宋"/>
          <w:sz w:val="24"/>
          <w:szCs w:val="24"/>
        </w:rPr>
        <w:t xml:space="preserve"> </w:t>
      </w:r>
      <w:r>
        <w:rPr>
          <w:rFonts w:hint="eastAsia" w:ascii="仿宋" w:hAnsi="仿宋" w:eastAsia="仿宋" w:cs="仿宋"/>
          <w:spacing w:val="-1"/>
          <w:sz w:val="24"/>
          <w:szCs w:val="24"/>
        </w:rPr>
        <w:t>参加你方组织的</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（项目名称</w:t>
      </w:r>
      <w:r>
        <w:rPr>
          <w:rFonts w:hint="eastAsia" w:ascii="仿宋" w:hAnsi="仿宋" w:eastAsia="仿宋" w:cs="仿宋"/>
          <w:spacing w:val="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7"/>
          <w:sz w:val="24"/>
          <w:szCs w:val="24"/>
        </w:rPr>
        <w:t>（</w:t>
      </w:r>
      <w:r>
        <w:rPr>
          <w:rFonts w:hint="eastAsia" w:ascii="仿宋" w:hAnsi="仿宋" w:eastAsia="仿宋" w:cs="仿宋"/>
          <w:spacing w:val="-1"/>
          <w:sz w:val="24"/>
          <w:szCs w:val="24"/>
        </w:rPr>
        <w:t>标段名称）施工招标投标，并向我方</w:t>
      </w:r>
      <w:r>
        <w:rPr>
          <w:rFonts w:hint="eastAsia" w:ascii="仿宋" w:hAnsi="仿宋" w:eastAsia="仿宋" w:cs="仿宋"/>
          <w:spacing w:val="2"/>
          <w:sz w:val="24"/>
          <w:szCs w:val="24"/>
        </w:rPr>
        <w:t xml:space="preserve"> </w:t>
      </w:r>
      <w:r>
        <w:rPr>
          <w:rFonts w:hint="eastAsia" w:ascii="仿宋" w:hAnsi="仿宋" w:eastAsia="仿宋" w:cs="仿宋"/>
          <w:spacing w:val="-4"/>
          <w:sz w:val="24"/>
          <w:szCs w:val="24"/>
        </w:rPr>
        <w:t>投保工程投标保证保险（保险单号</w:t>
      </w:r>
      <w:r>
        <w:rPr>
          <w:rFonts w:hint="eastAsia" w:ascii="仿宋" w:hAnsi="仿宋" w:eastAsia="仿宋" w:cs="仿宋"/>
          <w:spacing w:val="-1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81"/>
          <w:sz w:val="24"/>
          <w:szCs w:val="24"/>
        </w:rPr>
        <w:t xml:space="preserve"> </w:t>
      </w:r>
      <w:r>
        <w:rPr>
          <w:rFonts w:hint="eastAsia" w:ascii="仿宋" w:hAnsi="仿宋" w:eastAsia="仿宋" w:cs="仿宋"/>
          <w:spacing w:val="-19"/>
          <w:sz w:val="24"/>
          <w:szCs w:val="24"/>
        </w:rPr>
        <w:t>）</w:t>
      </w:r>
      <w:r>
        <w:rPr>
          <w:rFonts w:hint="eastAsia" w:ascii="仿宋" w:hAnsi="仿宋" w:eastAsia="仿宋" w:cs="仿宋"/>
          <w:spacing w:val="-4"/>
          <w:sz w:val="24"/>
          <w:szCs w:val="24"/>
        </w:rPr>
        <w:t>。我方愿就投标</w:t>
      </w:r>
      <w:r>
        <w:rPr>
          <w:rFonts w:hint="eastAsia" w:ascii="仿宋" w:hAnsi="仿宋" w:eastAsia="仿宋" w:cs="仿宋"/>
          <w:spacing w:val="-5"/>
          <w:sz w:val="24"/>
          <w:szCs w:val="24"/>
        </w:rPr>
        <w:t>人履行招标文件</w:t>
      </w:r>
      <w:r>
        <w:rPr>
          <w:rFonts w:hint="eastAsia" w:ascii="仿宋" w:hAnsi="仿宋" w:eastAsia="仿宋" w:cs="仿宋"/>
          <w:sz w:val="24"/>
          <w:szCs w:val="24"/>
        </w:rPr>
        <w:t xml:space="preserve"> </w:t>
      </w:r>
      <w:r>
        <w:rPr>
          <w:rFonts w:hint="eastAsia" w:ascii="仿宋" w:hAnsi="仿宋" w:eastAsia="仿宋" w:cs="仿宋"/>
          <w:spacing w:val="-4"/>
          <w:sz w:val="24"/>
          <w:szCs w:val="24"/>
        </w:rPr>
        <w:t>规定的投标义务，向贵方提供如下保证保险：</w:t>
      </w:r>
    </w:p>
    <w:p w14:paraId="23A9F6DE">
      <w:pPr>
        <w:spacing w:before="35" w:line="220" w:lineRule="auto"/>
        <w:ind w:left="493"/>
        <w:outlineLvl w:val="2"/>
        <w:rPr>
          <w:rFonts w:hint="eastAsia" w:ascii="仿宋" w:hAnsi="仿宋" w:eastAsia="仿宋" w:cs="仿宋"/>
          <w:sz w:val="24"/>
          <w:szCs w:val="24"/>
        </w:rPr>
      </w:pPr>
      <w:bookmarkStart w:id="263" w:name="_Toc17847"/>
      <w:r>
        <w:rPr>
          <w:rFonts w:hint="eastAsia" w:ascii="仿宋" w:hAnsi="仿宋" w:eastAsia="仿宋" w:cs="仿宋"/>
          <w:spacing w:val="-3"/>
          <w:sz w:val="24"/>
          <w:szCs w:val="24"/>
        </w:rPr>
        <w:t>一、保证保险金额</w:t>
      </w:r>
      <w:bookmarkEnd w:id="263"/>
    </w:p>
    <w:p w14:paraId="0557A221">
      <w:pPr>
        <w:spacing w:before="194" w:line="219" w:lineRule="auto"/>
        <w:jc w:val="right"/>
        <w:rPr>
          <w:rFonts w:hint="eastAsia" w:ascii="仿宋" w:hAnsi="仿宋" w:eastAsia="仿宋" w:cs="仿宋"/>
          <w:sz w:val="24"/>
          <w:szCs w:val="24"/>
        </w:rPr>
      </w:pPr>
      <w:r>
        <w:rPr>
          <w:rFonts w:hint="eastAsia" w:ascii="仿宋" w:hAnsi="仿宋" w:eastAsia="仿宋" w:cs="仿宋"/>
          <w:spacing w:val="1"/>
          <w:sz w:val="24"/>
          <w:szCs w:val="24"/>
        </w:rPr>
        <w:t>我方保证保险的保险金额（最高限额）为人民币</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1"/>
          <w:sz w:val="24"/>
          <w:szCs w:val="24"/>
        </w:rPr>
        <w:t xml:space="preserve">元（大写） </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86"/>
          <w:sz w:val="24"/>
          <w:szCs w:val="24"/>
        </w:rPr>
        <w:t xml:space="preserve"> </w:t>
      </w:r>
      <w:r>
        <w:rPr>
          <w:rFonts w:hint="eastAsia" w:ascii="仿宋" w:hAnsi="仿宋" w:eastAsia="仿宋" w:cs="仿宋"/>
          <w:sz w:val="24"/>
          <w:szCs w:val="24"/>
        </w:rPr>
        <w:t>)。</w:t>
      </w:r>
    </w:p>
    <w:p w14:paraId="71F94250">
      <w:pPr>
        <w:spacing w:before="195" w:line="220" w:lineRule="auto"/>
        <w:ind w:left="493"/>
        <w:outlineLvl w:val="2"/>
        <w:rPr>
          <w:rFonts w:hint="eastAsia" w:ascii="仿宋" w:hAnsi="仿宋" w:eastAsia="仿宋" w:cs="仿宋"/>
          <w:sz w:val="24"/>
          <w:szCs w:val="24"/>
        </w:rPr>
      </w:pPr>
      <w:bookmarkStart w:id="264" w:name="_Toc15187"/>
      <w:r>
        <w:rPr>
          <w:rFonts w:hint="eastAsia" w:ascii="仿宋" w:hAnsi="仿宋" w:eastAsia="仿宋" w:cs="仿宋"/>
          <w:spacing w:val="-2"/>
          <w:sz w:val="24"/>
          <w:szCs w:val="24"/>
        </w:rPr>
        <w:t>二、保证保险的责任范围</w:t>
      </w:r>
      <w:bookmarkEnd w:id="264"/>
    </w:p>
    <w:p w14:paraId="2F06E0DC">
      <w:pPr>
        <w:spacing w:before="194" w:line="220" w:lineRule="auto"/>
        <w:ind w:left="491"/>
        <w:rPr>
          <w:rFonts w:hint="eastAsia" w:ascii="仿宋" w:hAnsi="仿宋" w:eastAsia="仿宋" w:cs="仿宋"/>
          <w:sz w:val="24"/>
          <w:szCs w:val="24"/>
        </w:rPr>
      </w:pPr>
      <w:r>
        <w:rPr>
          <w:rFonts w:hint="eastAsia" w:ascii="仿宋" w:hAnsi="仿宋" w:eastAsia="仿宋" w:cs="仿宋"/>
          <w:spacing w:val="-3"/>
          <w:sz w:val="24"/>
          <w:szCs w:val="24"/>
        </w:rPr>
        <w:t>我方在投标人发生以下情形之一时，承担保险责任：</w:t>
      </w:r>
    </w:p>
    <w:p w14:paraId="1D30F816">
      <w:pPr>
        <w:spacing w:before="195" w:line="294" w:lineRule="auto"/>
        <w:ind w:left="12" w:right="120" w:firstLine="494"/>
        <w:rPr>
          <w:rFonts w:hint="eastAsia" w:ascii="仿宋" w:hAnsi="仿宋" w:eastAsia="仿宋" w:cs="仿宋"/>
          <w:sz w:val="24"/>
          <w:szCs w:val="24"/>
        </w:rPr>
      </w:pPr>
      <w:r>
        <w:rPr>
          <w:rFonts w:hint="eastAsia" w:ascii="仿宋" w:hAnsi="仿宋" w:eastAsia="仿宋" w:cs="仿宋"/>
          <w:spacing w:val="-2"/>
          <w:sz w:val="24"/>
          <w:szCs w:val="24"/>
        </w:rPr>
        <w:t>1、投标截止后投标人违反招标文件的规定修改、补充或撤销投标文件的实质性内</w:t>
      </w:r>
      <w:r>
        <w:rPr>
          <w:rFonts w:hint="eastAsia" w:ascii="仿宋" w:hAnsi="仿宋" w:eastAsia="仿宋" w:cs="仿宋"/>
          <w:spacing w:val="10"/>
          <w:sz w:val="24"/>
          <w:szCs w:val="24"/>
        </w:rPr>
        <w:t xml:space="preserve"> </w:t>
      </w:r>
      <w:r>
        <w:rPr>
          <w:rFonts w:hint="eastAsia" w:ascii="仿宋" w:hAnsi="仿宋" w:eastAsia="仿宋" w:cs="仿宋"/>
          <w:spacing w:val="-3"/>
          <w:sz w:val="24"/>
          <w:szCs w:val="24"/>
        </w:rPr>
        <w:t>容或者要求更改招标文件和中标通知书的实质性内容；</w:t>
      </w:r>
    </w:p>
    <w:p w14:paraId="34164B99">
      <w:pPr>
        <w:spacing w:before="195" w:line="219" w:lineRule="auto"/>
        <w:ind w:left="492"/>
        <w:rPr>
          <w:rFonts w:hint="eastAsia" w:ascii="仿宋" w:hAnsi="仿宋" w:eastAsia="仿宋" w:cs="仿宋"/>
          <w:sz w:val="24"/>
          <w:szCs w:val="24"/>
        </w:rPr>
      </w:pPr>
      <w:r>
        <w:rPr>
          <w:rFonts w:hint="eastAsia" w:ascii="仿宋" w:hAnsi="仿宋" w:eastAsia="仿宋" w:cs="仿宋"/>
          <w:spacing w:val="-3"/>
          <w:sz w:val="24"/>
          <w:szCs w:val="24"/>
        </w:rPr>
        <w:t>2、投标人中标后未按招标文件或中标通知书的要求签署合同；</w:t>
      </w:r>
    </w:p>
    <w:p w14:paraId="4BBEFFE7">
      <w:pPr>
        <w:spacing w:before="195" w:line="220" w:lineRule="auto"/>
        <w:ind w:left="494"/>
        <w:rPr>
          <w:rFonts w:hint="eastAsia" w:ascii="仿宋" w:hAnsi="仿宋" w:eastAsia="仿宋" w:cs="仿宋"/>
          <w:sz w:val="24"/>
          <w:szCs w:val="24"/>
        </w:rPr>
      </w:pPr>
      <w:r>
        <w:rPr>
          <w:rFonts w:hint="eastAsia" w:ascii="仿宋" w:hAnsi="仿宋" w:eastAsia="仿宋" w:cs="仿宋"/>
          <w:spacing w:val="-2"/>
          <w:sz w:val="24"/>
          <w:szCs w:val="24"/>
        </w:rPr>
        <w:t>3、招标文件规定的其他有关投标实质性违约</w:t>
      </w:r>
      <w:r>
        <w:rPr>
          <w:rFonts w:hint="eastAsia" w:ascii="仿宋" w:hAnsi="仿宋" w:eastAsia="仿宋" w:cs="仿宋"/>
          <w:spacing w:val="-3"/>
          <w:sz w:val="24"/>
          <w:szCs w:val="24"/>
        </w:rPr>
        <w:t>情形。</w:t>
      </w:r>
    </w:p>
    <w:p w14:paraId="3D55893B">
      <w:pPr>
        <w:spacing w:before="195" w:line="220" w:lineRule="auto"/>
        <w:ind w:left="489"/>
        <w:outlineLvl w:val="2"/>
        <w:rPr>
          <w:rFonts w:hint="eastAsia" w:ascii="仿宋" w:hAnsi="仿宋" w:eastAsia="仿宋" w:cs="仿宋"/>
          <w:sz w:val="24"/>
          <w:szCs w:val="24"/>
        </w:rPr>
      </w:pPr>
      <w:bookmarkStart w:id="265" w:name="_Toc6066"/>
      <w:r>
        <w:rPr>
          <w:rFonts w:hint="eastAsia" w:ascii="仿宋" w:hAnsi="仿宋" w:eastAsia="仿宋" w:cs="仿宋"/>
          <w:spacing w:val="-2"/>
          <w:sz w:val="24"/>
          <w:szCs w:val="24"/>
        </w:rPr>
        <w:t>三、代偿的安排</w:t>
      </w:r>
      <w:bookmarkEnd w:id="265"/>
    </w:p>
    <w:p w14:paraId="4226A9CA">
      <w:pPr>
        <w:spacing w:before="195" w:line="360" w:lineRule="auto"/>
        <w:ind w:left="9" w:right="67" w:firstLine="482"/>
        <w:jc w:val="both"/>
        <w:rPr>
          <w:rFonts w:hint="eastAsia" w:ascii="仿宋" w:hAnsi="仿宋" w:eastAsia="仿宋" w:cs="仿宋"/>
          <w:sz w:val="24"/>
          <w:szCs w:val="24"/>
        </w:rPr>
      </w:pPr>
      <w:r>
        <w:rPr>
          <w:rFonts w:hint="eastAsia" w:ascii="仿宋" w:hAnsi="仿宋" w:eastAsia="仿宋" w:cs="仿宋"/>
          <w:spacing w:val="-3"/>
          <w:sz w:val="24"/>
          <w:szCs w:val="24"/>
        </w:rPr>
        <w:t>贵方要求我方承担保证保险责任的，应向我方发出书面索赔通知。</w:t>
      </w:r>
      <w:r>
        <w:rPr>
          <w:rFonts w:hint="eastAsia" w:ascii="仿宋" w:hAnsi="仿宋" w:eastAsia="仿宋" w:cs="仿宋"/>
          <w:spacing w:val="-4"/>
          <w:sz w:val="24"/>
          <w:szCs w:val="24"/>
        </w:rPr>
        <w:t>索赔通知应写明</w:t>
      </w:r>
      <w:r>
        <w:rPr>
          <w:rFonts w:hint="eastAsia" w:ascii="仿宋" w:hAnsi="仿宋" w:eastAsia="仿宋" w:cs="仿宋"/>
          <w:sz w:val="24"/>
          <w:szCs w:val="24"/>
        </w:rPr>
        <w:t xml:space="preserve"> </w:t>
      </w:r>
      <w:r>
        <w:rPr>
          <w:rFonts w:hint="eastAsia" w:ascii="仿宋" w:hAnsi="仿宋" w:eastAsia="仿宋" w:cs="仿宋"/>
          <w:spacing w:val="-3"/>
          <w:sz w:val="24"/>
          <w:szCs w:val="24"/>
        </w:rPr>
        <w:t>要求索赔的金额，支付款项应到达的账号，并附有说明投标人违约造成贵方损失情况的</w:t>
      </w:r>
      <w:r>
        <w:rPr>
          <w:rFonts w:hint="eastAsia" w:ascii="仿宋" w:hAnsi="仿宋" w:eastAsia="仿宋" w:cs="仿宋"/>
          <w:spacing w:val="2"/>
          <w:sz w:val="24"/>
          <w:szCs w:val="24"/>
        </w:rPr>
        <w:t xml:space="preserve"> </w:t>
      </w:r>
      <w:r>
        <w:rPr>
          <w:rFonts w:hint="eastAsia" w:ascii="仿宋" w:hAnsi="仿宋" w:eastAsia="仿宋" w:cs="仿宋"/>
          <w:spacing w:val="-8"/>
          <w:sz w:val="24"/>
          <w:szCs w:val="24"/>
        </w:rPr>
        <w:t>证明材料。</w:t>
      </w:r>
    </w:p>
    <w:p w14:paraId="786CD03F">
      <w:pPr>
        <w:spacing w:before="35" w:line="356" w:lineRule="auto"/>
        <w:ind w:left="11" w:right="139" w:firstLine="480"/>
        <w:rPr>
          <w:rFonts w:hint="eastAsia" w:ascii="仿宋" w:hAnsi="仿宋" w:eastAsia="仿宋" w:cs="仿宋"/>
          <w:sz w:val="24"/>
          <w:szCs w:val="24"/>
        </w:rPr>
      </w:pPr>
      <w:r>
        <w:rPr>
          <w:rFonts w:hint="eastAsia" w:ascii="仿宋" w:hAnsi="仿宋" w:eastAsia="仿宋" w:cs="仿宋"/>
          <w:spacing w:val="-3"/>
          <w:sz w:val="24"/>
          <w:szCs w:val="24"/>
        </w:rPr>
        <w:t>我方收到贵方的书面索赔通知及相应证明材料后，在</w:t>
      </w:r>
      <w:r>
        <w:rPr>
          <w:rFonts w:hint="eastAsia" w:ascii="仿宋" w:hAnsi="仿宋" w:eastAsia="仿宋" w:cs="仿宋"/>
          <w:spacing w:val="-27"/>
          <w:sz w:val="24"/>
          <w:szCs w:val="24"/>
        </w:rPr>
        <w:t xml:space="preserve"> </w:t>
      </w:r>
      <w:r>
        <w:rPr>
          <w:rFonts w:hint="eastAsia" w:ascii="仿宋" w:hAnsi="仿宋" w:eastAsia="仿宋" w:cs="仿宋"/>
          <w:spacing w:val="-3"/>
          <w:sz w:val="24"/>
          <w:szCs w:val="24"/>
        </w:rPr>
        <w:t>10</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个工作日内进行核定后，</w:t>
      </w:r>
      <w:r>
        <w:rPr>
          <w:rFonts w:hint="eastAsia" w:ascii="仿宋" w:hAnsi="仿宋" w:eastAsia="仿宋" w:cs="仿宋"/>
          <w:sz w:val="24"/>
          <w:szCs w:val="24"/>
        </w:rPr>
        <w:t xml:space="preserve"> </w:t>
      </w:r>
      <w:r>
        <w:rPr>
          <w:rFonts w:hint="eastAsia" w:ascii="仿宋" w:hAnsi="仿宋" w:eastAsia="仿宋" w:cs="仿宋"/>
          <w:spacing w:val="-3"/>
          <w:sz w:val="24"/>
          <w:szCs w:val="24"/>
        </w:rPr>
        <w:t>按照保险合同的约定承担保证保险责任。</w:t>
      </w:r>
    </w:p>
    <w:p w14:paraId="689AEBD4">
      <w:pPr>
        <w:spacing w:before="34" w:line="220" w:lineRule="auto"/>
        <w:ind w:left="511"/>
        <w:outlineLvl w:val="2"/>
        <w:rPr>
          <w:rFonts w:hint="eastAsia" w:ascii="仿宋" w:hAnsi="仿宋" w:eastAsia="仿宋" w:cs="仿宋"/>
          <w:sz w:val="24"/>
          <w:szCs w:val="24"/>
        </w:rPr>
      </w:pPr>
      <w:bookmarkStart w:id="266" w:name="_Toc13553"/>
      <w:r>
        <w:rPr>
          <w:rFonts w:hint="eastAsia" w:ascii="仿宋" w:hAnsi="仿宋" w:eastAsia="仿宋" w:cs="仿宋"/>
          <w:spacing w:val="-4"/>
          <w:sz w:val="24"/>
          <w:szCs w:val="24"/>
        </w:rPr>
        <w:t>四、保单凭证的生效</w:t>
      </w:r>
      <w:bookmarkEnd w:id="266"/>
    </w:p>
    <w:p w14:paraId="55F8F708">
      <w:pPr>
        <w:spacing w:before="195" w:line="219" w:lineRule="auto"/>
        <w:ind w:left="490"/>
        <w:rPr>
          <w:rFonts w:hint="eastAsia" w:ascii="仿宋" w:hAnsi="仿宋" w:eastAsia="仿宋" w:cs="仿宋"/>
          <w:sz w:val="24"/>
          <w:szCs w:val="24"/>
        </w:rPr>
      </w:pPr>
      <w:r>
        <w:rPr>
          <w:rFonts w:hint="eastAsia" w:ascii="仿宋" w:hAnsi="仿宋" w:eastAsia="仿宋" w:cs="仿宋"/>
          <w:spacing w:val="-2"/>
          <w:sz w:val="24"/>
          <w:szCs w:val="24"/>
        </w:rPr>
        <w:t>本保单凭证自我方加盖保单专用章并交付贵方之日起生效。</w:t>
      </w:r>
    </w:p>
    <w:p w14:paraId="644EADBC">
      <w:pPr>
        <w:spacing w:before="197" w:line="360" w:lineRule="auto"/>
        <w:ind w:left="11" w:right="86" w:firstLine="479"/>
        <w:rPr>
          <w:rFonts w:hint="eastAsia" w:ascii="仿宋" w:hAnsi="仿宋" w:eastAsia="仿宋" w:cs="仿宋"/>
          <w:sz w:val="24"/>
          <w:szCs w:val="24"/>
        </w:rPr>
      </w:pPr>
      <w:r>
        <w:rPr>
          <w:rFonts w:hint="eastAsia" w:ascii="仿宋" w:hAnsi="仿宋" w:eastAsia="仿宋" w:cs="仿宋"/>
          <w:spacing w:val="-2"/>
          <w:sz w:val="24"/>
          <w:szCs w:val="24"/>
        </w:rPr>
        <w:t>本保险在投标有效期到期后</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30 日（含）内或被保险人</w:t>
      </w:r>
      <w:r>
        <w:rPr>
          <w:rFonts w:hint="eastAsia" w:ascii="仿宋" w:hAnsi="仿宋" w:eastAsia="仿宋" w:cs="仿宋"/>
          <w:spacing w:val="-3"/>
          <w:sz w:val="24"/>
          <w:szCs w:val="24"/>
        </w:rPr>
        <w:t>延长投标有效期后的到期日</w:t>
      </w:r>
      <w:r>
        <w:rPr>
          <w:rFonts w:hint="eastAsia" w:ascii="仿宋" w:hAnsi="仿宋" w:eastAsia="仿宋" w:cs="仿宋"/>
          <w:sz w:val="24"/>
          <w:szCs w:val="24"/>
        </w:rPr>
        <w:t xml:space="preserve"> </w:t>
      </w:r>
      <w:r>
        <w:rPr>
          <w:rFonts w:hint="eastAsia" w:ascii="仿宋" w:hAnsi="仿宋" w:eastAsia="仿宋" w:cs="仿宋"/>
          <w:spacing w:val="-2"/>
          <w:sz w:val="24"/>
          <w:szCs w:val="24"/>
        </w:rPr>
        <w:t>后</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30 日（含）内保持有效，延长投标有效期无须通知本保险人，</w:t>
      </w:r>
      <w:r>
        <w:rPr>
          <w:rFonts w:hint="eastAsia" w:ascii="仿宋" w:hAnsi="仿宋" w:eastAsia="仿宋" w:cs="仿宋"/>
          <w:spacing w:val="-3"/>
          <w:sz w:val="24"/>
          <w:szCs w:val="24"/>
        </w:rPr>
        <w:t>但任何索款要求应在</w:t>
      </w:r>
      <w:r>
        <w:rPr>
          <w:rFonts w:hint="eastAsia" w:ascii="仿宋" w:hAnsi="仿宋" w:eastAsia="仿宋" w:cs="仿宋"/>
          <w:sz w:val="24"/>
          <w:szCs w:val="24"/>
        </w:rPr>
        <w:t xml:space="preserve"> </w:t>
      </w:r>
      <w:r>
        <w:rPr>
          <w:rFonts w:hint="eastAsia" w:ascii="仿宋" w:hAnsi="仿宋" w:eastAsia="仿宋" w:cs="仿宋"/>
          <w:spacing w:val="-6"/>
          <w:sz w:val="24"/>
          <w:szCs w:val="24"/>
        </w:rPr>
        <w:t>投标有效期到期后</w:t>
      </w:r>
      <w:r>
        <w:rPr>
          <w:rFonts w:hint="eastAsia" w:ascii="仿宋" w:hAnsi="仿宋" w:eastAsia="仿宋" w:cs="仿宋"/>
          <w:spacing w:val="-34"/>
          <w:sz w:val="24"/>
          <w:szCs w:val="24"/>
        </w:rPr>
        <w:t xml:space="preserve"> </w:t>
      </w:r>
      <w:r>
        <w:rPr>
          <w:rFonts w:hint="eastAsia" w:ascii="仿宋" w:hAnsi="仿宋" w:eastAsia="仿宋" w:cs="仿宋"/>
          <w:spacing w:val="-6"/>
          <w:sz w:val="24"/>
          <w:szCs w:val="24"/>
        </w:rPr>
        <w:t>30 日（含）内送达我方。</w:t>
      </w:r>
    </w:p>
    <w:p w14:paraId="457BD691">
      <w:pPr>
        <w:spacing w:before="34" w:line="220" w:lineRule="auto"/>
        <w:ind w:left="494"/>
        <w:rPr>
          <w:rFonts w:hint="eastAsia" w:ascii="仿宋" w:hAnsi="仿宋" w:eastAsia="仿宋" w:cs="仿宋"/>
          <w:sz w:val="24"/>
          <w:szCs w:val="24"/>
        </w:rPr>
      </w:pPr>
      <w:r>
        <w:rPr>
          <w:rFonts w:hint="eastAsia" w:ascii="仿宋" w:hAnsi="仿宋" w:eastAsia="仿宋" w:cs="仿宋"/>
          <w:spacing w:val="-3"/>
          <w:sz w:val="24"/>
          <w:szCs w:val="24"/>
        </w:rPr>
        <w:t>具体保险期限以保险合同载明为准。</w:t>
      </w:r>
    </w:p>
    <w:p w14:paraId="2A712F36">
      <w:pPr>
        <w:spacing w:before="194" w:line="219" w:lineRule="auto"/>
        <w:ind w:left="493"/>
        <w:outlineLvl w:val="2"/>
        <w:rPr>
          <w:rFonts w:hint="eastAsia" w:ascii="仿宋" w:hAnsi="仿宋" w:eastAsia="仿宋" w:cs="仿宋"/>
          <w:sz w:val="24"/>
          <w:szCs w:val="24"/>
        </w:rPr>
      </w:pPr>
      <w:bookmarkStart w:id="267" w:name="_Toc18514"/>
      <w:r>
        <w:rPr>
          <w:rFonts w:hint="eastAsia" w:ascii="仿宋" w:hAnsi="仿宋" w:eastAsia="仿宋" w:cs="仿宋"/>
          <w:spacing w:val="-2"/>
          <w:sz w:val="24"/>
          <w:szCs w:val="24"/>
        </w:rPr>
        <w:t>五、本保险保单凭证/保函载明事宜以保险合同约定为准。</w:t>
      </w:r>
      <w:bookmarkEnd w:id="267"/>
    </w:p>
    <w:p w14:paraId="2F12602F">
      <w:pPr>
        <w:spacing w:line="219" w:lineRule="auto"/>
        <w:rPr>
          <w:rFonts w:hint="eastAsia" w:ascii="仿宋" w:hAnsi="仿宋" w:eastAsia="仿宋" w:cs="仿宋"/>
          <w:sz w:val="24"/>
          <w:szCs w:val="24"/>
        </w:rPr>
        <w:sectPr>
          <w:footerReference r:id="rId79" w:type="default"/>
          <w:pgSz w:w="11907" w:h="16839"/>
          <w:pgMar w:top="1431" w:right="1400" w:bottom="1155" w:left="1418" w:header="0" w:footer="959" w:gutter="0"/>
          <w:pgNumType w:fmt="decimal"/>
          <w:cols w:space="720" w:num="1"/>
        </w:sectPr>
      </w:pPr>
    </w:p>
    <w:p w14:paraId="5933A4AC">
      <w:pPr>
        <w:spacing w:before="165" w:line="219" w:lineRule="auto"/>
        <w:ind w:left="476"/>
        <w:rPr>
          <w:rFonts w:hint="eastAsia" w:ascii="仿宋" w:hAnsi="仿宋" w:eastAsia="仿宋" w:cs="仿宋"/>
          <w:sz w:val="24"/>
          <w:szCs w:val="24"/>
        </w:rPr>
      </w:pPr>
      <w:r>
        <w:rPr>
          <w:rFonts w:hint="eastAsia" w:ascii="仿宋" w:hAnsi="仿宋" w:eastAsia="仿宋" w:cs="仿宋"/>
          <w:spacing w:val="-1"/>
          <w:sz w:val="24"/>
          <w:szCs w:val="24"/>
        </w:rPr>
        <w:t>六、本保单凭证/保函自保险人或授权代理人</w:t>
      </w:r>
      <w:r>
        <w:rPr>
          <w:rFonts w:hint="eastAsia" w:ascii="仿宋" w:hAnsi="仿宋" w:eastAsia="仿宋" w:cs="仿宋"/>
          <w:spacing w:val="-2"/>
          <w:sz w:val="24"/>
          <w:szCs w:val="24"/>
        </w:rPr>
        <w:t>签字并加盖公章之日起生效。</w:t>
      </w:r>
    </w:p>
    <w:p w14:paraId="22575E54">
      <w:pPr>
        <w:pStyle w:val="4"/>
        <w:spacing w:line="267" w:lineRule="auto"/>
        <w:rPr>
          <w:rFonts w:hint="eastAsia" w:ascii="仿宋" w:hAnsi="仿宋" w:eastAsia="仿宋" w:cs="仿宋"/>
        </w:rPr>
      </w:pPr>
    </w:p>
    <w:p w14:paraId="1FDEDB74">
      <w:pPr>
        <w:pStyle w:val="4"/>
        <w:spacing w:line="268" w:lineRule="auto"/>
        <w:rPr>
          <w:rFonts w:hint="eastAsia" w:ascii="仿宋" w:hAnsi="仿宋" w:eastAsia="仿宋" w:cs="仿宋"/>
        </w:rPr>
      </w:pPr>
    </w:p>
    <w:p w14:paraId="1C286626">
      <w:pPr>
        <w:pStyle w:val="4"/>
        <w:spacing w:line="268" w:lineRule="auto"/>
        <w:rPr>
          <w:rFonts w:hint="eastAsia" w:ascii="仿宋" w:hAnsi="仿宋" w:eastAsia="仿宋" w:cs="仿宋"/>
        </w:rPr>
      </w:pPr>
    </w:p>
    <w:p w14:paraId="17D833B4">
      <w:pPr>
        <w:pStyle w:val="4"/>
        <w:spacing w:line="268" w:lineRule="auto"/>
        <w:rPr>
          <w:rFonts w:hint="eastAsia" w:ascii="仿宋" w:hAnsi="仿宋" w:eastAsia="仿宋" w:cs="仿宋"/>
        </w:rPr>
      </w:pPr>
    </w:p>
    <w:p w14:paraId="7BD1AC5E">
      <w:pPr>
        <w:spacing w:before="78" w:line="220" w:lineRule="auto"/>
        <w:ind w:left="2995"/>
        <w:rPr>
          <w:rFonts w:hint="eastAsia" w:ascii="仿宋" w:hAnsi="仿宋" w:eastAsia="仿宋" w:cs="仿宋"/>
          <w:sz w:val="24"/>
          <w:szCs w:val="24"/>
        </w:rPr>
      </w:pPr>
      <w:r>
        <w:rPr>
          <w:rFonts w:hint="eastAsia" w:ascii="仿宋" w:hAnsi="仿宋" w:eastAsia="仿宋" w:cs="仿宋"/>
          <w:spacing w:val="-2"/>
          <w:sz w:val="24"/>
          <w:szCs w:val="24"/>
        </w:rPr>
        <w:t xml:space="preserve">保险人名称： </w:t>
      </w:r>
      <w:r>
        <w:rPr>
          <w:rFonts w:hint="eastAsia" w:ascii="仿宋" w:hAnsi="仿宋" w:eastAsia="仿宋" w:cs="仿宋"/>
          <w:sz w:val="24"/>
          <w:szCs w:val="24"/>
          <w:u w:val="single" w:color="auto"/>
        </w:rPr>
        <w:t xml:space="preserve">                           </w:t>
      </w:r>
    </w:p>
    <w:p w14:paraId="4D634757">
      <w:pPr>
        <w:spacing w:before="191" w:line="363" w:lineRule="auto"/>
        <w:ind w:left="3011" w:right="1037" w:hanging="17"/>
        <w:rPr>
          <w:rFonts w:hint="eastAsia" w:ascii="仿宋" w:hAnsi="仿宋" w:eastAsia="仿宋" w:cs="仿宋"/>
          <w:sz w:val="24"/>
          <w:szCs w:val="24"/>
        </w:rPr>
      </w:pPr>
      <w:r>
        <w:rPr>
          <w:rFonts w:hint="eastAsia" w:ascii="仿宋" w:hAnsi="仿宋" w:eastAsia="仿宋" w:cs="仿宋"/>
          <w:spacing w:val="-7"/>
          <w:sz w:val="24"/>
          <w:szCs w:val="24"/>
        </w:rPr>
        <w:t>地</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址：</w:t>
      </w:r>
      <w:r>
        <w:rPr>
          <w:rFonts w:hint="eastAsia" w:ascii="仿宋" w:hAnsi="仿宋" w:eastAsia="仿宋" w:cs="仿宋"/>
          <w:spacing w:val="15"/>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邮政编码：</w:t>
      </w:r>
      <w:r>
        <w:rPr>
          <w:rFonts w:hint="eastAsia" w:ascii="仿宋" w:hAnsi="仿宋" w:eastAsia="仿宋" w:cs="仿宋"/>
          <w:spacing w:val="-2"/>
          <w:sz w:val="24"/>
          <w:szCs w:val="24"/>
          <w:u w:val="single" w:color="auto"/>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13"/>
          <w:sz w:val="24"/>
          <w:szCs w:val="24"/>
        </w:rPr>
        <w:t>电</w:t>
      </w:r>
      <w:r>
        <w:rPr>
          <w:rFonts w:hint="eastAsia" w:ascii="仿宋" w:hAnsi="仿宋" w:eastAsia="仿宋" w:cs="仿宋"/>
          <w:spacing w:val="2"/>
          <w:sz w:val="24"/>
          <w:szCs w:val="24"/>
        </w:rPr>
        <w:t xml:space="preserve">    </w:t>
      </w:r>
      <w:r>
        <w:rPr>
          <w:rFonts w:hint="eastAsia" w:ascii="仿宋" w:hAnsi="仿宋" w:eastAsia="仿宋" w:cs="仿宋"/>
          <w:spacing w:val="-13"/>
          <w:sz w:val="24"/>
          <w:szCs w:val="24"/>
        </w:rPr>
        <w:t>话：</w:t>
      </w:r>
      <w:r>
        <w:rPr>
          <w:rFonts w:hint="eastAsia" w:ascii="仿宋" w:hAnsi="仿宋" w:eastAsia="仿宋" w:cs="仿宋"/>
          <w:spacing w:val="15"/>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 xml:space="preserve"> </w:t>
      </w:r>
      <w:r>
        <w:rPr>
          <w:rFonts w:hint="eastAsia" w:ascii="仿宋" w:hAnsi="仿宋" w:eastAsia="仿宋" w:cs="仿宋"/>
          <w:spacing w:val="-11"/>
          <w:sz w:val="24"/>
          <w:szCs w:val="24"/>
        </w:rPr>
        <w:t>日</w:t>
      </w:r>
      <w:r>
        <w:rPr>
          <w:rFonts w:hint="eastAsia" w:ascii="仿宋" w:hAnsi="仿宋" w:eastAsia="仿宋" w:cs="仿宋"/>
          <w:spacing w:val="3"/>
          <w:sz w:val="24"/>
          <w:szCs w:val="24"/>
        </w:rPr>
        <w:t xml:space="preserve">    </w:t>
      </w:r>
      <w:r>
        <w:rPr>
          <w:rFonts w:hint="eastAsia" w:ascii="仿宋" w:hAnsi="仿宋" w:eastAsia="仿宋" w:cs="仿宋"/>
          <w:spacing w:val="-11"/>
          <w:sz w:val="24"/>
          <w:szCs w:val="24"/>
        </w:rPr>
        <w:t>期：</w:t>
      </w:r>
      <w:r>
        <w:rPr>
          <w:rFonts w:hint="eastAsia" w:ascii="仿宋" w:hAnsi="仿宋" w:eastAsia="仿宋" w:cs="仿宋"/>
          <w:spacing w:val="15"/>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1"/>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1"/>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1"/>
          <w:sz w:val="24"/>
          <w:szCs w:val="24"/>
        </w:rPr>
        <w:t>日</w:t>
      </w:r>
    </w:p>
    <w:p w14:paraId="33AE82D4">
      <w:pPr>
        <w:pStyle w:val="4"/>
        <w:spacing w:line="247" w:lineRule="auto"/>
        <w:rPr>
          <w:rFonts w:hint="eastAsia" w:ascii="仿宋" w:hAnsi="仿宋" w:eastAsia="仿宋" w:cs="仿宋"/>
        </w:rPr>
      </w:pPr>
    </w:p>
    <w:p w14:paraId="45862614">
      <w:pPr>
        <w:pStyle w:val="4"/>
        <w:spacing w:line="247" w:lineRule="auto"/>
        <w:rPr>
          <w:rFonts w:hint="eastAsia" w:ascii="仿宋" w:hAnsi="仿宋" w:eastAsia="仿宋" w:cs="仿宋"/>
        </w:rPr>
      </w:pPr>
    </w:p>
    <w:p w14:paraId="3F9D3158">
      <w:pPr>
        <w:pStyle w:val="4"/>
        <w:spacing w:line="247" w:lineRule="auto"/>
        <w:rPr>
          <w:rFonts w:hint="eastAsia" w:ascii="仿宋" w:hAnsi="仿宋" w:eastAsia="仿宋" w:cs="仿宋"/>
        </w:rPr>
      </w:pPr>
    </w:p>
    <w:p w14:paraId="79124C48">
      <w:pPr>
        <w:spacing w:before="78" w:line="230" w:lineRule="auto"/>
        <w:ind w:firstLine="477"/>
        <w:rPr>
          <w:rFonts w:hint="eastAsia" w:ascii="仿宋" w:hAnsi="仿宋" w:eastAsia="仿宋" w:cs="仿宋"/>
          <w:sz w:val="24"/>
          <w:szCs w:val="24"/>
        </w:rPr>
      </w:pPr>
      <w:r>
        <w:rPr>
          <w:rFonts w:hint="eastAsia" w:ascii="仿宋" w:hAnsi="仿宋" w:eastAsia="仿宋" w:cs="仿宋"/>
          <w:spacing w:val="-3"/>
          <w:sz w:val="24"/>
          <w:szCs w:val="24"/>
        </w:rPr>
        <w:t>说明：投标文件附工程投标保证保险扫描件，如公共资源交易中心</w:t>
      </w:r>
      <w:r>
        <w:rPr>
          <w:rFonts w:hint="eastAsia" w:ascii="仿宋" w:hAnsi="仿宋" w:eastAsia="仿宋" w:cs="仿宋"/>
          <w:spacing w:val="-4"/>
          <w:sz w:val="24"/>
          <w:szCs w:val="24"/>
        </w:rPr>
        <w:t>对原件提交有规</w:t>
      </w:r>
      <w:r>
        <w:rPr>
          <w:rFonts w:hint="eastAsia" w:ascii="仿宋" w:hAnsi="仿宋" w:eastAsia="仿宋" w:cs="仿宋"/>
          <w:sz w:val="24"/>
          <w:szCs w:val="24"/>
        </w:rPr>
        <w:t xml:space="preserve"> </w:t>
      </w:r>
      <w:r>
        <w:rPr>
          <w:rFonts w:hint="eastAsia" w:ascii="仿宋" w:hAnsi="仿宋" w:eastAsia="仿宋" w:cs="仿宋"/>
          <w:spacing w:val="-4"/>
          <w:sz w:val="24"/>
          <w:szCs w:val="24"/>
        </w:rPr>
        <w:t>定的，原件按其要求提交。</w:t>
      </w:r>
    </w:p>
    <w:p w14:paraId="45E2AE11">
      <w:pPr>
        <w:spacing w:line="230" w:lineRule="auto"/>
        <w:rPr>
          <w:rFonts w:hint="eastAsia" w:ascii="仿宋" w:hAnsi="仿宋" w:eastAsia="仿宋" w:cs="仿宋"/>
          <w:sz w:val="24"/>
          <w:szCs w:val="24"/>
        </w:rPr>
        <w:sectPr>
          <w:footerReference r:id="rId80" w:type="default"/>
          <w:pgSz w:w="11907" w:h="16839"/>
          <w:pgMar w:top="1431" w:right="1468" w:bottom="1155" w:left="1433" w:header="0" w:footer="959" w:gutter="0"/>
          <w:pgNumType w:fmt="decimal"/>
          <w:cols w:space="720" w:num="1"/>
        </w:sectPr>
      </w:pPr>
    </w:p>
    <w:p w14:paraId="218E70A6">
      <w:pPr>
        <w:pStyle w:val="4"/>
        <w:spacing w:line="322" w:lineRule="auto"/>
        <w:rPr>
          <w:rFonts w:hint="eastAsia" w:ascii="仿宋" w:hAnsi="仿宋" w:eastAsia="仿宋" w:cs="仿宋"/>
        </w:rPr>
      </w:pPr>
    </w:p>
    <w:p w14:paraId="75865053">
      <w:pPr>
        <w:pStyle w:val="4"/>
        <w:spacing w:line="322" w:lineRule="auto"/>
        <w:rPr>
          <w:rFonts w:hint="eastAsia" w:ascii="仿宋" w:hAnsi="仿宋" w:eastAsia="仿宋" w:cs="仿宋"/>
        </w:rPr>
      </w:pPr>
    </w:p>
    <w:p w14:paraId="3D7E6F46">
      <w:pPr>
        <w:spacing w:before="78" w:line="220" w:lineRule="auto"/>
        <w:ind w:left="4039"/>
        <w:rPr>
          <w:rFonts w:hint="eastAsia" w:ascii="仿宋" w:hAnsi="仿宋" w:eastAsia="仿宋" w:cs="仿宋"/>
          <w:sz w:val="24"/>
          <w:szCs w:val="24"/>
        </w:rPr>
      </w:pPr>
      <w:r>
        <w:rPr>
          <w:rFonts w:hint="eastAsia" w:ascii="仿宋" w:hAnsi="仿宋" w:eastAsia="仿宋" w:cs="仿宋"/>
          <w:b/>
          <w:bCs/>
          <w:spacing w:val="-5"/>
          <w:sz w:val="24"/>
          <w:szCs w:val="24"/>
        </w:rPr>
        <w:t>投标承诺</w:t>
      </w:r>
    </w:p>
    <w:p w14:paraId="69B4FACD">
      <w:pPr>
        <w:pStyle w:val="4"/>
        <w:spacing w:line="312" w:lineRule="auto"/>
        <w:rPr>
          <w:rFonts w:hint="eastAsia" w:ascii="仿宋" w:hAnsi="仿宋" w:eastAsia="仿宋" w:cs="仿宋"/>
        </w:rPr>
      </w:pPr>
    </w:p>
    <w:p w14:paraId="5258AFCA">
      <w:pPr>
        <w:pStyle w:val="4"/>
        <w:spacing w:line="312" w:lineRule="auto"/>
        <w:rPr>
          <w:rFonts w:hint="eastAsia" w:ascii="仿宋" w:hAnsi="仿宋" w:eastAsia="仿宋" w:cs="仿宋"/>
        </w:rPr>
      </w:pPr>
    </w:p>
    <w:p w14:paraId="6A3895DB">
      <w:pPr>
        <w:tabs>
          <w:tab w:val="left" w:pos="1095"/>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20"/>
          <w:sz w:val="24"/>
          <w:szCs w:val="24"/>
          <w:u w:val="single" w:color="auto"/>
        </w:rPr>
        <w:t>（招标人名称</w:t>
      </w:r>
      <w:r>
        <w:rPr>
          <w:rFonts w:hint="eastAsia" w:ascii="仿宋" w:hAnsi="仿宋" w:eastAsia="仿宋" w:cs="仿宋"/>
          <w:spacing w:val="-8"/>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 xml:space="preserve"> </w:t>
      </w:r>
      <w:r>
        <w:rPr>
          <w:rFonts w:hint="eastAsia" w:ascii="仿宋" w:hAnsi="仿宋" w:eastAsia="仿宋" w:cs="仿宋"/>
          <w:spacing w:val="-8"/>
          <w:sz w:val="24"/>
          <w:szCs w:val="24"/>
        </w:rPr>
        <w:t>：</w:t>
      </w:r>
    </w:p>
    <w:p w14:paraId="2422517F">
      <w:pPr>
        <w:spacing w:before="237" w:line="393" w:lineRule="auto"/>
        <w:ind w:left="10" w:firstLine="480"/>
        <w:jc w:val="both"/>
        <w:rPr>
          <w:rFonts w:hint="eastAsia" w:ascii="仿宋" w:hAnsi="仿宋" w:eastAsia="仿宋" w:cs="仿宋"/>
          <w:sz w:val="24"/>
          <w:szCs w:val="24"/>
        </w:rPr>
      </w:pPr>
      <w:r>
        <w:rPr>
          <w:rFonts w:hint="eastAsia" w:ascii="仿宋" w:hAnsi="仿宋" w:eastAsia="仿宋" w:cs="仿宋"/>
          <w:spacing w:val="-4"/>
          <w:sz w:val="24"/>
          <w:szCs w:val="24"/>
        </w:rPr>
        <w:t>经慎重研究，我公司</w:t>
      </w:r>
      <w:r>
        <w:rPr>
          <w:rFonts w:hint="eastAsia" w:ascii="仿宋" w:hAnsi="仿宋" w:eastAsia="仿宋" w:cs="仿宋"/>
          <w:spacing w:val="14"/>
          <w:sz w:val="24"/>
          <w:szCs w:val="24"/>
          <w:u w:val="single" w:color="auto"/>
        </w:rPr>
        <w:t xml:space="preserve">       </w:t>
      </w:r>
      <w:r>
        <w:rPr>
          <w:rFonts w:hint="eastAsia" w:ascii="仿宋" w:hAnsi="仿宋" w:eastAsia="仿宋" w:cs="仿宋"/>
          <w:spacing w:val="-4"/>
          <w:sz w:val="24"/>
          <w:szCs w:val="24"/>
          <w:u w:val="single" w:color="auto"/>
        </w:rPr>
        <w:t>（投标人名称</w:t>
      </w:r>
      <w:r>
        <w:rPr>
          <w:rFonts w:hint="eastAsia" w:ascii="仿宋" w:hAnsi="仿宋" w:eastAsia="仿宋" w:cs="仿宋"/>
          <w:spacing w:val="3"/>
          <w:sz w:val="24"/>
          <w:szCs w:val="24"/>
          <w:u w:val="single" w:color="auto"/>
        </w:rPr>
        <w:t>）</w:t>
      </w:r>
      <w:r>
        <w:rPr>
          <w:rFonts w:hint="eastAsia" w:ascii="仿宋" w:hAnsi="仿宋" w:eastAsia="仿宋" w:cs="仿宋"/>
          <w:spacing w:val="20"/>
          <w:sz w:val="24"/>
          <w:szCs w:val="24"/>
          <w:u w:val="single" w:color="auto"/>
        </w:rPr>
        <w:t xml:space="preserve">     </w:t>
      </w:r>
      <w:r>
        <w:rPr>
          <w:rFonts w:hint="eastAsia" w:ascii="仿宋" w:hAnsi="仿宋" w:eastAsia="仿宋" w:cs="仿宋"/>
          <w:spacing w:val="3"/>
          <w:sz w:val="24"/>
          <w:szCs w:val="24"/>
        </w:rPr>
        <w:t>（</w:t>
      </w:r>
      <w:r>
        <w:rPr>
          <w:rFonts w:hint="eastAsia" w:ascii="仿宋" w:hAnsi="仿宋" w:eastAsia="仿宋" w:cs="仿宋"/>
          <w:spacing w:val="-4"/>
          <w:sz w:val="24"/>
          <w:szCs w:val="24"/>
        </w:rPr>
        <w:t>以下称“投标人</w:t>
      </w:r>
      <w:r>
        <w:rPr>
          <w:rFonts w:hint="eastAsia" w:ascii="仿宋" w:hAnsi="仿宋" w:eastAsia="仿宋" w:cs="仿宋"/>
          <w:spacing w:val="-86"/>
          <w:sz w:val="24"/>
          <w:szCs w:val="24"/>
        </w:rPr>
        <w:t xml:space="preserve"> </w:t>
      </w:r>
      <w:r>
        <w:rPr>
          <w:rFonts w:hint="eastAsia" w:ascii="仿宋" w:hAnsi="仿宋" w:eastAsia="仿宋" w:cs="仿宋"/>
          <w:spacing w:val="-4"/>
          <w:sz w:val="24"/>
          <w:szCs w:val="24"/>
        </w:rPr>
        <w:t>”）决定于</w:t>
      </w:r>
      <w:r>
        <w:rPr>
          <w:rFonts w:hint="eastAsia" w:ascii="仿宋" w:hAnsi="仿宋" w:eastAsia="仿宋" w:cs="仿宋"/>
          <w:sz w:val="24"/>
          <w:szCs w:val="24"/>
        </w:rPr>
        <w:t xml:space="preserve"> </w:t>
      </w:r>
      <w:r>
        <w:rPr>
          <w:rFonts w:hint="eastAsia" w:ascii="仿宋" w:hAnsi="仿宋" w:eastAsia="仿宋" w:cs="仿宋"/>
          <w:spacing w:val="-1"/>
          <w:sz w:val="24"/>
          <w:szCs w:val="24"/>
        </w:rPr>
        <w:t>年</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
          <w:sz w:val="24"/>
          <w:szCs w:val="24"/>
        </w:rPr>
        <w:t>月</w:t>
      </w:r>
      <w:r>
        <w:rPr>
          <w:rFonts w:hint="eastAsia" w:ascii="仿宋" w:hAnsi="仿宋" w:eastAsia="仿宋" w:cs="仿宋"/>
          <w:spacing w:val="-1"/>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
          <w:sz w:val="24"/>
          <w:szCs w:val="24"/>
        </w:rPr>
        <w:t>日参与你方组织的</w:t>
      </w:r>
      <w:r>
        <w:rPr>
          <w:rFonts w:hint="eastAsia" w:ascii="仿宋" w:hAnsi="仿宋" w:eastAsia="仿宋" w:cs="仿宋"/>
          <w:spacing w:val="-118"/>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（项目名称</w:t>
      </w:r>
      <w:r>
        <w:rPr>
          <w:rFonts w:hint="eastAsia" w:ascii="仿宋" w:hAnsi="仿宋" w:eastAsia="仿宋" w:cs="仿宋"/>
          <w:spacing w:val="-11"/>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1"/>
          <w:sz w:val="24"/>
          <w:szCs w:val="24"/>
        </w:rPr>
        <w:t>（</w:t>
      </w:r>
      <w:r>
        <w:rPr>
          <w:rFonts w:hint="eastAsia" w:ascii="仿宋" w:hAnsi="仿宋" w:eastAsia="仿宋" w:cs="仿宋"/>
          <w:spacing w:val="-1"/>
          <w:sz w:val="24"/>
          <w:szCs w:val="24"/>
        </w:rPr>
        <w:t>标段名称）施工招标</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rPr>
        <w:t>投标，我方承诺严格按照《招标投标法》及其实施条例等法律法规和政策文件的要求，</w:t>
      </w:r>
      <w:r>
        <w:rPr>
          <w:rFonts w:hint="eastAsia" w:ascii="仿宋" w:hAnsi="仿宋" w:eastAsia="仿宋" w:cs="仿宋"/>
          <w:spacing w:val="11"/>
          <w:sz w:val="24"/>
          <w:szCs w:val="24"/>
        </w:rPr>
        <w:t xml:space="preserve"> </w:t>
      </w:r>
      <w:r>
        <w:rPr>
          <w:rFonts w:hint="eastAsia" w:ascii="仿宋" w:hAnsi="仿宋" w:eastAsia="仿宋" w:cs="仿宋"/>
          <w:spacing w:val="-6"/>
          <w:sz w:val="24"/>
          <w:szCs w:val="24"/>
        </w:rPr>
        <w:t>履行投标义务。</w:t>
      </w:r>
    </w:p>
    <w:p w14:paraId="08AFE7E9">
      <w:pPr>
        <w:spacing w:before="33" w:line="392" w:lineRule="auto"/>
        <w:ind w:left="12" w:right="47" w:firstLine="480"/>
        <w:rPr>
          <w:rFonts w:hint="eastAsia" w:ascii="仿宋" w:hAnsi="仿宋" w:eastAsia="仿宋" w:cs="仿宋"/>
          <w:sz w:val="24"/>
          <w:szCs w:val="24"/>
        </w:rPr>
      </w:pPr>
      <w:r>
        <w:rPr>
          <w:rFonts w:hint="eastAsia" w:ascii="仿宋" w:hAnsi="仿宋" w:eastAsia="仿宋" w:cs="仿宋"/>
          <w:spacing w:val="2"/>
          <w:sz w:val="24"/>
          <w:szCs w:val="24"/>
        </w:rPr>
        <w:t>如果发生不履行相关投标义务的行为，</w:t>
      </w:r>
      <w:r>
        <w:rPr>
          <w:rFonts w:hint="eastAsia" w:ascii="仿宋" w:hAnsi="仿宋" w:eastAsia="仿宋" w:cs="仿宋"/>
          <w:spacing w:val="-63"/>
          <w:sz w:val="24"/>
          <w:szCs w:val="24"/>
        </w:rPr>
        <w:t xml:space="preserve"> </w:t>
      </w:r>
      <w:r>
        <w:rPr>
          <w:rFonts w:hint="eastAsia" w:ascii="仿宋" w:hAnsi="仿宋" w:eastAsia="仿宋" w:cs="仿宋"/>
          <w:spacing w:val="2"/>
          <w:sz w:val="24"/>
          <w:szCs w:val="24"/>
        </w:rPr>
        <w:t>自愿接受按法律法规和招标文件作</w:t>
      </w:r>
      <w:r>
        <w:rPr>
          <w:rFonts w:hint="eastAsia" w:ascii="仿宋" w:hAnsi="仿宋" w:eastAsia="仿宋" w:cs="仿宋"/>
          <w:spacing w:val="1"/>
          <w:sz w:val="24"/>
          <w:szCs w:val="24"/>
        </w:rPr>
        <w:t>出的处</w:t>
      </w:r>
      <w:r>
        <w:rPr>
          <w:rFonts w:hint="eastAsia" w:ascii="仿宋" w:hAnsi="仿宋" w:eastAsia="仿宋" w:cs="仿宋"/>
          <w:sz w:val="24"/>
          <w:szCs w:val="24"/>
        </w:rPr>
        <w:t xml:space="preserve"> </w:t>
      </w:r>
      <w:r>
        <w:rPr>
          <w:rFonts w:hint="eastAsia" w:ascii="仿宋" w:hAnsi="仿宋" w:eastAsia="仿宋" w:cs="仿宋"/>
          <w:spacing w:val="-12"/>
          <w:sz w:val="24"/>
          <w:szCs w:val="24"/>
        </w:rPr>
        <w:t>理。</w:t>
      </w:r>
    </w:p>
    <w:p w14:paraId="369AECB6">
      <w:pPr>
        <w:pStyle w:val="4"/>
        <w:spacing w:line="292" w:lineRule="auto"/>
        <w:rPr>
          <w:rFonts w:hint="eastAsia" w:ascii="仿宋" w:hAnsi="仿宋" w:eastAsia="仿宋" w:cs="仿宋"/>
        </w:rPr>
      </w:pPr>
    </w:p>
    <w:p w14:paraId="477BF080">
      <w:pPr>
        <w:pStyle w:val="4"/>
        <w:spacing w:line="293" w:lineRule="auto"/>
        <w:rPr>
          <w:rFonts w:hint="eastAsia" w:ascii="仿宋" w:hAnsi="仿宋" w:eastAsia="仿宋" w:cs="仿宋"/>
        </w:rPr>
      </w:pPr>
    </w:p>
    <w:p w14:paraId="0328E2F5">
      <w:pPr>
        <w:pStyle w:val="4"/>
        <w:spacing w:line="293" w:lineRule="auto"/>
        <w:rPr>
          <w:rFonts w:hint="eastAsia" w:ascii="仿宋" w:hAnsi="仿宋" w:eastAsia="仿宋" w:cs="仿宋"/>
        </w:rPr>
      </w:pPr>
    </w:p>
    <w:p w14:paraId="13F66B5C">
      <w:pPr>
        <w:tabs>
          <w:tab w:val="left" w:pos="8525"/>
        </w:tabs>
        <w:spacing w:before="78" w:line="372" w:lineRule="auto"/>
        <w:ind w:left="3852" w:right="435" w:firstLine="4"/>
        <w:jc w:val="both"/>
        <w:rPr>
          <w:rFonts w:hint="eastAsia" w:ascii="仿宋" w:hAnsi="仿宋" w:eastAsia="仿宋" w:cs="仿宋"/>
          <w:sz w:val="24"/>
          <w:szCs w:val="24"/>
        </w:rPr>
      </w:pPr>
      <w:r>
        <w:rPr>
          <w:rFonts w:hint="eastAsia" w:ascii="仿宋" w:hAnsi="仿宋" w:eastAsia="仿宋" w:cs="仿宋"/>
          <w:spacing w:val="-3"/>
          <w:sz w:val="24"/>
          <w:szCs w:val="24"/>
        </w:rPr>
        <w:t>投标人</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r>
        <w:rPr>
          <w:rFonts w:hint="eastAsia" w:ascii="仿宋" w:hAnsi="仿宋" w:eastAsia="仿宋" w:cs="仿宋"/>
          <w:spacing w:val="-3"/>
          <w:sz w:val="24"/>
          <w:szCs w:val="24"/>
        </w:rPr>
        <w:t>盖单位电子章）</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法定代表人：</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（电子签名）</w:t>
      </w:r>
      <w:r>
        <w:rPr>
          <w:rFonts w:hint="eastAsia" w:ascii="仿宋" w:hAnsi="仿宋" w:eastAsia="仿宋" w:cs="仿宋"/>
          <w:sz w:val="24"/>
          <w:szCs w:val="24"/>
        </w:rPr>
        <w:t xml:space="preserve"> </w:t>
      </w:r>
      <w:r>
        <w:rPr>
          <w:rFonts w:hint="eastAsia" w:ascii="仿宋" w:hAnsi="仿宋" w:eastAsia="仿宋" w:cs="仿宋"/>
          <w:spacing w:val="-3"/>
          <w:sz w:val="24"/>
          <w:szCs w:val="24"/>
        </w:rPr>
        <w:t>地址：</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3"/>
          <w:sz w:val="24"/>
          <w:szCs w:val="24"/>
        </w:rPr>
        <w:t>电话：</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3"/>
          <w:sz w:val="24"/>
          <w:szCs w:val="24"/>
        </w:rPr>
        <w:t>传真：</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1"/>
          <w:sz w:val="24"/>
          <w:szCs w:val="24"/>
        </w:rPr>
        <w:t>日</w:t>
      </w:r>
      <w:r>
        <w:rPr>
          <w:rFonts w:hint="eastAsia" w:ascii="仿宋" w:hAnsi="仿宋" w:eastAsia="仿宋" w:cs="仿宋"/>
          <w:spacing w:val="3"/>
          <w:sz w:val="24"/>
          <w:szCs w:val="24"/>
        </w:rPr>
        <w:t xml:space="preserve">    </w:t>
      </w:r>
      <w:r>
        <w:rPr>
          <w:rFonts w:hint="eastAsia" w:ascii="仿宋" w:hAnsi="仿宋" w:eastAsia="仿宋" w:cs="仿宋"/>
          <w:spacing w:val="-11"/>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11"/>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1"/>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1"/>
          <w:sz w:val="24"/>
          <w:szCs w:val="24"/>
        </w:rPr>
        <w:t>日</w:t>
      </w:r>
    </w:p>
    <w:p w14:paraId="5FF30496">
      <w:pPr>
        <w:spacing w:line="372" w:lineRule="auto"/>
        <w:rPr>
          <w:rFonts w:hint="eastAsia" w:ascii="仿宋" w:hAnsi="仿宋" w:eastAsia="仿宋" w:cs="仿宋"/>
          <w:sz w:val="24"/>
          <w:szCs w:val="24"/>
        </w:rPr>
        <w:sectPr>
          <w:footerReference r:id="rId81" w:type="default"/>
          <w:pgSz w:w="11907" w:h="16839"/>
          <w:pgMar w:top="1431" w:right="1421" w:bottom="1155" w:left="1418" w:header="0" w:footer="959" w:gutter="0"/>
          <w:pgNumType w:fmt="decimal"/>
          <w:cols w:space="720" w:num="1"/>
        </w:sectPr>
      </w:pPr>
    </w:p>
    <w:p w14:paraId="60B8E735">
      <w:pPr>
        <w:pStyle w:val="4"/>
        <w:spacing w:line="429" w:lineRule="auto"/>
        <w:rPr>
          <w:rFonts w:hint="eastAsia" w:ascii="仿宋" w:hAnsi="仿宋" w:eastAsia="仿宋" w:cs="仿宋"/>
        </w:rPr>
      </w:pPr>
    </w:p>
    <w:p w14:paraId="160334F9">
      <w:pPr>
        <w:spacing w:before="78" w:line="220" w:lineRule="auto"/>
        <w:ind w:left="3196"/>
        <w:outlineLvl w:val="2"/>
        <w:rPr>
          <w:rFonts w:hint="eastAsia" w:ascii="仿宋" w:hAnsi="仿宋" w:eastAsia="仿宋" w:cs="仿宋"/>
          <w:sz w:val="24"/>
          <w:szCs w:val="24"/>
        </w:rPr>
      </w:pPr>
      <w:bookmarkStart w:id="268" w:name="_Toc1601"/>
      <w:r>
        <w:rPr>
          <w:rFonts w:hint="eastAsia" w:ascii="仿宋" w:hAnsi="仿宋" w:eastAsia="仿宋" w:cs="仿宋"/>
          <w:b/>
          <w:bCs/>
          <w:spacing w:val="-3"/>
          <w:sz w:val="24"/>
          <w:szCs w:val="24"/>
        </w:rPr>
        <w:t>六、工程结算款支付账户</w:t>
      </w:r>
      <w:bookmarkEnd w:id="268"/>
    </w:p>
    <w:p w14:paraId="24B28983">
      <w:pPr>
        <w:pStyle w:val="4"/>
        <w:spacing w:line="356" w:lineRule="auto"/>
        <w:rPr>
          <w:rFonts w:hint="eastAsia" w:ascii="仿宋" w:hAnsi="仿宋" w:eastAsia="仿宋" w:cs="仿宋"/>
        </w:rPr>
      </w:pPr>
    </w:p>
    <w:p w14:paraId="17FEDB41">
      <w:pPr>
        <w:pStyle w:val="4"/>
        <w:spacing w:line="356" w:lineRule="auto"/>
        <w:rPr>
          <w:rFonts w:hint="eastAsia" w:ascii="仿宋" w:hAnsi="仿宋" w:eastAsia="仿宋" w:cs="仿宋"/>
        </w:rPr>
      </w:pPr>
    </w:p>
    <w:p w14:paraId="75F321CC">
      <w:pPr>
        <w:tabs>
          <w:tab w:val="left" w:pos="1560"/>
        </w:tabs>
        <w:spacing w:before="78"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（招标人名称</w:t>
      </w:r>
      <w:r>
        <w:rPr>
          <w:rFonts w:hint="eastAsia" w:ascii="仿宋" w:hAnsi="仿宋" w:eastAsia="仿宋" w:cs="仿宋"/>
          <w:spacing w:val="-4"/>
          <w:sz w:val="24"/>
          <w:szCs w:val="24"/>
        </w:rPr>
        <w:t>）：</w:t>
      </w:r>
    </w:p>
    <w:p w14:paraId="36883F7F">
      <w:pPr>
        <w:spacing w:before="203" w:line="363" w:lineRule="auto"/>
        <w:ind w:left="29" w:right="109" w:firstLine="462"/>
        <w:rPr>
          <w:rFonts w:hint="eastAsia" w:ascii="仿宋" w:hAnsi="仿宋" w:eastAsia="仿宋" w:cs="仿宋"/>
          <w:sz w:val="24"/>
          <w:szCs w:val="24"/>
        </w:rPr>
      </w:pPr>
      <w:r>
        <w:rPr>
          <w:rFonts w:hint="eastAsia" w:ascii="仿宋" w:hAnsi="仿宋" w:eastAsia="仿宋" w:cs="仿宋"/>
          <w:sz w:val="24"/>
          <w:szCs w:val="24"/>
        </w:rPr>
        <w:t>我公司在递交投标文件的同时，提交我单位工程结算款支付账户,该账户是我单位</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的基本账户，账户如下：</w:t>
      </w:r>
    </w:p>
    <w:p w14:paraId="28367E88">
      <w:pPr>
        <w:tabs>
          <w:tab w:val="left" w:pos="4800"/>
        </w:tabs>
        <w:spacing w:before="37" w:line="369" w:lineRule="auto"/>
        <w:ind w:left="492" w:right="4323" w:hanging="2"/>
        <w:jc w:val="both"/>
        <w:rPr>
          <w:rFonts w:hint="eastAsia" w:ascii="仿宋" w:hAnsi="仿宋" w:eastAsia="仿宋" w:cs="仿宋"/>
          <w:sz w:val="24"/>
          <w:szCs w:val="24"/>
        </w:rPr>
      </w:pPr>
      <w:r>
        <w:rPr>
          <w:rFonts w:hint="eastAsia" w:ascii="仿宋" w:hAnsi="仿宋" w:eastAsia="仿宋" w:cs="仿宋"/>
          <w:spacing w:val="-3"/>
          <w:sz w:val="24"/>
          <w:szCs w:val="24"/>
        </w:rPr>
        <w:t>开户银行：</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3"/>
          <w:sz w:val="24"/>
          <w:szCs w:val="24"/>
        </w:rPr>
        <w:t>账户名称：</w:t>
      </w:r>
      <w:r>
        <w:rPr>
          <w:rFonts w:hint="eastAsia" w:ascii="仿宋" w:hAnsi="仿宋" w:eastAsia="仿宋" w:cs="仿宋"/>
          <w:sz w:val="24"/>
          <w:szCs w:val="24"/>
          <w:u w:val="single" w:color="auto"/>
        </w:rPr>
        <w:tab/>
      </w:r>
      <w:r>
        <w:rPr>
          <w:rFonts w:hint="eastAsia" w:ascii="仿宋" w:hAnsi="仿宋" w:eastAsia="仿宋" w:cs="仿宋"/>
          <w:sz w:val="24"/>
          <w:szCs w:val="24"/>
        </w:rPr>
        <w:t xml:space="preserve"> </w:t>
      </w:r>
      <w:r>
        <w:rPr>
          <w:rFonts w:hint="eastAsia" w:ascii="仿宋" w:hAnsi="仿宋" w:eastAsia="仿宋" w:cs="仿宋"/>
          <w:spacing w:val="-10"/>
          <w:sz w:val="24"/>
          <w:szCs w:val="24"/>
        </w:rPr>
        <w:t>账</w:t>
      </w:r>
      <w:r>
        <w:rPr>
          <w:rFonts w:hint="eastAsia" w:ascii="仿宋" w:hAnsi="仿宋" w:eastAsia="仿宋" w:cs="仿宋"/>
          <w:spacing w:val="3"/>
          <w:sz w:val="24"/>
          <w:szCs w:val="24"/>
        </w:rPr>
        <w:t xml:space="preserve">    </w:t>
      </w:r>
      <w:r>
        <w:rPr>
          <w:rFonts w:hint="eastAsia" w:ascii="仿宋" w:hAnsi="仿宋" w:eastAsia="仿宋" w:cs="仿宋"/>
          <w:spacing w:val="-10"/>
          <w:sz w:val="24"/>
          <w:szCs w:val="24"/>
        </w:rPr>
        <w:t>号：</w:t>
      </w:r>
      <w:r>
        <w:rPr>
          <w:rFonts w:hint="eastAsia" w:ascii="仿宋" w:hAnsi="仿宋" w:eastAsia="仿宋" w:cs="仿宋"/>
          <w:sz w:val="24"/>
          <w:szCs w:val="24"/>
          <w:u w:val="single" w:color="auto"/>
        </w:rPr>
        <w:t xml:space="preserve">                           </w:t>
      </w:r>
    </w:p>
    <w:p w14:paraId="22F01E03">
      <w:pPr>
        <w:pStyle w:val="4"/>
        <w:spacing w:line="282" w:lineRule="auto"/>
        <w:rPr>
          <w:rFonts w:hint="eastAsia" w:ascii="仿宋" w:hAnsi="仿宋" w:eastAsia="仿宋" w:cs="仿宋"/>
        </w:rPr>
      </w:pPr>
    </w:p>
    <w:p w14:paraId="1A3B0AF6">
      <w:pPr>
        <w:pStyle w:val="4"/>
        <w:spacing w:line="283" w:lineRule="auto"/>
        <w:rPr>
          <w:rFonts w:hint="eastAsia" w:ascii="仿宋" w:hAnsi="仿宋" w:eastAsia="仿宋" w:cs="仿宋"/>
        </w:rPr>
      </w:pPr>
    </w:p>
    <w:p w14:paraId="6041FAE1">
      <w:pPr>
        <w:pStyle w:val="4"/>
        <w:spacing w:line="283" w:lineRule="auto"/>
        <w:rPr>
          <w:rFonts w:hint="eastAsia" w:ascii="仿宋" w:hAnsi="仿宋" w:eastAsia="仿宋" w:cs="仿宋"/>
        </w:rPr>
      </w:pPr>
    </w:p>
    <w:p w14:paraId="7ECAE705">
      <w:pPr>
        <w:pStyle w:val="4"/>
        <w:spacing w:line="283" w:lineRule="auto"/>
        <w:rPr>
          <w:rFonts w:hint="eastAsia" w:ascii="仿宋" w:hAnsi="仿宋" w:eastAsia="仿宋" w:cs="仿宋"/>
        </w:rPr>
      </w:pPr>
    </w:p>
    <w:p w14:paraId="6EC7F2E5">
      <w:pPr>
        <w:pStyle w:val="4"/>
        <w:spacing w:line="283" w:lineRule="auto"/>
        <w:rPr>
          <w:rFonts w:hint="eastAsia" w:ascii="仿宋" w:hAnsi="仿宋" w:eastAsia="仿宋" w:cs="仿宋"/>
        </w:rPr>
      </w:pPr>
    </w:p>
    <w:p w14:paraId="01D79159">
      <w:pPr>
        <w:spacing w:before="78" w:line="363" w:lineRule="auto"/>
        <w:ind w:left="3270" w:firstLine="1"/>
        <w:rPr>
          <w:rFonts w:hint="eastAsia" w:ascii="仿宋" w:hAnsi="仿宋" w:eastAsia="仿宋" w:cs="仿宋"/>
          <w:sz w:val="24"/>
          <w:szCs w:val="24"/>
        </w:rPr>
      </w:pPr>
      <w:r>
        <w:rPr>
          <w:rFonts w:hint="eastAsia" w:ascii="仿宋" w:hAnsi="仿宋" w:eastAsia="仿宋" w:cs="仿宋"/>
          <w:spacing w:val="-2"/>
          <w:sz w:val="24"/>
          <w:szCs w:val="24"/>
        </w:rPr>
        <w:t>投  标  人</w:t>
      </w:r>
      <w:r>
        <w:rPr>
          <w:rFonts w:hint="eastAsia" w:ascii="仿宋" w:hAnsi="仿宋" w:eastAsia="仿宋" w:cs="仿宋"/>
          <w:spacing w:val="1"/>
          <w:sz w:val="24"/>
          <w:szCs w:val="24"/>
        </w:rPr>
        <w:t>：</w:t>
      </w:r>
      <w:r>
        <w:rPr>
          <w:rFonts w:hint="eastAsia" w:ascii="仿宋" w:hAnsi="仿宋" w:eastAsia="仿宋" w:cs="仿宋"/>
          <w:spacing w:val="12"/>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pacing w:val="-2"/>
          <w:sz w:val="24"/>
          <w:szCs w:val="24"/>
          <w:u w:val="single" w:color="auto"/>
        </w:rPr>
        <w:t>名称</w:t>
      </w:r>
      <w:r>
        <w:rPr>
          <w:rFonts w:hint="eastAsia" w:ascii="仿宋" w:hAnsi="仿宋" w:eastAsia="仿宋" w:cs="仿宋"/>
          <w:spacing w:val="1"/>
          <w:sz w:val="24"/>
          <w:szCs w:val="24"/>
          <w:u w:val="single" w:color="auto"/>
        </w:rPr>
        <w:t>）</w:t>
      </w:r>
      <w:r>
        <w:rPr>
          <w:rFonts w:hint="eastAsia" w:ascii="仿宋" w:hAnsi="仿宋" w:eastAsia="仿宋" w:cs="仿宋"/>
          <w:spacing w:val="1"/>
          <w:sz w:val="24"/>
          <w:szCs w:val="24"/>
        </w:rPr>
        <w:t>（</w:t>
      </w:r>
      <w:r>
        <w:rPr>
          <w:rFonts w:hint="eastAsia" w:ascii="仿宋" w:hAnsi="仿宋" w:eastAsia="仿宋" w:cs="仿宋"/>
          <w:spacing w:val="-2"/>
          <w:sz w:val="24"/>
          <w:szCs w:val="24"/>
        </w:rPr>
        <w:t>盖单位电子公章）</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法定代表人</w:t>
      </w:r>
      <w:r>
        <w:rPr>
          <w:rFonts w:hint="eastAsia" w:ascii="仿宋" w:hAnsi="仿宋" w:eastAsia="仿宋" w:cs="仿宋"/>
          <w:spacing w:val="-15"/>
          <w:sz w:val="24"/>
          <w:szCs w:val="24"/>
        </w:rPr>
        <w:t>：</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5"/>
          <w:sz w:val="24"/>
          <w:szCs w:val="24"/>
          <w:u w:val="single" w:color="auto"/>
        </w:rPr>
        <w:t>（</w:t>
      </w:r>
      <w:r>
        <w:rPr>
          <w:rFonts w:hint="eastAsia" w:ascii="仿宋" w:hAnsi="仿宋" w:eastAsia="仿宋" w:cs="仿宋"/>
          <w:spacing w:val="2"/>
          <w:sz w:val="24"/>
          <w:szCs w:val="24"/>
          <w:u w:val="single" w:color="auto"/>
        </w:rPr>
        <w:t>电子签字）</w:t>
      </w:r>
    </w:p>
    <w:p w14:paraId="40816B9E">
      <w:pPr>
        <w:spacing w:before="36" w:line="220" w:lineRule="auto"/>
        <w:ind w:left="3310"/>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2"/>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15"/>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15"/>
          <w:sz w:val="24"/>
          <w:szCs w:val="24"/>
        </w:rPr>
        <w:t>日</w:t>
      </w:r>
    </w:p>
    <w:p w14:paraId="6DD27EF9">
      <w:pPr>
        <w:pStyle w:val="4"/>
        <w:spacing w:line="261" w:lineRule="auto"/>
        <w:rPr>
          <w:rFonts w:hint="eastAsia" w:ascii="仿宋" w:hAnsi="仿宋" w:eastAsia="仿宋" w:cs="仿宋"/>
        </w:rPr>
      </w:pPr>
    </w:p>
    <w:p w14:paraId="41DD6A89">
      <w:pPr>
        <w:pStyle w:val="4"/>
        <w:spacing w:line="261" w:lineRule="auto"/>
        <w:rPr>
          <w:rFonts w:hint="eastAsia" w:ascii="仿宋" w:hAnsi="仿宋" w:eastAsia="仿宋" w:cs="仿宋"/>
        </w:rPr>
      </w:pPr>
    </w:p>
    <w:p w14:paraId="0870201A">
      <w:pPr>
        <w:pStyle w:val="4"/>
        <w:spacing w:line="261" w:lineRule="auto"/>
        <w:rPr>
          <w:rFonts w:hint="eastAsia" w:ascii="仿宋" w:hAnsi="仿宋" w:eastAsia="仿宋" w:cs="仿宋"/>
        </w:rPr>
      </w:pPr>
    </w:p>
    <w:p w14:paraId="58E975CB">
      <w:pPr>
        <w:pStyle w:val="4"/>
        <w:spacing w:line="261" w:lineRule="auto"/>
        <w:rPr>
          <w:rFonts w:hint="eastAsia" w:ascii="仿宋" w:hAnsi="仿宋" w:eastAsia="仿宋" w:cs="仿宋"/>
        </w:rPr>
      </w:pPr>
    </w:p>
    <w:p w14:paraId="497821CA">
      <w:pPr>
        <w:pStyle w:val="4"/>
        <w:spacing w:line="261" w:lineRule="auto"/>
        <w:rPr>
          <w:rFonts w:hint="eastAsia" w:ascii="仿宋" w:hAnsi="仿宋" w:eastAsia="仿宋" w:cs="仿宋"/>
        </w:rPr>
      </w:pPr>
    </w:p>
    <w:p w14:paraId="715FF265">
      <w:pPr>
        <w:pStyle w:val="4"/>
        <w:spacing w:line="261" w:lineRule="auto"/>
        <w:rPr>
          <w:rFonts w:hint="eastAsia" w:ascii="仿宋" w:hAnsi="仿宋" w:eastAsia="仿宋" w:cs="仿宋"/>
        </w:rPr>
      </w:pPr>
    </w:p>
    <w:p w14:paraId="38F532D7">
      <w:pPr>
        <w:pStyle w:val="4"/>
        <w:spacing w:line="262" w:lineRule="auto"/>
        <w:rPr>
          <w:rFonts w:hint="eastAsia" w:ascii="仿宋" w:hAnsi="仿宋" w:eastAsia="仿宋" w:cs="仿宋"/>
        </w:rPr>
      </w:pPr>
    </w:p>
    <w:p w14:paraId="1DFAAD38">
      <w:pPr>
        <w:spacing w:before="78" w:line="220" w:lineRule="auto"/>
        <w:ind w:left="9"/>
        <w:rPr>
          <w:rFonts w:hint="eastAsia" w:ascii="仿宋" w:hAnsi="仿宋" w:eastAsia="仿宋" w:cs="仿宋"/>
          <w:sz w:val="24"/>
          <w:szCs w:val="24"/>
        </w:rPr>
      </w:pPr>
      <w:r>
        <w:rPr>
          <w:rFonts w:hint="eastAsia" w:ascii="仿宋" w:hAnsi="仿宋" w:eastAsia="仿宋" w:cs="仿宋"/>
          <w:b/>
          <w:bCs/>
          <w:spacing w:val="-3"/>
          <w:sz w:val="24"/>
          <w:szCs w:val="24"/>
        </w:rPr>
        <w:t>注：1、联合体投标的应提交联合体成员所有接收工程结算款支付的账户。</w:t>
      </w:r>
    </w:p>
    <w:p w14:paraId="7ACBC497">
      <w:pPr>
        <w:spacing w:before="180" w:line="219" w:lineRule="auto"/>
        <w:ind w:left="494"/>
        <w:rPr>
          <w:rFonts w:hint="eastAsia" w:ascii="仿宋" w:hAnsi="仿宋" w:eastAsia="仿宋" w:cs="仿宋"/>
          <w:sz w:val="24"/>
          <w:szCs w:val="24"/>
        </w:rPr>
      </w:pPr>
      <w:r>
        <w:rPr>
          <w:rFonts w:hint="eastAsia" w:ascii="仿宋" w:hAnsi="仿宋" w:eastAsia="仿宋" w:cs="仿宋"/>
          <w:b/>
          <w:bCs/>
          <w:spacing w:val="-3"/>
          <w:sz w:val="24"/>
          <w:szCs w:val="24"/>
        </w:rPr>
        <w:t>2、附</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“开户许可证</w:t>
      </w:r>
      <w:r>
        <w:rPr>
          <w:rFonts w:hint="eastAsia" w:ascii="仿宋" w:hAnsi="仿宋" w:eastAsia="仿宋" w:cs="仿宋"/>
          <w:spacing w:val="-87"/>
          <w:sz w:val="24"/>
          <w:szCs w:val="24"/>
        </w:rPr>
        <w:t xml:space="preserve"> </w:t>
      </w:r>
      <w:r>
        <w:rPr>
          <w:rFonts w:hint="eastAsia" w:ascii="仿宋" w:hAnsi="仿宋" w:eastAsia="仿宋" w:cs="仿宋"/>
          <w:b/>
          <w:bCs/>
          <w:spacing w:val="-3"/>
          <w:sz w:val="24"/>
          <w:szCs w:val="24"/>
        </w:rPr>
        <w:t>”扫描件或企业“基本存款账户信</w:t>
      </w:r>
      <w:r>
        <w:rPr>
          <w:rFonts w:hint="eastAsia" w:ascii="仿宋" w:hAnsi="仿宋" w:eastAsia="仿宋" w:cs="仿宋"/>
          <w:b/>
          <w:bCs/>
          <w:spacing w:val="-4"/>
          <w:sz w:val="24"/>
          <w:szCs w:val="24"/>
        </w:rPr>
        <w:t>息</w:t>
      </w:r>
      <w:r>
        <w:rPr>
          <w:rFonts w:hint="eastAsia" w:ascii="仿宋" w:hAnsi="仿宋" w:eastAsia="仿宋" w:cs="仿宋"/>
          <w:spacing w:val="-87"/>
          <w:sz w:val="24"/>
          <w:szCs w:val="24"/>
        </w:rPr>
        <w:t xml:space="preserve"> </w:t>
      </w:r>
      <w:r>
        <w:rPr>
          <w:rFonts w:hint="eastAsia" w:ascii="仿宋" w:hAnsi="仿宋" w:eastAsia="仿宋" w:cs="仿宋"/>
          <w:b/>
          <w:bCs/>
          <w:spacing w:val="-4"/>
          <w:sz w:val="24"/>
          <w:szCs w:val="24"/>
        </w:rPr>
        <w:t>”。</w:t>
      </w:r>
    </w:p>
    <w:p w14:paraId="081A6663">
      <w:pPr>
        <w:spacing w:line="219" w:lineRule="auto"/>
        <w:rPr>
          <w:rFonts w:hint="eastAsia" w:ascii="仿宋" w:hAnsi="仿宋" w:eastAsia="仿宋" w:cs="仿宋"/>
          <w:sz w:val="24"/>
          <w:szCs w:val="24"/>
        </w:rPr>
        <w:sectPr>
          <w:footerReference r:id="rId82" w:type="default"/>
          <w:pgSz w:w="11907" w:h="16839"/>
          <w:pgMar w:top="1431" w:right="1362" w:bottom="1155" w:left="1418" w:header="0" w:footer="959" w:gutter="0"/>
          <w:pgNumType w:fmt="decimal"/>
          <w:cols w:space="720" w:num="1"/>
        </w:sectPr>
      </w:pPr>
    </w:p>
    <w:p w14:paraId="2505A1C6">
      <w:pPr>
        <w:pStyle w:val="4"/>
        <w:spacing w:line="326" w:lineRule="auto"/>
        <w:rPr>
          <w:rFonts w:hint="eastAsia" w:ascii="仿宋" w:hAnsi="仿宋" w:eastAsia="仿宋" w:cs="仿宋"/>
        </w:rPr>
      </w:pPr>
    </w:p>
    <w:p w14:paraId="6CC10B27">
      <w:pPr>
        <w:spacing w:before="100" w:line="224" w:lineRule="auto"/>
        <w:ind w:left="2562"/>
        <w:outlineLvl w:val="2"/>
        <w:rPr>
          <w:rFonts w:hint="eastAsia" w:ascii="仿宋" w:hAnsi="仿宋" w:eastAsia="仿宋" w:cs="仿宋"/>
          <w:sz w:val="31"/>
          <w:szCs w:val="31"/>
        </w:rPr>
      </w:pPr>
      <w:bookmarkStart w:id="269" w:name="_Toc30704"/>
      <w:r>
        <w:rPr>
          <w:rFonts w:hint="eastAsia" w:ascii="仿宋" w:hAnsi="仿宋" w:eastAsia="仿宋" w:cs="仿宋"/>
          <w:b/>
          <w:bCs/>
          <w:spacing w:val="6"/>
          <w:sz w:val="31"/>
          <w:szCs w:val="31"/>
        </w:rPr>
        <w:t>七、拟分包项目情况表</w:t>
      </w:r>
      <w:bookmarkEnd w:id="269"/>
    </w:p>
    <w:p w14:paraId="7D0AB836">
      <w:pPr>
        <w:pStyle w:val="4"/>
        <w:spacing w:line="268" w:lineRule="auto"/>
        <w:rPr>
          <w:rFonts w:hint="eastAsia" w:ascii="仿宋" w:hAnsi="仿宋" w:eastAsia="仿宋" w:cs="仿宋"/>
        </w:rPr>
      </w:pPr>
    </w:p>
    <w:p w14:paraId="1D15BD3C">
      <w:pPr>
        <w:pStyle w:val="4"/>
        <w:spacing w:line="269" w:lineRule="auto"/>
        <w:rPr>
          <w:rFonts w:hint="eastAsia" w:ascii="仿宋" w:hAnsi="仿宋" w:eastAsia="仿宋" w:cs="仿宋"/>
        </w:rPr>
      </w:pPr>
    </w:p>
    <w:p w14:paraId="279C6AC9">
      <w:pPr>
        <w:spacing w:before="101" w:line="224" w:lineRule="auto"/>
        <w:ind w:left="3207"/>
        <w:rPr>
          <w:rFonts w:hint="eastAsia" w:ascii="仿宋" w:hAnsi="仿宋" w:eastAsia="仿宋" w:cs="仿宋"/>
          <w:sz w:val="31"/>
          <w:szCs w:val="31"/>
        </w:rPr>
      </w:pPr>
      <w:r>
        <w:rPr>
          <w:rFonts w:hint="eastAsia" w:ascii="仿宋" w:hAnsi="仿宋" w:eastAsia="仿宋" w:cs="仿宋"/>
          <w:b/>
          <w:bCs/>
          <w:spacing w:val="5"/>
          <w:sz w:val="31"/>
          <w:szCs w:val="31"/>
        </w:rPr>
        <w:t>拟分包计划表</w:t>
      </w:r>
    </w:p>
    <w:p w14:paraId="35CF1F68">
      <w:pPr>
        <w:spacing w:line="235" w:lineRule="exact"/>
        <w:rPr>
          <w:rFonts w:hint="eastAsia" w:ascii="仿宋" w:hAnsi="仿宋" w:eastAsia="仿宋" w:cs="仿宋"/>
        </w:rPr>
      </w:pPr>
    </w:p>
    <w:tbl>
      <w:tblPr>
        <w:tblStyle w:val="11"/>
        <w:tblW w:w="83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1915"/>
        <w:gridCol w:w="751"/>
        <w:gridCol w:w="950"/>
        <w:gridCol w:w="1070"/>
        <w:gridCol w:w="1065"/>
        <w:gridCol w:w="1062"/>
        <w:gridCol w:w="646"/>
      </w:tblGrid>
      <w:tr w14:paraId="46A4F1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56" w:type="dxa"/>
            <w:vMerge w:val="restart"/>
            <w:tcBorders>
              <w:bottom w:val="nil"/>
            </w:tcBorders>
            <w:vAlign w:val="top"/>
          </w:tcPr>
          <w:p w14:paraId="5287064B">
            <w:pPr>
              <w:spacing w:line="312" w:lineRule="auto"/>
              <w:rPr>
                <w:rFonts w:hint="eastAsia" w:ascii="仿宋" w:hAnsi="仿宋" w:eastAsia="仿宋" w:cs="仿宋"/>
                <w:sz w:val="21"/>
              </w:rPr>
            </w:pPr>
          </w:p>
          <w:p w14:paraId="1E851B4A">
            <w:pPr>
              <w:pStyle w:val="12"/>
              <w:spacing w:before="59" w:line="221" w:lineRule="auto"/>
              <w:ind w:left="250"/>
              <w:rPr>
                <w:rFonts w:hint="eastAsia" w:ascii="仿宋" w:hAnsi="仿宋" w:eastAsia="仿宋" w:cs="仿宋"/>
                <w:sz w:val="18"/>
                <w:szCs w:val="18"/>
              </w:rPr>
            </w:pPr>
            <w:r>
              <w:rPr>
                <w:rFonts w:hint="eastAsia" w:ascii="仿宋" w:hAnsi="仿宋" w:eastAsia="仿宋" w:cs="仿宋"/>
                <w:spacing w:val="-2"/>
                <w:sz w:val="18"/>
                <w:szCs w:val="18"/>
              </w:rPr>
              <w:t>序号</w:t>
            </w:r>
          </w:p>
        </w:tc>
        <w:tc>
          <w:tcPr>
            <w:tcW w:w="1915" w:type="dxa"/>
            <w:vMerge w:val="restart"/>
            <w:tcBorders>
              <w:bottom w:val="nil"/>
            </w:tcBorders>
            <w:vAlign w:val="top"/>
          </w:tcPr>
          <w:p w14:paraId="027A0DC4">
            <w:pPr>
              <w:pStyle w:val="12"/>
              <w:spacing w:before="254" w:line="230" w:lineRule="auto"/>
              <w:ind w:left="616" w:right="147" w:hanging="467"/>
              <w:rPr>
                <w:rFonts w:hint="eastAsia" w:ascii="仿宋" w:hAnsi="仿宋" w:eastAsia="仿宋" w:cs="仿宋"/>
                <w:sz w:val="18"/>
                <w:szCs w:val="18"/>
              </w:rPr>
            </w:pPr>
            <w:r>
              <w:rPr>
                <w:rFonts w:hint="eastAsia" w:ascii="仿宋" w:hAnsi="仿宋" w:eastAsia="仿宋" w:cs="仿宋"/>
                <w:spacing w:val="-1"/>
                <w:sz w:val="18"/>
                <w:szCs w:val="18"/>
              </w:rPr>
              <w:t>拟分包项目名称、范</w:t>
            </w:r>
            <w:r>
              <w:rPr>
                <w:rFonts w:hint="eastAsia" w:ascii="仿宋" w:hAnsi="仿宋" w:eastAsia="仿宋" w:cs="仿宋"/>
                <w:sz w:val="18"/>
                <w:szCs w:val="18"/>
              </w:rPr>
              <w:t xml:space="preserve"> </w:t>
            </w:r>
            <w:r>
              <w:rPr>
                <w:rFonts w:hint="eastAsia" w:ascii="仿宋" w:hAnsi="仿宋" w:eastAsia="仿宋" w:cs="仿宋"/>
                <w:spacing w:val="-5"/>
                <w:sz w:val="18"/>
                <w:szCs w:val="18"/>
              </w:rPr>
              <w:t>围及理由</w:t>
            </w:r>
          </w:p>
        </w:tc>
        <w:tc>
          <w:tcPr>
            <w:tcW w:w="4898" w:type="dxa"/>
            <w:gridSpan w:val="5"/>
            <w:vAlign w:val="top"/>
          </w:tcPr>
          <w:p w14:paraId="4F228E6C">
            <w:pPr>
              <w:pStyle w:val="12"/>
              <w:spacing w:before="140" w:line="219" w:lineRule="auto"/>
              <w:ind w:left="2003"/>
              <w:rPr>
                <w:rFonts w:hint="eastAsia" w:ascii="仿宋" w:hAnsi="仿宋" w:eastAsia="仿宋" w:cs="仿宋"/>
                <w:sz w:val="18"/>
                <w:szCs w:val="18"/>
              </w:rPr>
            </w:pPr>
            <w:r>
              <w:rPr>
                <w:rFonts w:hint="eastAsia" w:ascii="仿宋" w:hAnsi="仿宋" w:eastAsia="仿宋" w:cs="仿宋"/>
                <w:spacing w:val="-2"/>
                <w:sz w:val="18"/>
                <w:szCs w:val="18"/>
              </w:rPr>
              <w:t>拟选分包人</w:t>
            </w:r>
          </w:p>
        </w:tc>
        <w:tc>
          <w:tcPr>
            <w:tcW w:w="646" w:type="dxa"/>
            <w:vMerge w:val="restart"/>
            <w:tcBorders>
              <w:bottom w:val="nil"/>
            </w:tcBorders>
            <w:vAlign w:val="top"/>
          </w:tcPr>
          <w:p w14:paraId="22670153">
            <w:pPr>
              <w:spacing w:line="312" w:lineRule="auto"/>
              <w:rPr>
                <w:rFonts w:hint="eastAsia" w:ascii="仿宋" w:hAnsi="仿宋" w:eastAsia="仿宋" w:cs="仿宋"/>
                <w:sz w:val="21"/>
              </w:rPr>
            </w:pPr>
          </w:p>
          <w:p w14:paraId="45224346">
            <w:pPr>
              <w:pStyle w:val="12"/>
              <w:spacing w:before="59" w:line="221" w:lineRule="auto"/>
              <w:ind w:left="148"/>
              <w:rPr>
                <w:rFonts w:hint="eastAsia" w:ascii="仿宋" w:hAnsi="仿宋" w:eastAsia="仿宋" w:cs="仿宋"/>
                <w:sz w:val="18"/>
                <w:szCs w:val="18"/>
              </w:rPr>
            </w:pPr>
            <w:r>
              <w:rPr>
                <w:rFonts w:hint="eastAsia" w:ascii="仿宋" w:hAnsi="仿宋" w:eastAsia="仿宋" w:cs="仿宋"/>
                <w:spacing w:val="-3"/>
                <w:sz w:val="18"/>
                <w:szCs w:val="18"/>
              </w:rPr>
              <w:t>备注</w:t>
            </w:r>
          </w:p>
        </w:tc>
      </w:tr>
      <w:tr w14:paraId="57E57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56" w:type="dxa"/>
            <w:vMerge w:val="continue"/>
            <w:tcBorders>
              <w:top w:val="nil"/>
            </w:tcBorders>
            <w:vAlign w:val="top"/>
          </w:tcPr>
          <w:p w14:paraId="455D1829">
            <w:pPr>
              <w:rPr>
                <w:rFonts w:hint="eastAsia" w:ascii="仿宋" w:hAnsi="仿宋" w:eastAsia="仿宋" w:cs="仿宋"/>
                <w:sz w:val="21"/>
              </w:rPr>
            </w:pPr>
          </w:p>
        </w:tc>
        <w:tc>
          <w:tcPr>
            <w:tcW w:w="1915" w:type="dxa"/>
            <w:vMerge w:val="continue"/>
            <w:tcBorders>
              <w:top w:val="nil"/>
            </w:tcBorders>
            <w:vAlign w:val="top"/>
          </w:tcPr>
          <w:p w14:paraId="676D95AB">
            <w:pPr>
              <w:rPr>
                <w:rFonts w:hint="eastAsia" w:ascii="仿宋" w:hAnsi="仿宋" w:eastAsia="仿宋" w:cs="仿宋"/>
                <w:sz w:val="21"/>
              </w:rPr>
            </w:pPr>
          </w:p>
        </w:tc>
        <w:tc>
          <w:tcPr>
            <w:tcW w:w="1701" w:type="dxa"/>
            <w:gridSpan w:val="2"/>
            <w:vAlign w:val="top"/>
          </w:tcPr>
          <w:p w14:paraId="5A23BCEE">
            <w:pPr>
              <w:pStyle w:val="12"/>
              <w:spacing w:before="135" w:line="219" w:lineRule="auto"/>
              <w:ind w:left="224"/>
              <w:rPr>
                <w:rFonts w:hint="eastAsia" w:ascii="仿宋" w:hAnsi="仿宋" w:eastAsia="仿宋" w:cs="仿宋"/>
                <w:sz w:val="18"/>
                <w:szCs w:val="18"/>
              </w:rPr>
            </w:pPr>
            <w:r>
              <w:rPr>
                <w:rFonts w:hint="eastAsia" w:ascii="仿宋" w:hAnsi="仿宋" w:eastAsia="仿宋" w:cs="仿宋"/>
                <w:spacing w:val="-1"/>
                <w:sz w:val="18"/>
                <w:szCs w:val="18"/>
              </w:rPr>
              <w:t>拟选分包人名称</w:t>
            </w:r>
          </w:p>
        </w:tc>
        <w:tc>
          <w:tcPr>
            <w:tcW w:w="1070" w:type="dxa"/>
            <w:vAlign w:val="top"/>
          </w:tcPr>
          <w:p w14:paraId="27AB0E50">
            <w:pPr>
              <w:pStyle w:val="12"/>
              <w:spacing w:before="135" w:line="221" w:lineRule="auto"/>
              <w:ind w:left="179"/>
              <w:rPr>
                <w:rFonts w:hint="eastAsia" w:ascii="仿宋" w:hAnsi="仿宋" w:eastAsia="仿宋" w:cs="仿宋"/>
                <w:sz w:val="18"/>
                <w:szCs w:val="18"/>
              </w:rPr>
            </w:pPr>
            <w:r>
              <w:rPr>
                <w:rFonts w:hint="eastAsia" w:ascii="仿宋" w:hAnsi="仿宋" w:eastAsia="仿宋" w:cs="仿宋"/>
                <w:spacing w:val="-2"/>
                <w:sz w:val="18"/>
                <w:szCs w:val="18"/>
              </w:rPr>
              <w:t>注册地点</w:t>
            </w:r>
          </w:p>
        </w:tc>
        <w:tc>
          <w:tcPr>
            <w:tcW w:w="1065" w:type="dxa"/>
            <w:vAlign w:val="top"/>
          </w:tcPr>
          <w:p w14:paraId="1E0AD59C">
            <w:pPr>
              <w:pStyle w:val="12"/>
              <w:spacing w:before="135" w:line="220" w:lineRule="auto"/>
              <w:ind w:left="180"/>
              <w:rPr>
                <w:rFonts w:hint="eastAsia" w:ascii="仿宋" w:hAnsi="仿宋" w:eastAsia="仿宋" w:cs="仿宋"/>
                <w:sz w:val="18"/>
                <w:szCs w:val="18"/>
              </w:rPr>
            </w:pPr>
            <w:r>
              <w:rPr>
                <w:rFonts w:hint="eastAsia" w:ascii="仿宋" w:hAnsi="仿宋" w:eastAsia="仿宋" w:cs="仿宋"/>
                <w:spacing w:val="-2"/>
                <w:sz w:val="18"/>
                <w:szCs w:val="18"/>
              </w:rPr>
              <w:t>企业资质</w:t>
            </w:r>
          </w:p>
        </w:tc>
        <w:tc>
          <w:tcPr>
            <w:tcW w:w="1062" w:type="dxa"/>
            <w:vAlign w:val="top"/>
          </w:tcPr>
          <w:p w14:paraId="02E59723">
            <w:pPr>
              <w:pStyle w:val="12"/>
              <w:spacing w:before="135" w:line="220" w:lineRule="auto"/>
              <w:ind w:left="177"/>
              <w:rPr>
                <w:rFonts w:hint="eastAsia" w:ascii="仿宋" w:hAnsi="仿宋" w:eastAsia="仿宋" w:cs="仿宋"/>
                <w:sz w:val="18"/>
                <w:szCs w:val="18"/>
              </w:rPr>
            </w:pPr>
            <w:r>
              <w:rPr>
                <w:rFonts w:hint="eastAsia" w:ascii="仿宋" w:hAnsi="仿宋" w:eastAsia="仿宋" w:cs="仿宋"/>
                <w:spacing w:val="-2"/>
                <w:sz w:val="18"/>
                <w:szCs w:val="18"/>
              </w:rPr>
              <w:t>有关业绩</w:t>
            </w:r>
          </w:p>
        </w:tc>
        <w:tc>
          <w:tcPr>
            <w:tcW w:w="646" w:type="dxa"/>
            <w:vMerge w:val="continue"/>
            <w:tcBorders>
              <w:top w:val="nil"/>
            </w:tcBorders>
            <w:vAlign w:val="top"/>
          </w:tcPr>
          <w:p w14:paraId="2F96B8D8">
            <w:pPr>
              <w:rPr>
                <w:rFonts w:hint="eastAsia" w:ascii="仿宋" w:hAnsi="仿宋" w:eastAsia="仿宋" w:cs="仿宋"/>
                <w:sz w:val="21"/>
              </w:rPr>
            </w:pPr>
          </w:p>
        </w:tc>
      </w:tr>
      <w:tr w14:paraId="04779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restart"/>
            <w:tcBorders>
              <w:bottom w:val="nil"/>
            </w:tcBorders>
            <w:vAlign w:val="top"/>
          </w:tcPr>
          <w:p w14:paraId="2C985435">
            <w:pPr>
              <w:rPr>
                <w:rFonts w:hint="eastAsia" w:ascii="仿宋" w:hAnsi="仿宋" w:eastAsia="仿宋" w:cs="仿宋"/>
                <w:sz w:val="21"/>
              </w:rPr>
            </w:pPr>
          </w:p>
        </w:tc>
        <w:tc>
          <w:tcPr>
            <w:tcW w:w="1915" w:type="dxa"/>
            <w:vMerge w:val="restart"/>
            <w:tcBorders>
              <w:bottom w:val="nil"/>
            </w:tcBorders>
            <w:vAlign w:val="top"/>
          </w:tcPr>
          <w:p w14:paraId="237EE711">
            <w:pPr>
              <w:rPr>
                <w:rFonts w:hint="eastAsia" w:ascii="仿宋" w:hAnsi="仿宋" w:eastAsia="仿宋" w:cs="仿宋"/>
                <w:sz w:val="21"/>
              </w:rPr>
            </w:pPr>
          </w:p>
        </w:tc>
        <w:tc>
          <w:tcPr>
            <w:tcW w:w="751" w:type="dxa"/>
            <w:vAlign w:val="top"/>
          </w:tcPr>
          <w:p w14:paraId="3B00199A">
            <w:pPr>
              <w:spacing w:before="164" w:line="186" w:lineRule="auto"/>
              <w:ind w:left="346"/>
              <w:rPr>
                <w:rFonts w:hint="eastAsia" w:ascii="仿宋" w:hAnsi="仿宋" w:eastAsia="仿宋" w:cs="仿宋"/>
                <w:sz w:val="18"/>
                <w:szCs w:val="18"/>
              </w:rPr>
            </w:pPr>
            <w:r>
              <w:rPr>
                <w:rFonts w:hint="eastAsia" w:ascii="仿宋" w:hAnsi="仿宋" w:eastAsia="仿宋" w:cs="仿宋"/>
                <w:sz w:val="18"/>
                <w:szCs w:val="18"/>
              </w:rPr>
              <w:t>1</w:t>
            </w:r>
          </w:p>
        </w:tc>
        <w:tc>
          <w:tcPr>
            <w:tcW w:w="950" w:type="dxa"/>
            <w:vAlign w:val="top"/>
          </w:tcPr>
          <w:p w14:paraId="20EFF0CC">
            <w:pPr>
              <w:rPr>
                <w:rFonts w:hint="eastAsia" w:ascii="仿宋" w:hAnsi="仿宋" w:eastAsia="仿宋" w:cs="仿宋"/>
                <w:sz w:val="21"/>
              </w:rPr>
            </w:pPr>
          </w:p>
        </w:tc>
        <w:tc>
          <w:tcPr>
            <w:tcW w:w="1070" w:type="dxa"/>
            <w:vAlign w:val="top"/>
          </w:tcPr>
          <w:p w14:paraId="784DA769">
            <w:pPr>
              <w:rPr>
                <w:rFonts w:hint="eastAsia" w:ascii="仿宋" w:hAnsi="仿宋" w:eastAsia="仿宋" w:cs="仿宋"/>
                <w:sz w:val="21"/>
              </w:rPr>
            </w:pPr>
          </w:p>
        </w:tc>
        <w:tc>
          <w:tcPr>
            <w:tcW w:w="1065" w:type="dxa"/>
            <w:vAlign w:val="top"/>
          </w:tcPr>
          <w:p w14:paraId="482CF127">
            <w:pPr>
              <w:rPr>
                <w:rFonts w:hint="eastAsia" w:ascii="仿宋" w:hAnsi="仿宋" w:eastAsia="仿宋" w:cs="仿宋"/>
                <w:sz w:val="21"/>
              </w:rPr>
            </w:pPr>
          </w:p>
        </w:tc>
        <w:tc>
          <w:tcPr>
            <w:tcW w:w="1062" w:type="dxa"/>
            <w:vAlign w:val="top"/>
          </w:tcPr>
          <w:p w14:paraId="564A73DD">
            <w:pPr>
              <w:rPr>
                <w:rFonts w:hint="eastAsia" w:ascii="仿宋" w:hAnsi="仿宋" w:eastAsia="仿宋" w:cs="仿宋"/>
                <w:sz w:val="21"/>
              </w:rPr>
            </w:pPr>
          </w:p>
        </w:tc>
        <w:tc>
          <w:tcPr>
            <w:tcW w:w="646" w:type="dxa"/>
            <w:vAlign w:val="top"/>
          </w:tcPr>
          <w:p w14:paraId="1F7BBEC8">
            <w:pPr>
              <w:rPr>
                <w:rFonts w:hint="eastAsia" w:ascii="仿宋" w:hAnsi="仿宋" w:eastAsia="仿宋" w:cs="仿宋"/>
                <w:sz w:val="21"/>
              </w:rPr>
            </w:pPr>
          </w:p>
        </w:tc>
      </w:tr>
      <w:tr w14:paraId="2C443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continue"/>
            <w:tcBorders>
              <w:top w:val="nil"/>
              <w:bottom w:val="nil"/>
            </w:tcBorders>
            <w:vAlign w:val="top"/>
          </w:tcPr>
          <w:p w14:paraId="666D9416">
            <w:pPr>
              <w:rPr>
                <w:rFonts w:hint="eastAsia" w:ascii="仿宋" w:hAnsi="仿宋" w:eastAsia="仿宋" w:cs="仿宋"/>
                <w:sz w:val="21"/>
              </w:rPr>
            </w:pPr>
          </w:p>
        </w:tc>
        <w:tc>
          <w:tcPr>
            <w:tcW w:w="1915" w:type="dxa"/>
            <w:vMerge w:val="continue"/>
            <w:tcBorders>
              <w:top w:val="nil"/>
              <w:bottom w:val="nil"/>
            </w:tcBorders>
            <w:vAlign w:val="top"/>
          </w:tcPr>
          <w:p w14:paraId="2EB6E8CB">
            <w:pPr>
              <w:rPr>
                <w:rFonts w:hint="eastAsia" w:ascii="仿宋" w:hAnsi="仿宋" w:eastAsia="仿宋" w:cs="仿宋"/>
                <w:sz w:val="21"/>
              </w:rPr>
            </w:pPr>
          </w:p>
        </w:tc>
        <w:tc>
          <w:tcPr>
            <w:tcW w:w="751" w:type="dxa"/>
            <w:tcBorders>
              <w:bottom w:val="single" w:color="000000" w:sz="4" w:space="0"/>
            </w:tcBorders>
            <w:vAlign w:val="top"/>
          </w:tcPr>
          <w:p w14:paraId="6BC33885">
            <w:pPr>
              <w:spacing w:before="167" w:line="186" w:lineRule="auto"/>
              <w:ind w:left="329"/>
              <w:rPr>
                <w:rFonts w:hint="eastAsia" w:ascii="仿宋" w:hAnsi="仿宋" w:eastAsia="仿宋" w:cs="仿宋"/>
                <w:sz w:val="18"/>
                <w:szCs w:val="18"/>
              </w:rPr>
            </w:pPr>
            <w:r>
              <w:rPr>
                <w:rFonts w:hint="eastAsia" w:ascii="仿宋" w:hAnsi="仿宋" w:eastAsia="仿宋" w:cs="仿宋"/>
                <w:sz w:val="18"/>
                <w:szCs w:val="18"/>
              </w:rPr>
              <w:t>2</w:t>
            </w:r>
          </w:p>
        </w:tc>
        <w:tc>
          <w:tcPr>
            <w:tcW w:w="950" w:type="dxa"/>
            <w:tcBorders>
              <w:bottom w:val="single" w:color="000000" w:sz="4" w:space="0"/>
            </w:tcBorders>
            <w:vAlign w:val="top"/>
          </w:tcPr>
          <w:p w14:paraId="65F56D6C">
            <w:pPr>
              <w:rPr>
                <w:rFonts w:hint="eastAsia" w:ascii="仿宋" w:hAnsi="仿宋" w:eastAsia="仿宋" w:cs="仿宋"/>
                <w:sz w:val="21"/>
              </w:rPr>
            </w:pPr>
          </w:p>
        </w:tc>
        <w:tc>
          <w:tcPr>
            <w:tcW w:w="1070" w:type="dxa"/>
            <w:tcBorders>
              <w:bottom w:val="single" w:color="000000" w:sz="4" w:space="0"/>
            </w:tcBorders>
            <w:vAlign w:val="top"/>
          </w:tcPr>
          <w:p w14:paraId="7833ADB1">
            <w:pPr>
              <w:rPr>
                <w:rFonts w:hint="eastAsia" w:ascii="仿宋" w:hAnsi="仿宋" w:eastAsia="仿宋" w:cs="仿宋"/>
                <w:sz w:val="21"/>
              </w:rPr>
            </w:pPr>
          </w:p>
        </w:tc>
        <w:tc>
          <w:tcPr>
            <w:tcW w:w="1065" w:type="dxa"/>
            <w:tcBorders>
              <w:bottom w:val="single" w:color="000000" w:sz="4" w:space="0"/>
            </w:tcBorders>
            <w:vAlign w:val="top"/>
          </w:tcPr>
          <w:p w14:paraId="6647DD7E">
            <w:pPr>
              <w:rPr>
                <w:rFonts w:hint="eastAsia" w:ascii="仿宋" w:hAnsi="仿宋" w:eastAsia="仿宋" w:cs="仿宋"/>
                <w:sz w:val="21"/>
              </w:rPr>
            </w:pPr>
          </w:p>
        </w:tc>
        <w:tc>
          <w:tcPr>
            <w:tcW w:w="1062" w:type="dxa"/>
            <w:tcBorders>
              <w:bottom w:val="single" w:color="000000" w:sz="4" w:space="0"/>
            </w:tcBorders>
            <w:vAlign w:val="top"/>
          </w:tcPr>
          <w:p w14:paraId="58A29820">
            <w:pPr>
              <w:rPr>
                <w:rFonts w:hint="eastAsia" w:ascii="仿宋" w:hAnsi="仿宋" w:eastAsia="仿宋" w:cs="仿宋"/>
                <w:sz w:val="21"/>
              </w:rPr>
            </w:pPr>
          </w:p>
        </w:tc>
        <w:tc>
          <w:tcPr>
            <w:tcW w:w="646" w:type="dxa"/>
            <w:tcBorders>
              <w:bottom w:val="single" w:color="000000" w:sz="4" w:space="0"/>
            </w:tcBorders>
            <w:vAlign w:val="top"/>
          </w:tcPr>
          <w:p w14:paraId="67E9207A">
            <w:pPr>
              <w:rPr>
                <w:rFonts w:hint="eastAsia" w:ascii="仿宋" w:hAnsi="仿宋" w:eastAsia="仿宋" w:cs="仿宋"/>
                <w:sz w:val="21"/>
              </w:rPr>
            </w:pPr>
          </w:p>
        </w:tc>
      </w:tr>
      <w:tr w14:paraId="4DE60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56" w:type="dxa"/>
            <w:vMerge w:val="continue"/>
            <w:tcBorders>
              <w:top w:val="nil"/>
            </w:tcBorders>
            <w:vAlign w:val="top"/>
          </w:tcPr>
          <w:p w14:paraId="6DDA6A49">
            <w:pPr>
              <w:rPr>
                <w:rFonts w:hint="eastAsia" w:ascii="仿宋" w:hAnsi="仿宋" w:eastAsia="仿宋" w:cs="仿宋"/>
                <w:sz w:val="21"/>
              </w:rPr>
            </w:pPr>
          </w:p>
        </w:tc>
        <w:tc>
          <w:tcPr>
            <w:tcW w:w="1915" w:type="dxa"/>
            <w:vMerge w:val="continue"/>
            <w:tcBorders>
              <w:top w:val="nil"/>
            </w:tcBorders>
            <w:vAlign w:val="top"/>
          </w:tcPr>
          <w:p w14:paraId="178C603C">
            <w:pPr>
              <w:rPr>
                <w:rFonts w:hint="eastAsia" w:ascii="仿宋" w:hAnsi="仿宋" w:eastAsia="仿宋" w:cs="仿宋"/>
                <w:sz w:val="21"/>
              </w:rPr>
            </w:pPr>
          </w:p>
        </w:tc>
        <w:tc>
          <w:tcPr>
            <w:tcW w:w="751" w:type="dxa"/>
            <w:tcBorders>
              <w:top w:val="single" w:color="000000" w:sz="4" w:space="0"/>
            </w:tcBorders>
            <w:vAlign w:val="top"/>
          </w:tcPr>
          <w:p w14:paraId="6E95AAA0">
            <w:pPr>
              <w:spacing w:before="162" w:line="186" w:lineRule="auto"/>
              <w:ind w:left="332"/>
              <w:rPr>
                <w:rFonts w:hint="eastAsia" w:ascii="仿宋" w:hAnsi="仿宋" w:eastAsia="仿宋" w:cs="仿宋"/>
                <w:sz w:val="18"/>
                <w:szCs w:val="18"/>
              </w:rPr>
            </w:pPr>
            <w:r>
              <w:rPr>
                <w:rFonts w:hint="eastAsia" w:ascii="仿宋" w:hAnsi="仿宋" w:eastAsia="仿宋" w:cs="仿宋"/>
                <w:sz w:val="18"/>
                <w:szCs w:val="18"/>
              </w:rPr>
              <w:t>3</w:t>
            </w:r>
          </w:p>
        </w:tc>
        <w:tc>
          <w:tcPr>
            <w:tcW w:w="950" w:type="dxa"/>
            <w:tcBorders>
              <w:top w:val="single" w:color="000000" w:sz="4" w:space="0"/>
            </w:tcBorders>
            <w:vAlign w:val="top"/>
          </w:tcPr>
          <w:p w14:paraId="6FB37B04">
            <w:pPr>
              <w:rPr>
                <w:rFonts w:hint="eastAsia" w:ascii="仿宋" w:hAnsi="仿宋" w:eastAsia="仿宋" w:cs="仿宋"/>
                <w:sz w:val="21"/>
              </w:rPr>
            </w:pPr>
          </w:p>
        </w:tc>
        <w:tc>
          <w:tcPr>
            <w:tcW w:w="1070" w:type="dxa"/>
            <w:tcBorders>
              <w:top w:val="single" w:color="000000" w:sz="4" w:space="0"/>
            </w:tcBorders>
            <w:vAlign w:val="top"/>
          </w:tcPr>
          <w:p w14:paraId="4BBE5882">
            <w:pPr>
              <w:rPr>
                <w:rFonts w:hint="eastAsia" w:ascii="仿宋" w:hAnsi="仿宋" w:eastAsia="仿宋" w:cs="仿宋"/>
                <w:sz w:val="21"/>
              </w:rPr>
            </w:pPr>
          </w:p>
        </w:tc>
        <w:tc>
          <w:tcPr>
            <w:tcW w:w="1065" w:type="dxa"/>
            <w:tcBorders>
              <w:top w:val="single" w:color="000000" w:sz="4" w:space="0"/>
            </w:tcBorders>
            <w:vAlign w:val="top"/>
          </w:tcPr>
          <w:p w14:paraId="644AB770">
            <w:pPr>
              <w:rPr>
                <w:rFonts w:hint="eastAsia" w:ascii="仿宋" w:hAnsi="仿宋" w:eastAsia="仿宋" w:cs="仿宋"/>
                <w:sz w:val="21"/>
              </w:rPr>
            </w:pPr>
          </w:p>
        </w:tc>
        <w:tc>
          <w:tcPr>
            <w:tcW w:w="1062" w:type="dxa"/>
            <w:tcBorders>
              <w:top w:val="single" w:color="000000" w:sz="4" w:space="0"/>
            </w:tcBorders>
            <w:vAlign w:val="top"/>
          </w:tcPr>
          <w:p w14:paraId="3174DEEA">
            <w:pPr>
              <w:rPr>
                <w:rFonts w:hint="eastAsia" w:ascii="仿宋" w:hAnsi="仿宋" w:eastAsia="仿宋" w:cs="仿宋"/>
                <w:sz w:val="21"/>
              </w:rPr>
            </w:pPr>
          </w:p>
        </w:tc>
        <w:tc>
          <w:tcPr>
            <w:tcW w:w="646" w:type="dxa"/>
            <w:tcBorders>
              <w:top w:val="single" w:color="000000" w:sz="4" w:space="0"/>
            </w:tcBorders>
            <w:vAlign w:val="top"/>
          </w:tcPr>
          <w:p w14:paraId="371F9273">
            <w:pPr>
              <w:rPr>
                <w:rFonts w:hint="eastAsia" w:ascii="仿宋" w:hAnsi="仿宋" w:eastAsia="仿宋" w:cs="仿宋"/>
                <w:sz w:val="21"/>
              </w:rPr>
            </w:pPr>
          </w:p>
        </w:tc>
      </w:tr>
      <w:tr w14:paraId="0148A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restart"/>
            <w:tcBorders>
              <w:bottom w:val="nil"/>
            </w:tcBorders>
            <w:vAlign w:val="top"/>
          </w:tcPr>
          <w:p w14:paraId="565FAF7F">
            <w:pPr>
              <w:rPr>
                <w:rFonts w:hint="eastAsia" w:ascii="仿宋" w:hAnsi="仿宋" w:eastAsia="仿宋" w:cs="仿宋"/>
                <w:sz w:val="21"/>
              </w:rPr>
            </w:pPr>
          </w:p>
        </w:tc>
        <w:tc>
          <w:tcPr>
            <w:tcW w:w="1915" w:type="dxa"/>
            <w:vMerge w:val="restart"/>
            <w:tcBorders>
              <w:bottom w:val="nil"/>
            </w:tcBorders>
            <w:vAlign w:val="top"/>
          </w:tcPr>
          <w:p w14:paraId="72691824">
            <w:pPr>
              <w:rPr>
                <w:rFonts w:hint="eastAsia" w:ascii="仿宋" w:hAnsi="仿宋" w:eastAsia="仿宋" w:cs="仿宋"/>
                <w:sz w:val="21"/>
              </w:rPr>
            </w:pPr>
          </w:p>
        </w:tc>
        <w:tc>
          <w:tcPr>
            <w:tcW w:w="751" w:type="dxa"/>
            <w:vAlign w:val="top"/>
          </w:tcPr>
          <w:p w14:paraId="767D9087">
            <w:pPr>
              <w:spacing w:before="166" w:line="186" w:lineRule="auto"/>
              <w:ind w:left="346"/>
              <w:rPr>
                <w:rFonts w:hint="eastAsia" w:ascii="仿宋" w:hAnsi="仿宋" w:eastAsia="仿宋" w:cs="仿宋"/>
                <w:sz w:val="18"/>
                <w:szCs w:val="18"/>
              </w:rPr>
            </w:pPr>
            <w:r>
              <w:rPr>
                <w:rFonts w:hint="eastAsia" w:ascii="仿宋" w:hAnsi="仿宋" w:eastAsia="仿宋" w:cs="仿宋"/>
                <w:sz w:val="18"/>
                <w:szCs w:val="18"/>
              </w:rPr>
              <w:t>1</w:t>
            </w:r>
          </w:p>
        </w:tc>
        <w:tc>
          <w:tcPr>
            <w:tcW w:w="950" w:type="dxa"/>
            <w:vAlign w:val="top"/>
          </w:tcPr>
          <w:p w14:paraId="3547C6A8">
            <w:pPr>
              <w:rPr>
                <w:rFonts w:hint="eastAsia" w:ascii="仿宋" w:hAnsi="仿宋" w:eastAsia="仿宋" w:cs="仿宋"/>
                <w:sz w:val="21"/>
              </w:rPr>
            </w:pPr>
          </w:p>
        </w:tc>
        <w:tc>
          <w:tcPr>
            <w:tcW w:w="1070" w:type="dxa"/>
            <w:vAlign w:val="top"/>
          </w:tcPr>
          <w:p w14:paraId="1921587D">
            <w:pPr>
              <w:rPr>
                <w:rFonts w:hint="eastAsia" w:ascii="仿宋" w:hAnsi="仿宋" w:eastAsia="仿宋" w:cs="仿宋"/>
                <w:sz w:val="21"/>
              </w:rPr>
            </w:pPr>
          </w:p>
        </w:tc>
        <w:tc>
          <w:tcPr>
            <w:tcW w:w="1065" w:type="dxa"/>
            <w:vAlign w:val="top"/>
          </w:tcPr>
          <w:p w14:paraId="624FCD2E">
            <w:pPr>
              <w:rPr>
                <w:rFonts w:hint="eastAsia" w:ascii="仿宋" w:hAnsi="仿宋" w:eastAsia="仿宋" w:cs="仿宋"/>
                <w:sz w:val="21"/>
              </w:rPr>
            </w:pPr>
          </w:p>
        </w:tc>
        <w:tc>
          <w:tcPr>
            <w:tcW w:w="1062" w:type="dxa"/>
            <w:vAlign w:val="top"/>
          </w:tcPr>
          <w:p w14:paraId="0DC6AB8A">
            <w:pPr>
              <w:rPr>
                <w:rFonts w:hint="eastAsia" w:ascii="仿宋" w:hAnsi="仿宋" w:eastAsia="仿宋" w:cs="仿宋"/>
                <w:sz w:val="21"/>
              </w:rPr>
            </w:pPr>
          </w:p>
        </w:tc>
        <w:tc>
          <w:tcPr>
            <w:tcW w:w="646" w:type="dxa"/>
            <w:vAlign w:val="top"/>
          </w:tcPr>
          <w:p w14:paraId="07D0D799">
            <w:pPr>
              <w:rPr>
                <w:rFonts w:hint="eastAsia" w:ascii="仿宋" w:hAnsi="仿宋" w:eastAsia="仿宋" w:cs="仿宋"/>
                <w:sz w:val="21"/>
              </w:rPr>
            </w:pPr>
          </w:p>
        </w:tc>
      </w:tr>
      <w:tr w14:paraId="34484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continue"/>
            <w:tcBorders>
              <w:top w:val="nil"/>
              <w:bottom w:val="nil"/>
            </w:tcBorders>
            <w:vAlign w:val="top"/>
          </w:tcPr>
          <w:p w14:paraId="3FBAEA2F">
            <w:pPr>
              <w:rPr>
                <w:rFonts w:hint="eastAsia" w:ascii="仿宋" w:hAnsi="仿宋" w:eastAsia="仿宋" w:cs="仿宋"/>
                <w:sz w:val="21"/>
              </w:rPr>
            </w:pPr>
          </w:p>
        </w:tc>
        <w:tc>
          <w:tcPr>
            <w:tcW w:w="1915" w:type="dxa"/>
            <w:vMerge w:val="continue"/>
            <w:tcBorders>
              <w:top w:val="nil"/>
              <w:bottom w:val="nil"/>
            </w:tcBorders>
            <w:vAlign w:val="top"/>
          </w:tcPr>
          <w:p w14:paraId="13839AB5">
            <w:pPr>
              <w:rPr>
                <w:rFonts w:hint="eastAsia" w:ascii="仿宋" w:hAnsi="仿宋" w:eastAsia="仿宋" w:cs="仿宋"/>
                <w:sz w:val="21"/>
              </w:rPr>
            </w:pPr>
          </w:p>
        </w:tc>
        <w:tc>
          <w:tcPr>
            <w:tcW w:w="751" w:type="dxa"/>
            <w:vAlign w:val="top"/>
          </w:tcPr>
          <w:p w14:paraId="2D3BF27D">
            <w:pPr>
              <w:spacing w:before="168" w:line="186" w:lineRule="auto"/>
              <w:ind w:left="329"/>
              <w:rPr>
                <w:rFonts w:hint="eastAsia" w:ascii="仿宋" w:hAnsi="仿宋" w:eastAsia="仿宋" w:cs="仿宋"/>
                <w:sz w:val="18"/>
                <w:szCs w:val="18"/>
              </w:rPr>
            </w:pPr>
            <w:r>
              <w:rPr>
                <w:rFonts w:hint="eastAsia" w:ascii="仿宋" w:hAnsi="仿宋" w:eastAsia="仿宋" w:cs="仿宋"/>
                <w:sz w:val="18"/>
                <w:szCs w:val="18"/>
              </w:rPr>
              <w:t>2</w:t>
            </w:r>
          </w:p>
        </w:tc>
        <w:tc>
          <w:tcPr>
            <w:tcW w:w="950" w:type="dxa"/>
            <w:vAlign w:val="top"/>
          </w:tcPr>
          <w:p w14:paraId="6E5D6DBC">
            <w:pPr>
              <w:rPr>
                <w:rFonts w:hint="eastAsia" w:ascii="仿宋" w:hAnsi="仿宋" w:eastAsia="仿宋" w:cs="仿宋"/>
                <w:sz w:val="21"/>
              </w:rPr>
            </w:pPr>
          </w:p>
        </w:tc>
        <w:tc>
          <w:tcPr>
            <w:tcW w:w="1070" w:type="dxa"/>
            <w:vAlign w:val="top"/>
          </w:tcPr>
          <w:p w14:paraId="52202112">
            <w:pPr>
              <w:rPr>
                <w:rFonts w:hint="eastAsia" w:ascii="仿宋" w:hAnsi="仿宋" w:eastAsia="仿宋" w:cs="仿宋"/>
                <w:sz w:val="21"/>
              </w:rPr>
            </w:pPr>
          </w:p>
        </w:tc>
        <w:tc>
          <w:tcPr>
            <w:tcW w:w="1065" w:type="dxa"/>
            <w:vAlign w:val="top"/>
          </w:tcPr>
          <w:p w14:paraId="28105E4B">
            <w:pPr>
              <w:rPr>
                <w:rFonts w:hint="eastAsia" w:ascii="仿宋" w:hAnsi="仿宋" w:eastAsia="仿宋" w:cs="仿宋"/>
                <w:sz w:val="21"/>
              </w:rPr>
            </w:pPr>
          </w:p>
        </w:tc>
        <w:tc>
          <w:tcPr>
            <w:tcW w:w="1062" w:type="dxa"/>
            <w:vAlign w:val="top"/>
          </w:tcPr>
          <w:p w14:paraId="1FBA2979">
            <w:pPr>
              <w:rPr>
                <w:rFonts w:hint="eastAsia" w:ascii="仿宋" w:hAnsi="仿宋" w:eastAsia="仿宋" w:cs="仿宋"/>
                <w:sz w:val="21"/>
              </w:rPr>
            </w:pPr>
          </w:p>
        </w:tc>
        <w:tc>
          <w:tcPr>
            <w:tcW w:w="646" w:type="dxa"/>
            <w:vAlign w:val="top"/>
          </w:tcPr>
          <w:p w14:paraId="51612786">
            <w:pPr>
              <w:rPr>
                <w:rFonts w:hint="eastAsia" w:ascii="仿宋" w:hAnsi="仿宋" w:eastAsia="仿宋" w:cs="仿宋"/>
                <w:sz w:val="21"/>
              </w:rPr>
            </w:pPr>
          </w:p>
        </w:tc>
      </w:tr>
      <w:tr w14:paraId="760C7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56" w:type="dxa"/>
            <w:vMerge w:val="continue"/>
            <w:tcBorders>
              <w:top w:val="nil"/>
            </w:tcBorders>
            <w:vAlign w:val="top"/>
          </w:tcPr>
          <w:p w14:paraId="22418C62">
            <w:pPr>
              <w:rPr>
                <w:rFonts w:hint="eastAsia" w:ascii="仿宋" w:hAnsi="仿宋" w:eastAsia="仿宋" w:cs="仿宋"/>
                <w:sz w:val="21"/>
              </w:rPr>
            </w:pPr>
          </w:p>
        </w:tc>
        <w:tc>
          <w:tcPr>
            <w:tcW w:w="1915" w:type="dxa"/>
            <w:vMerge w:val="continue"/>
            <w:tcBorders>
              <w:top w:val="nil"/>
            </w:tcBorders>
            <w:vAlign w:val="top"/>
          </w:tcPr>
          <w:p w14:paraId="7BF4B9FE">
            <w:pPr>
              <w:rPr>
                <w:rFonts w:hint="eastAsia" w:ascii="仿宋" w:hAnsi="仿宋" w:eastAsia="仿宋" w:cs="仿宋"/>
                <w:sz w:val="21"/>
              </w:rPr>
            </w:pPr>
          </w:p>
        </w:tc>
        <w:tc>
          <w:tcPr>
            <w:tcW w:w="751" w:type="dxa"/>
            <w:vAlign w:val="top"/>
          </w:tcPr>
          <w:p w14:paraId="6DEA1257">
            <w:pPr>
              <w:spacing w:before="168" w:line="186" w:lineRule="auto"/>
              <w:ind w:left="332"/>
              <w:rPr>
                <w:rFonts w:hint="eastAsia" w:ascii="仿宋" w:hAnsi="仿宋" w:eastAsia="仿宋" w:cs="仿宋"/>
                <w:sz w:val="18"/>
                <w:szCs w:val="18"/>
              </w:rPr>
            </w:pPr>
            <w:r>
              <w:rPr>
                <w:rFonts w:hint="eastAsia" w:ascii="仿宋" w:hAnsi="仿宋" w:eastAsia="仿宋" w:cs="仿宋"/>
                <w:sz w:val="18"/>
                <w:szCs w:val="18"/>
              </w:rPr>
              <w:t>3</w:t>
            </w:r>
          </w:p>
        </w:tc>
        <w:tc>
          <w:tcPr>
            <w:tcW w:w="950" w:type="dxa"/>
            <w:vAlign w:val="top"/>
          </w:tcPr>
          <w:p w14:paraId="48CD37FD">
            <w:pPr>
              <w:rPr>
                <w:rFonts w:hint="eastAsia" w:ascii="仿宋" w:hAnsi="仿宋" w:eastAsia="仿宋" w:cs="仿宋"/>
                <w:sz w:val="21"/>
              </w:rPr>
            </w:pPr>
          </w:p>
        </w:tc>
        <w:tc>
          <w:tcPr>
            <w:tcW w:w="1070" w:type="dxa"/>
            <w:vAlign w:val="top"/>
          </w:tcPr>
          <w:p w14:paraId="5C6D504C">
            <w:pPr>
              <w:rPr>
                <w:rFonts w:hint="eastAsia" w:ascii="仿宋" w:hAnsi="仿宋" w:eastAsia="仿宋" w:cs="仿宋"/>
                <w:sz w:val="21"/>
              </w:rPr>
            </w:pPr>
          </w:p>
        </w:tc>
        <w:tc>
          <w:tcPr>
            <w:tcW w:w="1065" w:type="dxa"/>
            <w:vAlign w:val="top"/>
          </w:tcPr>
          <w:p w14:paraId="1C325590">
            <w:pPr>
              <w:rPr>
                <w:rFonts w:hint="eastAsia" w:ascii="仿宋" w:hAnsi="仿宋" w:eastAsia="仿宋" w:cs="仿宋"/>
                <w:sz w:val="21"/>
              </w:rPr>
            </w:pPr>
          </w:p>
        </w:tc>
        <w:tc>
          <w:tcPr>
            <w:tcW w:w="1062" w:type="dxa"/>
            <w:vAlign w:val="top"/>
          </w:tcPr>
          <w:p w14:paraId="236113AC">
            <w:pPr>
              <w:rPr>
                <w:rFonts w:hint="eastAsia" w:ascii="仿宋" w:hAnsi="仿宋" w:eastAsia="仿宋" w:cs="仿宋"/>
                <w:sz w:val="21"/>
              </w:rPr>
            </w:pPr>
          </w:p>
        </w:tc>
        <w:tc>
          <w:tcPr>
            <w:tcW w:w="646" w:type="dxa"/>
            <w:vAlign w:val="top"/>
          </w:tcPr>
          <w:p w14:paraId="788CFE50">
            <w:pPr>
              <w:rPr>
                <w:rFonts w:hint="eastAsia" w:ascii="仿宋" w:hAnsi="仿宋" w:eastAsia="仿宋" w:cs="仿宋"/>
                <w:sz w:val="21"/>
              </w:rPr>
            </w:pPr>
          </w:p>
        </w:tc>
      </w:tr>
      <w:tr w14:paraId="77B25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restart"/>
            <w:tcBorders>
              <w:bottom w:val="nil"/>
            </w:tcBorders>
            <w:vAlign w:val="top"/>
          </w:tcPr>
          <w:p w14:paraId="76CF7966">
            <w:pPr>
              <w:rPr>
                <w:rFonts w:hint="eastAsia" w:ascii="仿宋" w:hAnsi="仿宋" w:eastAsia="仿宋" w:cs="仿宋"/>
                <w:sz w:val="21"/>
              </w:rPr>
            </w:pPr>
          </w:p>
        </w:tc>
        <w:tc>
          <w:tcPr>
            <w:tcW w:w="1915" w:type="dxa"/>
            <w:vMerge w:val="restart"/>
            <w:tcBorders>
              <w:bottom w:val="nil"/>
            </w:tcBorders>
            <w:vAlign w:val="top"/>
          </w:tcPr>
          <w:p w14:paraId="50F3F5F8">
            <w:pPr>
              <w:rPr>
                <w:rFonts w:hint="eastAsia" w:ascii="仿宋" w:hAnsi="仿宋" w:eastAsia="仿宋" w:cs="仿宋"/>
                <w:sz w:val="21"/>
              </w:rPr>
            </w:pPr>
          </w:p>
        </w:tc>
        <w:tc>
          <w:tcPr>
            <w:tcW w:w="751" w:type="dxa"/>
            <w:vAlign w:val="top"/>
          </w:tcPr>
          <w:p w14:paraId="761020F2">
            <w:pPr>
              <w:spacing w:before="167" w:line="186" w:lineRule="auto"/>
              <w:ind w:left="346"/>
              <w:rPr>
                <w:rFonts w:hint="eastAsia" w:ascii="仿宋" w:hAnsi="仿宋" w:eastAsia="仿宋" w:cs="仿宋"/>
                <w:sz w:val="18"/>
                <w:szCs w:val="18"/>
              </w:rPr>
            </w:pPr>
            <w:r>
              <w:rPr>
                <w:rFonts w:hint="eastAsia" w:ascii="仿宋" w:hAnsi="仿宋" w:eastAsia="仿宋" w:cs="仿宋"/>
                <w:sz w:val="18"/>
                <w:szCs w:val="18"/>
              </w:rPr>
              <w:t>1</w:t>
            </w:r>
          </w:p>
        </w:tc>
        <w:tc>
          <w:tcPr>
            <w:tcW w:w="950" w:type="dxa"/>
            <w:vAlign w:val="top"/>
          </w:tcPr>
          <w:p w14:paraId="3C2ADB2A">
            <w:pPr>
              <w:rPr>
                <w:rFonts w:hint="eastAsia" w:ascii="仿宋" w:hAnsi="仿宋" w:eastAsia="仿宋" w:cs="仿宋"/>
                <w:sz w:val="21"/>
              </w:rPr>
            </w:pPr>
          </w:p>
        </w:tc>
        <w:tc>
          <w:tcPr>
            <w:tcW w:w="1070" w:type="dxa"/>
            <w:vAlign w:val="top"/>
          </w:tcPr>
          <w:p w14:paraId="34DEA342">
            <w:pPr>
              <w:rPr>
                <w:rFonts w:hint="eastAsia" w:ascii="仿宋" w:hAnsi="仿宋" w:eastAsia="仿宋" w:cs="仿宋"/>
                <w:sz w:val="21"/>
              </w:rPr>
            </w:pPr>
          </w:p>
        </w:tc>
        <w:tc>
          <w:tcPr>
            <w:tcW w:w="1065" w:type="dxa"/>
            <w:vAlign w:val="top"/>
          </w:tcPr>
          <w:p w14:paraId="11AF97D4">
            <w:pPr>
              <w:rPr>
                <w:rFonts w:hint="eastAsia" w:ascii="仿宋" w:hAnsi="仿宋" w:eastAsia="仿宋" w:cs="仿宋"/>
                <w:sz w:val="21"/>
              </w:rPr>
            </w:pPr>
          </w:p>
        </w:tc>
        <w:tc>
          <w:tcPr>
            <w:tcW w:w="1062" w:type="dxa"/>
            <w:vAlign w:val="top"/>
          </w:tcPr>
          <w:p w14:paraId="74BC6C90">
            <w:pPr>
              <w:rPr>
                <w:rFonts w:hint="eastAsia" w:ascii="仿宋" w:hAnsi="仿宋" w:eastAsia="仿宋" w:cs="仿宋"/>
                <w:sz w:val="21"/>
              </w:rPr>
            </w:pPr>
          </w:p>
        </w:tc>
        <w:tc>
          <w:tcPr>
            <w:tcW w:w="646" w:type="dxa"/>
            <w:vAlign w:val="top"/>
          </w:tcPr>
          <w:p w14:paraId="30E415E9">
            <w:pPr>
              <w:rPr>
                <w:rFonts w:hint="eastAsia" w:ascii="仿宋" w:hAnsi="仿宋" w:eastAsia="仿宋" w:cs="仿宋"/>
                <w:sz w:val="21"/>
              </w:rPr>
            </w:pPr>
          </w:p>
        </w:tc>
      </w:tr>
      <w:tr w14:paraId="28EC8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continue"/>
            <w:tcBorders>
              <w:top w:val="nil"/>
              <w:bottom w:val="nil"/>
            </w:tcBorders>
            <w:vAlign w:val="top"/>
          </w:tcPr>
          <w:p w14:paraId="21BC5F3A">
            <w:pPr>
              <w:rPr>
                <w:rFonts w:hint="eastAsia" w:ascii="仿宋" w:hAnsi="仿宋" w:eastAsia="仿宋" w:cs="仿宋"/>
                <w:sz w:val="21"/>
              </w:rPr>
            </w:pPr>
          </w:p>
        </w:tc>
        <w:tc>
          <w:tcPr>
            <w:tcW w:w="1915" w:type="dxa"/>
            <w:vMerge w:val="continue"/>
            <w:tcBorders>
              <w:top w:val="nil"/>
              <w:bottom w:val="nil"/>
            </w:tcBorders>
            <w:vAlign w:val="top"/>
          </w:tcPr>
          <w:p w14:paraId="2B43A75F">
            <w:pPr>
              <w:rPr>
                <w:rFonts w:hint="eastAsia" w:ascii="仿宋" w:hAnsi="仿宋" w:eastAsia="仿宋" w:cs="仿宋"/>
                <w:sz w:val="21"/>
              </w:rPr>
            </w:pPr>
          </w:p>
        </w:tc>
        <w:tc>
          <w:tcPr>
            <w:tcW w:w="751" w:type="dxa"/>
            <w:vAlign w:val="top"/>
          </w:tcPr>
          <w:p w14:paraId="27157406">
            <w:pPr>
              <w:spacing w:before="169" w:line="186" w:lineRule="auto"/>
              <w:ind w:left="329"/>
              <w:rPr>
                <w:rFonts w:hint="eastAsia" w:ascii="仿宋" w:hAnsi="仿宋" w:eastAsia="仿宋" w:cs="仿宋"/>
                <w:sz w:val="18"/>
                <w:szCs w:val="18"/>
              </w:rPr>
            </w:pPr>
            <w:r>
              <w:rPr>
                <w:rFonts w:hint="eastAsia" w:ascii="仿宋" w:hAnsi="仿宋" w:eastAsia="仿宋" w:cs="仿宋"/>
                <w:sz w:val="18"/>
                <w:szCs w:val="18"/>
              </w:rPr>
              <w:t>2</w:t>
            </w:r>
          </w:p>
        </w:tc>
        <w:tc>
          <w:tcPr>
            <w:tcW w:w="950" w:type="dxa"/>
            <w:vAlign w:val="top"/>
          </w:tcPr>
          <w:p w14:paraId="5BB2A2ED">
            <w:pPr>
              <w:rPr>
                <w:rFonts w:hint="eastAsia" w:ascii="仿宋" w:hAnsi="仿宋" w:eastAsia="仿宋" w:cs="仿宋"/>
                <w:sz w:val="21"/>
              </w:rPr>
            </w:pPr>
          </w:p>
        </w:tc>
        <w:tc>
          <w:tcPr>
            <w:tcW w:w="1070" w:type="dxa"/>
            <w:vAlign w:val="top"/>
          </w:tcPr>
          <w:p w14:paraId="35CB409D">
            <w:pPr>
              <w:rPr>
                <w:rFonts w:hint="eastAsia" w:ascii="仿宋" w:hAnsi="仿宋" w:eastAsia="仿宋" w:cs="仿宋"/>
                <w:sz w:val="21"/>
              </w:rPr>
            </w:pPr>
          </w:p>
        </w:tc>
        <w:tc>
          <w:tcPr>
            <w:tcW w:w="1065" w:type="dxa"/>
            <w:vAlign w:val="top"/>
          </w:tcPr>
          <w:p w14:paraId="6080C92B">
            <w:pPr>
              <w:rPr>
                <w:rFonts w:hint="eastAsia" w:ascii="仿宋" w:hAnsi="仿宋" w:eastAsia="仿宋" w:cs="仿宋"/>
                <w:sz w:val="21"/>
              </w:rPr>
            </w:pPr>
          </w:p>
        </w:tc>
        <w:tc>
          <w:tcPr>
            <w:tcW w:w="1062" w:type="dxa"/>
            <w:vAlign w:val="top"/>
          </w:tcPr>
          <w:p w14:paraId="180C3069">
            <w:pPr>
              <w:rPr>
                <w:rFonts w:hint="eastAsia" w:ascii="仿宋" w:hAnsi="仿宋" w:eastAsia="仿宋" w:cs="仿宋"/>
                <w:sz w:val="21"/>
              </w:rPr>
            </w:pPr>
          </w:p>
        </w:tc>
        <w:tc>
          <w:tcPr>
            <w:tcW w:w="646" w:type="dxa"/>
            <w:vAlign w:val="top"/>
          </w:tcPr>
          <w:p w14:paraId="294B1A18">
            <w:pPr>
              <w:rPr>
                <w:rFonts w:hint="eastAsia" w:ascii="仿宋" w:hAnsi="仿宋" w:eastAsia="仿宋" w:cs="仿宋"/>
                <w:sz w:val="21"/>
              </w:rPr>
            </w:pPr>
          </w:p>
        </w:tc>
      </w:tr>
      <w:tr w14:paraId="0C42B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56" w:type="dxa"/>
            <w:vMerge w:val="continue"/>
            <w:tcBorders>
              <w:top w:val="nil"/>
            </w:tcBorders>
            <w:vAlign w:val="top"/>
          </w:tcPr>
          <w:p w14:paraId="48D48C94">
            <w:pPr>
              <w:rPr>
                <w:rFonts w:hint="eastAsia" w:ascii="仿宋" w:hAnsi="仿宋" w:eastAsia="仿宋" w:cs="仿宋"/>
                <w:sz w:val="21"/>
              </w:rPr>
            </w:pPr>
          </w:p>
        </w:tc>
        <w:tc>
          <w:tcPr>
            <w:tcW w:w="1915" w:type="dxa"/>
            <w:vMerge w:val="continue"/>
            <w:tcBorders>
              <w:top w:val="nil"/>
            </w:tcBorders>
            <w:vAlign w:val="top"/>
          </w:tcPr>
          <w:p w14:paraId="6151DAE9">
            <w:pPr>
              <w:rPr>
                <w:rFonts w:hint="eastAsia" w:ascii="仿宋" w:hAnsi="仿宋" w:eastAsia="仿宋" w:cs="仿宋"/>
                <w:sz w:val="21"/>
              </w:rPr>
            </w:pPr>
          </w:p>
        </w:tc>
        <w:tc>
          <w:tcPr>
            <w:tcW w:w="751" w:type="dxa"/>
            <w:vAlign w:val="top"/>
          </w:tcPr>
          <w:p w14:paraId="552B7EB6">
            <w:pPr>
              <w:spacing w:before="169" w:line="186" w:lineRule="auto"/>
              <w:ind w:left="332"/>
              <w:rPr>
                <w:rFonts w:hint="eastAsia" w:ascii="仿宋" w:hAnsi="仿宋" w:eastAsia="仿宋" w:cs="仿宋"/>
                <w:sz w:val="18"/>
                <w:szCs w:val="18"/>
              </w:rPr>
            </w:pPr>
            <w:r>
              <w:rPr>
                <w:rFonts w:hint="eastAsia" w:ascii="仿宋" w:hAnsi="仿宋" w:eastAsia="仿宋" w:cs="仿宋"/>
                <w:sz w:val="18"/>
                <w:szCs w:val="18"/>
              </w:rPr>
              <w:t>3</w:t>
            </w:r>
          </w:p>
        </w:tc>
        <w:tc>
          <w:tcPr>
            <w:tcW w:w="950" w:type="dxa"/>
            <w:vAlign w:val="top"/>
          </w:tcPr>
          <w:p w14:paraId="75D85EA1">
            <w:pPr>
              <w:rPr>
                <w:rFonts w:hint="eastAsia" w:ascii="仿宋" w:hAnsi="仿宋" w:eastAsia="仿宋" w:cs="仿宋"/>
                <w:sz w:val="21"/>
              </w:rPr>
            </w:pPr>
          </w:p>
        </w:tc>
        <w:tc>
          <w:tcPr>
            <w:tcW w:w="1070" w:type="dxa"/>
            <w:vAlign w:val="top"/>
          </w:tcPr>
          <w:p w14:paraId="637912CB">
            <w:pPr>
              <w:rPr>
                <w:rFonts w:hint="eastAsia" w:ascii="仿宋" w:hAnsi="仿宋" w:eastAsia="仿宋" w:cs="仿宋"/>
                <w:sz w:val="21"/>
              </w:rPr>
            </w:pPr>
          </w:p>
        </w:tc>
        <w:tc>
          <w:tcPr>
            <w:tcW w:w="1065" w:type="dxa"/>
            <w:vAlign w:val="top"/>
          </w:tcPr>
          <w:p w14:paraId="6E3673D2">
            <w:pPr>
              <w:rPr>
                <w:rFonts w:hint="eastAsia" w:ascii="仿宋" w:hAnsi="仿宋" w:eastAsia="仿宋" w:cs="仿宋"/>
                <w:sz w:val="21"/>
              </w:rPr>
            </w:pPr>
          </w:p>
        </w:tc>
        <w:tc>
          <w:tcPr>
            <w:tcW w:w="1062" w:type="dxa"/>
            <w:vAlign w:val="top"/>
          </w:tcPr>
          <w:p w14:paraId="5E7D843A">
            <w:pPr>
              <w:rPr>
                <w:rFonts w:hint="eastAsia" w:ascii="仿宋" w:hAnsi="仿宋" w:eastAsia="仿宋" w:cs="仿宋"/>
                <w:sz w:val="21"/>
              </w:rPr>
            </w:pPr>
          </w:p>
        </w:tc>
        <w:tc>
          <w:tcPr>
            <w:tcW w:w="646" w:type="dxa"/>
            <w:vAlign w:val="top"/>
          </w:tcPr>
          <w:p w14:paraId="5E6F1562">
            <w:pPr>
              <w:rPr>
                <w:rFonts w:hint="eastAsia" w:ascii="仿宋" w:hAnsi="仿宋" w:eastAsia="仿宋" w:cs="仿宋"/>
                <w:sz w:val="21"/>
              </w:rPr>
            </w:pPr>
          </w:p>
        </w:tc>
      </w:tr>
      <w:tr w14:paraId="21DE0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restart"/>
            <w:tcBorders>
              <w:bottom w:val="nil"/>
            </w:tcBorders>
            <w:vAlign w:val="top"/>
          </w:tcPr>
          <w:p w14:paraId="01B726F3">
            <w:pPr>
              <w:rPr>
                <w:rFonts w:hint="eastAsia" w:ascii="仿宋" w:hAnsi="仿宋" w:eastAsia="仿宋" w:cs="仿宋"/>
                <w:sz w:val="21"/>
              </w:rPr>
            </w:pPr>
          </w:p>
        </w:tc>
        <w:tc>
          <w:tcPr>
            <w:tcW w:w="1915" w:type="dxa"/>
            <w:vMerge w:val="restart"/>
            <w:tcBorders>
              <w:bottom w:val="nil"/>
            </w:tcBorders>
            <w:vAlign w:val="top"/>
          </w:tcPr>
          <w:p w14:paraId="3BB03369">
            <w:pPr>
              <w:rPr>
                <w:rFonts w:hint="eastAsia" w:ascii="仿宋" w:hAnsi="仿宋" w:eastAsia="仿宋" w:cs="仿宋"/>
                <w:sz w:val="21"/>
              </w:rPr>
            </w:pPr>
          </w:p>
        </w:tc>
        <w:tc>
          <w:tcPr>
            <w:tcW w:w="751" w:type="dxa"/>
            <w:vAlign w:val="top"/>
          </w:tcPr>
          <w:p w14:paraId="107BB3A1">
            <w:pPr>
              <w:spacing w:before="168" w:line="186" w:lineRule="auto"/>
              <w:ind w:left="346"/>
              <w:rPr>
                <w:rFonts w:hint="eastAsia" w:ascii="仿宋" w:hAnsi="仿宋" w:eastAsia="仿宋" w:cs="仿宋"/>
                <w:sz w:val="18"/>
                <w:szCs w:val="18"/>
              </w:rPr>
            </w:pPr>
            <w:r>
              <w:rPr>
                <w:rFonts w:hint="eastAsia" w:ascii="仿宋" w:hAnsi="仿宋" w:eastAsia="仿宋" w:cs="仿宋"/>
                <w:sz w:val="18"/>
                <w:szCs w:val="18"/>
              </w:rPr>
              <w:t>1</w:t>
            </w:r>
          </w:p>
        </w:tc>
        <w:tc>
          <w:tcPr>
            <w:tcW w:w="950" w:type="dxa"/>
            <w:vAlign w:val="top"/>
          </w:tcPr>
          <w:p w14:paraId="632A8C48">
            <w:pPr>
              <w:rPr>
                <w:rFonts w:hint="eastAsia" w:ascii="仿宋" w:hAnsi="仿宋" w:eastAsia="仿宋" w:cs="仿宋"/>
                <w:sz w:val="21"/>
              </w:rPr>
            </w:pPr>
          </w:p>
        </w:tc>
        <w:tc>
          <w:tcPr>
            <w:tcW w:w="1070" w:type="dxa"/>
            <w:vAlign w:val="top"/>
          </w:tcPr>
          <w:p w14:paraId="113726CF">
            <w:pPr>
              <w:rPr>
                <w:rFonts w:hint="eastAsia" w:ascii="仿宋" w:hAnsi="仿宋" w:eastAsia="仿宋" w:cs="仿宋"/>
                <w:sz w:val="21"/>
              </w:rPr>
            </w:pPr>
          </w:p>
        </w:tc>
        <w:tc>
          <w:tcPr>
            <w:tcW w:w="1065" w:type="dxa"/>
            <w:vAlign w:val="top"/>
          </w:tcPr>
          <w:p w14:paraId="15B94116">
            <w:pPr>
              <w:rPr>
                <w:rFonts w:hint="eastAsia" w:ascii="仿宋" w:hAnsi="仿宋" w:eastAsia="仿宋" w:cs="仿宋"/>
                <w:sz w:val="21"/>
              </w:rPr>
            </w:pPr>
          </w:p>
        </w:tc>
        <w:tc>
          <w:tcPr>
            <w:tcW w:w="1062" w:type="dxa"/>
            <w:vAlign w:val="top"/>
          </w:tcPr>
          <w:p w14:paraId="24B34287">
            <w:pPr>
              <w:rPr>
                <w:rFonts w:hint="eastAsia" w:ascii="仿宋" w:hAnsi="仿宋" w:eastAsia="仿宋" w:cs="仿宋"/>
                <w:sz w:val="21"/>
              </w:rPr>
            </w:pPr>
          </w:p>
        </w:tc>
        <w:tc>
          <w:tcPr>
            <w:tcW w:w="646" w:type="dxa"/>
            <w:vAlign w:val="top"/>
          </w:tcPr>
          <w:p w14:paraId="387D9B1A">
            <w:pPr>
              <w:rPr>
                <w:rFonts w:hint="eastAsia" w:ascii="仿宋" w:hAnsi="仿宋" w:eastAsia="仿宋" w:cs="仿宋"/>
                <w:sz w:val="21"/>
              </w:rPr>
            </w:pPr>
          </w:p>
        </w:tc>
      </w:tr>
      <w:tr w14:paraId="12CFA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56" w:type="dxa"/>
            <w:vMerge w:val="continue"/>
            <w:tcBorders>
              <w:top w:val="nil"/>
              <w:bottom w:val="nil"/>
            </w:tcBorders>
            <w:vAlign w:val="top"/>
          </w:tcPr>
          <w:p w14:paraId="09BAE457">
            <w:pPr>
              <w:rPr>
                <w:rFonts w:hint="eastAsia" w:ascii="仿宋" w:hAnsi="仿宋" w:eastAsia="仿宋" w:cs="仿宋"/>
                <w:sz w:val="21"/>
              </w:rPr>
            </w:pPr>
          </w:p>
        </w:tc>
        <w:tc>
          <w:tcPr>
            <w:tcW w:w="1915" w:type="dxa"/>
            <w:vMerge w:val="continue"/>
            <w:tcBorders>
              <w:top w:val="nil"/>
              <w:bottom w:val="nil"/>
            </w:tcBorders>
            <w:vAlign w:val="top"/>
          </w:tcPr>
          <w:p w14:paraId="740DEDC3">
            <w:pPr>
              <w:rPr>
                <w:rFonts w:hint="eastAsia" w:ascii="仿宋" w:hAnsi="仿宋" w:eastAsia="仿宋" w:cs="仿宋"/>
                <w:sz w:val="21"/>
              </w:rPr>
            </w:pPr>
          </w:p>
        </w:tc>
        <w:tc>
          <w:tcPr>
            <w:tcW w:w="751" w:type="dxa"/>
            <w:vAlign w:val="top"/>
          </w:tcPr>
          <w:p w14:paraId="5243A536">
            <w:pPr>
              <w:spacing w:before="171" w:line="186" w:lineRule="auto"/>
              <w:ind w:left="329"/>
              <w:rPr>
                <w:rFonts w:hint="eastAsia" w:ascii="仿宋" w:hAnsi="仿宋" w:eastAsia="仿宋" w:cs="仿宋"/>
                <w:sz w:val="18"/>
                <w:szCs w:val="18"/>
              </w:rPr>
            </w:pPr>
            <w:r>
              <w:rPr>
                <w:rFonts w:hint="eastAsia" w:ascii="仿宋" w:hAnsi="仿宋" w:eastAsia="仿宋" w:cs="仿宋"/>
                <w:sz w:val="18"/>
                <w:szCs w:val="18"/>
              </w:rPr>
              <w:t>2</w:t>
            </w:r>
          </w:p>
        </w:tc>
        <w:tc>
          <w:tcPr>
            <w:tcW w:w="950" w:type="dxa"/>
            <w:vAlign w:val="top"/>
          </w:tcPr>
          <w:p w14:paraId="4AD0B031">
            <w:pPr>
              <w:rPr>
                <w:rFonts w:hint="eastAsia" w:ascii="仿宋" w:hAnsi="仿宋" w:eastAsia="仿宋" w:cs="仿宋"/>
                <w:sz w:val="21"/>
              </w:rPr>
            </w:pPr>
          </w:p>
        </w:tc>
        <w:tc>
          <w:tcPr>
            <w:tcW w:w="1070" w:type="dxa"/>
            <w:vAlign w:val="top"/>
          </w:tcPr>
          <w:p w14:paraId="4F67283B">
            <w:pPr>
              <w:rPr>
                <w:rFonts w:hint="eastAsia" w:ascii="仿宋" w:hAnsi="仿宋" w:eastAsia="仿宋" w:cs="仿宋"/>
                <w:sz w:val="21"/>
              </w:rPr>
            </w:pPr>
          </w:p>
        </w:tc>
        <w:tc>
          <w:tcPr>
            <w:tcW w:w="1065" w:type="dxa"/>
            <w:vAlign w:val="top"/>
          </w:tcPr>
          <w:p w14:paraId="2C510BC4">
            <w:pPr>
              <w:rPr>
                <w:rFonts w:hint="eastAsia" w:ascii="仿宋" w:hAnsi="仿宋" w:eastAsia="仿宋" w:cs="仿宋"/>
                <w:sz w:val="21"/>
              </w:rPr>
            </w:pPr>
          </w:p>
        </w:tc>
        <w:tc>
          <w:tcPr>
            <w:tcW w:w="1062" w:type="dxa"/>
            <w:vAlign w:val="top"/>
          </w:tcPr>
          <w:p w14:paraId="58EB7403">
            <w:pPr>
              <w:rPr>
                <w:rFonts w:hint="eastAsia" w:ascii="仿宋" w:hAnsi="仿宋" w:eastAsia="仿宋" w:cs="仿宋"/>
                <w:sz w:val="21"/>
              </w:rPr>
            </w:pPr>
          </w:p>
        </w:tc>
        <w:tc>
          <w:tcPr>
            <w:tcW w:w="646" w:type="dxa"/>
            <w:vAlign w:val="top"/>
          </w:tcPr>
          <w:p w14:paraId="0A6A481E">
            <w:pPr>
              <w:rPr>
                <w:rFonts w:hint="eastAsia" w:ascii="仿宋" w:hAnsi="仿宋" w:eastAsia="仿宋" w:cs="仿宋"/>
                <w:sz w:val="21"/>
              </w:rPr>
            </w:pPr>
          </w:p>
        </w:tc>
      </w:tr>
      <w:tr w14:paraId="10735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56" w:type="dxa"/>
            <w:vMerge w:val="continue"/>
            <w:tcBorders>
              <w:top w:val="nil"/>
            </w:tcBorders>
            <w:vAlign w:val="top"/>
          </w:tcPr>
          <w:p w14:paraId="12BB98B3">
            <w:pPr>
              <w:rPr>
                <w:rFonts w:hint="eastAsia" w:ascii="仿宋" w:hAnsi="仿宋" w:eastAsia="仿宋" w:cs="仿宋"/>
                <w:sz w:val="21"/>
              </w:rPr>
            </w:pPr>
          </w:p>
        </w:tc>
        <w:tc>
          <w:tcPr>
            <w:tcW w:w="1915" w:type="dxa"/>
            <w:vMerge w:val="continue"/>
            <w:tcBorders>
              <w:top w:val="nil"/>
            </w:tcBorders>
            <w:vAlign w:val="top"/>
          </w:tcPr>
          <w:p w14:paraId="4DE31C5C">
            <w:pPr>
              <w:rPr>
                <w:rFonts w:hint="eastAsia" w:ascii="仿宋" w:hAnsi="仿宋" w:eastAsia="仿宋" w:cs="仿宋"/>
                <w:sz w:val="21"/>
              </w:rPr>
            </w:pPr>
          </w:p>
        </w:tc>
        <w:tc>
          <w:tcPr>
            <w:tcW w:w="751" w:type="dxa"/>
            <w:vAlign w:val="top"/>
          </w:tcPr>
          <w:p w14:paraId="064CD9B0">
            <w:pPr>
              <w:spacing w:before="171" w:line="186" w:lineRule="auto"/>
              <w:ind w:left="332"/>
              <w:rPr>
                <w:rFonts w:hint="eastAsia" w:ascii="仿宋" w:hAnsi="仿宋" w:eastAsia="仿宋" w:cs="仿宋"/>
                <w:sz w:val="18"/>
                <w:szCs w:val="18"/>
              </w:rPr>
            </w:pPr>
            <w:r>
              <w:rPr>
                <w:rFonts w:hint="eastAsia" w:ascii="仿宋" w:hAnsi="仿宋" w:eastAsia="仿宋" w:cs="仿宋"/>
                <w:sz w:val="18"/>
                <w:szCs w:val="18"/>
              </w:rPr>
              <w:t>3</w:t>
            </w:r>
          </w:p>
        </w:tc>
        <w:tc>
          <w:tcPr>
            <w:tcW w:w="950" w:type="dxa"/>
            <w:vAlign w:val="top"/>
          </w:tcPr>
          <w:p w14:paraId="71C4999D">
            <w:pPr>
              <w:rPr>
                <w:rFonts w:hint="eastAsia" w:ascii="仿宋" w:hAnsi="仿宋" w:eastAsia="仿宋" w:cs="仿宋"/>
                <w:sz w:val="21"/>
              </w:rPr>
            </w:pPr>
          </w:p>
        </w:tc>
        <w:tc>
          <w:tcPr>
            <w:tcW w:w="1070" w:type="dxa"/>
            <w:vAlign w:val="top"/>
          </w:tcPr>
          <w:p w14:paraId="01E81DE7">
            <w:pPr>
              <w:rPr>
                <w:rFonts w:hint="eastAsia" w:ascii="仿宋" w:hAnsi="仿宋" w:eastAsia="仿宋" w:cs="仿宋"/>
                <w:sz w:val="21"/>
              </w:rPr>
            </w:pPr>
          </w:p>
        </w:tc>
        <w:tc>
          <w:tcPr>
            <w:tcW w:w="1065" w:type="dxa"/>
            <w:vAlign w:val="top"/>
          </w:tcPr>
          <w:p w14:paraId="7DE9FA25">
            <w:pPr>
              <w:rPr>
                <w:rFonts w:hint="eastAsia" w:ascii="仿宋" w:hAnsi="仿宋" w:eastAsia="仿宋" w:cs="仿宋"/>
                <w:sz w:val="21"/>
              </w:rPr>
            </w:pPr>
          </w:p>
        </w:tc>
        <w:tc>
          <w:tcPr>
            <w:tcW w:w="1062" w:type="dxa"/>
            <w:vAlign w:val="top"/>
          </w:tcPr>
          <w:p w14:paraId="7054135F">
            <w:pPr>
              <w:rPr>
                <w:rFonts w:hint="eastAsia" w:ascii="仿宋" w:hAnsi="仿宋" w:eastAsia="仿宋" w:cs="仿宋"/>
                <w:sz w:val="21"/>
              </w:rPr>
            </w:pPr>
          </w:p>
        </w:tc>
        <w:tc>
          <w:tcPr>
            <w:tcW w:w="646" w:type="dxa"/>
            <w:vAlign w:val="top"/>
          </w:tcPr>
          <w:p w14:paraId="1DC6EA84">
            <w:pPr>
              <w:rPr>
                <w:rFonts w:hint="eastAsia" w:ascii="仿宋" w:hAnsi="仿宋" w:eastAsia="仿宋" w:cs="仿宋"/>
                <w:sz w:val="21"/>
              </w:rPr>
            </w:pPr>
          </w:p>
        </w:tc>
      </w:tr>
    </w:tbl>
    <w:p w14:paraId="22C81463">
      <w:pPr>
        <w:spacing w:before="22" w:line="219" w:lineRule="auto"/>
        <w:ind w:left="21"/>
        <w:rPr>
          <w:rFonts w:hint="eastAsia" w:ascii="仿宋" w:hAnsi="仿宋" w:eastAsia="仿宋" w:cs="仿宋"/>
          <w:sz w:val="18"/>
          <w:szCs w:val="18"/>
        </w:rPr>
      </w:pPr>
      <w:r>
        <w:rPr>
          <w:rFonts w:hint="eastAsia" w:ascii="仿宋" w:hAnsi="仿宋" w:eastAsia="仿宋" w:cs="仿宋"/>
          <w:spacing w:val="-1"/>
          <w:sz w:val="18"/>
          <w:szCs w:val="18"/>
        </w:rPr>
        <w:t>说明：本表所列分包仅限于承包人自行承包范围内的非主体、非关</w:t>
      </w:r>
      <w:r>
        <w:rPr>
          <w:rFonts w:hint="eastAsia" w:ascii="仿宋" w:hAnsi="仿宋" w:eastAsia="仿宋" w:cs="仿宋"/>
          <w:spacing w:val="-2"/>
          <w:sz w:val="18"/>
          <w:szCs w:val="18"/>
        </w:rPr>
        <w:t>键工程。</w:t>
      </w:r>
    </w:p>
    <w:p w14:paraId="056EE173">
      <w:pPr>
        <w:pStyle w:val="4"/>
        <w:spacing w:line="325" w:lineRule="auto"/>
        <w:rPr>
          <w:rFonts w:hint="eastAsia" w:ascii="仿宋" w:hAnsi="仿宋" w:eastAsia="仿宋" w:cs="仿宋"/>
        </w:rPr>
      </w:pPr>
    </w:p>
    <w:p w14:paraId="031EB5A4">
      <w:pPr>
        <w:pStyle w:val="4"/>
        <w:spacing w:line="326" w:lineRule="auto"/>
        <w:rPr>
          <w:rFonts w:hint="eastAsia" w:ascii="仿宋" w:hAnsi="仿宋" w:eastAsia="仿宋" w:cs="仿宋"/>
        </w:rPr>
      </w:pPr>
    </w:p>
    <w:p w14:paraId="3849377E">
      <w:pPr>
        <w:spacing w:before="70" w:line="221" w:lineRule="auto"/>
        <w:ind w:left="4934"/>
        <w:rPr>
          <w:rFonts w:hint="eastAsia" w:ascii="仿宋" w:hAnsi="仿宋" w:eastAsia="仿宋" w:cs="仿宋"/>
          <w:sz w:val="21"/>
          <w:szCs w:val="21"/>
        </w:rPr>
      </w:pPr>
      <w:r>
        <w:rPr>
          <w:rFonts w:hint="eastAsia" w:ascii="仿宋" w:hAnsi="仿宋" w:eastAsia="仿宋" w:cs="仿宋"/>
          <w:spacing w:val="-11"/>
          <w:sz w:val="21"/>
          <w:szCs w:val="21"/>
        </w:rPr>
        <w:t>日</w:t>
      </w:r>
      <w:r>
        <w:rPr>
          <w:rFonts w:hint="eastAsia" w:ascii="仿宋" w:hAnsi="仿宋" w:eastAsia="仿宋" w:cs="仿宋"/>
          <w:spacing w:val="13"/>
          <w:sz w:val="21"/>
          <w:szCs w:val="21"/>
        </w:rPr>
        <w:t xml:space="preserve"> </w:t>
      </w:r>
      <w:r>
        <w:rPr>
          <w:rFonts w:hint="eastAsia" w:ascii="仿宋" w:hAnsi="仿宋" w:eastAsia="仿宋" w:cs="仿宋"/>
          <w:spacing w:val="-11"/>
          <w:sz w:val="21"/>
          <w:szCs w:val="21"/>
        </w:rPr>
        <w:t xml:space="preserve">期： </w:t>
      </w:r>
      <w:r>
        <w:rPr>
          <w:rFonts w:hint="eastAsia" w:ascii="仿宋" w:hAnsi="仿宋" w:eastAsia="仿宋" w:cs="仿宋"/>
          <w:spacing w:val="21"/>
          <w:sz w:val="21"/>
          <w:szCs w:val="21"/>
          <w:u w:val="single" w:color="auto"/>
        </w:rPr>
        <w:t xml:space="preserve">     </w:t>
      </w:r>
      <w:r>
        <w:rPr>
          <w:rFonts w:hint="eastAsia" w:ascii="仿宋" w:hAnsi="仿宋" w:eastAsia="仿宋" w:cs="仿宋"/>
          <w:spacing w:val="-96"/>
          <w:sz w:val="21"/>
          <w:szCs w:val="21"/>
        </w:rPr>
        <w:t xml:space="preserve"> </w:t>
      </w:r>
      <w:r>
        <w:rPr>
          <w:rFonts w:hint="eastAsia" w:ascii="仿宋" w:hAnsi="仿宋" w:eastAsia="仿宋" w:cs="仿宋"/>
          <w:spacing w:val="-11"/>
          <w:sz w:val="21"/>
          <w:szCs w:val="21"/>
        </w:rPr>
        <w:t>年</w:t>
      </w:r>
      <w:r>
        <w:rPr>
          <w:rFonts w:hint="eastAsia" w:ascii="仿宋" w:hAnsi="仿宋" w:eastAsia="仿宋" w:cs="仿宋"/>
          <w:spacing w:val="25"/>
          <w:sz w:val="21"/>
          <w:szCs w:val="21"/>
          <w:u w:val="single" w:color="auto"/>
        </w:rPr>
        <w:t xml:space="preserve">    </w:t>
      </w:r>
      <w:r>
        <w:rPr>
          <w:rFonts w:hint="eastAsia" w:ascii="仿宋" w:hAnsi="仿宋" w:eastAsia="仿宋" w:cs="仿宋"/>
          <w:spacing w:val="-89"/>
          <w:sz w:val="21"/>
          <w:szCs w:val="21"/>
        </w:rPr>
        <w:t xml:space="preserve"> </w:t>
      </w:r>
      <w:r>
        <w:rPr>
          <w:rFonts w:hint="eastAsia" w:ascii="仿宋" w:hAnsi="仿宋" w:eastAsia="仿宋" w:cs="仿宋"/>
          <w:spacing w:val="-11"/>
          <w:sz w:val="21"/>
          <w:szCs w:val="21"/>
        </w:rPr>
        <w:t>月</w:t>
      </w:r>
      <w:r>
        <w:rPr>
          <w:rFonts w:hint="eastAsia" w:ascii="仿宋" w:hAnsi="仿宋" w:eastAsia="仿宋" w:cs="仿宋"/>
          <w:spacing w:val="26"/>
          <w:sz w:val="21"/>
          <w:szCs w:val="21"/>
          <w:u w:val="single" w:color="auto"/>
        </w:rPr>
        <w:t xml:space="preserve">    </w:t>
      </w:r>
      <w:r>
        <w:rPr>
          <w:rFonts w:hint="eastAsia" w:ascii="仿宋" w:hAnsi="仿宋" w:eastAsia="仿宋" w:cs="仿宋"/>
          <w:spacing w:val="-61"/>
          <w:sz w:val="21"/>
          <w:szCs w:val="21"/>
        </w:rPr>
        <w:t xml:space="preserve"> </w:t>
      </w:r>
      <w:r>
        <w:rPr>
          <w:rFonts w:hint="eastAsia" w:ascii="仿宋" w:hAnsi="仿宋" w:eastAsia="仿宋" w:cs="仿宋"/>
          <w:spacing w:val="-11"/>
          <w:sz w:val="21"/>
          <w:szCs w:val="21"/>
        </w:rPr>
        <w:t>日</w:t>
      </w:r>
    </w:p>
    <w:p w14:paraId="6A80DF1B">
      <w:pPr>
        <w:spacing w:line="221" w:lineRule="auto"/>
        <w:rPr>
          <w:rFonts w:hint="eastAsia" w:ascii="仿宋" w:hAnsi="仿宋" w:eastAsia="仿宋" w:cs="仿宋"/>
          <w:sz w:val="21"/>
          <w:szCs w:val="21"/>
        </w:rPr>
        <w:sectPr>
          <w:footerReference r:id="rId83" w:type="default"/>
          <w:pgSz w:w="11907" w:h="16839"/>
          <w:pgMar w:top="1431" w:right="1785" w:bottom="1155" w:left="1769" w:header="0" w:footer="959" w:gutter="0"/>
          <w:pgNumType w:fmt="decimal"/>
          <w:cols w:space="720" w:num="1"/>
        </w:sectPr>
      </w:pPr>
    </w:p>
    <w:p w14:paraId="139AA5BA">
      <w:pPr>
        <w:spacing w:before="306" w:line="225" w:lineRule="auto"/>
        <w:ind w:left="3380"/>
        <w:outlineLvl w:val="2"/>
        <w:rPr>
          <w:rFonts w:hint="eastAsia" w:ascii="仿宋" w:hAnsi="仿宋" w:eastAsia="仿宋" w:cs="仿宋"/>
          <w:sz w:val="31"/>
          <w:szCs w:val="31"/>
        </w:rPr>
      </w:pPr>
      <w:bookmarkStart w:id="270" w:name="_Toc9567"/>
      <w:r>
        <w:rPr>
          <w:rFonts w:hint="eastAsia" w:ascii="仿宋" w:hAnsi="仿宋" w:eastAsia="仿宋" w:cs="仿宋"/>
          <w:b/>
          <w:bCs/>
          <w:spacing w:val="5"/>
          <w:sz w:val="31"/>
          <w:szCs w:val="31"/>
        </w:rPr>
        <w:t>八、资格审查资料</w:t>
      </w:r>
      <w:bookmarkEnd w:id="270"/>
    </w:p>
    <w:p w14:paraId="571C1DBA">
      <w:pPr>
        <w:spacing w:before="189" w:line="214" w:lineRule="auto"/>
        <w:ind w:left="3340"/>
        <w:rPr>
          <w:rFonts w:hint="eastAsia" w:ascii="仿宋" w:hAnsi="仿宋" w:eastAsia="仿宋" w:cs="仿宋"/>
          <w:sz w:val="24"/>
          <w:szCs w:val="24"/>
        </w:rPr>
      </w:pPr>
      <w:r>
        <w:rPr>
          <w:rFonts w:hint="eastAsia" w:ascii="仿宋" w:hAnsi="仿宋" w:eastAsia="仿宋" w:cs="仿宋"/>
          <w:b/>
          <w:bCs/>
          <w:spacing w:val="-4"/>
          <w:sz w:val="24"/>
          <w:szCs w:val="24"/>
        </w:rPr>
        <w:t>（一）投标人基本情况表</w:t>
      </w:r>
    </w:p>
    <w:tbl>
      <w:tblPr>
        <w:tblStyle w:val="11"/>
        <w:tblW w:w="92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2"/>
        <w:gridCol w:w="1300"/>
        <w:gridCol w:w="424"/>
        <w:gridCol w:w="1627"/>
        <w:gridCol w:w="2267"/>
        <w:gridCol w:w="977"/>
        <w:gridCol w:w="427"/>
      </w:tblGrid>
      <w:tr w14:paraId="3BB95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272" w:type="dxa"/>
            <w:vAlign w:val="top"/>
          </w:tcPr>
          <w:p w14:paraId="6F6933FD">
            <w:pPr>
              <w:pStyle w:val="12"/>
              <w:spacing w:before="183" w:line="221" w:lineRule="auto"/>
              <w:ind w:left="617"/>
              <w:rPr>
                <w:rFonts w:hint="eastAsia" w:ascii="仿宋" w:hAnsi="仿宋" w:eastAsia="仿宋" w:cs="仿宋"/>
              </w:rPr>
            </w:pPr>
            <w:r>
              <w:rPr>
                <w:rFonts w:hint="eastAsia" w:ascii="仿宋" w:hAnsi="仿宋" w:eastAsia="仿宋" w:cs="仿宋"/>
                <w:spacing w:val="-2"/>
              </w:rPr>
              <w:t>投标人名称</w:t>
            </w:r>
          </w:p>
        </w:tc>
        <w:tc>
          <w:tcPr>
            <w:tcW w:w="7022" w:type="dxa"/>
            <w:gridSpan w:val="6"/>
            <w:vAlign w:val="top"/>
          </w:tcPr>
          <w:p w14:paraId="721DEB02">
            <w:pPr>
              <w:rPr>
                <w:rFonts w:hint="eastAsia" w:ascii="仿宋" w:hAnsi="仿宋" w:eastAsia="仿宋" w:cs="仿宋"/>
                <w:sz w:val="21"/>
              </w:rPr>
            </w:pPr>
          </w:p>
        </w:tc>
      </w:tr>
      <w:tr w14:paraId="208F0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Align w:val="top"/>
          </w:tcPr>
          <w:p w14:paraId="57368B47">
            <w:pPr>
              <w:pStyle w:val="12"/>
              <w:spacing w:before="179" w:line="222" w:lineRule="auto"/>
              <w:ind w:left="720"/>
              <w:rPr>
                <w:rFonts w:hint="eastAsia" w:ascii="仿宋" w:hAnsi="仿宋" w:eastAsia="仿宋" w:cs="仿宋"/>
              </w:rPr>
            </w:pPr>
            <w:r>
              <w:rPr>
                <w:rFonts w:hint="eastAsia" w:ascii="仿宋" w:hAnsi="仿宋" w:eastAsia="仿宋" w:cs="仿宋"/>
                <w:spacing w:val="-2"/>
              </w:rPr>
              <w:t>注册地址</w:t>
            </w:r>
          </w:p>
        </w:tc>
        <w:tc>
          <w:tcPr>
            <w:tcW w:w="3351" w:type="dxa"/>
            <w:gridSpan w:val="3"/>
            <w:vAlign w:val="top"/>
          </w:tcPr>
          <w:p w14:paraId="588DCF1B">
            <w:pPr>
              <w:rPr>
                <w:rFonts w:hint="eastAsia" w:ascii="仿宋" w:hAnsi="仿宋" w:eastAsia="仿宋" w:cs="仿宋"/>
                <w:sz w:val="21"/>
              </w:rPr>
            </w:pPr>
          </w:p>
        </w:tc>
        <w:tc>
          <w:tcPr>
            <w:tcW w:w="2267" w:type="dxa"/>
            <w:vAlign w:val="top"/>
          </w:tcPr>
          <w:p w14:paraId="50B52E0C">
            <w:pPr>
              <w:pStyle w:val="12"/>
              <w:spacing w:before="178" w:line="221" w:lineRule="auto"/>
              <w:ind w:left="735"/>
              <w:rPr>
                <w:rFonts w:hint="eastAsia" w:ascii="仿宋" w:hAnsi="仿宋" w:eastAsia="仿宋" w:cs="仿宋"/>
              </w:rPr>
            </w:pPr>
            <w:r>
              <w:rPr>
                <w:rFonts w:hint="eastAsia" w:ascii="仿宋" w:hAnsi="仿宋" w:eastAsia="仿宋" w:cs="仿宋"/>
                <w:spacing w:val="-6"/>
              </w:rPr>
              <w:t>邮政编码</w:t>
            </w:r>
          </w:p>
        </w:tc>
        <w:tc>
          <w:tcPr>
            <w:tcW w:w="1404" w:type="dxa"/>
            <w:gridSpan w:val="2"/>
            <w:vAlign w:val="top"/>
          </w:tcPr>
          <w:p w14:paraId="6F28AC50">
            <w:pPr>
              <w:rPr>
                <w:rFonts w:hint="eastAsia" w:ascii="仿宋" w:hAnsi="仿宋" w:eastAsia="仿宋" w:cs="仿宋"/>
                <w:sz w:val="21"/>
              </w:rPr>
            </w:pPr>
          </w:p>
        </w:tc>
      </w:tr>
      <w:tr w14:paraId="2B64B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Merge w:val="restart"/>
            <w:tcBorders>
              <w:bottom w:val="nil"/>
            </w:tcBorders>
            <w:vAlign w:val="top"/>
          </w:tcPr>
          <w:p w14:paraId="44066686">
            <w:pPr>
              <w:spacing w:line="396" w:lineRule="auto"/>
              <w:rPr>
                <w:rFonts w:hint="eastAsia" w:ascii="仿宋" w:hAnsi="仿宋" w:eastAsia="仿宋" w:cs="仿宋"/>
                <w:sz w:val="21"/>
              </w:rPr>
            </w:pPr>
          </w:p>
          <w:p w14:paraId="5FBC6E1F">
            <w:pPr>
              <w:pStyle w:val="12"/>
              <w:spacing w:before="69" w:line="222" w:lineRule="auto"/>
              <w:ind w:left="721"/>
              <w:rPr>
                <w:rFonts w:hint="eastAsia" w:ascii="仿宋" w:hAnsi="仿宋" w:eastAsia="仿宋" w:cs="仿宋"/>
              </w:rPr>
            </w:pPr>
            <w:r>
              <w:rPr>
                <w:rFonts w:hint="eastAsia" w:ascii="仿宋" w:hAnsi="仿宋" w:eastAsia="仿宋" w:cs="仿宋"/>
                <w:spacing w:val="-2"/>
              </w:rPr>
              <w:t>联系方式</w:t>
            </w:r>
          </w:p>
        </w:tc>
        <w:tc>
          <w:tcPr>
            <w:tcW w:w="1300" w:type="dxa"/>
            <w:vAlign w:val="top"/>
          </w:tcPr>
          <w:p w14:paraId="22371DBE">
            <w:pPr>
              <w:pStyle w:val="12"/>
              <w:spacing w:before="176" w:line="223" w:lineRule="auto"/>
              <w:ind w:left="339"/>
              <w:rPr>
                <w:rFonts w:hint="eastAsia" w:ascii="仿宋" w:hAnsi="仿宋" w:eastAsia="仿宋" w:cs="仿宋"/>
              </w:rPr>
            </w:pPr>
            <w:r>
              <w:rPr>
                <w:rFonts w:hint="eastAsia" w:ascii="仿宋" w:hAnsi="仿宋" w:eastAsia="仿宋" w:cs="仿宋"/>
                <w:spacing w:val="-2"/>
              </w:rPr>
              <w:t>联系人</w:t>
            </w:r>
          </w:p>
        </w:tc>
        <w:tc>
          <w:tcPr>
            <w:tcW w:w="2051" w:type="dxa"/>
            <w:gridSpan w:val="2"/>
            <w:vAlign w:val="top"/>
          </w:tcPr>
          <w:p w14:paraId="20C77F9A">
            <w:pPr>
              <w:rPr>
                <w:rFonts w:hint="eastAsia" w:ascii="仿宋" w:hAnsi="仿宋" w:eastAsia="仿宋" w:cs="仿宋"/>
                <w:sz w:val="21"/>
              </w:rPr>
            </w:pPr>
          </w:p>
        </w:tc>
        <w:tc>
          <w:tcPr>
            <w:tcW w:w="2267" w:type="dxa"/>
            <w:vAlign w:val="top"/>
          </w:tcPr>
          <w:p w14:paraId="1730B935">
            <w:pPr>
              <w:pStyle w:val="12"/>
              <w:spacing w:before="176" w:line="223" w:lineRule="auto"/>
              <w:ind w:left="849"/>
              <w:rPr>
                <w:rFonts w:hint="eastAsia" w:ascii="仿宋" w:hAnsi="仿宋" w:eastAsia="仿宋" w:cs="仿宋"/>
              </w:rPr>
            </w:pPr>
            <w:r>
              <w:rPr>
                <w:rFonts w:hint="eastAsia" w:ascii="仿宋" w:hAnsi="仿宋" w:eastAsia="仿宋" w:cs="仿宋"/>
                <w:spacing w:val="-16"/>
              </w:rPr>
              <w:t>电</w:t>
            </w:r>
            <w:r>
              <w:rPr>
                <w:rFonts w:hint="eastAsia" w:ascii="仿宋" w:hAnsi="仿宋" w:eastAsia="仿宋" w:cs="仿宋"/>
                <w:spacing w:val="5"/>
              </w:rPr>
              <w:t xml:space="preserve">  </w:t>
            </w:r>
            <w:r>
              <w:rPr>
                <w:rFonts w:hint="eastAsia" w:ascii="仿宋" w:hAnsi="仿宋" w:eastAsia="仿宋" w:cs="仿宋"/>
                <w:spacing w:val="-16"/>
              </w:rPr>
              <w:t>话</w:t>
            </w:r>
          </w:p>
        </w:tc>
        <w:tc>
          <w:tcPr>
            <w:tcW w:w="1404" w:type="dxa"/>
            <w:gridSpan w:val="2"/>
            <w:vAlign w:val="top"/>
          </w:tcPr>
          <w:p w14:paraId="52B173C7">
            <w:pPr>
              <w:rPr>
                <w:rFonts w:hint="eastAsia" w:ascii="仿宋" w:hAnsi="仿宋" w:eastAsia="仿宋" w:cs="仿宋"/>
                <w:sz w:val="21"/>
              </w:rPr>
            </w:pPr>
          </w:p>
        </w:tc>
      </w:tr>
      <w:tr w14:paraId="6F2D1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Merge w:val="continue"/>
            <w:tcBorders>
              <w:top w:val="nil"/>
            </w:tcBorders>
            <w:vAlign w:val="top"/>
          </w:tcPr>
          <w:p w14:paraId="64E67B14">
            <w:pPr>
              <w:rPr>
                <w:rFonts w:hint="eastAsia" w:ascii="仿宋" w:hAnsi="仿宋" w:eastAsia="仿宋" w:cs="仿宋"/>
                <w:sz w:val="21"/>
              </w:rPr>
            </w:pPr>
          </w:p>
        </w:tc>
        <w:tc>
          <w:tcPr>
            <w:tcW w:w="1300" w:type="dxa"/>
            <w:vAlign w:val="top"/>
          </w:tcPr>
          <w:p w14:paraId="51ED7FE7">
            <w:pPr>
              <w:pStyle w:val="12"/>
              <w:spacing w:before="179" w:line="220" w:lineRule="auto"/>
              <w:ind w:left="336"/>
              <w:rPr>
                <w:rFonts w:hint="eastAsia" w:ascii="仿宋" w:hAnsi="仿宋" w:eastAsia="仿宋" w:cs="仿宋"/>
              </w:rPr>
            </w:pPr>
            <w:r>
              <w:rPr>
                <w:rFonts w:hint="eastAsia" w:ascii="仿宋" w:hAnsi="仿宋" w:eastAsia="仿宋" w:cs="仿宋"/>
                <w:spacing w:val="-3"/>
              </w:rPr>
              <w:t>传</w:t>
            </w:r>
            <w:r>
              <w:rPr>
                <w:rFonts w:hint="eastAsia" w:ascii="仿宋" w:hAnsi="仿宋" w:eastAsia="仿宋" w:cs="仿宋"/>
                <w:spacing w:val="5"/>
              </w:rPr>
              <w:t xml:space="preserve">  </w:t>
            </w:r>
            <w:r>
              <w:rPr>
                <w:rFonts w:hint="eastAsia" w:ascii="仿宋" w:hAnsi="仿宋" w:eastAsia="仿宋" w:cs="仿宋"/>
                <w:spacing w:val="-3"/>
              </w:rPr>
              <w:t>真</w:t>
            </w:r>
          </w:p>
        </w:tc>
        <w:tc>
          <w:tcPr>
            <w:tcW w:w="2051" w:type="dxa"/>
            <w:gridSpan w:val="2"/>
            <w:vAlign w:val="top"/>
          </w:tcPr>
          <w:p w14:paraId="5EBE08BB">
            <w:pPr>
              <w:rPr>
                <w:rFonts w:hint="eastAsia" w:ascii="仿宋" w:hAnsi="仿宋" w:eastAsia="仿宋" w:cs="仿宋"/>
                <w:sz w:val="21"/>
              </w:rPr>
            </w:pPr>
          </w:p>
        </w:tc>
        <w:tc>
          <w:tcPr>
            <w:tcW w:w="2267" w:type="dxa"/>
            <w:vAlign w:val="top"/>
          </w:tcPr>
          <w:p w14:paraId="6A361FAC">
            <w:pPr>
              <w:pStyle w:val="12"/>
              <w:spacing w:before="179" w:line="226" w:lineRule="auto"/>
              <w:ind w:left="841"/>
              <w:rPr>
                <w:rFonts w:hint="eastAsia" w:ascii="仿宋" w:hAnsi="仿宋" w:eastAsia="仿宋" w:cs="仿宋"/>
              </w:rPr>
            </w:pPr>
            <w:r>
              <w:rPr>
                <w:rFonts w:hint="eastAsia" w:ascii="仿宋" w:hAnsi="仿宋" w:eastAsia="仿宋" w:cs="仿宋"/>
                <w:spacing w:val="-12"/>
              </w:rPr>
              <w:t>网</w:t>
            </w:r>
            <w:r>
              <w:rPr>
                <w:rFonts w:hint="eastAsia" w:ascii="仿宋" w:hAnsi="仿宋" w:eastAsia="仿宋" w:cs="仿宋"/>
                <w:spacing w:val="5"/>
              </w:rPr>
              <w:t xml:space="preserve">  </w:t>
            </w:r>
            <w:r>
              <w:rPr>
                <w:rFonts w:hint="eastAsia" w:ascii="仿宋" w:hAnsi="仿宋" w:eastAsia="仿宋" w:cs="仿宋"/>
                <w:spacing w:val="-12"/>
              </w:rPr>
              <w:t>址</w:t>
            </w:r>
          </w:p>
        </w:tc>
        <w:tc>
          <w:tcPr>
            <w:tcW w:w="1404" w:type="dxa"/>
            <w:gridSpan w:val="2"/>
            <w:vAlign w:val="top"/>
          </w:tcPr>
          <w:p w14:paraId="0DFCBA93">
            <w:pPr>
              <w:rPr>
                <w:rFonts w:hint="eastAsia" w:ascii="仿宋" w:hAnsi="仿宋" w:eastAsia="仿宋" w:cs="仿宋"/>
                <w:sz w:val="21"/>
              </w:rPr>
            </w:pPr>
          </w:p>
        </w:tc>
      </w:tr>
      <w:tr w14:paraId="09232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Align w:val="top"/>
          </w:tcPr>
          <w:p w14:paraId="59AA6E06">
            <w:pPr>
              <w:pStyle w:val="12"/>
              <w:spacing w:before="177" w:line="221" w:lineRule="auto"/>
              <w:ind w:left="723"/>
              <w:rPr>
                <w:rFonts w:hint="eastAsia" w:ascii="仿宋" w:hAnsi="仿宋" w:eastAsia="仿宋" w:cs="仿宋"/>
              </w:rPr>
            </w:pPr>
            <w:r>
              <w:rPr>
                <w:rFonts w:hint="eastAsia" w:ascii="仿宋" w:hAnsi="仿宋" w:eastAsia="仿宋" w:cs="仿宋"/>
                <w:spacing w:val="-2"/>
              </w:rPr>
              <w:t>组织结构</w:t>
            </w:r>
          </w:p>
        </w:tc>
        <w:tc>
          <w:tcPr>
            <w:tcW w:w="7022" w:type="dxa"/>
            <w:gridSpan w:val="6"/>
            <w:vAlign w:val="top"/>
          </w:tcPr>
          <w:p w14:paraId="0383BDDF">
            <w:pPr>
              <w:rPr>
                <w:rFonts w:hint="eastAsia" w:ascii="仿宋" w:hAnsi="仿宋" w:eastAsia="仿宋" w:cs="仿宋"/>
                <w:sz w:val="21"/>
              </w:rPr>
            </w:pPr>
          </w:p>
        </w:tc>
      </w:tr>
      <w:tr w14:paraId="549A2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Align w:val="top"/>
          </w:tcPr>
          <w:p w14:paraId="01DA81B2">
            <w:pPr>
              <w:pStyle w:val="12"/>
              <w:spacing w:before="180" w:line="221" w:lineRule="auto"/>
              <w:ind w:left="616"/>
              <w:rPr>
                <w:rFonts w:hint="eastAsia" w:ascii="仿宋" w:hAnsi="仿宋" w:eastAsia="仿宋" w:cs="仿宋"/>
              </w:rPr>
            </w:pPr>
            <w:r>
              <w:rPr>
                <w:rFonts w:hint="eastAsia" w:ascii="仿宋" w:hAnsi="仿宋" w:eastAsia="仿宋" w:cs="仿宋"/>
                <w:spacing w:val="-2"/>
              </w:rPr>
              <w:t>法定代表人</w:t>
            </w:r>
          </w:p>
        </w:tc>
        <w:tc>
          <w:tcPr>
            <w:tcW w:w="1300" w:type="dxa"/>
            <w:vAlign w:val="top"/>
          </w:tcPr>
          <w:p w14:paraId="1806B957">
            <w:pPr>
              <w:pStyle w:val="12"/>
              <w:spacing w:before="180" w:line="221" w:lineRule="auto"/>
              <w:ind w:left="443"/>
              <w:rPr>
                <w:rFonts w:hint="eastAsia" w:ascii="仿宋" w:hAnsi="仿宋" w:eastAsia="仿宋" w:cs="仿宋"/>
              </w:rPr>
            </w:pPr>
            <w:r>
              <w:rPr>
                <w:rFonts w:hint="eastAsia" w:ascii="仿宋" w:hAnsi="仿宋" w:eastAsia="仿宋" w:cs="仿宋"/>
                <w:spacing w:val="-2"/>
              </w:rPr>
              <w:t>姓名</w:t>
            </w:r>
          </w:p>
        </w:tc>
        <w:tc>
          <w:tcPr>
            <w:tcW w:w="424" w:type="dxa"/>
            <w:vAlign w:val="top"/>
          </w:tcPr>
          <w:p w14:paraId="0CD9F9A9">
            <w:pPr>
              <w:rPr>
                <w:rFonts w:hint="eastAsia" w:ascii="仿宋" w:hAnsi="仿宋" w:eastAsia="仿宋" w:cs="仿宋"/>
                <w:sz w:val="21"/>
              </w:rPr>
            </w:pPr>
          </w:p>
        </w:tc>
        <w:tc>
          <w:tcPr>
            <w:tcW w:w="1627" w:type="dxa"/>
            <w:vAlign w:val="top"/>
          </w:tcPr>
          <w:p w14:paraId="29F19341">
            <w:pPr>
              <w:pStyle w:val="12"/>
              <w:spacing w:before="180" w:line="221" w:lineRule="auto"/>
              <w:ind w:left="401"/>
              <w:rPr>
                <w:rFonts w:hint="eastAsia" w:ascii="仿宋" w:hAnsi="仿宋" w:eastAsia="仿宋" w:cs="仿宋"/>
              </w:rPr>
            </w:pPr>
            <w:r>
              <w:rPr>
                <w:rFonts w:hint="eastAsia" w:ascii="仿宋" w:hAnsi="仿宋" w:eastAsia="仿宋" w:cs="仿宋"/>
                <w:spacing w:val="-2"/>
              </w:rPr>
              <w:t>技术职称</w:t>
            </w:r>
          </w:p>
        </w:tc>
        <w:tc>
          <w:tcPr>
            <w:tcW w:w="2267" w:type="dxa"/>
            <w:vAlign w:val="top"/>
          </w:tcPr>
          <w:p w14:paraId="7ABF30A6">
            <w:pPr>
              <w:rPr>
                <w:rFonts w:hint="eastAsia" w:ascii="仿宋" w:hAnsi="仿宋" w:eastAsia="仿宋" w:cs="仿宋"/>
                <w:sz w:val="21"/>
              </w:rPr>
            </w:pPr>
          </w:p>
        </w:tc>
        <w:tc>
          <w:tcPr>
            <w:tcW w:w="977" w:type="dxa"/>
            <w:vAlign w:val="top"/>
          </w:tcPr>
          <w:p w14:paraId="0892E863">
            <w:pPr>
              <w:pStyle w:val="12"/>
              <w:spacing w:before="180" w:line="223" w:lineRule="auto"/>
              <w:ind w:left="311"/>
              <w:rPr>
                <w:rFonts w:hint="eastAsia" w:ascii="仿宋" w:hAnsi="仿宋" w:eastAsia="仿宋" w:cs="仿宋"/>
              </w:rPr>
            </w:pPr>
            <w:r>
              <w:rPr>
                <w:rFonts w:hint="eastAsia" w:ascii="仿宋" w:hAnsi="仿宋" w:eastAsia="仿宋" w:cs="仿宋"/>
                <w:spacing w:val="-8"/>
              </w:rPr>
              <w:t>电话</w:t>
            </w:r>
          </w:p>
        </w:tc>
        <w:tc>
          <w:tcPr>
            <w:tcW w:w="427" w:type="dxa"/>
            <w:vAlign w:val="top"/>
          </w:tcPr>
          <w:p w14:paraId="01EFCD94">
            <w:pPr>
              <w:rPr>
                <w:rFonts w:hint="eastAsia" w:ascii="仿宋" w:hAnsi="仿宋" w:eastAsia="仿宋" w:cs="仿宋"/>
                <w:sz w:val="21"/>
              </w:rPr>
            </w:pPr>
          </w:p>
        </w:tc>
      </w:tr>
      <w:tr w14:paraId="5FE06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Align w:val="top"/>
          </w:tcPr>
          <w:p w14:paraId="2DAD6AED">
            <w:pPr>
              <w:pStyle w:val="12"/>
              <w:spacing w:before="178" w:line="221" w:lineRule="auto"/>
              <w:ind w:left="616"/>
              <w:rPr>
                <w:rFonts w:hint="eastAsia" w:ascii="仿宋" w:hAnsi="仿宋" w:eastAsia="仿宋" w:cs="仿宋"/>
              </w:rPr>
            </w:pPr>
            <w:r>
              <w:rPr>
                <w:rFonts w:hint="eastAsia" w:ascii="仿宋" w:hAnsi="仿宋" w:eastAsia="仿宋" w:cs="仿宋"/>
                <w:spacing w:val="-2"/>
              </w:rPr>
              <w:t>技术负责人</w:t>
            </w:r>
          </w:p>
        </w:tc>
        <w:tc>
          <w:tcPr>
            <w:tcW w:w="1300" w:type="dxa"/>
            <w:vAlign w:val="top"/>
          </w:tcPr>
          <w:p w14:paraId="6D74FB60">
            <w:pPr>
              <w:pStyle w:val="12"/>
              <w:spacing w:before="178" w:line="221" w:lineRule="auto"/>
              <w:ind w:left="443"/>
              <w:rPr>
                <w:rFonts w:hint="eastAsia" w:ascii="仿宋" w:hAnsi="仿宋" w:eastAsia="仿宋" w:cs="仿宋"/>
              </w:rPr>
            </w:pPr>
            <w:r>
              <w:rPr>
                <w:rFonts w:hint="eastAsia" w:ascii="仿宋" w:hAnsi="仿宋" w:eastAsia="仿宋" w:cs="仿宋"/>
                <w:spacing w:val="-2"/>
              </w:rPr>
              <w:t>姓名</w:t>
            </w:r>
          </w:p>
        </w:tc>
        <w:tc>
          <w:tcPr>
            <w:tcW w:w="424" w:type="dxa"/>
            <w:vAlign w:val="top"/>
          </w:tcPr>
          <w:p w14:paraId="28C128BC">
            <w:pPr>
              <w:rPr>
                <w:rFonts w:hint="eastAsia" w:ascii="仿宋" w:hAnsi="仿宋" w:eastAsia="仿宋" w:cs="仿宋"/>
                <w:sz w:val="21"/>
              </w:rPr>
            </w:pPr>
          </w:p>
        </w:tc>
        <w:tc>
          <w:tcPr>
            <w:tcW w:w="1627" w:type="dxa"/>
            <w:vAlign w:val="top"/>
          </w:tcPr>
          <w:p w14:paraId="49F761D5">
            <w:pPr>
              <w:pStyle w:val="12"/>
              <w:spacing w:before="178" w:line="221" w:lineRule="auto"/>
              <w:ind w:left="401"/>
              <w:rPr>
                <w:rFonts w:hint="eastAsia" w:ascii="仿宋" w:hAnsi="仿宋" w:eastAsia="仿宋" w:cs="仿宋"/>
              </w:rPr>
            </w:pPr>
            <w:r>
              <w:rPr>
                <w:rFonts w:hint="eastAsia" w:ascii="仿宋" w:hAnsi="仿宋" w:eastAsia="仿宋" w:cs="仿宋"/>
                <w:spacing w:val="-2"/>
              </w:rPr>
              <w:t>技术职称</w:t>
            </w:r>
          </w:p>
        </w:tc>
        <w:tc>
          <w:tcPr>
            <w:tcW w:w="2267" w:type="dxa"/>
            <w:vAlign w:val="top"/>
          </w:tcPr>
          <w:p w14:paraId="5A352BC2">
            <w:pPr>
              <w:rPr>
                <w:rFonts w:hint="eastAsia" w:ascii="仿宋" w:hAnsi="仿宋" w:eastAsia="仿宋" w:cs="仿宋"/>
                <w:sz w:val="21"/>
              </w:rPr>
            </w:pPr>
          </w:p>
        </w:tc>
        <w:tc>
          <w:tcPr>
            <w:tcW w:w="977" w:type="dxa"/>
            <w:vAlign w:val="top"/>
          </w:tcPr>
          <w:p w14:paraId="267456D6">
            <w:pPr>
              <w:pStyle w:val="12"/>
              <w:spacing w:before="178" w:line="223" w:lineRule="auto"/>
              <w:ind w:left="311"/>
              <w:rPr>
                <w:rFonts w:hint="eastAsia" w:ascii="仿宋" w:hAnsi="仿宋" w:eastAsia="仿宋" w:cs="仿宋"/>
              </w:rPr>
            </w:pPr>
            <w:r>
              <w:rPr>
                <w:rFonts w:hint="eastAsia" w:ascii="仿宋" w:hAnsi="仿宋" w:eastAsia="仿宋" w:cs="仿宋"/>
                <w:spacing w:val="-8"/>
              </w:rPr>
              <w:t>电话</w:t>
            </w:r>
          </w:p>
        </w:tc>
        <w:tc>
          <w:tcPr>
            <w:tcW w:w="427" w:type="dxa"/>
            <w:vAlign w:val="top"/>
          </w:tcPr>
          <w:p w14:paraId="06894F70">
            <w:pPr>
              <w:rPr>
                <w:rFonts w:hint="eastAsia" w:ascii="仿宋" w:hAnsi="仿宋" w:eastAsia="仿宋" w:cs="仿宋"/>
                <w:sz w:val="21"/>
              </w:rPr>
            </w:pPr>
          </w:p>
        </w:tc>
      </w:tr>
      <w:tr w14:paraId="1736C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Align w:val="top"/>
          </w:tcPr>
          <w:p w14:paraId="304CB9B2">
            <w:pPr>
              <w:pStyle w:val="12"/>
              <w:spacing w:before="180" w:line="222" w:lineRule="auto"/>
              <w:ind w:left="722"/>
              <w:rPr>
                <w:rFonts w:hint="eastAsia" w:ascii="仿宋" w:hAnsi="仿宋" w:eastAsia="仿宋" w:cs="仿宋"/>
              </w:rPr>
            </w:pPr>
            <w:r>
              <w:rPr>
                <w:rFonts w:hint="eastAsia" w:ascii="仿宋" w:hAnsi="仿宋" w:eastAsia="仿宋" w:cs="仿宋"/>
                <w:spacing w:val="-2"/>
              </w:rPr>
              <w:t>成立时间</w:t>
            </w:r>
          </w:p>
        </w:tc>
        <w:tc>
          <w:tcPr>
            <w:tcW w:w="1724" w:type="dxa"/>
            <w:gridSpan w:val="2"/>
            <w:vAlign w:val="top"/>
          </w:tcPr>
          <w:p w14:paraId="13BC4A74">
            <w:pPr>
              <w:rPr>
                <w:rFonts w:hint="eastAsia" w:ascii="仿宋" w:hAnsi="仿宋" w:eastAsia="仿宋" w:cs="仿宋"/>
                <w:sz w:val="21"/>
              </w:rPr>
            </w:pPr>
          </w:p>
        </w:tc>
        <w:tc>
          <w:tcPr>
            <w:tcW w:w="5298" w:type="dxa"/>
            <w:gridSpan w:val="4"/>
            <w:vAlign w:val="top"/>
          </w:tcPr>
          <w:p w14:paraId="70CA000A">
            <w:pPr>
              <w:pStyle w:val="12"/>
              <w:spacing w:before="180" w:line="221" w:lineRule="auto"/>
              <w:ind w:left="2030"/>
              <w:rPr>
                <w:rFonts w:hint="eastAsia" w:ascii="仿宋" w:hAnsi="仿宋" w:eastAsia="仿宋" w:cs="仿宋"/>
              </w:rPr>
            </w:pPr>
            <w:r>
              <w:rPr>
                <w:rFonts w:hint="eastAsia" w:ascii="仿宋" w:hAnsi="仿宋" w:eastAsia="仿宋" w:cs="仿宋"/>
                <w:spacing w:val="-3"/>
              </w:rPr>
              <w:t>员工总人数：</w:t>
            </w:r>
          </w:p>
        </w:tc>
      </w:tr>
      <w:tr w14:paraId="7E3AA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Align w:val="top"/>
          </w:tcPr>
          <w:p w14:paraId="32534252">
            <w:pPr>
              <w:pStyle w:val="12"/>
              <w:spacing w:before="180" w:line="221" w:lineRule="auto"/>
              <w:ind w:left="515"/>
              <w:rPr>
                <w:rFonts w:hint="eastAsia" w:ascii="仿宋" w:hAnsi="仿宋" w:eastAsia="仿宋" w:cs="仿宋"/>
              </w:rPr>
            </w:pPr>
            <w:r>
              <w:rPr>
                <w:rFonts w:hint="eastAsia" w:ascii="仿宋" w:hAnsi="仿宋" w:eastAsia="仿宋" w:cs="仿宋"/>
                <w:spacing w:val="-2"/>
              </w:rPr>
              <w:t>企业资质等级</w:t>
            </w:r>
          </w:p>
        </w:tc>
        <w:tc>
          <w:tcPr>
            <w:tcW w:w="1300" w:type="dxa"/>
            <w:vAlign w:val="top"/>
          </w:tcPr>
          <w:p w14:paraId="559D8D9A">
            <w:pPr>
              <w:rPr>
                <w:rFonts w:hint="eastAsia" w:ascii="仿宋" w:hAnsi="仿宋" w:eastAsia="仿宋" w:cs="仿宋"/>
                <w:sz w:val="21"/>
              </w:rPr>
            </w:pPr>
          </w:p>
        </w:tc>
        <w:tc>
          <w:tcPr>
            <w:tcW w:w="424" w:type="dxa"/>
            <w:vAlign w:val="top"/>
          </w:tcPr>
          <w:p w14:paraId="3D0D327E">
            <w:pPr>
              <w:rPr>
                <w:rFonts w:hint="eastAsia" w:ascii="仿宋" w:hAnsi="仿宋" w:eastAsia="仿宋" w:cs="仿宋"/>
                <w:sz w:val="21"/>
              </w:rPr>
            </w:pPr>
          </w:p>
        </w:tc>
        <w:tc>
          <w:tcPr>
            <w:tcW w:w="1627" w:type="dxa"/>
            <w:vMerge w:val="restart"/>
            <w:tcBorders>
              <w:bottom w:val="nil"/>
            </w:tcBorders>
            <w:vAlign w:val="top"/>
          </w:tcPr>
          <w:p w14:paraId="6C792E80">
            <w:pPr>
              <w:spacing w:line="251" w:lineRule="auto"/>
              <w:rPr>
                <w:rFonts w:hint="eastAsia" w:ascii="仿宋" w:hAnsi="仿宋" w:eastAsia="仿宋" w:cs="仿宋"/>
                <w:sz w:val="21"/>
              </w:rPr>
            </w:pPr>
          </w:p>
          <w:p w14:paraId="46AD207B">
            <w:pPr>
              <w:spacing w:line="252" w:lineRule="auto"/>
              <w:rPr>
                <w:rFonts w:hint="eastAsia" w:ascii="仿宋" w:hAnsi="仿宋" w:eastAsia="仿宋" w:cs="仿宋"/>
                <w:sz w:val="21"/>
              </w:rPr>
            </w:pPr>
          </w:p>
          <w:p w14:paraId="1DF5CCD8">
            <w:pPr>
              <w:spacing w:line="252" w:lineRule="auto"/>
              <w:rPr>
                <w:rFonts w:hint="eastAsia" w:ascii="仿宋" w:hAnsi="仿宋" w:eastAsia="仿宋" w:cs="仿宋"/>
                <w:sz w:val="21"/>
              </w:rPr>
            </w:pPr>
          </w:p>
          <w:p w14:paraId="7AD16BD1">
            <w:pPr>
              <w:spacing w:line="252" w:lineRule="auto"/>
              <w:rPr>
                <w:rFonts w:hint="eastAsia" w:ascii="仿宋" w:hAnsi="仿宋" w:eastAsia="仿宋" w:cs="仿宋"/>
                <w:sz w:val="21"/>
              </w:rPr>
            </w:pPr>
          </w:p>
          <w:p w14:paraId="6F33A935">
            <w:pPr>
              <w:spacing w:line="252" w:lineRule="auto"/>
              <w:rPr>
                <w:rFonts w:hint="eastAsia" w:ascii="仿宋" w:hAnsi="仿宋" w:eastAsia="仿宋" w:cs="仿宋"/>
                <w:sz w:val="21"/>
              </w:rPr>
            </w:pPr>
          </w:p>
          <w:p w14:paraId="4F45E96D">
            <w:pPr>
              <w:pStyle w:val="12"/>
              <w:spacing w:before="68" w:line="221" w:lineRule="auto"/>
              <w:ind w:left="609"/>
              <w:rPr>
                <w:rFonts w:hint="eastAsia" w:ascii="仿宋" w:hAnsi="仿宋" w:eastAsia="仿宋" w:cs="仿宋"/>
              </w:rPr>
            </w:pPr>
            <w:r>
              <w:rPr>
                <w:rFonts w:hint="eastAsia" w:ascii="仿宋" w:hAnsi="仿宋" w:eastAsia="仿宋" w:cs="仿宋"/>
                <w:spacing w:val="-2"/>
              </w:rPr>
              <w:t>其中</w:t>
            </w:r>
          </w:p>
        </w:tc>
        <w:tc>
          <w:tcPr>
            <w:tcW w:w="2267" w:type="dxa"/>
            <w:vAlign w:val="top"/>
          </w:tcPr>
          <w:p w14:paraId="0306AD14">
            <w:pPr>
              <w:pStyle w:val="12"/>
              <w:spacing w:before="181" w:line="221" w:lineRule="auto"/>
              <w:ind w:left="514"/>
              <w:rPr>
                <w:rFonts w:hint="eastAsia" w:ascii="仿宋" w:hAnsi="仿宋" w:eastAsia="仿宋" w:cs="仿宋"/>
              </w:rPr>
            </w:pPr>
            <w:r>
              <w:rPr>
                <w:rFonts w:hint="eastAsia" w:ascii="仿宋" w:hAnsi="仿宋" w:eastAsia="仿宋" w:cs="仿宋"/>
                <w:spacing w:val="-2"/>
              </w:rPr>
              <w:t>项目经理人员</w:t>
            </w:r>
          </w:p>
        </w:tc>
        <w:tc>
          <w:tcPr>
            <w:tcW w:w="1404" w:type="dxa"/>
            <w:gridSpan w:val="2"/>
            <w:vAlign w:val="top"/>
          </w:tcPr>
          <w:p w14:paraId="58B43BD4">
            <w:pPr>
              <w:rPr>
                <w:rFonts w:hint="eastAsia" w:ascii="仿宋" w:hAnsi="仿宋" w:eastAsia="仿宋" w:cs="仿宋"/>
                <w:sz w:val="21"/>
              </w:rPr>
            </w:pPr>
          </w:p>
        </w:tc>
      </w:tr>
      <w:tr w14:paraId="766FF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Align w:val="top"/>
          </w:tcPr>
          <w:p w14:paraId="1CBD0FEB">
            <w:pPr>
              <w:pStyle w:val="12"/>
              <w:spacing w:before="178" w:line="221" w:lineRule="auto"/>
              <w:ind w:left="621"/>
              <w:rPr>
                <w:rFonts w:hint="eastAsia" w:ascii="仿宋" w:hAnsi="仿宋" w:eastAsia="仿宋" w:cs="仿宋"/>
              </w:rPr>
            </w:pPr>
            <w:r>
              <w:rPr>
                <w:rFonts w:hint="eastAsia" w:ascii="仿宋" w:hAnsi="仿宋" w:eastAsia="仿宋" w:cs="仿宋"/>
                <w:spacing w:val="-3"/>
              </w:rPr>
              <w:t>营业执照号</w:t>
            </w:r>
          </w:p>
        </w:tc>
        <w:tc>
          <w:tcPr>
            <w:tcW w:w="1300" w:type="dxa"/>
            <w:vAlign w:val="top"/>
          </w:tcPr>
          <w:p w14:paraId="6A5204D9">
            <w:pPr>
              <w:rPr>
                <w:rFonts w:hint="eastAsia" w:ascii="仿宋" w:hAnsi="仿宋" w:eastAsia="仿宋" w:cs="仿宋"/>
                <w:sz w:val="21"/>
              </w:rPr>
            </w:pPr>
          </w:p>
        </w:tc>
        <w:tc>
          <w:tcPr>
            <w:tcW w:w="424" w:type="dxa"/>
            <w:vAlign w:val="top"/>
          </w:tcPr>
          <w:p w14:paraId="0DFCA1FD">
            <w:pPr>
              <w:rPr>
                <w:rFonts w:hint="eastAsia" w:ascii="仿宋" w:hAnsi="仿宋" w:eastAsia="仿宋" w:cs="仿宋"/>
                <w:sz w:val="21"/>
              </w:rPr>
            </w:pPr>
          </w:p>
        </w:tc>
        <w:tc>
          <w:tcPr>
            <w:tcW w:w="1627" w:type="dxa"/>
            <w:vMerge w:val="continue"/>
            <w:tcBorders>
              <w:top w:val="nil"/>
              <w:bottom w:val="nil"/>
            </w:tcBorders>
            <w:vAlign w:val="top"/>
          </w:tcPr>
          <w:p w14:paraId="477C1833">
            <w:pPr>
              <w:rPr>
                <w:rFonts w:hint="eastAsia" w:ascii="仿宋" w:hAnsi="仿宋" w:eastAsia="仿宋" w:cs="仿宋"/>
                <w:sz w:val="21"/>
              </w:rPr>
            </w:pPr>
          </w:p>
        </w:tc>
        <w:tc>
          <w:tcPr>
            <w:tcW w:w="2267" w:type="dxa"/>
            <w:vAlign w:val="top"/>
          </w:tcPr>
          <w:p w14:paraId="1D51742F">
            <w:pPr>
              <w:pStyle w:val="12"/>
              <w:spacing w:before="178" w:line="221" w:lineRule="auto"/>
              <w:ind w:left="516"/>
              <w:rPr>
                <w:rFonts w:hint="eastAsia" w:ascii="仿宋" w:hAnsi="仿宋" w:eastAsia="仿宋" w:cs="仿宋"/>
              </w:rPr>
            </w:pPr>
            <w:r>
              <w:rPr>
                <w:rFonts w:hint="eastAsia" w:ascii="仿宋" w:hAnsi="仿宋" w:eastAsia="仿宋" w:cs="仿宋"/>
                <w:spacing w:val="-2"/>
              </w:rPr>
              <w:t>高级职称人员</w:t>
            </w:r>
          </w:p>
        </w:tc>
        <w:tc>
          <w:tcPr>
            <w:tcW w:w="1404" w:type="dxa"/>
            <w:gridSpan w:val="2"/>
            <w:vAlign w:val="top"/>
          </w:tcPr>
          <w:p w14:paraId="65C1E1B1">
            <w:pPr>
              <w:rPr>
                <w:rFonts w:hint="eastAsia" w:ascii="仿宋" w:hAnsi="仿宋" w:eastAsia="仿宋" w:cs="仿宋"/>
                <w:sz w:val="21"/>
              </w:rPr>
            </w:pPr>
          </w:p>
        </w:tc>
      </w:tr>
      <w:tr w14:paraId="6198D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Align w:val="top"/>
          </w:tcPr>
          <w:p w14:paraId="1E26BCE5">
            <w:pPr>
              <w:pStyle w:val="12"/>
              <w:spacing w:before="181" w:line="222" w:lineRule="auto"/>
              <w:ind w:left="720"/>
              <w:rPr>
                <w:rFonts w:hint="eastAsia" w:ascii="仿宋" w:hAnsi="仿宋" w:eastAsia="仿宋" w:cs="仿宋"/>
              </w:rPr>
            </w:pPr>
            <w:r>
              <w:rPr>
                <w:rFonts w:hint="eastAsia" w:ascii="仿宋" w:hAnsi="仿宋" w:eastAsia="仿宋" w:cs="仿宋"/>
                <w:spacing w:val="-2"/>
              </w:rPr>
              <w:t>注册资金</w:t>
            </w:r>
          </w:p>
        </w:tc>
        <w:tc>
          <w:tcPr>
            <w:tcW w:w="1300" w:type="dxa"/>
            <w:vAlign w:val="top"/>
          </w:tcPr>
          <w:p w14:paraId="73318A9A">
            <w:pPr>
              <w:rPr>
                <w:rFonts w:hint="eastAsia" w:ascii="仿宋" w:hAnsi="仿宋" w:eastAsia="仿宋" w:cs="仿宋"/>
                <w:sz w:val="21"/>
              </w:rPr>
            </w:pPr>
          </w:p>
        </w:tc>
        <w:tc>
          <w:tcPr>
            <w:tcW w:w="424" w:type="dxa"/>
            <w:vAlign w:val="top"/>
          </w:tcPr>
          <w:p w14:paraId="1AA10D68">
            <w:pPr>
              <w:rPr>
                <w:rFonts w:hint="eastAsia" w:ascii="仿宋" w:hAnsi="仿宋" w:eastAsia="仿宋" w:cs="仿宋"/>
                <w:sz w:val="21"/>
              </w:rPr>
            </w:pPr>
          </w:p>
        </w:tc>
        <w:tc>
          <w:tcPr>
            <w:tcW w:w="1627" w:type="dxa"/>
            <w:vMerge w:val="continue"/>
            <w:tcBorders>
              <w:top w:val="nil"/>
              <w:bottom w:val="nil"/>
            </w:tcBorders>
            <w:vAlign w:val="top"/>
          </w:tcPr>
          <w:p w14:paraId="6668F9B7">
            <w:pPr>
              <w:rPr>
                <w:rFonts w:hint="eastAsia" w:ascii="仿宋" w:hAnsi="仿宋" w:eastAsia="仿宋" w:cs="仿宋"/>
                <w:sz w:val="21"/>
              </w:rPr>
            </w:pPr>
          </w:p>
        </w:tc>
        <w:tc>
          <w:tcPr>
            <w:tcW w:w="2267" w:type="dxa"/>
            <w:vAlign w:val="top"/>
          </w:tcPr>
          <w:p w14:paraId="7D5F90E4">
            <w:pPr>
              <w:pStyle w:val="12"/>
              <w:spacing w:before="181" w:line="221" w:lineRule="auto"/>
              <w:ind w:left="530"/>
              <w:rPr>
                <w:rFonts w:hint="eastAsia" w:ascii="仿宋" w:hAnsi="仿宋" w:eastAsia="仿宋" w:cs="仿宋"/>
              </w:rPr>
            </w:pPr>
            <w:r>
              <w:rPr>
                <w:rFonts w:hint="eastAsia" w:ascii="仿宋" w:hAnsi="仿宋" w:eastAsia="仿宋" w:cs="仿宋"/>
                <w:spacing w:val="-5"/>
              </w:rPr>
              <w:t>中级职称人员</w:t>
            </w:r>
          </w:p>
        </w:tc>
        <w:tc>
          <w:tcPr>
            <w:tcW w:w="1404" w:type="dxa"/>
            <w:gridSpan w:val="2"/>
            <w:vAlign w:val="top"/>
          </w:tcPr>
          <w:p w14:paraId="71C60592">
            <w:pPr>
              <w:rPr>
                <w:rFonts w:hint="eastAsia" w:ascii="仿宋" w:hAnsi="仿宋" w:eastAsia="仿宋" w:cs="仿宋"/>
                <w:sz w:val="21"/>
              </w:rPr>
            </w:pPr>
          </w:p>
        </w:tc>
      </w:tr>
      <w:tr w14:paraId="2F111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72" w:type="dxa"/>
            <w:vAlign w:val="top"/>
          </w:tcPr>
          <w:p w14:paraId="5FC7A9AE">
            <w:pPr>
              <w:pStyle w:val="12"/>
              <w:spacing w:before="180" w:line="221" w:lineRule="auto"/>
              <w:ind w:left="721"/>
              <w:rPr>
                <w:rFonts w:hint="eastAsia" w:ascii="仿宋" w:hAnsi="仿宋" w:eastAsia="仿宋" w:cs="仿宋"/>
              </w:rPr>
            </w:pPr>
            <w:r>
              <w:rPr>
                <w:rFonts w:hint="eastAsia" w:ascii="仿宋" w:hAnsi="仿宋" w:eastAsia="仿宋" w:cs="仿宋"/>
                <w:spacing w:val="-2"/>
              </w:rPr>
              <w:t>开户银行</w:t>
            </w:r>
          </w:p>
        </w:tc>
        <w:tc>
          <w:tcPr>
            <w:tcW w:w="1300" w:type="dxa"/>
            <w:vAlign w:val="top"/>
          </w:tcPr>
          <w:p w14:paraId="0263F141">
            <w:pPr>
              <w:rPr>
                <w:rFonts w:hint="eastAsia" w:ascii="仿宋" w:hAnsi="仿宋" w:eastAsia="仿宋" w:cs="仿宋"/>
                <w:sz w:val="21"/>
              </w:rPr>
            </w:pPr>
          </w:p>
        </w:tc>
        <w:tc>
          <w:tcPr>
            <w:tcW w:w="424" w:type="dxa"/>
            <w:vAlign w:val="top"/>
          </w:tcPr>
          <w:p w14:paraId="15BF5008">
            <w:pPr>
              <w:rPr>
                <w:rFonts w:hint="eastAsia" w:ascii="仿宋" w:hAnsi="仿宋" w:eastAsia="仿宋" w:cs="仿宋"/>
                <w:sz w:val="21"/>
              </w:rPr>
            </w:pPr>
          </w:p>
        </w:tc>
        <w:tc>
          <w:tcPr>
            <w:tcW w:w="1627" w:type="dxa"/>
            <w:vMerge w:val="continue"/>
            <w:tcBorders>
              <w:top w:val="nil"/>
              <w:bottom w:val="nil"/>
            </w:tcBorders>
            <w:vAlign w:val="top"/>
          </w:tcPr>
          <w:p w14:paraId="528E47E6">
            <w:pPr>
              <w:rPr>
                <w:rFonts w:hint="eastAsia" w:ascii="仿宋" w:hAnsi="仿宋" w:eastAsia="仿宋" w:cs="仿宋"/>
                <w:sz w:val="21"/>
              </w:rPr>
            </w:pPr>
          </w:p>
        </w:tc>
        <w:tc>
          <w:tcPr>
            <w:tcW w:w="2267" w:type="dxa"/>
            <w:vAlign w:val="top"/>
          </w:tcPr>
          <w:p w14:paraId="79AF8DB5">
            <w:pPr>
              <w:pStyle w:val="12"/>
              <w:spacing w:before="179" w:line="222" w:lineRule="auto"/>
              <w:ind w:left="509"/>
              <w:rPr>
                <w:rFonts w:hint="eastAsia" w:ascii="仿宋" w:hAnsi="仿宋" w:eastAsia="仿宋" w:cs="仿宋"/>
              </w:rPr>
            </w:pPr>
            <w:r>
              <w:rPr>
                <w:rFonts w:hint="eastAsia" w:ascii="仿宋" w:hAnsi="仿宋" w:eastAsia="仿宋" w:cs="仿宋"/>
                <w:spacing w:val="-1"/>
              </w:rPr>
              <w:t>初级职称人员</w:t>
            </w:r>
          </w:p>
        </w:tc>
        <w:tc>
          <w:tcPr>
            <w:tcW w:w="1404" w:type="dxa"/>
            <w:gridSpan w:val="2"/>
            <w:vAlign w:val="top"/>
          </w:tcPr>
          <w:p w14:paraId="0CFA15BD">
            <w:pPr>
              <w:rPr>
                <w:rFonts w:hint="eastAsia" w:ascii="仿宋" w:hAnsi="仿宋" w:eastAsia="仿宋" w:cs="仿宋"/>
                <w:sz w:val="21"/>
              </w:rPr>
            </w:pPr>
          </w:p>
        </w:tc>
      </w:tr>
      <w:tr w14:paraId="67A82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272" w:type="dxa"/>
            <w:vAlign w:val="top"/>
          </w:tcPr>
          <w:p w14:paraId="75A3361C">
            <w:pPr>
              <w:pStyle w:val="12"/>
              <w:spacing w:before="182" w:line="222" w:lineRule="auto"/>
              <w:ind w:left="935"/>
              <w:rPr>
                <w:rFonts w:hint="eastAsia" w:ascii="仿宋" w:hAnsi="仿宋" w:eastAsia="仿宋" w:cs="仿宋"/>
              </w:rPr>
            </w:pPr>
            <w:r>
              <w:rPr>
                <w:rFonts w:hint="eastAsia" w:ascii="仿宋" w:hAnsi="仿宋" w:eastAsia="仿宋" w:cs="仿宋"/>
                <w:spacing w:val="-3"/>
              </w:rPr>
              <w:t>账号</w:t>
            </w:r>
          </w:p>
        </w:tc>
        <w:tc>
          <w:tcPr>
            <w:tcW w:w="1300" w:type="dxa"/>
            <w:vAlign w:val="top"/>
          </w:tcPr>
          <w:p w14:paraId="0AD61E20">
            <w:pPr>
              <w:rPr>
                <w:rFonts w:hint="eastAsia" w:ascii="仿宋" w:hAnsi="仿宋" w:eastAsia="仿宋" w:cs="仿宋"/>
                <w:sz w:val="21"/>
              </w:rPr>
            </w:pPr>
          </w:p>
        </w:tc>
        <w:tc>
          <w:tcPr>
            <w:tcW w:w="424" w:type="dxa"/>
            <w:vAlign w:val="top"/>
          </w:tcPr>
          <w:p w14:paraId="6E7762A1">
            <w:pPr>
              <w:rPr>
                <w:rFonts w:hint="eastAsia" w:ascii="仿宋" w:hAnsi="仿宋" w:eastAsia="仿宋" w:cs="仿宋"/>
                <w:sz w:val="21"/>
              </w:rPr>
            </w:pPr>
          </w:p>
        </w:tc>
        <w:tc>
          <w:tcPr>
            <w:tcW w:w="1627" w:type="dxa"/>
            <w:vMerge w:val="continue"/>
            <w:tcBorders>
              <w:top w:val="nil"/>
            </w:tcBorders>
            <w:vAlign w:val="top"/>
          </w:tcPr>
          <w:p w14:paraId="67EF064D">
            <w:pPr>
              <w:rPr>
                <w:rFonts w:hint="eastAsia" w:ascii="仿宋" w:hAnsi="仿宋" w:eastAsia="仿宋" w:cs="仿宋"/>
                <w:sz w:val="21"/>
              </w:rPr>
            </w:pPr>
          </w:p>
        </w:tc>
        <w:tc>
          <w:tcPr>
            <w:tcW w:w="2267" w:type="dxa"/>
            <w:vAlign w:val="top"/>
          </w:tcPr>
          <w:p w14:paraId="40633A42">
            <w:pPr>
              <w:pStyle w:val="12"/>
              <w:spacing w:before="182" w:line="222" w:lineRule="auto"/>
              <w:ind w:left="826"/>
              <w:rPr>
                <w:rFonts w:hint="eastAsia" w:ascii="仿宋" w:hAnsi="仿宋" w:eastAsia="仿宋" w:cs="仿宋"/>
              </w:rPr>
            </w:pPr>
            <w:r>
              <w:rPr>
                <w:rFonts w:hint="eastAsia" w:ascii="仿宋" w:hAnsi="仿宋" w:eastAsia="仿宋" w:cs="仿宋"/>
                <w:spacing w:val="-4"/>
              </w:rPr>
              <w:t>技</w:t>
            </w:r>
            <w:r>
              <w:rPr>
                <w:rFonts w:hint="eastAsia" w:ascii="仿宋" w:hAnsi="仿宋" w:eastAsia="仿宋" w:cs="仿宋"/>
                <w:spacing w:val="6"/>
              </w:rPr>
              <w:t xml:space="preserve">  </w:t>
            </w:r>
            <w:r>
              <w:rPr>
                <w:rFonts w:hint="eastAsia" w:ascii="仿宋" w:hAnsi="仿宋" w:eastAsia="仿宋" w:cs="仿宋"/>
                <w:spacing w:val="-4"/>
              </w:rPr>
              <w:t>工</w:t>
            </w:r>
          </w:p>
        </w:tc>
        <w:tc>
          <w:tcPr>
            <w:tcW w:w="1404" w:type="dxa"/>
            <w:gridSpan w:val="2"/>
            <w:vAlign w:val="top"/>
          </w:tcPr>
          <w:p w14:paraId="5C95CA70">
            <w:pPr>
              <w:rPr>
                <w:rFonts w:hint="eastAsia" w:ascii="仿宋" w:hAnsi="仿宋" w:eastAsia="仿宋" w:cs="仿宋"/>
                <w:sz w:val="21"/>
              </w:rPr>
            </w:pPr>
          </w:p>
        </w:tc>
      </w:tr>
      <w:tr w14:paraId="3BB6C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8" w:hRule="atLeast"/>
        </w:trPr>
        <w:tc>
          <w:tcPr>
            <w:tcW w:w="2272" w:type="dxa"/>
            <w:vAlign w:val="top"/>
          </w:tcPr>
          <w:p w14:paraId="1A045ABA">
            <w:pPr>
              <w:spacing w:line="241" w:lineRule="auto"/>
              <w:rPr>
                <w:rFonts w:hint="eastAsia" w:ascii="仿宋" w:hAnsi="仿宋" w:eastAsia="仿宋" w:cs="仿宋"/>
                <w:sz w:val="21"/>
              </w:rPr>
            </w:pPr>
          </w:p>
          <w:p w14:paraId="647C77C9">
            <w:pPr>
              <w:spacing w:line="241" w:lineRule="auto"/>
              <w:rPr>
                <w:rFonts w:hint="eastAsia" w:ascii="仿宋" w:hAnsi="仿宋" w:eastAsia="仿宋" w:cs="仿宋"/>
                <w:sz w:val="21"/>
              </w:rPr>
            </w:pPr>
          </w:p>
          <w:p w14:paraId="5510FD4A">
            <w:pPr>
              <w:spacing w:line="241" w:lineRule="auto"/>
              <w:rPr>
                <w:rFonts w:hint="eastAsia" w:ascii="仿宋" w:hAnsi="仿宋" w:eastAsia="仿宋" w:cs="仿宋"/>
                <w:sz w:val="21"/>
              </w:rPr>
            </w:pPr>
          </w:p>
          <w:p w14:paraId="7F01D902">
            <w:pPr>
              <w:spacing w:line="242" w:lineRule="auto"/>
              <w:rPr>
                <w:rFonts w:hint="eastAsia" w:ascii="仿宋" w:hAnsi="仿宋" w:eastAsia="仿宋" w:cs="仿宋"/>
                <w:sz w:val="21"/>
              </w:rPr>
            </w:pPr>
          </w:p>
          <w:p w14:paraId="002EFB7B">
            <w:pPr>
              <w:pStyle w:val="12"/>
              <w:spacing w:before="68" w:line="221" w:lineRule="auto"/>
              <w:ind w:left="722"/>
              <w:rPr>
                <w:rFonts w:hint="eastAsia" w:ascii="仿宋" w:hAnsi="仿宋" w:eastAsia="仿宋" w:cs="仿宋"/>
              </w:rPr>
            </w:pPr>
            <w:r>
              <w:rPr>
                <w:rFonts w:hint="eastAsia" w:ascii="仿宋" w:hAnsi="仿宋" w:eastAsia="仿宋" w:cs="仿宋"/>
                <w:spacing w:val="-2"/>
              </w:rPr>
              <w:t>经营范围</w:t>
            </w:r>
          </w:p>
        </w:tc>
        <w:tc>
          <w:tcPr>
            <w:tcW w:w="7022" w:type="dxa"/>
            <w:gridSpan w:val="6"/>
            <w:vAlign w:val="top"/>
          </w:tcPr>
          <w:p w14:paraId="792A064F">
            <w:pPr>
              <w:rPr>
                <w:rFonts w:hint="eastAsia" w:ascii="仿宋" w:hAnsi="仿宋" w:eastAsia="仿宋" w:cs="仿宋"/>
                <w:sz w:val="21"/>
              </w:rPr>
            </w:pPr>
          </w:p>
        </w:tc>
      </w:tr>
      <w:tr w14:paraId="7E6A8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5" w:hRule="atLeast"/>
        </w:trPr>
        <w:tc>
          <w:tcPr>
            <w:tcW w:w="2272" w:type="dxa"/>
            <w:vAlign w:val="top"/>
          </w:tcPr>
          <w:p w14:paraId="383FB4F1">
            <w:pPr>
              <w:spacing w:line="366" w:lineRule="auto"/>
              <w:rPr>
                <w:rFonts w:hint="eastAsia" w:ascii="仿宋" w:hAnsi="仿宋" w:eastAsia="仿宋" w:cs="仿宋"/>
                <w:sz w:val="21"/>
              </w:rPr>
            </w:pPr>
          </w:p>
          <w:p w14:paraId="141A1BAF">
            <w:pPr>
              <w:pStyle w:val="12"/>
              <w:spacing w:before="68" w:line="222" w:lineRule="auto"/>
              <w:ind w:left="934"/>
              <w:rPr>
                <w:rFonts w:hint="eastAsia" w:ascii="仿宋" w:hAnsi="仿宋" w:eastAsia="仿宋" w:cs="仿宋"/>
              </w:rPr>
            </w:pPr>
            <w:r>
              <w:rPr>
                <w:rFonts w:hint="eastAsia" w:ascii="仿宋" w:hAnsi="仿宋" w:eastAsia="仿宋" w:cs="仿宋"/>
                <w:spacing w:val="-3"/>
              </w:rPr>
              <w:t>备注</w:t>
            </w:r>
          </w:p>
        </w:tc>
        <w:tc>
          <w:tcPr>
            <w:tcW w:w="7022" w:type="dxa"/>
            <w:gridSpan w:val="6"/>
            <w:vAlign w:val="top"/>
          </w:tcPr>
          <w:p w14:paraId="07C9E1EF">
            <w:pPr>
              <w:rPr>
                <w:rFonts w:hint="eastAsia" w:ascii="仿宋" w:hAnsi="仿宋" w:eastAsia="仿宋" w:cs="仿宋"/>
                <w:sz w:val="21"/>
              </w:rPr>
            </w:pPr>
          </w:p>
        </w:tc>
      </w:tr>
    </w:tbl>
    <w:p w14:paraId="7F781B0E">
      <w:pPr>
        <w:spacing w:before="27" w:line="347" w:lineRule="auto"/>
        <w:ind w:left="146" w:right="135" w:firstLine="425"/>
        <w:rPr>
          <w:rFonts w:hint="eastAsia" w:ascii="仿宋" w:hAnsi="仿宋" w:eastAsia="仿宋" w:cs="仿宋"/>
          <w:sz w:val="21"/>
          <w:szCs w:val="21"/>
        </w:rPr>
      </w:pPr>
      <w:r>
        <w:rPr>
          <w:rFonts w:hint="eastAsia" w:ascii="仿宋" w:hAnsi="仿宋" w:eastAsia="仿宋" w:cs="仿宋"/>
          <w:b/>
          <w:bCs/>
          <w:spacing w:val="-1"/>
          <w:sz w:val="21"/>
          <w:szCs w:val="21"/>
        </w:rPr>
        <w:t>备注：</w:t>
      </w:r>
      <w:r>
        <w:rPr>
          <w:rFonts w:hint="eastAsia" w:ascii="仿宋" w:hAnsi="仿宋" w:eastAsia="仿宋" w:cs="仿宋"/>
          <w:spacing w:val="-1"/>
          <w:sz w:val="21"/>
          <w:szCs w:val="21"/>
        </w:rPr>
        <w:t>1.复印件包括企业营业执照、资质证书、安全生产许可证书的复印件。同时，请省外入</w:t>
      </w:r>
      <w:r>
        <w:rPr>
          <w:rFonts w:hint="eastAsia" w:ascii="仿宋" w:hAnsi="仿宋" w:eastAsia="仿宋" w:cs="仿宋"/>
          <w:spacing w:val="16"/>
          <w:sz w:val="21"/>
          <w:szCs w:val="21"/>
        </w:rPr>
        <w:t xml:space="preserve"> </w:t>
      </w:r>
      <w:r>
        <w:rPr>
          <w:rFonts w:hint="eastAsia" w:ascii="仿宋" w:hAnsi="仿宋" w:eastAsia="仿宋" w:cs="仿宋"/>
          <w:sz w:val="21"/>
          <w:szCs w:val="21"/>
        </w:rPr>
        <w:t>湘企业附在 “湖南省住房和城乡建设网” 进行基本信息登记</w:t>
      </w:r>
      <w:r>
        <w:rPr>
          <w:rFonts w:hint="eastAsia" w:ascii="仿宋" w:hAnsi="仿宋" w:eastAsia="仿宋" w:cs="仿宋"/>
          <w:spacing w:val="-1"/>
          <w:sz w:val="21"/>
          <w:szCs w:val="21"/>
        </w:rPr>
        <w:t>的网页截图。</w:t>
      </w:r>
    </w:p>
    <w:p w14:paraId="6A3B1FFA">
      <w:pPr>
        <w:spacing w:before="31" w:line="220" w:lineRule="auto"/>
        <w:ind w:left="569"/>
        <w:rPr>
          <w:rFonts w:hint="eastAsia" w:ascii="仿宋" w:hAnsi="仿宋" w:eastAsia="仿宋" w:cs="仿宋"/>
          <w:sz w:val="21"/>
          <w:szCs w:val="21"/>
        </w:rPr>
      </w:pPr>
      <w:r>
        <w:rPr>
          <w:rFonts w:hint="eastAsia" w:ascii="仿宋" w:hAnsi="仿宋" w:eastAsia="仿宋" w:cs="仿宋"/>
          <w:spacing w:val="-1"/>
          <w:sz w:val="21"/>
          <w:szCs w:val="21"/>
        </w:rPr>
        <w:t>2.若以联合体形式投标的，则联合体各成员均须分别填写《投标人基本情况表》。</w:t>
      </w:r>
    </w:p>
    <w:p w14:paraId="4570A00D">
      <w:pPr>
        <w:spacing w:line="220" w:lineRule="auto"/>
        <w:rPr>
          <w:rFonts w:hint="eastAsia" w:ascii="仿宋" w:hAnsi="仿宋" w:eastAsia="仿宋" w:cs="仿宋"/>
          <w:sz w:val="21"/>
          <w:szCs w:val="21"/>
        </w:rPr>
        <w:sectPr>
          <w:footerReference r:id="rId84" w:type="default"/>
          <w:pgSz w:w="11907" w:h="16839"/>
          <w:pgMar w:top="1431" w:right="1327" w:bottom="1155" w:left="1279" w:header="0" w:footer="959" w:gutter="0"/>
          <w:pgNumType w:fmt="decimal"/>
          <w:cols w:space="720" w:num="1"/>
        </w:sectPr>
      </w:pPr>
    </w:p>
    <w:p w14:paraId="6518A691">
      <w:pPr>
        <w:pStyle w:val="4"/>
        <w:spacing w:line="339" w:lineRule="auto"/>
        <w:rPr>
          <w:rFonts w:hint="eastAsia" w:ascii="仿宋" w:hAnsi="仿宋" w:eastAsia="仿宋" w:cs="仿宋"/>
        </w:rPr>
      </w:pPr>
    </w:p>
    <w:p w14:paraId="61F72234">
      <w:pPr>
        <w:spacing w:before="78" w:line="219" w:lineRule="auto"/>
        <w:ind w:left="3078"/>
        <w:rPr>
          <w:rFonts w:hint="eastAsia" w:ascii="仿宋" w:hAnsi="仿宋" w:eastAsia="仿宋" w:cs="仿宋"/>
          <w:sz w:val="24"/>
          <w:szCs w:val="24"/>
        </w:rPr>
      </w:pPr>
      <w:r>
        <w:rPr>
          <w:rFonts w:hint="eastAsia" w:ascii="仿宋" w:hAnsi="仿宋" w:eastAsia="仿宋" w:cs="仿宋"/>
          <w:b/>
          <w:bCs/>
          <w:spacing w:val="-8"/>
          <w:sz w:val="24"/>
          <w:szCs w:val="24"/>
        </w:rPr>
        <w:t>（二）</w:t>
      </w:r>
      <w:r>
        <w:rPr>
          <w:rFonts w:hint="eastAsia" w:ascii="仿宋" w:hAnsi="仿宋" w:eastAsia="仿宋" w:cs="仿宋"/>
          <w:spacing w:val="-63"/>
          <w:sz w:val="24"/>
          <w:szCs w:val="24"/>
        </w:rPr>
        <w:t xml:space="preserve"> </w:t>
      </w:r>
      <w:r>
        <w:rPr>
          <w:rFonts w:hint="eastAsia" w:ascii="仿宋" w:hAnsi="仿宋" w:eastAsia="仿宋" w:cs="仿宋"/>
          <w:b/>
          <w:bCs/>
          <w:spacing w:val="-8"/>
          <w:sz w:val="24"/>
          <w:szCs w:val="24"/>
        </w:rPr>
        <w:t>投标人信用信誉情况</w:t>
      </w:r>
    </w:p>
    <w:p w14:paraId="12543F52">
      <w:pPr>
        <w:spacing w:before="269" w:line="219" w:lineRule="auto"/>
        <w:ind w:left="3557"/>
        <w:rPr>
          <w:rFonts w:hint="eastAsia" w:ascii="仿宋" w:hAnsi="仿宋" w:eastAsia="仿宋" w:cs="仿宋"/>
          <w:sz w:val="24"/>
          <w:szCs w:val="24"/>
        </w:rPr>
      </w:pPr>
      <w:r>
        <w:rPr>
          <w:rFonts w:hint="eastAsia" w:ascii="仿宋" w:hAnsi="仿宋" w:eastAsia="仿宋" w:cs="仿宋"/>
          <w:b/>
          <w:bCs/>
          <w:spacing w:val="-3"/>
          <w:sz w:val="24"/>
          <w:szCs w:val="24"/>
        </w:rPr>
        <w:t>2-1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企业信誉声明</w:t>
      </w:r>
    </w:p>
    <w:p w14:paraId="393EB1BA">
      <w:pPr>
        <w:pStyle w:val="4"/>
        <w:spacing w:line="268" w:lineRule="auto"/>
        <w:rPr>
          <w:rFonts w:hint="eastAsia" w:ascii="仿宋" w:hAnsi="仿宋" w:eastAsia="仿宋" w:cs="仿宋"/>
        </w:rPr>
      </w:pPr>
    </w:p>
    <w:p w14:paraId="70FC9862">
      <w:pPr>
        <w:pStyle w:val="4"/>
        <w:spacing w:line="268" w:lineRule="auto"/>
        <w:rPr>
          <w:rFonts w:hint="eastAsia" w:ascii="仿宋" w:hAnsi="仿宋" w:eastAsia="仿宋" w:cs="仿宋"/>
        </w:rPr>
      </w:pPr>
    </w:p>
    <w:p w14:paraId="38EDE29A">
      <w:pPr>
        <w:pStyle w:val="4"/>
        <w:spacing w:line="269" w:lineRule="auto"/>
        <w:rPr>
          <w:rFonts w:hint="eastAsia" w:ascii="仿宋" w:hAnsi="仿宋" w:eastAsia="仿宋" w:cs="仿宋"/>
        </w:rPr>
      </w:pPr>
    </w:p>
    <w:p w14:paraId="29BBD2FF">
      <w:pPr>
        <w:tabs>
          <w:tab w:val="left" w:pos="2206"/>
        </w:tabs>
        <w:spacing w:before="68" w:line="221" w:lineRule="auto"/>
        <w:rPr>
          <w:rFonts w:hint="eastAsia" w:ascii="仿宋" w:hAnsi="仿宋" w:eastAsia="仿宋" w:cs="仿宋"/>
          <w:sz w:val="21"/>
          <w:szCs w:val="21"/>
        </w:rPr>
      </w:pPr>
      <w:r>
        <w:rPr>
          <w:rFonts w:hint="eastAsia" w:ascii="仿宋" w:hAnsi="仿宋" w:eastAsia="仿宋" w:cs="仿宋"/>
          <w:sz w:val="21"/>
          <w:szCs w:val="21"/>
          <w:u w:val="single" w:color="auto"/>
        </w:rPr>
        <w:tab/>
      </w:r>
      <w:r>
        <w:rPr>
          <w:rFonts w:hint="eastAsia" w:ascii="仿宋" w:hAnsi="仿宋" w:eastAsia="仿宋" w:cs="仿宋"/>
          <w:sz w:val="21"/>
          <w:szCs w:val="21"/>
        </w:rPr>
        <w:t>（招标人名称</w:t>
      </w:r>
      <w:r>
        <w:rPr>
          <w:rFonts w:hint="eastAsia" w:ascii="仿宋" w:hAnsi="仿宋" w:eastAsia="仿宋" w:cs="仿宋"/>
          <w:spacing w:val="-12"/>
          <w:sz w:val="21"/>
          <w:szCs w:val="21"/>
        </w:rPr>
        <w:t>）：</w:t>
      </w:r>
    </w:p>
    <w:p w14:paraId="1B6437A0">
      <w:pPr>
        <w:pStyle w:val="4"/>
        <w:spacing w:line="364" w:lineRule="auto"/>
        <w:rPr>
          <w:rFonts w:hint="eastAsia" w:ascii="仿宋" w:hAnsi="仿宋" w:eastAsia="仿宋" w:cs="仿宋"/>
        </w:rPr>
      </w:pPr>
    </w:p>
    <w:p w14:paraId="017AF8F4">
      <w:pPr>
        <w:spacing w:before="68" w:line="373" w:lineRule="auto"/>
        <w:ind w:left="8" w:firstLine="421"/>
        <w:rPr>
          <w:rFonts w:hint="eastAsia" w:ascii="仿宋" w:hAnsi="仿宋" w:eastAsia="仿宋" w:cs="仿宋"/>
          <w:sz w:val="21"/>
          <w:szCs w:val="21"/>
        </w:rPr>
      </w:pPr>
      <w:r>
        <w:rPr>
          <w:rFonts w:hint="eastAsia" w:ascii="仿宋" w:hAnsi="仿宋" w:eastAsia="仿宋" w:cs="仿宋"/>
          <w:sz w:val="21"/>
          <w:szCs w:val="21"/>
        </w:rPr>
        <w:t>我方在此声明，截止本招标项目投标截止时间，我</w:t>
      </w:r>
      <w:r>
        <w:rPr>
          <w:rFonts w:hint="eastAsia" w:ascii="仿宋" w:hAnsi="仿宋" w:eastAsia="仿宋" w:cs="仿宋"/>
          <w:spacing w:val="-1"/>
          <w:sz w:val="21"/>
          <w:szCs w:val="21"/>
        </w:rPr>
        <w:t>方处于正常的经营状态，不存在下列任何一</w:t>
      </w:r>
      <w:r>
        <w:rPr>
          <w:rFonts w:hint="eastAsia" w:ascii="仿宋" w:hAnsi="仿宋" w:eastAsia="仿宋" w:cs="仿宋"/>
          <w:sz w:val="21"/>
          <w:szCs w:val="21"/>
        </w:rPr>
        <w:t xml:space="preserve"> </w:t>
      </w:r>
      <w:r>
        <w:rPr>
          <w:rFonts w:hint="eastAsia" w:ascii="仿宋" w:hAnsi="仿宋" w:eastAsia="仿宋" w:cs="仿宋"/>
          <w:spacing w:val="-2"/>
          <w:sz w:val="21"/>
          <w:szCs w:val="21"/>
        </w:rPr>
        <w:t>种情形：</w:t>
      </w:r>
    </w:p>
    <w:p w14:paraId="548893BB">
      <w:pPr>
        <w:spacing w:before="32" w:line="220" w:lineRule="auto"/>
        <w:ind w:left="443"/>
        <w:rPr>
          <w:rFonts w:hint="eastAsia" w:ascii="仿宋" w:hAnsi="仿宋" w:eastAsia="仿宋" w:cs="仿宋"/>
          <w:sz w:val="21"/>
          <w:szCs w:val="21"/>
        </w:rPr>
      </w:pPr>
      <w:r>
        <w:rPr>
          <w:rFonts w:hint="eastAsia" w:ascii="仿宋" w:hAnsi="仿宋" w:eastAsia="仿宋" w:cs="仿宋"/>
          <w:spacing w:val="-1"/>
          <w:sz w:val="21"/>
          <w:szCs w:val="21"/>
        </w:rPr>
        <w:t>1. 没有被责令停产停业、暂扣或者吊销许可证、暂扣或者吊销执照；</w:t>
      </w:r>
    </w:p>
    <w:p w14:paraId="3AF16457">
      <w:pPr>
        <w:spacing w:before="190" w:line="378" w:lineRule="auto"/>
        <w:ind w:left="10" w:right="4" w:firstLine="420"/>
        <w:jc w:val="both"/>
        <w:rPr>
          <w:rFonts w:hint="eastAsia" w:ascii="仿宋" w:hAnsi="仿宋" w:eastAsia="仿宋" w:cs="仿宋"/>
          <w:sz w:val="21"/>
          <w:szCs w:val="21"/>
        </w:rPr>
      </w:pPr>
      <w:r>
        <w:rPr>
          <w:rFonts w:hint="eastAsia" w:ascii="仿宋" w:hAnsi="仿宋" w:eastAsia="仿宋" w:cs="仿宋"/>
          <w:spacing w:val="2"/>
          <w:sz w:val="21"/>
          <w:szCs w:val="21"/>
        </w:rPr>
        <w:t>2. 近三年没有被依法暂停或取消投标资格的（指被本招标项目所在地县级及以上水利</w:t>
      </w:r>
      <w:r>
        <w:rPr>
          <w:rFonts w:hint="eastAsia" w:ascii="仿宋" w:hAnsi="仿宋" w:eastAsia="仿宋" w:cs="仿宋"/>
          <w:spacing w:val="1"/>
          <w:sz w:val="21"/>
          <w:szCs w:val="21"/>
        </w:rPr>
        <w:t>或住建</w:t>
      </w:r>
      <w:r>
        <w:rPr>
          <w:rFonts w:hint="eastAsia" w:ascii="仿宋" w:hAnsi="仿宋" w:eastAsia="仿宋" w:cs="仿宋"/>
          <w:sz w:val="21"/>
          <w:szCs w:val="21"/>
        </w:rPr>
        <w:t xml:space="preserve"> </w:t>
      </w:r>
      <w:r>
        <w:rPr>
          <w:rFonts w:hint="eastAsia" w:ascii="仿宋" w:hAnsi="仿宋" w:eastAsia="仿宋" w:cs="仿宋"/>
          <w:spacing w:val="4"/>
          <w:sz w:val="21"/>
          <w:szCs w:val="21"/>
        </w:rPr>
        <w:t>或公共资源交易中心或生态环境部门等其它行政主管部门暂停或取消投标资格或禁止进入该区域</w:t>
      </w:r>
      <w:r>
        <w:rPr>
          <w:rFonts w:hint="eastAsia" w:ascii="仿宋" w:hAnsi="仿宋" w:eastAsia="仿宋" w:cs="仿宋"/>
          <w:spacing w:val="15"/>
          <w:sz w:val="21"/>
          <w:szCs w:val="21"/>
        </w:rPr>
        <w:t xml:space="preserve"> </w:t>
      </w:r>
      <w:r>
        <w:rPr>
          <w:rFonts w:hint="eastAsia" w:ascii="仿宋" w:hAnsi="仿宋" w:eastAsia="仿宋" w:cs="仿宋"/>
          <w:spacing w:val="-1"/>
          <w:sz w:val="21"/>
          <w:szCs w:val="21"/>
        </w:rPr>
        <w:t>建设市场且处于有效期内</w:t>
      </w:r>
      <w:r>
        <w:rPr>
          <w:rFonts w:hint="eastAsia" w:ascii="仿宋" w:hAnsi="仿宋" w:eastAsia="仿宋" w:cs="仿宋"/>
          <w:spacing w:val="-11"/>
          <w:sz w:val="21"/>
          <w:szCs w:val="21"/>
        </w:rPr>
        <w:t>）；</w:t>
      </w:r>
    </w:p>
    <w:p w14:paraId="33EB133B">
      <w:pPr>
        <w:spacing w:before="29" w:line="219" w:lineRule="auto"/>
        <w:ind w:left="432"/>
        <w:rPr>
          <w:rFonts w:hint="eastAsia" w:ascii="仿宋" w:hAnsi="仿宋" w:eastAsia="仿宋" w:cs="仿宋"/>
          <w:sz w:val="21"/>
          <w:szCs w:val="21"/>
        </w:rPr>
      </w:pPr>
      <w:r>
        <w:rPr>
          <w:rFonts w:hint="eastAsia" w:ascii="仿宋" w:hAnsi="仿宋" w:eastAsia="仿宋" w:cs="仿宋"/>
          <w:spacing w:val="-1"/>
          <w:sz w:val="21"/>
          <w:szCs w:val="21"/>
        </w:rPr>
        <w:t>3. 没有进入清算程序，或被宣告破产；</w:t>
      </w:r>
    </w:p>
    <w:p w14:paraId="61918945">
      <w:pPr>
        <w:spacing w:before="189" w:line="302" w:lineRule="auto"/>
        <w:ind w:left="14" w:right="22" w:firstLine="412"/>
        <w:rPr>
          <w:rFonts w:hint="eastAsia" w:ascii="仿宋" w:hAnsi="仿宋" w:eastAsia="仿宋" w:cs="仿宋"/>
          <w:sz w:val="21"/>
          <w:szCs w:val="21"/>
        </w:rPr>
      </w:pPr>
      <w:r>
        <w:rPr>
          <w:rFonts w:hint="eastAsia" w:ascii="仿宋" w:hAnsi="仿宋" w:eastAsia="仿宋" w:cs="仿宋"/>
          <w:spacing w:val="2"/>
          <w:sz w:val="21"/>
          <w:szCs w:val="21"/>
        </w:rPr>
        <w:t>4. 没有被最高人民法院在“信用中国”（</w:t>
      </w:r>
      <w:r>
        <w:rPr>
          <w:rFonts w:hint="eastAsia" w:ascii="仿宋" w:hAnsi="仿宋" w:eastAsia="仿宋" w:cs="仿宋"/>
          <w:sz w:val="21"/>
          <w:szCs w:val="21"/>
        </w:rPr>
        <w:t>www</w:t>
      </w:r>
      <w:r>
        <w:rPr>
          <w:rFonts w:hint="eastAsia" w:ascii="仿宋" w:hAnsi="仿宋" w:eastAsia="仿宋" w:cs="仿宋"/>
          <w:spacing w:val="2"/>
          <w:sz w:val="21"/>
          <w:szCs w:val="21"/>
        </w:rPr>
        <w:t>.</w:t>
      </w:r>
      <w:r>
        <w:rPr>
          <w:rFonts w:hint="eastAsia" w:ascii="仿宋" w:hAnsi="仿宋" w:eastAsia="仿宋" w:cs="仿宋"/>
          <w:sz w:val="21"/>
          <w:szCs w:val="21"/>
        </w:rPr>
        <w:t>creditchina</w:t>
      </w:r>
      <w:r>
        <w:rPr>
          <w:rFonts w:hint="eastAsia" w:ascii="仿宋" w:hAnsi="仿宋" w:eastAsia="仿宋" w:cs="仿宋"/>
          <w:spacing w:val="2"/>
          <w:sz w:val="21"/>
          <w:szCs w:val="21"/>
        </w:rPr>
        <w:t>.</w:t>
      </w:r>
      <w:r>
        <w:rPr>
          <w:rFonts w:hint="eastAsia" w:ascii="仿宋" w:hAnsi="仿宋" w:eastAsia="仿宋" w:cs="仿宋"/>
          <w:sz w:val="21"/>
          <w:szCs w:val="21"/>
        </w:rPr>
        <w:t>gov</w:t>
      </w:r>
      <w:r>
        <w:rPr>
          <w:rFonts w:hint="eastAsia" w:ascii="仿宋" w:hAnsi="仿宋" w:eastAsia="仿宋" w:cs="仿宋"/>
          <w:spacing w:val="2"/>
          <w:sz w:val="21"/>
          <w:szCs w:val="21"/>
        </w:rPr>
        <w:t>.</w:t>
      </w:r>
      <w:r>
        <w:rPr>
          <w:rFonts w:hint="eastAsia" w:ascii="仿宋" w:hAnsi="仿宋" w:eastAsia="仿宋" w:cs="仿宋"/>
          <w:sz w:val="21"/>
          <w:szCs w:val="21"/>
        </w:rPr>
        <w:t>cn</w:t>
      </w:r>
      <w:r>
        <w:rPr>
          <w:rFonts w:hint="eastAsia" w:ascii="仿宋" w:hAnsi="仿宋" w:eastAsia="仿宋" w:cs="仿宋"/>
          <w:spacing w:val="2"/>
          <w:sz w:val="21"/>
          <w:szCs w:val="21"/>
        </w:rPr>
        <w:t>）或中国执行信息公</w:t>
      </w:r>
      <w:r>
        <w:rPr>
          <w:rFonts w:hint="eastAsia" w:ascii="仿宋" w:hAnsi="仿宋" w:eastAsia="仿宋" w:cs="仿宋"/>
          <w:spacing w:val="1"/>
          <w:sz w:val="21"/>
          <w:szCs w:val="21"/>
        </w:rPr>
        <w:t>开网</w:t>
      </w:r>
      <w:r>
        <w:rPr>
          <w:rFonts w:hint="eastAsia" w:ascii="仿宋" w:hAnsi="仿宋" w:eastAsia="仿宋" w:cs="仿宋"/>
          <w:sz w:val="21"/>
          <w:szCs w:val="21"/>
        </w:rPr>
        <w:t xml:space="preserve"> </w:t>
      </w:r>
      <w:r>
        <w:rPr>
          <w:rFonts w:hint="eastAsia" w:ascii="仿宋" w:hAnsi="仿宋" w:eastAsia="仿宋" w:cs="仿宋"/>
          <w:spacing w:val="-1"/>
          <w:sz w:val="21"/>
          <w:szCs w:val="21"/>
        </w:rPr>
        <w:t>（</w:t>
      </w:r>
      <w:r>
        <w:rPr>
          <w:rFonts w:hint="eastAsia" w:ascii="仿宋" w:hAnsi="仿宋" w:eastAsia="仿宋" w:cs="仿宋"/>
        </w:rPr>
        <w:fldChar w:fldCharType="begin"/>
      </w:r>
      <w:r>
        <w:rPr>
          <w:rFonts w:hint="eastAsia" w:ascii="仿宋" w:hAnsi="仿宋" w:eastAsia="仿宋" w:cs="仿宋"/>
        </w:rPr>
        <w:instrText xml:space="preserve"> HYPERLINK "http://zxgk.court.gov.cn/" </w:instrText>
      </w:r>
      <w:r>
        <w:rPr>
          <w:rFonts w:hint="eastAsia" w:ascii="仿宋" w:hAnsi="仿宋" w:eastAsia="仿宋" w:cs="仿宋"/>
        </w:rPr>
        <w:fldChar w:fldCharType="separate"/>
      </w:r>
      <w:r>
        <w:rPr>
          <w:rFonts w:hint="eastAsia" w:ascii="仿宋" w:hAnsi="仿宋" w:eastAsia="仿宋" w:cs="仿宋"/>
          <w:spacing w:val="-1"/>
          <w:sz w:val="21"/>
          <w:szCs w:val="21"/>
        </w:rPr>
        <w:t>http://zxgk.court.gov.cn/</w:t>
      </w:r>
      <w:r>
        <w:rPr>
          <w:rFonts w:hint="eastAsia" w:ascii="仿宋" w:hAnsi="仿宋" w:eastAsia="仿宋" w:cs="仿宋"/>
          <w:spacing w:val="-1"/>
          <w:sz w:val="21"/>
          <w:szCs w:val="21"/>
        </w:rPr>
        <w:fldChar w:fldCharType="end"/>
      </w:r>
      <w:r>
        <w:rPr>
          <w:rFonts w:hint="eastAsia" w:ascii="仿宋" w:hAnsi="仿宋" w:eastAsia="仿宋" w:cs="仿宋"/>
          <w:spacing w:val="-1"/>
          <w:sz w:val="21"/>
          <w:szCs w:val="21"/>
        </w:rPr>
        <w:t>）列入失信</w:t>
      </w:r>
      <w:r>
        <w:rPr>
          <w:rFonts w:hint="eastAsia" w:ascii="仿宋" w:hAnsi="仿宋" w:eastAsia="仿宋" w:cs="仿宋"/>
          <w:spacing w:val="-2"/>
          <w:sz w:val="21"/>
          <w:szCs w:val="21"/>
        </w:rPr>
        <w:t>被执行人名单；</w:t>
      </w:r>
    </w:p>
    <w:p w14:paraId="6A394D25">
      <w:pPr>
        <w:spacing w:before="195" w:line="220" w:lineRule="auto"/>
        <w:ind w:left="432"/>
        <w:rPr>
          <w:rFonts w:hint="eastAsia" w:ascii="仿宋" w:hAnsi="仿宋" w:eastAsia="仿宋" w:cs="仿宋"/>
          <w:sz w:val="21"/>
          <w:szCs w:val="21"/>
        </w:rPr>
      </w:pPr>
      <w:r>
        <w:rPr>
          <w:rFonts w:hint="eastAsia" w:ascii="仿宋" w:hAnsi="仿宋" w:eastAsia="仿宋" w:cs="仿宋"/>
          <w:spacing w:val="-1"/>
          <w:sz w:val="21"/>
          <w:szCs w:val="21"/>
        </w:rPr>
        <w:t>5. 近三年内投标人或其法定代表人、拟任项目经理没有行贿犯罪行为；</w:t>
      </w:r>
    </w:p>
    <w:p w14:paraId="3AD417C8">
      <w:pPr>
        <w:spacing w:before="189" w:line="220" w:lineRule="auto"/>
        <w:ind w:left="429"/>
        <w:rPr>
          <w:rFonts w:hint="eastAsia" w:ascii="仿宋" w:hAnsi="仿宋" w:eastAsia="仿宋" w:cs="仿宋"/>
          <w:sz w:val="21"/>
          <w:szCs w:val="21"/>
        </w:rPr>
      </w:pPr>
      <w:r>
        <w:rPr>
          <w:rFonts w:hint="eastAsia" w:ascii="仿宋" w:hAnsi="仿宋" w:eastAsia="仿宋" w:cs="仿宋"/>
          <w:spacing w:val="-1"/>
          <w:sz w:val="21"/>
          <w:szCs w:val="21"/>
        </w:rPr>
        <w:t>6. 不存在法律法规或投标人须知前附表第</w:t>
      </w:r>
      <w:r>
        <w:rPr>
          <w:rFonts w:hint="eastAsia" w:ascii="仿宋" w:hAnsi="仿宋" w:eastAsia="仿宋" w:cs="仿宋"/>
          <w:spacing w:val="-28"/>
          <w:sz w:val="21"/>
          <w:szCs w:val="21"/>
        </w:rPr>
        <w:t xml:space="preserve"> </w:t>
      </w:r>
      <w:r>
        <w:rPr>
          <w:rFonts w:hint="eastAsia" w:ascii="仿宋" w:hAnsi="仿宋" w:eastAsia="仿宋" w:cs="仿宋"/>
          <w:spacing w:val="-1"/>
          <w:sz w:val="21"/>
          <w:szCs w:val="21"/>
        </w:rPr>
        <w:t>1.6.1（18）目</w:t>
      </w:r>
      <w:r>
        <w:rPr>
          <w:rFonts w:hint="eastAsia" w:ascii="仿宋" w:hAnsi="仿宋" w:eastAsia="仿宋" w:cs="仿宋"/>
          <w:spacing w:val="-2"/>
          <w:sz w:val="21"/>
          <w:szCs w:val="21"/>
        </w:rPr>
        <w:t>规定的不得存在其他情形。</w:t>
      </w:r>
    </w:p>
    <w:p w14:paraId="7C460613">
      <w:pPr>
        <w:spacing w:before="192" w:line="220" w:lineRule="auto"/>
        <w:ind w:left="429"/>
        <w:rPr>
          <w:rFonts w:hint="eastAsia" w:ascii="仿宋" w:hAnsi="仿宋" w:eastAsia="仿宋" w:cs="仿宋"/>
          <w:sz w:val="21"/>
          <w:szCs w:val="21"/>
        </w:rPr>
      </w:pPr>
      <w:r>
        <w:rPr>
          <w:rFonts w:hint="eastAsia" w:ascii="仿宋" w:hAnsi="仿宋" w:eastAsia="仿宋" w:cs="仿宋"/>
          <w:sz w:val="21"/>
          <w:szCs w:val="21"/>
        </w:rPr>
        <w:t>我方保证上述信息的真实和准确，并愿意承担因</w:t>
      </w:r>
      <w:r>
        <w:rPr>
          <w:rFonts w:hint="eastAsia" w:ascii="仿宋" w:hAnsi="仿宋" w:eastAsia="仿宋" w:cs="仿宋"/>
          <w:spacing w:val="-1"/>
          <w:sz w:val="21"/>
          <w:szCs w:val="21"/>
        </w:rPr>
        <w:t>我方就此弄虚作假所引起的一切法律后果。</w:t>
      </w:r>
    </w:p>
    <w:p w14:paraId="043A8F92">
      <w:pPr>
        <w:pStyle w:val="4"/>
        <w:spacing w:line="281" w:lineRule="auto"/>
        <w:rPr>
          <w:rFonts w:hint="eastAsia" w:ascii="仿宋" w:hAnsi="仿宋" w:eastAsia="仿宋" w:cs="仿宋"/>
        </w:rPr>
      </w:pPr>
    </w:p>
    <w:p w14:paraId="14D9601A">
      <w:pPr>
        <w:pStyle w:val="4"/>
        <w:spacing w:line="282" w:lineRule="auto"/>
        <w:rPr>
          <w:rFonts w:hint="eastAsia" w:ascii="仿宋" w:hAnsi="仿宋" w:eastAsia="仿宋" w:cs="仿宋"/>
        </w:rPr>
      </w:pPr>
    </w:p>
    <w:p w14:paraId="5C039BA3">
      <w:pPr>
        <w:spacing w:before="78" w:line="365" w:lineRule="auto"/>
        <w:ind w:left="2986" w:right="61" w:firstLine="1"/>
        <w:rPr>
          <w:rFonts w:hint="eastAsia" w:ascii="仿宋" w:hAnsi="仿宋" w:eastAsia="仿宋" w:cs="仿宋"/>
          <w:sz w:val="24"/>
          <w:szCs w:val="24"/>
        </w:rPr>
      </w:pPr>
      <w:r>
        <w:rPr>
          <w:rFonts w:hint="eastAsia" w:ascii="仿宋" w:hAnsi="仿宋" w:eastAsia="仿宋" w:cs="仿宋"/>
          <w:spacing w:val="-2"/>
          <w:sz w:val="24"/>
          <w:szCs w:val="24"/>
        </w:rPr>
        <w:t>投  标  人</w:t>
      </w:r>
      <w:r>
        <w:rPr>
          <w:rFonts w:hint="eastAsia" w:ascii="仿宋" w:hAnsi="仿宋" w:eastAsia="仿宋" w:cs="仿宋"/>
          <w:spacing w:val="1"/>
          <w:sz w:val="24"/>
          <w:szCs w:val="24"/>
        </w:rPr>
        <w:t>：</w:t>
      </w:r>
      <w:r>
        <w:rPr>
          <w:rFonts w:hint="eastAsia" w:ascii="仿宋" w:hAnsi="仿宋" w:eastAsia="仿宋" w:cs="仿宋"/>
          <w:spacing w:val="17"/>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pacing w:val="-2"/>
          <w:sz w:val="24"/>
          <w:szCs w:val="24"/>
          <w:u w:val="single" w:color="auto"/>
        </w:rPr>
        <w:t>名称</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2"/>
          <w:sz w:val="24"/>
          <w:szCs w:val="24"/>
        </w:rPr>
        <w:t>盖单位电子公章）</w:t>
      </w:r>
      <w:r>
        <w:rPr>
          <w:rFonts w:hint="eastAsia" w:ascii="仿宋" w:hAnsi="仿宋" w:eastAsia="仿宋" w:cs="仿宋"/>
          <w:spacing w:val="2"/>
          <w:sz w:val="24"/>
          <w:szCs w:val="24"/>
        </w:rPr>
        <w:t xml:space="preserve"> 法定代表人</w:t>
      </w:r>
      <w:r>
        <w:rPr>
          <w:rFonts w:hint="eastAsia" w:ascii="仿宋" w:hAnsi="仿宋" w:eastAsia="仿宋" w:cs="仿宋"/>
          <w:spacing w:val="-15"/>
          <w:sz w:val="24"/>
          <w:szCs w:val="24"/>
        </w:rPr>
        <w:t>：</w:t>
      </w:r>
      <w:r>
        <w:rPr>
          <w:rFonts w:hint="eastAsia" w:ascii="仿宋" w:hAnsi="仿宋" w:eastAsia="仿宋" w:cs="仿宋"/>
          <w:spacing w:val="9"/>
          <w:sz w:val="24"/>
          <w:szCs w:val="24"/>
          <w:u w:val="single" w:color="auto"/>
        </w:rPr>
        <w:t xml:space="preserve">             </w:t>
      </w:r>
      <w:r>
        <w:rPr>
          <w:rFonts w:hint="eastAsia" w:ascii="仿宋" w:hAnsi="仿宋" w:eastAsia="仿宋" w:cs="仿宋"/>
          <w:spacing w:val="-15"/>
          <w:sz w:val="24"/>
          <w:szCs w:val="24"/>
          <w:u w:val="single" w:color="auto"/>
        </w:rPr>
        <w:t>（</w:t>
      </w:r>
      <w:r>
        <w:rPr>
          <w:rFonts w:hint="eastAsia" w:ascii="仿宋" w:hAnsi="仿宋" w:eastAsia="仿宋" w:cs="仿宋"/>
          <w:spacing w:val="2"/>
          <w:sz w:val="24"/>
          <w:szCs w:val="24"/>
          <w:u w:val="single" w:color="auto"/>
        </w:rPr>
        <w:t>电子签字）</w:t>
      </w:r>
    </w:p>
    <w:p w14:paraId="07324001">
      <w:pPr>
        <w:spacing w:before="31" w:line="220" w:lineRule="auto"/>
        <w:ind w:left="3027"/>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2"/>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5"/>
          <w:sz w:val="24"/>
          <w:szCs w:val="24"/>
        </w:rPr>
        <w:t>月</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5"/>
          <w:sz w:val="24"/>
          <w:szCs w:val="24"/>
        </w:rPr>
        <w:t>日</w:t>
      </w:r>
    </w:p>
    <w:p w14:paraId="25C77C5E">
      <w:pPr>
        <w:pStyle w:val="4"/>
        <w:spacing w:line="270" w:lineRule="auto"/>
        <w:rPr>
          <w:rFonts w:hint="eastAsia" w:ascii="仿宋" w:hAnsi="仿宋" w:eastAsia="仿宋" w:cs="仿宋"/>
        </w:rPr>
      </w:pPr>
    </w:p>
    <w:p w14:paraId="43DB3A93">
      <w:pPr>
        <w:pStyle w:val="4"/>
        <w:spacing w:line="270" w:lineRule="auto"/>
        <w:rPr>
          <w:rFonts w:hint="eastAsia" w:ascii="仿宋" w:hAnsi="仿宋" w:eastAsia="仿宋" w:cs="仿宋"/>
        </w:rPr>
      </w:pPr>
    </w:p>
    <w:p w14:paraId="0C5B2463">
      <w:pPr>
        <w:spacing w:before="69" w:line="303" w:lineRule="auto"/>
        <w:ind w:left="11" w:right="30" w:firstLine="419"/>
        <w:rPr>
          <w:rFonts w:hint="eastAsia" w:ascii="仿宋" w:hAnsi="仿宋" w:eastAsia="仿宋" w:cs="仿宋"/>
          <w:sz w:val="21"/>
          <w:szCs w:val="21"/>
        </w:rPr>
      </w:pPr>
      <w:r>
        <w:rPr>
          <w:rFonts w:hint="eastAsia" w:ascii="仿宋" w:hAnsi="仿宋" w:eastAsia="仿宋" w:cs="仿宋"/>
          <w:spacing w:val="-1"/>
          <w:sz w:val="21"/>
          <w:szCs w:val="21"/>
        </w:rPr>
        <w:t>备注：投标人应针对第二章“投标人须知”第 1.4.1  项的要求，在此对其信誉情况做</w:t>
      </w:r>
      <w:r>
        <w:rPr>
          <w:rFonts w:hint="eastAsia" w:ascii="仿宋" w:hAnsi="仿宋" w:eastAsia="仿宋" w:cs="仿宋"/>
          <w:spacing w:val="-2"/>
          <w:sz w:val="21"/>
          <w:szCs w:val="21"/>
        </w:rPr>
        <w:t>出声明。</w:t>
      </w:r>
      <w:r>
        <w:rPr>
          <w:rFonts w:hint="eastAsia" w:ascii="仿宋" w:hAnsi="仿宋" w:eastAsia="仿宋" w:cs="仿宋"/>
          <w:sz w:val="21"/>
          <w:szCs w:val="21"/>
        </w:rPr>
        <w:t xml:space="preserve"> 如上格式文件所示。如联合体投标，联合体各成</w:t>
      </w:r>
      <w:r>
        <w:rPr>
          <w:rFonts w:hint="eastAsia" w:ascii="仿宋" w:hAnsi="仿宋" w:eastAsia="仿宋" w:cs="仿宋"/>
          <w:spacing w:val="-1"/>
          <w:sz w:val="21"/>
          <w:szCs w:val="21"/>
        </w:rPr>
        <w:t>员单位均应按要求填写本声明，并附网页截图。</w:t>
      </w:r>
    </w:p>
    <w:p w14:paraId="3F6D3D78">
      <w:pPr>
        <w:spacing w:line="303" w:lineRule="auto"/>
        <w:rPr>
          <w:rFonts w:hint="eastAsia" w:ascii="仿宋" w:hAnsi="仿宋" w:eastAsia="仿宋" w:cs="仿宋"/>
          <w:sz w:val="21"/>
          <w:szCs w:val="21"/>
        </w:rPr>
        <w:sectPr>
          <w:footerReference r:id="rId85" w:type="default"/>
          <w:pgSz w:w="11907" w:h="16839"/>
          <w:pgMar w:top="1431" w:right="1464" w:bottom="1155" w:left="1418" w:header="0" w:footer="959" w:gutter="0"/>
          <w:pgNumType w:fmt="decimal"/>
          <w:cols w:space="720" w:num="1"/>
        </w:sectPr>
      </w:pPr>
    </w:p>
    <w:p w14:paraId="421F173F">
      <w:pPr>
        <w:spacing w:before="47" w:line="220" w:lineRule="auto"/>
        <w:ind w:left="3065"/>
        <w:rPr>
          <w:rFonts w:hint="eastAsia" w:ascii="仿宋" w:hAnsi="仿宋" w:eastAsia="仿宋" w:cs="仿宋"/>
          <w:sz w:val="24"/>
          <w:szCs w:val="24"/>
        </w:rPr>
      </w:pPr>
      <w:r>
        <w:rPr>
          <w:rFonts w:hint="eastAsia" w:ascii="仿宋" w:hAnsi="仿宋" w:eastAsia="仿宋" w:cs="仿宋"/>
          <w:b/>
          <w:bCs/>
          <w:spacing w:val="-3"/>
          <w:sz w:val="24"/>
          <w:szCs w:val="24"/>
        </w:rPr>
        <w:t>2-2</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无行贿犯罪行为的声明</w:t>
      </w:r>
    </w:p>
    <w:p w14:paraId="5A997597">
      <w:pPr>
        <w:spacing w:before="180" w:line="370" w:lineRule="auto"/>
        <w:ind w:firstLine="481"/>
        <w:jc w:val="both"/>
        <w:rPr>
          <w:rFonts w:hint="eastAsia" w:ascii="仿宋" w:hAnsi="仿宋" w:eastAsia="仿宋" w:cs="仿宋"/>
          <w:sz w:val="24"/>
          <w:szCs w:val="24"/>
        </w:rPr>
      </w:pPr>
      <w:r>
        <w:rPr>
          <w:rFonts w:hint="eastAsia" w:ascii="仿宋" w:hAnsi="仿宋" w:eastAsia="仿宋" w:cs="仿宋"/>
          <w:spacing w:val="-3"/>
          <w:sz w:val="24"/>
          <w:szCs w:val="24"/>
        </w:rPr>
        <w:t>我方在此声明，截止至本招标项目投标截止时间，我方法定代表人、拟任</w:t>
      </w:r>
      <w:r>
        <w:rPr>
          <w:rFonts w:hint="eastAsia" w:ascii="仿宋" w:hAnsi="仿宋" w:eastAsia="仿宋" w:cs="仿宋"/>
          <w:spacing w:val="-4"/>
          <w:sz w:val="24"/>
          <w:szCs w:val="24"/>
        </w:rPr>
        <w:t>工程总承</w:t>
      </w:r>
      <w:r>
        <w:rPr>
          <w:rFonts w:hint="eastAsia" w:ascii="仿宋" w:hAnsi="仿宋" w:eastAsia="仿宋" w:cs="仿宋"/>
          <w:sz w:val="24"/>
          <w:szCs w:val="24"/>
        </w:rPr>
        <w:t xml:space="preserve"> </w:t>
      </w:r>
      <w:r>
        <w:rPr>
          <w:rFonts w:hint="eastAsia" w:ascii="仿宋" w:hAnsi="仿宋" w:eastAsia="仿宋" w:cs="仿宋"/>
          <w:spacing w:val="-4"/>
          <w:sz w:val="24"/>
          <w:szCs w:val="24"/>
        </w:rPr>
        <w:t>包项目经理（项目总负责人）在最近</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3</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年内（</w:t>
      </w:r>
      <w:r>
        <w:rPr>
          <w:rFonts w:hint="eastAsia" w:ascii="仿宋" w:hAnsi="仿宋" w:eastAsia="仿宋" w:cs="仿宋"/>
          <w:spacing w:val="-4"/>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4"/>
          <w:sz w:val="24"/>
          <w:szCs w:val="24"/>
        </w:rPr>
        <w:t>月至投标截止日期）并无行贿</w:t>
      </w:r>
      <w:r>
        <w:rPr>
          <w:rFonts w:hint="eastAsia" w:ascii="仿宋" w:hAnsi="仿宋" w:eastAsia="仿宋" w:cs="仿宋"/>
          <w:sz w:val="24"/>
          <w:szCs w:val="24"/>
        </w:rPr>
        <w:t xml:space="preserve"> </w:t>
      </w:r>
      <w:r>
        <w:rPr>
          <w:rFonts w:hint="eastAsia" w:ascii="仿宋" w:hAnsi="仿宋" w:eastAsia="仿宋" w:cs="仿宋"/>
          <w:spacing w:val="-7"/>
          <w:sz w:val="24"/>
          <w:szCs w:val="24"/>
        </w:rPr>
        <w:t>受贿犯罪行为记录，我方保证上述信息的真实和准确，并愿意承担因我方就此弄虚作假。</w:t>
      </w:r>
      <w:r>
        <w:rPr>
          <w:rFonts w:hint="eastAsia" w:ascii="仿宋" w:hAnsi="仿宋" w:eastAsia="仿宋" w:cs="仿宋"/>
          <w:spacing w:val="7"/>
          <w:sz w:val="24"/>
          <w:szCs w:val="24"/>
        </w:rPr>
        <w:t xml:space="preserve"> </w:t>
      </w:r>
      <w:r>
        <w:rPr>
          <w:rFonts w:hint="eastAsia" w:ascii="仿宋" w:hAnsi="仿宋" w:eastAsia="仿宋" w:cs="仿宋"/>
          <w:spacing w:val="-4"/>
          <w:sz w:val="24"/>
          <w:szCs w:val="24"/>
        </w:rPr>
        <w:t>所引起的一切法律后果。</w:t>
      </w:r>
    </w:p>
    <w:p w14:paraId="4B343C6E">
      <w:pPr>
        <w:spacing w:before="34" w:line="219" w:lineRule="auto"/>
        <w:ind w:left="900"/>
        <w:rPr>
          <w:rFonts w:hint="eastAsia" w:ascii="仿宋" w:hAnsi="仿宋" w:eastAsia="仿宋" w:cs="仿宋"/>
          <w:sz w:val="24"/>
          <w:szCs w:val="24"/>
        </w:rPr>
      </w:pPr>
      <w:r>
        <w:rPr>
          <w:rFonts w:hint="eastAsia" w:ascii="仿宋" w:hAnsi="仿宋" w:eastAsia="仿宋" w:cs="仿宋"/>
          <w:spacing w:val="-6"/>
          <w:sz w:val="24"/>
          <w:szCs w:val="24"/>
        </w:rPr>
        <w:t>本声明应附以下材料：</w:t>
      </w:r>
    </w:p>
    <w:p w14:paraId="6FC01D4B">
      <w:pPr>
        <w:spacing w:before="205" w:line="365" w:lineRule="auto"/>
        <w:ind w:left="419" w:right="91" w:firstLine="498"/>
        <w:rPr>
          <w:rFonts w:hint="eastAsia" w:ascii="仿宋" w:hAnsi="仿宋" w:eastAsia="仿宋" w:cs="仿宋"/>
          <w:sz w:val="24"/>
          <w:szCs w:val="24"/>
        </w:rPr>
      </w:pPr>
      <w:r>
        <w:rPr>
          <w:rFonts w:hint="eastAsia" w:ascii="仿宋" w:hAnsi="仿宋" w:eastAsia="仿宋" w:cs="仿宋"/>
          <w:spacing w:val="1"/>
          <w:sz w:val="24"/>
          <w:szCs w:val="24"/>
        </w:rPr>
        <w:t>1.投标人应在中国裁判文书网（</w:t>
      </w:r>
      <w:r>
        <w:rPr>
          <w:rFonts w:hint="eastAsia" w:ascii="仿宋" w:hAnsi="仿宋" w:eastAsia="仿宋" w:cs="仿宋"/>
        </w:rPr>
        <w:fldChar w:fldCharType="begin"/>
      </w:r>
      <w:r>
        <w:rPr>
          <w:rFonts w:hint="eastAsia" w:ascii="仿宋" w:hAnsi="仿宋" w:eastAsia="仿宋" w:cs="仿宋"/>
        </w:rPr>
        <w:instrText xml:space="preserve"> HYPERLINK "http://wenshu.court.gov.cn/" </w:instrText>
      </w:r>
      <w:r>
        <w:rPr>
          <w:rFonts w:hint="eastAsia" w:ascii="仿宋" w:hAnsi="仿宋" w:eastAsia="仿宋" w:cs="仿宋"/>
        </w:rPr>
        <w:fldChar w:fldCharType="separate"/>
      </w:r>
      <w:r>
        <w:rPr>
          <w:rFonts w:hint="eastAsia" w:ascii="仿宋" w:hAnsi="仿宋" w:eastAsia="仿宋" w:cs="仿宋"/>
          <w:sz w:val="24"/>
          <w:szCs w:val="24"/>
        </w:rPr>
        <w:t>http</w:t>
      </w:r>
      <w:r>
        <w:rPr>
          <w:rFonts w:hint="eastAsia" w:ascii="仿宋" w:hAnsi="仿宋" w:eastAsia="仿宋" w:cs="仿宋"/>
          <w:spacing w:val="1"/>
          <w:sz w:val="24"/>
          <w:szCs w:val="24"/>
        </w:rPr>
        <w:t>://</w:t>
      </w:r>
      <w:r>
        <w:rPr>
          <w:rFonts w:hint="eastAsia" w:ascii="仿宋" w:hAnsi="仿宋" w:eastAsia="仿宋" w:cs="仿宋"/>
          <w:sz w:val="24"/>
          <w:szCs w:val="24"/>
        </w:rPr>
        <w:t>wenshu</w:t>
      </w:r>
      <w:r>
        <w:rPr>
          <w:rFonts w:hint="eastAsia" w:ascii="仿宋" w:hAnsi="仿宋" w:eastAsia="仿宋" w:cs="仿宋"/>
          <w:spacing w:val="1"/>
          <w:sz w:val="24"/>
          <w:szCs w:val="24"/>
        </w:rPr>
        <w:t>.</w:t>
      </w:r>
      <w:r>
        <w:rPr>
          <w:rFonts w:hint="eastAsia" w:ascii="仿宋" w:hAnsi="仿宋" w:eastAsia="仿宋" w:cs="仿宋"/>
          <w:sz w:val="24"/>
          <w:szCs w:val="24"/>
        </w:rPr>
        <w:t>court</w:t>
      </w:r>
      <w:r>
        <w:rPr>
          <w:rFonts w:hint="eastAsia" w:ascii="仿宋" w:hAnsi="仿宋" w:eastAsia="仿宋" w:cs="仿宋"/>
          <w:spacing w:val="1"/>
          <w:sz w:val="24"/>
          <w:szCs w:val="24"/>
        </w:rPr>
        <w:t>.</w:t>
      </w:r>
      <w:r>
        <w:rPr>
          <w:rFonts w:hint="eastAsia" w:ascii="仿宋" w:hAnsi="仿宋" w:eastAsia="仿宋" w:cs="仿宋"/>
          <w:sz w:val="24"/>
          <w:szCs w:val="24"/>
        </w:rPr>
        <w:t>gov</w:t>
      </w:r>
      <w:r>
        <w:rPr>
          <w:rFonts w:hint="eastAsia" w:ascii="仿宋" w:hAnsi="仿宋" w:eastAsia="仿宋" w:cs="仿宋"/>
          <w:spacing w:val="1"/>
          <w:sz w:val="24"/>
          <w:szCs w:val="24"/>
        </w:rPr>
        <w:t>.</w:t>
      </w:r>
      <w:r>
        <w:rPr>
          <w:rFonts w:hint="eastAsia" w:ascii="仿宋" w:hAnsi="仿宋" w:eastAsia="仿宋" w:cs="仿宋"/>
          <w:sz w:val="24"/>
          <w:szCs w:val="24"/>
        </w:rPr>
        <w:t>cn</w:t>
      </w:r>
      <w:r>
        <w:rPr>
          <w:rFonts w:hint="eastAsia" w:ascii="仿宋" w:hAnsi="仿宋" w:eastAsia="仿宋" w:cs="仿宋"/>
          <w:spacing w:val="1"/>
          <w:sz w:val="24"/>
          <w:szCs w:val="24"/>
        </w:rPr>
        <w:t>/</w:t>
      </w:r>
      <w:r>
        <w:rPr>
          <w:rFonts w:hint="eastAsia" w:ascii="仿宋" w:hAnsi="仿宋" w:eastAsia="仿宋" w:cs="仿宋"/>
          <w:spacing w:val="1"/>
          <w:sz w:val="24"/>
          <w:szCs w:val="24"/>
        </w:rPr>
        <w:fldChar w:fldCharType="end"/>
      </w:r>
      <w:r>
        <w:rPr>
          <w:rFonts w:hint="eastAsia" w:ascii="仿宋" w:hAnsi="仿宋" w:eastAsia="仿宋" w:cs="仿宋"/>
          <w:spacing w:val="1"/>
          <w:sz w:val="24"/>
          <w:szCs w:val="24"/>
        </w:rPr>
        <w:t>）查询行贿受</w:t>
      </w:r>
      <w:r>
        <w:rPr>
          <w:rFonts w:hint="eastAsia" w:ascii="仿宋" w:hAnsi="仿宋" w:eastAsia="仿宋" w:cs="仿宋"/>
          <w:spacing w:val="17"/>
          <w:sz w:val="24"/>
          <w:szCs w:val="24"/>
        </w:rPr>
        <w:t xml:space="preserve"> </w:t>
      </w:r>
      <w:r>
        <w:rPr>
          <w:rFonts w:hint="eastAsia" w:ascii="仿宋" w:hAnsi="仿宋" w:eastAsia="仿宋" w:cs="仿宋"/>
          <w:spacing w:val="-4"/>
          <w:sz w:val="24"/>
          <w:szCs w:val="24"/>
        </w:rPr>
        <w:t>贿犯罪行为记录并截图。</w:t>
      </w:r>
    </w:p>
    <w:p w14:paraId="5B36E253">
      <w:pPr>
        <w:pStyle w:val="4"/>
        <w:spacing w:line="259" w:lineRule="auto"/>
        <w:rPr>
          <w:rFonts w:hint="eastAsia" w:ascii="仿宋" w:hAnsi="仿宋" w:eastAsia="仿宋" w:cs="仿宋"/>
        </w:rPr>
      </w:pPr>
    </w:p>
    <w:p w14:paraId="0DEC34A8">
      <w:pPr>
        <w:pStyle w:val="4"/>
        <w:spacing w:line="259" w:lineRule="auto"/>
        <w:rPr>
          <w:rFonts w:hint="eastAsia" w:ascii="仿宋" w:hAnsi="仿宋" w:eastAsia="仿宋" w:cs="仿宋"/>
        </w:rPr>
      </w:pPr>
    </w:p>
    <w:p w14:paraId="48486F5A">
      <w:pPr>
        <w:pStyle w:val="4"/>
        <w:spacing w:line="259" w:lineRule="auto"/>
        <w:rPr>
          <w:rFonts w:hint="eastAsia" w:ascii="仿宋" w:hAnsi="仿宋" w:eastAsia="仿宋" w:cs="仿宋"/>
        </w:rPr>
      </w:pPr>
    </w:p>
    <w:p w14:paraId="749909B9">
      <w:pPr>
        <w:pStyle w:val="4"/>
        <w:spacing w:line="259" w:lineRule="auto"/>
        <w:rPr>
          <w:rFonts w:hint="eastAsia" w:ascii="仿宋" w:hAnsi="仿宋" w:eastAsia="仿宋" w:cs="仿宋"/>
        </w:rPr>
      </w:pPr>
    </w:p>
    <w:p w14:paraId="4D423A3B">
      <w:pPr>
        <w:pStyle w:val="4"/>
        <w:spacing w:line="259" w:lineRule="auto"/>
        <w:rPr>
          <w:rFonts w:hint="eastAsia" w:ascii="仿宋" w:hAnsi="仿宋" w:eastAsia="仿宋" w:cs="仿宋"/>
        </w:rPr>
      </w:pPr>
    </w:p>
    <w:p w14:paraId="0C053C9C">
      <w:pPr>
        <w:pStyle w:val="4"/>
        <w:spacing w:line="259" w:lineRule="auto"/>
        <w:rPr>
          <w:rFonts w:hint="eastAsia" w:ascii="仿宋" w:hAnsi="仿宋" w:eastAsia="仿宋" w:cs="仿宋"/>
        </w:rPr>
      </w:pPr>
    </w:p>
    <w:p w14:paraId="1AD3CFD9">
      <w:pPr>
        <w:pStyle w:val="4"/>
        <w:spacing w:line="260" w:lineRule="auto"/>
        <w:rPr>
          <w:rFonts w:hint="eastAsia" w:ascii="仿宋" w:hAnsi="仿宋" w:eastAsia="仿宋" w:cs="仿宋"/>
        </w:rPr>
      </w:pPr>
    </w:p>
    <w:p w14:paraId="3CD5A023">
      <w:pPr>
        <w:spacing w:before="78" w:line="363" w:lineRule="auto"/>
        <w:ind w:left="2977" w:right="143" w:firstLine="1"/>
        <w:rPr>
          <w:rFonts w:hint="eastAsia" w:ascii="仿宋" w:hAnsi="仿宋" w:eastAsia="仿宋" w:cs="仿宋"/>
          <w:sz w:val="24"/>
          <w:szCs w:val="24"/>
        </w:rPr>
      </w:pPr>
      <w:r>
        <w:rPr>
          <w:rFonts w:hint="eastAsia" w:ascii="仿宋" w:hAnsi="仿宋" w:eastAsia="仿宋" w:cs="仿宋"/>
          <w:spacing w:val="-2"/>
          <w:sz w:val="24"/>
          <w:szCs w:val="24"/>
        </w:rPr>
        <w:t>投  标  人</w:t>
      </w:r>
      <w:r>
        <w:rPr>
          <w:rFonts w:hint="eastAsia" w:ascii="仿宋" w:hAnsi="仿宋" w:eastAsia="仿宋" w:cs="仿宋"/>
          <w:spacing w:val="1"/>
          <w:sz w:val="24"/>
          <w:szCs w:val="24"/>
        </w:rPr>
        <w:t>：</w:t>
      </w:r>
      <w:r>
        <w:rPr>
          <w:rFonts w:hint="eastAsia" w:ascii="仿宋" w:hAnsi="仿宋" w:eastAsia="仿宋" w:cs="仿宋"/>
          <w:spacing w:val="17"/>
          <w:sz w:val="24"/>
          <w:szCs w:val="24"/>
          <w:u w:val="single" w:color="auto"/>
        </w:rPr>
        <w:t xml:space="preserve">       </w:t>
      </w:r>
      <w:r>
        <w:rPr>
          <w:rFonts w:hint="eastAsia" w:ascii="仿宋" w:hAnsi="仿宋" w:eastAsia="仿宋" w:cs="仿宋"/>
          <w:spacing w:val="1"/>
          <w:sz w:val="24"/>
          <w:szCs w:val="24"/>
          <w:u w:val="single" w:color="auto"/>
        </w:rPr>
        <w:t>（</w:t>
      </w:r>
      <w:r>
        <w:rPr>
          <w:rFonts w:hint="eastAsia" w:ascii="仿宋" w:hAnsi="仿宋" w:eastAsia="仿宋" w:cs="仿宋"/>
          <w:spacing w:val="-2"/>
          <w:sz w:val="24"/>
          <w:szCs w:val="24"/>
          <w:u w:val="single" w:color="auto"/>
        </w:rPr>
        <w:t>名称</w:t>
      </w:r>
      <w:r>
        <w:rPr>
          <w:rFonts w:hint="eastAsia" w:ascii="仿宋" w:hAnsi="仿宋" w:eastAsia="仿宋" w:cs="仿宋"/>
          <w:spacing w:val="1"/>
          <w:sz w:val="24"/>
          <w:szCs w:val="24"/>
          <w:u w:val="single" w:color="auto"/>
        </w:rPr>
        <w:t>）</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w:t>
      </w:r>
      <w:r>
        <w:rPr>
          <w:rFonts w:hint="eastAsia" w:ascii="仿宋" w:hAnsi="仿宋" w:eastAsia="仿宋" w:cs="仿宋"/>
          <w:spacing w:val="-2"/>
          <w:sz w:val="24"/>
          <w:szCs w:val="24"/>
        </w:rPr>
        <w:t>盖单位电子公章）</w:t>
      </w:r>
      <w:r>
        <w:rPr>
          <w:rFonts w:hint="eastAsia" w:ascii="仿宋" w:hAnsi="仿宋" w:eastAsia="仿宋" w:cs="仿宋"/>
          <w:spacing w:val="2"/>
          <w:sz w:val="24"/>
          <w:szCs w:val="24"/>
        </w:rPr>
        <w:t xml:space="preserve"> 法定代表人</w:t>
      </w:r>
      <w:r>
        <w:rPr>
          <w:rFonts w:hint="eastAsia" w:ascii="仿宋" w:hAnsi="仿宋" w:eastAsia="仿宋" w:cs="仿宋"/>
          <w:spacing w:val="-15"/>
          <w:sz w:val="24"/>
          <w:szCs w:val="24"/>
        </w:rPr>
        <w:t>：</w:t>
      </w:r>
      <w:r>
        <w:rPr>
          <w:rFonts w:hint="eastAsia" w:ascii="仿宋" w:hAnsi="仿宋" w:eastAsia="仿宋" w:cs="仿宋"/>
          <w:spacing w:val="9"/>
          <w:sz w:val="24"/>
          <w:szCs w:val="24"/>
          <w:u w:val="single" w:color="auto"/>
        </w:rPr>
        <w:t xml:space="preserve">             </w:t>
      </w:r>
      <w:r>
        <w:rPr>
          <w:rFonts w:hint="eastAsia" w:ascii="仿宋" w:hAnsi="仿宋" w:eastAsia="仿宋" w:cs="仿宋"/>
          <w:spacing w:val="-15"/>
          <w:sz w:val="24"/>
          <w:szCs w:val="24"/>
          <w:u w:val="single" w:color="auto"/>
        </w:rPr>
        <w:t>（</w:t>
      </w:r>
      <w:r>
        <w:rPr>
          <w:rFonts w:hint="eastAsia" w:ascii="仿宋" w:hAnsi="仿宋" w:eastAsia="仿宋" w:cs="仿宋"/>
          <w:spacing w:val="2"/>
          <w:sz w:val="24"/>
          <w:szCs w:val="24"/>
          <w:u w:val="single" w:color="auto"/>
        </w:rPr>
        <w:t>电子签字）</w:t>
      </w:r>
    </w:p>
    <w:p w14:paraId="43E6AEF7">
      <w:pPr>
        <w:spacing w:before="34" w:line="220" w:lineRule="auto"/>
        <w:ind w:left="3017"/>
        <w:rPr>
          <w:rFonts w:hint="eastAsia" w:ascii="仿宋" w:hAnsi="仿宋" w:eastAsia="仿宋" w:cs="仿宋"/>
          <w:sz w:val="24"/>
          <w:szCs w:val="24"/>
        </w:rPr>
      </w:pPr>
      <w:r>
        <w:rPr>
          <w:rFonts w:hint="eastAsia" w:ascii="仿宋" w:hAnsi="仿宋" w:eastAsia="仿宋" w:cs="仿宋"/>
          <w:spacing w:val="-15"/>
          <w:sz w:val="24"/>
          <w:szCs w:val="24"/>
        </w:rPr>
        <w:t>日</w:t>
      </w:r>
      <w:r>
        <w:rPr>
          <w:rFonts w:hint="eastAsia" w:ascii="仿宋" w:hAnsi="仿宋" w:eastAsia="仿宋" w:cs="仿宋"/>
          <w:spacing w:val="2"/>
          <w:sz w:val="24"/>
          <w:szCs w:val="24"/>
        </w:rPr>
        <w:t xml:space="preserve">      </w:t>
      </w:r>
      <w:r>
        <w:rPr>
          <w:rFonts w:hint="eastAsia" w:ascii="仿宋" w:hAnsi="仿宋" w:eastAsia="仿宋" w:cs="仿宋"/>
          <w:spacing w:val="-15"/>
          <w:sz w:val="24"/>
          <w:szCs w:val="24"/>
        </w:rPr>
        <w:t>期：</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15"/>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15"/>
          <w:sz w:val="24"/>
          <w:szCs w:val="24"/>
        </w:rPr>
        <w:t>月</w:t>
      </w:r>
      <w:r>
        <w:rPr>
          <w:rFonts w:hint="eastAsia" w:ascii="仿宋" w:hAnsi="仿宋" w:eastAsia="仿宋" w:cs="仿宋"/>
          <w:spacing w:val="-119"/>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15"/>
          <w:sz w:val="24"/>
          <w:szCs w:val="24"/>
        </w:rPr>
        <w:t>日</w:t>
      </w:r>
    </w:p>
    <w:p w14:paraId="7BFA6415">
      <w:pPr>
        <w:pStyle w:val="4"/>
        <w:spacing w:line="287" w:lineRule="auto"/>
        <w:rPr>
          <w:rFonts w:hint="eastAsia" w:ascii="仿宋" w:hAnsi="仿宋" w:eastAsia="仿宋" w:cs="仿宋"/>
        </w:rPr>
      </w:pPr>
    </w:p>
    <w:p w14:paraId="659B54E3">
      <w:pPr>
        <w:pStyle w:val="4"/>
        <w:spacing w:line="287" w:lineRule="auto"/>
        <w:rPr>
          <w:rFonts w:hint="eastAsia" w:ascii="仿宋" w:hAnsi="仿宋" w:eastAsia="仿宋" w:cs="仿宋"/>
        </w:rPr>
      </w:pPr>
    </w:p>
    <w:p w14:paraId="1952F2DC">
      <w:pPr>
        <w:pStyle w:val="4"/>
        <w:spacing w:line="287" w:lineRule="auto"/>
        <w:rPr>
          <w:rFonts w:hint="eastAsia" w:ascii="仿宋" w:hAnsi="仿宋" w:eastAsia="仿宋" w:cs="仿宋"/>
        </w:rPr>
      </w:pPr>
    </w:p>
    <w:p w14:paraId="41C302BB">
      <w:pPr>
        <w:pStyle w:val="4"/>
        <w:spacing w:line="287" w:lineRule="auto"/>
        <w:rPr>
          <w:rFonts w:hint="eastAsia" w:ascii="仿宋" w:hAnsi="仿宋" w:eastAsia="仿宋" w:cs="仿宋"/>
        </w:rPr>
      </w:pPr>
    </w:p>
    <w:p w14:paraId="0CEAE7E8">
      <w:pPr>
        <w:pStyle w:val="4"/>
        <w:spacing w:line="287" w:lineRule="auto"/>
        <w:rPr>
          <w:rFonts w:hint="eastAsia" w:ascii="仿宋" w:hAnsi="仿宋" w:eastAsia="仿宋" w:cs="仿宋"/>
        </w:rPr>
      </w:pPr>
    </w:p>
    <w:p w14:paraId="2B88EA6A">
      <w:pPr>
        <w:spacing w:before="78" w:line="219" w:lineRule="auto"/>
        <w:rPr>
          <w:rFonts w:hint="eastAsia" w:ascii="仿宋" w:hAnsi="仿宋" w:eastAsia="仿宋" w:cs="仿宋"/>
          <w:sz w:val="24"/>
          <w:szCs w:val="24"/>
        </w:rPr>
      </w:pPr>
      <w:r>
        <w:rPr>
          <w:rFonts w:hint="eastAsia" w:ascii="仿宋" w:hAnsi="仿宋" w:eastAsia="仿宋" w:cs="仿宋"/>
          <w:spacing w:val="-2"/>
          <w:sz w:val="24"/>
          <w:szCs w:val="24"/>
        </w:rPr>
        <w:t>注：联合体投标的应提供联合体各成员的资料。</w:t>
      </w:r>
    </w:p>
    <w:p w14:paraId="0D36E107">
      <w:pPr>
        <w:spacing w:line="219" w:lineRule="auto"/>
        <w:rPr>
          <w:rFonts w:hint="eastAsia" w:ascii="仿宋" w:hAnsi="仿宋" w:eastAsia="仿宋" w:cs="仿宋"/>
          <w:sz w:val="24"/>
          <w:szCs w:val="24"/>
        </w:rPr>
        <w:sectPr>
          <w:footerReference r:id="rId86" w:type="default"/>
          <w:pgSz w:w="11907" w:h="16839"/>
          <w:pgMar w:top="1404" w:right="1382" w:bottom="1155" w:left="1428" w:header="0" w:footer="959" w:gutter="0"/>
          <w:pgNumType w:fmt="decimal"/>
          <w:cols w:space="720" w:num="1"/>
        </w:sectPr>
      </w:pPr>
    </w:p>
    <w:p w14:paraId="050EA1FF">
      <w:pPr>
        <w:spacing w:before="47" w:line="219" w:lineRule="auto"/>
        <w:ind w:left="2615"/>
        <w:rPr>
          <w:rFonts w:hint="eastAsia" w:ascii="仿宋" w:hAnsi="仿宋" w:eastAsia="仿宋" w:cs="仿宋"/>
          <w:sz w:val="24"/>
          <w:szCs w:val="24"/>
        </w:rPr>
      </w:pPr>
      <w:r>
        <w:rPr>
          <w:rFonts w:hint="eastAsia" w:ascii="仿宋" w:hAnsi="仿宋" w:eastAsia="仿宋" w:cs="仿宋"/>
          <w:b/>
          <w:bCs/>
          <w:spacing w:val="-5"/>
          <w:sz w:val="24"/>
          <w:szCs w:val="24"/>
        </w:rPr>
        <w:t>2-3</w:t>
      </w:r>
      <w:r>
        <w:rPr>
          <w:rFonts w:hint="eastAsia" w:ascii="仿宋" w:hAnsi="仿宋" w:eastAsia="仿宋" w:cs="仿宋"/>
          <w:spacing w:val="-34"/>
          <w:sz w:val="24"/>
          <w:szCs w:val="24"/>
        </w:rPr>
        <w:t xml:space="preserve"> </w:t>
      </w:r>
      <w:r>
        <w:rPr>
          <w:rFonts w:hint="eastAsia" w:ascii="仿宋" w:hAnsi="仿宋" w:eastAsia="仿宋" w:cs="仿宋"/>
          <w:b/>
          <w:bCs/>
          <w:spacing w:val="-5"/>
          <w:sz w:val="24"/>
          <w:szCs w:val="24"/>
        </w:rPr>
        <w:t>农民工工资支付承诺书（格式）</w:t>
      </w:r>
    </w:p>
    <w:p w14:paraId="08A2DB2E">
      <w:pPr>
        <w:pStyle w:val="4"/>
        <w:spacing w:line="445" w:lineRule="auto"/>
        <w:rPr>
          <w:rFonts w:hint="eastAsia" w:ascii="仿宋" w:hAnsi="仿宋" w:eastAsia="仿宋" w:cs="仿宋"/>
        </w:rPr>
      </w:pPr>
    </w:p>
    <w:p w14:paraId="1C40F023">
      <w:pPr>
        <w:spacing w:before="68" w:line="221" w:lineRule="auto"/>
        <w:rPr>
          <w:rFonts w:hint="eastAsia" w:ascii="仿宋" w:hAnsi="仿宋" w:eastAsia="仿宋" w:cs="仿宋"/>
          <w:sz w:val="21"/>
          <w:szCs w:val="21"/>
        </w:rPr>
      </w:pPr>
      <w:r>
        <w:rPr>
          <w:rFonts w:hint="eastAsia" w:ascii="仿宋" w:hAnsi="仿宋" w:eastAsia="仿宋" w:cs="仿宋"/>
          <w:spacing w:val="2"/>
          <w:sz w:val="21"/>
          <w:szCs w:val="21"/>
        </w:rPr>
        <w:t>致</w:t>
      </w:r>
      <w:r>
        <w:rPr>
          <w:rFonts w:hint="eastAsia" w:ascii="仿宋" w:hAnsi="仿宋" w:eastAsia="仿宋" w:cs="仿宋"/>
          <w:spacing w:val="-14"/>
          <w:sz w:val="21"/>
          <w:szCs w:val="21"/>
        </w:rPr>
        <w:t>：</w:t>
      </w:r>
      <w:r>
        <w:rPr>
          <w:rFonts w:hint="eastAsia" w:ascii="仿宋" w:hAnsi="仿宋" w:eastAsia="仿宋" w:cs="仿宋"/>
          <w:spacing w:val="17"/>
          <w:sz w:val="21"/>
          <w:szCs w:val="21"/>
          <w:u w:val="single" w:color="auto"/>
        </w:rPr>
        <w:t xml:space="preserve">      </w:t>
      </w:r>
      <w:r>
        <w:rPr>
          <w:rFonts w:hint="eastAsia" w:ascii="仿宋" w:hAnsi="仿宋" w:eastAsia="仿宋" w:cs="仿宋"/>
          <w:spacing w:val="-14"/>
          <w:sz w:val="21"/>
          <w:szCs w:val="21"/>
          <w:u w:val="single" w:color="auto"/>
        </w:rPr>
        <w:t>（</w:t>
      </w:r>
      <w:r>
        <w:rPr>
          <w:rFonts w:hint="eastAsia" w:ascii="仿宋" w:hAnsi="仿宋" w:eastAsia="仿宋" w:cs="仿宋"/>
          <w:spacing w:val="2"/>
          <w:sz w:val="21"/>
          <w:szCs w:val="21"/>
          <w:u w:val="single" w:color="auto"/>
        </w:rPr>
        <w:t xml:space="preserve">招标人名称）        </w:t>
      </w:r>
    </w:p>
    <w:p w14:paraId="05BF924A">
      <w:pPr>
        <w:spacing w:before="237" w:line="419" w:lineRule="auto"/>
        <w:ind w:left="3" w:firstLine="418"/>
        <w:rPr>
          <w:rFonts w:hint="eastAsia" w:ascii="仿宋" w:hAnsi="仿宋" w:eastAsia="仿宋" w:cs="仿宋"/>
          <w:sz w:val="21"/>
          <w:szCs w:val="21"/>
        </w:rPr>
      </w:pPr>
      <w:r>
        <w:rPr>
          <w:rFonts w:hint="eastAsia" w:ascii="仿宋" w:hAnsi="仿宋" w:eastAsia="仿宋" w:cs="仿宋"/>
          <w:sz w:val="21"/>
          <w:szCs w:val="21"/>
        </w:rPr>
        <w:t>我方在此郑重承诺：在本合同工程项目中严格执行国家和</w:t>
      </w:r>
      <w:r>
        <w:rPr>
          <w:rFonts w:hint="eastAsia" w:ascii="仿宋" w:hAnsi="仿宋" w:eastAsia="仿宋" w:cs="仿宋"/>
          <w:spacing w:val="-1"/>
          <w:sz w:val="21"/>
          <w:szCs w:val="21"/>
        </w:rPr>
        <w:t>湖南省关于及时支付农民工工资的有</w:t>
      </w:r>
      <w:r>
        <w:rPr>
          <w:rFonts w:hint="eastAsia" w:ascii="仿宋" w:hAnsi="仿宋" w:eastAsia="仿宋" w:cs="仿宋"/>
          <w:sz w:val="21"/>
          <w:szCs w:val="21"/>
        </w:rPr>
        <w:t xml:space="preserve"> </w:t>
      </w:r>
      <w:r>
        <w:rPr>
          <w:rFonts w:hint="eastAsia" w:ascii="仿宋" w:hAnsi="仿宋" w:eastAsia="仿宋" w:cs="仿宋"/>
          <w:spacing w:val="-2"/>
          <w:sz w:val="21"/>
          <w:szCs w:val="21"/>
        </w:rPr>
        <w:t>关政策，按时足额支付农民工工资。</w:t>
      </w:r>
    </w:p>
    <w:p w14:paraId="3A17EE7B">
      <w:pPr>
        <w:pStyle w:val="4"/>
        <w:spacing w:line="337" w:lineRule="auto"/>
        <w:rPr>
          <w:rFonts w:hint="eastAsia" w:ascii="仿宋" w:hAnsi="仿宋" w:eastAsia="仿宋" w:cs="仿宋"/>
        </w:rPr>
      </w:pPr>
    </w:p>
    <w:p w14:paraId="73326376">
      <w:pPr>
        <w:pStyle w:val="4"/>
        <w:spacing w:line="338" w:lineRule="auto"/>
        <w:rPr>
          <w:rFonts w:hint="eastAsia" w:ascii="仿宋" w:hAnsi="仿宋" w:eastAsia="仿宋" w:cs="仿宋"/>
        </w:rPr>
      </w:pPr>
    </w:p>
    <w:p w14:paraId="16C7BCFD">
      <w:pPr>
        <w:spacing w:before="69" w:line="220" w:lineRule="auto"/>
        <w:jc w:val="right"/>
        <w:rPr>
          <w:rFonts w:hint="eastAsia" w:ascii="仿宋" w:hAnsi="仿宋" w:eastAsia="仿宋" w:cs="仿宋"/>
          <w:sz w:val="21"/>
          <w:szCs w:val="21"/>
        </w:rPr>
      </w:pPr>
      <w:r>
        <w:rPr>
          <w:rFonts w:hint="eastAsia" w:ascii="仿宋" w:hAnsi="仿宋" w:eastAsia="仿宋" w:cs="仿宋"/>
          <w:sz w:val="21"/>
          <w:szCs w:val="21"/>
        </w:rPr>
        <w:t>投标人</w:t>
      </w:r>
      <w:r>
        <w:rPr>
          <w:rFonts w:hint="eastAsia" w:ascii="仿宋" w:hAnsi="仿宋" w:eastAsia="仿宋" w:cs="仿宋"/>
          <w:spacing w:val="-13"/>
          <w:sz w:val="21"/>
          <w:szCs w:val="21"/>
        </w:rPr>
        <w:t>：</w:t>
      </w:r>
      <w:r>
        <w:rPr>
          <w:rFonts w:hint="eastAsia" w:ascii="仿宋" w:hAnsi="仿宋" w:eastAsia="仿宋" w:cs="仿宋"/>
          <w:spacing w:val="5"/>
          <w:sz w:val="21"/>
          <w:szCs w:val="21"/>
          <w:u w:val="single" w:color="auto"/>
        </w:rPr>
        <w:t xml:space="preserve">                     </w:t>
      </w:r>
      <w:r>
        <w:rPr>
          <w:rFonts w:hint="eastAsia" w:ascii="仿宋" w:hAnsi="仿宋" w:eastAsia="仿宋" w:cs="仿宋"/>
          <w:spacing w:val="-13"/>
          <w:sz w:val="21"/>
          <w:szCs w:val="21"/>
        </w:rPr>
        <w:t>（</w:t>
      </w:r>
      <w:r>
        <w:rPr>
          <w:rFonts w:hint="eastAsia" w:ascii="仿宋" w:hAnsi="仿宋" w:eastAsia="仿宋" w:cs="仿宋"/>
          <w:sz w:val="21"/>
          <w:szCs w:val="21"/>
        </w:rPr>
        <w:t>盖单位电子公章）</w:t>
      </w:r>
    </w:p>
    <w:p w14:paraId="6895E67D">
      <w:pPr>
        <w:spacing w:before="231" w:line="221" w:lineRule="auto"/>
        <w:jc w:val="right"/>
        <w:rPr>
          <w:rFonts w:hint="eastAsia" w:ascii="仿宋" w:hAnsi="仿宋" w:eastAsia="仿宋" w:cs="仿宋"/>
          <w:sz w:val="21"/>
          <w:szCs w:val="21"/>
        </w:rPr>
      </w:pPr>
      <w:r>
        <w:rPr>
          <w:rFonts w:hint="eastAsia" w:ascii="仿宋" w:hAnsi="仿宋" w:eastAsia="仿宋" w:cs="仿宋"/>
          <w:spacing w:val="-20"/>
          <w:sz w:val="21"/>
          <w:szCs w:val="21"/>
        </w:rPr>
        <w:t>日</w:t>
      </w:r>
      <w:r>
        <w:rPr>
          <w:rFonts w:hint="eastAsia" w:ascii="仿宋" w:hAnsi="仿宋" w:eastAsia="仿宋" w:cs="仿宋"/>
          <w:spacing w:val="2"/>
          <w:sz w:val="21"/>
          <w:szCs w:val="21"/>
        </w:rPr>
        <w:t xml:space="preserve">      </w:t>
      </w:r>
      <w:r>
        <w:rPr>
          <w:rFonts w:hint="eastAsia" w:ascii="仿宋" w:hAnsi="仿宋" w:eastAsia="仿宋" w:cs="仿宋"/>
          <w:spacing w:val="-20"/>
          <w:sz w:val="21"/>
          <w:szCs w:val="21"/>
        </w:rPr>
        <w:t>期：</w:t>
      </w:r>
      <w:r>
        <w:rPr>
          <w:rFonts w:hint="eastAsia" w:ascii="仿宋" w:hAnsi="仿宋" w:eastAsia="仿宋" w:cs="仿宋"/>
          <w:sz w:val="21"/>
          <w:szCs w:val="21"/>
          <w:u w:val="single" w:color="auto"/>
        </w:rPr>
        <w:t xml:space="preserve">        </w:t>
      </w:r>
      <w:r>
        <w:rPr>
          <w:rFonts w:hint="eastAsia" w:ascii="仿宋" w:hAnsi="仿宋" w:eastAsia="仿宋" w:cs="仿宋"/>
          <w:spacing w:val="-94"/>
          <w:sz w:val="21"/>
          <w:szCs w:val="21"/>
        </w:rPr>
        <w:t xml:space="preserve"> </w:t>
      </w:r>
      <w:r>
        <w:rPr>
          <w:rFonts w:hint="eastAsia" w:ascii="仿宋" w:hAnsi="仿宋" w:eastAsia="仿宋" w:cs="仿宋"/>
          <w:spacing w:val="-20"/>
          <w:sz w:val="21"/>
          <w:szCs w:val="21"/>
        </w:rPr>
        <w:t>年</w:t>
      </w:r>
      <w:r>
        <w:rPr>
          <w:rFonts w:hint="eastAsia" w:ascii="仿宋" w:hAnsi="仿宋" w:eastAsia="仿宋" w:cs="仿宋"/>
          <w:spacing w:val="25"/>
          <w:sz w:val="21"/>
          <w:szCs w:val="21"/>
          <w:u w:val="single" w:color="auto"/>
        </w:rPr>
        <w:t xml:space="preserve">    </w:t>
      </w:r>
      <w:r>
        <w:rPr>
          <w:rFonts w:hint="eastAsia" w:ascii="仿宋" w:hAnsi="仿宋" w:eastAsia="仿宋" w:cs="仿宋"/>
          <w:spacing w:val="-89"/>
          <w:sz w:val="21"/>
          <w:szCs w:val="21"/>
        </w:rPr>
        <w:t xml:space="preserve"> </w:t>
      </w:r>
      <w:r>
        <w:rPr>
          <w:rFonts w:hint="eastAsia" w:ascii="仿宋" w:hAnsi="仿宋" w:eastAsia="仿宋" w:cs="仿宋"/>
          <w:spacing w:val="-20"/>
          <w:sz w:val="21"/>
          <w:szCs w:val="21"/>
        </w:rPr>
        <w:t>月</w:t>
      </w:r>
      <w:r>
        <w:rPr>
          <w:rFonts w:hint="eastAsia" w:ascii="仿宋" w:hAnsi="仿宋" w:eastAsia="仿宋" w:cs="仿宋"/>
          <w:spacing w:val="26"/>
          <w:sz w:val="21"/>
          <w:szCs w:val="21"/>
          <w:u w:val="single" w:color="auto"/>
        </w:rPr>
        <w:t xml:space="preserve">    </w:t>
      </w:r>
      <w:r>
        <w:rPr>
          <w:rFonts w:hint="eastAsia" w:ascii="仿宋" w:hAnsi="仿宋" w:eastAsia="仿宋" w:cs="仿宋"/>
          <w:spacing w:val="-61"/>
          <w:sz w:val="21"/>
          <w:szCs w:val="21"/>
        </w:rPr>
        <w:t xml:space="preserve"> </w:t>
      </w:r>
      <w:r>
        <w:rPr>
          <w:rFonts w:hint="eastAsia" w:ascii="仿宋" w:hAnsi="仿宋" w:eastAsia="仿宋" w:cs="仿宋"/>
          <w:spacing w:val="-20"/>
          <w:sz w:val="21"/>
          <w:szCs w:val="21"/>
        </w:rPr>
        <w:t>日</w:t>
      </w:r>
    </w:p>
    <w:p w14:paraId="572D1358">
      <w:pPr>
        <w:spacing w:line="221" w:lineRule="auto"/>
        <w:rPr>
          <w:rFonts w:hint="eastAsia" w:ascii="仿宋" w:hAnsi="仿宋" w:eastAsia="仿宋" w:cs="仿宋"/>
          <w:sz w:val="21"/>
          <w:szCs w:val="21"/>
        </w:rPr>
        <w:sectPr>
          <w:footerReference r:id="rId87" w:type="default"/>
          <w:pgSz w:w="11907" w:h="16839"/>
          <w:pgMar w:top="1404" w:right="1462" w:bottom="1155" w:left="1427" w:header="0" w:footer="959" w:gutter="0"/>
          <w:pgNumType w:fmt="decimal"/>
          <w:cols w:space="720" w:num="1"/>
        </w:sectPr>
      </w:pPr>
    </w:p>
    <w:p w14:paraId="27975B7E">
      <w:pPr>
        <w:pStyle w:val="4"/>
        <w:spacing w:line="380" w:lineRule="auto"/>
        <w:rPr>
          <w:rFonts w:hint="eastAsia" w:ascii="仿宋" w:hAnsi="仿宋" w:eastAsia="仿宋" w:cs="仿宋"/>
        </w:rPr>
      </w:pPr>
    </w:p>
    <w:p w14:paraId="3C53B7A4">
      <w:pPr>
        <w:spacing w:before="78" w:line="227" w:lineRule="auto"/>
        <w:ind w:left="3321" w:right="3305" w:firstLine="4"/>
        <w:rPr>
          <w:rFonts w:hint="eastAsia" w:ascii="仿宋" w:hAnsi="仿宋" w:eastAsia="仿宋" w:cs="仿宋"/>
          <w:sz w:val="24"/>
          <w:szCs w:val="24"/>
        </w:rPr>
      </w:pPr>
      <w:r>
        <w:rPr>
          <w:rFonts w:hint="eastAsia" w:ascii="仿宋" w:hAnsi="仿宋" w:eastAsia="仿宋" w:cs="仿宋"/>
          <w:b/>
          <w:bCs/>
          <w:spacing w:val="-9"/>
          <w:sz w:val="24"/>
          <w:szCs w:val="24"/>
        </w:rPr>
        <w:t>（三）</w:t>
      </w:r>
      <w:r>
        <w:rPr>
          <w:rFonts w:hint="eastAsia" w:ascii="仿宋" w:hAnsi="仿宋" w:eastAsia="仿宋" w:cs="仿宋"/>
          <w:spacing w:val="-64"/>
          <w:sz w:val="24"/>
          <w:szCs w:val="24"/>
        </w:rPr>
        <w:t xml:space="preserve"> </w:t>
      </w:r>
      <w:r>
        <w:rPr>
          <w:rFonts w:hint="eastAsia" w:ascii="仿宋" w:hAnsi="仿宋" w:eastAsia="仿宋" w:cs="仿宋"/>
          <w:b/>
          <w:bCs/>
          <w:spacing w:val="-9"/>
          <w:sz w:val="24"/>
          <w:szCs w:val="24"/>
        </w:rPr>
        <w:t>投标人财务状况</w:t>
      </w:r>
      <w:r>
        <w:rPr>
          <w:rFonts w:hint="eastAsia" w:ascii="仿宋" w:hAnsi="仿宋" w:eastAsia="仿宋" w:cs="仿宋"/>
          <w:sz w:val="24"/>
          <w:szCs w:val="24"/>
        </w:rPr>
        <w:t xml:space="preserve"> </w:t>
      </w:r>
      <w:r>
        <w:rPr>
          <w:rFonts w:hint="eastAsia" w:ascii="仿宋" w:hAnsi="仿宋" w:eastAsia="仿宋" w:cs="仿宋"/>
          <w:b/>
          <w:bCs/>
          <w:spacing w:val="-3"/>
          <w:sz w:val="24"/>
          <w:szCs w:val="24"/>
        </w:rPr>
        <w:t>3-1</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近三年财务状况表</w:t>
      </w:r>
    </w:p>
    <w:tbl>
      <w:tblPr>
        <w:tblStyle w:val="11"/>
        <w:tblW w:w="89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9"/>
        <w:gridCol w:w="813"/>
        <w:gridCol w:w="1540"/>
        <w:gridCol w:w="1537"/>
        <w:gridCol w:w="1538"/>
        <w:gridCol w:w="1543"/>
      </w:tblGrid>
      <w:tr w14:paraId="3518A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929" w:type="dxa"/>
            <w:vAlign w:val="top"/>
          </w:tcPr>
          <w:p w14:paraId="74E99E04">
            <w:pPr>
              <w:pStyle w:val="12"/>
              <w:spacing w:before="151" w:line="223" w:lineRule="auto"/>
              <w:ind w:left="761"/>
              <w:rPr>
                <w:rFonts w:hint="eastAsia" w:ascii="仿宋" w:hAnsi="仿宋" w:eastAsia="仿宋" w:cs="仿宋"/>
              </w:rPr>
            </w:pPr>
            <w:r>
              <w:rPr>
                <w:rFonts w:hint="eastAsia" w:ascii="仿宋" w:hAnsi="仿宋" w:eastAsia="仿宋" w:cs="仿宋"/>
                <w:spacing w:val="-3"/>
              </w:rPr>
              <w:t>名称</w:t>
            </w:r>
          </w:p>
        </w:tc>
        <w:tc>
          <w:tcPr>
            <w:tcW w:w="813" w:type="dxa"/>
            <w:vAlign w:val="top"/>
          </w:tcPr>
          <w:p w14:paraId="09A1919C">
            <w:pPr>
              <w:pStyle w:val="12"/>
              <w:spacing w:before="152" w:line="221" w:lineRule="auto"/>
              <w:ind w:left="200"/>
              <w:rPr>
                <w:rFonts w:hint="eastAsia" w:ascii="仿宋" w:hAnsi="仿宋" w:eastAsia="仿宋" w:cs="仿宋"/>
              </w:rPr>
            </w:pPr>
            <w:r>
              <w:rPr>
                <w:rFonts w:hint="eastAsia" w:ascii="仿宋" w:hAnsi="仿宋" w:eastAsia="仿宋" w:cs="仿宋"/>
                <w:spacing w:val="-2"/>
              </w:rPr>
              <w:t>单位</w:t>
            </w:r>
          </w:p>
        </w:tc>
        <w:tc>
          <w:tcPr>
            <w:tcW w:w="1540" w:type="dxa"/>
            <w:vAlign w:val="top"/>
          </w:tcPr>
          <w:p w14:paraId="470CC962">
            <w:pPr>
              <w:pStyle w:val="12"/>
              <w:tabs>
                <w:tab w:val="left" w:pos="1080"/>
              </w:tabs>
              <w:spacing w:before="151" w:line="221" w:lineRule="auto"/>
              <w:ind w:left="450"/>
              <w:rPr>
                <w:rFonts w:hint="eastAsia" w:ascii="仿宋" w:hAnsi="仿宋" w:eastAsia="仿宋" w:cs="仿宋"/>
              </w:rPr>
            </w:pPr>
            <w:r>
              <w:rPr>
                <w:rFonts w:hint="eastAsia" w:ascii="仿宋" w:hAnsi="仿宋" w:eastAsia="仿宋" w:cs="仿宋"/>
                <w:u w:val="single" w:color="auto"/>
              </w:rPr>
              <w:tab/>
            </w:r>
            <w:r>
              <w:rPr>
                <w:rFonts w:hint="eastAsia" w:ascii="仿宋" w:hAnsi="仿宋" w:eastAsia="仿宋" w:cs="仿宋"/>
                <w:spacing w:val="-96"/>
              </w:rPr>
              <w:t xml:space="preserve"> </w:t>
            </w:r>
            <w:r>
              <w:rPr>
                <w:rFonts w:hint="eastAsia" w:ascii="仿宋" w:hAnsi="仿宋" w:eastAsia="仿宋" w:cs="仿宋"/>
              </w:rPr>
              <w:t>年</w:t>
            </w:r>
          </w:p>
        </w:tc>
        <w:tc>
          <w:tcPr>
            <w:tcW w:w="1537" w:type="dxa"/>
            <w:vAlign w:val="top"/>
          </w:tcPr>
          <w:p w14:paraId="7CA79D98">
            <w:pPr>
              <w:pStyle w:val="12"/>
              <w:tabs>
                <w:tab w:val="left" w:pos="1080"/>
              </w:tabs>
              <w:spacing w:before="151" w:line="221" w:lineRule="auto"/>
              <w:ind w:left="449"/>
              <w:rPr>
                <w:rFonts w:hint="eastAsia" w:ascii="仿宋" w:hAnsi="仿宋" w:eastAsia="仿宋" w:cs="仿宋"/>
              </w:rPr>
            </w:pPr>
            <w:r>
              <w:rPr>
                <w:rFonts w:hint="eastAsia" w:ascii="仿宋" w:hAnsi="仿宋" w:eastAsia="仿宋" w:cs="仿宋"/>
                <w:u w:val="single" w:color="auto"/>
              </w:rPr>
              <w:tab/>
            </w:r>
            <w:r>
              <w:rPr>
                <w:rFonts w:hint="eastAsia" w:ascii="仿宋" w:hAnsi="仿宋" w:eastAsia="仿宋" w:cs="仿宋"/>
                <w:spacing w:val="-96"/>
              </w:rPr>
              <w:t xml:space="preserve"> </w:t>
            </w:r>
            <w:r>
              <w:rPr>
                <w:rFonts w:hint="eastAsia" w:ascii="仿宋" w:hAnsi="仿宋" w:eastAsia="仿宋" w:cs="仿宋"/>
              </w:rPr>
              <w:t>年</w:t>
            </w:r>
          </w:p>
        </w:tc>
        <w:tc>
          <w:tcPr>
            <w:tcW w:w="1538" w:type="dxa"/>
            <w:vAlign w:val="top"/>
          </w:tcPr>
          <w:p w14:paraId="111BD0B0">
            <w:pPr>
              <w:pStyle w:val="12"/>
              <w:tabs>
                <w:tab w:val="left" w:pos="979"/>
              </w:tabs>
              <w:spacing w:before="151" w:line="221" w:lineRule="auto"/>
              <w:ind w:left="347"/>
              <w:rPr>
                <w:rFonts w:hint="eastAsia" w:ascii="仿宋" w:hAnsi="仿宋" w:eastAsia="仿宋" w:cs="仿宋"/>
              </w:rPr>
            </w:pPr>
            <w:r>
              <w:rPr>
                <w:rFonts w:hint="eastAsia" w:ascii="仿宋" w:hAnsi="仿宋" w:eastAsia="仿宋" w:cs="仿宋"/>
                <w:u w:val="single" w:color="auto"/>
              </w:rPr>
              <w:tab/>
            </w:r>
            <w:r>
              <w:rPr>
                <w:rFonts w:hint="eastAsia" w:ascii="仿宋" w:hAnsi="仿宋" w:eastAsia="仿宋" w:cs="仿宋"/>
                <w:spacing w:val="-96"/>
              </w:rPr>
              <w:t xml:space="preserve"> </w:t>
            </w:r>
            <w:r>
              <w:rPr>
                <w:rFonts w:hint="eastAsia" w:ascii="仿宋" w:hAnsi="仿宋" w:eastAsia="仿宋" w:cs="仿宋"/>
              </w:rPr>
              <w:t>年</w:t>
            </w:r>
          </w:p>
        </w:tc>
        <w:tc>
          <w:tcPr>
            <w:tcW w:w="1543" w:type="dxa"/>
            <w:vAlign w:val="top"/>
          </w:tcPr>
          <w:p w14:paraId="191C676B">
            <w:pPr>
              <w:pStyle w:val="12"/>
              <w:spacing w:before="151" w:line="221" w:lineRule="auto"/>
              <w:ind w:left="144"/>
              <w:rPr>
                <w:rFonts w:hint="eastAsia" w:ascii="仿宋" w:hAnsi="仿宋" w:eastAsia="仿宋" w:cs="仿宋"/>
              </w:rPr>
            </w:pPr>
            <w:r>
              <w:rPr>
                <w:rFonts w:hint="eastAsia" w:ascii="仿宋" w:hAnsi="仿宋" w:eastAsia="仿宋" w:cs="仿宋"/>
                <w:spacing w:val="-5"/>
              </w:rPr>
              <w:t>近</w:t>
            </w:r>
            <w:r>
              <w:rPr>
                <w:rFonts w:hint="eastAsia" w:ascii="仿宋" w:hAnsi="仿宋" w:eastAsia="仿宋" w:cs="仿宋"/>
                <w:spacing w:val="-37"/>
              </w:rPr>
              <w:t xml:space="preserve"> </w:t>
            </w:r>
            <w:r>
              <w:rPr>
                <w:rFonts w:hint="eastAsia" w:ascii="仿宋" w:hAnsi="仿宋" w:eastAsia="仿宋" w:cs="仿宋"/>
                <w:spacing w:val="-5"/>
              </w:rPr>
              <w:t>3</w:t>
            </w:r>
            <w:r>
              <w:rPr>
                <w:rFonts w:hint="eastAsia" w:ascii="仿宋" w:hAnsi="仿宋" w:eastAsia="仿宋" w:cs="仿宋"/>
                <w:spacing w:val="-43"/>
              </w:rPr>
              <w:t xml:space="preserve"> </w:t>
            </w:r>
            <w:r>
              <w:rPr>
                <w:rFonts w:hint="eastAsia" w:ascii="仿宋" w:hAnsi="仿宋" w:eastAsia="仿宋" w:cs="仿宋"/>
                <w:spacing w:val="-5"/>
              </w:rPr>
              <w:t>年平均值</w:t>
            </w:r>
          </w:p>
        </w:tc>
      </w:tr>
      <w:tr w14:paraId="7E920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523E901B">
            <w:pPr>
              <w:pStyle w:val="12"/>
              <w:spacing w:before="149" w:line="222" w:lineRule="auto"/>
              <w:ind w:left="119"/>
              <w:rPr>
                <w:rFonts w:hint="eastAsia" w:ascii="仿宋" w:hAnsi="仿宋" w:eastAsia="仿宋" w:cs="仿宋"/>
              </w:rPr>
            </w:pPr>
            <w:r>
              <w:rPr>
                <w:rFonts w:hint="eastAsia" w:ascii="仿宋" w:hAnsi="仿宋" w:eastAsia="仿宋" w:cs="仿宋"/>
                <w:spacing w:val="-2"/>
              </w:rPr>
              <w:t>一．注册资金</w:t>
            </w:r>
          </w:p>
        </w:tc>
        <w:tc>
          <w:tcPr>
            <w:tcW w:w="813" w:type="dxa"/>
            <w:vAlign w:val="top"/>
          </w:tcPr>
          <w:p w14:paraId="53DD42CF">
            <w:pPr>
              <w:pStyle w:val="12"/>
              <w:spacing w:before="150"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5BE3EBF3">
            <w:pPr>
              <w:rPr>
                <w:rFonts w:hint="eastAsia" w:ascii="仿宋" w:hAnsi="仿宋" w:eastAsia="仿宋" w:cs="仿宋"/>
                <w:sz w:val="21"/>
              </w:rPr>
            </w:pPr>
          </w:p>
        </w:tc>
        <w:tc>
          <w:tcPr>
            <w:tcW w:w="1537" w:type="dxa"/>
            <w:vAlign w:val="top"/>
          </w:tcPr>
          <w:p w14:paraId="19524A72">
            <w:pPr>
              <w:rPr>
                <w:rFonts w:hint="eastAsia" w:ascii="仿宋" w:hAnsi="仿宋" w:eastAsia="仿宋" w:cs="仿宋"/>
                <w:sz w:val="21"/>
              </w:rPr>
            </w:pPr>
          </w:p>
        </w:tc>
        <w:tc>
          <w:tcPr>
            <w:tcW w:w="1538" w:type="dxa"/>
            <w:vAlign w:val="top"/>
          </w:tcPr>
          <w:p w14:paraId="5673E0DA">
            <w:pPr>
              <w:rPr>
                <w:rFonts w:hint="eastAsia" w:ascii="仿宋" w:hAnsi="仿宋" w:eastAsia="仿宋" w:cs="仿宋"/>
                <w:sz w:val="21"/>
              </w:rPr>
            </w:pPr>
          </w:p>
        </w:tc>
        <w:tc>
          <w:tcPr>
            <w:tcW w:w="1543" w:type="dxa"/>
            <w:vAlign w:val="top"/>
          </w:tcPr>
          <w:p w14:paraId="3F14681E">
            <w:pPr>
              <w:tabs>
                <w:tab w:val="left" w:pos="820"/>
              </w:tabs>
              <w:spacing w:before="57"/>
              <w:ind w:left="722"/>
              <w:rPr>
                <w:rFonts w:hint="eastAsia" w:ascii="仿宋" w:hAnsi="仿宋" w:eastAsia="仿宋" w:cs="仿宋"/>
                <w:sz w:val="21"/>
              </w:rPr>
            </w:pPr>
            <w:r>
              <w:rPr>
                <w:rFonts w:hint="eastAsia" w:ascii="仿宋" w:hAnsi="仿宋" w:eastAsia="仿宋" w:cs="仿宋"/>
                <w:sz w:val="21"/>
                <w:szCs w:val="21"/>
                <w:u w:val="single" w:color="auto"/>
              </w:rPr>
              <w:tab/>
            </w:r>
          </w:p>
        </w:tc>
      </w:tr>
      <w:tr w14:paraId="4FC43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10954FE1">
            <w:pPr>
              <w:pStyle w:val="12"/>
              <w:spacing w:before="149" w:line="221" w:lineRule="auto"/>
              <w:ind w:left="119"/>
              <w:rPr>
                <w:rFonts w:hint="eastAsia" w:ascii="仿宋" w:hAnsi="仿宋" w:eastAsia="仿宋" w:cs="仿宋"/>
              </w:rPr>
            </w:pPr>
            <w:r>
              <w:rPr>
                <w:rFonts w:hint="eastAsia" w:ascii="仿宋" w:hAnsi="仿宋" w:eastAsia="仿宋" w:cs="仿宋"/>
                <w:spacing w:val="-2"/>
              </w:rPr>
              <w:t>二．净资产</w:t>
            </w:r>
          </w:p>
        </w:tc>
        <w:tc>
          <w:tcPr>
            <w:tcW w:w="813" w:type="dxa"/>
            <w:vAlign w:val="top"/>
          </w:tcPr>
          <w:p w14:paraId="37447057">
            <w:pPr>
              <w:pStyle w:val="12"/>
              <w:spacing w:before="149"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1E1D49D4">
            <w:pPr>
              <w:rPr>
                <w:rFonts w:hint="eastAsia" w:ascii="仿宋" w:hAnsi="仿宋" w:eastAsia="仿宋" w:cs="仿宋"/>
                <w:sz w:val="21"/>
              </w:rPr>
            </w:pPr>
          </w:p>
        </w:tc>
        <w:tc>
          <w:tcPr>
            <w:tcW w:w="1537" w:type="dxa"/>
            <w:vAlign w:val="top"/>
          </w:tcPr>
          <w:p w14:paraId="3CE2207E">
            <w:pPr>
              <w:rPr>
                <w:rFonts w:hint="eastAsia" w:ascii="仿宋" w:hAnsi="仿宋" w:eastAsia="仿宋" w:cs="仿宋"/>
                <w:sz w:val="21"/>
              </w:rPr>
            </w:pPr>
          </w:p>
        </w:tc>
        <w:tc>
          <w:tcPr>
            <w:tcW w:w="1538" w:type="dxa"/>
            <w:vAlign w:val="top"/>
          </w:tcPr>
          <w:p w14:paraId="3A195BDD">
            <w:pPr>
              <w:rPr>
                <w:rFonts w:hint="eastAsia" w:ascii="仿宋" w:hAnsi="仿宋" w:eastAsia="仿宋" w:cs="仿宋"/>
                <w:sz w:val="21"/>
              </w:rPr>
            </w:pPr>
          </w:p>
        </w:tc>
        <w:tc>
          <w:tcPr>
            <w:tcW w:w="1543" w:type="dxa"/>
            <w:vAlign w:val="top"/>
          </w:tcPr>
          <w:p w14:paraId="74C1BE09">
            <w:pPr>
              <w:pStyle w:val="12"/>
              <w:spacing w:before="250" w:line="141" w:lineRule="exact"/>
              <w:ind w:left="722"/>
              <w:rPr>
                <w:rFonts w:hint="eastAsia" w:ascii="仿宋" w:hAnsi="仿宋" w:eastAsia="仿宋" w:cs="仿宋"/>
              </w:rPr>
            </w:pPr>
            <w:r>
              <w:rPr>
                <w:rFonts w:hint="eastAsia" w:ascii="仿宋" w:hAnsi="仿宋" w:eastAsia="仿宋" w:cs="仿宋"/>
                <w:position w:val="-3"/>
              </w:rPr>
              <w:t>-</w:t>
            </w:r>
          </w:p>
        </w:tc>
      </w:tr>
      <w:tr w14:paraId="3C154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29" w:type="dxa"/>
            <w:vAlign w:val="top"/>
          </w:tcPr>
          <w:p w14:paraId="43556110">
            <w:pPr>
              <w:pStyle w:val="12"/>
              <w:spacing w:before="146" w:line="221" w:lineRule="auto"/>
              <w:ind w:left="116"/>
              <w:rPr>
                <w:rFonts w:hint="eastAsia" w:ascii="仿宋" w:hAnsi="仿宋" w:eastAsia="仿宋" w:cs="仿宋"/>
              </w:rPr>
            </w:pPr>
            <w:r>
              <w:rPr>
                <w:rFonts w:hint="eastAsia" w:ascii="仿宋" w:hAnsi="仿宋" w:eastAsia="仿宋" w:cs="仿宋"/>
                <w:spacing w:val="-1"/>
              </w:rPr>
              <w:t>三．总资产</w:t>
            </w:r>
          </w:p>
        </w:tc>
        <w:tc>
          <w:tcPr>
            <w:tcW w:w="813" w:type="dxa"/>
            <w:vAlign w:val="top"/>
          </w:tcPr>
          <w:p w14:paraId="108A803F">
            <w:pPr>
              <w:pStyle w:val="12"/>
              <w:spacing w:before="147"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284603D4">
            <w:pPr>
              <w:rPr>
                <w:rFonts w:hint="eastAsia" w:ascii="仿宋" w:hAnsi="仿宋" w:eastAsia="仿宋" w:cs="仿宋"/>
                <w:sz w:val="21"/>
              </w:rPr>
            </w:pPr>
          </w:p>
        </w:tc>
        <w:tc>
          <w:tcPr>
            <w:tcW w:w="1537" w:type="dxa"/>
            <w:vAlign w:val="top"/>
          </w:tcPr>
          <w:p w14:paraId="4574A6A5">
            <w:pPr>
              <w:rPr>
                <w:rFonts w:hint="eastAsia" w:ascii="仿宋" w:hAnsi="仿宋" w:eastAsia="仿宋" w:cs="仿宋"/>
                <w:sz w:val="21"/>
              </w:rPr>
            </w:pPr>
          </w:p>
        </w:tc>
        <w:tc>
          <w:tcPr>
            <w:tcW w:w="1538" w:type="dxa"/>
            <w:vAlign w:val="top"/>
          </w:tcPr>
          <w:p w14:paraId="52A6BF17">
            <w:pPr>
              <w:rPr>
                <w:rFonts w:hint="eastAsia" w:ascii="仿宋" w:hAnsi="仿宋" w:eastAsia="仿宋" w:cs="仿宋"/>
                <w:sz w:val="21"/>
              </w:rPr>
            </w:pPr>
          </w:p>
        </w:tc>
        <w:tc>
          <w:tcPr>
            <w:tcW w:w="1543" w:type="dxa"/>
            <w:vAlign w:val="top"/>
          </w:tcPr>
          <w:p w14:paraId="2AD2F1ED">
            <w:pPr>
              <w:rPr>
                <w:rFonts w:hint="eastAsia" w:ascii="仿宋" w:hAnsi="仿宋" w:eastAsia="仿宋" w:cs="仿宋"/>
                <w:sz w:val="21"/>
              </w:rPr>
            </w:pPr>
          </w:p>
        </w:tc>
      </w:tr>
      <w:tr w14:paraId="39EA1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47F24D5F">
            <w:pPr>
              <w:pStyle w:val="12"/>
              <w:spacing w:before="149" w:line="221" w:lineRule="auto"/>
              <w:ind w:left="135"/>
              <w:rPr>
                <w:rFonts w:hint="eastAsia" w:ascii="仿宋" w:hAnsi="仿宋" w:eastAsia="仿宋" w:cs="仿宋"/>
              </w:rPr>
            </w:pPr>
            <w:r>
              <w:rPr>
                <w:rFonts w:hint="eastAsia" w:ascii="仿宋" w:hAnsi="仿宋" w:eastAsia="仿宋" w:cs="仿宋"/>
                <w:spacing w:val="-5"/>
              </w:rPr>
              <w:t>四．固定资产</w:t>
            </w:r>
          </w:p>
        </w:tc>
        <w:tc>
          <w:tcPr>
            <w:tcW w:w="813" w:type="dxa"/>
            <w:vAlign w:val="top"/>
          </w:tcPr>
          <w:p w14:paraId="105FDC00">
            <w:pPr>
              <w:pStyle w:val="12"/>
              <w:spacing w:before="150"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72B0967A">
            <w:pPr>
              <w:rPr>
                <w:rFonts w:hint="eastAsia" w:ascii="仿宋" w:hAnsi="仿宋" w:eastAsia="仿宋" w:cs="仿宋"/>
                <w:sz w:val="21"/>
              </w:rPr>
            </w:pPr>
          </w:p>
        </w:tc>
        <w:tc>
          <w:tcPr>
            <w:tcW w:w="1537" w:type="dxa"/>
            <w:vAlign w:val="top"/>
          </w:tcPr>
          <w:p w14:paraId="282DE65D">
            <w:pPr>
              <w:rPr>
                <w:rFonts w:hint="eastAsia" w:ascii="仿宋" w:hAnsi="仿宋" w:eastAsia="仿宋" w:cs="仿宋"/>
                <w:sz w:val="21"/>
              </w:rPr>
            </w:pPr>
          </w:p>
        </w:tc>
        <w:tc>
          <w:tcPr>
            <w:tcW w:w="1538" w:type="dxa"/>
            <w:vAlign w:val="top"/>
          </w:tcPr>
          <w:p w14:paraId="4B9F9D24">
            <w:pPr>
              <w:rPr>
                <w:rFonts w:hint="eastAsia" w:ascii="仿宋" w:hAnsi="仿宋" w:eastAsia="仿宋" w:cs="仿宋"/>
                <w:sz w:val="21"/>
              </w:rPr>
            </w:pPr>
          </w:p>
        </w:tc>
        <w:tc>
          <w:tcPr>
            <w:tcW w:w="1543" w:type="dxa"/>
            <w:vAlign w:val="top"/>
          </w:tcPr>
          <w:p w14:paraId="6953B340">
            <w:pPr>
              <w:tabs>
                <w:tab w:val="left" w:pos="820"/>
              </w:tabs>
              <w:spacing w:before="57"/>
              <w:ind w:left="722"/>
              <w:rPr>
                <w:rFonts w:hint="eastAsia" w:ascii="仿宋" w:hAnsi="仿宋" w:eastAsia="仿宋" w:cs="仿宋"/>
                <w:sz w:val="21"/>
              </w:rPr>
            </w:pPr>
            <w:r>
              <w:rPr>
                <w:rFonts w:hint="eastAsia" w:ascii="仿宋" w:hAnsi="仿宋" w:eastAsia="仿宋" w:cs="仿宋"/>
                <w:sz w:val="21"/>
                <w:szCs w:val="21"/>
                <w:u w:val="single" w:color="auto"/>
              </w:rPr>
              <w:tab/>
            </w:r>
          </w:p>
        </w:tc>
      </w:tr>
      <w:tr w14:paraId="6006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0D4D3132">
            <w:pPr>
              <w:pStyle w:val="12"/>
              <w:spacing w:before="149" w:line="221" w:lineRule="auto"/>
              <w:ind w:left="119"/>
              <w:rPr>
                <w:rFonts w:hint="eastAsia" w:ascii="仿宋" w:hAnsi="仿宋" w:eastAsia="仿宋" w:cs="仿宋"/>
              </w:rPr>
            </w:pPr>
            <w:r>
              <w:rPr>
                <w:rFonts w:hint="eastAsia" w:ascii="仿宋" w:hAnsi="仿宋" w:eastAsia="仿宋" w:cs="仿宋"/>
                <w:spacing w:val="-2"/>
              </w:rPr>
              <w:t>五．流动资产</w:t>
            </w:r>
          </w:p>
        </w:tc>
        <w:tc>
          <w:tcPr>
            <w:tcW w:w="813" w:type="dxa"/>
            <w:vAlign w:val="top"/>
          </w:tcPr>
          <w:p w14:paraId="77137705">
            <w:pPr>
              <w:pStyle w:val="12"/>
              <w:spacing w:before="150"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7D912CC6">
            <w:pPr>
              <w:rPr>
                <w:rFonts w:hint="eastAsia" w:ascii="仿宋" w:hAnsi="仿宋" w:eastAsia="仿宋" w:cs="仿宋"/>
                <w:sz w:val="21"/>
              </w:rPr>
            </w:pPr>
          </w:p>
        </w:tc>
        <w:tc>
          <w:tcPr>
            <w:tcW w:w="1537" w:type="dxa"/>
            <w:vAlign w:val="top"/>
          </w:tcPr>
          <w:p w14:paraId="45D88804">
            <w:pPr>
              <w:rPr>
                <w:rFonts w:hint="eastAsia" w:ascii="仿宋" w:hAnsi="仿宋" w:eastAsia="仿宋" w:cs="仿宋"/>
                <w:sz w:val="21"/>
              </w:rPr>
            </w:pPr>
          </w:p>
        </w:tc>
        <w:tc>
          <w:tcPr>
            <w:tcW w:w="1538" w:type="dxa"/>
            <w:vAlign w:val="top"/>
          </w:tcPr>
          <w:p w14:paraId="2AF0BAD7">
            <w:pPr>
              <w:rPr>
                <w:rFonts w:hint="eastAsia" w:ascii="仿宋" w:hAnsi="仿宋" w:eastAsia="仿宋" w:cs="仿宋"/>
                <w:sz w:val="21"/>
              </w:rPr>
            </w:pPr>
          </w:p>
        </w:tc>
        <w:tc>
          <w:tcPr>
            <w:tcW w:w="1543" w:type="dxa"/>
            <w:vAlign w:val="top"/>
          </w:tcPr>
          <w:p w14:paraId="26BE4F75">
            <w:pPr>
              <w:rPr>
                <w:rFonts w:hint="eastAsia" w:ascii="仿宋" w:hAnsi="仿宋" w:eastAsia="仿宋" w:cs="仿宋"/>
                <w:sz w:val="21"/>
              </w:rPr>
            </w:pPr>
          </w:p>
        </w:tc>
      </w:tr>
      <w:tr w14:paraId="03B73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29" w:type="dxa"/>
            <w:vAlign w:val="top"/>
          </w:tcPr>
          <w:p w14:paraId="7A2DD8A1">
            <w:pPr>
              <w:pStyle w:val="12"/>
              <w:spacing w:before="147" w:line="221" w:lineRule="auto"/>
              <w:ind w:left="117"/>
              <w:rPr>
                <w:rFonts w:hint="eastAsia" w:ascii="仿宋" w:hAnsi="仿宋" w:eastAsia="仿宋" w:cs="仿宋"/>
              </w:rPr>
            </w:pPr>
            <w:r>
              <w:rPr>
                <w:rFonts w:hint="eastAsia" w:ascii="仿宋" w:hAnsi="仿宋" w:eastAsia="仿宋" w:cs="仿宋"/>
                <w:spacing w:val="-2"/>
              </w:rPr>
              <w:t>六．流动负债</w:t>
            </w:r>
          </w:p>
        </w:tc>
        <w:tc>
          <w:tcPr>
            <w:tcW w:w="813" w:type="dxa"/>
            <w:vAlign w:val="top"/>
          </w:tcPr>
          <w:p w14:paraId="7C4634D9">
            <w:pPr>
              <w:pStyle w:val="12"/>
              <w:spacing w:before="147"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25BDE475">
            <w:pPr>
              <w:rPr>
                <w:rFonts w:hint="eastAsia" w:ascii="仿宋" w:hAnsi="仿宋" w:eastAsia="仿宋" w:cs="仿宋"/>
                <w:sz w:val="21"/>
              </w:rPr>
            </w:pPr>
          </w:p>
        </w:tc>
        <w:tc>
          <w:tcPr>
            <w:tcW w:w="1537" w:type="dxa"/>
            <w:vAlign w:val="top"/>
          </w:tcPr>
          <w:p w14:paraId="2DCE341D">
            <w:pPr>
              <w:rPr>
                <w:rFonts w:hint="eastAsia" w:ascii="仿宋" w:hAnsi="仿宋" w:eastAsia="仿宋" w:cs="仿宋"/>
                <w:sz w:val="21"/>
              </w:rPr>
            </w:pPr>
          </w:p>
        </w:tc>
        <w:tc>
          <w:tcPr>
            <w:tcW w:w="1538" w:type="dxa"/>
            <w:vAlign w:val="top"/>
          </w:tcPr>
          <w:p w14:paraId="1EFCA06F">
            <w:pPr>
              <w:rPr>
                <w:rFonts w:hint="eastAsia" w:ascii="仿宋" w:hAnsi="仿宋" w:eastAsia="仿宋" w:cs="仿宋"/>
                <w:sz w:val="21"/>
              </w:rPr>
            </w:pPr>
          </w:p>
        </w:tc>
        <w:tc>
          <w:tcPr>
            <w:tcW w:w="1543" w:type="dxa"/>
            <w:vAlign w:val="top"/>
          </w:tcPr>
          <w:p w14:paraId="2C1E26BE">
            <w:pPr>
              <w:rPr>
                <w:rFonts w:hint="eastAsia" w:ascii="仿宋" w:hAnsi="仿宋" w:eastAsia="仿宋" w:cs="仿宋"/>
                <w:sz w:val="21"/>
              </w:rPr>
            </w:pPr>
          </w:p>
        </w:tc>
      </w:tr>
      <w:tr w14:paraId="387B0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2B7F541D">
            <w:pPr>
              <w:pStyle w:val="12"/>
              <w:spacing w:before="149" w:line="221" w:lineRule="auto"/>
              <w:ind w:left="115"/>
              <w:rPr>
                <w:rFonts w:hint="eastAsia" w:ascii="仿宋" w:hAnsi="仿宋" w:eastAsia="仿宋" w:cs="仿宋"/>
              </w:rPr>
            </w:pPr>
            <w:r>
              <w:rPr>
                <w:rFonts w:hint="eastAsia" w:ascii="仿宋" w:hAnsi="仿宋" w:eastAsia="仿宋" w:cs="仿宋"/>
                <w:spacing w:val="-1"/>
              </w:rPr>
              <w:t>七．负债合计</w:t>
            </w:r>
          </w:p>
        </w:tc>
        <w:tc>
          <w:tcPr>
            <w:tcW w:w="813" w:type="dxa"/>
            <w:vAlign w:val="top"/>
          </w:tcPr>
          <w:p w14:paraId="277FCF95">
            <w:pPr>
              <w:pStyle w:val="12"/>
              <w:spacing w:before="150"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62D3B2D5">
            <w:pPr>
              <w:rPr>
                <w:rFonts w:hint="eastAsia" w:ascii="仿宋" w:hAnsi="仿宋" w:eastAsia="仿宋" w:cs="仿宋"/>
                <w:sz w:val="21"/>
              </w:rPr>
            </w:pPr>
          </w:p>
        </w:tc>
        <w:tc>
          <w:tcPr>
            <w:tcW w:w="1537" w:type="dxa"/>
            <w:vAlign w:val="top"/>
          </w:tcPr>
          <w:p w14:paraId="3D0CC333">
            <w:pPr>
              <w:rPr>
                <w:rFonts w:hint="eastAsia" w:ascii="仿宋" w:hAnsi="仿宋" w:eastAsia="仿宋" w:cs="仿宋"/>
                <w:sz w:val="21"/>
              </w:rPr>
            </w:pPr>
          </w:p>
        </w:tc>
        <w:tc>
          <w:tcPr>
            <w:tcW w:w="1538" w:type="dxa"/>
            <w:vAlign w:val="top"/>
          </w:tcPr>
          <w:p w14:paraId="32EE2535">
            <w:pPr>
              <w:rPr>
                <w:rFonts w:hint="eastAsia" w:ascii="仿宋" w:hAnsi="仿宋" w:eastAsia="仿宋" w:cs="仿宋"/>
                <w:sz w:val="21"/>
              </w:rPr>
            </w:pPr>
          </w:p>
        </w:tc>
        <w:tc>
          <w:tcPr>
            <w:tcW w:w="1543" w:type="dxa"/>
            <w:vAlign w:val="top"/>
          </w:tcPr>
          <w:p w14:paraId="5FE02E6D">
            <w:pPr>
              <w:rPr>
                <w:rFonts w:hint="eastAsia" w:ascii="仿宋" w:hAnsi="仿宋" w:eastAsia="仿宋" w:cs="仿宋"/>
                <w:sz w:val="21"/>
              </w:rPr>
            </w:pPr>
          </w:p>
        </w:tc>
      </w:tr>
      <w:tr w14:paraId="75D32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29" w:type="dxa"/>
            <w:vAlign w:val="top"/>
          </w:tcPr>
          <w:p w14:paraId="021D186C">
            <w:pPr>
              <w:pStyle w:val="12"/>
              <w:spacing w:before="149" w:line="221" w:lineRule="auto"/>
              <w:ind w:left="119"/>
              <w:rPr>
                <w:rFonts w:hint="eastAsia" w:ascii="仿宋" w:hAnsi="仿宋" w:eastAsia="仿宋" w:cs="仿宋"/>
              </w:rPr>
            </w:pPr>
            <w:r>
              <w:rPr>
                <w:rFonts w:hint="eastAsia" w:ascii="仿宋" w:hAnsi="仿宋" w:eastAsia="仿宋" w:cs="仿宋"/>
                <w:spacing w:val="-2"/>
              </w:rPr>
              <w:t>八．营业收入</w:t>
            </w:r>
          </w:p>
        </w:tc>
        <w:tc>
          <w:tcPr>
            <w:tcW w:w="813" w:type="dxa"/>
            <w:vAlign w:val="top"/>
          </w:tcPr>
          <w:p w14:paraId="4EC1D8D8">
            <w:pPr>
              <w:pStyle w:val="12"/>
              <w:spacing w:before="150"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02F49024">
            <w:pPr>
              <w:rPr>
                <w:rFonts w:hint="eastAsia" w:ascii="仿宋" w:hAnsi="仿宋" w:eastAsia="仿宋" w:cs="仿宋"/>
                <w:sz w:val="21"/>
              </w:rPr>
            </w:pPr>
          </w:p>
        </w:tc>
        <w:tc>
          <w:tcPr>
            <w:tcW w:w="1537" w:type="dxa"/>
            <w:vAlign w:val="top"/>
          </w:tcPr>
          <w:p w14:paraId="7E8F88F3">
            <w:pPr>
              <w:rPr>
                <w:rFonts w:hint="eastAsia" w:ascii="仿宋" w:hAnsi="仿宋" w:eastAsia="仿宋" w:cs="仿宋"/>
                <w:sz w:val="21"/>
              </w:rPr>
            </w:pPr>
          </w:p>
        </w:tc>
        <w:tc>
          <w:tcPr>
            <w:tcW w:w="1538" w:type="dxa"/>
            <w:vAlign w:val="top"/>
          </w:tcPr>
          <w:p w14:paraId="2B4658B7">
            <w:pPr>
              <w:rPr>
                <w:rFonts w:hint="eastAsia" w:ascii="仿宋" w:hAnsi="仿宋" w:eastAsia="仿宋" w:cs="仿宋"/>
                <w:sz w:val="21"/>
              </w:rPr>
            </w:pPr>
          </w:p>
        </w:tc>
        <w:tc>
          <w:tcPr>
            <w:tcW w:w="1543" w:type="dxa"/>
            <w:vAlign w:val="top"/>
          </w:tcPr>
          <w:p w14:paraId="3E768AF8">
            <w:pPr>
              <w:rPr>
                <w:rFonts w:hint="eastAsia" w:ascii="仿宋" w:hAnsi="仿宋" w:eastAsia="仿宋" w:cs="仿宋"/>
                <w:sz w:val="21"/>
              </w:rPr>
            </w:pPr>
          </w:p>
        </w:tc>
      </w:tr>
      <w:tr w14:paraId="3347B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29" w:type="dxa"/>
            <w:vAlign w:val="top"/>
          </w:tcPr>
          <w:p w14:paraId="0204E804">
            <w:pPr>
              <w:pStyle w:val="12"/>
              <w:spacing w:before="148" w:line="221" w:lineRule="auto"/>
              <w:ind w:left="121"/>
              <w:rPr>
                <w:rFonts w:hint="eastAsia" w:ascii="仿宋" w:hAnsi="仿宋" w:eastAsia="仿宋" w:cs="仿宋"/>
              </w:rPr>
            </w:pPr>
            <w:r>
              <w:rPr>
                <w:rFonts w:hint="eastAsia" w:ascii="仿宋" w:hAnsi="仿宋" w:eastAsia="仿宋" w:cs="仿宋"/>
                <w:spacing w:val="-2"/>
              </w:rPr>
              <w:t>九．净利润</w:t>
            </w:r>
          </w:p>
        </w:tc>
        <w:tc>
          <w:tcPr>
            <w:tcW w:w="813" w:type="dxa"/>
            <w:vAlign w:val="top"/>
          </w:tcPr>
          <w:p w14:paraId="5ACD08AE">
            <w:pPr>
              <w:pStyle w:val="12"/>
              <w:spacing w:before="148"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3BE3E43F">
            <w:pPr>
              <w:rPr>
                <w:rFonts w:hint="eastAsia" w:ascii="仿宋" w:hAnsi="仿宋" w:eastAsia="仿宋" w:cs="仿宋"/>
                <w:sz w:val="21"/>
              </w:rPr>
            </w:pPr>
          </w:p>
        </w:tc>
        <w:tc>
          <w:tcPr>
            <w:tcW w:w="1537" w:type="dxa"/>
            <w:vAlign w:val="top"/>
          </w:tcPr>
          <w:p w14:paraId="5BC4361F">
            <w:pPr>
              <w:rPr>
                <w:rFonts w:hint="eastAsia" w:ascii="仿宋" w:hAnsi="仿宋" w:eastAsia="仿宋" w:cs="仿宋"/>
                <w:sz w:val="21"/>
              </w:rPr>
            </w:pPr>
          </w:p>
        </w:tc>
        <w:tc>
          <w:tcPr>
            <w:tcW w:w="1538" w:type="dxa"/>
            <w:vAlign w:val="top"/>
          </w:tcPr>
          <w:p w14:paraId="50365EFC">
            <w:pPr>
              <w:rPr>
                <w:rFonts w:hint="eastAsia" w:ascii="仿宋" w:hAnsi="仿宋" w:eastAsia="仿宋" w:cs="仿宋"/>
                <w:sz w:val="21"/>
              </w:rPr>
            </w:pPr>
          </w:p>
        </w:tc>
        <w:tc>
          <w:tcPr>
            <w:tcW w:w="1543" w:type="dxa"/>
            <w:vAlign w:val="top"/>
          </w:tcPr>
          <w:p w14:paraId="12B1372D">
            <w:pPr>
              <w:tabs>
                <w:tab w:val="left" w:pos="820"/>
              </w:tabs>
              <w:spacing w:before="55"/>
              <w:ind w:left="722"/>
              <w:rPr>
                <w:rFonts w:hint="eastAsia" w:ascii="仿宋" w:hAnsi="仿宋" w:eastAsia="仿宋" w:cs="仿宋"/>
                <w:sz w:val="21"/>
              </w:rPr>
            </w:pPr>
            <w:r>
              <w:rPr>
                <w:rFonts w:hint="eastAsia" w:ascii="仿宋" w:hAnsi="仿宋" w:eastAsia="仿宋" w:cs="仿宋"/>
                <w:sz w:val="21"/>
                <w:szCs w:val="21"/>
                <w:u w:val="single" w:color="auto"/>
              </w:rPr>
              <w:tab/>
            </w:r>
          </w:p>
        </w:tc>
      </w:tr>
      <w:tr w14:paraId="7F0CD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7B3D9588">
            <w:pPr>
              <w:pStyle w:val="12"/>
              <w:spacing w:before="150" w:line="221" w:lineRule="auto"/>
              <w:ind w:left="116"/>
              <w:rPr>
                <w:rFonts w:hint="eastAsia" w:ascii="仿宋" w:hAnsi="仿宋" w:eastAsia="仿宋" w:cs="仿宋"/>
              </w:rPr>
            </w:pPr>
            <w:r>
              <w:rPr>
                <w:rFonts w:hint="eastAsia" w:ascii="仿宋" w:hAnsi="仿宋" w:eastAsia="仿宋" w:cs="仿宋"/>
                <w:spacing w:val="-1"/>
              </w:rPr>
              <w:t>十．现金流量净额</w:t>
            </w:r>
          </w:p>
        </w:tc>
        <w:tc>
          <w:tcPr>
            <w:tcW w:w="813" w:type="dxa"/>
            <w:vAlign w:val="top"/>
          </w:tcPr>
          <w:p w14:paraId="4E429388">
            <w:pPr>
              <w:pStyle w:val="12"/>
              <w:spacing w:before="151" w:line="221" w:lineRule="auto"/>
              <w:ind w:left="203"/>
              <w:rPr>
                <w:rFonts w:hint="eastAsia" w:ascii="仿宋" w:hAnsi="仿宋" w:eastAsia="仿宋" w:cs="仿宋"/>
              </w:rPr>
            </w:pPr>
            <w:r>
              <w:rPr>
                <w:rFonts w:hint="eastAsia" w:ascii="仿宋" w:hAnsi="仿宋" w:eastAsia="仿宋" w:cs="仿宋"/>
                <w:spacing w:val="-3"/>
              </w:rPr>
              <w:t>万元</w:t>
            </w:r>
          </w:p>
        </w:tc>
        <w:tc>
          <w:tcPr>
            <w:tcW w:w="1540" w:type="dxa"/>
            <w:vAlign w:val="top"/>
          </w:tcPr>
          <w:p w14:paraId="795D2D06">
            <w:pPr>
              <w:rPr>
                <w:rFonts w:hint="eastAsia" w:ascii="仿宋" w:hAnsi="仿宋" w:eastAsia="仿宋" w:cs="仿宋"/>
                <w:sz w:val="21"/>
              </w:rPr>
            </w:pPr>
          </w:p>
        </w:tc>
        <w:tc>
          <w:tcPr>
            <w:tcW w:w="1537" w:type="dxa"/>
            <w:vAlign w:val="top"/>
          </w:tcPr>
          <w:p w14:paraId="3E232978">
            <w:pPr>
              <w:rPr>
                <w:rFonts w:hint="eastAsia" w:ascii="仿宋" w:hAnsi="仿宋" w:eastAsia="仿宋" w:cs="仿宋"/>
                <w:sz w:val="21"/>
              </w:rPr>
            </w:pPr>
          </w:p>
        </w:tc>
        <w:tc>
          <w:tcPr>
            <w:tcW w:w="1538" w:type="dxa"/>
            <w:vAlign w:val="top"/>
          </w:tcPr>
          <w:p w14:paraId="34F11CC2">
            <w:pPr>
              <w:rPr>
                <w:rFonts w:hint="eastAsia" w:ascii="仿宋" w:hAnsi="仿宋" w:eastAsia="仿宋" w:cs="仿宋"/>
                <w:sz w:val="21"/>
              </w:rPr>
            </w:pPr>
          </w:p>
        </w:tc>
        <w:tc>
          <w:tcPr>
            <w:tcW w:w="1543" w:type="dxa"/>
            <w:vAlign w:val="top"/>
          </w:tcPr>
          <w:p w14:paraId="51BAD9A7">
            <w:pPr>
              <w:tabs>
                <w:tab w:val="left" w:pos="820"/>
              </w:tabs>
              <w:spacing w:before="58"/>
              <w:ind w:left="722"/>
              <w:rPr>
                <w:rFonts w:hint="eastAsia" w:ascii="仿宋" w:hAnsi="仿宋" w:eastAsia="仿宋" w:cs="仿宋"/>
                <w:sz w:val="21"/>
              </w:rPr>
            </w:pPr>
            <w:r>
              <w:rPr>
                <w:rFonts w:hint="eastAsia" w:ascii="仿宋" w:hAnsi="仿宋" w:eastAsia="仿宋" w:cs="仿宋"/>
                <w:sz w:val="21"/>
                <w:szCs w:val="21"/>
                <w:u w:val="single" w:color="auto"/>
              </w:rPr>
              <w:tab/>
            </w:r>
          </w:p>
        </w:tc>
      </w:tr>
      <w:tr w14:paraId="495BF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929" w:type="dxa"/>
            <w:vAlign w:val="top"/>
          </w:tcPr>
          <w:p w14:paraId="448D3723">
            <w:pPr>
              <w:pStyle w:val="12"/>
              <w:spacing w:before="31" w:line="223" w:lineRule="auto"/>
              <w:ind w:left="116" w:right="106"/>
              <w:rPr>
                <w:rFonts w:hint="eastAsia" w:ascii="仿宋" w:hAnsi="仿宋" w:eastAsia="仿宋" w:cs="仿宋"/>
              </w:rPr>
            </w:pPr>
            <w:r>
              <w:rPr>
                <w:rFonts w:hint="eastAsia" w:ascii="仿宋" w:hAnsi="仿宋" w:eastAsia="仿宋" w:cs="仿宋"/>
                <w:spacing w:val="2"/>
              </w:rPr>
              <w:t>十一．主要财务指</w:t>
            </w:r>
            <w:r>
              <w:rPr>
                <w:rFonts w:hint="eastAsia" w:ascii="仿宋" w:hAnsi="仿宋" w:eastAsia="仿宋" w:cs="仿宋"/>
                <w:spacing w:val="3"/>
              </w:rPr>
              <w:t xml:space="preserve"> </w:t>
            </w:r>
            <w:r>
              <w:rPr>
                <w:rFonts w:hint="eastAsia" w:ascii="仿宋" w:hAnsi="仿宋" w:eastAsia="仿宋" w:cs="仿宋"/>
              </w:rPr>
              <w:t>标</w:t>
            </w:r>
          </w:p>
        </w:tc>
        <w:tc>
          <w:tcPr>
            <w:tcW w:w="813" w:type="dxa"/>
            <w:vAlign w:val="top"/>
          </w:tcPr>
          <w:p w14:paraId="512A332F">
            <w:pPr>
              <w:rPr>
                <w:rFonts w:hint="eastAsia" w:ascii="仿宋" w:hAnsi="仿宋" w:eastAsia="仿宋" w:cs="仿宋"/>
                <w:sz w:val="21"/>
              </w:rPr>
            </w:pPr>
          </w:p>
        </w:tc>
        <w:tc>
          <w:tcPr>
            <w:tcW w:w="1540" w:type="dxa"/>
            <w:vAlign w:val="top"/>
          </w:tcPr>
          <w:p w14:paraId="1EFAC804">
            <w:pPr>
              <w:rPr>
                <w:rFonts w:hint="eastAsia" w:ascii="仿宋" w:hAnsi="仿宋" w:eastAsia="仿宋" w:cs="仿宋"/>
                <w:sz w:val="21"/>
              </w:rPr>
            </w:pPr>
          </w:p>
        </w:tc>
        <w:tc>
          <w:tcPr>
            <w:tcW w:w="1537" w:type="dxa"/>
            <w:vAlign w:val="top"/>
          </w:tcPr>
          <w:p w14:paraId="41C419F5">
            <w:pPr>
              <w:rPr>
                <w:rFonts w:hint="eastAsia" w:ascii="仿宋" w:hAnsi="仿宋" w:eastAsia="仿宋" w:cs="仿宋"/>
                <w:sz w:val="21"/>
              </w:rPr>
            </w:pPr>
          </w:p>
        </w:tc>
        <w:tc>
          <w:tcPr>
            <w:tcW w:w="1538" w:type="dxa"/>
            <w:vAlign w:val="top"/>
          </w:tcPr>
          <w:p w14:paraId="7FDBA6DB">
            <w:pPr>
              <w:rPr>
                <w:rFonts w:hint="eastAsia" w:ascii="仿宋" w:hAnsi="仿宋" w:eastAsia="仿宋" w:cs="仿宋"/>
                <w:sz w:val="21"/>
              </w:rPr>
            </w:pPr>
          </w:p>
        </w:tc>
        <w:tc>
          <w:tcPr>
            <w:tcW w:w="1543" w:type="dxa"/>
            <w:vAlign w:val="top"/>
          </w:tcPr>
          <w:p w14:paraId="4FAB8E0F">
            <w:pPr>
              <w:tabs>
                <w:tab w:val="left" w:pos="820"/>
              </w:tabs>
              <w:spacing w:before="75"/>
              <w:ind w:left="722"/>
              <w:rPr>
                <w:rFonts w:hint="eastAsia" w:ascii="仿宋" w:hAnsi="仿宋" w:eastAsia="仿宋" w:cs="仿宋"/>
                <w:sz w:val="21"/>
              </w:rPr>
            </w:pPr>
            <w:r>
              <w:rPr>
                <w:rFonts w:hint="eastAsia" w:ascii="仿宋" w:hAnsi="仿宋" w:eastAsia="仿宋" w:cs="仿宋"/>
                <w:sz w:val="21"/>
                <w:szCs w:val="21"/>
                <w:u w:val="single" w:color="auto"/>
              </w:rPr>
              <w:tab/>
            </w:r>
          </w:p>
        </w:tc>
      </w:tr>
      <w:tr w14:paraId="1C568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29" w:type="dxa"/>
            <w:vAlign w:val="top"/>
          </w:tcPr>
          <w:p w14:paraId="384E98D3">
            <w:pPr>
              <w:pStyle w:val="12"/>
              <w:spacing w:before="151" w:line="221" w:lineRule="auto"/>
              <w:ind w:left="131"/>
              <w:rPr>
                <w:rFonts w:hint="eastAsia" w:ascii="仿宋" w:hAnsi="仿宋" w:eastAsia="仿宋" w:cs="仿宋"/>
              </w:rPr>
            </w:pPr>
            <w:r>
              <w:rPr>
                <w:rFonts w:hint="eastAsia" w:ascii="仿宋" w:hAnsi="仿宋" w:eastAsia="仿宋" w:cs="仿宋"/>
                <w:spacing w:val="-3"/>
              </w:rPr>
              <w:t>1．净资产收益率</w:t>
            </w:r>
          </w:p>
        </w:tc>
        <w:tc>
          <w:tcPr>
            <w:tcW w:w="813" w:type="dxa"/>
            <w:vAlign w:val="top"/>
          </w:tcPr>
          <w:p w14:paraId="6929450F">
            <w:pPr>
              <w:spacing w:before="189"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0291829B">
            <w:pPr>
              <w:rPr>
                <w:rFonts w:hint="eastAsia" w:ascii="仿宋" w:hAnsi="仿宋" w:eastAsia="仿宋" w:cs="仿宋"/>
                <w:sz w:val="21"/>
              </w:rPr>
            </w:pPr>
          </w:p>
        </w:tc>
        <w:tc>
          <w:tcPr>
            <w:tcW w:w="1537" w:type="dxa"/>
            <w:vAlign w:val="top"/>
          </w:tcPr>
          <w:p w14:paraId="75BF93CC">
            <w:pPr>
              <w:rPr>
                <w:rFonts w:hint="eastAsia" w:ascii="仿宋" w:hAnsi="仿宋" w:eastAsia="仿宋" w:cs="仿宋"/>
                <w:sz w:val="21"/>
              </w:rPr>
            </w:pPr>
          </w:p>
        </w:tc>
        <w:tc>
          <w:tcPr>
            <w:tcW w:w="1538" w:type="dxa"/>
            <w:vAlign w:val="top"/>
          </w:tcPr>
          <w:p w14:paraId="3325D510">
            <w:pPr>
              <w:rPr>
                <w:rFonts w:hint="eastAsia" w:ascii="仿宋" w:hAnsi="仿宋" w:eastAsia="仿宋" w:cs="仿宋"/>
                <w:sz w:val="21"/>
              </w:rPr>
            </w:pPr>
          </w:p>
        </w:tc>
        <w:tc>
          <w:tcPr>
            <w:tcW w:w="1543" w:type="dxa"/>
            <w:vAlign w:val="top"/>
          </w:tcPr>
          <w:p w14:paraId="56BD0BE0">
            <w:pPr>
              <w:rPr>
                <w:rFonts w:hint="eastAsia" w:ascii="仿宋" w:hAnsi="仿宋" w:eastAsia="仿宋" w:cs="仿宋"/>
                <w:sz w:val="21"/>
              </w:rPr>
            </w:pPr>
          </w:p>
        </w:tc>
      </w:tr>
      <w:tr w14:paraId="035E6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29" w:type="dxa"/>
            <w:vAlign w:val="top"/>
          </w:tcPr>
          <w:p w14:paraId="01E6AE6A">
            <w:pPr>
              <w:pStyle w:val="12"/>
              <w:spacing w:before="148" w:line="221" w:lineRule="auto"/>
              <w:ind w:left="118"/>
              <w:rPr>
                <w:rFonts w:hint="eastAsia" w:ascii="仿宋" w:hAnsi="仿宋" w:eastAsia="仿宋" w:cs="仿宋"/>
              </w:rPr>
            </w:pPr>
            <w:r>
              <w:rPr>
                <w:rFonts w:hint="eastAsia" w:ascii="仿宋" w:hAnsi="仿宋" w:eastAsia="仿宋" w:cs="仿宋"/>
                <w:spacing w:val="-1"/>
              </w:rPr>
              <w:t>2．总资产报酬率</w:t>
            </w:r>
          </w:p>
        </w:tc>
        <w:tc>
          <w:tcPr>
            <w:tcW w:w="813" w:type="dxa"/>
            <w:vAlign w:val="top"/>
          </w:tcPr>
          <w:p w14:paraId="625BF592">
            <w:pPr>
              <w:spacing w:before="189"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08BFC1B5">
            <w:pPr>
              <w:rPr>
                <w:rFonts w:hint="eastAsia" w:ascii="仿宋" w:hAnsi="仿宋" w:eastAsia="仿宋" w:cs="仿宋"/>
                <w:sz w:val="21"/>
              </w:rPr>
            </w:pPr>
          </w:p>
        </w:tc>
        <w:tc>
          <w:tcPr>
            <w:tcW w:w="1537" w:type="dxa"/>
            <w:vAlign w:val="top"/>
          </w:tcPr>
          <w:p w14:paraId="61D53787">
            <w:pPr>
              <w:rPr>
                <w:rFonts w:hint="eastAsia" w:ascii="仿宋" w:hAnsi="仿宋" w:eastAsia="仿宋" w:cs="仿宋"/>
                <w:sz w:val="21"/>
              </w:rPr>
            </w:pPr>
          </w:p>
        </w:tc>
        <w:tc>
          <w:tcPr>
            <w:tcW w:w="1538" w:type="dxa"/>
            <w:vAlign w:val="top"/>
          </w:tcPr>
          <w:p w14:paraId="25CB2A41">
            <w:pPr>
              <w:rPr>
                <w:rFonts w:hint="eastAsia" w:ascii="仿宋" w:hAnsi="仿宋" w:eastAsia="仿宋" w:cs="仿宋"/>
                <w:sz w:val="21"/>
              </w:rPr>
            </w:pPr>
          </w:p>
        </w:tc>
        <w:tc>
          <w:tcPr>
            <w:tcW w:w="1543" w:type="dxa"/>
            <w:vAlign w:val="top"/>
          </w:tcPr>
          <w:p w14:paraId="1505E7D5">
            <w:pPr>
              <w:rPr>
                <w:rFonts w:hint="eastAsia" w:ascii="仿宋" w:hAnsi="仿宋" w:eastAsia="仿宋" w:cs="仿宋"/>
                <w:sz w:val="21"/>
              </w:rPr>
            </w:pPr>
          </w:p>
        </w:tc>
      </w:tr>
      <w:tr w14:paraId="0C835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29" w:type="dxa"/>
            <w:vAlign w:val="top"/>
          </w:tcPr>
          <w:p w14:paraId="4C294DB6">
            <w:pPr>
              <w:pStyle w:val="12"/>
              <w:spacing w:before="151" w:line="221" w:lineRule="auto"/>
              <w:ind w:left="120"/>
              <w:rPr>
                <w:rFonts w:hint="eastAsia" w:ascii="仿宋" w:hAnsi="仿宋" w:eastAsia="仿宋" w:cs="仿宋"/>
              </w:rPr>
            </w:pPr>
            <w:r>
              <w:rPr>
                <w:rFonts w:hint="eastAsia" w:ascii="仿宋" w:hAnsi="仿宋" w:eastAsia="仿宋" w:cs="仿宋"/>
                <w:spacing w:val="-10"/>
              </w:rPr>
              <w:t>3．主营业务利润率</w:t>
            </w:r>
          </w:p>
        </w:tc>
        <w:tc>
          <w:tcPr>
            <w:tcW w:w="813" w:type="dxa"/>
            <w:vAlign w:val="top"/>
          </w:tcPr>
          <w:p w14:paraId="55FBE1B0">
            <w:pPr>
              <w:spacing w:before="189"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7AF3C772">
            <w:pPr>
              <w:rPr>
                <w:rFonts w:hint="eastAsia" w:ascii="仿宋" w:hAnsi="仿宋" w:eastAsia="仿宋" w:cs="仿宋"/>
                <w:sz w:val="21"/>
              </w:rPr>
            </w:pPr>
          </w:p>
        </w:tc>
        <w:tc>
          <w:tcPr>
            <w:tcW w:w="1537" w:type="dxa"/>
            <w:vAlign w:val="top"/>
          </w:tcPr>
          <w:p w14:paraId="6783DE3A">
            <w:pPr>
              <w:rPr>
                <w:rFonts w:hint="eastAsia" w:ascii="仿宋" w:hAnsi="仿宋" w:eastAsia="仿宋" w:cs="仿宋"/>
                <w:sz w:val="21"/>
              </w:rPr>
            </w:pPr>
          </w:p>
        </w:tc>
        <w:tc>
          <w:tcPr>
            <w:tcW w:w="1538" w:type="dxa"/>
            <w:vAlign w:val="top"/>
          </w:tcPr>
          <w:p w14:paraId="78D65C58">
            <w:pPr>
              <w:rPr>
                <w:rFonts w:hint="eastAsia" w:ascii="仿宋" w:hAnsi="仿宋" w:eastAsia="仿宋" w:cs="仿宋"/>
                <w:sz w:val="21"/>
              </w:rPr>
            </w:pPr>
          </w:p>
        </w:tc>
        <w:tc>
          <w:tcPr>
            <w:tcW w:w="1543" w:type="dxa"/>
            <w:vAlign w:val="top"/>
          </w:tcPr>
          <w:p w14:paraId="019032FE">
            <w:pPr>
              <w:pStyle w:val="12"/>
              <w:spacing w:before="252" w:line="142" w:lineRule="exact"/>
              <w:ind w:left="722"/>
              <w:rPr>
                <w:rFonts w:hint="eastAsia" w:ascii="仿宋" w:hAnsi="仿宋" w:eastAsia="仿宋" w:cs="仿宋"/>
              </w:rPr>
            </w:pPr>
            <w:r>
              <w:rPr>
                <w:rFonts w:hint="eastAsia" w:ascii="仿宋" w:hAnsi="仿宋" w:eastAsia="仿宋" w:cs="仿宋"/>
                <w:position w:val="-3"/>
              </w:rPr>
              <w:t>-</w:t>
            </w:r>
          </w:p>
        </w:tc>
      </w:tr>
      <w:tr w14:paraId="51451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29" w:type="dxa"/>
            <w:vAlign w:val="top"/>
          </w:tcPr>
          <w:p w14:paraId="1B0566D0">
            <w:pPr>
              <w:pStyle w:val="12"/>
              <w:spacing w:before="152" w:line="221" w:lineRule="auto"/>
              <w:ind w:left="115"/>
              <w:rPr>
                <w:rFonts w:hint="eastAsia" w:ascii="仿宋" w:hAnsi="仿宋" w:eastAsia="仿宋" w:cs="仿宋"/>
              </w:rPr>
            </w:pPr>
            <w:r>
              <w:rPr>
                <w:rFonts w:hint="eastAsia" w:ascii="仿宋" w:hAnsi="仿宋" w:eastAsia="仿宋" w:cs="仿宋"/>
                <w:spacing w:val="-1"/>
              </w:rPr>
              <w:t>4．资产负债率</w:t>
            </w:r>
          </w:p>
        </w:tc>
        <w:tc>
          <w:tcPr>
            <w:tcW w:w="813" w:type="dxa"/>
            <w:vAlign w:val="top"/>
          </w:tcPr>
          <w:p w14:paraId="07225431">
            <w:pPr>
              <w:spacing w:before="190"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36E2FD08">
            <w:pPr>
              <w:rPr>
                <w:rFonts w:hint="eastAsia" w:ascii="仿宋" w:hAnsi="仿宋" w:eastAsia="仿宋" w:cs="仿宋"/>
                <w:sz w:val="21"/>
              </w:rPr>
            </w:pPr>
          </w:p>
        </w:tc>
        <w:tc>
          <w:tcPr>
            <w:tcW w:w="1537" w:type="dxa"/>
            <w:vAlign w:val="top"/>
          </w:tcPr>
          <w:p w14:paraId="373DCAE2">
            <w:pPr>
              <w:rPr>
                <w:rFonts w:hint="eastAsia" w:ascii="仿宋" w:hAnsi="仿宋" w:eastAsia="仿宋" w:cs="仿宋"/>
                <w:sz w:val="21"/>
              </w:rPr>
            </w:pPr>
          </w:p>
        </w:tc>
        <w:tc>
          <w:tcPr>
            <w:tcW w:w="1538" w:type="dxa"/>
            <w:vAlign w:val="top"/>
          </w:tcPr>
          <w:p w14:paraId="4A47EB6E">
            <w:pPr>
              <w:rPr>
                <w:rFonts w:hint="eastAsia" w:ascii="仿宋" w:hAnsi="仿宋" w:eastAsia="仿宋" w:cs="仿宋"/>
                <w:sz w:val="21"/>
              </w:rPr>
            </w:pPr>
          </w:p>
        </w:tc>
        <w:tc>
          <w:tcPr>
            <w:tcW w:w="1543" w:type="dxa"/>
            <w:vAlign w:val="top"/>
          </w:tcPr>
          <w:p w14:paraId="798668EB">
            <w:pPr>
              <w:rPr>
                <w:rFonts w:hint="eastAsia" w:ascii="仿宋" w:hAnsi="仿宋" w:eastAsia="仿宋" w:cs="仿宋"/>
                <w:sz w:val="21"/>
              </w:rPr>
            </w:pPr>
          </w:p>
        </w:tc>
      </w:tr>
      <w:tr w14:paraId="2D6A8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29" w:type="dxa"/>
            <w:vAlign w:val="top"/>
          </w:tcPr>
          <w:p w14:paraId="5DC10290">
            <w:pPr>
              <w:pStyle w:val="12"/>
              <w:spacing w:before="150" w:line="221" w:lineRule="auto"/>
              <w:ind w:left="120"/>
              <w:rPr>
                <w:rFonts w:hint="eastAsia" w:ascii="仿宋" w:hAnsi="仿宋" w:eastAsia="仿宋" w:cs="仿宋"/>
              </w:rPr>
            </w:pPr>
            <w:r>
              <w:rPr>
                <w:rFonts w:hint="eastAsia" w:ascii="仿宋" w:hAnsi="仿宋" w:eastAsia="仿宋" w:cs="仿宋"/>
                <w:spacing w:val="-2"/>
              </w:rPr>
              <w:t>5．流动比率</w:t>
            </w:r>
          </w:p>
        </w:tc>
        <w:tc>
          <w:tcPr>
            <w:tcW w:w="813" w:type="dxa"/>
            <w:vAlign w:val="top"/>
          </w:tcPr>
          <w:p w14:paraId="221F3CEF">
            <w:pPr>
              <w:spacing w:before="191"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7E8FF1C7">
            <w:pPr>
              <w:rPr>
                <w:rFonts w:hint="eastAsia" w:ascii="仿宋" w:hAnsi="仿宋" w:eastAsia="仿宋" w:cs="仿宋"/>
                <w:sz w:val="21"/>
              </w:rPr>
            </w:pPr>
          </w:p>
        </w:tc>
        <w:tc>
          <w:tcPr>
            <w:tcW w:w="1537" w:type="dxa"/>
            <w:vAlign w:val="top"/>
          </w:tcPr>
          <w:p w14:paraId="193E335C">
            <w:pPr>
              <w:rPr>
                <w:rFonts w:hint="eastAsia" w:ascii="仿宋" w:hAnsi="仿宋" w:eastAsia="仿宋" w:cs="仿宋"/>
                <w:sz w:val="21"/>
              </w:rPr>
            </w:pPr>
          </w:p>
        </w:tc>
        <w:tc>
          <w:tcPr>
            <w:tcW w:w="1538" w:type="dxa"/>
            <w:vAlign w:val="top"/>
          </w:tcPr>
          <w:p w14:paraId="4AE5530B">
            <w:pPr>
              <w:rPr>
                <w:rFonts w:hint="eastAsia" w:ascii="仿宋" w:hAnsi="仿宋" w:eastAsia="仿宋" w:cs="仿宋"/>
                <w:sz w:val="21"/>
              </w:rPr>
            </w:pPr>
          </w:p>
        </w:tc>
        <w:tc>
          <w:tcPr>
            <w:tcW w:w="1543" w:type="dxa"/>
            <w:vAlign w:val="top"/>
          </w:tcPr>
          <w:p w14:paraId="0CEE3BB2">
            <w:pPr>
              <w:rPr>
                <w:rFonts w:hint="eastAsia" w:ascii="仿宋" w:hAnsi="仿宋" w:eastAsia="仿宋" w:cs="仿宋"/>
                <w:sz w:val="21"/>
              </w:rPr>
            </w:pPr>
          </w:p>
        </w:tc>
      </w:tr>
      <w:tr w14:paraId="32C52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929" w:type="dxa"/>
            <w:vAlign w:val="top"/>
          </w:tcPr>
          <w:p w14:paraId="4EBD6826">
            <w:pPr>
              <w:pStyle w:val="12"/>
              <w:spacing w:before="153" w:line="221" w:lineRule="auto"/>
              <w:ind w:left="117"/>
              <w:rPr>
                <w:rFonts w:hint="eastAsia" w:ascii="仿宋" w:hAnsi="仿宋" w:eastAsia="仿宋" w:cs="仿宋"/>
              </w:rPr>
            </w:pPr>
            <w:r>
              <w:rPr>
                <w:rFonts w:hint="eastAsia" w:ascii="仿宋" w:hAnsi="仿宋" w:eastAsia="仿宋" w:cs="仿宋"/>
                <w:spacing w:val="-2"/>
              </w:rPr>
              <w:t>6．速动比率</w:t>
            </w:r>
          </w:p>
        </w:tc>
        <w:tc>
          <w:tcPr>
            <w:tcW w:w="813" w:type="dxa"/>
            <w:vAlign w:val="top"/>
          </w:tcPr>
          <w:p w14:paraId="01428F8B">
            <w:pPr>
              <w:spacing w:before="191" w:line="230" w:lineRule="auto"/>
              <w:ind w:left="327"/>
              <w:rPr>
                <w:rFonts w:hint="eastAsia" w:ascii="仿宋" w:hAnsi="仿宋" w:eastAsia="仿宋" w:cs="仿宋"/>
                <w:sz w:val="21"/>
                <w:szCs w:val="21"/>
              </w:rPr>
            </w:pPr>
            <w:r>
              <w:rPr>
                <w:rFonts w:hint="eastAsia" w:ascii="仿宋" w:hAnsi="仿宋" w:eastAsia="仿宋" w:cs="仿宋"/>
                <w:sz w:val="21"/>
                <w:szCs w:val="21"/>
              </w:rPr>
              <w:t>%</w:t>
            </w:r>
          </w:p>
        </w:tc>
        <w:tc>
          <w:tcPr>
            <w:tcW w:w="1540" w:type="dxa"/>
            <w:vAlign w:val="top"/>
          </w:tcPr>
          <w:p w14:paraId="1F119915">
            <w:pPr>
              <w:rPr>
                <w:rFonts w:hint="eastAsia" w:ascii="仿宋" w:hAnsi="仿宋" w:eastAsia="仿宋" w:cs="仿宋"/>
                <w:sz w:val="21"/>
              </w:rPr>
            </w:pPr>
          </w:p>
        </w:tc>
        <w:tc>
          <w:tcPr>
            <w:tcW w:w="1537" w:type="dxa"/>
            <w:vAlign w:val="top"/>
          </w:tcPr>
          <w:p w14:paraId="244174DA">
            <w:pPr>
              <w:rPr>
                <w:rFonts w:hint="eastAsia" w:ascii="仿宋" w:hAnsi="仿宋" w:eastAsia="仿宋" w:cs="仿宋"/>
                <w:sz w:val="21"/>
              </w:rPr>
            </w:pPr>
          </w:p>
        </w:tc>
        <w:tc>
          <w:tcPr>
            <w:tcW w:w="1538" w:type="dxa"/>
            <w:vAlign w:val="top"/>
          </w:tcPr>
          <w:p w14:paraId="386E1D07">
            <w:pPr>
              <w:rPr>
                <w:rFonts w:hint="eastAsia" w:ascii="仿宋" w:hAnsi="仿宋" w:eastAsia="仿宋" w:cs="仿宋"/>
                <w:sz w:val="21"/>
              </w:rPr>
            </w:pPr>
          </w:p>
        </w:tc>
        <w:tc>
          <w:tcPr>
            <w:tcW w:w="1543" w:type="dxa"/>
            <w:vAlign w:val="top"/>
          </w:tcPr>
          <w:p w14:paraId="4E8E6D3C">
            <w:pPr>
              <w:rPr>
                <w:rFonts w:hint="eastAsia" w:ascii="仿宋" w:hAnsi="仿宋" w:eastAsia="仿宋" w:cs="仿宋"/>
                <w:sz w:val="21"/>
              </w:rPr>
            </w:pPr>
          </w:p>
        </w:tc>
      </w:tr>
    </w:tbl>
    <w:p w14:paraId="56E5617D">
      <w:pPr>
        <w:spacing w:before="77" w:line="273" w:lineRule="auto"/>
        <w:ind w:left="13" w:firstLine="422"/>
        <w:rPr>
          <w:rFonts w:hint="eastAsia" w:ascii="仿宋" w:hAnsi="仿宋" w:eastAsia="仿宋" w:cs="仿宋"/>
          <w:sz w:val="21"/>
          <w:szCs w:val="21"/>
        </w:rPr>
      </w:pPr>
      <w:r>
        <w:rPr>
          <w:rFonts w:hint="eastAsia" w:ascii="仿宋" w:hAnsi="仿宋" w:eastAsia="仿宋" w:cs="仿宋"/>
          <w:spacing w:val="1"/>
          <w:sz w:val="21"/>
          <w:szCs w:val="21"/>
        </w:rPr>
        <w:t>备注：1.本表后应经会计师事务所或审计机构审计的财务会计报表</w:t>
      </w:r>
      <w:r>
        <w:rPr>
          <w:rFonts w:hint="eastAsia" w:ascii="仿宋" w:hAnsi="仿宋" w:eastAsia="仿宋" w:cs="仿宋"/>
          <w:sz w:val="21"/>
          <w:szCs w:val="21"/>
        </w:rPr>
        <w:t xml:space="preserve">，包括资产负债表、现金流 </w:t>
      </w:r>
      <w:r>
        <w:rPr>
          <w:rFonts w:hint="eastAsia" w:ascii="仿宋" w:hAnsi="仿宋" w:eastAsia="仿宋" w:cs="仿宋"/>
          <w:spacing w:val="-1"/>
          <w:sz w:val="21"/>
          <w:szCs w:val="21"/>
        </w:rPr>
        <w:t>量表、利润表和财务情况说明书的复印件。</w:t>
      </w:r>
    </w:p>
    <w:p w14:paraId="6FE339C9">
      <w:pPr>
        <w:spacing w:before="30" w:line="271" w:lineRule="auto"/>
        <w:ind w:left="12" w:firstLine="417"/>
        <w:rPr>
          <w:rFonts w:hint="eastAsia" w:ascii="仿宋" w:hAnsi="仿宋" w:eastAsia="仿宋" w:cs="仿宋"/>
          <w:sz w:val="21"/>
          <w:szCs w:val="21"/>
        </w:rPr>
      </w:pPr>
      <w:r>
        <w:rPr>
          <w:rFonts w:hint="eastAsia" w:ascii="仿宋" w:hAnsi="仿宋" w:eastAsia="仿宋" w:cs="仿宋"/>
          <w:spacing w:val="1"/>
          <w:sz w:val="21"/>
          <w:szCs w:val="21"/>
        </w:rPr>
        <w:t>2.本表所列数据必须与本表各附件中的数据相一致。如果有不一致之处，以不利</w:t>
      </w:r>
      <w:r>
        <w:rPr>
          <w:rFonts w:hint="eastAsia" w:ascii="仿宋" w:hAnsi="仿宋" w:eastAsia="仿宋" w:cs="仿宋"/>
          <w:sz w:val="21"/>
          <w:szCs w:val="21"/>
        </w:rPr>
        <w:t xml:space="preserve">于投标人的数 </w:t>
      </w:r>
      <w:r>
        <w:rPr>
          <w:rFonts w:hint="eastAsia" w:ascii="仿宋" w:hAnsi="仿宋" w:eastAsia="仿宋" w:cs="仿宋"/>
          <w:spacing w:val="-1"/>
          <w:sz w:val="21"/>
          <w:szCs w:val="21"/>
        </w:rPr>
        <w:t>据为准。</w:t>
      </w:r>
    </w:p>
    <w:p w14:paraId="6A2E2179">
      <w:pPr>
        <w:spacing w:before="32" w:line="220" w:lineRule="auto"/>
        <w:ind w:left="433"/>
        <w:rPr>
          <w:rFonts w:hint="eastAsia" w:ascii="仿宋" w:hAnsi="仿宋" w:eastAsia="仿宋" w:cs="仿宋"/>
          <w:sz w:val="21"/>
          <w:szCs w:val="21"/>
        </w:rPr>
      </w:pPr>
      <w:r>
        <w:rPr>
          <w:rFonts w:hint="eastAsia" w:ascii="仿宋" w:hAnsi="仿宋" w:eastAsia="仿宋" w:cs="仿宋"/>
          <w:spacing w:val="-1"/>
          <w:sz w:val="21"/>
          <w:szCs w:val="21"/>
        </w:rPr>
        <w:t>3.如联合体投标，联合体成员单位须分别填写本表并提供财务状况表。</w:t>
      </w:r>
    </w:p>
    <w:p w14:paraId="07D05110">
      <w:pPr>
        <w:spacing w:line="220" w:lineRule="auto"/>
        <w:rPr>
          <w:rFonts w:hint="eastAsia" w:ascii="仿宋" w:hAnsi="仿宋" w:eastAsia="仿宋" w:cs="仿宋"/>
          <w:sz w:val="21"/>
          <w:szCs w:val="21"/>
        </w:rPr>
        <w:sectPr>
          <w:footerReference r:id="rId88" w:type="default"/>
          <w:pgSz w:w="11907" w:h="16839"/>
          <w:pgMar w:top="1431" w:right="1468" w:bottom="1155" w:left="1414" w:header="0" w:footer="959" w:gutter="0"/>
          <w:pgNumType w:fmt="decimal"/>
          <w:cols w:space="720" w:num="1"/>
        </w:sectPr>
      </w:pPr>
    </w:p>
    <w:p w14:paraId="08D4D817">
      <w:pPr>
        <w:pStyle w:val="4"/>
        <w:spacing w:line="266" w:lineRule="auto"/>
        <w:rPr>
          <w:rFonts w:hint="eastAsia" w:ascii="仿宋" w:hAnsi="仿宋" w:eastAsia="仿宋" w:cs="仿宋"/>
        </w:rPr>
      </w:pPr>
    </w:p>
    <w:p w14:paraId="148AEC90">
      <w:pPr>
        <w:spacing w:before="78" w:line="220" w:lineRule="auto"/>
        <w:ind w:left="3460"/>
        <w:rPr>
          <w:rFonts w:hint="eastAsia" w:ascii="仿宋" w:hAnsi="仿宋" w:eastAsia="仿宋" w:cs="仿宋"/>
          <w:sz w:val="24"/>
          <w:szCs w:val="24"/>
        </w:rPr>
      </w:pPr>
      <w:r>
        <w:rPr>
          <w:rFonts w:hint="eastAsia" w:ascii="仿宋" w:hAnsi="仿宋" w:eastAsia="仿宋" w:cs="仿宋"/>
          <w:b/>
          <w:bCs/>
          <w:spacing w:val="-10"/>
          <w:sz w:val="24"/>
          <w:szCs w:val="24"/>
        </w:rPr>
        <w:t>（四）</w:t>
      </w:r>
      <w:r>
        <w:rPr>
          <w:rFonts w:hint="eastAsia" w:ascii="仿宋" w:hAnsi="仿宋" w:eastAsia="仿宋" w:cs="仿宋"/>
          <w:spacing w:val="-60"/>
          <w:sz w:val="24"/>
          <w:szCs w:val="24"/>
        </w:rPr>
        <w:t xml:space="preserve"> </w:t>
      </w:r>
      <w:r>
        <w:rPr>
          <w:rFonts w:hint="eastAsia" w:ascii="仿宋" w:hAnsi="仿宋" w:eastAsia="仿宋" w:cs="仿宋"/>
          <w:b/>
          <w:bCs/>
          <w:spacing w:val="-10"/>
          <w:sz w:val="24"/>
          <w:szCs w:val="24"/>
        </w:rPr>
        <w:t>投标人业绩情况</w:t>
      </w:r>
    </w:p>
    <w:p w14:paraId="0ADE6644">
      <w:pPr>
        <w:spacing w:before="267" w:line="220" w:lineRule="auto"/>
        <w:ind w:left="2999"/>
        <w:rPr>
          <w:rFonts w:hint="eastAsia" w:ascii="仿宋" w:hAnsi="仿宋" w:eastAsia="仿宋" w:cs="仿宋"/>
          <w:sz w:val="24"/>
          <w:szCs w:val="24"/>
        </w:rPr>
      </w:pPr>
      <w:r>
        <w:rPr>
          <w:rFonts w:hint="eastAsia" w:ascii="仿宋" w:hAnsi="仿宋" w:eastAsia="仿宋" w:cs="仿宋"/>
          <w:b/>
          <w:bCs/>
          <w:spacing w:val="-3"/>
          <w:sz w:val="24"/>
          <w:szCs w:val="24"/>
        </w:rPr>
        <w:t>4-1</w:t>
      </w:r>
      <w:r>
        <w:rPr>
          <w:rFonts w:hint="eastAsia" w:ascii="仿宋" w:hAnsi="仿宋" w:eastAsia="仿宋" w:cs="仿宋"/>
          <w:spacing w:val="-49"/>
          <w:sz w:val="24"/>
          <w:szCs w:val="24"/>
        </w:rPr>
        <w:t xml:space="preserve"> </w:t>
      </w:r>
      <w:r>
        <w:rPr>
          <w:rFonts w:hint="eastAsia" w:ascii="仿宋" w:hAnsi="仿宋" w:eastAsia="仿宋" w:cs="仿宋"/>
          <w:b/>
          <w:bCs/>
          <w:spacing w:val="-3"/>
          <w:sz w:val="24"/>
          <w:szCs w:val="24"/>
        </w:rPr>
        <w:t>近年完成的类似项目情况表</w:t>
      </w:r>
    </w:p>
    <w:p w14:paraId="4D0238E4">
      <w:pPr>
        <w:spacing w:before="238"/>
        <w:rPr>
          <w:rFonts w:hint="eastAsia" w:ascii="仿宋" w:hAnsi="仿宋" w:eastAsia="仿宋" w:cs="仿宋"/>
        </w:rPr>
      </w:pPr>
    </w:p>
    <w:tbl>
      <w:tblPr>
        <w:tblStyle w:val="11"/>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54"/>
        <w:gridCol w:w="6238"/>
      </w:tblGrid>
      <w:tr w14:paraId="1DD81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3054" w:type="dxa"/>
            <w:vAlign w:val="top"/>
          </w:tcPr>
          <w:p w14:paraId="36ECFC1A">
            <w:pPr>
              <w:pStyle w:val="12"/>
              <w:spacing w:before="240" w:line="223" w:lineRule="auto"/>
              <w:ind w:left="1112"/>
              <w:rPr>
                <w:rFonts w:hint="eastAsia" w:ascii="仿宋" w:hAnsi="仿宋" w:eastAsia="仿宋" w:cs="仿宋"/>
              </w:rPr>
            </w:pPr>
            <w:r>
              <w:rPr>
                <w:rFonts w:hint="eastAsia" w:ascii="仿宋" w:hAnsi="仿宋" w:eastAsia="仿宋" w:cs="仿宋"/>
                <w:spacing w:val="-2"/>
              </w:rPr>
              <w:t>合同名称</w:t>
            </w:r>
          </w:p>
        </w:tc>
        <w:tc>
          <w:tcPr>
            <w:tcW w:w="6238" w:type="dxa"/>
            <w:vAlign w:val="top"/>
          </w:tcPr>
          <w:p w14:paraId="43D8F497">
            <w:pPr>
              <w:rPr>
                <w:rFonts w:hint="eastAsia" w:ascii="仿宋" w:hAnsi="仿宋" w:eastAsia="仿宋" w:cs="仿宋"/>
                <w:sz w:val="21"/>
              </w:rPr>
            </w:pPr>
          </w:p>
        </w:tc>
      </w:tr>
      <w:tr w14:paraId="49CB3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054" w:type="dxa"/>
            <w:vAlign w:val="top"/>
          </w:tcPr>
          <w:p w14:paraId="5E54355E">
            <w:pPr>
              <w:pStyle w:val="12"/>
              <w:spacing w:before="233" w:line="221" w:lineRule="auto"/>
              <w:ind w:left="798"/>
              <w:rPr>
                <w:rFonts w:hint="eastAsia" w:ascii="仿宋" w:hAnsi="仿宋" w:eastAsia="仿宋" w:cs="仿宋"/>
              </w:rPr>
            </w:pPr>
            <w:r>
              <w:rPr>
                <w:rFonts w:hint="eastAsia" w:ascii="仿宋" w:hAnsi="仿宋" w:eastAsia="仿宋" w:cs="仿宋"/>
                <w:spacing w:val="-1"/>
              </w:rPr>
              <w:t>合同项目所在地</w:t>
            </w:r>
          </w:p>
        </w:tc>
        <w:tc>
          <w:tcPr>
            <w:tcW w:w="6238" w:type="dxa"/>
            <w:vAlign w:val="top"/>
          </w:tcPr>
          <w:p w14:paraId="62DEE606">
            <w:pPr>
              <w:rPr>
                <w:rFonts w:hint="eastAsia" w:ascii="仿宋" w:hAnsi="仿宋" w:eastAsia="仿宋" w:cs="仿宋"/>
                <w:sz w:val="21"/>
              </w:rPr>
            </w:pPr>
          </w:p>
        </w:tc>
      </w:tr>
      <w:tr w14:paraId="31E37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1B8CA317">
            <w:pPr>
              <w:pStyle w:val="12"/>
              <w:spacing w:before="237" w:line="221" w:lineRule="auto"/>
              <w:ind w:left="1009"/>
              <w:rPr>
                <w:rFonts w:hint="eastAsia" w:ascii="仿宋" w:hAnsi="仿宋" w:eastAsia="仿宋" w:cs="仿宋"/>
              </w:rPr>
            </w:pPr>
            <w:r>
              <w:rPr>
                <w:rFonts w:hint="eastAsia" w:ascii="仿宋" w:hAnsi="仿宋" w:eastAsia="仿宋" w:cs="仿宋"/>
                <w:spacing w:val="-2"/>
              </w:rPr>
              <w:t>发包人名称</w:t>
            </w:r>
          </w:p>
        </w:tc>
        <w:tc>
          <w:tcPr>
            <w:tcW w:w="6238" w:type="dxa"/>
            <w:vAlign w:val="top"/>
          </w:tcPr>
          <w:p w14:paraId="1B81B22A">
            <w:pPr>
              <w:rPr>
                <w:rFonts w:hint="eastAsia" w:ascii="仿宋" w:hAnsi="仿宋" w:eastAsia="仿宋" w:cs="仿宋"/>
                <w:sz w:val="21"/>
              </w:rPr>
            </w:pPr>
          </w:p>
        </w:tc>
      </w:tr>
      <w:tr w14:paraId="28907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3054" w:type="dxa"/>
            <w:vAlign w:val="top"/>
          </w:tcPr>
          <w:p w14:paraId="089446A8">
            <w:pPr>
              <w:pStyle w:val="12"/>
              <w:spacing w:before="235" w:line="221" w:lineRule="auto"/>
              <w:ind w:left="1009"/>
              <w:rPr>
                <w:rFonts w:hint="eastAsia" w:ascii="仿宋" w:hAnsi="仿宋" w:eastAsia="仿宋" w:cs="仿宋"/>
              </w:rPr>
            </w:pPr>
            <w:r>
              <w:rPr>
                <w:rFonts w:hint="eastAsia" w:ascii="仿宋" w:hAnsi="仿宋" w:eastAsia="仿宋" w:cs="仿宋"/>
                <w:spacing w:val="-2"/>
              </w:rPr>
              <w:t>发包人地址</w:t>
            </w:r>
          </w:p>
        </w:tc>
        <w:tc>
          <w:tcPr>
            <w:tcW w:w="6238" w:type="dxa"/>
            <w:vAlign w:val="top"/>
          </w:tcPr>
          <w:p w14:paraId="0FBADCE8">
            <w:pPr>
              <w:rPr>
                <w:rFonts w:hint="eastAsia" w:ascii="仿宋" w:hAnsi="仿宋" w:eastAsia="仿宋" w:cs="仿宋"/>
                <w:sz w:val="21"/>
              </w:rPr>
            </w:pPr>
          </w:p>
        </w:tc>
      </w:tr>
      <w:tr w14:paraId="4A45A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51C8FFA8">
            <w:pPr>
              <w:pStyle w:val="12"/>
              <w:spacing w:before="237" w:line="221" w:lineRule="auto"/>
              <w:ind w:left="1009"/>
              <w:rPr>
                <w:rFonts w:hint="eastAsia" w:ascii="仿宋" w:hAnsi="仿宋" w:eastAsia="仿宋" w:cs="仿宋"/>
              </w:rPr>
            </w:pPr>
            <w:r>
              <w:rPr>
                <w:rFonts w:hint="eastAsia" w:ascii="仿宋" w:hAnsi="仿宋" w:eastAsia="仿宋" w:cs="仿宋"/>
                <w:spacing w:val="-2"/>
              </w:rPr>
              <w:t>发包人电话</w:t>
            </w:r>
          </w:p>
        </w:tc>
        <w:tc>
          <w:tcPr>
            <w:tcW w:w="6238" w:type="dxa"/>
            <w:vAlign w:val="top"/>
          </w:tcPr>
          <w:p w14:paraId="49E88318">
            <w:pPr>
              <w:rPr>
                <w:rFonts w:hint="eastAsia" w:ascii="仿宋" w:hAnsi="仿宋" w:eastAsia="仿宋" w:cs="仿宋"/>
                <w:sz w:val="21"/>
              </w:rPr>
            </w:pPr>
          </w:p>
        </w:tc>
      </w:tr>
      <w:tr w14:paraId="79EFF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054" w:type="dxa"/>
            <w:vAlign w:val="top"/>
          </w:tcPr>
          <w:p w14:paraId="4C2AA057">
            <w:pPr>
              <w:pStyle w:val="12"/>
              <w:spacing w:before="235" w:line="219" w:lineRule="auto"/>
              <w:ind w:left="1006"/>
              <w:rPr>
                <w:rFonts w:hint="eastAsia" w:ascii="仿宋" w:hAnsi="仿宋" w:eastAsia="仿宋" w:cs="仿宋"/>
              </w:rPr>
            </w:pPr>
            <w:r>
              <w:rPr>
                <w:rFonts w:hint="eastAsia" w:ascii="仿宋" w:hAnsi="仿宋" w:eastAsia="仿宋" w:cs="仿宋"/>
                <w:spacing w:val="-1"/>
              </w:rPr>
              <w:t>签约合同价</w:t>
            </w:r>
          </w:p>
        </w:tc>
        <w:tc>
          <w:tcPr>
            <w:tcW w:w="6238" w:type="dxa"/>
            <w:vAlign w:val="top"/>
          </w:tcPr>
          <w:p w14:paraId="25E1F3FC">
            <w:pPr>
              <w:rPr>
                <w:rFonts w:hint="eastAsia" w:ascii="仿宋" w:hAnsi="仿宋" w:eastAsia="仿宋" w:cs="仿宋"/>
                <w:sz w:val="21"/>
              </w:rPr>
            </w:pPr>
          </w:p>
        </w:tc>
      </w:tr>
      <w:tr w14:paraId="6FFC9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60F6212E">
            <w:pPr>
              <w:pStyle w:val="12"/>
              <w:spacing w:before="238" w:line="221" w:lineRule="auto"/>
              <w:ind w:left="1112"/>
              <w:rPr>
                <w:rFonts w:hint="eastAsia" w:ascii="仿宋" w:hAnsi="仿宋" w:eastAsia="仿宋" w:cs="仿宋"/>
              </w:rPr>
            </w:pPr>
            <w:r>
              <w:rPr>
                <w:rFonts w:hint="eastAsia" w:ascii="仿宋" w:hAnsi="仿宋" w:eastAsia="仿宋" w:cs="仿宋"/>
                <w:spacing w:val="-2"/>
              </w:rPr>
              <w:t>开工日期</w:t>
            </w:r>
          </w:p>
        </w:tc>
        <w:tc>
          <w:tcPr>
            <w:tcW w:w="6238" w:type="dxa"/>
            <w:vAlign w:val="top"/>
          </w:tcPr>
          <w:p w14:paraId="240B65BB">
            <w:pPr>
              <w:rPr>
                <w:rFonts w:hint="eastAsia" w:ascii="仿宋" w:hAnsi="仿宋" w:eastAsia="仿宋" w:cs="仿宋"/>
                <w:sz w:val="21"/>
              </w:rPr>
            </w:pPr>
          </w:p>
        </w:tc>
      </w:tr>
      <w:tr w14:paraId="631A1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054" w:type="dxa"/>
            <w:vAlign w:val="top"/>
          </w:tcPr>
          <w:p w14:paraId="650A19CA">
            <w:pPr>
              <w:pStyle w:val="12"/>
              <w:spacing w:before="235" w:line="221" w:lineRule="auto"/>
              <w:ind w:left="1113"/>
              <w:rPr>
                <w:rFonts w:hint="eastAsia" w:ascii="仿宋" w:hAnsi="仿宋" w:eastAsia="仿宋" w:cs="仿宋"/>
              </w:rPr>
            </w:pPr>
            <w:r>
              <w:rPr>
                <w:rFonts w:hint="eastAsia" w:ascii="仿宋" w:hAnsi="仿宋" w:eastAsia="仿宋" w:cs="仿宋"/>
                <w:spacing w:val="-2"/>
              </w:rPr>
              <w:t>完工日期</w:t>
            </w:r>
          </w:p>
        </w:tc>
        <w:tc>
          <w:tcPr>
            <w:tcW w:w="6238" w:type="dxa"/>
            <w:vAlign w:val="top"/>
          </w:tcPr>
          <w:p w14:paraId="3397B7CF">
            <w:pPr>
              <w:rPr>
                <w:rFonts w:hint="eastAsia" w:ascii="仿宋" w:hAnsi="仿宋" w:eastAsia="仿宋" w:cs="仿宋"/>
                <w:sz w:val="21"/>
              </w:rPr>
            </w:pPr>
          </w:p>
        </w:tc>
      </w:tr>
      <w:tr w14:paraId="5C358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51E4DE24">
            <w:pPr>
              <w:pStyle w:val="12"/>
              <w:spacing w:before="239" w:line="221" w:lineRule="auto"/>
              <w:ind w:left="1006"/>
              <w:rPr>
                <w:rFonts w:hint="eastAsia" w:ascii="仿宋" w:hAnsi="仿宋" w:eastAsia="仿宋" w:cs="仿宋"/>
              </w:rPr>
            </w:pPr>
            <w:r>
              <w:rPr>
                <w:rFonts w:hint="eastAsia" w:ascii="仿宋" w:hAnsi="仿宋" w:eastAsia="仿宋" w:cs="仿宋"/>
                <w:spacing w:val="-1"/>
              </w:rPr>
              <w:t>承担的工作</w:t>
            </w:r>
          </w:p>
        </w:tc>
        <w:tc>
          <w:tcPr>
            <w:tcW w:w="6238" w:type="dxa"/>
            <w:vAlign w:val="top"/>
          </w:tcPr>
          <w:p w14:paraId="632E139E">
            <w:pPr>
              <w:rPr>
                <w:rFonts w:hint="eastAsia" w:ascii="仿宋" w:hAnsi="仿宋" w:eastAsia="仿宋" w:cs="仿宋"/>
                <w:sz w:val="21"/>
              </w:rPr>
            </w:pPr>
          </w:p>
        </w:tc>
      </w:tr>
      <w:tr w14:paraId="2DBEF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054" w:type="dxa"/>
            <w:vAlign w:val="top"/>
          </w:tcPr>
          <w:p w14:paraId="4A16E82B">
            <w:pPr>
              <w:pStyle w:val="12"/>
              <w:spacing w:before="237" w:line="221" w:lineRule="auto"/>
              <w:ind w:left="1114"/>
              <w:rPr>
                <w:rFonts w:hint="eastAsia" w:ascii="仿宋" w:hAnsi="仿宋" w:eastAsia="仿宋" w:cs="仿宋"/>
              </w:rPr>
            </w:pPr>
            <w:r>
              <w:rPr>
                <w:rFonts w:hint="eastAsia" w:ascii="仿宋" w:hAnsi="仿宋" w:eastAsia="仿宋" w:cs="仿宋"/>
                <w:spacing w:val="-2"/>
              </w:rPr>
              <w:t>工程质量</w:t>
            </w:r>
          </w:p>
        </w:tc>
        <w:tc>
          <w:tcPr>
            <w:tcW w:w="6238" w:type="dxa"/>
            <w:vAlign w:val="top"/>
          </w:tcPr>
          <w:p w14:paraId="5739AAE5">
            <w:pPr>
              <w:rPr>
                <w:rFonts w:hint="eastAsia" w:ascii="仿宋" w:hAnsi="仿宋" w:eastAsia="仿宋" w:cs="仿宋"/>
                <w:sz w:val="21"/>
              </w:rPr>
            </w:pPr>
          </w:p>
        </w:tc>
      </w:tr>
      <w:tr w14:paraId="77683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03EB72FE">
            <w:pPr>
              <w:pStyle w:val="12"/>
              <w:spacing w:before="240" w:line="221" w:lineRule="auto"/>
              <w:ind w:left="1009"/>
              <w:rPr>
                <w:rFonts w:hint="eastAsia" w:ascii="仿宋" w:hAnsi="仿宋" w:eastAsia="仿宋" w:cs="仿宋"/>
              </w:rPr>
            </w:pPr>
            <w:r>
              <w:rPr>
                <w:rFonts w:hint="eastAsia" w:ascii="仿宋" w:hAnsi="仿宋" w:eastAsia="仿宋" w:cs="仿宋"/>
                <w:spacing w:val="-2"/>
              </w:rPr>
              <w:t>项目负责人</w:t>
            </w:r>
          </w:p>
        </w:tc>
        <w:tc>
          <w:tcPr>
            <w:tcW w:w="6238" w:type="dxa"/>
            <w:vAlign w:val="top"/>
          </w:tcPr>
          <w:p w14:paraId="04FF4BB6">
            <w:pPr>
              <w:rPr>
                <w:rFonts w:hint="eastAsia" w:ascii="仿宋" w:hAnsi="仿宋" w:eastAsia="仿宋" w:cs="仿宋"/>
                <w:sz w:val="21"/>
              </w:rPr>
            </w:pPr>
          </w:p>
        </w:tc>
      </w:tr>
      <w:tr w14:paraId="4230E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3054" w:type="dxa"/>
            <w:vAlign w:val="top"/>
          </w:tcPr>
          <w:p w14:paraId="7C8F6AA1">
            <w:pPr>
              <w:pStyle w:val="12"/>
              <w:spacing w:before="238" w:line="221" w:lineRule="auto"/>
              <w:ind w:left="1007"/>
              <w:rPr>
                <w:rFonts w:hint="eastAsia" w:ascii="仿宋" w:hAnsi="仿宋" w:eastAsia="仿宋" w:cs="仿宋"/>
              </w:rPr>
            </w:pPr>
            <w:r>
              <w:rPr>
                <w:rFonts w:hint="eastAsia" w:ascii="仿宋" w:hAnsi="仿宋" w:eastAsia="仿宋" w:cs="仿宋"/>
                <w:spacing w:val="-2"/>
              </w:rPr>
              <w:t>技术负责人</w:t>
            </w:r>
          </w:p>
        </w:tc>
        <w:tc>
          <w:tcPr>
            <w:tcW w:w="6238" w:type="dxa"/>
            <w:vAlign w:val="top"/>
          </w:tcPr>
          <w:p w14:paraId="04DB0ACD">
            <w:pPr>
              <w:rPr>
                <w:rFonts w:hint="eastAsia" w:ascii="仿宋" w:hAnsi="仿宋" w:eastAsia="仿宋" w:cs="仿宋"/>
                <w:sz w:val="21"/>
              </w:rPr>
            </w:pPr>
          </w:p>
        </w:tc>
      </w:tr>
      <w:tr w14:paraId="2E32C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3054" w:type="dxa"/>
            <w:vAlign w:val="top"/>
          </w:tcPr>
          <w:p w14:paraId="0D5267CC">
            <w:pPr>
              <w:pStyle w:val="12"/>
              <w:spacing w:before="103" w:line="231" w:lineRule="auto"/>
              <w:ind w:left="1426" w:right="156" w:hanging="1259"/>
              <w:rPr>
                <w:rFonts w:hint="eastAsia" w:ascii="仿宋" w:hAnsi="仿宋" w:eastAsia="仿宋" w:cs="仿宋"/>
              </w:rPr>
            </w:pPr>
            <w:r>
              <w:rPr>
                <w:rFonts w:hint="eastAsia" w:ascii="仿宋" w:hAnsi="仿宋" w:eastAsia="仿宋" w:cs="仿宋"/>
                <w:spacing w:val="-1"/>
              </w:rPr>
              <w:t>监理人和总监理工程师以及电</w:t>
            </w:r>
            <w:r>
              <w:rPr>
                <w:rFonts w:hint="eastAsia" w:ascii="仿宋" w:hAnsi="仿宋" w:eastAsia="仿宋" w:cs="仿宋"/>
                <w:spacing w:val="6"/>
              </w:rPr>
              <w:t xml:space="preserve"> </w:t>
            </w:r>
            <w:r>
              <w:rPr>
                <w:rFonts w:hint="eastAsia" w:ascii="仿宋" w:hAnsi="仿宋" w:eastAsia="仿宋" w:cs="仿宋"/>
              </w:rPr>
              <w:t>话</w:t>
            </w:r>
          </w:p>
        </w:tc>
        <w:tc>
          <w:tcPr>
            <w:tcW w:w="6238" w:type="dxa"/>
            <w:vAlign w:val="top"/>
          </w:tcPr>
          <w:p w14:paraId="63B2ED18">
            <w:pPr>
              <w:rPr>
                <w:rFonts w:hint="eastAsia" w:ascii="仿宋" w:hAnsi="仿宋" w:eastAsia="仿宋" w:cs="仿宋"/>
                <w:sz w:val="21"/>
              </w:rPr>
            </w:pPr>
          </w:p>
        </w:tc>
      </w:tr>
      <w:tr w14:paraId="5746B4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3054" w:type="dxa"/>
            <w:vAlign w:val="top"/>
          </w:tcPr>
          <w:p w14:paraId="0709011F">
            <w:pPr>
              <w:pStyle w:val="12"/>
              <w:spacing w:before="239" w:line="221" w:lineRule="auto"/>
              <w:ind w:left="904"/>
              <w:rPr>
                <w:rFonts w:hint="eastAsia" w:ascii="仿宋" w:hAnsi="仿宋" w:eastAsia="仿宋" w:cs="仿宋"/>
              </w:rPr>
            </w:pPr>
            <w:r>
              <w:rPr>
                <w:rFonts w:hint="eastAsia" w:ascii="仿宋" w:hAnsi="仿宋" w:eastAsia="仿宋" w:cs="仿宋"/>
                <w:spacing w:val="-2"/>
              </w:rPr>
              <w:t>合同项目描述</w:t>
            </w:r>
          </w:p>
        </w:tc>
        <w:tc>
          <w:tcPr>
            <w:tcW w:w="6238" w:type="dxa"/>
            <w:vAlign w:val="top"/>
          </w:tcPr>
          <w:p w14:paraId="4F330B98">
            <w:pPr>
              <w:rPr>
                <w:rFonts w:hint="eastAsia" w:ascii="仿宋" w:hAnsi="仿宋" w:eastAsia="仿宋" w:cs="仿宋"/>
                <w:sz w:val="21"/>
              </w:rPr>
            </w:pPr>
          </w:p>
        </w:tc>
      </w:tr>
      <w:tr w14:paraId="29A23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3054" w:type="dxa"/>
            <w:vAlign w:val="top"/>
          </w:tcPr>
          <w:p w14:paraId="04449A5D">
            <w:pPr>
              <w:pStyle w:val="12"/>
              <w:spacing w:before="241" w:line="222" w:lineRule="auto"/>
              <w:ind w:left="1325"/>
              <w:rPr>
                <w:rFonts w:hint="eastAsia" w:ascii="仿宋" w:hAnsi="仿宋" w:eastAsia="仿宋" w:cs="仿宋"/>
              </w:rPr>
            </w:pPr>
            <w:r>
              <w:rPr>
                <w:rFonts w:hint="eastAsia" w:ascii="仿宋" w:hAnsi="仿宋" w:eastAsia="仿宋" w:cs="仿宋"/>
                <w:spacing w:val="-3"/>
              </w:rPr>
              <w:t>备注</w:t>
            </w:r>
          </w:p>
        </w:tc>
        <w:tc>
          <w:tcPr>
            <w:tcW w:w="6238" w:type="dxa"/>
            <w:vAlign w:val="top"/>
          </w:tcPr>
          <w:p w14:paraId="16DEC777">
            <w:pPr>
              <w:rPr>
                <w:rFonts w:hint="eastAsia" w:ascii="仿宋" w:hAnsi="仿宋" w:eastAsia="仿宋" w:cs="仿宋"/>
                <w:sz w:val="21"/>
              </w:rPr>
            </w:pPr>
          </w:p>
        </w:tc>
      </w:tr>
    </w:tbl>
    <w:p w14:paraId="5D1E89FD">
      <w:pPr>
        <w:spacing w:before="30" w:line="230" w:lineRule="auto"/>
        <w:ind w:left="148" w:right="151" w:firstLine="419"/>
        <w:rPr>
          <w:rFonts w:hint="eastAsia" w:ascii="仿宋" w:hAnsi="仿宋" w:eastAsia="仿宋" w:cs="仿宋"/>
          <w:sz w:val="21"/>
          <w:szCs w:val="21"/>
        </w:rPr>
      </w:pPr>
      <w:r>
        <w:rPr>
          <w:rFonts w:hint="eastAsia" w:ascii="仿宋" w:hAnsi="仿宋" w:eastAsia="仿宋" w:cs="仿宋"/>
          <w:spacing w:val="-1"/>
          <w:sz w:val="21"/>
          <w:szCs w:val="21"/>
        </w:rPr>
        <w:t>注：按①中标通知书②合同协议书③合同工程竣工或完工验收文件（由建设单位、施工单位、</w:t>
      </w:r>
      <w:r>
        <w:rPr>
          <w:rFonts w:hint="eastAsia" w:ascii="仿宋" w:hAnsi="仿宋" w:eastAsia="仿宋" w:cs="仿宋"/>
          <w:spacing w:val="7"/>
          <w:sz w:val="21"/>
          <w:szCs w:val="21"/>
        </w:rPr>
        <w:t xml:space="preserve"> </w:t>
      </w:r>
      <w:r>
        <w:rPr>
          <w:rFonts w:hint="eastAsia" w:ascii="仿宋" w:hAnsi="仿宋" w:eastAsia="仿宋" w:cs="仿宋"/>
          <w:sz w:val="21"/>
          <w:szCs w:val="21"/>
        </w:rPr>
        <w:t>监理单位（如有）、设计单位盖章认可）的原件扫描件</w:t>
      </w:r>
      <w:r>
        <w:rPr>
          <w:rFonts w:hint="eastAsia" w:ascii="仿宋" w:hAnsi="仿宋" w:eastAsia="仿宋" w:cs="仿宋"/>
          <w:spacing w:val="-1"/>
          <w:sz w:val="21"/>
          <w:szCs w:val="21"/>
        </w:rPr>
        <w:t>。提供相关材料原件扫描件并附本表后。</w:t>
      </w:r>
    </w:p>
    <w:p w14:paraId="0BFB5E3B">
      <w:pPr>
        <w:spacing w:line="230" w:lineRule="auto"/>
        <w:rPr>
          <w:rFonts w:hint="eastAsia" w:ascii="仿宋" w:hAnsi="仿宋" w:eastAsia="仿宋" w:cs="仿宋"/>
          <w:sz w:val="21"/>
          <w:szCs w:val="21"/>
        </w:rPr>
        <w:sectPr>
          <w:footerReference r:id="rId89" w:type="default"/>
          <w:pgSz w:w="11907" w:h="16839"/>
          <w:pgMar w:top="1431" w:right="1329" w:bottom="1155" w:left="1279" w:header="0" w:footer="959" w:gutter="0"/>
          <w:pgNumType w:fmt="decimal"/>
          <w:cols w:space="720" w:num="1"/>
        </w:sectPr>
      </w:pPr>
    </w:p>
    <w:p w14:paraId="7ADEFFEB">
      <w:pPr>
        <w:pStyle w:val="4"/>
        <w:spacing w:line="300" w:lineRule="auto"/>
        <w:rPr>
          <w:rFonts w:hint="eastAsia" w:ascii="仿宋" w:hAnsi="仿宋" w:eastAsia="仿宋" w:cs="仿宋"/>
        </w:rPr>
      </w:pPr>
    </w:p>
    <w:p w14:paraId="78C4F8A4">
      <w:pPr>
        <w:spacing w:before="78" w:line="220" w:lineRule="auto"/>
        <w:ind w:left="2524"/>
        <w:rPr>
          <w:rFonts w:hint="eastAsia" w:ascii="仿宋" w:hAnsi="仿宋" w:eastAsia="仿宋" w:cs="仿宋"/>
          <w:sz w:val="24"/>
          <w:szCs w:val="24"/>
        </w:rPr>
      </w:pPr>
      <w:r>
        <w:rPr>
          <w:rFonts w:hint="eastAsia" w:ascii="仿宋" w:hAnsi="仿宋" w:eastAsia="仿宋" w:cs="仿宋"/>
          <w:b/>
          <w:bCs/>
          <w:spacing w:val="-4"/>
          <w:sz w:val="24"/>
          <w:szCs w:val="24"/>
        </w:rPr>
        <w:t>4-2</w:t>
      </w:r>
      <w:r>
        <w:rPr>
          <w:rFonts w:hint="eastAsia" w:ascii="仿宋" w:hAnsi="仿宋" w:eastAsia="仿宋" w:cs="仿宋"/>
          <w:spacing w:val="-28"/>
          <w:sz w:val="24"/>
          <w:szCs w:val="24"/>
        </w:rPr>
        <w:t xml:space="preserve"> </w:t>
      </w:r>
      <w:r>
        <w:rPr>
          <w:rFonts w:hint="eastAsia" w:ascii="仿宋" w:hAnsi="仿宋" w:eastAsia="仿宋" w:cs="仿宋"/>
          <w:b/>
          <w:bCs/>
          <w:spacing w:val="-4"/>
          <w:sz w:val="24"/>
          <w:szCs w:val="24"/>
        </w:rPr>
        <w:t>正在施工的和新承接的项目情况表</w:t>
      </w:r>
    </w:p>
    <w:p w14:paraId="4AFBEAF1">
      <w:pPr>
        <w:spacing w:line="235" w:lineRule="exact"/>
        <w:rPr>
          <w:rFonts w:hint="eastAsia" w:ascii="仿宋" w:hAnsi="仿宋" w:eastAsia="仿宋" w:cs="仿宋"/>
        </w:rPr>
      </w:pPr>
    </w:p>
    <w:tbl>
      <w:tblPr>
        <w:tblStyle w:val="11"/>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02"/>
        <w:gridCol w:w="6262"/>
      </w:tblGrid>
      <w:tr w14:paraId="6CD6F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2802" w:type="dxa"/>
            <w:vAlign w:val="top"/>
          </w:tcPr>
          <w:p w14:paraId="2F7D3450">
            <w:pPr>
              <w:pStyle w:val="12"/>
              <w:spacing w:before="238" w:line="223" w:lineRule="auto"/>
              <w:ind w:left="114"/>
              <w:rPr>
                <w:rFonts w:hint="eastAsia" w:ascii="仿宋" w:hAnsi="仿宋" w:eastAsia="仿宋" w:cs="仿宋"/>
              </w:rPr>
            </w:pPr>
            <w:r>
              <w:rPr>
                <w:rFonts w:hint="eastAsia" w:ascii="仿宋" w:hAnsi="仿宋" w:eastAsia="仿宋" w:cs="仿宋"/>
                <w:spacing w:val="-2"/>
              </w:rPr>
              <w:t>合同名称</w:t>
            </w:r>
          </w:p>
        </w:tc>
        <w:tc>
          <w:tcPr>
            <w:tcW w:w="6262" w:type="dxa"/>
            <w:vAlign w:val="top"/>
          </w:tcPr>
          <w:p w14:paraId="6459B196">
            <w:pPr>
              <w:rPr>
                <w:rFonts w:hint="eastAsia" w:ascii="仿宋" w:hAnsi="仿宋" w:eastAsia="仿宋" w:cs="仿宋"/>
                <w:sz w:val="21"/>
              </w:rPr>
            </w:pPr>
          </w:p>
        </w:tc>
      </w:tr>
      <w:tr w14:paraId="291BE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4662AC4D">
            <w:pPr>
              <w:pStyle w:val="12"/>
              <w:spacing w:before="234" w:line="221" w:lineRule="auto"/>
              <w:ind w:left="114"/>
              <w:rPr>
                <w:rFonts w:hint="eastAsia" w:ascii="仿宋" w:hAnsi="仿宋" w:eastAsia="仿宋" w:cs="仿宋"/>
              </w:rPr>
            </w:pPr>
            <w:r>
              <w:rPr>
                <w:rFonts w:hint="eastAsia" w:ascii="仿宋" w:hAnsi="仿宋" w:eastAsia="仿宋" w:cs="仿宋"/>
                <w:spacing w:val="-1"/>
              </w:rPr>
              <w:t>合同项目所在地</w:t>
            </w:r>
          </w:p>
        </w:tc>
        <w:tc>
          <w:tcPr>
            <w:tcW w:w="6262" w:type="dxa"/>
            <w:vAlign w:val="top"/>
          </w:tcPr>
          <w:p w14:paraId="3FDE1702">
            <w:pPr>
              <w:rPr>
                <w:rFonts w:hint="eastAsia" w:ascii="仿宋" w:hAnsi="仿宋" w:eastAsia="仿宋" w:cs="仿宋"/>
                <w:sz w:val="21"/>
              </w:rPr>
            </w:pPr>
          </w:p>
        </w:tc>
      </w:tr>
      <w:tr w14:paraId="16896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2802" w:type="dxa"/>
            <w:vAlign w:val="top"/>
          </w:tcPr>
          <w:p w14:paraId="230E132B">
            <w:pPr>
              <w:pStyle w:val="12"/>
              <w:spacing w:before="234" w:line="221" w:lineRule="auto"/>
              <w:ind w:left="117"/>
              <w:rPr>
                <w:rFonts w:hint="eastAsia" w:ascii="仿宋" w:hAnsi="仿宋" w:eastAsia="仿宋" w:cs="仿宋"/>
              </w:rPr>
            </w:pPr>
            <w:r>
              <w:rPr>
                <w:rFonts w:hint="eastAsia" w:ascii="仿宋" w:hAnsi="仿宋" w:eastAsia="仿宋" w:cs="仿宋"/>
                <w:spacing w:val="-2"/>
              </w:rPr>
              <w:t>发包人名称</w:t>
            </w:r>
          </w:p>
        </w:tc>
        <w:tc>
          <w:tcPr>
            <w:tcW w:w="6262" w:type="dxa"/>
            <w:vAlign w:val="top"/>
          </w:tcPr>
          <w:p w14:paraId="6B6313D4">
            <w:pPr>
              <w:rPr>
                <w:rFonts w:hint="eastAsia" w:ascii="仿宋" w:hAnsi="仿宋" w:eastAsia="仿宋" w:cs="仿宋"/>
                <w:sz w:val="21"/>
              </w:rPr>
            </w:pPr>
          </w:p>
        </w:tc>
      </w:tr>
      <w:tr w14:paraId="13509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16C5CA2B">
            <w:pPr>
              <w:pStyle w:val="12"/>
              <w:spacing w:before="234" w:line="221" w:lineRule="auto"/>
              <w:ind w:left="117"/>
              <w:rPr>
                <w:rFonts w:hint="eastAsia" w:ascii="仿宋" w:hAnsi="仿宋" w:eastAsia="仿宋" w:cs="仿宋"/>
              </w:rPr>
            </w:pPr>
            <w:r>
              <w:rPr>
                <w:rFonts w:hint="eastAsia" w:ascii="仿宋" w:hAnsi="仿宋" w:eastAsia="仿宋" w:cs="仿宋"/>
                <w:spacing w:val="-2"/>
              </w:rPr>
              <w:t>发包人地址</w:t>
            </w:r>
          </w:p>
        </w:tc>
        <w:tc>
          <w:tcPr>
            <w:tcW w:w="6262" w:type="dxa"/>
            <w:vAlign w:val="top"/>
          </w:tcPr>
          <w:p w14:paraId="28FB8ACD">
            <w:pPr>
              <w:rPr>
                <w:rFonts w:hint="eastAsia" w:ascii="仿宋" w:hAnsi="仿宋" w:eastAsia="仿宋" w:cs="仿宋"/>
                <w:sz w:val="21"/>
              </w:rPr>
            </w:pPr>
          </w:p>
        </w:tc>
      </w:tr>
      <w:tr w14:paraId="02440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2802" w:type="dxa"/>
            <w:vAlign w:val="top"/>
          </w:tcPr>
          <w:p w14:paraId="3FB7E8A9">
            <w:pPr>
              <w:pStyle w:val="12"/>
              <w:spacing w:before="235" w:line="221" w:lineRule="auto"/>
              <w:ind w:left="117"/>
              <w:rPr>
                <w:rFonts w:hint="eastAsia" w:ascii="仿宋" w:hAnsi="仿宋" w:eastAsia="仿宋" w:cs="仿宋"/>
              </w:rPr>
            </w:pPr>
            <w:r>
              <w:rPr>
                <w:rFonts w:hint="eastAsia" w:ascii="仿宋" w:hAnsi="仿宋" w:eastAsia="仿宋" w:cs="仿宋"/>
                <w:spacing w:val="-2"/>
              </w:rPr>
              <w:t>发包人电话</w:t>
            </w:r>
          </w:p>
        </w:tc>
        <w:tc>
          <w:tcPr>
            <w:tcW w:w="6262" w:type="dxa"/>
            <w:vAlign w:val="top"/>
          </w:tcPr>
          <w:p w14:paraId="7979FAAD">
            <w:pPr>
              <w:rPr>
                <w:rFonts w:hint="eastAsia" w:ascii="仿宋" w:hAnsi="仿宋" w:eastAsia="仿宋" w:cs="仿宋"/>
                <w:sz w:val="21"/>
              </w:rPr>
            </w:pPr>
          </w:p>
        </w:tc>
      </w:tr>
      <w:tr w14:paraId="374EE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5EEE9A2C">
            <w:pPr>
              <w:pStyle w:val="12"/>
              <w:spacing w:before="234" w:line="219" w:lineRule="auto"/>
              <w:ind w:left="113"/>
              <w:rPr>
                <w:rFonts w:hint="eastAsia" w:ascii="仿宋" w:hAnsi="仿宋" w:eastAsia="仿宋" w:cs="仿宋"/>
              </w:rPr>
            </w:pPr>
            <w:r>
              <w:rPr>
                <w:rFonts w:hint="eastAsia" w:ascii="仿宋" w:hAnsi="仿宋" w:eastAsia="仿宋" w:cs="仿宋"/>
                <w:spacing w:val="-1"/>
              </w:rPr>
              <w:t>签约合同价</w:t>
            </w:r>
          </w:p>
        </w:tc>
        <w:tc>
          <w:tcPr>
            <w:tcW w:w="6262" w:type="dxa"/>
            <w:vAlign w:val="top"/>
          </w:tcPr>
          <w:p w14:paraId="04EC53F3">
            <w:pPr>
              <w:rPr>
                <w:rFonts w:hint="eastAsia" w:ascii="仿宋" w:hAnsi="仿宋" w:eastAsia="仿宋" w:cs="仿宋"/>
                <w:sz w:val="21"/>
              </w:rPr>
            </w:pPr>
          </w:p>
        </w:tc>
      </w:tr>
      <w:tr w14:paraId="6D569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2802" w:type="dxa"/>
            <w:vAlign w:val="top"/>
          </w:tcPr>
          <w:p w14:paraId="260D1F6A">
            <w:pPr>
              <w:pStyle w:val="12"/>
              <w:spacing w:before="235" w:line="221" w:lineRule="auto"/>
              <w:ind w:left="114"/>
              <w:rPr>
                <w:rFonts w:hint="eastAsia" w:ascii="仿宋" w:hAnsi="仿宋" w:eastAsia="仿宋" w:cs="仿宋"/>
              </w:rPr>
            </w:pPr>
            <w:r>
              <w:rPr>
                <w:rFonts w:hint="eastAsia" w:ascii="仿宋" w:hAnsi="仿宋" w:eastAsia="仿宋" w:cs="仿宋"/>
                <w:spacing w:val="-2"/>
              </w:rPr>
              <w:t>开工日期</w:t>
            </w:r>
          </w:p>
        </w:tc>
        <w:tc>
          <w:tcPr>
            <w:tcW w:w="6262" w:type="dxa"/>
            <w:vAlign w:val="top"/>
          </w:tcPr>
          <w:p w14:paraId="72827939">
            <w:pPr>
              <w:rPr>
                <w:rFonts w:hint="eastAsia" w:ascii="仿宋" w:hAnsi="仿宋" w:eastAsia="仿宋" w:cs="仿宋"/>
                <w:sz w:val="21"/>
              </w:rPr>
            </w:pPr>
          </w:p>
        </w:tc>
      </w:tr>
      <w:tr w14:paraId="6CABD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7A7B79DA">
            <w:pPr>
              <w:pStyle w:val="12"/>
              <w:spacing w:before="235" w:line="221" w:lineRule="auto"/>
              <w:ind w:left="113"/>
              <w:rPr>
                <w:rFonts w:hint="eastAsia" w:ascii="仿宋" w:hAnsi="仿宋" w:eastAsia="仿宋" w:cs="仿宋"/>
              </w:rPr>
            </w:pPr>
            <w:r>
              <w:rPr>
                <w:rFonts w:hint="eastAsia" w:ascii="仿宋" w:hAnsi="仿宋" w:eastAsia="仿宋" w:cs="仿宋"/>
                <w:spacing w:val="-1"/>
              </w:rPr>
              <w:t>计划完工日期</w:t>
            </w:r>
          </w:p>
        </w:tc>
        <w:tc>
          <w:tcPr>
            <w:tcW w:w="6262" w:type="dxa"/>
            <w:vAlign w:val="top"/>
          </w:tcPr>
          <w:p w14:paraId="6700A706">
            <w:pPr>
              <w:rPr>
                <w:rFonts w:hint="eastAsia" w:ascii="仿宋" w:hAnsi="仿宋" w:eastAsia="仿宋" w:cs="仿宋"/>
                <w:sz w:val="21"/>
              </w:rPr>
            </w:pPr>
          </w:p>
        </w:tc>
      </w:tr>
      <w:tr w14:paraId="060F5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2802" w:type="dxa"/>
            <w:vAlign w:val="top"/>
          </w:tcPr>
          <w:p w14:paraId="769DC990">
            <w:pPr>
              <w:pStyle w:val="12"/>
              <w:spacing w:before="235" w:line="221" w:lineRule="auto"/>
              <w:ind w:left="113"/>
              <w:rPr>
                <w:rFonts w:hint="eastAsia" w:ascii="仿宋" w:hAnsi="仿宋" w:eastAsia="仿宋" w:cs="仿宋"/>
              </w:rPr>
            </w:pPr>
            <w:r>
              <w:rPr>
                <w:rFonts w:hint="eastAsia" w:ascii="仿宋" w:hAnsi="仿宋" w:eastAsia="仿宋" w:cs="仿宋"/>
                <w:spacing w:val="-1"/>
              </w:rPr>
              <w:t>承担的工作</w:t>
            </w:r>
          </w:p>
        </w:tc>
        <w:tc>
          <w:tcPr>
            <w:tcW w:w="6262" w:type="dxa"/>
            <w:vAlign w:val="top"/>
          </w:tcPr>
          <w:p w14:paraId="6D2D0116">
            <w:pPr>
              <w:rPr>
                <w:rFonts w:hint="eastAsia" w:ascii="仿宋" w:hAnsi="仿宋" w:eastAsia="仿宋" w:cs="仿宋"/>
                <w:sz w:val="21"/>
              </w:rPr>
            </w:pPr>
          </w:p>
        </w:tc>
      </w:tr>
      <w:tr w14:paraId="4A9BB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1B6C8077">
            <w:pPr>
              <w:pStyle w:val="12"/>
              <w:spacing w:before="237" w:line="221" w:lineRule="auto"/>
              <w:ind w:left="116"/>
              <w:rPr>
                <w:rFonts w:hint="eastAsia" w:ascii="仿宋" w:hAnsi="仿宋" w:eastAsia="仿宋" w:cs="仿宋"/>
              </w:rPr>
            </w:pPr>
            <w:r>
              <w:rPr>
                <w:rFonts w:hint="eastAsia" w:ascii="仿宋" w:hAnsi="仿宋" w:eastAsia="仿宋" w:cs="仿宋"/>
                <w:spacing w:val="-2"/>
              </w:rPr>
              <w:t>工程质量</w:t>
            </w:r>
          </w:p>
        </w:tc>
        <w:tc>
          <w:tcPr>
            <w:tcW w:w="6262" w:type="dxa"/>
            <w:vAlign w:val="top"/>
          </w:tcPr>
          <w:p w14:paraId="38C806DC">
            <w:pPr>
              <w:rPr>
                <w:rFonts w:hint="eastAsia" w:ascii="仿宋" w:hAnsi="仿宋" w:eastAsia="仿宋" w:cs="仿宋"/>
                <w:sz w:val="21"/>
              </w:rPr>
            </w:pPr>
          </w:p>
        </w:tc>
      </w:tr>
      <w:tr w14:paraId="44307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2802" w:type="dxa"/>
            <w:vAlign w:val="top"/>
          </w:tcPr>
          <w:p w14:paraId="72188F2D">
            <w:pPr>
              <w:pStyle w:val="12"/>
              <w:spacing w:before="236" w:line="221" w:lineRule="auto"/>
              <w:ind w:left="117"/>
              <w:rPr>
                <w:rFonts w:hint="eastAsia" w:ascii="仿宋" w:hAnsi="仿宋" w:eastAsia="仿宋" w:cs="仿宋"/>
              </w:rPr>
            </w:pPr>
            <w:r>
              <w:rPr>
                <w:rFonts w:hint="eastAsia" w:ascii="仿宋" w:hAnsi="仿宋" w:eastAsia="仿宋" w:cs="仿宋"/>
                <w:spacing w:val="-2"/>
              </w:rPr>
              <w:t>项目负责人</w:t>
            </w:r>
          </w:p>
        </w:tc>
        <w:tc>
          <w:tcPr>
            <w:tcW w:w="6262" w:type="dxa"/>
            <w:vAlign w:val="top"/>
          </w:tcPr>
          <w:p w14:paraId="7C006F12">
            <w:pPr>
              <w:rPr>
                <w:rFonts w:hint="eastAsia" w:ascii="仿宋" w:hAnsi="仿宋" w:eastAsia="仿宋" w:cs="仿宋"/>
                <w:sz w:val="21"/>
              </w:rPr>
            </w:pPr>
          </w:p>
        </w:tc>
      </w:tr>
      <w:tr w14:paraId="0AE33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51A95BB3">
            <w:pPr>
              <w:pStyle w:val="12"/>
              <w:spacing w:before="237" w:line="221" w:lineRule="auto"/>
              <w:ind w:left="114"/>
              <w:rPr>
                <w:rFonts w:hint="eastAsia" w:ascii="仿宋" w:hAnsi="仿宋" w:eastAsia="仿宋" w:cs="仿宋"/>
              </w:rPr>
            </w:pPr>
            <w:r>
              <w:rPr>
                <w:rFonts w:hint="eastAsia" w:ascii="仿宋" w:hAnsi="仿宋" w:eastAsia="仿宋" w:cs="仿宋"/>
                <w:spacing w:val="-2"/>
              </w:rPr>
              <w:t>技术负责人</w:t>
            </w:r>
          </w:p>
        </w:tc>
        <w:tc>
          <w:tcPr>
            <w:tcW w:w="6262" w:type="dxa"/>
            <w:vAlign w:val="top"/>
          </w:tcPr>
          <w:p w14:paraId="6F01BB33">
            <w:pPr>
              <w:rPr>
                <w:rFonts w:hint="eastAsia" w:ascii="仿宋" w:hAnsi="仿宋" w:eastAsia="仿宋" w:cs="仿宋"/>
                <w:sz w:val="21"/>
              </w:rPr>
            </w:pPr>
          </w:p>
        </w:tc>
      </w:tr>
      <w:tr w14:paraId="13DF5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2802" w:type="dxa"/>
            <w:vAlign w:val="top"/>
          </w:tcPr>
          <w:p w14:paraId="70F4A66C">
            <w:pPr>
              <w:pStyle w:val="12"/>
              <w:spacing w:before="100" w:line="232" w:lineRule="auto"/>
              <w:ind w:left="137" w:right="109" w:hanging="23"/>
              <w:rPr>
                <w:rFonts w:hint="eastAsia" w:ascii="仿宋" w:hAnsi="仿宋" w:eastAsia="仿宋" w:cs="仿宋"/>
              </w:rPr>
            </w:pPr>
            <w:r>
              <w:rPr>
                <w:rFonts w:hint="eastAsia" w:ascii="仿宋" w:hAnsi="仿宋" w:eastAsia="仿宋" w:cs="仿宋"/>
                <w:spacing w:val="4"/>
              </w:rPr>
              <w:t xml:space="preserve">监理人和总监理工程师以及 </w:t>
            </w:r>
            <w:r>
              <w:rPr>
                <w:rFonts w:hint="eastAsia" w:ascii="仿宋" w:hAnsi="仿宋" w:eastAsia="仿宋" w:cs="仿宋"/>
                <w:spacing w:val="-8"/>
              </w:rPr>
              <w:t>电话</w:t>
            </w:r>
          </w:p>
        </w:tc>
        <w:tc>
          <w:tcPr>
            <w:tcW w:w="6262" w:type="dxa"/>
            <w:vAlign w:val="top"/>
          </w:tcPr>
          <w:p w14:paraId="49885880">
            <w:pPr>
              <w:rPr>
                <w:rFonts w:hint="eastAsia" w:ascii="仿宋" w:hAnsi="仿宋" w:eastAsia="仿宋" w:cs="仿宋"/>
                <w:sz w:val="21"/>
              </w:rPr>
            </w:pPr>
          </w:p>
        </w:tc>
      </w:tr>
      <w:tr w14:paraId="15F55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802" w:type="dxa"/>
            <w:vAlign w:val="top"/>
          </w:tcPr>
          <w:p w14:paraId="41F5E90A">
            <w:pPr>
              <w:pStyle w:val="12"/>
              <w:spacing w:before="238" w:line="221" w:lineRule="auto"/>
              <w:ind w:left="117"/>
              <w:rPr>
                <w:rFonts w:hint="eastAsia" w:ascii="仿宋" w:hAnsi="仿宋" w:eastAsia="仿宋" w:cs="仿宋"/>
              </w:rPr>
            </w:pPr>
            <w:r>
              <w:rPr>
                <w:rFonts w:hint="eastAsia" w:ascii="仿宋" w:hAnsi="仿宋" w:eastAsia="仿宋" w:cs="仿宋"/>
                <w:spacing w:val="-3"/>
              </w:rPr>
              <w:t>项目描述</w:t>
            </w:r>
          </w:p>
        </w:tc>
        <w:tc>
          <w:tcPr>
            <w:tcW w:w="6262" w:type="dxa"/>
            <w:vAlign w:val="top"/>
          </w:tcPr>
          <w:p w14:paraId="165BBE98">
            <w:pPr>
              <w:rPr>
                <w:rFonts w:hint="eastAsia" w:ascii="仿宋" w:hAnsi="仿宋" w:eastAsia="仿宋" w:cs="仿宋"/>
                <w:sz w:val="21"/>
              </w:rPr>
            </w:pPr>
          </w:p>
        </w:tc>
      </w:tr>
      <w:tr w14:paraId="68196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802" w:type="dxa"/>
            <w:vAlign w:val="top"/>
          </w:tcPr>
          <w:p w14:paraId="0CAFA045">
            <w:pPr>
              <w:pStyle w:val="12"/>
              <w:spacing w:before="238" w:line="222" w:lineRule="auto"/>
              <w:ind w:left="116"/>
              <w:rPr>
                <w:rFonts w:hint="eastAsia" w:ascii="仿宋" w:hAnsi="仿宋" w:eastAsia="仿宋" w:cs="仿宋"/>
              </w:rPr>
            </w:pPr>
            <w:r>
              <w:rPr>
                <w:rFonts w:hint="eastAsia" w:ascii="仿宋" w:hAnsi="仿宋" w:eastAsia="仿宋" w:cs="仿宋"/>
                <w:spacing w:val="-3"/>
              </w:rPr>
              <w:t>备注</w:t>
            </w:r>
          </w:p>
        </w:tc>
        <w:tc>
          <w:tcPr>
            <w:tcW w:w="6262" w:type="dxa"/>
            <w:vAlign w:val="top"/>
          </w:tcPr>
          <w:p w14:paraId="5166B56A">
            <w:pPr>
              <w:rPr>
                <w:rFonts w:hint="eastAsia" w:ascii="仿宋" w:hAnsi="仿宋" w:eastAsia="仿宋" w:cs="仿宋"/>
                <w:sz w:val="21"/>
              </w:rPr>
            </w:pPr>
          </w:p>
        </w:tc>
      </w:tr>
    </w:tbl>
    <w:p w14:paraId="677EB6AB">
      <w:pPr>
        <w:spacing w:before="30" w:line="218" w:lineRule="auto"/>
        <w:ind w:left="452"/>
        <w:rPr>
          <w:rFonts w:hint="eastAsia" w:ascii="仿宋" w:hAnsi="仿宋" w:eastAsia="仿宋" w:cs="仿宋"/>
          <w:sz w:val="21"/>
          <w:szCs w:val="21"/>
        </w:rPr>
      </w:pPr>
      <w:r>
        <w:rPr>
          <w:rFonts w:hint="eastAsia" w:ascii="仿宋" w:hAnsi="仿宋" w:eastAsia="仿宋" w:cs="仿宋"/>
          <w:spacing w:val="-1"/>
          <w:sz w:val="21"/>
          <w:szCs w:val="21"/>
        </w:rPr>
        <w:t>注：按①中标通知书②合同协议书。提供相关材料原件扫描件并附本表后。</w:t>
      </w:r>
    </w:p>
    <w:p w14:paraId="0E3ABB6F">
      <w:pPr>
        <w:spacing w:line="218" w:lineRule="auto"/>
        <w:rPr>
          <w:rFonts w:hint="eastAsia" w:ascii="仿宋" w:hAnsi="仿宋" w:eastAsia="仿宋" w:cs="仿宋"/>
          <w:sz w:val="21"/>
          <w:szCs w:val="21"/>
        </w:rPr>
        <w:sectPr>
          <w:footerReference r:id="rId90" w:type="default"/>
          <w:pgSz w:w="11907" w:h="16839"/>
          <w:pgMar w:top="1431" w:right="1442" w:bottom="1155" w:left="1394" w:header="0" w:footer="959" w:gutter="0"/>
          <w:pgNumType w:fmt="decimal"/>
          <w:cols w:space="720" w:num="1"/>
        </w:sectPr>
      </w:pPr>
    </w:p>
    <w:p w14:paraId="51E4CEB4">
      <w:pPr>
        <w:spacing w:before="51" w:line="215" w:lineRule="auto"/>
        <w:ind w:left="3568"/>
        <w:rPr>
          <w:rFonts w:hint="eastAsia" w:ascii="仿宋" w:hAnsi="仿宋" w:eastAsia="仿宋" w:cs="仿宋"/>
          <w:sz w:val="24"/>
          <w:szCs w:val="24"/>
        </w:rPr>
      </w:pPr>
      <w:r>
        <w:rPr>
          <w:rFonts w:hint="eastAsia" w:ascii="仿宋" w:hAnsi="仿宋" w:eastAsia="仿宋" w:cs="仿宋"/>
          <w:b/>
          <w:bCs/>
          <w:spacing w:val="-3"/>
          <w:sz w:val="24"/>
          <w:szCs w:val="24"/>
        </w:rPr>
        <w:t>(五)项目管理机构</w:t>
      </w:r>
    </w:p>
    <w:p w14:paraId="70942E95">
      <w:pPr>
        <w:spacing w:before="145" w:line="219" w:lineRule="auto"/>
        <w:rPr>
          <w:rFonts w:hint="eastAsia" w:ascii="仿宋" w:hAnsi="仿宋" w:eastAsia="仿宋" w:cs="仿宋"/>
          <w:sz w:val="24"/>
          <w:szCs w:val="24"/>
        </w:rPr>
      </w:pPr>
      <w:r>
        <w:rPr>
          <w:rFonts w:hint="eastAsia" w:ascii="仿宋" w:hAnsi="仿宋" w:eastAsia="仿宋" w:cs="仿宋"/>
          <w:b/>
          <w:bCs/>
          <w:spacing w:val="-5"/>
          <w:sz w:val="24"/>
          <w:szCs w:val="24"/>
        </w:rPr>
        <w:t>1.项目管理机构组成表</w:t>
      </w:r>
    </w:p>
    <w:p w14:paraId="3E08E5AC">
      <w:pPr>
        <w:spacing w:before="124"/>
        <w:rPr>
          <w:rFonts w:hint="eastAsia" w:ascii="仿宋" w:hAnsi="仿宋" w:eastAsia="仿宋" w:cs="仿宋"/>
        </w:rPr>
      </w:pPr>
    </w:p>
    <w:tbl>
      <w:tblPr>
        <w:tblStyle w:val="11"/>
        <w:tblW w:w="8348" w:type="dxa"/>
        <w:tblInd w:w="3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1"/>
        <w:gridCol w:w="638"/>
        <w:gridCol w:w="1065"/>
        <w:gridCol w:w="808"/>
        <w:gridCol w:w="852"/>
        <w:gridCol w:w="722"/>
        <w:gridCol w:w="2128"/>
        <w:gridCol w:w="1514"/>
      </w:tblGrid>
      <w:tr w14:paraId="6B54C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621" w:type="dxa"/>
            <w:vMerge w:val="restart"/>
            <w:tcBorders>
              <w:bottom w:val="nil"/>
            </w:tcBorders>
            <w:vAlign w:val="top"/>
          </w:tcPr>
          <w:p w14:paraId="0ED6841E">
            <w:pPr>
              <w:spacing w:line="312" w:lineRule="auto"/>
              <w:rPr>
                <w:rFonts w:hint="eastAsia" w:ascii="仿宋" w:hAnsi="仿宋" w:eastAsia="仿宋" w:cs="仿宋"/>
                <w:sz w:val="21"/>
              </w:rPr>
            </w:pPr>
          </w:p>
          <w:p w14:paraId="0D32355A">
            <w:pPr>
              <w:pStyle w:val="12"/>
              <w:spacing w:before="58" w:line="220" w:lineRule="auto"/>
              <w:ind w:left="134"/>
              <w:rPr>
                <w:rFonts w:hint="eastAsia" w:ascii="仿宋" w:hAnsi="仿宋" w:eastAsia="仿宋" w:cs="仿宋"/>
                <w:sz w:val="18"/>
                <w:szCs w:val="18"/>
              </w:rPr>
            </w:pPr>
            <w:r>
              <w:rPr>
                <w:rFonts w:hint="eastAsia" w:ascii="仿宋" w:hAnsi="仿宋" w:eastAsia="仿宋" w:cs="仿宋"/>
                <w:spacing w:val="-2"/>
                <w:sz w:val="18"/>
                <w:szCs w:val="18"/>
              </w:rPr>
              <w:t>姓名</w:t>
            </w:r>
          </w:p>
        </w:tc>
        <w:tc>
          <w:tcPr>
            <w:tcW w:w="638" w:type="dxa"/>
            <w:vMerge w:val="restart"/>
            <w:tcBorders>
              <w:bottom w:val="nil"/>
            </w:tcBorders>
            <w:vAlign w:val="top"/>
          </w:tcPr>
          <w:p w14:paraId="5855658B">
            <w:pPr>
              <w:spacing w:line="312" w:lineRule="auto"/>
              <w:rPr>
                <w:rFonts w:hint="eastAsia" w:ascii="仿宋" w:hAnsi="仿宋" w:eastAsia="仿宋" w:cs="仿宋"/>
                <w:sz w:val="21"/>
              </w:rPr>
            </w:pPr>
          </w:p>
          <w:p w14:paraId="197B071F">
            <w:pPr>
              <w:pStyle w:val="12"/>
              <w:spacing w:before="59" w:line="220" w:lineRule="auto"/>
              <w:ind w:left="143"/>
              <w:rPr>
                <w:rFonts w:hint="eastAsia" w:ascii="仿宋" w:hAnsi="仿宋" w:eastAsia="仿宋" w:cs="仿宋"/>
                <w:sz w:val="18"/>
                <w:szCs w:val="18"/>
              </w:rPr>
            </w:pPr>
            <w:r>
              <w:rPr>
                <w:rFonts w:hint="eastAsia" w:ascii="仿宋" w:hAnsi="仿宋" w:eastAsia="仿宋" w:cs="仿宋"/>
                <w:spacing w:val="-3"/>
                <w:sz w:val="18"/>
                <w:szCs w:val="18"/>
              </w:rPr>
              <w:t>性别</w:t>
            </w:r>
          </w:p>
        </w:tc>
        <w:tc>
          <w:tcPr>
            <w:tcW w:w="5575" w:type="dxa"/>
            <w:gridSpan w:val="5"/>
            <w:vAlign w:val="top"/>
          </w:tcPr>
          <w:p w14:paraId="4A56F120">
            <w:pPr>
              <w:pStyle w:val="12"/>
              <w:spacing w:before="139" w:line="220" w:lineRule="auto"/>
              <w:ind w:left="1981"/>
              <w:rPr>
                <w:rFonts w:hint="eastAsia" w:ascii="仿宋" w:hAnsi="仿宋" w:eastAsia="仿宋" w:cs="仿宋"/>
                <w:sz w:val="18"/>
                <w:szCs w:val="18"/>
              </w:rPr>
            </w:pPr>
            <w:r>
              <w:rPr>
                <w:rFonts w:hint="eastAsia" w:ascii="仿宋" w:hAnsi="仿宋" w:eastAsia="仿宋" w:cs="仿宋"/>
                <w:spacing w:val="-1"/>
                <w:sz w:val="18"/>
                <w:szCs w:val="18"/>
              </w:rPr>
              <w:t>执业或岗位资格证明</w:t>
            </w:r>
          </w:p>
        </w:tc>
        <w:tc>
          <w:tcPr>
            <w:tcW w:w="1514" w:type="dxa"/>
            <w:vMerge w:val="restart"/>
            <w:tcBorders>
              <w:bottom w:val="nil"/>
            </w:tcBorders>
            <w:vAlign w:val="top"/>
          </w:tcPr>
          <w:p w14:paraId="4908E7A6">
            <w:pPr>
              <w:pStyle w:val="12"/>
              <w:spacing w:before="254" w:line="230" w:lineRule="auto"/>
              <w:ind w:left="323" w:right="126" w:hanging="194"/>
              <w:rPr>
                <w:rFonts w:hint="eastAsia" w:ascii="仿宋" w:hAnsi="仿宋" w:eastAsia="仿宋" w:cs="仿宋"/>
                <w:sz w:val="18"/>
                <w:szCs w:val="18"/>
              </w:rPr>
            </w:pPr>
            <w:r>
              <w:rPr>
                <w:rFonts w:hint="eastAsia" w:ascii="仿宋" w:hAnsi="仿宋" w:eastAsia="仿宋" w:cs="仿宋"/>
                <w:spacing w:val="-2"/>
                <w:sz w:val="18"/>
                <w:szCs w:val="18"/>
              </w:rPr>
              <w:t>拟在本项目担任</w:t>
            </w:r>
            <w:r>
              <w:rPr>
                <w:rFonts w:hint="eastAsia" w:ascii="仿宋" w:hAnsi="仿宋" w:eastAsia="仿宋" w:cs="仿宋"/>
                <w:spacing w:val="5"/>
                <w:sz w:val="18"/>
                <w:szCs w:val="18"/>
              </w:rPr>
              <w:t xml:space="preserve"> </w:t>
            </w:r>
            <w:r>
              <w:rPr>
                <w:rFonts w:hint="eastAsia" w:ascii="仿宋" w:hAnsi="仿宋" w:eastAsia="仿宋" w:cs="仿宋"/>
                <w:spacing w:val="-4"/>
                <w:sz w:val="18"/>
                <w:szCs w:val="18"/>
              </w:rPr>
              <w:t>的工作岗位</w:t>
            </w:r>
          </w:p>
        </w:tc>
      </w:tr>
      <w:tr w14:paraId="4D0CF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621" w:type="dxa"/>
            <w:vMerge w:val="continue"/>
            <w:tcBorders>
              <w:top w:val="nil"/>
            </w:tcBorders>
            <w:vAlign w:val="top"/>
          </w:tcPr>
          <w:p w14:paraId="248732C8">
            <w:pPr>
              <w:rPr>
                <w:rFonts w:hint="eastAsia" w:ascii="仿宋" w:hAnsi="仿宋" w:eastAsia="仿宋" w:cs="仿宋"/>
                <w:sz w:val="21"/>
              </w:rPr>
            </w:pPr>
          </w:p>
        </w:tc>
        <w:tc>
          <w:tcPr>
            <w:tcW w:w="638" w:type="dxa"/>
            <w:vMerge w:val="continue"/>
            <w:tcBorders>
              <w:top w:val="nil"/>
            </w:tcBorders>
            <w:vAlign w:val="top"/>
          </w:tcPr>
          <w:p w14:paraId="44BC1A01">
            <w:pPr>
              <w:rPr>
                <w:rFonts w:hint="eastAsia" w:ascii="仿宋" w:hAnsi="仿宋" w:eastAsia="仿宋" w:cs="仿宋"/>
                <w:sz w:val="21"/>
              </w:rPr>
            </w:pPr>
          </w:p>
        </w:tc>
        <w:tc>
          <w:tcPr>
            <w:tcW w:w="1065" w:type="dxa"/>
            <w:vAlign w:val="top"/>
          </w:tcPr>
          <w:p w14:paraId="1D9A1C6E">
            <w:pPr>
              <w:pStyle w:val="12"/>
              <w:spacing w:before="136" w:line="219" w:lineRule="auto"/>
              <w:ind w:left="175"/>
              <w:rPr>
                <w:rFonts w:hint="eastAsia" w:ascii="仿宋" w:hAnsi="仿宋" w:eastAsia="仿宋" w:cs="仿宋"/>
                <w:sz w:val="18"/>
                <w:szCs w:val="18"/>
              </w:rPr>
            </w:pPr>
            <w:r>
              <w:rPr>
                <w:rFonts w:hint="eastAsia" w:ascii="仿宋" w:hAnsi="仿宋" w:eastAsia="仿宋" w:cs="仿宋"/>
                <w:spacing w:val="-2"/>
                <w:sz w:val="18"/>
                <w:szCs w:val="18"/>
              </w:rPr>
              <w:t>证书名称</w:t>
            </w:r>
          </w:p>
        </w:tc>
        <w:tc>
          <w:tcPr>
            <w:tcW w:w="808" w:type="dxa"/>
            <w:vAlign w:val="top"/>
          </w:tcPr>
          <w:p w14:paraId="399CC40D">
            <w:pPr>
              <w:pStyle w:val="12"/>
              <w:spacing w:before="136" w:line="220" w:lineRule="auto"/>
              <w:ind w:left="230"/>
              <w:rPr>
                <w:rFonts w:hint="eastAsia" w:ascii="仿宋" w:hAnsi="仿宋" w:eastAsia="仿宋" w:cs="仿宋"/>
                <w:sz w:val="18"/>
                <w:szCs w:val="18"/>
              </w:rPr>
            </w:pPr>
            <w:r>
              <w:rPr>
                <w:rFonts w:hint="eastAsia" w:ascii="仿宋" w:hAnsi="仿宋" w:eastAsia="仿宋" w:cs="仿宋"/>
                <w:spacing w:val="-3"/>
                <w:sz w:val="18"/>
                <w:szCs w:val="18"/>
              </w:rPr>
              <w:t>级别</w:t>
            </w:r>
          </w:p>
        </w:tc>
        <w:tc>
          <w:tcPr>
            <w:tcW w:w="852" w:type="dxa"/>
            <w:vAlign w:val="top"/>
          </w:tcPr>
          <w:p w14:paraId="2F01BFC1">
            <w:pPr>
              <w:pStyle w:val="12"/>
              <w:spacing w:before="136" w:line="221" w:lineRule="auto"/>
              <w:ind w:left="247"/>
              <w:rPr>
                <w:rFonts w:hint="eastAsia" w:ascii="仿宋" w:hAnsi="仿宋" w:eastAsia="仿宋" w:cs="仿宋"/>
                <w:sz w:val="18"/>
                <w:szCs w:val="18"/>
              </w:rPr>
            </w:pPr>
            <w:r>
              <w:rPr>
                <w:rFonts w:hint="eastAsia" w:ascii="仿宋" w:hAnsi="仿宋" w:eastAsia="仿宋" w:cs="仿宋"/>
                <w:spacing w:val="-2"/>
                <w:sz w:val="18"/>
                <w:szCs w:val="18"/>
              </w:rPr>
              <w:t>证号</w:t>
            </w:r>
          </w:p>
        </w:tc>
        <w:tc>
          <w:tcPr>
            <w:tcW w:w="722" w:type="dxa"/>
            <w:vAlign w:val="top"/>
          </w:tcPr>
          <w:p w14:paraId="047EFD10">
            <w:pPr>
              <w:pStyle w:val="12"/>
              <w:spacing w:before="136" w:line="220" w:lineRule="auto"/>
              <w:ind w:left="186"/>
              <w:rPr>
                <w:rFonts w:hint="eastAsia" w:ascii="仿宋" w:hAnsi="仿宋" w:eastAsia="仿宋" w:cs="仿宋"/>
                <w:sz w:val="18"/>
                <w:szCs w:val="18"/>
              </w:rPr>
            </w:pPr>
            <w:r>
              <w:rPr>
                <w:rFonts w:hint="eastAsia" w:ascii="仿宋" w:hAnsi="仿宋" w:eastAsia="仿宋" w:cs="仿宋"/>
                <w:spacing w:val="-2"/>
                <w:sz w:val="18"/>
                <w:szCs w:val="18"/>
              </w:rPr>
              <w:t>专业</w:t>
            </w:r>
          </w:p>
        </w:tc>
        <w:tc>
          <w:tcPr>
            <w:tcW w:w="2128" w:type="dxa"/>
            <w:vAlign w:val="top"/>
          </w:tcPr>
          <w:p w14:paraId="4A6FFDDC">
            <w:pPr>
              <w:pStyle w:val="12"/>
              <w:spacing w:before="136" w:line="220" w:lineRule="auto"/>
              <w:ind w:left="622"/>
              <w:rPr>
                <w:rFonts w:hint="eastAsia" w:ascii="仿宋" w:hAnsi="仿宋" w:eastAsia="仿宋" w:cs="仿宋"/>
                <w:sz w:val="18"/>
                <w:szCs w:val="18"/>
              </w:rPr>
            </w:pPr>
            <w:r>
              <w:rPr>
                <w:rFonts w:hint="eastAsia" w:ascii="仿宋" w:hAnsi="仿宋" w:eastAsia="仿宋" w:cs="仿宋"/>
                <w:spacing w:val="-2"/>
                <w:sz w:val="18"/>
                <w:szCs w:val="18"/>
              </w:rPr>
              <w:t>身份证号码</w:t>
            </w:r>
          </w:p>
        </w:tc>
        <w:tc>
          <w:tcPr>
            <w:tcW w:w="1514" w:type="dxa"/>
            <w:vMerge w:val="continue"/>
            <w:tcBorders>
              <w:top w:val="nil"/>
            </w:tcBorders>
            <w:vAlign w:val="top"/>
          </w:tcPr>
          <w:p w14:paraId="58592D73">
            <w:pPr>
              <w:rPr>
                <w:rFonts w:hint="eastAsia" w:ascii="仿宋" w:hAnsi="仿宋" w:eastAsia="仿宋" w:cs="仿宋"/>
                <w:sz w:val="21"/>
              </w:rPr>
            </w:pPr>
          </w:p>
        </w:tc>
      </w:tr>
      <w:tr w14:paraId="4ED41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21" w:type="dxa"/>
            <w:vAlign w:val="top"/>
          </w:tcPr>
          <w:p w14:paraId="2CB610DE">
            <w:pPr>
              <w:rPr>
                <w:rFonts w:hint="eastAsia" w:ascii="仿宋" w:hAnsi="仿宋" w:eastAsia="仿宋" w:cs="仿宋"/>
                <w:sz w:val="21"/>
              </w:rPr>
            </w:pPr>
          </w:p>
        </w:tc>
        <w:tc>
          <w:tcPr>
            <w:tcW w:w="638" w:type="dxa"/>
            <w:vAlign w:val="top"/>
          </w:tcPr>
          <w:p w14:paraId="09E59E86">
            <w:pPr>
              <w:rPr>
                <w:rFonts w:hint="eastAsia" w:ascii="仿宋" w:hAnsi="仿宋" w:eastAsia="仿宋" w:cs="仿宋"/>
                <w:sz w:val="21"/>
              </w:rPr>
            </w:pPr>
          </w:p>
        </w:tc>
        <w:tc>
          <w:tcPr>
            <w:tcW w:w="1065" w:type="dxa"/>
            <w:vAlign w:val="top"/>
          </w:tcPr>
          <w:p w14:paraId="40488197">
            <w:pPr>
              <w:rPr>
                <w:rFonts w:hint="eastAsia" w:ascii="仿宋" w:hAnsi="仿宋" w:eastAsia="仿宋" w:cs="仿宋"/>
                <w:sz w:val="21"/>
              </w:rPr>
            </w:pPr>
          </w:p>
        </w:tc>
        <w:tc>
          <w:tcPr>
            <w:tcW w:w="808" w:type="dxa"/>
            <w:vAlign w:val="top"/>
          </w:tcPr>
          <w:p w14:paraId="18084E30">
            <w:pPr>
              <w:rPr>
                <w:rFonts w:hint="eastAsia" w:ascii="仿宋" w:hAnsi="仿宋" w:eastAsia="仿宋" w:cs="仿宋"/>
                <w:sz w:val="21"/>
              </w:rPr>
            </w:pPr>
          </w:p>
        </w:tc>
        <w:tc>
          <w:tcPr>
            <w:tcW w:w="852" w:type="dxa"/>
            <w:vAlign w:val="top"/>
          </w:tcPr>
          <w:p w14:paraId="27AC26F4">
            <w:pPr>
              <w:rPr>
                <w:rFonts w:hint="eastAsia" w:ascii="仿宋" w:hAnsi="仿宋" w:eastAsia="仿宋" w:cs="仿宋"/>
                <w:sz w:val="21"/>
              </w:rPr>
            </w:pPr>
          </w:p>
        </w:tc>
        <w:tc>
          <w:tcPr>
            <w:tcW w:w="722" w:type="dxa"/>
            <w:vAlign w:val="top"/>
          </w:tcPr>
          <w:p w14:paraId="12DC86AB">
            <w:pPr>
              <w:rPr>
                <w:rFonts w:hint="eastAsia" w:ascii="仿宋" w:hAnsi="仿宋" w:eastAsia="仿宋" w:cs="仿宋"/>
                <w:sz w:val="21"/>
              </w:rPr>
            </w:pPr>
          </w:p>
        </w:tc>
        <w:tc>
          <w:tcPr>
            <w:tcW w:w="2128" w:type="dxa"/>
            <w:vAlign w:val="top"/>
          </w:tcPr>
          <w:p w14:paraId="16493B9C">
            <w:pPr>
              <w:rPr>
                <w:rFonts w:hint="eastAsia" w:ascii="仿宋" w:hAnsi="仿宋" w:eastAsia="仿宋" w:cs="仿宋"/>
                <w:sz w:val="21"/>
              </w:rPr>
            </w:pPr>
          </w:p>
        </w:tc>
        <w:tc>
          <w:tcPr>
            <w:tcW w:w="1514" w:type="dxa"/>
            <w:vAlign w:val="top"/>
          </w:tcPr>
          <w:p w14:paraId="5ADCFF44">
            <w:pPr>
              <w:rPr>
                <w:rFonts w:hint="eastAsia" w:ascii="仿宋" w:hAnsi="仿宋" w:eastAsia="仿宋" w:cs="仿宋"/>
                <w:sz w:val="21"/>
              </w:rPr>
            </w:pPr>
          </w:p>
        </w:tc>
      </w:tr>
      <w:tr w14:paraId="70D73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21" w:type="dxa"/>
            <w:vAlign w:val="top"/>
          </w:tcPr>
          <w:p w14:paraId="5FA025C1">
            <w:pPr>
              <w:rPr>
                <w:rFonts w:hint="eastAsia" w:ascii="仿宋" w:hAnsi="仿宋" w:eastAsia="仿宋" w:cs="仿宋"/>
                <w:sz w:val="21"/>
              </w:rPr>
            </w:pPr>
          </w:p>
        </w:tc>
        <w:tc>
          <w:tcPr>
            <w:tcW w:w="638" w:type="dxa"/>
            <w:vAlign w:val="top"/>
          </w:tcPr>
          <w:p w14:paraId="2EE2C3B9">
            <w:pPr>
              <w:rPr>
                <w:rFonts w:hint="eastAsia" w:ascii="仿宋" w:hAnsi="仿宋" w:eastAsia="仿宋" w:cs="仿宋"/>
                <w:sz w:val="21"/>
              </w:rPr>
            </w:pPr>
          </w:p>
        </w:tc>
        <w:tc>
          <w:tcPr>
            <w:tcW w:w="1065" w:type="dxa"/>
            <w:vAlign w:val="top"/>
          </w:tcPr>
          <w:p w14:paraId="47C30886">
            <w:pPr>
              <w:rPr>
                <w:rFonts w:hint="eastAsia" w:ascii="仿宋" w:hAnsi="仿宋" w:eastAsia="仿宋" w:cs="仿宋"/>
                <w:sz w:val="21"/>
              </w:rPr>
            </w:pPr>
          </w:p>
        </w:tc>
        <w:tc>
          <w:tcPr>
            <w:tcW w:w="808" w:type="dxa"/>
            <w:vAlign w:val="top"/>
          </w:tcPr>
          <w:p w14:paraId="4D16815B">
            <w:pPr>
              <w:rPr>
                <w:rFonts w:hint="eastAsia" w:ascii="仿宋" w:hAnsi="仿宋" w:eastAsia="仿宋" w:cs="仿宋"/>
                <w:sz w:val="21"/>
              </w:rPr>
            </w:pPr>
          </w:p>
        </w:tc>
        <w:tc>
          <w:tcPr>
            <w:tcW w:w="852" w:type="dxa"/>
            <w:vAlign w:val="top"/>
          </w:tcPr>
          <w:p w14:paraId="0506DFC5">
            <w:pPr>
              <w:rPr>
                <w:rFonts w:hint="eastAsia" w:ascii="仿宋" w:hAnsi="仿宋" w:eastAsia="仿宋" w:cs="仿宋"/>
                <w:sz w:val="21"/>
              </w:rPr>
            </w:pPr>
          </w:p>
        </w:tc>
        <w:tc>
          <w:tcPr>
            <w:tcW w:w="722" w:type="dxa"/>
            <w:vAlign w:val="top"/>
          </w:tcPr>
          <w:p w14:paraId="6CB8F8CD">
            <w:pPr>
              <w:rPr>
                <w:rFonts w:hint="eastAsia" w:ascii="仿宋" w:hAnsi="仿宋" w:eastAsia="仿宋" w:cs="仿宋"/>
                <w:sz w:val="21"/>
              </w:rPr>
            </w:pPr>
          </w:p>
        </w:tc>
        <w:tc>
          <w:tcPr>
            <w:tcW w:w="2128" w:type="dxa"/>
            <w:vAlign w:val="top"/>
          </w:tcPr>
          <w:p w14:paraId="5AB59C75">
            <w:pPr>
              <w:rPr>
                <w:rFonts w:hint="eastAsia" w:ascii="仿宋" w:hAnsi="仿宋" w:eastAsia="仿宋" w:cs="仿宋"/>
                <w:sz w:val="21"/>
              </w:rPr>
            </w:pPr>
          </w:p>
        </w:tc>
        <w:tc>
          <w:tcPr>
            <w:tcW w:w="1514" w:type="dxa"/>
            <w:vAlign w:val="top"/>
          </w:tcPr>
          <w:p w14:paraId="7963E965">
            <w:pPr>
              <w:rPr>
                <w:rFonts w:hint="eastAsia" w:ascii="仿宋" w:hAnsi="仿宋" w:eastAsia="仿宋" w:cs="仿宋"/>
                <w:sz w:val="21"/>
              </w:rPr>
            </w:pPr>
          </w:p>
        </w:tc>
      </w:tr>
      <w:tr w14:paraId="04305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621" w:type="dxa"/>
            <w:vAlign w:val="top"/>
          </w:tcPr>
          <w:p w14:paraId="477FCE15">
            <w:pPr>
              <w:rPr>
                <w:rFonts w:hint="eastAsia" w:ascii="仿宋" w:hAnsi="仿宋" w:eastAsia="仿宋" w:cs="仿宋"/>
                <w:sz w:val="21"/>
              </w:rPr>
            </w:pPr>
          </w:p>
        </w:tc>
        <w:tc>
          <w:tcPr>
            <w:tcW w:w="638" w:type="dxa"/>
            <w:vAlign w:val="top"/>
          </w:tcPr>
          <w:p w14:paraId="143E6BD6">
            <w:pPr>
              <w:rPr>
                <w:rFonts w:hint="eastAsia" w:ascii="仿宋" w:hAnsi="仿宋" w:eastAsia="仿宋" w:cs="仿宋"/>
                <w:sz w:val="21"/>
              </w:rPr>
            </w:pPr>
          </w:p>
        </w:tc>
        <w:tc>
          <w:tcPr>
            <w:tcW w:w="1065" w:type="dxa"/>
            <w:vAlign w:val="top"/>
          </w:tcPr>
          <w:p w14:paraId="37BE6082">
            <w:pPr>
              <w:rPr>
                <w:rFonts w:hint="eastAsia" w:ascii="仿宋" w:hAnsi="仿宋" w:eastAsia="仿宋" w:cs="仿宋"/>
                <w:sz w:val="21"/>
              </w:rPr>
            </w:pPr>
          </w:p>
        </w:tc>
        <w:tc>
          <w:tcPr>
            <w:tcW w:w="808" w:type="dxa"/>
            <w:vAlign w:val="top"/>
          </w:tcPr>
          <w:p w14:paraId="703B2803">
            <w:pPr>
              <w:rPr>
                <w:rFonts w:hint="eastAsia" w:ascii="仿宋" w:hAnsi="仿宋" w:eastAsia="仿宋" w:cs="仿宋"/>
                <w:sz w:val="21"/>
              </w:rPr>
            </w:pPr>
          </w:p>
        </w:tc>
        <w:tc>
          <w:tcPr>
            <w:tcW w:w="852" w:type="dxa"/>
            <w:vAlign w:val="top"/>
          </w:tcPr>
          <w:p w14:paraId="194B6E43">
            <w:pPr>
              <w:rPr>
                <w:rFonts w:hint="eastAsia" w:ascii="仿宋" w:hAnsi="仿宋" w:eastAsia="仿宋" w:cs="仿宋"/>
                <w:sz w:val="21"/>
              </w:rPr>
            </w:pPr>
          </w:p>
        </w:tc>
        <w:tc>
          <w:tcPr>
            <w:tcW w:w="722" w:type="dxa"/>
            <w:vAlign w:val="top"/>
          </w:tcPr>
          <w:p w14:paraId="283F41E9">
            <w:pPr>
              <w:rPr>
                <w:rFonts w:hint="eastAsia" w:ascii="仿宋" w:hAnsi="仿宋" w:eastAsia="仿宋" w:cs="仿宋"/>
                <w:sz w:val="21"/>
              </w:rPr>
            </w:pPr>
          </w:p>
        </w:tc>
        <w:tc>
          <w:tcPr>
            <w:tcW w:w="2128" w:type="dxa"/>
            <w:vAlign w:val="top"/>
          </w:tcPr>
          <w:p w14:paraId="2AEE3DF0">
            <w:pPr>
              <w:rPr>
                <w:rFonts w:hint="eastAsia" w:ascii="仿宋" w:hAnsi="仿宋" w:eastAsia="仿宋" w:cs="仿宋"/>
                <w:sz w:val="21"/>
              </w:rPr>
            </w:pPr>
          </w:p>
        </w:tc>
        <w:tc>
          <w:tcPr>
            <w:tcW w:w="1514" w:type="dxa"/>
            <w:vAlign w:val="top"/>
          </w:tcPr>
          <w:p w14:paraId="0FF2F41A">
            <w:pPr>
              <w:rPr>
                <w:rFonts w:hint="eastAsia" w:ascii="仿宋" w:hAnsi="仿宋" w:eastAsia="仿宋" w:cs="仿宋"/>
                <w:sz w:val="21"/>
              </w:rPr>
            </w:pPr>
          </w:p>
        </w:tc>
      </w:tr>
      <w:tr w14:paraId="1149B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21" w:type="dxa"/>
            <w:vAlign w:val="top"/>
          </w:tcPr>
          <w:p w14:paraId="0CA6D368">
            <w:pPr>
              <w:rPr>
                <w:rFonts w:hint="eastAsia" w:ascii="仿宋" w:hAnsi="仿宋" w:eastAsia="仿宋" w:cs="仿宋"/>
                <w:sz w:val="21"/>
              </w:rPr>
            </w:pPr>
          </w:p>
        </w:tc>
        <w:tc>
          <w:tcPr>
            <w:tcW w:w="638" w:type="dxa"/>
            <w:vAlign w:val="top"/>
          </w:tcPr>
          <w:p w14:paraId="200BA456">
            <w:pPr>
              <w:rPr>
                <w:rFonts w:hint="eastAsia" w:ascii="仿宋" w:hAnsi="仿宋" w:eastAsia="仿宋" w:cs="仿宋"/>
                <w:sz w:val="21"/>
              </w:rPr>
            </w:pPr>
          </w:p>
        </w:tc>
        <w:tc>
          <w:tcPr>
            <w:tcW w:w="1065" w:type="dxa"/>
            <w:vAlign w:val="top"/>
          </w:tcPr>
          <w:p w14:paraId="1BD3E030">
            <w:pPr>
              <w:rPr>
                <w:rFonts w:hint="eastAsia" w:ascii="仿宋" w:hAnsi="仿宋" w:eastAsia="仿宋" w:cs="仿宋"/>
                <w:sz w:val="21"/>
              </w:rPr>
            </w:pPr>
          </w:p>
        </w:tc>
        <w:tc>
          <w:tcPr>
            <w:tcW w:w="808" w:type="dxa"/>
            <w:vAlign w:val="top"/>
          </w:tcPr>
          <w:p w14:paraId="644B68F9">
            <w:pPr>
              <w:rPr>
                <w:rFonts w:hint="eastAsia" w:ascii="仿宋" w:hAnsi="仿宋" w:eastAsia="仿宋" w:cs="仿宋"/>
                <w:sz w:val="21"/>
              </w:rPr>
            </w:pPr>
          </w:p>
        </w:tc>
        <w:tc>
          <w:tcPr>
            <w:tcW w:w="852" w:type="dxa"/>
            <w:vAlign w:val="top"/>
          </w:tcPr>
          <w:p w14:paraId="76855E08">
            <w:pPr>
              <w:rPr>
                <w:rFonts w:hint="eastAsia" w:ascii="仿宋" w:hAnsi="仿宋" w:eastAsia="仿宋" w:cs="仿宋"/>
                <w:sz w:val="21"/>
              </w:rPr>
            </w:pPr>
          </w:p>
        </w:tc>
        <w:tc>
          <w:tcPr>
            <w:tcW w:w="722" w:type="dxa"/>
            <w:vAlign w:val="top"/>
          </w:tcPr>
          <w:p w14:paraId="67C056FF">
            <w:pPr>
              <w:rPr>
                <w:rFonts w:hint="eastAsia" w:ascii="仿宋" w:hAnsi="仿宋" w:eastAsia="仿宋" w:cs="仿宋"/>
                <w:sz w:val="21"/>
              </w:rPr>
            </w:pPr>
          </w:p>
        </w:tc>
        <w:tc>
          <w:tcPr>
            <w:tcW w:w="2128" w:type="dxa"/>
            <w:vAlign w:val="top"/>
          </w:tcPr>
          <w:p w14:paraId="2F437326">
            <w:pPr>
              <w:rPr>
                <w:rFonts w:hint="eastAsia" w:ascii="仿宋" w:hAnsi="仿宋" w:eastAsia="仿宋" w:cs="仿宋"/>
                <w:sz w:val="21"/>
              </w:rPr>
            </w:pPr>
          </w:p>
        </w:tc>
        <w:tc>
          <w:tcPr>
            <w:tcW w:w="1514" w:type="dxa"/>
            <w:vAlign w:val="top"/>
          </w:tcPr>
          <w:p w14:paraId="557E88CC">
            <w:pPr>
              <w:rPr>
                <w:rFonts w:hint="eastAsia" w:ascii="仿宋" w:hAnsi="仿宋" w:eastAsia="仿宋" w:cs="仿宋"/>
                <w:sz w:val="21"/>
              </w:rPr>
            </w:pPr>
          </w:p>
        </w:tc>
      </w:tr>
      <w:tr w14:paraId="01797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21" w:type="dxa"/>
            <w:vAlign w:val="top"/>
          </w:tcPr>
          <w:p w14:paraId="09937E83">
            <w:pPr>
              <w:rPr>
                <w:rFonts w:hint="eastAsia" w:ascii="仿宋" w:hAnsi="仿宋" w:eastAsia="仿宋" w:cs="仿宋"/>
                <w:sz w:val="21"/>
              </w:rPr>
            </w:pPr>
          </w:p>
        </w:tc>
        <w:tc>
          <w:tcPr>
            <w:tcW w:w="638" w:type="dxa"/>
            <w:vAlign w:val="top"/>
          </w:tcPr>
          <w:p w14:paraId="1D42AB45">
            <w:pPr>
              <w:rPr>
                <w:rFonts w:hint="eastAsia" w:ascii="仿宋" w:hAnsi="仿宋" w:eastAsia="仿宋" w:cs="仿宋"/>
                <w:sz w:val="21"/>
              </w:rPr>
            </w:pPr>
          </w:p>
        </w:tc>
        <w:tc>
          <w:tcPr>
            <w:tcW w:w="1065" w:type="dxa"/>
            <w:vAlign w:val="top"/>
          </w:tcPr>
          <w:p w14:paraId="706E5563">
            <w:pPr>
              <w:rPr>
                <w:rFonts w:hint="eastAsia" w:ascii="仿宋" w:hAnsi="仿宋" w:eastAsia="仿宋" w:cs="仿宋"/>
                <w:sz w:val="21"/>
              </w:rPr>
            </w:pPr>
          </w:p>
        </w:tc>
        <w:tc>
          <w:tcPr>
            <w:tcW w:w="808" w:type="dxa"/>
            <w:vAlign w:val="top"/>
          </w:tcPr>
          <w:p w14:paraId="74D264B0">
            <w:pPr>
              <w:rPr>
                <w:rFonts w:hint="eastAsia" w:ascii="仿宋" w:hAnsi="仿宋" w:eastAsia="仿宋" w:cs="仿宋"/>
                <w:sz w:val="21"/>
              </w:rPr>
            </w:pPr>
          </w:p>
        </w:tc>
        <w:tc>
          <w:tcPr>
            <w:tcW w:w="852" w:type="dxa"/>
            <w:vAlign w:val="top"/>
          </w:tcPr>
          <w:p w14:paraId="25E2B603">
            <w:pPr>
              <w:rPr>
                <w:rFonts w:hint="eastAsia" w:ascii="仿宋" w:hAnsi="仿宋" w:eastAsia="仿宋" w:cs="仿宋"/>
                <w:sz w:val="21"/>
              </w:rPr>
            </w:pPr>
          </w:p>
        </w:tc>
        <w:tc>
          <w:tcPr>
            <w:tcW w:w="722" w:type="dxa"/>
            <w:vAlign w:val="top"/>
          </w:tcPr>
          <w:p w14:paraId="476A8BA6">
            <w:pPr>
              <w:rPr>
                <w:rFonts w:hint="eastAsia" w:ascii="仿宋" w:hAnsi="仿宋" w:eastAsia="仿宋" w:cs="仿宋"/>
                <w:sz w:val="21"/>
              </w:rPr>
            </w:pPr>
          </w:p>
        </w:tc>
        <w:tc>
          <w:tcPr>
            <w:tcW w:w="2128" w:type="dxa"/>
            <w:vAlign w:val="top"/>
          </w:tcPr>
          <w:p w14:paraId="234B602B">
            <w:pPr>
              <w:rPr>
                <w:rFonts w:hint="eastAsia" w:ascii="仿宋" w:hAnsi="仿宋" w:eastAsia="仿宋" w:cs="仿宋"/>
                <w:sz w:val="21"/>
              </w:rPr>
            </w:pPr>
          </w:p>
        </w:tc>
        <w:tc>
          <w:tcPr>
            <w:tcW w:w="1514" w:type="dxa"/>
            <w:vAlign w:val="top"/>
          </w:tcPr>
          <w:p w14:paraId="21BAAD7C">
            <w:pPr>
              <w:rPr>
                <w:rFonts w:hint="eastAsia" w:ascii="仿宋" w:hAnsi="仿宋" w:eastAsia="仿宋" w:cs="仿宋"/>
                <w:sz w:val="21"/>
              </w:rPr>
            </w:pPr>
          </w:p>
        </w:tc>
      </w:tr>
      <w:tr w14:paraId="17E3E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621" w:type="dxa"/>
            <w:vAlign w:val="top"/>
          </w:tcPr>
          <w:p w14:paraId="056AEE26">
            <w:pPr>
              <w:rPr>
                <w:rFonts w:hint="eastAsia" w:ascii="仿宋" w:hAnsi="仿宋" w:eastAsia="仿宋" w:cs="仿宋"/>
                <w:sz w:val="21"/>
              </w:rPr>
            </w:pPr>
          </w:p>
        </w:tc>
        <w:tc>
          <w:tcPr>
            <w:tcW w:w="638" w:type="dxa"/>
            <w:vAlign w:val="top"/>
          </w:tcPr>
          <w:p w14:paraId="43B58585">
            <w:pPr>
              <w:rPr>
                <w:rFonts w:hint="eastAsia" w:ascii="仿宋" w:hAnsi="仿宋" w:eastAsia="仿宋" w:cs="仿宋"/>
                <w:sz w:val="21"/>
              </w:rPr>
            </w:pPr>
          </w:p>
        </w:tc>
        <w:tc>
          <w:tcPr>
            <w:tcW w:w="1065" w:type="dxa"/>
            <w:vAlign w:val="top"/>
          </w:tcPr>
          <w:p w14:paraId="600221D0">
            <w:pPr>
              <w:rPr>
                <w:rFonts w:hint="eastAsia" w:ascii="仿宋" w:hAnsi="仿宋" w:eastAsia="仿宋" w:cs="仿宋"/>
                <w:sz w:val="21"/>
              </w:rPr>
            </w:pPr>
          </w:p>
        </w:tc>
        <w:tc>
          <w:tcPr>
            <w:tcW w:w="808" w:type="dxa"/>
            <w:vAlign w:val="top"/>
          </w:tcPr>
          <w:p w14:paraId="7F2EA67A">
            <w:pPr>
              <w:rPr>
                <w:rFonts w:hint="eastAsia" w:ascii="仿宋" w:hAnsi="仿宋" w:eastAsia="仿宋" w:cs="仿宋"/>
                <w:sz w:val="21"/>
              </w:rPr>
            </w:pPr>
          </w:p>
        </w:tc>
        <w:tc>
          <w:tcPr>
            <w:tcW w:w="852" w:type="dxa"/>
            <w:vAlign w:val="top"/>
          </w:tcPr>
          <w:p w14:paraId="651FC93F">
            <w:pPr>
              <w:rPr>
                <w:rFonts w:hint="eastAsia" w:ascii="仿宋" w:hAnsi="仿宋" w:eastAsia="仿宋" w:cs="仿宋"/>
                <w:sz w:val="21"/>
              </w:rPr>
            </w:pPr>
          </w:p>
        </w:tc>
        <w:tc>
          <w:tcPr>
            <w:tcW w:w="722" w:type="dxa"/>
            <w:vAlign w:val="top"/>
          </w:tcPr>
          <w:p w14:paraId="540B9017">
            <w:pPr>
              <w:rPr>
                <w:rFonts w:hint="eastAsia" w:ascii="仿宋" w:hAnsi="仿宋" w:eastAsia="仿宋" w:cs="仿宋"/>
                <w:sz w:val="21"/>
              </w:rPr>
            </w:pPr>
          </w:p>
        </w:tc>
        <w:tc>
          <w:tcPr>
            <w:tcW w:w="2128" w:type="dxa"/>
            <w:vAlign w:val="top"/>
          </w:tcPr>
          <w:p w14:paraId="1B8D14D7">
            <w:pPr>
              <w:rPr>
                <w:rFonts w:hint="eastAsia" w:ascii="仿宋" w:hAnsi="仿宋" w:eastAsia="仿宋" w:cs="仿宋"/>
                <w:sz w:val="21"/>
              </w:rPr>
            </w:pPr>
          </w:p>
        </w:tc>
        <w:tc>
          <w:tcPr>
            <w:tcW w:w="1514" w:type="dxa"/>
            <w:vAlign w:val="top"/>
          </w:tcPr>
          <w:p w14:paraId="55DAD621">
            <w:pPr>
              <w:rPr>
                <w:rFonts w:hint="eastAsia" w:ascii="仿宋" w:hAnsi="仿宋" w:eastAsia="仿宋" w:cs="仿宋"/>
                <w:sz w:val="21"/>
              </w:rPr>
            </w:pPr>
          </w:p>
        </w:tc>
      </w:tr>
      <w:tr w14:paraId="70741C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21" w:type="dxa"/>
            <w:vAlign w:val="top"/>
          </w:tcPr>
          <w:p w14:paraId="31A6A48C">
            <w:pPr>
              <w:rPr>
                <w:rFonts w:hint="eastAsia" w:ascii="仿宋" w:hAnsi="仿宋" w:eastAsia="仿宋" w:cs="仿宋"/>
                <w:sz w:val="21"/>
              </w:rPr>
            </w:pPr>
          </w:p>
        </w:tc>
        <w:tc>
          <w:tcPr>
            <w:tcW w:w="638" w:type="dxa"/>
            <w:vAlign w:val="top"/>
          </w:tcPr>
          <w:p w14:paraId="5C1346B0">
            <w:pPr>
              <w:rPr>
                <w:rFonts w:hint="eastAsia" w:ascii="仿宋" w:hAnsi="仿宋" w:eastAsia="仿宋" w:cs="仿宋"/>
                <w:sz w:val="21"/>
              </w:rPr>
            </w:pPr>
          </w:p>
        </w:tc>
        <w:tc>
          <w:tcPr>
            <w:tcW w:w="1065" w:type="dxa"/>
            <w:vAlign w:val="top"/>
          </w:tcPr>
          <w:p w14:paraId="413D02B4">
            <w:pPr>
              <w:rPr>
                <w:rFonts w:hint="eastAsia" w:ascii="仿宋" w:hAnsi="仿宋" w:eastAsia="仿宋" w:cs="仿宋"/>
                <w:sz w:val="21"/>
              </w:rPr>
            </w:pPr>
          </w:p>
        </w:tc>
        <w:tc>
          <w:tcPr>
            <w:tcW w:w="808" w:type="dxa"/>
            <w:vAlign w:val="top"/>
          </w:tcPr>
          <w:p w14:paraId="618A92D4">
            <w:pPr>
              <w:rPr>
                <w:rFonts w:hint="eastAsia" w:ascii="仿宋" w:hAnsi="仿宋" w:eastAsia="仿宋" w:cs="仿宋"/>
                <w:sz w:val="21"/>
              </w:rPr>
            </w:pPr>
          </w:p>
        </w:tc>
        <w:tc>
          <w:tcPr>
            <w:tcW w:w="852" w:type="dxa"/>
            <w:vAlign w:val="top"/>
          </w:tcPr>
          <w:p w14:paraId="65CD05D3">
            <w:pPr>
              <w:rPr>
                <w:rFonts w:hint="eastAsia" w:ascii="仿宋" w:hAnsi="仿宋" w:eastAsia="仿宋" w:cs="仿宋"/>
                <w:sz w:val="21"/>
              </w:rPr>
            </w:pPr>
          </w:p>
        </w:tc>
        <w:tc>
          <w:tcPr>
            <w:tcW w:w="722" w:type="dxa"/>
            <w:vAlign w:val="top"/>
          </w:tcPr>
          <w:p w14:paraId="6384DA3C">
            <w:pPr>
              <w:rPr>
                <w:rFonts w:hint="eastAsia" w:ascii="仿宋" w:hAnsi="仿宋" w:eastAsia="仿宋" w:cs="仿宋"/>
                <w:sz w:val="21"/>
              </w:rPr>
            </w:pPr>
          </w:p>
        </w:tc>
        <w:tc>
          <w:tcPr>
            <w:tcW w:w="2128" w:type="dxa"/>
            <w:vAlign w:val="top"/>
          </w:tcPr>
          <w:p w14:paraId="1A904416">
            <w:pPr>
              <w:rPr>
                <w:rFonts w:hint="eastAsia" w:ascii="仿宋" w:hAnsi="仿宋" w:eastAsia="仿宋" w:cs="仿宋"/>
                <w:sz w:val="21"/>
              </w:rPr>
            </w:pPr>
          </w:p>
        </w:tc>
        <w:tc>
          <w:tcPr>
            <w:tcW w:w="1514" w:type="dxa"/>
            <w:vAlign w:val="top"/>
          </w:tcPr>
          <w:p w14:paraId="5734F804">
            <w:pPr>
              <w:rPr>
                <w:rFonts w:hint="eastAsia" w:ascii="仿宋" w:hAnsi="仿宋" w:eastAsia="仿宋" w:cs="仿宋"/>
                <w:sz w:val="21"/>
              </w:rPr>
            </w:pPr>
          </w:p>
        </w:tc>
      </w:tr>
      <w:tr w14:paraId="380E8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21" w:type="dxa"/>
            <w:vAlign w:val="top"/>
          </w:tcPr>
          <w:p w14:paraId="42246479">
            <w:pPr>
              <w:rPr>
                <w:rFonts w:hint="eastAsia" w:ascii="仿宋" w:hAnsi="仿宋" w:eastAsia="仿宋" w:cs="仿宋"/>
                <w:sz w:val="21"/>
              </w:rPr>
            </w:pPr>
          </w:p>
        </w:tc>
        <w:tc>
          <w:tcPr>
            <w:tcW w:w="638" w:type="dxa"/>
            <w:vAlign w:val="top"/>
          </w:tcPr>
          <w:p w14:paraId="2F381CF5">
            <w:pPr>
              <w:rPr>
                <w:rFonts w:hint="eastAsia" w:ascii="仿宋" w:hAnsi="仿宋" w:eastAsia="仿宋" w:cs="仿宋"/>
                <w:sz w:val="21"/>
              </w:rPr>
            </w:pPr>
          </w:p>
        </w:tc>
        <w:tc>
          <w:tcPr>
            <w:tcW w:w="1065" w:type="dxa"/>
            <w:vAlign w:val="top"/>
          </w:tcPr>
          <w:p w14:paraId="39238738">
            <w:pPr>
              <w:rPr>
                <w:rFonts w:hint="eastAsia" w:ascii="仿宋" w:hAnsi="仿宋" w:eastAsia="仿宋" w:cs="仿宋"/>
                <w:sz w:val="21"/>
              </w:rPr>
            </w:pPr>
          </w:p>
        </w:tc>
        <w:tc>
          <w:tcPr>
            <w:tcW w:w="808" w:type="dxa"/>
            <w:vAlign w:val="top"/>
          </w:tcPr>
          <w:p w14:paraId="6E13D009">
            <w:pPr>
              <w:rPr>
                <w:rFonts w:hint="eastAsia" w:ascii="仿宋" w:hAnsi="仿宋" w:eastAsia="仿宋" w:cs="仿宋"/>
                <w:sz w:val="21"/>
              </w:rPr>
            </w:pPr>
          </w:p>
        </w:tc>
        <w:tc>
          <w:tcPr>
            <w:tcW w:w="852" w:type="dxa"/>
            <w:vAlign w:val="top"/>
          </w:tcPr>
          <w:p w14:paraId="46EBE736">
            <w:pPr>
              <w:rPr>
                <w:rFonts w:hint="eastAsia" w:ascii="仿宋" w:hAnsi="仿宋" w:eastAsia="仿宋" w:cs="仿宋"/>
                <w:sz w:val="21"/>
              </w:rPr>
            </w:pPr>
          </w:p>
        </w:tc>
        <w:tc>
          <w:tcPr>
            <w:tcW w:w="722" w:type="dxa"/>
            <w:vAlign w:val="top"/>
          </w:tcPr>
          <w:p w14:paraId="01FB7E66">
            <w:pPr>
              <w:rPr>
                <w:rFonts w:hint="eastAsia" w:ascii="仿宋" w:hAnsi="仿宋" w:eastAsia="仿宋" w:cs="仿宋"/>
                <w:sz w:val="21"/>
              </w:rPr>
            </w:pPr>
          </w:p>
        </w:tc>
        <w:tc>
          <w:tcPr>
            <w:tcW w:w="2128" w:type="dxa"/>
            <w:vAlign w:val="top"/>
          </w:tcPr>
          <w:p w14:paraId="34B5448D">
            <w:pPr>
              <w:rPr>
                <w:rFonts w:hint="eastAsia" w:ascii="仿宋" w:hAnsi="仿宋" w:eastAsia="仿宋" w:cs="仿宋"/>
                <w:sz w:val="21"/>
              </w:rPr>
            </w:pPr>
          </w:p>
        </w:tc>
        <w:tc>
          <w:tcPr>
            <w:tcW w:w="1514" w:type="dxa"/>
            <w:vAlign w:val="top"/>
          </w:tcPr>
          <w:p w14:paraId="2FB18449">
            <w:pPr>
              <w:rPr>
                <w:rFonts w:hint="eastAsia" w:ascii="仿宋" w:hAnsi="仿宋" w:eastAsia="仿宋" w:cs="仿宋"/>
                <w:sz w:val="21"/>
              </w:rPr>
            </w:pPr>
          </w:p>
        </w:tc>
      </w:tr>
      <w:tr w14:paraId="517BC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21" w:type="dxa"/>
            <w:vAlign w:val="top"/>
          </w:tcPr>
          <w:p w14:paraId="24FC7C90">
            <w:pPr>
              <w:rPr>
                <w:rFonts w:hint="eastAsia" w:ascii="仿宋" w:hAnsi="仿宋" w:eastAsia="仿宋" w:cs="仿宋"/>
                <w:sz w:val="21"/>
              </w:rPr>
            </w:pPr>
          </w:p>
        </w:tc>
        <w:tc>
          <w:tcPr>
            <w:tcW w:w="638" w:type="dxa"/>
            <w:vAlign w:val="top"/>
          </w:tcPr>
          <w:p w14:paraId="7AA7CBBD">
            <w:pPr>
              <w:rPr>
                <w:rFonts w:hint="eastAsia" w:ascii="仿宋" w:hAnsi="仿宋" w:eastAsia="仿宋" w:cs="仿宋"/>
                <w:sz w:val="21"/>
              </w:rPr>
            </w:pPr>
          </w:p>
        </w:tc>
        <w:tc>
          <w:tcPr>
            <w:tcW w:w="1065" w:type="dxa"/>
            <w:vAlign w:val="top"/>
          </w:tcPr>
          <w:p w14:paraId="019C6E5D">
            <w:pPr>
              <w:rPr>
                <w:rFonts w:hint="eastAsia" w:ascii="仿宋" w:hAnsi="仿宋" w:eastAsia="仿宋" w:cs="仿宋"/>
                <w:sz w:val="21"/>
              </w:rPr>
            </w:pPr>
          </w:p>
        </w:tc>
        <w:tc>
          <w:tcPr>
            <w:tcW w:w="808" w:type="dxa"/>
            <w:vAlign w:val="top"/>
          </w:tcPr>
          <w:p w14:paraId="5418C4A7">
            <w:pPr>
              <w:rPr>
                <w:rFonts w:hint="eastAsia" w:ascii="仿宋" w:hAnsi="仿宋" w:eastAsia="仿宋" w:cs="仿宋"/>
                <w:sz w:val="21"/>
              </w:rPr>
            </w:pPr>
          </w:p>
        </w:tc>
        <w:tc>
          <w:tcPr>
            <w:tcW w:w="852" w:type="dxa"/>
            <w:vAlign w:val="top"/>
          </w:tcPr>
          <w:p w14:paraId="097DF1A2">
            <w:pPr>
              <w:rPr>
                <w:rFonts w:hint="eastAsia" w:ascii="仿宋" w:hAnsi="仿宋" w:eastAsia="仿宋" w:cs="仿宋"/>
                <w:sz w:val="21"/>
              </w:rPr>
            </w:pPr>
          </w:p>
        </w:tc>
        <w:tc>
          <w:tcPr>
            <w:tcW w:w="722" w:type="dxa"/>
            <w:vAlign w:val="top"/>
          </w:tcPr>
          <w:p w14:paraId="3DC08FAE">
            <w:pPr>
              <w:rPr>
                <w:rFonts w:hint="eastAsia" w:ascii="仿宋" w:hAnsi="仿宋" w:eastAsia="仿宋" w:cs="仿宋"/>
                <w:sz w:val="21"/>
              </w:rPr>
            </w:pPr>
          </w:p>
        </w:tc>
        <w:tc>
          <w:tcPr>
            <w:tcW w:w="2128" w:type="dxa"/>
            <w:vAlign w:val="top"/>
          </w:tcPr>
          <w:p w14:paraId="631513C8">
            <w:pPr>
              <w:rPr>
                <w:rFonts w:hint="eastAsia" w:ascii="仿宋" w:hAnsi="仿宋" w:eastAsia="仿宋" w:cs="仿宋"/>
                <w:sz w:val="21"/>
              </w:rPr>
            </w:pPr>
          </w:p>
        </w:tc>
        <w:tc>
          <w:tcPr>
            <w:tcW w:w="1514" w:type="dxa"/>
            <w:vAlign w:val="top"/>
          </w:tcPr>
          <w:p w14:paraId="1700E19C">
            <w:pPr>
              <w:rPr>
                <w:rFonts w:hint="eastAsia" w:ascii="仿宋" w:hAnsi="仿宋" w:eastAsia="仿宋" w:cs="仿宋"/>
                <w:sz w:val="21"/>
              </w:rPr>
            </w:pPr>
          </w:p>
        </w:tc>
      </w:tr>
    </w:tbl>
    <w:p w14:paraId="010EF7C8">
      <w:pPr>
        <w:pStyle w:val="4"/>
        <w:rPr>
          <w:rFonts w:hint="eastAsia" w:ascii="仿宋" w:hAnsi="仿宋" w:eastAsia="仿宋" w:cs="仿宋"/>
        </w:rPr>
      </w:pPr>
    </w:p>
    <w:p w14:paraId="451236F3">
      <w:pPr>
        <w:rPr>
          <w:rFonts w:hint="eastAsia" w:ascii="仿宋" w:hAnsi="仿宋" w:eastAsia="仿宋" w:cs="仿宋"/>
        </w:rPr>
        <w:sectPr>
          <w:footerReference r:id="rId91" w:type="default"/>
          <w:pgSz w:w="11907" w:h="16839"/>
          <w:pgMar w:top="1400" w:right="1785" w:bottom="1155" w:left="1446" w:header="0" w:footer="959" w:gutter="0"/>
          <w:pgNumType w:fmt="decimal"/>
          <w:cols w:space="720" w:num="1"/>
        </w:sectPr>
      </w:pPr>
    </w:p>
    <w:p w14:paraId="144F3787">
      <w:pPr>
        <w:spacing w:before="133" w:line="219" w:lineRule="auto"/>
        <w:ind w:left="2"/>
        <w:rPr>
          <w:rFonts w:hint="eastAsia" w:ascii="仿宋" w:hAnsi="仿宋" w:eastAsia="仿宋" w:cs="仿宋"/>
          <w:sz w:val="24"/>
          <w:szCs w:val="24"/>
        </w:rPr>
      </w:pPr>
      <w:r>
        <w:rPr>
          <w:rFonts w:hint="eastAsia" w:ascii="仿宋" w:hAnsi="仿宋" w:eastAsia="仿宋" w:cs="仿宋"/>
          <w:b/>
          <w:bCs/>
          <w:spacing w:val="-3"/>
          <w:sz w:val="24"/>
          <w:szCs w:val="24"/>
        </w:rPr>
        <w:t>2.主要人员简历表</w:t>
      </w:r>
    </w:p>
    <w:p w14:paraId="0EE3A30D">
      <w:pPr>
        <w:spacing w:before="162" w:line="214" w:lineRule="auto"/>
        <w:ind w:left="3303"/>
        <w:rPr>
          <w:rFonts w:hint="eastAsia" w:ascii="仿宋" w:hAnsi="仿宋" w:eastAsia="仿宋" w:cs="仿宋"/>
          <w:sz w:val="24"/>
          <w:szCs w:val="24"/>
        </w:rPr>
      </w:pPr>
      <w:r>
        <w:rPr>
          <w:rFonts w:hint="eastAsia" w:ascii="仿宋" w:hAnsi="仿宋" w:eastAsia="仿宋" w:cs="仿宋"/>
          <w:b/>
          <w:bCs/>
          <w:spacing w:val="-3"/>
          <w:sz w:val="24"/>
          <w:szCs w:val="24"/>
        </w:rPr>
        <w:t>①拟任项目经理简历表</w:t>
      </w:r>
    </w:p>
    <w:tbl>
      <w:tblPr>
        <w:tblStyle w:val="11"/>
        <w:tblW w:w="8329" w:type="dxa"/>
        <w:tblInd w:w="3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8"/>
        <w:gridCol w:w="1034"/>
        <w:gridCol w:w="1134"/>
        <w:gridCol w:w="1274"/>
        <w:gridCol w:w="1843"/>
        <w:gridCol w:w="1876"/>
      </w:tblGrid>
      <w:tr w14:paraId="771BD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168" w:type="dxa"/>
            <w:vAlign w:val="top"/>
          </w:tcPr>
          <w:p w14:paraId="5A7A1F15">
            <w:pPr>
              <w:pStyle w:val="12"/>
              <w:spacing w:before="139" w:line="220" w:lineRule="auto"/>
              <w:ind w:left="316"/>
              <w:rPr>
                <w:rFonts w:hint="eastAsia" w:ascii="仿宋" w:hAnsi="仿宋" w:eastAsia="仿宋" w:cs="仿宋"/>
                <w:sz w:val="18"/>
                <w:szCs w:val="18"/>
              </w:rPr>
            </w:pPr>
            <w:r>
              <w:rPr>
                <w:rFonts w:hint="eastAsia" w:ascii="仿宋" w:hAnsi="仿宋" w:eastAsia="仿宋" w:cs="仿宋"/>
                <w:spacing w:val="-4"/>
                <w:sz w:val="18"/>
                <w:szCs w:val="18"/>
              </w:rPr>
              <w:t>姓</w:t>
            </w:r>
            <w:r>
              <w:rPr>
                <w:rFonts w:hint="eastAsia" w:ascii="仿宋" w:hAnsi="仿宋" w:eastAsia="仿宋" w:cs="仿宋"/>
                <w:spacing w:val="5"/>
                <w:sz w:val="18"/>
                <w:szCs w:val="18"/>
              </w:rPr>
              <w:t xml:space="preserve">  </w:t>
            </w:r>
            <w:r>
              <w:rPr>
                <w:rFonts w:hint="eastAsia" w:ascii="仿宋" w:hAnsi="仿宋" w:eastAsia="仿宋" w:cs="仿宋"/>
                <w:spacing w:val="-4"/>
                <w:sz w:val="18"/>
                <w:szCs w:val="18"/>
              </w:rPr>
              <w:t>名</w:t>
            </w:r>
          </w:p>
        </w:tc>
        <w:tc>
          <w:tcPr>
            <w:tcW w:w="2168" w:type="dxa"/>
            <w:gridSpan w:val="2"/>
            <w:vAlign w:val="top"/>
          </w:tcPr>
          <w:p w14:paraId="18E73E17">
            <w:pPr>
              <w:rPr>
                <w:rFonts w:hint="eastAsia" w:ascii="仿宋" w:hAnsi="仿宋" w:eastAsia="仿宋" w:cs="仿宋"/>
                <w:sz w:val="21"/>
              </w:rPr>
            </w:pPr>
          </w:p>
        </w:tc>
        <w:tc>
          <w:tcPr>
            <w:tcW w:w="1274" w:type="dxa"/>
            <w:vAlign w:val="top"/>
          </w:tcPr>
          <w:p w14:paraId="228725A1">
            <w:pPr>
              <w:pStyle w:val="12"/>
              <w:spacing w:before="140" w:line="222" w:lineRule="auto"/>
              <w:ind w:left="372"/>
              <w:rPr>
                <w:rFonts w:hint="eastAsia" w:ascii="仿宋" w:hAnsi="仿宋" w:eastAsia="仿宋" w:cs="仿宋"/>
                <w:sz w:val="18"/>
                <w:szCs w:val="18"/>
              </w:rPr>
            </w:pPr>
            <w:r>
              <w:rPr>
                <w:rFonts w:hint="eastAsia" w:ascii="仿宋" w:hAnsi="仿宋" w:eastAsia="仿宋" w:cs="仿宋"/>
                <w:spacing w:val="-4"/>
                <w:sz w:val="18"/>
                <w:szCs w:val="18"/>
              </w:rPr>
              <w:t>职</w:t>
            </w:r>
            <w:r>
              <w:rPr>
                <w:rFonts w:hint="eastAsia" w:ascii="仿宋" w:hAnsi="仿宋" w:eastAsia="仿宋" w:cs="仿宋"/>
                <w:spacing w:val="4"/>
                <w:sz w:val="18"/>
                <w:szCs w:val="18"/>
              </w:rPr>
              <w:t xml:space="preserve">  </w:t>
            </w:r>
            <w:r>
              <w:rPr>
                <w:rFonts w:hint="eastAsia" w:ascii="仿宋" w:hAnsi="仿宋" w:eastAsia="仿宋" w:cs="仿宋"/>
                <w:spacing w:val="-4"/>
                <w:sz w:val="18"/>
                <w:szCs w:val="18"/>
              </w:rPr>
              <w:t>称</w:t>
            </w:r>
          </w:p>
        </w:tc>
        <w:tc>
          <w:tcPr>
            <w:tcW w:w="3719" w:type="dxa"/>
            <w:gridSpan w:val="2"/>
            <w:vAlign w:val="top"/>
          </w:tcPr>
          <w:p w14:paraId="6A0C3821">
            <w:pPr>
              <w:rPr>
                <w:rFonts w:hint="eastAsia" w:ascii="仿宋" w:hAnsi="仿宋" w:eastAsia="仿宋" w:cs="仿宋"/>
                <w:sz w:val="21"/>
              </w:rPr>
            </w:pPr>
          </w:p>
        </w:tc>
      </w:tr>
      <w:tr w14:paraId="16230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168" w:type="dxa"/>
            <w:vAlign w:val="top"/>
          </w:tcPr>
          <w:p w14:paraId="288B3D48">
            <w:pPr>
              <w:pStyle w:val="12"/>
              <w:spacing w:before="135" w:line="220" w:lineRule="auto"/>
              <w:ind w:left="317"/>
              <w:rPr>
                <w:rFonts w:hint="eastAsia" w:ascii="仿宋" w:hAnsi="仿宋" w:eastAsia="仿宋" w:cs="仿宋"/>
                <w:sz w:val="18"/>
                <w:szCs w:val="18"/>
              </w:rPr>
            </w:pPr>
            <w:r>
              <w:rPr>
                <w:rFonts w:hint="eastAsia" w:ascii="仿宋" w:hAnsi="仿宋" w:eastAsia="仿宋" w:cs="仿宋"/>
                <w:spacing w:val="-4"/>
                <w:sz w:val="18"/>
                <w:szCs w:val="18"/>
              </w:rPr>
              <w:t>职</w:t>
            </w:r>
            <w:r>
              <w:rPr>
                <w:rFonts w:hint="eastAsia" w:ascii="仿宋" w:hAnsi="仿宋" w:eastAsia="仿宋" w:cs="仿宋"/>
                <w:spacing w:val="5"/>
                <w:sz w:val="18"/>
                <w:szCs w:val="18"/>
              </w:rPr>
              <w:t xml:space="preserve">  </w:t>
            </w:r>
            <w:r>
              <w:rPr>
                <w:rFonts w:hint="eastAsia" w:ascii="仿宋" w:hAnsi="仿宋" w:eastAsia="仿宋" w:cs="仿宋"/>
                <w:spacing w:val="-4"/>
                <w:sz w:val="18"/>
                <w:szCs w:val="18"/>
              </w:rPr>
              <w:t>务</w:t>
            </w:r>
          </w:p>
        </w:tc>
        <w:tc>
          <w:tcPr>
            <w:tcW w:w="1034" w:type="dxa"/>
            <w:vAlign w:val="top"/>
          </w:tcPr>
          <w:p w14:paraId="1F1915A2">
            <w:pPr>
              <w:rPr>
                <w:rFonts w:hint="eastAsia" w:ascii="仿宋" w:hAnsi="仿宋" w:eastAsia="仿宋" w:cs="仿宋"/>
                <w:sz w:val="21"/>
              </w:rPr>
            </w:pPr>
          </w:p>
        </w:tc>
        <w:tc>
          <w:tcPr>
            <w:tcW w:w="1134" w:type="dxa"/>
            <w:vAlign w:val="top"/>
          </w:tcPr>
          <w:p w14:paraId="31EE47BD">
            <w:pPr>
              <w:pStyle w:val="12"/>
              <w:spacing w:before="135" w:line="220" w:lineRule="auto"/>
              <w:ind w:left="390"/>
              <w:rPr>
                <w:rFonts w:hint="eastAsia" w:ascii="仿宋" w:hAnsi="仿宋" w:eastAsia="仿宋" w:cs="仿宋"/>
                <w:sz w:val="18"/>
                <w:szCs w:val="18"/>
              </w:rPr>
            </w:pPr>
            <w:r>
              <w:rPr>
                <w:rFonts w:hint="eastAsia" w:ascii="仿宋" w:hAnsi="仿宋" w:eastAsia="仿宋" w:cs="仿宋"/>
                <w:spacing w:val="-2"/>
                <w:sz w:val="18"/>
                <w:szCs w:val="18"/>
              </w:rPr>
              <w:t>年龄</w:t>
            </w:r>
          </w:p>
        </w:tc>
        <w:tc>
          <w:tcPr>
            <w:tcW w:w="1274" w:type="dxa"/>
            <w:vAlign w:val="top"/>
          </w:tcPr>
          <w:p w14:paraId="06505654">
            <w:pPr>
              <w:rPr>
                <w:rFonts w:hint="eastAsia" w:ascii="仿宋" w:hAnsi="仿宋" w:eastAsia="仿宋" w:cs="仿宋"/>
                <w:sz w:val="21"/>
              </w:rPr>
            </w:pPr>
          </w:p>
        </w:tc>
        <w:tc>
          <w:tcPr>
            <w:tcW w:w="1843" w:type="dxa"/>
            <w:vAlign w:val="top"/>
          </w:tcPr>
          <w:p w14:paraId="373BF57D">
            <w:pPr>
              <w:pStyle w:val="12"/>
              <w:spacing w:before="135" w:line="219" w:lineRule="auto"/>
              <w:ind w:left="296"/>
              <w:rPr>
                <w:rFonts w:hint="eastAsia" w:ascii="仿宋" w:hAnsi="仿宋" w:eastAsia="仿宋" w:cs="仿宋"/>
                <w:sz w:val="18"/>
                <w:szCs w:val="18"/>
              </w:rPr>
            </w:pPr>
            <w:r>
              <w:rPr>
                <w:rFonts w:hint="eastAsia" w:ascii="仿宋" w:hAnsi="仿宋" w:eastAsia="仿宋" w:cs="仿宋"/>
                <w:spacing w:val="-1"/>
                <w:sz w:val="18"/>
                <w:szCs w:val="18"/>
              </w:rPr>
              <w:t>拟在本工程任职</w:t>
            </w:r>
          </w:p>
        </w:tc>
        <w:tc>
          <w:tcPr>
            <w:tcW w:w="1876" w:type="dxa"/>
            <w:vAlign w:val="top"/>
          </w:tcPr>
          <w:p w14:paraId="41234095">
            <w:pPr>
              <w:pStyle w:val="12"/>
              <w:spacing w:before="135" w:line="220" w:lineRule="auto"/>
              <w:ind w:left="585"/>
              <w:rPr>
                <w:rFonts w:hint="eastAsia" w:ascii="仿宋" w:hAnsi="仿宋" w:eastAsia="仿宋" w:cs="仿宋"/>
                <w:sz w:val="18"/>
                <w:szCs w:val="18"/>
              </w:rPr>
            </w:pPr>
            <w:r>
              <w:rPr>
                <w:rFonts w:hint="eastAsia" w:ascii="仿宋" w:hAnsi="仿宋" w:eastAsia="仿宋" w:cs="仿宋"/>
                <w:spacing w:val="-2"/>
                <w:sz w:val="18"/>
                <w:szCs w:val="18"/>
              </w:rPr>
              <w:t>项目经理</w:t>
            </w:r>
          </w:p>
        </w:tc>
      </w:tr>
      <w:tr w14:paraId="63030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336" w:type="dxa"/>
            <w:gridSpan w:val="3"/>
            <w:vAlign w:val="top"/>
          </w:tcPr>
          <w:p w14:paraId="61C4F52F">
            <w:pPr>
              <w:pStyle w:val="12"/>
              <w:spacing w:before="135" w:line="220" w:lineRule="auto"/>
              <w:ind w:left="681"/>
              <w:rPr>
                <w:rFonts w:hint="eastAsia" w:ascii="仿宋" w:hAnsi="仿宋" w:eastAsia="仿宋" w:cs="仿宋"/>
                <w:sz w:val="18"/>
                <w:szCs w:val="18"/>
              </w:rPr>
            </w:pPr>
            <w:r>
              <w:rPr>
                <w:rFonts w:hint="eastAsia" w:ascii="仿宋" w:hAnsi="仿宋" w:eastAsia="仿宋" w:cs="仿宋"/>
                <w:spacing w:val="-1"/>
                <w:sz w:val="18"/>
                <w:szCs w:val="18"/>
              </w:rPr>
              <w:t>注册建造师执业资格等级</w:t>
            </w:r>
          </w:p>
        </w:tc>
        <w:tc>
          <w:tcPr>
            <w:tcW w:w="1274" w:type="dxa"/>
            <w:vAlign w:val="top"/>
          </w:tcPr>
          <w:p w14:paraId="00BB880F">
            <w:pPr>
              <w:pStyle w:val="12"/>
              <w:spacing w:before="135" w:line="222" w:lineRule="auto"/>
              <w:ind w:left="826"/>
              <w:rPr>
                <w:rFonts w:hint="eastAsia" w:ascii="仿宋" w:hAnsi="仿宋" w:eastAsia="仿宋" w:cs="仿宋"/>
                <w:sz w:val="18"/>
                <w:szCs w:val="18"/>
              </w:rPr>
            </w:pPr>
            <w:r>
              <w:rPr>
                <w:rFonts w:hint="eastAsia" w:ascii="仿宋" w:hAnsi="仿宋" w:eastAsia="仿宋" w:cs="仿宋"/>
                <w:sz w:val="18"/>
                <w:szCs w:val="18"/>
              </w:rPr>
              <w:t>级</w:t>
            </w:r>
          </w:p>
        </w:tc>
        <w:tc>
          <w:tcPr>
            <w:tcW w:w="1843" w:type="dxa"/>
            <w:vAlign w:val="top"/>
          </w:tcPr>
          <w:p w14:paraId="096AA047">
            <w:pPr>
              <w:pStyle w:val="12"/>
              <w:spacing w:before="135" w:line="220" w:lineRule="auto"/>
              <w:ind w:left="478"/>
              <w:rPr>
                <w:rFonts w:hint="eastAsia" w:ascii="仿宋" w:hAnsi="仿宋" w:eastAsia="仿宋" w:cs="仿宋"/>
                <w:sz w:val="18"/>
                <w:szCs w:val="18"/>
              </w:rPr>
            </w:pPr>
            <w:r>
              <w:rPr>
                <w:rFonts w:hint="eastAsia" w:ascii="仿宋" w:hAnsi="仿宋" w:eastAsia="仿宋" w:cs="仿宋"/>
                <w:spacing w:val="-2"/>
                <w:sz w:val="18"/>
                <w:szCs w:val="18"/>
              </w:rPr>
              <w:t>建造师专业</w:t>
            </w:r>
          </w:p>
        </w:tc>
        <w:tc>
          <w:tcPr>
            <w:tcW w:w="1876" w:type="dxa"/>
            <w:vAlign w:val="top"/>
          </w:tcPr>
          <w:p w14:paraId="40EABBBB">
            <w:pPr>
              <w:rPr>
                <w:rFonts w:hint="eastAsia" w:ascii="仿宋" w:hAnsi="仿宋" w:eastAsia="仿宋" w:cs="仿宋"/>
                <w:sz w:val="21"/>
              </w:rPr>
            </w:pPr>
          </w:p>
        </w:tc>
      </w:tr>
      <w:tr w14:paraId="72125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336" w:type="dxa"/>
            <w:gridSpan w:val="3"/>
            <w:vAlign w:val="top"/>
          </w:tcPr>
          <w:p w14:paraId="7C285A8F">
            <w:pPr>
              <w:pStyle w:val="12"/>
              <w:spacing w:before="136" w:line="219" w:lineRule="auto"/>
              <w:ind w:left="593"/>
              <w:rPr>
                <w:rFonts w:hint="eastAsia" w:ascii="仿宋" w:hAnsi="仿宋" w:eastAsia="仿宋" w:cs="仿宋"/>
                <w:sz w:val="18"/>
                <w:szCs w:val="18"/>
              </w:rPr>
            </w:pPr>
            <w:r>
              <w:rPr>
                <w:rFonts w:hint="eastAsia" w:ascii="仿宋" w:hAnsi="仿宋" w:eastAsia="仿宋" w:cs="仿宋"/>
                <w:spacing w:val="-1"/>
                <w:sz w:val="18"/>
                <w:szCs w:val="18"/>
              </w:rPr>
              <w:t>安全生产考核合格证书证号</w:t>
            </w:r>
          </w:p>
        </w:tc>
        <w:tc>
          <w:tcPr>
            <w:tcW w:w="4993" w:type="dxa"/>
            <w:gridSpan w:val="3"/>
            <w:vAlign w:val="top"/>
          </w:tcPr>
          <w:p w14:paraId="5E94B98D">
            <w:pPr>
              <w:rPr>
                <w:rFonts w:hint="eastAsia" w:ascii="仿宋" w:hAnsi="仿宋" w:eastAsia="仿宋" w:cs="仿宋"/>
                <w:sz w:val="21"/>
              </w:rPr>
            </w:pPr>
          </w:p>
        </w:tc>
      </w:tr>
      <w:tr w14:paraId="7451D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329" w:type="dxa"/>
            <w:gridSpan w:val="6"/>
            <w:vAlign w:val="top"/>
          </w:tcPr>
          <w:p w14:paraId="3850E1CC">
            <w:pPr>
              <w:pStyle w:val="12"/>
              <w:spacing w:before="136" w:line="220" w:lineRule="auto"/>
              <w:ind w:left="3627"/>
              <w:rPr>
                <w:rFonts w:hint="eastAsia" w:ascii="仿宋" w:hAnsi="仿宋" w:eastAsia="仿宋" w:cs="仿宋"/>
                <w:sz w:val="18"/>
                <w:szCs w:val="18"/>
              </w:rPr>
            </w:pPr>
            <w:r>
              <w:rPr>
                <w:rFonts w:hint="eastAsia" w:ascii="仿宋" w:hAnsi="仿宋" w:eastAsia="仿宋" w:cs="仿宋"/>
                <w:spacing w:val="-2"/>
                <w:sz w:val="18"/>
                <w:szCs w:val="18"/>
              </w:rPr>
              <w:t>主要工作经历</w:t>
            </w:r>
          </w:p>
        </w:tc>
      </w:tr>
      <w:tr w14:paraId="3B1FD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168" w:type="dxa"/>
            <w:vAlign w:val="top"/>
          </w:tcPr>
          <w:p w14:paraId="05631893">
            <w:pPr>
              <w:pStyle w:val="12"/>
              <w:spacing w:before="137" w:line="220" w:lineRule="auto"/>
              <w:ind w:left="225"/>
              <w:rPr>
                <w:rFonts w:hint="eastAsia" w:ascii="仿宋" w:hAnsi="仿宋" w:eastAsia="仿宋" w:cs="仿宋"/>
                <w:sz w:val="18"/>
                <w:szCs w:val="18"/>
              </w:rPr>
            </w:pPr>
            <w:r>
              <w:rPr>
                <w:rFonts w:hint="eastAsia" w:ascii="仿宋" w:hAnsi="仿宋" w:eastAsia="仿宋" w:cs="仿宋"/>
                <w:spacing w:val="-2"/>
                <w:sz w:val="18"/>
                <w:szCs w:val="18"/>
              </w:rPr>
              <w:t>起止时间</w:t>
            </w:r>
          </w:p>
        </w:tc>
        <w:tc>
          <w:tcPr>
            <w:tcW w:w="3442" w:type="dxa"/>
            <w:gridSpan w:val="3"/>
            <w:vAlign w:val="top"/>
          </w:tcPr>
          <w:p w14:paraId="4BDDC8CE">
            <w:pPr>
              <w:pStyle w:val="12"/>
              <w:spacing w:before="136" w:line="220" w:lineRule="auto"/>
              <w:ind w:left="825"/>
              <w:rPr>
                <w:rFonts w:hint="eastAsia" w:ascii="仿宋" w:hAnsi="仿宋" w:eastAsia="仿宋" w:cs="仿宋"/>
                <w:sz w:val="18"/>
                <w:szCs w:val="18"/>
              </w:rPr>
            </w:pPr>
            <w:r>
              <w:rPr>
                <w:rFonts w:hint="eastAsia" w:ascii="仿宋" w:hAnsi="仿宋" w:eastAsia="仿宋" w:cs="仿宋"/>
                <w:spacing w:val="-1"/>
                <w:sz w:val="18"/>
                <w:szCs w:val="18"/>
              </w:rPr>
              <w:t>参加过的类似项目名称</w:t>
            </w:r>
          </w:p>
        </w:tc>
        <w:tc>
          <w:tcPr>
            <w:tcW w:w="1843" w:type="dxa"/>
            <w:vAlign w:val="top"/>
          </w:tcPr>
          <w:p w14:paraId="3ED03D9B">
            <w:pPr>
              <w:pStyle w:val="12"/>
              <w:spacing w:before="136" w:line="220" w:lineRule="auto"/>
              <w:ind w:left="389"/>
              <w:rPr>
                <w:rFonts w:hint="eastAsia" w:ascii="仿宋" w:hAnsi="仿宋" w:eastAsia="仿宋" w:cs="仿宋"/>
                <w:sz w:val="18"/>
                <w:szCs w:val="18"/>
              </w:rPr>
            </w:pPr>
            <w:r>
              <w:rPr>
                <w:rFonts w:hint="eastAsia" w:ascii="仿宋" w:hAnsi="仿宋" w:eastAsia="仿宋" w:cs="仿宋"/>
                <w:spacing w:val="-2"/>
                <w:sz w:val="18"/>
                <w:szCs w:val="18"/>
              </w:rPr>
              <w:t>工程概况说明</w:t>
            </w:r>
          </w:p>
        </w:tc>
        <w:tc>
          <w:tcPr>
            <w:tcW w:w="1876" w:type="dxa"/>
            <w:vAlign w:val="top"/>
          </w:tcPr>
          <w:p w14:paraId="4E6D211D">
            <w:pPr>
              <w:pStyle w:val="12"/>
              <w:spacing w:before="137" w:line="220" w:lineRule="auto"/>
              <w:ind w:left="225"/>
              <w:rPr>
                <w:rFonts w:hint="eastAsia" w:ascii="仿宋" w:hAnsi="仿宋" w:eastAsia="仿宋" w:cs="仿宋"/>
                <w:sz w:val="18"/>
                <w:szCs w:val="18"/>
              </w:rPr>
            </w:pPr>
            <w:r>
              <w:rPr>
                <w:rFonts w:hint="eastAsia" w:ascii="仿宋" w:hAnsi="仿宋" w:eastAsia="仿宋" w:cs="仿宋"/>
                <w:spacing w:val="-2"/>
                <w:sz w:val="18"/>
                <w:szCs w:val="18"/>
              </w:rPr>
              <w:t>发包人及联系电话</w:t>
            </w:r>
          </w:p>
        </w:tc>
      </w:tr>
      <w:tr w14:paraId="0D6C8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68" w:type="dxa"/>
            <w:vAlign w:val="top"/>
          </w:tcPr>
          <w:p w14:paraId="71EF856A">
            <w:pPr>
              <w:rPr>
                <w:rFonts w:hint="eastAsia" w:ascii="仿宋" w:hAnsi="仿宋" w:eastAsia="仿宋" w:cs="仿宋"/>
                <w:sz w:val="21"/>
              </w:rPr>
            </w:pPr>
          </w:p>
        </w:tc>
        <w:tc>
          <w:tcPr>
            <w:tcW w:w="3442" w:type="dxa"/>
            <w:gridSpan w:val="3"/>
            <w:vAlign w:val="top"/>
          </w:tcPr>
          <w:p w14:paraId="5710C45C">
            <w:pPr>
              <w:rPr>
                <w:rFonts w:hint="eastAsia" w:ascii="仿宋" w:hAnsi="仿宋" w:eastAsia="仿宋" w:cs="仿宋"/>
                <w:sz w:val="21"/>
              </w:rPr>
            </w:pPr>
          </w:p>
        </w:tc>
        <w:tc>
          <w:tcPr>
            <w:tcW w:w="1843" w:type="dxa"/>
            <w:vAlign w:val="top"/>
          </w:tcPr>
          <w:p w14:paraId="340E5BB4">
            <w:pPr>
              <w:rPr>
                <w:rFonts w:hint="eastAsia" w:ascii="仿宋" w:hAnsi="仿宋" w:eastAsia="仿宋" w:cs="仿宋"/>
                <w:sz w:val="21"/>
              </w:rPr>
            </w:pPr>
          </w:p>
        </w:tc>
        <w:tc>
          <w:tcPr>
            <w:tcW w:w="1876" w:type="dxa"/>
            <w:vAlign w:val="top"/>
          </w:tcPr>
          <w:p w14:paraId="3FDCEBFE">
            <w:pPr>
              <w:rPr>
                <w:rFonts w:hint="eastAsia" w:ascii="仿宋" w:hAnsi="仿宋" w:eastAsia="仿宋" w:cs="仿宋"/>
                <w:sz w:val="21"/>
              </w:rPr>
            </w:pPr>
          </w:p>
        </w:tc>
      </w:tr>
      <w:tr w14:paraId="6374F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168" w:type="dxa"/>
            <w:vAlign w:val="top"/>
          </w:tcPr>
          <w:p w14:paraId="7B02628B">
            <w:pPr>
              <w:rPr>
                <w:rFonts w:hint="eastAsia" w:ascii="仿宋" w:hAnsi="仿宋" w:eastAsia="仿宋" w:cs="仿宋"/>
                <w:sz w:val="21"/>
              </w:rPr>
            </w:pPr>
          </w:p>
        </w:tc>
        <w:tc>
          <w:tcPr>
            <w:tcW w:w="3442" w:type="dxa"/>
            <w:gridSpan w:val="3"/>
            <w:vAlign w:val="top"/>
          </w:tcPr>
          <w:p w14:paraId="113539FE">
            <w:pPr>
              <w:rPr>
                <w:rFonts w:hint="eastAsia" w:ascii="仿宋" w:hAnsi="仿宋" w:eastAsia="仿宋" w:cs="仿宋"/>
                <w:sz w:val="21"/>
              </w:rPr>
            </w:pPr>
          </w:p>
        </w:tc>
        <w:tc>
          <w:tcPr>
            <w:tcW w:w="1843" w:type="dxa"/>
            <w:vAlign w:val="top"/>
          </w:tcPr>
          <w:p w14:paraId="3E27B88A">
            <w:pPr>
              <w:rPr>
                <w:rFonts w:hint="eastAsia" w:ascii="仿宋" w:hAnsi="仿宋" w:eastAsia="仿宋" w:cs="仿宋"/>
                <w:sz w:val="21"/>
              </w:rPr>
            </w:pPr>
          </w:p>
        </w:tc>
        <w:tc>
          <w:tcPr>
            <w:tcW w:w="1876" w:type="dxa"/>
            <w:vAlign w:val="top"/>
          </w:tcPr>
          <w:p w14:paraId="1FE04840">
            <w:pPr>
              <w:rPr>
                <w:rFonts w:hint="eastAsia" w:ascii="仿宋" w:hAnsi="仿宋" w:eastAsia="仿宋" w:cs="仿宋"/>
                <w:sz w:val="21"/>
              </w:rPr>
            </w:pPr>
          </w:p>
        </w:tc>
      </w:tr>
      <w:tr w14:paraId="503A4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68" w:type="dxa"/>
            <w:vAlign w:val="top"/>
          </w:tcPr>
          <w:p w14:paraId="4878EAB0">
            <w:pPr>
              <w:rPr>
                <w:rFonts w:hint="eastAsia" w:ascii="仿宋" w:hAnsi="仿宋" w:eastAsia="仿宋" w:cs="仿宋"/>
                <w:sz w:val="21"/>
              </w:rPr>
            </w:pPr>
          </w:p>
        </w:tc>
        <w:tc>
          <w:tcPr>
            <w:tcW w:w="3442" w:type="dxa"/>
            <w:gridSpan w:val="3"/>
            <w:vAlign w:val="top"/>
          </w:tcPr>
          <w:p w14:paraId="64D2DA04">
            <w:pPr>
              <w:rPr>
                <w:rFonts w:hint="eastAsia" w:ascii="仿宋" w:hAnsi="仿宋" w:eastAsia="仿宋" w:cs="仿宋"/>
                <w:sz w:val="21"/>
              </w:rPr>
            </w:pPr>
          </w:p>
        </w:tc>
        <w:tc>
          <w:tcPr>
            <w:tcW w:w="1843" w:type="dxa"/>
            <w:vAlign w:val="top"/>
          </w:tcPr>
          <w:p w14:paraId="27BDCEC1">
            <w:pPr>
              <w:rPr>
                <w:rFonts w:hint="eastAsia" w:ascii="仿宋" w:hAnsi="仿宋" w:eastAsia="仿宋" w:cs="仿宋"/>
                <w:sz w:val="21"/>
              </w:rPr>
            </w:pPr>
          </w:p>
        </w:tc>
        <w:tc>
          <w:tcPr>
            <w:tcW w:w="1876" w:type="dxa"/>
            <w:vAlign w:val="top"/>
          </w:tcPr>
          <w:p w14:paraId="62316E4C">
            <w:pPr>
              <w:rPr>
                <w:rFonts w:hint="eastAsia" w:ascii="仿宋" w:hAnsi="仿宋" w:eastAsia="仿宋" w:cs="仿宋"/>
                <w:sz w:val="21"/>
              </w:rPr>
            </w:pPr>
          </w:p>
        </w:tc>
      </w:tr>
      <w:tr w14:paraId="3BAF7A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168" w:type="dxa"/>
            <w:vAlign w:val="top"/>
          </w:tcPr>
          <w:p w14:paraId="041193E7">
            <w:pPr>
              <w:rPr>
                <w:rFonts w:hint="eastAsia" w:ascii="仿宋" w:hAnsi="仿宋" w:eastAsia="仿宋" w:cs="仿宋"/>
                <w:sz w:val="21"/>
              </w:rPr>
            </w:pPr>
          </w:p>
        </w:tc>
        <w:tc>
          <w:tcPr>
            <w:tcW w:w="3442" w:type="dxa"/>
            <w:gridSpan w:val="3"/>
            <w:vAlign w:val="top"/>
          </w:tcPr>
          <w:p w14:paraId="27594AEF">
            <w:pPr>
              <w:rPr>
                <w:rFonts w:hint="eastAsia" w:ascii="仿宋" w:hAnsi="仿宋" w:eastAsia="仿宋" w:cs="仿宋"/>
                <w:sz w:val="21"/>
              </w:rPr>
            </w:pPr>
          </w:p>
        </w:tc>
        <w:tc>
          <w:tcPr>
            <w:tcW w:w="1843" w:type="dxa"/>
            <w:vAlign w:val="top"/>
          </w:tcPr>
          <w:p w14:paraId="0E889348">
            <w:pPr>
              <w:rPr>
                <w:rFonts w:hint="eastAsia" w:ascii="仿宋" w:hAnsi="仿宋" w:eastAsia="仿宋" w:cs="仿宋"/>
                <w:sz w:val="21"/>
              </w:rPr>
            </w:pPr>
          </w:p>
        </w:tc>
        <w:tc>
          <w:tcPr>
            <w:tcW w:w="1876" w:type="dxa"/>
            <w:vAlign w:val="top"/>
          </w:tcPr>
          <w:p w14:paraId="2403995D">
            <w:pPr>
              <w:rPr>
                <w:rFonts w:hint="eastAsia" w:ascii="仿宋" w:hAnsi="仿宋" w:eastAsia="仿宋" w:cs="仿宋"/>
                <w:sz w:val="21"/>
              </w:rPr>
            </w:pPr>
          </w:p>
        </w:tc>
      </w:tr>
      <w:tr w14:paraId="742DB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68" w:type="dxa"/>
            <w:vAlign w:val="top"/>
          </w:tcPr>
          <w:p w14:paraId="2115E97E">
            <w:pPr>
              <w:rPr>
                <w:rFonts w:hint="eastAsia" w:ascii="仿宋" w:hAnsi="仿宋" w:eastAsia="仿宋" w:cs="仿宋"/>
                <w:sz w:val="21"/>
              </w:rPr>
            </w:pPr>
          </w:p>
        </w:tc>
        <w:tc>
          <w:tcPr>
            <w:tcW w:w="3442" w:type="dxa"/>
            <w:gridSpan w:val="3"/>
            <w:vAlign w:val="top"/>
          </w:tcPr>
          <w:p w14:paraId="044D6565">
            <w:pPr>
              <w:rPr>
                <w:rFonts w:hint="eastAsia" w:ascii="仿宋" w:hAnsi="仿宋" w:eastAsia="仿宋" w:cs="仿宋"/>
                <w:sz w:val="21"/>
              </w:rPr>
            </w:pPr>
          </w:p>
        </w:tc>
        <w:tc>
          <w:tcPr>
            <w:tcW w:w="1843" w:type="dxa"/>
            <w:vAlign w:val="top"/>
          </w:tcPr>
          <w:p w14:paraId="47D9EE3E">
            <w:pPr>
              <w:rPr>
                <w:rFonts w:hint="eastAsia" w:ascii="仿宋" w:hAnsi="仿宋" w:eastAsia="仿宋" w:cs="仿宋"/>
                <w:sz w:val="21"/>
              </w:rPr>
            </w:pPr>
          </w:p>
        </w:tc>
        <w:tc>
          <w:tcPr>
            <w:tcW w:w="1876" w:type="dxa"/>
            <w:vAlign w:val="top"/>
          </w:tcPr>
          <w:p w14:paraId="6E034553">
            <w:pPr>
              <w:rPr>
                <w:rFonts w:hint="eastAsia" w:ascii="仿宋" w:hAnsi="仿宋" w:eastAsia="仿宋" w:cs="仿宋"/>
                <w:sz w:val="21"/>
              </w:rPr>
            </w:pPr>
          </w:p>
        </w:tc>
      </w:tr>
      <w:tr w14:paraId="5D5F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168" w:type="dxa"/>
            <w:vAlign w:val="top"/>
          </w:tcPr>
          <w:p w14:paraId="043469D0">
            <w:pPr>
              <w:rPr>
                <w:rFonts w:hint="eastAsia" w:ascii="仿宋" w:hAnsi="仿宋" w:eastAsia="仿宋" w:cs="仿宋"/>
                <w:sz w:val="21"/>
              </w:rPr>
            </w:pPr>
          </w:p>
        </w:tc>
        <w:tc>
          <w:tcPr>
            <w:tcW w:w="3442" w:type="dxa"/>
            <w:gridSpan w:val="3"/>
            <w:vAlign w:val="top"/>
          </w:tcPr>
          <w:p w14:paraId="64F644E0">
            <w:pPr>
              <w:rPr>
                <w:rFonts w:hint="eastAsia" w:ascii="仿宋" w:hAnsi="仿宋" w:eastAsia="仿宋" w:cs="仿宋"/>
                <w:sz w:val="21"/>
              </w:rPr>
            </w:pPr>
          </w:p>
        </w:tc>
        <w:tc>
          <w:tcPr>
            <w:tcW w:w="1843" w:type="dxa"/>
            <w:vAlign w:val="top"/>
          </w:tcPr>
          <w:p w14:paraId="07BF61DD">
            <w:pPr>
              <w:rPr>
                <w:rFonts w:hint="eastAsia" w:ascii="仿宋" w:hAnsi="仿宋" w:eastAsia="仿宋" w:cs="仿宋"/>
                <w:sz w:val="21"/>
              </w:rPr>
            </w:pPr>
          </w:p>
        </w:tc>
        <w:tc>
          <w:tcPr>
            <w:tcW w:w="1876" w:type="dxa"/>
            <w:vAlign w:val="top"/>
          </w:tcPr>
          <w:p w14:paraId="15A7EDC5">
            <w:pPr>
              <w:rPr>
                <w:rFonts w:hint="eastAsia" w:ascii="仿宋" w:hAnsi="仿宋" w:eastAsia="仿宋" w:cs="仿宋"/>
                <w:sz w:val="21"/>
              </w:rPr>
            </w:pPr>
          </w:p>
        </w:tc>
      </w:tr>
      <w:tr w14:paraId="41F50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68" w:type="dxa"/>
            <w:vAlign w:val="top"/>
          </w:tcPr>
          <w:p w14:paraId="1477C9A1">
            <w:pPr>
              <w:rPr>
                <w:rFonts w:hint="eastAsia" w:ascii="仿宋" w:hAnsi="仿宋" w:eastAsia="仿宋" w:cs="仿宋"/>
                <w:sz w:val="21"/>
              </w:rPr>
            </w:pPr>
          </w:p>
        </w:tc>
        <w:tc>
          <w:tcPr>
            <w:tcW w:w="3442" w:type="dxa"/>
            <w:gridSpan w:val="3"/>
            <w:vAlign w:val="top"/>
          </w:tcPr>
          <w:p w14:paraId="22EBE126">
            <w:pPr>
              <w:rPr>
                <w:rFonts w:hint="eastAsia" w:ascii="仿宋" w:hAnsi="仿宋" w:eastAsia="仿宋" w:cs="仿宋"/>
                <w:sz w:val="21"/>
              </w:rPr>
            </w:pPr>
          </w:p>
        </w:tc>
        <w:tc>
          <w:tcPr>
            <w:tcW w:w="1843" w:type="dxa"/>
            <w:vAlign w:val="top"/>
          </w:tcPr>
          <w:p w14:paraId="7111341B">
            <w:pPr>
              <w:rPr>
                <w:rFonts w:hint="eastAsia" w:ascii="仿宋" w:hAnsi="仿宋" w:eastAsia="仿宋" w:cs="仿宋"/>
                <w:sz w:val="21"/>
              </w:rPr>
            </w:pPr>
          </w:p>
        </w:tc>
        <w:tc>
          <w:tcPr>
            <w:tcW w:w="1876" w:type="dxa"/>
            <w:vAlign w:val="top"/>
          </w:tcPr>
          <w:p w14:paraId="69E260A4">
            <w:pPr>
              <w:rPr>
                <w:rFonts w:hint="eastAsia" w:ascii="仿宋" w:hAnsi="仿宋" w:eastAsia="仿宋" w:cs="仿宋"/>
                <w:sz w:val="21"/>
              </w:rPr>
            </w:pPr>
          </w:p>
        </w:tc>
      </w:tr>
      <w:tr w14:paraId="1372B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168" w:type="dxa"/>
            <w:vAlign w:val="top"/>
          </w:tcPr>
          <w:p w14:paraId="73CFF19B">
            <w:pPr>
              <w:rPr>
                <w:rFonts w:hint="eastAsia" w:ascii="仿宋" w:hAnsi="仿宋" w:eastAsia="仿宋" w:cs="仿宋"/>
                <w:sz w:val="21"/>
              </w:rPr>
            </w:pPr>
          </w:p>
        </w:tc>
        <w:tc>
          <w:tcPr>
            <w:tcW w:w="3442" w:type="dxa"/>
            <w:gridSpan w:val="3"/>
            <w:vAlign w:val="top"/>
          </w:tcPr>
          <w:p w14:paraId="4EC1F22E">
            <w:pPr>
              <w:rPr>
                <w:rFonts w:hint="eastAsia" w:ascii="仿宋" w:hAnsi="仿宋" w:eastAsia="仿宋" w:cs="仿宋"/>
                <w:sz w:val="21"/>
              </w:rPr>
            </w:pPr>
          </w:p>
        </w:tc>
        <w:tc>
          <w:tcPr>
            <w:tcW w:w="1843" w:type="dxa"/>
            <w:vAlign w:val="top"/>
          </w:tcPr>
          <w:p w14:paraId="4C05B980">
            <w:pPr>
              <w:rPr>
                <w:rFonts w:hint="eastAsia" w:ascii="仿宋" w:hAnsi="仿宋" w:eastAsia="仿宋" w:cs="仿宋"/>
                <w:sz w:val="21"/>
              </w:rPr>
            </w:pPr>
          </w:p>
        </w:tc>
        <w:tc>
          <w:tcPr>
            <w:tcW w:w="1876" w:type="dxa"/>
            <w:vAlign w:val="top"/>
          </w:tcPr>
          <w:p w14:paraId="622DCCE3">
            <w:pPr>
              <w:rPr>
                <w:rFonts w:hint="eastAsia" w:ascii="仿宋" w:hAnsi="仿宋" w:eastAsia="仿宋" w:cs="仿宋"/>
                <w:sz w:val="21"/>
              </w:rPr>
            </w:pPr>
          </w:p>
        </w:tc>
      </w:tr>
    </w:tbl>
    <w:p w14:paraId="6794D077">
      <w:pPr>
        <w:spacing w:before="271" w:line="345" w:lineRule="auto"/>
        <w:ind w:firstLine="420"/>
        <w:rPr>
          <w:rFonts w:hint="eastAsia" w:ascii="仿宋" w:hAnsi="仿宋" w:eastAsia="仿宋" w:cs="仿宋"/>
          <w:sz w:val="21"/>
          <w:szCs w:val="21"/>
        </w:rPr>
      </w:pPr>
      <w:r>
        <w:rPr>
          <w:rFonts w:hint="eastAsia" w:ascii="仿宋" w:hAnsi="仿宋" w:eastAsia="仿宋" w:cs="仿宋"/>
          <w:spacing w:val="-10"/>
          <w:sz w:val="21"/>
          <w:szCs w:val="21"/>
        </w:rPr>
        <w:t>备注：</w:t>
      </w:r>
      <w:r>
        <w:rPr>
          <w:rFonts w:hint="eastAsia" w:ascii="仿宋" w:hAnsi="仿宋" w:eastAsia="仿宋" w:cs="仿宋"/>
          <w:b/>
          <w:bCs/>
          <w:spacing w:val="-10"/>
          <w:sz w:val="21"/>
          <w:szCs w:val="21"/>
        </w:rPr>
        <w:t>1.项目负责人应附注册建造师执业证书、第二代身份证、</w:t>
      </w:r>
      <w:r>
        <w:rPr>
          <w:rFonts w:hint="eastAsia" w:ascii="仿宋" w:hAnsi="仿宋" w:eastAsia="仿宋" w:cs="仿宋"/>
          <w:b/>
          <w:bCs/>
          <w:spacing w:val="-11"/>
          <w:sz w:val="21"/>
          <w:szCs w:val="21"/>
        </w:rPr>
        <w:t>职称证、业绩证明材料（如有）、</w:t>
      </w:r>
      <w:r>
        <w:rPr>
          <w:rFonts w:hint="eastAsia" w:ascii="仿宋" w:hAnsi="仿宋" w:eastAsia="仿宋" w:cs="仿宋"/>
          <w:sz w:val="21"/>
          <w:szCs w:val="21"/>
        </w:rPr>
        <w:t xml:space="preserve"> </w:t>
      </w:r>
      <w:r>
        <w:rPr>
          <w:rFonts w:hint="eastAsia" w:ascii="仿宋" w:hAnsi="仿宋" w:eastAsia="仿宋" w:cs="仿宋"/>
          <w:b/>
          <w:bCs/>
          <w:spacing w:val="-2"/>
          <w:sz w:val="21"/>
          <w:szCs w:val="21"/>
        </w:rPr>
        <w:t>社会保险证明、B</w:t>
      </w:r>
      <w:r>
        <w:rPr>
          <w:rFonts w:hint="eastAsia" w:ascii="仿宋" w:hAnsi="仿宋" w:eastAsia="仿宋" w:cs="仿宋"/>
          <w:spacing w:val="-44"/>
          <w:sz w:val="21"/>
          <w:szCs w:val="21"/>
        </w:rPr>
        <w:t xml:space="preserve"> </w:t>
      </w:r>
      <w:r>
        <w:rPr>
          <w:rFonts w:hint="eastAsia" w:ascii="仿宋" w:hAnsi="仿宋" w:eastAsia="仿宋" w:cs="仿宋"/>
          <w:b/>
          <w:bCs/>
          <w:spacing w:val="-2"/>
          <w:sz w:val="21"/>
          <w:szCs w:val="21"/>
        </w:rPr>
        <w:t>类安全生产考核合格证书等的原件扫描件。</w:t>
      </w:r>
    </w:p>
    <w:p w14:paraId="7EE8AC9F">
      <w:pPr>
        <w:spacing w:before="31" w:line="220" w:lineRule="auto"/>
        <w:ind w:left="420"/>
        <w:rPr>
          <w:rFonts w:hint="eastAsia" w:ascii="仿宋" w:hAnsi="仿宋" w:eastAsia="仿宋" w:cs="仿宋"/>
          <w:sz w:val="21"/>
          <w:szCs w:val="21"/>
        </w:rPr>
      </w:pPr>
      <w:r>
        <w:rPr>
          <w:rFonts w:hint="eastAsia" w:ascii="仿宋" w:hAnsi="仿宋" w:eastAsia="仿宋" w:cs="仿宋"/>
          <w:sz w:val="21"/>
          <w:szCs w:val="21"/>
        </w:rPr>
        <w:t>2.项目经理业绩按投标人资格条件或评标办法的要求提供，否则视为无效项目经</w:t>
      </w:r>
      <w:r>
        <w:rPr>
          <w:rFonts w:hint="eastAsia" w:ascii="仿宋" w:hAnsi="仿宋" w:eastAsia="仿宋" w:cs="仿宋"/>
          <w:spacing w:val="-1"/>
          <w:sz w:val="21"/>
          <w:szCs w:val="21"/>
        </w:rPr>
        <w:t>理业绩；</w:t>
      </w:r>
    </w:p>
    <w:p w14:paraId="3591F871">
      <w:pPr>
        <w:spacing w:line="220" w:lineRule="auto"/>
        <w:rPr>
          <w:rFonts w:hint="eastAsia" w:ascii="仿宋" w:hAnsi="仿宋" w:eastAsia="仿宋" w:cs="仿宋"/>
          <w:sz w:val="21"/>
          <w:szCs w:val="21"/>
        </w:rPr>
        <w:sectPr>
          <w:footerReference r:id="rId92" w:type="default"/>
          <w:pgSz w:w="11907" w:h="16839"/>
          <w:pgMar w:top="1431" w:right="1390" w:bottom="1155" w:left="1428" w:header="0" w:footer="959" w:gutter="0"/>
          <w:pgNumType w:fmt="decimal"/>
          <w:cols w:space="720" w:num="1"/>
        </w:sectPr>
      </w:pPr>
    </w:p>
    <w:p w14:paraId="7C2FF31A">
      <w:pPr>
        <w:pStyle w:val="4"/>
        <w:spacing w:line="380" w:lineRule="auto"/>
        <w:rPr>
          <w:rFonts w:hint="eastAsia" w:ascii="仿宋" w:hAnsi="仿宋" w:eastAsia="仿宋" w:cs="仿宋"/>
        </w:rPr>
      </w:pPr>
    </w:p>
    <w:p w14:paraId="751071F3">
      <w:pPr>
        <w:spacing w:before="78" w:line="217" w:lineRule="auto"/>
        <w:ind w:left="3160"/>
        <w:rPr>
          <w:rFonts w:hint="eastAsia" w:ascii="仿宋" w:hAnsi="仿宋" w:eastAsia="仿宋" w:cs="仿宋"/>
          <w:sz w:val="24"/>
          <w:szCs w:val="24"/>
        </w:rPr>
      </w:pPr>
      <w:r>
        <w:rPr>
          <w:rFonts w:hint="eastAsia" w:ascii="仿宋" w:hAnsi="仿宋" w:eastAsia="仿宋" w:cs="仿宋"/>
          <w:b/>
          <w:bCs/>
          <w:spacing w:val="-3"/>
          <w:sz w:val="24"/>
          <w:szCs w:val="24"/>
        </w:rPr>
        <w:t>②拟任技术负责人简历表</w:t>
      </w:r>
    </w:p>
    <w:p w14:paraId="592C0401">
      <w:pPr>
        <w:spacing w:before="116"/>
        <w:rPr>
          <w:rFonts w:hint="eastAsia" w:ascii="仿宋" w:hAnsi="仿宋" w:eastAsia="仿宋" w:cs="仿宋"/>
        </w:rPr>
      </w:pPr>
    </w:p>
    <w:tbl>
      <w:tblPr>
        <w:tblStyle w:val="11"/>
        <w:tblW w:w="8843" w:type="dxa"/>
        <w:tblInd w:w="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4"/>
        <w:gridCol w:w="2262"/>
        <w:gridCol w:w="77"/>
        <w:gridCol w:w="2168"/>
        <w:gridCol w:w="2402"/>
      </w:tblGrid>
      <w:tr w14:paraId="77527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934" w:type="dxa"/>
            <w:vAlign w:val="top"/>
          </w:tcPr>
          <w:p w14:paraId="66CBC724">
            <w:pPr>
              <w:spacing w:line="252" w:lineRule="auto"/>
              <w:rPr>
                <w:rFonts w:hint="eastAsia" w:ascii="仿宋" w:hAnsi="仿宋" w:eastAsia="仿宋" w:cs="仿宋"/>
                <w:sz w:val="21"/>
              </w:rPr>
            </w:pPr>
          </w:p>
          <w:p w14:paraId="2C45AEE5">
            <w:pPr>
              <w:pStyle w:val="12"/>
              <w:spacing w:before="68" w:line="221" w:lineRule="auto"/>
              <w:ind w:left="555"/>
              <w:rPr>
                <w:rFonts w:hint="eastAsia" w:ascii="仿宋" w:hAnsi="仿宋" w:eastAsia="仿宋" w:cs="仿宋"/>
              </w:rPr>
            </w:pPr>
            <w:r>
              <w:rPr>
                <w:rFonts w:hint="eastAsia" w:ascii="仿宋" w:hAnsi="仿宋" w:eastAsia="仿宋" w:cs="仿宋"/>
                <w:spacing w:val="-4"/>
              </w:rPr>
              <w:t>姓</w:t>
            </w:r>
            <w:r>
              <w:rPr>
                <w:rFonts w:hint="eastAsia" w:ascii="仿宋" w:hAnsi="仿宋" w:eastAsia="仿宋" w:cs="仿宋"/>
                <w:spacing w:val="2"/>
              </w:rPr>
              <w:t xml:space="preserve">    </w:t>
            </w:r>
            <w:r>
              <w:rPr>
                <w:rFonts w:hint="eastAsia" w:ascii="仿宋" w:hAnsi="仿宋" w:eastAsia="仿宋" w:cs="仿宋"/>
                <w:spacing w:val="-4"/>
              </w:rPr>
              <w:t>名</w:t>
            </w:r>
          </w:p>
        </w:tc>
        <w:tc>
          <w:tcPr>
            <w:tcW w:w="2262" w:type="dxa"/>
            <w:vAlign w:val="top"/>
          </w:tcPr>
          <w:p w14:paraId="584A708F">
            <w:pPr>
              <w:rPr>
                <w:rFonts w:hint="eastAsia" w:ascii="仿宋" w:hAnsi="仿宋" w:eastAsia="仿宋" w:cs="仿宋"/>
                <w:sz w:val="21"/>
              </w:rPr>
            </w:pPr>
          </w:p>
        </w:tc>
        <w:tc>
          <w:tcPr>
            <w:tcW w:w="2245" w:type="dxa"/>
            <w:gridSpan w:val="2"/>
            <w:vAlign w:val="top"/>
          </w:tcPr>
          <w:p w14:paraId="33A8F25A">
            <w:pPr>
              <w:spacing w:line="252" w:lineRule="auto"/>
              <w:rPr>
                <w:rFonts w:hint="eastAsia" w:ascii="仿宋" w:hAnsi="仿宋" w:eastAsia="仿宋" w:cs="仿宋"/>
                <w:sz w:val="21"/>
              </w:rPr>
            </w:pPr>
          </w:p>
          <w:p w14:paraId="2DB0565A">
            <w:pPr>
              <w:pStyle w:val="12"/>
              <w:spacing w:before="68" w:line="221" w:lineRule="auto"/>
              <w:ind w:left="721"/>
              <w:rPr>
                <w:rFonts w:hint="eastAsia" w:ascii="仿宋" w:hAnsi="仿宋" w:eastAsia="仿宋" w:cs="仿宋"/>
              </w:rPr>
            </w:pPr>
            <w:r>
              <w:rPr>
                <w:rFonts w:hint="eastAsia" w:ascii="仿宋" w:hAnsi="仿宋" w:eastAsia="仿宋" w:cs="仿宋"/>
                <w:spacing w:val="-4"/>
              </w:rPr>
              <w:t>年</w:t>
            </w:r>
            <w:r>
              <w:rPr>
                <w:rFonts w:hint="eastAsia" w:ascii="仿宋" w:hAnsi="仿宋" w:eastAsia="仿宋" w:cs="仿宋"/>
                <w:spacing w:val="1"/>
              </w:rPr>
              <w:t xml:space="preserve">    </w:t>
            </w:r>
            <w:r>
              <w:rPr>
                <w:rFonts w:hint="eastAsia" w:ascii="仿宋" w:hAnsi="仿宋" w:eastAsia="仿宋" w:cs="仿宋"/>
                <w:spacing w:val="-4"/>
              </w:rPr>
              <w:t>龄</w:t>
            </w:r>
          </w:p>
        </w:tc>
        <w:tc>
          <w:tcPr>
            <w:tcW w:w="2402" w:type="dxa"/>
            <w:vAlign w:val="top"/>
          </w:tcPr>
          <w:p w14:paraId="22693A07">
            <w:pPr>
              <w:rPr>
                <w:rFonts w:hint="eastAsia" w:ascii="仿宋" w:hAnsi="仿宋" w:eastAsia="仿宋" w:cs="仿宋"/>
                <w:sz w:val="21"/>
              </w:rPr>
            </w:pPr>
          </w:p>
        </w:tc>
      </w:tr>
      <w:tr w14:paraId="61AB4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934" w:type="dxa"/>
            <w:vAlign w:val="top"/>
          </w:tcPr>
          <w:p w14:paraId="620E40C9">
            <w:pPr>
              <w:spacing w:line="248" w:lineRule="auto"/>
              <w:rPr>
                <w:rFonts w:hint="eastAsia" w:ascii="仿宋" w:hAnsi="仿宋" w:eastAsia="仿宋" w:cs="仿宋"/>
                <w:sz w:val="21"/>
              </w:rPr>
            </w:pPr>
          </w:p>
          <w:p w14:paraId="5AAC718B">
            <w:pPr>
              <w:pStyle w:val="12"/>
              <w:spacing w:before="68" w:line="221" w:lineRule="auto"/>
              <w:ind w:left="557"/>
              <w:rPr>
                <w:rFonts w:hint="eastAsia" w:ascii="仿宋" w:hAnsi="仿宋" w:eastAsia="仿宋" w:cs="仿宋"/>
              </w:rPr>
            </w:pPr>
            <w:r>
              <w:rPr>
                <w:rFonts w:hint="eastAsia" w:ascii="仿宋" w:hAnsi="仿宋" w:eastAsia="仿宋" w:cs="仿宋"/>
                <w:spacing w:val="-5"/>
              </w:rPr>
              <w:t>性</w:t>
            </w:r>
            <w:r>
              <w:rPr>
                <w:rFonts w:hint="eastAsia" w:ascii="仿宋" w:hAnsi="仿宋" w:eastAsia="仿宋" w:cs="仿宋"/>
                <w:spacing w:val="2"/>
              </w:rPr>
              <w:t xml:space="preserve">    </w:t>
            </w:r>
            <w:r>
              <w:rPr>
                <w:rFonts w:hint="eastAsia" w:ascii="仿宋" w:hAnsi="仿宋" w:eastAsia="仿宋" w:cs="仿宋"/>
                <w:spacing w:val="-5"/>
              </w:rPr>
              <w:t>别</w:t>
            </w:r>
          </w:p>
        </w:tc>
        <w:tc>
          <w:tcPr>
            <w:tcW w:w="2262" w:type="dxa"/>
            <w:vAlign w:val="top"/>
          </w:tcPr>
          <w:p w14:paraId="5981D90F">
            <w:pPr>
              <w:rPr>
                <w:rFonts w:hint="eastAsia" w:ascii="仿宋" w:hAnsi="仿宋" w:eastAsia="仿宋" w:cs="仿宋"/>
                <w:sz w:val="21"/>
              </w:rPr>
            </w:pPr>
          </w:p>
        </w:tc>
        <w:tc>
          <w:tcPr>
            <w:tcW w:w="2245" w:type="dxa"/>
            <w:gridSpan w:val="2"/>
            <w:vAlign w:val="top"/>
          </w:tcPr>
          <w:p w14:paraId="2E65C268">
            <w:pPr>
              <w:spacing w:line="247" w:lineRule="auto"/>
              <w:rPr>
                <w:rFonts w:hint="eastAsia" w:ascii="仿宋" w:hAnsi="仿宋" w:eastAsia="仿宋" w:cs="仿宋"/>
                <w:sz w:val="21"/>
              </w:rPr>
            </w:pPr>
          </w:p>
          <w:p w14:paraId="2AD751FC">
            <w:pPr>
              <w:pStyle w:val="12"/>
              <w:spacing w:before="68" w:line="221" w:lineRule="auto"/>
              <w:ind w:left="725"/>
              <w:rPr>
                <w:rFonts w:hint="eastAsia" w:ascii="仿宋" w:hAnsi="仿宋" w:eastAsia="仿宋" w:cs="仿宋"/>
              </w:rPr>
            </w:pPr>
            <w:r>
              <w:rPr>
                <w:rFonts w:hint="eastAsia" w:ascii="仿宋" w:hAnsi="仿宋" w:eastAsia="仿宋" w:cs="仿宋"/>
                <w:spacing w:val="-3"/>
              </w:rPr>
              <w:t>毕业学校</w:t>
            </w:r>
          </w:p>
        </w:tc>
        <w:tc>
          <w:tcPr>
            <w:tcW w:w="2402" w:type="dxa"/>
            <w:vAlign w:val="top"/>
          </w:tcPr>
          <w:p w14:paraId="00042F90">
            <w:pPr>
              <w:rPr>
                <w:rFonts w:hint="eastAsia" w:ascii="仿宋" w:hAnsi="仿宋" w:eastAsia="仿宋" w:cs="仿宋"/>
                <w:sz w:val="21"/>
              </w:rPr>
            </w:pPr>
          </w:p>
        </w:tc>
      </w:tr>
      <w:tr w14:paraId="78592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934" w:type="dxa"/>
            <w:vAlign w:val="top"/>
          </w:tcPr>
          <w:p w14:paraId="6746DC9A">
            <w:pPr>
              <w:spacing w:line="251" w:lineRule="auto"/>
              <w:rPr>
                <w:rFonts w:hint="eastAsia" w:ascii="仿宋" w:hAnsi="仿宋" w:eastAsia="仿宋" w:cs="仿宋"/>
                <w:sz w:val="21"/>
              </w:rPr>
            </w:pPr>
          </w:p>
          <w:p w14:paraId="3B5F3D44">
            <w:pPr>
              <w:pStyle w:val="12"/>
              <w:spacing w:before="68" w:line="221" w:lineRule="auto"/>
              <w:ind w:left="578"/>
              <w:rPr>
                <w:rFonts w:hint="eastAsia" w:ascii="仿宋" w:hAnsi="仿宋" w:eastAsia="仿宋" w:cs="仿宋"/>
              </w:rPr>
            </w:pPr>
            <w:r>
              <w:rPr>
                <w:rFonts w:hint="eastAsia" w:ascii="仿宋" w:hAnsi="仿宋" w:eastAsia="仿宋" w:cs="仿宋"/>
                <w:spacing w:val="-7"/>
              </w:rPr>
              <w:t>岗位名称</w:t>
            </w:r>
          </w:p>
        </w:tc>
        <w:tc>
          <w:tcPr>
            <w:tcW w:w="2262" w:type="dxa"/>
            <w:vAlign w:val="top"/>
          </w:tcPr>
          <w:p w14:paraId="1C764DD8">
            <w:pPr>
              <w:rPr>
                <w:rFonts w:hint="eastAsia" w:ascii="仿宋" w:hAnsi="仿宋" w:eastAsia="仿宋" w:cs="仿宋"/>
                <w:sz w:val="21"/>
              </w:rPr>
            </w:pPr>
          </w:p>
        </w:tc>
        <w:tc>
          <w:tcPr>
            <w:tcW w:w="2245" w:type="dxa"/>
            <w:gridSpan w:val="2"/>
            <w:vAlign w:val="top"/>
          </w:tcPr>
          <w:p w14:paraId="0C3218DB">
            <w:pPr>
              <w:spacing w:line="251" w:lineRule="auto"/>
              <w:rPr>
                <w:rFonts w:hint="eastAsia" w:ascii="仿宋" w:hAnsi="仿宋" w:eastAsia="仿宋" w:cs="仿宋"/>
                <w:sz w:val="21"/>
              </w:rPr>
            </w:pPr>
          </w:p>
          <w:p w14:paraId="5B5EC940">
            <w:pPr>
              <w:pStyle w:val="12"/>
              <w:spacing w:before="68" w:line="221" w:lineRule="auto"/>
              <w:ind w:left="721"/>
              <w:rPr>
                <w:rFonts w:hint="eastAsia" w:ascii="仿宋" w:hAnsi="仿宋" w:eastAsia="仿宋" w:cs="仿宋"/>
              </w:rPr>
            </w:pPr>
            <w:r>
              <w:rPr>
                <w:rFonts w:hint="eastAsia" w:ascii="仿宋" w:hAnsi="仿宋" w:eastAsia="仿宋" w:cs="仿宋"/>
                <w:spacing w:val="-2"/>
              </w:rPr>
              <w:t>专业职称</w:t>
            </w:r>
          </w:p>
        </w:tc>
        <w:tc>
          <w:tcPr>
            <w:tcW w:w="2402" w:type="dxa"/>
            <w:vAlign w:val="top"/>
          </w:tcPr>
          <w:p w14:paraId="46476C56">
            <w:pPr>
              <w:rPr>
                <w:rFonts w:hint="eastAsia" w:ascii="仿宋" w:hAnsi="仿宋" w:eastAsia="仿宋" w:cs="仿宋"/>
                <w:sz w:val="21"/>
              </w:rPr>
            </w:pPr>
          </w:p>
        </w:tc>
      </w:tr>
      <w:tr w14:paraId="40B07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934" w:type="dxa"/>
            <w:vAlign w:val="top"/>
          </w:tcPr>
          <w:p w14:paraId="24F04AC2">
            <w:pPr>
              <w:spacing w:line="251" w:lineRule="auto"/>
              <w:rPr>
                <w:rFonts w:hint="eastAsia" w:ascii="仿宋" w:hAnsi="仿宋" w:eastAsia="仿宋" w:cs="仿宋"/>
                <w:sz w:val="21"/>
              </w:rPr>
            </w:pPr>
          </w:p>
          <w:p w14:paraId="7E039C16">
            <w:pPr>
              <w:pStyle w:val="12"/>
              <w:spacing w:before="69" w:line="220" w:lineRule="auto"/>
              <w:ind w:left="344"/>
              <w:rPr>
                <w:rFonts w:hint="eastAsia" w:ascii="仿宋" w:hAnsi="仿宋" w:eastAsia="仿宋" w:cs="仿宋"/>
              </w:rPr>
            </w:pPr>
            <w:r>
              <w:rPr>
                <w:rFonts w:hint="eastAsia" w:ascii="仿宋" w:hAnsi="仿宋" w:eastAsia="仿宋" w:cs="仿宋"/>
                <w:spacing w:val="-1"/>
              </w:rPr>
              <w:t>职称证书编号</w:t>
            </w:r>
          </w:p>
        </w:tc>
        <w:tc>
          <w:tcPr>
            <w:tcW w:w="2262" w:type="dxa"/>
            <w:vAlign w:val="top"/>
          </w:tcPr>
          <w:p w14:paraId="40C09CB6">
            <w:pPr>
              <w:rPr>
                <w:rFonts w:hint="eastAsia" w:ascii="仿宋" w:hAnsi="仿宋" w:eastAsia="仿宋" w:cs="仿宋"/>
                <w:sz w:val="21"/>
              </w:rPr>
            </w:pPr>
          </w:p>
        </w:tc>
        <w:tc>
          <w:tcPr>
            <w:tcW w:w="2245" w:type="dxa"/>
            <w:gridSpan w:val="2"/>
            <w:vAlign w:val="top"/>
          </w:tcPr>
          <w:p w14:paraId="576D6A5E">
            <w:pPr>
              <w:spacing w:line="251" w:lineRule="auto"/>
              <w:rPr>
                <w:rFonts w:hint="eastAsia" w:ascii="仿宋" w:hAnsi="仿宋" w:eastAsia="仿宋" w:cs="仿宋"/>
                <w:sz w:val="21"/>
              </w:rPr>
            </w:pPr>
          </w:p>
          <w:p w14:paraId="5DD9F786">
            <w:pPr>
              <w:pStyle w:val="12"/>
              <w:spacing w:before="68" w:line="221" w:lineRule="auto"/>
              <w:ind w:left="723"/>
              <w:rPr>
                <w:rFonts w:hint="eastAsia" w:ascii="仿宋" w:hAnsi="仿宋" w:eastAsia="仿宋" w:cs="仿宋"/>
              </w:rPr>
            </w:pPr>
            <w:r>
              <w:rPr>
                <w:rFonts w:hint="eastAsia" w:ascii="仿宋" w:hAnsi="仿宋" w:eastAsia="仿宋" w:cs="仿宋"/>
                <w:spacing w:val="-2"/>
              </w:rPr>
              <w:t>工作年限</w:t>
            </w:r>
          </w:p>
        </w:tc>
        <w:tc>
          <w:tcPr>
            <w:tcW w:w="2402" w:type="dxa"/>
            <w:vAlign w:val="top"/>
          </w:tcPr>
          <w:p w14:paraId="6BBEEB04">
            <w:pPr>
              <w:rPr>
                <w:rFonts w:hint="eastAsia" w:ascii="仿宋" w:hAnsi="仿宋" w:eastAsia="仿宋" w:cs="仿宋"/>
                <w:sz w:val="21"/>
              </w:rPr>
            </w:pPr>
          </w:p>
        </w:tc>
      </w:tr>
      <w:tr w14:paraId="101A9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8843" w:type="dxa"/>
            <w:gridSpan w:val="5"/>
            <w:vAlign w:val="top"/>
          </w:tcPr>
          <w:p w14:paraId="4D49B499">
            <w:pPr>
              <w:pStyle w:val="12"/>
              <w:spacing w:before="166" w:line="220" w:lineRule="auto"/>
              <w:ind w:left="3884"/>
              <w:rPr>
                <w:rFonts w:hint="eastAsia" w:ascii="仿宋" w:hAnsi="仿宋" w:eastAsia="仿宋" w:cs="仿宋"/>
                <w:sz w:val="18"/>
                <w:szCs w:val="18"/>
              </w:rPr>
            </w:pPr>
            <w:r>
              <w:rPr>
                <w:rFonts w:hint="eastAsia" w:ascii="仿宋" w:hAnsi="仿宋" w:eastAsia="仿宋" w:cs="仿宋"/>
                <w:spacing w:val="-2"/>
                <w:sz w:val="18"/>
                <w:szCs w:val="18"/>
              </w:rPr>
              <w:t>主要工作经历</w:t>
            </w:r>
          </w:p>
        </w:tc>
      </w:tr>
      <w:tr w14:paraId="4A6F3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34" w:type="dxa"/>
            <w:vAlign w:val="top"/>
          </w:tcPr>
          <w:p w14:paraId="445AB520">
            <w:pPr>
              <w:pStyle w:val="12"/>
              <w:spacing w:before="113" w:line="220" w:lineRule="auto"/>
              <w:ind w:left="609"/>
              <w:rPr>
                <w:rFonts w:hint="eastAsia" w:ascii="仿宋" w:hAnsi="仿宋" w:eastAsia="仿宋" w:cs="仿宋"/>
                <w:sz w:val="18"/>
                <w:szCs w:val="18"/>
              </w:rPr>
            </w:pPr>
            <w:r>
              <w:rPr>
                <w:rFonts w:hint="eastAsia" w:ascii="仿宋" w:hAnsi="仿宋" w:eastAsia="仿宋" w:cs="仿宋"/>
                <w:spacing w:val="-2"/>
                <w:sz w:val="18"/>
                <w:szCs w:val="18"/>
              </w:rPr>
              <w:t>起止时间</w:t>
            </w:r>
          </w:p>
        </w:tc>
        <w:tc>
          <w:tcPr>
            <w:tcW w:w="2339" w:type="dxa"/>
            <w:gridSpan w:val="2"/>
            <w:vAlign w:val="top"/>
          </w:tcPr>
          <w:p w14:paraId="592207A1">
            <w:pPr>
              <w:pStyle w:val="12"/>
              <w:spacing w:before="112" w:line="220" w:lineRule="auto"/>
              <w:ind w:left="270"/>
              <w:rPr>
                <w:rFonts w:hint="eastAsia" w:ascii="仿宋" w:hAnsi="仿宋" w:eastAsia="仿宋" w:cs="仿宋"/>
                <w:sz w:val="18"/>
                <w:szCs w:val="18"/>
              </w:rPr>
            </w:pPr>
            <w:r>
              <w:rPr>
                <w:rFonts w:hint="eastAsia" w:ascii="仿宋" w:hAnsi="仿宋" w:eastAsia="仿宋" w:cs="仿宋"/>
                <w:spacing w:val="-1"/>
                <w:sz w:val="18"/>
                <w:szCs w:val="18"/>
              </w:rPr>
              <w:t>参加过的类似项目名称</w:t>
            </w:r>
          </w:p>
        </w:tc>
        <w:tc>
          <w:tcPr>
            <w:tcW w:w="2168" w:type="dxa"/>
            <w:vAlign w:val="top"/>
          </w:tcPr>
          <w:p w14:paraId="5B9B72DE">
            <w:pPr>
              <w:pStyle w:val="12"/>
              <w:spacing w:before="112" w:line="220" w:lineRule="auto"/>
              <w:ind w:left="544"/>
              <w:rPr>
                <w:rFonts w:hint="eastAsia" w:ascii="仿宋" w:hAnsi="仿宋" w:eastAsia="仿宋" w:cs="仿宋"/>
                <w:sz w:val="18"/>
                <w:szCs w:val="18"/>
              </w:rPr>
            </w:pPr>
            <w:r>
              <w:rPr>
                <w:rFonts w:hint="eastAsia" w:ascii="仿宋" w:hAnsi="仿宋" w:eastAsia="仿宋" w:cs="仿宋"/>
                <w:spacing w:val="-2"/>
                <w:sz w:val="18"/>
                <w:szCs w:val="18"/>
              </w:rPr>
              <w:t>工程概况说明</w:t>
            </w:r>
          </w:p>
        </w:tc>
        <w:tc>
          <w:tcPr>
            <w:tcW w:w="2402" w:type="dxa"/>
            <w:vAlign w:val="top"/>
          </w:tcPr>
          <w:p w14:paraId="68A8B1C6">
            <w:pPr>
              <w:pStyle w:val="12"/>
              <w:spacing w:before="113" w:line="220" w:lineRule="auto"/>
              <w:ind w:left="479"/>
              <w:rPr>
                <w:rFonts w:hint="eastAsia" w:ascii="仿宋" w:hAnsi="仿宋" w:eastAsia="仿宋" w:cs="仿宋"/>
                <w:sz w:val="18"/>
                <w:szCs w:val="18"/>
              </w:rPr>
            </w:pPr>
            <w:r>
              <w:rPr>
                <w:rFonts w:hint="eastAsia" w:ascii="仿宋" w:hAnsi="仿宋" w:eastAsia="仿宋" w:cs="仿宋"/>
                <w:spacing w:val="-2"/>
                <w:sz w:val="18"/>
                <w:szCs w:val="18"/>
              </w:rPr>
              <w:t>发包人及联系电话</w:t>
            </w:r>
          </w:p>
        </w:tc>
      </w:tr>
      <w:tr w14:paraId="78048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934" w:type="dxa"/>
            <w:vAlign w:val="top"/>
          </w:tcPr>
          <w:p w14:paraId="5A9DC12B">
            <w:pPr>
              <w:rPr>
                <w:rFonts w:hint="eastAsia" w:ascii="仿宋" w:hAnsi="仿宋" w:eastAsia="仿宋" w:cs="仿宋"/>
                <w:sz w:val="21"/>
              </w:rPr>
            </w:pPr>
          </w:p>
        </w:tc>
        <w:tc>
          <w:tcPr>
            <w:tcW w:w="2339" w:type="dxa"/>
            <w:gridSpan w:val="2"/>
            <w:vAlign w:val="top"/>
          </w:tcPr>
          <w:p w14:paraId="144647D7">
            <w:pPr>
              <w:rPr>
                <w:rFonts w:hint="eastAsia" w:ascii="仿宋" w:hAnsi="仿宋" w:eastAsia="仿宋" w:cs="仿宋"/>
                <w:sz w:val="21"/>
              </w:rPr>
            </w:pPr>
          </w:p>
        </w:tc>
        <w:tc>
          <w:tcPr>
            <w:tcW w:w="2168" w:type="dxa"/>
            <w:vAlign w:val="top"/>
          </w:tcPr>
          <w:p w14:paraId="32A148F6">
            <w:pPr>
              <w:rPr>
                <w:rFonts w:hint="eastAsia" w:ascii="仿宋" w:hAnsi="仿宋" w:eastAsia="仿宋" w:cs="仿宋"/>
                <w:sz w:val="21"/>
              </w:rPr>
            </w:pPr>
          </w:p>
        </w:tc>
        <w:tc>
          <w:tcPr>
            <w:tcW w:w="2402" w:type="dxa"/>
            <w:vAlign w:val="top"/>
          </w:tcPr>
          <w:p w14:paraId="669A9229">
            <w:pPr>
              <w:rPr>
                <w:rFonts w:hint="eastAsia" w:ascii="仿宋" w:hAnsi="仿宋" w:eastAsia="仿宋" w:cs="仿宋"/>
                <w:sz w:val="21"/>
              </w:rPr>
            </w:pPr>
          </w:p>
        </w:tc>
      </w:tr>
      <w:tr w14:paraId="6535E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934" w:type="dxa"/>
            <w:vAlign w:val="top"/>
          </w:tcPr>
          <w:p w14:paraId="1E7A8AA4">
            <w:pPr>
              <w:rPr>
                <w:rFonts w:hint="eastAsia" w:ascii="仿宋" w:hAnsi="仿宋" w:eastAsia="仿宋" w:cs="仿宋"/>
                <w:sz w:val="21"/>
              </w:rPr>
            </w:pPr>
          </w:p>
        </w:tc>
        <w:tc>
          <w:tcPr>
            <w:tcW w:w="2339" w:type="dxa"/>
            <w:gridSpan w:val="2"/>
            <w:vAlign w:val="top"/>
          </w:tcPr>
          <w:p w14:paraId="53196D20">
            <w:pPr>
              <w:rPr>
                <w:rFonts w:hint="eastAsia" w:ascii="仿宋" w:hAnsi="仿宋" w:eastAsia="仿宋" w:cs="仿宋"/>
                <w:sz w:val="21"/>
              </w:rPr>
            </w:pPr>
          </w:p>
        </w:tc>
        <w:tc>
          <w:tcPr>
            <w:tcW w:w="2168" w:type="dxa"/>
            <w:vAlign w:val="top"/>
          </w:tcPr>
          <w:p w14:paraId="7C54AD18">
            <w:pPr>
              <w:rPr>
                <w:rFonts w:hint="eastAsia" w:ascii="仿宋" w:hAnsi="仿宋" w:eastAsia="仿宋" w:cs="仿宋"/>
                <w:sz w:val="21"/>
              </w:rPr>
            </w:pPr>
          </w:p>
        </w:tc>
        <w:tc>
          <w:tcPr>
            <w:tcW w:w="2402" w:type="dxa"/>
            <w:vAlign w:val="top"/>
          </w:tcPr>
          <w:p w14:paraId="65911E04">
            <w:pPr>
              <w:rPr>
                <w:rFonts w:hint="eastAsia" w:ascii="仿宋" w:hAnsi="仿宋" w:eastAsia="仿宋" w:cs="仿宋"/>
                <w:sz w:val="21"/>
              </w:rPr>
            </w:pPr>
          </w:p>
        </w:tc>
      </w:tr>
      <w:tr w14:paraId="44DFB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934" w:type="dxa"/>
            <w:vAlign w:val="top"/>
          </w:tcPr>
          <w:p w14:paraId="49E1C821">
            <w:pPr>
              <w:rPr>
                <w:rFonts w:hint="eastAsia" w:ascii="仿宋" w:hAnsi="仿宋" w:eastAsia="仿宋" w:cs="仿宋"/>
                <w:sz w:val="21"/>
              </w:rPr>
            </w:pPr>
          </w:p>
        </w:tc>
        <w:tc>
          <w:tcPr>
            <w:tcW w:w="2339" w:type="dxa"/>
            <w:gridSpan w:val="2"/>
            <w:vAlign w:val="top"/>
          </w:tcPr>
          <w:p w14:paraId="00191337">
            <w:pPr>
              <w:rPr>
                <w:rFonts w:hint="eastAsia" w:ascii="仿宋" w:hAnsi="仿宋" w:eastAsia="仿宋" w:cs="仿宋"/>
                <w:sz w:val="21"/>
              </w:rPr>
            </w:pPr>
          </w:p>
        </w:tc>
        <w:tc>
          <w:tcPr>
            <w:tcW w:w="2168" w:type="dxa"/>
            <w:vAlign w:val="top"/>
          </w:tcPr>
          <w:p w14:paraId="2C9A48AD">
            <w:pPr>
              <w:rPr>
                <w:rFonts w:hint="eastAsia" w:ascii="仿宋" w:hAnsi="仿宋" w:eastAsia="仿宋" w:cs="仿宋"/>
                <w:sz w:val="21"/>
              </w:rPr>
            </w:pPr>
          </w:p>
        </w:tc>
        <w:tc>
          <w:tcPr>
            <w:tcW w:w="2402" w:type="dxa"/>
            <w:vAlign w:val="top"/>
          </w:tcPr>
          <w:p w14:paraId="3A0B8A05">
            <w:pPr>
              <w:rPr>
                <w:rFonts w:hint="eastAsia" w:ascii="仿宋" w:hAnsi="仿宋" w:eastAsia="仿宋" w:cs="仿宋"/>
                <w:sz w:val="21"/>
              </w:rPr>
            </w:pPr>
          </w:p>
        </w:tc>
      </w:tr>
      <w:tr w14:paraId="5BFCE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934" w:type="dxa"/>
            <w:vAlign w:val="top"/>
          </w:tcPr>
          <w:p w14:paraId="3AB8FA96">
            <w:pPr>
              <w:rPr>
                <w:rFonts w:hint="eastAsia" w:ascii="仿宋" w:hAnsi="仿宋" w:eastAsia="仿宋" w:cs="仿宋"/>
                <w:sz w:val="21"/>
              </w:rPr>
            </w:pPr>
          </w:p>
        </w:tc>
        <w:tc>
          <w:tcPr>
            <w:tcW w:w="2339" w:type="dxa"/>
            <w:gridSpan w:val="2"/>
            <w:vAlign w:val="top"/>
          </w:tcPr>
          <w:p w14:paraId="7BF1E45B">
            <w:pPr>
              <w:rPr>
                <w:rFonts w:hint="eastAsia" w:ascii="仿宋" w:hAnsi="仿宋" w:eastAsia="仿宋" w:cs="仿宋"/>
                <w:sz w:val="21"/>
              </w:rPr>
            </w:pPr>
          </w:p>
        </w:tc>
        <w:tc>
          <w:tcPr>
            <w:tcW w:w="2168" w:type="dxa"/>
            <w:vAlign w:val="top"/>
          </w:tcPr>
          <w:p w14:paraId="00774D81">
            <w:pPr>
              <w:rPr>
                <w:rFonts w:hint="eastAsia" w:ascii="仿宋" w:hAnsi="仿宋" w:eastAsia="仿宋" w:cs="仿宋"/>
                <w:sz w:val="21"/>
              </w:rPr>
            </w:pPr>
          </w:p>
        </w:tc>
        <w:tc>
          <w:tcPr>
            <w:tcW w:w="2402" w:type="dxa"/>
            <w:vAlign w:val="top"/>
          </w:tcPr>
          <w:p w14:paraId="054A90FD">
            <w:pPr>
              <w:rPr>
                <w:rFonts w:hint="eastAsia" w:ascii="仿宋" w:hAnsi="仿宋" w:eastAsia="仿宋" w:cs="仿宋"/>
                <w:sz w:val="21"/>
              </w:rPr>
            </w:pPr>
          </w:p>
        </w:tc>
      </w:tr>
      <w:tr w14:paraId="4D0C1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934" w:type="dxa"/>
            <w:vAlign w:val="top"/>
          </w:tcPr>
          <w:p w14:paraId="199BE69B">
            <w:pPr>
              <w:rPr>
                <w:rFonts w:hint="eastAsia" w:ascii="仿宋" w:hAnsi="仿宋" w:eastAsia="仿宋" w:cs="仿宋"/>
                <w:sz w:val="21"/>
              </w:rPr>
            </w:pPr>
          </w:p>
        </w:tc>
        <w:tc>
          <w:tcPr>
            <w:tcW w:w="2339" w:type="dxa"/>
            <w:gridSpan w:val="2"/>
            <w:vAlign w:val="top"/>
          </w:tcPr>
          <w:p w14:paraId="55E6F9BA">
            <w:pPr>
              <w:rPr>
                <w:rFonts w:hint="eastAsia" w:ascii="仿宋" w:hAnsi="仿宋" w:eastAsia="仿宋" w:cs="仿宋"/>
                <w:sz w:val="21"/>
              </w:rPr>
            </w:pPr>
          </w:p>
        </w:tc>
        <w:tc>
          <w:tcPr>
            <w:tcW w:w="2168" w:type="dxa"/>
            <w:vAlign w:val="top"/>
          </w:tcPr>
          <w:p w14:paraId="5C3CD139">
            <w:pPr>
              <w:rPr>
                <w:rFonts w:hint="eastAsia" w:ascii="仿宋" w:hAnsi="仿宋" w:eastAsia="仿宋" w:cs="仿宋"/>
                <w:sz w:val="21"/>
              </w:rPr>
            </w:pPr>
          </w:p>
        </w:tc>
        <w:tc>
          <w:tcPr>
            <w:tcW w:w="2402" w:type="dxa"/>
            <w:vAlign w:val="top"/>
          </w:tcPr>
          <w:p w14:paraId="66425B6F">
            <w:pPr>
              <w:rPr>
                <w:rFonts w:hint="eastAsia" w:ascii="仿宋" w:hAnsi="仿宋" w:eastAsia="仿宋" w:cs="仿宋"/>
                <w:sz w:val="21"/>
              </w:rPr>
            </w:pPr>
          </w:p>
        </w:tc>
      </w:tr>
      <w:tr w14:paraId="7EB6F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1934" w:type="dxa"/>
            <w:vAlign w:val="top"/>
          </w:tcPr>
          <w:p w14:paraId="281442DD">
            <w:pPr>
              <w:rPr>
                <w:rFonts w:hint="eastAsia" w:ascii="仿宋" w:hAnsi="仿宋" w:eastAsia="仿宋" w:cs="仿宋"/>
                <w:sz w:val="21"/>
              </w:rPr>
            </w:pPr>
          </w:p>
        </w:tc>
        <w:tc>
          <w:tcPr>
            <w:tcW w:w="2339" w:type="dxa"/>
            <w:gridSpan w:val="2"/>
            <w:vAlign w:val="top"/>
          </w:tcPr>
          <w:p w14:paraId="07F1D5B1">
            <w:pPr>
              <w:rPr>
                <w:rFonts w:hint="eastAsia" w:ascii="仿宋" w:hAnsi="仿宋" w:eastAsia="仿宋" w:cs="仿宋"/>
                <w:sz w:val="21"/>
              </w:rPr>
            </w:pPr>
          </w:p>
        </w:tc>
        <w:tc>
          <w:tcPr>
            <w:tcW w:w="2168" w:type="dxa"/>
            <w:vAlign w:val="top"/>
          </w:tcPr>
          <w:p w14:paraId="02C76AC6">
            <w:pPr>
              <w:rPr>
                <w:rFonts w:hint="eastAsia" w:ascii="仿宋" w:hAnsi="仿宋" w:eastAsia="仿宋" w:cs="仿宋"/>
                <w:sz w:val="21"/>
              </w:rPr>
            </w:pPr>
          </w:p>
        </w:tc>
        <w:tc>
          <w:tcPr>
            <w:tcW w:w="2402" w:type="dxa"/>
            <w:vAlign w:val="top"/>
          </w:tcPr>
          <w:p w14:paraId="4A6E8EA0">
            <w:pPr>
              <w:rPr>
                <w:rFonts w:hint="eastAsia" w:ascii="仿宋" w:hAnsi="仿宋" w:eastAsia="仿宋" w:cs="仿宋"/>
                <w:sz w:val="21"/>
              </w:rPr>
            </w:pPr>
          </w:p>
        </w:tc>
      </w:tr>
      <w:tr w14:paraId="401C5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934" w:type="dxa"/>
            <w:vAlign w:val="top"/>
          </w:tcPr>
          <w:p w14:paraId="64BF2DA2">
            <w:pPr>
              <w:rPr>
                <w:rFonts w:hint="eastAsia" w:ascii="仿宋" w:hAnsi="仿宋" w:eastAsia="仿宋" w:cs="仿宋"/>
                <w:sz w:val="21"/>
              </w:rPr>
            </w:pPr>
          </w:p>
        </w:tc>
        <w:tc>
          <w:tcPr>
            <w:tcW w:w="2339" w:type="dxa"/>
            <w:gridSpan w:val="2"/>
            <w:vAlign w:val="top"/>
          </w:tcPr>
          <w:p w14:paraId="6960E019">
            <w:pPr>
              <w:rPr>
                <w:rFonts w:hint="eastAsia" w:ascii="仿宋" w:hAnsi="仿宋" w:eastAsia="仿宋" w:cs="仿宋"/>
                <w:sz w:val="21"/>
              </w:rPr>
            </w:pPr>
          </w:p>
        </w:tc>
        <w:tc>
          <w:tcPr>
            <w:tcW w:w="2168" w:type="dxa"/>
            <w:vAlign w:val="top"/>
          </w:tcPr>
          <w:p w14:paraId="3FA2250B">
            <w:pPr>
              <w:rPr>
                <w:rFonts w:hint="eastAsia" w:ascii="仿宋" w:hAnsi="仿宋" w:eastAsia="仿宋" w:cs="仿宋"/>
                <w:sz w:val="21"/>
              </w:rPr>
            </w:pPr>
          </w:p>
        </w:tc>
        <w:tc>
          <w:tcPr>
            <w:tcW w:w="2402" w:type="dxa"/>
            <w:vAlign w:val="top"/>
          </w:tcPr>
          <w:p w14:paraId="2910B1DB">
            <w:pPr>
              <w:rPr>
                <w:rFonts w:hint="eastAsia" w:ascii="仿宋" w:hAnsi="仿宋" w:eastAsia="仿宋" w:cs="仿宋"/>
                <w:sz w:val="21"/>
              </w:rPr>
            </w:pPr>
          </w:p>
        </w:tc>
      </w:tr>
    </w:tbl>
    <w:p w14:paraId="71CDCB6F">
      <w:pPr>
        <w:spacing w:before="30" w:line="229" w:lineRule="auto"/>
        <w:ind w:firstLine="336"/>
        <w:rPr>
          <w:rFonts w:hint="eastAsia" w:ascii="仿宋" w:hAnsi="仿宋" w:eastAsia="仿宋" w:cs="仿宋"/>
          <w:sz w:val="21"/>
          <w:szCs w:val="21"/>
        </w:rPr>
      </w:pPr>
      <w:r>
        <w:rPr>
          <w:rFonts w:hint="eastAsia" w:ascii="仿宋" w:hAnsi="仿宋" w:eastAsia="仿宋" w:cs="仿宋"/>
          <w:spacing w:val="-1"/>
          <w:sz w:val="21"/>
          <w:szCs w:val="21"/>
        </w:rPr>
        <w:t>注：1、施工负责人应附应附招标文件要求的相应执业证书、第二代身份证、职称证、毕业证、</w:t>
      </w:r>
      <w:r>
        <w:rPr>
          <w:rFonts w:hint="eastAsia" w:ascii="仿宋" w:hAnsi="仿宋" w:eastAsia="仿宋" w:cs="仿宋"/>
          <w:spacing w:val="7"/>
          <w:sz w:val="21"/>
          <w:szCs w:val="21"/>
        </w:rPr>
        <w:t xml:space="preserve"> </w:t>
      </w:r>
      <w:r>
        <w:rPr>
          <w:rFonts w:hint="eastAsia" w:ascii="仿宋" w:hAnsi="仿宋" w:eastAsia="仿宋" w:cs="仿宋"/>
          <w:spacing w:val="-1"/>
          <w:sz w:val="21"/>
          <w:szCs w:val="21"/>
        </w:rPr>
        <w:t>以往业绩证明材料（如有）、社会保险证明、安全生产考核</w:t>
      </w:r>
      <w:r>
        <w:rPr>
          <w:rFonts w:hint="eastAsia" w:ascii="仿宋" w:hAnsi="仿宋" w:eastAsia="仿宋" w:cs="仿宋"/>
          <w:spacing w:val="-2"/>
          <w:sz w:val="21"/>
          <w:szCs w:val="21"/>
        </w:rPr>
        <w:t>合格证书等的扫描件。</w:t>
      </w:r>
    </w:p>
    <w:p w14:paraId="1489A4B2">
      <w:pPr>
        <w:spacing w:before="23" w:line="220" w:lineRule="auto"/>
        <w:ind w:left="338"/>
        <w:rPr>
          <w:rFonts w:hint="eastAsia" w:ascii="仿宋" w:hAnsi="仿宋" w:eastAsia="仿宋" w:cs="仿宋"/>
          <w:sz w:val="21"/>
          <w:szCs w:val="21"/>
        </w:rPr>
      </w:pPr>
      <w:r>
        <w:rPr>
          <w:rFonts w:hint="eastAsia" w:ascii="仿宋" w:hAnsi="仿宋" w:eastAsia="仿宋" w:cs="仿宋"/>
          <w:spacing w:val="-2"/>
          <w:sz w:val="21"/>
          <w:szCs w:val="21"/>
        </w:rPr>
        <w:t>2、上述相关材料扫描件附表后。</w:t>
      </w:r>
    </w:p>
    <w:p w14:paraId="14CA1ED8">
      <w:pPr>
        <w:spacing w:line="220" w:lineRule="auto"/>
        <w:rPr>
          <w:rFonts w:hint="eastAsia" w:ascii="仿宋" w:hAnsi="仿宋" w:eastAsia="仿宋" w:cs="仿宋"/>
          <w:sz w:val="21"/>
          <w:szCs w:val="21"/>
        </w:rPr>
        <w:sectPr>
          <w:footerReference r:id="rId93" w:type="default"/>
          <w:pgSz w:w="11907" w:h="16839"/>
          <w:pgMar w:top="1431" w:right="1438" w:bottom="1155" w:left="1450" w:header="0" w:footer="959" w:gutter="0"/>
          <w:pgNumType w:fmt="decimal"/>
          <w:cols w:space="720" w:num="1"/>
        </w:sectPr>
      </w:pPr>
    </w:p>
    <w:p w14:paraId="5778D19D">
      <w:pPr>
        <w:pStyle w:val="4"/>
        <w:spacing w:line="324" w:lineRule="auto"/>
        <w:rPr>
          <w:rFonts w:hint="eastAsia" w:ascii="仿宋" w:hAnsi="仿宋" w:eastAsia="仿宋" w:cs="仿宋"/>
        </w:rPr>
      </w:pPr>
    </w:p>
    <w:p w14:paraId="381ECA29">
      <w:pPr>
        <w:spacing w:before="78" w:line="220" w:lineRule="auto"/>
        <w:ind w:left="146"/>
        <w:rPr>
          <w:rFonts w:hint="eastAsia" w:ascii="仿宋" w:hAnsi="仿宋" w:eastAsia="仿宋" w:cs="仿宋"/>
          <w:sz w:val="24"/>
          <w:szCs w:val="24"/>
        </w:rPr>
      </w:pPr>
      <w:r>
        <w:rPr>
          <w:rFonts w:hint="eastAsia" w:ascii="仿宋" w:hAnsi="仿宋" w:eastAsia="仿宋" w:cs="仿宋"/>
          <w:b/>
          <w:bCs/>
          <w:spacing w:val="-3"/>
          <w:sz w:val="24"/>
          <w:szCs w:val="24"/>
        </w:rPr>
        <w:t>3.主要管理和技术人员资历表</w:t>
      </w:r>
    </w:p>
    <w:p w14:paraId="2E15934A">
      <w:pPr>
        <w:spacing w:line="129" w:lineRule="exact"/>
        <w:rPr>
          <w:rFonts w:hint="eastAsia" w:ascii="仿宋" w:hAnsi="仿宋" w:eastAsia="仿宋" w:cs="仿宋"/>
        </w:rPr>
      </w:pPr>
    </w:p>
    <w:tbl>
      <w:tblPr>
        <w:tblStyle w:val="11"/>
        <w:tblW w:w="92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8"/>
        <w:gridCol w:w="1214"/>
        <w:gridCol w:w="1370"/>
        <w:gridCol w:w="1367"/>
        <w:gridCol w:w="1670"/>
        <w:gridCol w:w="1771"/>
      </w:tblGrid>
      <w:tr w14:paraId="7F547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888" w:type="dxa"/>
            <w:vAlign w:val="top"/>
          </w:tcPr>
          <w:p w14:paraId="53F26924">
            <w:pPr>
              <w:pStyle w:val="12"/>
              <w:spacing w:before="177" w:line="221" w:lineRule="auto"/>
              <w:ind w:left="528"/>
              <w:rPr>
                <w:rFonts w:hint="eastAsia" w:ascii="仿宋" w:hAnsi="仿宋" w:eastAsia="仿宋" w:cs="仿宋"/>
              </w:rPr>
            </w:pPr>
            <w:r>
              <w:rPr>
                <w:rFonts w:hint="eastAsia" w:ascii="仿宋" w:hAnsi="仿宋" w:eastAsia="仿宋" w:cs="仿宋"/>
                <w:spacing w:val="-4"/>
              </w:rPr>
              <w:t>姓</w:t>
            </w:r>
            <w:r>
              <w:rPr>
                <w:rFonts w:hint="eastAsia" w:ascii="仿宋" w:hAnsi="仿宋" w:eastAsia="仿宋" w:cs="仿宋"/>
                <w:spacing w:val="2"/>
              </w:rPr>
              <w:t xml:space="preserve">    </w:t>
            </w:r>
            <w:r>
              <w:rPr>
                <w:rFonts w:hint="eastAsia" w:ascii="仿宋" w:hAnsi="仿宋" w:eastAsia="仿宋" w:cs="仿宋"/>
                <w:spacing w:val="-4"/>
              </w:rPr>
              <w:t>名</w:t>
            </w:r>
          </w:p>
        </w:tc>
        <w:tc>
          <w:tcPr>
            <w:tcW w:w="1214" w:type="dxa"/>
            <w:vAlign w:val="top"/>
          </w:tcPr>
          <w:p w14:paraId="0992A268">
            <w:pPr>
              <w:rPr>
                <w:rFonts w:hint="eastAsia" w:ascii="仿宋" w:hAnsi="仿宋" w:eastAsia="仿宋" w:cs="仿宋"/>
                <w:sz w:val="21"/>
              </w:rPr>
            </w:pPr>
          </w:p>
        </w:tc>
        <w:tc>
          <w:tcPr>
            <w:tcW w:w="1370" w:type="dxa"/>
            <w:vAlign w:val="top"/>
          </w:tcPr>
          <w:p w14:paraId="7785382E">
            <w:pPr>
              <w:pStyle w:val="12"/>
              <w:spacing w:before="177" w:line="221" w:lineRule="auto"/>
              <w:ind w:left="272"/>
              <w:rPr>
                <w:rFonts w:hint="eastAsia" w:ascii="仿宋" w:hAnsi="仿宋" w:eastAsia="仿宋" w:cs="仿宋"/>
              </w:rPr>
            </w:pPr>
            <w:r>
              <w:rPr>
                <w:rFonts w:hint="eastAsia" w:ascii="仿宋" w:hAnsi="仿宋" w:eastAsia="仿宋" w:cs="仿宋"/>
                <w:spacing w:val="-4"/>
              </w:rPr>
              <w:t>年</w:t>
            </w:r>
            <w:r>
              <w:rPr>
                <w:rFonts w:hint="eastAsia" w:ascii="仿宋" w:hAnsi="仿宋" w:eastAsia="仿宋" w:cs="仿宋"/>
                <w:spacing w:val="1"/>
              </w:rPr>
              <w:t xml:space="preserve">    </w:t>
            </w:r>
            <w:r>
              <w:rPr>
                <w:rFonts w:hint="eastAsia" w:ascii="仿宋" w:hAnsi="仿宋" w:eastAsia="仿宋" w:cs="仿宋"/>
                <w:spacing w:val="-4"/>
              </w:rPr>
              <w:t>龄</w:t>
            </w:r>
          </w:p>
        </w:tc>
        <w:tc>
          <w:tcPr>
            <w:tcW w:w="1367" w:type="dxa"/>
            <w:vAlign w:val="top"/>
          </w:tcPr>
          <w:p w14:paraId="003034F8">
            <w:pPr>
              <w:rPr>
                <w:rFonts w:hint="eastAsia" w:ascii="仿宋" w:hAnsi="仿宋" w:eastAsia="仿宋" w:cs="仿宋"/>
                <w:sz w:val="21"/>
              </w:rPr>
            </w:pPr>
          </w:p>
        </w:tc>
        <w:tc>
          <w:tcPr>
            <w:tcW w:w="1670" w:type="dxa"/>
            <w:vAlign w:val="top"/>
          </w:tcPr>
          <w:p w14:paraId="369B0B73">
            <w:pPr>
              <w:pStyle w:val="12"/>
              <w:spacing w:before="178" w:line="221" w:lineRule="auto"/>
              <w:ind w:left="420"/>
              <w:rPr>
                <w:rFonts w:hint="eastAsia" w:ascii="仿宋" w:hAnsi="仿宋" w:eastAsia="仿宋" w:cs="仿宋"/>
              </w:rPr>
            </w:pPr>
            <w:r>
              <w:rPr>
                <w:rFonts w:hint="eastAsia" w:ascii="仿宋" w:hAnsi="仿宋" w:eastAsia="仿宋" w:cs="仿宋"/>
                <w:spacing w:val="-4"/>
              </w:rPr>
              <w:t>专</w:t>
            </w:r>
            <w:r>
              <w:rPr>
                <w:rFonts w:hint="eastAsia" w:ascii="仿宋" w:hAnsi="仿宋" w:eastAsia="仿宋" w:cs="仿宋"/>
                <w:spacing w:val="1"/>
              </w:rPr>
              <w:t xml:space="preserve">    </w:t>
            </w:r>
            <w:r>
              <w:rPr>
                <w:rFonts w:hint="eastAsia" w:ascii="仿宋" w:hAnsi="仿宋" w:eastAsia="仿宋" w:cs="仿宋"/>
                <w:spacing w:val="-4"/>
              </w:rPr>
              <w:t>业</w:t>
            </w:r>
          </w:p>
        </w:tc>
        <w:tc>
          <w:tcPr>
            <w:tcW w:w="1771" w:type="dxa"/>
            <w:vAlign w:val="top"/>
          </w:tcPr>
          <w:p w14:paraId="739D0C21">
            <w:pPr>
              <w:rPr>
                <w:rFonts w:hint="eastAsia" w:ascii="仿宋" w:hAnsi="仿宋" w:eastAsia="仿宋" w:cs="仿宋"/>
                <w:sz w:val="21"/>
              </w:rPr>
            </w:pPr>
          </w:p>
        </w:tc>
      </w:tr>
      <w:tr w14:paraId="5223C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1888" w:type="dxa"/>
            <w:vAlign w:val="top"/>
          </w:tcPr>
          <w:p w14:paraId="36C420AE">
            <w:pPr>
              <w:pStyle w:val="12"/>
              <w:spacing w:before="134" w:line="229" w:lineRule="auto"/>
              <w:ind w:left="529" w:right="205" w:hanging="317"/>
              <w:rPr>
                <w:rFonts w:hint="eastAsia" w:ascii="仿宋" w:hAnsi="仿宋" w:eastAsia="仿宋" w:cs="仿宋"/>
              </w:rPr>
            </w:pPr>
            <w:r>
              <w:rPr>
                <w:rFonts w:hint="eastAsia" w:ascii="仿宋" w:hAnsi="仿宋" w:eastAsia="仿宋" w:cs="仿宋"/>
                <w:spacing w:val="-1"/>
              </w:rPr>
              <w:t>拟在本工程项目</w:t>
            </w:r>
            <w:r>
              <w:rPr>
                <w:rFonts w:hint="eastAsia" w:ascii="仿宋" w:hAnsi="仿宋" w:eastAsia="仿宋" w:cs="仿宋"/>
                <w:spacing w:val="1"/>
              </w:rPr>
              <w:t xml:space="preserve"> </w:t>
            </w:r>
            <w:r>
              <w:rPr>
                <w:rFonts w:hint="eastAsia" w:ascii="仿宋" w:hAnsi="仿宋" w:eastAsia="仿宋" w:cs="仿宋"/>
                <w:spacing w:val="-2"/>
              </w:rPr>
              <w:t>担任职务</w:t>
            </w:r>
          </w:p>
        </w:tc>
        <w:tc>
          <w:tcPr>
            <w:tcW w:w="1214" w:type="dxa"/>
            <w:vAlign w:val="top"/>
          </w:tcPr>
          <w:p w14:paraId="1D0E37A9">
            <w:pPr>
              <w:rPr>
                <w:rFonts w:hint="eastAsia" w:ascii="仿宋" w:hAnsi="仿宋" w:eastAsia="仿宋" w:cs="仿宋"/>
                <w:sz w:val="21"/>
              </w:rPr>
            </w:pPr>
          </w:p>
        </w:tc>
        <w:tc>
          <w:tcPr>
            <w:tcW w:w="1370" w:type="dxa"/>
            <w:vAlign w:val="top"/>
          </w:tcPr>
          <w:p w14:paraId="4095A626">
            <w:pPr>
              <w:pStyle w:val="12"/>
              <w:spacing w:before="134" w:line="229" w:lineRule="auto"/>
              <w:ind w:left="272" w:right="259" w:firstLine="5"/>
              <w:rPr>
                <w:rFonts w:hint="eastAsia" w:ascii="仿宋" w:hAnsi="仿宋" w:eastAsia="仿宋" w:cs="仿宋"/>
              </w:rPr>
            </w:pPr>
            <w:r>
              <w:rPr>
                <w:rFonts w:hint="eastAsia" w:ascii="仿宋" w:hAnsi="仿宋" w:eastAsia="仿宋" w:cs="仿宋"/>
                <w:spacing w:val="-4"/>
              </w:rPr>
              <w:t>公司单位</w:t>
            </w:r>
            <w:r>
              <w:rPr>
                <w:rFonts w:hint="eastAsia" w:ascii="仿宋" w:hAnsi="仿宋" w:eastAsia="仿宋" w:cs="仿宋"/>
                <w:spacing w:val="2"/>
              </w:rPr>
              <w:t xml:space="preserve"> </w:t>
            </w:r>
            <w:r>
              <w:rPr>
                <w:rFonts w:hint="eastAsia" w:ascii="仿宋" w:hAnsi="仿宋" w:eastAsia="仿宋" w:cs="仿宋"/>
                <w:spacing w:val="-9"/>
              </w:rPr>
              <w:t>职</w:t>
            </w:r>
            <w:r>
              <w:rPr>
                <w:rFonts w:hint="eastAsia" w:ascii="仿宋" w:hAnsi="仿宋" w:eastAsia="仿宋" w:cs="仿宋"/>
                <w:spacing w:val="2"/>
              </w:rPr>
              <w:t xml:space="preserve">    </w:t>
            </w:r>
            <w:r>
              <w:rPr>
                <w:rFonts w:hint="eastAsia" w:ascii="仿宋" w:hAnsi="仿宋" w:eastAsia="仿宋" w:cs="仿宋"/>
                <w:spacing w:val="-9"/>
              </w:rPr>
              <w:t>务</w:t>
            </w:r>
          </w:p>
        </w:tc>
        <w:tc>
          <w:tcPr>
            <w:tcW w:w="1367" w:type="dxa"/>
            <w:vAlign w:val="top"/>
          </w:tcPr>
          <w:p w14:paraId="11B46E29">
            <w:pPr>
              <w:rPr>
                <w:rFonts w:hint="eastAsia" w:ascii="仿宋" w:hAnsi="仿宋" w:eastAsia="仿宋" w:cs="仿宋"/>
                <w:sz w:val="21"/>
              </w:rPr>
            </w:pPr>
          </w:p>
        </w:tc>
        <w:tc>
          <w:tcPr>
            <w:tcW w:w="1670" w:type="dxa"/>
            <w:vAlign w:val="top"/>
          </w:tcPr>
          <w:p w14:paraId="7273E8FD">
            <w:pPr>
              <w:pStyle w:val="12"/>
              <w:spacing w:before="270" w:line="223" w:lineRule="auto"/>
              <w:ind w:left="420"/>
              <w:rPr>
                <w:rFonts w:hint="eastAsia" w:ascii="仿宋" w:hAnsi="仿宋" w:eastAsia="仿宋" w:cs="仿宋"/>
              </w:rPr>
            </w:pPr>
            <w:r>
              <w:rPr>
                <w:rFonts w:hint="eastAsia" w:ascii="仿宋" w:hAnsi="仿宋" w:eastAsia="仿宋" w:cs="仿宋"/>
                <w:spacing w:val="-4"/>
              </w:rPr>
              <w:t>职</w:t>
            </w:r>
            <w:r>
              <w:rPr>
                <w:rFonts w:hint="eastAsia" w:ascii="仿宋" w:hAnsi="仿宋" w:eastAsia="仿宋" w:cs="仿宋"/>
                <w:spacing w:val="1"/>
              </w:rPr>
              <w:t xml:space="preserve">    </w:t>
            </w:r>
            <w:r>
              <w:rPr>
                <w:rFonts w:hint="eastAsia" w:ascii="仿宋" w:hAnsi="仿宋" w:eastAsia="仿宋" w:cs="仿宋"/>
                <w:spacing w:val="-4"/>
              </w:rPr>
              <w:t>称</w:t>
            </w:r>
          </w:p>
        </w:tc>
        <w:tc>
          <w:tcPr>
            <w:tcW w:w="1771" w:type="dxa"/>
            <w:vAlign w:val="top"/>
          </w:tcPr>
          <w:p w14:paraId="5132A715">
            <w:pPr>
              <w:rPr>
                <w:rFonts w:hint="eastAsia" w:ascii="仿宋" w:hAnsi="仿宋" w:eastAsia="仿宋" w:cs="仿宋"/>
                <w:sz w:val="21"/>
              </w:rPr>
            </w:pPr>
          </w:p>
        </w:tc>
      </w:tr>
      <w:tr w14:paraId="2C41F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888" w:type="dxa"/>
            <w:vAlign w:val="top"/>
          </w:tcPr>
          <w:p w14:paraId="14333283">
            <w:pPr>
              <w:pStyle w:val="12"/>
              <w:spacing w:before="177" w:line="221" w:lineRule="auto"/>
              <w:ind w:left="533"/>
              <w:rPr>
                <w:rFonts w:hint="eastAsia" w:ascii="仿宋" w:hAnsi="仿宋" w:eastAsia="仿宋" w:cs="仿宋"/>
              </w:rPr>
            </w:pPr>
            <w:r>
              <w:rPr>
                <w:rFonts w:hint="eastAsia" w:ascii="仿宋" w:hAnsi="仿宋" w:eastAsia="仿宋" w:cs="仿宋"/>
                <w:spacing w:val="-3"/>
              </w:rPr>
              <w:t>毕业学校</w:t>
            </w:r>
          </w:p>
        </w:tc>
        <w:tc>
          <w:tcPr>
            <w:tcW w:w="7392" w:type="dxa"/>
            <w:gridSpan w:val="5"/>
            <w:vAlign w:val="top"/>
          </w:tcPr>
          <w:p w14:paraId="1462609F">
            <w:pPr>
              <w:pStyle w:val="12"/>
              <w:tabs>
                <w:tab w:val="left" w:pos="866"/>
              </w:tabs>
              <w:spacing w:before="177" w:line="221" w:lineRule="auto"/>
              <w:ind w:left="236"/>
              <w:rPr>
                <w:rFonts w:hint="eastAsia" w:ascii="仿宋" w:hAnsi="仿宋" w:eastAsia="仿宋" w:cs="仿宋"/>
              </w:rPr>
            </w:pPr>
            <w:r>
              <w:rPr>
                <w:rFonts w:hint="eastAsia" w:ascii="仿宋" w:hAnsi="仿宋" w:eastAsia="仿宋" w:cs="仿宋"/>
                <w:u w:val="single" w:color="auto"/>
              </w:rPr>
              <w:tab/>
            </w:r>
            <w:r>
              <w:rPr>
                <w:rFonts w:hint="eastAsia" w:ascii="仿宋" w:hAnsi="仿宋" w:eastAsia="仿宋" w:cs="仿宋"/>
                <w:spacing w:val="-82"/>
              </w:rPr>
              <w:t xml:space="preserve"> </w:t>
            </w:r>
            <w:r>
              <w:rPr>
                <w:rFonts w:hint="eastAsia" w:ascii="仿宋" w:hAnsi="仿宋" w:eastAsia="仿宋" w:cs="仿宋"/>
                <w:spacing w:val="-1"/>
              </w:rPr>
              <w:t>年</w:t>
            </w:r>
            <w:r>
              <w:rPr>
                <w:rFonts w:hint="eastAsia" w:ascii="仿宋" w:hAnsi="仿宋" w:eastAsia="仿宋" w:cs="仿宋"/>
                <w:spacing w:val="-1"/>
                <w:u w:val="single" w:color="auto"/>
              </w:rPr>
              <w:t xml:space="preserve">      </w:t>
            </w:r>
            <w:r>
              <w:rPr>
                <w:rFonts w:hint="eastAsia" w:ascii="仿宋" w:hAnsi="仿宋" w:eastAsia="仿宋" w:cs="仿宋"/>
                <w:spacing w:val="-92"/>
              </w:rPr>
              <w:t xml:space="preserve"> </w:t>
            </w:r>
            <w:r>
              <w:rPr>
                <w:rFonts w:hint="eastAsia" w:ascii="仿宋" w:hAnsi="仿宋" w:eastAsia="仿宋" w:cs="仿宋"/>
                <w:spacing w:val="-1"/>
              </w:rPr>
              <w:t>月毕业于</w:t>
            </w:r>
            <w:r>
              <w:rPr>
                <w:rFonts w:hint="eastAsia" w:ascii="仿宋" w:hAnsi="仿宋" w:eastAsia="仿宋" w:cs="仿宋"/>
                <w:spacing w:val="-1"/>
                <w:u w:val="single" w:color="auto"/>
              </w:rPr>
              <w:t xml:space="preserve">          </w:t>
            </w:r>
            <w:r>
              <w:rPr>
                <w:rFonts w:hint="eastAsia" w:ascii="仿宋" w:hAnsi="仿宋" w:eastAsia="仿宋" w:cs="仿宋"/>
                <w:spacing w:val="-1"/>
              </w:rPr>
              <w:t xml:space="preserve"> 学校</w:t>
            </w:r>
            <w:r>
              <w:rPr>
                <w:rFonts w:hint="eastAsia" w:ascii="仿宋" w:hAnsi="仿宋" w:eastAsia="仿宋" w:cs="仿宋"/>
                <w:spacing w:val="-1"/>
                <w:u w:val="single" w:color="auto"/>
              </w:rPr>
              <w:t xml:space="preserve">            </w:t>
            </w:r>
            <w:r>
              <w:rPr>
                <w:rFonts w:hint="eastAsia" w:ascii="仿宋" w:hAnsi="仿宋" w:eastAsia="仿宋" w:cs="仿宋"/>
                <w:spacing w:val="-96"/>
              </w:rPr>
              <w:t xml:space="preserve"> </w:t>
            </w:r>
            <w:r>
              <w:rPr>
                <w:rFonts w:hint="eastAsia" w:ascii="仿宋" w:hAnsi="仿宋" w:eastAsia="仿宋" w:cs="仿宋"/>
                <w:spacing w:val="-1"/>
              </w:rPr>
              <w:t>专业，学制</w:t>
            </w:r>
            <w:r>
              <w:rPr>
                <w:rFonts w:hint="eastAsia" w:ascii="仿宋" w:hAnsi="仿宋" w:eastAsia="仿宋" w:cs="仿宋"/>
                <w:spacing w:val="-1"/>
                <w:u w:val="single" w:color="auto"/>
              </w:rPr>
              <w:t xml:space="preserve">   </w:t>
            </w:r>
            <w:r>
              <w:rPr>
                <w:rFonts w:hint="eastAsia" w:ascii="仿宋" w:hAnsi="仿宋" w:eastAsia="仿宋" w:cs="仿宋"/>
                <w:spacing w:val="-96"/>
              </w:rPr>
              <w:t xml:space="preserve"> </w:t>
            </w:r>
            <w:r>
              <w:rPr>
                <w:rFonts w:hint="eastAsia" w:ascii="仿宋" w:hAnsi="仿宋" w:eastAsia="仿宋" w:cs="仿宋"/>
                <w:spacing w:val="-1"/>
              </w:rPr>
              <w:t>年</w:t>
            </w:r>
          </w:p>
        </w:tc>
      </w:tr>
      <w:tr w14:paraId="0E805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280" w:type="dxa"/>
            <w:gridSpan w:val="6"/>
            <w:vAlign w:val="top"/>
          </w:tcPr>
          <w:p w14:paraId="7FFDBD6E">
            <w:pPr>
              <w:pStyle w:val="12"/>
              <w:spacing w:before="178" w:line="223" w:lineRule="auto"/>
              <w:ind w:left="3963"/>
              <w:rPr>
                <w:rFonts w:hint="eastAsia" w:ascii="仿宋" w:hAnsi="仿宋" w:eastAsia="仿宋" w:cs="仿宋"/>
              </w:rPr>
            </w:pPr>
            <w:r>
              <w:rPr>
                <w:rFonts w:hint="eastAsia" w:ascii="仿宋" w:hAnsi="仿宋" w:eastAsia="仿宋" w:cs="仿宋"/>
                <w:spacing w:val="-5"/>
              </w:rPr>
              <w:t>经</w:t>
            </w:r>
            <w:r>
              <w:rPr>
                <w:rFonts w:hint="eastAsia" w:ascii="仿宋" w:hAnsi="仿宋" w:eastAsia="仿宋" w:cs="仿宋"/>
                <w:spacing w:val="1"/>
              </w:rPr>
              <w:t xml:space="preserve">         </w:t>
            </w:r>
            <w:r>
              <w:rPr>
                <w:rFonts w:hint="eastAsia" w:ascii="仿宋" w:hAnsi="仿宋" w:eastAsia="仿宋" w:cs="仿宋"/>
                <w:spacing w:val="-5"/>
              </w:rPr>
              <w:t>历</w:t>
            </w:r>
          </w:p>
        </w:tc>
      </w:tr>
      <w:tr w14:paraId="2A93F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1888" w:type="dxa"/>
            <w:vAlign w:val="top"/>
          </w:tcPr>
          <w:p w14:paraId="6769E258">
            <w:pPr>
              <w:pStyle w:val="12"/>
              <w:spacing w:before="222" w:line="221" w:lineRule="auto"/>
              <w:ind w:left="773"/>
              <w:rPr>
                <w:rFonts w:hint="eastAsia" w:ascii="仿宋" w:hAnsi="仿宋" w:eastAsia="仿宋" w:cs="仿宋"/>
              </w:rPr>
            </w:pPr>
            <w:r>
              <w:rPr>
                <w:rFonts w:hint="eastAsia" w:ascii="仿宋" w:hAnsi="仿宋" w:eastAsia="仿宋" w:cs="仿宋"/>
                <w:spacing w:val="-11"/>
              </w:rPr>
              <w:t>日期</w:t>
            </w:r>
          </w:p>
        </w:tc>
        <w:tc>
          <w:tcPr>
            <w:tcW w:w="3951" w:type="dxa"/>
            <w:gridSpan w:val="3"/>
            <w:vAlign w:val="top"/>
          </w:tcPr>
          <w:p w14:paraId="2CB87B89">
            <w:pPr>
              <w:pStyle w:val="12"/>
              <w:spacing w:before="222" w:line="221" w:lineRule="auto"/>
              <w:ind w:left="932"/>
              <w:rPr>
                <w:rFonts w:hint="eastAsia" w:ascii="仿宋" w:hAnsi="仿宋" w:eastAsia="仿宋" w:cs="仿宋"/>
              </w:rPr>
            </w:pPr>
            <w:r>
              <w:rPr>
                <w:rFonts w:hint="eastAsia" w:ascii="仿宋" w:hAnsi="仿宋" w:eastAsia="仿宋" w:cs="仿宋"/>
                <w:spacing w:val="-1"/>
              </w:rPr>
              <w:t>参加过的工程项目名称</w:t>
            </w:r>
          </w:p>
        </w:tc>
        <w:tc>
          <w:tcPr>
            <w:tcW w:w="1670" w:type="dxa"/>
            <w:vAlign w:val="top"/>
          </w:tcPr>
          <w:p w14:paraId="501221C8">
            <w:pPr>
              <w:pStyle w:val="12"/>
              <w:spacing w:before="221" w:line="221" w:lineRule="auto"/>
              <w:ind w:left="420"/>
              <w:rPr>
                <w:rFonts w:hint="eastAsia" w:ascii="仿宋" w:hAnsi="仿宋" w:eastAsia="仿宋" w:cs="仿宋"/>
              </w:rPr>
            </w:pPr>
            <w:r>
              <w:rPr>
                <w:rFonts w:hint="eastAsia" w:ascii="仿宋" w:hAnsi="仿宋" w:eastAsia="仿宋" w:cs="仿宋"/>
                <w:spacing w:val="-2"/>
              </w:rPr>
              <w:t>担任何职</w:t>
            </w:r>
          </w:p>
        </w:tc>
        <w:tc>
          <w:tcPr>
            <w:tcW w:w="1771" w:type="dxa"/>
            <w:vAlign w:val="top"/>
          </w:tcPr>
          <w:p w14:paraId="7EAFB408">
            <w:pPr>
              <w:pStyle w:val="12"/>
              <w:spacing w:before="86" w:line="231" w:lineRule="auto"/>
              <w:ind w:left="782" w:right="146" w:hanging="625"/>
              <w:rPr>
                <w:rFonts w:hint="eastAsia" w:ascii="仿宋" w:hAnsi="仿宋" w:eastAsia="仿宋" w:cs="仿宋"/>
              </w:rPr>
            </w:pPr>
            <w:r>
              <w:rPr>
                <w:rFonts w:hint="eastAsia" w:ascii="仿宋" w:hAnsi="仿宋" w:eastAsia="仿宋" w:cs="仿宋"/>
                <w:spacing w:val="-2"/>
              </w:rPr>
              <w:t>发包人及联系电</w:t>
            </w:r>
            <w:r>
              <w:rPr>
                <w:rFonts w:hint="eastAsia" w:ascii="仿宋" w:hAnsi="仿宋" w:eastAsia="仿宋" w:cs="仿宋"/>
                <w:spacing w:val="5"/>
              </w:rPr>
              <w:t xml:space="preserve"> </w:t>
            </w:r>
            <w:r>
              <w:rPr>
                <w:rFonts w:hint="eastAsia" w:ascii="仿宋" w:hAnsi="仿宋" w:eastAsia="仿宋" w:cs="仿宋"/>
              </w:rPr>
              <w:t>话</w:t>
            </w:r>
          </w:p>
        </w:tc>
      </w:tr>
      <w:tr w14:paraId="7BA0C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888" w:type="dxa"/>
            <w:vAlign w:val="top"/>
          </w:tcPr>
          <w:p w14:paraId="1C2BFC91">
            <w:pPr>
              <w:rPr>
                <w:rFonts w:hint="eastAsia" w:ascii="仿宋" w:hAnsi="仿宋" w:eastAsia="仿宋" w:cs="仿宋"/>
                <w:sz w:val="21"/>
              </w:rPr>
            </w:pPr>
          </w:p>
        </w:tc>
        <w:tc>
          <w:tcPr>
            <w:tcW w:w="3951" w:type="dxa"/>
            <w:gridSpan w:val="3"/>
            <w:vAlign w:val="top"/>
          </w:tcPr>
          <w:p w14:paraId="69CA2CC9">
            <w:pPr>
              <w:rPr>
                <w:rFonts w:hint="eastAsia" w:ascii="仿宋" w:hAnsi="仿宋" w:eastAsia="仿宋" w:cs="仿宋"/>
                <w:sz w:val="21"/>
              </w:rPr>
            </w:pPr>
          </w:p>
        </w:tc>
        <w:tc>
          <w:tcPr>
            <w:tcW w:w="1670" w:type="dxa"/>
            <w:vAlign w:val="top"/>
          </w:tcPr>
          <w:p w14:paraId="6BC182C5">
            <w:pPr>
              <w:rPr>
                <w:rFonts w:hint="eastAsia" w:ascii="仿宋" w:hAnsi="仿宋" w:eastAsia="仿宋" w:cs="仿宋"/>
                <w:sz w:val="21"/>
              </w:rPr>
            </w:pPr>
          </w:p>
        </w:tc>
        <w:tc>
          <w:tcPr>
            <w:tcW w:w="1771" w:type="dxa"/>
            <w:vAlign w:val="top"/>
          </w:tcPr>
          <w:p w14:paraId="63FB35D1">
            <w:pPr>
              <w:rPr>
                <w:rFonts w:hint="eastAsia" w:ascii="仿宋" w:hAnsi="仿宋" w:eastAsia="仿宋" w:cs="仿宋"/>
                <w:sz w:val="21"/>
              </w:rPr>
            </w:pPr>
          </w:p>
        </w:tc>
      </w:tr>
      <w:tr w14:paraId="37CD8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888" w:type="dxa"/>
            <w:vAlign w:val="top"/>
          </w:tcPr>
          <w:p w14:paraId="6945D176">
            <w:pPr>
              <w:rPr>
                <w:rFonts w:hint="eastAsia" w:ascii="仿宋" w:hAnsi="仿宋" w:eastAsia="仿宋" w:cs="仿宋"/>
                <w:sz w:val="21"/>
              </w:rPr>
            </w:pPr>
          </w:p>
        </w:tc>
        <w:tc>
          <w:tcPr>
            <w:tcW w:w="3951" w:type="dxa"/>
            <w:gridSpan w:val="3"/>
            <w:vAlign w:val="top"/>
          </w:tcPr>
          <w:p w14:paraId="08796C19">
            <w:pPr>
              <w:rPr>
                <w:rFonts w:hint="eastAsia" w:ascii="仿宋" w:hAnsi="仿宋" w:eastAsia="仿宋" w:cs="仿宋"/>
                <w:sz w:val="21"/>
              </w:rPr>
            </w:pPr>
          </w:p>
        </w:tc>
        <w:tc>
          <w:tcPr>
            <w:tcW w:w="1670" w:type="dxa"/>
            <w:vAlign w:val="top"/>
          </w:tcPr>
          <w:p w14:paraId="07A324D4">
            <w:pPr>
              <w:rPr>
                <w:rFonts w:hint="eastAsia" w:ascii="仿宋" w:hAnsi="仿宋" w:eastAsia="仿宋" w:cs="仿宋"/>
                <w:sz w:val="21"/>
              </w:rPr>
            </w:pPr>
          </w:p>
        </w:tc>
        <w:tc>
          <w:tcPr>
            <w:tcW w:w="1771" w:type="dxa"/>
            <w:vAlign w:val="top"/>
          </w:tcPr>
          <w:p w14:paraId="332CCED3">
            <w:pPr>
              <w:rPr>
                <w:rFonts w:hint="eastAsia" w:ascii="仿宋" w:hAnsi="仿宋" w:eastAsia="仿宋" w:cs="仿宋"/>
                <w:sz w:val="21"/>
              </w:rPr>
            </w:pPr>
          </w:p>
        </w:tc>
      </w:tr>
      <w:tr w14:paraId="2EB28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888" w:type="dxa"/>
            <w:vAlign w:val="top"/>
          </w:tcPr>
          <w:p w14:paraId="50FB71B5">
            <w:pPr>
              <w:rPr>
                <w:rFonts w:hint="eastAsia" w:ascii="仿宋" w:hAnsi="仿宋" w:eastAsia="仿宋" w:cs="仿宋"/>
                <w:sz w:val="21"/>
              </w:rPr>
            </w:pPr>
          </w:p>
        </w:tc>
        <w:tc>
          <w:tcPr>
            <w:tcW w:w="3951" w:type="dxa"/>
            <w:gridSpan w:val="3"/>
            <w:vAlign w:val="top"/>
          </w:tcPr>
          <w:p w14:paraId="25874A8E">
            <w:pPr>
              <w:rPr>
                <w:rFonts w:hint="eastAsia" w:ascii="仿宋" w:hAnsi="仿宋" w:eastAsia="仿宋" w:cs="仿宋"/>
                <w:sz w:val="21"/>
              </w:rPr>
            </w:pPr>
          </w:p>
        </w:tc>
        <w:tc>
          <w:tcPr>
            <w:tcW w:w="1670" w:type="dxa"/>
            <w:vAlign w:val="top"/>
          </w:tcPr>
          <w:p w14:paraId="2999E356">
            <w:pPr>
              <w:rPr>
                <w:rFonts w:hint="eastAsia" w:ascii="仿宋" w:hAnsi="仿宋" w:eastAsia="仿宋" w:cs="仿宋"/>
                <w:sz w:val="21"/>
              </w:rPr>
            </w:pPr>
          </w:p>
        </w:tc>
        <w:tc>
          <w:tcPr>
            <w:tcW w:w="1771" w:type="dxa"/>
            <w:vAlign w:val="top"/>
          </w:tcPr>
          <w:p w14:paraId="70E5D98A">
            <w:pPr>
              <w:rPr>
                <w:rFonts w:hint="eastAsia" w:ascii="仿宋" w:hAnsi="仿宋" w:eastAsia="仿宋" w:cs="仿宋"/>
                <w:sz w:val="21"/>
              </w:rPr>
            </w:pPr>
          </w:p>
        </w:tc>
      </w:tr>
      <w:tr w14:paraId="2266E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888" w:type="dxa"/>
            <w:vAlign w:val="top"/>
          </w:tcPr>
          <w:p w14:paraId="1C00DFD7">
            <w:pPr>
              <w:rPr>
                <w:rFonts w:hint="eastAsia" w:ascii="仿宋" w:hAnsi="仿宋" w:eastAsia="仿宋" w:cs="仿宋"/>
                <w:sz w:val="21"/>
              </w:rPr>
            </w:pPr>
          </w:p>
        </w:tc>
        <w:tc>
          <w:tcPr>
            <w:tcW w:w="3951" w:type="dxa"/>
            <w:gridSpan w:val="3"/>
            <w:vAlign w:val="top"/>
          </w:tcPr>
          <w:p w14:paraId="434C1689">
            <w:pPr>
              <w:rPr>
                <w:rFonts w:hint="eastAsia" w:ascii="仿宋" w:hAnsi="仿宋" w:eastAsia="仿宋" w:cs="仿宋"/>
                <w:sz w:val="21"/>
              </w:rPr>
            </w:pPr>
          </w:p>
        </w:tc>
        <w:tc>
          <w:tcPr>
            <w:tcW w:w="1670" w:type="dxa"/>
            <w:vAlign w:val="top"/>
          </w:tcPr>
          <w:p w14:paraId="0558F316">
            <w:pPr>
              <w:rPr>
                <w:rFonts w:hint="eastAsia" w:ascii="仿宋" w:hAnsi="仿宋" w:eastAsia="仿宋" w:cs="仿宋"/>
                <w:sz w:val="21"/>
              </w:rPr>
            </w:pPr>
          </w:p>
        </w:tc>
        <w:tc>
          <w:tcPr>
            <w:tcW w:w="1771" w:type="dxa"/>
            <w:vAlign w:val="top"/>
          </w:tcPr>
          <w:p w14:paraId="66B90183">
            <w:pPr>
              <w:rPr>
                <w:rFonts w:hint="eastAsia" w:ascii="仿宋" w:hAnsi="仿宋" w:eastAsia="仿宋" w:cs="仿宋"/>
                <w:sz w:val="21"/>
              </w:rPr>
            </w:pPr>
          </w:p>
        </w:tc>
      </w:tr>
      <w:tr w14:paraId="0FD1C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888" w:type="dxa"/>
            <w:vAlign w:val="top"/>
          </w:tcPr>
          <w:p w14:paraId="1F214A90">
            <w:pPr>
              <w:rPr>
                <w:rFonts w:hint="eastAsia" w:ascii="仿宋" w:hAnsi="仿宋" w:eastAsia="仿宋" w:cs="仿宋"/>
                <w:sz w:val="21"/>
              </w:rPr>
            </w:pPr>
          </w:p>
        </w:tc>
        <w:tc>
          <w:tcPr>
            <w:tcW w:w="3951" w:type="dxa"/>
            <w:gridSpan w:val="3"/>
            <w:vAlign w:val="top"/>
          </w:tcPr>
          <w:p w14:paraId="6A04C370">
            <w:pPr>
              <w:rPr>
                <w:rFonts w:hint="eastAsia" w:ascii="仿宋" w:hAnsi="仿宋" w:eastAsia="仿宋" w:cs="仿宋"/>
                <w:sz w:val="21"/>
              </w:rPr>
            </w:pPr>
          </w:p>
        </w:tc>
        <w:tc>
          <w:tcPr>
            <w:tcW w:w="1670" w:type="dxa"/>
            <w:vAlign w:val="top"/>
          </w:tcPr>
          <w:p w14:paraId="400A3A27">
            <w:pPr>
              <w:rPr>
                <w:rFonts w:hint="eastAsia" w:ascii="仿宋" w:hAnsi="仿宋" w:eastAsia="仿宋" w:cs="仿宋"/>
                <w:sz w:val="21"/>
              </w:rPr>
            </w:pPr>
          </w:p>
        </w:tc>
        <w:tc>
          <w:tcPr>
            <w:tcW w:w="1771" w:type="dxa"/>
            <w:vAlign w:val="top"/>
          </w:tcPr>
          <w:p w14:paraId="7E3D464E">
            <w:pPr>
              <w:rPr>
                <w:rFonts w:hint="eastAsia" w:ascii="仿宋" w:hAnsi="仿宋" w:eastAsia="仿宋" w:cs="仿宋"/>
                <w:sz w:val="21"/>
              </w:rPr>
            </w:pPr>
          </w:p>
        </w:tc>
      </w:tr>
    </w:tbl>
    <w:p w14:paraId="780CDCB3">
      <w:pPr>
        <w:spacing w:before="157" w:line="337" w:lineRule="auto"/>
        <w:ind w:left="148" w:right="148" w:firstLine="411"/>
        <w:rPr>
          <w:rFonts w:hint="eastAsia" w:ascii="仿宋" w:hAnsi="仿宋" w:eastAsia="仿宋" w:cs="仿宋"/>
          <w:sz w:val="21"/>
          <w:szCs w:val="21"/>
        </w:rPr>
      </w:pPr>
      <w:r>
        <w:rPr>
          <w:rFonts w:hint="eastAsia" w:ascii="仿宋" w:hAnsi="仿宋" w:eastAsia="仿宋" w:cs="仿宋"/>
          <w:spacing w:val="2"/>
          <w:sz w:val="21"/>
          <w:szCs w:val="21"/>
        </w:rPr>
        <w:t>注：1、其他主要人员指安全员（专职安全生产管理人员）、质量</w:t>
      </w:r>
      <w:r>
        <w:rPr>
          <w:rFonts w:hint="eastAsia" w:ascii="仿宋" w:hAnsi="仿宋" w:eastAsia="仿宋" w:cs="仿宋"/>
          <w:spacing w:val="1"/>
          <w:sz w:val="21"/>
          <w:szCs w:val="21"/>
        </w:rPr>
        <w:t>员、材料员、施工员、预算</w:t>
      </w:r>
      <w:r>
        <w:rPr>
          <w:rFonts w:hint="eastAsia" w:ascii="仿宋" w:hAnsi="仿宋" w:eastAsia="仿宋" w:cs="仿宋"/>
          <w:sz w:val="21"/>
          <w:szCs w:val="21"/>
        </w:rPr>
        <w:t xml:space="preserve"> </w:t>
      </w:r>
      <w:r>
        <w:rPr>
          <w:rFonts w:hint="eastAsia" w:ascii="仿宋" w:hAnsi="仿宋" w:eastAsia="仿宋" w:cs="仿宋"/>
          <w:spacing w:val="-2"/>
          <w:sz w:val="21"/>
          <w:szCs w:val="21"/>
        </w:rPr>
        <w:t>员或资料员等，每个人员列一张表。</w:t>
      </w:r>
    </w:p>
    <w:p w14:paraId="21B5CADF">
      <w:pPr>
        <w:spacing w:before="34" w:line="307" w:lineRule="auto"/>
        <w:ind w:left="144" w:right="127" w:firstLine="418"/>
        <w:rPr>
          <w:rFonts w:hint="eastAsia" w:ascii="仿宋" w:hAnsi="仿宋" w:eastAsia="仿宋" w:cs="仿宋"/>
          <w:sz w:val="21"/>
          <w:szCs w:val="21"/>
        </w:rPr>
      </w:pPr>
      <w:r>
        <w:rPr>
          <w:rFonts w:hint="eastAsia" w:ascii="仿宋" w:hAnsi="仿宋" w:eastAsia="仿宋" w:cs="仿宋"/>
          <w:spacing w:val="1"/>
          <w:sz w:val="21"/>
          <w:szCs w:val="21"/>
        </w:rPr>
        <w:t>2、其他主要人员应附招标文件要求的相应执业证书、第二代身份证、职称证（如有要求）、</w:t>
      </w:r>
      <w:r>
        <w:rPr>
          <w:rFonts w:hint="eastAsia" w:ascii="仿宋" w:hAnsi="仿宋" w:eastAsia="仿宋" w:cs="仿宋"/>
          <w:spacing w:val="10"/>
          <w:sz w:val="21"/>
          <w:szCs w:val="21"/>
        </w:rPr>
        <w:t xml:space="preserve"> </w:t>
      </w:r>
      <w:r>
        <w:rPr>
          <w:rFonts w:hint="eastAsia" w:ascii="仿宋" w:hAnsi="仿宋" w:eastAsia="仿宋" w:cs="仿宋"/>
          <w:sz w:val="21"/>
          <w:szCs w:val="21"/>
        </w:rPr>
        <w:t>毕业证、岗位证、社会保险证明等相关证明材料扫描件</w:t>
      </w:r>
      <w:r>
        <w:rPr>
          <w:rFonts w:hint="eastAsia" w:ascii="仿宋" w:hAnsi="仿宋" w:eastAsia="仿宋" w:cs="仿宋"/>
          <w:spacing w:val="-1"/>
          <w:sz w:val="21"/>
          <w:szCs w:val="21"/>
        </w:rPr>
        <w:t>。专职安全生产管理人员还应附行政主管部</w:t>
      </w:r>
      <w:r>
        <w:rPr>
          <w:rFonts w:hint="eastAsia" w:ascii="仿宋" w:hAnsi="仿宋" w:eastAsia="仿宋" w:cs="仿宋"/>
          <w:sz w:val="21"/>
          <w:szCs w:val="21"/>
        </w:rPr>
        <w:t xml:space="preserve"> </w:t>
      </w:r>
      <w:r>
        <w:rPr>
          <w:rFonts w:hint="eastAsia" w:ascii="仿宋" w:hAnsi="仿宋" w:eastAsia="仿宋" w:cs="仿宋"/>
          <w:spacing w:val="-1"/>
          <w:sz w:val="21"/>
          <w:szCs w:val="21"/>
        </w:rPr>
        <w:t>门颁发或核发的</w:t>
      </w:r>
      <w:r>
        <w:rPr>
          <w:rFonts w:hint="eastAsia" w:ascii="仿宋" w:hAnsi="仿宋" w:eastAsia="仿宋" w:cs="仿宋"/>
          <w:spacing w:val="-46"/>
          <w:sz w:val="21"/>
          <w:szCs w:val="21"/>
        </w:rPr>
        <w:t xml:space="preserve"> </w:t>
      </w:r>
      <w:r>
        <w:rPr>
          <w:rFonts w:hint="eastAsia" w:ascii="仿宋" w:hAnsi="仿宋" w:eastAsia="仿宋" w:cs="仿宋"/>
          <w:spacing w:val="-1"/>
          <w:sz w:val="21"/>
          <w:szCs w:val="21"/>
        </w:rPr>
        <w:t>C</w:t>
      </w:r>
      <w:r>
        <w:rPr>
          <w:rFonts w:hint="eastAsia" w:ascii="仿宋" w:hAnsi="仿宋" w:eastAsia="仿宋" w:cs="仿宋"/>
          <w:spacing w:val="-44"/>
          <w:sz w:val="21"/>
          <w:szCs w:val="21"/>
        </w:rPr>
        <w:t xml:space="preserve"> </w:t>
      </w:r>
      <w:r>
        <w:rPr>
          <w:rFonts w:hint="eastAsia" w:ascii="仿宋" w:hAnsi="仿宋" w:eastAsia="仿宋" w:cs="仿宋"/>
          <w:spacing w:val="-1"/>
          <w:sz w:val="21"/>
          <w:szCs w:val="21"/>
        </w:rPr>
        <w:t>类安全生产考核合格证书扫描件。</w:t>
      </w:r>
    </w:p>
    <w:p w14:paraId="0ACC6202">
      <w:pPr>
        <w:spacing w:before="150" w:line="220" w:lineRule="auto"/>
        <w:ind w:left="564"/>
        <w:rPr>
          <w:rFonts w:hint="eastAsia" w:ascii="仿宋" w:hAnsi="仿宋" w:eastAsia="仿宋" w:cs="仿宋"/>
          <w:sz w:val="21"/>
          <w:szCs w:val="21"/>
        </w:rPr>
      </w:pPr>
      <w:r>
        <w:rPr>
          <w:rFonts w:hint="eastAsia" w:ascii="仿宋" w:hAnsi="仿宋" w:eastAsia="仿宋" w:cs="仿宋"/>
          <w:spacing w:val="-3"/>
          <w:sz w:val="21"/>
          <w:szCs w:val="21"/>
        </w:rPr>
        <w:t>3、上述相关材料扫描件附表后。</w:t>
      </w:r>
    </w:p>
    <w:p w14:paraId="58B9A788">
      <w:pPr>
        <w:spacing w:line="220" w:lineRule="auto"/>
        <w:rPr>
          <w:rFonts w:hint="eastAsia" w:ascii="仿宋" w:hAnsi="仿宋" w:eastAsia="仿宋" w:cs="仿宋"/>
          <w:sz w:val="21"/>
          <w:szCs w:val="21"/>
        </w:rPr>
        <w:sectPr>
          <w:footerReference r:id="rId94" w:type="default"/>
          <w:pgSz w:w="11907" w:h="16839"/>
          <w:pgMar w:top="1431" w:right="1334" w:bottom="1155" w:left="1286" w:header="0" w:footer="959" w:gutter="0"/>
          <w:pgNumType w:fmt="decimal"/>
          <w:cols w:space="720" w:num="1"/>
        </w:sectPr>
      </w:pPr>
    </w:p>
    <w:p w14:paraId="4F267B50">
      <w:pPr>
        <w:spacing w:before="64" w:line="224" w:lineRule="auto"/>
        <w:ind w:left="2120"/>
        <w:outlineLvl w:val="2"/>
        <w:rPr>
          <w:rFonts w:hint="eastAsia" w:ascii="仿宋" w:hAnsi="仿宋" w:eastAsia="仿宋" w:cs="仿宋"/>
          <w:sz w:val="31"/>
          <w:szCs w:val="31"/>
        </w:rPr>
      </w:pPr>
      <w:bookmarkStart w:id="271" w:name="_Toc18129"/>
      <w:r>
        <w:rPr>
          <w:rFonts w:hint="eastAsia" w:ascii="仿宋" w:hAnsi="仿宋" w:eastAsia="仿宋" w:cs="仿宋"/>
          <w:b/>
          <w:bCs/>
          <w:spacing w:val="6"/>
          <w:sz w:val="31"/>
          <w:szCs w:val="31"/>
        </w:rPr>
        <w:t>九、投标人认为需提供的其他材料</w:t>
      </w:r>
      <w:bookmarkEnd w:id="271"/>
    </w:p>
    <w:p w14:paraId="145389E3">
      <w:pPr>
        <w:spacing w:before="190" w:line="219" w:lineRule="auto"/>
        <w:ind w:left="2958"/>
        <w:rPr>
          <w:rFonts w:hint="eastAsia" w:ascii="仿宋" w:hAnsi="仿宋" w:eastAsia="仿宋" w:cs="仿宋"/>
          <w:sz w:val="24"/>
          <w:szCs w:val="24"/>
        </w:rPr>
      </w:pPr>
      <w:r>
        <w:rPr>
          <w:rFonts w:hint="eastAsia" w:ascii="仿宋" w:hAnsi="仿宋" w:eastAsia="仿宋" w:cs="仿宋"/>
          <w:b/>
          <w:bCs/>
          <w:spacing w:val="-4"/>
          <w:sz w:val="24"/>
          <w:szCs w:val="24"/>
        </w:rPr>
        <w:t>（一）无在施工项目的承诺书</w:t>
      </w:r>
    </w:p>
    <w:p w14:paraId="55A886D5">
      <w:pPr>
        <w:tabs>
          <w:tab w:val="left" w:pos="2520"/>
        </w:tabs>
        <w:spacing w:before="107" w:line="220" w:lineRule="auto"/>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7"/>
          <w:sz w:val="24"/>
          <w:szCs w:val="24"/>
        </w:rPr>
        <w:t>（招标人名称</w:t>
      </w:r>
      <w:r>
        <w:rPr>
          <w:rFonts w:hint="eastAsia" w:ascii="仿宋" w:hAnsi="仿宋" w:eastAsia="仿宋" w:cs="仿宋"/>
          <w:spacing w:val="-4"/>
          <w:sz w:val="24"/>
          <w:szCs w:val="24"/>
        </w:rPr>
        <w:t>）：</w:t>
      </w:r>
    </w:p>
    <w:p w14:paraId="572254B1">
      <w:pPr>
        <w:spacing w:before="108" w:line="303" w:lineRule="auto"/>
        <w:ind w:left="8" w:firstLine="482"/>
        <w:jc w:val="both"/>
        <w:rPr>
          <w:rFonts w:hint="eastAsia" w:ascii="仿宋" w:hAnsi="仿宋" w:eastAsia="仿宋" w:cs="仿宋"/>
          <w:sz w:val="24"/>
          <w:szCs w:val="24"/>
        </w:rPr>
      </w:pPr>
      <w:r>
        <w:rPr>
          <w:rFonts w:hint="eastAsia" w:ascii="仿宋" w:hAnsi="仿宋" w:eastAsia="仿宋" w:cs="仿宋"/>
          <w:spacing w:val="-10"/>
          <w:sz w:val="24"/>
          <w:szCs w:val="24"/>
        </w:rPr>
        <w:t>我方在此声明，我方拟派往</w:t>
      </w:r>
      <w:r>
        <w:rPr>
          <w:rFonts w:hint="eastAsia" w:ascii="仿宋" w:hAnsi="仿宋" w:eastAsia="仿宋" w:cs="仿宋"/>
          <w:spacing w:val="-11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0"/>
          <w:sz w:val="24"/>
          <w:szCs w:val="24"/>
        </w:rPr>
        <w:t>（项目名称</w:t>
      </w:r>
      <w:r>
        <w:rPr>
          <w:rFonts w:hint="eastAsia" w:ascii="仿宋" w:hAnsi="仿宋" w:eastAsia="仿宋" w:cs="仿宋"/>
          <w:spacing w:val="-15"/>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5"/>
          <w:sz w:val="24"/>
          <w:szCs w:val="24"/>
        </w:rPr>
        <w:t>（</w:t>
      </w:r>
      <w:r>
        <w:rPr>
          <w:rFonts w:hint="eastAsia" w:ascii="仿宋" w:hAnsi="仿宋" w:eastAsia="仿宋" w:cs="仿宋"/>
          <w:spacing w:val="-10"/>
          <w:sz w:val="24"/>
          <w:szCs w:val="24"/>
        </w:rPr>
        <w:t>标段名称）</w:t>
      </w:r>
      <w:r>
        <w:rPr>
          <w:rFonts w:hint="eastAsia" w:ascii="仿宋" w:hAnsi="仿宋" w:eastAsia="仿宋" w:cs="仿宋"/>
          <w:sz w:val="24"/>
          <w:szCs w:val="24"/>
        </w:rPr>
        <w:t xml:space="preserve"> </w:t>
      </w:r>
      <w:r>
        <w:rPr>
          <w:rFonts w:hint="eastAsia" w:ascii="仿宋" w:hAnsi="仿宋" w:eastAsia="仿宋" w:cs="仿宋"/>
          <w:spacing w:val="8"/>
          <w:sz w:val="24"/>
          <w:szCs w:val="24"/>
        </w:rPr>
        <w:t>（以下简称“本工程”）的项目经理</w:t>
      </w:r>
      <w:r>
        <w:rPr>
          <w:rFonts w:hint="eastAsia" w:ascii="仿宋" w:hAnsi="仿宋" w:eastAsia="仿宋" w:cs="仿宋"/>
          <w:spacing w:val="-10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8"/>
          <w:sz w:val="24"/>
          <w:szCs w:val="24"/>
        </w:rPr>
        <w:t xml:space="preserve"> （项目经理姓</w:t>
      </w:r>
      <w:r>
        <w:rPr>
          <w:rFonts w:hint="eastAsia" w:ascii="仿宋" w:hAnsi="仿宋" w:eastAsia="仿宋" w:cs="仿宋"/>
          <w:spacing w:val="7"/>
          <w:sz w:val="24"/>
          <w:szCs w:val="24"/>
        </w:rPr>
        <w:t>名）身份证号</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码</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技术负责人</w:t>
      </w:r>
      <w:r>
        <w:rPr>
          <w:rFonts w:hint="eastAsia" w:ascii="仿宋" w:hAnsi="仿宋" w:eastAsia="仿宋" w:cs="仿宋"/>
          <w:spacing w:val="-107"/>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（施工负责人姓名）身份证号</w:t>
      </w:r>
      <w:r>
        <w:rPr>
          <w:rFonts w:hint="eastAsia" w:ascii="仿宋" w:hAnsi="仿宋" w:eastAsia="仿宋" w:cs="仿宋"/>
          <w:sz w:val="24"/>
          <w:szCs w:val="24"/>
        </w:rPr>
        <w:t xml:space="preserve">  码</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z w:val="24"/>
          <w:szCs w:val="24"/>
        </w:rPr>
        <w:t>现阶段（投标截止时间之前）没有担其他在施建</w:t>
      </w:r>
      <w:r>
        <w:rPr>
          <w:rFonts w:hint="eastAsia" w:ascii="仿宋" w:hAnsi="仿宋" w:eastAsia="仿宋" w:cs="仿宋"/>
          <w:spacing w:val="-1"/>
          <w:sz w:val="24"/>
          <w:szCs w:val="24"/>
        </w:rPr>
        <w:t>设工程项目</w:t>
      </w:r>
      <w:r>
        <w:rPr>
          <w:rFonts w:hint="eastAsia" w:ascii="仿宋" w:hAnsi="仿宋" w:eastAsia="仿宋" w:cs="仿宋"/>
          <w:sz w:val="24"/>
          <w:szCs w:val="24"/>
        </w:rPr>
        <w:t xml:space="preserve">  </w:t>
      </w:r>
      <w:r>
        <w:rPr>
          <w:rFonts w:hint="eastAsia" w:ascii="仿宋" w:hAnsi="仿宋" w:eastAsia="仿宋" w:cs="仿宋"/>
          <w:spacing w:val="-4"/>
          <w:sz w:val="24"/>
          <w:szCs w:val="24"/>
        </w:rPr>
        <w:t>的项目经理、施工负责人。</w:t>
      </w:r>
    </w:p>
    <w:p w14:paraId="2A194173">
      <w:pPr>
        <w:spacing w:before="37" w:line="298" w:lineRule="auto"/>
        <w:ind w:left="10" w:right="40" w:firstLine="479"/>
        <w:jc w:val="both"/>
        <w:rPr>
          <w:rFonts w:hint="eastAsia" w:ascii="仿宋" w:hAnsi="仿宋" w:eastAsia="仿宋" w:cs="仿宋"/>
          <w:sz w:val="24"/>
          <w:szCs w:val="24"/>
        </w:rPr>
      </w:pPr>
      <w:r>
        <w:rPr>
          <w:rFonts w:hint="eastAsia" w:ascii="仿宋" w:hAnsi="仿宋" w:eastAsia="仿宋" w:cs="仿宋"/>
          <w:spacing w:val="-3"/>
          <w:sz w:val="24"/>
          <w:szCs w:val="24"/>
        </w:rPr>
        <w:t>根据《注册建造师执业管理办法（试行）》第九条规定“注册建造师不得同时担任</w:t>
      </w:r>
      <w:r>
        <w:rPr>
          <w:rFonts w:hint="eastAsia" w:ascii="仿宋" w:hAnsi="仿宋" w:eastAsia="仿宋" w:cs="仿宋"/>
          <w:sz w:val="24"/>
          <w:szCs w:val="24"/>
        </w:rPr>
        <w:t xml:space="preserve"> 两个及以上建设工程施工项目负责人”， 第十条规定“注册建造师担任施工项目负责</w:t>
      </w:r>
      <w:r>
        <w:rPr>
          <w:rFonts w:hint="eastAsia" w:ascii="仿宋" w:hAnsi="仿宋" w:eastAsia="仿宋" w:cs="仿宋"/>
          <w:spacing w:val="5"/>
          <w:sz w:val="24"/>
          <w:szCs w:val="24"/>
        </w:rPr>
        <w:t xml:space="preserve"> </w:t>
      </w:r>
      <w:r>
        <w:rPr>
          <w:rFonts w:hint="eastAsia" w:ascii="仿宋" w:hAnsi="仿宋" w:eastAsia="仿宋" w:cs="仿宋"/>
          <w:spacing w:val="-7"/>
          <w:sz w:val="24"/>
          <w:szCs w:val="24"/>
        </w:rPr>
        <w:t>人期间原则上不得更换”。我方拟任项目经理的能够参</w:t>
      </w:r>
      <w:r>
        <w:rPr>
          <w:rFonts w:hint="eastAsia" w:ascii="仿宋" w:hAnsi="仿宋" w:eastAsia="仿宋" w:cs="仿宋"/>
          <w:spacing w:val="-8"/>
          <w:sz w:val="24"/>
          <w:szCs w:val="24"/>
        </w:rPr>
        <w:t>加本工程的投标是基于以下理由：</w:t>
      </w:r>
    </w:p>
    <w:p w14:paraId="12E6F445">
      <w:pPr>
        <w:spacing w:before="37" w:line="263" w:lineRule="auto"/>
        <w:ind w:left="10" w:right="106" w:firstLine="623"/>
        <w:rPr>
          <w:rFonts w:hint="eastAsia" w:ascii="仿宋" w:hAnsi="仿宋" w:eastAsia="仿宋" w:cs="仿宋"/>
          <w:sz w:val="24"/>
          <w:szCs w:val="24"/>
        </w:rPr>
      </w:pPr>
      <w:r>
        <w:rPr>
          <w:rFonts w:hint="eastAsia" w:ascii="仿宋" w:hAnsi="仿宋" w:eastAsia="仿宋" w:cs="仿宋"/>
          <w:sz w:val="24"/>
          <w:szCs w:val="24"/>
        </w:rPr>
        <w:t>□  拟任项目经理存在《注册建造师执业</w:t>
      </w:r>
      <w:r>
        <w:rPr>
          <w:rFonts w:hint="eastAsia" w:ascii="仿宋" w:hAnsi="仿宋" w:eastAsia="仿宋" w:cs="仿宋"/>
          <w:spacing w:val="-1"/>
          <w:sz w:val="24"/>
          <w:szCs w:val="24"/>
        </w:rPr>
        <w:t>管理办法（试行）》第九条规定的下列</w:t>
      </w:r>
      <w:r>
        <w:rPr>
          <w:rFonts w:hint="eastAsia" w:ascii="仿宋" w:hAnsi="仿宋" w:eastAsia="仿宋" w:cs="仿宋"/>
          <w:sz w:val="24"/>
          <w:szCs w:val="24"/>
        </w:rPr>
        <w:t xml:space="preserve"> </w:t>
      </w:r>
      <w:r>
        <w:rPr>
          <w:rFonts w:hint="eastAsia" w:ascii="仿宋" w:hAnsi="仿宋" w:eastAsia="仿宋" w:cs="仿宋"/>
          <w:spacing w:val="-15"/>
          <w:sz w:val="24"/>
          <w:szCs w:val="24"/>
        </w:rPr>
        <w:t>情形：</w:t>
      </w:r>
    </w:p>
    <w:p w14:paraId="5E5B5D9B">
      <w:pPr>
        <w:spacing w:before="115" w:line="220" w:lineRule="auto"/>
        <w:ind w:left="1113"/>
        <w:rPr>
          <w:rFonts w:hint="eastAsia" w:ascii="仿宋" w:hAnsi="仿宋" w:eastAsia="仿宋" w:cs="仿宋"/>
          <w:sz w:val="24"/>
          <w:szCs w:val="24"/>
        </w:rPr>
      </w:pPr>
      <w:r>
        <w:rPr>
          <w:rFonts w:hint="eastAsia" w:ascii="仿宋" w:hAnsi="仿宋" w:eastAsia="仿宋" w:cs="仿宋"/>
          <w:spacing w:val="-2"/>
          <w:sz w:val="24"/>
          <w:szCs w:val="24"/>
        </w:rPr>
        <w:t>□同一工程相邻分段发包或分期施工的；</w:t>
      </w:r>
    </w:p>
    <w:p w14:paraId="5D8B77BA">
      <w:pPr>
        <w:spacing w:before="114" w:line="220" w:lineRule="auto"/>
        <w:ind w:left="1113"/>
        <w:rPr>
          <w:rFonts w:hint="eastAsia" w:ascii="仿宋" w:hAnsi="仿宋" w:eastAsia="仿宋" w:cs="仿宋"/>
          <w:sz w:val="24"/>
          <w:szCs w:val="24"/>
        </w:rPr>
      </w:pPr>
      <w:r>
        <w:rPr>
          <w:rFonts w:hint="eastAsia" w:ascii="仿宋" w:hAnsi="仿宋" w:eastAsia="仿宋" w:cs="仿宋"/>
          <w:spacing w:val="-7"/>
          <w:sz w:val="24"/>
          <w:szCs w:val="24"/>
        </w:rPr>
        <w:t>□合同约定的工程验收合格的；</w:t>
      </w:r>
    </w:p>
    <w:p w14:paraId="4A1D3E26">
      <w:pPr>
        <w:spacing w:before="112" w:line="220" w:lineRule="auto"/>
        <w:jc w:val="right"/>
        <w:rPr>
          <w:rFonts w:hint="eastAsia" w:ascii="仿宋" w:hAnsi="仿宋" w:eastAsia="仿宋" w:cs="仿宋"/>
          <w:sz w:val="24"/>
          <w:szCs w:val="24"/>
        </w:rPr>
      </w:pPr>
      <w:r>
        <w:rPr>
          <w:rFonts w:hint="eastAsia" w:ascii="仿宋" w:hAnsi="仿宋" w:eastAsia="仿宋" w:cs="仿宋"/>
          <w:spacing w:val="-5"/>
          <w:sz w:val="24"/>
          <w:szCs w:val="24"/>
        </w:rPr>
        <w:t>□因非承包方原因致使工程项目停工超过</w:t>
      </w:r>
      <w:r>
        <w:rPr>
          <w:rFonts w:hint="eastAsia" w:ascii="仿宋" w:hAnsi="仿宋" w:eastAsia="仿宋" w:cs="仿宋"/>
          <w:spacing w:val="-30"/>
          <w:sz w:val="24"/>
          <w:szCs w:val="24"/>
        </w:rPr>
        <w:t xml:space="preserve"> </w:t>
      </w:r>
      <w:r>
        <w:rPr>
          <w:rFonts w:hint="eastAsia" w:ascii="仿宋" w:hAnsi="仿宋" w:eastAsia="仿宋" w:cs="仿宋"/>
          <w:spacing w:val="-5"/>
          <w:sz w:val="24"/>
          <w:szCs w:val="24"/>
        </w:rPr>
        <w:t>120</w:t>
      </w:r>
      <w:r>
        <w:rPr>
          <w:rFonts w:hint="eastAsia" w:ascii="仿宋" w:hAnsi="仿宋" w:eastAsia="仿宋" w:cs="仿宋"/>
          <w:spacing w:val="-46"/>
          <w:sz w:val="24"/>
          <w:szCs w:val="24"/>
        </w:rPr>
        <w:t xml:space="preserve"> </w:t>
      </w:r>
      <w:r>
        <w:rPr>
          <w:rFonts w:hint="eastAsia" w:ascii="仿宋" w:hAnsi="仿宋" w:eastAsia="仿宋" w:cs="仿宋"/>
          <w:spacing w:val="-5"/>
          <w:sz w:val="24"/>
          <w:szCs w:val="24"/>
        </w:rPr>
        <w:t>天（含</w:t>
      </w:r>
      <w:r>
        <w:rPr>
          <w:rFonts w:hint="eastAsia" w:ascii="仿宋" w:hAnsi="仿宋" w:eastAsia="仿宋" w:cs="仿宋"/>
          <w:spacing w:val="-33"/>
          <w:sz w:val="24"/>
          <w:szCs w:val="24"/>
        </w:rPr>
        <w:t>），</w:t>
      </w:r>
      <w:r>
        <w:rPr>
          <w:rFonts w:hint="eastAsia" w:ascii="仿宋" w:hAnsi="仿宋" w:eastAsia="仿宋" w:cs="仿宋"/>
          <w:spacing w:val="-5"/>
          <w:sz w:val="24"/>
          <w:szCs w:val="24"/>
        </w:rPr>
        <w:t>经建设单位同</w:t>
      </w:r>
      <w:r>
        <w:rPr>
          <w:rFonts w:hint="eastAsia" w:ascii="仿宋" w:hAnsi="仿宋" w:eastAsia="仿宋" w:cs="仿宋"/>
          <w:spacing w:val="-6"/>
          <w:sz w:val="24"/>
          <w:szCs w:val="24"/>
        </w:rPr>
        <w:t>意的；</w:t>
      </w:r>
    </w:p>
    <w:p w14:paraId="2A6EF172">
      <w:pPr>
        <w:spacing w:before="116" w:line="264" w:lineRule="auto"/>
        <w:ind w:left="10" w:right="105" w:firstLine="503"/>
        <w:rPr>
          <w:rFonts w:hint="eastAsia" w:ascii="仿宋" w:hAnsi="仿宋" w:eastAsia="仿宋" w:cs="仿宋"/>
          <w:sz w:val="24"/>
          <w:szCs w:val="24"/>
        </w:rPr>
      </w:pPr>
      <w:r>
        <w:rPr>
          <w:rFonts w:hint="eastAsia" w:ascii="仿宋" w:hAnsi="仿宋" w:eastAsia="仿宋" w:cs="仿宋"/>
          <w:spacing w:val="-4"/>
          <w:sz w:val="24"/>
          <w:szCs w:val="24"/>
        </w:rPr>
        <w:t>□  拟任项目经理担任其他施工项目负责人期间因下列原因进行了更换，并办理书</w:t>
      </w:r>
      <w:r>
        <w:rPr>
          <w:rFonts w:hint="eastAsia" w:ascii="仿宋" w:hAnsi="仿宋" w:eastAsia="仿宋" w:cs="仿宋"/>
          <w:spacing w:val="12"/>
          <w:sz w:val="24"/>
          <w:szCs w:val="24"/>
        </w:rPr>
        <w:t xml:space="preserve"> </w:t>
      </w:r>
      <w:r>
        <w:rPr>
          <w:rFonts w:hint="eastAsia" w:ascii="仿宋" w:hAnsi="仿宋" w:eastAsia="仿宋" w:cs="仿宋"/>
          <w:spacing w:val="-10"/>
          <w:sz w:val="24"/>
          <w:szCs w:val="24"/>
        </w:rPr>
        <w:t>面交接手续：</w:t>
      </w:r>
    </w:p>
    <w:p w14:paraId="7F350189">
      <w:pPr>
        <w:spacing w:before="112" w:line="220" w:lineRule="auto"/>
        <w:ind w:left="1113"/>
        <w:rPr>
          <w:rFonts w:hint="eastAsia" w:ascii="仿宋" w:hAnsi="仿宋" w:eastAsia="仿宋" w:cs="仿宋"/>
          <w:sz w:val="24"/>
          <w:szCs w:val="24"/>
        </w:rPr>
      </w:pPr>
      <w:r>
        <w:rPr>
          <w:rFonts w:hint="eastAsia" w:ascii="仿宋" w:hAnsi="仿宋" w:eastAsia="仿宋" w:cs="仿宋"/>
          <w:spacing w:val="-4"/>
          <w:sz w:val="24"/>
          <w:szCs w:val="24"/>
        </w:rPr>
        <w:t>□发包方与注册建造师受聘企业已解除承包合同的；</w:t>
      </w:r>
    </w:p>
    <w:p w14:paraId="11BF1FB8">
      <w:pPr>
        <w:spacing w:before="115" w:line="220" w:lineRule="auto"/>
        <w:ind w:left="1113"/>
        <w:rPr>
          <w:rFonts w:hint="eastAsia" w:ascii="仿宋" w:hAnsi="仿宋" w:eastAsia="仿宋" w:cs="仿宋"/>
          <w:sz w:val="24"/>
          <w:szCs w:val="24"/>
        </w:rPr>
      </w:pPr>
      <w:r>
        <w:rPr>
          <w:rFonts w:hint="eastAsia" w:ascii="仿宋" w:hAnsi="仿宋" w:eastAsia="仿宋" w:cs="仿宋"/>
          <w:spacing w:val="-6"/>
          <w:sz w:val="24"/>
          <w:szCs w:val="24"/>
        </w:rPr>
        <w:t>□发包方同意更换项目负责人的；</w:t>
      </w:r>
    </w:p>
    <w:p w14:paraId="3AE1604C">
      <w:pPr>
        <w:spacing w:before="115" w:line="220" w:lineRule="auto"/>
        <w:ind w:left="1113"/>
        <w:rPr>
          <w:rFonts w:hint="eastAsia" w:ascii="仿宋" w:hAnsi="仿宋" w:eastAsia="仿宋" w:cs="仿宋"/>
          <w:sz w:val="24"/>
          <w:szCs w:val="24"/>
        </w:rPr>
      </w:pPr>
      <w:r>
        <w:rPr>
          <w:rFonts w:hint="eastAsia" w:ascii="仿宋" w:hAnsi="仿宋" w:eastAsia="仿宋" w:cs="仿宋"/>
          <w:spacing w:val="-3"/>
          <w:sz w:val="24"/>
          <w:szCs w:val="24"/>
        </w:rPr>
        <w:t>□因不可抗力等特殊情况必须更换项目负责人的。</w:t>
      </w:r>
    </w:p>
    <w:p w14:paraId="3E60F92A">
      <w:pPr>
        <w:spacing w:before="112" w:line="238" w:lineRule="auto"/>
        <w:ind w:right="2"/>
        <w:jc w:val="right"/>
        <w:rPr>
          <w:rFonts w:hint="eastAsia" w:ascii="仿宋" w:hAnsi="仿宋" w:eastAsia="仿宋" w:cs="仿宋"/>
          <w:sz w:val="24"/>
          <w:szCs w:val="24"/>
        </w:rPr>
      </w:pPr>
      <w:r>
        <w:rPr>
          <w:rFonts w:hint="eastAsia" w:ascii="仿宋" w:hAnsi="仿宋" w:eastAsia="仿宋" w:cs="仿宋"/>
          <w:spacing w:val="-17"/>
          <w:sz w:val="24"/>
          <w:szCs w:val="24"/>
        </w:rPr>
        <w:t>□</w:t>
      </w:r>
      <w:r>
        <w:rPr>
          <w:rFonts w:hint="eastAsia" w:ascii="仿宋" w:hAnsi="仿宋" w:eastAsia="仿宋" w:cs="仿宋"/>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7"/>
          <w:sz w:val="24"/>
          <w:szCs w:val="24"/>
        </w:rPr>
        <w:t>。</w:t>
      </w:r>
    </w:p>
    <w:p w14:paraId="7995E160">
      <w:pPr>
        <w:spacing w:before="92" w:line="295" w:lineRule="auto"/>
        <w:ind w:left="9" w:right="105" w:firstLine="481"/>
        <w:rPr>
          <w:rFonts w:hint="eastAsia" w:ascii="仿宋" w:hAnsi="仿宋" w:eastAsia="仿宋" w:cs="仿宋"/>
          <w:sz w:val="24"/>
          <w:szCs w:val="24"/>
        </w:rPr>
      </w:pPr>
      <w:r>
        <w:rPr>
          <w:rFonts w:hint="eastAsia" w:ascii="仿宋" w:hAnsi="仿宋" w:eastAsia="仿宋" w:cs="仿宋"/>
          <w:spacing w:val="-3"/>
          <w:sz w:val="24"/>
          <w:szCs w:val="24"/>
        </w:rPr>
        <w:t>我方保证上述信息的真实和准确，并愿意承担因我方就此弄虚作假所</w:t>
      </w:r>
      <w:r>
        <w:rPr>
          <w:rFonts w:hint="eastAsia" w:ascii="仿宋" w:hAnsi="仿宋" w:eastAsia="仿宋" w:cs="仿宋"/>
          <w:spacing w:val="-4"/>
          <w:sz w:val="24"/>
          <w:szCs w:val="24"/>
        </w:rPr>
        <w:t>引起的一切法</w:t>
      </w:r>
      <w:r>
        <w:rPr>
          <w:rFonts w:hint="eastAsia" w:ascii="仿宋" w:hAnsi="仿宋" w:eastAsia="仿宋" w:cs="仿宋"/>
          <w:sz w:val="24"/>
          <w:szCs w:val="24"/>
        </w:rPr>
        <w:t xml:space="preserve"> </w:t>
      </w:r>
      <w:r>
        <w:rPr>
          <w:rFonts w:hint="eastAsia" w:ascii="仿宋" w:hAnsi="仿宋" w:eastAsia="仿宋" w:cs="仿宋"/>
          <w:spacing w:val="-9"/>
          <w:sz w:val="24"/>
          <w:szCs w:val="24"/>
        </w:rPr>
        <w:t>律后果。</w:t>
      </w:r>
    </w:p>
    <w:p w14:paraId="26F1F30E">
      <w:pPr>
        <w:spacing w:before="32" w:line="295" w:lineRule="auto"/>
        <w:ind w:left="14" w:right="39" w:firstLine="477"/>
        <w:rPr>
          <w:rFonts w:hint="eastAsia" w:ascii="仿宋" w:hAnsi="仿宋" w:eastAsia="仿宋" w:cs="仿宋"/>
          <w:sz w:val="24"/>
          <w:szCs w:val="24"/>
        </w:rPr>
      </w:pPr>
      <w:r>
        <w:rPr>
          <w:rFonts w:hint="eastAsia" w:ascii="仿宋" w:hAnsi="仿宋" w:eastAsia="仿宋" w:cs="仿宋"/>
          <w:spacing w:val="-6"/>
          <w:sz w:val="24"/>
          <w:szCs w:val="24"/>
        </w:rPr>
        <w:t>我方在此声明，如拟任项目经理、施工负责人参加不同工</w:t>
      </w:r>
      <w:r>
        <w:rPr>
          <w:rFonts w:hint="eastAsia" w:ascii="仿宋" w:hAnsi="仿宋" w:eastAsia="仿宋" w:cs="仿宋"/>
          <w:spacing w:val="-7"/>
          <w:sz w:val="24"/>
          <w:szCs w:val="24"/>
        </w:rPr>
        <w:t>程项目投标， 我方先后被</w:t>
      </w:r>
      <w:r>
        <w:rPr>
          <w:rFonts w:hint="eastAsia" w:ascii="仿宋" w:hAnsi="仿宋" w:eastAsia="仿宋" w:cs="仿宋"/>
          <w:sz w:val="24"/>
          <w:szCs w:val="24"/>
        </w:rPr>
        <w:t xml:space="preserve"> </w:t>
      </w:r>
      <w:r>
        <w:rPr>
          <w:rFonts w:hint="eastAsia" w:ascii="仿宋" w:hAnsi="仿宋" w:eastAsia="仿宋" w:cs="仿宋"/>
          <w:spacing w:val="-1"/>
          <w:sz w:val="24"/>
          <w:szCs w:val="24"/>
        </w:rPr>
        <w:t>列为第一中标候选人，我方将无条件放弃评标结果后公示的</w:t>
      </w:r>
      <w:r>
        <w:rPr>
          <w:rFonts w:hint="eastAsia" w:ascii="仿宋" w:hAnsi="仿宋" w:eastAsia="仿宋" w:cs="仿宋"/>
          <w:spacing w:val="-2"/>
          <w:sz w:val="24"/>
          <w:szCs w:val="24"/>
        </w:rPr>
        <w:t>工程建设项目的中标资格。</w:t>
      </w:r>
    </w:p>
    <w:p w14:paraId="661990CD">
      <w:pPr>
        <w:spacing w:before="34" w:line="220" w:lineRule="auto"/>
        <w:ind w:left="489"/>
        <w:rPr>
          <w:rFonts w:hint="eastAsia" w:ascii="仿宋" w:hAnsi="仿宋" w:eastAsia="仿宋" w:cs="仿宋"/>
          <w:sz w:val="24"/>
          <w:szCs w:val="24"/>
        </w:rPr>
      </w:pPr>
      <w:r>
        <w:rPr>
          <w:rFonts w:hint="eastAsia" w:ascii="仿宋" w:hAnsi="仿宋" w:eastAsia="仿宋" w:cs="仿宋"/>
          <w:spacing w:val="-8"/>
          <w:sz w:val="24"/>
          <w:szCs w:val="24"/>
        </w:rPr>
        <w:t>特此承诺。</w:t>
      </w:r>
    </w:p>
    <w:p w14:paraId="1D4C9C97">
      <w:pPr>
        <w:spacing w:before="114" w:line="219" w:lineRule="auto"/>
        <w:ind w:left="2431"/>
        <w:rPr>
          <w:rFonts w:hint="eastAsia" w:ascii="仿宋" w:hAnsi="仿宋" w:eastAsia="仿宋" w:cs="仿宋"/>
          <w:sz w:val="24"/>
          <w:szCs w:val="24"/>
        </w:rPr>
      </w:pPr>
      <w:r>
        <w:rPr>
          <w:rFonts w:hint="eastAsia" w:ascii="仿宋" w:hAnsi="仿宋" w:eastAsia="仿宋" w:cs="仿宋"/>
          <w:spacing w:val="-2"/>
          <w:sz w:val="24"/>
          <w:szCs w:val="24"/>
        </w:rPr>
        <w:t>投标人</w:t>
      </w:r>
      <w:r>
        <w:rPr>
          <w:rFonts w:hint="eastAsia" w:ascii="仿宋" w:hAnsi="仿宋" w:eastAsia="仿宋" w:cs="仿宋"/>
          <w:spacing w:val="-3"/>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3"/>
          <w:sz w:val="24"/>
          <w:szCs w:val="24"/>
        </w:rPr>
        <w:t>（</w:t>
      </w:r>
      <w:r>
        <w:rPr>
          <w:rFonts w:hint="eastAsia" w:ascii="仿宋" w:hAnsi="仿宋" w:eastAsia="仿宋" w:cs="仿宋"/>
          <w:spacing w:val="-2"/>
          <w:sz w:val="24"/>
          <w:szCs w:val="24"/>
        </w:rPr>
        <w:t>盖单位电子公章）</w:t>
      </w:r>
    </w:p>
    <w:p w14:paraId="6DFE013F">
      <w:pPr>
        <w:pStyle w:val="4"/>
        <w:spacing w:line="435" w:lineRule="auto"/>
        <w:rPr>
          <w:rFonts w:hint="eastAsia" w:ascii="仿宋" w:hAnsi="仿宋" w:eastAsia="仿宋" w:cs="仿宋"/>
        </w:rPr>
      </w:pPr>
    </w:p>
    <w:p w14:paraId="51E69799">
      <w:pPr>
        <w:tabs>
          <w:tab w:val="left" w:pos="5960"/>
        </w:tabs>
        <w:spacing w:before="79" w:line="220" w:lineRule="auto"/>
        <w:ind w:left="4760"/>
        <w:rPr>
          <w:rFonts w:hint="eastAsia" w:ascii="仿宋" w:hAnsi="仿宋" w:eastAsia="仿宋" w:cs="仿宋"/>
          <w:sz w:val="24"/>
          <w:szCs w:val="24"/>
        </w:rPr>
      </w:pPr>
      <w:r>
        <w:rPr>
          <w:rFonts w:hint="eastAsia" w:ascii="仿宋" w:hAnsi="仿宋" w:eastAsia="仿宋" w:cs="仿宋"/>
          <w:sz w:val="24"/>
          <w:szCs w:val="24"/>
          <w:u w:val="single" w:color="auto"/>
        </w:rPr>
        <w:tab/>
      </w:r>
      <w:r>
        <w:rPr>
          <w:rFonts w:hint="eastAsia" w:ascii="仿宋" w:hAnsi="仿宋" w:eastAsia="仿宋" w:cs="仿宋"/>
          <w:spacing w:val="-110"/>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9"/>
          <w:sz w:val="24"/>
          <w:szCs w:val="24"/>
        </w:rPr>
        <w:t>日</w:t>
      </w:r>
    </w:p>
    <w:p w14:paraId="54CF6192">
      <w:pPr>
        <w:spacing w:before="29" w:line="235" w:lineRule="auto"/>
        <w:ind w:left="11" w:right="102" w:firstLine="421"/>
        <w:rPr>
          <w:rFonts w:hint="eastAsia" w:ascii="仿宋" w:hAnsi="仿宋" w:eastAsia="仿宋" w:cs="仿宋"/>
          <w:sz w:val="21"/>
          <w:szCs w:val="21"/>
        </w:rPr>
      </w:pPr>
      <w:r>
        <w:rPr>
          <w:rFonts w:hint="eastAsia" w:ascii="仿宋" w:hAnsi="仿宋" w:eastAsia="仿宋" w:cs="仿宋"/>
          <w:b/>
          <w:bCs/>
          <w:spacing w:val="-1"/>
          <w:sz w:val="21"/>
          <w:szCs w:val="21"/>
        </w:rPr>
        <w:t>备注：1.投标人应当根据“承诺书”的格式（在存在情况前面的方框“□”内打钩“√</w:t>
      </w:r>
      <w:r>
        <w:rPr>
          <w:rFonts w:hint="eastAsia" w:ascii="仿宋" w:hAnsi="仿宋" w:eastAsia="仿宋" w:cs="仿宋"/>
          <w:spacing w:val="-64"/>
          <w:sz w:val="21"/>
          <w:szCs w:val="21"/>
        </w:rPr>
        <w:t xml:space="preserve"> </w:t>
      </w:r>
      <w:r>
        <w:rPr>
          <w:rFonts w:hint="eastAsia" w:ascii="仿宋" w:hAnsi="仿宋" w:eastAsia="仿宋" w:cs="仿宋"/>
          <w:b/>
          <w:bCs/>
          <w:spacing w:val="-1"/>
          <w:sz w:val="21"/>
          <w:szCs w:val="21"/>
        </w:rPr>
        <w:t>”),</w:t>
      </w:r>
      <w:r>
        <w:rPr>
          <w:rFonts w:hint="eastAsia" w:ascii="仿宋" w:hAnsi="仿宋" w:eastAsia="仿宋" w:cs="仿宋"/>
          <w:sz w:val="21"/>
          <w:szCs w:val="21"/>
        </w:rPr>
        <w:t xml:space="preserve">   </w:t>
      </w:r>
      <w:r>
        <w:rPr>
          <w:rFonts w:hint="eastAsia" w:ascii="仿宋" w:hAnsi="仿宋" w:eastAsia="仿宋" w:cs="仿宋"/>
          <w:b/>
          <w:bCs/>
          <w:spacing w:val="-3"/>
          <w:sz w:val="21"/>
          <w:szCs w:val="21"/>
        </w:rPr>
        <w:t>如实说明拟任项目经理、施工负责人能够参加本工程投标的理由，并附相关证明材料的扫描件。其</w:t>
      </w:r>
      <w:r>
        <w:rPr>
          <w:rFonts w:hint="eastAsia" w:ascii="仿宋" w:hAnsi="仿宋" w:eastAsia="仿宋" w:cs="仿宋"/>
          <w:spacing w:val="13"/>
          <w:sz w:val="21"/>
          <w:szCs w:val="21"/>
        </w:rPr>
        <w:t xml:space="preserve"> </w:t>
      </w:r>
      <w:r>
        <w:rPr>
          <w:rFonts w:hint="eastAsia" w:ascii="仿宋" w:hAnsi="仿宋" w:eastAsia="仿宋" w:cs="仿宋"/>
          <w:b/>
          <w:bCs/>
          <w:spacing w:val="-3"/>
          <w:sz w:val="21"/>
          <w:szCs w:val="21"/>
        </w:rPr>
        <w:t>中合同履行期间变更项目经理、施工负责人的，相关证明材料包括发包方同意变更项目经理、施工</w:t>
      </w:r>
      <w:r>
        <w:rPr>
          <w:rFonts w:hint="eastAsia" w:ascii="仿宋" w:hAnsi="仿宋" w:eastAsia="仿宋" w:cs="仿宋"/>
          <w:spacing w:val="11"/>
          <w:sz w:val="21"/>
          <w:szCs w:val="21"/>
        </w:rPr>
        <w:t xml:space="preserve"> </w:t>
      </w:r>
      <w:r>
        <w:rPr>
          <w:rFonts w:hint="eastAsia" w:ascii="仿宋" w:hAnsi="仿宋" w:eastAsia="仿宋" w:cs="仿宋"/>
          <w:b/>
          <w:bCs/>
          <w:spacing w:val="-2"/>
          <w:sz w:val="21"/>
          <w:szCs w:val="21"/>
        </w:rPr>
        <w:t>负责人的函件和合同协议书的扫描件。事后提交的相关证</w:t>
      </w:r>
      <w:r>
        <w:rPr>
          <w:rFonts w:hint="eastAsia" w:ascii="仿宋" w:hAnsi="仿宋" w:eastAsia="仿宋" w:cs="仿宋"/>
          <w:b/>
          <w:bCs/>
          <w:spacing w:val="-3"/>
          <w:sz w:val="21"/>
          <w:szCs w:val="21"/>
        </w:rPr>
        <w:t>明材料不予认可。</w:t>
      </w:r>
    </w:p>
    <w:p w14:paraId="5465C205">
      <w:pPr>
        <w:spacing w:before="21" w:line="220" w:lineRule="auto"/>
        <w:ind w:left="427"/>
        <w:rPr>
          <w:rFonts w:hint="eastAsia" w:ascii="仿宋" w:hAnsi="仿宋" w:eastAsia="仿宋" w:cs="仿宋"/>
          <w:sz w:val="21"/>
          <w:szCs w:val="21"/>
        </w:rPr>
      </w:pPr>
      <w:r>
        <w:rPr>
          <w:rFonts w:hint="eastAsia" w:ascii="仿宋" w:hAnsi="仿宋" w:eastAsia="仿宋" w:cs="仿宋"/>
          <w:b/>
          <w:bCs/>
          <w:spacing w:val="-2"/>
          <w:sz w:val="21"/>
          <w:szCs w:val="21"/>
        </w:rPr>
        <w:t>2.投标人“承诺书”的实质内容应当与格式规定的实质内容一致。</w:t>
      </w:r>
    </w:p>
    <w:p w14:paraId="57338DA9">
      <w:pPr>
        <w:spacing w:line="220" w:lineRule="auto"/>
        <w:rPr>
          <w:rFonts w:hint="eastAsia" w:ascii="仿宋" w:hAnsi="仿宋" w:eastAsia="仿宋" w:cs="仿宋"/>
          <w:sz w:val="21"/>
          <w:szCs w:val="21"/>
        </w:rPr>
        <w:sectPr>
          <w:footerReference r:id="rId95" w:type="default"/>
          <w:pgSz w:w="11907" w:h="16839"/>
          <w:pgMar w:top="1401" w:right="1362" w:bottom="1155" w:left="1418" w:header="0" w:footer="959" w:gutter="0"/>
          <w:pgNumType w:fmt="decimal"/>
          <w:cols w:space="720" w:num="1"/>
        </w:sectPr>
      </w:pPr>
    </w:p>
    <w:p w14:paraId="5BA8947A">
      <w:pPr>
        <w:spacing w:before="47" w:line="219" w:lineRule="auto"/>
        <w:rPr>
          <w:rFonts w:hint="eastAsia" w:ascii="仿宋" w:hAnsi="仿宋" w:eastAsia="仿宋" w:cs="仿宋"/>
          <w:sz w:val="24"/>
          <w:szCs w:val="24"/>
        </w:rPr>
      </w:pPr>
      <w:r>
        <w:rPr>
          <w:rFonts w:hint="eastAsia" w:ascii="仿宋" w:hAnsi="仿宋" w:eastAsia="仿宋" w:cs="仿宋"/>
          <w:b/>
          <w:bCs/>
          <w:spacing w:val="-12"/>
          <w:sz w:val="24"/>
          <w:szCs w:val="24"/>
        </w:rPr>
        <w:t>（二）</w:t>
      </w:r>
      <w:r>
        <w:rPr>
          <w:rFonts w:hint="eastAsia" w:ascii="仿宋" w:hAnsi="仿宋" w:eastAsia="仿宋" w:cs="仿宋"/>
          <w:spacing w:val="-67"/>
          <w:sz w:val="24"/>
          <w:szCs w:val="24"/>
        </w:rPr>
        <w:t xml:space="preserve"> </w:t>
      </w:r>
      <w:r>
        <w:rPr>
          <w:rFonts w:hint="eastAsia" w:ascii="仿宋" w:hAnsi="仿宋" w:eastAsia="仿宋" w:cs="仿宋"/>
          <w:b/>
          <w:bCs/>
          <w:spacing w:val="-12"/>
          <w:sz w:val="24"/>
          <w:szCs w:val="24"/>
        </w:rPr>
        <w:t>其它材料</w:t>
      </w:r>
    </w:p>
    <w:p w14:paraId="2D6B0B85">
      <w:pPr>
        <w:spacing w:before="267" w:line="219" w:lineRule="auto"/>
        <w:ind w:left="473"/>
        <w:rPr>
          <w:rFonts w:hint="eastAsia" w:ascii="仿宋" w:hAnsi="仿宋" w:eastAsia="仿宋" w:cs="仿宋"/>
          <w:sz w:val="24"/>
          <w:szCs w:val="24"/>
        </w:rPr>
      </w:pPr>
      <w:r>
        <w:rPr>
          <w:rFonts w:hint="eastAsia" w:ascii="仿宋" w:hAnsi="仿宋" w:eastAsia="仿宋" w:cs="仿宋"/>
          <w:spacing w:val="-2"/>
          <w:sz w:val="24"/>
          <w:szCs w:val="24"/>
        </w:rPr>
        <w:t>注：投标人可根据自身需要自行提供各类材料，内容不限。</w:t>
      </w:r>
    </w:p>
    <w:p w14:paraId="03BC2EE4">
      <w:pPr>
        <w:spacing w:line="219" w:lineRule="auto"/>
        <w:rPr>
          <w:rFonts w:hint="eastAsia" w:ascii="仿宋" w:hAnsi="仿宋" w:eastAsia="仿宋" w:cs="仿宋"/>
          <w:sz w:val="24"/>
          <w:szCs w:val="24"/>
        </w:rPr>
        <w:sectPr>
          <w:footerReference r:id="rId96" w:type="default"/>
          <w:pgSz w:w="11907" w:h="16839"/>
          <w:pgMar w:top="1404" w:right="1785" w:bottom="1155" w:left="1434" w:header="0" w:footer="959" w:gutter="0"/>
          <w:pgNumType w:fmt="decimal"/>
          <w:cols w:space="720" w:num="1"/>
        </w:sectPr>
      </w:pPr>
    </w:p>
    <w:p w14:paraId="168C42D0">
      <w:pPr>
        <w:pStyle w:val="4"/>
        <w:spacing w:line="250" w:lineRule="auto"/>
        <w:rPr>
          <w:rFonts w:hint="eastAsia" w:ascii="仿宋" w:hAnsi="仿宋" w:eastAsia="仿宋" w:cs="仿宋"/>
        </w:rPr>
      </w:pPr>
    </w:p>
    <w:p w14:paraId="36BE1CA8">
      <w:pPr>
        <w:pStyle w:val="4"/>
        <w:spacing w:line="250" w:lineRule="auto"/>
        <w:rPr>
          <w:rFonts w:hint="eastAsia" w:ascii="仿宋" w:hAnsi="仿宋" w:eastAsia="仿宋" w:cs="仿宋"/>
        </w:rPr>
      </w:pPr>
    </w:p>
    <w:p w14:paraId="71197206">
      <w:pPr>
        <w:pStyle w:val="4"/>
        <w:spacing w:line="250" w:lineRule="auto"/>
        <w:rPr>
          <w:rFonts w:hint="eastAsia" w:ascii="仿宋" w:hAnsi="仿宋" w:eastAsia="仿宋" w:cs="仿宋"/>
        </w:rPr>
      </w:pPr>
    </w:p>
    <w:p w14:paraId="43EF02BB">
      <w:pPr>
        <w:pStyle w:val="4"/>
        <w:spacing w:line="251" w:lineRule="auto"/>
        <w:rPr>
          <w:rFonts w:hint="eastAsia" w:ascii="仿宋" w:hAnsi="仿宋" w:eastAsia="仿宋" w:cs="仿宋"/>
        </w:rPr>
      </w:pPr>
    </w:p>
    <w:p w14:paraId="0CBC77ED">
      <w:pPr>
        <w:pStyle w:val="4"/>
        <w:spacing w:line="251" w:lineRule="auto"/>
        <w:rPr>
          <w:rFonts w:hint="eastAsia" w:ascii="仿宋" w:hAnsi="仿宋" w:eastAsia="仿宋" w:cs="仿宋"/>
        </w:rPr>
      </w:pPr>
    </w:p>
    <w:p w14:paraId="470A79A7">
      <w:pPr>
        <w:pStyle w:val="4"/>
        <w:spacing w:line="251" w:lineRule="auto"/>
        <w:rPr>
          <w:rFonts w:hint="eastAsia" w:ascii="仿宋" w:hAnsi="仿宋" w:eastAsia="仿宋" w:cs="仿宋"/>
        </w:rPr>
      </w:pPr>
    </w:p>
    <w:p w14:paraId="7BE4B32E">
      <w:pPr>
        <w:pStyle w:val="4"/>
        <w:spacing w:line="251" w:lineRule="auto"/>
        <w:rPr>
          <w:rFonts w:hint="eastAsia" w:ascii="仿宋" w:hAnsi="仿宋" w:eastAsia="仿宋" w:cs="仿宋"/>
        </w:rPr>
      </w:pPr>
    </w:p>
    <w:p w14:paraId="0C009E21">
      <w:pPr>
        <w:pStyle w:val="4"/>
        <w:spacing w:line="251" w:lineRule="auto"/>
        <w:rPr>
          <w:rFonts w:hint="eastAsia" w:ascii="仿宋" w:hAnsi="仿宋" w:eastAsia="仿宋" w:cs="仿宋"/>
        </w:rPr>
      </w:pPr>
    </w:p>
    <w:p w14:paraId="7FE7FD77">
      <w:pPr>
        <w:pStyle w:val="4"/>
        <w:spacing w:line="251" w:lineRule="auto"/>
        <w:rPr>
          <w:rFonts w:hint="eastAsia" w:ascii="仿宋" w:hAnsi="仿宋" w:eastAsia="仿宋" w:cs="仿宋"/>
        </w:rPr>
      </w:pPr>
    </w:p>
    <w:p w14:paraId="01542A88">
      <w:pPr>
        <w:pStyle w:val="4"/>
        <w:spacing w:line="251" w:lineRule="auto"/>
        <w:rPr>
          <w:rFonts w:hint="eastAsia" w:ascii="仿宋" w:hAnsi="仿宋" w:eastAsia="仿宋" w:cs="仿宋"/>
        </w:rPr>
      </w:pPr>
    </w:p>
    <w:p w14:paraId="6E610E11">
      <w:pPr>
        <w:pStyle w:val="4"/>
        <w:spacing w:line="251" w:lineRule="auto"/>
        <w:rPr>
          <w:rFonts w:hint="eastAsia" w:ascii="仿宋" w:hAnsi="仿宋" w:eastAsia="仿宋" w:cs="仿宋"/>
        </w:rPr>
      </w:pPr>
    </w:p>
    <w:p w14:paraId="4C7276E2">
      <w:pPr>
        <w:pStyle w:val="4"/>
        <w:spacing w:line="251" w:lineRule="auto"/>
        <w:rPr>
          <w:rFonts w:hint="eastAsia" w:ascii="仿宋" w:hAnsi="仿宋" w:eastAsia="仿宋" w:cs="仿宋"/>
        </w:rPr>
      </w:pPr>
    </w:p>
    <w:p w14:paraId="193D3D0B">
      <w:pPr>
        <w:pStyle w:val="4"/>
        <w:spacing w:line="251" w:lineRule="auto"/>
        <w:rPr>
          <w:rFonts w:hint="eastAsia" w:ascii="仿宋" w:hAnsi="仿宋" w:eastAsia="仿宋" w:cs="仿宋"/>
        </w:rPr>
      </w:pPr>
    </w:p>
    <w:p w14:paraId="193B4500">
      <w:pPr>
        <w:pStyle w:val="4"/>
        <w:spacing w:line="251" w:lineRule="auto"/>
        <w:rPr>
          <w:rFonts w:hint="eastAsia" w:ascii="仿宋" w:hAnsi="仿宋" w:eastAsia="仿宋" w:cs="仿宋"/>
        </w:rPr>
      </w:pPr>
    </w:p>
    <w:p w14:paraId="734FBD89">
      <w:pPr>
        <w:pStyle w:val="4"/>
        <w:spacing w:line="251" w:lineRule="auto"/>
        <w:rPr>
          <w:rFonts w:hint="eastAsia" w:ascii="仿宋" w:hAnsi="仿宋" w:eastAsia="仿宋" w:cs="仿宋"/>
        </w:rPr>
      </w:pPr>
    </w:p>
    <w:p w14:paraId="1DE5F68F">
      <w:pPr>
        <w:spacing w:before="117" w:line="218" w:lineRule="auto"/>
        <w:ind w:left="2529"/>
        <w:outlineLvl w:val="1"/>
        <w:rPr>
          <w:rFonts w:hint="eastAsia" w:ascii="仿宋" w:hAnsi="仿宋" w:eastAsia="仿宋" w:cs="仿宋"/>
          <w:sz w:val="36"/>
          <w:szCs w:val="36"/>
        </w:rPr>
      </w:pPr>
      <w:bookmarkStart w:id="272" w:name="bookmark118"/>
      <w:bookmarkEnd w:id="272"/>
      <w:bookmarkStart w:id="273" w:name="bookmark117"/>
      <w:bookmarkEnd w:id="273"/>
      <w:bookmarkStart w:id="274" w:name="_Toc4521"/>
      <w:r>
        <w:rPr>
          <w:rFonts w:hint="eastAsia" w:ascii="仿宋" w:hAnsi="仿宋" w:eastAsia="仿宋" w:cs="仿宋"/>
          <w:b/>
          <w:bCs/>
          <w:spacing w:val="-4"/>
          <w:sz w:val="36"/>
          <w:szCs w:val="36"/>
        </w:rPr>
        <w:t>第二节投标报价部分</w:t>
      </w:r>
      <w:bookmarkEnd w:id="274"/>
    </w:p>
    <w:p w14:paraId="482EF497">
      <w:pPr>
        <w:spacing w:line="218" w:lineRule="auto"/>
        <w:rPr>
          <w:rFonts w:hint="eastAsia" w:ascii="仿宋" w:hAnsi="仿宋" w:eastAsia="仿宋" w:cs="仿宋"/>
          <w:sz w:val="36"/>
          <w:szCs w:val="36"/>
        </w:rPr>
        <w:sectPr>
          <w:footerReference r:id="rId97" w:type="default"/>
          <w:pgSz w:w="11907" w:h="16839"/>
          <w:pgMar w:top="1431" w:right="1785" w:bottom="1155" w:left="1785" w:header="0" w:footer="959" w:gutter="0"/>
          <w:pgNumType w:fmt="decimal"/>
          <w:cols w:space="720" w:num="1"/>
        </w:sectPr>
      </w:pPr>
    </w:p>
    <w:p w14:paraId="00F32CE6">
      <w:pPr>
        <w:pStyle w:val="4"/>
        <w:spacing w:line="291" w:lineRule="auto"/>
        <w:rPr>
          <w:rFonts w:hint="eastAsia" w:ascii="仿宋" w:hAnsi="仿宋" w:eastAsia="仿宋" w:cs="仿宋"/>
        </w:rPr>
      </w:pPr>
    </w:p>
    <w:p w14:paraId="6A5ED132">
      <w:pPr>
        <w:pStyle w:val="4"/>
        <w:spacing w:line="291" w:lineRule="auto"/>
        <w:rPr>
          <w:rFonts w:hint="eastAsia" w:ascii="仿宋" w:hAnsi="仿宋" w:eastAsia="仿宋" w:cs="仿宋"/>
        </w:rPr>
      </w:pPr>
    </w:p>
    <w:p w14:paraId="4999A3C0">
      <w:pPr>
        <w:pStyle w:val="4"/>
        <w:spacing w:line="292" w:lineRule="auto"/>
        <w:rPr>
          <w:rFonts w:hint="eastAsia" w:ascii="仿宋" w:hAnsi="仿宋" w:eastAsia="仿宋" w:cs="仿宋"/>
        </w:rPr>
      </w:pPr>
    </w:p>
    <w:p w14:paraId="686A11B4">
      <w:pPr>
        <w:tabs>
          <w:tab w:val="left" w:pos="2815"/>
        </w:tabs>
        <w:spacing w:before="91" w:line="219" w:lineRule="auto"/>
        <w:ind w:left="1135"/>
        <w:outlineLvl w:val="2"/>
        <w:rPr>
          <w:rFonts w:hint="eastAsia" w:ascii="仿宋" w:hAnsi="仿宋" w:eastAsia="仿宋" w:cs="仿宋"/>
          <w:sz w:val="28"/>
          <w:szCs w:val="28"/>
        </w:rPr>
      </w:pPr>
      <w:r>
        <w:rPr>
          <w:rFonts w:hint="eastAsia" w:ascii="仿宋" w:hAnsi="仿宋" w:eastAsia="仿宋" w:cs="仿宋"/>
          <w:sz w:val="28"/>
          <w:szCs w:val="28"/>
          <w:u w:val="single" w:color="auto"/>
        </w:rPr>
        <w:tab/>
      </w:r>
      <w:bookmarkStart w:id="275" w:name="_Toc24132"/>
      <w:r>
        <w:rPr>
          <w:rFonts w:hint="eastAsia" w:ascii="仿宋" w:hAnsi="仿宋" w:eastAsia="仿宋" w:cs="仿宋"/>
          <w:spacing w:val="-2"/>
          <w:sz w:val="28"/>
          <w:szCs w:val="28"/>
        </w:rPr>
        <w:t>（项目名称</w:t>
      </w:r>
      <w:r>
        <w:rPr>
          <w:rFonts w:hint="eastAsia" w:ascii="仿宋" w:hAnsi="仿宋" w:eastAsia="仿宋" w:cs="仿宋"/>
          <w:spacing w:val="5"/>
          <w:sz w:val="28"/>
          <w:szCs w:val="28"/>
        </w:rPr>
        <w:t>）</w:t>
      </w:r>
      <w:r>
        <w:rPr>
          <w:rFonts w:hint="eastAsia" w:ascii="仿宋" w:hAnsi="仿宋" w:eastAsia="仿宋" w:cs="仿宋"/>
          <w:spacing w:val="12"/>
          <w:sz w:val="28"/>
          <w:szCs w:val="28"/>
          <w:u w:val="single" w:color="auto"/>
        </w:rPr>
        <w:t xml:space="preserve">           </w:t>
      </w:r>
      <w:r>
        <w:rPr>
          <w:rFonts w:hint="eastAsia" w:ascii="仿宋" w:hAnsi="仿宋" w:eastAsia="仿宋" w:cs="仿宋"/>
          <w:spacing w:val="5"/>
          <w:sz w:val="28"/>
          <w:szCs w:val="28"/>
          <w:u w:val="single" w:color="auto"/>
        </w:rPr>
        <w:t>（</w:t>
      </w:r>
      <w:r>
        <w:rPr>
          <w:rFonts w:hint="eastAsia" w:ascii="仿宋" w:hAnsi="仿宋" w:eastAsia="仿宋" w:cs="仿宋"/>
          <w:spacing w:val="-2"/>
          <w:sz w:val="28"/>
          <w:szCs w:val="28"/>
        </w:rPr>
        <w:t>标段名称）</w:t>
      </w:r>
      <w:bookmarkEnd w:id="275"/>
    </w:p>
    <w:p w14:paraId="0087BEF6">
      <w:pPr>
        <w:pStyle w:val="4"/>
        <w:spacing w:line="275" w:lineRule="auto"/>
        <w:rPr>
          <w:rFonts w:hint="eastAsia" w:ascii="仿宋" w:hAnsi="仿宋" w:eastAsia="仿宋" w:cs="仿宋"/>
        </w:rPr>
      </w:pPr>
    </w:p>
    <w:p w14:paraId="50C77E25">
      <w:pPr>
        <w:pStyle w:val="4"/>
        <w:spacing w:line="276" w:lineRule="auto"/>
        <w:rPr>
          <w:rFonts w:hint="eastAsia" w:ascii="仿宋" w:hAnsi="仿宋" w:eastAsia="仿宋" w:cs="仿宋"/>
        </w:rPr>
      </w:pPr>
    </w:p>
    <w:p w14:paraId="27ADEDF0">
      <w:pPr>
        <w:pStyle w:val="4"/>
        <w:spacing w:line="276" w:lineRule="auto"/>
        <w:rPr>
          <w:rFonts w:hint="eastAsia" w:ascii="仿宋" w:hAnsi="仿宋" w:eastAsia="仿宋" w:cs="仿宋"/>
        </w:rPr>
      </w:pPr>
    </w:p>
    <w:p w14:paraId="6CCD052B">
      <w:pPr>
        <w:pStyle w:val="4"/>
        <w:spacing w:line="276" w:lineRule="auto"/>
        <w:rPr>
          <w:rFonts w:hint="eastAsia" w:ascii="仿宋" w:hAnsi="仿宋" w:eastAsia="仿宋" w:cs="仿宋"/>
        </w:rPr>
      </w:pPr>
    </w:p>
    <w:p w14:paraId="3059AE2C">
      <w:pPr>
        <w:pStyle w:val="4"/>
        <w:spacing w:line="276" w:lineRule="auto"/>
        <w:rPr>
          <w:rFonts w:hint="eastAsia" w:ascii="仿宋" w:hAnsi="仿宋" w:eastAsia="仿宋" w:cs="仿宋"/>
        </w:rPr>
      </w:pPr>
    </w:p>
    <w:p w14:paraId="17AA263D">
      <w:pPr>
        <w:spacing w:before="140" w:line="234" w:lineRule="auto"/>
        <w:ind w:left="3227" w:right="3036" w:hanging="257"/>
        <w:rPr>
          <w:rFonts w:hint="eastAsia" w:ascii="仿宋" w:hAnsi="仿宋" w:eastAsia="仿宋" w:cs="仿宋"/>
          <w:sz w:val="43"/>
          <w:szCs w:val="43"/>
        </w:rPr>
      </w:pPr>
      <w:r>
        <w:rPr>
          <w:rFonts w:hint="eastAsia" w:ascii="仿宋" w:hAnsi="仿宋" w:eastAsia="仿宋" w:cs="仿宋"/>
          <w:spacing w:val="-6"/>
          <w:sz w:val="43"/>
          <w:szCs w:val="43"/>
        </w:rPr>
        <w:t>投</w:t>
      </w:r>
      <w:r>
        <w:rPr>
          <w:rFonts w:hint="eastAsia" w:ascii="仿宋" w:hAnsi="仿宋" w:eastAsia="仿宋" w:cs="仿宋"/>
          <w:spacing w:val="10"/>
          <w:sz w:val="43"/>
          <w:szCs w:val="43"/>
        </w:rPr>
        <w:t xml:space="preserve">  </w:t>
      </w:r>
      <w:r>
        <w:rPr>
          <w:rFonts w:hint="eastAsia" w:ascii="仿宋" w:hAnsi="仿宋" w:eastAsia="仿宋" w:cs="仿宋"/>
          <w:spacing w:val="-6"/>
          <w:sz w:val="43"/>
          <w:szCs w:val="43"/>
        </w:rPr>
        <w:t>标</w:t>
      </w:r>
      <w:r>
        <w:rPr>
          <w:rFonts w:hint="eastAsia" w:ascii="仿宋" w:hAnsi="仿宋" w:eastAsia="仿宋" w:cs="仿宋"/>
          <w:spacing w:val="18"/>
          <w:sz w:val="43"/>
          <w:szCs w:val="43"/>
        </w:rPr>
        <w:t xml:space="preserve">  </w:t>
      </w:r>
      <w:r>
        <w:rPr>
          <w:rFonts w:hint="eastAsia" w:ascii="仿宋" w:hAnsi="仿宋" w:eastAsia="仿宋" w:cs="仿宋"/>
          <w:spacing w:val="-6"/>
          <w:sz w:val="43"/>
          <w:szCs w:val="43"/>
        </w:rPr>
        <w:t>文</w:t>
      </w:r>
      <w:r>
        <w:rPr>
          <w:rFonts w:hint="eastAsia" w:ascii="仿宋" w:hAnsi="仿宋" w:eastAsia="仿宋" w:cs="仿宋"/>
          <w:spacing w:val="11"/>
          <w:sz w:val="43"/>
          <w:szCs w:val="43"/>
        </w:rPr>
        <w:t xml:space="preserve">  </w:t>
      </w:r>
      <w:r>
        <w:rPr>
          <w:rFonts w:hint="eastAsia" w:ascii="仿宋" w:hAnsi="仿宋" w:eastAsia="仿宋" w:cs="仿宋"/>
          <w:spacing w:val="-6"/>
          <w:sz w:val="43"/>
          <w:szCs w:val="43"/>
        </w:rPr>
        <w:t>件</w:t>
      </w:r>
      <w:r>
        <w:rPr>
          <w:rFonts w:hint="eastAsia" w:ascii="仿宋" w:hAnsi="仿宋" w:eastAsia="仿宋" w:cs="仿宋"/>
          <w:sz w:val="43"/>
          <w:szCs w:val="43"/>
        </w:rPr>
        <w:t xml:space="preserve"> </w:t>
      </w:r>
      <w:r>
        <w:rPr>
          <w:rFonts w:hint="eastAsia" w:ascii="仿宋" w:hAnsi="仿宋" w:eastAsia="仿宋" w:cs="仿宋"/>
          <w:spacing w:val="-5"/>
          <w:sz w:val="43"/>
          <w:szCs w:val="43"/>
        </w:rPr>
        <w:t>（投标报价）</w:t>
      </w:r>
    </w:p>
    <w:p w14:paraId="5F89C49C">
      <w:pPr>
        <w:pStyle w:val="4"/>
        <w:spacing w:line="257" w:lineRule="auto"/>
        <w:rPr>
          <w:rFonts w:hint="eastAsia" w:ascii="仿宋" w:hAnsi="仿宋" w:eastAsia="仿宋" w:cs="仿宋"/>
        </w:rPr>
      </w:pPr>
    </w:p>
    <w:p w14:paraId="745B9EA6">
      <w:pPr>
        <w:spacing w:before="91" w:line="220" w:lineRule="auto"/>
        <w:ind w:left="3079"/>
        <w:rPr>
          <w:rFonts w:hint="eastAsia" w:ascii="仿宋" w:hAnsi="仿宋" w:eastAsia="仿宋" w:cs="仿宋"/>
          <w:sz w:val="28"/>
          <w:szCs w:val="28"/>
        </w:rPr>
      </w:pPr>
      <w:r>
        <w:rPr>
          <w:rFonts w:hint="eastAsia" w:ascii="仿宋" w:hAnsi="仿宋" w:eastAsia="仿宋" w:cs="仿宋"/>
          <w:spacing w:val="-2"/>
          <w:sz w:val="28"/>
          <w:szCs w:val="28"/>
        </w:rPr>
        <w:t xml:space="preserve">招标编号: </w:t>
      </w:r>
      <w:r>
        <w:rPr>
          <w:rFonts w:hint="eastAsia" w:ascii="仿宋" w:hAnsi="仿宋" w:eastAsia="仿宋" w:cs="仿宋"/>
          <w:sz w:val="28"/>
          <w:szCs w:val="28"/>
          <w:u w:val="single" w:color="auto"/>
        </w:rPr>
        <w:t xml:space="preserve">           </w:t>
      </w:r>
    </w:p>
    <w:p w14:paraId="65099E7A">
      <w:pPr>
        <w:pStyle w:val="4"/>
        <w:spacing w:line="243" w:lineRule="auto"/>
        <w:rPr>
          <w:rFonts w:hint="eastAsia" w:ascii="仿宋" w:hAnsi="仿宋" w:eastAsia="仿宋" w:cs="仿宋"/>
        </w:rPr>
      </w:pPr>
    </w:p>
    <w:p w14:paraId="77121E59">
      <w:pPr>
        <w:pStyle w:val="4"/>
        <w:spacing w:line="243" w:lineRule="auto"/>
        <w:rPr>
          <w:rFonts w:hint="eastAsia" w:ascii="仿宋" w:hAnsi="仿宋" w:eastAsia="仿宋" w:cs="仿宋"/>
        </w:rPr>
      </w:pPr>
    </w:p>
    <w:p w14:paraId="03602479">
      <w:pPr>
        <w:pStyle w:val="4"/>
        <w:spacing w:line="243" w:lineRule="auto"/>
        <w:rPr>
          <w:rFonts w:hint="eastAsia" w:ascii="仿宋" w:hAnsi="仿宋" w:eastAsia="仿宋" w:cs="仿宋"/>
        </w:rPr>
      </w:pPr>
    </w:p>
    <w:p w14:paraId="5B730895">
      <w:pPr>
        <w:pStyle w:val="4"/>
        <w:spacing w:line="243" w:lineRule="auto"/>
        <w:rPr>
          <w:rFonts w:hint="eastAsia" w:ascii="仿宋" w:hAnsi="仿宋" w:eastAsia="仿宋" w:cs="仿宋"/>
        </w:rPr>
      </w:pPr>
    </w:p>
    <w:p w14:paraId="5C3B7D49">
      <w:pPr>
        <w:pStyle w:val="4"/>
        <w:spacing w:line="243" w:lineRule="auto"/>
        <w:rPr>
          <w:rFonts w:hint="eastAsia" w:ascii="仿宋" w:hAnsi="仿宋" w:eastAsia="仿宋" w:cs="仿宋"/>
        </w:rPr>
      </w:pPr>
    </w:p>
    <w:p w14:paraId="4232EF40">
      <w:pPr>
        <w:pStyle w:val="4"/>
        <w:spacing w:line="243" w:lineRule="auto"/>
        <w:rPr>
          <w:rFonts w:hint="eastAsia" w:ascii="仿宋" w:hAnsi="仿宋" w:eastAsia="仿宋" w:cs="仿宋"/>
        </w:rPr>
      </w:pPr>
    </w:p>
    <w:p w14:paraId="4E80BE2E">
      <w:pPr>
        <w:pStyle w:val="4"/>
        <w:spacing w:line="243" w:lineRule="auto"/>
        <w:rPr>
          <w:rFonts w:hint="eastAsia" w:ascii="仿宋" w:hAnsi="仿宋" w:eastAsia="仿宋" w:cs="仿宋"/>
        </w:rPr>
      </w:pPr>
    </w:p>
    <w:p w14:paraId="669F5E97">
      <w:pPr>
        <w:pStyle w:val="4"/>
        <w:spacing w:line="243" w:lineRule="auto"/>
        <w:rPr>
          <w:rFonts w:hint="eastAsia" w:ascii="仿宋" w:hAnsi="仿宋" w:eastAsia="仿宋" w:cs="仿宋"/>
        </w:rPr>
      </w:pPr>
    </w:p>
    <w:p w14:paraId="302F5852">
      <w:pPr>
        <w:pStyle w:val="4"/>
        <w:spacing w:line="244" w:lineRule="auto"/>
        <w:rPr>
          <w:rFonts w:hint="eastAsia" w:ascii="仿宋" w:hAnsi="仿宋" w:eastAsia="仿宋" w:cs="仿宋"/>
        </w:rPr>
      </w:pPr>
    </w:p>
    <w:p w14:paraId="5ACDEB5D">
      <w:pPr>
        <w:pStyle w:val="4"/>
        <w:spacing w:line="244" w:lineRule="auto"/>
        <w:rPr>
          <w:rFonts w:hint="eastAsia" w:ascii="仿宋" w:hAnsi="仿宋" w:eastAsia="仿宋" w:cs="仿宋"/>
        </w:rPr>
      </w:pPr>
    </w:p>
    <w:p w14:paraId="56F3928F">
      <w:pPr>
        <w:pStyle w:val="4"/>
        <w:spacing w:line="244" w:lineRule="auto"/>
        <w:rPr>
          <w:rFonts w:hint="eastAsia" w:ascii="仿宋" w:hAnsi="仿宋" w:eastAsia="仿宋" w:cs="仿宋"/>
        </w:rPr>
      </w:pPr>
    </w:p>
    <w:p w14:paraId="10E39A50">
      <w:pPr>
        <w:pStyle w:val="4"/>
        <w:spacing w:line="244" w:lineRule="auto"/>
        <w:rPr>
          <w:rFonts w:hint="eastAsia" w:ascii="仿宋" w:hAnsi="仿宋" w:eastAsia="仿宋" w:cs="仿宋"/>
        </w:rPr>
      </w:pPr>
    </w:p>
    <w:p w14:paraId="7C04A226">
      <w:pPr>
        <w:pStyle w:val="4"/>
        <w:spacing w:line="244" w:lineRule="auto"/>
        <w:rPr>
          <w:rFonts w:hint="eastAsia" w:ascii="仿宋" w:hAnsi="仿宋" w:eastAsia="仿宋" w:cs="仿宋"/>
        </w:rPr>
      </w:pPr>
    </w:p>
    <w:p w14:paraId="4587BE9B">
      <w:pPr>
        <w:pStyle w:val="4"/>
        <w:spacing w:line="244" w:lineRule="auto"/>
        <w:rPr>
          <w:rFonts w:hint="eastAsia" w:ascii="仿宋" w:hAnsi="仿宋" w:eastAsia="仿宋" w:cs="仿宋"/>
        </w:rPr>
      </w:pPr>
    </w:p>
    <w:p w14:paraId="5AD4750C">
      <w:pPr>
        <w:pStyle w:val="4"/>
        <w:spacing w:line="244" w:lineRule="auto"/>
        <w:rPr>
          <w:rFonts w:hint="eastAsia" w:ascii="仿宋" w:hAnsi="仿宋" w:eastAsia="仿宋" w:cs="仿宋"/>
        </w:rPr>
      </w:pPr>
    </w:p>
    <w:p w14:paraId="6934341B">
      <w:pPr>
        <w:pStyle w:val="4"/>
        <w:spacing w:line="244" w:lineRule="auto"/>
        <w:rPr>
          <w:rFonts w:hint="eastAsia" w:ascii="仿宋" w:hAnsi="仿宋" w:eastAsia="仿宋" w:cs="仿宋"/>
        </w:rPr>
      </w:pPr>
    </w:p>
    <w:p w14:paraId="08462C6B">
      <w:pPr>
        <w:pStyle w:val="4"/>
        <w:spacing w:line="244" w:lineRule="auto"/>
        <w:rPr>
          <w:rFonts w:hint="eastAsia" w:ascii="仿宋" w:hAnsi="仿宋" w:eastAsia="仿宋" w:cs="仿宋"/>
        </w:rPr>
      </w:pPr>
    </w:p>
    <w:p w14:paraId="619FE06D">
      <w:pPr>
        <w:pStyle w:val="4"/>
        <w:spacing w:line="244" w:lineRule="auto"/>
        <w:rPr>
          <w:rFonts w:hint="eastAsia" w:ascii="仿宋" w:hAnsi="仿宋" w:eastAsia="仿宋" w:cs="仿宋"/>
        </w:rPr>
      </w:pPr>
    </w:p>
    <w:p w14:paraId="53A212DB">
      <w:pPr>
        <w:pStyle w:val="4"/>
        <w:spacing w:line="244" w:lineRule="auto"/>
        <w:rPr>
          <w:rFonts w:hint="eastAsia" w:ascii="仿宋" w:hAnsi="仿宋" w:eastAsia="仿宋" w:cs="仿宋"/>
        </w:rPr>
      </w:pPr>
    </w:p>
    <w:p w14:paraId="4A8885CF">
      <w:pPr>
        <w:pStyle w:val="4"/>
        <w:spacing w:line="244" w:lineRule="auto"/>
        <w:rPr>
          <w:rFonts w:hint="eastAsia" w:ascii="仿宋" w:hAnsi="仿宋" w:eastAsia="仿宋" w:cs="仿宋"/>
        </w:rPr>
      </w:pPr>
    </w:p>
    <w:p w14:paraId="53998A9E">
      <w:pPr>
        <w:pStyle w:val="4"/>
        <w:spacing w:line="244" w:lineRule="auto"/>
        <w:rPr>
          <w:rFonts w:hint="eastAsia" w:ascii="仿宋" w:hAnsi="仿宋" w:eastAsia="仿宋" w:cs="仿宋"/>
        </w:rPr>
      </w:pPr>
    </w:p>
    <w:p w14:paraId="2E2350C3">
      <w:pPr>
        <w:pStyle w:val="4"/>
        <w:spacing w:line="244" w:lineRule="auto"/>
        <w:rPr>
          <w:rFonts w:hint="eastAsia" w:ascii="仿宋" w:hAnsi="仿宋" w:eastAsia="仿宋" w:cs="仿宋"/>
        </w:rPr>
      </w:pPr>
    </w:p>
    <w:p w14:paraId="4D44C8E0">
      <w:pPr>
        <w:pStyle w:val="4"/>
        <w:spacing w:line="244" w:lineRule="auto"/>
        <w:rPr>
          <w:rFonts w:hint="eastAsia" w:ascii="仿宋" w:hAnsi="仿宋" w:eastAsia="仿宋" w:cs="仿宋"/>
        </w:rPr>
      </w:pPr>
    </w:p>
    <w:p w14:paraId="41AC11D3">
      <w:pPr>
        <w:pStyle w:val="4"/>
        <w:spacing w:line="244" w:lineRule="auto"/>
        <w:rPr>
          <w:rFonts w:hint="eastAsia" w:ascii="仿宋" w:hAnsi="仿宋" w:eastAsia="仿宋" w:cs="仿宋"/>
        </w:rPr>
      </w:pPr>
    </w:p>
    <w:p w14:paraId="79FD8033">
      <w:pPr>
        <w:spacing w:before="91" w:line="219" w:lineRule="auto"/>
        <w:ind w:left="731"/>
        <w:rPr>
          <w:rFonts w:hint="eastAsia" w:ascii="仿宋" w:hAnsi="仿宋" w:eastAsia="仿宋" w:cs="仿宋"/>
          <w:sz w:val="28"/>
          <w:szCs w:val="28"/>
        </w:rPr>
      </w:pPr>
      <w:r>
        <w:rPr>
          <w:rFonts w:hint="eastAsia" w:ascii="仿宋" w:hAnsi="仿宋" w:eastAsia="仿宋" w:cs="仿宋"/>
          <w:spacing w:val="-2"/>
          <w:sz w:val="28"/>
          <w:szCs w:val="28"/>
        </w:rPr>
        <w:t>投标人</w:t>
      </w:r>
      <w:r>
        <w:rPr>
          <w:rFonts w:hint="eastAsia" w:ascii="仿宋" w:hAnsi="仿宋" w:eastAsia="仿宋" w:cs="仿宋"/>
          <w:spacing w:val="-1"/>
          <w:sz w:val="28"/>
          <w:szCs w:val="28"/>
        </w:rPr>
        <w:t>：</w:t>
      </w:r>
      <w:r>
        <w:rPr>
          <w:rFonts w:hint="eastAsia" w:ascii="仿宋" w:hAnsi="仿宋" w:eastAsia="仿宋" w:cs="仿宋"/>
          <w:sz w:val="28"/>
          <w:szCs w:val="28"/>
          <w:u w:val="single" w:color="auto"/>
        </w:rPr>
        <w:t xml:space="preserve">                            </w:t>
      </w:r>
      <w:r>
        <w:rPr>
          <w:rFonts w:hint="eastAsia" w:ascii="仿宋" w:hAnsi="仿宋" w:eastAsia="仿宋" w:cs="仿宋"/>
          <w:spacing w:val="-1"/>
          <w:sz w:val="28"/>
          <w:szCs w:val="28"/>
        </w:rPr>
        <w:t>（</w:t>
      </w:r>
      <w:r>
        <w:rPr>
          <w:rFonts w:hint="eastAsia" w:ascii="仿宋" w:hAnsi="仿宋" w:eastAsia="仿宋" w:cs="仿宋"/>
          <w:spacing w:val="-2"/>
          <w:sz w:val="28"/>
          <w:szCs w:val="28"/>
        </w:rPr>
        <w:t>盖单位电子公章）</w:t>
      </w:r>
    </w:p>
    <w:p w14:paraId="1297E185">
      <w:pPr>
        <w:spacing w:before="212" w:line="220" w:lineRule="auto"/>
        <w:jc w:val="right"/>
        <w:rPr>
          <w:rFonts w:hint="eastAsia" w:ascii="仿宋" w:hAnsi="仿宋" w:eastAsia="仿宋" w:cs="仿宋"/>
          <w:sz w:val="28"/>
          <w:szCs w:val="28"/>
        </w:rPr>
      </w:pPr>
      <w:r>
        <w:rPr>
          <w:rFonts w:hint="eastAsia" w:ascii="仿宋" w:hAnsi="仿宋" w:eastAsia="仿宋" w:cs="仿宋"/>
          <w:sz w:val="28"/>
          <w:szCs w:val="28"/>
        </w:rPr>
        <w:t>法定代表人或其委托代理人</w:t>
      </w:r>
      <w:r>
        <w:rPr>
          <w:rFonts w:hint="eastAsia" w:ascii="仿宋" w:hAnsi="仿宋" w:eastAsia="仿宋" w:cs="仿宋"/>
          <w:spacing w:val="-16"/>
          <w:sz w:val="28"/>
          <w:szCs w:val="28"/>
        </w:rPr>
        <w:t>：</w:t>
      </w:r>
      <w:r>
        <w:rPr>
          <w:rFonts w:hint="eastAsia" w:ascii="仿宋" w:hAnsi="仿宋" w:eastAsia="仿宋" w:cs="仿宋"/>
          <w:sz w:val="28"/>
          <w:szCs w:val="28"/>
          <w:u w:val="single" w:color="auto"/>
        </w:rPr>
        <w:t xml:space="preserve">                           </w:t>
      </w:r>
      <w:r>
        <w:rPr>
          <w:rFonts w:hint="eastAsia" w:ascii="仿宋" w:hAnsi="仿宋" w:eastAsia="仿宋" w:cs="仿宋"/>
          <w:spacing w:val="-16"/>
          <w:sz w:val="28"/>
          <w:szCs w:val="28"/>
        </w:rPr>
        <w:t>（</w:t>
      </w:r>
      <w:r>
        <w:rPr>
          <w:rFonts w:hint="eastAsia" w:ascii="仿宋" w:hAnsi="仿宋" w:eastAsia="仿宋" w:cs="仿宋"/>
          <w:sz w:val="28"/>
          <w:szCs w:val="28"/>
        </w:rPr>
        <w:t>电子签名）</w:t>
      </w:r>
    </w:p>
    <w:p w14:paraId="47B8905B">
      <w:pPr>
        <w:tabs>
          <w:tab w:val="left" w:pos="3868"/>
        </w:tabs>
        <w:spacing w:before="211" w:line="220" w:lineRule="auto"/>
        <w:ind w:left="2606"/>
        <w:rPr>
          <w:rFonts w:hint="eastAsia" w:ascii="仿宋" w:hAnsi="仿宋" w:eastAsia="仿宋" w:cs="仿宋"/>
          <w:sz w:val="28"/>
          <w:szCs w:val="28"/>
        </w:rPr>
      </w:pPr>
      <w:r>
        <w:rPr>
          <w:rFonts w:hint="eastAsia" w:ascii="仿宋" w:hAnsi="仿宋" w:eastAsia="仿宋" w:cs="仿宋"/>
          <w:sz w:val="28"/>
          <w:szCs w:val="28"/>
          <w:u w:val="single" w:color="auto"/>
        </w:rPr>
        <w:tab/>
      </w:r>
      <w:r>
        <w:rPr>
          <w:rFonts w:hint="eastAsia" w:ascii="仿宋" w:hAnsi="仿宋" w:eastAsia="仿宋" w:cs="仿宋"/>
          <w:spacing w:val="-127"/>
          <w:sz w:val="28"/>
          <w:szCs w:val="28"/>
        </w:rPr>
        <w:t xml:space="preserve"> </w:t>
      </w:r>
      <w:r>
        <w:rPr>
          <w:rFonts w:hint="eastAsia" w:ascii="仿宋" w:hAnsi="仿宋" w:eastAsia="仿宋" w:cs="仿宋"/>
          <w:spacing w:val="-10"/>
          <w:sz w:val="28"/>
          <w:szCs w:val="28"/>
        </w:rPr>
        <w:t>年</w:t>
      </w:r>
      <w:r>
        <w:rPr>
          <w:rFonts w:hint="eastAsia" w:ascii="仿宋" w:hAnsi="仿宋" w:eastAsia="仿宋" w:cs="仿宋"/>
          <w:spacing w:val="27"/>
          <w:sz w:val="28"/>
          <w:szCs w:val="28"/>
          <w:u w:val="single" w:color="auto"/>
        </w:rPr>
        <w:t xml:space="preserve">     </w:t>
      </w:r>
      <w:r>
        <w:rPr>
          <w:rFonts w:hint="eastAsia" w:ascii="仿宋" w:hAnsi="仿宋" w:eastAsia="仿宋" w:cs="仿宋"/>
          <w:spacing w:val="-120"/>
          <w:sz w:val="28"/>
          <w:szCs w:val="28"/>
        </w:rPr>
        <w:t xml:space="preserve"> </w:t>
      </w:r>
      <w:r>
        <w:rPr>
          <w:rFonts w:hint="eastAsia" w:ascii="仿宋" w:hAnsi="仿宋" w:eastAsia="仿宋" w:cs="仿宋"/>
          <w:spacing w:val="-10"/>
          <w:sz w:val="28"/>
          <w:szCs w:val="28"/>
        </w:rPr>
        <w:t>月</w:t>
      </w:r>
      <w:r>
        <w:rPr>
          <w:rFonts w:hint="eastAsia" w:ascii="仿宋" w:hAnsi="仿宋" w:eastAsia="仿宋" w:cs="仿宋"/>
          <w:sz w:val="28"/>
          <w:szCs w:val="28"/>
          <w:u w:val="single" w:color="auto"/>
        </w:rPr>
        <w:t xml:space="preserve">      </w:t>
      </w:r>
      <w:r>
        <w:rPr>
          <w:rFonts w:hint="eastAsia" w:ascii="仿宋" w:hAnsi="仿宋" w:eastAsia="仿宋" w:cs="仿宋"/>
          <w:spacing w:val="-80"/>
          <w:sz w:val="28"/>
          <w:szCs w:val="28"/>
        </w:rPr>
        <w:t xml:space="preserve"> </w:t>
      </w:r>
      <w:r>
        <w:rPr>
          <w:rFonts w:hint="eastAsia" w:ascii="仿宋" w:hAnsi="仿宋" w:eastAsia="仿宋" w:cs="仿宋"/>
          <w:spacing w:val="-10"/>
          <w:sz w:val="28"/>
          <w:szCs w:val="28"/>
        </w:rPr>
        <w:t>日</w:t>
      </w:r>
    </w:p>
    <w:p w14:paraId="583B3A87">
      <w:pPr>
        <w:pStyle w:val="4"/>
        <w:spacing w:line="341" w:lineRule="auto"/>
        <w:rPr>
          <w:rFonts w:hint="eastAsia" w:ascii="仿宋" w:hAnsi="仿宋" w:eastAsia="仿宋" w:cs="仿宋"/>
        </w:rPr>
      </w:pPr>
    </w:p>
    <w:p w14:paraId="03C65B7A">
      <w:pPr>
        <w:pStyle w:val="4"/>
        <w:spacing w:line="341" w:lineRule="auto"/>
        <w:rPr>
          <w:rFonts w:hint="eastAsia" w:ascii="仿宋" w:hAnsi="仿宋" w:eastAsia="仿宋" w:cs="仿宋"/>
        </w:rPr>
      </w:pPr>
    </w:p>
    <w:p w14:paraId="27946532">
      <w:pPr>
        <w:spacing w:before="69" w:line="220" w:lineRule="auto"/>
        <w:ind w:left="207"/>
        <w:rPr>
          <w:rFonts w:hint="eastAsia" w:ascii="仿宋" w:hAnsi="仿宋" w:eastAsia="仿宋" w:cs="仿宋"/>
          <w:sz w:val="21"/>
          <w:szCs w:val="21"/>
        </w:rPr>
      </w:pPr>
      <w:r>
        <w:rPr>
          <w:rFonts w:hint="eastAsia" w:ascii="仿宋" w:hAnsi="仿宋" w:eastAsia="仿宋" w:cs="仿宋"/>
          <w:b/>
          <w:bCs/>
          <w:spacing w:val="-3"/>
          <w:sz w:val="21"/>
          <w:szCs w:val="21"/>
        </w:rPr>
        <w:t>注：以联合体形式投标的，由联合体牵头人签署。</w:t>
      </w:r>
    </w:p>
    <w:p w14:paraId="5FE8C0F9">
      <w:pPr>
        <w:spacing w:line="220" w:lineRule="auto"/>
        <w:rPr>
          <w:rFonts w:hint="eastAsia" w:ascii="仿宋" w:hAnsi="仿宋" w:eastAsia="仿宋" w:cs="仿宋"/>
          <w:sz w:val="21"/>
          <w:szCs w:val="21"/>
        </w:rPr>
        <w:sectPr>
          <w:footerReference r:id="rId98" w:type="default"/>
          <w:pgSz w:w="11907" w:h="16839"/>
          <w:pgMar w:top="1431" w:right="1401" w:bottom="1155" w:left="1430" w:header="0" w:footer="959" w:gutter="0"/>
          <w:pgNumType w:fmt="decimal"/>
          <w:cols w:space="720" w:num="1"/>
        </w:sectPr>
      </w:pPr>
    </w:p>
    <w:p w14:paraId="2FC82CDC">
      <w:pPr>
        <w:spacing w:before="63" w:line="224" w:lineRule="auto"/>
        <w:ind w:left="3193"/>
        <w:rPr>
          <w:rFonts w:hint="eastAsia" w:ascii="仿宋" w:hAnsi="仿宋" w:eastAsia="仿宋" w:cs="仿宋"/>
          <w:sz w:val="31"/>
          <w:szCs w:val="31"/>
        </w:rPr>
      </w:pPr>
      <w:r>
        <w:rPr>
          <w:rFonts w:hint="eastAsia" w:ascii="仿宋" w:hAnsi="仿宋" w:eastAsia="仿宋" w:cs="仿宋"/>
          <w:b/>
          <w:bCs/>
          <w:spacing w:val="5"/>
          <w:sz w:val="31"/>
          <w:szCs w:val="31"/>
        </w:rPr>
        <w:t>一、投标报价汇总表</w:t>
      </w:r>
    </w:p>
    <w:p w14:paraId="0830B4F1">
      <w:pPr>
        <w:spacing w:line="158" w:lineRule="exact"/>
        <w:rPr>
          <w:rFonts w:hint="eastAsia" w:ascii="仿宋" w:hAnsi="仿宋" w:eastAsia="仿宋" w:cs="仿宋"/>
        </w:rPr>
      </w:pPr>
    </w:p>
    <w:tbl>
      <w:tblPr>
        <w:tblStyle w:val="11"/>
        <w:tblW w:w="92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3"/>
        <w:gridCol w:w="3685"/>
        <w:gridCol w:w="2769"/>
        <w:gridCol w:w="1394"/>
      </w:tblGrid>
      <w:tr w14:paraId="4C607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1393" w:type="dxa"/>
            <w:vAlign w:val="top"/>
          </w:tcPr>
          <w:p w14:paraId="26DA8F86">
            <w:pPr>
              <w:pStyle w:val="12"/>
              <w:spacing w:before="276" w:line="222" w:lineRule="auto"/>
              <w:ind w:left="491"/>
              <w:rPr>
                <w:rFonts w:hint="eastAsia" w:ascii="仿宋" w:hAnsi="仿宋" w:eastAsia="仿宋" w:cs="仿宋"/>
              </w:rPr>
            </w:pPr>
            <w:r>
              <w:rPr>
                <w:rFonts w:hint="eastAsia" w:ascii="仿宋" w:hAnsi="仿宋" w:eastAsia="仿宋" w:cs="仿宋"/>
                <w:spacing w:val="-2"/>
              </w:rPr>
              <w:t>序号</w:t>
            </w:r>
          </w:p>
        </w:tc>
        <w:tc>
          <w:tcPr>
            <w:tcW w:w="3685" w:type="dxa"/>
            <w:vAlign w:val="top"/>
          </w:tcPr>
          <w:p w14:paraId="0E3465C5">
            <w:pPr>
              <w:pStyle w:val="12"/>
              <w:spacing w:before="277" w:line="221" w:lineRule="auto"/>
              <w:ind w:left="1431"/>
              <w:rPr>
                <w:rFonts w:hint="eastAsia" w:ascii="仿宋" w:hAnsi="仿宋" w:eastAsia="仿宋" w:cs="仿宋"/>
              </w:rPr>
            </w:pPr>
            <w:r>
              <w:rPr>
                <w:rFonts w:hint="eastAsia" w:ascii="仿宋" w:hAnsi="仿宋" w:eastAsia="仿宋" w:cs="仿宋"/>
                <w:spacing w:val="-3"/>
              </w:rPr>
              <w:t>项目名称</w:t>
            </w:r>
          </w:p>
        </w:tc>
        <w:tc>
          <w:tcPr>
            <w:tcW w:w="2769" w:type="dxa"/>
            <w:vAlign w:val="top"/>
          </w:tcPr>
          <w:p w14:paraId="52F72C52">
            <w:pPr>
              <w:pStyle w:val="12"/>
              <w:spacing w:before="276" w:line="221" w:lineRule="auto"/>
              <w:ind w:left="867"/>
              <w:rPr>
                <w:rFonts w:hint="eastAsia" w:ascii="仿宋" w:hAnsi="仿宋" w:eastAsia="仿宋" w:cs="仿宋"/>
              </w:rPr>
            </w:pPr>
            <w:r>
              <w:rPr>
                <w:rFonts w:hint="eastAsia" w:ascii="仿宋" w:hAnsi="仿宋" w:eastAsia="仿宋" w:cs="仿宋"/>
                <w:spacing w:val="-5"/>
              </w:rPr>
              <w:t>金额（元）</w:t>
            </w:r>
          </w:p>
        </w:tc>
        <w:tc>
          <w:tcPr>
            <w:tcW w:w="1394" w:type="dxa"/>
            <w:vAlign w:val="top"/>
          </w:tcPr>
          <w:p w14:paraId="33362B9B">
            <w:pPr>
              <w:pStyle w:val="12"/>
              <w:spacing w:before="276" w:line="222" w:lineRule="auto"/>
              <w:ind w:left="495"/>
              <w:rPr>
                <w:rFonts w:hint="eastAsia" w:ascii="仿宋" w:hAnsi="仿宋" w:eastAsia="仿宋" w:cs="仿宋"/>
              </w:rPr>
            </w:pPr>
            <w:r>
              <w:rPr>
                <w:rFonts w:hint="eastAsia" w:ascii="仿宋" w:hAnsi="仿宋" w:eastAsia="仿宋" w:cs="仿宋"/>
                <w:spacing w:val="-3"/>
              </w:rPr>
              <w:t>备注</w:t>
            </w:r>
          </w:p>
        </w:tc>
      </w:tr>
      <w:tr w14:paraId="102DB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393" w:type="dxa"/>
            <w:vAlign w:val="top"/>
          </w:tcPr>
          <w:p w14:paraId="59FBDE52">
            <w:pPr>
              <w:pStyle w:val="12"/>
              <w:spacing w:before="304" w:line="183" w:lineRule="auto"/>
              <w:ind w:left="664"/>
              <w:rPr>
                <w:rFonts w:hint="eastAsia" w:ascii="仿宋" w:hAnsi="仿宋" w:eastAsia="仿宋" w:cs="仿宋"/>
              </w:rPr>
            </w:pPr>
            <w:r>
              <w:rPr>
                <w:rFonts w:hint="eastAsia" w:ascii="仿宋" w:hAnsi="仿宋" w:eastAsia="仿宋" w:cs="仿宋"/>
              </w:rPr>
              <w:t>1</w:t>
            </w:r>
          </w:p>
        </w:tc>
        <w:tc>
          <w:tcPr>
            <w:tcW w:w="3685" w:type="dxa"/>
            <w:vAlign w:val="top"/>
          </w:tcPr>
          <w:p w14:paraId="67ED936B">
            <w:pPr>
              <w:rPr>
                <w:rFonts w:hint="eastAsia" w:ascii="仿宋" w:hAnsi="仿宋" w:eastAsia="仿宋" w:cs="仿宋"/>
                <w:sz w:val="21"/>
              </w:rPr>
            </w:pPr>
          </w:p>
        </w:tc>
        <w:tc>
          <w:tcPr>
            <w:tcW w:w="2769" w:type="dxa"/>
            <w:vAlign w:val="top"/>
          </w:tcPr>
          <w:p w14:paraId="42CAAA77">
            <w:pPr>
              <w:rPr>
                <w:rFonts w:hint="eastAsia" w:ascii="仿宋" w:hAnsi="仿宋" w:eastAsia="仿宋" w:cs="仿宋"/>
                <w:sz w:val="21"/>
              </w:rPr>
            </w:pPr>
          </w:p>
        </w:tc>
        <w:tc>
          <w:tcPr>
            <w:tcW w:w="1394" w:type="dxa"/>
            <w:vAlign w:val="top"/>
          </w:tcPr>
          <w:p w14:paraId="0A1AABBD">
            <w:pPr>
              <w:rPr>
                <w:rFonts w:hint="eastAsia" w:ascii="仿宋" w:hAnsi="仿宋" w:eastAsia="仿宋" w:cs="仿宋"/>
                <w:sz w:val="21"/>
              </w:rPr>
            </w:pPr>
          </w:p>
        </w:tc>
      </w:tr>
      <w:tr w14:paraId="7C8BD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393" w:type="dxa"/>
            <w:vAlign w:val="top"/>
          </w:tcPr>
          <w:p w14:paraId="3052F547">
            <w:pPr>
              <w:pStyle w:val="12"/>
              <w:spacing w:before="308" w:line="182" w:lineRule="auto"/>
              <w:ind w:left="651"/>
              <w:rPr>
                <w:rFonts w:hint="eastAsia" w:ascii="仿宋" w:hAnsi="仿宋" w:eastAsia="仿宋" w:cs="仿宋"/>
              </w:rPr>
            </w:pPr>
            <w:r>
              <w:rPr>
                <w:rFonts w:hint="eastAsia" w:ascii="仿宋" w:hAnsi="仿宋" w:eastAsia="仿宋" w:cs="仿宋"/>
              </w:rPr>
              <w:t>2</w:t>
            </w:r>
          </w:p>
        </w:tc>
        <w:tc>
          <w:tcPr>
            <w:tcW w:w="3685" w:type="dxa"/>
            <w:vAlign w:val="top"/>
          </w:tcPr>
          <w:p w14:paraId="615335B3">
            <w:pPr>
              <w:rPr>
                <w:rFonts w:hint="eastAsia" w:ascii="仿宋" w:hAnsi="仿宋" w:eastAsia="仿宋" w:cs="仿宋"/>
                <w:sz w:val="21"/>
              </w:rPr>
            </w:pPr>
          </w:p>
        </w:tc>
        <w:tc>
          <w:tcPr>
            <w:tcW w:w="2769" w:type="dxa"/>
            <w:vAlign w:val="top"/>
          </w:tcPr>
          <w:p w14:paraId="23B56140">
            <w:pPr>
              <w:rPr>
                <w:rFonts w:hint="eastAsia" w:ascii="仿宋" w:hAnsi="仿宋" w:eastAsia="仿宋" w:cs="仿宋"/>
                <w:sz w:val="21"/>
              </w:rPr>
            </w:pPr>
          </w:p>
        </w:tc>
        <w:tc>
          <w:tcPr>
            <w:tcW w:w="1394" w:type="dxa"/>
            <w:vAlign w:val="top"/>
          </w:tcPr>
          <w:p w14:paraId="38E107B5">
            <w:pPr>
              <w:rPr>
                <w:rFonts w:hint="eastAsia" w:ascii="仿宋" w:hAnsi="仿宋" w:eastAsia="仿宋" w:cs="仿宋"/>
                <w:sz w:val="21"/>
              </w:rPr>
            </w:pPr>
          </w:p>
        </w:tc>
      </w:tr>
      <w:tr w14:paraId="64C48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393" w:type="dxa"/>
            <w:vAlign w:val="top"/>
          </w:tcPr>
          <w:p w14:paraId="0DF9A053">
            <w:pPr>
              <w:pStyle w:val="12"/>
              <w:spacing w:before="309" w:line="182" w:lineRule="auto"/>
              <w:ind w:left="653"/>
              <w:rPr>
                <w:rFonts w:hint="eastAsia" w:ascii="仿宋" w:hAnsi="仿宋" w:eastAsia="仿宋" w:cs="仿宋"/>
              </w:rPr>
            </w:pPr>
            <w:r>
              <w:rPr>
                <w:rFonts w:hint="eastAsia" w:ascii="仿宋" w:hAnsi="仿宋" w:eastAsia="仿宋" w:cs="仿宋"/>
              </w:rPr>
              <w:t>3</w:t>
            </w:r>
          </w:p>
        </w:tc>
        <w:tc>
          <w:tcPr>
            <w:tcW w:w="3685" w:type="dxa"/>
            <w:vAlign w:val="top"/>
          </w:tcPr>
          <w:p w14:paraId="0AEEEBB4">
            <w:pPr>
              <w:rPr>
                <w:rFonts w:hint="eastAsia" w:ascii="仿宋" w:hAnsi="仿宋" w:eastAsia="仿宋" w:cs="仿宋"/>
                <w:sz w:val="21"/>
              </w:rPr>
            </w:pPr>
          </w:p>
        </w:tc>
        <w:tc>
          <w:tcPr>
            <w:tcW w:w="2769" w:type="dxa"/>
            <w:vAlign w:val="top"/>
          </w:tcPr>
          <w:p w14:paraId="1DDB7FA8">
            <w:pPr>
              <w:rPr>
                <w:rFonts w:hint="eastAsia" w:ascii="仿宋" w:hAnsi="仿宋" w:eastAsia="仿宋" w:cs="仿宋"/>
                <w:sz w:val="21"/>
              </w:rPr>
            </w:pPr>
          </w:p>
        </w:tc>
        <w:tc>
          <w:tcPr>
            <w:tcW w:w="1394" w:type="dxa"/>
            <w:vAlign w:val="top"/>
          </w:tcPr>
          <w:p w14:paraId="60AC02D7">
            <w:pPr>
              <w:rPr>
                <w:rFonts w:hint="eastAsia" w:ascii="仿宋" w:hAnsi="仿宋" w:eastAsia="仿宋" w:cs="仿宋"/>
                <w:sz w:val="21"/>
              </w:rPr>
            </w:pPr>
          </w:p>
        </w:tc>
      </w:tr>
      <w:tr w14:paraId="1B5A9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393" w:type="dxa"/>
            <w:vAlign w:val="top"/>
          </w:tcPr>
          <w:p w14:paraId="77EFBBC3">
            <w:pPr>
              <w:pStyle w:val="12"/>
              <w:spacing w:before="307" w:line="182" w:lineRule="auto"/>
              <w:ind w:left="647"/>
              <w:rPr>
                <w:rFonts w:hint="eastAsia" w:ascii="仿宋" w:hAnsi="仿宋" w:eastAsia="仿宋" w:cs="仿宋"/>
              </w:rPr>
            </w:pPr>
            <w:r>
              <w:rPr>
                <w:rFonts w:hint="eastAsia" w:ascii="仿宋" w:hAnsi="仿宋" w:eastAsia="仿宋" w:cs="仿宋"/>
              </w:rPr>
              <w:t>4</w:t>
            </w:r>
          </w:p>
        </w:tc>
        <w:tc>
          <w:tcPr>
            <w:tcW w:w="3685" w:type="dxa"/>
            <w:vAlign w:val="top"/>
          </w:tcPr>
          <w:p w14:paraId="2135768C">
            <w:pPr>
              <w:rPr>
                <w:rFonts w:hint="eastAsia" w:ascii="仿宋" w:hAnsi="仿宋" w:eastAsia="仿宋" w:cs="仿宋"/>
                <w:sz w:val="21"/>
              </w:rPr>
            </w:pPr>
          </w:p>
        </w:tc>
        <w:tc>
          <w:tcPr>
            <w:tcW w:w="2769" w:type="dxa"/>
            <w:vAlign w:val="top"/>
          </w:tcPr>
          <w:p w14:paraId="11338C41">
            <w:pPr>
              <w:rPr>
                <w:rFonts w:hint="eastAsia" w:ascii="仿宋" w:hAnsi="仿宋" w:eastAsia="仿宋" w:cs="仿宋"/>
                <w:sz w:val="21"/>
              </w:rPr>
            </w:pPr>
          </w:p>
        </w:tc>
        <w:tc>
          <w:tcPr>
            <w:tcW w:w="1394" w:type="dxa"/>
            <w:vAlign w:val="top"/>
          </w:tcPr>
          <w:p w14:paraId="38137CBB">
            <w:pPr>
              <w:rPr>
                <w:rFonts w:hint="eastAsia" w:ascii="仿宋" w:hAnsi="仿宋" w:eastAsia="仿宋" w:cs="仿宋"/>
                <w:sz w:val="21"/>
              </w:rPr>
            </w:pPr>
          </w:p>
        </w:tc>
      </w:tr>
      <w:tr w14:paraId="7EAB5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393" w:type="dxa"/>
            <w:vAlign w:val="top"/>
          </w:tcPr>
          <w:p w14:paraId="1871B9B9">
            <w:pPr>
              <w:rPr>
                <w:rFonts w:hint="eastAsia" w:ascii="仿宋" w:hAnsi="仿宋" w:eastAsia="仿宋" w:cs="仿宋"/>
                <w:sz w:val="21"/>
              </w:rPr>
            </w:pPr>
          </w:p>
        </w:tc>
        <w:tc>
          <w:tcPr>
            <w:tcW w:w="3685" w:type="dxa"/>
            <w:vAlign w:val="top"/>
          </w:tcPr>
          <w:p w14:paraId="655E7CE8">
            <w:pPr>
              <w:pStyle w:val="12"/>
              <w:spacing w:before="275" w:line="225" w:lineRule="auto"/>
              <w:ind w:left="1650"/>
              <w:rPr>
                <w:rFonts w:hint="eastAsia" w:ascii="仿宋" w:hAnsi="仿宋" w:eastAsia="仿宋" w:cs="仿宋"/>
              </w:rPr>
            </w:pPr>
            <w:r>
              <w:rPr>
                <w:rFonts w:hint="eastAsia" w:ascii="仿宋" w:hAnsi="仿宋" w:eastAsia="仿宋" w:cs="仿宋"/>
                <w:spacing w:val="39"/>
                <w:w w:val="153"/>
              </w:rPr>
              <w:t>„„</w:t>
            </w:r>
          </w:p>
        </w:tc>
        <w:tc>
          <w:tcPr>
            <w:tcW w:w="2769" w:type="dxa"/>
            <w:vAlign w:val="top"/>
          </w:tcPr>
          <w:p w14:paraId="3F949DF9">
            <w:pPr>
              <w:rPr>
                <w:rFonts w:hint="eastAsia" w:ascii="仿宋" w:hAnsi="仿宋" w:eastAsia="仿宋" w:cs="仿宋"/>
                <w:sz w:val="21"/>
              </w:rPr>
            </w:pPr>
          </w:p>
        </w:tc>
        <w:tc>
          <w:tcPr>
            <w:tcW w:w="1394" w:type="dxa"/>
            <w:vAlign w:val="top"/>
          </w:tcPr>
          <w:p w14:paraId="368B35C0">
            <w:pPr>
              <w:rPr>
                <w:rFonts w:hint="eastAsia" w:ascii="仿宋" w:hAnsi="仿宋" w:eastAsia="仿宋" w:cs="仿宋"/>
                <w:sz w:val="21"/>
              </w:rPr>
            </w:pPr>
          </w:p>
        </w:tc>
      </w:tr>
      <w:tr w14:paraId="6F042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5078" w:type="dxa"/>
            <w:gridSpan w:val="2"/>
            <w:vAlign w:val="top"/>
          </w:tcPr>
          <w:p w14:paraId="508510F0">
            <w:pPr>
              <w:pStyle w:val="12"/>
              <w:spacing w:before="276" w:line="219" w:lineRule="auto"/>
              <w:ind w:left="2022"/>
              <w:rPr>
                <w:rFonts w:hint="eastAsia" w:ascii="仿宋" w:hAnsi="仿宋" w:eastAsia="仿宋" w:cs="仿宋"/>
              </w:rPr>
            </w:pPr>
            <w:r>
              <w:rPr>
                <w:rFonts w:hint="eastAsia" w:ascii="仿宋" w:hAnsi="仿宋" w:eastAsia="仿宋" w:cs="仿宋"/>
                <w:spacing w:val="-2"/>
              </w:rPr>
              <w:t>投标总报价</w:t>
            </w:r>
          </w:p>
        </w:tc>
        <w:tc>
          <w:tcPr>
            <w:tcW w:w="4163" w:type="dxa"/>
            <w:gridSpan w:val="2"/>
            <w:vAlign w:val="top"/>
          </w:tcPr>
          <w:p w14:paraId="7160B596">
            <w:pPr>
              <w:pStyle w:val="12"/>
              <w:spacing w:before="105" w:line="220" w:lineRule="auto"/>
              <w:ind w:left="1456"/>
              <w:rPr>
                <w:rFonts w:hint="eastAsia" w:ascii="仿宋" w:hAnsi="仿宋" w:eastAsia="仿宋" w:cs="仿宋"/>
              </w:rPr>
            </w:pPr>
            <w:r>
              <w:rPr>
                <w:rFonts w:hint="eastAsia" w:ascii="仿宋" w:hAnsi="仿宋" w:eastAsia="仿宋" w:cs="仿宋"/>
                <w:b/>
                <w:bCs/>
                <w:spacing w:val="-10"/>
              </w:rPr>
              <w:t>人民币大写：</w:t>
            </w:r>
          </w:p>
          <w:p w14:paraId="4E121959">
            <w:pPr>
              <w:pStyle w:val="12"/>
              <w:spacing w:before="88" w:line="223" w:lineRule="auto"/>
              <w:ind w:left="1774"/>
              <w:rPr>
                <w:rFonts w:hint="eastAsia" w:ascii="仿宋" w:hAnsi="仿宋" w:eastAsia="仿宋" w:cs="仿宋"/>
              </w:rPr>
            </w:pPr>
            <w:r>
              <w:rPr>
                <w:rFonts w:hint="eastAsia" w:ascii="仿宋" w:hAnsi="仿宋" w:eastAsia="仿宋" w:cs="仿宋"/>
                <w:b/>
                <w:bCs/>
                <w:spacing w:val="-16"/>
              </w:rPr>
              <w:t>小写：</w:t>
            </w:r>
          </w:p>
        </w:tc>
      </w:tr>
    </w:tbl>
    <w:p w14:paraId="10631DCA">
      <w:pPr>
        <w:pStyle w:val="4"/>
        <w:rPr>
          <w:rFonts w:hint="eastAsia" w:ascii="仿宋" w:hAnsi="仿宋" w:eastAsia="仿宋" w:cs="仿宋"/>
        </w:rPr>
      </w:pPr>
    </w:p>
    <w:p w14:paraId="44514E1A">
      <w:pPr>
        <w:rPr>
          <w:rFonts w:hint="eastAsia" w:ascii="仿宋" w:hAnsi="仿宋" w:eastAsia="仿宋" w:cs="仿宋"/>
        </w:rPr>
        <w:sectPr>
          <w:footerReference r:id="rId99" w:type="default"/>
          <w:pgSz w:w="11907" w:h="16839"/>
          <w:pgMar w:top="1401" w:right="1353" w:bottom="1155" w:left="1306" w:header="0" w:footer="959" w:gutter="0"/>
          <w:pgNumType w:fmt="decimal"/>
          <w:cols w:space="720" w:num="1"/>
        </w:sectPr>
      </w:pPr>
    </w:p>
    <w:p w14:paraId="12A8E7D1">
      <w:pPr>
        <w:spacing w:before="274" w:line="224" w:lineRule="auto"/>
        <w:ind w:left="2551"/>
        <w:rPr>
          <w:rFonts w:hint="eastAsia" w:ascii="仿宋" w:hAnsi="仿宋" w:eastAsia="仿宋" w:cs="仿宋"/>
          <w:sz w:val="31"/>
          <w:szCs w:val="31"/>
        </w:rPr>
      </w:pPr>
      <w:r>
        <w:rPr>
          <w:rFonts w:hint="eastAsia" w:ascii="仿宋" w:hAnsi="仿宋" w:eastAsia="仿宋" w:cs="仿宋"/>
          <w:b/>
          <w:bCs/>
          <w:spacing w:val="-1"/>
          <w:sz w:val="31"/>
          <w:szCs w:val="31"/>
        </w:rPr>
        <w:t>二、</w:t>
      </w:r>
      <w:r>
        <w:rPr>
          <w:rFonts w:hint="eastAsia" w:ascii="仿宋" w:hAnsi="仿宋" w:eastAsia="仿宋" w:cs="仿宋"/>
          <w:spacing w:val="-1"/>
          <w:sz w:val="31"/>
          <w:szCs w:val="31"/>
        </w:rPr>
        <w:t xml:space="preserve"> </w:t>
      </w:r>
      <w:r>
        <w:rPr>
          <w:rFonts w:hint="eastAsia" w:ascii="仿宋" w:hAnsi="仿宋" w:eastAsia="仿宋" w:cs="仿宋"/>
          <w:b/>
          <w:bCs/>
          <w:spacing w:val="-1"/>
          <w:sz w:val="31"/>
          <w:szCs w:val="31"/>
        </w:rPr>
        <w:t>已标价工程量清单内容</w:t>
      </w:r>
    </w:p>
    <w:p w14:paraId="4C9988FD">
      <w:pPr>
        <w:pStyle w:val="4"/>
        <w:spacing w:line="475" w:lineRule="auto"/>
        <w:rPr>
          <w:rFonts w:hint="eastAsia" w:ascii="仿宋" w:hAnsi="仿宋" w:eastAsia="仿宋" w:cs="仿宋"/>
        </w:rPr>
      </w:pPr>
    </w:p>
    <w:p w14:paraId="71D35174">
      <w:pPr>
        <w:spacing w:before="78" w:line="352" w:lineRule="auto"/>
        <w:ind w:firstLine="486"/>
        <w:rPr>
          <w:rFonts w:hint="eastAsia" w:ascii="仿宋" w:hAnsi="仿宋" w:eastAsia="仿宋" w:cs="仿宋"/>
          <w:sz w:val="24"/>
          <w:szCs w:val="24"/>
        </w:rPr>
      </w:pPr>
      <w:r>
        <w:rPr>
          <w:rFonts w:hint="eastAsia" w:ascii="仿宋" w:hAnsi="仿宋" w:eastAsia="仿宋" w:cs="仿宋"/>
          <w:b/>
          <w:bCs/>
          <w:spacing w:val="15"/>
          <w:sz w:val="24"/>
          <w:szCs w:val="24"/>
        </w:rPr>
        <w:t>说明：招标人根据项目实际情况选择按照《建设工程工程量清单计价规范》</w:t>
      </w:r>
      <w:r>
        <w:rPr>
          <w:rFonts w:hint="eastAsia" w:ascii="仿宋" w:hAnsi="仿宋" w:eastAsia="仿宋" w:cs="仿宋"/>
          <w:spacing w:val="15"/>
          <w:sz w:val="24"/>
          <w:szCs w:val="24"/>
        </w:rPr>
        <w:t xml:space="preserve"> </w:t>
      </w:r>
      <w:r>
        <w:rPr>
          <w:rFonts w:hint="eastAsia" w:ascii="仿宋" w:hAnsi="仿宋" w:eastAsia="仿宋" w:cs="仿宋"/>
          <w:b/>
          <w:bCs/>
          <w:sz w:val="24"/>
          <w:szCs w:val="24"/>
        </w:rPr>
        <w:t>（GB50500-2013）或《水利工程工程量清单计价规范》（GB50501-2007）》或</w:t>
      </w:r>
      <w:r>
        <w:rPr>
          <w:rFonts w:hint="eastAsia" w:ascii="仿宋" w:hAnsi="仿宋" w:eastAsia="仿宋" w:cs="仿宋"/>
          <w:b/>
          <w:bCs/>
          <w:spacing w:val="-1"/>
          <w:sz w:val="24"/>
          <w:szCs w:val="24"/>
        </w:rPr>
        <w:t>其它行</w:t>
      </w:r>
      <w:r>
        <w:rPr>
          <w:rFonts w:hint="eastAsia" w:ascii="仿宋" w:hAnsi="仿宋" w:eastAsia="仿宋" w:cs="仿宋"/>
          <w:sz w:val="24"/>
          <w:szCs w:val="24"/>
        </w:rPr>
        <w:t xml:space="preserve">  </w:t>
      </w:r>
      <w:r>
        <w:rPr>
          <w:rFonts w:hint="eastAsia" w:ascii="仿宋" w:hAnsi="仿宋" w:eastAsia="仿宋" w:cs="仿宋"/>
          <w:b/>
          <w:bCs/>
          <w:spacing w:val="1"/>
          <w:sz w:val="24"/>
          <w:szCs w:val="24"/>
        </w:rPr>
        <w:t>政主管部门计价规范，以及湖南省住建或水利部门或其它行政</w:t>
      </w:r>
      <w:r>
        <w:rPr>
          <w:rFonts w:hint="eastAsia" w:ascii="仿宋" w:hAnsi="仿宋" w:eastAsia="仿宋" w:cs="仿宋"/>
          <w:b/>
          <w:bCs/>
          <w:sz w:val="24"/>
          <w:szCs w:val="24"/>
        </w:rPr>
        <w:t>主管部门计价有关办法</w:t>
      </w:r>
      <w:r>
        <w:rPr>
          <w:rFonts w:hint="eastAsia" w:ascii="仿宋" w:hAnsi="仿宋" w:eastAsia="仿宋" w:cs="仿宋"/>
          <w:sz w:val="24"/>
          <w:szCs w:val="24"/>
        </w:rPr>
        <w:t xml:space="preserve"> </w:t>
      </w:r>
      <w:r>
        <w:rPr>
          <w:rFonts w:hint="eastAsia" w:ascii="仿宋" w:hAnsi="仿宋" w:eastAsia="仿宋" w:cs="仿宋"/>
          <w:b/>
          <w:bCs/>
          <w:spacing w:val="-3"/>
          <w:sz w:val="24"/>
          <w:szCs w:val="24"/>
        </w:rPr>
        <w:t>规定对投标报价内容及格式作出详细要求。</w:t>
      </w:r>
    </w:p>
    <w:p w14:paraId="4D2F86AA">
      <w:pPr>
        <w:spacing w:line="352" w:lineRule="auto"/>
        <w:rPr>
          <w:rFonts w:hint="eastAsia" w:ascii="仿宋" w:hAnsi="仿宋" w:eastAsia="仿宋" w:cs="仿宋"/>
          <w:sz w:val="24"/>
          <w:szCs w:val="24"/>
        </w:rPr>
        <w:sectPr>
          <w:footerReference r:id="rId100" w:type="default"/>
          <w:pgSz w:w="11907" w:h="16839"/>
          <w:pgMar w:top="1431" w:right="1476" w:bottom="1155" w:left="1427" w:header="0" w:footer="959" w:gutter="0"/>
          <w:pgNumType w:fmt="decimal"/>
          <w:cols w:space="720" w:num="1"/>
        </w:sectPr>
      </w:pPr>
    </w:p>
    <w:p w14:paraId="7D3CC7F7">
      <w:pPr>
        <w:pStyle w:val="4"/>
        <w:spacing w:line="247" w:lineRule="auto"/>
        <w:rPr>
          <w:rFonts w:hint="eastAsia" w:ascii="仿宋" w:hAnsi="仿宋" w:eastAsia="仿宋" w:cs="仿宋"/>
        </w:rPr>
      </w:pPr>
    </w:p>
    <w:p w14:paraId="5C04A27F">
      <w:pPr>
        <w:pStyle w:val="4"/>
        <w:spacing w:line="247" w:lineRule="auto"/>
        <w:rPr>
          <w:rFonts w:hint="eastAsia" w:ascii="仿宋" w:hAnsi="仿宋" w:eastAsia="仿宋" w:cs="仿宋"/>
        </w:rPr>
      </w:pPr>
    </w:p>
    <w:p w14:paraId="2A68693E">
      <w:pPr>
        <w:pStyle w:val="4"/>
        <w:spacing w:line="247" w:lineRule="auto"/>
        <w:rPr>
          <w:rFonts w:hint="eastAsia" w:ascii="仿宋" w:hAnsi="仿宋" w:eastAsia="仿宋" w:cs="仿宋"/>
        </w:rPr>
      </w:pPr>
    </w:p>
    <w:p w14:paraId="4C18685A">
      <w:pPr>
        <w:pStyle w:val="4"/>
        <w:spacing w:line="247" w:lineRule="auto"/>
        <w:rPr>
          <w:rFonts w:hint="eastAsia" w:ascii="仿宋" w:hAnsi="仿宋" w:eastAsia="仿宋" w:cs="仿宋"/>
        </w:rPr>
      </w:pPr>
    </w:p>
    <w:p w14:paraId="6E62A33F">
      <w:pPr>
        <w:pStyle w:val="4"/>
        <w:spacing w:line="247" w:lineRule="auto"/>
        <w:rPr>
          <w:rFonts w:hint="eastAsia" w:ascii="仿宋" w:hAnsi="仿宋" w:eastAsia="仿宋" w:cs="仿宋"/>
        </w:rPr>
      </w:pPr>
    </w:p>
    <w:p w14:paraId="664A93AD">
      <w:pPr>
        <w:pStyle w:val="4"/>
        <w:spacing w:line="247" w:lineRule="auto"/>
        <w:rPr>
          <w:rFonts w:hint="eastAsia" w:ascii="仿宋" w:hAnsi="仿宋" w:eastAsia="仿宋" w:cs="仿宋"/>
        </w:rPr>
      </w:pPr>
    </w:p>
    <w:p w14:paraId="517E4F5A">
      <w:pPr>
        <w:pStyle w:val="4"/>
        <w:spacing w:line="247" w:lineRule="auto"/>
        <w:rPr>
          <w:rFonts w:hint="eastAsia" w:ascii="仿宋" w:hAnsi="仿宋" w:eastAsia="仿宋" w:cs="仿宋"/>
        </w:rPr>
      </w:pPr>
    </w:p>
    <w:p w14:paraId="2352B909">
      <w:pPr>
        <w:pStyle w:val="4"/>
        <w:spacing w:line="247" w:lineRule="auto"/>
        <w:rPr>
          <w:rFonts w:hint="eastAsia" w:ascii="仿宋" w:hAnsi="仿宋" w:eastAsia="仿宋" w:cs="仿宋"/>
        </w:rPr>
      </w:pPr>
    </w:p>
    <w:p w14:paraId="23D0E824">
      <w:pPr>
        <w:pStyle w:val="4"/>
        <w:spacing w:line="248" w:lineRule="auto"/>
        <w:rPr>
          <w:rFonts w:hint="eastAsia" w:ascii="仿宋" w:hAnsi="仿宋" w:eastAsia="仿宋" w:cs="仿宋"/>
        </w:rPr>
      </w:pPr>
    </w:p>
    <w:p w14:paraId="6D9D1A90">
      <w:pPr>
        <w:pStyle w:val="4"/>
        <w:spacing w:line="248" w:lineRule="auto"/>
        <w:rPr>
          <w:rFonts w:hint="eastAsia" w:ascii="仿宋" w:hAnsi="仿宋" w:eastAsia="仿宋" w:cs="仿宋"/>
        </w:rPr>
      </w:pPr>
    </w:p>
    <w:p w14:paraId="141838A3">
      <w:pPr>
        <w:pStyle w:val="4"/>
        <w:spacing w:line="248" w:lineRule="auto"/>
        <w:rPr>
          <w:rFonts w:hint="eastAsia" w:ascii="仿宋" w:hAnsi="仿宋" w:eastAsia="仿宋" w:cs="仿宋"/>
        </w:rPr>
      </w:pPr>
    </w:p>
    <w:p w14:paraId="27277FDD">
      <w:pPr>
        <w:pStyle w:val="4"/>
        <w:spacing w:line="248" w:lineRule="auto"/>
        <w:rPr>
          <w:rFonts w:hint="eastAsia" w:ascii="仿宋" w:hAnsi="仿宋" w:eastAsia="仿宋" w:cs="仿宋"/>
        </w:rPr>
      </w:pPr>
    </w:p>
    <w:p w14:paraId="2791E310">
      <w:pPr>
        <w:pStyle w:val="4"/>
        <w:spacing w:line="248" w:lineRule="auto"/>
        <w:rPr>
          <w:rFonts w:hint="eastAsia" w:ascii="仿宋" w:hAnsi="仿宋" w:eastAsia="仿宋" w:cs="仿宋"/>
        </w:rPr>
      </w:pPr>
    </w:p>
    <w:p w14:paraId="4C059145">
      <w:pPr>
        <w:pStyle w:val="4"/>
        <w:spacing w:line="248" w:lineRule="auto"/>
        <w:rPr>
          <w:rFonts w:hint="eastAsia" w:ascii="仿宋" w:hAnsi="仿宋" w:eastAsia="仿宋" w:cs="仿宋"/>
        </w:rPr>
      </w:pPr>
    </w:p>
    <w:p w14:paraId="26DE16CB">
      <w:pPr>
        <w:pStyle w:val="4"/>
        <w:spacing w:line="248" w:lineRule="auto"/>
        <w:rPr>
          <w:rFonts w:hint="eastAsia" w:ascii="仿宋" w:hAnsi="仿宋" w:eastAsia="仿宋" w:cs="仿宋"/>
        </w:rPr>
      </w:pPr>
    </w:p>
    <w:p w14:paraId="70358443">
      <w:pPr>
        <w:pStyle w:val="4"/>
        <w:spacing w:line="248" w:lineRule="auto"/>
        <w:rPr>
          <w:rFonts w:hint="eastAsia" w:ascii="仿宋" w:hAnsi="仿宋" w:eastAsia="仿宋" w:cs="仿宋"/>
        </w:rPr>
      </w:pPr>
    </w:p>
    <w:p w14:paraId="24191C5F">
      <w:pPr>
        <w:pStyle w:val="4"/>
        <w:spacing w:line="248" w:lineRule="auto"/>
        <w:rPr>
          <w:rFonts w:hint="eastAsia" w:ascii="仿宋" w:hAnsi="仿宋" w:eastAsia="仿宋" w:cs="仿宋"/>
        </w:rPr>
      </w:pPr>
    </w:p>
    <w:p w14:paraId="6B0471B4">
      <w:pPr>
        <w:pStyle w:val="4"/>
        <w:spacing w:line="248" w:lineRule="auto"/>
        <w:rPr>
          <w:rFonts w:hint="eastAsia" w:ascii="仿宋" w:hAnsi="仿宋" w:eastAsia="仿宋" w:cs="仿宋"/>
        </w:rPr>
      </w:pPr>
    </w:p>
    <w:p w14:paraId="3380D3F9">
      <w:pPr>
        <w:pStyle w:val="4"/>
        <w:spacing w:line="248" w:lineRule="auto"/>
        <w:rPr>
          <w:rFonts w:hint="eastAsia" w:ascii="仿宋" w:hAnsi="仿宋" w:eastAsia="仿宋" w:cs="仿宋"/>
        </w:rPr>
      </w:pPr>
    </w:p>
    <w:p w14:paraId="7DF7F9D3">
      <w:pPr>
        <w:pStyle w:val="4"/>
        <w:spacing w:line="248" w:lineRule="auto"/>
        <w:rPr>
          <w:rFonts w:hint="eastAsia" w:ascii="仿宋" w:hAnsi="仿宋" w:eastAsia="仿宋" w:cs="仿宋"/>
        </w:rPr>
      </w:pPr>
    </w:p>
    <w:p w14:paraId="2B4B3EED">
      <w:pPr>
        <w:pStyle w:val="4"/>
        <w:spacing w:line="248" w:lineRule="auto"/>
        <w:rPr>
          <w:rFonts w:hint="eastAsia" w:ascii="仿宋" w:hAnsi="仿宋" w:eastAsia="仿宋" w:cs="仿宋"/>
        </w:rPr>
      </w:pPr>
    </w:p>
    <w:p w14:paraId="31413C61">
      <w:pPr>
        <w:pStyle w:val="4"/>
        <w:spacing w:line="248" w:lineRule="auto"/>
        <w:rPr>
          <w:rFonts w:hint="eastAsia" w:ascii="仿宋" w:hAnsi="仿宋" w:eastAsia="仿宋" w:cs="仿宋"/>
        </w:rPr>
      </w:pPr>
    </w:p>
    <w:p w14:paraId="3A473DD5">
      <w:pPr>
        <w:pStyle w:val="4"/>
        <w:spacing w:line="248" w:lineRule="auto"/>
        <w:rPr>
          <w:rFonts w:hint="eastAsia" w:ascii="仿宋" w:hAnsi="仿宋" w:eastAsia="仿宋" w:cs="仿宋"/>
        </w:rPr>
      </w:pPr>
    </w:p>
    <w:p w14:paraId="22E2187C">
      <w:pPr>
        <w:spacing w:before="117" w:line="220" w:lineRule="auto"/>
        <w:ind w:left="2801"/>
        <w:outlineLvl w:val="1"/>
        <w:rPr>
          <w:rFonts w:hint="eastAsia" w:ascii="仿宋" w:hAnsi="仿宋" w:eastAsia="仿宋" w:cs="仿宋"/>
          <w:sz w:val="36"/>
          <w:szCs w:val="36"/>
        </w:rPr>
      </w:pPr>
      <w:bookmarkStart w:id="276" w:name="bookmark119"/>
      <w:bookmarkEnd w:id="276"/>
      <w:bookmarkStart w:id="277" w:name="bookmark120"/>
      <w:bookmarkEnd w:id="277"/>
      <w:bookmarkStart w:id="278" w:name="_Toc250"/>
      <w:r>
        <w:rPr>
          <w:rFonts w:hint="eastAsia" w:ascii="仿宋" w:hAnsi="仿宋" w:eastAsia="仿宋" w:cs="仿宋"/>
          <w:b/>
          <w:bCs/>
          <w:spacing w:val="-4"/>
          <w:sz w:val="36"/>
          <w:szCs w:val="36"/>
        </w:rPr>
        <w:t>第三节</w:t>
      </w:r>
      <w:r>
        <w:rPr>
          <w:rFonts w:hint="eastAsia" w:ascii="仿宋" w:hAnsi="仿宋" w:eastAsia="仿宋" w:cs="仿宋"/>
          <w:spacing w:val="-4"/>
          <w:sz w:val="36"/>
          <w:szCs w:val="36"/>
        </w:rPr>
        <w:t xml:space="preserve"> </w:t>
      </w:r>
      <w:r>
        <w:rPr>
          <w:rFonts w:hint="eastAsia" w:ascii="仿宋" w:hAnsi="仿宋" w:eastAsia="仿宋" w:cs="仿宋"/>
          <w:b/>
          <w:bCs/>
          <w:spacing w:val="-4"/>
          <w:sz w:val="36"/>
          <w:szCs w:val="36"/>
        </w:rPr>
        <w:t>技术部分</w:t>
      </w:r>
      <w:bookmarkEnd w:id="278"/>
    </w:p>
    <w:p w14:paraId="52190675">
      <w:pPr>
        <w:spacing w:before="262" w:line="220" w:lineRule="auto"/>
        <w:ind w:left="3560"/>
        <w:outlineLvl w:val="2"/>
        <w:rPr>
          <w:rFonts w:hint="eastAsia" w:ascii="仿宋" w:hAnsi="仿宋" w:eastAsia="仿宋" w:cs="仿宋"/>
          <w:sz w:val="30"/>
          <w:szCs w:val="30"/>
        </w:rPr>
      </w:pPr>
      <w:bookmarkStart w:id="279" w:name="_Toc3959"/>
      <w:r>
        <w:rPr>
          <w:rFonts w:hint="eastAsia" w:ascii="仿宋" w:hAnsi="仿宋" w:eastAsia="仿宋" w:cs="仿宋"/>
          <w:b/>
          <w:bCs/>
          <w:spacing w:val="-8"/>
          <w:sz w:val="30"/>
          <w:szCs w:val="30"/>
        </w:rPr>
        <w:t>（暗标）</w:t>
      </w:r>
      <w:bookmarkEnd w:id="279"/>
    </w:p>
    <w:p w14:paraId="16EAB809">
      <w:pPr>
        <w:spacing w:line="220" w:lineRule="auto"/>
        <w:rPr>
          <w:rFonts w:hint="eastAsia" w:ascii="仿宋" w:hAnsi="仿宋" w:eastAsia="仿宋" w:cs="仿宋"/>
          <w:sz w:val="30"/>
          <w:szCs w:val="30"/>
        </w:rPr>
        <w:sectPr>
          <w:footerReference r:id="rId101" w:type="default"/>
          <w:pgSz w:w="11907" w:h="16839"/>
          <w:pgMar w:top="1431" w:right="1785" w:bottom="1155" w:left="1785" w:header="0" w:footer="959" w:gutter="0"/>
          <w:pgNumType w:fmt="decimal"/>
          <w:cols w:space="720" w:num="1"/>
        </w:sectPr>
      </w:pPr>
    </w:p>
    <w:p w14:paraId="1BEF9D76">
      <w:pPr>
        <w:pStyle w:val="4"/>
        <w:spacing w:line="300" w:lineRule="auto"/>
        <w:rPr>
          <w:rFonts w:hint="eastAsia" w:ascii="仿宋" w:hAnsi="仿宋" w:eastAsia="仿宋" w:cs="仿宋"/>
        </w:rPr>
      </w:pPr>
    </w:p>
    <w:p w14:paraId="18D00579">
      <w:pPr>
        <w:spacing w:before="78" w:line="290" w:lineRule="auto"/>
        <w:ind w:firstLine="482"/>
        <w:rPr>
          <w:rFonts w:hint="eastAsia" w:ascii="仿宋" w:hAnsi="仿宋" w:eastAsia="仿宋" w:cs="仿宋"/>
          <w:sz w:val="24"/>
          <w:szCs w:val="24"/>
        </w:rPr>
      </w:pPr>
      <w:r>
        <w:rPr>
          <w:rFonts w:hint="eastAsia" w:ascii="仿宋" w:hAnsi="仿宋" w:eastAsia="仿宋" w:cs="仿宋"/>
          <w:spacing w:val="-3"/>
          <w:sz w:val="24"/>
          <w:szCs w:val="24"/>
        </w:rPr>
        <w:t>一、本项目技术方案采用暗标方式评审，投标人应按招标文件规定的</w:t>
      </w:r>
      <w:r>
        <w:rPr>
          <w:rFonts w:hint="eastAsia" w:ascii="仿宋" w:hAnsi="仿宋" w:eastAsia="仿宋" w:cs="仿宋"/>
          <w:spacing w:val="-4"/>
          <w:sz w:val="24"/>
          <w:szCs w:val="24"/>
        </w:rPr>
        <w:t>评审内容编制</w:t>
      </w:r>
      <w:r>
        <w:rPr>
          <w:rFonts w:hint="eastAsia" w:ascii="仿宋" w:hAnsi="仿宋" w:eastAsia="仿宋" w:cs="仿宋"/>
          <w:sz w:val="24"/>
          <w:szCs w:val="24"/>
        </w:rPr>
        <w:t xml:space="preserve"> </w:t>
      </w:r>
      <w:r>
        <w:rPr>
          <w:rFonts w:hint="eastAsia" w:ascii="仿宋" w:hAnsi="仿宋" w:eastAsia="仿宋" w:cs="仿宋"/>
          <w:spacing w:val="-2"/>
          <w:sz w:val="24"/>
          <w:szCs w:val="24"/>
        </w:rPr>
        <w:t>技术方案</w:t>
      </w:r>
    </w:p>
    <w:p w14:paraId="457DDFA6">
      <w:pPr>
        <w:spacing w:before="182" w:line="220" w:lineRule="auto"/>
        <w:ind w:left="483"/>
        <w:outlineLvl w:val="2"/>
        <w:rPr>
          <w:rFonts w:hint="eastAsia" w:ascii="仿宋" w:hAnsi="仿宋" w:eastAsia="仿宋" w:cs="仿宋"/>
          <w:sz w:val="24"/>
          <w:szCs w:val="24"/>
        </w:rPr>
      </w:pPr>
      <w:bookmarkStart w:id="280" w:name="_Toc3993"/>
      <w:r>
        <w:rPr>
          <w:rFonts w:hint="eastAsia" w:ascii="仿宋" w:hAnsi="仿宋" w:eastAsia="仿宋" w:cs="仿宋"/>
          <w:spacing w:val="-1"/>
          <w:sz w:val="24"/>
          <w:szCs w:val="24"/>
        </w:rPr>
        <w:t>二、技术方案（暗标）制作要求</w:t>
      </w:r>
      <w:bookmarkEnd w:id="280"/>
    </w:p>
    <w:p w14:paraId="05F7A2E2">
      <w:pPr>
        <w:spacing w:before="178" w:line="313" w:lineRule="auto"/>
        <w:ind w:right="19" w:firstLine="496"/>
        <w:rPr>
          <w:rFonts w:hint="eastAsia" w:ascii="仿宋" w:hAnsi="仿宋" w:eastAsia="仿宋" w:cs="仿宋"/>
          <w:sz w:val="24"/>
          <w:szCs w:val="24"/>
        </w:rPr>
      </w:pPr>
      <w:r>
        <w:rPr>
          <w:rFonts w:hint="eastAsia" w:ascii="仿宋" w:hAnsi="仿宋" w:eastAsia="仿宋" w:cs="仿宋"/>
          <w:spacing w:val="-1"/>
          <w:sz w:val="24"/>
          <w:szCs w:val="24"/>
        </w:rPr>
        <w:t>1、技术方案统一采用仿宋字体，除图纸内、表格内、框图内文字、数字采用仿宋</w:t>
      </w:r>
      <w:r>
        <w:rPr>
          <w:rFonts w:hint="eastAsia" w:ascii="仿宋" w:hAnsi="仿宋" w:eastAsia="仿宋" w:cs="仿宋"/>
          <w:spacing w:val="7"/>
          <w:sz w:val="24"/>
          <w:szCs w:val="24"/>
        </w:rPr>
        <w:t xml:space="preserve"> </w:t>
      </w:r>
      <w:r>
        <w:rPr>
          <w:rFonts w:hint="eastAsia" w:ascii="仿宋" w:hAnsi="仿宋" w:eastAsia="仿宋" w:cs="仿宋"/>
          <w:sz w:val="24"/>
          <w:szCs w:val="24"/>
        </w:rPr>
        <w:t>字体（字的大小不作要求）外，其它文字、数字均采用 4 号</w:t>
      </w:r>
      <w:r>
        <w:rPr>
          <w:rFonts w:hint="eastAsia" w:ascii="仿宋" w:hAnsi="仿宋" w:eastAsia="仿宋" w:cs="仿宋"/>
          <w:spacing w:val="-1"/>
          <w:sz w:val="24"/>
          <w:szCs w:val="24"/>
        </w:rPr>
        <w:t>仿宋字体，全套投标技术</w:t>
      </w:r>
      <w:r>
        <w:rPr>
          <w:rFonts w:hint="eastAsia" w:ascii="仿宋" w:hAnsi="仿宋" w:eastAsia="仿宋" w:cs="仿宋"/>
          <w:sz w:val="24"/>
          <w:szCs w:val="24"/>
        </w:rPr>
        <w:t xml:space="preserve"> </w:t>
      </w:r>
      <w:r>
        <w:rPr>
          <w:rFonts w:hint="eastAsia" w:ascii="仿宋" w:hAnsi="仿宋" w:eastAsia="仿宋" w:cs="仿宋"/>
          <w:spacing w:val="-2"/>
          <w:sz w:val="24"/>
          <w:szCs w:val="24"/>
        </w:rPr>
        <w:t>方案文件不得存在空白页，绘图部分不得设图签。</w:t>
      </w:r>
    </w:p>
    <w:p w14:paraId="57596F9E">
      <w:pPr>
        <w:spacing w:before="182" w:line="289" w:lineRule="auto"/>
        <w:ind w:left="3" w:right="40" w:firstLine="479"/>
        <w:rPr>
          <w:rFonts w:hint="eastAsia" w:ascii="仿宋" w:hAnsi="仿宋" w:eastAsia="仿宋" w:cs="仿宋"/>
          <w:sz w:val="24"/>
          <w:szCs w:val="24"/>
        </w:rPr>
      </w:pPr>
      <w:r>
        <w:rPr>
          <w:rFonts w:hint="eastAsia" w:ascii="仿宋" w:hAnsi="仿宋" w:eastAsia="仿宋" w:cs="仿宋"/>
          <w:spacing w:val="-1"/>
          <w:sz w:val="24"/>
          <w:szCs w:val="24"/>
        </w:rPr>
        <w:t>2、技术投标文件内不得出现投标人名称或者出现任何能直接判断出投标人和其相</w:t>
      </w:r>
      <w:r>
        <w:rPr>
          <w:rFonts w:hint="eastAsia" w:ascii="仿宋" w:hAnsi="仿宋" w:eastAsia="仿宋" w:cs="仿宋"/>
          <w:spacing w:val="2"/>
          <w:sz w:val="24"/>
          <w:szCs w:val="24"/>
        </w:rPr>
        <w:t xml:space="preserve"> </w:t>
      </w:r>
      <w:r>
        <w:rPr>
          <w:rFonts w:hint="eastAsia" w:ascii="仿宋" w:hAnsi="仿宋" w:eastAsia="仿宋" w:cs="仿宋"/>
          <w:spacing w:val="-5"/>
          <w:sz w:val="24"/>
          <w:szCs w:val="24"/>
        </w:rPr>
        <w:t>关人员信息的内容。</w:t>
      </w:r>
    </w:p>
    <w:p w14:paraId="178E0AC8">
      <w:pPr>
        <w:spacing w:before="182" w:line="289" w:lineRule="auto"/>
        <w:ind w:right="31" w:firstLine="484"/>
        <w:rPr>
          <w:rFonts w:hint="eastAsia" w:ascii="仿宋" w:hAnsi="仿宋" w:eastAsia="仿宋" w:cs="仿宋"/>
          <w:sz w:val="24"/>
          <w:szCs w:val="24"/>
        </w:rPr>
      </w:pPr>
      <w:r>
        <w:rPr>
          <w:rFonts w:hint="eastAsia" w:ascii="仿宋" w:hAnsi="仿宋" w:eastAsia="仿宋" w:cs="仿宋"/>
          <w:spacing w:val="-1"/>
          <w:sz w:val="24"/>
          <w:szCs w:val="24"/>
        </w:rPr>
        <w:t>3、图纸按规范要求绘制，不设图签，不得注明投标人和其相关人员信息或设计单</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位及设计人信息。否则，技术服务方案评审计零分</w:t>
      </w:r>
    </w:p>
    <w:p w14:paraId="5A254169">
      <w:pPr>
        <w:spacing w:before="184" w:line="288" w:lineRule="auto"/>
        <w:ind w:firstLine="478"/>
        <w:rPr>
          <w:rFonts w:hint="eastAsia" w:ascii="仿宋" w:hAnsi="仿宋" w:eastAsia="仿宋" w:cs="仿宋"/>
          <w:sz w:val="24"/>
          <w:szCs w:val="24"/>
        </w:rPr>
      </w:pPr>
      <w:r>
        <w:rPr>
          <w:rFonts w:hint="eastAsia" w:ascii="仿宋" w:hAnsi="仿宋" w:eastAsia="仿宋" w:cs="仿宋"/>
          <w:spacing w:val="-1"/>
          <w:sz w:val="24"/>
          <w:szCs w:val="24"/>
        </w:rPr>
        <w:t>4、“暗标”应当以能够隐去投标人的身份为原则，不得以上述规定之外的理由废</w:t>
      </w:r>
      <w:r>
        <w:rPr>
          <w:rFonts w:hint="eastAsia" w:ascii="仿宋" w:hAnsi="仿宋" w:eastAsia="仿宋" w:cs="仿宋"/>
          <w:spacing w:val="14"/>
          <w:sz w:val="24"/>
          <w:szCs w:val="24"/>
        </w:rPr>
        <w:t xml:space="preserve"> </w:t>
      </w:r>
      <w:r>
        <w:rPr>
          <w:rFonts w:hint="eastAsia" w:ascii="仿宋" w:hAnsi="仿宋" w:eastAsia="仿宋" w:cs="仿宋"/>
          <w:spacing w:val="-3"/>
          <w:sz w:val="24"/>
          <w:szCs w:val="24"/>
        </w:rPr>
        <w:t>标。出现不符合招标文件规定格式等错误的，由评标委员会集体评议，按照一项错误扣</w:t>
      </w:r>
    </w:p>
    <w:p w14:paraId="6A7CBEBD">
      <w:pPr>
        <w:spacing w:before="183" w:line="220" w:lineRule="auto"/>
        <w:ind w:left="17"/>
        <w:rPr>
          <w:rFonts w:hint="eastAsia" w:ascii="仿宋" w:hAnsi="仿宋" w:eastAsia="仿宋" w:cs="仿宋"/>
          <w:sz w:val="24"/>
          <w:szCs w:val="24"/>
        </w:rPr>
      </w:pPr>
      <w:r>
        <w:rPr>
          <w:rFonts w:hint="eastAsia" w:ascii="仿宋" w:hAnsi="仿宋" w:eastAsia="仿宋" w:cs="仿宋"/>
          <w:spacing w:val="-9"/>
          <w:sz w:val="24"/>
          <w:szCs w:val="24"/>
        </w:rPr>
        <w:t>1</w:t>
      </w:r>
      <w:r>
        <w:rPr>
          <w:rFonts w:hint="eastAsia" w:ascii="仿宋" w:hAnsi="仿宋" w:eastAsia="仿宋" w:cs="仿宋"/>
          <w:spacing w:val="-45"/>
          <w:sz w:val="24"/>
          <w:szCs w:val="24"/>
        </w:rPr>
        <w:t xml:space="preserve"> </w:t>
      </w:r>
      <w:r>
        <w:rPr>
          <w:rFonts w:hint="eastAsia" w:ascii="仿宋" w:hAnsi="仿宋" w:eastAsia="仿宋" w:cs="仿宋"/>
          <w:spacing w:val="-9"/>
          <w:sz w:val="24"/>
          <w:szCs w:val="24"/>
        </w:rPr>
        <w:t>分，最多扣</w:t>
      </w:r>
      <w:r>
        <w:rPr>
          <w:rFonts w:hint="eastAsia" w:ascii="仿宋" w:hAnsi="仿宋" w:eastAsia="仿宋" w:cs="仿宋"/>
          <w:spacing w:val="-46"/>
          <w:sz w:val="24"/>
          <w:szCs w:val="24"/>
        </w:rPr>
        <w:t xml:space="preserve"> </w:t>
      </w:r>
      <w:r>
        <w:rPr>
          <w:rFonts w:hint="eastAsia" w:ascii="仿宋" w:hAnsi="仿宋" w:eastAsia="仿宋" w:cs="仿宋"/>
          <w:spacing w:val="-9"/>
          <w:sz w:val="24"/>
          <w:szCs w:val="24"/>
        </w:rPr>
        <w:t>5</w:t>
      </w:r>
      <w:r>
        <w:rPr>
          <w:rFonts w:hint="eastAsia" w:ascii="仿宋" w:hAnsi="仿宋" w:eastAsia="仿宋" w:cs="仿宋"/>
          <w:spacing w:val="-48"/>
          <w:sz w:val="24"/>
          <w:szCs w:val="24"/>
        </w:rPr>
        <w:t xml:space="preserve"> </w:t>
      </w:r>
      <w:r>
        <w:rPr>
          <w:rFonts w:hint="eastAsia" w:ascii="仿宋" w:hAnsi="仿宋" w:eastAsia="仿宋" w:cs="仿宋"/>
          <w:spacing w:val="-9"/>
          <w:sz w:val="24"/>
          <w:szCs w:val="24"/>
        </w:rPr>
        <w:t>分。</w:t>
      </w:r>
    </w:p>
    <w:p w14:paraId="38F89724">
      <w:pPr>
        <w:spacing w:line="220" w:lineRule="auto"/>
        <w:rPr>
          <w:rFonts w:hint="eastAsia" w:ascii="仿宋" w:hAnsi="仿宋" w:eastAsia="仿宋" w:cs="仿宋"/>
          <w:sz w:val="24"/>
          <w:szCs w:val="24"/>
        </w:rPr>
        <w:sectPr>
          <w:footerReference r:id="rId102" w:type="default"/>
          <w:pgSz w:w="11907" w:h="16839"/>
          <w:pgMar w:top="1431" w:right="1466" w:bottom="1155" w:left="1428" w:header="0" w:footer="959" w:gutter="0"/>
          <w:pgNumType w:fmt="decimal"/>
          <w:cols w:space="720" w:num="1"/>
        </w:sectPr>
      </w:pPr>
    </w:p>
    <w:p w14:paraId="0379FA10">
      <w:pPr>
        <w:spacing w:before="42" w:line="220" w:lineRule="auto"/>
        <w:ind w:left="245"/>
        <w:rPr>
          <w:rFonts w:hint="eastAsia" w:ascii="仿宋" w:hAnsi="仿宋" w:eastAsia="仿宋" w:cs="仿宋"/>
          <w:sz w:val="21"/>
          <w:szCs w:val="21"/>
        </w:rPr>
      </w:pPr>
      <w:r>
        <w:rPr>
          <w:rFonts w:hint="eastAsia" w:ascii="仿宋" w:hAnsi="仿宋" w:eastAsia="仿宋" w:cs="仿宋"/>
          <w:b/>
          <w:bCs/>
          <w:spacing w:val="-4"/>
          <w:sz w:val="21"/>
          <w:szCs w:val="21"/>
        </w:rPr>
        <w:t>附表一：拟投入本标段的主要施工设备表</w:t>
      </w:r>
    </w:p>
    <w:p w14:paraId="1A49276F">
      <w:pPr>
        <w:spacing w:before="263" w:line="220" w:lineRule="auto"/>
        <w:ind w:left="3376"/>
        <w:outlineLvl w:val="0"/>
        <w:rPr>
          <w:rFonts w:hint="eastAsia" w:ascii="仿宋" w:hAnsi="仿宋" w:eastAsia="仿宋" w:cs="仿宋"/>
          <w:sz w:val="21"/>
          <w:szCs w:val="21"/>
        </w:rPr>
      </w:pPr>
      <w:bookmarkStart w:id="281" w:name="_Toc7704"/>
      <w:r>
        <w:rPr>
          <w:rFonts w:hint="eastAsia" w:ascii="仿宋" w:hAnsi="仿宋" w:eastAsia="仿宋" w:cs="仿宋"/>
          <w:spacing w:val="-1"/>
          <w:sz w:val="21"/>
          <w:szCs w:val="21"/>
        </w:rPr>
        <w:t>投入本标段的主要施工设备表</w:t>
      </w:r>
      <w:bookmarkEnd w:id="281"/>
    </w:p>
    <w:p w14:paraId="57B1DBA1">
      <w:pPr>
        <w:spacing w:line="233" w:lineRule="exact"/>
        <w:rPr>
          <w:rFonts w:hint="eastAsia" w:ascii="仿宋" w:hAnsi="仿宋" w:eastAsia="仿宋" w:cs="仿宋"/>
        </w:rPr>
      </w:pPr>
    </w:p>
    <w:tbl>
      <w:tblPr>
        <w:tblStyle w:val="11"/>
        <w:tblW w:w="9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1180"/>
        <w:gridCol w:w="830"/>
        <w:gridCol w:w="1077"/>
        <w:gridCol w:w="732"/>
        <w:gridCol w:w="804"/>
        <w:gridCol w:w="1320"/>
        <w:gridCol w:w="952"/>
        <w:gridCol w:w="1149"/>
        <w:gridCol w:w="758"/>
      </w:tblGrid>
      <w:tr w14:paraId="71EF7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732" w:type="dxa"/>
            <w:vAlign w:val="top"/>
          </w:tcPr>
          <w:p w14:paraId="08423CF5">
            <w:pPr>
              <w:pStyle w:val="12"/>
              <w:spacing w:before="171" w:line="222" w:lineRule="auto"/>
              <w:ind w:left="115"/>
              <w:rPr>
                <w:rFonts w:hint="eastAsia" w:ascii="仿宋" w:hAnsi="仿宋" w:eastAsia="仿宋" w:cs="仿宋"/>
              </w:rPr>
            </w:pPr>
            <w:r>
              <w:rPr>
                <w:rFonts w:hint="eastAsia" w:ascii="仿宋" w:hAnsi="仿宋" w:eastAsia="仿宋" w:cs="仿宋"/>
                <w:spacing w:val="-2"/>
              </w:rPr>
              <w:t>序号</w:t>
            </w:r>
          </w:p>
        </w:tc>
        <w:tc>
          <w:tcPr>
            <w:tcW w:w="1180" w:type="dxa"/>
            <w:vAlign w:val="top"/>
          </w:tcPr>
          <w:p w14:paraId="05296CDD">
            <w:pPr>
              <w:pStyle w:val="12"/>
              <w:spacing w:before="171" w:line="222" w:lineRule="auto"/>
              <w:ind w:left="112"/>
              <w:rPr>
                <w:rFonts w:hint="eastAsia" w:ascii="仿宋" w:hAnsi="仿宋" w:eastAsia="仿宋" w:cs="仿宋"/>
              </w:rPr>
            </w:pPr>
            <w:r>
              <w:rPr>
                <w:rFonts w:hint="eastAsia" w:ascii="仿宋" w:hAnsi="仿宋" w:eastAsia="仿宋" w:cs="仿宋"/>
                <w:spacing w:val="-3"/>
              </w:rPr>
              <w:t>设备名称</w:t>
            </w:r>
          </w:p>
        </w:tc>
        <w:tc>
          <w:tcPr>
            <w:tcW w:w="830" w:type="dxa"/>
            <w:vAlign w:val="top"/>
          </w:tcPr>
          <w:p w14:paraId="5AF3CA22">
            <w:pPr>
              <w:pStyle w:val="12"/>
              <w:spacing w:before="33" w:line="224" w:lineRule="auto"/>
              <w:ind w:left="112" w:right="298" w:firstLine="5"/>
              <w:rPr>
                <w:rFonts w:hint="eastAsia" w:ascii="仿宋" w:hAnsi="仿宋" w:eastAsia="仿宋" w:cs="仿宋"/>
              </w:rPr>
            </w:pPr>
            <w:r>
              <w:rPr>
                <w:rFonts w:hint="eastAsia" w:ascii="仿宋" w:hAnsi="仿宋" w:eastAsia="仿宋" w:cs="仿宋"/>
                <w:spacing w:val="-7"/>
              </w:rPr>
              <w:t>型号</w:t>
            </w:r>
            <w:r>
              <w:rPr>
                <w:rFonts w:hint="eastAsia" w:ascii="仿宋" w:hAnsi="仿宋" w:eastAsia="仿宋" w:cs="仿宋"/>
              </w:rPr>
              <w:t xml:space="preserve"> </w:t>
            </w:r>
            <w:r>
              <w:rPr>
                <w:rFonts w:hint="eastAsia" w:ascii="仿宋" w:hAnsi="仿宋" w:eastAsia="仿宋" w:cs="仿宋"/>
                <w:spacing w:val="-4"/>
              </w:rPr>
              <w:t>规格</w:t>
            </w:r>
          </w:p>
        </w:tc>
        <w:tc>
          <w:tcPr>
            <w:tcW w:w="1077" w:type="dxa"/>
            <w:vAlign w:val="top"/>
          </w:tcPr>
          <w:p w14:paraId="1AF4E250">
            <w:pPr>
              <w:pStyle w:val="12"/>
              <w:spacing w:before="170" w:line="221" w:lineRule="auto"/>
              <w:ind w:left="114"/>
              <w:rPr>
                <w:rFonts w:hint="eastAsia" w:ascii="仿宋" w:hAnsi="仿宋" w:eastAsia="仿宋" w:cs="仿宋"/>
              </w:rPr>
            </w:pPr>
            <w:r>
              <w:rPr>
                <w:rFonts w:hint="eastAsia" w:ascii="仿宋" w:hAnsi="仿宋" w:eastAsia="仿宋" w:cs="仿宋"/>
                <w:spacing w:val="-2"/>
              </w:rPr>
              <w:t>数量</w:t>
            </w:r>
          </w:p>
        </w:tc>
        <w:tc>
          <w:tcPr>
            <w:tcW w:w="732" w:type="dxa"/>
            <w:vAlign w:val="top"/>
          </w:tcPr>
          <w:p w14:paraId="2EEB8527">
            <w:pPr>
              <w:pStyle w:val="12"/>
              <w:spacing w:before="33" w:line="224" w:lineRule="auto"/>
              <w:ind w:left="113" w:right="199" w:firstLine="20"/>
              <w:rPr>
                <w:rFonts w:hint="eastAsia" w:ascii="仿宋" w:hAnsi="仿宋" w:eastAsia="仿宋" w:cs="仿宋"/>
              </w:rPr>
            </w:pPr>
            <w:r>
              <w:rPr>
                <w:rFonts w:hint="eastAsia" w:ascii="仿宋" w:hAnsi="仿宋" w:eastAsia="仿宋" w:cs="仿宋"/>
                <w:spacing w:val="-14"/>
              </w:rPr>
              <w:t>国别</w:t>
            </w:r>
            <w:r>
              <w:rPr>
                <w:rFonts w:hint="eastAsia" w:ascii="仿宋" w:hAnsi="仿宋" w:eastAsia="仿宋" w:cs="仿宋"/>
              </w:rPr>
              <w:t xml:space="preserve"> </w:t>
            </w:r>
            <w:r>
              <w:rPr>
                <w:rFonts w:hint="eastAsia" w:ascii="仿宋" w:hAnsi="仿宋" w:eastAsia="仿宋" w:cs="仿宋"/>
                <w:spacing w:val="-3"/>
              </w:rPr>
              <w:t>产地</w:t>
            </w:r>
          </w:p>
        </w:tc>
        <w:tc>
          <w:tcPr>
            <w:tcW w:w="804" w:type="dxa"/>
            <w:vAlign w:val="top"/>
          </w:tcPr>
          <w:p w14:paraId="1AD6F662">
            <w:pPr>
              <w:pStyle w:val="12"/>
              <w:spacing w:before="33" w:line="224" w:lineRule="auto"/>
              <w:ind w:left="114" w:right="270"/>
              <w:rPr>
                <w:rFonts w:hint="eastAsia" w:ascii="仿宋" w:hAnsi="仿宋" w:eastAsia="仿宋" w:cs="仿宋"/>
              </w:rPr>
            </w:pPr>
            <w:r>
              <w:rPr>
                <w:rFonts w:hint="eastAsia" w:ascii="仿宋" w:hAnsi="仿宋" w:eastAsia="仿宋" w:cs="仿宋"/>
                <w:spacing w:val="-4"/>
              </w:rPr>
              <w:t>制造</w:t>
            </w:r>
            <w:r>
              <w:rPr>
                <w:rFonts w:hint="eastAsia" w:ascii="仿宋" w:hAnsi="仿宋" w:eastAsia="仿宋" w:cs="仿宋"/>
              </w:rPr>
              <w:t xml:space="preserve"> </w:t>
            </w:r>
            <w:r>
              <w:rPr>
                <w:rFonts w:hint="eastAsia" w:ascii="仿宋" w:hAnsi="仿宋" w:eastAsia="仿宋" w:cs="仿宋"/>
                <w:spacing w:val="-4"/>
              </w:rPr>
              <w:t>年份</w:t>
            </w:r>
          </w:p>
        </w:tc>
        <w:tc>
          <w:tcPr>
            <w:tcW w:w="1320" w:type="dxa"/>
            <w:vAlign w:val="top"/>
          </w:tcPr>
          <w:p w14:paraId="18B1ABCC">
            <w:pPr>
              <w:pStyle w:val="12"/>
              <w:spacing w:before="33" w:line="224" w:lineRule="auto"/>
              <w:ind w:left="119" w:right="103" w:hanging="6"/>
              <w:rPr>
                <w:rFonts w:hint="eastAsia" w:ascii="仿宋" w:hAnsi="仿宋" w:eastAsia="仿宋" w:cs="仿宋"/>
              </w:rPr>
            </w:pPr>
            <w:r>
              <w:rPr>
                <w:rFonts w:hint="eastAsia" w:ascii="仿宋" w:hAnsi="仿宋" w:eastAsia="仿宋" w:cs="仿宋"/>
                <w:spacing w:val="-9"/>
              </w:rPr>
              <w:t>额 定 功 率</w:t>
            </w:r>
            <w:r>
              <w:rPr>
                <w:rFonts w:hint="eastAsia" w:ascii="仿宋" w:hAnsi="仿宋" w:eastAsia="仿宋" w:cs="仿宋"/>
                <w:spacing w:val="4"/>
              </w:rPr>
              <w:t xml:space="preserve"> </w:t>
            </w:r>
            <w:r>
              <w:rPr>
                <w:rFonts w:hint="eastAsia" w:ascii="仿宋" w:hAnsi="仿宋" w:eastAsia="仿宋" w:cs="仿宋"/>
                <w:spacing w:val="-3"/>
              </w:rPr>
              <w:t>（kW）</w:t>
            </w:r>
          </w:p>
        </w:tc>
        <w:tc>
          <w:tcPr>
            <w:tcW w:w="952" w:type="dxa"/>
            <w:vAlign w:val="top"/>
          </w:tcPr>
          <w:p w14:paraId="4BCCBE01">
            <w:pPr>
              <w:pStyle w:val="12"/>
              <w:spacing w:before="33" w:line="224" w:lineRule="auto"/>
              <w:ind w:left="122" w:right="418" w:hanging="6"/>
              <w:rPr>
                <w:rFonts w:hint="eastAsia" w:ascii="仿宋" w:hAnsi="仿宋" w:eastAsia="仿宋" w:cs="仿宋"/>
              </w:rPr>
            </w:pPr>
            <w:r>
              <w:rPr>
                <w:rFonts w:hint="eastAsia" w:ascii="仿宋" w:hAnsi="仿宋" w:eastAsia="仿宋" w:cs="仿宋"/>
                <w:spacing w:val="-4"/>
              </w:rPr>
              <w:t>生产</w:t>
            </w:r>
            <w:r>
              <w:rPr>
                <w:rFonts w:hint="eastAsia" w:ascii="仿宋" w:hAnsi="仿宋" w:eastAsia="仿宋" w:cs="仿宋"/>
              </w:rPr>
              <w:t xml:space="preserve"> </w:t>
            </w:r>
            <w:r>
              <w:rPr>
                <w:rFonts w:hint="eastAsia" w:ascii="仿宋" w:hAnsi="仿宋" w:eastAsia="仿宋" w:cs="仿宋"/>
                <w:spacing w:val="-8"/>
              </w:rPr>
              <w:t>能力</w:t>
            </w:r>
          </w:p>
        </w:tc>
        <w:tc>
          <w:tcPr>
            <w:tcW w:w="1149" w:type="dxa"/>
            <w:vAlign w:val="top"/>
          </w:tcPr>
          <w:p w14:paraId="46282EB7">
            <w:pPr>
              <w:pStyle w:val="12"/>
              <w:spacing w:before="33" w:line="224" w:lineRule="auto"/>
              <w:ind w:left="117" w:right="194"/>
              <w:rPr>
                <w:rFonts w:hint="eastAsia" w:ascii="仿宋" w:hAnsi="仿宋" w:eastAsia="仿宋" w:cs="仿宋"/>
              </w:rPr>
            </w:pPr>
            <w:r>
              <w:rPr>
                <w:rFonts w:hint="eastAsia" w:ascii="仿宋" w:hAnsi="仿宋" w:eastAsia="仿宋" w:cs="仿宋"/>
                <w:spacing w:val="-2"/>
              </w:rPr>
              <w:t>用于施工</w:t>
            </w:r>
            <w:r>
              <w:rPr>
                <w:rFonts w:hint="eastAsia" w:ascii="仿宋" w:hAnsi="仿宋" w:eastAsia="仿宋" w:cs="仿宋"/>
              </w:rPr>
              <w:t xml:space="preserve"> </w:t>
            </w:r>
            <w:r>
              <w:rPr>
                <w:rFonts w:hint="eastAsia" w:ascii="仿宋" w:hAnsi="仿宋" w:eastAsia="仿宋" w:cs="仿宋"/>
                <w:spacing w:val="-3"/>
              </w:rPr>
              <w:t>部位</w:t>
            </w:r>
          </w:p>
        </w:tc>
        <w:tc>
          <w:tcPr>
            <w:tcW w:w="758" w:type="dxa"/>
            <w:vAlign w:val="top"/>
          </w:tcPr>
          <w:p w14:paraId="64EA61A6">
            <w:pPr>
              <w:pStyle w:val="12"/>
              <w:spacing w:before="171" w:line="222" w:lineRule="auto"/>
              <w:ind w:left="118"/>
              <w:rPr>
                <w:rFonts w:hint="eastAsia" w:ascii="仿宋" w:hAnsi="仿宋" w:eastAsia="仿宋" w:cs="仿宋"/>
              </w:rPr>
            </w:pPr>
            <w:r>
              <w:rPr>
                <w:rFonts w:hint="eastAsia" w:ascii="仿宋" w:hAnsi="仿宋" w:eastAsia="仿宋" w:cs="仿宋"/>
                <w:spacing w:val="-3"/>
              </w:rPr>
              <w:t>备注</w:t>
            </w:r>
          </w:p>
        </w:tc>
      </w:tr>
      <w:tr w14:paraId="36E9A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D3E0425">
            <w:pPr>
              <w:spacing w:line="236" w:lineRule="exact"/>
              <w:rPr>
                <w:rFonts w:hint="eastAsia" w:ascii="仿宋" w:hAnsi="仿宋" w:eastAsia="仿宋" w:cs="仿宋"/>
                <w:sz w:val="20"/>
              </w:rPr>
            </w:pPr>
          </w:p>
        </w:tc>
        <w:tc>
          <w:tcPr>
            <w:tcW w:w="1180" w:type="dxa"/>
            <w:vAlign w:val="top"/>
          </w:tcPr>
          <w:p w14:paraId="3D6FA048">
            <w:pPr>
              <w:spacing w:line="236" w:lineRule="exact"/>
              <w:rPr>
                <w:rFonts w:hint="eastAsia" w:ascii="仿宋" w:hAnsi="仿宋" w:eastAsia="仿宋" w:cs="仿宋"/>
                <w:sz w:val="20"/>
              </w:rPr>
            </w:pPr>
          </w:p>
        </w:tc>
        <w:tc>
          <w:tcPr>
            <w:tcW w:w="830" w:type="dxa"/>
            <w:vAlign w:val="top"/>
          </w:tcPr>
          <w:p w14:paraId="2D3B48FE">
            <w:pPr>
              <w:spacing w:line="236" w:lineRule="exact"/>
              <w:rPr>
                <w:rFonts w:hint="eastAsia" w:ascii="仿宋" w:hAnsi="仿宋" w:eastAsia="仿宋" w:cs="仿宋"/>
                <w:sz w:val="20"/>
              </w:rPr>
            </w:pPr>
          </w:p>
        </w:tc>
        <w:tc>
          <w:tcPr>
            <w:tcW w:w="1077" w:type="dxa"/>
            <w:vAlign w:val="top"/>
          </w:tcPr>
          <w:p w14:paraId="3041B1A8">
            <w:pPr>
              <w:spacing w:line="236" w:lineRule="exact"/>
              <w:rPr>
                <w:rFonts w:hint="eastAsia" w:ascii="仿宋" w:hAnsi="仿宋" w:eastAsia="仿宋" w:cs="仿宋"/>
                <w:sz w:val="20"/>
              </w:rPr>
            </w:pPr>
          </w:p>
        </w:tc>
        <w:tc>
          <w:tcPr>
            <w:tcW w:w="732" w:type="dxa"/>
            <w:vAlign w:val="top"/>
          </w:tcPr>
          <w:p w14:paraId="16628F65">
            <w:pPr>
              <w:spacing w:line="236" w:lineRule="exact"/>
              <w:rPr>
                <w:rFonts w:hint="eastAsia" w:ascii="仿宋" w:hAnsi="仿宋" w:eastAsia="仿宋" w:cs="仿宋"/>
                <w:sz w:val="20"/>
              </w:rPr>
            </w:pPr>
          </w:p>
        </w:tc>
        <w:tc>
          <w:tcPr>
            <w:tcW w:w="804" w:type="dxa"/>
            <w:vAlign w:val="top"/>
          </w:tcPr>
          <w:p w14:paraId="4BE0B345">
            <w:pPr>
              <w:spacing w:line="236" w:lineRule="exact"/>
              <w:rPr>
                <w:rFonts w:hint="eastAsia" w:ascii="仿宋" w:hAnsi="仿宋" w:eastAsia="仿宋" w:cs="仿宋"/>
                <w:sz w:val="20"/>
              </w:rPr>
            </w:pPr>
          </w:p>
        </w:tc>
        <w:tc>
          <w:tcPr>
            <w:tcW w:w="1320" w:type="dxa"/>
            <w:vAlign w:val="top"/>
          </w:tcPr>
          <w:p w14:paraId="20FB9078">
            <w:pPr>
              <w:spacing w:line="236" w:lineRule="exact"/>
              <w:rPr>
                <w:rFonts w:hint="eastAsia" w:ascii="仿宋" w:hAnsi="仿宋" w:eastAsia="仿宋" w:cs="仿宋"/>
                <w:sz w:val="20"/>
              </w:rPr>
            </w:pPr>
          </w:p>
        </w:tc>
        <w:tc>
          <w:tcPr>
            <w:tcW w:w="952" w:type="dxa"/>
            <w:vAlign w:val="top"/>
          </w:tcPr>
          <w:p w14:paraId="32499830">
            <w:pPr>
              <w:spacing w:line="236" w:lineRule="exact"/>
              <w:rPr>
                <w:rFonts w:hint="eastAsia" w:ascii="仿宋" w:hAnsi="仿宋" w:eastAsia="仿宋" w:cs="仿宋"/>
                <w:sz w:val="20"/>
              </w:rPr>
            </w:pPr>
          </w:p>
        </w:tc>
        <w:tc>
          <w:tcPr>
            <w:tcW w:w="1149" w:type="dxa"/>
            <w:vAlign w:val="top"/>
          </w:tcPr>
          <w:p w14:paraId="4653D6E7">
            <w:pPr>
              <w:spacing w:line="236" w:lineRule="exact"/>
              <w:rPr>
                <w:rFonts w:hint="eastAsia" w:ascii="仿宋" w:hAnsi="仿宋" w:eastAsia="仿宋" w:cs="仿宋"/>
                <w:sz w:val="20"/>
              </w:rPr>
            </w:pPr>
          </w:p>
        </w:tc>
        <w:tc>
          <w:tcPr>
            <w:tcW w:w="758" w:type="dxa"/>
            <w:vAlign w:val="top"/>
          </w:tcPr>
          <w:p w14:paraId="49A80BA4">
            <w:pPr>
              <w:spacing w:line="236" w:lineRule="exact"/>
              <w:rPr>
                <w:rFonts w:hint="eastAsia" w:ascii="仿宋" w:hAnsi="仿宋" w:eastAsia="仿宋" w:cs="仿宋"/>
                <w:sz w:val="20"/>
              </w:rPr>
            </w:pPr>
          </w:p>
        </w:tc>
      </w:tr>
      <w:tr w14:paraId="3F772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63BCAD4">
            <w:pPr>
              <w:spacing w:line="236" w:lineRule="exact"/>
              <w:rPr>
                <w:rFonts w:hint="eastAsia" w:ascii="仿宋" w:hAnsi="仿宋" w:eastAsia="仿宋" w:cs="仿宋"/>
                <w:sz w:val="20"/>
              </w:rPr>
            </w:pPr>
          </w:p>
        </w:tc>
        <w:tc>
          <w:tcPr>
            <w:tcW w:w="1180" w:type="dxa"/>
            <w:vAlign w:val="top"/>
          </w:tcPr>
          <w:p w14:paraId="50E46AE1">
            <w:pPr>
              <w:spacing w:line="236" w:lineRule="exact"/>
              <w:rPr>
                <w:rFonts w:hint="eastAsia" w:ascii="仿宋" w:hAnsi="仿宋" w:eastAsia="仿宋" w:cs="仿宋"/>
                <w:sz w:val="20"/>
              </w:rPr>
            </w:pPr>
          </w:p>
        </w:tc>
        <w:tc>
          <w:tcPr>
            <w:tcW w:w="830" w:type="dxa"/>
            <w:vAlign w:val="top"/>
          </w:tcPr>
          <w:p w14:paraId="2B21C8DB">
            <w:pPr>
              <w:spacing w:line="236" w:lineRule="exact"/>
              <w:rPr>
                <w:rFonts w:hint="eastAsia" w:ascii="仿宋" w:hAnsi="仿宋" w:eastAsia="仿宋" w:cs="仿宋"/>
                <w:sz w:val="20"/>
              </w:rPr>
            </w:pPr>
          </w:p>
        </w:tc>
        <w:tc>
          <w:tcPr>
            <w:tcW w:w="1077" w:type="dxa"/>
            <w:vAlign w:val="top"/>
          </w:tcPr>
          <w:p w14:paraId="39193184">
            <w:pPr>
              <w:spacing w:line="236" w:lineRule="exact"/>
              <w:rPr>
                <w:rFonts w:hint="eastAsia" w:ascii="仿宋" w:hAnsi="仿宋" w:eastAsia="仿宋" w:cs="仿宋"/>
                <w:sz w:val="20"/>
              </w:rPr>
            </w:pPr>
          </w:p>
        </w:tc>
        <w:tc>
          <w:tcPr>
            <w:tcW w:w="732" w:type="dxa"/>
            <w:vAlign w:val="top"/>
          </w:tcPr>
          <w:p w14:paraId="41AB4AD2">
            <w:pPr>
              <w:spacing w:line="236" w:lineRule="exact"/>
              <w:rPr>
                <w:rFonts w:hint="eastAsia" w:ascii="仿宋" w:hAnsi="仿宋" w:eastAsia="仿宋" w:cs="仿宋"/>
                <w:sz w:val="20"/>
              </w:rPr>
            </w:pPr>
          </w:p>
        </w:tc>
        <w:tc>
          <w:tcPr>
            <w:tcW w:w="804" w:type="dxa"/>
            <w:vAlign w:val="top"/>
          </w:tcPr>
          <w:p w14:paraId="77685AEB">
            <w:pPr>
              <w:spacing w:line="236" w:lineRule="exact"/>
              <w:rPr>
                <w:rFonts w:hint="eastAsia" w:ascii="仿宋" w:hAnsi="仿宋" w:eastAsia="仿宋" w:cs="仿宋"/>
                <w:sz w:val="20"/>
              </w:rPr>
            </w:pPr>
          </w:p>
        </w:tc>
        <w:tc>
          <w:tcPr>
            <w:tcW w:w="1320" w:type="dxa"/>
            <w:vAlign w:val="top"/>
          </w:tcPr>
          <w:p w14:paraId="497F39AA">
            <w:pPr>
              <w:spacing w:line="236" w:lineRule="exact"/>
              <w:rPr>
                <w:rFonts w:hint="eastAsia" w:ascii="仿宋" w:hAnsi="仿宋" w:eastAsia="仿宋" w:cs="仿宋"/>
                <w:sz w:val="20"/>
              </w:rPr>
            </w:pPr>
          </w:p>
        </w:tc>
        <w:tc>
          <w:tcPr>
            <w:tcW w:w="952" w:type="dxa"/>
            <w:vAlign w:val="top"/>
          </w:tcPr>
          <w:p w14:paraId="26D139F4">
            <w:pPr>
              <w:spacing w:line="236" w:lineRule="exact"/>
              <w:rPr>
                <w:rFonts w:hint="eastAsia" w:ascii="仿宋" w:hAnsi="仿宋" w:eastAsia="仿宋" w:cs="仿宋"/>
                <w:sz w:val="20"/>
              </w:rPr>
            </w:pPr>
          </w:p>
        </w:tc>
        <w:tc>
          <w:tcPr>
            <w:tcW w:w="1149" w:type="dxa"/>
            <w:vAlign w:val="top"/>
          </w:tcPr>
          <w:p w14:paraId="6E549585">
            <w:pPr>
              <w:spacing w:line="236" w:lineRule="exact"/>
              <w:rPr>
                <w:rFonts w:hint="eastAsia" w:ascii="仿宋" w:hAnsi="仿宋" w:eastAsia="仿宋" w:cs="仿宋"/>
                <w:sz w:val="20"/>
              </w:rPr>
            </w:pPr>
          </w:p>
        </w:tc>
        <w:tc>
          <w:tcPr>
            <w:tcW w:w="758" w:type="dxa"/>
            <w:vAlign w:val="top"/>
          </w:tcPr>
          <w:p w14:paraId="175AA4CD">
            <w:pPr>
              <w:spacing w:line="236" w:lineRule="exact"/>
              <w:rPr>
                <w:rFonts w:hint="eastAsia" w:ascii="仿宋" w:hAnsi="仿宋" w:eastAsia="仿宋" w:cs="仿宋"/>
                <w:sz w:val="20"/>
              </w:rPr>
            </w:pPr>
          </w:p>
        </w:tc>
      </w:tr>
      <w:tr w14:paraId="1474F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32" w:type="dxa"/>
            <w:vAlign w:val="top"/>
          </w:tcPr>
          <w:p w14:paraId="49071E65">
            <w:pPr>
              <w:spacing w:line="234" w:lineRule="exact"/>
              <w:rPr>
                <w:rFonts w:hint="eastAsia" w:ascii="仿宋" w:hAnsi="仿宋" w:eastAsia="仿宋" w:cs="仿宋"/>
                <w:sz w:val="20"/>
              </w:rPr>
            </w:pPr>
          </w:p>
        </w:tc>
        <w:tc>
          <w:tcPr>
            <w:tcW w:w="1180" w:type="dxa"/>
            <w:vAlign w:val="top"/>
          </w:tcPr>
          <w:p w14:paraId="69558BA4">
            <w:pPr>
              <w:spacing w:line="234" w:lineRule="exact"/>
              <w:rPr>
                <w:rFonts w:hint="eastAsia" w:ascii="仿宋" w:hAnsi="仿宋" w:eastAsia="仿宋" w:cs="仿宋"/>
                <w:sz w:val="20"/>
              </w:rPr>
            </w:pPr>
          </w:p>
        </w:tc>
        <w:tc>
          <w:tcPr>
            <w:tcW w:w="830" w:type="dxa"/>
            <w:vAlign w:val="top"/>
          </w:tcPr>
          <w:p w14:paraId="1C450944">
            <w:pPr>
              <w:spacing w:line="234" w:lineRule="exact"/>
              <w:rPr>
                <w:rFonts w:hint="eastAsia" w:ascii="仿宋" w:hAnsi="仿宋" w:eastAsia="仿宋" w:cs="仿宋"/>
                <w:sz w:val="20"/>
              </w:rPr>
            </w:pPr>
          </w:p>
        </w:tc>
        <w:tc>
          <w:tcPr>
            <w:tcW w:w="1077" w:type="dxa"/>
            <w:vAlign w:val="top"/>
          </w:tcPr>
          <w:p w14:paraId="344C52BD">
            <w:pPr>
              <w:spacing w:line="234" w:lineRule="exact"/>
              <w:rPr>
                <w:rFonts w:hint="eastAsia" w:ascii="仿宋" w:hAnsi="仿宋" w:eastAsia="仿宋" w:cs="仿宋"/>
                <w:sz w:val="20"/>
              </w:rPr>
            </w:pPr>
          </w:p>
        </w:tc>
        <w:tc>
          <w:tcPr>
            <w:tcW w:w="732" w:type="dxa"/>
            <w:vAlign w:val="top"/>
          </w:tcPr>
          <w:p w14:paraId="5397408F">
            <w:pPr>
              <w:spacing w:line="234" w:lineRule="exact"/>
              <w:rPr>
                <w:rFonts w:hint="eastAsia" w:ascii="仿宋" w:hAnsi="仿宋" w:eastAsia="仿宋" w:cs="仿宋"/>
                <w:sz w:val="20"/>
              </w:rPr>
            </w:pPr>
          </w:p>
        </w:tc>
        <w:tc>
          <w:tcPr>
            <w:tcW w:w="804" w:type="dxa"/>
            <w:vAlign w:val="top"/>
          </w:tcPr>
          <w:p w14:paraId="03E9E06A">
            <w:pPr>
              <w:spacing w:line="234" w:lineRule="exact"/>
              <w:rPr>
                <w:rFonts w:hint="eastAsia" w:ascii="仿宋" w:hAnsi="仿宋" w:eastAsia="仿宋" w:cs="仿宋"/>
                <w:sz w:val="20"/>
              </w:rPr>
            </w:pPr>
          </w:p>
        </w:tc>
        <w:tc>
          <w:tcPr>
            <w:tcW w:w="1320" w:type="dxa"/>
            <w:vAlign w:val="top"/>
          </w:tcPr>
          <w:p w14:paraId="494DA434">
            <w:pPr>
              <w:spacing w:line="234" w:lineRule="exact"/>
              <w:rPr>
                <w:rFonts w:hint="eastAsia" w:ascii="仿宋" w:hAnsi="仿宋" w:eastAsia="仿宋" w:cs="仿宋"/>
                <w:sz w:val="20"/>
              </w:rPr>
            </w:pPr>
          </w:p>
        </w:tc>
        <w:tc>
          <w:tcPr>
            <w:tcW w:w="952" w:type="dxa"/>
            <w:vAlign w:val="top"/>
          </w:tcPr>
          <w:p w14:paraId="7A986D00">
            <w:pPr>
              <w:spacing w:line="234" w:lineRule="exact"/>
              <w:rPr>
                <w:rFonts w:hint="eastAsia" w:ascii="仿宋" w:hAnsi="仿宋" w:eastAsia="仿宋" w:cs="仿宋"/>
                <w:sz w:val="20"/>
              </w:rPr>
            </w:pPr>
          </w:p>
        </w:tc>
        <w:tc>
          <w:tcPr>
            <w:tcW w:w="1149" w:type="dxa"/>
            <w:vAlign w:val="top"/>
          </w:tcPr>
          <w:p w14:paraId="0CCE5C67">
            <w:pPr>
              <w:spacing w:line="234" w:lineRule="exact"/>
              <w:rPr>
                <w:rFonts w:hint="eastAsia" w:ascii="仿宋" w:hAnsi="仿宋" w:eastAsia="仿宋" w:cs="仿宋"/>
                <w:sz w:val="20"/>
              </w:rPr>
            </w:pPr>
          </w:p>
        </w:tc>
        <w:tc>
          <w:tcPr>
            <w:tcW w:w="758" w:type="dxa"/>
            <w:vAlign w:val="top"/>
          </w:tcPr>
          <w:p w14:paraId="295113DB">
            <w:pPr>
              <w:spacing w:line="234" w:lineRule="exact"/>
              <w:rPr>
                <w:rFonts w:hint="eastAsia" w:ascii="仿宋" w:hAnsi="仿宋" w:eastAsia="仿宋" w:cs="仿宋"/>
                <w:sz w:val="20"/>
              </w:rPr>
            </w:pPr>
          </w:p>
        </w:tc>
      </w:tr>
      <w:tr w14:paraId="53D42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597F2AED">
            <w:pPr>
              <w:spacing w:line="236" w:lineRule="exact"/>
              <w:rPr>
                <w:rFonts w:hint="eastAsia" w:ascii="仿宋" w:hAnsi="仿宋" w:eastAsia="仿宋" w:cs="仿宋"/>
                <w:sz w:val="20"/>
              </w:rPr>
            </w:pPr>
          </w:p>
        </w:tc>
        <w:tc>
          <w:tcPr>
            <w:tcW w:w="1180" w:type="dxa"/>
            <w:vAlign w:val="top"/>
          </w:tcPr>
          <w:p w14:paraId="4FFC0376">
            <w:pPr>
              <w:spacing w:line="236" w:lineRule="exact"/>
              <w:rPr>
                <w:rFonts w:hint="eastAsia" w:ascii="仿宋" w:hAnsi="仿宋" w:eastAsia="仿宋" w:cs="仿宋"/>
                <w:sz w:val="20"/>
              </w:rPr>
            </w:pPr>
          </w:p>
        </w:tc>
        <w:tc>
          <w:tcPr>
            <w:tcW w:w="830" w:type="dxa"/>
            <w:vAlign w:val="top"/>
          </w:tcPr>
          <w:p w14:paraId="76D2A5B0">
            <w:pPr>
              <w:spacing w:line="236" w:lineRule="exact"/>
              <w:rPr>
                <w:rFonts w:hint="eastAsia" w:ascii="仿宋" w:hAnsi="仿宋" w:eastAsia="仿宋" w:cs="仿宋"/>
                <w:sz w:val="20"/>
              </w:rPr>
            </w:pPr>
          </w:p>
        </w:tc>
        <w:tc>
          <w:tcPr>
            <w:tcW w:w="1077" w:type="dxa"/>
            <w:vAlign w:val="top"/>
          </w:tcPr>
          <w:p w14:paraId="28516563">
            <w:pPr>
              <w:spacing w:line="236" w:lineRule="exact"/>
              <w:rPr>
                <w:rFonts w:hint="eastAsia" w:ascii="仿宋" w:hAnsi="仿宋" w:eastAsia="仿宋" w:cs="仿宋"/>
                <w:sz w:val="20"/>
              </w:rPr>
            </w:pPr>
          </w:p>
        </w:tc>
        <w:tc>
          <w:tcPr>
            <w:tcW w:w="732" w:type="dxa"/>
            <w:vAlign w:val="top"/>
          </w:tcPr>
          <w:p w14:paraId="05AD816E">
            <w:pPr>
              <w:spacing w:line="236" w:lineRule="exact"/>
              <w:rPr>
                <w:rFonts w:hint="eastAsia" w:ascii="仿宋" w:hAnsi="仿宋" w:eastAsia="仿宋" w:cs="仿宋"/>
                <w:sz w:val="20"/>
              </w:rPr>
            </w:pPr>
          </w:p>
        </w:tc>
        <w:tc>
          <w:tcPr>
            <w:tcW w:w="804" w:type="dxa"/>
            <w:vAlign w:val="top"/>
          </w:tcPr>
          <w:p w14:paraId="4BA080BC">
            <w:pPr>
              <w:spacing w:line="236" w:lineRule="exact"/>
              <w:rPr>
                <w:rFonts w:hint="eastAsia" w:ascii="仿宋" w:hAnsi="仿宋" w:eastAsia="仿宋" w:cs="仿宋"/>
                <w:sz w:val="20"/>
              </w:rPr>
            </w:pPr>
          </w:p>
        </w:tc>
        <w:tc>
          <w:tcPr>
            <w:tcW w:w="1320" w:type="dxa"/>
            <w:vAlign w:val="top"/>
          </w:tcPr>
          <w:p w14:paraId="6626C668">
            <w:pPr>
              <w:spacing w:line="236" w:lineRule="exact"/>
              <w:rPr>
                <w:rFonts w:hint="eastAsia" w:ascii="仿宋" w:hAnsi="仿宋" w:eastAsia="仿宋" w:cs="仿宋"/>
                <w:sz w:val="20"/>
              </w:rPr>
            </w:pPr>
          </w:p>
        </w:tc>
        <w:tc>
          <w:tcPr>
            <w:tcW w:w="952" w:type="dxa"/>
            <w:vAlign w:val="top"/>
          </w:tcPr>
          <w:p w14:paraId="68AE6F5C">
            <w:pPr>
              <w:spacing w:line="236" w:lineRule="exact"/>
              <w:rPr>
                <w:rFonts w:hint="eastAsia" w:ascii="仿宋" w:hAnsi="仿宋" w:eastAsia="仿宋" w:cs="仿宋"/>
                <w:sz w:val="20"/>
              </w:rPr>
            </w:pPr>
          </w:p>
        </w:tc>
        <w:tc>
          <w:tcPr>
            <w:tcW w:w="1149" w:type="dxa"/>
            <w:vAlign w:val="top"/>
          </w:tcPr>
          <w:p w14:paraId="43C15776">
            <w:pPr>
              <w:spacing w:line="236" w:lineRule="exact"/>
              <w:rPr>
                <w:rFonts w:hint="eastAsia" w:ascii="仿宋" w:hAnsi="仿宋" w:eastAsia="仿宋" w:cs="仿宋"/>
                <w:sz w:val="20"/>
              </w:rPr>
            </w:pPr>
          </w:p>
        </w:tc>
        <w:tc>
          <w:tcPr>
            <w:tcW w:w="758" w:type="dxa"/>
            <w:vAlign w:val="top"/>
          </w:tcPr>
          <w:p w14:paraId="18CF4671">
            <w:pPr>
              <w:spacing w:line="236" w:lineRule="exact"/>
              <w:rPr>
                <w:rFonts w:hint="eastAsia" w:ascii="仿宋" w:hAnsi="仿宋" w:eastAsia="仿宋" w:cs="仿宋"/>
                <w:sz w:val="20"/>
              </w:rPr>
            </w:pPr>
          </w:p>
        </w:tc>
      </w:tr>
      <w:tr w14:paraId="2D976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6650E64C">
            <w:pPr>
              <w:spacing w:line="236" w:lineRule="exact"/>
              <w:rPr>
                <w:rFonts w:hint="eastAsia" w:ascii="仿宋" w:hAnsi="仿宋" w:eastAsia="仿宋" w:cs="仿宋"/>
                <w:sz w:val="20"/>
              </w:rPr>
            </w:pPr>
          </w:p>
        </w:tc>
        <w:tc>
          <w:tcPr>
            <w:tcW w:w="1180" w:type="dxa"/>
            <w:vAlign w:val="top"/>
          </w:tcPr>
          <w:p w14:paraId="606F0929">
            <w:pPr>
              <w:spacing w:line="236" w:lineRule="exact"/>
              <w:rPr>
                <w:rFonts w:hint="eastAsia" w:ascii="仿宋" w:hAnsi="仿宋" w:eastAsia="仿宋" w:cs="仿宋"/>
                <w:sz w:val="20"/>
              </w:rPr>
            </w:pPr>
          </w:p>
        </w:tc>
        <w:tc>
          <w:tcPr>
            <w:tcW w:w="830" w:type="dxa"/>
            <w:vAlign w:val="top"/>
          </w:tcPr>
          <w:p w14:paraId="4A083519">
            <w:pPr>
              <w:spacing w:line="236" w:lineRule="exact"/>
              <w:rPr>
                <w:rFonts w:hint="eastAsia" w:ascii="仿宋" w:hAnsi="仿宋" w:eastAsia="仿宋" w:cs="仿宋"/>
                <w:sz w:val="20"/>
              </w:rPr>
            </w:pPr>
          </w:p>
        </w:tc>
        <w:tc>
          <w:tcPr>
            <w:tcW w:w="1077" w:type="dxa"/>
            <w:vAlign w:val="top"/>
          </w:tcPr>
          <w:p w14:paraId="1C9163DB">
            <w:pPr>
              <w:spacing w:line="236" w:lineRule="exact"/>
              <w:rPr>
                <w:rFonts w:hint="eastAsia" w:ascii="仿宋" w:hAnsi="仿宋" w:eastAsia="仿宋" w:cs="仿宋"/>
                <w:sz w:val="20"/>
              </w:rPr>
            </w:pPr>
          </w:p>
        </w:tc>
        <w:tc>
          <w:tcPr>
            <w:tcW w:w="732" w:type="dxa"/>
            <w:vAlign w:val="top"/>
          </w:tcPr>
          <w:p w14:paraId="1C71EE61">
            <w:pPr>
              <w:spacing w:line="236" w:lineRule="exact"/>
              <w:rPr>
                <w:rFonts w:hint="eastAsia" w:ascii="仿宋" w:hAnsi="仿宋" w:eastAsia="仿宋" w:cs="仿宋"/>
                <w:sz w:val="20"/>
              </w:rPr>
            </w:pPr>
          </w:p>
        </w:tc>
        <w:tc>
          <w:tcPr>
            <w:tcW w:w="804" w:type="dxa"/>
            <w:vAlign w:val="top"/>
          </w:tcPr>
          <w:p w14:paraId="1D96FE97">
            <w:pPr>
              <w:spacing w:line="236" w:lineRule="exact"/>
              <w:rPr>
                <w:rFonts w:hint="eastAsia" w:ascii="仿宋" w:hAnsi="仿宋" w:eastAsia="仿宋" w:cs="仿宋"/>
                <w:sz w:val="20"/>
              </w:rPr>
            </w:pPr>
          </w:p>
        </w:tc>
        <w:tc>
          <w:tcPr>
            <w:tcW w:w="1320" w:type="dxa"/>
            <w:vAlign w:val="top"/>
          </w:tcPr>
          <w:p w14:paraId="6E03342C">
            <w:pPr>
              <w:spacing w:line="236" w:lineRule="exact"/>
              <w:rPr>
                <w:rFonts w:hint="eastAsia" w:ascii="仿宋" w:hAnsi="仿宋" w:eastAsia="仿宋" w:cs="仿宋"/>
                <w:sz w:val="20"/>
              </w:rPr>
            </w:pPr>
          </w:p>
        </w:tc>
        <w:tc>
          <w:tcPr>
            <w:tcW w:w="952" w:type="dxa"/>
            <w:vAlign w:val="top"/>
          </w:tcPr>
          <w:p w14:paraId="14EAC0EE">
            <w:pPr>
              <w:spacing w:line="236" w:lineRule="exact"/>
              <w:rPr>
                <w:rFonts w:hint="eastAsia" w:ascii="仿宋" w:hAnsi="仿宋" w:eastAsia="仿宋" w:cs="仿宋"/>
                <w:sz w:val="20"/>
              </w:rPr>
            </w:pPr>
          </w:p>
        </w:tc>
        <w:tc>
          <w:tcPr>
            <w:tcW w:w="1149" w:type="dxa"/>
            <w:vAlign w:val="top"/>
          </w:tcPr>
          <w:p w14:paraId="1F0B5A1F">
            <w:pPr>
              <w:spacing w:line="236" w:lineRule="exact"/>
              <w:rPr>
                <w:rFonts w:hint="eastAsia" w:ascii="仿宋" w:hAnsi="仿宋" w:eastAsia="仿宋" w:cs="仿宋"/>
                <w:sz w:val="20"/>
              </w:rPr>
            </w:pPr>
          </w:p>
        </w:tc>
        <w:tc>
          <w:tcPr>
            <w:tcW w:w="758" w:type="dxa"/>
            <w:vAlign w:val="top"/>
          </w:tcPr>
          <w:p w14:paraId="1F7A0133">
            <w:pPr>
              <w:spacing w:line="236" w:lineRule="exact"/>
              <w:rPr>
                <w:rFonts w:hint="eastAsia" w:ascii="仿宋" w:hAnsi="仿宋" w:eastAsia="仿宋" w:cs="仿宋"/>
                <w:sz w:val="20"/>
              </w:rPr>
            </w:pPr>
          </w:p>
        </w:tc>
      </w:tr>
      <w:tr w14:paraId="7EE62D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08BEAFDE">
            <w:pPr>
              <w:spacing w:line="236" w:lineRule="exact"/>
              <w:rPr>
                <w:rFonts w:hint="eastAsia" w:ascii="仿宋" w:hAnsi="仿宋" w:eastAsia="仿宋" w:cs="仿宋"/>
                <w:sz w:val="20"/>
              </w:rPr>
            </w:pPr>
          </w:p>
        </w:tc>
        <w:tc>
          <w:tcPr>
            <w:tcW w:w="1180" w:type="dxa"/>
            <w:vAlign w:val="top"/>
          </w:tcPr>
          <w:p w14:paraId="7E35A8FF">
            <w:pPr>
              <w:spacing w:line="236" w:lineRule="exact"/>
              <w:rPr>
                <w:rFonts w:hint="eastAsia" w:ascii="仿宋" w:hAnsi="仿宋" w:eastAsia="仿宋" w:cs="仿宋"/>
                <w:sz w:val="20"/>
              </w:rPr>
            </w:pPr>
          </w:p>
        </w:tc>
        <w:tc>
          <w:tcPr>
            <w:tcW w:w="830" w:type="dxa"/>
            <w:vAlign w:val="top"/>
          </w:tcPr>
          <w:p w14:paraId="3E3E247E">
            <w:pPr>
              <w:spacing w:line="236" w:lineRule="exact"/>
              <w:rPr>
                <w:rFonts w:hint="eastAsia" w:ascii="仿宋" w:hAnsi="仿宋" w:eastAsia="仿宋" w:cs="仿宋"/>
                <w:sz w:val="20"/>
              </w:rPr>
            </w:pPr>
          </w:p>
        </w:tc>
        <w:tc>
          <w:tcPr>
            <w:tcW w:w="1077" w:type="dxa"/>
            <w:vAlign w:val="top"/>
          </w:tcPr>
          <w:p w14:paraId="72792B29">
            <w:pPr>
              <w:spacing w:line="236" w:lineRule="exact"/>
              <w:rPr>
                <w:rFonts w:hint="eastAsia" w:ascii="仿宋" w:hAnsi="仿宋" w:eastAsia="仿宋" w:cs="仿宋"/>
                <w:sz w:val="20"/>
              </w:rPr>
            </w:pPr>
          </w:p>
        </w:tc>
        <w:tc>
          <w:tcPr>
            <w:tcW w:w="732" w:type="dxa"/>
            <w:vAlign w:val="top"/>
          </w:tcPr>
          <w:p w14:paraId="14441648">
            <w:pPr>
              <w:spacing w:line="236" w:lineRule="exact"/>
              <w:rPr>
                <w:rFonts w:hint="eastAsia" w:ascii="仿宋" w:hAnsi="仿宋" w:eastAsia="仿宋" w:cs="仿宋"/>
                <w:sz w:val="20"/>
              </w:rPr>
            </w:pPr>
          </w:p>
        </w:tc>
        <w:tc>
          <w:tcPr>
            <w:tcW w:w="804" w:type="dxa"/>
            <w:vAlign w:val="top"/>
          </w:tcPr>
          <w:p w14:paraId="51FB1A11">
            <w:pPr>
              <w:spacing w:line="236" w:lineRule="exact"/>
              <w:rPr>
                <w:rFonts w:hint="eastAsia" w:ascii="仿宋" w:hAnsi="仿宋" w:eastAsia="仿宋" w:cs="仿宋"/>
                <w:sz w:val="20"/>
              </w:rPr>
            </w:pPr>
          </w:p>
        </w:tc>
        <w:tc>
          <w:tcPr>
            <w:tcW w:w="1320" w:type="dxa"/>
            <w:vAlign w:val="top"/>
          </w:tcPr>
          <w:p w14:paraId="4BE512A3">
            <w:pPr>
              <w:spacing w:line="236" w:lineRule="exact"/>
              <w:rPr>
                <w:rFonts w:hint="eastAsia" w:ascii="仿宋" w:hAnsi="仿宋" w:eastAsia="仿宋" w:cs="仿宋"/>
                <w:sz w:val="20"/>
              </w:rPr>
            </w:pPr>
          </w:p>
        </w:tc>
        <w:tc>
          <w:tcPr>
            <w:tcW w:w="952" w:type="dxa"/>
            <w:vAlign w:val="top"/>
          </w:tcPr>
          <w:p w14:paraId="308D4CA8">
            <w:pPr>
              <w:spacing w:line="236" w:lineRule="exact"/>
              <w:rPr>
                <w:rFonts w:hint="eastAsia" w:ascii="仿宋" w:hAnsi="仿宋" w:eastAsia="仿宋" w:cs="仿宋"/>
                <w:sz w:val="20"/>
              </w:rPr>
            </w:pPr>
          </w:p>
        </w:tc>
        <w:tc>
          <w:tcPr>
            <w:tcW w:w="1149" w:type="dxa"/>
            <w:vAlign w:val="top"/>
          </w:tcPr>
          <w:p w14:paraId="54A8F419">
            <w:pPr>
              <w:spacing w:line="236" w:lineRule="exact"/>
              <w:rPr>
                <w:rFonts w:hint="eastAsia" w:ascii="仿宋" w:hAnsi="仿宋" w:eastAsia="仿宋" w:cs="仿宋"/>
                <w:sz w:val="20"/>
              </w:rPr>
            </w:pPr>
          </w:p>
        </w:tc>
        <w:tc>
          <w:tcPr>
            <w:tcW w:w="758" w:type="dxa"/>
            <w:vAlign w:val="top"/>
          </w:tcPr>
          <w:p w14:paraId="14FC839A">
            <w:pPr>
              <w:spacing w:line="236" w:lineRule="exact"/>
              <w:rPr>
                <w:rFonts w:hint="eastAsia" w:ascii="仿宋" w:hAnsi="仿宋" w:eastAsia="仿宋" w:cs="仿宋"/>
                <w:sz w:val="20"/>
              </w:rPr>
            </w:pPr>
          </w:p>
        </w:tc>
      </w:tr>
      <w:tr w14:paraId="25F3A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077E6ECB">
            <w:pPr>
              <w:spacing w:line="236" w:lineRule="exact"/>
              <w:rPr>
                <w:rFonts w:hint="eastAsia" w:ascii="仿宋" w:hAnsi="仿宋" w:eastAsia="仿宋" w:cs="仿宋"/>
                <w:sz w:val="20"/>
              </w:rPr>
            </w:pPr>
          </w:p>
        </w:tc>
        <w:tc>
          <w:tcPr>
            <w:tcW w:w="1180" w:type="dxa"/>
            <w:vAlign w:val="top"/>
          </w:tcPr>
          <w:p w14:paraId="034157D4">
            <w:pPr>
              <w:spacing w:line="236" w:lineRule="exact"/>
              <w:rPr>
                <w:rFonts w:hint="eastAsia" w:ascii="仿宋" w:hAnsi="仿宋" w:eastAsia="仿宋" w:cs="仿宋"/>
                <w:sz w:val="20"/>
              </w:rPr>
            </w:pPr>
          </w:p>
        </w:tc>
        <w:tc>
          <w:tcPr>
            <w:tcW w:w="830" w:type="dxa"/>
            <w:vAlign w:val="top"/>
          </w:tcPr>
          <w:p w14:paraId="1ACFF405">
            <w:pPr>
              <w:spacing w:line="236" w:lineRule="exact"/>
              <w:rPr>
                <w:rFonts w:hint="eastAsia" w:ascii="仿宋" w:hAnsi="仿宋" w:eastAsia="仿宋" w:cs="仿宋"/>
                <w:sz w:val="20"/>
              </w:rPr>
            </w:pPr>
          </w:p>
        </w:tc>
        <w:tc>
          <w:tcPr>
            <w:tcW w:w="1077" w:type="dxa"/>
            <w:vAlign w:val="top"/>
          </w:tcPr>
          <w:p w14:paraId="308DE260">
            <w:pPr>
              <w:spacing w:line="236" w:lineRule="exact"/>
              <w:rPr>
                <w:rFonts w:hint="eastAsia" w:ascii="仿宋" w:hAnsi="仿宋" w:eastAsia="仿宋" w:cs="仿宋"/>
                <w:sz w:val="20"/>
              </w:rPr>
            </w:pPr>
          </w:p>
        </w:tc>
        <w:tc>
          <w:tcPr>
            <w:tcW w:w="732" w:type="dxa"/>
            <w:vAlign w:val="top"/>
          </w:tcPr>
          <w:p w14:paraId="66976B07">
            <w:pPr>
              <w:spacing w:line="236" w:lineRule="exact"/>
              <w:rPr>
                <w:rFonts w:hint="eastAsia" w:ascii="仿宋" w:hAnsi="仿宋" w:eastAsia="仿宋" w:cs="仿宋"/>
                <w:sz w:val="20"/>
              </w:rPr>
            </w:pPr>
          </w:p>
        </w:tc>
        <w:tc>
          <w:tcPr>
            <w:tcW w:w="804" w:type="dxa"/>
            <w:vAlign w:val="top"/>
          </w:tcPr>
          <w:p w14:paraId="729382F1">
            <w:pPr>
              <w:spacing w:line="236" w:lineRule="exact"/>
              <w:rPr>
                <w:rFonts w:hint="eastAsia" w:ascii="仿宋" w:hAnsi="仿宋" w:eastAsia="仿宋" w:cs="仿宋"/>
                <w:sz w:val="20"/>
              </w:rPr>
            </w:pPr>
          </w:p>
        </w:tc>
        <w:tc>
          <w:tcPr>
            <w:tcW w:w="1320" w:type="dxa"/>
            <w:vAlign w:val="top"/>
          </w:tcPr>
          <w:p w14:paraId="21415AFB">
            <w:pPr>
              <w:spacing w:line="236" w:lineRule="exact"/>
              <w:rPr>
                <w:rFonts w:hint="eastAsia" w:ascii="仿宋" w:hAnsi="仿宋" w:eastAsia="仿宋" w:cs="仿宋"/>
                <w:sz w:val="20"/>
              </w:rPr>
            </w:pPr>
          </w:p>
        </w:tc>
        <w:tc>
          <w:tcPr>
            <w:tcW w:w="952" w:type="dxa"/>
            <w:vAlign w:val="top"/>
          </w:tcPr>
          <w:p w14:paraId="3E7B6261">
            <w:pPr>
              <w:spacing w:line="236" w:lineRule="exact"/>
              <w:rPr>
                <w:rFonts w:hint="eastAsia" w:ascii="仿宋" w:hAnsi="仿宋" w:eastAsia="仿宋" w:cs="仿宋"/>
                <w:sz w:val="20"/>
              </w:rPr>
            </w:pPr>
          </w:p>
        </w:tc>
        <w:tc>
          <w:tcPr>
            <w:tcW w:w="1149" w:type="dxa"/>
            <w:vAlign w:val="top"/>
          </w:tcPr>
          <w:p w14:paraId="23D03820">
            <w:pPr>
              <w:spacing w:line="236" w:lineRule="exact"/>
              <w:rPr>
                <w:rFonts w:hint="eastAsia" w:ascii="仿宋" w:hAnsi="仿宋" w:eastAsia="仿宋" w:cs="仿宋"/>
                <w:sz w:val="20"/>
              </w:rPr>
            </w:pPr>
          </w:p>
        </w:tc>
        <w:tc>
          <w:tcPr>
            <w:tcW w:w="758" w:type="dxa"/>
            <w:vAlign w:val="top"/>
          </w:tcPr>
          <w:p w14:paraId="445E5CC8">
            <w:pPr>
              <w:spacing w:line="236" w:lineRule="exact"/>
              <w:rPr>
                <w:rFonts w:hint="eastAsia" w:ascii="仿宋" w:hAnsi="仿宋" w:eastAsia="仿宋" w:cs="仿宋"/>
                <w:sz w:val="20"/>
              </w:rPr>
            </w:pPr>
          </w:p>
        </w:tc>
      </w:tr>
      <w:tr w14:paraId="6CD47C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32" w:type="dxa"/>
            <w:vAlign w:val="top"/>
          </w:tcPr>
          <w:p w14:paraId="6EE6F0EA">
            <w:pPr>
              <w:spacing w:line="234" w:lineRule="exact"/>
              <w:rPr>
                <w:rFonts w:hint="eastAsia" w:ascii="仿宋" w:hAnsi="仿宋" w:eastAsia="仿宋" w:cs="仿宋"/>
                <w:sz w:val="20"/>
              </w:rPr>
            </w:pPr>
          </w:p>
        </w:tc>
        <w:tc>
          <w:tcPr>
            <w:tcW w:w="1180" w:type="dxa"/>
            <w:vAlign w:val="top"/>
          </w:tcPr>
          <w:p w14:paraId="02828BAD">
            <w:pPr>
              <w:spacing w:line="234" w:lineRule="exact"/>
              <w:rPr>
                <w:rFonts w:hint="eastAsia" w:ascii="仿宋" w:hAnsi="仿宋" w:eastAsia="仿宋" w:cs="仿宋"/>
                <w:sz w:val="20"/>
              </w:rPr>
            </w:pPr>
          </w:p>
        </w:tc>
        <w:tc>
          <w:tcPr>
            <w:tcW w:w="830" w:type="dxa"/>
            <w:vAlign w:val="top"/>
          </w:tcPr>
          <w:p w14:paraId="185A3FF0">
            <w:pPr>
              <w:spacing w:line="234" w:lineRule="exact"/>
              <w:rPr>
                <w:rFonts w:hint="eastAsia" w:ascii="仿宋" w:hAnsi="仿宋" w:eastAsia="仿宋" w:cs="仿宋"/>
                <w:sz w:val="20"/>
              </w:rPr>
            </w:pPr>
          </w:p>
        </w:tc>
        <w:tc>
          <w:tcPr>
            <w:tcW w:w="1077" w:type="dxa"/>
            <w:vAlign w:val="top"/>
          </w:tcPr>
          <w:p w14:paraId="0E1EC9FD">
            <w:pPr>
              <w:spacing w:line="234" w:lineRule="exact"/>
              <w:rPr>
                <w:rFonts w:hint="eastAsia" w:ascii="仿宋" w:hAnsi="仿宋" w:eastAsia="仿宋" w:cs="仿宋"/>
                <w:sz w:val="20"/>
              </w:rPr>
            </w:pPr>
          </w:p>
        </w:tc>
        <w:tc>
          <w:tcPr>
            <w:tcW w:w="732" w:type="dxa"/>
            <w:vAlign w:val="top"/>
          </w:tcPr>
          <w:p w14:paraId="619E94A2">
            <w:pPr>
              <w:spacing w:line="234" w:lineRule="exact"/>
              <w:rPr>
                <w:rFonts w:hint="eastAsia" w:ascii="仿宋" w:hAnsi="仿宋" w:eastAsia="仿宋" w:cs="仿宋"/>
                <w:sz w:val="20"/>
              </w:rPr>
            </w:pPr>
          </w:p>
        </w:tc>
        <w:tc>
          <w:tcPr>
            <w:tcW w:w="804" w:type="dxa"/>
            <w:vAlign w:val="top"/>
          </w:tcPr>
          <w:p w14:paraId="71BBA66F">
            <w:pPr>
              <w:spacing w:line="234" w:lineRule="exact"/>
              <w:rPr>
                <w:rFonts w:hint="eastAsia" w:ascii="仿宋" w:hAnsi="仿宋" w:eastAsia="仿宋" w:cs="仿宋"/>
                <w:sz w:val="20"/>
              </w:rPr>
            </w:pPr>
          </w:p>
        </w:tc>
        <w:tc>
          <w:tcPr>
            <w:tcW w:w="1320" w:type="dxa"/>
            <w:vAlign w:val="top"/>
          </w:tcPr>
          <w:p w14:paraId="3B7412C2">
            <w:pPr>
              <w:spacing w:line="234" w:lineRule="exact"/>
              <w:rPr>
                <w:rFonts w:hint="eastAsia" w:ascii="仿宋" w:hAnsi="仿宋" w:eastAsia="仿宋" w:cs="仿宋"/>
                <w:sz w:val="20"/>
              </w:rPr>
            </w:pPr>
          </w:p>
        </w:tc>
        <w:tc>
          <w:tcPr>
            <w:tcW w:w="952" w:type="dxa"/>
            <w:vAlign w:val="top"/>
          </w:tcPr>
          <w:p w14:paraId="1217EA23">
            <w:pPr>
              <w:spacing w:line="234" w:lineRule="exact"/>
              <w:rPr>
                <w:rFonts w:hint="eastAsia" w:ascii="仿宋" w:hAnsi="仿宋" w:eastAsia="仿宋" w:cs="仿宋"/>
                <w:sz w:val="20"/>
              </w:rPr>
            </w:pPr>
          </w:p>
        </w:tc>
        <w:tc>
          <w:tcPr>
            <w:tcW w:w="1149" w:type="dxa"/>
            <w:vAlign w:val="top"/>
          </w:tcPr>
          <w:p w14:paraId="0B41D6F8">
            <w:pPr>
              <w:spacing w:line="234" w:lineRule="exact"/>
              <w:rPr>
                <w:rFonts w:hint="eastAsia" w:ascii="仿宋" w:hAnsi="仿宋" w:eastAsia="仿宋" w:cs="仿宋"/>
                <w:sz w:val="20"/>
              </w:rPr>
            </w:pPr>
          </w:p>
        </w:tc>
        <w:tc>
          <w:tcPr>
            <w:tcW w:w="758" w:type="dxa"/>
            <w:vAlign w:val="top"/>
          </w:tcPr>
          <w:p w14:paraId="5DBD2630">
            <w:pPr>
              <w:spacing w:line="234" w:lineRule="exact"/>
              <w:rPr>
                <w:rFonts w:hint="eastAsia" w:ascii="仿宋" w:hAnsi="仿宋" w:eastAsia="仿宋" w:cs="仿宋"/>
                <w:sz w:val="20"/>
              </w:rPr>
            </w:pPr>
          </w:p>
        </w:tc>
      </w:tr>
      <w:tr w14:paraId="4E2C2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43A6DFF1">
            <w:pPr>
              <w:spacing w:line="236" w:lineRule="exact"/>
              <w:rPr>
                <w:rFonts w:hint="eastAsia" w:ascii="仿宋" w:hAnsi="仿宋" w:eastAsia="仿宋" w:cs="仿宋"/>
                <w:sz w:val="20"/>
              </w:rPr>
            </w:pPr>
          </w:p>
        </w:tc>
        <w:tc>
          <w:tcPr>
            <w:tcW w:w="1180" w:type="dxa"/>
            <w:vAlign w:val="top"/>
          </w:tcPr>
          <w:p w14:paraId="3A2834B9">
            <w:pPr>
              <w:spacing w:line="236" w:lineRule="exact"/>
              <w:rPr>
                <w:rFonts w:hint="eastAsia" w:ascii="仿宋" w:hAnsi="仿宋" w:eastAsia="仿宋" w:cs="仿宋"/>
                <w:sz w:val="20"/>
              </w:rPr>
            </w:pPr>
          </w:p>
        </w:tc>
        <w:tc>
          <w:tcPr>
            <w:tcW w:w="830" w:type="dxa"/>
            <w:vAlign w:val="top"/>
          </w:tcPr>
          <w:p w14:paraId="27EA129B">
            <w:pPr>
              <w:spacing w:line="236" w:lineRule="exact"/>
              <w:rPr>
                <w:rFonts w:hint="eastAsia" w:ascii="仿宋" w:hAnsi="仿宋" w:eastAsia="仿宋" w:cs="仿宋"/>
                <w:sz w:val="20"/>
              </w:rPr>
            </w:pPr>
          </w:p>
        </w:tc>
        <w:tc>
          <w:tcPr>
            <w:tcW w:w="1077" w:type="dxa"/>
            <w:vAlign w:val="top"/>
          </w:tcPr>
          <w:p w14:paraId="6596A9BE">
            <w:pPr>
              <w:spacing w:line="236" w:lineRule="exact"/>
              <w:rPr>
                <w:rFonts w:hint="eastAsia" w:ascii="仿宋" w:hAnsi="仿宋" w:eastAsia="仿宋" w:cs="仿宋"/>
                <w:sz w:val="20"/>
              </w:rPr>
            </w:pPr>
          </w:p>
        </w:tc>
        <w:tc>
          <w:tcPr>
            <w:tcW w:w="732" w:type="dxa"/>
            <w:vAlign w:val="top"/>
          </w:tcPr>
          <w:p w14:paraId="5C9E2BA1">
            <w:pPr>
              <w:spacing w:line="236" w:lineRule="exact"/>
              <w:rPr>
                <w:rFonts w:hint="eastAsia" w:ascii="仿宋" w:hAnsi="仿宋" w:eastAsia="仿宋" w:cs="仿宋"/>
                <w:sz w:val="20"/>
              </w:rPr>
            </w:pPr>
          </w:p>
        </w:tc>
        <w:tc>
          <w:tcPr>
            <w:tcW w:w="804" w:type="dxa"/>
            <w:vAlign w:val="top"/>
          </w:tcPr>
          <w:p w14:paraId="06856ED2">
            <w:pPr>
              <w:spacing w:line="236" w:lineRule="exact"/>
              <w:rPr>
                <w:rFonts w:hint="eastAsia" w:ascii="仿宋" w:hAnsi="仿宋" w:eastAsia="仿宋" w:cs="仿宋"/>
                <w:sz w:val="20"/>
              </w:rPr>
            </w:pPr>
          </w:p>
        </w:tc>
        <w:tc>
          <w:tcPr>
            <w:tcW w:w="1320" w:type="dxa"/>
            <w:vAlign w:val="top"/>
          </w:tcPr>
          <w:p w14:paraId="640C5C25">
            <w:pPr>
              <w:spacing w:line="236" w:lineRule="exact"/>
              <w:rPr>
                <w:rFonts w:hint="eastAsia" w:ascii="仿宋" w:hAnsi="仿宋" w:eastAsia="仿宋" w:cs="仿宋"/>
                <w:sz w:val="20"/>
              </w:rPr>
            </w:pPr>
          </w:p>
        </w:tc>
        <w:tc>
          <w:tcPr>
            <w:tcW w:w="952" w:type="dxa"/>
            <w:vAlign w:val="top"/>
          </w:tcPr>
          <w:p w14:paraId="7FE43B9A">
            <w:pPr>
              <w:spacing w:line="236" w:lineRule="exact"/>
              <w:rPr>
                <w:rFonts w:hint="eastAsia" w:ascii="仿宋" w:hAnsi="仿宋" w:eastAsia="仿宋" w:cs="仿宋"/>
                <w:sz w:val="20"/>
              </w:rPr>
            </w:pPr>
          </w:p>
        </w:tc>
        <w:tc>
          <w:tcPr>
            <w:tcW w:w="1149" w:type="dxa"/>
            <w:vAlign w:val="top"/>
          </w:tcPr>
          <w:p w14:paraId="38B01B18">
            <w:pPr>
              <w:spacing w:line="236" w:lineRule="exact"/>
              <w:rPr>
                <w:rFonts w:hint="eastAsia" w:ascii="仿宋" w:hAnsi="仿宋" w:eastAsia="仿宋" w:cs="仿宋"/>
                <w:sz w:val="20"/>
              </w:rPr>
            </w:pPr>
          </w:p>
        </w:tc>
        <w:tc>
          <w:tcPr>
            <w:tcW w:w="758" w:type="dxa"/>
            <w:vAlign w:val="top"/>
          </w:tcPr>
          <w:p w14:paraId="32BDB786">
            <w:pPr>
              <w:spacing w:line="236" w:lineRule="exact"/>
              <w:rPr>
                <w:rFonts w:hint="eastAsia" w:ascii="仿宋" w:hAnsi="仿宋" w:eastAsia="仿宋" w:cs="仿宋"/>
                <w:sz w:val="20"/>
              </w:rPr>
            </w:pPr>
          </w:p>
        </w:tc>
      </w:tr>
      <w:tr w14:paraId="087C5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06922DC">
            <w:pPr>
              <w:spacing w:line="236" w:lineRule="exact"/>
              <w:rPr>
                <w:rFonts w:hint="eastAsia" w:ascii="仿宋" w:hAnsi="仿宋" w:eastAsia="仿宋" w:cs="仿宋"/>
                <w:sz w:val="20"/>
              </w:rPr>
            </w:pPr>
          </w:p>
        </w:tc>
        <w:tc>
          <w:tcPr>
            <w:tcW w:w="1180" w:type="dxa"/>
            <w:vAlign w:val="top"/>
          </w:tcPr>
          <w:p w14:paraId="6F89D69C">
            <w:pPr>
              <w:spacing w:line="236" w:lineRule="exact"/>
              <w:rPr>
                <w:rFonts w:hint="eastAsia" w:ascii="仿宋" w:hAnsi="仿宋" w:eastAsia="仿宋" w:cs="仿宋"/>
                <w:sz w:val="20"/>
              </w:rPr>
            </w:pPr>
          </w:p>
        </w:tc>
        <w:tc>
          <w:tcPr>
            <w:tcW w:w="830" w:type="dxa"/>
            <w:vAlign w:val="top"/>
          </w:tcPr>
          <w:p w14:paraId="198F0B7E">
            <w:pPr>
              <w:spacing w:line="236" w:lineRule="exact"/>
              <w:rPr>
                <w:rFonts w:hint="eastAsia" w:ascii="仿宋" w:hAnsi="仿宋" w:eastAsia="仿宋" w:cs="仿宋"/>
                <w:sz w:val="20"/>
              </w:rPr>
            </w:pPr>
          </w:p>
        </w:tc>
        <w:tc>
          <w:tcPr>
            <w:tcW w:w="1077" w:type="dxa"/>
            <w:vAlign w:val="top"/>
          </w:tcPr>
          <w:p w14:paraId="31253D2B">
            <w:pPr>
              <w:spacing w:line="236" w:lineRule="exact"/>
              <w:rPr>
                <w:rFonts w:hint="eastAsia" w:ascii="仿宋" w:hAnsi="仿宋" w:eastAsia="仿宋" w:cs="仿宋"/>
                <w:sz w:val="20"/>
              </w:rPr>
            </w:pPr>
          </w:p>
        </w:tc>
        <w:tc>
          <w:tcPr>
            <w:tcW w:w="732" w:type="dxa"/>
            <w:vAlign w:val="top"/>
          </w:tcPr>
          <w:p w14:paraId="370E06CD">
            <w:pPr>
              <w:spacing w:line="236" w:lineRule="exact"/>
              <w:rPr>
                <w:rFonts w:hint="eastAsia" w:ascii="仿宋" w:hAnsi="仿宋" w:eastAsia="仿宋" w:cs="仿宋"/>
                <w:sz w:val="20"/>
              </w:rPr>
            </w:pPr>
          </w:p>
        </w:tc>
        <w:tc>
          <w:tcPr>
            <w:tcW w:w="804" w:type="dxa"/>
            <w:vAlign w:val="top"/>
          </w:tcPr>
          <w:p w14:paraId="3F57F927">
            <w:pPr>
              <w:spacing w:line="236" w:lineRule="exact"/>
              <w:rPr>
                <w:rFonts w:hint="eastAsia" w:ascii="仿宋" w:hAnsi="仿宋" w:eastAsia="仿宋" w:cs="仿宋"/>
                <w:sz w:val="20"/>
              </w:rPr>
            </w:pPr>
          </w:p>
        </w:tc>
        <w:tc>
          <w:tcPr>
            <w:tcW w:w="1320" w:type="dxa"/>
            <w:vAlign w:val="top"/>
          </w:tcPr>
          <w:p w14:paraId="60BF6839">
            <w:pPr>
              <w:spacing w:line="236" w:lineRule="exact"/>
              <w:rPr>
                <w:rFonts w:hint="eastAsia" w:ascii="仿宋" w:hAnsi="仿宋" w:eastAsia="仿宋" w:cs="仿宋"/>
                <w:sz w:val="20"/>
              </w:rPr>
            </w:pPr>
          </w:p>
        </w:tc>
        <w:tc>
          <w:tcPr>
            <w:tcW w:w="952" w:type="dxa"/>
            <w:vAlign w:val="top"/>
          </w:tcPr>
          <w:p w14:paraId="02F220FF">
            <w:pPr>
              <w:spacing w:line="236" w:lineRule="exact"/>
              <w:rPr>
                <w:rFonts w:hint="eastAsia" w:ascii="仿宋" w:hAnsi="仿宋" w:eastAsia="仿宋" w:cs="仿宋"/>
                <w:sz w:val="20"/>
              </w:rPr>
            </w:pPr>
          </w:p>
        </w:tc>
        <w:tc>
          <w:tcPr>
            <w:tcW w:w="1149" w:type="dxa"/>
            <w:vAlign w:val="top"/>
          </w:tcPr>
          <w:p w14:paraId="056C9DDA">
            <w:pPr>
              <w:spacing w:line="236" w:lineRule="exact"/>
              <w:rPr>
                <w:rFonts w:hint="eastAsia" w:ascii="仿宋" w:hAnsi="仿宋" w:eastAsia="仿宋" w:cs="仿宋"/>
                <w:sz w:val="20"/>
              </w:rPr>
            </w:pPr>
          </w:p>
        </w:tc>
        <w:tc>
          <w:tcPr>
            <w:tcW w:w="758" w:type="dxa"/>
            <w:vAlign w:val="top"/>
          </w:tcPr>
          <w:p w14:paraId="342FFECB">
            <w:pPr>
              <w:spacing w:line="236" w:lineRule="exact"/>
              <w:rPr>
                <w:rFonts w:hint="eastAsia" w:ascii="仿宋" w:hAnsi="仿宋" w:eastAsia="仿宋" w:cs="仿宋"/>
                <w:sz w:val="20"/>
              </w:rPr>
            </w:pPr>
          </w:p>
        </w:tc>
      </w:tr>
      <w:tr w14:paraId="4CA81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3B92C6EF">
            <w:pPr>
              <w:spacing w:line="236" w:lineRule="exact"/>
              <w:rPr>
                <w:rFonts w:hint="eastAsia" w:ascii="仿宋" w:hAnsi="仿宋" w:eastAsia="仿宋" w:cs="仿宋"/>
                <w:sz w:val="20"/>
              </w:rPr>
            </w:pPr>
          </w:p>
        </w:tc>
        <w:tc>
          <w:tcPr>
            <w:tcW w:w="1180" w:type="dxa"/>
            <w:vAlign w:val="top"/>
          </w:tcPr>
          <w:p w14:paraId="221E5FB0">
            <w:pPr>
              <w:spacing w:line="236" w:lineRule="exact"/>
              <w:rPr>
                <w:rFonts w:hint="eastAsia" w:ascii="仿宋" w:hAnsi="仿宋" w:eastAsia="仿宋" w:cs="仿宋"/>
                <w:sz w:val="20"/>
              </w:rPr>
            </w:pPr>
          </w:p>
        </w:tc>
        <w:tc>
          <w:tcPr>
            <w:tcW w:w="830" w:type="dxa"/>
            <w:vAlign w:val="top"/>
          </w:tcPr>
          <w:p w14:paraId="674BCC68">
            <w:pPr>
              <w:spacing w:line="236" w:lineRule="exact"/>
              <w:rPr>
                <w:rFonts w:hint="eastAsia" w:ascii="仿宋" w:hAnsi="仿宋" w:eastAsia="仿宋" w:cs="仿宋"/>
                <w:sz w:val="20"/>
              </w:rPr>
            </w:pPr>
          </w:p>
        </w:tc>
        <w:tc>
          <w:tcPr>
            <w:tcW w:w="1077" w:type="dxa"/>
            <w:vAlign w:val="top"/>
          </w:tcPr>
          <w:p w14:paraId="4CC1A2F7">
            <w:pPr>
              <w:spacing w:line="236" w:lineRule="exact"/>
              <w:rPr>
                <w:rFonts w:hint="eastAsia" w:ascii="仿宋" w:hAnsi="仿宋" w:eastAsia="仿宋" w:cs="仿宋"/>
                <w:sz w:val="20"/>
              </w:rPr>
            </w:pPr>
          </w:p>
        </w:tc>
        <w:tc>
          <w:tcPr>
            <w:tcW w:w="732" w:type="dxa"/>
            <w:vAlign w:val="top"/>
          </w:tcPr>
          <w:p w14:paraId="2B190527">
            <w:pPr>
              <w:spacing w:line="236" w:lineRule="exact"/>
              <w:rPr>
                <w:rFonts w:hint="eastAsia" w:ascii="仿宋" w:hAnsi="仿宋" w:eastAsia="仿宋" w:cs="仿宋"/>
                <w:sz w:val="20"/>
              </w:rPr>
            </w:pPr>
          </w:p>
        </w:tc>
        <w:tc>
          <w:tcPr>
            <w:tcW w:w="804" w:type="dxa"/>
            <w:vAlign w:val="top"/>
          </w:tcPr>
          <w:p w14:paraId="134530E0">
            <w:pPr>
              <w:spacing w:line="236" w:lineRule="exact"/>
              <w:rPr>
                <w:rFonts w:hint="eastAsia" w:ascii="仿宋" w:hAnsi="仿宋" w:eastAsia="仿宋" w:cs="仿宋"/>
                <w:sz w:val="20"/>
              </w:rPr>
            </w:pPr>
          </w:p>
        </w:tc>
        <w:tc>
          <w:tcPr>
            <w:tcW w:w="1320" w:type="dxa"/>
            <w:vAlign w:val="top"/>
          </w:tcPr>
          <w:p w14:paraId="56831F1C">
            <w:pPr>
              <w:spacing w:line="236" w:lineRule="exact"/>
              <w:rPr>
                <w:rFonts w:hint="eastAsia" w:ascii="仿宋" w:hAnsi="仿宋" w:eastAsia="仿宋" w:cs="仿宋"/>
                <w:sz w:val="20"/>
              </w:rPr>
            </w:pPr>
          </w:p>
        </w:tc>
        <w:tc>
          <w:tcPr>
            <w:tcW w:w="952" w:type="dxa"/>
            <w:vAlign w:val="top"/>
          </w:tcPr>
          <w:p w14:paraId="667E5293">
            <w:pPr>
              <w:spacing w:line="236" w:lineRule="exact"/>
              <w:rPr>
                <w:rFonts w:hint="eastAsia" w:ascii="仿宋" w:hAnsi="仿宋" w:eastAsia="仿宋" w:cs="仿宋"/>
                <w:sz w:val="20"/>
              </w:rPr>
            </w:pPr>
          </w:p>
        </w:tc>
        <w:tc>
          <w:tcPr>
            <w:tcW w:w="1149" w:type="dxa"/>
            <w:vAlign w:val="top"/>
          </w:tcPr>
          <w:p w14:paraId="5D509F98">
            <w:pPr>
              <w:spacing w:line="236" w:lineRule="exact"/>
              <w:rPr>
                <w:rFonts w:hint="eastAsia" w:ascii="仿宋" w:hAnsi="仿宋" w:eastAsia="仿宋" w:cs="仿宋"/>
                <w:sz w:val="20"/>
              </w:rPr>
            </w:pPr>
          </w:p>
        </w:tc>
        <w:tc>
          <w:tcPr>
            <w:tcW w:w="758" w:type="dxa"/>
            <w:vAlign w:val="top"/>
          </w:tcPr>
          <w:p w14:paraId="50003A2D">
            <w:pPr>
              <w:spacing w:line="236" w:lineRule="exact"/>
              <w:rPr>
                <w:rFonts w:hint="eastAsia" w:ascii="仿宋" w:hAnsi="仿宋" w:eastAsia="仿宋" w:cs="仿宋"/>
                <w:sz w:val="20"/>
              </w:rPr>
            </w:pPr>
          </w:p>
        </w:tc>
      </w:tr>
      <w:tr w14:paraId="2D127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7F3E695">
            <w:pPr>
              <w:spacing w:line="236" w:lineRule="exact"/>
              <w:rPr>
                <w:rFonts w:hint="eastAsia" w:ascii="仿宋" w:hAnsi="仿宋" w:eastAsia="仿宋" w:cs="仿宋"/>
                <w:sz w:val="20"/>
              </w:rPr>
            </w:pPr>
          </w:p>
        </w:tc>
        <w:tc>
          <w:tcPr>
            <w:tcW w:w="1180" w:type="dxa"/>
            <w:vAlign w:val="top"/>
          </w:tcPr>
          <w:p w14:paraId="2B8EF1CF">
            <w:pPr>
              <w:spacing w:line="236" w:lineRule="exact"/>
              <w:rPr>
                <w:rFonts w:hint="eastAsia" w:ascii="仿宋" w:hAnsi="仿宋" w:eastAsia="仿宋" w:cs="仿宋"/>
                <w:sz w:val="20"/>
              </w:rPr>
            </w:pPr>
          </w:p>
        </w:tc>
        <w:tc>
          <w:tcPr>
            <w:tcW w:w="830" w:type="dxa"/>
            <w:vAlign w:val="top"/>
          </w:tcPr>
          <w:p w14:paraId="213C9584">
            <w:pPr>
              <w:spacing w:line="236" w:lineRule="exact"/>
              <w:rPr>
                <w:rFonts w:hint="eastAsia" w:ascii="仿宋" w:hAnsi="仿宋" w:eastAsia="仿宋" w:cs="仿宋"/>
                <w:sz w:val="20"/>
              </w:rPr>
            </w:pPr>
          </w:p>
        </w:tc>
        <w:tc>
          <w:tcPr>
            <w:tcW w:w="1077" w:type="dxa"/>
            <w:vAlign w:val="top"/>
          </w:tcPr>
          <w:p w14:paraId="55EAF2D7">
            <w:pPr>
              <w:spacing w:line="236" w:lineRule="exact"/>
              <w:rPr>
                <w:rFonts w:hint="eastAsia" w:ascii="仿宋" w:hAnsi="仿宋" w:eastAsia="仿宋" w:cs="仿宋"/>
                <w:sz w:val="20"/>
              </w:rPr>
            </w:pPr>
          </w:p>
        </w:tc>
        <w:tc>
          <w:tcPr>
            <w:tcW w:w="732" w:type="dxa"/>
            <w:vAlign w:val="top"/>
          </w:tcPr>
          <w:p w14:paraId="22221155">
            <w:pPr>
              <w:spacing w:line="236" w:lineRule="exact"/>
              <w:rPr>
                <w:rFonts w:hint="eastAsia" w:ascii="仿宋" w:hAnsi="仿宋" w:eastAsia="仿宋" w:cs="仿宋"/>
                <w:sz w:val="20"/>
              </w:rPr>
            </w:pPr>
          </w:p>
        </w:tc>
        <w:tc>
          <w:tcPr>
            <w:tcW w:w="804" w:type="dxa"/>
            <w:vAlign w:val="top"/>
          </w:tcPr>
          <w:p w14:paraId="4E7E3823">
            <w:pPr>
              <w:spacing w:line="236" w:lineRule="exact"/>
              <w:rPr>
                <w:rFonts w:hint="eastAsia" w:ascii="仿宋" w:hAnsi="仿宋" w:eastAsia="仿宋" w:cs="仿宋"/>
                <w:sz w:val="20"/>
              </w:rPr>
            </w:pPr>
          </w:p>
        </w:tc>
        <w:tc>
          <w:tcPr>
            <w:tcW w:w="1320" w:type="dxa"/>
            <w:vAlign w:val="top"/>
          </w:tcPr>
          <w:p w14:paraId="38DF026B">
            <w:pPr>
              <w:spacing w:line="236" w:lineRule="exact"/>
              <w:rPr>
                <w:rFonts w:hint="eastAsia" w:ascii="仿宋" w:hAnsi="仿宋" w:eastAsia="仿宋" w:cs="仿宋"/>
                <w:sz w:val="20"/>
              </w:rPr>
            </w:pPr>
          </w:p>
        </w:tc>
        <w:tc>
          <w:tcPr>
            <w:tcW w:w="952" w:type="dxa"/>
            <w:vAlign w:val="top"/>
          </w:tcPr>
          <w:p w14:paraId="4D7EF075">
            <w:pPr>
              <w:spacing w:line="236" w:lineRule="exact"/>
              <w:rPr>
                <w:rFonts w:hint="eastAsia" w:ascii="仿宋" w:hAnsi="仿宋" w:eastAsia="仿宋" w:cs="仿宋"/>
                <w:sz w:val="20"/>
              </w:rPr>
            </w:pPr>
          </w:p>
        </w:tc>
        <w:tc>
          <w:tcPr>
            <w:tcW w:w="1149" w:type="dxa"/>
            <w:vAlign w:val="top"/>
          </w:tcPr>
          <w:p w14:paraId="06C44CD6">
            <w:pPr>
              <w:spacing w:line="236" w:lineRule="exact"/>
              <w:rPr>
                <w:rFonts w:hint="eastAsia" w:ascii="仿宋" w:hAnsi="仿宋" w:eastAsia="仿宋" w:cs="仿宋"/>
                <w:sz w:val="20"/>
              </w:rPr>
            </w:pPr>
          </w:p>
        </w:tc>
        <w:tc>
          <w:tcPr>
            <w:tcW w:w="758" w:type="dxa"/>
            <w:vAlign w:val="top"/>
          </w:tcPr>
          <w:p w14:paraId="171D2920">
            <w:pPr>
              <w:spacing w:line="236" w:lineRule="exact"/>
              <w:rPr>
                <w:rFonts w:hint="eastAsia" w:ascii="仿宋" w:hAnsi="仿宋" w:eastAsia="仿宋" w:cs="仿宋"/>
                <w:sz w:val="20"/>
              </w:rPr>
            </w:pPr>
          </w:p>
        </w:tc>
      </w:tr>
      <w:tr w14:paraId="255FC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32" w:type="dxa"/>
            <w:vAlign w:val="top"/>
          </w:tcPr>
          <w:p w14:paraId="0EB91D3E">
            <w:pPr>
              <w:spacing w:line="234" w:lineRule="exact"/>
              <w:rPr>
                <w:rFonts w:hint="eastAsia" w:ascii="仿宋" w:hAnsi="仿宋" w:eastAsia="仿宋" w:cs="仿宋"/>
                <w:sz w:val="20"/>
              </w:rPr>
            </w:pPr>
          </w:p>
        </w:tc>
        <w:tc>
          <w:tcPr>
            <w:tcW w:w="1180" w:type="dxa"/>
            <w:vAlign w:val="top"/>
          </w:tcPr>
          <w:p w14:paraId="714EED49">
            <w:pPr>
              <w:spacing w:line="234" w:lineRule="exact"/>
              <w:rPr>
                <w:rFonts w:hint="eastAsia" w:ascii="仿宋" w:hAnsi="仿宋" w:eastAsia="仿宋" w:cs="仿宋"/>
                <w:sz w:val="20"/>
              </w:rPr>
            </w:pPr>
          </w:p>
        </w:tc>
        <w:tc>
          <w:tcPr>
            <w:tcW w:w="830" w:type="dxa"/>
            <w:vAlign w:val="top"/>
          </w:tcPr>
          <w:p w14:paraId="674C05E9">
            <w:pPr>
              <w:spacing w:line="234" w:lineRule="exact"/>
              <w:rPr>
                <w:rFonts w:hint="eastAsia" w:ascii="仿宋" w:hAnsi="仿宋" w:eastAsia="仿宋" w:cs="仿宋"/>
                <w:sz w:val="20"/>
              </w:rPr>
            </w:pPr>
          </w:p>
        </w:tc>
        <w:tc>
          <w:tcPr>
            <w:tcW w:w="1077" w:type="dxa"/>
            <w:vAlign w:val="top"/>
          </w:tcPr>
          <w:p w14:paraId="3CAE800E">
            <w:pPr>
              <w:spacing w:line="234" w:lineRule="exact"/>
              <w:rPr>
                <w:rFonts w:hint="eastAsia" w:ascii="仿宋" w:hAnsi="仿宋" w:eastAsia="仿宋" w:cs="仿宋"/>
                <w:sz w:val="20"/>
              </w:rPr>
            </w:pPr>
          </w:p>
        </w:tc>
        <w:tc>
          <w:tcPr>
            <w:tcW w:w="732" w:type="dxa"/>
            <w:vAlign w:val="top"/>
          </w:tcPr>
          <w:p w14:paraId="39CACC47">
            <w:pPr>
              <w:spacing w:line="234" w:lineRule="exact"/>
              <w:rPr>
                <w:rFonts w:hint="eastAsia" w:ascii="仿宋" w:hAnsi="仿宋" w:eastAsia="仿宋" w:cs="仿宋"/>
                <w:sz w:val="20"/>
              </w:rPr>
            </w:pPr>
          </w:p>
        </w:tc>
        <w:tc>
          <w:tcPr>
            <w:tcW w:w="804" w:type="dxa"/>
            <w:vAlign w:val="top"/>
          </w:tcPr>
          <w:p w14:paraId="6562E0B4">
            <w:pPr>
              <w:spacing w:line="234" w:lineRule="exact"/>
              <w:rPr>
                <w:rFonts w:hint="eastAsia" w:ascii="仿宋" w:hAnsi="仿宋" w:eastAsia="仿宋" w:cs="仿宋"/>
                <w:sz w:val="20"/>
              </w:rPr>
            </w:pPr>
          </w:p>
        </w:tc>
        <w:tc>
          <w:tcPr>
            <w:tcW w:w="1320" w:type="dxa"/>
            <w:vAlign w:val="top"/>
          </w:tcPr>
          <w:p w14:paraId="20F59C78">
            <w:pPr>
              <w:spacing w:line="234" w:lineRule="exact"/>
              <w:rPr>
                <w:rFonts w:hint="eastAsia" w:ascii="仿宋" w:hAnsi="仿宋" w:eastAsia="仿宋" w:cs="仿宋"/>
                <w:sz w:val="20"/>
              </w:rPr>
            </w:pPr>
          </w:p>
        </w:tc>
        <w:tc>
          <w:tcPr>
            <w:tcW w:w="952" w:type="dxa"/>
            <w:vAlign w:val="top"/>
          </w:tcPr>
          <w:p w14:paraId="05B65373">
            <w:pPr>
              <w:spacing w:line="234" w:lineRule="exact"/>
              <w:rPr>
                <w:rFonts w:hint="eastAsia" w:ascii="仿宋" w:hAnsi="仿宋" w:eastAsia="仿宋" w:cs="仿宋"/>
                <w:sz w:val="20"/>
              </w:rPr>
            </w:pPr>
          </w:p>
        </w:tc>
        <w:tc>
          <w:tcPr>
            <w:tcW w:w="1149" w:type="dxa"/>
            <w:vAlign w:val="top"/>
          </w:tcPr>
          <w:p w14:paraId="31C5A434">
            <w:pPr>
              <w:spacing w:line="234" w:lineRule="exact"/>
              <w:rPr>
                <w:rFonts w:hint="eastAsia" w:ascii="仿宋" w:hAnsi="仿宋" w:eastAsia="仿宋" w:cs="仿宋"/>
                <w:sz w:val="20"/>
              </w:rPr>
            </w:pPr>
          </w:p>
        </w:tc>
        <w:tc>
          <w:tcPr>
            <w:tcW w:w="758" w:type="dxa"/>
            <w:vAlign w:val="top"/>
          </w:tcPr>
          <w:p w14:paraId="2A65DB7D">
            <w:pPr>
              <w:spacing w:line="234" w:lineRule="exact"/>
              <w:rPr>
                <w:rFonts w:hint="eastAsia" w:ascii="仿宋" w:hAnsi="仿宋" w:eastAsia="仿宋" w:cs="仿宋"/>
                <w:sz w:val="20"/>
              </w:rPr>
            </w:pPr>
          </w:p>
        </w:tc>
      </w:tr>
      <w:tr w14:paraId="4A145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4681CD60">
            <w:pPr>
              <w:spacing w:line="236" w:lineRule="exact"/>
              <w:rPr>
                <w:rFonts w:hint="eastAsia" w:ascii="仿宋" w:hAnsi="仿宋" w:eastAsia="仿宋" w:cs="仿宋"/>
                <w:sz w:val="20"/>
              </w:rPr>
            </w:pPr>
          </w:p>
        </w:tc>
        <w:tc>
          <w:tcPr>
            <w:tcW w:w="1180" w:type="dxa"/>
            <w:vAlign w:val="top"/>
          </w:tcPr>
          <w:p w14:paraId="034D7A7B">
            <w:pPr>
              <w:spacing w:line="236" w:lineRule="exact"/>
              <w:rPr>
                <w:rFonts w:hint="eastAsia" w:ascii="仿宋" w:hAnsi="仿宋" w:eastAsia="仿宋" w:cs="仿宋"/>
                <w:sz w:val="20"/>
              </w:rPr>
            </w:pPr>
          </w:p>
        </w:tc>
        <w:tc>
          <w:tcPr>
            <w:tcW w:w="830" w:type="dxa"/>
            <w:vAlign w:val="top"/>
          </w:tcPr>
          <w:p w14:paraId="07A28590">
            <w:pPr>
              <w:spacing w:line="236" w:lineRule="exact"/>
              <w:rPr>
                <w:rFonts w:hint="eastAsia" w:ascii="仿宋" w:hAnsi="仿宋" w:eastAsia="仿宋" w:cs="仿宋"/>
                <w:sz w:val="20"/>
              </w:rPr>
            </w:pPr>
          </w:p>
        </w:tc>
        <w:tc>
          <w:tcPr>
            <w:tcW w:w="1077" w:type="dxa"/>
            <w:vAlign w:val="top"/>
          </w:tcPr>
          <w:p w14:paraId="69056A9C">
            <w:pPr>
              <w:spacing w:line="236" w:lineRule="exact"/>
              <w:rPr>
                <w:rFonts w:hint="eastAsia" w:ascii="仿宋" w:hAnsi="仿宋" w:eastAsia="仿宋" w:cs="仿宋"/>
                <w:sz w:val="20"/>
              </w:rPr>
            </w:pPr>
          </w:p>
        </w:tc>
        <w:tc>
          <w:tcPr>
            <w:tcW w:w="732" w:type="dxa"/>
            <w:vAlign w:val="top"/>
          </w:tcPr>
          <w:p w14:paraId="42886A77">
            <w:pPr>
              <w:spacing w:line="236" w:lineRule="exact"/>
              <w:rPr>
                <w:rFonts w:hint="eastAsia" w:ascii="仿宋" w:hAnsi="仿宋" w:eastAsia="仿宋" w:cs="仿宋"/>
                <w:sz w:val="20"/>
              </w:rPr>
            </w:pPr>
          </w:p>
        </w:tc>
        <w:tc>
          <w:tcPr>
            <w:tcW w:w="804" w:type="dxa"/>
            <w:vAlign w:val="top"/>
          </w:tcPr>
          <w:p w14:paraId="756DC5A4">
            <w:pPr>
              <w:spacing w:line="236" w:lineRule="exact"/>
              <w:rPr>
                <w:rFonts w:hint="eastAsia" w:ascii="仿宋" w:hAnsi="仿宋" w:eastAsia="仿宋" w:cs="仿宋"/>
                <w:sz w:val="20"/>
              </w:rPr>
            </w:pPr>
          </w:p>
        </w:tc>
        <w:tc>
          <w:tcPr>
            <w:tcW w:w="1320" w:type="dxa"/>
            <w:vAlign w:val="top"/>
          </w:tcPr>
          <w:p w14:paraId="081E2465">
            <w:pPr>
              <w:spacing w:line="236" w:lineRule="exact"/>
              <w:rPr>
                <w:rFonts w:hint="eastAsia" w:ascii="仿宋" w:hAnsi="仿宋" w:eastAsia="仿宋" w:cs="仿宋"/>
                <w:sz w:val="20"/>
              </w:rPr>
            </w:pPr>
          </w:p>
        </w:tc>
        <w:tc>
          <w:tcPr>
            <w:tcW w:w="952" w:type="dxa"/>
            <w:vAlign w:val="top"/>
          </w:tcPr>
          <w:p w14:paraId="20919C2C">
            <w:pPr>
              <w:spacing w:line="236" w:lineRule="exact"/>
              <w:rPr>
                <w:rFonts w:hint="eastAsia" w:ascii="仿宋" w:hAnsi="仿宋" w:eastAsia="仿宋" w:cs="仿宋"/>
                <w:sz w:val="20"/>
              </w:rPr>
            </w:pPr>
          </w:p>
        </w:tc>
        <w:tc>
          <w:tcPr>
            <w:tcW w:w="1149" w:type="dxa"/>
            <w:vAlign w:val="top"/>
          </w:tcPr>
          <w:p w14:paraId="5BE2EF14">
            <w:pPr>
              <w:spacing w:line="236" w:lineRule="exact"/>
              <w:rPr>
                <w:rFonts w:hint="eastAsia" w:ascii="仿宋" w:hAnsi="仿宋" w:eastAsia="仿宋" w:cs="仿宋"/>
                <w:sz w:val="20"/>
              </w:rPr>
            </w:pPr>
          </w:p>
        </w:tc>
        <w:tc>
          <w:tcPr>
            <w:tcW w:w="758" w:type="dxa"/>
            <w:vAlign w:val="top"/>
          </w:tcPr>
          <w:p w14:paraId="2C209DCD">
            <w:pPr>
              <w:spacing w:line="236" w:lineRule="exact"/>
              <w:rPr>
                <w:rFonts w:hint="eastAsia" w:ascii="仿宋" w:hAnsi="仿宋" w:eastAsia="仿宋" w:cs="仿宋"/>
                <w:sz w:val="20"/>
              </w:rPr>
            </w:pPr>
          </w:p>
        </w:tc>
      </w:tr>
      <w:tr w14:paraId="391C7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DAF21AA">
            <w:pPr>
              <w:spacing w:line="237" w:lineRule="exact"/>
              <w:rPr>
                <w:rFonts w:hint="eastAsia" w:ascii="仿宋" w:hAnsi="仿宋" w:eastAsia="仿宋" w:cs="仿宋"/>
                <w:sz w:val="20"/>
              </w:rPr>
            </w:pPr>
          </w:p>
        </w:tc>
        <w:tc>
          <w:tcPr>
            <w:tcW w:w="1180" w:type="dxa"/>
            <w:vAlign w:val="top"/>
          </w:tcPr>
          <w:p w14:paraId="015C4A77">
            <w:pPr>
              <w:spacing w:line="237" w:lineRule="exact"/>
              <w:rPr>
                <w:rFonts w:hint="eastAsia" w:ascii="仿宋" w:hAnsi="仿宋" w:eastAsia="仿宋" w:cs="仿宋"/>
                <w:sz w:val="20"/>
              </w:rPr>
            </w:pPr>
          </w:p>
        </w:tc>
        <w:tc>
          <w:tcPr>
            <w:tcW w:w="830" w:type="dxa"/>
            <w:vAlign w:val="top"/>
          </w:tcPr>
          <w:p w14:paraId="4F9E2C70">
            <w:pPr>
              <w:spacing w:line="237" w:lineRule="exact"/>
              <w:rPr>
                <w:rFonts w:hint="eastAsia" w:ascii="仿宋" w:hAnsi="仿宋" w:eastAsia="仿宋" w:cs="仿宋"/>
                <w:sz w:val="20"/>
              </w:rPr>
            </w:pPr>
          </w:p>
        </w:tc>
        <w:tc>
          <w:tcPr>
            <w:tcW w:w="1077" w:type="dxa"/>
            <w:vAlign w:val="top"/>
          </w:tcPr>
          <w:p w14:paraId="3826ECF3">
            <w:pPr>
              <w:spacing w:line="237" w:lineRule="exact"/>
              <w:rPr>
                <w:rFonts w:hint="eastAsia" w:ascii="仿宋" w:hAnsi="仿宋" w:eastAsia="仿宋" w:cs="仿宋"/>
                <w:sz w:val="20"/>
              </w:rPr>
            </w:pPr>
          </w:p>
        </w:tc>
        <w:tc>
          <w:tcPr>
            <w:tcW w:w="732" w:type="dxa"/>
            <w:vAlign w:val="top"/>
          </w:tcPr>
          <w:p w14:paraId="7DD1AFB5">
            <w:pPr>
              <w:spacing w:line="237" w:lineRule="exact"/>
              <w:rPr>
                <w:rFonts w:hint="eastAsia" w:ascii="仿宋" w:hAnsi="仿宋" w:eastAsia="仿宋" w:cs="仿宋"/>
                <w:sz w:val="20"/>
              </w:rPr>
            </w:pPr>
          </w:p>
        </w:tc>
        <w:tc>
          <w:tcPr>
            <w:tcW w:w="804" w:type="dxa"/>
            <w:vAlign w:val="top"/>
          </w:tcPr>
          <w:p w14:paraId="745D519D">
            <w:pPr>
              <w:spacing w:line="237" w:lineRule="exact"/>
              <w:rPr>
                <w:rFonts w:hint="eastAsia" w:ascii="仿宋" w:hAnsi="仿宋" w:eastAsia="仿宋" w:cs="仿宋"/>
                <w:sz w:val="20"/>
              </w:rPr>
            </w:pPr>
          </w:p>
        </w:tc>
        <w:tc>
          <w:tcPr>
            <w:tcW w:w="1320" w:type="dxa"/>
            <w:vAlign w:val="top"/>
          </w:tcPr>
          <w:p w14:paraId="49F6E11E">
            <w:pPr>
              <w:spacing w:line="237" w:lineRule="exact"/>
              <w:rPr>
                <w:rFonts w:hint="eastAsia" w:ascii="仿宋" w:hAnsi="仿宋" w:eastAsia="仿宋" w:cs="仿宋"/>
                <w:sz w:val="20"/>
              </w:rPr>
            </w:pPr>
          </w:p>
        </w:tc>
        <w:tc>
          <w:tcPr>
            <w:tcW w:w="952" w:type="dxa"/>
            <w:vAlign w:val="top"/>
          </w:tcPr>
          <w:p w14:paraId="25668427">
            <w:pPr>
              <w:spacing w:line="237" w:lineRule="exact"/>
              <w:rPr>
                <w:rFonts w:hint="eastAsia" w:ascii="仿宋" w:hAnsi="仿宋" w:eastAsia="仿宋" w:cs="仿宋"/>
                <w:sz w:val="20"/>
              </w:rPr>
            </w:pPr>
          </w:p>
        </w:tc>
        <w:tc>
          <w:tcPr>
            <w:tcW w:w="1149" w:type="dxa"/>
            <w:vAlign w:val="top"/>
          </w:tcPr>
          <w:p w14:paraId="21B8ECE9">
            <w:pPr>
              <w:spacing w:line="237" w:lineRule="exact"/>
              <w:rPr>
                <w:rFonts w:hint="eastAsia" w:ascii="仿宋" w:hAnsi="仿宋" w:eastAsia="仿宋" w:cs="仿宋"/>
                <w:sz w:val="20"/>
              </w:rPr>
            </w:pPr>
          </w:p>
        </w:tc>
        <w:tc>
          <w:tcPr>
            <w:tcW w:w="758" w:type="dxa"/>
            <w:vAlign w:val="top"/>
          </w:tcPr>
          <w:p w14:paraId="0D1144DD">
            <w:pPr>
              <w:spacing w:line="237" w:lineRule="exact"/>
              <w:rPr>
                <w:rFonts w:hint="eastAsia" w:ascii="仿宋" w:hAnsi="仿宋" w:eastAsia="仿宋" w:cs="仿宋"/>
                <w:sz w:val="20"/>
              </w:rPr>
            </w:pPr>
          </w:p>
        </w:tc>
      </w:tr>
      <w:tr w14:paraId="67B0E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07F8A1F3">
            <w:pPr>
              <w:spacing w:line="237" w:lineRule="exact"/>
              <w:rPr>
                <w:rFonts w:hint="eastAsia" w:ascii="仿宋" w:hAnsi="仿宋" w:eastAsia="仿宋" w:cs="仿宋"/>
                <w:sz w:val="20"/>
              </w:rPr>
            </w:pPr>
          </w:p>
        </w:tc>
        <w:tc>
          <w:tcPr>
            <w:tcW w:w="1180" w:type="dxa"/>
            <w:vAlign w:val="top"/>
          </w:tcPr>
          <w:p w14:paraId="092422C3">
            <w:pPr>
              <w:spacing w:line="237" w:lineRule="exact"/>
              <w:rPr>
                <w:rFonts w:hint="eastAsia" w:ascii="仿宋" w:hAnsi="仿宋" w:eastAsia="仿宋" w:cs="仿宋"/>
                <w:sz w:val="20"/>
              </w:rPr>
            </w:pPr>
          </w:p>
        </w:tc>
        <w:tc>
          <w:tcPr>
            <w:tcW w:w="830" w:type="dxa"/>
            <w:vAlign w:val="top"/>
          </w:tcPr>
          <w:p w14:paraId="1C2B2A07">
            <w:pPr>
              <w:spacing w:line="237" w:lineRule="exact"/>
              <w:rPr>
                <w:rFonts w:hint="eastAsia" w:ascii="仿宋" w:hAnsi="仿宋" w:eastAsia="仿宋" w:cs="仿宋"/>
                <w:sz w:val="20"/>
              </w:rPr>
            </w:pPr>
          </w:p>
        </w:tc>
        <w:tc>
          <w:tcPr>
            <w:tcW w:w="1077" w:type="dxa"/>
            <w:vAlign w:val="top"/>
          </w:tcPr>
          <w:p w14:paraId="15EF569B">
            <w:pPr>
              <w:spacing w:line="237" w:lineRule="exact"/>
              <w:rPr>
                <w:rFonts w:hint="eastAsia" w:ascii="仿宋" w:hAnsi="仿宋" w:eastAsia="仿宋" w:cs="仿宋"/>
                <w:sz w:val="20"/>
              </w:rPr>
            </w:pPr>
          </w:p>
        </w:tc>
        <w:tc>
          <w:tcPr>
            <w:tcW w:w="732" w:type="dxa"/>
            <w:vAlign w:val="top"/>
          </w:tcPr>
          <w:p w14:paraId="63B60E2D">
            <w:pPr>
              <w:spacing w:line="237" w:lineRule="exact"/>
              <w:rPr>
                <w:rFonts w:hint="eastAsia" w:ascii="仿宋" w:hAnsi="仿宋" w:eastAsia="仿宋" w:cs="仿宋"/>
                <w:sz w:val="20"/>
              </w:rPr>
            </w:pPr>
          </w:p>
        </w:tc>
        <w:tc>
          <w:tcPr>
            <w:tcW w:w="804" w:type="dxa"/>
            <w:vAlign w:val="top"/>
          </w:tcPr>
          <w:p w14:paraId="07B8005C">
            <w:pPr>
              <w:spacing w:line="237" w:lineRule="exact"/>
              <w:rPr>
                <w:rFonts w:hint="eastAsia" w:ascii="仿宋" w:hAnsi="仿宋" w:eastAsia="仿宋" w:cs="仿宋"/>
                <w:sz w:val="20"/>
              </w:rPr>
            </w:pPr>
          </w:p>
        </w:tc>
        <w:tc>
          <w:tcPr>
            <w:tcW w:w="1320" w:type="dxa"/>
            <w:vAlign w:val="top"/>
          </w:tcPr>
          <w:p w14:paraId="53A1D296">
            <w:pPr>
              <w:spacing w:line="237" w:lineRule="exact"/>
              <w:rPr>
                <w:rFonts w:hint="eastAsia" w:ascii="仿宋" w:hAnsi="仿宋" w:eastAsia="仿宋" w:cs="仿宋"/>
                <w:sz w:val="20"/>
              </w:rPr>
            </w:pPr>
          </w:p>
        </w:tc>
        <w:tc>
          <w:tcPr>
            <w:tcW w:w="952" w:type="dxa"/>
            <w:vAlign w:val="top"/>
          </w:tcPr>
          <w:p w14:paraId="4388AA1E">
            <w:pPr>
              <w:spacing w:line="237" w:lineRule="exact"/>
              <w:rPr>
                <w:rFonts w:hint="eastAsia" w:ascii="仿宋" w:hAnsi="仿宋" w:eastAsia="仿宋" w:cs="仿宋"/>
                <w:sz w:val="20"/>
              </w:rPr>
            </w:pPr>
          </w:p>
        </w:tc>
        <w:tc>
          <w:tcPr>
            <w:tcW w:w="1149" w:type="dxa"/>
            <w:vAlign w:val="top"/>
          </w:tcPr>
          <w:p w14:paraId="17FFB39D">
            <w:pPr>
              <w:spacing w:line="237" w:lineRule="exact"/>
              <w:rPr>
                <w:rFonts w:hint="eastAsia" w:ascii="仿宋" w:hAnsi="仿宋" w:eastAsia="仿宋" w:cs="仿宋"/>
                <w:sz w:val="20"/>
              </w:rPr>
            </w:pPr>
          </w:p>
        </w:tc>
        <w:tc>
          <w:tcPr>
            <w:tcW w:w="758" w:type="dxa"/>
            <w:vAlign w:val="top"/>
          </w:tcPr>
          <w:p w14:paraId="2094DA57">
            <w:pPr>
              <w:spacing w:line="237" w:lineRule="exact"/>
              <w:rPr>
                <w:rFonts w:hint="eastAsia" w:ascii="仿宋" w:hAnsi="仿宋" w:eastAsia="仿宋" w:cs="仿宋"/>
                <w:sz w:val="20"/>
              </w:rPr>
            </w:pPr>
          </w:p>
        </w:tc>
      </w:tr>
      <w:tr w14:paraId="1FCE6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32" w:type="dxa"/>
            <w:vAlign w:val="top"/>
          </w:tcPr>
          <w:p w14:paraId="5E0AEC84">
            <w:pPr>
              <w:spacing w:line="234" w:lineRule="exact"/>
              <w:rPr>
                <w:rFonts w:hint="eastAsia" w:ascii="仿宋" w:hAnsi="仿宋" w:eastAsia="仿宋" w:cs="仿宋"/>
                <w:sz w:val="20"/>
              </w:rPr>
            </w:pPr>
          </w:p>
        </w:tc>
        <w:tc>
          <w:tcPr>
            <w:tcW w:w="1180" w:type="dxa"/>
            <w:vAlign w:val="top"/>
          </w:tcPr>
          <w:p w14:paraId="6BC10742">
            <w:pPr>
              <w:spacing w:line="234" w:lineRule="exact"/>
              <w:rPr>
                <w:rFonts w:hint="eastAsia" w:ascii="仿宋" w:hAnsi="仿宋" w:eastAsia="仿宋" w:cs="仿宋"/>
                <w:sz w:val="20"/>
              </w:rPr>
            </w:pPr>
          </w:p>
        </w:tc>
        <w:tc>
          <w:tcPr>
            <w:tcW w:w="830" w:type="dxa"/>
            <w:vAlign w:val="top"/>
          </w:tcPr>
          <w:p w14:paraId="4E23DE8C">
            <w:pPr>
              <w:spacing w:line="234" w:lineRule="exact"/>
              <w:rPr>
                <w:rFonts w:hint="eastAsia" w:ascii="仿宋" w:hAnsi="仿宋" w:eastAsia="仿宋" w:cs="仿宋"/>
                <w:sz w:val="20"/>
              </w:rPr>
            </w:pPr>
          </w:p>
        </w:tc>
        <w:tc>
          <w:tcPr>
            <w:tcW w:w="1077" w:type="dxa"/>
            <w:vAlign w:val="top"/>
          </w:tcPr>
          <w:p w14:paraId="3CE9DEF7">
            <w:pPr>
              <w:spacing w:line="234" w:lineRule="exact"/>
              <w:rPr>
                <w:rFonts w:hint="eastAsia" w:ascii="仿宋" w:hAnsi="仿宋" w:eastAsia="仿宋" w:cs="仿宋"/>
                <w:sz w:val="20"/>
              </w:rPr>
            </w:pPr>
          </w:p>
        </w:tc>
        <w:tc>
          <w:tcPr>
            <w:tcW w:w="732" w:type="dxa"/>
            <w:vAlign w:val="top"/>
          </w:tcPr>
          <w:p w14:paraId="1438BF46">
            <w:pPr>
              <w:spacing w:line="234" w:lineRule="exact"/>
              <w:rPr>
                <w:rFonts w:hint="eastAsia" w:ascii="仿宋" w:hAnsi="仿宋" w:eastAsia="仿宋" w:cs="仿宋"/>
                <w:sz w:val="20"/>
              </w:rPr>
            </w:pPr>
          </w:p>
        </w:tc>
        <w:tc>
          <w:tcPr>
            <w:tcW w:w="804" w:type="dxa"/>
            <w:vAlign w:val="top"/>
          </w:tcPr>
          <w:p w14:paraId="05688D23">
            <w:pPr>
              <w:spacing w:line="234" w:lineRule="exact"/>
              <w:rPr>
                <w:rFonts w:hint="eastAsia" w:ascii="仿宋" w:hAnsi="仿宋" w:eastAsia="仿宋" w:cs="仿宋"/>
                <w:sz w:val="20"/>
              </w:rPr>
            </w:pPr>
          </w:p>
        </w:tc>
        <w:tc>
          <w:tcPr>
            <w:tcW w:w="1320" w:type="dxa"/>
            <w:vAlign w:val="top"/>
          </w:tcPr>
          <w:p w14:paraId="7F5CCE8F">
            <w:pPr>
              <w:spacing w:line="234" w:lineRule="exact"/>
              <w:rPr>
                <w:rFonts w:hint="eastAsia" w:ascii="仿宋" w:hAnsi="仿宋" w:eastAsia="仿宋" w:cs="仿宋"/>
                <w:sz w:val="20"/>
              </w:rPr>
            </w:pPr>
          </w:p>
        </w:tc>
        <w:tc>
          <w:tcPr>
            <w:tcW w:w="952" w:type="dxa"/>
            <w:vAlign w:val="top"/>
          </w:tcPr>
          <w:p w14:paraId="097D351F">
            <w:pPr>
              <w:spacing w:line="234" w:lineRule="exact"/>
              <w:rPr>
                <w:rFonts w:hint="eastAsia" w:ascii="仿宋" w:hAnsi="仿宋" w:eastAsia="仿宋" w:cs="仿宋"/>
                <w:sz w:val="20"/>
              </w:rPr>
            </w:pPr>
          </w:p>
        </w:tc>
        <w:tc>
          <w:tcPr>
            <w:tcW w:w="1149" w:type="dxa"/>
            <w:vAlign w:val="top"/>
          </w:tcPr>
          <w:p w14:paraId="6984962D">
            <w:pPr>
              <w:spacing w:line="234" w:lineRule="exact"/>
              <w:rPr>
                <w:rFonts w:hint="eastAsia" w:ascii="仿宋" w:hAnsi="仿宋" w:eastAsia="仿宋" w:cs="仿宋"/>
                <w:sz w:val="20"/>
              </w:rPr>
            </w:pPr>
          </w:p>
        </w:tc>
        <w:tc>
          <w:tcPr>
            <w:tcW w:w="758" w:type="dxa"/>
            <w:vAlign w:val="top"/>
          </w:tcPr>
          <w:p w14:paraId="3BC5D0D0">
            <w:pPr>
              <w:spacing w:line="234" w:lineRule="exact"/>
              <w:rPr>
                <w:rFonts w:hint="eastAsia" w:ascii="仿宋" w:hAnsi="仿宋" w:eastAsia="仿宋" w:cs="仿宋"/>
                <w:sz w:val="20"/>
              </w:rPr>
            </w:pPr>
          </w:p>
        </w:tc>
      </w:tr>
      <w:tr w14:paraId="67F35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59FD8801">
            <w:pPr>
              <w:spacing w:line="237" w:lineRule="exact"/>
              <w:rPr>
                <w:rFonts w:hint="eastAsia" w:ascii="仿宋" w:hAnsi="仿宋" w:eastAsia="仿宋" w:cs="仿宋"/>
                <w:sz w:val="20"/>
              </w:rPr>
            </w:pPr>
          </w:p>
        </w:tc>
        <w:tc>
          <w:tcPr>
            <w:tcW w:w="1180" w:type="dxa"/>
            <w:vAlign w:val="top"/>
          </w:tcPr>
          <w:p w14:paraId="41E56714">
            <w:pPr>
              <w:spacing w:line="237" w:lineRule="exact"/>
              <w:rPr>
                <w:rFonts w:hint="eastAsia" w:ascii="仿宋" w:hAnsi="仿宋" w:eastAsia="仿宋" w:cs="仿宋"/>
                <w:sz w:val="20"/>
              </w:rPr>
            </w:pPr>
          </w:p>
        </w:tc>
        <w:tc>
          <w:tcPr>
            <w:tcW w:w="830" w:type="dxa"/>
            <w:vAlign w:val="top"/>
          </w:tcPr>
          <w:p w14:paraId="60F85901">
            <w:pPr>
              <w:spacing w:line="237" w:lineRule="exact"/>
              <w:rPr>
                <w:rFonts w:hint="eastAsia" w:ascii="仿宋" w:hAnsi="仿宋" w:eastAsia="仿宋" w:cs="仿宋"/>
                <w:sz w:val="20"/>
              </w:rPr>
            </w:pPr>
          </w:p>
        </w:tc>
        <w:tc>
          <w:tcPr>
            <w:tcW w:w="1077" w:type="dxa"/>
            <w:vAlign w:val="top"/>
          </w:tcPr>
          <w:p w14:paraId="7B91A7EB">
            <w:pPr>
              <w:spacing w:line="237" w:lineRule="exact"/>
              <w:rPr>
                <w:rFonts w:hint="eastAsia" w:ascii="仿宋" w:hAnsi="仿宋" w:eastAsia="仿宋" w:cs="仿宋"/>
                <w:sz w:val="20"/>
              </w:rPr>
            </w:pPr>
          </w:p>
        </w:tc>
        <w:tc>
          <w:tcPr>
            <w:tcW w:w="732" w:type="dxa"/>
            <w:vAlign w:val="top"/>
          </w:tcPr>
          <w:p w14:paraId="41B41327">
            <w:pPr>
              <w:spacing w:line="237" w:lineRule="exact"/>
              <w:rPr>
                <w:rFonts w:hint="eastAsia" w:ascii="仿宋" w:hAnsi="仿宋" w:eastAsia="仿宋" w:cs="仿宋"/>
                <w:sz w:val="20"/>
              </w:rPr>
            </w:pPr>
          </w:p>
        </w:tc>
        <w:tc>
          <w:tcPr>
            <w:tcW w:w="804" w:type="dxa"/>
            <w:vAlign w:val="top"/>
          </w:tcPr>
          <w:p w14:paraId="4FF3C84A">
            <w:pPr>
              <w:spacing w:line="237" w:lineRule="exact"/>
              <w:rPr>
                <w:rFonts w:hint="eastAsia" w:ascii="仿宋" w:hAnsi="仿宋" w:eastAsia="仿宋" w:cs="仿宋"/>
                <w:sz w:val="20"/>
              </w:rPr>
            </w:pPr>
          </w:p>
        </w:tc>
        <w:tc>
          <w:tcPr>
            <w:tcW w:w="1320" w:type="dxa"/>
            <w:vAlign w:val="top"/>
          </w:tcPr>
          <w:p w14:paraId="457AFBCD">
            <w:pPr>
              <w:spacing w:line="237" w:lineRule="exact"/>
              <w:rPr>
                <w:rFonts w:hint="eastAsia" w:ascii="仿宋" w:hAnsi="仿宋" w:eastAsia="仿宋" w:cs="仿宋"/>
                <w:sz w:val="20"/>
              </w:rPr>
            </w:pPr>
          </w:p>
        </w:tc>
        <w:tc>
          <w:tcPr>
            <w:tcW w:w="952" w:type="dxa"/>
            <w:vAlign w:val="top"/>
          </w:tcPr>
          <w:p w14:paraId="749786C5">
            <w:pPr>
              <w:spacing w:line="237" w:lineRule="exact"/>
              <w:rPr>
                <w:rFonts w:hint="eastAsia" w:ascii="仿宋" w:hAnsi="仿宋" w:eastAsia="仿宋" w:cs="仿宋"/>
                <w:sz w:val="20"/>
              </w:rPr>
            </w:pPr>
          </w:p>
        </w:tc>
        <w:tc>
          <w:tcPr>
            <w:tcW w:w="1149" w:type="dxa"/>
            <w:vAlign w:val="top"/>
          </w:tcPr>
          <w:p w14:paraId="796FD764">
            <w:pPr>
              <w:spacing w:line="237" w:lineRule="exact"/>
              <w:rPr>
                <w:rFonts w:hint="eastAsia" w:ascii="仿宋" w:hAnsi="仿宋" w:eastAsia="仿宋" w:cs="仿宋"/>
                <w:sz w:val="20"/>
              </w:rPr>
            </w:pPr>
          </w:p>
        </w:tc>
        <w:tc>
          <w:tcPr>
            <w:tcW w:w="758" w:type="dxa"/>
            <w:vAlign w:val="top"/>
          </w:tcPr>
          <w:p w14:paraId="75CFE255">
            <w:pPr>
              <w:spacing w:line="237" w:lineRule="exact"/>
              <w:rPr>
                <w:rFonts w:hint="eastAsia" w:ascii="仿宋" w:hAnsi="仿宋" w:eastAsia="仿宋" w:cs="仿宋"/>
                <w:sz w:val="20"/>
              </w:rPr>
            </w:pPr>
          </w:p>
        </w:tc>
      </w:tr>
      <w:tr w14:paraId="57EFE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40FFE1F3">
            <w:pPr>
              <w:spacing w:line="237" w:lineRule="exact"/>
              <w:rPr>
                <w:rFonts w:hint="eastAsia" w:ascii="仿宋" w:hAnsi="仿宋" w:eastAsia="仿宋" w:cs="仿宋"/>
                <w:sz w:val="20"/>
              </w:rPr>
            </w:pPr>
          </w:p>
        </w:tc>
        <w:tc>
          <w:tcPr>
            <w:tcW w:w="1180" w:type="dxa"/>
            <w:vAlign w:val="top"/>
          </w:tcPr>
          <w:p w14:paraId="74E38B8B">
            <w:pPr>
              <w:spacing w:line="237" w:lineRule="exact"/>
              <w:rPr>
                <w:rFonts w:hint="eastAsia" w:ascii="仿宋" w:hAnsi="仿宋" w:eastAsia="仿宋" w:cs="仿宋"/>
                <w:sz w:val="20"/>
              </w:rPr>
            </w:pPr>
          </w:p>
        </w:tc>
        <w:tc>
          <w:tcPr>
            <w:tcW w:w="830" w:type="dxa"/>
            <w:vAlign w:val="top"/>
          </w:tcPr>
          <w:p w14:paraId="1BE3BD38">
            <w:pPr>
              <w:spacing w:line="237" w:lineRule="exact"/>
              <w:rPr>
                <w:rFonts w:hint="eastAsia" w:ascii="仿宋" w:hAnsi="仿宋" w:eastAsia="仿宋" w:cs="仿宋"/>
                <w:sz w:val="20"/>
              </w:rPr>
            </w:pPr>
          </w:p>
        </w:tc>
        <w:tc>
          <w:tcPr>
            <w:tcW w:w="1077" w:type="dxa"/>
            <w:vAlign w:val="top"/>
          </w:tcPr>
          <w:p w14:paraId="312A3A17">
            <w:pPr>
              <w:spacing w:line="237" w:lineRule="exact"/>
              <w:rPr>
                <w:rFonts w:hint="eastAsia" w:ascii="仿宋" w:hAnsi="仿宋" w:eastAsia="仿宋" w:cs="仿宋"/>
                <w:sz w:val="20"/>
              </w:rPr>
            </w:pPr>
          </w:p>
        </w:tc>
        <w:tc>
          <w:tcPr>
            <w:tcW w:w="732" w:type="dxa"/>
            <w:vAlign w:val="top"/>
          </w:tcPr>
          <w:p w14:paraId="22440ED7">
            <w:pPr>
              <w:spacing w:line="237" w:lineRule="exact"/>
              <w:rPr>
                <w:rFonts w:hint="eastAsia" w:ascii="仿宋" w:hAnsi="仿宋" w:eastAsia="仿宋" w:cs="仿宋"/>
                <w:sz w:val="20"/>
              </w:rPr>
            </w:pPr>
          </w:p>
        </w:tc>
        <w:tc>
          <w:tcPr>
            <w:tcW w:w="804" w:type="dxa"/>
            <w:vAlign w:val="top"/>
          </w:tcPr>
          <w:p w14:paraId="66B6602B">
            <w:pPr>
              <w:spacing w:line="237" w:lineRule="exact"/>
              <w:rPr>
                <w:rFonts w:hint="eastAsia" w:ascii="仿宋" w:hAnsi="仿宋" w:eastAsia="仿宋" w:cs="仿宋"/>
                <w:sz w:val="20"/>
              </w:rPr>
            </w:pPr>
          </w:p>
        </w:tc>
        <w:tc>
          <w:tcPr>
            <w:tcW w:w="1320" w:type="dxa"/>
            <w:vAlign w:val="top"/>
          </w:tcPr>
          <w:p w14:paraId="44B4767D">
            <w:pPr>
              <w:spacing w:line="237" w:lineRule="exact"/>
              <w:rPr>
                <w:rFonts w:hint="eastAsia" w:ascii="仿宋" w:hAnsi="仿宋" w:eastAsia="仿宋" w:cs="仿宋"/>
                <w:sz w:val="20"/>
              </w:rPr>
            </w:pPr>
          </w:p>
        </w:tc>
        <w:tc>
          <w:tcPr>
            <w:tcW w:w="952" w:type="dxa"/>
            <w:vAlign w:val="top"/>
          </w:tcPr>
          <w:p w14:paraId="566CD401">
            <w:pPr>
              <w:spacing w:line="237" w:lineRule="exact"/>
              <w:rPr>
                <w:rFonts w:hint="eastAsia" w:ascii="仿宋" w:hAnsi="仿宋" w:eastAsia="仿宋" w:cs="仿宋"/>
                <w:sz w:val="20"/>
              </w:rPr>
            </w:pPr>
          </w:p>
        </w:tc>
        <w:tc>
          <w:tcPr>
            <w:tcW w:w="1149" w:type="dxa"/>
            <w:vAlign w:val="top"/>
          </w:tcPr>
          <w:p w14:paraId="22748A2C">
            <w:pPr>
              <w:spacing w:line="237" w:lineRule="exact"/>
              <w:rPr>
                <w:rFonts w:hint="eastAsia" w:ascii="仿宋" w:hAnsi="仿宋" w:eastAsia="仿宋" w:cs="仿宋"/>
                <w:sz w:val="20"/>
              </w:rPr>
            </w:pPr>
          </w:p>
        </w:tc>
        <w:tc>
          <w:tcPr>
            <w:tcW w:w="758" w:type="dxa"/>
            <w:vAlign w:val="top"/>
          </w:tcPr>
          <w:p w14:paraId="344697B4">
            <w:pPr>
              <w:spacing w:line="237" w:lineRule="exact"/>
              <w:rPr>
                <w:rFonts w:hint="eastAsia" w:ascii="仿宋" w:hAnsi="仿宋" w:eastAsia="仿宋" w:cs="仿宋"/>
                <w:sz w:val="20"/>
              </w:rPr>
            </w:pPr>
          </w:p>
        </w:tc>
      </w:tr>
      <w:tr w14:paraId="47BA4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73670A11">
            <w:pPr>
              <w:spacing w:line="237" w:lineRule="exact"/>
              <w:rPr>
                <w:rFonts w:hint="eastAsia" w:ascii="仿宋" w:hAnsi="仿宋" w:eastAsia="仿宋" w:cs="仿宋"/>
                <w:sz w:val="20"/>
              </w:rPr>
            </w:pPr>
          </w:p>
        </w:tc>
        <w:tc>
          <w:tcPr>
            <w:tcW w:w="1180" w:type="dxa"/>
            <w:vAlign w:val="top"/>
          </w:tcPr>
          <w:p w14:paraId="65C6E804">
            <w:pPr>
              <w:spacing w:line="237" w:lineRule="exact"/>
              <w:rPr>
                <w:rFonts w:hint="eastAsia" w:ascii="仿宋" w:hAnsi="仿宋" w:eastAsia="仿宋" w:cs="仿宋"/>
                <w:sz w:val="20"/>
              </w:rPr>
            </w:pPr>
          </w:p>
        </w:tc>
        <w:tc>
          <w:tcPr>
            <w:tcW w:w="830" w:type="dxa"/>
            <w:vAlign w:val="top"/>
          </w:tcPr>
          <w:p w14:paraId="6A813270">
            <w:pPr>
              <w:spacing w:line="237" w:lineRule="exact"/>
              <w:rPr>
                <w:rFonts w:hint="eastAsia" w:ascii="仿宋" w:hAnsi="仿宋" w:eastAsia="仿宋" w:cs="仿宋"/>
                <w:sz w:val="20"/>
              </w:rPr>
            </w:pPr>
          </w:p>
        </w:tc>
        <w:tc>
          <w:tcPr>
            <w:tcW w:w="1077" w:type="dxa"/>
            <w:vAlign w:val="top"/>
          </w:tcPr>
          <w:p w14:paraId="6FDF28CA">
            <w:pPr>
              <w:spacing w:line="237" w:lineRule="exact"/>
              <w:rPr>
                <w:rFonts w:hint="eastAsia" w:ascii="仿宋" w:hAnsi="仿宋" w:eastAsia="仿宋" w:cs="仿宋"/>
                <w:sz w:val="20"/>
              </w:rPr>
            </w:pPr>
          </w:p>
        </w:tc>
        <w:tc>
          <w:tcPr>
            <w:tcW w:w="732" w:type="dxa"/>
            <w:vAlign w:val="top"/>
          </w:tcPr>
          <w:p w14:paraId="525D8B48">
            <w:pPr>
              <w:spacing w:line="237" w:lineRule="exact"/>
              <w:rPr>
                <w:rFonts w:hint="eastAsia" w:ascii="仿宋" w:hAnsi="仿宋" w:eastAsia="仿宋" w:cs="仿宋"/>
                <w:sz w:val="20"/>
              </w:rPr>
            </w:pPr>
          </w:p>
        </w:tc>
        <w:tc>
          <w:tcPr>
            <w:tcW w:w="804" w:type="dxa"/>
            <w:vAlign w:val="top"/>
          </w:tcPr>
          <w:p w14:paraId="42D390CC">
            <w:pPr>
              <w:spacing w:line="237" w:lineRule="exact"/>
              <w:rPr>
                <w:rFonts w:hint="eastAsia" w:ascii="仿宋" w:hAnsi="仿宋" w:eastAsia="仿宋" w:cs="仿宋"/>
                <w:sz w:val="20"/>
              </w:rPr>
            </w:pPr>
          </w:p>
        </w:tc>
        <w:tc>
          <w:tcPr>
            <w:tcW w:w="1320" w:type="dxa"/>
            <w:vAlign w:val="top"/>
          </w:tcPr>
          <w:p w14:paraId="5366663D">
            <w:pPr>
              <w:spacing w:line="237" w:lineRule="exact"/>
              <w:rPr>
                <w:rFonts w:hint="eastAsia" w:ascii="仿宋" w:hAnsi="仿宋" w:eastAsia="仿宋" w:cs="仿宋"/>
                <w:sz w:val="20"/>
              </w:rPr>
            </w:pPr>
          </w:p>
        </w:tc>
        <w:tc>
          <w:tcPr>
            <w:tcW w:w="952" w:type="dxa"/>
            <w:vAlign w:val="top"/>
          </w:tcPr>
          <w:p w14:paraId="7CA67606">
            <w:pPr>
              <w:spacing w:line="237" w:lineRule="exact"/>
              <w:rPr>
                <w:rFonts w:hint="eastAsia" w:ascii="仿宋" w:hAnsi="仿宋" w:eastAsia="仿宋" w:cs="仿宋"/>
                <w:sz w:val="20"/>
              </w:rPr>
            </w:pPr>
          </w:p>
        </w:tc>
        <w:tc>
          <w:tcPr>
            <w:tcW w:w="1149" w:type="dxa"/>
            <w:vAlign w:val="top"/>
          </w:tcPr>
          <w:p w14:paraId="4F37DFE3">
            <w:pPr>
              <w:spacing w:line="237" w:lineRule="exact"/>
              <w:rPr>
                <w:rFonts w:hint="eastAsia" w:ascii="仿宋" w:hAnsi="仿宋" w:eastAsia="仿宋" w:cs="仿宋"/>
                <w:sz w:val="20"/>
              </w:rPr>
            </w:pPr>
          </w:p>
        </w:tc>
        <w:tc>
          <w:tcPr>
            <w:tcW w:w="758" w:type="dxa"/>
            <w:vAlign w:val="top"/>
          </w:tcPr>
          <w:p w14:paraId="33B246B6">
            <w:pPr>
              <w:spacing w:line="237" w:lineRule="exact"/>
              <w:rPr>
                <w:rFonts w:hint="eastAsia" w:ascii="仿宋" w:hAnsi="仿宋" w:eastAsia="仿宋" w:cs="仿宋"/>
                <w:sz w:val="20"/>
              </w:rPr>
            </w:pPr>
          </w:p>
        </w:tc>
      </w:tr>
      <w:tr w14:paraId="0BB93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32" w:type="dxa"/>
            <w:vAlign w:val="top"/>
          </w:tcPr>
          <w:p w14:paraId="693A18A7">
            <w:pPr>
              <w:spacing w:line="237" w:lineRule="exact"/>
              <w:rPr>
                <w:rFonts w:hint="eastAsia" w:ascii="仿宋" w:hAnsi="仿宋" w:eastAsia="仿宋" w:cs="仿宋"/>
                <w:sz w:val="20"/>
              </w:rPr>
            </w:pPr>
          </w:p>
        </w:tc>
        <w:tc>
          <w:tcPr>
            <w:tcW w:w="1180" w:type="dxa"/>
            <w:vAlign w:val="top"/>
          </w:tcPr>
          <w:p w14:paraId="6FEEC07C">
            <w:pPr>
              <w:spacing w:line="237" w:lineRule="exact"/>
              <w:rPr>
                <w:rFonts w:hint="eastAsia" w:ascii="仿宋" w:hAnsi="仿宋" w:eastAsia="仿宋" w:cs="仿宋"/>
                <w:sz w:val="20"/>
              </w:rPr>
            </w:pPr>
          </w:p>
        </w:tc>
        <w:tc>
          <w:tcPr>
            <w:tcW w:w="830" w:type="dxa"/>
            <w:vAlign w:val="top"/>
          </w:tcPr>
          <w:p w14:paraId="583D6FCD">
            <w:pPr>
              <w:spacing w:line="237" w:lineRule="exact"/>
              <w:rPr>
                <w:rFonts w:hint="eastAsia" w:ascii="仿宋" w:hAnsi="仿宋" w:eastAsia="仿宋" w:cs="仿宋"/>
                <w:sz w:val="20"/>
              </w:rPr>
            </w:pPr>
          </w:p>
        </w:tc>
        <w:tc>
          <w:tcPr>
            <w:tcW w:w="1077" w:type="dxa"/>
            <w:vAlign w:val="top"/>
          </w:tcPr>
          <w:p w14:paraId="5988F83C">
            <w:pPr>
              <w:spacing w:line="237" w:lineRule="exact"/>
              <w:rPr>
                <w:rFonts w:hint="eastAsia" w:ascii="仿宋" w:hAnsi="仿宋" w:eastAsia="仿宋" w:cs="仿宋"/>
                <w:sz w:val="20"/>
              </w:rPr>
            </w:pPr>
          </w:p>
        </w:tc>
        <w:tc>
          <w:tcPr>
            <w:tcW w:w="732" w:type="dxa"/>
            <w:vAlign w:val="top"/>
          </w:tcPr>
          <w:p w14:paraId="3E5B2B41">
            <w:pPr>
              <w:spacing w:line="237" w:lineRule="exact"/>
              <w:rPr>
                <w:rFonts w:hint="eastAsia" w:ascii="仿宋" w:hAnsi="仿宋" w:eastAsia="仿宋" w:cs="仿宋"/>
                <w:sz w:val="20"/>
              </w:rPr>
            </w:pPr>
          </w:p>
        </w:tc>
        <w:tc>
          <w:tcPr>
            <w:tcW w:w="804" w:type="dxa"/>
            <w:vAlign w:val="top"/>
          </w:tcPr>
          <w:p w14:paraId="04541EE2">
            <w:pPr>
              <w:spacing w:line="237" w:lineRule="exact"/>
              <w:rPr>
                <w:rFonts w:hint="eastAsia" w:ascii="仿宋" w:hAnsi="仿宋" w:eastAsia="仿宋" w:cs="仿宋"/>
                <w:sz w:val="20"/>
              </w:rPr>
            </w:pPr>
          </w:p>
        </w:tc>
        <w:tc>
          <w:tcPr>
            <w:tcW w:w="1320" w:type="dxa"/>
            <w:vAlign w:val="top"/>
          </w:tcPr>
          <w:p w14:paraId="5018C250">
            <w:pPr>
              <w:spacing w:line="237" w:lineRule="exact"/>
              <w:rPr>
                <w:rFonts w:hint="eastAsia" w:ascii="仿宋" w:hAnsi="仿宋" w:eastAsia="仿宋" w:cs="仿宋"/>
                <w:sz w:val="20"/>
              </w:rPr>
            </w:pPr>
          </w:p>
        </w:tc>
        <w:tc>
          <w:tcPr>
            <w:tcW w:w="952" w:type="dxa"/>
            <w:vAlign w:val="top"/>
          </w:tcPr>
          <w:p w14:paraId="0A6DB2AF">
            <w:pPr>
              <w:spacing w:line="237" w:lineRule="exact"/>
              <w:rPr>
                <w:rFonts w:hint="eastAsia" w:ascii="仿宋" w:hAnsi="仿宋" w:eastAsia="仿宋" w:cs="仿宋"/>
                <w:sz w:val="20"/>
              </w:rPr>
            </w:pPr>
          </w:p>
        </w:tc>
        <w:tc>
          <w:tcPr>
            <w:tcW w:w="1149" w:type="dxa"/>
            <w:vAlign w:val="top"/>
          </w:tcPr>
          <w:p w14:paraId="101BEC0B">
            <w:pPr>
              <w:spacing w:line="237" w:lineRule="exact"/>
              <w:rPr>
                <w:rFonts w:hint="eastAsia" w:ascii="仿宋" w:hAnsi="仿宋" w:eastAsia="仿宋" w:cs="仿宋"/>
                <w:sz w:val="20"/>
              </w:rPr>
            </w:pPr>
          </w:p>
        </w:tc>
        <w:tc>
          <w:tcPr>
            <w:tcW w:w="758" w:type="dxa"/>
            <w:vAlign w:val="top"/>
          </w:tcPr>
          <w:p w14:paraId="290EABD5">
            <w:pPr>
              <w:spacing w:line="237" w:lineRule="exact"/>
              <w:rPr>
                <w:rFonts w:hint="eastAsia" w:ascii="仿宋" w:hAnsi="仿宋" w:eastAsia="仿宋" w:cs="仿宋"/>
                <w:sz w:val="20"/>
              </w:rPr>
            </w:pPr>
          </w:p>
        </w:tc>
      </w:tr>
      <w:tr w14:paraId="5602D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32" w:type="dxa"/>
            <w:vAlign w:val="top"/>
          </w:tcPr>
          <w:p w14:paraId="26A52DE6">
            <w:pPr>
              <w:spacing w:line="234" w:lineRule="exact"/>
              <w:rPr>
                <w:rFonts w:hint="eastAsia" w:ascii="仿宋" w:hAnsi="仿宋" w:eastAsia="仿宋" w:cs="仿宋"/>
                <w:sz w:val="20"/>
              </w:rPr>
            </w:pPr>
          </w:p>
        </w:tc>
        <w:tc>
          <w:tcPr>
            <w:tcW w:w="1180" w:type="dxa"/>
            <w:vAlign w:val="top"/>
          </w:tcPr>
          <w:p w14:paraId="00EBD707">
            <w:pPr>
              <w:spacing w:line="234" w:lineRule="exact"/>
              <w:rPr>
                <w:rFonts w:hint="eastAsia" w:ascii="仿宋" w:hAnsi="仿宋" w:eastAsia="仿宋" w:cs="仿宋"/>
                <w:sz w:val="20"/>
              </w:rPr>
            </w:pPr>
          </w:p>
        </w:tc>
        <w:tc>
          <w:tcPr>
            <w:tcW w:w="830" w:type="dxa"/>
            <w:vAlign w:val="top"/>
          </w:tcPr>
          <w:p w14:paraId="51E37C7A">
            <w:pPr>
              <w:spacing w:line="234" w:lineRule="exact"/>
              <w:rPr>
                <w:rFonts w:hint="eastAsia" w:ascii="仿宋" w:hAnsi="仿宋" w:eastAsia="仿宋" w:cs="仿宋"/>
                <w:sz w:val="20"/>
              </w:rPr>
            </w:pPr>
          </w:p>
        </w:tc>
        <w:tc>
          <w:tcPr>
            <w:tcW w:w="1077" w:type="dxa"/>
            <w:vAlign w:val="top"/>
          </w:tcPr>
          <w:p w14:paraId="1D3F71D0">
            <w:pPr>
              <w:spacing w:line="234" w:lineRule="exact"/>
              <w:rPr>
                <w:rFonts w:hint="eastAsia" w:ascii="仿宋" w:hAnsi="仿宋" w:eastAsia="仿宋" w:cs="仿宋"/>
                <w:sz w:val="20"/>
              </w:rPr>
            </w:pPr>
          </w:p>
        </w:tc>
        <w:tc>
          <w:tcPr>
            <w:tcW w:w="732" w:type="dxa"/>
            <w:vAlign w:val="top"/>
          </w:tcPr>
          <w:p w14:paraId="68CA792E">
            <w:pPr>
              <w:spacing w:line="234" w:lineRule="exact"/>
              <w:rPr>
                <w:rFonts w:hint="eastAsia" w:ascii="仿宋" w:hAnsi="仿宋" w:eastAsia="仿宋" w:cs="仿宋"/>
                <w:sz w:val="20"/>
              </w:rPr>
            </w:pPr>
          </w:p>
        </w:tc>
        <w:tc>
          <w:tcPr>
            <w:tcW w:w="804" w:type="dxa"/>
            <w:vAlign w:val="top"/>
          </w:tcPr>
          <w:p w14:paraId="4B29629D">
            <w:pPr>
              <w:spacing w:line="234" w:lineRule="exact"/>
              <w:rPr>
                <w:rFonts w:hint="eastAsia" w:ascii="仿宋" w:hAnsi="仿宋" w:eastAsia="仿宋" w:cs="仿宋"/>
                <w:sz w:val="20"/>
              </w:rPr>
            </w:pPr>
          </w:p>
        </w:tc>
        <w:tc>
          <w:tcPr>
            <w:tcW w:w="1320" w:type="dxa"/>
            <w:vAlign w:val="top"/>
          </w:tcPr>
          <w:p w14:paraId="1FFFC1A9">
            <w:pPr>
              <w:spacing w:line="234" w:lineRule="exact"/>
              <w:rPr>
                <w:rFonts w:hint="eastAsia" w:ascii="仿宋" w:hAnsi="仿宋" w:eastAsia="仿宋" w:cs="仿宋"/>
                <w:sz w:val="20"/>
              </w:rPr>
            </w:pPr>
          </w:p>
        </w:tc>
        <w:tc>
          <w:tcPr>
            <w:tcW w:w="952" w:type="dxa"/>
            <w:vAlign w:val="top"/>
          </w:tcPr>
          <w:p w14:paraId="6DAF93D2">
            <w:pPr>
              <w:spacing w:line="234" w:lineRule="exact"/>
              <w:rPr>
                <w:rFonts w:hint="eastAsia" w:ascii="仿宋" w:hAnsi="仿宋" w:eastAsia="仿宋" w:cs="仿宋"/>
                <w:sz w:val="20"/>
              </w:rPr>
            </w:pPr>
          </w:p>
        </w:tc>
        <w:tc>
          <w:tcPr>
            <w:tcW w:w="1149" w:type="dxa"/>
            <w:vAlign w:val="top"/>
          </w:tcPr>
          <w:p w14:paraId="7D134E9D">
            <w:pPr>
              <w:spacing w:line="234" w:lineRule="exact"/>
              <w:rPr>
                <w:rFonts w:hint="eastAsia" w:ascii="仿宋" w:hAnsi="仿宋" w:eastAsia="仿宋" w:cs="仿宋"/>
                <w:sz w:val="20"/>
              </w:rPr>
            </w:pPr>
          </w:p>
        </w:tc>
        <w:tc>
          <w:tcPr>
            <w:tcW w:w="758" w:type="dxa"/>
            <w:vAlign w:val="top"/>
          </w:tcPr>
          <w:p w14:paraId="19858054">
            <w:pPr>
              <w:spacing w:line="234" w:lineRule="exact"/>
              <w:rPr>
                <w:rFonts w:hint="eastAsia" w:ascii="仿宋" w:hAnsi="仿宋" w:eastAsia="仿宋" w:cs="仿宋"/>
                <w:sz w:val="20"/>
              </w:rPr>
            </w:pPr>
          </w:p>
        </w:tc>
      </w:tr>
      <w:tr w14:paraId="5C956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 w:hRule="atLeast"/>
        </w:trPr>
        <w:tc>
          <w:tcPr>
            <w:tcW w:w="732" w:type="dxa"/>
            <w:vAlign w:val="top"/>
          </w:tcPr>
          <w:p w14:paraId="051CC868">
            <w:pPr>
              <w:spacing w:line="240" w:lineRule="exact"/>
              <w:rPr>
                <w:rFonts w:hint="eastAsia" w:ascii="仿宋" w:hAnsi="仿宋" w:eastAsia="仿宋" w:cs="仿宋"/>
                <w:sz w:val="20"/>
              </w:rPr>
            </w:pPr>
          </w:p>
        </w:tc>
        <w:tc>
          <w:tcPr>
            <w:tcW w:w="1180" w:type="dxa"/>
            <w:vAlign w:val="top"/>
          </w:tcPr>
          <w:p w14:paraId="4BE223E2">
            <w:pPr>
              <w:spacing w:line="240" w:lineRule="exact"/>
              <w:rPr>
                <w:rFonts w:hint="eastAsia" w:ascii="仿宋" w:hAnsi="仿宋" w:eastAsia="仿宋" w:cs="仿宋"/>
                <w:sz w:val="20"/>
              </w:rPr>
            </w:pPr>
          </w:p>
        </w:tc>
        <w:tc>
          <w:tcPr>
            <w:tcW w:w="830" w:type="dxa"/>
            <w:vAlign w:val="top"/>
          </w:tcPr>
          <w:p w14:paraId="13BF25AE">
            <w:pPr>
              <w:spacing w:line="240" w:lineRule="exact"/>
              <w:rPr>
                <w:rFonts w:hint="eastAsia" w:ascii="仿宋" w:hAnsi="仿宋" w:eastAsia="仿宋" w:cs="仿宋"/>
                <w:sz w:val="20"/>
              </w:rPr>
            </w:pPr>
          </w:p>
        </w:tc>
        <w:tc>
          <w:tcPr>
            <w:tcW w:w="1077" w:type="dxa"/>
            <w:vAlign w:val="top"/>
          </w:tcPr>
          <w:p w14:paraId="26C46B0F">
            <w:pPr>
              <w:spacing w:line="240" w:lineRule="exact"/>
              <w:rPr>
                <w:rFonts w:hint="eastAsia" w:ascii="仿宋" w:hAnsi="仿宋" w:eastAsia="仿宋" w:cs="仿宋"/>
                <w:sz w:val="20"/>
              </w:rPr>
            </w:pPr>
          </w:p>
        </w:tc>
        <w:tc>
          <w:tcPr>
            <w:tcW w:w="732" w:type="dxa"/>
            <w:vAlign w:val="top"/>
          </w:tcPr>
          <w:p w14:paraId="0A3FFB95">
            <w:pPr>
              <w:spacing w:line="240" w:lineRule="exact"/>
              <w:rPr>
                <w:rFonts w:hint="eastAsia" w:ascii="仿宋" w:hAnsi="仿宋" w:eastAsia="仿宋" w:cs="仿宋"/>
                <w:sz w:val="20"/>
              </w:rPr>
            </w:pPr>
          </w:p>
        </w:tc>
        <w:tc>
          <w:tcPr>
            <w:tcW w:w="804" w:type="dxa"/>
            <w:vAlign w:val="top"/>
          </w:tcPr>
          <w:p w14:paraId="159B8F58">
            <w:pPr>
              <w:spacing w:line="240" w:lineRule="exact"/>
              <w:rPr>
                <w:rFonts w:hint="eastAsia" w:ascii="仿宋" w:hAnsi="仿宋" w:eastAsia="仿宋" w:cs="仿宋"/>
                <w:sz w:val="20"/>
              </w:rPr>
            </w:pPr>
          </w:p>
        </w:tc>
        <w:tc>
          <w:tcPr>
            <w:tcW w:w="1320" w:type="dxa"/>
            <w:vAlign w:val="top"/>
          </w:tcPr>
          <w:p w14:paraId="288F77A9">
            <w:pPr>
              <w:spacing w:line="240" w:lineRule="exact"/>
              <w:rPr>
                <w:rFonts w:hint="eastAsia" w:ascii="仿宋" w:hAnsi="仿宋" w:eastAsia="仿宋" w:cs="仿宋"/>
                <w:sz w:val="20"/>
              </w:rPr>
            </w:pPr>
          </w:p>
        </w:tc>
        <w:tc>
          <w:tcPr>
            <w:tcW w:w="952" w:type="dxa"/>
            <w:vAlign w:val="top"/>
          </w:tcPr>
          <w:p w14:paraId="4F6B1AA5">
            <w:pPr>
              <w:spacing w:line="240" w:lineRule="exact"/>
              <w:rPr>
                <w:rFonts w:hint="eastAsia" w:ascii="仿宋" w:hAnsi="仿宋" w:eastAsia="仿宋" w:cs="仿宋"/>
                <w:sz w:val="20"/>
              </w:rPr>
            </w:pPr>
          </w:p>
        </w:tc>
        <w:tc>
          <w:tcPr>
            <w:tcW w:w="1149" w:type="dxa"/>
            <w:vAlign w:val="top"/>
          </w:tcPr>
          <w:p w14:paraId="67A16CBD">
            <w:pPr>
              <w:spacing w:line="240" w:lineRule="exact"/>
              <w:rPr>
                <w:rFonts w:hint="eastAsia" w:ascii="仿宋" w:hAnsi="仿宋" w:eastAsia="仿宋" w:cs="仿宋"/>
                <w:sz w:val="20"/>
              </w:rPr>
            </w:pPr>
          </w:p>
        </w:tc>
        <w:tc>
          <w:tcPr>
            <w:tcW w:w="758" w:type="dxa"/>
            <w:vAlign w:val="top"/>
          </w:tcPr>
          <w:p w14:paraId="045173AB">
            <w:pPr>
              <w:spacing w:line="240" w:lineRule="exact"/>
              <w:rPr>
                <w:rFonts w:hint="eastAsia" w:ascii="仿宋" w:hAnsi="仿宋" w:eastAsia="仿宋" w:cs="仿宋"/>
                <w:sz w:val="20"/>
              </w:rPr>
            </w:pPr>
          </w:p>
        </w:tc>
      </w:tr>
    </w:tbl>
    <w:p w14:paraId="06EDEC12">
      <w:pPr>
        <w:pStyle w:val="4"/>
        <w:rPr>
          <w:rFonts w:hint="eastAsia" w:ascii="仿宋" w:hAnsi="仿宋" w:eastAsia="仿宋" w:cs="仿宋"/>
        </w:rPr>
      </w:pPr>
    </w:p>
    <w:p w14:paraId="10E2E6B3">
      <w:pPr>
        <w:rPr>
          <w:rFonts w:hint="eastAsia" w:ascii="仿宋" w:hAnsi="仿宋" w:eastAsia="仿宋" w:cs="仿宋"/>
        </w:rPr>
        <w:sectPr>
          <w:footerReference r:id="rId103" w:type="default"/>
          <w:pgSz w:w="11907" w:h="16839"/>
          <w:pgMar w:top="1405" w:right="1168" w:bottom="1155" w:left="1198" w:header="0" w:footer="959" w:gutter="0"/>
          <w:pgNumType w:fmt="decimal"/>
          <w:cols w:space="720" w:num="1"/>
        </w:sectPr>
      </w:pPr>
    </w:p>
    <w:p w14:paraId="1B8BDA74">
      <w:pPr>
        <w:spacing w:before="42" w:line="220" w:lineRule="auto"/>
        <w:ind w:left="245"/>
        <w:rPr>
          <w:rFonts w:hint="eastAsia" w:ascii="仿宋" w:hAnsi="仿宋" w:eastAsia="仿宋" w:cs="仿宋"/>
          <w:sz w:val="21"/>
          <w:szCs w:val="21"/>
        </w:rPr>
      </w:pPr>
      <w:r>
        <w:rPr>
          <w:rFonts w:hint="eastAsia" w:ascii="仿宋" w:hAnsi="仿宋" w:eastAsia="仿宋" w:cs="仿宋"/>
          <w:b/>
          <w:bCs/>
          <w:spacing w:val="-3"/>
          <w:sz w:val="21"/>
          <w:szCs w:val="21"/>
        </w:rPr>
        <w:t>附表二：拟投入本标段的试验和检测仪器设备表</w:t>
      </w:r>
    </w:p>
    <w:p w14:paraId="2F35FBF6">
      <w:pPr>
        <w:spacing w:before="263" w:line="220" w:lineRule="auto"/>
        <w:ind w:left="229"/>
        <w:outlineLvl w:val="0"/>
        <w:rPr>
          <w:rFonts w:hint="eastAsia" w:ascii="仿宋" w:hAnsi="仿宋" w:eastAsia="仿宋" w:cs="仿宋"/>
          <w:sz w:val="21"/>
          <w:szCs w:val="21"/>
        </w:rPr>
      </w:pPr>
      <w:bookmarkStart w:id="282" w:name="_Toc20696"/>
      <w:r>
        <w:rPr>
          <w:rFonts w:hint="eastAsia" w:ascii="仿宋" w:hAnsi="仿宋" w:eastAsia="仿宋" w:cs="仿宋"/>
          <w:spacing w:val="-1"/>
          <w:sz w:val="21"/>
          <w:szCs w:val="21"/>
        </w:rPr>
        <w:t>拟投入本标段的试验和检测仪器设备表</w:t>
      </w:r>
      <w:bookmarkEnd w:id="282"/>
    </w:p>
    <w:p w14:paraId="093CBDEB">
      <w:pPr>
        <w:spacing w:line="233" w:lineRule="exact"/>
        <w:rPr>
          <w:rFonts w:hint="eastAsia" w:ascii="仿宋" w:hAnsi="仿宋" w:eastAsia="仿宋" w:cs="仿宋"/>
        </w:rPr>
      </w:pPr>
    </w:p>
    <w:tbl>
      <w:tblPr>
        <w:tblStyle w:val="11"/>
        <w:tblW w:w="92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1182"/>
        <w:gridCol w:w="831"/>
        <w:gridCol w:w="1079"/>
        <w:gridCol w:w="732"/>
        <w:gridCol w:w="806"/>
        <w:gridCol w:w="1320"/>
        <w:gridCol w:w="1801"/>
        <w:gridCol w:w="754"/>
      </w:tblGrid>
      <w:tr w14:paraId="587F3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729" w:type="dxa"/>
            <w:vAlign w:val="top"/>
          </w:tcPr>
          <w:p w14:paraId="6C936803">
            <w:pPr>
              <w:pStyle w:val="12"/>
              <w:spacing w:before="171" w:line="222" w:lineRule="auto"/>
              <w:ind w:left="158"/>
              <w:rPr>
                <w:rFonts w:hint="eastAsia" w:ascii="仿宋" w:hAnsi="仿宋" w:eastAsia="仿宋" w:cs="仿宋"/>
              </w:rPr>
            </w:pPr>
            <w:r>
              <w:rPr>
                <w:rFonts w:hint="eastAsia" w:ascii="仿宋" w:hAnsi="仿宋" w:eastAsia="仿宋" w:cs="仿宋"/>
                <w:spacing w:val="-2"/>
              </w:rPr>
              <w:t>序号</w:t>
            </w:r>
          </w:p>
        </w:tc>
        <w:tc>
          <w:tcPr>
            <w:tcW w:w="1182" w:type="dxa"/>
            <w:vAlign w:val="top"/>
          </w:tcPr>
          <w:p w14:paraId="04CFFD1A">
            <w:pPr>
              <w:pStyle w:val="12"/>
              <w:spacing w:before="33" w:line="224" w:lineRule="auto"/>
              <w:ind w:left="385" w:right="168" w:hanging="210"/>
              <w:rPr>
                <w:rFonts w:hint="eastAsia" w:ascii="仿宋" w:hAnsi="仿宋" w:eastAsia="仿宋" w:cs="仿宋"/>
              </w:rPr>
            </w:pPr>
            <w:r>
              <w:rPr>
                <w:rFonts w:hint="eastAsia" w:ascii="仿宋" w:hAnsi="仿宋" w:eastAsia="仿宋" w:cs="仿宋"/>
                <w:spacing w:val="-2"/>
              </w:rPr>
              <w:t>仪器设备</w:t>
            </w:r>
            <w:r>
              <w:rPr>
                <w:rFonts w:hint="eastAsia" w:ascii="仿宋" w:hAnsi="仿宋" w:eastAsia="仿宋" w:cs="仿宋"/>
              </w:rPr>
              <w:t xml:space="preserve"> </w:t>
            </w:r>
            <w:r>
              <w:rPr>
                <w:rFonts w:hint="eastAsia" w:ascii="仿宋" w:hAnsi="仿宋" w:eastAsia="仿宋" w:cs="仿宋"/>
                <w:spacing w:val="-3"/>
              </w:rPr>
              <w:t>名称</w:t>
            </w:r>
          </w:p>
        </w:tc>
        <w:tc>
          <w:tcPr>
            <w:tcW w:w="831" w:type="dxa"/>
            <w:vAlign w:val="top"/>
          </w:tcPr>
          <w:p w14:paraId="61ED408C">
            <w:pPr>
              <w:pStyle w:val="12"/>
              <w:spacing w:before="33" w:line="224" w:lineRule="auto"/>
              <w:ind w:left="209" w:right="202" w:firstLine="5"/>
              <w:rPr>
                <w:rFonts w:hint="eastAsia" w:ascii="仿宋" w:hAnsi="仿宋" w:eastAsia="仿宋" w:cs="仿宋"/>
              </w:rPr>
            </w:pPr>
            <w:r>
              <w:rPr>
                <w:rFonts w:hint="eastAsia" w:ascii="仿宋" w:hAnsi="仿宋" w:eastAsia="仿宋" w:cs="仿宋"/>
                <w:spacing w:val="-7"/>
              </w:rPr>
              <w:t>型号</w:t>
            </w:r>
            <w:r>
              <w:rPr>
                <w:rFonts w:hint="eastAsia" w:ascii="仿宋" w:hAnsi="仿宋" w:eastAsia="仿宋" w:cs="仿宋"/>
              </w:rPr>
              <w:t xml:space="preserve"> </w:t>
            </w:r>
            <w:r>
              <w:rPr>
                <w:rFonts w:hint="eastAsia" w:ascii="仿宋" w:hAnsi="仿宋" w:eastAsia="仿宋" w:cs="仿宋"/>
                <w:spacing w:val="-4"/>
              </w:rPr>
              <w:t>规格</w:t>
            </w:r>
          </w:p>
        </w:tc>
        <w:tc>
          <w:tcPr>
            <w:tcW w:w="1079" w:type="dxa"/>
            <w:vAlign w:val="top"/>
          </w:tcPr>
          <w:p w14:paraId="6E598DF2">
            <w:pPr>
              <w:pStyle w:val="12"/>
              <w:spacing w:before="170" w:line="221" w:lineRule="auto"/>
              <w:ind w:left="335"/>
              <w:rPr>
                <w:rFonts w:hint="eastAsia" w:ascii="仿宋" w:hAnsi="仿宋" w:eastAsia="仿宋" w:cs="仿宋"/>
              </w:rPr>
            </w:pPr>
            <w:r>
              <w:rPr>
                <w:rFonts w:hint="eastAsia" w:ascii="仿宋" w:hAnsi="仿宋" w:eastAsia="仿宋" w:cs="仿宋"/>
                <w:spacing w:val="-2"/>
              </w:rPr>
              <w:t>数量</w:t>
            </w:r>
          </w:p>
        </w:tc>
        <w:tc>
          <w:tcPr>
            <w:tcW w:w="732" w:type="dxa"/>
            <w:vAlign w:val="top"/>
          </w:tcPr>
          <w:p w14:paraId="711705FD">
            <w:pPr>
              <w:pStyle w:val="12"/>
              <w:spacing w:before="33" w:line="224" w:lineRule="auto"/>
              <w:ind w:left="161" w:right="150" w:firstLine="20"/>
              <w:rPr>
                <w:rFonts w:hint="eastAsia" w:ascii="仿宋" w:hAnsi="仿宋" w:eastAsia="仿宋" w:cs="仿宋"/>
              </w:rPr>
            </w:pPr>
            <w:r>
              <w:rPr>
                <w:rFonts w:hint="eastAsia" w:ascii="仿宋" w:hAnsi="仿宋" w:eastAsia="仿宋" w:cs="仿宋"/>
                <w:spacing w:val="-14"/>
              </w:rPr>
              <w:t>国别</w:t>
            </w:r>
            <w:r>
              <w:rPr>
                <w:rFonts w:hint="eastAsia" w:ascii="仿宋" w:hAnsi="仿宋" w:eastAsia="仿宋" w:cs="仿宋"/>
              </w:rPr>
              <w:t xml:space="preserve"> </w:t>
            </w:r>
            <w:r>
              <w:rPr>
                <w:rFonts w:hint="eastAsia" w:ascii="仿宋" w:hAnsi="仿宋" w:eastAsia="仿宋" w:cs="仿宋"/>
                <w:spacing w:val="-3"/>
              </w:rPr>
              <w:t>产地</w:t>
            </w:r>
          </w:p>
        </w:tc>
        <w:tc>
          <w:tcPr>
            <w:tcW w:w="806" w:type="dxa"/>
            <w:vAlign w:val="top"/>
          </w:tcPr>
          <w:p w14:paraId="6E6264E8">
            <w:pPr>
              <w:pStyle w:val="12"/>
              <w:spacing w:before="33" w:line="224" w:lineRule="auto"/>
              <w:ind w:left="199" w:right="188"/>
              <w:rPr>
                <w:rFonts w:hint="eastAsia" w:ascii="仿宋" w:hAnsi="仿宋" w:eastAsia="仿宋" w:cs="仿宋"/>
              </w:rPr>
            </w:pPr>
            <w:r>
              <w:rPr>
                <w:rFonts w:hint="eastAsia" w:ascii="仿宋" w:hAnsi="仿宋" w:eastAsia="仿宋" w:cs="仿宋"/>
                <w:spacing w:val="-4"/>
              </w:rPr>
              <w:t>制造</w:t>
            </w:r>
            <w:r>
              <w:rPr>
                <w:rFonts w:hint="eastAsia" w:ascii="仿宋" w:hAnsi="仿宋" w:eastAsia="仿宋" w:cs="仿宋"/>
              </w:rPr>
              <w:t xml:space="preserve"> </w:t>
            </w:r>
            <w:r>
              <w:rPr>
                <w:rFonts w:hint="eastAsia" w:ascii="仿宋" w:hAnsi="仿宋" w:eastAsia="仿宋" w:cs="仿宋"/>
                <w:spacing w:val="-4"/>
              </w:rPr>
              <w:t>年份</w:t>
            </w:r>
          </w:p>
        </w:tc>
        <w:tc>
          <w:tcPr>
            <w:tcW w:w="1320" w:type="dxa"/>
            <w:vAlign w:val="top"/>
          </w:tcPr>
          <w:p w14:paraId="3FACB06E">
            <w:pPr>
              <w:pStyle w:val="12"/>
              <w:spacing w:before="33" w:line="224" w:lineRule="auto"/>
              <w:ind w:left="364" w:right="342" w:firstLine="6"/>
              <w:rPr>
                <w:rFonts w:hint="eastAsia" w:ascii="仿宋" w:hAnsi="仿宋" w:eastAsia="仿宋" w:cs="仿宋"/>
              </w:rPr>
            </w:pPr>
            <w:r>
              <w:rPr>
                <w:rFonts w:hint="eastAsia" w:ascii="仿宋" w:hAnsi="仿宋" w:eastAsia="仿宋" w:cs="仿宋"/>
                <w:spacing w:val="-10"/>
              </w:rPr>
              <w:t>已使用</w:t>
            </w:r>
            <w:r>
              <w:rPr>
                <w:rFonts w:hint="eastAsia" w:ascii="仿宋" w:hAnsi="仿宋" w:eastAsia="仿宋" w:cs="仿宋"/>
                <w:spacing w:val="1"/>
              </w:rPr>
              <w:t xml:space="preserve"> </w:t>
            </w:r>
            <w:r>
              <w:rPr>
                <w:rFonts w:hint="eastAsia" w:ascii="仿宋" w:hAnsi="仿宋" w:eastAsia="仿宋" w:cs="仿宋"/>
                <w:spacing w:val="-8"/>
              </w:rPr>
              <w:t>台时数</w:t>
            </w:r>
          </w:p>
        </w:tc>
        <w:tc>
          <w:tcPr>
            <w:tcW w:w="1801" w:type="dxa"/>
            <w:vAlign w:val="top"/>
          </w:tcPr>
          <w:p w14:paraId="2F3F7A76">
            <w:pPr>
              <w:pStyle w:val="12"/>
              <w:spacing w:before="171" w:line="222" w:lineRule="auto"/>
              <w:ind w:left="697"/>
              <w:rPr>
                <w:rFonts w:hint="eastAsia" w:ascii="仿宋" w:hAnsi="仿宋" w:eastAsia="仿宋" w:cs="仿宋"/>
              </w:rPr>
            </w:pPr>
            <w:r>
              <w:rPr>
                <w:rFonts w:hint="eastAsia" w:ascii="仿宋" w:hAnsi="仿宋" w:eastAsia="仿宋" w:cs="仿宋"/>
                <w:spacing w:val="-2"/>
              </w:rPr>
              <w:t>用途</w:t>
            </w:r>
          </w:p>
        </w:tc>
        <w:tc>
          <w:tcPr>
            <w:tcW w:w="754" w:type="dxa"/>
            <w:vAlign w:val="top"/>
          </w:tcPr>
          <w:p w14:paraId="50405C58">
            <w:pPr>
              <w:pStyle w:val="12"/>
              <w:spacing w:before="171" w:line="222" w:lineRule="auto"/>
              <w:ind w:left="172"/>
              <w:rPr>
                <w:rFonts w:hint="eastAsia" w:ascii="仿宋" w:hAnsi="仿宋" w:eastAsia="仿宋" w:cs="仿宋"/>
              </w:rPr>
            </w:pPr>
            <w:r>
              <w:rPr>
                <w:rFonts w:hint="eastAsia" w:ascii="仿宋" w:hAnsi="仿宋" w:eastAsia="仿宋" w:cs="仿宋"/>
                <w:spacing w:val="-3"/>
              </w:rPr>
              <w:t>备注</w:t>
            </w:r>
          </w:p>
        </w:tc>
      </w:tr>
      <w:tr w14:paraId="4C613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63F2BEC4">
            <w:pPr>
              <w:spacing w:line="236" w:lineRule="exact"/>
              <w:rPr>
                <w:rFonts w:hint="eastAsia" w:ascii="仿宋" w:hAnsi="仿宋" w:eastAsia="仿宋" w:cs="仿宋"/>
                <w:sz w:val="20"/>
              </w:rPr>
            </w:pPr>
          </w:p>
        </w:tc>
        <w:tc>
          <w:tcPr>
            <w:tcW w:w="1182" w:type="dxa"/>
            <w:vAlign w:val="top"/>
          </w:tcPr>
          <w:p w14:paraId="32293AAA">
            <w:pPr>
              <w:spacing w:line="236" w:lineRule="exact"/>
              <w:rPr>
                <w:rFonts w:hint="eastAsia" w:ascii="仿宋" w:hAnsi="仿宋" w:eastAsia="仿宋" w:cs="仿宋"/>
                <w:sz w:val="20"/>
              </w:rPr>
            </w:pPr>
          </w:p>
        </w:tc>
        <w:tc>
          <w:tcPr>
            <w:tcW w:w="831" w:type="dxa"/>
            <w:vAlign w:val="top"/>
          </w:tcPr>
          <w:p w14:paraId="2F8708CD">
            <w:pPr>
              <w:spacing w:line="236" w:lineRule="exact"/>
              <w:rPr>
                <w:rFonts w:hint="eastAsia" w:ascii="仿宋" w:hAnsi="仿宋" w:eastAsia="仿宋" w:cs="仿宋"/>
                <w:sz w:val="20"/>
              </w:rPr>
            </w:pPr>
          </w:p>
        </w:tc>
        <w:tc>
          <w:tcPr>
            <w:tcW w:w="1079" w:type="dxa"/>
            <w:vAlign w:val="top"/>
          </w:tcPr>
          <w:p w14:paraId="0A981B76">
            <w:pPr>
              <w:spacing w:line="236" w:lineRule="exact"/>
              <w:rPr>
                <w:rFonts w:hint="eastAsia" w:ascii="仿宋" w:hAnsi="仿宋" w:eastAsia="仿宋" w:cs="仿宋"/>
                <w:sz w:val="20"/>
              </w:rPr>
            </w:pPr>
          </w:p>
        </w:tc>
        <w:tc>
          <w:tcPr>
            <w:tcW w:w="732" w:type="dxa"/>
            <w:vAlign w:val="top"/>
          </w:tcPr>
          <w:p w14:paraId="32ED9D08">
            <w:pPr>
              <w:spacing w:line="236" w:lineRule="exact"/>
              <w:rPr>
                <w:rFonts w:hint="eastAsia" w:ascii="仿宋" w:hAnsi="仿宋" w:eastAsia="仿宋" w:cs="仿宋"/>
                <w:sz w:val="20"/>
              </w:rPr>
            </w:pPr>
          </w:p>
        </w:tc>
        <w:tc>
          <w:tcPr>
            <w:tcW w:w="806" w:type="dxa"/>
            <w:vAlign w:val="top"/>
          </w:tcPr>
          <w:p w14:paraId="651BD7B7">
            <w:pPr>
              <w:spacing w:line="236" w:lineRule="exact"/>
              <w:rPr>
                <w:rFonts w:hint="eastAsia" w:ascii="仿宋" w:hAnsi="仿宋" w:eastAsia="仿宋" w:cs="仿宋"/>
                <w:sz w:val="20"/>
              </w:rPr>
            </w:pPr>
          </w:p>
        </w:tc>
        <w:tc>
          <w:tcPr>
            <w:tcW w:w="1320" w:type="dxa"/>
            <w:vAlign w:val="top"/>
          </w:tcPr>
          <w:p w14:paraId="35E6EC74">
            <w:pPr>
              <w:spacing w:line="236" w:lineRule="exact"/>
              <w:rPr>
                <w:rFonts w:hint="eastAsia" w:ascii="仿宋" w:hAnsi="仿宋" w:eastAsia="仿宋" w:cs="仿宋"/>
                <w:sz w:val="20"/>
              </w:rPr>
            </w:pPr>
          </w:p>
        </w:tc>
        <w:tc>
          <w:tcPr>
            <w:tcW w:w="1801" w:type="dxa"/>
            <w:vAlign w:val="top"/>
          </w:tcPr>
          <w:p w14:paraId="590D9573">
            <w:pPr>
              <w:spacing w:line="236" w:lineRule="exact"/>
              <w:rPr>
                <w:rFonts w:hint="eastAsia" w:ascii="仿宋" w:hAnsi="仿宋" w:eastAsia="仿宋" w:cs="仿宋"/>
                <w:sz w:val="20"/>
              </w:rPr>
            </w:pPr>
          </w:p>
        </w:tc>
        <w:tc>
          <w:tcPr>
            <w:tcW w:w="754" w:type="dxa"/>
            <w:vAlign w:val="top"/>
          </w:tcPr>
          <w:p w14:paraId="4864EBE1">
            <w:pPr>
              <w:spacing w:line="236" w:lineRule="exact"/>
              <w:rPr>
                <w:rFonts w:hint="eastAsia" w:ascii="仿宋" w:hAnsi="仿宋" w:eastAsia="仿宋" w:cs="仿宋"/>
                <w:sz w:val="20"/>
              </w:rPr>
            </w:pPr>
          </w:p>
        </w:tc>
      </w:tr>
      <w:tr w14:paraId="77D49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4C41E247">
            <w:pPr>
              <w:spacing w:line="236" w:lineRule="exact"/>
              <w:rPr>
                <w:rFonts w:hint="eastAsia" w:ascii="仿宋" w:hAnsi="仿宋" w:eastAsia="仿宋" w:cs="仿宋"/>
                <w:sz w:val="20"/>
              </w:rPr>
            </w:pPr>
          </w:p>
        </w:tc>
        <w:tc>
          <w:tcPr>
            <w:tcW w:w="1182" w:type="dxa"/>
            <w:vAlign w:val="top"/>
          </w:tcPr>
          <w:p w14:paraId="21761DA8">
            <w:pPr>
              <w:spacing w:line="236" w:lineRule="exact"/>
              <w:rPr>
                <w:rFonts w:hint="eastAsia" w:ascii="仿宋" w:hAnsi="仿宋" w:eastAsia="仿宋" w:cs="仿宋"/>
                <w:sz w:val="20"/>
              </w:rPr>
            </w:pPr>
          </w:p>
        </w:tc>
        <w:tc>
          <w:tcPr>
            <w:tcW w:w="831" w:type="dxa"/>
            <w:vAlign w:val="top"/>
          </w:tcPr>
          <w:p w14:paraId="4080A992">
            <w:pPr>
              <w:spacing w:line="236" w:lineRule="exact"/>
              <w:rPr>
                <w:rFonts w:hint="eastAsia" w:ascii="仿宋" w:hAnsi="仿宋" w:eastAsia="仿宋" w:cs="仿宋"/>
                <w:sz w:val="20"/>
              </w:rPr>
            </w:pPr>
          </w:p>
        </w:tc>
        <w:tc>
          <w:tcPr>
            <w:tcW w:w="1079" w:type="dxa"/>
            <w:vAlign w:val="top"/>
          </w:tcPr>
          <w:p w14:paraId="2FF03CED">
            <w:pPr>
              <w:spacing w:line="236" w:lineRule="exact"/>
              <w:rPr>
                <w:rFonts w:hint="eastAsia" w:ascii="仿宋" w:hAnsi="仿宋" w:eastAsia="仿宋" w:cs="仿宋"/>
                <w:sz w:val="20"/>
              </w:rPr>
            </w:pPr>
          </w:p>
        </w:tc>
        <w:tc>
          <w:tcPr>
            <w:tcW w:w="732" w:type="dxa"/>
            <w:vAlign w:val="top"/>
          </w:tcPr>
          <w:p w14:paraId="34D6BA35">
            <w:pPr>
              <w:spacing w:line="236" w:lineRule="exact"/>
              <w:rPr>
                <w:rFonts w:hint="eastAsia" w:ascii="仿宋" w:hAnsi="仿宋" w:eastAsia="仿宋" w:cs="仿宋"/>
                <w:sz w:val="20"/>
              </w:rPr>
            </w:pPr>
          </w:p>
        </w:tc>
        <w:tc>
          <w:tcPr>
            <w:tcW w:w="806" w:type="dxa"/>
            <w:vAlign w:val="top"/>
          </w:tcPr>
          <w:p w14:paraId="4230F0CF">
            <w:pPr>
              <w:spacing w:line="236" w:lineRule="exact"/>
              <w:rPr>
                <w:rFonts w:hint="eastAsia" w:ascii="仿宋" w:hAnsi="仿宋" w:eastAsia="仿宋" w:cs="仿宋"/>
                <w:sz w:val="20"/>
              </w:rPr>
            </w:pPr>
          </w:p>
        </w:tc>
        <w:tc>
          <w:tcPr>
            <w:tcW w:w="1320" w:type="dxa"/>
            <w:vAlign w:val="top"/>
          </w:tcPr>
          <w:p w14:paraId="5F633DAE">
            <w:pPr>
              <w:spacing w:line="236" w:lineRule="exact"/>
              <w:rPr>
                <w:rFonts w:hint="eastAsia" w:ascii="仿宋" w:hAnsi="仿宋" w:eastAsia="仿宋" w:cs="仿宋"/>
                <w:sz w:val="20"/>
              </w:rPr>
            </w:pPr>
          </w:p>
        </w:tc>
        <w:tc>
          <w:tcPr>
            <w:tcW w:w="1801" w:type="dxa"/>
            <w:vAlign w:val="top"/>
          </w:tcPr>
          <w:p w14:paraId="0D47D0C4">
            <w:pPr>
              <w:spacing w:line="236" w:lineRule="exact"/>
              <w:rPr>
                <w:rFonts w:hint="eastAsia" w:ascii="仿宋" w:hAnsi="仿宋" w:eastAsia="仿宋" w:cs="仿宋"/>
                <w:sz w:val="20"/>
              </w:rPr>
            </w:pPr>
          </w:p>
        </w:tc>
        <w:tc>
          <w:tcPr>
            <w:tcW w:w="754" w:type="dxa"/>
            <w:vAlign w:val="top"/>
          </w:tcPr>
          <w:p w14:paraId="0F224E7E">
            <w:pPr>
              <w:spacing w:line="236" w:lineRule="exact"/>
              <w:rPr>
                <w:rFonts w:hint="eastAsia" w:ascii="仿宋" w:hAnsi="仿宋" w:eastAsia="仿宋" w:cs="仿宋"/>
                <w:sz w:val="20"/>
              </w:rPr>
            </w:pPr>
          </w:p>
        </w:tc>
      </w:tr>
      <w:tr w14:paraId="20BAD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29" w:type="dxa"/>
            <w:vAlign w:val="top"/>
          </w:tcPr>
          <w:p w14:paraId="7CFFBBD9">
            <w:pPr>
              <w:spacing w:line="234" w:lineRule="exact"/>
              <w:rPr>
                <w:rFonts w:hint="eastAsia" w:ascii="仿宋" w:hAnsi="仿宋" w:eastAsia="仿宋" w:cs="仿宋"/>
                <w:sz w:val="20"/>
              </w:rPr>
            </w:pPr>
          </w:p>
        </w:tc>
        <w:tc>
          <w:tcPr>
            <w:tcW w:w="1182" w:type="dxa"/>
            <w:vAlign w:val="top"/>
          </w:tcPr>
          <w:p w14:paraId="35FC6D02">
            <w:pPr>
              <w:spacing w:line="234" w:lineRule="exact"/>
              <w:rPr>
                <w:rFonts w:hint="eastAsia" w:ascii="仿宋" w:hAnsi="仿宋" w:eastAsia="仿宋" w:cs="仿宋"/>
                <w:sz w:val="20"/>
              </w:rPr>
            </w:pPr>
          </w:p>
        </w:tc>
        <w:tc>
          <w:tcPr>
            <w:tcW w:w="831" w:type="dxa"/>
            <w:vAlign w:val="top"/>
          </w:tcPr>
          <w:p w14:paraId="657D0131">
            <w:pPr>
              <w:spacing w:line="234" w:lineRule="exact"/>
              <w:rPr>
                <w:rFonts w:hint="eastAsia" w:ascii="仿宋" w:hAnsi="仿宋" w:eastAsia="仿宋" w:cs="仿宋"/>
                <w:sz w:val="20"/>
              </w:rPr>
            </w:pPr>
          </w:p>
        </w:tc>
        <w:tc>
          <w:tcPr>
            <w:tcW w:w="1079" w:type="dxa"/>
            <w:vAlign w:val="top"/>
          </w:tcPr>
          <w:p w14:paraId="280E17E1">
            <w:pPr>
              <w:spacing w:line="234" w:lineRule="exact"/>
              <w:rPr>
                <w:rFonts w:hint="eastAsia" w:ascii="仿宋" w:hAnsi="仿宋" w:eastAsia="仿宋" w:cs="仿宋"/>
                <w:sz w:val="20"/>
              </w:rPr>
            </w:pPr>
          </w:p>
        </w:tc>
        <w:tc>
          <w:tcPr>
            <w:tcW w:w="732" w:type="dxa"/>
            <w:vAlign w:val="top"/>
          </w:tcPr>
          <w:p w14:paraId="601798B1">
            <w:pPr>
              <w:spacing w:line="234" w:lineRule="exact"/>
              <w:rPr>
                <w:rFonts w:hint="eastAsia" w:ascii="仿宋" w:hAnsi="仿宋" w:eastAsia="仿宋" w:cs="仿宋"/>
                <w:sz w:val="20"/>
              </w:rPr>
            </w:pPr>
          </w:p>
        </w:tc>
        <w:tc>
          <w:tcPr>
            <w:tcW w:w="806" w:type="dxa"/>
            <w:vAlign w:val="top"/>
          </w:tcPr>
          <w:p w14:paraId="5DCE0514">
            <w:pPr>
              <w:spacing w:line="234" w:lineRule="exact"/>
              <w:rPr>
                <w:rFonts w:hint="eastAsia" w:ascii="仿宋" w:hAnsi="仿宋" w:eastAsia="仿宋" w:cs="仿宋"/>
                <w:sz w:val="20"/>
              </w:rPr>
            </w:pPr>
          </w:p>
        </w:tc>
        <w:tc>
          <w:tcPr>
            <w:tcW w:w="1320" w:type="dxa"/>
            <w:vAlign w:val="top"/>
          </w:tcPr>
          <w:p w14:paraId="6396AF9B">
            <w:pPr>
              <w:spacing w:line="234" w:lineRule="exact"/>
              <w:rPr>
                <w:rFonts w:hint="eastAsia" w:ascii="仿宋" w:hAnsi="仿宋" w:eastAsia="仿宋" w:cs="仿宋"/>
                <w:sz w:val="20"/>
              </w:rPr>
            </w:pPr>
          </w:p>
        </w:tc>
        <w:tc>
          <w:tcPr>
            <w:tcW w:w="1801" w:type="dxa"/>
            <w:vAlign w:val="top"/>
          </w:tcPr>
          <w:p w14:paraId="351EA8EC">
            <w:pPr>
              <w:spacing w:line="234" w:lineRule="exact"/>
              <w:rPr>
                <w:rFonts w:hint="eastAsia" w:ascii="仿宋" w:hAnsi="仿宋" w:eastAsia="仿宋" w:cs="仿宋"/>
                <w:sz w:val="20"/>
              </w:rPr>
            </w:pPr>
          </w:p>
        </w:tc>
        <w:tc>
          <w:tcPr>
            <w:tcW w:w="754" w:type="dxa"/>
            <w:vAlign w:val="top"/>
          </w:tcPr>
          <w:p w14:paraId="76646B28">
            <w:pPr>
              <w:spacing w:line="234" w:lineRule="exact"/>
              <w:rPr>
                <w:rFonts w:hint="eastAsia" w:ascii="仿宋" w:hAnsi="仿宋" w:eastAsia="仿宋" w:cs="仿宋"/>
                <w:sz w:val="20"/>
              </w:rPr>
            </w:pPr>
          </w:p>
        </w:tc>
      </w:tr>
      <w:tr w14:paraId="165C0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46BC48CE">
            <w:pPr>
              <w:spacing w:line="236" w:lineRule="exact"/>
              <w:rPr>
                <w:rFonts w:hint="eastAsia" w:ascii="仿宋" w:hAnsi="仿宋" w:eastAsia="仿宋" w:cs="仿宋"/>
                <w:sz w:val="20"/>
              </w:rPr>
            </w:pPr>
          </w:p>
        </w:tc>
        <w:tc>
          <w:tcPr>
            <w:tcW w:w="1182" w:type="dxa"/>
            <w:vAlign w:val="top"/>
          </w:tcPr>
          <w:p w14:paraId="5FFE0697">
            <w:pPr>
              <w:spacing w:line="236" w:lineRule="exact"/>
              <w:rPr>
                <w:rFonts w:hint="eastAsia" w:ascii="仿宋" w:hAnsi="仿宋" w:eastAsia="仿宋" w:cs="仿宋"/>
                <w:sz w:val="20"/>
              </w:rPr>
            </w:pPr>
          </w:p>
        </w:tc>
        <w:tc>
          <w:tcPr>
            <w:tcW w:w="831" w:type="dxa"/>
            <w:vAlign w:val="top"/>
          </w:tcPr>
          <w:p w14:paraId="63B0C8AB">
            <w:pPr>
              <w:spacing w:line="236" w:lineRule="exact"/>
              <w:rPr>
                <w:rFonts w:hint="eastAsia" w:ascii="仿宋" w:hAnsi="仿宋" w:eastAsia="仿宋" w:cs="仿宋"/>
                <w:sz w:val="20"/>
              </w:rPr>
            </w:pPr>
          </w:p>
        </w:tc>
        <w:tc>
          <w:tcPr>
            <w:tcW w:w="1079" w:type="dxa"/>
            <w:vAlign w:val="top"/>
          </w:tcPr>
          <w:p w14:paraId="666AF525">
            <w:pPr>
              <w:spacing w:line="236" w:lineRule="exact"/>
              <w:rPr>
                <w:rFonts w:hint="eastAsia" w:ascii="仿宋" w:hAnsi="仿宋" w:eastAsia="仿宋" w:cs="仿宋"/>
                <w:sz w:val="20"/>
              </w:rPr>
            </w:pPr>
          </w:p>
        </w:tc>
        <w:tc>
          <w:tcPr>
            <w:tcW w:w="732" w:type="dxa"/>
            <w:vAlign w:val="top"/>
          </w:tcPr>
          <w:p w14:paraId="028F7487">
            <w:pPr>
              <w:spacing w:line="236" w:lineRule="exact"/>
              <w:rPr>
                <w:rFonts w:hint="eastAsia" w:ascii="仿宋" w:hAnsi="仿宋" w:eastAsia="仿宋" w:cs="仿宋"/>
                <w:sz w:val="20"/>
              </w:rPr>
            </w:pPr>
          </w:p>
        </w:tc>
        <w:tc>
          <w:tcPr>
            <w:tcW w:w="806" w:type="dxa"/>
            <w:vAlign w:val="top"/>
          </w:tcPr>
          <w:p w14:paraId="6378801A">
            <w:pPr>
              <w:spacing w:line="236" w:lineRule="exact"/>
              <w:rPr>
                <w:rFonts w:hint="eastAsia" w:ascii="仿宋" w:hAnsi="仿宋" w:eastAsia="仿宋" w:cs="仿宋"/>
                <w:sz w:val="20"/>
              </w:rPr>
            </w:pPr>
          </w:p>
        </w:tc>
        <w:tc>
          <w:tcPr>
            <w:tcW w:w="1320" w:type="dxa"/>
            <w:vAlign w:val="top"/>
          </w:tcPr>
          <w:p w14:paraId="79B42BE4">
            <w:pPr>
              <w:spacing w:line="236" w:lineRule="exact"/>
              <w:rPr>
                <w:rFonts w:hint="eastAsia" w:ascii="仿宋" w:hAnsi="仿宋" w:eastAsia="仿宋" w:cs="仿宋"/>
                <w:sz w:val="20"/>
              </w:rPr>
            </w:pPr>
          </w:p>
        </w:tc>
        <w:tc>
          <w:tcPr>
            <w:tcW w:w="1801" w:type="dxa"/>
            <w:vAlign w:val="top"/>
          </w:tcPr>
          <w:p w14:paraId="367284A5">
            <w:pPr>
              <w:spacing w:line="236" w:lineRule="exact"/>
              <w:rPr>
                <w:rFonts w:hint="eastAsia" w:ascii="仿宋" w:hAnsi="仿宋" w:eastAsia="仿宋" w:cs="仿宋"/>
                <w:sz w:val="20"/>
              </w:rPr>
            </w:pPr>
          </w:p>
        </w:tc>
        <w:tc>
          <w:tcPr>
            <w:tcW w:w="754" w:type="dxa"/>
            <w:vAlign w:val="top"/>
          </w:tcPr>
          <w:p w14:paraId="1EEE6581">
            <w:pPr>
              <w:spacing w:line="236" w:lineRule="exact"/>
              <w:rPr>
                <w:rFonts w:hint="eastAsia" w:ascii="仿宋" w:hAnsi="仿宋" w:eastAsia="仿宋" w:cs="仿宋"/>
                <w:sz w:val="20"/>
              </w:rPr>
            </w:pPr>
          </w:p>
        </w:tc>
      </w:tr>
      <w:tr w14:paraId="576FA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45B85494">
            <w:pPr>
              <w:spacing w:line="236" w:lineRule="exact"/>
              <w:rPr>
                <w:rFonts w:hint="eastAsia" w:ascii="仿宋" w:hAnsi="仿宋" w:eastAsia="仿宋" w:cs="仿宋"/>
                <w:sz w:val="20"/>
              </w:rPr>
            </w:pPr>
          </w:p>
        </w:tc>
        <w:tc>
          <w:tcPr>
            <w:tcW w:w="1182" w:type="dxa"/>
            <w:vAlign w:val="top"/>
          </w:tcPr>
          <w:p w14:paraId="230907F2">
            <w:pPr>
              <w:spacing w:line="236" w:lineRule="exact"/>
              <w:rPr>
                <w:rFonts w:hint="eastAsia" w:ascii="仿宋" w:hAnsi="仿宋" w:eastAsia="仿宋" w:cs="仿宋"/>
                <w:sz w:val="20"/>
              </w:rPr>
            </w:pPr>
          </w:p>
        </w:tc>
        <w:tc>
          <w:tcPr>
            <w:tcW w:w="831" w:type="dxa"/>
            <w:vAlign w:val="top"/>
          </w:tcPr>
          <w:p w14:paraId="3F6872AE">
            <w:pPr>
              <w:spacing w:line="236" w:lineRule="exact"/>
              <w:rPr>
                <w:rFonts w:hint="eastAsia" w:ascii="仿宋" w:hAnsi="仿宋" w:eastAsia="仿宋" w:cs="仿宋"/>
                <w:sz w:val="20"/>
              </w:rPr>
            </w:pPr>
          </w:p>
        </w:tc>
        <w:tc>
          <w:tcPr>
            <w:tcW w:w="1079" w:type="dxa"/>
            <w:vAlign w:val="top"/>
          </w:tcPr>
          <w:p w14:paraId="6E55BE1A">
            <w:pPr>
              <w:spacing w:line="236" w:lineRule="exact"/>
              <w:rPr>
                <w:rFonts w:hint="eastAsia" w:ascii="仿宋" w:hAnsi="仿宋" w:eastAsia="仿宋" w:cs="仿宋"/>
                <w:sz w:val="20"/>
              </w:rPr>
            </w:pPr>
          </w:p>
        </w:tc>
        <w:tc>
          <w:tcPr>
            <w:tcW w:w="732" w:type="dxa"/>
            <w:vAlign w:val="top"/>
          </w:tcPr>
          <w:p w14:paraId="34116D58">
            <w:pPr>
              <w:spacing w:line="236" w:lineRule="exact"/>
              <w:rPr>
                <w:rFonts w:hint="eastAsia" w:ascii="仿宋" w:hAnsi="仿宋" w:eastAsia="仿宋" w:cs="仿宋"/>
                <w:sz w:val="20"/>
              </w:rPr>
            </w:pPr>
          </w:p>
        </w:tc>
        <w:tc>
          <w:tcPr>
            <w:tcW w:w="806" w:type="dxa"/>
            <w:vAlign w:val="top"/>
          </w:tcPr>
          <w:p w14:paraId="386A46FD">
            <w:pPr>
              <w:spacing w:line="236" w:lineRule="exact"/>
              <w:rPr>
                <w:rFonts w:hint="eastAsia" w:ascii="仿宋" w:hAnsi="仿宋" w:eastAsia="仿宋" w:cs="仿宋"/>
                <w:sz w:val="20"/>
              </w:rPr>
            </w:pPr>
          </w:p>
        </w:tc>
        <w:tc>
          <w:tcPr>
            <w:tcW w:w="1320" w:type="dxa"/>
            <w:vAlign w:val="top"/>
          </w:tcPr>
          <w:p w14:paraId="58639258">
            <w:pPr>
              <w:spacing w:line="236" w:lineRule="exact"/>
              <w:rPr>
                <w:rFonts w:hint="eastAsia" w:ascii="仿宋" w:hAnsi="仿宋" w:eastAsia="仿宋" w:cs="仿宋"/>
                <w:sz w:val="20"/>
              </w:rPr>
            </w:pPr>
          </w:p>
        </w:tc>
        <w:tc>
          <w:tcPr>
            <w:tcW w:w="1801" w:type="dxa"/>
            <w:vAlign w:val="top"/>
          </w:tcPr>
          <w:p w14:paraId="29B1F05D">
            <w:pPr>
              <w:spacing w:line="236" w:lineRule="exact"/>
              <w:rPr>
                <w:rFonts w:hint="eastAsia" w:ascii="仿宋" w:hAnsi="仿宋" w:eastAsia="仿宋" w:cs="仿宋"/>
                <w:sz w:val="20"/>
              </w:rPr>
            </w:pPr>
          </w:p>
        </w:tc>
        <w:tc>
          <w:tcPr>
            <w:tcW w:w="754" w:type="dxa"/>
            <w:vAlign w:val="top"/>
          </w:tcPr>
          <w:p w14:paraId="41790E44">
            <w:pPr>
              <w:spacing w:line="236" w:lineRule="exact"/>
              <w:rPr>
                <w:rFonts w:hint="eastAsia" w:ascii="仿宋" w:hAnsi="仿宋" w:eastAsia="仿宋" w:cs="仿宋"/>
                <w:sz w:val="20"/>
              </w:rPr>
            </w:pPr>
          </w:p>
        </w:tc>
      </w:tr>
      <w:tr w14:paraId="55239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1C512B03">
            <w:pPr>
              <w:spacing w:line="236" w:lineRule="exact"/>
              <w:rPr>
                <w:rFonts w:hint="eastAsia" w:ascii="仿宋" w:hAnsi="仿宋" w:eastAsia="仿宋" w:cs="仿宋"/>
                <w:sz w:val="20"/>
              </w:rPr>
            </w:pPr>
          </w:p>
        </w:tc>
        <w:tc>
          <w:tcPr>
            <w:tcW w:w="1182" w:type="dxa"/>
            <w:vAlign w:val="top"/>
          </w:tcPr>
          <w:p w14:paraId="747702BD">
            <w:pPr>
              <w:spacing w:line="236" w:lineRule="exact"/>
              <w:rPr>
                <w:rFonts w:hint="eastAsia" w:ascii="仿宋" w:hAnsi="仿宋" w:eastAsia="仿宋" w:cs="仿宋"/>
                <w:sz w:val="20"/>
              </w:rPr>
            </w:pPr>
          </w:p>
        </w:tc>
        <w:tc>
          <w:tcPr>
            <w:tcW w:w="831" w:type="dxa"/>
            <w:vAlign w:val="top"/>
          </w:tcPr>
          <w:p w14:paraId="238A4B84">
            <w:pPr>
              <w:spacing w:line="236" w:lineRule="exact"/>
              <w:rPr>
                <w:rFonts w:hint="eastAsia" w:ascii="仿宋" w:hAnsi="仿宋" w:eastAsia="仿宋" w:cs="仿宋"/>
                <w:sz w:val="20"/>
              </w:rPr>
            </w:pPr>
          </w:p>
        </w:tc>
        <w:tc>
          <w:tcPr>
            <w:tcW w:w="1079" w:type="dxa"/>
            <w:vAlign w:val="top"/>
          </w:tcPr>
          <w:p w14:paraId="14AA7959">
            <w:pPr>
              <w:spacing w:line="236" w:lineRule="exact"/>
              <w:rPr>
                <w:rFonts w:hint="eastAsia" w:ascii="仿宋" w:hAnsi="仿宋" w:eastAsia="仿宋" w:cs="仿宋"/>
                <w:sz w:val="20"/>
              </w:rPr>
            </w:pPr>
          </w:p>
        </w:tc>
        <w:tc>
          <w:tcPr>
            <w:tcW w:w="732" w:type="dxa"/>
            <w:vAlign w:val="top"/>
          </w:tcPr>
          <w:p w14:paraId="6635A2D2">
            <w:pPr>
              <w:spacing w:line="236" w:lineRule="exact"/>
              <w:rPr>
                <w:rFonts w:hint="eastAsia" w:ascii="仿宋" w:hAnsi="仿宋" w:eastAsia="仿宋" w:cs="仿宋"/>
                <w:sz w:val="20"/>
              </w:rPr>
            </w:pPr>
          </w:p>
        </w:tc>
        <w:tc>
          <w:tcPr>
            <w:tcW w:w="806" w:type="dxa"/>
            <w:vAlign w:val="top"/>
          </w:tcPr>
          <w:p w14:paraId="06FBAC7C">
            <w:pPr>
              <w:spacing w:line="236" w:lineRule="exact"/>
              <w:rPr>
                <w:rFonts w:hint="eastAsia" w:ascii="仿宋" w:hAnsi="仿宋" w:eastAsia="仿宋" w:cs="仿宋"/>
                <w:sz w:val="20"/>
              </w:rPr>
            </w:pPr>
          </w:p>
        </w:tc>
        <w:tc>
          <w:tcPr>
            <w:tcW w:w="1320" w:type="dxa"/>
            <w:vAlign w:val="top"/>
          </w:tcPr>
          <w:p w14:paraId="1A9BD740">
            <w:pPr>
              <w:spacing w:line="236" w:lineRule="exact"/>
              <w:rPr>
                <w:rFonts w:hint="eastAsia" w:ascii="仿宋" w:hAnsi="仿宋" w:eastAsia="仿宋" w:cs="仿宋"/>
                <w:sz w:val="20"/>
              </w:rPr>
            </w:pPr>
          </w:p>
        </w:tc>
        <w:tc>
          <w:tcPr>
            <w:tcW w:w="1801" w:type="dxa"/>
            <w:vAlign w:val="top"/>
          </w:tcPr>
          <w:p w14:paraId="2A2EA911">
            <w:pPr>
              <w:spacing w:line="236" w:lineRule="exact"/>
              <w:rPr>
                <w:rFonts w:hint="eastAsia" w:ascii="仿宋" w:hAnsi="仿宋" w:eastAsia="仿宋" w:cs="仿宋"/>
                <w:sz w:val="20"/>
              </w:rPr>
            </w:pPr>
          </w:p>
        </w:tc>
        <w:tc>
          <w:tcPr>
            <w:tcW w:w="754" w:type="dxa"/>
            <w:vAlign w:val="top"/>
          </w:tcPr>
          <w:p w14:paraId="38A23AAD">
            <w:pPr>
              <w:spacing w:line="236" w:lineRule="exact"/>
              <w:rPr>
                <w:rFonts w:hint="eastAsia" w:ascii="仿宋" w:hAnsi="仿宋" w:eastAsia="仿宋" w:cs="仿宋"/>
                <w:sz w:val="20"/>
              </w:rPr>
            </w:pPr>
          </w:p>
        </w:tc>
      </w:tr>
      <w:tr w14:paraId="6F53B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1676790E">
            <w:pPr>
              <w:spacing w:line="236" w:lineRule="exact"/>
              <w:rPr>
                <w:rFonts w:hint="eastAsia" w:ascii="仿宋" w:hAnsi="仿宋" w:eastAsia="仿宋" w:cs="仿宋"/>
                <w:sz w:val="20"/>
              </w:rPr>
            </w:pPr>
          </w:p>
        </w:tc>
        <w:tc>
          <w:tcPr>
            <w:tcW w:w="1182" w:type="dxa"/>
            <w:vAlign w:val="top"/>
          </w:tcPr>
          <w:p w14:paraId="72532816">
            <w:pPr>
              <w:spacing w:line="236" w:lineRule="exact"/>
              <w:rPr>
                <w:rFonts w:hint="eastAsia" w:ascii="仿宋" w:hAnsi="仿宋" w:eastAsia="仿宋" w:cs="仿宋"/>
                <w:sz w:val="20"/>
              </w:rPr>
            </w:pPr>
          </w:p>
        </w:tc>
        <w:tc>
          <w:tcPr>
            <w:tcW w:w="831" w:type="dxa"/>
            <w:vAlign w:val="top"/>
          </w:tcPr>
          <w:p w14:paraId="31F51D73">
            <w:pPr>
              <w:spacing w:line="236" w:lineRule="exact"/>
              <w:rPr>
                <w:rFonts w:hint="eastAsia" w:ascii="仿宋" w:hAnsi="仿宋" w:eastAsia="仿宋" w:cs="仿宋"/>
                <w:sz w:val="20"/>
              </w:rPr>
            </w:pPr>
          </w:p>
        </w:tc>
        <w:tc>
          <w:tcPr>
            <w:tcW w:w="1079" w:type="dxa"/>
            <w:vAlign w:val="top"/>
          </w:tcPr>
          <w:p w14:paraId="47731428">
            <w:pPr>
              <w:spacing w:line="236" w:lineRule="exact"/>
              <w:rPr>
                <w:rFonts w:hint="eastAsia" w:ascii="仿宋" w:hAnsi="仿宋" w:eastAsia="仿宋" w:cs="仿宋"/>
                <w:sz w:val="20"/>
              </w:rPr>
            </w:pPr>
          </w:p>
        </w:tc>
        <w:tc>
          <w:tcPr>
            <w:tcW w:w="732" w:type="dxa"/>
            <w:vAlign w:val="top"/>
          </w:tcPr>
          <w:p w14:paraId="50748A1D">
            <w:pPr>
              <w:spacing w:line="236" w:lineRule="exact"/>
              <w:rPr>
                <w:rFonts w:hint="eastAsia" w:ascii="仿宋" w:hAnsi="仿宋" w:eastAsia="仿宋" w:cs="仿宋"/>
                <w:sz w:val="20"/>
              </w:rPr>
            </w:pPr>
          </w:p>
        </w:tc>
        <w:tc>
          <w:tcPr>
            <w:tcW w:w="806" w:type="dxa"/>
            <w:vAlign w:val="top"/>
          </w:tcPr>
          <w:p w14:paraId="2538D256">
            <w:pPr>
              <w:spacing w:line="236" w:lineRule="exact"/>
              <w:rPr>
                <w:rFonts w:hint="eastAsia" w:ascii="仿宋" w:hAnsi="仿宋" w:eastAsia="仿宋" w:cs="仿宋"/>
                <w:sz w:val="20"/>
              </w:rPr>
            </w:pPr>
          </w:p>
        </w:tc>
        <w:tc>
          <w:tcPr>
            <w:tcW w:w="1320" w:type="dxa"/>
            <w:vAlign w:val="top"/>
          </w:tcPr>
          <w:p w14:paraId="3ACC6E5A">
            <w:pPr>
              <w:spacing w:line="236" w:lineRule="exact"/>
              <w:rPr>
                <w:rFonts w:hint="eastAsia" w:ascii="仿宋" w:hAnsi="仿宋" w:eastAsia="仿宋" w:cs="仿宋"/>
                <w:sz w:val="20"/>
              </w:rPr>
            </w:pPr>
          </w:p>
        </w:tc>
        <w:tc>
          <w:tcPr>
            <w:tcW w:w="1801" w:type="dxa"/>
            <w:vAlign w:val="top"/>
          </w:tcPr>
          <w:p w14:paraId="26FA79FA">
            <w:pPr>
              <w:spacing w:line="236" w:lineRule="exact"/>
              <w:rPr>
                <w:rFonts w:hint="eastAsia" w:ascii="仿宋" w:hAnsi="仿宋" w:eastAsia="仿宋" w:cs="仿宋"/>
                <w:sz w:val="20"/>
              </w:rPr>
            </w:pPr>
          </w:p>
        </w:tc>
        <w:tc>
          <w:tcPr>
            <w:tcW w:w="754" w:type="dxa"/>
            <w:vAlign w:val="top"/>
          </w:tcPr>
          <w:p w14:paraId="7C6DC48B">
            <w:pPr>
              <w:spacing w:line="236" w:lineRule="exact"/>
              <w:rPr>
                <w:rFonts w:hint="eastAsia" w:ascii="仿宋" w:hAnsi="仿宋" w:eastAsia="仿宋" w:cs="仿宋"/>
                <w:sz w:val="20"/>
              </w:rPr>
            </w:pPr>
          </w:p>
        </w:tc>
      </w:tr>
      <w:tr w14:paraId="1CDEB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29" w:type="dxa"/>
            <w:vAlign w:val="top"/>
          </w:tcPr>
          <w:p w14:paraId="0F47BAEA">
            <w:pPr>
              <w:spacing w:line="234" w:lineRule="exact"/>
              <w:rPr>
                <w:rFonts w:hint="eastAsia" w:ascii="仿宋" w:hAnsi="仿宋" w:eastAsia="仿宋" w:cs="仿宋"/>
                <w:sz w:val="20"/>
              </w:rPr>
            </w:pPr>
          </w:p>
        </w:tc>
        <w:tc>
          <w:tcPr>
            <w:tcW w:w="1182" w:type="dxa"/>
            <w:vAlign w:val="top"/>
          </w:tcPr>
          <w:p w14:paraId="4FB607F4">
            <w:pPr>
              <w:spacing w:line="234" w:lineRule="exact"/>
              <w:rPr>
                <w:rFonts w:hint="eastAsia" w:ascii="仿宋" w:hAnsi="仿宋" w:eastAsia="仿宋" w:cs="仿宋"/>
                <w:sz w:val="20"/>
              </w:rPr>
            </w:pPr>
          </w:p>
        </w:tc>
        <w:tc>
          <w:tcPr>
            <w:tcW w:w="831" w:type="dxa"/>
            <w:vAlign w:val="top"/>
          </w:tcPr>
          <w:p w14:paraId="4EA5099F">
            <w:pPr>
              <w:spacing w:line="234" w:lineRule="exact"/>
              <w:rPr>
                <w:rFonts w:hint="eastAsia" w:ascii="仿宋" w:hAnsi="仿宋" w:eastAsia="仿宋" w:cs="仿宋"/>
                <w:sz w:val="20"/>
              </w:rPr>
            </w:pPr>
          </w:p>
        </w:tc>
        <w:tc>
          <w:tcPr>
            <w:tcW w:w="1079" w:type="dxa"/>
            <w:vAlign w:val="top"/>
          </w:tcPr>
          <w:p w14:paraId="42B15730">
            <w:pPr>
              <w:spacing w:line="234" w:lineRule="exact"/>
              <w:rPr>
                <w:rFonts w:hint="eastAsia" w:ascii="仿宋" w:hAnsi="仿宋" w:eastAsia="仿宋" w:cs="仿宋"/>
                <w:sz w:val="20"/>
              </w:rPr>
            </w:pPr>
          </w:p>
        </w:tc>
        <w:tc>
          <w:tcPr>
            <w:tcW w:w="732" w:type="dxa"/>
            <w:vAlign w:val="top"/>
          </w:tcPr>
          <w:p w14:paraId="7E569953">
            <w:pPr>
              <w:spacing w:line="234" w:lineRule="exact"/>
              <w:rPr>
                <w:rFonts w:hint="eastAsia" w:ascii="仿宋" w:hAnsi="仿宋" w:eastAsia="仿宋" w:cs="仿宋"/>
                <w:sz w:val="20"/>
              </w:rPr>
            </w:pPr>
          </w:p>
        </w:tc>
        <w:tc>
          <w:tcPr>
            <w:tcW w:w="806" w:type="dxa"/>
            <w:vAlign w:val="top"/>
          </w:tcPr>
          <w:p w14:paraId="10FEF70E">
            <w:pPr>
              <w:spacing w:line="234" w:lineRule="exact"/>
              <w:rPr>
                <w:rFonts w:hint="eastAsia" w:ascii="仿宋" w:hAnsi="仿宋" w:eastAsia="仿宋" w:cs="仿宋"/>
                <w:sz w:val="20"/>
              </w:rPr>
            </w:pPr>
          </w:p>
        </w:tc>
        <w:tc>
          <w:tcPr>
            <w:tcW w:w="1320" w:type="dxa"/>
            <w:vAlign w:val="top"/>
          </w:tcPr>
          <w:p w14:paraId="49B8FBBC">
            <w:pPr>
              <w:spacing w:line="234" w:lineRule="exact"/>
              <w:rPr>
                <w:rFonts w:hint="eastAsia" w:ascii="仿宋" w:hAnsi="仿宋" w:eastAsia="仿宋" w:cs="仿宋"/>
                <w:sz w:val="20"/>
              </w:rPr>
            </w:pPr>
          </w:p>
        </w:tc>
        <w:tc>
          <w:tcPr>
            <w:tcW w:w="1801" w:type="dxa"/>
            <w:vAlign w:val="top"/>
          </w:tcPr>
          <w:p w14:paraId="452A673D">
            <w:pPr>
              <w:spacing w:line="234" w:lineRule="exact"/>
              <w:rPr>
                <w:rFonts w:hint="eastAsia" w:ascii="仿宋" w:hAnsi="仿宋" w:eastAsia="仿宋" w:cs="仿宋"/>
                <w:sz w:val="20"/>
              </w:rPr>
            </w:pPr>
          </w:p>
        </w:tc>
        <w:tc>
          <w:tcPr>
            <w:tcW w:w="754" w:type="dxa"/>
            <w:vAlign w:val="top"/>
          </w:tcPr>
          <w:p w14:paraId="1E7F4F8B">
            <w:pPr>
              <w:spacing w:line="234" w:lineRule="exact"/>
              <w:rPr>
                <w:rFonts w:hint="eastAsia" w:ascii="仿宋" w:hAnsi="仿宋" w:eastAsia="仿宋" w:cs="仿宋"/>
                <w:sz w:val="20"/>
              </w:rPr>
            </w:pPr>
          </w:p>
        </w:tc>
      </w:tr>
      <w:tr w14:paraId="43A90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10AB8273">
            <w:pPr>
              <w:spacing w:line="236" w:lineRule="exact"/>
              <w:rPr>
                <w:rFonts w:hint="eastAsia" w:ascii="仿宋" w:hAnsi="仿宋" w:eastAsia="仿宋" w:cs="仿宋"/>
                <w:sz w:val="20"/>
              </w:rPr>
            </w:pPr>
          </w:p>
        </w:tc>
        <w:tc>
          <w:tcPr>
            <w:tcW w:w="1182" w:type="dxa"/>
            <w:vAlign w:val="top"/>
          </w:tcPr>
          <w:p w14:paraId="19D4C41E">
            <w:pPr>
              <w:spacing w:line="236" w:lineRule="exact"/>
              <w:rPr>
                <w:rFonts w:hint="eastAsia" w:ascii="仿宋" w:hAnsi="仿宋" w:eastAsia="仿宋" w:cs="仿宋"/>
                <w:sz w:val="20"/>
              </w:rPr>
            </w:pPr>
          </w:p>
        </w:tc>
        <w:tc>
          <w:tcPr>
            <w:tcW w:w="831" w:type="dxa"/>
            <w:vAlign w:val="top"/>
          </w:tcPr>
          <w:p w14:paraId="718943A5">
            <w:pPr>
              <w:spacing w:line="236" w:lineRule="exact"/>
              <w:rPr>
                <w:rFonts w:hint="eastAsia" w:ascii="仿宋" w:hAnsi="仿宋" w:eastAsia="仿宋" w:cs="仿宋"/>
                <w:sz w:val="20"/>
              </w:rPr>
            </w:pPr>
          </w:p>
        </w:tc>
        <w:tc>
          <w:tcPr>
            <w:tcW w:w="1079" w:type="dxa"/>
            <w:vAlign w:val="top"/>
          </w:tcPr>
          <w:p w14:paraId="554C6D40">
            <w:pPr>
              <w:spacing w:line="236" w:lineRule="exact"/>
              <w:rPr>
                <w:rFonts w:hint="eastAsia" w:ascii="仿宋" w:hAnsi="仿宋" w:eastAsia="仿宋" w:cs="仿宋"/>
                <w:sz w:val="20"/>
              </w:rPr>
            </w:pPr>
          </w:p>
        </w:tc>
        <w:tc>
          <w:tcPr>
            <w:tcW w:w="732" w:type="dxa"/>
            <w:vAlign w:val="top"/>
          </w:tcPr>
          <w:p w14:paraId="1952B1C4">
            <w:pPr>
              <w:spacing w:line="236" w:lineRule="exact"/>
              <w:rPr>
                <w:rFonts w:hint="eastAsia" w:ascii="仿宋" w:hAnsi="仿宋" w:eastAsia="仿宋" w:cs="仿宋"/>
                <w:sz w:val="20"/>
              </w:rPr>
            </w:pPr>
          </w:p>
        </w:tc>
        <w:tc>
          <w:tcPr>
            <w:tcW w:w="806" w:type="dxa"/>
            <w:vAlign w:val="top"/>
          </w:tcPr>
          <w:p w14:paraId="293076A8">
            <w:pPr>
              <w:spacing w:line="236" w:lineRule="exact"/>
              <w:rPr>
                <w:rFonts w:hint="eastAsia" w:ascii="仿宋" w:hAnsi="仿宋" w:eastAsia="仿宋" w:cs="仿宋"/>
                <w:sz w:val="20"/>
              </w:rPr>
            </w:pPr>
          </w:p>
        </w:tc>
        <w:tc>
          <w:tcPr>
            <w:tcW w:w="1320" w:type="dxa"/>
            <w:vAlign w:val="top"/>
          </w:tcPr>
          <w:p w14:paraId="3BEEA80D">
            <w:pPr>
              <w:spacing w:line="236" w:lineRule="exact"/>
              <w:rPr>
                <w:rFonts w:hint="eastAsia" w:ascii="仿宋" w:hAnsi="仿宋" w:eastAsia="仿宋" w:cs="仿宋"/>
                <w:sz w:val="20"/>
              </w:rPr>
            </w:pPr>
          </w:p>
        </w:tc>
        <w:tc>
          <w:tcPr>
            <w:tcW w:w="1801" w:type="dxa"/>
            <w:vAlign w:val="top"/>
          </w:tcPr>
          <w:p w14:paraId="429E8EF5">
            <w:pPr>
              <w:spacing w:line="236" w:lineRule="exact"/>
              <w:rPr>
                <w:rFonts w:hint="eastAsia" w:ascii="仿宋" w:hAnsi="仿宋" w:eastAsia="仿宋" w:cs="仿宋"/>
                <w:sz w:val="20"/>
              </w:rPr>
            </w:pPr>
          </w:p>
        </w:tc>
        <w:tc>
          <w:tcPr>
            <w:tcW w:w="754" w:type="dxa"/>
            <w:vAlign w:val="top"/>
          </w:tcPr>
          <w:p w14:paraId="5985596D">
            <w:pPr>
              <w:spacing w:line="236" w:lineRule="exact"/>
              <w:rPr>
                <w:rFonts w:hint="eastAsia" w:ascii="仿宋" w:hAnsi="仿宋" w:eastAsia="仿宋" w:cs="仿宋"/>
                <w:sz w:val="20"/>
              </w:rPr>
            </w:pPr>
          </w:p>
        </w:tc>
      </w:tr>
      <w:tr w14:paraId="4ABA6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785AA5AB">
            <w:pPr>
              <w:spacing w:line="236" w:lineRule="exact"/>
              <w:rPr>
                <w:rFonts w:hint="eastAsia" w:ascii="仿宋" w:hAnsi="仿宋" w:eastAsia="仿宋" w:cs="仿宋"/>
                <w:sz w:val="20"/>
              </w:rPr>
            </w:pPr>
          </w:p>
        </w:tc>
        <w:tc>
          <w:tcPr>
            <w:tcW w:w="1182" w:type="dxa"/>
            <w:vAlign w:val="top"/>
          </w:tcPr>
          <w:p w14:paraId="27A0A801">
            <w:pPr>
              <w:spacing w:line="236" w:lineRule="exact"/>
              <w:rPr>
                <w:rFonts w:hint="eastAsia" w:ascii="仿宋" w:hAnsi="仿宋" w:eastAsia="仿宋" w:cs="仿宋"/>
                <w:sz w:val="20"/>
              </w:rPr>
            </w:pPr>
          </w:p>
        </w:tc>
        <w:tc>
          <w:tcPr>
            <w:tcW w:w="831" w:type="dxa"/>
            <w:vAlign w:val="top"/>
          </w:tcPr>
          <w:p w14:paraId="3C81B390">
            <w:pPr>
              <w:spacing w:line="236" w:lineRule="exact"/>
              <w:rPr>
                <w:rFonts w:hint="eastAsia" w:ascii="仿宋" w:hAnsi="仿宋" w:eastAsia="仿宋" w:cs="仿宋"/>
                <w:sz w:val="20"/>
              </w:rPr>
            </w:pPr>
          </w:p>
        </w:tc>
        <w:tc>
          <w:tcPr>
            <w:tcW w:w="1079" w:type="dxa"/>
            <w:vAlign w:val="top"/>
          </w:tcPr>
          <w:p w14:paraId="312184AD">
            <w:pPr>
              <w:spacing w:line="236" w:lineRule="exact"/>
              <w:rPr>
                <w:rFonts w:hint="eastAsia" w:ascii="仿宋" w:hAnsi="仿宋" w:eastAsia="仿宋" w:cs="仿宋"/>
                <w:sz w:val="20"/>
              </w:rPr>
            </w:pPr>
          </w:p>
        </w:tc>
        <w:tc>
          <w:tcPr>
            <w:tcW w:w="732" w:type="dxa"/>
            <w:vAlign w:val="top"/>
          </w:tcPr>
          <w:p w14:paraId="3A7F00EF">
            <w:pPr>
              <w:spacing w:line="236" w:lineRule="exact"/>
              <w:rPr>
                <w:rFonts w:hint="eastAsia" w:ascii="仿宋" w:hAnsi="仿宋" w:eastAsia="仿宋" w:cs="仿宋"/>
                <w:sz w:val="20"/>
              </w:rPr>
            </w:pPr>
          </w:p>
        </w:tc>
        <w:tc>
          <w:tcPr>
            <w:tcW w:w="806" w:type="dxa"/>
            <w:vAlign w:val="top"/>
          </w:tcPr>
          <w:p w14:paraId="2E87FB1B">
            <w:pPr>
              <w:spacing w:line="236" w:lineRule="exact"/>
              <w:rPr>
                <w:rFonts w:hint="eastAsia" w:ascii="仿宋" w:hAnsi="仿宋" w:eastAsia="仿宋" w:cs="仿宋"/>
                <w:sz w:val="20"/>
              </w:rPr>
            </w:pPr>
          </w:p>
        </w:tc>
        <w:tc>
          <w:tcPr>
            <w:tcW w:w="1320" w:type="dxa"/>
            <w:vAlign w:val="top"/>
          </w:tcPr>
          <w:p w14:paraId="61153CAB">
            <w:pPr>
              <w:spacing w:line="236" w:lineRule="exact"/>
              <w:rPr>
                <w:rFonts w:hint="eastAsia" w:ascii="仿宋" w:hAnsi="仿宋" w:eastAsia="仿宋" w:cs="仿宋"/>
                <w:sz w:val="20"/>
              </w:rPr>
            </w:pPr>
          </w:p>
        </w:tc>
        <w:tc>
          <w:tcPr>
            <w:tcW w:w="1801" w:type="dxa"/>
            <w:vAlign w:val="top"/>
          </w:tcPr>
          <w:p w14:paraId="54392993">
            <w:pPr>
              <w:spacing w:line="236" w:lineRule="exact"/>
              <w:rPr>
                <w:rFonts w:hint="eastAsia" w:ascii="仿宋" w:hAnsi="仿宋" w:eastAsia="仿宋" w:cs="仿宋"/>
                <w:sz w:val="20"/>
              </w:rPr>
            </w:pPr>
          </w:p>
        </w:tc>
        <w:tc>
          <w:tcPr>
            <w:tcW w:w="754" w:type="dxa"/>
            <w:vAlign w:val="top"/>
          </w:tcPr>
          <w:p w14:paraId="6FC3901E">
            <w:pPr>
              <w:spacing w:line="236" w:lineRule="exact"/>
              <w:rPr>
                <w:rFonts w:hint="eastAsia" w:ascii="仿宋" w:hAnsi="仿宋" w:eastAsia="仿宋" w:cs="仿宋"/>
                <w:sz w:val="20"/>
              </w:rPr>
            </w:pPr>
          </w:p>
        </w:tc>
      </w:tr>
      <w:tr w14:paraId="3A72D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242FE9EC">
            <w:pPr>
              <w:spacing w:line="236" w:lineRule="exact"/>
              <w:rPr>
                <w:rFonts w:hint="eastAsia" w:ascii="仿宋" w:hAnsi="仿宋" w:eastAsia="仿宋" w:cs="仿宋"/>
                <w:sz w:val="20"/>
              </w:rPr>
            </w:pPr>
          </w:p>
        </w:tc>
        <w:tc>
          <w:tcPr>
            <w:tcW w:w="1182" w:type="dxa"/>
            <w:vAlign w:val="top"/>
          </w:tcPr>
          <w:p w14:paraId="550A79BF">
            <w:pPr>
              <w:spacing w:line="236" w:lineRule="exact"/>
              <w:rPr>
                <w:rFonts w:hint="eastAsia" w:ascii="仿宋" w:hAnsi="仿宋" w:eastAsia="仿宋" w:cs="仿宋"/>
                <w:sz w:val="20"/>
              </w:rPr>
            </w:pPr>
          </w:p>
        </w:tc>
        <w:tc>
          <w:tcPr>
            <w:tcW w:w="831" w:type="dxa"/>
            <w:vAlign w:val="top"/>
          </w:tcPr>
          <w:p w14:paraId="3AE33D95">
            <w:pPr>
              <w:spacing w:line="236" w:lineRule="exact"/>
              <w:rPr>
                <w:rFonts w:hint="eastAsia" w:ascii="仿宋" w:hAnsi="仿宋" w:eastAsia="仿宋" w:cs="仿宋"/>
                <w:sz w:val="20"/>
              </w:rPr>
            </w:pPr>
          </w:p>
        </w:tc>
        <w:tc>
          <w:tcPr>
            <w:tcW w:w="1079" w:type="dxa"/>
            <w:vAlign w:val="top"/>
          </w:tcPr>
          <w:p w14:paraId="20782DEE">
            <w:pPr>
              <w:spacing w:line="236" w:lineRule="exact"/>
              <w:rPr>
                <w:rFonts w:hint="eastAsia" w:ascii="仿宋" w:hAnsi="仿宋" w:eastAsia="仿宋" w:cs="仿宋"/>
                <w:sz w:val="20"/>
              </w:rPr>
            </w:pPr>
          </w:p>
        </w:tc>
        <w:tc>
          <w:tcPr>
            <w:tcW w:w="732" w:type="dxa"/>
            <w:vAlign w:val="top"/>
          </w:tcPr>
          <w:p w14:paraId="07DF7895">
            <w:pPr>
              <w:spacing w:line="236" w:lineRule="exact"/>
              <w:rPr>
                <w:rFonts w:hint="eastAsia" w:ascii="仿宋" w:hAnsi="仿宋" w:eastAsia="仿宋" w:cs="仿宋"/>
                <w:sz w:val="20"/>
              </w:rPr>
            </w:pPr>
          </w:p>
        </w:tc>
        <w:tc>
          <w:tcPr>
            <w:tcW w:w="806" w:type="dxa"/>
            <w:vAlign w:val="top"/>
          </w:tcPr>
          <w:p w14:paraId="2AA69A0D">
            <w:pPr>
              <w:spacing w:line="236" w:lineRule="exact"/>
              <w:rPr>
                <w:rFonts w:hint="eastAsia" w:ascii="仿宋" w:hAnsi="仿宋" w:eastAsia="仿宋" w:cs="仿宋"/>
                <w:sz w:val="20"/>
              </w:rPr>
            </w:pPr>
          </w:p>
        </w:tc>
        <w:tc>
          <w:tcPr>
            <w:tcW w:w="1320" w:type="dxa"/>
            <w:vAlign w:val="top"/>
          </w:tcPr>
          <w:p w14:paraId="7D7D00FE">
            <w:pPr>
              <w:spacing w:line="236" w:lineRule="exact"/>
              <w:rPr>
                <w:rFonts w:hint="eastAsia" w:ascii="仿宋" w:hAnsi="仿宋" w:eastAsia="仿宋" w:cs="仿宋"/>
                <w:sz w:val="20"/>
              </w:rPr>
            </w:pPr>
          </w:p>
        </w:tc>
        <w:tc>
          <w:tcPr>
            <w:tcW w:w="1801" w:type="dxa"/>
            <w:vAlign w:val="top"/>
          </w:tcPr>
          <w:p w14:paraId="645E974C">
            <w:pPr>
              <w:spacing w:line="236" w:lineRule="exact"/>
              <w:rPr>
                <w:rFonts w:hint="eastAsia" w:ascii="仿宋" w:hAnsi="仿宋" w:eastAsia="仿宋" w:cs="仿宋"/>
                <w:sz w:val="20"/>
              </w:rPr>
            </w:pPr>
          </w:p>
        </w:tc>
        <w:tc>
          <w:tcPr>
            <w:tcW w:w="754" w:type="dxa"/>
            <w:vAlign w:val="top"/>
          </w:tcPr>
          <w:p w14:paraId="3D12D91F">
            <w:pPr>
              <w:spacing w:line="236" w:lineRule="exact"/>
              <w:rPr>
                <w:rFonts w:hint="eastAsia" w:ascii="仿宋" w:hAnsi="仿宋" w:eastAsia="仿宋" w:cs="仿宋"/>
                <w:sz w:val="20"/>
              </w:rPr>
            </w:pPr>
          </w:p>
        </w:tc>
      </w:tr>
      <w:tr w14:paraId="592BC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76FCD777">
            <w:pPr>
              <w:spacing w:line="236" w:lineRule="exact"/>
              <w:rPr>
                <w:rFonts w:hint="eastAsia" w:ascii="仿宋" w:hAnsi="仿宋" w:eastAsia="仿宋" w:cs="仿宋"/>
                <w:sz w:val="20"/>
              </w:rPr>
            </w:pPr>
          </w:p>
        </w:tc>
        <w:tc>
          <w:tcPr>
            <w:tcW w:w="1182" w:type="dxa"/>
            <w:vAlign w:val="top"/>
          </w:tcPr>
          <w:p w14:paraId="40D3F254">
            <w:pPr>
              <w:spacing w:line="236" w:lineRule="exact"/>
              <w:rPr>
                <w:rFonts w:hint="eastAsia" w:ascii="仿宋" w:hAnsi="仿宋" w:eastAsia="仿宋" w:cs="仿宋"/>
                <w:sz w:val="20"/>
              </w:rPr>
            </w:pPr>
          </w:p>
        </w:tc>
        <w:tc>
          <w:tcPr>
            <w:tcW w:w="831" w:type="dxa"/>
            <w:vAlign w:val="top"/>
          </w:tcPr>
          <w:p w14:paraId="7C39A8BC">
            <w:pPr>
              <w:spacing w:line="236" w:lineRule="exact"/>
              <w:rPr>
                <w:rFonts w:hint="eastAsia" w:ascii="仿宋" w:hAnsi="仿宋" w:eastAsia="仿宋" w:cs="仿宋"/>
                <w:sz w:val="20"/>
              </w:rPr>
            </w:pPr>
          </w:p>
        </w:tc>
        <w:tc>
          <w:tcPr>
            <w:tcW w:w="1079" w:type="dxa"/>
            <w:vAlign w:val="top"/>
          </w:tcPr>
          <w:p w14:paraId="0C35956A">
            <w:pPr>
              <w:spacing w:line="236" w:lineRule="exact"/>
              <w:rPr>
                <w:rFonts w:hint="eastAsia" w:ascii="仿宋" w:hAnsi="仿宋" w:eastAsia="仿宋" w:cs="仿宋"/>
                <w:sz w:val="20"/>
              </w:rPr>
            </w:pPr>
          </w:p>
        </w:tc>
        <w:tc>
          <w:tcPr>
            <w:tcW w:w="732" w:type="dxa"/>
            <w:vAlign w:val="top"/>
          </w:tcPr>
          <w:p w14:paraId="08D3C5FB">
            <w:pPr>
              <w:spacing w:line="236" w:lineRule="exact"/>
              <w:rPr>
                <w:rFonts w:hint="eastAsia" w:ascii="仿宋" w:hAnsi="仿宋" w:eastAsia="仿宋" w:cs="仿宋"/>
                <w:sz w:val="20"/>
              </w:rPr>
            </w:pPr>
          </w:p>
        </w:tc>
        <w:tc>
          <w:tcPr>
            <w:tcW w:w="806" w:type="dxa"/>
            <w:vAlign w:val="top"/>
          </w:tcPr>
          <w:p w14:paraId="5E96E672">
            <w:pPr>
              <w:spacing w:line="236" w:lineRule="exact"/>
              <w:rPr>
                <w:rFonts w:hint="eastAsia" w:ascii="仿宋" w:hAnsi="仿宋" w:eastAsia="仿宋" w:cs="仿宋"/>
                <w:sz w:val="20"/>
              </w:rPr>
            </w:pPr>
          </w:p>
        </w:tc>
        <w:tc>
          <w:tcPr>
            <w:tcW w:w="1320" w:type="dxa"/>
            <w:vAlign w:val="top"/>
          </w:tcPr>
          <w:p w14:paraId="51C8E4A7">
            <w:pPr>
              <w:spacing w:line="236" w:lineRule="exact"/>
              <w:rPr>
                <w:rFonts w:hint="eastAsia" w:ascii="仿宋" w:hAnsi="仿宋" w:eastAsia="仿宋" w:cs="仿宋"/>
                <w:sz w:val="20"/>
              </w:rPr>
            </w:pPr>
          </w:p>
        </w:tc>
        <w:tc>
          <w:tcPr>
            <w:tcW w:w="1801" w:type="dxa"/>
            <w:vAlign w:val="top"/>
          </w:tcPr>
          <w:p w14:paraId="0E0366A7">
            <w:pPr>
              <w:spacing w:line="236" w:lineRule="exact"/>
              <w:rPr>
                <w:rFonts w:hint="eastAsia" w:ascii="仿宋" w:hAnsi="仿宋" w:eastAsia="仿宋" w:cs="仿宋"/>
                <w:sz w:val="20"/>
              </w:rPr>
            </w:pPr>
          </w:p>
        </w:tc>
        <w:tc>
          <w:tcPr>
            <w:tcW w:w="754" w:type="dxa"/>
            <w:vAlign w:val="top"/>
          </w:tcPr>
          <w:p w14:paraId="1A98DD32">
            <w:pPr>
              <w:spacing w:line="236" w:lineRule="exact"/>
              <w:rPr>
                <w:rFonts w:hint="eastAsia" w:ascii="仿宋" w:hAnsi="仿宋" w:eastAsia="仿宋" w:cs="仿宋"/>
                <w:sz w:val="20"/>
              </w:rPr>
            </w:pPr>
          </w:p>
        </w:tc>
      </w:tr>
      <w:tr w14:paraId="0243A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29" w:type="dxa"/>
            <w:vAlign w:val="top"/>
          </w:tcPr>
          <w:p w14:paraId="00B0867F">
            <w:pPr>
              <w:spacing w:line="234" w:lineRule="exact"/>
              <w:rPr>
                <w:rFonts w:hint="eastAsia" w:ascii="仿宋" w:hAnsi="仿宋" w:eastAsia="仿宋" w:cs="仿宋"/>
                <w:sz w:val="20"/>
              </w:rPr>
            </w:pPr>
          </w:p>
        </w:tc>
        <w:tc>
          <w:tcPr>
            <w:tcW w:w="1182" w:type="dxa"/>
            <w:vAlign w:val="top"/>
          </w:tcPr>
          <w:p w14:paraId="6903BC32">
            <w:pPr>
              <w:spacing w:line="234" w:lineRule="exact"/>
              <w:rPr>
                <w:rFonts w:hint="eastAsia" w:ascii="仿宋" w:hAnsi="仿宋" w:eastAsia="仿宋" w:cs="仿宋"/>
                <w:sz w:val="20"/>
              </w:rPr>
            </w:pPr>
          </w:p>
        </w:tc>
        <w:tc>
          <w:tcPr>
            <w:tcW w:w="831" w:type="dxa"/>
            <w:vAlign w:val="top"/>
          </w:tcPr>
          <w:p w14:paraId="24306513">
            <w:pPr>
              <w:spacing w:line="234" w:lineRule="exact"/>
              <w:rPr>
                <w:rFonts w:hint="eastAsia" w:ascii="仿宋" w:hAnsi="仿宋" w:eastAsia="仿宋" w:cs="仿宋"/>
                <w:sz w:val="20"/>
              </w:rPr>
            </w:pPr>
          </w:p>
        </w:tc>
        <w:tc>
          <w:tcPr>
            <w:tcW w:w="1079" w:type="dxa"/>
            <w:vAlign w:val="top"/>
          </w:tcPr>
          <w:p w14:paraId="2BED51D0">
            <w:pPr>
              <w:spacing w:line="234" w:lineRule="exact"/>
              <w:rPr>
                <w:rFonts w:hint="eastAsia" w:ascii="仿宋" w:hAnsi="仿宋" w:eastAsia="仿宋" w:cs="仿宋"/>
                <w:sz w:val="20"/>
              </w:rPr>
            </w:pPr>
          </w:p>
        </w:tc>
        <w:tc>
          <w:tcPr>
            <w:tcW w:w="732" w:type="dxa"/>
            <w:vAlign w:val="top"/>
          </w:tcPr>
          <w:p w14:paraId="3E0954AF">
            <w:pPr>
              <w:spacing w:line="234" w:lineRule="exact"/>
              <w:rPr>
                <w:rFonts w:hint="eastAsia" w:ascii="仿宋" w:hAnsi="仿宋" w:eastAsia="仿宋" w:cs="仿宋"/>
                <w:sz w:val="20"/>
              </w:rPr>
            </w:pPr>
          </w:p>
        </w:tc>
        <w:tc>
          <w:tcPr>
            <w:tcW w:w="806" w:type="dxa"/>
            <w:vAlign w:val="top"/>
          </w:tcPr>
          <w:p w14:paraId="0683B486">
            <w:pPr>
              <w:spacing w:line="234" w:lineRule="exact"/>
              <w:rPr>
                <w:rFonts w:hint="eastAsia" w:ascii="仿宋" w:hAnsi="仿宋" w:eastAsia="仿宋" w:cs="仿宋"/>
                <w:sz w:val="20"/>
              </w:rPr>
            </w:pPr>
          </w:p>
        </w:tc>
        <w:tc>
          <w:tcPr>
            <w:tcW w:w="1320" w:type="dxa"/>
            <w:vAlign w:val="top"/>
          </w:tcPr>
          <w:p w14:paraId="5D0B05EC">
            <w:pPr>
              <w:spacing w:line="234" w:lineRule="exact"/>
              <w:rPr>
                <w:rFonts w:hint="eastAsia" w:ascii="仿宋" w:hAnsi="仿宋" w:eastAsia="仿宋" w:cs="仿宋"/>
                <w:sz w:val="20"/>
              </w:rPr>
            </w:pPr>
          </w:p>
        </w:tc>
        <w:tc>
          <w:tcPr>
            <w:tcW w:w="1801" w:type="dxa"/>
            <w:vAlign w:val="top"/>
          </w:tcPr>
          <w:p w14:paraId="413D5822">
            <w:pPr>
              <w:spacing w:line="234" w:lineRule="exact"/>
              <w:rPr>
                <w:rFonts w:hint="eastAsia" w:ascii="仿宋" w:hAnsi="仿宋" w:eastAsia="仿宋" w:cs="仿宋"/>
                <w:sz w:val="20"/>
              </w:rPr>
            </w:pPr>
          </w:p>
        </w:tc>
        <w:tc>
          <w:tcPr>
            <w:tcW w:w="754" w:type="dxa"/>
            <w:vAlign w:val="top"/>
          </w:tcPr>
          <w:p w14:paraId="5163556B">
            <w:pPr>
              <w:spacing w:line="234" w:lineRule="exact"/>
              <w:rPr>
                <w:rFonts w:hint="eastAsia" w:ascii="仿宋" w:hAnsi="仿宋" w:eastAsia="仿宋" w:cs="仿宋"/>
                <w:sz w:val="20"/>
              </w:rPr>
            </w:pPr>
          </w:p>
        </w:tc>
      </w:tr>
      <w:tr w14:paraId="00E08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76F5E31B">
            <w:pPr>
              <w:spacing w:line="236" w:lineRule="exact"/>
              <w:rPr>
                <w:rFonts w:hint="eastAsia" w:ascii="仿宋" w:hAnsi="仿宋" w:eastAsia="仿宋" w:cs="仿宋"/>
                <w:sz w:val="20"/>
              </w:rPr>
            </w:pPr>
          </w:p>
        </w:tc>
        <w:tc>
          <w:tcPr>
            <w:tcW w:w="1182" w:type="dxa"/>
            <w:vAlign w:val="top"/>
          </w:tcPr>
          <w:p w14:paraId="401184F2">
            <w:pPr>
              <w:spacing w:line="236" w:lineRule="exact"/>
              <w:rPr>
                <w:rFonts w:hint="eastAsia" w:ascii="仿宋" w:hAnsi="仿宋" w:eastAsia="仿宋" w:cs="仿宋"/>
                <w:sz w:val="20"/>
              </w:rPr>
            </w:pPr>
          </w:p>
        </w:tc>
        <w:tc>
          <w:tcPr>
            <w:tcW w:w="831" w:type="dxa"/>
            <w:vAlign w:val="top"/>
          </w:tcPr>
          <w:p w14:paraId="17D93E7C">
            <w:pPr>
              <w:spacing w:line="236" w:lineRule="exact"/>
              <w:rPr>
                <w:rFonts w:hint="eastAsia" w:ascii="仿宋" w:hAnsi="仿宋" w:eastAsia="仿宋" w:cs="仿宋"/>
                <w:sz w:val="20"/>
              </w:rPr>
            </w:pPr>
          </w:p>
        </w:tc>
        <w:tc>
          <w:tcPr>
            <w:tcW w:w="1079" w:type="dxa"/>
            <w:vAlign w:val="top"/>
          </w:tcPr>
          <w:p w14:paraId="7F60A18F">
            <w:pPr>
              <w:spacing w:line="236" w:lineRule="exact"/>
              <w:rPr>
                <w:rFonts w:hint="eastAsia" w:ascii="仿宋" w:hAnsi="仿宋" w:eastAsia="仿宋" w:cs="仿宋"/>
                <w:sz w:val="20"/>
              </w:rPr>
            </w:pPr>
          </w:p>
        </w:tc>
        <w:tc>
          <w:tcPr>
            <w:tcW w:w="732" w:type="dxa"/>
            <w:vAlign w:val="top"/>
          </w:tcPr>
          <w:p w14:paraId="4BF4D46C">
            <w:pPr>
              <w:spacing w:line="236" w:lineRule="exact"/>
              <w:rPr>
                <w:rFonts w:hint="eastAsia" w:ascii="仿宋" w:hAnsi="仿宋" w:eastAsia="仿宋" w:cs="仿宋"/>
                <w:sz w:val="20"/>
              </w:rPr>
            </w:pPr>
          </w:p>
        </w:tc>
        <w:tc>
          <w:tcPr>
            <w:tcW w:w="806" w:type="dxa"/>
            <w:vAlign w:val="top"/>
          </w:tcPr>
          <w:p w14:paraId="12BF6598">
            <w:pPr>
              <w:spacing w:line="236" w:lineRule="exact"/>
              <w:rPr>
                <w:rFonts w:hint="eastAsia" w:ascii="仿宋" w:hAnsi="仿宋" w:eastAsia="仿宋" w:cs="仿宋"/>
                <w:sz w:val="20"/>
              </w:rPr>
            </w:pPr>
          </w:p>
        </w:tc>
        <w:tc>
          <w:tcPr>
            <w:tcW w:w="1320" w:type="dxa"/>
            <w:vAlign w:val="top"/>
          </w:tcPr>
          <w:p w14:paraId="4BB77E9B">
            <w:pPr>
              <w:spacing w:line="236" w:lineRule="exact"/>
              <w:rPr>
                <w:rFonts w:hint="eastAsia" w:ascii="仿宋" w:hAnsi="仿宋" w:eastAsia="仿宋" w:cs="仿宋"/>
                <w:sz w:val="20"/>
              </w:rPr>
            </w:pPr>
          </w:p>
        </w:tc>
        <w:tc>
          <w:tcPr>
            <w:tcW w:w="1801" w:type="dxa"/>
            <w:vAlign w:val="top"/>
          </w:tcPr>
          <w:p w14:paraId="7D07BBC1">
            <w:pPr>
              <w:spacing w:line="236" w:lineRule="exact"/>
              <w:rPr>
                <w:rFonts w:hint="eastAsia" w:ascii="仿宋" w:hAnsi="仿宋" w:eastAsia="仿宋" w:cs="仿宋"/>
                <w:sz w:val="20"/>
              </w:rPr>
            </w:pPr>
          </w:p>
        </w:tc>
        <w:tc>
          <w:tcPr>
            <w:tcW w:w="754" w:type="dxa"/>
            <w:vAlign w:val="top"/>
          </w:tcPr>
          <w:p w14:paraId="45B2DD1D">
            <w:pPr>
              <w:spacing w:line="236" w:lineRule="exact"/>
              <w:rPr>
                <w:rFonts w:hint="eastAsia" w:ascii="仿宋" w:hAnsi="仿宋" w:eastAsia="仿宋" w:cs="仿宋"/>
                <w:sz w:val="20"/>
              </w:rPr>
            </w:pPr>
          </w:p>
        </w:tc>
      </w:tr>
      <w:tr w14:paraId="256E0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4823298F">
            <w:pPr>
              <w:spacing w:line="237" w:lineRule="exact"/>
              <w:rPr>
                <w:rFonts w:hint="eastAsia" w:ascii="仿宋" w:hAnsi="仿宋" w:eastAsia="仿宋" w:cs="仿宋"/>
                <w:sz w:val="20"/>
              </w:rPr>
            </w:pPr>
          </w:p>
        </w:tc>
        <w:tc>
          <w:tcPr>
            <w:tcW w:w="1182" w:type="dxa"/>
            <w:vAlign w:val="top"/>
          </w:tcPr>
          <w:p w14:paraId="6AB8AF5F">
            <w:pPr>
              <w:spacing w:line="237" w:lineRule="exact"/>
              <w:rPr>
                <w:rFonts w:hint="eastAsia" w:ascii="仿宋" w:hAnsi="仿宋" w:eastAsia="仿宋" w:cs="仿宋"/>
                <w:sz w:val="20"/>
              </w:rPr>
            </w:pPr>
          </w:p>
        </w:tc>
        <w:tc>
          <w:tcPr>
            <w:tcW w:w="831" w:type="dxa"/>
            <w:vAlign w:val="top"/>
          </w:tcPr>
          <w:p w14:paraId="031BFC22">
            <w:pPr>
              <w:spacing w:line="237" w:lineRule="exact"/>
              <w:rPr>
                <w:rFonts w:hint="eastAsia" w:ascii="仿宋" w:hAnsi="仿宋" w:eastAsia="仿宋" w:cs="仿宋"/>
                <w:sz w:val="20"/>
              </w:rPr>
            </w:pPr>
          </w:p>
        </w:tc>
        <w:tc>
          <w:tcPr>
            <w:tcW w:w="1079" w:type="dxa"/>
            <w:vAlign w:val="top"/>
          </w:tcPr>
          <w:p w14:paraId="69CEAA2A">
            <w:pPr>
              <w:spacing w:line="237" w:lineRule="exact"/>
              <w:rPr>
                <w:rFonts w:hint="eastAsia" w:ascii="仿宋" w:hAnsi="仿宋" w:eastAsia="仿宋" w:cs="仿宋"/>
                <w:sz w:val="20"/>
              </w:rPr>
            </w:pPr>
          </w:p>
        </w:tc>
        <w:tc>
          <w:tcPr>
            <w:tcW w:w="732" w:type="dxa"/>
            <w:vAlign w:val="top"/>
          </w:tcPr>
          <w:p w14:paraId="56D75C3B">
            <w:pPr>
              <w:spacing w:line="237" w:lineRule="exact"/>
              <w:rPr>
                <w:rFonts w:hint="eastAsia" w:ascii="仿宋" w:hAnsi="仿宋" w:eastAsia="仿宋" w:cs="仿宋"/>
                <w:sz w:val="20"/>
              </w:rPr>
            </w:pPr>
          </w:p>
        </w:tc>
        <w:tc>
          <w:tcPr>
            <w:tcW w:w="806" w:type="dxa"/>
            <w:vAlign w:val="top"/>
          </w:tcPr>
          <w:p w14:paraId="04648525">
            <w:pPr>
              <w:spacing w:line="237" w:lineRule="exact"/>
              <w:rPr>
                <w:rFonts w:hint="eastAsia" w:ascii="仿宋" w:hAnsi="仿宋" w:eastAsia="仿宋" w:cs="仿宋"/>
                <w:sz w:val="20"/>
              </w:rPr>
            </w:pPr>
          </w:p>
        </w:tc>
        <w:tc>
          <w:tcPr>
            <w:tcW w:w="1320" w:type="dxa"/>
            <w:vAlign w:val="top"/>
          </w:tcPr>
          <w:p w14:paraId="4D6097DC">
            <w:pPr>
              <w:spacing w:line="237" w:lineRule="exact"/>
              <w:rPr>
                <w:rFonts w:hint="eastAsia" w:ascii="仿宋" w:hAnsi="仿宋" w:eastAsia="仿宋" w:cs="仿宋"/>
                <w:sz w:val="20"/>
              </w:rPr>
            </w:pPr>
          </w:p>
        </w:tc>
        <w:tc>
          <w:tcPr>
            <w:tcW w:w="1801" w:type="dxa"/>
            <w:vAlign w:val="top"/>
          </w:tcPr>
          <w:p w14:paraId="525F6553">
            <w:pPr>
              <w:spacing w:line="237" w:lineRule="exact"/>
              <w:rPr>
                <w:rFonts w:hint="eastAsia" w:ascii="仿宋" w:hAnsi="仿宋" w:eastAsia="仿宋" w:cs="仿宋"/>
                <w:sz w:val="20"/>
              </w:rPr>
            </w:pPr>
          </w:p>
        </w:tc>
        <w:tc>
          <w:tcPr>
            <w:tcW w:w="754" w:type="dxa"/>
            <w:vAlign w:val="top"/>
          </w:tcPr>
          <w:p w14:paraId="7A973AFE">
            <w:pPr>
              <w:spacing w:line="237" w:lineRule="exact"/>
              <w:rPr>
                <w:rFonts w:hint="eastAsia" w:ascii="仿宋" w:hAnsi="仿宋" w:eastAsia="仿宋" w:cs="仿宋"/>
                <w:sz w:val="20"/>
              </w:rPr>
            </w:pPr>
          </w:p>
        </w:tc>
      </w:tr>
      <w:tr w14:paraId="5E4B4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668222D9">
            <w:pPr>
              <w:spacing w:line="237" w:lineRule="exact"/>
              <w:rPr>
                <w:rFonts w:hint="eastAsia" w:ascii="仿宋" w:hAnsi="仿宋" w:eastAsia="仿宋" w:cs="仿宋"/>
                <w:sz w:val="20"/>
              </w:rPr>
            </w:pPr>
          </w:p>
        </w:tc>
        <w:tc>
          <w:tcPr>
            <w:tcW w:w="1182" w:type="dxa"/>
            <w:vAlign w:val="top"/>
          </w:tcPr>
          <w:p w14:paraId="3EE40E50">
            <w:pPr>
              <w:spacing w:line="237" w:lineRule="exact"/>
              <w:rPr>
                <w:rFonts w:hint="eastAsia" w:ascii="仿宋" w:hAnsi="仿宋" w:eastAsia="仿宋" w:cs="仿宋"/>
                <w:sz w:val="20"/>
              </w:rPr>
            </w:pPr>
          </w:p>
        </w:tc>
        <w:tc>
          <w:tcPr>
            <w:tcW w:w="831" w:type="dxa"/>
            <w:vAlign w:val="top"/>
          </w:tcPr>
          <w:p w14:paraId="2A19FE88">
            <w:pPr>
              <w:spacing w:line="237" w:lineRule="exact"/>
              <w:rPr>
                <w:rFonts w:hint="eastAsia" w:ascii="仿宋" w:hAnsi="仿宋" w:eastAsia="仿宋" w:cs="仿宋"/>
                <w:sz w:val="20"/>
              </w:rPr>
            </w:pPr>
          </w:p>
        </w:tc>
        <w:tc>
          <w:tcPr>
            <w:tcW w:w="1079" w:type="dxa"/>
            <w:vAlign w:val="top"/>
          </w:tcPr>
          <w:p w14:paraId="0174FD03">
            <w:pPr>
              <w:spacing w:line="237" w:lineRule="exact"/>
              <w:rPr>
                <w:rFonts w:hint="eastAsia" w:ascii="仿宋" w:hAnsi="仿宋" w:eastAsia="仿宋" w:cs="仿宋"/>
                <w:sz w:val="20"/>
              </w:rPr>
            </w:pPr>
          </w:p>
        </w:tc>
        <w:tc>
          <w:tcPr>
            <w:tcW w:w="732" w:type="dxa"/>
            <w:vAlign w:val="top"/>
          </w:tcPr>
          <w:p w14:paraId="582597BE">
            <w:pPr>
              <w:spacing w:line="237" w:lineRule="exact"/>
              <w:rPr>
                <w:rFonts w:hint="eastAsia" w:ascii="仿宋" w:hAnsi="仿宋" w:eastAsia="仿宋" w:cs="仿宋"/>
                <w:sz w:val="20"/>
              </w:rPr>
            </w:pPr>
          </w:p>
        </w:tc>
        <w:tc>
          <w:tcPr>
            <w:tcW w:w="806" w:type="dxa"/>
            <w:vAlign w:val="top"/>
          </w:tcPr>
          <w:p w14:paraId="22CE3474">
            <w:pPr>
              <w:spacing w:line="237" w:lineRule="exact"/>
              <w:rPr>
                <w:rFonts w:hint="eastAsia" w:ascii="仿宋" w:hAnsi="仿宋" w:eastAsia="仿宋" w:cs="仿宋"/>
                <w:sz w:val="20"/>
              </w:rPr>
            </w:pPr>
          </w:p>
        </w:tc>
        <w:tc>
          <w:tcPr>
            <w:tcW w:w="1320" w:type="dxa"/>
            <w:vAlign w:val="top"/>
          </w:tcPr>
          <w:p w14:paraId="123B0B75">
            <w:pPr>
              <w:spacing w:line="237" w:lineRule="exact"/>
              <w:rPr>
                <w:rFonts w:hint="eastAsia" w:ascii="仿宋" w:hAnsi="仿宋" w:eastAsia="仿宋" w:cs="仿宋"/>
                <w:sz w:val="20"/>
              </w:rPr>
            </w:pPr>
          </w:p>
        </w:tc>
        <w:tc>
          <w:tcPr>
            <w:tcW w:w="1801" w:type="dxa"/>
            <w:vAlign w:val="top"/>
          </w:tcPr>
          <w:p w14:paraId="606C5200">
            <w:pPr>
              <w:spacing w:line="237" w:lineRule="exact"/>
              <w:rPr>
                <w:rFonts w:hint="eastAsia" w:ascii="仿宋" w:hAnsi="仿宋" w:eastAsia="仿宋" w:cs="仿宋"/>
                <w:sz w:val="20"/>
              </w:rPr>
            </w:pPr>
          </w:p>
        </w:tc>
        <w:tc>
          <w:tcPr>
            <w:tcW w:w="754" w:type="dxa"/>
            <w:vAlign w:val="top"/>
          </w:tcPr>
          <w:p w14:paraId="38A1AE8B">
            <w:pPr>
              <w:spacing w:line="237" w:lineRule="exact"/>
              <w:rPr>
                <w:rFonts w:hint="eastAsia" w:ascii="仿宋" w:hAnsi="仿宋" w:eastAsia="仿宋" w:cs="仿宋"/>
                <w:sz w:val="20"/>
              </w:rPr>
            </w:pPr>
          </w:p>
        </w:tc>
      </w:tr>
      <w:tr w14:paraId="61A4A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29" w:type="dxa"/>
            <w:vAlign w:val="top"/>
          </w:tcPr>
          <w:p w14:paraId="4C799146">
            <w:pPr>
              <w:spacing w:line="234" w:lineRule="exact"/>
              <w:rPr>
                <w:rFonts w:hint="eastAsia" w:ascii="仿宋" w:hAnsi="仿宋" w:eastAsia="仿宋" w:cs="仿宋"/>
                <w:sz w:val="20"/>
              </w:rPr>
            </w:pPr>
          </w:p>
        </w:tc>
        <w:tc>
          <w:tcPr>
            <w:tcW w:w="1182" w:type="dxa"/>
            <w:vAlign w:val="top"/>
          </w:tcPr>
          <w:p w14:paraId="77EC6C11">
            <w:pPr>
              <w:spacing w:line="234" w:lineRule="exact"/>
              <w:rPr>
                <w:rFonts w:hint="eastAsia" w:ascii="仿宋" w:hAnsi="仿宋" w:eastAsia="仿宋" w:cs="仿宋"/>
                <w:sz w:val="20"/>
              </w:rPr>
            </w:pPr>
          </w:p>
        </w:tc>
        <w:tc>
          <w:tcPr>
            <w:tcW w:w="831" w:type="dxa"/>
            <w:vAlign w:val="top"/>
          </w:tcPr>
          <w:p w14:paraId="52EB524D">
            <w:pPr>
              <w:spacing w:line="234" w:lineRule="exact"/>
              <w:rPr>
                <w:rFonts w:hint="eastAsia" w:ascii="仿宋" w:hAnsi="仿宋" w:eastAsia="仿宋" w:cs="仿宋"/>
                <w:sz w:val="20"/>
              </w:rPr>
            </w:pPr>
          </w:p>
        </w:tc>
        <w:tc>
          <w:tcPr>
            <w:tcW w:w="1079" w:type="dxa"/>
            <w:vAlign w:val="top"/>
          </w:tcPr>
          <w:p w14:paraId="5E1D1EF0">
            <w:pPr>
              <w:spacing w:line="234" w:lineRule="exact"/>
              <w:rPr>
                <w:rFonts w:hint="eastAsia" w:ascii="仿宋" w:hAnsi="仿宋" w:eastAsia="仿宋" w:cs="仿宋"/>
                <w:sz w:val="20"/>
              </w:rPr>
            </w:pPr>
          </w:p>
        </w:tc>
        <w:tc>
          <w:tcPr>
            <w:tcW w:w="732" w:type="dxa"/>
            <w:vAlign w:val="top"/>
          </w:tcPr>
          <w:p w14:paraId="6938B656">
            <w:pPr>
              <w:spacing w:line="234" w:lineRule="exact"/>
              <w:rPr>
                <w:rFonts w:hint="eastAsia" w:ascii="仿宋" w:hAnsi="仿宋" w:eastAsia="仿宋" w:cs="仿宋"/>
                <w:sz w:val="20"/>
              </w:rPr>
            </w:pPr>
          </w:p>
        </w:tc>
        <w:tc>
          <w:tcPr>
            <w:tcW w:w="806" w:type="dxa"/>
            <w:vAlign w:val="top"/>
          </w:tcPr>
          <w:p w14:paraId="388EB8D8">
            <w:pPr>
              <w:spacing w:line="234" w:lineRule="exact"/>
              <w:rPr>
                <w:rFonts w:hint="eastAsia" w:ascii="仿宋" w:hAnsi="仿宋" w:eastAsia="仿宋" w:cs="仿宋"/>
                <w:sz w:val="20"/>
              </w:rPr>
            </w:pPr>
          </w:p>
        </w:tc>
        <w:tc>
          <w:tcPr>
            <w:tcW w:w="1320" w:type="dxa"/>
            <w:vAlign w:val="top"/>
          </w:tcPr>
          <w:p w14:paraId="2680D4D9">
            <w:pPr>
              <w:spacing w:line="234" w:lineRule="exact"/>
              <w:rPr>
                <w:rFonts w:hint="eastAsia" w:ascii="仿宋" w:hAnsi="仿宋" w:eastAsia="仿宋" w:cs="仿宋"/>
                <w:sz w:val="20"/>
              </w:rPr>
            </w:pPr>
          </w:p>
        </w:tc>
        <w:tc>
          <w:tcPr>
            <w:tcW w:w="1801" w:type="dxa"/>
            <w:vAlign w:val="top"/>
          </w:tcPr>
          <w:p w14:paraId="04970A50">
            <w:pPr>
              <w:spacing w:line="234" w:lineRule="exact"/>
              <w:rPr>
                <w:rFonts w:hint="eastAsia" w:ascii="仿宋" w:hAnsi="仿宋" w:eastAsia="仿宋" w:cs="仿宋"/>
                <w:sz w:val="20"/>
              </w:rPr>
            </w:pPr>
          </w:p>
        </w:tc>
        <w:tc>
          <w:tcPr>
            <w:tcW w:w="754" w:type="dxa"/>
            <w:vAlign w:val="top"/>
          </w:tcPr>
          <w:p w14:paraId="7CE5B00F">
            <w:pPr>
              <w:spacing w:line="234" w:lineRule="exact"/>
              <w:rPr>
                <w:rFonts w:hint="eastAsia" w:ascii="仿宋" w:hAnsi="仿宋" w:eastAsia="仿宋" w:cs="仿宋"/>
                <w:sz w:val="20"/>
              </w:rPr>
            </w:pPr>
          </w:p>
        </w:tc>
      </w:tr>
      <w:tr w14:paraId="1AC8E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3CC8F022">
            <w:pPr>
              <w:spacing w:line="237" w:lineRule="exact"/>
              <w:rPr>
                <w:rFonts w:hint="eastAsia" w:ascii="仿宋" w:hAnsi="仿宋" w:eastAsia="仿宋" w:cs="仿宋"/>
                <w:sz w:val="20"/>
              </w:rPr>
            </w:pPr>
          </w:p>
        </w:tc>
        <w:tc>
          <w:tcPr>
            <w:tcW w:w="1182" w:type="dxa"/>
            <w:vAlign w:val="top"/>
          </w:tcPr>
          <w:p w14:paraId="0EB4CAEF">
            <w:pPr>
              <w:spacing w:line="237" w:lineRule="exact"/>
              <w:rPr>
                <w:rFonts w:hint="eastAsia" w:ascii="仿宋" w:hAnsi="仿宋" w:eastAsia="仿宋" w:cs="仿宋"/>
                <w:sz w:val="20"/>
              </w:rPr>
            </w:pPr>
          </w:p>
        </w:tc>
        <w:tc>
          <w:tcPr>
            <w:tcW w:w="831" w:type="dxa"/>
            <w:vAlign w:val="top"/>
          </w:tcPr>
          <w:p w14:paraId="343CC2A6">
            <w:pPr>
              <w:spacing w:line="237" w:lineRule="exact"/>
              <w:rPr>
                <w:rFonts w:hint="eastAsia" w:ascii="仿宋" w:hAnsi="仿宋" w:eastAsia="仿宋" w:cs="仿宋"/>
                <w:sz w:val="20"/>
              </w:rPr>
            </w:pPr>
          </w:p>
        </w:tc>
        <w:tc>
          <w:tcPr>
            <w:tcW w:w="1079" w:type="dxa"/>
            <w:vAlign w:val="top"/>
          </w:tcPr>
          <w:p w14:paraId="60EC52AC">
            <w:pPr>
              <w:spacing w:line="237" w:lineRule="exact"/>
              <w:rPr>
                <w:rFonts w:hint="eastAsia" w:ascii="仿宋" w:hAnsi="仿宋" w:eastAsia="仿宋" w:cs="仿宋"/>
                <w:sz w:val="20"/>
              </w:rPr>
            </w:pPr>
          </w:p>
        </w:tc>
        <w:tc>
          <w:tcPr>
            <w:tcW w:w="732" w:type="dxa"/>
            <w:vAlign w:val="top"/>
          </w:tcPr>
          <w:p w14:paraId="3E95BDC7">
            <w:pPr>
              <w:spacing w:line="237" w:lineRule="exact"/>
              <w:rPr>
                <w:rFonts w:hint="eastAsia" w:ascii="仿宋" w:hAnsi="仿宋" w:eastAsia="仿宋" w:cs="仿宋"/>
                <w:sz w:val="20"/>
              </w:rPr>
            </w:pPr>
          </w:p>
        </w:tc>
        <w:tc>
          <w:tcPr>
            <w:tcW w:w="806" w:type="dxa"/>
            <w:vAlign w:val="top"/>
          </w:tcPr>
          <w:p w14:paraId="668A1D83">
            <w:pPr>
              <w:spacing w:line="237" w:lineRule="exact"/>
              <w:rPr>
                <w:rFonts w:hint="eastAsia" w:ascii="仿宋" w:hAnsi="仿宋" w:eastAsia="仿宋" w:cs="仿宋"/>
                <w:sz w:val="20"/>
              </w:rPr>
            </w:pPr>
          </w:p>
        </w:tc>
        <w:tc>
          <w:tcPr>
            <w:tcW w:w="1320" w:type="dxa"/>
            <w:vAlign w:val="top"/>
          </w:tcPr>
          <w:p w14:paraId="56070F99">
            <w:pPr>
              <w:spacing w:line="237" w:lineRule="exact"/>
              <w:rPr>
                <w:rFonts w:hint="eastAsia" w:ascii="仿宋" w:hAnsi="仿宋" w:eastAsia="仿宋" w:cs="仿宋"/>
                <w:sz w:val="20"/>
              </w:rPr>
            </w:pPr>
          </w:p>
        </w:tc>
        <w:tc>
          <w:tcPr>
            <w:tcW w:w="1801" w:type="dxa"/>
            <w:vAlign w:val="top"/>
          </w:tcPr>
          <w:p w14:paraId="240B4A8D">
            <w:pPr>
              <w:spacing w:line="237" w:lineRule="exact"/>
              <w:rPr>
                <w:rFonts w:hint="eastAsia" w:ascii="仿宋" w:hAnsi="仿宋" w:eastAsia="仿宋" w:cs="仿宋"/>
                <w:sz w:val="20"/>
              </w:rPr>
            </w:pPr>
          </w:p>
        </w:tc>
        <w:tc>
          <w:tcPr>
            <w:tcW w:w="754" w:type="dxa"/>
            <w:vAlign w:val="top"/>
          </w:tcPr>
          <w:p w14:paraId="01F3F911">
            <w:pPr>
              <w:spacing w:line="237" w:lineRule="exact"/>
              <w:rPr>
                <w:rFonts w:hint="eastAsia" w:ascii="仿宋" w:hAnsi="仿宋" w:eastAsia="仿宋" w:cs="仿宋"/>
                <w:sz w:val="20"/>
              </w:rPr>
            </w:pPr>
          </w:p>
        </w:tc>
      </w:tr>
      <w:tr w14:paraId="2145D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66CDBCBA">
            <w:pPr>
              <w:spacing w:line="237" w:lineRule="exact"/>
              <w:rPr>
                <w:rFonts w:hint="eastAsia" w:ascii="仿宋" w:hAnsi="仿宋" w:eastAsia="仿宋" w:cs="仿宋"/>
                <w:sz w:val="20"/>
              </w:rPr>
            </w:pPr>
          </w:p>
        </w:tc>
        <w:tc>
          <w:tcPr>
            <w:tcW w:w="1182" w:type="dxa"/>
            <w:vAlign w:val="top"/>
          </w:tcPr>
          <w:p w14:paraId="785B5B7D">
            <w:pPr>
              <w:spacing w:line="237" w:lineRule="exact"/>
              <w:rPr>
                <w:rFonts w:hint="eastAsia" w:ascii="仿宋" w:hAnsi="仿宋" w:eastAsia="仿宋" w:cs="仿宋"/>
                <w:sz w:val="20"/>
              </w:rPr>
            </w:pPr>
          </w:p>
        </w:tc>
        <w:tc>
          <w:tcPr>
            <w:tcW w:w="831" w:type="dxa"/>
            <w:vAlign w:val="top"/>
          </w:tcPr>
          <w:p w14:paraId="2BB143AD">
            <w:pPr>
              <w:spacing w:line="237" w:lineRule="exact"/>
              <w:rPr>
                <w:rFonts w:hint="eastAsia" w:ascii="仿宋" w:hAnsi="仿宋" w:eastAsia="仿宋" w:cs="仿宋"/>
                <w:sz w:val="20"/>
              </w:rPr>
            </w:pPr>
          </w:p>
        </w:tc>
        <w:tc>
          <w:tcPr>
            <w:tcW w:w="1079" w:type="dxa"/>
            <w:vAlign w:val="top"/>
          </w:tcPr>
          <w:p w14:paraId="2E7C2502">
            <w:pPr>
              <w:spacing w:line="237" w:lineRule="exact"/>
              <w:rPr>
                <w:rFonts w:hint="eastAsia" w:ascii="仿宋" w:hAnsi="仿宋" w:eastAsia="仿宋" w:cs="仿宋"/>
                <w:sz w:val="20"/>
              </w:rPr>
            </w:pPr>
          </w:p>
        </w:tc>
        <w:tc>
          <w:tcPr>
            <w:tcW w:w="732" w:type="dxa"/>
            <w:vAlign w:val="top"/>
          </w:tcPr>
          <w:p w14:paraId="4ECF17D8">
            <w:pPr>
              <w:spacing w:line="237" w:lineRule="exact"/>
              <w:rPr>
                <w:rFonts w:hint="eastAsia" w:ascii="仿宋" w:hAnsi="仿宋" w:eastAsia="仿宋" w:cs="仿宋"/>
                <w:sz w:val="20"/>
              </w:rPr>
            </w:pPr>
          </w:p>
        </w:tc>
        <w:tc>
          <w:tcPr>
            <w:tcW w:w="806" w:type="dxa"/>
            <w:vAlign w:val="top"/>
          </w:tcPr>
          <w:p w14:paraId="0FFF1348">
            <w:pPr>
              <w:spacing w:line="237" w:lineRule="exact"/>
              <w:rPr>
                <w:rFonts w:hint="eastAsia" w:ascii="仿宋" w:hAnsi="仿宋" w:eastAsia="仿宋" w:cs="仿宋"/>
                <w:sz w:val="20"/>
              </w:rPr>
            </w:pPr>
          </w:p>
        </w:tc>
        <w:tc>
          <w:tcPr>
            <w:tcW w:w="1320" w:type="dxa"/>
            <w:vAlign w:val="top"/>
          </w:tcPr>
          <w:p w14:paraId="5969B616">
            <w:pPr>
              <w:spacing w:line="237" w:lineRule="exact"/>
              <w:rPr>
                <w:rFonts w:hint="eastAsia" w:ascii="仿宋" w:hAnsi="仿宋" w:eastAsia="仿宋" w:cs="仿宋"/>
                <w:sz w:val="20"/>
              </w:rPr>
            </w:pPr>
          </w:p>
        </w:tc>
        <w:tc>
          <w:tcPr>
            <w:tcW w:w="1801" w:type="dxa"/>
            <w:vAlign w:val="top"/>
          </w:tcPr>
          <w:p w14:paraId="6A06275A">
            <w:pPr>
              <w:spacing w:line="237" w:lineRule="exact"/>
              <w:rPr>
                <w:rFonts w:hint="eastAsia" w:ascii="仿宋" w:hAnsi="仿宋" w:eastAsia="仿宋" w:cs="仿宋"/>
                <w:sz w:val="20"/>
              </w:rPr>
            </w:pPr>
          </w:p>
        </w:tc>
        <w:tc>
          <w:tcPr>
            <w:tcW w:w="754" w:type="dxa"/>
            <w:vAlign w:val="top"/>
          </w:tcPr>
          <w:p w14:paraId="117BE428">
            <w:pPr>
              <w:spacing w:line="237" w:lineRule="exact"/>
              <w:rPr>
                <w:rFonts w:hint="eastAsia" w:ascii="仿宋" w:hAnsi="仿宋" w:eastAsia="仿宋" w:cs="仿宋"/>
                <w:sz w:val="20"/>
              </w:rPr>
            </w:pPr>
          </w:p>
        </w:tc>
      </w:tr>
      <w:tr w14:paraId="12F6C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26F365E6">
            <w:pPr>
              <w:spacing w:line="237" w:lineRule="exact"/>
              <w:rPr>
                <w:rFonts w:hint="eastAsia" w:ascii="仿宋" w:hAnsi="仿宋" w:eastAsia="仿宋" w:cs="仿宋"/>
                <w:sz w:val="20"/>
              </w:rPr>
            </w:pPr>
          </w:p>
        </w:tc>
        <w:tc>
          <w:tcPr>
            <w:tcW w:w="1182" w:type="dxa"/>
            <w:vAlign w:val="top"/>
          </w:tcPr>
          <w:p w14:paraId="476CA6DC">
            <w:pPr>
              <w:spacing w:line="237" w:lineRule="exact"/>
              <w:rPr>
                <w:rFonts w:hint="eastAsia" w:ascii="仿宋" w:hAnsi="仿宋" w:eastAsia="仿宋" w:cs="仿宋"/>
                <w:sz w:val="20"/>
              </w:rPr>
            </w:pPr>
          </w:p>
        </w:tc>
        <w:tc>
          <w:tcPr>
            <w:tcW w:w="831" w:type="dxa"/>
            <w:vAlign w:val="top"/>
          </w:tcPr>
          <w:p w14:paraId="2F962B01">
            <w:pPr>
              <w:spacing w:line="237" w:lineRule="exact"/>
              <w:rPr>
                <w:rFonts w:hint="eastAsia" w:ascii="仿宋" w:hAnsi="仿宋" w:eastAsia="仿宋" w:cs="仿宋"/>
                <w:sz w:val="20"/>
              </w:rPr>
            </w:pPr>
          </w:p>
        </w:tc>
        <w:tc>
          <w:tcPr>
            <w:tcW w:w="1079" w:type="dxa"/>
            <w:vAlign w:val="top"/>
          </w:tcPr>
          <w:p w14:paraId="04DA5774">
            <w:pPr>
              <w:spacing w:line="237" w:lineRule="exact"/>
              <w:rPr>
                <w:rFonts w:hint="eastAsia" w:ascii="仿宋" w:hAnsi="仿宋" w:eastAsia="仿宋" w:cs="仿宋"/>
                <w:sz w:val="20"/>
              </w:rPr>
            </w:pPr>
          </w:p>
        </w:tc>
        <w:tc>
          <w:tcPr>
            <w:tcW w:w="732" w:type="dxa"/>
            <w:vAlign w:val="top"/>
          </w:tcPr>
          <w:p w14:paraId="51BB3C4F">
            <w:pPr>
              <w:spacing w:line="237" w:lineRule="exact"/>
              <w:rPr>
                <w:rFonts w:hint="eastAsia" w:ascii="仿宋" w:hAnsi="仿宋" w:eastAsia="仿宋" w:cs="仿宋"/>
                <w:sz w:val="20"/>
              </w:rPr>
            </w:pPr>
          </w:p>
        </w:tc>
        <w:tc>
          <w:tcPr>
            <w:tcW w:w="806" w:type="dxa"/>
            <w:vAlign w:val="top"/>
          </w:tcPr>
          <w:p w14:paraId="220F1896">
            <w:pPr>
              <w:spacing w:line="237" w:lineRule="exact"/>
              <w:rPr>
                <w:rFonts w:hint="eastAsia" w:ascii="仿宋" w:hAnsi="仿宋" w:eastAsia="仿宋" w:cs="仿宋"/>
                <w:sz w:val="20"/>
              </w:rPr>
            </w:pPr>
          </w:p>
        </w:tc>
        <w:tc>
          <w:tcPr>
            <w:tcW w:w="1320" w:type="dxa"/>
            <w:vAlign w:val="top"/>
          </w:tcPr>
          <w:p w14:paraId="2B04A592">
            <w:pPr>
              <w:spacing w:line="237" w:lineRule="exact"/>
              <w:rPr>
                <w:rFonts w:hint="eastAsia" w:ascii="仿宋" w:hAnsi="仿宋" w:eastAsia="仿宋" w:cs="仿宋"/>
                <w:sz w:val="20"/>
              </w:rPr>
            </w:pPr>
          </w:p>
        </w:tc>
        <w:tc>
          <w:tcPr>
            <w:tcW w:w="1801" w:type="dxa"/>
            <w:vAlign w:val="top"/>
          </w:tcPr>
          <w:p w14:paraId="065B7C5A">
            <w:pPr>
              <w:spacing w:line="237" w:lineRule="exact"/>
              <w:rPr>
                <w:rFonts w:hint="eastAsia" w:ascii="仿宋" w:hAnsi="仿宋" w:eastAsia="仿宋" w:cs="仿宋"/>
                <w:sz w:val="20"/>
              </w:rPr>
            </w:pPr>
          </w:p>
        </w:tc>
        <w:tc>
          <w:tcPr>
            <w:tcW w:w="754" w:type="dxa"/>
            <w:vAlign w:val="top"/>
          </w:tcPr>
          <w:p w14:paraId="31EF479E">
            <w:pPr>
              <w:spacing w:line="237" w:lineRule="exact"/>
              <w:rPr>
                <w:rFonts w:hint="eastAsia" w:ascii="仿宋" w:hAnsi="仿宋" w:eastAsia="仿宋" w:cs="仿宋"/>
                <w:sz w:val="20"/>
              </w:rPr>
            </w:pPr>
          </w:p>
        </w:tc>
      </w:tr>
      <w:tr w14:paraId="2619C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729" w:type="dxa"/>
            <w:vAlign w:val="top"/>
          </w:tcPr>
          <w:p w14:paraId="20D971FA">
            <w:pPr>
              <w:spacing w:line="237" w:lineRule="exact"/>
              <w:rPr>
                <w:rFonts w:hint="eastAsia" w:ascii="仿宋" w:hAnsi="仿宋" w:eastAsia="仿宋" w:cs="仿宋"/>
                <w:sz w:val="20"/>
              </w:rPr>
            </w:pPr>
          </w:p>
        </w:tc>
        <w:tc>
          <w:tcPr>
            <w:tcW w:w="1182" w:type="dxa"/>
            <w:vAlign w:val="top"/>
          </w:tcPr>
          <w:p w14:paraId="1E045DC9">
            <w:pPr>
              <w:spacing w:line="237" w:lineRule="exact"/>
              <w:rPr>
                <w:rFonts w:hint="eastAsia" w:ascii="仿宋" w:hAnsi="仿宋" w:eastAsia="仿宋" w:cs="仿宋"/>
                <w:sz w:val="20"/>
              </w:rPr>
            </w:pPr>
          </w:p>
        </w:tc>
        <w:tc>
          <w:tcPr>
            <w:tcW w:w="831" w:type="dxa"/>
            <w:vAlign w:val="top"/>
          </w:tcPr>
          <w:p w14:paraId="1F9C7C19">
            <w:pPr>
              <w:spacing w:line="237" w:lineRule="exact"/>
              <w:rPr>
                <w:rFonts w:hint="eastAsia" w:ascii="仿宋" w:hAnsi="仿宋" w:eastAsia="仿宋" w:cs="仿宋"/>
                <w:sz w:val="20"/>
              </w:rPr>
            </w:pPr>
          </w:p>
        </w:tc>
        <w:tc>
          <w:tcPr>
            <w:tcW w:w="1079" w:type="dxa"/>
            <w:vAlign w:val="top"/>
          </w:tcPr>
          <w:p w14:paraId="54E1E02F">
            <w:pPr>
              <w:spacing w:line="237" w:lineRule="exact"/>
              <w:rPr>
                <w:rFonts w:hint="eastAsia" w:ascii="仿宋" w:hAnsi="仿宋" w:eastAsia="仿宋" w:cs="仿宋"/>
                <w:sz w:val="20"/>
              </w:rPr>
            </w:pPr>
          </w:p>
        </w:tc>
        <w:tc>
          <w:tcPr>
            <w:tcW w:w="732" w:type="dxa"/>
            <w:vAlign w:val="top"/>
          </w:tcPr>
          <w:p w14:paraId="6D132665">
            <w:pPr>
              <w:spacing w:line="237" w:lineRule="exact"/>
              <w:rPr>
                <w:rFonts w:hint="eastAsia" w:ascii="仿宋" w:hAnsi="仿宋" w:eastAsia="仿宋" w:cs="仿宋"/>
                <w:sz w:val="20"/>
              </w:rPr>
            </w:pPr>
          </w:p>
        </w:tc>
        <w:tc>
          <w:tcPr>
            <w:tcW w:w="806" w:type="dxa"/>
            <w:vAlign w:val="top"/>
          </w:tcPr>
          <w:p w14:paraId="0B4D66F5">
            <w:pPr>
              <w:spacing w:line="237" w:lineRule="exact"/>
              <w:rPr>
                <w:rFonts w:hint="eastAsia" w:ascii="仿宋" w:hAnsi="仿宋" w:eastAsia="仿宋" w:cs="仿宋"/>
                <w:sz w:val="20"/>
              </w:rPr>
            </w:pPr>
          </w:p>
        </w:tc>
        <w:tc>
          <w:tcPr>
            <w:tcW w:w="1320" w:type="dxa"/>
            <w:vAlign w:val="top"/>
          </w:tcPr>
          <w:p w14:paraId="270F9DC2">
            <w:pPr>
              <w:spacing w:line="237" w:lineRule="exact"/>
              <w:rPr>
                <w:rFonts w:hint="eastAsia" w:ascii="仿宋" w:hAnsi="仿宋" w:eastAsia="仿宋" w:cs="仿宋"/>
                <w:sz w:val="20"/>
              </w:rPr>
            </w:pPr>
          </w:p>
        </w:tc>
        <w:tc>
          <w:tcPr>
            <w:tcW w:w="1801" w:type="dxa"/>
            <w:vAlign w:val="top"/>
          </w:tcPr>
          <w:p w14:paraId="0F0B0FE2">
            <w:pPr>
              <w:spacing w:line="237" w:lineRule="exact"/>
              <w:rPr>
                <w:rFonts w:hint="eastAsia" w:ascii="仿宋" w:hAnsi="仿宋" w:eastAsia="仿宋" w:cs="仿宋"/>
                <w:sz w:val="20"/>
              </w:rPr>
            </w:pPr>
          </w:p>
        </w:tc>
        <w:tc>
          <w:tcPr>
            <w:tcW w:w="754" w:type="dxa"/>
            <w:vAlign w:val="top"/>
          </w:tcPr>
          <w:p w14:paraId="3EA0931F">
            <w:pPr>
              <w:spacing w:line="237" w:lineRule="exact"/>
              <w:rPr>
                <w:rFonts w:hint="eastAsia" w:ascii="仿宋" w:hAnsi="仿宋" w:eastAsia="仿宋" w:cs="仿宋"/>
                <w:sz w:val="20"/>
              </w:rPr>
            </w:pPr>
          </w:p>
        </w:tc>
      </w:tr>
      <w:tr w14:paraId="74B17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 w:hRule="atLeast"/>
        </w:trPr>
        <w:tc>
          <w:tcPr>
            <w:tcW w:w="729" w:type="dxa"/>
            <w:vAlign w:val="top"/>
          </w:tcPr>
          <w:p w14:paraId="68D7527E">
            <w:pPr>
              <w:spacing w:line="234" w:lineRule="exact"/>
              <w:rPr>
                <w:rFonts w:hint="eastAsia" w:ascii="仿宋" w:hAnsi="仿宋" w:eastAsia="仿宋" w:cs="仿宋"/>
                <w:sz w:val="20"/>
              </w:rPr>
            </w:pPr>
          </w:p>
        </w:tc>
        <w:tc>
          <w:tcPr>
            <w:tcW w:w="1182" w:type="dxa"/>
            <w:vAlign w:val="top"/>
          </w:tcPr>
          <w:p w14:paraId="0536CAC2">
            <w:pPr>
              <w:spacing w:line="234" w:lineRule="exact"/>
              <w:rPr>
                <w:rFonts w:hint="eastAsia" w:ascii="仿宋" w:hAnsi="仿宋" w:eastAsia="仿宋" w:cs="仿宋"/>
                <w:sz w:val="20"/>
              </w:rPr>
            </w:pPr>
          </w:p>
        </w:tc>
        <w:tc>
          <w:tcPr>
            <w:tcW w:w="831" w:type="dxa"/>
            <w:vAlign w:val="top"/>
          </w:tcPr>
          <w:p w14:paraId="0FAA7E1B">
            <w:pPr>
              <w:spacing w:line="234" w:lineRule="exact"/>
              <w:rPr>
                <w:rFonts w:hint="eastAsia" w:ascii="仿宋" w:hAnsi="仿宋" w:eastAsia="仿宋" w:cs="仿宋"/>
                <w:sz w:val="20"/>
              </w:rPr>
            </w:pPr>
          </w:p>
        </w:tc>
        <w:tc>
          <w:tcPr>
            <w:tcW w:w="1079" w:type="dxa"/>
            <w:vAlign w:val="top"/>
          </w:tcPr>
          <w:p w14:paraId="19346CB9">
            <w:pPr>
              <w:spacing w:line="234" w:lineRule="exact"/>
              <w:rPr>
                <w:rFonts w:hint="eastAsia" w:ascii="仿宋" w:hAnsi="仿宋" w:eastAsia="仿宋" w:cs="仿宋"/>
                <w:sz w:val="20"/>
              </w:rPr>
            </w:pPr>
          </w:p>
        </w:tc>
        <w:tc>
          <w:tcPr>
            <w:tcW w:w="732" w:type="dxa"/>
            <w:vAlign w:val="top"/>
          </w:tcPr>
          <w:p w14:paraId="02785BD3">
            <w:pPr>
              <w:spacing w:line="234" w:lineRule="exact"/>
              <w:rPr>
                <w:rFonts w:hint="eastAsia" w:ascii="仿宋" w:hAnsi="仿宋" w:eastAsia="仿宋" w:cs="仿宋"/>
                <w:sz w:val="20"/>
              </w:rPr>
            </w:pPr>
          </w:p>
        </w:tc>
        <w:tc>
          <w:tcPr>
            <w:tcW w:w="806" w:type="dxa"/>
            <w:vAlign w:val="top"/>
          </w:tcPr>
          <w:p w14:paraId="735D69FB">
            <w:pPr>
              <w:spacing w:line="234" w:lineRule="exact"/>
              <w:rPr>
                <w:rFonts w:hint="eastAsia" w:ascii="仿宋" w:hAnsi="仿宋" w:eastAsia="仿宋" w:cs="仿宋"/>
                <w:sz w:val="20"/>
              </w:rPr>
            </w:pPr>
          </w:p>
        </w:tc>
        <w:tc>
          <w:tcPr>
            <w:tcW w:w="1320" w:type="dxa"/>
            <w:vAlign w:val="top"/>
          </w:tcPr>
          <w:p w14:paraId="21969DFC">
            <w:pPr>
              <w:spacing w:line="234" w:lineRule="exact"/>
              <w:rPr>
                <w:rFonts w:hint="eastAsia" w:ascii="仿宋" w:hAnsi="仿宋" w:eastAsia="仿宋" w:cs="仿宋"/>
                <w:sz w:val="20"/>
              </w:rPr>
            </w:pPr>
          </w:p>
        </w:tc>
        <w:tc>
          <w:tcPr>
            <w:tcW w:w="1801" w:type="dxa"/>
            <w:vAlign w:val="top"/>
          </w:tcPr>
          <w:p w14:paraId="52DFF5E5">
            <w:pPr>
              <w:spacing w:line="234" w:lineRule="exact"/>
              <w:rPr>
                <w:rFonts w:hint="eastAsia" w:ascii="仿宋" w:hAnsi="仿宋" w:eastAsia="仿宋" w:cs="仿宋"/>
                <w:sz w:val="20"/>
              </w:rPr>
            </w:pPr>
          </w:p>
        </w:tc>
        <w:tc>
          <w:tcPr>
            <w:tcW w:w="754" w:type="dxa"/>
            <w:vAlign w:val="top"/>
          </w:tcPr>
          <w:p w14:paraId="51896570">
            <w:pPr>
              <w:spacing w:line="234" w:lineRule="exact"/>
              <w:rPr>
                <w:rFonts w:hint="eastAsia" w:ascii="仿宋" w:hAnsi="仿宋" w:eastAsia="仿宋" w:cs="仿宋"/>
                <w:sz w:val="20"/>
              </w:rPr>
            </w:pPr>
          </w:p>
        </w:tc>
      </w:tr>
      <w:tr w14:paraId="55C14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 w:hRule="atLeast"/>
        </w:trPr>
        <w:tc>
          <w:tcPr>
            <w:tcW w:w="729" w:type="dxa"/>
            <w:vAlign w:val="top"/>
          </w:tcPr>
          <w:p w14:paraId="29D2C01C">
            <w:pPr>
              <w:spacing w:line="240" w:lineRule="exact"/>
              <w:rPr>
                <w:rFonts w:hint="eastAsia" w:ascii="仿宋" w:hAnsi="仿宋" w:eastAsia="仿宋" w:cs="仿宋"/>
                <w:sz w:val="20"/>
              </w:rPr>
            </w:pPr>
          </w:p>
        </w:tc>
        <w:tc>
          <w:tcPr>
            <w:tcW w:w="1182" w:type="dxa"/>
            <w:vAlign w:val="top"/>
          </w:tcPr>
          <w:p w14:paraId="7B7AEC15">
            <w:pPr>
              <w:spacing w:line="240" w:lineRule="exact"/>
              <w:rPr>
                <w:rFonts w:hint="eastAsia" w:ascii="仿宋" w:hAnsi="仿宋" w:eastAsia="仿宋" w:cs="仿宋"/>
                <w:sz w:val="20"/>
              </w:rPr>
            </w:pPr>
          </w:p>
        </w:tc>
        <w:tc>
          <w:tcPr>
            <w:tcW w:w="831" w:type="dxa"/>
            <w:vAlign w:val="top"/>
          </w:tcPr>
          <w:p w14:paraId="12C8943A">
            <w:pPr>
              <w:spacing w:line="240" w:lineRule="exact"/>
              <w:rPr>
                <w:rFonts w:hint="eastAsia" w:ascii="仿宋" w:hAnsi="仿宋" w:eastAsia="仿宋" w:cs="仿宋"/>
                <w:sz w:val="20"/>
              </w:rPr>
            </w:pPr>
          </w:p>
        </w:tc>
        <w:tc>
          <w:tcPr>
            <w:tcW w:w="1079" w:type="dxa"/>
            <w:vAlign w:val="top"/>
          </w:tcPr>
          <w:p w14:paraId="386C4EE5">
            <w:pPr>
              <w:spacing w:line="240" w:lineRule="exact"/>
              <w:rPr>
                <w:rFonts w:hint="eastAsia" w:ascii="仿宋" w:hAnsi="仿宋" w:eastAsia="仿宋" w:cs="仿宋"/>
                <w:sz w:val="20"/>
              </w:rPr>
            </w:pPr>
          </w:p>
        </w:tc>
        <w:tc>
          <w:tcPr>
            <w:tcW w:w="732" w:type="dxa"/>
            <w:vAlign w:val="top"/>
          </w:tcPr>
          <w:p w14:paraId="3BD07B7D">
            <w:pPr>
              <w:spacing w:line="240" w:lineRule="exact"/>
              <w:rPr>
                <w:rFonts w:hint="eastAsia" w:ascii="仿宋" w:hAnsi="仿宋" w:eastAsia="仿宋" w:cs="仿宋"/>
                <w:sz w:val="20"/>
              </w:rPr>
            </w:pPr>
          </w:p>
        </w:tc>
        <w:tc>
          <w:tcPr>
            <w:tcW w:w="806" w:type="dxa"/>
            <w:vAlign w:val="top"/>
          </w:tcPr>
          <w:p w14:paraId="22BF7375">
            <w:pPr>
              <w:spacing w:line="240" w:lineRule="exact"/>
              <w:rPr>
                <w:rFonts w:hint="eastAsia" w:ascii="仿宋" w:hAnsi="仿宋" w:eastAsia="仿宋" w:cs="仿宋"/>
                <w:sz w:val="20"/>
              </w:rPr>
            </w:pPr>
          </w:p>
        </w:tc>
        <w:tc>
          <w:tcPr>
            <w:tcW w:w="1320" w:type="dxa"/>
            <w:vAlign w:val="top"/>
          </w:tcPr>
          <w:p w14:paraId="1A425E45">
            <w:pPr>
              <w:spacing w:line="240" w:lineRule="exact"/>
              <w:rPr>
                <w:rFonts w:hint="eastAsia" w:ascii="仿宋" w:hAnsi="仿宋" w:eastAsia="仿宋" w:cs="仿宋"/>
                <w:sz w:val="20"/>
              </w:rPr>
            </w:pPr>
          </w:p>
        </w:tc>
        <w:tc>
          <w:tcPr>
            <w:tcW w:w="1801" w:type="dxa"/>
            <w:vAlign w:val="top"/>
          </w:tcPr>
          <w:p w14:paraId="72A1B0B0">
            <w:pPr>
              <w:spacing w:line="240" w:lineRule="exact"/>
              <w:rPr>
                <w:rFonts w:hint="eastAsia" w:ascii="仿宋" w:hAnsi="仿宋" w:eastAsia="仿宋" w:cs="仿宋"/>
                <w:sz w:val="20"/>
              </w:rPr>
            </w:pPr>
          </w:p>
        </w:tc>
        <w:tc>
          <w:tcPr>
            <w:tcW w:w="754" w:type="dxa"/>
            <w:vAlign w:val="top"/>
          </w:tcPr>
          <w:p w14:paraId="48910262">
            <w:pPr>
              <w:spacing w:line="240" w:lineRule="exact"/>
              <w:rPr>
                <w:rFonts w:hint="eastAsia" w:ascii="仿宋" w:hAnsi="仿宋" w:eastAsia="仿宋" w:cs="仿宋"/>
                <w:sz w:val="20"/>
              </w:rPr>
            </w:pPr>
          </w:p>
        </w:tc>
      </w:tr>
    </w:tbl>
    <w:p w14:paraId="7C994FE4">
      <w:pPr>
        <w:pStyle w:val="4"/>
        <w:rPr>
          <w:rFonts w:hint="eastAsia" w:ascii="仿宋" w:hAnsi="仿宋" w:eastAsia="仿宋" w:cs="仿宋"/>
        </w:rPr>
      </w:pPr>
    </w:p>
    <w:p w14:paraId="0B10925E">
      <w:pPr>
        <w:rPr>
          <w:rFonts w:hint="eastAsia" w:ascii="仿宋" w:hAnsi="仿宋" w:eastAsia="仿宋" w:cs="仿宋"/>
        </w:rPr>
        <w:sectPr>
          <w:footerReference r:id="rId104" w:type="default"/>
          <w:pgSz w:w="11907" w:h="16839"/>
          <w:pgMar w:top="1405" w:right="1468" w:bottom="1155" w:left="1198" w:header="0" w:footer="959" w:gutter="0"/>
          <w:pgNumType w:fmt="decimal"/>
          <w:cols w:space="720" w:num="1"/>
        </w:sectPr>
      </w:pPr>
    </w:p>
    <w:p w14:paraId="71CD218C">
      <w:pPr>
        <w:spacing w:before="42" w:line="220" w:lineRule="auto"/>
        <w:ind w:left="137"/>
        <w:rPr>
          <w:rFonts w:hint="eastAsia" w:ascii="仿宋" w:hAnsi="仿宋" w:eastAsia="仿宋" w:cs="仿宋"/>
          <w:sz w:val="21"/>
          <w:szCs w:val="21"/>
        </w:rPr>
      </w:pPr>
      <w:r>
        <w:rPr>
          <w:rFonts w:hint="eastAsia" w:ascii="仿宋" w:hAnsi="仿宋" w:eastAsia="仿宋" w:cs="仿宋"/>
          <w:b/>
          <w:bCs/>
          <w:spacing w:val="-3"/>
          <w:sz w:val="21"/>
          <w:szCs w:val="21"/>
        </w:rPr>
        <w:t>附表三：拟投入本标段的劳动力计划表</w:t>
      </w:r>
    </w:p>
    <w:p w14:paraId="41075533">
      <w:pPr>
        <w:spacing w:before="267" w:line="219" w:lineRule="auto"/>
        <w:ind w:left="3072"/>
        <w:outlineLvl w:val="0"/>
        <w:rPr>
          <w:rFonts w:hint="eastAsia" w:ascii="仿宋" w:hAnsi="仿宋" w:eastAsia="仿宋" w:cs="仿宋"/>
          <w:sz w:val="24"/>
          <w:szCs w:val="24"/>
        </w:rPr>
      </w:pPr>
      <w:bookmarkStart w:id="283" w:name="_Toc15631"/>
      <w:r>
        <w:rPr>
          <w:rFonts w:hint="eastAsia" w:ascii="仿宋" w:hAnsi="仿宋" w:eastAsia="仿宋" w:cs="仿宋"/>
          <w:spacing w:val="-1"/>
          <w:sz w:val="24"/>
          <w:szCs w:val="24"/>
        </w:rPr>
        <w:t>拟投入本标段的劳动力计划表</w:t>
      </w:r>
      <w:bookmarkEnd w:id="283"/>
    </w:p>
    <w:p w14:paraId="14930C91">
      <w:pPr>
        <w:spacing w:before="23" w:line="212" w:lineRule="auto"/>
        <w:ind w:left="122"/>
        <w:rPr>
          <w:rFonts w:hint="eastAsia" w:ascii="仿宋" w:hAnsi="仿宋" w:eastAsia="仿宋" w:cs="仿宋"/>
          <w:sz w:val="21"/>
          <w:szCs w:val="21"/>
        </w:rPr>
      </w:pPr>
      <w:r>
        <w:rPr>
          <w:rFonts w:hint="eastAsia" w:ascii="仿宋" w:hAnsi="仿宋" w:eastAsia="仿宋" w:cs="仿宋"/>
          <w:sz w:val="21"/>
          <w:szCs w:val="21"/>
        </w:rPr>
        <w:t>单位：人</w:t>
      </w:r>
    </w:p>
    <w:tbl>
      <w:tblPr>
        <w:tblStyle w:val="11"/>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7"/>
        <w:gridCol w:w="1421"/>
        <w:gridCol w:w="1159"/>
        <w:gridCol w:w="1161"/>
        <w:gridCol w:w="1161"/>
        <w:gridCol w:w="1161"/>
        <w:gridCol w:w="1158"/>
        <w:gridCol w:w="1164"/>
      </w:tblGrid>
      <w:tr w14:paraId="0CDD3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07" w:type="dxa"/>
            <w:vAlign w:val="top"/>
          </w:tcPr>
          <w:p w14:paraId="128FFBDE">
            <w:pPr>
              <w:pStyle w:val="12"/>
              <w:spacing w:before="97" w:line="221" w:lineRule="auto"/>
              <w:ind w:left="118"/>
              <w:rPr>
                <w:rFonts w:hint="eastAsia" w:ascii="仿宋" w:hAnsi="仿宋" w:eastAsia="仿宋" w:cs="仿宋"/>
              </w:rPr>
            </w:pPr>
            <w:r>
              <w:rPr>
                <w:rFonts w:hint="eastAsia" w:ascii="仿宋" w:hAnsi="仿宋" w:eastAsia="仿宋" w:cs="仿宋"/>
                <w:spacing w:val="-3"/>
              </w:rPr>
              <w:t>工种</w:t>
            </w:r>
          </w:p>
        </w:tc>
        <w:tc>
          <w:tcPr>
            <w:tcW w:w="8385" w:type="dxa"/>
            <w:gridSpan w:val="7"/>
            <w:vAlign w:val="top"/>
          </w:tcPr>
          <w:p w14:paraId="4332E8C6">
            <w:pPr>
              <w:pStyle w:val="12"/>
              <w:spacing w:before="96" w:line="221" w:lineRule="auto"/>
              <w:ind w:left="113"/>
              <w:rPr>
                <w:rFonts w:hint="eastAsia" w:ascii="仿宋" w:hAnsi="仿宋" w:eastAsia="仿宋" w:cs="仿宋"/>
              </w:rPr>
            </w:pPr>
            <w:r>
              <w:rPr>
                <w:rFonts w:hint="eastAsia" w:ascii="仿宋" w:hAnsi="仿宋" w:eastAsia="仿宋" w:cs="仿宋"/>
                <w:spacing w:val="-1"/>
              </w:rPr>
              <w:t>按工程施工阶段投入劳动力情况</w:t>
            </w:r>
          </w:p>
        </w:tc>
      </w:tr>
      <w:tr w14:paraId="5811D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2CE54758">
            <w:pPr>
              <w:rPr>
                <w:rFonts w:hint="eastAsia" w:ascii="仿宋" w:hAnsi="仿宋" w:eastAsia="仿宋" w:cs="仿宋"/>
                <w:sz w:val="21"/>
              </w:rPr>
            </w:pPr>
          </w:p>
        </w:tc>
        <w:tc>
          <w:tcPr>
            <w:tcW w:w="1421" w:type="dxa"/>
            <w:vAlign w:val="top"/>
          </w:tcPr>
          <w:p w14:paraId="5B46CF7C">
            <w:pPr>
              <w:rPr>
                <w:rFonts w:hint="eastAsia" w:ascii="仿宋" w:hAnsi="仿宋" w:eastAsia="仿宋" w:cs="仿宋"/>
                <w:sz w:val="21"/>
              </w:rPr>
            </w:pPr>
          </w:p>
        </w:tc>
        <w:tc>
          <w:tcPr>
            <w:tcW w:w="1159" w:type="dxa"/>
            <w:vAlign w:val="top"/>
          </w:tcPr>
          <w:p w14:paraId="0EFC80DA">
            <w:pPr>
              <w:rPr>
                <w:rFonts w:hint="eastAsia" w:ascii="仿宋" w:hAnsi="仿宋" w:eastAsia="仿宋" w:cs="仿宋"/>
                <w:sz w:val="21"/>
              </w:rPr>
            </w:pPr>
          </w:p>
        </w:tc>
        <w:tc>
          <w:tcPr>
            <w:tcW w:w="1161" w:type="dxa"/>
            <w:vAlign w:val="top"/>
          </w:tcPr>
          <w:p w14:paraId="22D43155">
            <w:pPr>
              <w:rPr>
                <w:rFonts w:hint="eastAsia" w:ascii="仿宋" w:hAnsi="仿宋" w:eastAsia="仿宋" w:cs="仿宋"/>
                <w:sz w:val="21"/>
              </w:rPr>
            </w:pPr>
          </w:p>
        </w:tc>
        <w:tc>
          <w:tcPr>
            <w:tcW w:w="1161" w:type="dxa"/>
            <w:vAlign w:val="top"/>
          </w:tcPr>
          <w:p w14:paraId="2DF5D239">
            <w:pPr>
              <w:rPr>
                <w:rFonts w:hint="eastAsia" w:ascii="仿宋" w:hAnsi="仿宋" w:eastAsia="仿宋" w:cs="仿宋"/>
                <w:sz w:val="21"/>
              </w:rPr>
            </w:pPr>
          </w:p>
        </w:tc>
        <w:tc>
          <w:tcPr>
            <w:tcW w:w="1161" w:type="dxa"/>
            <w:vAlign w:val="top"/>
          </w:tcPr>
          <w:p w14:paraId="0B7F6B12">
            <w:pPr>
              <w:rPr>
                <w:rFonts w:hint="eastAsia" w:ascii="仿宋" w:hAnsi="仿宋" w:eastAsia="仿宋" w:cs="仿宋"/>
                <w:sz w:val="21"/>
              </w:rPr>
            </w:pPr>
          </w:p>
        </w:tc>
        <w:tc>
          <w:tcPr>
            <w:tcW w:w="1158" w:type="dxa"/>
            <w:vAlign w:val="top"/>
          </w:tcPr>
          <w:p w14:paraId="06508B91">
            <w:pPr>
              <w:rPr>
                <w:rFonts w:hint="eastAsia" w:ascii="仿宋" w:hAnsi="仿宋" w:eastAsia="仿宋" w:cs="仿宋"/>
                <w:sz w:val="21"/>
              </w:rPr>
            </w:pPr>
          </w:p>
        </w:tc>
        <w:tc>
          <w:tcPr>
            <w:tcW w:w="1164" w:type="dxa"/>
            <w:vAlign w:val="top"/>
          </w:tcPr>
          <w:p w14:paraId="69C343DF">
            <w:pPr>
              <w:rPr>
                <w:rFonts w:hint="eastAsia" w:ascii="仿宋" w:hAnsi="仿宋" w:eastAsia="仿宋" w:cs="仿宋"/>
                <w:sz w:val="21"/>
              </w:rPr>
            </w:pPr>
          </w:p>
        </w:tc>
      </w:tr>
      <w:tr w14:paraId="62306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34A36808">
            <w:pPr>
              <w:rPr>
                <w:rFonts w:hint="eastAsia" w:ascii="仿宋" w:hAnsi="仿宋" w:eastAsia="仿宋" w:cs="仿宋"/>
                <w:sz w:val="21"/>
              </w:rPr>
            </w:pPr>
          </w:p>
        </w:tc>
        <w:tc>
          <w:tcPr>
            <w:tcW w:w="1421" w:type="dxa"/>
            <w:vAlign w:val="top"/>
          </w:tcPr>
          <w:p w14:paraId="5BB53CB5">
            <w:pPr>
              <w:rPr>
                <w:rFonts w:hint="eastAsia" w:ascii="仿宋" w:hAnsi="仿宋" w:eastAsia="仿宋" w:cs="仿宋"/>
                <w:sz w:val="21"/>
              </w:rPr>
            </w:pPr>
          </w:p>
        </w:tc>
        <w:tc>
          <w:tcPr>
            <w:tcW w:w="1159" w:type="dxa"/>
            <w:vAlign w:val="top"/>
          </w:tcPr>
          <w:p w14:paraId="08286EDD">
            <w:pPr>
              <w:rPr>
                <w:rFonts w:hint="eastAsia" w:ascii="仿宋" w:hAnsi="仿宋" w:eastAsia="仿宋" w:cs="仿宋"/>
                <w:sz w:val="21"/>
              </w:rPr>
            </w:pPr>
          </w:p>
        </w:tc>
        <w:tc>
          <w:tcPr>
            <w:tcW w:w="1161" w:type="dxa"/>
            <w:vAlign w:val="top"/>
          </w:tcPr>
          <w:p w14:paraId="11F2ECBD">
            <w:pPr>
              <w:rPr>
                <w:rFonts w:hint="eastAsia" w:ascii="仿宋" w:hAnsi="仿宋" w:eastAsia="仿宋" w:cs="仿宋"/>
                <w:sz w:val="21"/>
              </w:rPr>
            </w:pPr>
          </w:p>
        </w:tc>
        <w:tc>
          <w:tcPr>
            <w:tcW w:w="1161" w:type="dxa"/>
            <w:vAlign w:val="top"/>
          </w:tcPr>
          <w:p w14:paraId="4F3B4809">
            <w:pPr>
              <w:rPr>
                <w:rFonts w:hint="eastAsia" w:ascii="仿宋" w:hAnsi="仿宋" w:eastAsia="仿宋" w:cs="仿宋"/>
                <w:sz w:val="21"/>
              </w:rPr>
            </w:pPr>
          </w:p>
        </w:tc>
        <w:tc>
          <w:tcPr>
            <w:tcW w:w="1161" w:type="dxa"/>
            <w:vAlign w:val="top"/>
          </w:tcPr>
          <w:p w14:paraId="5662DD60">
            <w:pPr>
              <w:rPr>
                <w:rFonts w:hint="eastAsia" w:ascii="仿宋" w:hAnsi="仿宋" w:eastAsia="仿宋" w:cs="仿宋"/>
                <w:sz w:val="21"/>
              </w:rPr>
            </w:pPr>
          </w:p>
        </w:tc>
        <w:tc>
          <w:tcPr>
            <w:tcW w:w="1158" w:type="dxa"/>
            <w:vAlign w:val="top"/>
          </w:tcPr>
          <w:p w14:paraId="1612A084">
            <w:pPr>
              <w:rPr>
                <w:rFonts w:hint="eastAsia" w:ascii="仿宋" w:hAnsi="仿宋" w:eastAsia="仿宋" w:cs="仿宋"/>
                <w:sz w:val="21"/>
              </w:rPr>
            </w:pPr>
          </w:p>
        </w:tc>
        <w:tc>
          <w:tcPr>
            <w:tcW w:w="1164" w:type="dxa"/>
            <w:vAlign w:val="top"/>
          </w:tcPr>
          <w:p w14:paraId="18104E20">
            <w:pPr>
              <w:rPr>
                <w:rFonts w:hint="eastAsia" w:ascii="仿宋" w:hAnsi="仿宋" w:eastAsia="仿宋" w:cs="仿宋"/>
                <w:sz w:val="21"/>
              </w:rPr>
            </w:pPr>
          </w:p>
        </w:tc>
      </w:tr>
      <w:tr w14:paraId="52714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5611F48A">
            <w:pPr>
              <w:rPr>
                <w:rFonts w:hint="eastAsia" w:ascii="仿宋" w:hAnsi="仿宋" w:eastAsia="仿宋" w:cs="仿宋"/>
                <w:sz w:val="21"/>
              </w:rPr>
            </w:pPr>
          </w:p>
        </w:tc>
        <w:tc>
          <w:tcPr>
            <w:tcW w:w="1421" w:type="dxa"/>
            <w:vAlign w:val="top"/>
          </w:tcPr>
          <w:p w14:paraId="22DC3ACC">
            <w:pPr>
              <w:rPr>
                <w:rFonts w:hint="eastAsia" w:ascii="仿宋" w:hAnsi="仿宋" w:eastAsia="仿宋" w:cs="仿宋"/>
                <w:sz w:val="21"/>
              </w:rPr>
            </w:pPr>
          </w:p>
        </w:tc>
        <w:tc>
          <w:tcPr>
            <w:tcW w:w="1159" w:type="dxa"/>
            <w:vAlign w:val="top"/>
          </w:tcPr>
          <w:p w14:paraId="6958EA8A">
            <w:pPr>
              <w:rPr>
                <w:rFonts w:hint="eastAsia" w:ascii="仿宋" w:hAnsi="仿宋" w:eastAsia="仿宋" w:cs="仿宋"/>
                <w:sz w:val="21"/>
              </w:rPr>
            </w:pPr>
          </w:p>
        </w:tc>
        <w:tc>
          <w:tcPr>
            <w:tcW w:w="1161" w:type="dxa"/>
            <w:vAlign w:val="top"/>
          </w:tcPr>
          <w:p w14:paraId="497203C0">
            <w:pPr>
              <w:rPr>
                <w:rFonts w:hint="eastAsia" w:ascii="仿宋" w:hAnsi="仿宋" w:eastAsia="仿宋" w:cs="仿宋"/>
                <w:sz w:val="21"/>
              </w:rPr>
            </w:pPr>
          </w:p>
        </w:tc>
        <w:tc>
          <w:tcPr>
            <w:tcW w:w="1161" w:type="dxa"/>
            <w:vAlign w:val="top"/>
          </w:tcPr>
          <w:p w14:paraId="0629E7D7">
            <w:pPr>
              <w:rPr>
                <w:rFonts w:hint="eastAsia" w:ascii="仿宋" w:hAnsi="仿宋" w:eastAsia="仿宋" w:cs="仿宋"/>
                <w:sz w:val="21"/>
              </w:rPr>
            </w:pPr>
          </w:p>
        </w:tc>
        <w:tc>
          <w:tcPr>
            <w:tcW w:w="1161" w:type="dxa"/>
            <w:vAlign w:val="top"/>
          </w:tcPr>
          <w:p w14:paraId="206FE834">
            <w:pPr>
              <w:rPr>
                <w:rFonts w:hint="eastAsia" w:ascii="仿宋" w:hAnsi="仿宋" w:eastAsia="仿宋" w:cs="仿宋"/>
                <w:sz w:val="21"/>
              </w:rPr>
            </w:pPr>
          </w:p>
        </w:tc>
        <w:tc>
          <w:tcPr>
            <w:tcW w:w="1158" w:type="dxa"/>
            <w:vAlign w:val="top"/>
          </w:tcPr>
          <w:p w14:paraId="3864BC23">
            <w:pPr>
              <w:rPr>
                <w:rFonts w:hint="eastAsia" w:ascii="仿宋" w:hAnsi="仿宋" w:eastAsia="仿宋" w:cs="仿宋"/>
                <w:sz w:val="21"/>
              </w:rPr>
            </w:pPr>
          </w:p>
        </w:tc>
        <w:tc>
          <w:tcPr>
            <w:tcW w:w="1164" w:type="dxa"/>
            <w:vAlign w:val="top"/>
          </w:tcPr>
          <w:p w14:paraId="2E199F97">
            <w:pPr>
              <w:rPr>
                <w:rFonts w:hint="eastAsia" w:ascii="仿宋" w:hAnsi="仿宋" w:eastAsia="仿宋" w:cs="仿宋"/>
                <w:sz w:val="21"/>
              </w:rPr>
            </w:pPr>
          </w:p>
        </w:tc>
      </w:tr>
      <w:tr w14:paraId="19F71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43B12A71">
            <w:pPr>
              <w:rPr>
                <w:rFonts w:hint="eastAsia" w:ascii="仿宋" w:hAnsi="仿宋" w:eastAsia="仿宋" w:cs="仿宋"/>
                <w:sz w:val="21"/>
              </w:rPr>
            </w:pPr>
          </w:p>
        </w:tc>
        <w:tc>
          <w:tcPr>
            <w:tcW w:w="1421" w:type="dxa"/>
            <w:vAlign w:val="top"/>
          </w:tcPr>
          <w:p w14:paraId="695398B6">
            <w:pPr>
              <w:rPr>
                <w:rFonts w:hint="eastAsia" w:ascii="仿宋" w:hAnsi="仿宋" w:eastAsia="仿宋" w:cs="仿宋"/>
                <w:sz w:val="21"/>
              </w:rPr>
            </w:pPr>
          </w:p>
        </w:tc>
        <w:tc>
          <w:tcPr>
            <w:tcW w:w="1159" w:type="dxa"/>
            <w:vAlign w:val="top"/>
          </w:tcPr>
          <w:p w14:paraId="720BCA1D">
            <w:pPr>
              <w:rPr>
                <w:rFonts w:hint="eastAsia" w:ascii="仿宋" w:hAnsi="仿宋" w:eastAsia="仿宋" w:cs="仿宋"/>
                <w:sz w:val="21"/>
              </w:rPr>
            </w:pPr>
          </w:p>
        </w:tc>
        <w:tc>
          <w:tcPr>
            <w:tcW w:w="1161" w:type="dxa"/>
            <w:vAlign w:val="top"/>
          </w:tcPr>
          <w:p w14:paraId="5BDBC836">
            <w:pPr>
              <w:rPr>
                <w:rFonts w:hint="eastAsia" w:ascii="仿宋" w:hAnsi="仿宋" w:eastAsia="仿宋" w:cs="仿宋"/>
                <w:sz w:val="21"/>
              </w:rPr>
            </w:pPr>
          </w:p>
        </w:tc>
        <w:tc>
          <w:tcPr>
            <w:tcW w:w="1161" w:type="dxa"/>
            <w:vAlign w:val="top"/>
          </w:tcPr>
          <w:p w14:paraId="76316E70">
            <w:pPr>
              <w:rPr>
                <w:rFonts w:hint="eastAsia" w:ascii="仿宋" w:hAnsi="仿宋" w:eastAsia="仿宋" w:cs="仿宋"/>
                <w:sz w:val="21"/>
              </w:rPr>
            </w:pPr>
          </w:p>
        </w:tc>
        <w:tc>
          <w:tcPr>
            <w:tcW w:w="1161" w:type="dxa"/>
            <w:vAlign w:val="top"/>
          </w:tcPr>
          <w:p w14:paraId="362A5565">
            <w:pPr>
              <w:rPr>
                <w:rFonts w:hint="eastAsia" w:ascii="仿宋" w:hAnsi="仿宋" w:eastAsia="仿宋" w:cs="仿宋"/>
                <w:sz w:val="21"/>
              </w:rPr>
            </w:pPr>
          </w:p>
        </w:tc>
        <w:tc>
          <w:tcPr>
            <w:tcW w:w="1158" w:type="dxa"/>
            <w:vAlign w:val="top"/>
          </w:tcPr>
          <w:p w14:paraId="5F5B3B3A">
            <w:pPr>
              <w:rPr>
                <w:rFonts w:hint="eastAsia" w:ascii="仿宋" w:hAnsi="仿宋" w:eastAsia="仿宋" w:cs="仿宋"/>
                <w:sz w:val="21"/>
              </w:rPr>
            </w:pPr>
          </w:p>
        </w:tc>
        <w:tc>
          <w:tcPr>
            <w:tcW w:w="1164" w:type="dxa"/>
            <w:vAlign w:val="top"/>
          </w:tcPr>
          <w:p w14:paraId="525E1F59">
            <w:pPr>
              <w:rPr>
                <w:rFonts w:hint="eastAsia" w:ascii="仿宋" w:hAnsi="仿宋" w:eastAsia="仿宋" w:cs="仿宋"/>
                <w:sz w:val="21"/>
              </w:rPr>
            </w:pPr>
          </w:p>
        </w:tc>
      </w:tr>
      <w:tr w14:paraId="549D3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6B80097B">
            <w:pPr>
              <w:rPr>
                <w:rFonts w:hint="eastAsia" w:ascii="仿宋" w:hAnsi="仿宋" w:eastAsia="仿宋" w:cs="仿宋"/>
                <w:sz w:val="21"/>
              </w:rPr>
            </w:pPr>
          </w:p>
        </w:tc>
        <w:tc>
          <w:tcPr>
            <w:tcW w:w="1421" w:type="dxa"/>
            <w:vAlign w:val="top"/>
          </w:tcPr>
          <w:p w14:paraId="6B046B40">
            <w:pPr>
              <w:rPr>
                <w:rFonts w:hint="eastAsia" w:ascii="仿宋" w:hAnsi="仿宋" w:eastAsia="仿宋" w:cs="仿宋"/>
                <w:sz w:val="21"/>
              </w:rPr>
            </w:pPr>
          </w:p>
        </w:tc>
        <w:tc>
          <w:tcPr>
            <w:tcW w:w="1159" w:type="dxa"/>
            <w:vAlign w:val="top"/>
          </w:tcPr>
          <w:p w14:paraId="30F99068">
            <w:pPr>
              <w:rPr>
                <w:rFonts w:hint="eastAsia" w:ascii="仿宋" w:hAnsi="仿宋" w:eastAsia="仿宋" w:cs="仿宋"/>
                <w:sz w:val="21"/>
              </w:rPr>
            </w:pPr>
          </w:p>
        </w:tc>
        <w:tc>
          <w:tcPr>
            <w:tcW w:w="1161" w:type="dxa"/>
            <w:vAlign w:val="top"/>
          </w:tcPr>
          <w:p w14:paraId="73458069">
            <w:pPr>
              <w:rPr>
                <w:rFonts w:hint="eastAsia" w:ascii="仿宋" w:hAnsi="仿宋" w:eastAsia="仿宋" w:cs="仿宋"/>
                <w:sz w:val="21"/>
              </w:rPr>
            </w:pPr>
          </w:p>
        </w:tc>
        <w:tc>
          <w:tcPr>
            <w:tcW w:w="1161" w:type="dxa"/>
            <w:vAlign w:val="top"/>
          </w:tcPr>
          <w:p w14:paraId="19C081CE">
            <w:pPr>
              <w:rPr>
                <w:rFonts w:hint="eastAsia" w:ascii="仿宋" w:hAnsi="仿宋" w:eastAsia="仿宋" w:cs="仿宋"/>
                <w:sz w:val="21"/>
              </w:rPr>
            </w:pPr>
          </w:p>
        </w:tc>
        <w:tc>
          <w:tcPr>
            <w:tcW w:w="1161" w:type="dxa"/>
            <w:vAlign w:val="top"/>
          </w:tcPr>
          <w:p w14:paraId="71F7DD1B">
            <w:pPr>
              <w:rPr>
                <w:rFonts w:hint="eastAsia" w:ascii="仿宋" w:hAnsi="仿宋" w:eastAsia="仿宋" w:cs="仿宋"/>
                <w:sz w:val="21"/>
              </w:rPr>
            </w:pPr>
          </w:p>
        </w:tc>
        <w:tc>
          <w:tcPr>
            <w:tcW w:w="1158" w:type="dxa"/>
            <w:vAlign w:val="top"/>
          </w:tcPr>
          <w:p w14:paraId="5F284A92">
            <w:pPr>
              <w:rPr>
                <w:rFonts w:hint="eastAsia" w:ascii="仿宋" w:hAnsi="仿宋" w:eastAsia="仿宋" w:cs="仿宋"/>
                <w:sz w:val="21"/>
              </w:rPr>
            </w:pPr>
          </w:p>
        </w:tc>
        <w:tc>
          <w:tcPr>
            <w:tcW w:w="1164" w:type="dxa"/>
            <w:vAlign w:val="top"/>
          </w:tcPr>
          <w:p w14:paraId="2BD17DE7">
            <w:pPr>
              <w:rPr>
                <w:rFonts w:hint="eastAsia" w:ascii="仿宋" w:hAnsi="仿宋" w:eastAsia="仿宋" w:cs="仿宋"/>
                <w:sz w:val="21"/>
              </w:rPr>
            </w:pPr>
          </w:p>
        </w:tc>
      </w:tr>
      <w:tr w14:paraId="51445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907" w:type="dxa"/>
            <w:vAlign w:val="top"/>
          </w:tcPr>
          <w:p w14:paraId="18FABDE6">
            <w:pPr>
              <w:rPr>
                <w:rFonts w:hint="eastAsia" w:ascii="仿宋" w:hAnsi="仿宋" w:eastAsia="仿宋" w:cs="仿宋"/>
                <w:sz w:val="21"/>
              </w:rPr>
            </w:pPr>
          </w:p>
        </w:tc>
        <w:tc>
          <w:tcPr>
            <w:tcW w:w="1421" w:type="dxa"/>
            <w:vAlign w:val="top"/>
          </w:tcPr>
          <w:p w14:paraId="1C6854F5">
            <w:pPr>
              <w:rPr>
                <w:rFonts w:hint="eastAsia" w:ascii="仿宋" w:hAnsi="仿宋" w:eastAsia="仿宋" w:cs="仿宋"/>
                <w:sz w:val="21"/>
              </w:rPr>
            </w:pPr>
          </w:p>
        </w:tc>
        <w:tc>
          <w:tcPr>
            <w:tcW w:w="1159" w:type="dxa"/>
            <w:vAlign w:val="top"/>
          </w:tcPr>
          <w:p w14:paraId="710A3EC8">
            <w:pPr>
              <w:rPr>
                <w:rFonts w:hint="eastAsia" w:ascii="仿宋" w:hAnsi="仿宋" w:eastAsia="仿宋" w:cs="仿宋"/>
                <w:sz w:val="21"/>
              </w:rPr>
            </w:pPr>
          </w:p>
        </w:tc>
        <w:tc>
          <w:tcPr>
            <w:tcW w:w="1161" w:type="dxa"/>
            <w:vAlign w:val="top"/>
          </w:tcPr>
          <w:p w14:paraId="2080C6CB">
            <w:pPr>
              <w:rPr>
                <w:rFonts w:hint="eastAsia" w:ascii="仿宋" w:hAnsi="仿宋" w:eastAsia="仿宋" w:cs="仿宋"/>
                <w:sz w:val="21"/>
              </w:rPr>
            </w:pPr>
          </w:p>
        </w:tc>
        <w:tc>
          <w:tcPr>
            <w:tcW w:w="1161" w:type="dxa"/>
            <w:vAlign w:val="top"/>
          </w:tcPr>
          <w:p w14:paraId="6A7963EA">
            <w:pPr>
              <w:rPr>
                <w:rFonts w:hint="eastAsia" w:ascii="仿宋" w:hAnsi="仿宋" w:eastAsia="仿宋" w:cs="仿宋"/>
                <w:sz w:val="21"/>
              </w:rPr>
            </w:pPr>
          </w:p>
        </w:tc>
        <w:tc>
          <w:tcPr>
            <w:tcW w:w="1161" w:type="dxa"/>
            <w:vAlign w:val="top"/>
          </w:tcPr>
          <w:p w14:paraId="34D96F34">
            <w:pPr>
              <w:rPr>
                <w:rFonts w:hint="eastAsia" w:ascii="仿宋" w:hAnsi="仿宋" w:eastAsia="仿宋" w:cs="仿宋"/>
                <w:sz w:val="21"/>
              </w:rPr>
            </w:pPr>
          </w:p>
        </w:tc>
        <w:tc>
          <w:tcPr>
            <w:tcW w:w="1158" w:type="dxa"/>
            <w:vAlign w:val="top"/>
          </w:tcPr>
          <w:p w14:paraId="5131FBA9">
            <w:pPr>
              <w:rPr>
                <w:rFonts w:hint="eastAsia" w:ascii="仿宋" w:hAnsi="仿宋" w:eastAsia="仿宋" w:cs="仿宋"/>
                <w:sz w:val="21"/>
              </w:rPr>
            </w:pPr>
          </w:p>
        </w:tc>
        <w:tc>
          <w:tcPr>
            <w:tcW w:w="1164" w:type="dxa"/>
            <w:vAlign w:val="top"/>
          </w:tcPr>
          <w:p w14:paraId="164E041C">
            <w:pPr>
              <w:rPr>
                <w:rFonts w:hint="eastAsia" w:ascii="仿宋" w:hAnsi="仿宋" w:eastAsia="仿宋" w:cs="仿宋"/>
                <w:sz w:val="21"/>
              </w:rPr>
            </w:pPr>
          </w:p>
        </w:tc>
      </w:tr>
      <w:tr w14:paraId="0F450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2CEC78A0">
            <w:pPr>
              <w:rPr>
                <w:rFonts w:hint="eastAsia" w:ascii="仿宋" w:hAnsi="仿宋" w:eastAsia="仿宋" w:cs="仿宋"/>
                <w:sz w:val="21"/>
              </w:rPr>
            </w:pPr>
          </w:p>
        </w:tc>
        <w:tc>
          <w:tcPr>
            <w:tcW w:w="1421" w:type="dxa"/>
            <w:vAlign w:val="top"/>
          </w:tcPr>
          <w:p w14:paraId="2441B9EF">
            <w:pPr>
              <w:rPr>
                <w:rFonts w:hint="eastAsia" w:ascii="仿宋" w:hAnsi="仿宋" w:eastAsia="仿宋" w:cs="仿宋"/>
                <w:sz w:val="21"/>
              </w:rPr>
            </w:pPr>
          </w:p>
        </w:tc>
        <w:tc>
          <w:tcPr>
            <w:tcW w:w="1159" w:type="dxa"/>
            <w:vAlign w:val="top"/>
          </w:tcPr>
          <w:p w14:paraId="2ADC29F6">
            <w:pPr>
              <w:rPr>
                <w:rFonts w:hint="eastAsia" w:ascii="仿宋" w:hAnsi="仿宋" w:eastAsia="仿宋" w:cs="仿宋"/>
                <w:sz w:val="21"/>
              </w:rPr>
            </w:pPr>
          </w:p>
        </w:tc>
        <w:tc>
          <w:tcPr>
            <w:tcW w:w="1161" w:type="dxa"/>
            <w:vAlign w:val="top"/>
          </w:tcPr>
          <w:p w14:paraId="0A8E6936">
            <w:pPr>
              <w:rPr>
                <w:rFonts w:hint="eastAsia" w:ascii="仿宋" w:hAnsi="仿宋" w:eastAsia="仿宋" w:cs="仿宋"/>
                <w:sz w:val="21"/>
              </w:rPr>
            </w:pPr>
          </w:p>
        </w:tc>
        <w:tc>
          <w:tcPr>
            <w:tcW w:w="1161" w:type="dxa"/>
            <w:vAlign w:val="top"/>
          </w:tcPr>
          <w:p w14:paraId="039D334F">
            <w:pPr>
              <w:rPr>
                <w:rFonts w:hint="eastAsia" w:ascii="仿宋" w:hAnsi="仿宋" w:eastAsia="仿宋" w:cs="仿宋"/>
                <w:sz w:val="21"/>
              </w:rPr>
            </w:pPr>
          </w:p>
        </w:tc>
        <w:tc>
          <w:tcPr>
            <w:tcW w:w="1161" w:type="dxa"/>
            <w:vAlign w:val="top"/>
          </w:tcPr>
          <w:p w14:paraId="4D7D51F0">
            <w:pPr>
              <w:rPr>
                <w:rFonts w:hint="eastAsia" w:ascii="仿宋" w:hAnsi="仿宋" w:eastAsia="仿宋" w:cs="仿宋"/>
                <w:sz w:val="21"/>
              </w:rPr>
            </w:pPr>
          </w:p>
        </w:tc>
        <w:tc>
          <w:tcPr>
            <w:tcW w:w="1158" w:type="dxa"/>
            <w:vAlign w:val="top"/>
          </w:tcPr>
          <w:p w14:paraId="02BEFF61">
            <w:pPr>
              <w:rPr>
                <w:rFonts w:hint="eastAsia" w:ascii="仿宋" w:hAnsi="仿宋" w:eastAsia="仿宋" w:cs="仿宋"/>
                <w:sz w:val="21"/>
              </w:rPr>
            </w:pPr>
          </w:p>
        </w:tc>
        <w:tc>
          <w:tcPr>
            <w:tcW w:w="1164" w:type="dxa"/>
            <w:vAlign w:val="top"/>
          </w:tcPr>
          <w:p w14:paraId="750F4E8B">
            <w:pPr>
              <w:rPr>
                <w:rFonts w:hint="eastAsia" w:ascii="仿宋" w:hAnsi="仿宋" w:eastAsia="仿宋" w:cs="仿宋"/>
                <w:sz w:val="21"/>
              </w:rPr>
            </w:pPr>
          </w:p>
        </w:tc>
      </w:tr>
      <w:tr w14:paraId="2BA78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379F10F3">
            <w:pPr>
              <w:rPr>
                <w:rFonts w:hint="eastAsia" w:ascii="仿宋" w:hAnsi="仿宋" w:eastAsia="仿宋" w:cs="仿宋"/>
                <w:sz w:val="21"/>
              </w:rPr>
            </w:pPr>
          </w:p>
        </w:tc>
        <w:tc>
          <w:tcPr>
            <w:tcW w:w="1421" w:type="dxa"/>
            <w:vAlign w:val="top"/>
          </w:tcPr>
          <w:p w14:paraId="777CF6EF">
            <w:pPr>
              <w:rPr>
                <w:rFonts w:hint="eastAsia" w:ascii="仿宋" w:hAnsi="仿宋" w:eastAsia="仿宋" w:cs="仿宋"/>
                <w:sz w:val="21"/>
              </w:rPr>
            </w:pPr>
          </w:p>
        </w:tc>
        <w:tc>
          <w:tcPr>
            <w:tcW w:w="1159" w:type="dxa"/>
            <w:vAlign w:val="top"/>
          </w:tcPr>
          <w:p w14:paraId="1A1243EB">
            <w:pPr>
              <w:rPr>
                <w:rFonts w:hint="eastAsia" w:ascii="仿宋" w:hAnsi="仿宋" w:eastAsia="仿宋" w:cs="仿宋"/>
                <w:sz w:val="21"/>
              </w:rPr>
            </w:pPr>
          </w:p>
        </w:tc>
        <w:tc>
          <w:tcPr>
            <w:tcW w:w="1161" w:type="dxa"/>
            <w:vAlign w:val="top"/>
          </w:tcPr>
          <w:p w14:paraId="38D27E55">
            <w:pPr>
              <w:rPr>
                <w:rFonts w:hint="eastAsia" w:ascii="仿宋" w:hAnsi="仿宋" w:eastAsia="仿宋" w:cs="仿宋"/>
                <w:sz w:val="21"/>
              </w:rPr>
            </w:pPr>
          </w:p>
        </w:tc>
        <w:tc>
          <w:tcPr>
            <w:tcW w:w="1161" w:type="dxa"/>
            <w:vAlign w:val="top"/>
          </w:tcPr>
          <w:p w14:paraId="5658D291">
            <w:pPr>
              <w:rPr>
                <w:rFonts w:hint="eastAsia" w:ascii="仿宋" w:hAnsi="仿宋" w:eastAsia="仿宋" w:cs="仿宋"/>
                <w:sz w:val="21"/>
              </w:rPr>
            </w:pPr>
          </w:p>
        </w:tc>
        <w:tc>
          <w:tcPr>
            <w:tcW w:w="1161" w:type="dxa"/>
            <w:vAlign w:val="top"/>
          </w:tcPr>
          <w:p w14:paraId="1FAF13DD">
            <w:pPr>
              <w:rPr>
                <w:rFonts w:hint="eastAsia" w:ascii="仿宋" w:hAnsi="仿宋" w:eastAsia="仿宋" w:cs="仿宋"/>
                <w:sz w:val="21"/>
              </w:rPr>
            </w:pPr>
          </w:p>
        </w:tc>
        <w:tc>
          <w:tcPr>
            <w:tcW w:w="1158" w:type="dxa"/>
            <w:vAlign w:val="top"/>
          </w:tcPr>
          <w:p w14:paraId="5157F45E">
            <w:pPr>
              <w:rPr>
                <w:rFonts w:hint="eastAsia" w:ascii="仿宋" w:hAnsi="仿宋" w:eastAsia="仿宋" w:cs="仿宋"/>
                <w:sz w:val="21"/>
              </w:rPr>
            </w:pPr>
          </w:p>
        </w:tc>
        <w:tc>
          <w:tcPr>
            <w:tcW w:w="1164" w:type="dxa"/>
            <w:vAlign w:val="top"/>
          </w:tcPr>
          <w:p w14:paraId="02F79E36">
            <w:pPr>
              <w:rPr>
                <w:rFonts w:hint="eastAsia" w:ascii="仿宋" w:hAnsi="仿宋" w:eastAsia="仿宋" w:cs="仿宋"/>
                <w:sz w:val="21"/>
              </w:rPr>
            </w:pPr>
          </w:p>
        </w:tc>
      </w:tr>
      <w:tr w14:paraId="076E9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2F90A8D3">
            <w:pPr>
              <w:rPr>
                <w:rFonts w:hint="eastAsia" w:ascii="仿宋" w:hAnsi="仿宋" w:eastAsia="仿宋" w:cs="仿宋"/>
                <w:sz w:val="21"/>
              </w:rPr>
            </w:pPr>
          </w:p>
        </w:tc>
        <w:tc>
          <w:tcPr>
            <w:tcW w:w="1421" w:type="dxa"/>
            <w:vAlign w:val="top"/>
          </w:tcPr>
          <w:p w14:paraId="6C2FFAA3">
            <w:pPr>
              <w:rPr>
                <w:rFonts w:hint="eastAsia" w:ascii="仿宋" w:hAnsi="仿宋" w:eastAsia="仿宋" w:cs="仿宋"/>
                <w:sz w:val="21"/>
              </w:rPr>
            </w:pPr>
          </w:p>
        </w:tc>
        <w:tc>
          <w:tcPr>
            <w:tcW w:w="1159" w:type="dxa"/>
            <w:vAlign w:val="top"/>
          </w:tcPr>
          <w:p w14:paraId="5FE395C2">
            <w:pPr>
              <w:rPr>
                <w:rFonts w:hint="eastAsia" w:ascii="仿宋" w:hAnsi="仿宋" w:eastAsia="仿宋" w:cs="仿宋"/>
                <w:sz w:val="21"/>
              </w:rPr>
            </w:pPr>
          </w:p>
        </w:tc>
        <w:tc>
          <w:tcPr>
            <w:tcW w:w="1161" w:type="dxa"/>
            <w:vAlign w:val="top"/>
          </w:tcPr>
          <w:p w14:paraId="0E9A3BC2">
            <w:pPr>
              <w:rPr>
                <w:rFonts w:hint="eastAsia" w:ascii="仿宋" w:hAnsi="仿宋" w:eastAsia="仿宋" w:cs="仿宋"/>
                <w:sz w:val="21"/>
              </w:rPr>
            </w:pPr>
          </w:p>
        </w:tc>
        <w:tc>
          <w:tcPr>
            <w:tcW w:w="1161" w:type="dxa"/>
            <w:vAlign w:val="top"/>
          </w:tcPr>
          <w:p w14:paraId="2B4622C1">
            <w:pPr>
              <w:rPr>
                <w:rFonts w:hint="eastAsia" w:ascii="仿宋" w:hAnsi="仿宋" w:eastAsia="仿宋" w:cs="仿宋"/>
                <w:sz w:val="21"/>
              </w:rPr>
            </w:pPr>
          </w:p>
        </w:tc>
        <w:tc>
          <w:tcPr>
            <w:tcW w:w="1161" w:type="dxa"/>
            <w:vAlign w:val="top"/>
          </w:tcPr>
          <w:p w14:paraId="4E86AA1A">
            <w:pPr>
              <w:rPr>
                <w:rFonts w:hint="eastAsia" w:ascii="仿宋" w:hAnsi="仿宋" w:eastAsia="仿宋" w:cs="仿宋"/>
                <w:sz w:val="21"/>
              </w:rPr>
            </w:pPr>
          </w:p>
        </w:tc>
        <w:tc>
          <w:tcPr>
            <w:tcW w:w="1158" w:type="dxa"/>
            <w:vAlign w:val="top"/>
          </w:tcPr>
          <w:p w14:paraId="4D71BBF0">
            <w:pPr>
              <w:rPr>
                <w:rFonts w:hint="eastAsia" w:ascii="仿宋" w:hAnsi="仿宋" w:eastAsia="仿宋" w:cs="仿宋"/>
                <w:sz w:val="21"/>
              </w:rPr>
            </w:pPr>
          </w:p>
        </w:tc>
        <w:tc>
          <w:tcPr>
            <w:tcW w:w="1164" w:type="dxa"/>
            <w:vAlign w:val="top"/>
          </w:tcPr>
          <w:p w14:paraId="5F11BD49">
            <w:pPr>
              <w:rPr>
                <w:rFonts w:hint="eastAsia" w:ascii="仿宋" w:hAnsi="仿宋" w:eastAsia="仿宋" w:cs="仿宋"/>
                <w:sz w:val="21"/>
              </w:rPr>
            </w:pPr>
          </w:p>
        </w:tc>
      </w:tr>
      <w:tr w14:paraId="581B5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670DC1EC">
            <w:pPr>
              <w:rPr>
                <w:rFonts w:hint="eastAsia" w:ascii="仿宋" w:hAnsi="仿宋" w:eastAsia="仿宋" w:cs="仿宋"/>
                <w:sz w:val="21"/>
              </w:rPr>
            </w:pPr>
          </w:p>
        </w:tc>
        <w:tc>
          <w:tcPr>
            <w:tcW w:w="1421" w:type="dxa"/>
            <w:vAlign w:val="top"/>
          </w:tcPr>
          <w:p w14:paraId="65F0E82F">
            <w:pPr>
              <w:rPr>
                <w:rFonts w:hint="eastAsia" w:ascii="仿宋" w:hAnsi="仿宋" w:eastAsia="仿宋" w:cs="仿宋"/>
                <w:sz w:val="21"/>
              </w:rPr>
            </w:pPr>
          </w:p>
        </w:tc>
        <w:tc>
          <w:tcPr>
            <w:tcW w:w="1159" w:type="dxa"/>
            <w:vAlign w:val="top"/>
          </w:tcPr>
          <w:p w14:paraId="63369DD6">
            <w:pPr>
              <w:rPr>
                <w:rFonts w:hint="eastAsia" w:ascii="仿宋" w:hAnsi="仿宋" w:eastAsia="仿宋" w:cs="仿宋"/>
                <w:sz w:val="21"/>
              </w:rPr>
            </w:pPr>
          </w:p>
        </w:tc>
        <w:tc>
          <w:tcPr>
            <w:tcW w:w="1161" w:type="dxa"/>
            <w:vAlign w:val="top"/>
          </w:tcPr>
          <w:p w14:paraId="1C9363F5">
            <w:pPr>
              <w:rPr>
                <w:rFonts w:hint="eastAsia" w:ascii="仿宋" w:hAnsi="仿宋" w:eastAsia="仿宋" w:cs="仿宋"/>
                <w:sz w:val="21"/>
              </w:rPr>
            </w:pPr>
          </w:p>
        </w:tc>
        <w:tc>
          <w:tcPr>
            <w:tcW w:w="1161" w:type="dxa"/>
            <w:vAlign w:val="top"/>
          </w:tcPr>
          <w:p w14:paraId="01012801">
            <w:pPr>
              <w:rPr>
                <w:rFonts w:hint="eastAsia" w:ascii="仿宋" w:hAnsi="仿宋" w:eastAsia="仿宋" w:cs="仿宋"/>
                <w:sz w:val="21"/>
              </w:rPr>
            </w:pPr>
          </w:p>
        </w:tc>
        <w:tc>
          <w:tcPr>
            <w:tcW w:w="1161" w:type="dxa"/>
            <w:vAlign w:val="top"/>
          </w:tcPr>
          <w:p w14:paraId="120D756A">
            <w:pPr>
              <w:rPr>
                <w:rFonts w:hint="eastAsia" w:ascii="仿宋" w:hAnsi="仿宋" w:eastAsia="仿宋" w:cs="仿宋"/>
                <w:sz w:val="21"/>
              </w:rPr>
            </w:pPr>
          </w:p>
        </w:tc>
        <w:tc>
          <w:tcPr>
            <w:tcW w:w="1158" w:type="dxa"/>
            <w:vAlign w:val="top"/>
          </w:tcPr>
          <w:p w14:paraId="01D660BB">
            <w:pPr>
              <w:rPr>
                <w:rFonts w:hint="eastAsia" w:ascii="仿宋" w:hAnsi="仿宋" w:eastAsia="仿宋" w:cs="仿宋"/>
                <w:sz w:val="21"/>
              </w:rPr>
            </w:pPr>
          </w:p>
        </w:tc>
        <w:tc>
          <w:tcPr>
            <w:tcW w:w="1164" w:type="dxa"/>
            <w:vAlign w:val="top"/>
          </w:tcPr>
          <w:p w14:paraId="420B3789">
            <w:pPr>
              <w:rPr>
                <w:rFonts w:hint="eastAsia" w:ascii="仿宋" w:hAnsi="仿宋" w:eastAsia="仿宋" w:cs="仿宋"/>
                <w:sz w:val="21"/>
              </w:rPr>
            </w:pPr>
          </w:p>
        </w:tc>
      </w:tr>
      <w:tr w14:paraId="19DCE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0BE5C32E">
            <w:pPr>
              <w:rPr>
                <w:rFonts w:hint="eastAsia" w:ascii="仿宋" w:hAnsi="仿宋" w:eastAsia="仿宋" w:cs="仿宋"/>
                <w:sz w:val="21"/>
              </w:rPr>
            </w:pPr>
          </w:p>
        </w:tc>
        <w:tc>
          <w:tcPr>
            <w:tcW w:w="1421" w:type="dxa"/>
            <w:vAlign w:val="top"/>
          </w:tcPr>
          <w:p w14:paraId="2E63430C">
            <w:pPr>
              <w:rPr>
                <w:rFonts w:hint="eastAsia" w:ascii="仿宋" w:hAnsi="仿宋" w:eastAsia="仿宋" w:cs="仿宋"/>
                <w:sz w:val="21"/>
              </w:rPr>
            </w:pPr>
          </w:p>
        </w:tc>
        <w:tc>
          <w:tcPr>
            <w:tcW w:w="1159" w:type="dxa"/>
            <w:vAlign w:val="top"/>
          </w:tcPr>
          <w:p w14:paraId="56F5E0BB">
            <w:pPr>
              <w:rPr>
                <w:rFonts w:hint="eastAsia" w:ascii="仿宋" w:hAnsi="仿宋" w:eastAsia="仿宋" w:cs="仿宋"/>
                <w:sz w:val="21"/>
              </w:rPr>
            </w:pPr>
          </w:p>
        </w:tc>
        <w:tc>
          <w:tcPr>
            <w:tcW w:w="1161" w:type="dxa"/>
            <w:vAlign w:val="top"/>
          </w:tcPr>
          <w:p w14:paraId="4957C6C4">
            <w:pPr>
              <w:rPr>
                <w:rFonts w:hint="eastAsia" w:ascii="仿宋" w:hAnsi="仿宋" w:eastAsia="仿宋" w:cs="仿宋"/>
                <w:sz w:val="21"/>
              </w:rPr>
            </w:pPr>
          </w:p>
        </w:tc>
        <w:tc>
          <w:tcPr>
            <w:tcW w:w="1161" w:type="dxa"/>
            <w:vAlign w:val="top"/>
          </w:tcPr>
          <w:p w14:paraId="33280104">
            <w:pPr>
              <w:rPr>
                <w:rFonts w:hint="eastAsia" w:ascii="仿宋" w:hAnsi="仿宋" w:eastAsia="仿宋" w:cs="仿宋"/>
                <w:sz w:val="21"/>
              </w:rPr>
            </w:pPr>
          </w:p>
        </w:tc>
        <w:tc>
          <w:tcPr>
            <w:tcW w:w="1161" w:type="dxa"/>
            <w:vAlign w:val="top"/>
          </w:tcPr>
          <w:p w14:paraId="7EF933BD">
            <w:pPr>
              <w:rPr>
                <w:rFonts w:hint="eastAsia" w:ascii="仿宋" w:hAnsi="仿宋" w:eastAsia="仿宋" w:cs="仿宋"/>
                <w:sz w:val="21"/>
              </w:rPr>
            </w:pPr>
          </w:p>
        </w:tc>
        <w:tc>
          <w:tcPr>
            <w:tcW w:w="1158" w:type="dxa"/>
            <w:vAlign w:val="top"/>
          </w:tcPr>
          <w:p w14:paraId="7D218C5D">
            <w:pPr>
              <w:rPr>
                <w:rFonts w:hint="eastAsia" w:ascii="仿宋" w:hAnsi="仿宋" w:eastAsia="仿宋" w:cs="仿宋"/>
                <w:sz w:val="21"/>
              </w:rPr>
            </w:pPr>
          </w:p>
        </w:tc>
        <w:tc>
          <w:tcPr>
            <w:tcW w:w="1164" w:type="dxa"/>
            <w:vAlign w:val="top"/>
          </w:tcPr>
          <w:p w14:paraId="5A22A31E">
            <w:pPr>
              <w:rPr>
                <w:rFonts w:hint="eastAsia" w:ascii="仿宋" w:hAnsi="仿宋" w:eastAsia="仿宋" w:cs="仿宋"/>
                <w:sz w:val="21"/>
              </w:rPr>
            </w:pPr>
          </w:p>
        </w:tc>
      </w:tr>
      <w:tr w14:paraId="77AC8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5916F135">
            <w:pPr>
              <w:rPr>
                <w:rFonts w:hint="eastAsia" w:ascii="仿宋" w:hAnsi="仿宋" w:eastAsia="仿宋" w:cs="仿宋"/>
                <w:sz w:val="21"/>
              </w:rPr>
            </w:pPr>
          </w:p>
        </w:tc>
        <w:tc>
          <w:tcPr>
            <w:tcW w:w="1421" w:type="dxa"/>
            <w:vAlign w:val="top"/>
          </w:tcPr>
          <w:p w14:paraId="09617C2D">
            <w:pPr>
              <w:rPr>
                <w:rFonts w:hint="eastAsia" w:ascii="仿宋" w:hAnsi="仿宋" w:eastAsia="仿宋" w:cs="仿宋"/>
                <w:sz w:val="21"/>
              </w:rPr>
            </w:pPr>
          </w:p>
        </w:tc>
        <w:tc>
          <w:tcPr>
            <w:tcW w:w="1159" w:type="dxa"/>
            <w:vAlign w:val="top"/>
          </w:tcPr>
          <w:p w14:paraId="28753AF6">
            <w:pPr>
              <w:rPr>
                <w:rFonts w:hint="eastAsia" w:ascii="仿宋" w:hAnsi="仿宋" w:eastAsia="仿宋" w:cs="仿宋"/>
                <w:sz w:val="21"/>
              </w:rPr>
            </w:pPr>
          </w:p>
        </w:tc>
        <w:tc>
          <w:tcPr>
            <w:tcW w:w="1161" w:type="dxa"/>
            <w:vAlign w:val="top"/>
          </w:tcPr>
          <w:p w14:paraId="3EB228A9">
            <w:pPr>
              <w:rPr>
                <w:rFonts w:hint="eastAsia" w:ascii="仿宋" w:hAnsi="仿宋" w:eastAsia="仿宋" w:cs="仿宋"/>
                <w:sz w:val="21"/>
              </w:rPr>
            </w:pPr>
          </w:p>
        </w:tc>
        <w:tc>
          <w:tcPr>
            <w:tcW w:w="1161" w:type="dxa"/>
            <w:vAlign w:val="top"/>
          </w:tcPr>
          <w:p w14:paraId="341BABCE">
            <w:pPr>
              <w:rPr>
                <w:rFonts w:hint="eastAsia" w:ascii="仿宋" w:hAnsi="仿宋" w:eastAsia="仿宋" w:cs="仿宋"/>
                <w:sz w:val="21"/>
              </w:rPr>
            </w:pPr>
          </w:p>
        </w:tc>
        <w:tc>
          <w:tcPr>
            <w:tcW w:w="1161" w:type="dxa"/>
            <w:vAlign w:val="top"/>
          </w:tcPr>
          <w:p w14:paraId="3C4C89EE">
            <w:pPr>
              <w:rPr>
                <w:rFonts w:hint="eastAsia" w:ascii="仿宋" w:hAnsi="仿宋" w:eastAsia="仿宋" w:cs="仿宋"/>
                <w:sz w:val="21"/>
              </w:rPr>
            </w:pPr>
          </w:p>
        </w:tc>
        <w:tc>
          <w:tcPr>
            <w:tcW w:w="1158" w:type="dxa"/>
            <w:vAlign w:val="top"/>
          </w:tcPr>
          <w:p w14:paraId="322A07DD">
            <w:pPr>
              <w:rPr>
                <w:rFonts w:hint="eastAsia" w:ascii="仿宋" w:hAnsi="仿宋" w:eastAsia="仿宋" w:cs="仿宋"/>
                <w:sz w:val="21"/>
              </w:rPr>
            </w:pPr>
          </w:p>
        </w:tc>
        <w:tc>
          <w:tcPr>
            <w:tcW w:w="1164" w:type="dxa"/>
            <w:vAlign w:val="top"/>
          </w:tcPr>
          <w:p w14:paraId="0AE727D4">
            <w:pPr>
              <w:rPr>
                <w:rFonts w:hint="eastAsia" w:ascii="仿宋" w:hAnsi="仿宋" w:eastAsia="仿宋" w:cs="仿宋"/>
                <w:sz w:val="21"/>
              </w:rPr>
            </w:pPr>
          </w:p>
        </w:tc>
      </w:tr>
      <w:tr w14:paraId="4BE90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3949C779">
            <w:pPr>
              <w:rPr>
                <w:rFonts w:hint="eastAsia" w:ascii="仿宋" w:hAnsi="仿宋" w:eastAsia="仿宋" w:cs="仿宋"/>
                <w:sz w:val="21"/>
              </w:rPr>
            </w:pPr>
          </w:p>
        </w:tc>
        <w:tc>
          <w:tcPr>
            <w:tcW w:w="1421" w:type="dxa"/>
            <w:vAlign w:val="top"/>
          </w:tcPr>
          <w:p w14:paraId="6475D288">
            <w:pPr>
              <w:rPr>
                <w:rFonts w:hint="eastAsia" w:ascii="仿宋" w:hAnsi="仿宋" w:eastAsia="仿宋" w:cs="仿宋"/>
                <w:sz w:val="21"/>
              </w:rPr>
            </w:pPr>
          </w:p>
        </w:tc>
        <w:tc>
          <w:tcPr>
            <w:tcW w:w="1159" w:type="dxa"/>
            <w:vAlign w:val="top"/>
          </w:tcPr>
          <w:p w14:paraId="40A9A037">
            <w:pPr>
              <w:rPr>
                <w:rFonts w:hint="eastAsia" w:ascii="仿宋" w:hAnsi="仿宋" w:eastAsia="仿宋" w:cs="仿宋"/>
                <w:sz w:val="21"/>
              </w:rPr>
            </w:pPr>
          </w:p>
        </w:tc>
        <w:tc>
          <w:tcPr>
            <w:tcW w:w="1161" w:type="dxa"/>
            <w:vAlign w:val="top"/>
          </w:tcPr>
          <w:p w14:paraId="5BC64782">
            <w:pPr>
              <w:rPr>
                <w:rFonts w:hint="eastAsia" w:ascii="仿宋" w:hAnsi="仿宋" w:eastAsia="仿宋" w:cs="仿宋"/>
                <w:sz w:val="21"/>
              </w:rPr>
            </w:pPr>
          </w:p>
        </w:tc>
        <w:tc>
          <w:tcPr>
            <w:tcW w:w="1161" w:type="dxa"/>
            <w:vAlign w:val="top"/>
          </w:tcPr>
          <w:p w14:paraId="3A0FC6F0">
            <w:pPr>
              <w:rPr>
                <w:rFonts w:hint="eastAsia" w:ascii="仿宋" w:hAnsi="仿宋" w:eastAsia="仿宋" w:cs="仿宋"/>
                <w:sz w:val="21"/>
              </w:rPr>
            </w:pPr>
          </w:p>
        </w:tc>
        <w:tc>
          <w:tcPr>
            <w:tcW w:w="1161" w:type="dxa"/>
            <w:vAlign w:val="top"/>
          </w:tcPr>
          <w:p w14:paraId="1C830DD3">
            <w:pPr>
              <w:rPr>
                <w:rFonts w:hint="eastAsia" w:ascii="仿宋" w:hAnsi="仿宋" w:eastAsia="仿宋" w:cs="仿宋"/>
                <w:sz w:val="21"/>
              </w:rPr>
            </w:pPr>
          </w:p>
        </w:tc>
        <w:tc>
          <w:tcPr>
            <w:tcW w:w="1158" w:type="dxa"/>
            <w:vAlign w:val="top"/>
          </w:tcPr>
          <w:p w14:paraId="3B091CC3">
            <w:pPr>
              <w:rPr>
                <w:rFonts w:hint="eastAsia" w:ascii="仿宋" w:hAnsi="仿宋" w:eastAsia="仿宋" w:cs="仿宋"/>
                <w:sz w:val="21"/>
              </w:rPr>
            </w:pPr>
          </w:p>
        </w:tc>
        <w:tc>
          <w:tcPr>
            <w:tcW w:w="1164" w:type="dxa"/>
            <w:vAlign w:val="top"/>
          </w:tcPr>
          <w:p w14:paraId="3E35BF2F">
            <w:pPr>
              <w:rPr>
                <w:rFonts w:hint="eastAsia" w:ascii="仿宋" w:hAnsi="仿宋" w:eastAsia="仿宋" w:cs="仿宋"/>
                <w:sz w:val="21"/>
              </w:rPr>
            </w:pPr>
          </w:p>
        </w:tc>
      </w:tr>
      <w:tr w14:paraId="401D4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1F55F117">
            <w:pPr>
              <w:rPr>
                <w:rFonts w:hint="eastAsia" w:ascii="仿宋" w:hAnsi="仿宋" w:eastAsia="仿宋" w:cs="仿宋"/>
                <w:sz w:val="21"/>
              </w:rPr>
            </w:pPr>
          </w:p>
        </w:tc>
        <w:tc>
          <w:tcPr>
            <w:tcW w:w="1421" w:type="dxa"/>
            <w:vAlign w:val="top"/>
          </w:tcPr>
          <w:p w14:paraId="5ED4FB4D">
            <w:pPr>
              <w:rPr>
                <w:rFonts w:hint="eastAsia" w:ascii="仿宋" w:hAnsi="仿宋" w:eastAsia="仿宋" w:cs="仿宋"/>
                <w:sz w:val="21"/>
              </w:rPr>
            </w:pPr>
          </w:p>
        </w:tc>
        <w:tc>
          <w:tcPr>
            <w:tcW w:w="1159" w:type="dxa"/>
            <w:vAlign w:val="top"/>
          </w:tcPr>
          <w:p w14:paraId="4D6606D5">
            <w:pPr>
              <w:rPr>
                <w:rFonts w:hint="eastAsia" w:ascii="仿宋" w:hAnsi="仿宋" w:eastAsia="仿宋" w:cs="仿宋"/>
                <w:sz w:val="21"/>
              </w:rPr>
            </w:pPr>
          </w:p>
        </w:tc>
        <w:tc>
          <w:tcPr>
            <w:tcW w:w="1161" w:type="dxa"/>
            <w:vAlign w:val="top"/>
          </w:tcPr>
          <w:p w14:paraId="518C02B0">
            <w:pPr>
              <w:rPr>
                <w:rFonts w:hint="eastAsia" w:ascii="仿宋" w:hAnsi="仿宋" w:eastAsia="仿宋" w:cs="仿宋"/>
                <w:sz w:val="21"/>
              </w:rPr>
            </w:pPr>
          </w:p>
        </w:tc>
        <w:tc>
          <w:tcPr>
            <w:tcW w:w="1161" w:type="dxa"/>
            <w:vAlign w:val="top"/>
          </w:tcPr>
          <w:p w14:paraId="2FD518E2">
            <w:pPr>
              <w:rPr>
                <w:rFonts w:hint="eastAsia" w:ascii="仿宋" w:hAnsi="仿宋" w:eastAsia="仿宋" w:cs="仿宋"/>
                <w:sz w:val="21"/>
              </w:rPr>
            </w:pPr>
          </w:p>
        </w:tc>
        <w:tc>
          <w:tcPr>
            <w:tcW w:w="1161" w:type="dxa"/>
            <w:vAlign w:val="top"/>
          </w:tcPr>
          <w:p w14:paraId="4C352D54">
            <w:pPr>
              <w:rPr>
                <w:rFonts w:hint="eastAsia" w:ascii="仿宋" w:hAnsi="仿宋" w:eastAsia="仿宋" w:cs="仿宋"/>
                <w:sz w:val="21"/>
              </w:rPr>
            </w:pPr>
          </w:p>
        </w:tc>
        <w:tc>
          <w:tcPr>
            <w:tcW w:w="1158" w:type="dxa"/>
            <w:vAlign w:val="top"/>
          </w:tcPr>
          <w:p w14:paraId="794347D6">
            <w:pPr>
              <w:rPr>
                <w:rFonts w:hint="eastAsia" w:ascii="仿宋" w:hAnsi="仿宋" w:eastAsia="仿宋" w:cs="仿宋"/>
                <w:sz w:val="21"/>
              </w:rPr>
            </w:pPr>
          </w:p>
        </w:tc>
        <w:tc>
          <w:tcPr>
            <w:tcW w:w="1164" w:type="dxa"/>
            <w:vAlign w:val="top"/>
          </w:tcPr>
          <w:p w14:paraId="4A79303A">
            <w:pPr>
              <w:rPr>
                <w:rFonts w:hint="eastAsia" w:ascii="仿宋" w:hAnsi="仿宋" w:eastAsia="仿宋" w:cs="仿宋"/>
                <w:sz w:val="21"/>
              </w:rPr>
            </w:pPr>
          </w:p>
        </w:tc>
      </w:tr>
      <w:tr w14:paraId="10DDB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907" w:type="dxa"/>
            <w:vAlign w:val="top"/>
          </w:tcPr>
          <w:p w14:paraId="1F854806">
            <w:pPr>
              <w:rPr>
                <w:rFonts w:hint="eastAsia" w:ascii="仿宋" w:hAnsi="仿宋" w:eastAsia="仿宋" w:cs="仿宋"/>
                <w:sz w:val="21"/>
              </w:rPr>
            </w:pPr>
          </w:p>
        </w:tc>
        <w:tc>
          <w:tcPr>
            <w:tcW w:w="1421" w:type="dxa"/>
            <w:vAlign w:val="top"/>
          </w:tcPr>
          <w:p w14:paraId="238FFB1D">
            <w:pPr>
              <w:rPr>
                <w:rFonts w:hint="eastAsia" w:ascii="仿宋" w:hAnsi="仿宋" w:eastAsia="仿宋" w:cs="仿宋"/>
                <w:sz w:val="21"/>
              </w:rPr>
            </w:pPr>
          </w:p>
        </w:tc>
        <w:tc>
          <w:tcPr>
            <w:tcW w:w="1159" w:type="dxa"/>
            <w:vAlign w:val="top"/>
          </w:tcPr>
          <w:p w14:paraId="74825F6F">
            <w:pPr>
              <w:rPr>
                <w:rFonts w:hint="eastAsia" w:ascii="仿宋" w:hAnsi="仿宋" w:eastAsia="仿宋" w:cs="仿宋"/>
                <w:sz w:val="21"/>
              </w:rPr>
            </w:pPr>
          </w:p>
        </w:tc>
        <w:tc>
          <w:tcPr>
            <w:tcW w:w="1161" w:type="dxa"/>
            <w:vAlign w:val="top"/>
          </w:tcPr>
          <w:p w14:paraId="55306AEF">
            <w:pPr>
              <w:rPr>
                <w:rFonts w:hint="eastAsia" w:ascii="仿宋" w:hAnsi="仿宋" w:eastAsia="仿宋" w:cs="仿宋"/>
                <w:sz w:val="21"/>
              </w:rPr>
            </w:pPr>
          </w:p>
        </w:tc>
        <w:tc>
          <w:tcPr>
            <w:tcW w:w="1161" w:type="dxa"/>
            <w:vAlign w:val="top"/>
          </w:tcPr>
          <w:p w14:paraId="305628F2">
            <w:pPr>
              <w:rPr>
                <w:rFonts w:hint="eastAsia" w:ascii="仿宋" w:hAnsi="仿宋" w:eastAsia="仿宋" w:cs="仿宋"/>
                <w:sz w:val="21"/>
              </w:rPr>
            </w:pPr>
          </w:p>
        </w:tc>
        <w:tc>
          <w:tcPr>
            <w:tcW w:w="1161" w:type="dxa"/>
            <w:vAlign w:val="top"/>
          </w:tcPr>
          <w:p w14:paraId="4CA78A5B">
            <w:pPr>
              <w:rPr>
                <w:rFonts w:hint="eastAsia" w:ascii="仿宋" w:hAnsi="仿宋" w:eastAsia="仿宋" w:cs="仿宋"/>
                <w:sz w:val="21"/>
              </w:rPr>
            </w:pPr>
          </w:p>
        </w:tc>
        <w:tc>
          <w:tcPr>
            <w:tcW w:w="1158" w:type="dxa"/>
            <w:vAlign w:val="top"/>
          </w:tcPr>
          <w:p w14:paraId="12507371">
            <w:pPr>
              <w:rPr>
                <w:rFonts w:hint="eastAsia" w:ascii="仿宋" w:hAnsi="仿宋" w:eastAsia="仿宋" w:cs="仿宋"/>
                <w:sz w:val="21"/>
              </w:rPr>
            </w:pPr>
          </w:p>
        </w:tc>
        <w:tc>
          <w:tcPr>
            <w:tcW w:w="1164" w:type="dxa"/>
            <w:vAlign w:val="top"/>
          </w:tcPr>
          <w:p w14:paraId="7AFC4F6F">
            <w:pPr>
              <w:rPr>
                <w:rFonts w:hint="eastAsia" w:ascii="仿宋" w:hAnsi="仿宋" w:eastAsia="仿宋" w:cs="仿宋"/>
                <w:sz w:val="21"/>
              </w:rPr>
            </w:pPr>
          </w:p>
        </w:tc>
      </w:tr>
      <w:tr w14:paraId="31825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6AEB006D">
            <w:pPr>
              <w:rPr>
                <w:rFonts w:hint="eastAsia" w:ascii="仿宋" w:hAnsi="仿宋" w:eastAsia="仿宋" w:cs="仿宋"/>
                <w:sz w:val="21"/>
              </w:rPr>
            </w:pPr>
          </w:p>
        </w:tc>
        <w:tc>
          <w:tcPr>
            <w:tcW w:w="1421" w:type="dxa"/>
            <w:vAlign w:val="top"/>
          </w:tcPr>
          <w:p w14:paraId="74B43D8C">
            <w:pPr>
              <w:rPr>
                <w:rFonts w:hint="eastAsia" w:ascii="仿宋" w:hAnsi="仿宋" w:eastAsia="仿宋" w:cs="仿宋"/>
                <w:sz w:val="21"/>
              </w:rPr>
            </w:pPr>
          </w:p>
        </w:tc>
        <w:tc>
          <w:tcPr>
            <w:tcW w:w="1159" w:type="dxa"/>
            <w:vAlign w:val="top"/>
          </w:tcPr>
          <w:p w14:paraId="154D8BFF">
            <w:pPr>
              <w:rPr>
                <w:rFonts w:hint="eastAsia" w:ascii="仿宋" w:hAnsi="仿宋" w:eastAsia="仿宋" w:cs="仿宋"/>
                <w:sz w:val="21"/>
              </w:rPr>
            </w:pPr>
          </w:p>
        </w:tc>
        <w:tc>
          <w:tcPr>
            <w:tcW w:w="1161" w:type="dxa"/>
            <w:vAlign w:val="top"/>
          </w:tcPr>
          <w:p w14:paraId="07A11D23">
            <w:pPr>
              <w:rPr>
                <w:rFonts w:hint="eastAsia" w:ascii="仿宋" w:hAnsi="仿宋" w:eastAsia="仿宋" w:cs="仿宋"/>
                <w:sz w:val="21"/>
              </w:rPr>
            </w:pPr>
          </w:p>
        </w:tc>
        <w:tc>
          <w:tcPr>
            <w:tcW w:w="1161" w:type="dxa"/>
            <w:vAlign w:val="top"/>
          </w:tcPr>
          <w:p w14:paraId="42F066B0">
            <w:pPr>
              <w:rPr>
                <w:rFonts w:hint="eastAsia" w:ascii="仿宋" w:hAnsi="仿宋" w:eastAsia="仿宋" w:cs="仿宋"/>
                <w:sz w:val="21"/>
              </w:rPr>
            </w:pPr>
          </w:p>
        </w:tc>
        <w:tc>
          <w:tcPr>
            <w:tcW w:w="1161" w:type="dxa"/>
            <w:vAlign w:val="top"/>
          </w:tcPr>
          <w:p w14:paraId="7FC23919">
            <w:pPr>
              <w:rPr>
                <w:rFonts w:hint="eastAsia" w:ascii="仿宋" w:hAnsi="仿宋" w:eastAsia="仿宋" w:cs="仿宋"/>
                <w:sz w:val="21"/>
              </w:rPr>
            </w:pPr>
          </w:p>
        </w:tc>
        <w:tc>
          <w:tcPr>
            <w:tcW w:w="1158" w:type="dxa"/>
            <w:vAlign w:val="top"/>
          </w:tcPr>
          <w:p w14:paraId="53DFDE36">
            <w:pPr>
              <w:rPr>
                <w:rFonts w:hint="eastAsia" w:ascii="仿宋" w:hAnsi="仿宋" w:eastAsia="仿宋" w:cs="仿宋"/>
                <w:sz w:val="21"/>
              </w:rPr>
            </w:pPr>
          </w:p>
        </w:tc>
        <w:tc>
          <w:tcPr>
            <w:tcW w:w="1164" w:type="dxa"/>
            <w:vAlign w:val="top"/>
          </w:tcPr>
          <w:p w14:paraId="5ABF12F5">
            <w:pPr>
              <w:rPr>
                <w:rFonts w:hint="eastAsia" w:ascii="仿宋" w:hAnsi="仿宋" w:eastAsia="仿宋" w:cs="仿宋"/>
                <w:sz w:val="21"/>
              </w:rPr>
            </w:pPr>
          </w:p>
        </w:tc>
      </w:tr>
      <w:tr w14:paraId="690EC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4CC7F1A7">
            <w:pPr>
              <w:rPr>
                <w:rFonts w:hint="eastAsia" w:ascii="仿宋" w:hAnsi="仿宋" w:eastAsia="仿宋" w:cs="仿宋"/>
                <w:sz w:val="21"/>
              </w:rPr>
            </w:pPr>
          </w:p>
        </w:tc>
        <w:tc>
          <w:tcPr>
            <w:tcW w:w="1421" w:type="dxa"/>
            <w:vAlign w:val="top"/>
          </w:tcPr>
          <w:p w14:paraId="3230660D">
            <w:pPr>
              <w:rPr>
                <w:rFonts w:hint="eastAsia" w:ascii="仿宋" w:hAnsi="仿宋" w:eastAsia="仿宋" w:cs="仿宋"/>
                <w:sz w:val="21"/>
              </w:rPr>
            </w:pPr>
          </w:p>
        </w:tc>
        <w:tc>
          <w:tcPr>
            <w:tcW w:w="1159" w:type="dxa"/>
            <w:vAlign w:val="top"/>
          </w:tcPr>
          <w:p w14:paraId="42B66FC1">
            <w:pPr>
              <w:rPr>
                <w:rFonts w:hint="eastAsia" w:ascii="仿宋" w:hAnsi="仿宋" w:eastAsia="仿宋" w:cs="仿宋"/>
                <w:sz w:val="21"/>
              </w:rPr>
            </w:pPr>
          </w:p>
        </w:tc>
        <w:tc>
          <w:tcPr>
            <w:tcW w:w="1161" w:type="dxa"/>
            <w:vAlign w:val="top"/>
          </w:tcPr>
          <w:p w14:paraId="036162CD">
            <w:pPr>
              <w:rPr>
                <w:rFonts w:hint="eastAsia" w:ascii="仿宋" w:hAnsi="仿宋" w:eastAsia="仿宋" w:cs="仿宋"/>
                <w:sz w:val="21"/>
              </w:rPr>
            </w:pPr>
          </w:p>
        </w:tc>
        <w:tc>
          <w:tcPr>
            <w:tcW w:w="1161" w:type="dxa"/>
            <w:vAlign w:val="top"/>
          </w:tcPr>
          <w:p w14:paraId="71B8DBFE">
            <w:pPr>
              <w:rPr>
                <w:rFonts w:hint="eastAsia" w:ascii="仿宋" w:hAnsi="仿宋" w:eastAsia="仿宋" w:cs="仿宋"/>
                <w:sz w:val="21"/>
              </w:rPr>
            </w:pPr>
          </w:p>
        </w:tc>
        <w:tc>
          <w:tcPr>
            <w:tcW w:w="1161" w:type="dxa"/>
            <w:vAlign w:val="top"/>
          </w:tcPr>
          <w:p w14:paraId="2E78DC4F">
            <w:pPr>
              <w:rPr>
                <w:rFonts w:hint="eastAsia" w:ascii="仿宋" w:hAnsi="仿宋" w:eastAsia="仿宋" w:cs="仿宋"/>
                <w:sz w:val="21"/>
              </w:rPr>
            </w:pPr>
          </w:p>
        </w:tc>
        <w:tc>
          <w:tcPr>
            <w:tcW w:w="1158" w:type="dxa"/>
            <w:vAlign w:val="top"/>
          </w:tcPr>
          <w:p w14:paraId="49DA90B0">
            <w:pPr>
              <w:rPr>
                <w:rFonts w:hint="eastAsia" w:ascii="仿宋" w:hAnsi="仿宋" w:eastAsia="仿宋" w:cs="仿宋"/>
                <w:sz w:val="21"/>
              </w:rPr>
            </w:pPr>
          </w:p>
        </w:tc>
        <w:tc>
          <w:tcPr>
            <w:tcW w:w="1164" w:type="dxa"/>
            <w:vAlign w:val="top"/>
          </w:tcPr>
          <w:p w14:paraId="0E0077F8">
            <w:pPr>
              <w:rPr>
                <w:rFonts w:hint="eastAsia" w:ascii="仿宋" w:hAnsi="仿宋" w:eastAsia="仿宋" w:cs="仿宋"/>
                <w:sz w:val="21"/>
              </w:rPr>
            </w:pPr>
          </w:p>
        </w:tc>
      </w:tr>
      <w:tr w14:paraId="3114E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4CCD3F9D">
            <w:pPr>
              <w:rPr>
                <w:rFonts w:hint="eastAsia" w:ascii="仿宋" w:hAnsi="仿宋" w:eastAsia="仿宋" w:cs="仿宋"/>
                <w:sz w:val="21"/>
              </w:rPr>
            </w:pPr>
          </w:p>
        </w:tc>
        <w:tc>
          <w:tcPr>
            <w:tcW w:w="1421" w:type="dxa"/>
            <w:vAlign w:val="top"/>
          </w:tcPr>
          <w:p w14:paraId="60826FB1">
            <w:pPr>
              <w:rPr>
                <w:rFonts w:hint="eastAsia" w:ascii="仿宋" w:hAnsi="仿宋" w:eastAsia="仿宋" w:cs="仿宋"/>
                <w:sz w:val="21"/>
              </w:rPr>
            </w:pPr>
          </w:p>
        </w:tc>
        <w:tc>
          <w:tcPr>
            <w:tcW w:w="1159" w:type="dxa"/>
            <w:vAlign w:val="top"/>
          </w:tcPr>
          <w:p w14:paraId="0EE5649A">
            <w:pPr>
              <w:rPr>
                <w:rFonts w:hint="eastAsia" w:ascii="仿宋" w:hAnsi="仿宋" w:eastAsia="仿宋" w:cs="仿宋"/>
                <w:sz w:val="21"/>
              </w:rPr>
            </w:pPr>
          </w:p>
        </w:tc>
        <w:tc>
          <w:tcPr>
            <w:tcW w:w="1161" w:type="dxa"/>
            <w:vAlign w:val="top"/>
          </w:tcPr>
          <w:p w14:paraId="3631CC8A">
            <w:pPr>
              <w:rPr>
                <w:rFonts w:hint="eastAsia" w:ascii="仿宋" w:hAnsi="仿宋" w:eastAsia="仿宋" w:cs="仿宋"/>
                <w:sz w:val="21"/>
              </w:rPr>
            </w:pPr>
          </w:p>
        </w:tc>
        <w:tc>
          <w:tcPr>
            <w:tcW w:w="1161" w:type="dxa"/>
            <w:vAlign w:val="top"/>
          </w:tcPr>
          <w:p w14:paraId="6E7FED23">
            <w:pPr>
              <w:rPr>
                <w:rFonts w:hint="eastAsia" w:ascii="仿宋" w:hAnsi="仿宋" w:eastAsia="仿宋" w:cs="仿宋"/>
                <w:sz w:val="21"/>
              </w:rPr>
            </w:pPr>
          </w:p>
        </w:tc>
        <w:tc>
          <w:tcPr>
            <w:tcW w:w="1161" w:type="dxa"/>
            <w:vAlign w:val="top"/>
          </w:tcPr>
          <w:p w14:paraId="691CEB1E">
            <w:pPr>
              <w:rPr>
                <w:rFonts w:hint="eastAsia" w:ascii="仿宋" w:hAnsi="仿宋" w:eastAsia="仿宋" w:cs="仿宋"/>
                <w:sz w:val="21"/>
              </w:rPr>
            </w:pPr>
          </w:p>
        </w:tc>
        <w:tc>
          <w:tcPr>
            <w:tcW w:w="1158" w:type="dxa"/>
            <w:vAlign w:val="top"/>
          </w:tcPr>
          <w:p w14:paraId="2192449A">
            <w:pPr>
              <w:rPr>
                <w:rFonts w:hint="eastAsia" w:ascii="仿宋" w:hAnsi="仿宋" w:eastAsia="仿宋" w:cs="仿宋"/>
                <w:sz w:val="21"/>
              </w:rPr>
            </w:pPr>
          </w:p>
        </w:tc>
        <w:tc>
          <w:tcPr>
            <w:tcW w:w="1164" w:type="dxa"/>
            <w:vAlign w:val="top"/>
          </w:tcPr>
          <w:p w14:paraId="5DA053E2">
            <w:pPr>
              <w:rPr>
                <w:rFonts w:hint="eastAsia" w:ascii="仿宋" w:hAnsi="仿宋" w:eastAsia="仿宋" w:cs="仿宋"/>
                <w:sz w:val="21"/>
              </w:rPr>
            </w:pPr>
          </w:p>
        </w:tc>
      </w:tr>
      <w:tr w14:paraId="6880E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2820AB8B">
            <w:pPr>
              <w:rPr>
                <w:rFonts w:hint="eastAsia" w:ascii="仿宋" w:hAnsi="仿宋" w:eastAsia="仿宋" w:cs="仿宋"/>
                <w:sz w:val="21"/>
              </w:rPr>
            </w:pPr>
          </w:p>
        </w:tc>
        <w:tc>
          <w:tcPr>
            <w:tcW w:w="1421" w:type="dxa"/>
            <w:vAlign w:val="top"/>
          </w:tcPr>
          <w:p w14:paraId="73B72390">
            <w:pPr>
              <w:rPr>
                <w:rFonts w:hint="eastAsia" w:ascii="仿宋" w:hAnsi="仿宋" w:eastAsia="仿宋" w:cs="仿宋"/>
                <w:sz w:val="21"/>
              </w:rPr>
            </w:pPr>
          </w:p>
        </w:tc>
        <w:tc>
          <w:tcPr>
            <w:tcW w:w="1159" w:type="dxa"/>
            <w:vAlign w:val="top"/>
          </w:tcPr>
          <w:p w14:paraId="7547689A">
            <w:pPr>
              <w:rPr>
                <w:rFonts w:hint="eastAsia" w:ascii="仿宋" w:hAnsi="仿宋" w:eastAsia="仿宋" w:cs="仿宋"/>
                <w:sz w:val="21"/>
              </w:rPr>
            </w:pPr>
          </w:p>
        </w:tc>
        <w:tc>
          <w:tcPr>
            <w:tcW w:w="1161" w:type="dxa"/>
            <w:vAlign w:val="top"/>
          </w:tcPr>
          <w:p w14:paraId="5B70A8AB">
            <w:pPr>
              <w:rPr>
                <w:rFonts w:hint="eastAsia" w:ascii="仿宋" w:hAnsi="仿宋" w:eastAsia="仿宋" w:cs="仿宋"/>
                <w:sz w:val="21"/>
              </w:rPr>
            </w:pPr>
          </w:p>
        </w:tc>
        <w:tc>
          <w:tcPr>
            <w:tcW w:w="1161" w:type="dxa"/>
            <w:vAlign w:val="top"/>
          </w:tcPr>
          <w:p w14:paraId="5CFAFFFC">
            <w:pPr>
              <w:rPr>
                <w:rFonts w:hint="eastAsia" w:ascii="仿宋" w:hAnsi="仿宋" w:eastAsia="仿宋" w:cs="仿宋"/>
                <w:sz w:val="21"/>
              </w:rPr>
            </w:pPr>
          </w:p>
        </w:tc>
        <w:tc>
          <w:tcPr>
            <w:tcW w:w="1161" w:type="dxa"/>
            <w:vAlign w:val="top"/>
          </w:tcPr>
          <w:p w14:paraId="3D698944">
            <w:pPr>
              <w:rPr>
                <w:rFonts w:hint="eastAsia" w:ascii="仿宋" w:hAnsi="仿宋" w:eastAsia="仿宋" w:cs="仿宋"/>
                <w:sz w:val="21"/>
              </w:rPr>
            </w:pPr>
          </w:p>
        </w:tc>
        <w:tc>
          <w:tcPr>
            <w:tcW w:w="1158" w:type="dxa"/>
            <w:vAlign w:val="top"/>
          </w:tcPr>
          <w:p w14:paraId="2301E143">
            <w:pPr>
              <w:rPr>
                <w:rFonts w:hint="eastAsia" w:ascii="仿宋" w:hAnsi="仿宋" w:eastAsia="仿宋" w:cs="仿宋"/>
                <w:sz w:val="21"/>
              </w:rPr>
            </w:pPr>
          </w:p>
        </w:tc>
        <w:tc>
          <w:tcPr>
            <w:tcW w:w="1164" w:type="dxa"/>
            <w:vAlign w:val="top"/>
          </w:tcPr>
          <w:p w14:paraId="1C397036">
            <w:pPr>
              <w:rPr>
                <w:rFonts w:hint="eastAsia" w:ascii="仿宋" w:hAnsi="仿宋" w:eastAsia="仿宋" w:cs="仿宋"/>
                <w:sz w:val="21"/>
              </w:rPr>
            </w:pPr>
          </w:p>
        </w:tc>
      </w:tr>
      <w:tr w14:paraId="6468F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248F4DD9">
            <w:pPr>
              <w:rPr>
                <w:rFonts w:hint="eastAsia" w:ascii="仿宋" w:hAnsi="仿宋" w:eastAsia="仿宋" w:cs="仿宋"/>
                <w:sz w:val="21"/>
              </w:rPr>
            </w:pPr>
          </w:p>
        </w:tc>
        <w:tc>
          <w:tcPr>
            <w:tcW w:w="1421" w:type="dxa"/>
            <w:vAlign w:val="top"/>
          </w:tcPr>
          <w:p w14:paraId="2F538865">
            <w:pPr>
              <w:rPr>
                <w:rFonts w:hint="eastAsia" w:ascii="仿宋" w:hAnsi="仿宋" w:eastAsia="仿宋" w:cs="仿宋"/>
                <w:sz w:val="21"/>
              </w:rPr>
            </w:pPr>
          </w:p>
        </w:tc>
        <w:tc>
          <w:tcPr>
            <w:tcW w:w="1159" w:type="dxa"/>
            <w:vAlign w:val="top"/>
          </w:tcPr>
          <w:p w14:paraId="2184C3BA">
            <w:pPr>
              <w:rPr>
                <w:rFonts w:hint="eastAsia" w:ascii="仿宋" w:hAnsi="仿宋" w:eastAsia="仿宋" w:cs="仿宋"/>
                <w:sz w:val="21"/>
              </w:rPr>
            </w:pPr>
          </w:p>
        </w:tc>
        <w:tc>
          <w:tcPr>
            <w:tcW w:w="1161" w:type="dxa"/>
            <w:vAlign w:val="top"/>
          </w:tcPr>
          <w:p w14:paraId="3CC217D8">
            <w:pPr>
              <w:rPr>
                <w:rFonts w:hint="eastAsia" w:ascii="仿宋" w:hAnsi="仿宋" w:eastAsia="仿宋" w:cs="仿宋"/>
                <w:sz w:val="21"/>
              </w:rPr>
            </w:pPr>
          </w:p>
        </w:tc>
        <w:tc>
          <w:tcPr>
            <w:tcW w:w="1161" w:type="dxa"/>
            <w:vAlign w:val="top"/>
          </w:tcPr>
          <w:p w14:paraId="3F8BBC66">
            <w:pPr>
              <w:rPr>
                <w:rFonts w:hint="eastAsia" w:ascii="仿宋" w:hAnsi="仿宋" w:eastAsia="仿宋" w:cs="仿宋"/>
                <w:sz w:val="21"/>
              </w:rPr>
            </w:pPr>
          </w:p>
        </w:tc>
        <w:tc>
          <w:tcPr>
            <w:tcW w:w="1161" w:type="dxa"/>
            <w:vAlign w:val="top"/>
          </w:tcPr>
          <w:p w14:paraId="2E6921B7">
            <w:pPr>
              <w:rPr>
                <w:rFonts w:hint="eastAsia" w:ascii="仿宋" w:hAnsi="仿宋" w:eastAsia="仿宋" w:cs="仿宋"/>
                <w:sz w:val="21"/>
              </w:rPr>
            </w:pPr>
          </w:p>
        </w:tc>
        <w:tc>
          <w:tcPr>
            <w:tcW w:w="1158" w:type="dxa"/>
            <w:vAlign w:val="top"/>
          </w:tcPr>
          <w:p w14:paraId="70046575">
            <w:pPr>
              <w:rPr>
                <w:rFonts w:hint="eastAsia" w:ascii="仿宋" w:hAnsi="仿宋" w:eastAsia="仿宋" w:cs="仿宋"/>
                <w:sz w:val="21"/>
              </w:rPr>
            </w:pPr>
          </w:p>
        </w:tc>
        <w:tc>
          <w:tcPr>
            <w:tcW w:w="1164" w:type="dxa"/>
            <w:vAlign w:val="top"/>
          </w:tcPr>
          <w:p w14:paraId="0DF47F67">
            <w:pPr>
              <w:rPr>
                <w:rFonts w:hint="eastAsia" w:ascii="仿宋" w:hAnsi="仿宋" w:eastAsia="仿宋" w:cs="仿宋"/>
                <w:sz w:val="21"/>
              </w:rPr>
            </w:pPr>
          </w:p>
        </w:tc>
      </w:tr>
      <w:tr w14:paraId="381FC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552F291D">
            <w:pPr>
              <w:rPr>
                <w:rFonts w:hint="eastAsia" w:ascii="仿宋" w:hAnsi="仿宋" w:eastAsia="仿宋" w:cs="仿宋"/>
                <w:sz w:val="21"/>
              </w:rPr>
            </w:pPr>
          </w:p>
        </w:tc>
        <w:tc>
          <w:tcPr>
            <w:tcW w:w="1421" w:type="dxa"/>
            <w:vAlign w:val="top"/>
          </w:tcPr>
          <w:p w14:paraId="7D9DAC9B">
            <w:pPr>
              <w:rPr>
                <w:rFonts w:hint="eastAsia" w:ascii="仿宋" w:hAnsi="仿宋" w:eastAsia="仿宋" w:cs="仿宋"/>
                <w:sz w:val="21"/>
              </w:rPr>
            </w:pPr>
          </w:p>
        </w:tc>
        <w:tc>
          <w:tcPr>
            <w:tcW w:w="1159" w:type="dxa"/>
            <w:vAlign w:val="top"/>
          </w:tcPr>
          <w:p w14:paraId="0CCA9050">
            <w:pPr>
              <w:rPr>
                <w:rFonts w:hint="eastAsia" w:ascii="仿宋" w:hAnsi="仿宋" w:eastAsia="仿宋" w:cs="仿宋"/>
                <w:sz w:val="21"/>
              </w:rPr>
            </w:pPr>
          </w:p>
        </w:tc>
        <w:tc>
          <w:tcPr>
            <w:tcW w:w="1161" w:type="dxa"/>
            <w:vAlign w:val="top"/>
          </w:tcPr>
          <w:p w14:paraId="7851541B">
            <w:pPr>
              <w:rPr>
                <w:rFonts w:hint="eastAsia" w:ascii="仿宋" w:hAnsi="仿宋" w:eastAsia="仿宋" w:cs="仿宋"/>
                <w:sz w:val="21"/>
              </w:rPr>
            </w:pPr>
          </w:p>
        </w:tc>
        <w:tc>
          <w:tcPr>
            <w:tcW w:w="1161" w:type="dxa"/>
            <w:vAlign w:val="top"/>
          </w:tcPr>
          <w:p w14:paraId="3DCEB253">
            <w:pPr>
              <w:rPr>
                <w:rFonts w:hint="eastAsia" w:ascii="仿宋" w:hAnsi="仿宋" w:eastAsia="仿宋" w:cs="仿宋"/>
                <w:sz w:val="21"/>
              </w:rPr>
            </w:pPr>
          </w:p>
        </w:tc>
        <w:tc>
          <w:tcPr>
            <w:tcW w:w="1161" w:type="dxa"/>
            <w:vAlign w:val="top"/>
          </w:tcPr>
          <w:p w14:paraId="10715BB3">
            <w:pPr>
              <w:rPr>
                <w:rFonts w:hint="eastAsia" w:ascii="仿宋" w:hAnsi="仿宋" w:eastAsia="仿宋" w:cs="仿宋"/>
                <w:sz w:val="21"/>
              </w:rPr>
            </w:pPr>
          </w:p>
        </w:tc>
        <w:tc>
          <w:tcPr>
            <w:tcW w:w="1158" w:type="dxa"/>
            <w:vAlign w:val="top"/>
          </w:tcPr>
          <w:p w14:paraId="6D30D323">
            <w:pPr>
              <w:rPr>
                <w:rFonts w:hint="eastAsia" w:ascii="仿宋" w:hAnsi="仿宋" w:eastAsia="仿宋" w:cs="仿宋"/>
                <w:sz w:val="21"/>
              </w:rPr>
            </w:pPr>
          </w:p>
        </w:tc>
        <w:tc>
          <w:tcPr>
            <w:tcW w:w="1164" w:type="dxa"/>
            <w:vAlign w:val="top"/>
          </w:tcPr>
          <w:p w14:paraId="728DC815">
            <w:pPr>
              <w:rPr>
                <w:rFonts w:hint="eastAsia" w:ascii="仿宋" w:hAnsi="仿宋" w:eastAsia="仿宋" w:cs="仿宋"/>
                <w:sz w:val="21"/>
              </w:rPr>
            </w:pPr>
          </w:p>
        </w:tc>
      </w:tr>
      <w:tr w14:paraId="670D9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3C7F4E58">
            <w:pPr>
              <w:rPr>
                <w:rFonts w:hint="eastAsia" w:ascii="仿宋" w:hAnsi="仿宋" w:eastAsia="仿宋" w:cs="仿宋"/>
                <w:sz w:val="21"/>
              </w:rPr>
            </w:pPr>
          </w:p>
        </w:tc>
        <w:tc>
          <w:tcPr>
            <w:tcW w:w="1421" w:type="dxa"/>
            <w:vAlign w:val="top"/>
          </w:tcPr>
          <w:p w14:paraId="375B4EE8">
            <w:pPr>
              <w:rPr>
                <w:rFonts w:hint="eastAsia" w:ascii="仿宋" w:hAnsi="仿宋" w:eastAsia="仿宋" w:cs="仿宋"/>
                <w:sz w:val="21"/>
              </w:rPr>
            </w:pPr>
          </w:p>
        </w:tc>
        <w:tc>
          <w:tcPr>
            <w:tcW w:w="1159" w:type="dxa"/>
            <w:vAlign w:val="top"/>
          </w:tcPr>
          <w:p w14:paraId="60F24883">
            <w:pPr>
              <w:rPr>
                <w:rFonts w:hint="eastAsia" w:ascii="仿宋" w:hAnsi="仿宋" w:eastAsia="仿宋" w:cs="仿宋"/>
                <w:sz w:val="21"/>
              </w:rPr>
            </w:pPr>
          </w:p>
        </w:tc>
        <w:tc>
          <w:tcPr>
            <w:tcW w:w="1161" w:type="dxa"/>
            <w:vAlign w:val="top"/>
          </w:tcPr>
          <w:p w14:paraId="6E8CCB1D">
            <w:pPr>
              <w:rPr>
                <w:rFonts w:hint="eastAsia" w:ascii="仿宋" w:hAnsi="仿宋" w:eastAsia="仿宋" w:cs="仿宋"/>
                <w:sz w:val="21"/>
              </w:rPr>
            </w:pPr>
          </w:p>
        </w:tc>
        <w:tc>
          <w:tcPr>
            <w:tcW w:w="1161" w:type="dxa"/>
            <w:vAlign w:val="top"/>
          </w:tcPr>
          <w:p w14:paraId="113B1232">
            <w:pPr>
              <w:rPr>
                <w:rFonts w:hint="eastAsia" w:ascii="仿宋" w:hAnsi="仿宋" w:eastAsia="仿宋" w:cs="仿宋"/>
                <w:sz w:val="21"/>
              </w:rPr>
            </w:pPr>
          </w:p>
        </w:tc>
        <w:tc>
          <w:tcPr>
            <w:tcW w:w="1161" w:type="dxa"/>
            <w:vAlign w:val="top"/>
          </w:tcPr>
          <w:p w14:paraId="3B7CAE22">
            <w:pPr>
              <w:rPr>
                <w:rFonts w:hint="eastAsia" w:ascii="仿宋" w:hAnsi="仿宋" w:eastAsia="仿宋" w:cs="仿宋"/>
                <w:sz w:val="21"/>
              </w:rPr>
            </w:pPr>
          </w:p>
        </w:tc>
        <w:tc>
          <w:tcPr>
            <w:tcW w:w="1158" w:type="dxa"/>
            <w:vAlign w:val="top"/>
          </w:tcPr>
          <w:p w14:paraId="4FC26914">
            <w:pPr>
              <w:rPr>
                <w:rFonts w:hint="eastAsia" w:ascii="仿宋" w:hAnsi="仿宋" w:eastAsia="仿宋" w:cs="仿宋"/>
                <w:sz w:val="21"/>
              </w:rPr>
            </w:pPr>
          </w:p>
        </w:tc>
        <w:tc>
          <w:tcPr>
            <w:tcW w:w="1164" w:type="dxa"/>
            <w:vAlign w:val="top"/>
          </w:tcPr>
          <w:p w14:paraId="573302A1">
            <w:pPr>
              <w:rPr>
                <w:rFonts w:hint="eastAsia" w:ascii="仿宋" w:hAnsi="仿宋" w:eastAsia="仿宋" w:cs="仿宋"/>
                <w:sz w:val="21"/>
              </w:rPr>
            </w:pPr>
          </w:p>
        </w:tc>
      </w:tr>
      <w:tr w14:paraId="3225F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07" w:type="dxa"/>
            <w:vAlign w:val="top"/>
          </w:tcPr>
          <w:p w14:paraId="20EE45FD">
            <w:pPr>
              <w:rPr>
                <w:rFonts w:hint="eastAsia" w:ascii="仿宋" w:hAnsi="仿宋" w:eastAsia="仿宋" w:cs="仿宋"/>
                <w:sz w:val="21"/>
              </w:rPr>
            </w:pPr>
          </w:p>
        </w:tc>
        <w:tc>
          <w:tcPr>
            <w:tcW w:w="1421" w:type="dxa"/>
            <w:vAlign w:val="top"/>
          </w:tcPr>
          <w:p w14:paraId="3279B06E">
            <w:pPr>
              <w:rPr>
                <w:rFonts w:hint="eastAsia" w:ascii="仿宋" w:hAnsi="仿宋" w:eastAsia="仿宋" w:cs="仿宋"/>
                <w:sz w:val="21"/>
              </w:rPr>
            </w:pPr>
          </w:p>
        </w:tc>
        <w:tc>
          <w:tcPr>
            <w:tcW w:w="1159" w:type="dxa"/>
            <w:vAlign w:val="top"/>
          </w:tcPr>
          <w:p w14:paraId="51ED50CE">
            <w:pPr>
              <w:rPr>
                <w:rFonts w:hint="eastAsia" w:ascii="仿宋" w:hAnsi="仿宋" w:eastAsia="仿宋" w:cs="仿宋"/>
                <w:sz w:val="21"/>
              </w:rPr>
            </w:pPr>
          </w:p>
        </w:tc>
        <w:tc>
          <w:tcPr>
            <w:tcW w:w="1161" w:type="dxa"/>
            <w:vAlign w:val="top"/>
          </w:tcPr>
          <w:p w14:paraId="0A68E5D5">
            <w:pPr>
              <w:rPr>
                <w:rFonts w:hint="eastAsia" w:ascii="仿宋" w:hAnsi="仿宋" w:eastAsia="仿宋" w:cs="仿宋"/>
                <w:sz w:val="21"/>
              </w:rPr>
            </w:pPr>
          </w:p>
        </w:tc>
        <w:tc>
          <w:tcPr>
            <w:tcW w:w="1161" w:type="dxa"/>
            <w:vAlign w:val="top"/>
          </w:tcPr>
          <w:p w14:paraId="51951FD9">
            <w:pPr>
              <w:rPr>
                <w:rFonts w:hint="eastAsia" w:ascii="仿宋" w:hAnsi="仿宋" w:eastAsia="仿宋" w:cs="仿宋"/>
                <w:sz w:val="21"/>
              </w:rPr>
            </w:pPr>
          </w:p>
        </w:tc>
        <w:tc>
          <w:tcPr>
            <w:tcW w:w="1161" w:type="dxa"/>
            <w:vAlign w:val="top"/>
          </w:tcPr>
          <w:p w14:paraId="0E6BD499">
            <w:pPr>
              <w:rPr>
                <w:rFonts w:hint="eastAsia" w:ascii="仿宋" w:hAnsi="仿宋" w:eastAsia="仿宋" w:cs="仿宋"/>
                <w:sz w:val="21"/>
              </w:rPr>
            </w:pPr>
          </w:p>
        </w:tc>
        <w:tc>
          <w:tcPr>
            <w:tcW w:w="1158" w:type="dxa"/>
            <w:vAlign w:val="top"/>
          </w:tcPr>
          <w:p w14:paraId="426F6BE0">
            <w:pPr>
              <w:rPr>
                <w:rFonts w:hint="eastAsia" w:ascii="仿宋" w:hAnsi="仿宋" w:eastAsia="仿宋" w:cs="仿宋"/>
                <w:sz w:val="21"/>
              </w:rPr>
            </w:pPr>
          </w:p>
        </w:tc>
        <w:tc>
          <w:tcPr>
            <w:tcW w:w="1164" w:type="dxa"/>
            <w:vAlign w:val="top"/>
          </w:tcPr>
          <w:p w14:paraId="35A2EDE5">
            <w:pPr>
              <w:rPr>
                <w:rFonts w:hint="eastAsia" w:ascii="仿宋" w:hAnsi="仿宋" w:eastAsia="仿宋" w:cs="仿宋"/>
                <w:sz w:val="21"/>
              </w:rPr>
            </w:pPr>
          </w:p>
        </w:tc>
      </w:tr>
      <w:tr w14:paraId="66105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07" w:type="dxa"/>
            <w:vAlign w:val="top"/>
          </w:tcPr>
          <w:p w14:paraId="5A8E0108">
            <w:pPr>
              <w:rPr>
                <w:rFonts w:hint="eastAsia" w:ascii="仿宋" w:hAnsi="仿宋" w:eastAsia="仿宋" w:cs="仿宋"/>
                <w:sz w:val="21"/>
              </w:rPr>
            </w:pPr>
          </w:p>
        </w:tc>
        <w:tc>
          <w:tcPr>
            <w:tcW w:w="1421" w:type="dxa"/>
            <w:vAlign w:val="top"/>
          </w:tcPr>
          <w:p w14:paraId="262AEDFC">
            <w:pPr>
              <w:rPr>
                <w:rFonts w:hint="eastAsia" w:ascii="仿宋" w:hAnsi="仿宋" w:eastAsia="仿宋" w:cs="仿宋"/>
                <w:sz w:val="21"/>
              </w:rPr>
            </w:pPr>
          </w:p>
        </w:tc>
        <w:tc>
          <w:tcPr>
            <w:tcW w:w="1159" w:type="dxa"/>
            <w:vAlign w:val="top"/>
          </w:tcPr>
          <w:p w14:paraId="3D6AF77A">
            <w:pPr>
              <w:rPr>
                <w:rFonts w:hint="eastAsia" w:ascii="仿宋" w:hAnsi="仿宋" w:eastAsia="仿宋" w:cs="仿宋"/>
                <w:sz w:val="21"/>
              </w:rPr>
            </w:pPr>
          </w:p>
        </w:tc>
        <w:tc>
          <w:tcPr>
            <w:tcW w:w="1161" w:type="dxa"/>
            <w:vAlign w:val="top"/>
          </w:tcPr>
          <w:p w14:paraId="117123B3">
            <w:pPr>
              <w:rPr>
                <w:rFonts w:hint="eastAsia" w:ascii="仿宋" w:hAnsi="仿宋" w:eastAsia="仿宋" w:cs="仿宋"/>
                <w:sz w:val="21"/>
              </w:rPr>
            </w:pPr>
          </w:p>
        </w:tc>
        <w:tc>
          <w:tcPr>
            <w:tcW w:w="1161" w:type="dxa"/>
            <w:vAlign w:val="top"/>
          </w:tcPr>
          <w:p w14:paraId="146B0FAB">
            <w:pPr>
              <w:rPr>
                <w:rFonts w:hint="eastAsia" w:ascii="仿宋" w:hAnsi="仿宋" w:eastAsia="仿宋" w:cs="仿宋"/>
                <w:sz w:val="21"/>
              </w:rPr>
            </w:pPr>
          </w:p>
        </w:tc>
        <w:tc>
          <w:tcPr>
            <w:tcW w:w="1161" w:type="dxa"/>
            <w:vAlign w:val="top"/>
          </w:tcPr>
          <w:p w14:paraId="30B1F84A">
            <w:pPr>
              <w:rPr>
                <w:rFonts w:hint="eastAsia" w:ascii="仿宋" w:hAnsi="仿宋" w:eastAsia="仿宋" w:cs="仿宋"/>
                <w:sz w:val="21"/>
              </w:rPr>
            </w:pPr>
          </w:p>
        </w:tc>
        <w:tc>
          <w:tcPr>
            <w:tcW w:w="1158" w:type="dxa"/>
            <w:vAlign w:val="top"/>
          </w:tcPr>
          <w:p w14:paraId="51FFA5BA">
            <w:pPr>
              <w:rPr>
                <w:rFonts w:hint="eastAsia" w:ascii="仿宋" w:hAnsi="仿宋" w:eastAsia="仿宋" w:cs="仿宋"/>
                <w:sz w:val="21"/>
              </w:rPr>
            </w:pPr>
          </w:p>
        </w:tc>
        <w:tc>
          <w:tcPr>
            <w:tcW w:w="1164" w:type="dxa"/>
            <w:vAlign w:val="top"/>
          </w:tcPr>
          <w:p w14:paraId="3E253531">
            <w:pPr>
              <w:rPr>
                <w:rFonts w:hint="eastAsia" w:ascii="仿宋" w:hAnsi="仿宋" w:eastAsia="仿宋" w:cs="仿宋"/>
                <w:sz w:val="21"/>
              </w:rPr>
            </w:pPr>
          </w:p>
        </w:tc>
      </w:tr>
      <w:tr w14:paraId="5BE36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07" w:type="dxa"/>
            <w:vAlign w:val="top"/>
          </w:tcPr>
          <w:p w14:paraId="33DD0E24">
            <w:pPr>
              <w:rPr>
                <w:rFonts w:hint="eastAsia" w:ascii="仿宋" w:hAnsi="仿宋" w:eastAsia="仿宋" w:cs="仿宋"/>
                <w:sz w:val="21"/>
              </w:rPr>
            </w:pPr>
          </w:p>
        </w:tc>
        <w:tc>
          <w:tcPr>
            <w:tcW w:w="1421" w:type="dxa"/>
            <w:vAlign w:val="top"/>
          </w:tcPr>
          <w:p w14:paraId="5E40640B">
            <w:pPr>
              <w:rPr>
                <w:rFonts w:hint="eastAsia" w:ascii="仿宋" w:hAnsi="仿宋" w:eastAsia="仿宋" w:cs="仿宋"/>
                <w:sz w:val="21"/>
              </w:rPr>
            </w:pPr>
          </w:p>
        </w:tc>
        <w:tc>
          <w:tcPr>
            <w:tcW w:w="1159" w:type="dxa"/>
            <w:vAlign w:val="top"/>
          </w:tcPr>
          <w:p w14:paraId="56254FEE">
            <w:pPr>
              <w:rPr>
                <w:rFonts w:hint="eastAsia" w:ascii="仿宋" w:hAnsi="仿宋" w:eastAsia="仿宋" w:cs="仿宋"/>
                <w:sz w:val="21"/>
              </w:rPr>
            </w:pPr>
          </w:p>
        </w:tc>
        <w:tc>
          <w:tcPr>
            <w:tcW w:w="1161" w:type="dxa"/>
            <w:vAlign w:val="top"/>
          </w:tcPr>
          <w:p w14:paraId="0F4A0380">
            <w:pPr>
              <w:rPr>
                <w:rFonts w:hint="eastAsia" w:ascii="仿宋" w:hAnsi="仿宋" w:eastAsia="仿宋" w:cs="仿宋"/>
                <w:sz w:val="21"/>
              </w:rPr>
            </w:pPr>
          </w:p>
        </w:tc>
        <w:tc>
          <w:tcPr>
            <w:tcW w:w="1161" w:type="dxa"/>
            <w:vAlign w:val="top"/>
          </w:tcPr>
          <w:p w14:paraId="4191AF31">
            <w:pPr>
              <w:rPr>
                <w:rFonts w:hint="eastAsia" w:ascii="仿宋" w:hAnsi="仿宋" w:eastAsia="仿宋" w:cs="仿宋"/>
                <w:sz w:val="21"/>
              </w:rPr>
            </w:pPr>
          </w:p>
        </w:tc>
        <w:tc>
          <w:tcPr>
            <w:tcW w:w="1161" w:type="dxa"/>
            <w:vAlign w:val="top"/>
          </w:tcPr>
          <w:p w14:paraId="1FA4B7B6">
            <w:pPr>
              <w:rPr>
                <w:rFonts w:hint="eastAsia" w:ascii="仿宋" w:hAnsi="仿宋" w:eastAsia="仿宋" w:cs="仿宋"/>
                <w:sz w:val="21"/>
              </w:rPr>
            </w:pPr>
          </w:p>
        </w:tc>
        <w:tc>
          <w:tcPr>
            <w:tcW w:w="1158" w:type="dxa"/>
            <w:vAlign w:val="top"/>
          </w:tcPr>
          <w:p w14:paraId="0B7FF372">
            <w:pPr>
              <w:rPr>
                <w:rFonts w:hint="eastAsia" w:ascii="仿宋" w:hAnsi="仿宋" w:eastAsia="仿宋" w:cs="仿宋"/>
                <w:sz w:val="21"/>
              </w:rPr>
            </w:pPr>
          </w:p>
        </w:tc>
        <w:tc>
          <w:tcPr>
            <w:tcW w:w="1164" w:type="dxa"/>
            <w:vAlign w:val="top"/>
          </w:tcPr>
          <w:p w14:paraId="0ACE6C4B">
            <w:pPr>
              <w:rPr>
                <w:rFonts w:hint="eastAsia" w:ascii="仿宋" w:hAnsi="仿宋" w:eastAsia="仿宋" w:cs="仿宋"/>
                <w:sz w:val="21"/>
              </w:rPr>
            </w:pPr>
          </w:p>
        </w:tc>
      </w:tr>
    </w:tbl>
    <w:p w14:paraId="1232DBA4">
      <w:pPr>
        <w:pStyle w:val="4"/>
        <w:rPr>
          <w:rFonts w:hint="eastAsia" w:ascii="仿宋" w:hAnsi="仿宋" w:eastAsia="仿宋" w:cs="仿宋"/>
        </w:rPr>
      </w:pPr>
    </w:p>
    <w:p w14:paraId="235A4934">
      <w:pPr>
        <w:rPr>
          <w:rFonts w:hint="eastAsia" w:ascii="仿宋" w:hAnsi="仿宋" w:eastAsia="仿宋" w:cs="仿宋"/>
        </w:rPr>
        <w:sectPr>
          <w:footerReference r:id="rId105" w:type="default"/>
          <w:pgSz w:w="11907" w:h="16839"/>
          <w:pgMar w:top="1405" w:right="1303" w:bottom="1155" w:left="1306" w:header="0" w:footer="959" w:gutter="0"/>
          <w:pgNumType w:fmt="decimal"/>
          <w:cols w:space="720" w:num="1"/>
        </w:sectPr>
      </w:pPr>
    </w:p>
    <w:p w14:paraId="1D73B228">
      <w:pPr>
        <w:spacing w:before="42" w:line="220" w:lineRule="auto"/>
        <w:ind w:left="17"/>
        <w:rPr>
          <w:rFonts w:hint="eastAsia" w:ascii="仿宋" w:hAnsi="仿宋" w:eastAsia="仿宋" w:cs="仿宋"/>
          <w:sz w:val="21"/>
          <w:szCs w:val="21"/>
        </w:rPr>
      </w:pPr>
      <w:r>
        <w:rPr>
          <w:rFonts w:hint="eastAsia" w:ascii="仿宋" w:hAnsi="仿宋" w:eastAsia="仿宋" w:cs="仿宋"/>
          <w:b/>
          <w:bCs/>
          <w:spacing w:val="-3"/>
          <w:sz w:val="21"/>
          <w:szCs w:val="21"/>
        </w:rPr>
        <w:t>附表四：计划开工日期、完工日期和施工进度网络图</w:t>
      </w:r>
    </w:p>
    <w:p w14:paraId="2EDC772F">
      <w:pPr>
        <w:pStyle w:val="4"/>
        <w:spacing w:line="429" w:lineRule="auto"/>
        <w:rPr>
          <w:rFonts w:hint="eastAsia" w:ascii="仿宋" w:hAnsi="仿宋" w:eastAsia="仿宋" w:cs="仿宋"/>
        </w:rPr>
      </w:pPr>
    </w:p>
    <w:p w14:paraId="1CEB55C6">
      <w:pPr>
        <w:spacing w:before="78" w:line="220" w:lineRule="auto"/>
        <w:ind w:left="2472"/>
        <w:outlineLvl w:val="0"/>
        <w:rPr>
          <w:rFonts w:hint="eastAsia" w:ascii="仿宋" w:hAnsi="仿宋" w:eastAsia="仿宋" w:cs="仿宋"/>
          <w:sz w:val="24"/>
          <w:szCs w:val="24"/>
        </w:rPr>
      </w:pPr>
      <w:bookmarkStart w:id="284" w:name="_Toc19832"/>
      <w:r>
        <w:rPr>
          <w:rFonts w:hint="eastAsia" w:ascii="仿宋" w:hAnsi="仿宋" w:eastAsia="仿宋" w:cs="仿宋"/>
          <w:spacing w:val="-1"/>
          <w:sz w:val="24"/>
          <w:szCs w:val="24"/>
        </w:rPr>
        <w:t>计划开工日期、完工日期和施工进度网络图</w:t>
      </w:r>
      <w:bookmarkEnd w:id="284"/>
    </w:p>
    <w:p w14:paraId="5CBDCF35">
      <w:pPr>
        <w:pStyle w:val="4"/>
        <w:spacing w:line="256" w:lineRule="auto"/>
        <w:rPr>
          <w:rFonts w:hint="eastAsia" w:ascii="仿宋" w:hAnsi="仿宋" w:eastAsia="仿宋" w:cs="仿宋"/>
        </w:rPr>
      </w:pPr>
    </w:p>
    <w:p w14:paraId="490FF243">
      <w:pPr>
        <w:spacing w:before="78" w:line="289" w:lineRule="auto"/>
        <w:ind w:right="93" w:firstLine="499"/>
        <w:rPr>
          <w:rFonts w:hint="eastAsia" w:ascii="仿宋" w:hAnsi="仿宋" w:eastAsia="仿宋" w:cs="仿宋"/>
          <w:sz w:val="24"/>
          <w:szCs w:val="24"/>
        </w:rPr>
      </w:pPr>
      <w:r>
        <w:rPr>
          <w:rFonts w:hint="eastAsia" w:ascii="仿宋" w:hAnsi="仿宋" w:eastAsia="仿宋" w:cs="仿宋"/>
          <w:sz w:val="24"/>
          <w:szCs w:val="24"/>
        </w:rPr>
        <w:t>1. 投标人应递交施工进度网络图或施工进度</w:t>
      </w:r>
      <w:r>
        <w:rPr>
          <w:rFonts w:hint="eastAsia" w:ascii="仿宋" w:hAnsi="仿宋" w:eastAsia="仿宋" w:cs="仿宋"/>
          <w:spacing w:val="-1"/>
          <w:sz w:val="24"/>
          <w:szCs w:val="24"/>
        </w:rPr>
        <w:t>表，说明按招标文件要求的计划工期</w:t>
      </w:r>
      <w:r>
        <w:rPr>
          <w:rFonts w:hint="eastAsia" w:ascii="仿宋" w:hAnsi="仿宋" w:eastAsia="仿宋" w:cs="仿宋"/>
          <w:sz w:val="24"/>
          <w:szCs w:val="24"/>
        </w:rPr>
        <w:t xml:space="preserve"> </w:t>
      </w:r>
      <w:r>
        <w:rPr>
          <w:rFonts w:hint="eastAsia" w:ascii="仿宋" w:hAnsi="仿宋" w:eastAsia="仿宋" w:cs="仿宋"/>
          <w:spacing w:val="-4"/>
          <w:sz w:val="24"/>
          <w:szCs w:val="24"/>
        </w:rPr>
        <w:t>进行施工的各个关键日期。</w:t>
      </w:r>
    </w:p>
    <w:p w14:paraId="2B0E5240">
      <w:pPr>
        <w:spacing w:before="182" w:line="219" w:lineRule="auto"/>
        <w:jc w:val="right"/>
        <w:rPr>
          <w:rFonts w:hint="eastAsia" w:ascii="仿宋" w:hAnsi="仿宋" w:eastAsia="仿宋" w:cs="仿宋"/>
          <w:sz w:val="24"/>
          <w:szCs w:val="24"/>
        </w:rPr>
      </w:pPr>
      <w:r>
        <w:rPr>
          <w:rFonts w:hint="eastAsia" w:ascii="仿宋" w:hAnsi="仿宋" w:eastAsia="仿宋" w:cs="仿宋"/>
          <w:spacing w:val="-13"/>
          <w:sz w:val="24"/>
          <w:szCs w:val="24"/>
        </w:rPr>
        <w:t>2. 施工进度表可采用</w:t>
      </w:r>
      <w:r>
        <w:rPr>
          <w:rFonts w:hint="eastAsia" w:ascii="仿宋" w:hAnsi="仿宋" w:eastAsia="仿宋" w:cs="仿宋"/>
          <w:spacing w:val="-11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91"/>
          <w:sz w:val="24"/>
          <w:szCs w:val="24"/>
        </w:rPr>
        <w:t xml:space="preserve"> </w:t>
      </w:r>
      <w:r>
        <w:rPr>
          <w:rFonts w:hint="eastAsia" w:ascii="仿宋" w:hAnsi="仿宋" w:eastAsia="仿宋" w:cs="仿宋"/>
          <w:spacing w:val="-13"/>
          <w:sz w:val="24"/>
          <w:szCs w:val="24"/>
        </w:rPr>
        <w:t>网络图（或横道图）表示。</w:t>
      </w:r>
    </w:p>
    <w:p w14:paraId="5C3E0379">
      <w:pPr>
        <w:spacing w:line="219" w:lineRule="auto"/>
        <w:rPr>
          <w:rFonts w:hint="eastAsia" w:ascii="仿宋" w:hAnsi="仿宋" w:eastAsia="仿宋" w:cs="仿宋"/>
          <w:sz w:val="24"/>
          <w:szCs w:val="24"/>
        </w:rPr>
        <w:sectPr>
          <w:footerReference r:id="rId106" w:type="default"/>
          <w:pgSz w:w="11907" w:h="16839"/>
          <w:pgMar w:top="1405" w:right="1381" w:bottom="1155" w:left="1426" w:header="0" w:footer="959" w:gutter="0"/>
          <w:pgNumType w:fmt="decimal"/>
          <w:cols w:space="720" w:num="1"/>
        </w:sectPr>
      </w:pPr>
    </w:p>
    <w:p w14:paraId="01FCB2E7">
      <w:pPr>
        <w:spacing w:before="42" w:line="220" w:lineRule="auto"/>
        <w:rPr>
          <w:rFonts w:hint="eastAsia" w:ascii="仿宋" w:hAnsi="仿宋" w:eastAsia="仿宋" w:cs="仿宋"/>
          <w:sz w:val="21"/>
          <w:szCs w:val="21"/>
        </w:rPr>
      </w:pPr>
      <w:r>
        <w:rPr>
          <w:rFonts w:hint="eastAsia" w:ascii="仿宋" w:hAnsi="仿宋" w:eastAsia="仿宋" w:cs="仿宋"/>
          <w:b/>
          <w:bCs/>
          <w:spacing w:val="-4"/>
          <w:sz w:val="21"/>
          <w:szCs w:val="21"/>
        </w:rPr>
        <w:t>附表五：施工总平面图</w:t>
      </w:r>
    </w:p>
    <w:p w14:paraId="37DDA065">
      <w:pPr>
        <w:spacing w:before="267" w:line="221" w:lineRule="auto"/>
        <w:ind w:left="3774"/>
        <w:outlineLvl w:val="0"/>
        <w:rPr>
          <w:rFonts w:hint="eastAsia" w:ascii="仿宋" w:hAnsi="仿宋" w:eastAsia="仿宋" w:cs="仿宋"/>
          <w:sz w:val="24"/>
          <w:szCs w:val="24"/>
        </w:rPr>
      </w:pPr>
      <w:bookmarkStart w:id="285" w:name="_Toc13762"/>
      <w:r>
        <w:rPr>
          <w:rFonts w:hint="eastAsia" w:ascii="仿宋" w:hAnsi="仿宋" w:eastAsia="仿宋" w:cs="仿宋"/>
          <w:spacing w:val="-2"/>
          <w:sz w:val="24"/>
          <w:szCs w:val="24"/>
        </w:rPr>
        <w:t>施工总平面图</w:t>
      </w:r>
      <w:bookmarkEnd w:id="285"/>
    </w:p>
    <w:p w14:paraId="5F8D30FA">
      <w:pPr>
        <w:spacing w:before="24" w:line="350" w:lineRule="auto"/>
        <w:ind w:firstLine="467"/>
        <w:jc w:val="both"/>
        <w:rPr>
          <w:rFonts w:hint="eastAsia" w:ascii="仿宋" w:hAnsi="仿宋" w:eastAsia="仿宋" w:cs="仿宋"/>
          <w:sz w:val="24"/>
          <w:szCs w:val="24"/>
        </w:rPr>
      </w:pPr>
      <w:r>
        <w:rPr>
          <w:rFonts w:hint="eastAsia" w:ascii="仿宋" w:hAnsi="仿宋" w:eastAsia="仿宋" w:cs="仿宋"/>
          <w:spacing w:val="-3"/>
          <w:sz w:val="24"/>
          <w:szCs w:val="24"/>
        </w:rPr>
        <w:t>投标人应递交一份施工总平面图，绘出现场临时设施布置图及表并附文</w:t>
      </w:r>
      <w:r>
        <w:rPr>
          <w:rFonts w:hint="eastAsia" w:ascii="仿宋" w:hAnsi="仿宋" w:eastAsia="仿宋" w:cs="仿宋"/>
          <w:spacing w:val="-4"/>
          <w:sz w:val="24"/>
          <w:szCs w:val="24"/>
        </w:rPr>
        <w:t>字说明，说</w:t>
      </w:r>
      <w:r>
        <w:rPr>
          <w:rFonts w:hint="eastAsia" w:ascii="仿宋" w:hAnsi="仿宋" w:eastAsia="仿宋" w:cs="仿宋"/>
          <w:sz w:val="24"/>
          <w:szCs w:val="24"/>
        </w:rPr>
        <w:t xml:space="preserve"> </w:t>
      </w:r>
      <w:r>
        <w:rPr>
          <w:rFonts w:hint="eastAsia" w:ascii="仿宋" w:hAnsi="仿宋" w:eastAsia="仿宋" w:cs="仿宋"/>
          <w:spacing w:val="-3"/>
          <w:sz w:val="24"/>
          <w:szCs w:val="24"/>
        </w:rPr>
        <w:t>明临时设施、加工车间、现场办公、设备及仓储、</w:t>
      </w:r>
      <w:r>
        <w:rPr>
          <w:rFonts w:hint="eastAsia" w:ascii="仿宋" w:hAnsi="仿宋" w:eastAsia="仿宋" w:cs="仿宋"/>
          <w:spacing w:val="-4"/>
          <w:sz w:val="24"/>
          <w:szCs w:val="24"/>
        </w:rPr>
        <w:t>供电、供水、卫生、生活、道路、消</w:t>
      </w:r>
      <w:r>
        <w:rPr>
          <w:rFonts w:hint="eastAsia" w:ascii="仿宋" w:hAnsi="仿宋" w:eastAsia="仿宋" w:cs="仿宋"/>
          <w:sz w:val="24"/>
          <w:szCs w:val="24"/>
        </w:rPr>
        <w:t xml:space="preserve"> </w:t>
      </w:r>
      <w:r>
        <w:rPr>
          <w:rFonts w:hint="eastAsia" w:ascii="仿宋" w:hAnsi="仿宋" w:eastAsia="仿宋" w:cs="仿宋"/>
          <w:spacing w:val="-5"/>
          <w:sz w:val="24"/>
          <w:szCs w:val="24"/>
        </w:rPr>
        <w:t>防等设施的情况和布置。</w:t>
      </w:r>
    </w:p>
    <w:p w14:paraId="72DEA11A">
      <w:pPr>
        <w:spacing w:line="350" w:lineRule="auto"/>
        <w:rPr>
          <w:rFonts w:hint="eastAsia" w:ascii="仿宋" w:hAnsi="仿宋" w:eastAsia="仿宋" w:cs="仿宋"/>
          <w:sz w:val="24"/>
          <w:szCs w:val="24"/>
        </w:rPr>
        <w:sectPr>
          <w:footerReference r:id="rId107" w:type="default"/>
          <w:pgSz w:w="11907" w:h="16839"/>
          <w:pgMar w:top="1405" w:right="1466" w:bottom="1155" w:left="1443" w:header="0" w:footer="959" w:gutter="0"/>
          <w:pgNumType w:fmt="decimal"/>
          <w:cols w:space="720" w:num="1"/>
        </w:sectPr>
      </w:pPr>
    </w:p>
    <w:p w14:paraId="1E15CFE8">
      <w:pPr>
        <w:spacing w:before="42" w:line="220" w:lineRule="auto"/>
        <w:ind w:left="137"/>
        <w:rPr>
          <w:rFonts w:hint="eastAsia" w:ascii="仿宋" w:hAnsi="仿宋" w:eastAsia="仿宋" w:cs="仿宋"/>
          <w:sz w:val="21"/>
          <w:szCs w:val="21"/>
        </w:rPr>
      </w:pPr>
      <w:r>
        <w:rPr>
          <w:rFonts w:hint="eastAsia" w:ascii="仿宋" w:hAnsi="仿宋" w:eastAsia="仿宋" w:cs="仿宋"/>
          <w:b/>
          <w:bCs/>
          <w:spacing w:val="-4"/>
          <w:sz w:val="21"/>
          <w:szCs w:val="21"/>
        </w:rPr>
        <w:t>附表六：临时用地表</w:t>
      </w:r>
    </w:p>
    <w:p w14:paraId="47B283C9">
      <w:pPr>
        <w:spacing w:before="267" w:line="220" w:lineRule="auto"/>
        <w:ind w:left="4045"/>
        <w:outlineLvl w:val="0"/>
        <w:rPr>
          <w:rFonts w:hint="eastAsia" w:ascii="仿宋" w:hAnsi="仿宋" w:eastAsia="仿宋" w:cs="仿宋"/>
          <w:sz w:val="24"/>
          <w:szCs w:val="24"/>
        </w:rPr>
      </w:pPr>
      <w:bookmarkStart w:id="286" w:name="_Toc9797"/>
      <w:r>
        <w:rPr>
          <w:rFonts w:hint="eastAsia" w:ascii="仿宋" w:hAnsi="仿宋" w:eastAsia="仿宋" w:cs="仿宋"/>
          <w:spacing w:val="-4"/>
          <w:sz w:val="24"/>
          <w:szCs w:val="24"/>
        </w:rPr>
        <w:t>临时用地表</w:t>
      </w:r>
      <w:bookmarkEnd w:id="286"/>
    </w:p>
    <w:p w14:paraId="5C714A66">
      <w:pPr>
        <w:spacing w:line="232" w:lineRule="exact"/>
        <w:rPr>
          <w:rFonts w:hint="eastAsia" w:ascii="仿宋" w:hAnsi="仿宋" w:eastAsia="仿宋" w:cs="仿宋"/>
        </w:rPr>
      </w:pPr>
    </w:p>
    <w:tbl>
      <w:tblPr>
        <w:tblStyle w:val="11"/>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5"/>
        <w:gridCol w:w="2320"/>
        <w:gridCol w:w="2322"/>
        <w:gridCol w:w="2325"/>
      </w:tblGrid>
      <w:tr w14:paraId="58F7E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2325" w:type="dxa"/>
            <w:vAlign w:val="top"/>
          </w:tcPr>
          <w:p w14:paraId="317FD185">
            <w:pPr>
              <w:pStyle w:val="12"/>
              <w:spacing w:before="34" w:line="210" w:lineRule="auto"/>
              <w:ind w:left="117"/>
              <w:rPr>
                <w:rFonts w:hint="eastAsia" w:ascii="仿宋" w:hAnsi="仿宋" w:eastAsia="仿宋" w:cs="仿宋"/>
              </w:rPr>
            </w:pPr>
            <w:r>
              <w:rPr>
                <w:rFonts w:hint="eastAsia" w:ascii="仿宋" w:hAnsi="仿宋" w:eastAsia="仿宋" w:cs="仿宋"/>
                <w:spacing w:val="-5"/>
              </w:rPr>
              <w:t>用</w:t>
            </w:r>
            <w:r>
              <w:rPr>
                <w:rFonts w:hint="eastAsia" w:ascii="仿宋" w:hAnsi="仿宋" w:eastAsia="仿宋" w:cs="仿宋"/>
                <w:spacing w:val="9"/>
              </w:rPr>
              <w:t xml:space="preserve"> </w:t>
            </w:r>
            <w:r>
              <w:rPr>
                <w:rFonts w:hint="eastAsia" w:ascii="仿宋" w:hAnsi="仿宋" w:eastAsia="仿宋" w:cs="仿宋"/>
                <w:spacing w:val="-5"/>
              </w:rPr>
              <w:t>途</w:t>
            </w:r>
          </w:p>
        </w:tc>
        <w:tc>
          <w:tcPr>
            <w:tcW w:w="2320" w:type="dxa"/>
            <w:vAlign w:val="top"/>
          </w:tcPr>
          <w:p w14:paraId="27D0E0E2">
            <w:pPr>
              <w:pStyle w:val="12"/>
              <w:spacing w:before="29" w:line="214" w:lineRule="auto"/>
              <w:ind w:left="113"/>
              <w:rPr>
                <w:rFonts w:hint="eastAsia" w:ascii="仿宋" w:hAnsi="仿宋" w:eastAsia="仿宋" w:cs="仿宋"/>
              </w:rPr>
            </w:pPr>
            <w:r>
              <w:rPr>
                <w:rFonts w:hint="eastAsia" w:ascii="仿宋" w:hAnsi="仿宋" w:eastAsia="仿宋" w:cs="仿宋"/>
                <w:spacing w:val="-3"/>
              </w:rPr>
              <w:t>面</w:t>
            </w:r>
            <w:r>
              <w:rPr>
                <w:rFonts w:hint="eastAsia" w:ascii="仿宋" w:hAnsi="仿宋" w:eastAsia="仿宋" w:cs="仿宋"/>
                <w:spacing w:val="10"/>
              </w:rPr>
              <w:t xml:space="preserve"> </w:t>
            </w:r>
            <w:r>
              <w:rPr>
                <w:rFonts w:hint="eastAsia" w:ascii="仿宋" w:hAnsi="仿宋" w:eastAsia="仿宋" w:cs="仿宋"/>
                <w:spacing w:val="-3"/>
              </w:rPr>
              <w:t>积（m</w:t>
            </w:r>
            <w:r>
              <w:rPr>
                <w:rFonts w:hint="eastAsia" w:ascii="仿宋" w:hAnsi="仿宋" w:eastAsia="仿宋" w:cs="仿宋"/>
                <w:spacing w:val="-3"/>
                <w:position w:val="10"/>
                <w:sz w:val="11"/>
                <w:szCs w:val="11"/>
              </w:rPr>
              <w:t>2</w:t>
            </w:r>
            <w:r>
              <w:rPr>
                <w:rFonts w:hint="eastAsia" w:ascii="仿宋" w:hAnsi="仿宋" w:eastAsia="仿宋" w:cs="仿宋"/>
                <w:spacing w:val="-3"/>
              </w:rPr>
              <w:t>）</w:t>
            </w:r>
          </w:p>
        </w:tc>
        <w:tc>
          <w:tcPr>
            <w:tcW w:w="2322" w:type="dxa"/>
            <w:vAlign w:val="top"/>
          </w:tcPr>
          <w:p w14:paraId="5B792BA4">
            <w:pPr>
              <w:pStyle w:val="12"/>
              <w:spacing w:before="34" w:line="210" w:lineRule="auto"/>
              <w:ind w:left="113"/>
              <w:rPr>
                <w:rFonts w:hint="eastAsia" w:ascii="仿宋" w:hAnsi="仿宋" w:eastAsia="仿宋" w:cs="仿宋"/>
              </w:rPr>
            </w:pPr>
            <w:r>
              <w:rPr>
                <w:rFonts w:hint="eastAsia" w:ascii="仿宋" w:hAnsi="仿宋" w:eastAsia="仿宋" w:cs="仿宋"/>
                <w:spacing w:val="-4"/>
              </w:rPr>
              <w:t>位</w:t>
            </w:r>
            <w:r>
              <w:rPr>
                <w:rFonts w:hint="eastAsia" w:ascii="仿宋" w:hAnsi="仿宋" w:eastAsia="仿宋" w:cs="仿宋"/>
                <w:spacing w:val="7"/>
              </w:rPr>
              <w:t xml:space="preserve"> </w:t>
            </w:r>
            <w:r>
              <w:rPr>
                <w:rFonts w:hint="eastAsia" w:ascii="仿宋" w:hAnsi="仿宋" w:eastAsia="仿宋" w:cs="仿宋"/>
                <w:spacing w:val="-4"/>
              </w:rPr>
              <w:t>置</w:t>
            </w:r>
          </w:p>
        </w:tc>
        <w:tc>
          <w:tcPr>
            <w:tcW w:w="2325" w:type="dxa"/>
            <w:vAlign w:val="top"/>
          </w:tcPr>
          <w:p w14:paraId="5227CE50">
            <w:pPr>
              <w:pStyle w:val="12"/>
              <w:spacing w:before="34" w:line="210" w:lineRule="auto"/>
              <w:ind w:left="124"/>
              <w:rPr>
                <w:rFonts w:hint="eastAsia" w:ascii="仿宋" w:hAnsi="仿宋" w:eastAsia="仿宋" w:cs="仿宋"/>
              </w:rPr>
            </w:pPr>
            <w:r>
              <w:rPr>
                <w:rFonts w:hint="eastAsia" w:ascii="仿宋" w:hAnsi="仿宋" w:eastAsia="仿宋" w:cs="仿宋"/>
                <w:spacing w:val="-5"/>
              </w:rPr>
              <w:t>需用时间</w:t>
            </w:r>
          </w:p>
        </w:tc>
      </w:tr>
      <w:tr w14:paraId="79045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7030E6A3">
            <w:pPr>
              <w:rPr>
                <w:rFonts w:hint="eastAsia" w:ascii="仿宋" w:hAnsi="仿宋" w:eastAsia="仿宋" w:cs="仿宋"/>
                <w:sz w:val="21"/>
              </w:rPr>
            </w:pPr>
          </w:p>
        </w:tc>
        <w:tc>
          <w:tcPr>
            <w:tcW w:w="2320" w:type="dxa"/>
            <w:vAlign w:val="top"/>
          </w:tcPr>
          <w:p w14:paraId="5105A158">
            <w:pPr>
              <w:rPr>
                <w:rFonts w:hint="eastAsia" w:ascii="仿宋" w:hAnsi="仿宋" w:eastAsia="仿宋" w:cs="仿宋"/>
                <w:sz w:val="21"/>
              </w:rPr>
            </w:pPr>
          </w:p>
        </w:tc>
        <w:tc>
          <w:tcPr>
            <w:tcW w:w="2322" w:type="dxa"/>
            <w:vAlign w:val="top"/>
          </w:tcPr>
          <w:p w14:paraId="550B0018">
            <w:pPr>
              <w:rPr>
                <w:rFonts w:hint="eastAsia" w:ascii="仿宋" w:hAnsi="仿宋" w:eastAsia="仿宋" w:cs="仿宋"/>
                <w:sz w:val="21"/>
              </w:rPr>
            </w:pPr>
          </w:p>
        </w:tc>
        <w:tc>
          <w:tcPr>
            <w:tcW w:w="2325" w:type="dxa"/>
            <w:vAlign w:val="top"/>
          </w:tcPr>
          <w:p w14:paraId="5D67EA11">
            <w:pPr>
              <w:rPr>
                <w:rFonts w:hint="eastAsia" w:ascii="仿宋" w:hAnsi="仿宋" w:eastAsia="仿宋" w:cs="仿宋"/>
                <w:sz w:val="21"/>
              </w:rPr>
            </w:pPr>
          </w:p>
        </w:tc>
      </w:tr>
      <w:tr w14:paraId="065A6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2325" w:type="dxa"/>
            <w:vAlign w:val="top"/>
          </w:tcPr>
          <w:p w14:paraId="54B7D000">
            <w:pPr>
              <w:rPr>
                <w:rFonts w:hint="eastAsia" w:ascii="仿宋" w:hAnsi="仿宋" w:eastAsia="仿宋" w:cs="仿宋"/>
                <w:sz w:val="21"/>
              </w:rPr>
            </w:pPr>
          </w:p>
        </w:tc>
        <w:tc>
          <w:tcPr>
            <w:tcW w:w="2320" w:type="dxa"/>
            <w:vAlign w:val="top"/>
          </w:tcPr>
          <w:p w14:paraId="408C61D1">
            <w:pPr>
              <w:rPr>
                <w:rFonts w:hint="eastAsia" w:ascii="仿宋" w:hAnsi="仿宋" w:eastAsia="仿宋" w:cs="仿宋"/>
                <w:sz w:val="21"/>
              </w:rPr>
            </w:pPr>
          </w:p>
        </w:tc>
        <w:tc>
          <w:tcPr>
            <w:tcW w:w="2322" w:type="dxa"/>
            <w:vAlign w:val="top"/>
          </w:tcPr>
          <w:p w14:paraId="09B9D07A">
            <w:pPr>
              <w:rPr>
                <w:rFonts w:hint="eastAsia" w:ascii="仿宋" w:hAnsi="仿宋" w:eastAsia="仿宋" w:cs="仿宋"/>
                <w:sz w:val="21"/>
              </w:rPr>
            </w:pPr>
          </w:p>
        </w:tc>
        <w:tc>
          <w:tcPr>
            <w:tcW w:w="2325" w:type="dxa"/>
            <w:vAlign w:val="top"/>
          </w:tcPr>
          <w:p w14:paraId="577C0A95">
            <w:pPr>
              <w:rPr>
                <w:rFonts w:hint="eastAsia" w:ascii="仿宋" w:hAnsi="仿宋" w:eastAsia="仿宋" w:cs="仿宋"/>
                <w:sz w:val="21"/>
              </w:rPr>
            </w:pPr>
          </w:p>
        </w:tc>
      </w:tr>
      <w:tr w14:paraId="1DAC5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4C047799">
            <w:pPr>
              <w:rPr>
                <w:rFonts w:hint="eastAsia" w:ascii="仿宋" w:hAnsi="仿宋" w:eastAsia="仿宋" w:cs="仿宋"/>
                <w:sz w:val="21"/>
              </w:rPr>
            </w:pPr>
          </w:p>
        </w:tc>
        <w:tc>
          <w:tcPr>
            <w:tcW w:w="2320" w:type="dxa"/>
            <w:vAlign w:val="top"/>
          </w:tcPr>
          <w:p w14:paraId="25B88F6B">
            <w:pPr>
              <w:rPr>
                <w:rFonts w:hint="eastAsia" w:ascii="仿宋" w:hAnsi="仿宋" w:eastAsia="仿宋" w:cs="仿宋"/>
                <w:sz w:val="21"/>
              </w:rPr>
            </w:pPr>
          </w:p>
        </w:tc>
        <w:tc>
          <w:tcPr>
            <w:tcW w:w="2322" w:type="dxa"/>
            <w:vAlign w:val="top"/>
          </w:tcPr>
          <w:p w14:paraId="65E8CB19">
            <w:pPr>
              <w:rPr>
                <w:rFonts w:hint="eastAsia" w:ascii="仿宋" w:hAnsi="仿宋" w:eastAsia="仿宋" w:cs="仿宋"/>
                <w:sz w:val="21"/>
              </w:rPr>
            </w:pPr>
          </w:p>
        </w:tc>
        <w:tc>
          <w:tcPr>
            <w:tcW w:w="2325" w:type="dxa"/>
            <w:vAlign w:val="top"/>
          </w:tcPr>
          <w:p w14:paraId="339828CD">
            <w:pPr>
              <w:rPr>
                <w:rFonts w:hint="eastAsia" w:ascii="仿宋" w:hAnsi="仿宋" w:eastAsia="仿宋" w:cs="仿宋"/>
                <w:sz w:val="21"/>
              </w:rPr>
            </w:pPr>
          </w:p>
        </w:tc>
      </w:tr>
      <w:tr w14:paraId="72DFF6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2325" w:type="dxa"/>
            <w:vAlign w:val="top"/>
          </w:tcPr>
          <w:p w14:paraId="3CB85552">
            <w:pPr>
              <w:rPr>
                <w:rFonts w:hint="eastAsia" w:ascii="仿宋" w:hAnsi="仿宋" w:eastAsia="仿宋" w:cs="仿宋"/>
                <w:sz w:val="21"/>
              </w:rPr>
            </w:pPr>
          </w:p>
        </w:tc>
        <w:tc>
          <w:tcPr>
            <w:tcW w:w="2320" w:type="dxa"/>
            <w:vAlign w:val="top"/>
          </w:tcPr>
          <w:p w14:paraId="677D5F92">
            <w:pPr>
              <w:rPr>
                <w:rFonts w:hint="eastAsia" w:ascii="仿宋" w:hAnsi="仿宋" w:eastAsia="仿宋" w:cs="仿宋"/>
                <w:sz w:val="21"/>
              </w:rPr>
            </w:pPr>
          </w:p>
        </w:tc>
        <w:tc>
          <w:tcPr>
            <w:tcW w:w="2322" w:type="dxa"/>
            <w:vAlign w:val="top"/>
          </w:tcPr>
          <w:p w14:paraId="5ACA2C66">
            <w:pPr>
              <w:rPr>
                <w:rFonts w:hint="eastAsia" w:ascii="仿宋" w:hAnsi="仿宋" w:eastAsia="仿宋" w:cs="仿宋"/>
                <w:sz w:val="21"/>
              </w:rPr>
            </w:pPr>
          </w:p>
        </w:tc>
        <w:tc>
          <w:tcPr>
            <w:tcW w:w="2325" w:type="dxa"/>
            <w:vAlign w:val="top"/>
          </w:tcPr>
          <w:p w14:paraId="176B500E">
            <w:pPr>
              <w:rPr>
                <w:rFonts w:hint="eastAsia" w:ascii="仿宋" w:hAnsi="仿宋" w:eastAsia="仿宋" w:cs="仿宋"/>
                <w:sz w:val="21"/>
              </w:rPr>
            </w:pPr>
          </w:p>
        </w:tc>
      </w:tr>
      <w:tr w14:paraId="06394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66A0F943">
            <w:pPr>
              <w:rPr>
                <w:rFonts w:hint="eastAsia" w:ascii="仿宋" w:hAnsi="仿宋" w:eastAsia="仿宋" w:cs="仿宋"/>
                <w:sz w:val="21"/>
              </w:rPr>
            </w:pPr>
          </w:p>
        </w:tc>
        <w:tc>
          <w:tcPr>
            <w:tcW w:w="2320" w:type="dxa"/>
            <w:vAlign w:val="top"/>
          </w:tcPr>
          <w:p w14:paraId="25185D47">
            <w:pPr>
              <w:rPr>
                <w:rFonts w:hint="eastAsia" w:ascii="仿宋" w:hAnsi="仿宋" w:eastAsia="仿宋" w:cs="仿宋"/>
                <w:sz w:val="21"/>
              </w:rPr>
            </w:pPr>
          </w:p>
        </w:tc>
        <w:tc>
          <w:tcPr>
            <w:tcW w:w="2322" w:type="dxa"/>
            <w:vAlign w:val="top"/>
          </w:tcPr>
          <w:p w14:paraId="37B7A736">
            <w:pPr>
              <w:rPr>
                <w:rFonts w:hint="eastAsia" w:ascii="仿宋" w:hAnsi="仿宋" w:eastAsia="仿宋" w:cs="仿宋"/>
                <w:sz w:val="21"/>
              </w:rPr>
            </w:pPr>
          </w:p>
        </w:tc>
        <w:tc>
          <w:tcPr>
            <w:tcW w:w="2325" w:type="dxa"/>
            <w:vAlign w:val="top"/>
          </w:tcPr>
          <w:p w14:paraId="19AC1972">
            <w:pPr>
              <w:rPr>
                <w:rFonts w:hint="eastAsia" w:ascii="仿宋" w:hAnsi="仿宋" w:eastAsia="仿宋" w:cs="仿宋"/>
                <w:sz w:val="21"/>
              </w:rPr>
            </w:pPr>
          </w:p>
        </w:tc>
      </w:tr>
      <w:tr w14:paraId="0CF60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3DD28A46">
            <w:pPr>
              <w:rPr>
                <w:rFonts w:hint="eastAsia" w:ascii="仿宋" w:hAnsi="仿宋" w:eastAsia="仿宋" w:cs="仿宋"/>
                <w:sz w:val="21"/>
              </w:rPr>
            </w:pPr>
          </w:p>
        </w:tc>
        <w:tc>
          <w:tcPr>
            <w:tcW w:w="2320" w:type="dxa"/>
            <w:vAlign w:val="top"/>
          </w:tcPr>
          <w:p w14:paraId="3BB766BB">
            <w:pPr>
              <w:rPr>
                <w:rFonts w:hint="eastAsia" w:ascii="仿宋" w:hAnsi="仿宋" w:eastAsia="仿宋" w:cs="仿宋"/>
                <w:sz w:val="21"/>
              </w:rPr>
            </w:pPr>
          </w:p>
        </w:tc>
        <w:tc>
          <w:tcPr>
            <w:tcW w:w="2322" w:type="dxa"/>
            <w:vAlign w:val="top"/>
          </w:tcPr>
          <w:p w14:paraId="42ACBFAC">
            <w:pPr>
              <w:rPr>
                <w:rFonts w:hint="eastAsia" w:ascii="仿宋" w:hAnsi="仿宋" w:eastAsia="仿宋" w:cs="仿宋"/>
                <w:sz w:val="21"/>
              </w:rPr>
            </w:pPr>
          </w:p>
        </w:tc>
        <w:tc>
          <w:tcPr>
            <w:tcW w:w="2325" w:type="dxa"/>
            <w:vAlign w:val="top"/>
          </w:tcPr>
          <w:p w14:paraId="4D85E655">
            <w:pPr>
              <w:rPr>
                <w:rFonts w:hint="eastAsia" w:ascii="仿宋" w:hAnsi="仿宋" w:eastAsia="仿宋" w:cs="仿宋"/>
                <w:sz w:val="21"/>
              </w:rPr>
            </w:pPr>
          </w:p>
        </w:tc>
      </w:tr>
      <w:tr w14:paraId="224DF8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2325" w:type="dxa"/>
            <w:vAlign w:val="top"/>
          </w:tcPr>
          <w:p w14:paraId="22C31BCF">
            <w:pPr>
              <w:rPr>
                <w:rFonts w:hint="eastAsia" w:ascii="仿宋" w:hAnsi="仿宋" w:eastAsia="仿宋" w:cs="仿宋"/>
                <w:sz w:val="21"/>
              </w:rPr>
            </w:pPr>
          </w:p>
        </w:tc>
        <w:tc>
          <w:tcPr>
            <w:tcW w:w="2320" w:type="dxa"/>
            <w:vAlign w:val="top"/>
          </w:tcPr>
          <w:p w14:paraId="336EA744">
            <w:pPr>
              <w:rPr>
                <w:rFonts w:hint="eastAsia" w:ascii="仿宋" w:hAnsi="仿宋" w:eastAsia="仿宋" w:cs="仿宋"/>
                <w:sz w:val="21"/>
              </w:rPr>
            </w:pPr>
          </w:p>
        </w:tc>
        <w:tc>
          <w:tcPr>
            <w:tcW w:w="2322" w:type="dxa"/>
            <w:vAlign w:val="top"/>
          </w:tcPr>
          <w:p w14:paraId="6990F582">
            <w:pPr>
              <w:rPr>
                <w:rFonts w:hint="eastAsia" w:ascii="仿宋" w:hAnsi="仿宋" w:eastAsia="仿宋" w:cs="仿宋"/>
                <w:sz w:val="21"/>
              </w:rPr>
            </w:pPr>
          </w:p>
        </w:tc>
        <w:tc>
          <w:tcPr>
            <w:tcW w:w="2325" w:type="dxa"/>
            <w:vAlign w:val="top"/>
          </w:tcPr>
          <w:p w14:paraId="6E914CCC">
            <w:pPr>
              <w:rPr>
                <w:rFonts w:hint="eastAsia" w:ascii="仿宋" w:hAnsi="仿宋" w:eastAsia="仿宋" w:cs="仿宋"/>
                <w:sz w:val="21"/>
              </w:rPr>
            </w:pPr>
          </w:p>
        </w:tc>
      </w:tr>
      <w:tr w14:paraId="255FC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30488896">
            <w:pPr>
              <w:rPr>
                <w:rFonts w:hint="eastAsia" w:ascii="仿宋" w:hAnsi="仿宋" w:eastAsia="仿宋" w:cs="仿宋"/>
                <w:sz w:val="21"/>
              </w:rPr>
            </w:pPr>
          </w:p>
        </w:tc>
        <w:tc>
          <w:tcPr>
            <w:tcW w:w="2320" w:type="dxa"/>
            <w:vAlign w:val="top"/>
          </w:tcPr>
          <w:p w14:paraId="27845823">
            <w:pPr>
              <w:rPr>
                <w:rFonts w:hint="eastAsia" w:ascii="仿宋" w:hAnsi="仿宋" w:eastAsia="仿宋" w:cs="仿宋"/>
                <w:sz w:val="21"/>
              </w:rPr>
            </w:pPr>
          </w:p>
        </w:tc>
        <w:tc>
          <w:tcPr>
            <w:tcW w:w="2322" w:type="dxa"/>
            <w:vAlign w:val="top"/>
          </w:tcPr>
          <w:p w14:paraId="1C1D981E">
            <w:pPr>
              <w:rPr>
                <w:rFonts w:hint="eastAsia" w:ascii="仿宋" w:hAnsi="仿宋" w:eastAsia="仿宋" w:cs="仿宋"/>
                <w:sz w:val="21"/>
              </w:rPr>
            </w:pPr>
          </w:p>
        </w:tc>
        <w:tc>
          <w:tcPr>
            <w:tcW w:w="2325" w:type="dxa"/>
            <w:vAlign w:val="top"/>
          </w:tcPr>
          <w:p w14:paraId="239770D1">
            <w:pPr>
              <w:rPr>
                <w:rFonts w:hint="eastAsia" w:ascii="仿宋" w:hAnsi="仿宋" w:eastAsia="仿宋" w:cs="仿宋"/>
                <w:sz w:val="21"/>
              </w:rPr>
            </w:pPr>
          </w:p>
        </w:tc>
      </w:tr>
      <w:tr w14:paraId="5EAA0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373DCFD8">
            <w:pPr>
              <w:rPr>
                <w:rFonts w:hint="eastAsia" w:ascii="仿宋" w:hAnsi="仿宋" w:eastAsia="仿宋" w:cs="仿宋"/>
                <w:sz w:val="21"/>
              </w:rPr>
            </w:pPr>
          </w:p>
        </w:tc>
        <w:tc>
          <w:tcPr>
            <w:tcW w:w="2320" w:type="dxa"/>
            <w:vAlign w:val="top"/>
          </w:tcPr>
          <w:p w14:paraId="236020F9">
            <w:pPr>
              <w:rPr>
                <w:rFonts w:hint="eastAsia" w:ascii="仿宋" w:hAnsi="仿宋" w:eastAsia="仿宋" w:cs="仿宋"/>
                <w:sz w:val="21"/>
              </w:rPr>
            </w:pPr>
          </w:p>
        </w:tc>
        <w:tc>
          <w:tcPr>
            <w:tcW w:w="2322" w:type="dxa"/>
            <w:vAlign w:val="top"/>
          </w:tcPr>
          <w:p w14:paraId="7A7D54C9">
            <w:pPr>
              <w:rPr>
                <w:rFonts w:hint="eastAsia" w:ascii="仿宋" w:hAnsi="仿宋" w:eastAsia="仿宋" w:cs="仿宋"/>
                <w:sz w:val="21"/>
              </w:rPr>
            </w:pPr>
          </w:p>
        </w:tc>
        <w:tc>
          <w:tcPr>
            <w:tcW w:w="2325" w:type="dxa"/>
            <w:vAlign w:val="top"/>
          </w:tcPr>
          <w:p w14:paraId="381AC4E9">
            <w:pPr>
              <w:rPr>
                <w:rFonts w:hint="eastAsia" w:ascii="仿宋" w:hAnsi="仿宋" w:eastAsia="仿宋" w:cs="仿宋"/>
                <w:sz w:val="21"/>
              </w:rPr>
            </w:pPr>
          </w:p>
        </w:tc>
      </w:tr>
      <w:tr w14:paraId="37A3D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7596D43B">
            <w:pPr>
              <w:rPr>
                <w:rFonts w:hint="eastAsia" w:ascii="仿宋" w:hAnsi="仿宋" w:eastAsia="仿宋" w:cs="仿宋"/>
                <w:sz w:val="21"/>
              </w:rPr>
            </w:pPr>
          </w:p>
        </w:tc>
        <w:tc>
          <w:tcPr>
            <w:tcW w:w="2320" w:type="dxa"/>
            <w:vAlign w:val="top"/>
          </w:tcPr>
          <w:p w14:paraId="7C74D60A">
            <w:pPr>
              <w:rPr>
                <w:rFonts w:hint="eastAsia" w:ascii="仿宋" w:hAnsi="仿宋" w:eastAsia="仿宋" w:cs="仿宋"/>
                <w:sz w:val="21"/>
              </w:rPr>
            </w:pPr>
          </w:p>
        </w:tc>
        <w:tc>
          <w:tcPr>
            <w:tcW w:w="2322" w:type="dxa"/>
            <w:vAlign w:val="top"/>
          </w:tcPr>
          <w:p w14:paraId="18C1B297">
            <w:pPr>
              <w:rPr>
                <w:rFonts w:hint="eastAsia" w:ascii="仿宋" w:hAnsi="仿宋" w:eastAsia="仿宋" w:cs="仿宋"/>
                <w:sz w:val="21"/>
              </w:rPr>
            </w:pPr>
          </w:p>
        </w:tc>
        <w:tc>
          <w:tcPr>
            <w:tcW w:w="2325" w:type="dxa"/>
            <w:vAlign w:val="top"/>
          </w:tcPr>
          <w:p w14:paraId="14E86C7C">
            <w:pPr>
              <w:rPr>
                <w:rFonts w:hint="eastAsia" w:ascii="仿宋" w:hAnsi="仿宋" w:eastAsia="仿宋" w:cs="仿宋"/>
                <w:sz w:val="21"/>
              </w:rPr>
            </w:pPr>
          </w:p>
        </w:tc>
      </w:tr>
      <w:tr w14:paraId="05989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6022DA71">
            <w:pPr>
              <w:rPr>
                <w:rFonts w:hint="eastAsia" w:ascii="仿宋" w:hAnsi="仿宋" w:eastAsia="仿宋" w:cs="仿宋"/>
                <w:sz w:val="21"/>
              </w:rPr>
            </w:pPr>
          </w:p>
        </w:tc>
        <w:tc>
          <w:tcPr>
            <w:tcW w:w="2320" w:type="dxa"/>
            <w:vAlign w:val="top"/>
          </w:tcPr>
          <w:p w14:paraId="579CECA2">
            <w:pPr>
              <w:rPr>
                <w:rFonts w:hint="eastAsia" w:ascii="仿宋" w:hAnsi="仿宋" w:eastAsia="仿宋" w:cs="仿宋"/>
                <w:sz w:val="21"/>
              </w:rPr>
            </w:pPr>
          </w:p>
        </w:tc>
        <w:tc>
          <w:tcPr>
            <w:tcW w:w="2322" w:type="dxa"/>
            <w:vAlign w:val="top"/>
          </w:tcPr>
          <w:p w14:paraId="5CADD894">
            <w:pPr>
              <w:rPr>
                <w:rFonts w:hint="eastAsia" w:ascii="仿宋" w:hAnsi="仿宋" w:eastAsia="仿宋" w:cs="仿宋"/>
                <w:sz w:val="21"/>
              </w:rPr>
            </w:pPr>
          </w:p>
        </w:tc>
        <w:tc>
          <w:tcPr>
            <w:tcW w:w="2325" w:type="dxa"/>
            <w:vAlign w:val="top"/>
          </w:tcPr>
          <w:p w14:paraId="574738E1">
            <w:pPr>
              <w:rPr>
                <w:rFonts w:hint="eastAsia" w:ascii="仿宋" w:hAnsi="仿宋" w:eastAsia="仿宋" w:cs="仿宋"/>
                <w:sz w:val="21"/>
              </w:rPr>
            </w:pPr>
          </w:p>
        </w:tc>
      </w:tr>
      <w:tr w14:paraId="3606B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3BD0A078">
            <w:pPr>
              <w:rPr>
                <w:rFonts w:hint="eastAsia" w:ascii="仿宋" w:hAnsi="仿宋" w:eastAsia="仿宋" w:cs="仿宋"/>
                <w:sz w:val="21"/>
              </w:rPr>
            </w:pPr>
          </w:p>
        </w:tc>
        <w:tc>
          <w:tcPr>
            <w:tcW w:w="2320" w:type="dxa"/>
            <w:vAlign w:val="top"/>
          </w:tcPr>
          <w:p w14:paraId="6AD94D55">
            <w:pPr>
              <w:rPr>
                <w:rFonts w:hint="eastAsia" w:ascii="仿宋" w:hAnsi="仿宋" w:eastAsia="仿宋" w:cs="仿宋"/>
                <w:sz w:val="21"/>
              </w:rPr>
            </w:pPr>
          </w:p>
        </w:tc>
        <w:tc>
          <w:tcPr>
            <w:tcW w:w="2322" w:type="dxa"/>
            <w:vAlign w:val="top"/>
          </w:tcPr>
          <w:p w14:paraId="21B66B50">
            <w:pPr>
              <w:rPr>
                <w:rFonts w:hint="eastAsia" w:ascii="仿宋" w:hAnsi="仿宋" w:eastAsia="仿宋" w:cs="仿宋"/>
                <w:sz w:val="21"/>
              </w:rPr>
            </w:pPr>
          </w:p>
        </w:tc>
        <w:tc>
          <w:tcPr>
            <w:tcW w:w="2325" w:type="dxa"/>
            <w:vAlign w:val="top"/>
          </w:tcPr>
          <w:p w14:paraId="7DCF5925">
            <w:pPr>
              <w:rPr>
                <w:rFonts w:hint="eastAsia" w:ascii="仿宋" w:hAnsi="仿宋" w:eastAsia="仿宋" w:cs="仿宋"/>
                <w:sz w:val="21"/>
              </w:rPr>
            </w:pPr>
          </w:p>
        </w:tc>
      </w:tr>
      <w:tr w14:paraId="0AF6A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727388F2">
            <w:pPr>
              <w:rPr>
                <w:rFonts w:hint="eastAsia" w:ascii="仿宋" w:hAnsi="仿宋" w:eastAsia="仿宋" w:cs="仿宋"/>
                <w:sz w:val="21"/>
              </w:rPr>
            </w:pPr>
          </w:p>
        </w:tc>
        <w:tc>
          <w:tcPr>
            <w:tcW w:w="2320" w:type="dxa"/>
            <w:vAlign w:val="top"/>
          </w:tcPr>
          <w:p w14:paraId="74BA1CF9">
            <w:pPr>
              <w:rPr>
                <w:rFonts w:hint="eastAsia" w:ascii="仿宋" w:hAnsi="仿宋" w:eastAsia="仿宋" w:cs="仿宋"/>
                <w:sz w:val="21"/>
              </w:rPr>
            </w:pPr>
          </w:p>
        </w:tc>
        <w:tc>
          <w:tcPr>
            <w:tcW w:w="2322" w:type="dxa"/>
            <w:vAlign w:val="top"/>
          </w:tcPr>
          <w:p w14:paraId="700D11C5">
            <w:pPr>
              <w:rPr>
                <w:rFonts w:hint="eastAsia" w:ascii="仿宋" w:hAnsi="仿宋" w:eastAsia="仿宋" w:cs="仿宋"/>
                <w:sz w:val="21"/>
              </w:rPr>
            </w:pPr>
          </w:p>
        </w:tc>
        <w:tc>
          <w:tcPr>
            <w:tcW w:w="2325" w:type="dxa"/>
            <w:vAlign w:val="top"/>
          </w:tcPr>
          <w:p w14:paraId="5B7CF7CA">
            <w:pPr>
              <w:rPr>
                <w:rFonts w:hint="eastAsia" w:ascii="仿宋" w:hAnsi="仿宋" w:eastAsia="仿宋" w:cs="仿宋"/>
                <w:sz w:val="21"/>
              </w:rPr>
            </w:pPr>
          </w:p>
        </w:tc>
      </w:tr>
      <w:tr w14:paraId="0C7E7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49816B96">
            <w:pPr>
              <w:rPr>
                <w:rFonts w:hint="eastAsia" w:ascii="仿宋" w:hAnsi="仿宋" w:eastAsia="仿宋" w:cs="仿宋"/>
                <w:sz w:val="21"/>
              </w:rPr>
            </w:pPr>
          </w:p>
        </w:tc>
        <w:tc>
          <w:tcPr>
            <w:tcW w:w="2320" w:type="dxa"/>
            <w:vAlign w:val="top"/>
          </w:tcPr>
          <w:p w14:paraId="2EEDA2AC">
            <w:pPr>
              <w:rPr>
                <w:rFonts w:hint="eastAsia" w:ascii="仿宋" w:hAnsi="仿宋" w:eastAsia="仿宋" w:cs="仿宋"/>
                <w:sz w:val="21"/>
              </w:rPr>
            </w:pPr>
          </w:p>
        </w:tc>
        <w:tc>
          <w:tcPr>
            <w:tcW w:w="2322" w:type="dxa"/>
            <w:vAlign w:val="top"/>
          </w:tcPr>
          <w:p w14:paraId="71D85827">
            <w:pPr>
              <w:rPr>
                <w:rFonts w:hint="eastAsia" w:ascii="仿宋" w:hAnsi="仿宋" w:eastAsia="仿宋" w:cs="仿宋"/>
                <w:sz w:val="21"/>
              </w:rPr>
            </w:pPr>
          </w:p>
        </w:tc>
        <w:tc>
          <w:tcPr>
            <w:tcW w:w="2325" w:type="dxa"/>
            <w:vAlign w:val="top"/>
          </w:tcPr>
          <w:p w14:paraId="6B122440">
            <w:pPr>
              <w:rPr>
                <w:rFonts w:hint="eastAsia" w:ascii="仿宋" w:hAnsi="仿宋" w:eastAsia="仿宋" w:cs="仿宋"/>
                <w:sz w:val="21"/>
              </w:rPr>
            </w:pPr>
          </w:p>
        </w:tc>
      </w:tr>
      <w:tr w14:paraId="1658D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56CEE50E">
            <w:pPr>
              <w:rPr>
                <w:rFonts w:hint="eastAsia" w:ascii="仿宋" w:hAnsi="仿宋" w:eastAsia="仿宋" w:cs="仿宋"/>
                <w:sz w:val="21"/>
              </w:rPr>
            </w:pPr>
          </w:p>
        </w:tc>
        <w:tc>
          <w:tcPr>
            <w:tcW w:w="2320" w:type="dxa"/>
            <w:vAlign w:val="top"/>
          </w:tcPr>
          <w:p w14:paraId="1C44FCCB">
            <w:pPr>
              <w:rPr>
                <w:rFonts w:hint="eastAsia" w:ascii="仿宋" w:hAnsi="仿宋" w:eastAsia="仿宋" w:cs="仿宋"/>
                <w:sz w:val="21"/>
              </w:rPr>
            </w:pPr>
          </w:p>
        </w:tc>
        <w:tc>
          <w:tcPr>
            <w:tcW w:w="2322" w:type="dxa"/>
            <w:vAlign w:val="top"/>
          </w:tcPr>
          <w:p w14:paraId="09AD6313">
            <w:pPr>
              <w:rPr>
                <w:rFonts w:hint="eastAsia" w:ascii="仿宋" w:hAnsi="仿宋" w:eastAsia="仿宋" w:cs="仿宋"/>
                <w:sz w:val="21"/>
              </w:rPr>
            </w:pPr>
          </w:p>
        </w:tc>
        <w:tc>
          <w:tcPr>
            <w:tcW w:w="2325" w:type="dxa"/>
            <w:vAlign w:val="top"/>
          </w:tcPr>
          <w:p w14:paraId="34B90179">
            <w:pPr>
              <w:rPr>
                <w:rFonts w:hint="eastAsia" w:ascii="仿宋" w:hAnsi="仿宋" w:eastAsia="仿宋" w:cs="仿宋"/>
                <w:sz w:val="21"/>
              </w:rPr>
            </w:pPr>
          </w:p>
        </w:tc>
      </w:tr>
      <w:tr w14:paraId="5013F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58B1652E">
            <w:pPr>
              <w:rPr>
                <w:rFonts w:hint="eastAsia" w:ascii="仿宋" w:hAnsi="仿宋" w:eastAsia="仿宋" w:cs="仿宋"/>
                <w:sz w:val="21"/>
              </w:rPr>
            </w:pPr>
          </w:p>
        </w:tc>
        <w:tc>
          <w:tcPr>
            <w:tcW w:w="2320" w:type="dxa"/>
            <w:vAlign w:val="top"/>
          </w:tcPr>
          <w:p w14:paraId="2AA944E3">
            <w:pPr>
              <w:rPr>
                <w:rFonts w:hint="eastAsia" w:ascii="仿宋" w:hAnsi="仿宋" w:eastAsia="仿宋" w:cs="仿宋"/>
                <w:sz w:val="21"/>
              </w:rPr>
            </w:pPr>
          </w:p>
        </w:tc>
        <w:tc>
          <w:tcPr>
            <w:tcW w:w="2322" w:type="dxa"/>
            <w:vAlign w:val="top"/>
          </w:tcPr>
          <w:p w14:paraId="3D1F8D01">
            <w:pPr>
              <w:rPr>
                <w:rFonts w:hint="eastAsia" w:ascii="仿宋" w:hAnsi="仿宋" w:eastAsia="仿宋" w:cs="仿宋"/>
                <w:sz w:val="21"/>
              </w:rPr>
            </w:pPr>
          </w:p>
        </w:tc>
        <w:tc>
          <w:tcPr>
            <w:tcW w:w="2325" w:type="dxa"/>
            <w:vAlign w:val="top"/>
          </w:tcPr>
          <w:p w14:paraId="06D27393">
            <w:pPr>
              <w:rPr>
                <w:rFonts w:hint="eastAsia" w:ascii="仿宋" w:hAnsi="仿宋" w:eastAsia="仿宋" w:cs="仿宋"/>
                <w:sz w:val="21"/>
              </w:rPr>
            </w:pPr>
          </w:p>
        </w:tc>
      </w:tr>
      <w:tr w14:paraId="5C779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1B7602E3">
            <w:pPr>
              <w:rPr>
                <w:rFonts w:hint="eastAsia" w:ascii="仿宋" w:hAnsi="仿宋" w:eastAsia="仿宋" w:cs="仿宋"/>
                <w:sz w:val="21"/>
              </w:rPr>
            </w:pPr>
          </w:p>
        </w:tc>
        <w:tc>
          <w:tcPr>
            <w:tcW w:w="2320" w:type="dxa"/>
            <w:vAlign w:val="top"/>
          </w:tcPr>
          <w:p w14:paraId="0A148273">
            <w:pPr>
              <w:rPr>
                <w:rFonts w:hint="eastAsia" w:ascii="仿宋" w:hAnsi="仿宋" w:eastAsia="仿宋" w:cs="仿宋"/>
                <w:sz w:val="21"/>
              </w:rPr>
            </w:pPr>
          </w:p>
        </w:tc>
        <w:tc>
          <w:tcPr>
            <w:tcW w:w="2322" w:type="dxa"/>
            <w:vAlign w:val="top"/>
          </w:tcPr>
          <w:p w14:paraId="0E691B65">
            <w:pPr>
              <w:rPr>
                <w:rFonts w:hint="eastAsia" w:ascii="仿宋" w:hAnsi="仿宋" w:eastAsia="仿宋" w:cs="仿宋"/>
                <w:sz w:val="21"/>
              </w:rPr>
            </w:pPr>
          </w:p>
        </w:tc>
        <w:tc>
          <w:tcPr>
            <w:tcW w:w="2325" w:type="dxa"/>
            <w:vAlign w:val="top"/>
          </w:tcPr>
          <w:p w14:paraId="63E6D9FE">
            <w:pPr>
              <w:rPr>
                <w:rFonts w:hint="eastAsia" w:ascii="仿宋" w:hAnsi="仿宋" w:eastAsia="仿宋" w:cs="仿宋"/>
                <w:sz w:val="21"/>
              </w:rPr>
            </w:pPr>
          </w:p>
        </w:tc>
      </w:tr>
      <w:tr w14:paraId="75714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56CC08F3">
            <w:pPr>
              <w:rPr>
                <w:rFonts w:hint="eastAsia" w:ascii="仿宋" w:hAnsi="仿宋" w:eastAsia="仿宋" w:cs="仿宋"/>
                <w:sz w:val="21"/>
              </w:rPr>
            </w:pPr>
          </w:p>
        </w:tc>
        <w:tc>
          <w:tcPr>
            <w:tcW w:w="2320" w:type="dxa"/>
            <w:vAlign w:val="top"/>
          </w:tcPr>
          <w:p w14:paraId="2014B457">
            <w:pPr>
              <w:rPr>
                <w:rFonts w:hint="eastAsia" w:ascii="仿宋" w:hAnsi="仿宋" w:eastAsia="仿宋" w:cs="仿宋"/>
                <w:sz w:val="21"/>
              </w:rPr>
            </w:pPr>
          </w:p>
        </w:tc>
        <w:tc>
          <w:tcPr>
            <w:tcW w:w="2322" w:type="dxa"/>
            <w:vAlign w:val="top"/>
          </w:tcPr>
          <w:p w14:paraId="58B95B77">
            <w:pPr>
              <w:rPr>
                <w:rFonts w:hint="eastAsia" w:ascii="仿宋" w:hAnsi="仿宋" w:eastAsia="仿宋" w:cs="仿宋"/>
                <w:sz w:val="21"/>
              </w:rPr>
            </w:pPr>
          </w:p>
        </w:tc>
        <w:tc>
          <w:tcPr>
            <w:tcW w:w="2325" w:type="dxa"/>
            <w:vAlign w:val="top"/>
          </w:tcPr>
          <w:p w14:paraId="4E1C8F2C">
            <w:pPr>
              <w:rPr>
                <w:rFonts w:hint="eastAsia" w:ascii="仿宋" w:hAnsi="仿宋" w:eastAsia="仿宋" w:cs="仿宋"/>
                <w:sz w:val="21"/>
              </w:rPr>
            </w:pPr>
          </w:p>
        </w:tc>
      </w:tr>
      <w:tr w14:paraId="48A97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5B627894">
            <w:pPr>
              <w:rPr>
                <w:rFonts w:hint="eastAsia" w:ascii="仿宋" w:hAnsi="仿宋" w:eastAsia="仿宋" w:cs="仿宋"/>
                <w:sz w:val="21"/>
              </w:rPr>
            </w:pPr>
          </w:p>
        </w:tc>
        <w:tc>
          <w:tcPr>
            <w:tcW w:w="2320" w:type="dxa"/>
            <w:vAlign w:val="top"/>
          </w:tcPr>
          <w:p w14:paraId="198EF507">
            <w:pPr>
              <w:rPr>
                <w:rFonts w:hint="eastAsia" w:ascii="仿宋" w:hAnsi="仿宋" w:eastAsia="仿宋" w:cs="仿宋"/>
                <w:sz w:val="21"/>
              </w:rPr>
            </w:pPr>
          </w:p>
        </w:tc>
        <w:tc>
          <w:tcPr>
            <w:tcW w:w="2322" w:type="dxa"/>
            <w:vAlign w:val="top"/>
          </w:tcPr>
          <w:p w14:paraId="338E399F">
            <w:pPr>
              <w:rPr>
                <w:rFonts w:hint="eastAsia" w:ascii="仿宋" w:hAnsi="仿宋" w:eastAsia="仿宋" w:cs="仿宋"/>
                <w:sz w:val="21"/>
              </w:rPr>
            </w:pPr>
          </w:p>
        </w:tc>
        <w:tc>
          <w:tcPr>
            <w:tcW w:w="2325" w:type="dxa"/>
            <w:vAlign w:val="top"/>
          </w:tcPr>
          <w:p w14:paraId="313845BC">
            <w:pPr>
              <w:rPr>
                <w:rFonts w:hint="eastAsia" w:ascii="仿宋" w:hAnsi="仿宋" w:eastAsia="仿宋" w:cs="仿宋"/>
                <w:sz w:val="21"/>
              </w:rPr>
            </w:pPr>
          </w:p>
        </w:tc>
      </w:tr>
      <w:tr w14:paraId="62AAC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49981214">
            <w:pPr>
              <w:rPr>
                <w:rFonts w:hint="eastAsia" w:ascii="仿宋" w:hAnsi="仿宋" w:eastAsia="仿宋" w:cs="仿宋"/>
                <w:sz w:val="21"/>
              </w:rPr>
            </w:pPr>
          </w:p>
        </w:tc>
        <w:tc>
          <w:tcPr>
            <w:tcW w:w="2320" w:type="dxa"/>
            <w:vAlign w:val="top"/>
          </w:tcPr>
          <w:p w14:paraId="6AD9C2EC">
            <w:pPr>
              <w:rPr>
                <w:rFonts w:hint="eastAsia" w:ascii="仿宋" w:hAnsi="仿宋" w:eastAsia="仿宋" w:cs="仿宋"/>
                <w:sz w:val="21"/>
              </w:rPr>
            </w:pPr>
          </w:p>
        </w:tc>
        <w:tc>
          <w:tcPr>
            <w:tcW w:w="2322" w:type="dxa"/>
            <w:vAlign w:val="top"/>
          </w:tcPr>
          <w:p w14:paraId="75AC12A7">
            <w:pPr>
              <w:rPr>
                <w:rFonts w:hint="eastAsia" w:ascii="仿宋" w:hAnsi="仿宋" w:eastAsia="仿宋" w:cs="仿宋"/>
                <w:sz w:val="21"/>
              </w:rPr>
            </w:pPr>
          </w:p>
        </w:tc>
        <w:tc>
          <w:tcPr>
            <w:tcW w:w="2325" w:type="dxa"/>
            <w:vAlign w:val="top"/>
          </w:tcPr>
          <w:p w14:paraId="005FE6C7">
            <w:pPr>
              <w:rPr>
                <w:rFonts w:hint="eastAsia" w:ascii="仿宋" w:hAnsi="仿宋" w:eastAsia="仿宋" w:cs="仿宋"/>
                <w:sz w:val="21"/>
              </w:rPr>
            </w:pPr>
          </w:p>
        </w:tc>
      </w:tr>
      <w:tr w14:paraId="5E7F7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6914C3C0">
            <w:pPr>
              <w:rPr>
                <w:rFonts w:hint="eastAsia" w:ascii="仿宋" w:hAnsi="仿宋" w:eastAsia="仿宋" w:cs="仿宋"/>
                <w:sz w:val="21"/>
              </w:rPr>
            </w:pPr>
          </w:p>
        </w:tc>
        <w:tc>
          <w:tcPr>
            <w:tcW w:w="2320" w:type="dxa"/>
            <w:vAlign w:val="top"/>
          </w:tcPr>
          <w:p w14:paraId="7DB43270">
            <w:pPr>
              <w:rPr>
                <w:rFonts w:hint="eastAsia" w:ascii="仿宋" w:hAnsi="仿宋" w:eastAsia="仿宋" w:cs="仿宋"/>
                <w:sz w:val="21"/>
              </w:rPr>
            </w:pPr>
          </w:p>
        </w:tc>
        <w:tc>
          <w:tcPr>
            <w:tcW w:w="2322" w:type="dxa"/>
            <w:vAlign w:val="top"/>
          </w:tcPr>
          <w:p w14:paraId="63FB9D6F">
            <w:pPr>
              <w:rPr>
                <w:rFonts w:hint="eastAsia" w:ascii="仿宋" w:hAnsi="仿宋" w:eastAsia="仿宋" w:cs="仿宋"/>
                <w:sz w:val="21"/>
              </w:rPr>
            </w:pPr>
          </w:p>
        </w:tc>
        <w:tc>
          <w:tcPr>
            <w:tcW w:w="2325" w:type="dxa"/>
            <w:vAlign w:val="top"/>
          </w:tcPr>
          <w:p w14:paraId="1A127E1D">
            <w:pPr>
              <w:rPr>
                <w:rFonts w:hint="eastAsia" w:ascii="仿宋" w:hAnsi="仿宋" w:eastAsia="仿宋" w:cs="仿宋"/>
                <w:sz w:val="21"/>
              </w:rPr>
            </w:pPr>
          </w:p>
        </w:tc>
      </w:tr>
      <w:tr w14:paraId="0EB81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52DAF3AA">
            <w:pPr>
              <w:rPr>
                <w:rFonts w:hint="eastAsia" w:ascii="仿宋" w:hAnsi="仿宋" w:eastAsia="仿宋" w:cs="仿宋"/>
                <w:sz w:val="21"/>
              </w:rPr>
            </w:pPr>
          </w:p>
        </w:tc>
        <w:tc>
          <w:tcPr>
            <w:tcW w:w="2320" w:type="dxa"/>
            <w:vAlign w:val="top"/>
          </w:tcPr>
          <w:p w14:paraId="7E275096">
            <w:pPr>
              <w:rPr>
                <w:rFonts w:hint="eastAsia" w:ascii="仿宋" w:hAnsi="仿宋" w:eastAsia="仿宋" w:cs="仿宋"/>
                <w:sz w:val="21"/>
              </w:rPr>
            </w:pPr>
          </w:p>
        </w:tc>
        <w:tc>
          <w:tcPr>
            <w:tcW w:w="2322" w:type="dxa"/>
            <w:vAlign w:val="top"/>
          </w:tcPr>
          <w:p w14:paraId="0185A6EC">
            <w:pPr>
              <w:rPr>
                <w:rFonts w:hint="eastAsia" w:ascii="仿宋" w:hAnsi="仿宋" w:eastAsia="仿宋" w:cs="仿宋"/>
                <w:sz w:val="21"/>
              </w:rPr>
            </w:pPr>
          </w:p>
        </w:tc>
        <w:tc>
          <w:tcPr>
            <w:tcW w:w="2325" w:type="dxa"/>
            <w:vAlign w:val="top"/>
          </w:tcPr>
          <w:p w14:paraId="1711F1FC">
            <w:pPr>
              <w:rPr>
                <w:rFonts w:hint="eastAsia" w:ascii="仿宋" w:hAnsi="仿宋" w:eastAsia="仿宋" w:cs="仿宋"/>
                <w:sz w:val="21"/>
              </w:rPr>
            </w:pPr>
          </w:p>
        </w:tc>
      </w:tr>
      <w:tr w14:paraId="00617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2325" w:type="dxa"/>
            <w:vAlign w:val="top"/>
          </w:tcPr>
          <w:p w14:paraId="65DCCB69">
            <w:pPr>
              <w:rPr>
                <w:rFonts w:hint="eastAsia" w:ascii="仿宋" w:hAnsi="仿宋" w:eastAsia="仿宋" w:cs="仿宋"/>
                <w:sz w:val="21"/>
              </w:rPr>
            </w:pPr>
          </w:p>
        </w:tc>
        <w:tc>
          <w:tcPr>
            <w:tcW w:w="2320" w:type="dxa"/>
            <w:vAlign w:val="top"/>
          </w:tcPr>
          <w:p w14:paraId="567C67F8">
            <w:pPr>
              <w:rPr>
                <w:rFonts w:hint="eastAsia" w:ascii="仿宋" w:hAnsi="仿宋" w:eastAsia="仿宋" w:cs="仿宋"/>
                <w:sz w:val="21"/>
              </w:rPr>
            </w:pPr>
          </w:p>
        </w:tc>
        <w:tc>
          <w:tcPr>
            <w:tcW w:w="2322" w:type="dxa"/>
            <w:vAlign w:val="top"/>
          </w:tcPr>
          <w:p w14:paraId="660E6E2E">
            <w:pPr>
              <w:rPr>
                <w:rFonts w:hint="eastAsia" w:ascii="仿宋" w:hAnsi="仿宋" w:eastAsia="仿宋" w:cs="仿宋"/>
                <w:sz w:val="21"/>
              </w:rPr>
            </w:pPr>
          </w:p>
        </w:tc>
        <w:tc>
          <w:tcPr>
            <w:tcW w:w="2325" w:type="dxa"/>
            <w:vAlign w:val="top"/>
          </w:tcPr>
          <w:p w14:paraId="3C58ABF6">
            <w:pPr>
              <w:rPr>
                <w:rFonts w:hint="eastAsia" w:ascii="仿宋" w:hAnsi="仿宋" w:eastAsia="仿宋" w:cs="仿宋"/>
                <w:sz w:val="21"/>
              </w:rPr>
            </w:pPr>
          </w:p>
        </w:tc>
      </w:tr>
      <w:tr w14:paraId="32026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325" w:type="dxa"/>
            <w:vAlign w:val="top"/>
          </w:tcPr>
          <w:p w14:paraId="05348929">
            <w:pPr>
              <w:rPr>
                <w:rFonts w:hint="eastAsia" w:ascii="仿宋" w:hAnsi="仿宋" w:eastAsia="仿宋" w:cs="仿宋"/>
                <w:sz w:val="21"/>
              </w:rPr>
            </w:pPr>
          </w:p>
        </w:tc>
        <w:tc>
          <w:tcPr>
            <w:tcW w:w="2320" w:type="dxa"/>
            <w:vAlign w:val="top"/>
          </w:tcPr>
          <w:p w14:paraId="34F26E52">
            <w:pPr>
              <w:rPr>
                <w:rFonts w:hint="eastAsia" w:ascii="仿宋" w:hAnsi="仿宋" w:eastAsia="仿宋" w:cs="仿宋"/>
                <w:sz w:val="21"/>
              </w:rPr>
            </w:pPr>
          </w:p>
        </w:tc>
        <w:tc>
          <w:tcPr>
            <w:tcW w:w="2322" w:type="dxa"/>
            <w:vAlign w:val="top"/>
          </w:tcPr>
          <w:p w14:paraId="7CD2491F">
            <w:pPr>
              <w:rPr>
                <w:rFonts w:hint="eastAsia" w:ascii="仿宋" w:hAnsi="仿宋" w:eastAsia="仿宋" w:cs="仿宋"/>
                <w:sz w:val="21"/>
              </w:rPr>
            </w:pPr>
          </w:p>
        </w:tc>
        <w:tc>
          <w:tcPr>
            <w:tcW w:w="2325" w:type="dxa"/>
            <w:vAlign w:val="top"/>
          </w:tcPr>
          <w:p w14:paraId="3506CFE5">
            <w:pPr>
              <w:rPr>
                <w:rFonts w:hint="eastAsia" w:ascii="仿宋" w:hAnsi="仿宋" w:eastAsia="仿宋" w:cs="仿宋"/>
                <w:sz w:val="21"/>
              </w:rPr>
            </w:pPr>
          </w:p>
        </w:tc>
      </w:tr>
      <w:tr w14:paraId="6FFD3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2325" w:type="dxa"/>
            <w:vAlign w:val="top"/>
          </w:tcPr>
          <w:p w14:paraId="2E59FF50">
            <w:pPr>
              <w:rPr>
                <w:rFonts w:hint="eastAsia" w:ascii="仿宋" w:hAnsi="仿宋" w:eastAsia="仿宋" w:cs="仿宋"/>
                <w:sz w:val="21"/>
              </w:rPr>
            </w:pPr>
          </w:p>
        </w:tc>
        <w:tc>
          <w:tcPr>
            <w:tcW w:w="2320" w:type="dxa"/>
            <w:vAlign w:val="top"/>
          </w:tcPr>
          <w:p w14:paraId="58CDDE1C">
            <w:pPr>
              <w:rPr>
                <w:rFonts w:hint="eastAsia" w:ascii="仿宋" w:hAnsi="仿宋" w:eastAsia="仿宋" w:cs="仿宋"/>
                <w:sz w:val="21"/>
              </w:rPr>
            </w:pPr>
          </w:p>
        </w:tc>
        <w:tc>
          <w:tcPr>
            <w:tcW w:w="2322" w:type="dxa"/>
            <w:vAlign w:val="top"/>
          </w:tcPr>
          <w:p w14:paraId="5169ECBF">
            <w:pPr>
              <w:rPr>
                <w:rFonts w:hint="eastAsia" w:ascii="仿宋" w:hAnsi="仿宋" w:eastAsia="仿宋" w:cs="仿宋"/>
                <w:sz w:val="21"/>
              </w:rPr>
            </w:pPr>
          </w:p>
        </w:tc>
        <w:tc>
          <w:tcPr>
            <w:tcW w:w="2325" w:type="dxa"/>
            <w:vAlign w:val="top"/>
          </w:tcPr>
          <w:p w14:paraId="5EC6FAAE">
            <w:pPr>
              <w:rPr>
                <w:rFonts w:hint="eastAsia" w:ascii="仿宋" w:hAnsi="仿宋" w:eastAsia="仿宋" w:cs="仿宋"/>
                <w:sz w:val="21"/>
              </w:rPr>
            </w:pPr>
          </w:p>
        </w:tc>
      </w:tr>
    </w:tbl>
    <w:p w14:paraId="3CD5D81D">
      <w:pPr>
        <w:pStyle w:val="4"/>
        <w:rPr>
          <w:rFonts w:hint="eastAsia" w:ascii="仿宋" w:hAnsi="仿宋" w:eastAsia="仿宋" w:cs="仿宋"/>
        </w:rPr>
      </w:pPr>
    </w:p>
    <w:sectPr>
      <w:footerReference r:id="rId108" w:type="default"/>
      <w:pgSz w:w="11907" w:h="16839"/>
      <w:pgMar w:top="1405" w:right="1303" w:bottom="1155" w:left="1306" w:header="0" w:footer="95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D4B78">
    <w:pPr>
      <w:pStyle w:val="4"/>
      <w:tabs>
        <w:tab w:val="left" w:pos="5648"/>
      </w:tabs>
      <w:spacing w:line="185" w:lineRule="auto"/>
      <w:ind w:left="4106"/>
      <w:rPr>
        <w:rFonts w:hint="eastAsia" w:eastAsia="宋体"/>
        <w:lang w:eastAsia="zh-CN"/>
      </w:rPr>
    </w:pPr>
    <w:r>
      <w:rPr>
        <w:rFonts w:hint="eastAsia" w:eastAsia="宋体"/>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EC7CF">
    <w:pPr>
      <w:pStyle w:val="4"/>
      <w:spacing w:line="185" w:lineRule="auto"/>
      <w:ind w:left="4406"/>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0B63A">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D40B63A">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42C3B">
    <w:pPr>
      <w:pStyle w:val="4"/>
      <w:spacing w:line="184" w:lineRule="auto"/>
      <w:ind w:left="4562"/>
    </w:pPr>
    <w:r>
      <w:rPr>
        <w:sz w:val="21"/>
      </w:rPr>
      <mc:AlternateContent>
        <mc:Choice Requires="wps">
          <w:drawing>
            <wp:anchor distT="0" distB="0" distL="114300" distR="114300" simplePos="0" relativeHeight="2517585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47A4B1">
                          <w:pPr>
                            <w:pStyle w:val="6"/>
                          </w:pPr>
                          <w:r>
                            <w:fldChar w:fldCharType="begin"/>
                          </w:r>
                          <w:r>
                            <w:instrText xml:space="preserve"> PAGE  \* MERGEFORMAT </w:instrText>
                          </w:r>
                          <w:r>
                            <w:fldChar w:fldCharType="separate"/>
                          </w:r>
                          <w:r>
                            <w:t>177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85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6D47A4B1">
                    <w:pPr>
                      <w:pStyle w:val="6"/>
                    </w:pPr>
                    <w:r>
                      <w:fldChar w:fldCharType="begin"/>
                    </w:r>
                    <w:r>
                      <w:instrText xml:space="preserve"> PAGE  \* MERGEFORMAT </w:instrText>
                    </w:r>
                    <w:r>
                      <w:fldChar w:fldCharType="separate"/>
                    </w:r>
                    <w:r>
                      <w:t>177</w:t>
                    </w:r>
                    <w:r>
                      <w:fldChar w:fldCharType="end"/>
                    </w:r>
                  </w:p>
                </w:txbxContent>
              </v:textbox>
            </v:shape>
          </w:pict>
        </mc:Fallback>
      </mc:AlternateConten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936D6">
    <w:pPr>
      <w:pStyle w:val="4"/>
      <w:spacing w:line="184" w:lineRule="auto"/>
      <w:ind w:left="4454"/>
    </w:pPr>
    <w:r>
      <w:rPr>
        <w:sz w:val="21"/>
      </w:rPr>
      <mc:AlternateContent>
        <mc:Choice Requires="wps">
          <w:drawing>
            <wp:anchor distT="0" distB="0" distL="114300" distR="114300" simplePos="0" relativeHeight="2517596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846633">
                          <w:pPr>
                            <w:pStyle w:val="6"/>
                          </w:pPr>
                          <w:r>
                            <w:fldChar w:fldCharType="begin"/>
                          </w:r>
                          <w:r>
                            <w:instrText xml:space="preserve"> PAGE  \* MERGEFORMAT </w:instrText>
                          </w:r>
                          <w:r>
                            <w:fldChar w:fldCharType="separate"/>
                          </w:r>
                          <w:r>
                            <w:t>178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96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71846633">
                    <w:pPr>
                      <w:pStyle w:val="6"/>
                    </w:pPr>
                    <w:r>
                      <w:fldChar w:fldCharType="begin"/>
                    </w:r>
                    <w:r>
                      <w:instrText xml:space="preserve"> PAGE  \* MERGEFORMAT </w:instrText>
                    </w:r>
                    <w:r>
                      <w:fldChar w:fldCharType="separate"/>
                    </w:r>
                    <w:r>
                      <w:t>178</w:t>
                    </w:r>
                    <w:r>
                      <w:fldChar w:fldCharType="end"/>
                    </w:r>
                  </w:p>
                </w:txbxContent>
              </v:textbox>
            </v:shape>
          </w:pict>
        </mc:Fallback>
      </mc:AlternateConten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11EEF">
    <w:pPr>
      <w:pStyle w:val="4"/>
      <w:spacing w:line="184" w:lineRule="auto"/>
      <w:ind w:left="4334"/>
    </w:pPr>
    <w:r>
      <w:rPr>
        <w:sz w:val="21"/>
      </w:rPr>
      <mc:AlternateContent>
        <mc:Choice Requires="wps">
          <w:drawing>
            <wp:anchor distT="0" distB="0" distL="114300" distR="114300" simplePos="0" relativeHeight="2517606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FA7EA">
                          <w:pPr>
                            <w:pStyle w:val="6"/>
                          </w:pPr>
                          <w:r>
                            <w:fldChar w:fldCharType="begin"/>
                          </w:r>
                          <w:r>
                            <w:instrText xml:space="preserve"> PAGE  \* MERGEFORMAT </w:instrText>
                          </w:r>
                          <w:r>
                            <w:fldChar w:fldCharType="separate"/>
                          </w:r>
                          <w:r>
                            <w:t>179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06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c45A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I3lBimUfLTj++n&#10;nw+nX99IOoREjQszRN47xMb2nW0RPpwHHCbmbeV1+oITgR8CHy8CizYSni5NJ9NpDheHb9gAP3u8&#10;7nyI74XVJBkF9ahgJyw7bELsQ4eQlM3YtVSqq6IypCno1eu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sc45AzAgAAZQQAAA4AAAAAAAAAAQAgAAAAHwEAAGRycy9lMm9Eb2MueG1sUEsF&#10;BgAAAAAGAAYAWQEAAMQFAAAAAA==&#10;">
              <v:fill on="f" focussize="0,0"/>
              <v:stroke on="f" weight="0.5pt"/>
              <v:imagedata o:title=""/>
              <o:lock v:ext="edit" aspectratio="f"/>
              <v:textbox inset="0mm,0mm,0mm,0mm" style="mso-fit-shape-to-text:t;">
                <w:txbxContent>
                  <w:p w14:paraId="568FA7EA">
                    <w:pPr>
                      <w:pStyle w:val="6"/>
                    </w:pPr>
                    <w:r>
                      <w:fldChar w:fldCharType="begin"/>
                    </w:r>
                    <w:r>
                      <w:instrText xml:space="preserve"> PAGE  \* MERGEFORMAT </w:instrText>
                    </w:r>
                    <w:r>
                      <w:fldChar w:fldCharType="separate"/>
                    </w:r>
                    <w:r>
                      <w:t>179</w:t>
                    </w:r>
                    <w:r>
                      <w:fldChar w:fldCharType="end"/>
                    </w:r>
                  </w:p>
                </w:txbxContent>
              </v:textbox>
            </v:shape>
          </w:pict>
        </mc:Fallback>
      </mc:AlternateConten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AF7B2">
    <w:pPr>
      <w:pStyle w:val="4"/>
      <w:spacing w:line="184" w:lineRule="auto"/>
      <w:ind w:left="4316"/>
    </w:pPr>
    <w:r>
      <w:rPr>
        <w:sz w:val="21"/>
      </w:rPr>
      <mc:AlternateContent>
        <mc:Choice Requires="wps">
          <w:drawing>
            <wp:anchor distT="0" distB="0" distL="114300" distR="114300" simplePos="0" relativeHeight="2517616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05788">
                          <w:pPr>
                            <w:pStyle w:val="6"/>
                          </w:pPr>
                          <w:r>
                            <w:fldChar w:fldCharType="begin"/>
                          </w:r>
                          <w:r>
                            <w:instrText xml:space="preserve"> PAGE  \* MERGEFORMAT </w:instrText>
                          </w:r>
                          <w:r>
                            <w:fldChar w:fldCharType="separate"/>
                          </w:r>
                          <w:r>
                            <w:t>180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16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gfQw0AgAAZQQAAA4AAABkcnMvZTJvRG9jLnhtbK1UzY7TMBC+I/EO&#10;lu80adGu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99e5d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goH0MNAIAAGUEAAAOAAAAAAAAAAEAIAAAAB8BAABkcnMvZTJvRG9jLnhtbFBL&#10;BQYAAAAABgAGAFkBAADFBQAAAAA=&#10;">
              <v:fill on="f" focussize="0,0"/>
              <v:stroke on="f" weight="0.5pt"/>
              <v:imagedata o:title=""/>
              <o:lock v:ext="edit" aspectratio="f"/>
              <v:textbox inset="0mm,0mm,0mm,0mm" style="mso-fit-shape-to-text:t;">
                <w:txbxContent>
                  <w:p w14:paraId="20105788">
                    <w:pPr>
                      <w:pStyle w:val="6"/>
                    </w:pPr>
                    <w:r>
                      <w:fldChar w:fldCharType="begin"/>
                    </w:r>
                    <w:r>
                      <w:instrText xml:space="preserve"> PAGE  \* MERGEFORMAT </w:instrText>
                    </w:r>
                    <w:r>
                      <w:fldChar w:fldCharType="separate"/>
                    </w:r>
                    <w:r>
                      <w:t>180</w:t>
                    </w:r>
                    <w:r>
                      <w:fldChar w:fldCharType="end"/>
                    </w:r>
                  </w:p>
                </w:txbxContent>
              </v:textbox>
            </v:shape>
          </w:pict>
        </mc:Fallback>
      </mc:AlternateConten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49A68">
    <w:pPr>
      <w:pStyle w:val="4"/>
      <w:spacing w:line="184" w:lineRule="auto"/>
      <w:ind w:left="4454"/>
    </w:pPr>
    <w:r>
      <w:rPr>
        <w:sz w:val="21"/>
      </w:rPr>
      <mc:AlternateContent>
        <mc:Choice Requires="wps">
          <w:drawing>
            <wp:anchor distT="0" distB="0" distL="114300" distR="114300" simplePos="0" relativeHeight="2517626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60F14">
                          <w:pPr>
                            <w:pStyle w:val="6"/>
                          </w:pPr>
                          <w:r>
                            <w:fldChar w:fldCharType="begin"/>
                          </w:r>
                          <w:r>
                            <w:instrText xml:space="preserve"> PAGE  \* MERGEFORMAT </w:instrText>
                          </w:r>
                          <w:r>
                            <w:fldChar w:fldCharType="separate"/>
                          </w:r>
                          <w:r>
                            <w:t>181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26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xir3IzAgAAZQQAAA4AAAAAAAAAAQAgAAAAHwEAAGRycy9lMm9Eb2MueG1sUEsF&#10;BgAAAAAGAAYAWQEAAMQFAAAAAA==&#10;">
              <v:fill on="f" focussize="0,0"/>
              <v:stroke on="f" weight="0.5pt"/>
              <v:imagedata o:title=""/>
              <o:lock v:ext="edit" aspectratio="f"/>
              <v:textbox inset="0mm,0mm,0mm,0mm" style="mso-fit-shape-to-text:t;">
                <w:txbxContent>
                  <w:p w14:paraId="31460F14">
                    <w:pPr>
                      <w:pStyle w:val="6"/>
                    </w:pPr>
                    <w:r>
                      <w:fldChar w:fldCharType="begin"/>
                    </w:r>
                    <w:r>
                      <w:instrText xml:space="preserve"> PAGE  \* MERGEFORMAT </w:instrText>
                    </w:r>
                    <w:r>
                      <w:fldChar w:fldCharType="separate"/>
                    </w:r>
                    <w:r>
                      <w:t>181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1557">
    <w:pPr>
      <w:pStyle w:val="4"/>
      <w:spacing w:line="184" w:lineRule="auto"/>
      <w:ind w:left="4390"/>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6F67B">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7B6F67B">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8B35F">
    <w:pPr>
      <w:pStyle w:val="4"/>
      <w:spacing w:line="184" w:lineRule="auto"/>
      <w:ind w:left="4390"/>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89DD7">
                          <w:pPr>
                            <w:pStyle w:val="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7389DD7">
                    <w:pPr>
                      <w:pStyle w:val="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6786">
    <w:pPr>
      <w:pStyle w:val="4"/>
      <w:spacing w:line="185" w:lineRule="auto"/>
      <w:ind w:left="4390"/>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61975">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B661975">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88B1">
    <w:pPr>
      <w:pStyle w:val="4"/>
      <w:spacing w:line="184" w:lineRule="auto"/>
      <w:ind w:left="4390"/>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65FE4">
                          <w:pPr>
                            <w:pStyle w:val="6"/>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2965FE4">
                    <w:pPr>
                      <w:pStyle w:val="6"/>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B926F">
    <w:pPr>
      <w:pStyle w:val="4"/>
      <w:spacing w:line="184" w:lineRule="auto"/>
      <w:ind w:left="4390"/>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A71CC">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373A71CC">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C934">
    <w:pPr>
      <w:pStyle w:val="4"/>
      <w:spacing w:line="185" w:lineRule="auto"/>
      <w:ind w:left="4392"/>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2A7441">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B2A7441">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CFD44">
    <w:pPr>
      <w:pStyle w:val="4"/>
      <w:spacing w:line="185" w:lineRule="auto"/>
      <w:ind w:left="4393"/>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62A871">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162A871">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E159D">
    <w:pPr>
      <w:pStyle w:val="4"/>
      <w:spacing w:line="185" w:lineRule="auto"/>
      <w:ind w:left="4401"/>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6B4F2">
                          <w:pPr>
                            <w:pStyle w:val="6"/>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62A6B4F2">
                    <w:pPr>
                      <w:pStyle w:val="6"/>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D5911">
    <w:pPr>
      <w:pStyle w:val="4"/>
      <w:spacing w:line="185" w:lineRule="auto"/>
      <w:ind w:left="4395"/>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E08AF">
                          <w:pPr>
                            <w:pStyle w:val="6"/>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64DE08AF">
                    <w:pPr>
                      <w:pStyle w:val="6"/>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9793C">
    <w:pPr>
      <w:pStyle w:val="4"/>
      <w:tabs>
        <w:tab w:val="left" w:pos="5648"/>
      </w:tabs>
      <w:spacing w:line="185" w:lineRule="auto"/>
      <w:ind w:left="4106"/>
      <w:rPr>
        <w:rFonts w:hint="eastAsia" w:eastAsia="宋体"/>
        <w:lang w:eastAsia="zh-CN"/>
      </w:rPr>
    </w:pPr>
    <w:r>
      <w:rPr>
        <w:sz w:val="21"/>
      </w:rPr>
      <mc:AlternateContent>
        <mc:Choice Requires="wps">
          <w:drawing>
            <wp:anchor distT="0" distB="0" distL="114300" distR="114300" simplePos="0" relativeHeight="2517637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74F0BD">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637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feMe4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feMe4zAgAAZQQAAA4AAAAAAAAAAQAgAAAAHwEAAGRycy9lMm9Eb2MueG1sUEsF&#10;BgAAAAAGAAYAWQEAAMQFAAAAAA==&#10;">
              <v:fill on="f" focussize="0,0"/>
              <v:stroke on="f" weight="0.5pt"/>
              <v:imagedata o:title=""/>
              <o:lock v:ext="edit" aspectratio="f"/>
              <v:textbox inset="0mm,0mm,0mm,0mm" style="mso-fit-shape-to-text:t;">
                <w:txbxContent>
                  <w:p w14:paraId="7C74F0BD">
                    <w:pPr>
                      <w:pStyle w:val="6"/>
                    </w:pPr>
                    <w:r>
                      <w:fldChar w:fldCharType="begin"/>
                    </w:r>
                    <w:r>
                      <w:instrText xml:space="preserve"> PAGE  \* MERGEFORMAT </w:instrText>
                    </w:r>
                    <w:r>
                      <w:fldChar w:fldCharType="separate"/>
                    </w:r>
                    <w:r>
                      <w:t>5</w:t>
                    </w:r>
                    <w:r>
                      <w:fldChar w:fldCharType="end"/>
                    </w:r>
                  </w:p>
                </w:txbxContent>
              </v:textbox>
            </v:shape>
          </w:pict>
        </mc:Fallback>
      </mc:AlternateContent>
    </w:r>
    <w:r>
      <w:rPr>
        <w:rFonts w:hint="eastAsia" w:eastAsia="宋体"/>
        <w:lang w:eastAsia="zh-CN"/>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5BC4E">
    <w:pPr>
      <w:pStyle w:val="4"/>
      <w:spacing w:line="185" w:lineRule="auto"/>
      <w:ind w:left="4392"/>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D1087">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B8D1087">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35696">
    <w:pPr>
      <w:pStyle w:val="4"/>
      <w:spacing w:line="14" w:lineRule="auto"/>
      <w:rPr>
        <w:sz w:val="2"/>
      </w:rPr>
    </w:pPr>
    <w:r>
      <w:rPr>
        <w:sz w:val="2"/>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A6D5B">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4CA6D5B">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1E434">
    <w:pPr>
      <w:pStyle w:val="4"/>
      <w:spacing w:line="185" w:lineRule="auto"/>
      <w:ind w:left="4303"/>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A16BD3">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1A16BD3">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6D9A">
    <w:pPr>
      <w:pStyle w:val="4"/>
      <w:spacing w:line="185" w:lineRule="auto"/>
      <w:ind w:left="4303"/>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A6393E">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6EA6393E">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19073">
    <w:pPr>
      <w:pStyle w:val="4"/>
      <w:spacing w:line="185" w:lineRule="auto"/>
      <w:ind w:left="4303"/>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D7E7C">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5D8D7E7C">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B0750">
    <w:pPr>
      <w:pStyle w:val="4"/>
      <w:spacing w:line="184" w:lineRule="auto"/>
      <w:ind w:left="4297"/>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E2183">
                          <w:pPr>
                            <w:pStyle w:val="6"/>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185E2183">
                    <w:pPr>
                      <w:pStyle w:val="6"/>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FC88">
    <w:pPr>
      <w:pStyle w:val="4"/>
      <w:spacing w:line="185" w:lineRule="auto"/>
      <w:ind w:left="4297"/>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9B053">
                          <w:pPr>
                            <w:pStyle w:val="6"/>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23D9B053">
                    <w:pPr>
                      <w:pStyle w:val="6"/>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BAF07">
    <w:pPr>
      <w:pStyle w:val="4"/>
      <w:spacing w:line="185" w:lineRule="auto"/>
      <w:ind w:left="4410"/>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DB6631">
                          <w:pPr>
                            <w:pStyle w:val="6"/>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8DB6631">
                    <w:pPr>
                      <w:pStyle w:val="6"/>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2D4B4">
    <w:pPr>
      <w:pStyle w:val="4"/>
      <w:spacing w:line="185" w:lineRule="auto"/>
      <w:ind w:left="4410"/>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48BA4">
                          <w:pPr>
                            <w:pStyle w:val="6"/>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02948BA4">
                    <w:pPr>
                      <w:pStyle w:val="6"/>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97D35">
    <w:pPr>
      <w:pStyle w:val="4"/>
      <w:spacing w:line="184" w:lineRule="auto"/>
      <w:ind w:left="4410"/>
    </w:pPr>
    <w:r>
      <w:rPr>
        <w:sz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1811E">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47B1811E">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01585">
    <w:pPr>
      <w:pStyle w:val="4"/>
      <w:spacing w:line="184" w:lineRule="auto"/>
      <w:ind w:left="4445"/>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C82AD">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8C82AD">
                    <w:pPr>
                      <w:pStyle w:val="6"/>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6B016">
    <w:pPr>
      <w:pStyle w:val="4"/>
      <w:spacing w:line="184" w:lineRule="auto"/>
      <w:ind w:left="4816"/>
    </w:pPr>
    <w:r>
      <w:rPr>
        <w:sz w:val="21"/>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63DD62">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4063DD62">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B9844">
    <w:pPr>
      <w:pStyle w:val="4"/>
      <w:spacing w:line="184" w:lineRule="auto"/>
      <w:ind w:left="4410"/>
    </w:pPr>
    <w:r>
      <w:rPr>
        <w:sz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F0A78">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7F9F0A78">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B6CB9">
    <w:pPr>
      <w:pStyle w:val="4"/>
      <w:spacing w:line="184" w:lineRule="auto"/>
      <w:ind w:left="4438"/>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6584B8">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5C6584B8">
                    <w:pPr>
                      <w:pStyle w:val="6"/>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AC952">
    <w:pPr>
      <w:pStyle w:val="4"/>
      <w:spacing w:line="184" w:lineRule="auto"/>
      <w:ind w:left="4286"/>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DADCA">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687DADCA">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1851">
    <w:pPr>
      <w:pStyle w:val="4"/>
      <w:spacing w:line="184" w:lineRule="auto"/>
      <w:ind w:left="4295"/>
    </w:pPr>
    <w:r>
      <w:rPr>
        <w:sz w:val="21"/>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C198B">
                          <w:pPr>
                            <w:pStyle w:val="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179C198B">
                    <w:pPr>
                      <w:pStyle w:val="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53B2C">
    <w:pPr>
      <w:pStyle w:val="4"/>
      <w:spacing w:line="184" w:lineRule="auto"/>
      <w:ind w:left="4295"/>
    </w:pPr>
    <w:r>
      <w:rPr>
        <w:sz w:val="21"/>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A0CA02">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0BA0CA02">
                    <w:pPr>
                      <w:pStyle w:val="6"/>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1CCDC">
    <w:pPr>
      <w:pStyle w:val="4"/>
      <w:spacing w:line="182" w:lineRule="auto"/>
      <w:ind w:left="4296"/>
    </w:pPr>
    <w:r>
      <w:rPr>
        <w:sz w:val="21"/>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8E81C">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6E38E81C">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B9513">
    <w:pPr>
      <w:pStyle w:val="4"/>
      <w:spacing w:line="184" w:lineRule="auto"/>
      <w:ind w:left="4252"/>
    </w:pPr>
    <w:r>
      <w:rPr>
        <w:sz w:val="21"/>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08C0D">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37F08C0D">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073FA">
    <w:pPr>
      <w:pStyle w:val="4"/>
      <w:spacing w:line="184" w:lineRule="auto"/>
      <w:ind w:left="4349"/>
    </w:pPr>
    <w:r>
      <w:rPr>
        <w:sz w:val="21"/>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282EE">
                          <w:pPr>
                            <w:pStyle w:val="6"/>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45A282EE">
                    <w:pPr>
                      <w:pStyle w:val="6"/>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E0DCD">
    <w:pPr>
      <w:pStyle w:val="4"/>
      <w:spacing w:line="185" w:lineRule="auto"/>
      <w:ind w:left="4348"/>
    </w:pPr>
    <w:r>
      <w:rPr>
        <w:sz w:val="21"/>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2E1B92">
                          <w:pPr>
                            <w:pStyle w:val="6"/>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3B2E1B92">
                    <w:pPr>
                      <w:pStyle w:val="6"/>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ACCB2">
    <w:pPr>
      <w:pStyle w:val="4"/>
      <w:spacing w:line="184" w:lineRule="auto"/>
      <w:ind w:left="4658"/>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6F04F4">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66F04F4">
                    <w:pPr>
                      <w:pStyle w:val="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51667">
    <w:pPr>
      <w:pStyle w:val="4"/>
      <w:spacing w:line="185" w:lineRule="auto"/>
      <w:ind w:left="4358"/>
    </w:pPr>
    <w:r>
      <w:rPr>
        <w:sz w:val="21"/>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CBDA2">
                          <w:pPr>
                            <w:pStyle w:val="6"/>
                          </w:pPr>
                          <w:r>
                            <w:fldChar w:fldCharType="begin"/>
                          </w:r>
                          <w:r>
                            <w:instrText xml:space="preserve"> PAGE  \* MERGEFORMAT </w:instrText>
                          </w:r>
                          <w:r>
                            <w:fldChar w:fldCharType="separate"/>
                          </w:r>
                          <w:r>
                            <w:t>99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5D8CBDA2">
                    <w:pPr>
                      <w:pStyle w:val="6"/>
                    </w:pPr>
                    <w:r>
                      <w:fldChar w:fldCharType="begin"/>
                    </w:r>
                    <w:r>
                      <w:instrText xml:space="preserve"> PAGE  \* MERGEFORMAT </w:instrText>
                    </w:r>
                    <w:r>
                      <w:fldChar w:fldCharType="separate"/>
                    </w:r>
                    <w:r>
                      <w:t>99</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09ECA">
    <w:pPr>
      <w:pStyle w:val="4"/>
      <w:spacing w:line="185" w:lineRule="auto"/>
      <w:ind w:left="4358"/>
    </w:pPr>
    <w:r>
      <w:rPr>
        <w:sz w:val="21"/>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2C1DC">
                          <w:pPr>
                            <w:pStyle w:val="6"/>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7522C1DC">
                    <w:pPr>
                      <w:pStyle w:val="6"/>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75AE">
    <w:pPr>
      <w:pStyle w:val="4"/>
      <w:spacing w:line="185" w:lineRule="auto"/>
      <w:ind w:left="4348"/>
    </w:pPr>
    <w:r>
      <w:rPr>
        <w:sz w:val="21"/>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4E45F1">
                          <w:pPr>
                            <w:pStyle w:val="6"/>
                          </w:pPr>
                          <w:r>
                            <w:fldChar w:fldCharType="begin"/>
                          </w:r>
                          <w:r>
                            <w:instrText xml:space="preserve"> PAGE  \* MERGEFORMAT </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7B4E45F1">
                    <w:pPr>
                      <w:pStyle w:val="6"/>
                    </w:pPr>
                    <w:r>
                      <w:fldChar w:fldCharType="begin"/>
                    </w:r>
                    <w:r>
                      <w:instrText xml:space="preserve"> PAGE  \* MERGEFORMAT </w:instrText>
                    </w:r>
                    <w:r>
                      <w:fldChar w:fldCharType="separate"/>
                    </w:r>
                    <w:r>
                      <w:t>101</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E9FF6">
    <w:pPr>
      <w:pStyle w:val="4"/>
      <w:spacing w:line="184" w:lineRule="auto"/>
      <w:ind w:left="4350"/>
    </w:pPr>
    <w:r>
      <w:rPr>
        <w:sz w:val="21"/>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9C5CE">
                          <w:pPr>
                            <w:pStyle w:val="6"/>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4C39C5CE">
                    <w:pPr>
                      <w:pStyle w:val="6"/>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0A421">
    <w:pPr>
      <w:pStyle w:val="4"/>
      <w:spacing w:line="184" w:lineRule="auto"/>
      <w:ind w:left="4348"/>
    </w:pPr>
    <w:r>
      <w:rPr>
        <w:sz w:val="21"/>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0A145">
                          <w:pPr>
                            <w:pStyle w:val="6"/>
                          </w:pPr>
                          <w:r>
                            <w:fldChar w:fldCharType="begin"/>
                          </w:r>
                          <w:r>
                            <w:instrText xml:space="preserve"> PAGE  \* MERGEFORMAT </w:instrText>
                          </w:r>
                          <w:r>
                            <w:fldChar w:fldCharType="separate"/>
                          </w:r>
                          <w:r>
                            <w:t>103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6E60A145">
                    <w:pPr>
                      <w:pStyle w:val="6"/>
                    </w:pPr>
                    <w:r>
                      <w:fldChar w:fldCharType="begin"/>
                    </w:r>
                    <w:r>
                      <w:instrText xml:space="preserve"> PAGE  \* MERGEFORMAT </w:instrText>
                    </w:r>
                    <w:r>
                      <w:fldChar w:fldCharType="separate"/>
                    </w:r>
                    <w:r>
                      <w:t>103</w:t>
                    </w:r>
                    <w: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A58E1">
    <w:pPr>
      <w:pStyle w:val="4"/>
      <w:spacing w:line="185" w:lineRule="auto"/>
      <w:ind w:left="4349"/>
    </w:pPr>
    <w:r>
      <w:rPr>
        <w:sz w:val="21"/>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4F4E4">
                          <w:pPr>
                            <w:pStyle w:val="6"/>
                          </w:pPr>
                          <w:r>
                            <w:fldChar w:fldCharType="begin"/>
                          </w:r>
                          <w:r>
                            <w:instrText xml:space="preserve"> PAGE  \* MERGEFORMAT </w:instrText>
                          </w:r>
                          <w:r>
                            <w:fldChar w:fldCharType="separate"/>
                          </w:r>
                          <w:r>
                            <w:t>104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0B94F4E4">
                    <w:pPr>
                      <w:pStyle w:val="6"/>
                    </w:pPr>
                    <w:r>
                      <w:fldChar w:fldCharType="begin"/>
                    </w:r>
                    <w:r>
                      <w:instrText xml:space="preserve"> PAGE  \* MERGEFORMAT </w:instrText>
                    </w:r>
                    <w:r>
                      <w:fldChar w:fldCharType="separate"/>
                    </w:r>
                    <w:r>
                      <w:t>104</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9C53D">
    <w:pPr>
      <w:pStyle w:val="4"/>
      <w:spacing w:line="184" w:lineRule="auto"/>
      <w:ind w:left="4349"/>
    </w:pPr>
    <w:r>
      <w:rPr>
        <w:sz w:val="21"/>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B14362">
                          <w:pPr>
                            <w:pStyle w:val="6"/>
                          </w:pPr>
                          <w:r>
                            <w:fldChar w:fldCharType="begin"/>
                          </w:r>
                          <w:r>
                            <w:instrText xml:space="preserve"> PAGE  \* MERGEFORMAT </w:instrText>
                          </w:r>
                          <w:r>
                            <w:fldChar w:fldCharType="separate"/>
                          </w:r>
                          <w:r>
                            <w:t>105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45B14362">
                    <w:pPr>
                      <w:pStyle w:val="6"/>
                    </w:pPr>
                    <w:r>
                      <w:fldChar w:fldCharType="begin"/>
                    </w:r>
                    <w:r>
                      <w:instrText xml:space="preserve"> PAGE  \* MERGEFORMAT </w:instrText>
                    </w:r>
                    <w:r>
                      <w:fldChar w:fldCharType="separate"/>
                    </w:r>
                    <w:r>
                      <w:t>105</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736E7">
    <w:pPr>
      <w:pStyle w:val="4"/>
      <w:spacing w:line="184" w:lineRule="auto"/>
      <w:ind w:left="4348"/>
    </w:pPr>
    <w:r>
      <w:rPr>
        <w:sz w:val="21"/>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05D7D">
                          <w:pPr>
                            <w:pStyle w:val="6"/>
                          </w:pPr>
                          <w:r>
                            <w:fldChar w:fldCharType="begin"/>
                          </w:r>
                          <w:r>
                            <w:instrText xml:space="preserve"> PAGE  \* MERGEFORMAT </w:instrText>
                          </w:r>
                          <w:r>
                            <w:fldChar w:fldCharType="separate"/>
                          </w:r>
                          <w:r>
                            <w:t>106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C605D7D">
                    <w:pPr>
                      <w:pStyle w:val="6"/>
                    </w:pPr>
                    <w:r>
                      <w:fldChar w:fldCharType="begin"/>
                    </w:r>
                    <w:r>
                      <w:instrText xml:space="preserve"> PAGE  \* MERGEFORMAT </w:instrText>
                    </w:r>
                    <w:r>
                      <w:fldChar w:fldCharType="separate"/>
                    </w:r>
                    <w:r>
                      <w:t>106</w:t>
                    </w:r>
                    <w: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D24B2">
    <w:pPr>
      <w:pStyle w:val="4"/>
      <w:spacing w:line="185" w:lineRule="auto"/>
      <w:ind w:left="4348"/>
    </w:pPr>
    <w:r>
      <w:rPr>
        <w:sz w:val="21"/>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921DF">
                          <w:pPr>
                            <w:pStyle w:val="6"/>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64C921DF">
                    <w:pPr>
                      <w:pStyle w:val="6"/>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DD0B0">
    <w:pPr>
      <w:pStyle w:val="4"/>
      <w:spacing w:line="185" w:lineRule="auto"/>
      <w:ind w:left="4348"/>
    </w:pPr>
    <w:r>
      <w:rPr>
        <w:sz w:val="21"/>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717A71">
                          <w:pPr>
                            <w:pStyle w:val="6"/>
                          </w:pPr>
                          <w:r>
                            <w:fldChar w:fldCharType="begin"/>
                          </w:r>
                          <w:r>
                            <w:instrText xml:space="preserve"> PAGE  \* MERGEFORMAT </w:instrText>
                          </w:r>
                          <w:r>
                            <w:fldChar w:fldCharType="separate"/>
                          </w:r>
                          <w:r>
                            <w:t>108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35717A71">
                    <w:pPr>
                      <w:pStyle w:val="6"/>
                    </w:pPr>
                    <w:r>
                      <w:fldChar w:fldCharType="begin"/>
                    </w:r>
                    <w:r>
                      <w:instrText xml:space="preserve"> PAGE  \* MERGEFORMAT </w:instrText>
                    </w:r>
                    <w:r>
                      <w:fldChar w:fldCharType="separate"/>
                    </w:r>
                    <w:r>
                      <w:t>108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FCD8B">
    <w:pPr>
      <w:pStyle w:val="4"/>
      <w:spacing w:line="184" w:lineRule="auto"/>
      <w:ind w:left="4406"/>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D4D92">
                          <w:pPr>
                            <w:pStyle w:val="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8ED4D92">
                    <w:pPr>
                      <w:pStyle w:val="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92298">
    <w:pPr>
      <w:pStyle w:val="4"/>
      <w:spacing w:line="185" w:lineRule="auto"/>
      <w:ind w:left="4442"/>
    </w:pPr>
    <w:r>
      <w:rPr>
        <w:sz w:val="21"/>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99DFE">
                          <w:pPr>
                            <w:pStyle w:val="6"/>
                          </w:pPr>
                          <w:r>
                            <w:fldChar w:fldCharType="begin"/>
                          </w:r>
                          <w:r>
                            <w:instrText xml:space="preserve"> PAGE  \* MERGEFORMAT </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10B99DFE">
                    <w:pPr>
                      <w:pStyle w:val="6"/>
                    </w:pPr>
                    <w:r>
                      <w:fldChar w:fldCharType="begin"/>
                    </w:r>
                    <w:r>
                      <w:instrText xml:space="preserve"> PAGE  \* MERGEFORMAT </w:instrText>
                    </w:r>
                    <w:r>
                      <w:fldChar w:fldCharType="separate"/>
                    </w:r>
                    <w:r>
                      <w:t>109</w:t>
                    </w:r>
                    <w:r>
                      <w:fldChar w:fldCharType="end"/>
                    </w:r>
                  </w:p>
                </w:txbxContent>
              </v:textbox>
            </v:shape>
          </w:pict>
        </mc:Fallback>
      </mc:AlternateConten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04AE3">
    <w:pPr>
      <w:pStyle w:val="4"/>
      <w:spacing w:line="185" w:lineRule="auto"/>
      <w:ind w:left="4350"/>
    </w:pPr>
    <w:r>
      <w:rPr>
        <w:sz w:val="21"/>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6C2BE8">
                          <w:pPr>
                            <w:pStyle w:val="6"/>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736C2BE8">
                    <w:pPr>
                      <w:pStyle w:val="6"/>
                    </w:pPr>
                    <w:r>
                      <w:fldChar w:fldCharType="begin"/>
                    </w:r>
                    <w:r>
                      <w:instrText xml:space="preserve"> PAGE  \* MERGEFORMAT </w:instrText>
                    </w:r>
                    <w:r>
                      <w:fldChar w:fldCharType="separate"/>
                    </w:r>
                    <w:r>
                      <w:t>110</w:t>
                    </w:r>
                    <w: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FC1E1">
    <w:pPr>
      <w:pStyle w:val="4"/>
      <w:spacing w:line="185" w:lineRule="auto"/>
      <w:ind w:left="4348"/>
    </w:pPr>
    <w:r>
      <w:rPr>
        <w:sz w:val="21"/>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BAF4F">
                          <w:pPr>
                            <w:pStyle w:val="6"/>
                          </w:pPr>
                          <w:r>
                            <w:fldChar w:fldCharType="begin"/>
                          </w:r>
                          <w:r>
                            <w:instrText xml:space="preserve"> PAGE  \* MERGEFORMAT </w:instrText>
                          </w:r>
                          <w:r>
                            <w:fldChar w:fldCharType="separate"/>
                          </w:r>
                          <w:r>
                            <w:t>111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01ABAF4F">
                    <w:pPr>
                      <w:pStyle w:val="6"/>
                    </w:pPr>
                    <w:r>
                      <w:fldChar w:fldCharType="begin"/>
                    </w:r>
                    <w:r>
                      <w:instrText xml:space="preserve"> PAGE  \* MERGEFORMAT </w:instrText>
                    </w:r>
                    <w:r>
                      <w:fldChar w:fldCharType="separate"/>
                    </w:r>
                    <w:r>
                      <w:t>111</w:t>
                    </w:r>
                    <w: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7C3C">
    <w:pPr>
      <w:pStyle w:val="4"/>
      <w:spacing w:line="185" w:lineRule="auto"/>
      <w:ind w:left="4349"/>
    </w:pPr>
    <w:r>
      <w:rPr>
        <w:sz w:val="21"/>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95E649">
                          <w:pPr>
                            <w:pStyle w:val="6"/>
                          </w:pPr>
                          <w:r>
                            <w:fldChar w:fldCharType="begin"/>
                          </w:r>
                          <w:r>
                            <w:instrText xml:space="preserve"> PAGE  \* MERGEFORMAT </w:instrText>
                          </w:r>
                          <w:r>
                            <w:fldChar w:fldCharType="separate"/>
                          </w:r>
                          <w:r>
                            <w:t>112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5895E649">
                    <w:pPr>
                      <w:pStyle w:val="6"/>
                    </w:pPr>
                    <w:r>
                      <w:fldChar w:fldCharType="begin"/>
                    </w:r>
                    <w:r>
                      <w:instrText xml:space="preserve"> PAGE  \* MERGEFORMAT </w:instrText>
                    </w:r>
                    <w:r>
                      <w:fldChar w:fldCharType="separate"/>
                    </w:r>
                    <w:r>
                      <w:t>112</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52E8D">
    <w:pPr>
      <w:pStyle w:val="4"/>
      <w:spacing w:line="185" w:lineRule="auto"/>
      <w:ind w:left="3991"/>
    </w:pPr>
    <w:r>
      <w:rPr>
        <w:sz w:val="21"/>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8385BC">
                          <w:pPr>
                            <w:pStyle w:val="6"/>
                          </w:pPr>
                          <w:r>
                            <w:fldChar w:fldCharType="begin"/>
                          </w:r>
                          <w:r>
                            <w:instrText xml:space="preserve"> PAGE  \* MERGEFORMAT </w:instrText>
                          </w:r>
                          <w:r>
                            <w:fldChar w:fldCharType="separate"/>
                          </w:r>
                          <w:r>
                            <w:t>113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2A8385BC">
                    <w:pPr>
                      <w:pStyle w:val="6"/>
                    </w:pPr>
                    <w:r>
                      <w:fldChar w:fldCharType="begin"/>
                    </w:r>
                    <w:r>
                      <w:instrText xml:space="preserve"> PAGE  \* MERGEFORMAT </w:instrText>
                    </w:r>
                    <w:r>
                      <w:fldChar w:fldCharType="separate"/>
                    </w:r>
                    <w:r>
                      <w:t>113</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B312F">
    <w:pPr>
      <w:pStyle w:val="4"/>
      <w:spacing w:line="185" w:lineRule="auto"/>
      <w:ind w:left="4331"/>
    </w:pPr>
    <w:r>
      <w:rPr>
        <w:sz w:val="21"/>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BD18A">
                          <w:pPr>
                            <w:pStyle w:val="6"/>
                          </w:pPr>
                          <w:r>
                            <w:fldChar w:fldCharType="begin"/>
                          </w:r>
                          <w:r>
                            <w:instrText xml:space="preserve"> PAGE  \* MERGEFORMAT </w:instrText>
                          </w:r>
                          <w:r>
                            <w:fldChar w:fldCharType="separate"/>
                          </w:r>
                          <w:r>
                            <w:t>114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51CBD18A">
                    <w:pPr>
                      <w:pStyle w:val="6"/>
                    </w:pPr>
                    <w:r>
                      <w:fldChar w:fldCharType="begin"/>
                    </w:r>
                    <w:r>
                      <w:instrText xml:space="preserve"> PAGE  \* MERGEFORMAT </w:instrText>
                    </w:r>
                    <w:r>
                      <w:fldChar w:fldCharType="separate"/>
                    </w:r>
                    <w:r>
                      <w:t>114</w:t>
                    </w:r>
                    <w: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B71AC">
    <w:pPr>
      <w:pStyle w:val="4"/>
      <w:spacing w:line="185" w:lineRule="auto"/>
      <w:ind w:left="4543"/>
    </w:pPr>
    <w:r>
      <w:rPr>
        <w:sz w:val="21"/>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51FEE">
                          <w:pPr>
                            <w:pStyle w:val="6"/>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50351FEE">
                    <w:pPr>
                      <w:pStyle w:val="6"/>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B8026">
    <w:pPr>
      <w:pStyle w:val="4"/>
      <w:spacing w:line="185" w:lineRule="auto"/>
      <w:ind w:left="3991"/>
    </w:pPr>
    <w:r>
      <w:rPr>
        <w:sz w:val="21"/>
      </w:rP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8F31E3">
                          <w:pPr>
                            <w:pStyle w:val="6"/>
                          </w:pPr>
                          <w:r>
                            <w:fldChar w:fldCharType="begin"/>
                          </w:r>
                          <w:r>
                            <w:instrText xml:space="preserve"> PAGE  \* MERGEFORMAT </w:instrText>
                          </w:r>
                          <w:r>
                            <w:fldChar w:fldCharType="separate"/>
                          </w:r>
                          <w:r>
                            <w:t>116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198F31E3">
                    <w:pPr>
                      <w:pStyle w:val="6"/>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06E2">
    <w:pPr>
      <w:pStyle w:val="4"/>
      <w:spacing w:line="184" w:lineRule="auto"/>
    </w:pPr>
    <w:r>
      <w:rPr>
        <w:sz w:val="21"/>
      </w:rP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FE2263">
                          <w:pPr>
                            <w:pStyle w:val="6"/>
                          </w:pPr>
                          <w:r>
                            <w:fldChar w:fldCharType="begin"/>
                          </w:r>
                          <w:r>
                            <w:instrText xml:space="preserve"> PAGE  \* MERGEFORMAT </w:instrText>
                          </w:r>
                          <w:r>
                            <w:fldChar w:fldCharType="separate"/>
                          </w:r>
                          <w:r>
                            <w:t>117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55FE2263">
                    <w:pPr>
                      <w:pStyle w:val="6"/>
                    </w:pPr>
                    <w:r>
                      <w:fldChar w:fldCharType="begin"/>
                    </w:r>
                    <w:r>
                      <w:instrText xml:space="preserve"> PAGE  \* MERGEFORMAT </w:instrText>
                    </w:r>
                    <w:r>
                      <w:fldChar w:fldCharType="separate"/>
                    </w:r>
                    <w:r>
                      <w:t>117</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63AAD">
    <w:pPr>
      <w:pStyle w:val="4"/>
      <w:spacing w:line="185" w:lineRule="auto"/>
      <w:ind w:left="4348"/>
    </w:pPr>
    <w:r>
      <w:rPr>
        <w:sz w:val="21"/>
      </w:rP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1D08F">
                          <w:pPr>
                            <w:pStyle w:val="6"/>
                          </w:pPr>
                          <w:r>
                            <w:fldChar w:fldCharType="begin"/>
                          </w:r>
                          <w:r>
                            <w:instrText xml:space="preserve"> PAGE  \* MERGEFORMAT </w:instrText>
                          </w:r>
                          <w:r>
                            <w:fldChar w:fldCharType="separate"/>
                          </w:r>
                          <w:r>
                            <w:t>136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2621D08F">
                    <w:pPr>
                      <w:pStyle w:val="6"/>
                    </w:pPr>
                    <w:r>
                      <w:fldChar w:fldCharType="begin"/>
                    </w:r>
                    <w:r>
                      <w:instrText xml:space="preserve"> PAGE  \* MERGEFORMAT </w:instrText>
                    </w:r>
                    <w:r>
                      <w:fldChar w:fldCharType="separate"/>
                    </w:r>
                    <w:r>
                      <w:t>136</w:t>
                    </w:r>
                    <w:r>
                      <w:fldChar w:fldCharType="end"/>
                    </w:r>
                  </w:p>
                </w:txbxContent>
              </v:textbox>
            </v:shape>
          </w:pict>
        </mc:Fallback>
      </mc:AlternateContent>
    </w:r>
    <w:r>
      <w:rPr>
        <w:spacing w:val="-5"/>
      </w:rPr>
      <w:t>163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85B68">
    <w:pPr>
      <w:pStyle w:val="4"/>
      <w:spacing w:line="184" w:lineRule="auto"/>
      <w:ind w:left="4391"/>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D46B78">
                          <w:pPr>
                            <w:pStyle w:val="6"/>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CD46B78">
                    <w:pPr>
                      <w:pStyle w:val="6"/>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0DC03">
    <w:pPr>
      <w:pStyle w:val="4"/>
      <w:spacing w:line="184" w:lineRule="auto"/>
      <w:ind w:left="3991"/>
    </w:pPr>
    <w:r>
      <w:rPr>
        <w:sz w:val="21"/>
      </w:rP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1EA1B">
                          <w:pPr>
                            <w:pStyle w:val="6"/>
                          </w:pPr>
                          <w:r>
                            <w:fldChar w:fldCharType="begin"/>
                          </w:r>
                          <w:r>
                            <w:instrText xml:space="preserve"> PAGE  \* MERGEFORMAT </w:instrText>
                          </w:r>
                          <w:r>
                            <w:fldChar w:fldCharType="separate"/>
                          </w:r>
                          <w:r>
                            <w:t>137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1EA1B">
                    <w:pPr>
                      <w:pStyle w:val="6"/>
                    </w:pPr>
                    <w:r>
                      <w:fldChar w:fldCharType="begin"/>
                    </w:r>
                    <w:r>
                      <w:instrText xml:space="preserve"> PAGE  \* MERGEFORMAT </w:instrText>
                    </w:r>
                    <w:r>
                      <w:fldChar w:fldCharType="separate"/>
                    </w:r>
                    <w:r>
                      <w:t>137</w:t>
                    </w:r>
                    <w: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0C570">
    <w:pPr>
      <w:pStyle w:val="4"/>
      <w:spacing w:line="184" w:lineRule="auto"/>
      <w:ind w:left="3991"/>
    </w:pPr>
    <w:r>
      <w:rPr>
        <w:sz w:val="21"/>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11A09">
                          <w:pPr>
                            <w:pStyle w:val="6"/>
                          </w:pPr>
                          <w:r>
                            <w:fldChar w:fldCharType="begin"/>
                          </w:r>
                          <w:r>
                            <w:instrText xml:space="preserve"> PAGE  \* MERGEFORMAT </w:instrText>
                          </w:r>
                          <w:r>
                            <w:fldChar w:fldCharType="separate"/>
                          </w:r>
                          <w:r>
                            <w:t>138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7F911A09">
                    <w:pPr>
                      <w:pStyle w:val="6"/>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8CA9F">
    <w:pPr>
      <w:pStyle w:val="4"/>
      <w:spacing w:line="184" w:lineRule="auto"/>
      <w:ind w:left="3991"/>
    </w:pPr>
    <w:r>
      <w:rPr>
        <w:sz w:val="21"/>
      </w:rP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5E7AED">
                          <w:pPr>
                            <w:pStyle w:val="6"/>
                          </w:pPr>
                          <w:r>
                            <w:fldChar w:fldCharType="begin"/>
                          </w:r>
                          <w:r>
                            <w:instrText xml:space="preserve"> PAGE  \* MERGEFORMAT </w:instrText>
                          </w:r>
                          <w:r>
                            <w:fldChar w:fldCharType="separate"/>
                          </w:r>
                          <w:r>
                            <w:t>139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645E7AED">
                    <w:pPr>
                      <w:pStyle w:val="6"/>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68355">
    <w:pPr>
      <w:pStyle w:val="4"/>
      <w:spacing w:line="184" w:lineRule="auto"/>
      <w:ind w:left="4346"/>
    </w:pPr>
    <w:r>
      <w:rPr>
        <w:sz w:val="21"/>
      </w:rP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708C2">
                          <w:pPr>
                            <w:pStyle w:val="6"/>
                          </w:pPr>
                          <w:r>
                            <w:fldChar w:fldCharType="begin"/>
                          </w:r>
                          <w:r>
                            <w:instrText xml:space="preserve"> PAGE  \* MERGEFORMAT </w:instrText>
                          </w:r>
                          <w:r>
                            <w:fldChar w:fldCharType="separate"/>
                          </w:r>
                          <w:r>
                            <w:t>140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41A708C2">
                    <w:pPr>
                      <w:pStyle w:val="6"/>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1008F">
    <w:pPr>
      <w:pStyle w:val="4"/>
      <w:spacing w:line="184" w:lineRule="auto"/>
      <w:ind w:left="3991"/>
    </w:pPr>
    <w:r>
      <w:rPr>
        <w:sz w:val="21"/>
      </w:rP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05A1E">
                          <w:pPr>
                            <w:pStyle w:val="6"/>
                          </w:pPr>
                          <w:r>
                            <w:fldChar w:fldCharType="begin"/>
                          </w:r>
                          <w:r>
                            <w:instrText xml:space="preserve"> PAGE  \* MERGEFORMAT </w:instrText>
                          </w:r>
                          <w:r>
                            <w:fldChar w:fldCharType="separate"/>
                          </w:r>
                          <w:r>
                            <w:t>141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BA05A1E">
                    <w:pPr>
                      <w:pStyle w:val="6"/>
                    </w:pPr>
                    <w:r>
                      <w:fldChar w:fldCharType="begin"/>
                    </w:r>
                    <w:r>
                      <w:instrText xml:space="preserve"> PAGE  \* MERGEFORMAT </w:instrText>
                    </w:r>
                    <w:r>
                      <w:fldChar w:fldCharType="separate"/>
                    </w:r>
                    <w:r>
                      <w:t>141</w:t>
                    </w:r>
                    <w: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A72E4">
    <w:pPr>
      <w:pStyle w:val="4"/>
      <w:spacing w:line="184" w:lineRule="auto"/>
      <w:ind w:left="4358"/>
    </w:pPr>
    <w:r>
      <w:rPr>
        <w:sz w:val="21"/>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1AC4C">
                          <w:pPr>
                            <w:pStyle w:val="6"/>
                          </w:pPr>
                          <w:r>
                            <w:fldChar w:fldCharType="begin"/>
                          </w:r>
                          <w:r>
                            <w:instrText xml:space="preserve"> PAGE  \* MERGEFORMAT </w:instrText>
                          </w:r>
                          <w:r>
                            <w:fldChar w:fldCharType="separate"/>
                          </w:r>
                          <w:r>
                            <w:t>142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48F1AC4C">
                    <w:pPr>
                      <w:pStyle w:val="6"/>
                    </w:pPr>
                    <w:r>
                      <w:fldChar w:fldCharType="begin"/>
                    </w:r>
                    <w:r>
                      <w:instrText xml:space="preserve"> PAGE  \* MERGEFORMAT </w:instrText>
                    </w:r>
                    <w:r>
                      <w:fldChar w:fldCharType="separate"/>
                    </w:r>
                    <w:r>
                      <w:t>142</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4DE48">
    <w:pPr>
      <w:pStyle w:val="4"/>
      <w:spacing w:line="184" w:lineRule="auto"/>
      <w:ind w:left="4350"/>
    </w:pPr>
    <w:r>
      <w:rPr>
        <w:sz w:val="21"/>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6E6D1B">
                          <w:pPr>
                            <w:pStyle w:val="6"/>
                          </w:pPr>
                          <w:r>
                            <w:fldChar w:fldCharType="begin"/>
                          </w:r>
                          <w:r>
                            <w:instrText xml:space="preserve"> PAGE  \* MERGEFORMAT </w:instrText>
                          </w:r>
                          <w:r>
                            <w:fldChar w:fldCharType="separate"/>
                          </w:r>
                          <w:r>
                            <w:t>143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E6E6D1B">
                    <w:pPr>
                      <w:pStyle w:val="6"/>
                    </w:pPr>
                    <w:r>
                      <w:fldChar w:fldCharType="begin"/>
                    </w:r>
                    <w:r>
                      <w:instrText xml:space="preserve"> PAGE  \* MERGEFORMAT </w:instrText>
                    </w:r>
                    <w:r>
                      <w:fldChar w:fldCharType="separate"/>
                    </w:r>
                    <w:r>
                      <w:t>143</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5FFEA">
    <w:pPr>
      <w:pStyle w:val="4"/>
      <w:spacing w:line="185" w:lineRule="auto"/>
      <w:ind w:left="4367"/>
    </w:pPr>
    <w:r>
      <w:rPr>
        <w:sz w:val="21"/>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EF99A">
                          <w:pPr>
                            <w:pStyle w:val="6"/>
                          </w:pPr>
                          <w:r>
                            <w:fldChar w:fldCharType="begin"/>
                          </w:r>
                          <w:r>
                            <w:instrText xml:space="preserve"> PAGE  \* MERGEFORMAT </w:instrText>
                          </w:r>
                          <w:r>
                            <w:fldChar w:fldCharType="separate"/>
                          </w:r>
                          <w:r>
                            <w:t>144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5FAEF99A">
                    <w:pPr>
                      <w:pStyle w:val="6"/>
                    </w:pPr>
                    <w:r>
                      <w:fldChar w:fldCharType="begin"/>
                    </w:r>
                    <w:r>
                      <w:instrText xml:space="preserve"> PAGE  \* MERGEFORMAT </w:instrText>
                    </w:r>
                    <w:r>
                      <w:fldChar w:fldCharType="separate"/>
                    </w:r>
                    <w:r>
                      <w:t>144</w:t>
                    </w:r>
                    <w: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C16E0">
    <w:pPr>
      <w:pStyle w:val="4"/>
      <w:spacing w:line="185" w:lineRule="auto"/>
      <w:ind w:left="3991"/>
    </w:pPr>
    <w:r>
      <w:rPr>
        <w:sz w:val="21"/>
      </w:rP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6B62FA">
                          <w:pPr>
                            <w:pStyle w:val="6"/>
                          </w:pPr>
                          <w:r>
                            <w:fldChar w:fldCharType="begin"/>
                          </w:r>
                          <w:r>
                            <w:instrText xml:space="preserve"> PAGE  \* MERGEFORMAT </w:instrText>
                          </w:r>
                          <w:r>
                            <w:fldChar w:fldCharType="separate"/>
                          </w:r>
                          <w:r>
                            <w:t>145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286B62FA">
                    <w:pPr>
                      <w:pStyle w:val="6"/>
                    </w:pPr>
                    <w:r>
                      <w:fldChar w:fldCharType="begin"/>
                    </w:r>
                    <w:r>
                      <w:instrText xml:space="preserve"> PAGE  \* MERGEFORMAT </w:instrText>
                    </w:r>
                    <w:r>
                      <w:fldChar w:fldCharType="separate"/>
                    </w:r>
                    <w:r>
                      <w:t>145</w:t>
                    </w:r>
                    <w: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C6AFB">
    <w:pPr>
      <w:pStyle w:val="4"/>
      <w:spacing w:line="185" w:lineRule="auto"/>
      <w:ind w:left="4349"/>
    </w:pPr>
    <w:r>
      <w:rPr>
        <w:sz w:val="21"/>
      </w:rP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D0731">
                          <w:pPr>
                            <w:pStyle w:val="6"/>
                          </w:pPr>
                          <w:r>
                            <w:fldChar w:fldCharType="begin"/>
                          </w:r>
                          <w:r>
                            <w:instrText xml:space="preserve"> PAGE  \* MERGEFORMAT </w:instrText>
                          </w:r>
                          <w:r>
                            <w:fldChar w:fldCharType="separate"/>
                          </w:r>
                          <w:r>
                            <w:t>146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084D0731">
                    <w:pPr>
                      <w:pStyle w:val="6"/>
                    </w:pPr>
                    <w:r>
                      <w:fldChar w:fldCharType="begin"/>
                    </w:r>
                    <w:r>
                      <w:instrText xml:space="preserve"> PAGE  \* MERGEFORMAT </w:instrText>
                    </w:r>
                    <w:r>
                      <w:fldChar w:fldCharType="separate"/>
                    </w:r>
                    <w:r>
                      <w:t>146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9685E">
    <w:pPr>
      <w:pStyle w:val="4"/>
      <w:spacing w:line="185" w:lineRule="auto"/>
      <w:ind w:left="4390"/>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17DFC4">
                          <w:pPr>
                            <w:pStyle w:val="6"/>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517DFC4">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F019F">
    <w:pPr>
      <w:pStyle w:val="4"/>
      <w:spacing w:line="184" w:lineRule="auto"/>
      <w:ind w:left="3991"/>
    </w:pPr>
    <w:r>
      <w:rPr>
        <w:sz w:val="21"/>
      </w:rPr>
      <mc:AlternateContent>
        <mc:Choice Requires="wps">
          <w:drawing>
            <wp:anchor distT="0" distB="0" distL="114300" distR="114300" simplePos="0" relativeHeight="251727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64429">
                          <w:pPr>
                            <w:pStyle w:val="6"/>
                          </w:pPr>
                          <w:r>
                            <w:fldChar w:fldCharType="begin"/>
                          </w:r>
                          <w:r>
                            <w:instrText xml:space="preserve"> PAGE  \* MERGEFORMAT </w:instrText>
                          </w:r>
                          <w:r>
                            <w:fldChar w:fldCharType="separate"/>
                          </w:r>
                          <w:r>
                            <w:t>147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7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34D64429">
                    <w:pPr>
                      <w:pStyle w:val="6"/>
                    </w:pPr>
                    <w:r>
                      <w:fldChar w:fldCharType="begin"/>
                    </w:r>
                    <w:r>
                      <w:instrText xml:space="preserve"> PAGE  \* MERGEFORMAT </w:instrText>
                    </w:r>
                    <w:r>
                      <w:fldChar w:fldCharType="separate"/>
                    </w:r>
                    <w:r>
                      <w:t>147</w:t>
                    </w:r>
                    <w:r>
                      <w:fldChar w:fldCharType="end"/>
                    </w:r>
                  </w:p>
                </w:txbxContent>
              </v:textbox>
            </v:shape>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3C78A">
    <w:pPr>
      <w:pStyle w:val="4"/>
      <w:spacing w:line="184" w:lineRule="auto"/>
      <w:ind w:left="4349"/>
    </w:pPr>
    <w:r>
      <w:rPr>
        <w:sz w:val="21"/>
      </w:rPr>
      <mc:AlternateContent>
        <mc:Choice Requires="wps">
          <w:drawing>
            <wp:anchor distT="0" distB="0" distL="114300" distR="114300" simplePos="0" relativeHeight="251728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10E33">
                          <w:pPr>
                            <w:pStyle w:val="6"/>
                          </w:pPr>
                          <w:r>
                            <w:fldChar w:fldCharType="begin"/>
                          </w:r>
                          <w:r>
                            <w:instrText xml:space="preserve"> PAGE  \* MERGEFORMAT </w:instrText>
                          </w:r>
                          <w:r>
                            <w:fldChar w:fldCharType="separate"/>
                          </w:r>
                          <w:r>
                            <w:t>148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8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77010E33">
                    <w:pPr>
                      <w:pStyle w:val="6"/>
                    </w:pPr>
                    <w:r>
                      <w:fldChar w:fldCharType="begin"/>
                    </w:r>
                    <w:r>
                      <w:instrText xml:space="preserve"> PAGE  \* MERGEFORMAT </w:instrText>
                    </w:r>
                    <w:r>
                      <w:fldChar w:fldCharType="separate"/>
                    </w:r>
                    <w:r>
                      <w:t>148</w:t>
                    </w:r>
                    <w:r>
                      <w:fldChar w:fldCharType="end"/>
                    </w:r>
                  </w:p>
                </w:txbxContent>
              </v:textbox>
            </v:shape>
          </w:pict>
        </mc:Fallback>
      </mc:AlternateConten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EFFE1">
    <w:pPr>
      <w:pStyle w:val="4"/>
      <w:spacing w:line="185" w:lineRule="auto"/>
      <w:ind w:left="4347"/>
    </w:pPr>
    <w:r>
      <w:rPr>
        <w:sz w:val="21"/>
      </w:rP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6D6C37">
                          <w:pPr>
                            <w:pStyle w:val="6"/>
                          </w:pPr>
                          <w:r>
                            <w:fldChar w:fldCharType="begin"/>
                          </w:r>
                          <w:r>
                            <w:instrText xml:space="preserve"> PAGE  \* MERGEFORMAT </w:instrText>
                          </w:r>
                          <w:r>
                            <w:fldChar w:fldCharType="separate"/>
                          </w:r>
                          <w:r>
                            <w:t>149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136D6C37">
                    <w:pPr>
                      <w:pStyle w:val="6"/>
                    </w:pPr>
                    <w:r>
                      <w:fldChar w:fldCharType="begin"/>
                    </w:r>
                    <w:r>
                      <w:instrText xml:space="preserve"> PAGE  \* MERGEFORMAT </w:instrText>
                    </w:r>
                    <w:r>
                      <w:fldChar w:fldCharType="separate"/>
                    </w:r>
                    <w:r>
                      <w:t>149</w:t>
                    </w:r>
                    <w:r>
                      <w:fldChar w:fldCharType="end"/>
                    </w:r>
                  </w:p>
                </w:txbxContent>
              </v:textbox>
            </v:shape>
          </w:pict>
        </mc:Fallback>
      </mc:AlternateConten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EB44A">
    <w:pPr>
      <w:pStyle w:val="4"/>
      <w:spacing w:line="184" w:lineRule="auto"/>
      <w:ind w:left="4358"/>
    </w:pPr>
    <w:r>
      <w:rPr>
        <w:sz w:val="21"/>
      </w:rPr>
      <mc:AlternateContent>
        <mc:Choice Requires="wps">
          <w:drawing>
            <wp:anchor distT="0" distB="0" distL="114300" distR="114300" simplePos="0" relativeHeight="251730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D99F5">
                          <w:pPr>
                            <w:pStyle w:val="6"/>
                          </w:pPr>
                          <w:r>
                            <w:fldChar w:fldCharType="begin"/>
                          </w:r>
                          <w:r>
                            <w:instrText xml:space="preserve"> PAGE  \* MERGEFORMAT </w:instrText>
                          </w:r>
                          <w:r>
                            <w:fldChar w:fldCharType="separate"/>
                          </w:r>
                          <w:r>
                            <w:t>150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0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71DD99F5">
                    <w:pPr>
                      <w:pStyle w:val="6"/>
                    </w:pPr>
                    <w:r>
                      <w:fldChar w:fldCharType="begin"/>
                    </w:r>
                    <w:r>
                      <w:instrText xml:space="preserve"> PAGE  \* MERGEFORMAT </w:instrText>
                    </w:r>
                    <w:r>
                      <w:fldChar w:fldCharType="separate"/>
                    </w:r>
                    <w:r>
                      <w:t>150</w:t>
                    </w:r>
                    <w:r>
                      <w:fldChar w:fldCharType="end"/>
                    </w:r>
                  </w:p>
                </w:txbxContent>
              </v:textbox>
            </v:shape>
          </w:pict>
        </mc:Fallback>
      </mc:AlternateConten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85A15">
    <w:pPr>
      <w:pStyle w:val="4"/>
      <w:spacing w:line="184" w:lineRule="auto"/>
      <w:ind w:left="4358"/>
    </w:pPr>
    <w:r>
      <w:rPr>
        <w:sz w:val="21"/>
      </w:rPr>
      <mc:AlternateContent>
        <mc:Choice Requires="wps">
          <w:drawing>
            <wp:anchor distT="0" distB="0" distL="114300" distR="114300" simplePos="0" relativeHeight="25173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64287">
                          <w:pPr>
                            <w:pStyle w:val="6"/>
                          </w:pPr>
                          <w:r>
                            <w:fldChar w:fldCharType="begin"/>
                          </w:r>
                          <w:r>
                            <w:instrText xml:space="preserve"> PAGE  \* MERGEFORMAT </w:instrText>
                          </w:r>
                          <w:r>
                            <w:fldChar w:fldCharType="separate"/>
                          </w:r>
                          <w:r>
                            <w:t>151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16C64287">
                    <w:pPr>
                      <w:pStyle w:val="6"/>
                    </w:pPr>
                    <w:r>
                      <w:fldChar w:fldCharType="begin"/>
                    </w:r>
                    <w:r>
                      <w:instrText xml:space="preserve"> PAGE  \* MERGEFORMAT </w:instrText>
                    </w:r>
                    <w:r>
                      <w:fldChar w:fldCharType="separate"/>
                    </w:r>
                    <w:r>
                      <w:t>151</w:t>
                    </w:r>
                    <w:r>
                      <w:fldChar w:fldCharType="end"/>
                    </w:r>
                  </w:p>
                </w:txbxContent>
              </v:textbox>
            </v:shape>
          </w:pict>
        </mc:Fallback>
      </mc:AlternateConten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C6C45">
    <w:pPr>
      <w:pStyle w:val="4"/>
      <w:spacing w:line="184" w:lineRule="auto"/>
      <w:ind w:left="4358"/>
    </w:pPr>
    <w:r>
      <w:rPr>
        <w:sz w:val="21"/>
      </w:rPr>
      <mc:AlternateContent>
        <mc:Choice Requires="wps">
          <w:drawing>
            <wp:anchor distT="0" distB="0" distL="114300" distR="114300" simplePos="0" relativeHeight="251732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EB7C89">
                          <w:pPr>
                            <w:pStyle w:val="6"/>
                          </w:pPr>
                          <w:r>
                            <w:fldChar w:fldCharType="begin"/>
                          </w:r>
                          <w:r>
                            <w:instrText xml:space="preserve"> PAGE  \* MERGEFORMAT </w:instrText>
                          </w:r>
                          <w:r>
                            <w:fldChar w:fldCharType="separate"/>
                          </w:r>
                          <w:r>
                            <w:t>152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2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CEB7C89">
                    <w:pPr>
                      <w:pStyle w:val="6"/>
                    </w:pPr>
                    <w:r>
                      <w:fldChar w:fldCharType="begin"/>
                    </w:r>
                    <w:r>
                      <w:instrText xml:space="preserve"> PAGE  \* MERGEFORMAT </w:instrText>
                    </w:r>
                    <w:r>
                      <w:fldChar w:fldCharType="separate"/>
                    </w:r>
                    <w:r>
                      <w:t>152</w:t>
                    </w:r>
                    <w:r>
                      <w:fldChar w:fldCharType="end"/>
                    </w:r>
                  </w:p>
                </w:txbxContent>
              </v:textbox>
            </v:shape>
          </w:pict>
        </mc:Fallback>
      </mc:AlternateConten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67AA">
    <w:pPr>
      <w:pStyle w:val="4"/>
      <w:spacing w:line="184" w:lineRule="auto"/>
      <w:ind w:left="4343"/>
    </w:pPr>
    <w:r>
      <w:rPr>
        <w:sz w:val="21"/>
      </w:rPr>
      <mc:AlternateContent>
        <mc:Choice Requires="wps">
          <w:drawing>
            <wp:anchor distT="0" distB="0" distL="114300" distR="114300" simplePos="0" relativeHeight="251734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F893F">
                          <w:pPr>
                            <w:pStyle w:val="6"/>
                          </w:pPr>
                          <w:r>
                            <w:fldChar w:fldCharType="begin"/>
                          </w:r>
                          <w:r>
                            <w:instrText xml:space="preserve"> PAGE  \* MERGEFORMAT </w:instrText>
                          </w:r>
                          <w:r>
                            <w:fldChar w:fldCharType="separate"/>
                          </w:r>
                          <w:r>
                            <w:t>153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4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799F893F">
                    <w:pPr>
                      <w:pStyle w:val="6"/>
                    </w:pPr>
                    <w:r>
                      <w:fldChar w:fldCharType="begin"/>
                    </w:r>
                    <w:r>
                      <w:instrText xml:space="preserve"> PAGE  \* MERGEFORMAT </w:instrText>
                    </w:r>
                    <w:r>
                      <w:fldChar w:fldCharType="separate"/>
                    </w:r>
                    <w:r>
                      <w:t>153</w:t>
                    </w:r>
                    <w:r>
                      <w:fldChar w:fldCharType="end"/>
                    </w:r>
                  </w:p>
                </w:txbxContent>
              </v:textbox>
            </v:shape>
          </w:pict>
        </mc:Fallback>
      </mc:AlternateConten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09DB">
    <w:pPr>
      <w:pStyle w:val="4"/>
      <w:spacing w:line="184" w:lineRule="auto"/>
      <w:ind w:left="4358"/>
    </w:pPr>
    <w:r>
      <w:rPr>
        <w:sz w:val="21"/>
      </w:rPr>
      <mc:AlternateContent>
        <mc:Choice Requires="wps">
          <w:drawing>
            <wp:anchor distT="0" distB="0" distL="114300" distR="114300" simplePos="0" relativeHeight="251735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6118BE">
                          <w:pPr>
                            <w:pStyle w:val="6"/>
                          </w:pPr>
                          <w:r>
                            <w:fldChar w:fldCharType="begin"/>
                          </w:r>
                          <w:r>
                            <w:instrText xml:space="preserve"> PAGE  \* MERGEFORMAT </w:instrText>
                          </w:r>
                          <w:r>
                            <w:fldChar w:fldCharType="separate"/>
                          </w:r>
                          <w:r>
                            <w:t>154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126118BE">
                    <w:pPr>
                      <w:pStyle w:val="6"/>
                    </w:pPr>
                    <w:r>
                      <w:fldChar w:fldCharType="begin"/>
                    </w:r>
                    <w:r>
                      <w:instrText xml:space="preserve"> PAGE  \* MERGEFORMAT </w:instrText>
                    </w:r>
                    <w:r>
                      <w:fldChar w:fldCharType="separate"/>
                    </w:r>
                    <w:r>
                      <w:t>154</w:t>
                    </w:r>
                    <w:r>
                      <w:fldChar w:fldCharType="end"/>
                    </w:r>
                  </w:p>
                </w:txbxContent>
              </v:textbox>
            </v:shape>
          </w:pict>
        </mc:Fallback>
      </mc:AlternateConten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6E646">
    <w:pPr>
      <w:pStyle w:val="4"/>
      <w:spacing w:line="185" w:lineRule="auto"/>
      <w:ind w:left="4358"/>
    </w:pPr>
    <w:r>
      <w:rPr>
        <w:sz w:val="21"/>
      </w:rPr>
      <mc:AlternateContent>
        <mc:Choice Requires="wps">
          <w:drawing>
            <wp:anchor distT="0" distB="0" distL="114300" distR="114300" simplePos="0" relativeHeight="251736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D2D408">
                          <w:pPr>
                            <w:pStyle w:val="6"/>
                          </w:pPr>
                          <w:r>
                            <w:fldChar w:fldCharType="begin"/>
                          </w:r>
                          <w:r>
                            <w:instrText xml:space="preserve"> PAGE  \* MERGEFORMAT </w:instrText>
                          </w:r>
                          <w:r>
                            <w:fldChar w:fldCharType="separate"/>
                          </w:r>
                          <w:r>
                            <w:t>155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6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AD2D408">
                    <w:pPr>
                      <w:pStyle w:val="6"/>
                    </w:pPr>
                    <w:r>
                      <w:fldChar w:fldCharType="begin"/>
                    </w:r>
                    <w:r>
                      <w:instrText xml:space="preserve"> PAGE  \* MERGEFORMAT </w:instrText>
                    </w:r>
                    <w:r>
                      <w:fldChar w:fldCharType="separate"/>
                    </w:r>
                    <w:r>
                      <w:t>155</w:t>
                    </w:r>
                    <w:r>
                      <w:fldChar w:fldCharType="end"/>
                    </w:r>
                  </w:p>
                </w:txbxContent>
              </v:textbox>
            </v:shape>
          </w:pict>
        </mc:Fallback>
      </mc:AlternateConten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F6807">
    <w:pPr>
      <w:pStyle w:val="4"/>
      <w:spacing w:line="184" w:lineRule="auto"/>
      <w:ind w:left="4007"/>
    </w:pPr>
    <w:r>
      <w:rPr>
        <w:sz w:val="21"/>
      </w:rP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0F40C">
                          <w:pPr>
                            <w:pStyle w:val="6"/>
                          </w:pPr>
                          <w:r>
                            <w:fldChar w:fldCharType="begin"/>
                          </w:r>
                          <w:r>
                            <w:instrText xml:space="preserve"> PAGE  \* MERGEFORMAT </w:instrText>
                          </w:r>
                          <w:r>
                            <w:fldChar w:fldCharType="separate"/>
                          </w:r>
                          <w:r>
                            <w:t>156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3F30F40C">
                    <w:pPr>
                      <w:pStyle w:val="6"/>
                    </w:pPr>
                    <w:r>
                      <w:fldChar w:fldCharType="begin"/>
                    </w:r>
                    <w:r>
                      <w:instrText xml:space="preserve"> PAGE  \* MERGEFORMAT </w:instrText>
                    </w:r>
                    <w:r>
                      <w:fldChar w:fldCharType="separate"/>
                    </w:r>
                    <w:r>
                      <w:t>156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7635B">
    <w:pPr>
      <w:pStyle w:val="4"/>
      <w:spacing w:line="185" w:lineRule="auto"/>
      <w:ind w:left="4406"/>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349C92">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F349C92">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439E6">
    <w:pPr>
      <w:pStyle w:val="4"/>
      <w:spacing w:line="184" w:lineRule="auto"/>
      <w:ind w:left="4497"/>
    </w:pPr>
    <w:r>
      <w:rPr>
        <w:sz w:val="21"/>
      </w:rPr>
      <mc:AlternateContent>
        <mc:Choice Requires="wps">
          <w:drawing>
            <wp:anchor distT="0" distB="0" distL="114300" distR="114300" simplePos="0" relativeHeight="251738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55CE1B">
                          <w:pPr>
                            <w:pStyle w:val="6"/>
                          </w:pPr>
                          <w:r>
                            <w:fldChar w:fldCharType="begin"/>
                          </w:r>
                          <w:r>
                            <w:instrText xml:space="preserve"> PAGE  \* MERGEFORMAT </w:instrText>
                          </w:r>
                          <w:r>
                            <w:fldChar w:fldCharType="separate"/>
                          </w:r>
                          <w:r>
                            <w:t>157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8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7F55CE1B">
                    <w:pPr>
                      <w:pStyle w:val="6"/>
                    </w:pPr>
                    <w:r>
                      <w:fldChar w:fldCharType="begin"/>
                    </w:r>
                    <w:r>
                      <w:instrText xml:space="preserve"> PAGE  \* MERGEFORMAT </w:instrText>
                    </w:r>
                    <w:r>
                      <w:fldChar w:fldCharType="separate"/>
                    </w:r>
                    <w:r>
                      <w:t>157</w:t>
                    </w:r>
                    <w:r>
                      <w:fldChar w:fldCharType="end"/>
                    </w:r>
                  </w:p>
                </w:txbxContent>
              </v:textbox>
            </v:shape>
          </w:pict>
        </mc:Fallback>
      </mc:AlternateConten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6268">
    <w:pPr>
      <w:pStyle w:val="4"/>
      <w:spacing w:line="184" w:lineRule="auto"/>
      <w:ind w:left="4358"/>
    </w:pPr>
    <w:r>
      <w:rPr>
        <w:sz w:val="21"/>
      </w:rPr>
      <mc:AlternateContent>
        <mc:Choice Requires="wps">
          <w:drawing>
            <wp:anchor distT="0" distB="0" distL="114300" distR="114300" simplePos="0" relativeHeight="251739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6D1F2">
                          <w:pPr>
                            <w:pStyle w:val="6"/>
                          </w:pPr>
                          <w:r>
                            <w:fldChar w:fldCharType="begin"/>
                          </w:r>
                          <w:r>
                            <w:instrText xml:space="preserve"> PAGE  \* MERGEFORMAT </w:instrText>
                          </w:r>
                          <w:r>
                            <w:fldChar w:fldCharType="separate"/>
                          </w:r>
                          <w:r>
                            <w:t>158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9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0046D1F2">
                    <w:pPr>
                      <w:pStyle w:val="6"/>
                    </w:pPr>
                    <w:r>
                      <w:fldChar w:fldCharType="begin"/>
                    </w:r>
                    <w:r>
                      <w:instrText xml:space="preserve"> PAGE  \* MERGEFORMAT </w:instrText>
                    </w:r>
                    <w:r>
                      <w:fldChar w:fldCharType="separate"/>
                    </w:r>
                    <w:r>
                      <w:t>158</w:t>
                    </w:r>
                    <w:r>
                      <w:fldChar w:fldCharType="end"/>
                    </w:r>
                  </w:p>
                </w:txbxContent>
              </v:textbox>
            </v:shape>
          </w:pict>
        </mc:Fallback>
      </mc:AlternateConten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5A1F4">
    <w:pPr>
      <w:pStyle w:val="4"/>
      <w:spacing w:line="184" w:lineRule="auto"/>
      <w:ind w:left="4348"/>
    </w:pPr>
    <w:r>
      <w:rPr>
        <w:sz w:val="21"/>
      </w:rP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D9D403">
                          <w:pPr>
                            <w:pStyle w:val="6"/>
                          </w:pPr>
                          <w:r>
                            <w:fldChar w:fldCharType="begin"/>
                          </w:r>
                          <w:r>
                            <w:instrText xml:space="preserve"> PAGE  \* MERGEFORMAT </w:instrText>
                          </w:r>
                          <w:r>
                            <w:fldChar w:fldCharType="separate"/>
                          </w:r>
                          <w:r>
                            <w:t>159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FD9D403">
                    <w:pPr>
                      <w:pStyle w:val="6"/>
                    </w:pPr>
                    <w:r>
                      <w:fldChar w:fldCharType="begin"/>
                    </w:r>
                    <w:r>
                      <w:instrText xml:space="preserve"> PAGE  \* MERGEFORMAT </w:instrText>
                    </w:r>
                    <w:r>
                      <w:fldChar w:fldCharType="separate"/>
                    </w:r>
                    <w:r>
                      <w:t>159</w:t>
                    </w:r>
                    <w:r>
                      <w:fldChar w:fldCharType="end"/>
                    </w:r>
                  </w:p>
                </w:txbxContent>
              </v:textbox>
            </v:shape>
          </w:pict>
        </mc:Fallback>
      </mc:AlternateConten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DB4B5">
    <w:pPr>
      <w:pStyle w:val="4"/>
      <w:spacing w:line="184" w:lineRule="auto"/>
      <w:ind w:left="4350"/>
    </w:pPr>
    <w:r>
      <w:rPr>
        <w:sz w:val="21"/>
      </w:rPr>
      <mc:AlternateContent>
        <mc:Choice Requires="wps">
          <w:drawing>
            <wp:anchor distT="0" distB="0" distL="114300" distR="114300" simplePos="0" relativeHeight="2517411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BF9866">
                          <w:pPr>
                            <w:pStyle w:val="6"/>
                          </w:pPr>
                          <w:r>
                            <w:fldChar w:fldCharType="begin"/>
                          </w:r>
                          <w:r>
                            <w:instrText xml:space="preserve"> PAGE  \* MERGEFORMAT </w:instrText>
                          </w:r>
                          <w:r>
                            <w:fldChar w:fldCharType="separate"/>
                          </w:r>
                          <w:r>
                            <w:t>160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11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68BF9866">
                    <w:pPr>
                      <w:pStyle w:val="6"/>
                    </w:pPr>
                    <w:r>
                      <w:fldChar w:fldCharType="begin"/>
                    </w:r>
                    <w:r>
                      <w:instrText xml:space="preserve"> PAGE  \* MERGEFORMAT </w:instrText>
                    </w:r>
                    <w:r>
                      <w:fldChar w:fldCharType="separate"/>
                    </w:r>
                    <w:r>
                      <w:t>160</w:t>
                    </w:r>
                    <w:r>
                      <w:fldChar w:fldCharType="end"/>
                    </w:r>
                  </w:p>
                </w:txbxContent>
              </v:textbox>
            </v:shape>
          </w:pict>
        </mc:Fallback>
      </mc:AlternateConten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A180E">
    <w:pPr>
      <w:pStyle w:val="4"/>
      <w:spacing w:line="184" w:lineRule="auto"/>
      <w:ind w:left="4363"/>
    </w:pPr>
    <w:r>
      <w:rPr>
        <w:sz w:val="21"/>
      </w:rPr>
      <mc:AlternateContent>
        <mc:Choice Requires="wps">
          <w:drawing>
            <wp:anchor distT="0" distB="0" distL="114300" distR="114300" simplePos="0" relativeHeight="251742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69EEB">
                          <w:pPr>
                            <w:pStyle w:val="6"/>
                          </w:pPr>
                          <w:r>
                            <w:fldChar w:fldCharType="begin"/>
                          </w:r>
                          <w:r>
                            <w:instrText xml:space="preserve"> PAGE  \* MERGEFORMAT </w:instrText>
                          </w:r>
                          <w:r>
                            <w:fldChar w:fldCharType="separate"/>
                          </w:r>
                          <w:r>
                            <w:t>161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22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14:paraId="5FA69EEB">
                    <w:pPr>
                      <w:pStyle w:val="6"/>
                    </w:pPr>
                    <w:r>
                      <w:fldChar w:fldCharType="begin"/>
                    </w:r>
                    <w:r>
                      <w:instrText xml:space="preserve"> PAGE  \* MERGEFORMAT </w:instrText>
                    </w:r>
                    <w:r>
                      <w:fldChar w:fldCharType="separate"/>
                    </w:r>
                    <w:r>
                      <w:t>161</w:t>
                    </w:r>
                    <w:r>
                      <w:fldChar w:fldCharType="end"/>
                    </w:r>
                  </w:p>
                </w:txbxContent>
              </v:textbox>
            </v:shape>
          </w:pict>
        </mc:Fallback>
      </mc:AlternateConten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13303">
    <w:pPr>
      <w:pStyle w:val="4"/>
      <w:spacing w:line="184" w:lineRule="auto"/>
      <w:ind w:left="4497"/>
    </w:pPr>
    <w:r>
      <w:rPr>
        <w:sz w:val="21"/>
      </w:rPr>
      <mc:AlternateContent>
        <mc:Choice Requires="wps">
          <w:drawing>
            <wp:anchor distT="0" distB="0" distL="114300" distR="114300" simplePos="0" relativeHeight="2517432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C4E11B">
                          <w:pPr>
                            <w:pStyle w:val="6"/>
                          </w:pPr>
                          <w:r>
                            <w:fldChar w:fldCharType="begin"/>
                          </w:r>
                          <w:r>
                            <w:instrText xml:space="preserve"> PAGE  \* MERGEFORMAT </w:instrText>
                          </w:r>
                          <w:r>
                            <w:fldChar w:fldCharType="separate"/>
                          </w:r>
                          <w:r>
                            <w:t>162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32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52C4E11B">
                    <w:pPr>
                      <w:pStyle w:val="6"/>
                    </w:pPr>
                    <w:r>
                      <w:fldChar w:fldCharType="begin"/>
                    </w:r>
                    <w:r>
                      <w:instrText xml:space="preserve"> PAGE  \* MERGEFORMAT </w:instrText>
                    </w:r>
                    <w:r>
                      <w:fldChar w:fldCharType="separate"/>
                    </w:r>
                    <w:r>
                      <w:t>162</w:t>
                    </w:r>
                    <w:r>
                      <w:fldChar w:fldCharType="end"/>
                    </w:r>
                  </w:p>
                </w:txbxContent>
              </v:textbox>
            </v:shape>
          </w:pict>
        </mc:Fallback>
      </mc:AlternateConten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4CA82">
    <w:pPr>
      <w:pStyle w:val="4"/>
      <w:spacing w:line="184" w:lineRule="auto"/>
      <w:ind w:left="4382"/>
    </w:pPr>
    <w:r>
      <w:rPr>
        <w:sz w:val="21"/>
      </w:rPr>
      <mc:AlternateContent>
        <mc:Choice Requires="wps">
          <w:drawing>
            <wp:anchor distT="0" distB="0" distL="114300" distR="114300" simplePos="0" relativeHeight="2517442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92B10">
                          <w:pPr>
                            <w:pStyle w:val="6"/>
                          </w:pPr>
                          <w:r>
                            <w:fldChar w:fldCharType="begin"/>
                          </w:r>
                          <w:r>
                            <w:instrText xml:space="preserve"> PAGE  \* MERGEFORMAT </w:instrText>
                          </w:r>
                          <w:r>
                            <w:fldChar w:fldCharType="separate"/>
                          </w:r>
                          <w:r>
                            <w:t>163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42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6F692B10">
                    <w:pPr>
                      <w:pStyle w:val="6"/>
                    </w:pPr>
                    <w:r>
                      <w:fldChar w:fldCharType="begin"/>
                    </w:r>
                    <w:r>
                      <w:instrText xml:space="preserve"> PAGE  \* MERGEFORMAT </w:instrText>
                    </w:r>
                    <w:r>
                      <w:fldChar w:fldCharType="separate"/>
                    </w:r>
                    <w:r>
                      <w:t>163</w:t>
                    </w:r>
                    <w:r>
                      <w:fldChar w:fldCharType="end"/>
                    </w:r>
                  </w:p>
                </w:txbxContent>
              </v:textbox>
            </v:shape>
          </w:pict>
        </mc:Fallback>
      </mc:AlternateConten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486B2">
    <w:pPr>
      <w:pStyle w:val="4"/>
      <w:spacing w:line="184" w:lineRule="auto"/>
      <w:ind w:left="4331"/>
    </w:pPr>
    <w:r>
      <w:rPr>
        <w:sz w:val="21"/>
      </w:rPr>
      <mc:AlternateContent>
        <mc:Choice Requires="wps">
          <w:drawing>
            <wp:anchor distT="0" distB="0" distL="114300" distR="114300" simplePos="0" relativeHeight="251745280"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F6826">
                          <w:pPr>
                            <w:pStyle w:val="6"/>
                          </w:pPr>
                          <w:r>
                            <w:fldChar w:fldCharType="begin"/>
                          </w:r>
                          <w:r>
                            <w:instrText xml:space="preserve"> PAGE  \* MERGEFORMAT </w:instrText>
                          </w:r>
                          <w:r>
                            <w:fldChar w:fldCharType="separate"/>
                          </w:r>
                          <w:r>
                            <w:t>164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52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671F6826">
                    <w:pPr>
                      <w:pStyle w:val="6"/>
                    </w:pPr>
                    <w:r>
                      <w:fldChar w:fldCharType="begin"/>
                    </w:r>
                    <w:r>
                      <w:instrText xml:space="preserve"> PAGE  \* MERGEFORMAT </w:instrText>
                    </w:r>
                    <w:r>
                      <w:fldChar w:fldCharType="separate"/>
                    </w:r>
                    <w:r>
                      <w:t>164</w:t>
                    </w:r>
                    <w:r>
                      <w:fldChar w:fldCharType="end"/>
                    </w:r>
                  </w:p>
                </w:txbxContent>
              </v:textbox>
            </v:shape>
          </w:pict>
        </mc:Fallback>
      </mc:AlternateConten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4262F">
    <w:pPr>
      <w:pStyle w:val="4"/>
      <w:spacing w:line="185" w:lineRule="auto"/>
      <w:ind w:left="4348"/>
    </w:pPr>
    <w:r>
      <w:rPr>
        <w:sz w:val="21"/>
      </w:rPr>
      <mc:AlternateContent>
        <mc:Choice Requires="wps">
          <w:drawing>
            <wp:anchor distT="0" distB="0" distL="114300" distR="114300" simplePos="0" relativeHeight="251746304"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5B52D">
                          <w:pPr>
                            <w:pStyle w:val="6"/>
                          </w:pPr>
                          <w:r>
                            <w:fldChar w:fldCharType="begin"/>
                          </w:r>
                          <w:r>
                            <w:instrText xml:space="preserve"> PAGE  \* MERGEFORMAT </w:instrText>
                          </w:r>
                          <w:r>
                            <w:fldChar w:fldCharType="separate"/>
                          </w:r>
                          <w:r>
                            <w:t>165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63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40C5B52D">
                    <w:pPr>
                      <w:pStyle w:val="6"/>
                    </w:pPr>
                    <w:r>
                      <w:fldChar w:fldCharType="begin"/>
                    </w:r>
                    <w:r>
                      <w:instrText xml:space="preserve"> PAGE  \* MERGEFORMAT </w:instrText>
                    </w:r>
                    <w:r>
                      <w:fldChar w:fldCharType="separate"/>
                    </w:r>
                    <w:r>
                      <w:t>165</w:t>
                    </w:r>
                    <w:r>
                      <w:fldChar w:fldCharType="end"/>
                    </w:r>
                  </w:p>
                </w:txbxContent>
              </v:textbox>
            </v:shape>
          </w:pict>
        </mc:Fallback>
      </mc:AlternateConten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13197">
    <w:pPr>
      <w:pStyle w:val="4"/>
      <w:spacing w:line="184" w:lineRule="auto"/>
      <w:ind w:left="4326"/>
    </w:pPr>
    <w:r>
      <w:rPr>
        <w:sz w:val="21"/>
      </w:rPr>
      <mc:AlternateContent>
        <mc:Choice Requires="wps">
          <w:drawing>
            <wp:anchor distT="0" distB="0" distL="114300" distR="114300" simplePos="0" relativeHeight="25174732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CFB41">
                          <w:pPr>
                            <w:pStyle w:val="6"/>
                          </w:pPr>
                          <w:r>
                            <w:fldChar w:fldCharType="begin"/>
                          </w:r>
                          <w:r>
                            <w:instrText xml:space="preserve"> PAGE  \* MERGEFORMAT </w:instrText>
                          </w:r>
                          <w:r>
                            <w:fldChar w:fldCharType="separate"/>
                          </w:r>
                          <w:r>
                            <w:t>166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73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1F2CFB41">
                    <w:pPr>
                      <w:pStyle w:val="6"/>
                    </w:pPr>
                    <w:r>
                      <w:fldChar w:fldCharType="begin"/>
                    </w:r>
                    <w:r>
                      <w:instrText xml:space="preserve"> PAGE  \* MERGEFORMAT </w:instrText>
                    </w:r>
                    <w:r>
                      <w:fldChar w:fldCharType="separate"/>
                    </w:r>
                    <w:r>
                      <w:t>166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71696">
    <w:pPr>
      <w:pStyle w:val="4"/>
      <w:spacing w:line="185" w:lineRule="auto"/>
      <w:ind w:left="4391"/>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9AA5FC">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A9AA5FC">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C54B9">
    <w:pPr>
      <w:pStyle w:val="4"/>
      <w:spacing w:line="184" w:lineRule="auto"/>
      <w:ind w:left="4490"/>
    </w:pPr>
    <w:r>
      <w:rPr>
        <w:sz w:val="21"/>
      </w:rPr>
      <mc:AlternateContent>
        <mc:Choice Requires="wps">
          <w:drawing>
            <wp:anchor distT="0" distB="0" distL="114300" distR="114300" simplePos="0" relativeHeight="2517483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D7D8A1">
                          <w:pPr>
                            <w:pStyle w:val="6"/>
                          </w:pPr>
                          <w:r>
                            <w:fldChar w:fldCharType="begin"/>
                          </w:r>
                          <w:r>
                            <w:instrText xml:space="preserve"> PAGE  \* MERGEFORMAT </w:instrText>
                          </w:r>
                          <w:r>
                            <w:fldChar w:fldCharType="separate"/>
                          </w:r>
                          <w:r>
                            <w:t>167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83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15D7D8A1">
                    <w:pPr>
                      <w:pStyle w:val="6"/>
                    </w:pPr>
                    <w:r>
                      <w:fldChar w:fldCharType="begin"/>
                    </w:r>
                    <w:r>
                      <w:instrText xml:space="preserve"> PAGE  \* MERGEFORMAT </w:instrText>
                    </w:r>
                    <w:r>
                      <w:fldChar w:fldCharType="separate"/>
                    </w:r>
                    <w:r>
                      <w:t>167</w:t>
                    </w:r>
                    <w:r>
                      <w:fldChar w:fldCharType="end"/>
                    </w:r>
                  </w:p>
                </w:txbxContent>
              </v:textbox>
            </v:shape>
          </w:pict>
        </mc:Fallback>
      </mc:AlternateConten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B3E20">
    <w:pPr>
      <w:pStyle w:val="4"/>
      <w:spacing w:line="184" w:lineRule="auto"/>
      <w:ind w:left="4358"/>
    </w:pPr>
    <w:r>
      <w:rPr>
        <w:sz w:val="21"/>
      </w:rPr>
      <mc:AlternateContent>
        <mc:Choice Requires="wps">
          <w:drawing>
            <wp:anchor distT="0" distB="0" distL="114300" distR="114300" simplePos="0" relativeHeight="251749376" behindDoc="0" locked="0" layoutInCell="1" allowOverlap="1">
              <wp:simplePos x="0" y="0"/>
              <wp:positionH relativeFrom="margin">
                <wp:align>center</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452D7">
                          <w:pPr>
                            <w:pStyle w:val="6"/>
                          </w:pPr>
                          <w:r>
                            <w:fldChar w:fldCharType="begin"/>
                          </w:r>
                          <w:r>
                            <w:instrText xml:space="preserve"> PAGE  \* MERGEFORMAT </w:instrText>
                          </w:r>
                          <w:r>
                            <w:fldChar w:fldCharType="separate"/>
                          </w:r>
                          <w:r>
                            <w:t>168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93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7rWQ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7rWQzAgAAYwQAAA4AAAAAAAAAAQAgAAAAHwEAAGRycy9lMm9Eb2MueG1sUEsF&#10;BgAAAAAGAAYAWQEAAMQFAAAAAA==&#10;">
              <v:fill on="f" focussize="0,0"/>
              <v:stroke on="f" weight="0.5pt"/>
              <v:imagedata o:title=""/>
              <o:lock v:ext="edit" aspectratio="f"/>
              <v:textbox inset="0mm,0mm,0mm,0mm" style="mso-fit-shape-to-text:t;">
                <w:txbxContent>
                  <w:p w14:paraId="48E452D7">
                    <w:pPr>
                      <w:pStyle w:val="6"/>
                    </w:pPr>
                    <w:r>
                      <w:fldChar w:fldCharType="begin"/>
                    </w:r>
                    <w:r>
                      <w:instrText xml:space="preserve"> PAGE  \* MERGEFORMAT </w:instrText>
                    </w:r>
                    <w:r>
                      <w:fldChar w:fldCharType="separate"/>
                    </w:r>
                    <w:r>
                      <w:t>168</w:t>
                    </w:r>
                    <w:r>
                      <w:fldChar w:fldCharType="end"/>
                    </w:r>
                  </w:p>
                </w:txbxContent>
              </v:textbox>
            </v:shape>
          </w:pict>
        </mc:Fallback>
      </mc:AlternateConten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258E3">
    <w:pPr>
      <w:pStyle w:val="4"/>
      <w:spacing w:line="184" w:lineRule="auto"/>
      <w:ind w:left="4342"/>
    </w:pPr>
    <w:r>
      <w:rPr>
        <w:sz w:val="21"/>
      </w:rPr>
      <mc:AlternateContent>
        <mc:Choice Requires="wps">
          <w:drawing>
            <wp:anchor distT="0" distB="0" distL="114300" distR="114300" simplePos="0" relativeHeight="2517504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177EA5">
                          <w:pPr>
                            <w:pStyle w:val="6"/>
                          </w:pPr>
                          <w:r>
                            <w:fldChar w:fldCharType="begin"/>
                          </w:r>
                          <w:r>
                            <w:instrText xml:space="preserve"> PAGE  \* MERGEFORMAT </w:instrText>
                          </w:r>
                          <w:r>
                            <w:fldChar w:fldCharType="separate"/>
                          </w:r>
                          <w:r>
                            <w:t>169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04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o2Ic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o2IczAgAAYwQAAA4AAAAAAAAAAQAgAAAAHwEAAGRycy9lMm9Eb2MueG1sUEsF&#10;BgAAAAAGAAYAWQEAAMQFAAAAAA==&#10;">
              <v:fill on="f" focussize="0,0"/>
              <v:stroke on="f" weight="0.5pt"/>
              <v:imagedata o:title=""/>
              <o:lock v:ext="edit" aspectratio="f"/>
              <v:textbox inset="0mm,0mm,0mm,0mm" style="mso-fit-shape-to-text:t;">
                <w:txbxContent>
                  <w:p w14:paraId="00177EA5">
                    <w:pPr>
                      <w:pStyle w:val="6"/>
                    </w:pPr>
                    <w:r>
                      <w:fldChar w:fldCharType="begin"/>
                    </w:r>
                    <w:r>
                      <w:instrText xml:space="preserve"> PAGE  \* MERGEFORMAT </w:instrText>
                    </w:r>
                    <w:r>
                      <w:fldChar w:fldCharType="separate"/>
                    </w:r>
                    <w:r>
                      <w:t>169</w:t>
                    </w:r>
                    <w:r>
                      <w:fldChar w:fldCharType="end"/>
                    </w:r>
                  </w:p>
                </w:txbxContent>
              </v:textbox>
            </v:shape>
          </w:pict>
        </mc:Fallback>
      </mc:AlternateConten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C5811">
    <w:pPr>
      <w:pStyle w:val="4"/>
      <w:spacing w:line="184" w:lineRule="auto"/>
      <w:ind w:left="3991"/>
    </w:pPr>
    <w:r>
      <w:rPr>
        <w:sz w:val="21"/>
      </w:rPr>
      <mc:AlternateContent>
        <mc:Choice Requires="wps">
          <w:drawing>
            <wp:anchor distT="0" distB="0" distL="114300" distR="114300" simplePos="0" relativeHeight="251751424"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B5FA7">
                          <w:pPr>
                            <w:pStyle w:val="6"/>
                          </w:pPr>
                          <w:r>
                            <w:fldChar w:fldCharType="begin"/>
                          </w:r>
                          <w:r>
                            <w:instrText xml:space="preserve"> PAGE  \* MERGEFORMAT </w:instrText>
                          </w:r>
                          <w:r>
                            <w:fldChar w:fldCharType="separate"/>
                          </w:r>
                          <w:r>
                            <w:t>170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14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22BB5FA7">
                    <w:pPr>
                      <w:pStyle w:val="6"/>
                    </w:pPr>
                    <w:r>
                      <w:fldChar w:fldCharType="begin"/>
                    </w:r>
                    <w:r>
                      <w:instrText xml:space="preserve"> PAGE  \* MERGEFORMAT </w:instrText>
                    </w:r>
                    <w:r>
                      <w:fldChar w:fldCharType="separate"/>
                    </w:r>
                    <w:r>
                      <w:t>170</w:t>
                    </w:r>
                    <w:r>
                      <w:fldChar w:fldCharType="end"/>
                    </w:r>
                  </w:p>
                </w:txbxContent>
              </v:textbox>
            </v:shape>
          </w:pict>
        </mc:Fallback>
      </mc:AlternateConten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B5AD6">
    <w:pPr>
      <w:pStyle w:val="4"/>
      <w:spacing w:line="184" w:lineRule="auto"/>
      <w:ind w:left="4346"/>
    </w:pPr>
    <w:r>
      <w:rPr>
        <w:sz w:val="21"/>
      </w:rPr>
      <mc:AlternateContent>
        <mc:Choice Requires="wps">
          <w:drawing>
            <wp:anchor distT="0" distB="0" distL="114300" distR="114300" simplePos="0" relativeHeight="251752448" behindDoc="0" locked="0" layoutInCell="1" allowOverlap="1">
              <wp:simplePos x="0" y="0"/>
              <wp:positionH relativeFrom="margin">
                <wp:align>center</wp:align>
              </wp:positionH>
              <wp:positionV relativeFrom="paragraph">
                <wp:posOffset>0</wp:posOffset>
              </wp:positionV>
              <wp:extent cx="1828800" cy="182880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A2951C">
                          <w:pPr>
                            <w:pStyle w:val="6"/>
                          </w:pPr>
                          <w:r>
                            <w:fldChar w:fldCharType="begin"/>
                          </w:r>
                          <w:r>
                            <w:instrText xml:space="preserve"> PAGE  \* MERGEFORMAT </w:instrText>
                          </w:r>
                          <w:r>
                            <w:fldChar w:fldCharType="separate"/>
                          </w:r>
                          <w:r>
                            <w:t>171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24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hoMzAgAAYw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D+hoMzAgAAYwQAAA4AAAAAAAAAAQAgAAAAHwEAAGRycy9lMm9Eb2MueG1sUEsF&#10;BgAAAAAGAAYAWQEAAMQFAAAAAA==&#10;">
              <v:fill on="f" focussize="0,0"/>
              <v:stroke on="f" weight="0.5pt"/>
              <v:imagedata o:title=""/>
              <o:lock v:ext="edit" aspectratio="f"/>
              <v:textbox inset="0mm,0mm,0mm,0mm" style="mso-fit-shape-to-text:t;">
                <w:txbxContent>
                  <w:p w14:paraId="38A2951C">
                    <w:pPr>
                      <w:pStyle w:val="6"/>
                    </w:pPr>
                    <w:r>
                      <w:fldChar w:fldCharType="begin"/>
                    </w:r>
                    <w:r>
                      <w:instrText xml:space="preserve"> PAGE  \* MERGEFORMAT </w:instrText>
                    </w:r>
                    <w:r>
                      <w:fldChar w:fldCharType="separate"/>
                    </w:r>
                    <w:r>
                      <w:t>171</w:t>
                    </w:r>
                    <w:r>
                      <w:fldChar w:fldCharType="end"/>
                    </w:r>
                  </w:p>
                </w:txbxContent>
              </v:textbox>
            </v:shape>
          </w:pict>
        </mc:Fallback>
      </mc:AlternateConten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C60C5">
    <w:pPr>
      <w:pStyle w:val="4"/>
      <w:spacing w:line="184" w:lineRule="auto"/>
      <w:ind w:left="4454"/>
    </w:pPr>
    <w:r>
      <w:rPr>
        <w:sz w:val="21"/>
      </w:rPr>
      <mc:AlternateContent>
        <mc:Choice Requires="wps">
          <w:drawing>
            <wp:anchor distT="0" distB="0" distL="114300" distR="114300" simplePos="0" relativeHeight="251753472"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A06CD">
                          <w:pPr>
                            <w:pStyle w:val="6"/>
                          </w:pPr>
                          <w:r>
                            <w:fldChar w:fldCharType="begin"/>
                          </w:r>
                          <w:r>
                            <w:instrText xml:space="preserve"> PAGE  \* MERGEFORMAT </w:instrText>
                          </w:r>
                          <w:r>
                            <w:fldChar w:fldCharType="separate"/>
                          </w:r>
                          <w:r>
                            <w:t>172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34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650A06CD">
                    <w:pPr>
                      <w:pStyle w:val="6"/>
                    </w:pPr>
                    <w:r>
                      <w:fldChar w:fldCharType="begin"/>
                    </w:r>
                    <w:r>
                      <w:instrText xml:space="preserve"> PAGE  \* MERGEFORMAT </w:instrText>
                    </w:r>
                    <w:r>
                      <w:fldChar w:fldCharType="separate"/>
                    </w:r>
                    <w:r>
                      <w:t>172</w:t>
                    </w:r>
                    <w:r>
                      <w:fldChar w:fldCharType="end"/>
                    </w:r>
                  </w:p>
                </w:txbxContent>
              </v:textbox>
            </v:shape>
          </w:pict>
        </mc:Fallback>
      </mc:AlternateConten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46365">
    <w:pPr>
      <w:pStyle w:val="4"/>
      <w:spacing w:line="184" w:lineRule="auto"/>
      <w:ind w:left="4333"/>
    </w:pPr>
    <w:r>
      <w:rPr>
        <w:sz w:val="21"/>
      </w:rPr>
      <mc:AlternateContent>
        <mc:Choice Requires="wps">
          <w:drawing>
            <wp:anchor distT="0" distB="0" distL="114300" distR="114300" simplePos="0" relativeHeight="251754496"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9225C1">
                          <w:pPr>
                            <w:pStyle w:val="6"/>
                          </w:pPr>
                          <w:r>
                            <w:fldChar w:fldCharType="begin"/>
                          </w:r>
                          <w:r>
                            <w:instrText xml:space="preserve"> PAGE  \* MERGEFORMAT </w:instrText>
                          </w:r>
                          <w:r>
                            <w:fldChar w:fldCharType="separate"/>
                          </w:r>
                          <w:r>
                            <w:t>173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44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eHZ4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teHZ4zAgAAYwQAAA4AAAAAAAAAAQAgAAAAHwEAAGRycy9lMm9Eb2MueG1sUEsF&#10;BgAAAAAGAAYAWQEAAMQFAAAAAA==&#10;">
              <v:fill on="f" focussize="0,0"/>
              <v:stroke on="f" weight="0.5pt"/>
              <v:imagedata o:title=""/>
              <o:lock v:ext="edit" aspectratio="f"/>
              <v:textbox inset="0mm,0mm,0mm,0mm" style="mso-fit-shape-to-text:t;">
                <w:txbxContent>
                  <w:p w14:paraId="149225C1">
                    <w:pPr>
                      <w:pStyle w:val="6"/>
                    </w:pPr>
                    <w:r>
                      <w:fldChar w:fldCharType="begin"/>
                    </w:r>
                    <w:r>
                      <w:instrText xml:space="preserve"> PAGE  \* MERGEFORMAT </w:instrText>
                    </w:r>
                    <w:r>
                      <w:fldChar w:fldCharType="separate"/>
                    </w:r>
                    <w:r>
                      <w:t>173</w:t>
                    </w:r>
                    <w:r>
                      <w:fldChar w:fldCharType="end"/>
                    </w:r>
                  </w:p>
                </w:txbxContent>
              </v:textbox>
            </v:shape>
          </w:pict>
        </mc:Fallback>
      </mc:AlternateConten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7F9F3">
    <w:pPr>
      <w:pStyle w:val="4"/>
      <w:spacing w:line="184" w:lineRule="auto"/>
      <w:ind w:left="3974"/>
    </w:pPr>
    <w:r>
      <w:rPr>
        <w:sz w:val="21"/>
      </w:rPr>
      <mc:AlternateContent>
        <mc:Choice Requires="wps">
          <w:drawing>
            <wp:anchor distT="0" distB="0" distL="114300" distR="114300" simplePos="0" relativeHeight="251755520"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0EF80">
                          <w:pPr>
                            <w:pStyle w:val="6"/>
                          </w:pPr>
                          <w:r>
                            <w:fldChar w:fldCharType="begin"/>
                          </w:r>
                          <w:r>
                            <w:instrText xml:space="preserve"> PAGE  \* MERGEFORMAT </w:instrText>
                          </w:r>
                          <w:r>
                            <w:fldChar w:fldCharType="separate"/>
                          </w:r>
                          <w:r>
                            <w:t>174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55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0AD0EF80">
                    <w:pPr>
                      <w:pStyle w:val="6"/>
                    </w:pPr>
                    <w:r>
                      <w:fldChar w:fldCharType="begin"/>
                    </w:r>
                    <w:r>
                      <w:instrText xml:space="preserve"> PAGE  \* MERGEFORMAT </w:instrText>
                    </w:r>
                    <w:r>
                      <w:fldChar w:fldCharType="separate"/>
                    </w:r>
                    <w:r>
                      <w:t>174</w:t>
                    </w:r>
                    <w:r>
                      <w:fldChar w:fldCharType="end"/>
                    </w:r>
                  </w:p>
                </w:txbxContent>
              </v:textbox>
            </v:shape>
          </w:pict>
        </mc:Fallback>
      </mc:AlternateConten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39885">
    <w:pPr>
      <w:pStyle w:val="4"/>
      <w:spacing w:line="185" w:lineRule="auto"/>
      <w:ind w:left="4332"/>
    </w:pPr>
    <w:r>
      <w:rPr>
        <w:sz w:val="21"/>
      </w:rPr>
      <mc:AlternateContent>
        <mc:Choice Requires="wps">
          <w:drawing>
            <wp:anchor distT="0" distB="0" distL="114300" distR="114300" simplePos="0" relativeHeight="2517565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5C8D72">
                          <w:pPr>
                            <w:pStyle w:val="6"/>
                          </w:pPr>
                          <w:r>
                            <w:fldChar w:fldCharType="begin"/>
                          </w:r>
                          <w:r>
                            <w:instrText xml:space="preserve"> PAGE  \* MERGEFORMAT </w:instrText>
                          </w:r>
                          <w:r>
                            <w:fldChar w:fldCharType="separate"/>
                          </w:r>
                          <w:r>
                            <w:t>175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65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635C8D72">
                    <w:pPr>
                      <w:pStyle w:val="6"/>
                    </w:pPr>
                    <w:r>
                      <w:fldChar w:fldCharType="begin"/>
                    </w:r>
                    <w:r>
                      <w:instrText xml:space="preserve"> PAGE  \* MERGEFORMAT </w:instrText>
                    </w:r>
                    <w:r>
                      <w:fldChar w:fldCharType="separate"/>
                    </w:r>
                    <w:r>
                      <w:t>175</w:t>
                    </w:r>
                    <w:r>
                      <w:fldChar w:fldCharType="end"/>
                    </w:r>
                  </w:p>
                </w:txbxContent>
              </v:textbox>
            </v:shape>
          </w:pict>
        </mc:Fallback>
      </mc:AlternateConten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0B1A">
    <w:pPr>
      <w:pStyle w:val="4"/>
      <w:spacing w:line="184" w:lineRule="auto"/>
      <w:ind w:left="4562"/>
    </w:pPr>
    <w:r>
      <w:rPr>
        <w:sz w:val="21"/>
      </w:rPr>
      <mc:AlternateContent>
        <mc:Choice Requires="wps">
          <w:drawing>
            <wp:anchor distT="0" distB="0" distL="114300" distR="114300" simplePos="0" relativeHeight="2517575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401DE0">
                          <w:pPr>
                            <w:pStyle w:val="6"/>
                          </w:pPr>
                          <w:r>
                            <w:fldChar w:fldCharType="begin"/>
                          </w:r>
                          <w:r>
                            <w:instrText xml:space="preserve"> PAGE  \* MERGEFORMAT </w:instrText>
                          </w:r>
                          <w:r>
                            <w:fldChar w:fldCharType="separate"/>
                          </w:r>
                          <w:r>
                            <w:t>176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575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61401DE0">
                    <w:pPr>
                      <w:pStyle w:val="6"/>
                    </w:pPr>
                    <w:r>
                      <w:fldChar w:fldCharType="begin"/>
                    </w:r>
                    <w:r>
                      <w:instrText xml:space="preserve"> PAGE  \* MERGEFORMAT </w:instrText>
                    </w:r>
                    <w:r>
                      <w:fldChar w:fldCharType="separate"/>
                    </w:r>
                    <w:r>
                      <w:t>176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78A68"/>
    <w:multiLevelType w:val="singleLevel"/>
    <w:tmpl w:val="81578A68"/>
    <w:lvl w:ilvl="0" w:tentative="0">
      <w:start w:val="1"/>
      <w:numFmt w:val="decimal"/>
      <w:suff w:val="nothing"/>
      <w:lvlText w:val="（%1）"/>
      <w:lvlJc w:val="left"/>
    </w:lvl>
  </w:abstractNum>
  <w:abstractNum w:abstractNumId="1">
    <w:nsid w:val="8445A44D"/>
    <w:multiLevelType w:val="singleLevel"/>
    <w:tmpl w:val="8445A44D"/>
    <w:lvl w:ilvl="0" w:tentative="0">
      <w:start w:val="1"/>
      <w:numFmt w:val="decimal"/>
      <w:suff w:val="nothing"/>
      <w:lvlText w:val="（%1）"/>
      <w:lvlJc w:val="left"/>
    </w:lvl>
  </w:abstractNum>
  <w:abstractNum w:abstractNumId="2">
    <w:nsid w:val="9E857508"/>
    <w:multiLevelType w:val="singleLevel"/>
    <w:tmpl w:val="9E857508"/>
    <w:lvl w:ilvl="0" w:tentative="0">
      <w:start w:val="1"/>
      <w:numFmt w:val="decimal"/>
      <w:suff w:val="nothing"/>
      <w:lvlText w:val="（%1）"/>
      <w:lvlJc w:val="left"/>
    </w:lvl>
  </w:abstractNum>
  <w:abstractNum w:abstractNumId="3">
    <w:nsid w:val="DBEE3B36"/>
    <w:multiLevelType w:val="singleLevel"/>
    <w:tmpl w:val="DBEE3B36"/>
    <w:lvl w:ilvl="0" w:tentative="0">
      <w:start w:val="3"/>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2YxOWU1NmI3YTUzNjZjN2MwMWFjYWM5YjJiZTExOTkifQ=="/>
  </w:docVars>
  <w:rsids>
    <w:rsidRoot w:val="00000000"/>
    <w:rsid w:val="01A71FD9"/>
    <w:rsid w:val="01B02834"/>
    <w:rsid w:val="01C1789B"/>
    <w:rsid w:val="02714395"/>
    <w:rsid w:val="033349EE"/>
    <w:rsid w:val="0394658D"/>
    <w:rsid w:val="095A1021"/>
    <w:rsid w:val="0A8C1156"/>
    <w:rsid w:val="0B4E5BBB"/>
    <w:rsid w:val="0C9818A8"/>
    <w:rsid w:val="0E2350DD"/>
    <w:rsid w:val="0F937389"/>
    <w:rsid w:val="0FF7412C"/>
    <w:rsid w:val="10560A13"/>
    <w:rsid w:val="1152425A"/>
    <w:rsid w:val="116C0C49"/>
    <w:rsid w:val="13453400"/>
    <w:rsid w:val="146D0E60"/>
    <w:rsid w:val="1C4861D1"/>
    <w:rsid w:val="1C5823F6"/>
    <w:rsid w:val="1C7134B8"/>
    <w:rsid w:val="208F215E"/>
    <w:rsid w:val="20B322F1"/>
    <w:rsid w:val="21AC0055"/>
    <w:rsid w:val="23E673C0"/>
    <w:rsid w:val="24F353B2"/>
    <w:rsid w:val="26D134D1"/>
    <w:rsid w:val="27713E13"/>
    <w:rsid w:val="27C6290A"/>
    <w:rsid w:val="28895C0A"/>
    <w:rsid w:val="28AF22ED"/>
    <w:rsid w:val="2B404781"/>
    <w:rsid w:val="2D3816C0"/>
    <w:rsid w:val="2EF22236"/>
    <w:rsid w:val="2F0E4B96"/>
    <w:rsid w:val="2F5D0C3A"/>
    <w:rsid w:val="312132A7"/>
    <w:rsid w:val="3304078A"/>
    <w:rsid w:val="34C04B85"/>
    <w:rsid w:val="35E30B2B"/>
    <w:rsid w:val="36CC7811"/>
    <w:rsid w:val="376A36CD"/>
    <w:rsid w:val="37DE77FC"/>
    <w:rsid w:val="395D29A2"/>
    <w:rsid w:val="39EA225B"/>
    <w:rsid w:val="3C6F5378"/>
    <w:rsid w:val="3D56037B"/>
    <w:rsid w:val="3EC435C0"/>
    <w:rsid w:val="3EF25B40"/>
    <w:rsid w:val="40312027"/>
    <w:rsid w:val="42520EBA"/>
    <w:rsid w:val="43957900"/>
    <w:rsid w:val="443F5AC6"/>
    <w:rsid w:val="446F7A2D"/>
    <w:rsid w:val="48E72288"/>
    <w:rsid w:val="493C25D4"/>
    <w:rsid w:val="4B6E31FA"/>
    <w:rsid w:val="4ECC4424"/>
    <w:rsid w:val="4F0C0C9A"/>
    <w:rsid w:val="53513120"/>
    <w:rsid w:val="54B95421"/>
    <w:rsid w:val="56814267"/>
    <w:rsid w:val="56C02A96"/>
    <w:rsid w:val="56DF0A43"/>
    <w:rsid w:val="594B5193"/>
    <w:rsid w:val="5A0507C0"/>
    <w:rsid w:val="5A6E4EB1"/>
    <w:rsid w:val="5AED3242"/>
    <w:rsid w:val="5C797243"/>
    <w:rsid w:val="5CAD6BEE"/>
    <w:rsid w:val="5CD54DC2"/>
    <w:rsid w:val="5D9B02E7"/>
    <w:rsid w:val="5F6A425E"/>
    <w:rsid w:val="62141232"/>
    <w:rsid w:val="62F12229"/>
    <w:rsid w:val="63BA261B"/>
    <w:rsid w:val="63EC4513"/>
    <w:rsid w:val="652A31DB"/>
    <w:rsid w:val="66F33D1F"/>
    <w:rsid w:val="685F7C35"/>
    <w:rsid w:val="6B6D4417"/>
    <w:rsid w:val="6D400349"/>
    <w:rsid w:val="6DB4457F"/>
    <w:rsid w:val="6EF410D7"/>
    <w:rsid w:val="6F605C2D"/>
    <w:rsid w:val="7036571F"/>
    <w:rsid w:val="713E2ADE"/>
    <w:rsid w:val="723F7FE4"/>
    <w:rsid w:val="72B76A57"/>
    <w:rsid w:val="74AB66DC"/>
    <w:rsid w:val="7A4822D7"/>
    <w:rsid w:val="7B6475E5"/>
    <w:rsid w:val="7BC65BA9"/>
    <w:rsid w:val="7C1E31F3"/>
    <w:rsid w:val="7DD87E16"/>
    <w:rsid w:val="7DE247F1"/>
    <w:rsid w:val="7F4D0390"/>
    <w:rsid w:val="7FF76F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正文首行缩进1"/>
    <w:basedOn w:val="1"/>
    <w:qFormat/>
    <w:uiPriority w:val="99"/>
    <w:pPr>
      <w:spacing w:after="120"/>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qFormat/>
    <w:uiPriority w:val="0"/>
    <w:pPr>
      <w:ind w:firstLine="420" w:firstLineChars="100"/>
    </w:p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1"/>
      <w:szCs w:val="21"/>
      <w:lang w:val="en-US" w:eastAsia="en-US" w:bidi="ar-SA"/>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WPSOffice手动目录 1"/>
    <w:qFormat/>
    <w:uiPriority w:val="0"/>
    <w:pPr>
      <w:ind w:leftChars="0"/>
    </w:pPr>
    <w:rPr>
      <w:rFonts w:ascii="Arial" w:hAnsi="Arial" w:eastAsia="Arial" w:cs="Arial"/>
      <w:sz w:val="20"/>
      <w:szCs w:val="20"/>
    </w:rPr>
  </w:style>
  <w:style w:type="paragraph" w:customStyle="1" w:styleId="15">
    <w:name w:val="WPSOffice手动目录 2"/>
    <w:qFormat/>
    <w:uiPriority w:val="0"/>
    <w:pPr>
      <w:ind w:leftChars="200"/>
    </w:pPr>
    <w:rPr>
      <w:rFonts w:ascii="Arial" w:hAnsi="Arial" w:eastAsia="Arial" w:cs="Arial"/>
      <w:sz w:val="20"/>
      <w:szCs w:val="20"/>
    </w:rPr>
  </w:style>
  <w:style w:type="paragraph" w:customStyle="1" w:styleId="16">
    <w:name w:val="WPSOffice手动目录 3"/>
    <w:qFormat/>
    <w:uiPriority w:val="0"/>
    <w:pPr>
      <w:ind w:leftChars="400"/>
    </w:pPr>
    <w:rPr>
      <w:rFonts w:ascii="Arial" w:hAnsi="Arial" w:eastAsia="Arial" w:cs="Arial"/>
      <w:sz w:val="20"/>
      <w:szCs w:val="20"/>
    </w:rPr>
  </w:style>
</w:styles>
</file>

<file path=word/_rels/document.xml.rels><?xml version="1.0" encoding="UTF-8" standalone="yes"?>
<Relationships xmlns="http://schemas.openxmlformats.org/package/2006/relationships"><Relationship Id="rId99" Type="http://schemas.openxmlformats.org/officeDocument/2006/relationships/footer" Target="footer95.xml"/><Relationship Id="rId98" Type="http://schemas.openxmlformats.org/officeDocument/2006/relationships/footer" Target="footer94.xml"/><Relationship Id="rId97" Type="http://schemas.openxmlformats.org/officeDocument/2006/relationships/footer" Target="footer93.xml"/><Relationship Id="rId96" Type="http://schemas.openxmlformats.org/officeDocument/2006/relationships/footer" Target="footer92.xml"/><Relationship Id="rId95" Type="http://schemas.openxmlformats.org/officeDocument/2006/relationships/footer" Target="footer91.xml"/><Relationship Id="rId94" Type="http://schemas.openxmlformats.org/officeDocument/2006/relationships/footer" Target="footer90.xml"/><Relationship Id="rId93" Type="http://schemas.openxmlformats.org/officeDocument/2006/relationships/footer" Target="footer89.xml"/><Relationship Id="rId92" Type="http://schemas.openxmlformats.org/officeDocument/2006/relationships/footer" Target="footer88.xml"/><Relationship Id="rId91" Type="http://schemas.openxmlformats.org/officeDocument/2006/relationships/footer" Target="footer87.xml"/><Relationship Id="rId90" Type="http://schemas.openxmlformats.org/officeDocument/2006/relationships/footer" Target="footer86.xml"/><Relationship Id="rId9" Type="http://schemas.openxmlformats.org/officeDocument/2006/relationships/footer" Target="footer5.xml"/><Relationship Id="rId89" Type="http://schemas.openxmlformats.org/officeDocument/2006/relationships/footer" Target="footer85.xml"/><Relationship Id="rId88" Type="http://schemas.openxmlformats.org/officeDocument/2006/relationships/footer" Target="footer84.xml"/><Relationship Id="rId87" Type="http://schemas.openxmlformats.org/officeDocument/2006/relationships/footer" Target="footer83.xml"/><Relationship Id="rId86" Type="http://schemas.openxmlformats.org/officeDocument/2006/relationships/footer" Target="footer82.xml"/><Relationship Id="rId85" Type="http://schemas.openxmlformats.org/officeDocument/2006/relationships/footer" Target="footer81.xml"/><Relationship Id="rId84" Type="http://schemas.openxmlformats.org/officeDocument/2006/relationships/footer" Target="footer80.xml"/><Relationship Id="rId83" Type="http://schemas.openxmlformats.org/officeDocument/2006/relationships/footer" Target="footer79.xml"/><Relationship Id="rId82" Type="http://schemas.openxmlformats.org/officeDocument/2006/relationships/footer" Target="footer78.xml"/><Relationship Id="rId81" Type="http://schemas.openxmlformats.org/officeDocument/2006/relationships/footer" Target="footer77.xml"/><Relationship Id="rId80" Type="http://schemas.openxmlformats.org/officeDocument/2006/relationships/footer" Target="footer76.xml"/><Relationship Id="rId8" Type="http://schemas.openxmlformats.org/officeDocument/2006/relationships/footer" Target="footer4.xml"/><Relationship Id="rId79" Type="http://schemas.openxmlformats.org/officeDocument/2006/relationships/footer" Target="footer75.xml"/><Relationship Id="rId78" Type="http://schemas.openxmlformats.org/officeDocument/2006/relationships/footer" Target="footer74.xml"/><Relationship Id="rId77" Type="http://schemas.openxmlformats.org/officeDocument/2006/relationships/footer" Target="footer73.xml"/><Relationship Id="rId76" Type="http://schemas.openxmlformats.org/officeDocument/2006/relationships/footer" Target="footer72.xml"/><Relationship Id="rId75" Type="http://schemas.openxmlformats.org/officeDocument/2006/relationships/footer" Target="footer71.xml"/><Relationship Id="rId74" Type="http://schemas.openxmlformats.org/officeDocument/2006/relationships/footer" Target="footer70.xml"/><Relationship Id="rId73" Type="http://schemas.openxmlformats.org/officeDocument/2006/relationships/footer" Target="footer69.xml"/><Relationship Id="rId72" Type="http://schemas.openxmlformats.org/officeDocument/2006/relationships/footer" Target="footer68.xml"/><Relationship Id="rId71" Type="http://schemas.openxmlformats.org/officeDocument/2006/relationships/footer" Target="footer67.xml"/><Relationship Id="rId70" Type="http://schemas.openxmlformats.org/officeDocument/2006/relationships/footer" Target="footer66.xml"/><Relationship Id="rId7" Type="http://schemas.openxmlformats.org/officeDocument/2006/relationships/footer" Target="footer3.xml"/><Relationship Id="rId69" Type="http://schemas.openxmlformats.org/officeDocument/2006/relationships/footer" Target="footer65.xml"/><Relationship Id="rId68" Type="http://schemas.openxmlformats.org/officeDocument/2006/relationships/footer" Target="footer64.xml"/><Relationship Id="rId67" Type="http://schemas.openxmlformats.org/officeDocument/2006/relationships/footer" Target="footer63.xml"/><Relationship Id="rId66" Type="http://schemas.openxmlformats.org/officeDocument/2006/relationships/footer" Target="footer62.xml"/><Relationship Id="rId65" Type="http://schemas.openxmlformats.org/officeDocument/2006/relationships/footer" Target="footer61.xml"/><Relationship Id="rId64" Type="http://schemas.openxmlformats.org/officeDocument/2006/relationships/footer" Target="footer60.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6" Type="http://schemas.openxmlformats.org/officeDocument/2006/relationships/fontTable" Target="fontTable.xml"/><Relationship Id="rId115" Type="http://schemas.openxmlformats.org/officeDocument/2006/relationships/numbering" Target="numbering.xml"/><Relationship Id="rId114" Type="http://schemas.openxmlformats.org/officeDocument/2006/relationships/customXml" Target="../customXml/item1.xml"/><Relationship Id="rId113" Type="http://schemas.openxmlformats.org/officeDocument/2006/relationships/image" Target="media/image4.png"/><Relationship Id="rId112" Type="http://schemas.openxmlformats.org/officeDocument/2006/relationships/image" Target="media/image3.jpeg"/><Relationship Id="rId111" Type="http://schemas.openxmlformats.org/officeDocument/2006/relationships/image" Target="media/image2.png"/><Relationship Id="rId110" Type="http://schemas.openxmlformats.org/officeDocument/2006/relationships/image" Target="media/image1.png"/><Relationship Id="rId11" Type="http://schemas.openxmlformats.org/officeDocument/2006/relationships/footer" Target="footer7.xml"/><Relationship Id="rId109" Type="http://schemas.openxmlformats.org/officeDocument/2006/relationships/theme" Target="theme/theme1.xml"/><Relationship Id="rId108" Type="http://schemas.openxmlformats.org/officeDocument/2006/relationships/footer" Target="footer104.xml"/><Relationship Id="rId107" Type="http://schemas.openxmlformats.org/officeDocument/2006/relationships/footer" Target="footer103.xml"/><Relationship Id="rId106" Type="http://schemas.openxmlformats.org/officeDocument/2006/relationships/footer" Target="footer102.xml"/><Relationship Id="rId105" Type="http://schemas.openxmlformats.org/officeDocument/2006/relationships/footer" Target="footer101.xml"/><Relationship Id="rId104" Type="http://schemas.openxmlformats.org/officeDocument/2006/relationships/footer" Target="footer100.xml"/><Relationship Id="rId103" Type="http://schemas.openxmlformats.org/officeDocument/2006/relationships/footer" Target="footer99.xml"/><Relationship Id="rId102" Type="http://schemas.openxmlformats.org/officeDocument/2006/relationships/footer" Target="footer98.xml"/><Relationship Id="rId101" Type="http://schemas.openxmlformats.org/officeDocument/2006/relationships/footer" Target="footer97.xml"/><Relationship Id="rId100" Type="http://schemas.openxmlformats.org/officeDocument/2006/relationships/footer" Target="footer96.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186</Pages>
  <Words>8363</Words>
  <Characters>9431</Characters>
  <TotalTime>99</TotalTime>
  <ScaleCrop>false</ScaleCrop>
  <LinksUpToDate>false</LinksUpToDate>
  <CharactersWithSpaces>10751</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2024-01-09T16:42:00Z</dcterms:created>
  <dc:creator>wxf</dc:creator>
  <cp:lastModifiedBy>小明世界</cp:lastModifiedBy>
  <cp:lastPrinted>2025-01-02T07:43:00Z</cp:lastPrinted>
  <dcterms:modified xsi:type="dcterms:W3CDTF">2025-01-20T04:30:17Z</dcterms:modified>
  <dc:title>湖北省水利水电工程施工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2024-09-30T08:23:43Z</vt:filetime>
  </property>
  <property fmtid="{D5CDD505-2E9C-101B-9397-08002B2CF9AE}" pid="4" name="KSOProductBuildVer">
    <vt:lpwstr>2052-12.1.0.19770</vt:lpwstr>
  </property>
  <property fmtid="{D5CDD505-2E9C-101B-9397-08002B2CF9AE}" pid="5" name="ICV">
    <vt:lpwstr>A3B52CB3B6B04E27B9C020ADDB2A4EB7_13</vt:lpwstr>
  </property>
  <property fmtid="{D5CDD505-2E9C-101B-9397-08002B2CF9AE}" pid="6" name="KSOTemplateDocerSaveRecord">
    <vt:lpwstr>eyJoZGlkIjoiN2YxOWU1NmI3YTUzNjZjN2MwMWFjYWM5YjJiZTExOTkiLCJ1c2VySWQiOiIxMDExNzYzMTg4In0=</vt:lpwstr>
  </property>
</Properties>
</file>