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B75EFD">
      <w:pPr>
        <w:spacing w:line="244" w:lineRule="auto"/>
        <w:rPr>
          <w:rFonts w:ascii="Arial"/>
          <w:sz w:val="21"/>
        </w:rPr>
      </w:pPr>
    </w:p>
    <w:p w14:paraId="18BED98D">
      <w:pPr>
        <w:spacing w:line="244" w:lineRule="auto"/>
        <w:rPr>
          <w:rFonts w:ascii="Arial"/>
          <w:sz w:val="21"/>
        </w:rPr>
      </w:pPr>
    </w:p>
    <w:p w14:paraId="5F4D938A">
      <w:pPr>
        <w:spacing w:line="244" w:lineRule="auto"/>
        <w:rPr>
          <w:rFonts w:ascii="Arial"/>
          <w:sz w:val="21"/>
        </w:rPr>
      </w:pPr>
    </w:p>
    <w:p w14:paraId="4CC48CA8">
      <w:pPr>
        <w:spacing w:line="244" w:lineRule="auto"/>
        <w:jc w:val="center"/>
        <w:rPr>
          <w:rFonts w:hint="eastAsia" w:ascii="方正小标宋简体" w:hAnsi="方正小标宋简体" w:eastAsia="方正小标宋简体" w:cs="方正小标宋简体"/>
          <w:sz w:val="21"/>
        </w:rPr>
      </w:pPr>
    </w:p>
    <w:p w14:paraId="528BA88A">
      <w:pPr>
        <w:pStyle w:val="2"/>
        <w:spacing w:before="87" w:line="353" w:lineRule="auto"/>
        <w:ind w:right="259"/>
        <w:jc w:val="center"/>
        <w:rPr>
          <w:rFonts w:hint="eastAsia" w:ascii="方正小标宋简体" w:hAnsi="方正小标宋简体" w:eastAsia="方正小标宋简体" w:cs="方正小标宋简体"/>
          <w:b/>
          <w:bCs/>
          <w:spacing w:val="-8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-8"/>
          <w:sz w:val="44"/>
          <w:szCs w:val="44"/>
        </w:rPr>
        <w:t>昆明市</w:t>
      </w:r>
      <w:r>
        <w:rPr>
          <w:rFonts w:hint="eastAsia" w:ascii="方正小标宋简体" w:hAnsi="方正小标宋简体" w:eastAsia="方正小标宋简体" w:cs="方正小标宋简体"/>
          <w:b/>
          <w:bCs/>
          <w:spacing w:val="-8"/>
          <w:sz w:val="44"/>
          <w:szCs w:val="44"/>
        </w:rPr>
        <w:t>呈贡区市场监督管理局</w:t>
      </w:r>
    </w:p>
    <w:p w14:paraId="1376F6FF">
      <w:pPr>
        <w:pStyle w:val="2"/>
        <w:spacing w:before="87" w:line="353" w:lineRule="auto"/>
        <w:ind w:right="259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pacing w:val="-8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b/>
          <w:bCs/>
          <w:spacing w:val="-8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b/>
          <w:bCs/>
          <w:spacing w:val="-8"/>
          <w:sz w:val="44"/>
          <w:szCs w:val="44"/>
        </w:rPr>
        <w:t>年区级食品安全和食用农产品抽检</w:t>
      </w:r>
      <w:r>
        <w:rPr>
          <w:rFonts w:hint="eastAsia" w:ascii="方正小标宋简体" w:hAnsi="方正小标宋简体" w:eastAsia="方正小标宋简体" w:cs="方正小标宋简体"/>
          <w:b/>
          <w:bCs/>
          <w:spacing w:val="-8"/>
          <w:sz w:val="44"/>
          <w:szCs w:val="44"/>
          <w:lang w:val="en-US" w:eastAsia="zh-CN"/>
        </w:rPr>
        <w:t>采购项目</w:t>
      </w:r>
    </w:p>
    <w:p w14:paraId="247827A1">
      <w:pPr>
        <w:spacing w:line="382" w:lineRule="auto"/>
        <w:jc w:val="both"/>
        <w:rPr>
          <w:rFonts w:ascii="Arial"/>
          <w:sz w:val="21"/>
        </w:rPr>
      </w:pPr>
    </w:p>
    <w:p w14:paraId="366ACB3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712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8"/>
          <w:sz w:val="32"/>
          <w:szCs w:val="32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18"/>
          <w:kern w:val="0"/>
          <w:sz w:val="32"/>
          <w:szCs w:val="32"/>
          <w:lang w:val="en-US" w:eastAsia="en-US" w:bidi="ar-SA"/>
        </w:rPr>
        <w:t>一、</w:t>
      </w:r>
      <w:r>
        <w:rPr>
          <w:rFonts w:hint="eastAsia" w:ascii="仿宋_GB2312" w:hAnsi="仿宋_GB2312" w:eastAsia="仿宋_GB2312" w:cs="仿宋_GB2312"/>
          <w:spacing w:val="-16"/>
          <w:sz w:val="32"/>
          <w:szCs w:val="32"/>
        </w:rPr>
        <w:t>项目名称：呈贡区202</w:t>
      </w:r>
      <w:r>
        <w:rPr>
          <w:rFonts w:hint="eastAsia" w:ascii="仿宋_GB2312" w:hAnsi="仿宋_GB2312" w:eastAsia="仿宋_GB2312" w:cs="仿宋_GB2312"/>
          <w:spacing w:val="-16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pacing w:val="-16"/>
          <w:sz w:val="32"/>
          <w:szCs w:val="32"/>
        </w:rPr>
        <w:t>年区级食品安全和食用农产品抽检</w:t>
      </w:r>
      <w:r>
        <w:rPr>
          <w:rFonts w:hint="eastAsia" w:ascii="仿宋_GB2312" w:hAnsi="仿宋_GB2312" w:eastAsia="仿宋_GB2312" w:cs="仿宋_GB2312"/>
          <w:spacing w:val="18"/>
          <w:sz w:val="32"/>
          <w:szCs w:val="32"/>
        </w:rPr>
        <w:t xml:space="preserve"> </w:t>
      </w:r>
    </w:p>
    <w:p w14:paraId="63E1A1F7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 w:rightChars="0" w:firstLine="668" w:firstLineChars="200"/>
        <w:jc w:val="both"/>
        <w:textAlignment w:val="baseline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7"/>
          <w:sz w:val="32"/>
          <w:szCs w:val="32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预算金额(万元):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  <w:lang w:val="en-US" w:eastAsia="zh-CN"/>
        </w:rPr>
        <w:t>58.419，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最高限价(万元):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  <w:lang w:val="en-US" w:eastAsia="zh-CN"/>
        </w:rPr>
        <w:t>58.419</w:t>
      </w:r>
    </w:p>
    <w:p w14:paraId="00A9D0A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8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-13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13"/>
          <w:sz w:val="32"/>
          <w:szCs w:val="32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spacing w:val="-13"/>
          <w:sz w:val="32"/>
          <w:szCs w:val="32"/>
        </w:rPr>
        <w:t>采购需求：</w:t>
      </w:r>
    </w:p>
    <w:p w14:paraId="4DFF0A9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8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-13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13"/>
          <w:sz w:val="32"/>
          <w:szCs w:val="32"/>
        </w:rPr>
        <w:t>1.区级食品安全监督抽检任务</w:t>
      </w:r>
      <w:r>
        <w:rPr>
          <w:rFonts w:hint="eastAsia" w:ascii="仿宋_GB2312" w:hAnsi="仿宋_GB2312" w:eastAsia="仿宋_GB2312" w:cs="仿宋_GB2312"/>
          <w:spacing w:val="-13"/>
          <w:sz w:val="32"/>
          <w:szCs w:val="32"/>
          <w:lang w:val="en-US" w:eastAsia="zh-CN"/>
        </w:rPr>
        <w:t>401</w:t>
      </w:r>
      <w:r>
        <w:rPr>
          <w:rFonts w:hint="eastAsia" w:ascii="仿宋_GB2312" w:hAnsi="仿宋_GB2312" w:eastAsia="仿宋_GB2312" w:cs="仿宋_GB2312"/>
          <w:spacing w:val="-13"/>
          <w:sz w:val="32"/>
          <w:szCs w:val="32"/>
        </w:rPr>
        <w:t>批次；</w:t>
      </w:r>
    </w:p>
    <w:p w14:paraId="722A416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 w:firstLine="58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-14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13"/>
          <w:sz w:val="32"/>
          <w:szCs w:val="32"/>
        </w:rPr>
        <w:t>2.省级食用农产</w:t>
      </w:r>
      <w:r>
        <w:rPr>
          <w:rFonts w:hint="eastAsia" w:ascii="仿宋_GB2312" w:hAnsi="仿宋_GB2312" w:eastAsia="仿宋_GB2312" w:cs="仿宋_GB2312"/>
          <w:spacing w:val="-14"/>
          <w:sz w:val="32"/>
          <w:szCs w:val="32"/>
        </w:rPr>
        <w:t>品监督抽检任务240批次；</w:t>
      </w:r>
    </w:p>
    <w:p w14:paraId="1809867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 w:firstLine="584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-19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14"/>
          <w:sz w:val="32"/>
          <w:szCs w:val="32"/>
        </w:rPr>
        <w:t>3.承接主</w:t>
      </w:r>
      <w:r>
        <w:rPr>
          <w:rFonts w:hint="eastAsia" w:ascii="仿宋_GB2312" w:hAnsi="仿宋_GB2312" w:eastAsia="仿宋_GB2312" w:cs="仿宋_GB2312"/>
          <w:spacing w:val="-19"/>
          <w:sz w:val="32"/>
          <w:szCs w:val="32"/>
        </w:rPr>
        <w:t>体负责抽取样品并购买样品，提供抽样相关的工具设备及符合抽样要求的运输工具。</w:t>
      </w:r>
    </w:p>
    <w:p w14:paraId="7ADE476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4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-19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9"/>
          <w:sz w:val="32"/>
          <w:szCs w:val="32"/>
          <w:lang w:val="en-US" w:eastAsia="zh-CN"/>
        </w:rPr>
        <w:t>四、采购要求</w:t>
      </w:r>
      <w:bookmarkStart w:id="0" w:name="_GoBack"/>
      <w:bookmarkEnd w:id="0"/>
    </w:p>
    <w:p w14:paraId="27FBFBA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4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-14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19"/>
          <w:sz w:val="32"/>
          <w:szCs w:val="32"/>
          <w:lang w:val="en-US" w:eastAsia="zh-CN"/>
        </w:rPr>
        <w:t>按照一采三年相关规定，在2023年采购基础上，</w:t>
      </w:r>
      <w:r>
        <w:rPr>
          <w:rFonts w:hint="eastAsia" w:ascii="仿宋_GB2312" w:hAnsi="仿宋_GB2312" w:eastAsia="仿宋_GB2312" w:cs="仿宋_GB2312"/>
          <w:spacing w:val="-19"/>
          <w:sz w:val="32"/>
          <w:szCs w:val="32"/>
        </w:rPr>
        <w:t>按照我局下达的</w:t>
      </w:r>
      <w:r>
        <w:rPr>
          <w:rFonts w:hint="eastAsia" w:ascii="仿宋_GB2312" w:hAnsi="仿宋_GB2312" w:eastAsia="仿宋_GB2312" w:cs="仿宋_GB2312"/>
          <w:spacing w:val="-20"/>
          <w:sz w:val="32"/>
          <w:szCs w:val="32"/>
        </w:rPr>
        <w:t>食品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-19"/>
          <w:sz w:val="32"/>
          <w:szCs w:val="32"/>
        </w:rPr>
        <w:t>抽检计划和实施方案，依据国家相关规定要求规范进行样品抽样，按照所列食品分</w:t>
      </w:r>
      <w:r>
        <w:rPr>
          <w:rFonts w:hint="eastAsia" w:ascii="仿宋_GB2312" w:hAnsi="仿宋_GB2312" w:eastAsia="仿宋_GB2312" w:cs="仿宋_GB2312"/>
          <w:spacing w:val="-20"/>
          <w:sz w:val="32"/>
          <w:szCs w:val="32"/>
        </w:rPr>
        <w:t>类对应的检验项目以及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-19"/>
          <w:sz w:val="32"/>
          <w:szCs w:val="32"/>
        </w:rPr>
        <w:t>相关国家规定规范开展检验工作。确保检验数据真实、准确，同时要保存好原始检验记录等相关资料，同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-17"/>
          <w:sz w:val="32"/>
          <w:szCs w:val="32"/>
        </w:rPr>
        <w:t>时定期收集样品信息及数据反馈我单位。完成检验</w:t>
      </w:r>
      <w:r>
        <w:rPr>
          <w:rFonts w:hint="eastAsia" w:ascii="仿宋_GB2312" w:hAnsi="仿宋_GB2312" w:eastAsia="仿宋_GB2312" w:cs="仿宋_GB2312"/>
          <w:spacing w:val="-18"/>
          <w:sz w:val="32"/>
          <w:szCs w:val="32"/>
        </w:rPr>
        <w:t>结果数据统计，并按我单位要求，撰写数据分析及风险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-14"/>
          <w:sz w:val="32"/>
          <w:szCs w:val="32"/>
        </w:rPr>
        <w:t>分析报告，所有任务全部录入国家食品安全检验信息系统，并且于202</w:t>
      </w:r>
      <w:r>
        <w:rPr>
          <w:rFonts w:hint="eastAsia" w:ascii="仿宋_GB2312" w:hAnsi="仿宋_GB2312" w:eastAsia="仿宋_GB2312" w:cs="仿宋_GB2312"/>
          <w:spacing w:val="-14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pacing w:val="-14"/>
          <w:sz w:val="32"/>
          <w:szCs w:val="32"/>
        </w:rPr>
        <w:t>年12月</w:t>
      </w:r>
      <w:r>
        <w:rPr>
          <w:rFonts w:hint="eastAsia" w:ascii="仿宋_GB2312" w:hAnsi="仿宋_GB2312" w:eastAsia="仿宋_GB2312" w:cs="仿宋_GB2312"/>
          <w:spacing w:val="-14"/>
          <w:sz w:val="32"/>
          <w:szCs w:val="32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spacing w:val="-14"/>
          <w:sz w:val="32"/>
          <w:szCs w:val="32"/>
        </w:rPr>
        <w:t>日前完成。</w:t>
      </w:r>
    </w:p>
    <w:p w14:paraId="238719C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84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14"/>
          <w:sz w:val="32"/>
          <w:szCs w:val="32"/>
        </w:rPr>
        <w:t>合同履行期</w:t>
      </w:r>
      <w:r>
        <w:rPr>
          <w:rFonts w:hint="eastAsia" w:ascii="仿宋_GB2312" w:hAnsi="仿宋_GB2312" w:eastAsia="仿宋_GB2312" w:cs="仿宋_GB2312"/>
          <w:spacing w:val="-13"/>
          <w:sz w:val="32"/>
          <w:szCs w:val="32"/>
        </w:rPr>
        <w:t>限：</w:t>
      </w:r>
      <w:r>
        <w:rPr>
          <w:rFonts w:hint="eastAsia" w:ascii="仿宋_GB2312" w:hAnsi="仿宋_GB2312" w:eastAsia="仿宋_GB2312" w:cs="仿宋_GB2312"/>
          <w:spacing w:val="-9"/>
          <w:sz w:val="32"/>
          <w:szCs w:val="32"/>
        </w:rPr>
        <w:t>第</w:t>
      </w:r>
      <w:r>
        <w:rPr>
          <w:rFonts w:hint="eastAsia" w:ascii="仿宋_GB2312" w:hAnsi="仿宋_GB2312" w:eastAsia="仿宋_GB2312" w:cs="仿宋_GB2312"/>
          <w:spacing w:val="-9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pacing w:val="-9"/>
          <w:sz w:val="32"/>
          <w:szCs w:val="32"/>
        </w:rPr>
        <w:t>年及第三年合同履行按云财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-9"/>
          <w:sz w:val="32"/>
          <w:szCs w:val="32"/>
        </w:rPr>
        <w:t>采〔2015〕16号、云财采〔2016〕22文件执行。</w:t>
      </w:r>
    </w:p>
    <w:p w14:paraId="1284BAC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right="0" w:firstLine="420" w:firstLineChars="200"/>
        <w:jc w:val="both"/>
        <w:textAlignment w:val="baseline"/>
        <w:rPr>
          <w:rFonts w:ascii="Arial"/>
          <w:sz w:val="21"/>
        </w:rPr>
      </w:pPr>
    </w:p>
    <w:p w14:paraId="75E7E00B">
      <w:pPr>
        <w:spacing w:line="245" w:lineRule="auto"/>
        <w:jc w:val="both"/>
        <w:rPr>
          <w:rFonts w:ascii="Arial"/>
          <w:sz w:val="21"/>
        </w:rPr>
      </w:pPr>
    </w:p>
    <w:sectPr>
      <w:headerReference r:id="rId5" w:type="default"/>
      <w:type w:val="continuous"/>
      <w:pgSz w:w="11900" w:h="16840"/>
      <w:pgMar w:top="2098" w:right="1474" w:bottom="1984" w:left="1587" w:header="0" w:footer="0" w:gutter="0"/>
      <w:cols w:equalWidth="0" w:num="1">
        <w:col w:w="1190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095D88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DkxNjliMmE2OGIzMWI3MGY5YjdjMjE4YTE1NzMwM2IifQ=="/>
  </w:docVars>
  <w:rsids>
    <w:rsidRoot w:val="00000000"/>
    <w:rsid w:val="102F7C0D"/>
    <w:rsid w:val="3078676B"/>
    <w:rsid w:val="4C107C73"/>
    <w:rsid w:val="5C345A31"/>
    <w:rsid w:val="6E971F2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黑体" w:hAnsi="黑体" w:eastAsia="黑体" w:cs="黑体"/>
      <w:sz w:val="20"/>
      <w:szCs w:val="2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413</Words>
  <Characters>456</Characters>
  <TotalTime>9</TotalTime>
  <ScaleCrop>false</ScaleCrop>
  <LinksUpToDate>false</LinksUpToDate>
  <CharactersWithSpaces>462</CharactersWithSpaces>
  <Application>WPS Office_12.1.0.17827_F1E327BC-269C-435d-A152-05C5408002CA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2024-11-13T13:49:00Z</dcterms:created>
  <dc:creator>Kingsoft-PDF</dc:creator>
  <cp:lastModifiedBy>dell</cp:lastModifiedBy>
  <dcterms:modified xsi:type="dcterms:W3CDTF">2025-05-30T01:18:48Z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2024-11-13T13:49:45Z</vt:filetime>
  </property>
  <property fmtid="{D5CDD505-2E9C-101B-9397-08002B2CF9AE}" pid="4" name="UsrData">
    <vt:lpwstr>67343df66631a70020817dbewl</vt:lpwstr>
  </property>
  <property fmtid="{D5CDD505-2E9C-101B-9397-08002B2CF9AE}" pid="5" name="KSOProductBuildVer">
    <vt:lpwstr>2052-12.1.0.17827</vt:lpwstr>
  </property>
  <property fmtid="{D5CDD505-2E9C-101B-9397-08002B2CF9AE}" pid="6" name="ICV">
    <vt:lpwstr>34B86267F3454CAFAB96C8F7D51F4744_13</vt:lpwstr>
  </property>
</Properties>
</file>