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440113-2026-03691</w:t>
      </w:r>
    </w:p>
    <w:p>
      <w:pPr>
        <w:pStyle w:val="null3"/>
        <w:jc w:val="center"/>
        <w:outlineLvl w:val="3"/>
      </w:pPr>
      <w:r>
        <w:rPr>
          <w:sz w:val="24"/>
          <w:b/>
        </w:rPr>
        <w:t>采购项目编号：</w:t>
      </w:r>
      <w:r>
        <w:rPr>
          <w:sz w:val="24"/>
          <w:b/>
        </w:rPr>
        <w:t>GZGC26A0501GK</w:t>
      </w:r>
    </w:p>
    <w:p>
      <w:pPr>
        <w:pStyle w:val="null3"/>
        <w:jc w:val="center"/>
        <w:outlineLvl w:val="3"/>
      </w:pPr>
      <w:r>
        <w:rPr>
          <w:sz w:val="24"/>
          <w:b/>
        </w:rPr>
        <w:t>项目名称：</w:t>
      </w:r>
      <w:r>
        <w:rPr>
          <w:sz w:val="24"/>
          <w:b/>
        </w:rPr>
        <w:t>广州市番禺区石楼镇海鸥学校2026学年校车租赁服务采购项目</w:t>
      </w:r>
    </w:p>
    <w:p>
      <w:pPr>
        <w:pStyle w:val="null3"/>
        <w:jc w:val="center"/>
        <w:outlineLvl w:val="3"/>
      </w:pPr>
      <w:r>
        <w:rPr>
          <w:sz w:val="24"/>
          <w:b/>
        </w:rPr>
        <w:t>采购人：</w:t>
      </w:r>
      <w:r>
        <w:rPr>
          <w:sz w:val="24"/>
          <w:b/>
        </w:rPr>
        <w:t>广州市番禺区石楼镇海鸥学校</w:t>
      </w:r>
    </w:p>
    <w:p>
      <w:pPr>
        <w:pStyle w:val="null3"/>
        <w:jc w:val="center"/>
        <w:outlineLvl w:val="3"/>
      </w:pPr>
      <w:r>
        <w:rPr>
          <w:sz w:val="24"/>
          <w:b/>
        </w:rPr>
        <w:t>采购代理机构：</w:t>
      </w:r>
      <w:r>
        <w:rPr>
          <w:sz w:val="24"/>
          <w:b/>
        </w:rPr>
        <w:t>广州国采招标项目管理咨询有限公司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广州国采招标项目管理咨询有限公司</w:t>
      </w:r>
      <w:r>
        <w:rPr/>
        <w:t>受</w:t>
      </w:r>
      <w:r>
        <w:rPr/>
        <w:t>广州市番禺区石楼镇海鸥学校</w:t>
      </w:r>
      <w:r>
        <w:rPr/>
        <w:t>的委托，采用</w:t>
      </w:r>
      <w:r>
        <w:rPr/>
        <w:t>公开招标</w:t>
      </w:r>
      <w:r>
        <w:rPr/>
        <w:t>方式组织采购</w:t>
      </w:r>
      <w:r>
        <w:rPr/>
        <w:t>广州市番禺区石楼镇海鸥学校2026学年校车租赁服务采购项目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广州市番禺区石楼镇海鸥学校2026学年校车租赁服务采购项目</w:t>
      </w:r>
    </w:p>
    <w:p>
      <w:pPr>
        <w:pStyle w:val="null3"/>
        <w:ind w:firstLine="480"/>
      </w:pPr>
      <w:r>
        <w:rPr/>
        <w:t>采购计划编号：</w:t>
      </w:r>
      <w:r>
        <w:rPr/>
        <w:t>440113-2026-03691</w:t>
      </w:r>
    </w:p>
    <w:p>
      <w:pPr>
        <w:pStyle w:val="null3"/>
        <w:ind w:firstLine="480"/>
      </w:pPr>
      <w:r>
        <w:rPr/>
        <w:t>采购项目编号：</w:t>
      </w:r>
      <w:r>
        <w:rPr/>
        <w:t>GZGC26A0501GK</w:t>
      </w:r>
    </w:p>
    <w:p>
      <w:pPr>
        <w:pStyle w:val="null3"/>
        <w:ind w:firstLine="480"/>
      </w:pPr>
      <w:r>
        <w:rPr/>
        <w:t>采购方式：</w:t>
      </w:r>
      <w:r>
        <w:rPr/>
        <w:t>公开招标</w:t>
      </w:r>
    </w:p>
    <w:p>
      <w:pPr>
        <w:pStyle w:val="null3"/>
        <w:ind w:firstLine="480"/>
      </w:pPr>
      <w:r>
        <w:rPr/>
        <w:t>预算金额：</w:t>
      </w:r>
      <w:r>
        <w:rPr/>
        <w:t>3,798,900.00</w:t>
      </w:r>
      <w:r>
        <w:rPr/>
        <w:t>元</w:t>
      </w:r>
    </w:p>
    <w:p>
      <w:pPr>
        <w:pStyle w:val="null3"/>
        <w:outlineLvl w:val="3"/>
      </w:pPr>
      <w:r>
        <w:rPr>
          <w:sz w:val="24"/>
          <w:b/>
        </w:rPr>
        <w:t>2.项目内容及需求情况（采购项目技术规格、参数及要求）</w:t>
      </w:r>
    </w:p>
    <w:p>
      <w:pPr>
        <w:pStyle w:val="null3"/>
      </w:pPr>
      <w:r>
        <w:rPr/>
        <w:t>采购包1(广州市番禺区石楼镇海鸥学校2026学年校车租赁服务采购项目):</w:t>
      </w:r>
    </w:p>
    <w:p>
      <w:pPr>
        <w:pStyle w:val="null3"/>
      </w:pPr>
      <w:r>
        <w:rPr/>
        <w:t>采购包预算金额：3,798,900.00元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车辆及其他运输机械租赁服务</w:t>
            </w:r>
          </w:p>
        </w:tc>
        <w:tc>
          <w:tcPr>
            <w:tcW w:type="dxa" w:w="2052"/>
          </w:tcPr>
          <w:p>
            <w:pPr>
              <w:pStyle w:val="null3"/>
            </w:pPr>
            <w:r>
              <w:rPr/>
              <w:t>广州市番禺区石楼镇海鸥学校2026学年校车租赁服务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3,798,900.00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合同履行期限：2026年9月1日至2027年8月31日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2）有依法缴纳税收和社会保障资金的良好记录：按招标公告附件格式提供《资格声明函》。</w:t>
      </w:r>
    </w:p>
    <w:p>
      <w:pPr>
        <w:pStyle w:val="null3"/>
      </w:pPr>
      <w:r>
        <w:rPr/>
        <w:t>3）具有良好的商业信誉和健全的财务会计制度：按招标公告附件格式提供《资格声明函》。</w:t>
      </w:r>
    </w:p>
    <w:p>
      <w:pPr>
        <w:pStyle w:val="null3"/>
      </w:pPr>
      <w:r>
        <w:rPr/>
        <w:t>4）履行合同所必需的设备和专业技术能力：按招标公告附件格式提供《资格声明函》。</w:t>
      </w:r>
    </w:p>
    <w:p>
      <w:pPr>
        <w:pStyle w:val="null3"/>
      </w:pPr>
      <w:r>
        <w:rPr/>
        <w:t>5）参加采购活动前3年内，在经营活动中没有重大违法记录：按招标公告附件格式提供《资格声明函》。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采购包1（广州市番禺区石楼镇海鸥学校2026学年校车租赁服务采购项目）：</w:t>
      </w:r>
      <w:r>
        <w:rPr/>
        <w:t>参与的供应商服务全部由符合政策要求的中小企业承接。投标人须为符合本项目采购标的对应行业划分标准的中小企业。注：中小企业以供应商填写的《中小企业声明函》（见投标格式）为判定标准，本项目的企业划分标准所属行业为：租赁和商务服务业。</w:t>
      </w:r>
    </w:p>
    <w:p>
      <w:pPr>
        <w:pStyle w:val="null3"/>
        <w:outlineLvl w:val="3"/>
      </w:pPr>
      <w:r>
        <w:rPr>
          <w:sz w:val="24"/>
          <w:b/>
        </w:rPr>
        <w:t>3.本项目特定的资格要求：</w:t>
      </w:r>
    </w:p>
    <w:p>
      <w:pPr>
        <w:pStyle w:val="null3"/>
      </w:pPr>
      <w:r>
        <w:rPr/>
        <w:t>采购包1（广州市番禺区石楼镇海鸥学校2026学年校车租赁服务采购项目）：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按招标公告附件格式提供《资格声明函》。</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，广州国采招标项目管理咨询有限公司(http://www.guocaizb.com/)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广州市番禺区石楼镇海鸥学校</w:t>
      </w:r>
    </w:p>
    <w:p>
      <w:pPr>
        <w:pStyle w:val="null3"/>
        <w:ind w:firstLine="480"/>
      </w:pPr>
      <w:r>
        <w:rPr/>
        <w:t xml:space="preserve"> 地址：</w:t>
      </w:r>
      <w:r>
        <w:rPr/>
        <w:t>广州市番禺区石楼镇海鸥路38号</w:t>
      </w:r>
    </w:p>
    <w:p>
      <w:pPr>
        <w:pStyle w:val="null3"/>
        <w:ind w:firstLine="480"/>
      </w:pPr>
      <w:r>
        <w:rPr/>
        <w:t xml:space="preserve"> 联系方式：</w:t>
      </w:r>
      <w:r>
        <w:rPr/>
        <w:t>020-84650698</w:t>
      </w:r>
    </w:p>
    <w:p>
      <w:pPr>
        <w:pStyle w:val="null3"/>
        <w:outlineLvl w:val="3"/>
      </w:pPr>
      <w:r>
        <w:rPr>
          <w:sz w:val="24"/>
          <w:b/>
        </w:rPr>
        <w:t xml:space="preserve"> 2.采购代理机构信息</w:t>
      </w:r>
    </w:p>
    <w:p>
      <w:pPr>
        <w:pStyle w:val="null3"/>
        <w:ind w:firstLine="480"/>
      </w:pPr>
      <w:r>
        <w:rPr/>
        <w:t xml:space="preserve"> 名称：</w:t>
      </w:r>
      <w:r>
        <w:rPr/>
        <w:t>广州国采招标项目管理咨询有限公司</w:t>
      </w:r>
    </w:p>
    <w:p>
      <w:pPr>
        <w:pStyle w:val="null3"/>
        <w:ind w:firstLine="480"/>
      </w:pPr>
      <w:r>
        <w:rPr/>
        <w:t xml:space="preserve"> 地址：</w:t>
      </w:r>
      <w:r>
        <w:rPr/>
        <w:t>广东省广州市番禺区石楼镇西园南街路五巷1号202房</w:t>
      </w:r>
    </w:p>
    <w:p>
      <w:pPr>
        <w:pStyle w:val="null3"/>
        <w:ind w:firstLine="480"/>
      </w:pPr>
      <w:r>
        <w:rPr/>
        <w:t xml:space="preserve"> 联系方式：</w:t>
      </w:r>
      <w:r>
        <w:rPr/>
        <w:t>020-84862772</w:t>
      </w:r>
    </w:p>
    <w:p>
      <w:pPr>
        <w:pStyle w:val="null3"/>
        <w:outlineLvl w:val="3"/>
      </w:pPr>
      <w:r>
        <w:rPr>
          <w:sz w:val="24"/>
          <w:b/>
        </w:rPr>
        <w:t xml:space="preserve"> 3.项目联系方式</w:t>
      </w:r>
    </w:p>
    <w:p>
      <w:pPr>
        <w:pStyle w:val="null3"/>
        <w:ind w:firstLine="480"/>
      </w:pPr>
      <w:r>
        <w:rPr/>
        <w:t xml:space="preserve"> 项目联系人：</w:t>
      </w:r>
      <w:r>
        <w:rPr/>
        <w:t>麦工</w:t>
      </w:r>
    </w:p>
    <w:p>
      <w:pPr>
        <w:pStyle w:val="null3"/>
        <w:ind w:firstLine="480"/>
      </w:pPr>
      <w:r>
        <w:rPr/>
        <w:t xml:space="preserve"> 电话：</w:t>
      </w:r>
      <w:r>
        <w:rPr/>
        <w:t>020-84862772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广州国采招标项目管理咨询有限公司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一、项目概况</w:t>
      </w:r>
    </w:p>
    <w:p>
      <w:pPr>
        <w:pStyle w:val="null3"/>
        <w:ind w:firstLine="420"/>
      </w:pPr>
      <w:r>
        <w:rPr/>
        <w:t xml:space="preserve"> </w:t>
      </w:r>
      <w:r>
        <w:rPr>
          <w:sz w:val="21"/>
        </w:rPr>
        <w:t>石楼镇海鸥学校是一所九年一贯制学校，学校占地总面积</w:t>
      </w:r>
      <w:r>
        <w:rPr>
          <w:sz w:val="21"/>
        </w:rPr>
        <w:t>107988.8</w:t>
      </w:r>
      <w:r>
        <w:rPr>
          <w:sz w:val="21"/>
        </w:rPr>
        <w:t>平方米，现有</w:t>
      </w:r>
      <w:r>
        <w:rPr>
          <w:sz w:val="21"/>
        </w:rPr>
        <w:t>62</w:t>
      </w:r>
      <w:r>
        <w:rPr>
          <w:sz w:val="21"/>
        </w:rPr>
        <w:t>个教学班，学生</w:t>
      </w:r>
      <w:r>
        <w:rPr>
          <w:sz w:val="21"/>
        </w:rPr>
        <w:t>2561</w:t>
      </w:r>
      <w:r>
        <w:rPr>
          <w:sz w:val="21"/>
        </w:rPr>
        <w:t>人。为解决学生上学交通方便需求，提供接送学生上学、放学等服务。</w:t>
      </w:r>
    </w:p>
    <w:p>
      <w:pPr>
        <w:pStyle w:val="null3"/>
        <w:ind w:firstLine="420"/>
      </w:pPr>
      <w:r>
        <w:rPr>
          <w:sz w:val="21"/>
        </w:rPr>
        <w:t>（</w:t>
      </w:r>
      <w:r>
        <w:rPr>
          <w:sz w:val="21"/>
        </w:rPr>
        <w:t>1</w:t>
      </w:r>
      <w:r>
        <w:rPr>
          <w:sz w:val="21"/>
        </w:rPr>
        <w:t>）项目名称：广州市番禺区石楼镇海鸥学校</w:t>
      </w:r>
      <w:r>
        <w:rPr>
          <w:sz w:val="21"/>
        </w:rPr>
        <w:t>2026</w:t>
      </w:r>
      <w:r>
        <w:rPr>
          <w:sz w:val="21"/>
        </w:rPr>
        <w:t>学年</w:t>
      </w:r>
      <w:r>
        <w:rPr>
          <w:sz w:val="21"/>
        </w:rPr>
        <w:t>校车租赁服务采购</w:t>
      </w:r>
      <w:r>
        <w:rPr>
          <w:sz w:val="21"/>
        </w:rPr>
        <w:t>项目</w:t>
      </w:r>
    </w:p>
    <w:p>
      <w:pPr>
        <w:pStyle w:val="null3"/>
        <w:ind w:firstLine="420"/>
      </w:pPr>
      <w:r>
        <w:rPr>
          <w:sz w:val="21"/>
        </w:rPr>
        <w:t>（</w:t>
      </w:r>
      <w:r>
        <w:rPr>
          <w:sz w:val="21"/>
        </w:rPr>
        <w:t>2</w:t>
      </w:r>
      <w:r>
        <w:rPr>
          <w:sz w:val="21"/>
        </w:rPr>
        <w:t>）采购预算：人民币</w:t>
      </w:r>
      <w:r>
        <w:rPr>
          <w:sz w:val="21"/>
        </w:rPr>
        <w:t>379.89</w:t>
      </w:r>
      <w:r>
        <w:rPr>
          <w:sz w:val="21"/>
        </w:rPr>
        <w:t>万元</w:t>
      </w:r>
    </w:p>
    <w:p>
      <w:pPr>
        <w:pStyle w:val="null3"/>
        <w:ind w:firstLine="420"/>
      </w:pPr>
      <w:r>
        <w:rPr>
          <w:sz w:val="21"/>
        </w:rPr>
        <w:t>（</w:t>
      </w:r>
      <w:r>
        <w:rPr>
          <w:sz w:val="21"/>
        </w:rPr>
        <w:t>3</w:t>
      </w:r>
      <w:r>
        <w:rPr>
          <w:sz w:val="21"/>
        </w:rPr>
        <w:t>）服务期限：</w:t>
      </w:r>
      <w:r>
        <w:rPr>
          <w:sz w:val="21"/>
        </w:rPr>
        <w:t>2026</w:t>
      </w:r>
      <w:r>
        <w:rPr>
          <w:sz w:val="21"/>
        </w:rPr>
        <w:t>年</w:t>
      </w:r>
      <w:r>
        <w:rPr>
          <w:sz w:val="21"/>
        </w:rPr>
        <w:t>9</w:t>
      </w:r>
      <w:r>
        <w:rPr>
          <w:sz w:val="21"/>
        </w:rPr>
        <w:t>月</w:t>
      </w:r>
      <w:r>
        <w:rPr>
          <w:sz w:val="21"/>
        </w:rPr>
        <w:t>1</w:t>
      </w:r>
      <w:r>
        <w:rPr>
          <w:sz w:val="21"/>
        </w:rPr>
        <w:t>日至</w:t>
      </w:r>
      <w:r>
        <w:rPr>
          <w:sz w:val="21"/>
        </w:rPr>
        <w:t>2027</w:t>
      </w:r>
      <w:r>
        <w:rPr>
          <w:sz w:val="21"/>
        </w:rPr>
        <w:t>年</w:t>
      </w:r>
      <w:r>
        <w:rPr>
          <w:sz w:val="21"/>
        </w:rPr>
        <w:t>8</w:t>
      </w:r>
      <w:r>
        <w:rPr>
          <w:sz w:val="21"/>
        </w:rPr>
        <w:t>月</w:t>
      </w:r>
      <w:r>
        <w:rPr>
          <w:sz w:val="21"/>
        </w:rPr>
        <w:t>31</w:t>
      </w:r>
      <w:r>
        <w:rPr>
          <w:sz w:val="21"/>
        </w:rPr>
        <w:t>日</w:t>
      </w:r>
      <w:r>
        <w:rPr>
          <w:sz w:val="21"/>
        </w:rPr>
        <w:t>。</w:t>
      </w:r>
    </w:p>
    <w:p>
      <w:pPr>
        <w:pStyle w:val="null3"/>
        <w:ind w:firstLine="420"/>
      </w:pPr>
      <w:r>
        <w:rPr>
          <w:sz w:val="21"/>
        </w:rPr>
        <w:t>（</w:t>
      </w:r>
      <w:r>
        <w:rPr>
          <w:sz w:val="21"/>
        </w:rPr>
        <w:t>4</w:t>
      </w:r>
      <w:r>
        <w:rPr>
          <w:sz w:val="21"/>
        </w:rPr>
        <w:t>）服务范围：中标后，由采购人、中标人根据村实际乘车人数及地点共同规划接送。</w:t>
      </w:r>
    </w:p>
    <w:p>
      <w:pPr>
        <w:pStyle w:val="null3"/>
        <w:ind w:firstLine="420"/>
      </w:pPr>
      <w:r>
        <w:rPr>
          <w:sz w:val="21"/>
        </w:rPr>
        <w:t>（</w:t>
      </w:r>
      <w:r>
        <w:rPr>
          <w:sz w:val="21"/>
        </w:rPr>
        <w:t>5</w:t>
      </w:r>
      <w:r>
        <w:rPr>
          <w:sz w:val="21"/>
        </w:rPr>
        <w:t>）采购项目清单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951"/>
        <w:gridCol w:w="1420"/>
        <w:gridCol w:w="1359"/>
        <w:gridCol w:w="2175"/>
        <w:gridCol w:w="2401"/>
      </w:tblGrid>
      <w:tr>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77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计划接送学生数</w:t>
            </w:r>
          </w:p>
          <w:p>
            <w:pPr>
              <w:pStyle w:val="null3"/>
              <w:jc w:val="center"/>
            </w:pPr>
            <w:r>
              <w:rPr>
                <w:sz w:val="21"/>
                <w:b/>
                <w:color w:val="000000"/>
              </w:rPr>
              <w:t>（人）</w:t>
            </w:r>
          </w:p>
        </w:tc>
        <w:tc>
          <w:tcPr>
            <w:tcW w:type="dxa" w:w="2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校车接送天数（天）</w:t>
            </w:r>
          </w:p>
        </w:tc>
        <w:tc>
          <w:tcPr>
            <w:tcW w:type="dxa" w:w="2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单价最高限价</w:t>
            </w:r>
          </w:p>
          <w:p>
            <w:pPr>
              <w:pStyle w:val="null3"/>
              <w:jc w:val="center"/>
            </w:pPr>
            <w:r>
              <w:rPr>
                <w:sz w:val="21"/>
                <w:b/>
                <w:color w:val="000000"/>
              </w:rPr>
              <w:t>（元</w:t>
            </w:r>
            <w:r>
              <w:rPr>
                <w:sz w:val="21"/>
                <w:b/>
                <w:color w:val="000000"/>
              </w:rPr>
              <w:t>/</w:t>
            </w:r>
            <w:r>
              <w:rPr>
                <w:sz w:val="21"/>
                <w:b/>
                <w:color w:val="000000"/>
              </w:rPr>
              <w:t>人</w:t>
            </w:r>
            <w:r>
              <w:rPr>
                <w:sz w:val="21"/>
                <w:b/>
                <w:color w:val="000000"/>
              </w:rPr>
              <w:t>/</w:t>
            </w:r>
            <w:r>
              <w:rPr>
                <w:sz w:val="21"/>
                <w:b/>
                <w:color w:val="000000"/>
              </w:rPr>
              <w:t>天）</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中学</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2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r>
      <w:tr>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4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小学</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1420</w:t>
            </w:r>
          </w:p>
        </w:tc>
        <w:tc>
          <w:tcPr>
            <w:tcW w:type="dxa" w:w="2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2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r>
    </w:tbl>
    <w:p>
      <w:pPr>
        <w:pStyle w:val="null3"/>
        <w:ind w:firstLine="420"/>
        <w:jc w:val="both"/>
      </w:pPr>
      <w:r>
        <w:rPr>
          <w:sz w:val="21"/>
        </w:rPr>
        <w:t>（</w:t>
      </w:r>
      <w:r>
        <w:rPr>
          <w:sz w:val="21"/>
        </w:rPr>
        <w:t>6</w:t>
      </w:r>
      <w:r>
        <w:rPr>
          <w:sz w:val="21"/>
        </w:rPr>
        <w:t>）投标人必须对项目进行整体报价，不允许仅对其中部分内容进行报价。</w:t>
      </w:r>
    </w:p>
    <w:p>
      <w:pPr>
        <w:pStyle w:val="null3"/>
        <w:jc w:val="both"/>
      </w:pPr>
      <w:r>
        <w:rPr>
          <w:sz w:val="21"/>
          <w:b/>
        </w:rPr>
        <w:t>二、项目介绍</w:t>
      </w:r>
    </w:p>
    <w:p>
      <w:pPr>
        <w:pStyle w:val="null3"/>
        <w:ind w:firstLine="420"/>
      </w:pPr>
      <w:r>
        <w:rPr/>
        <w:t>（</w:t>
      </w:r>
      <w:r>
        <w:rPr/>
        <w:t>一</w:t>
      </w:r>
      <w:r>
        <w:rPr/>
        <w:t>）</w:t>
      </w:r>
      <w:r>
        <w:rPr/>
        <w:t>配置</w:t>
      </w:r>
      <w:r>
        <w:rPr/>
        <w:t>14</w:t>
      </w:r>
      <w:r>
        <w:rPr/>
        <w:t>台以上校车。</w:t>
      </w:r>
    </w:p>
    <w:p>
      <w:pPr>
        <w:pStyle w:val="null3"/>
        <w:ind w:firstLine="420"/>
      </w:pPr>
      <w:r>
        <w:rPr/>
        <w:t>（</w:t>
      </w:r>
      <w:r>
        <w:rPr/>
        <w:t>二</w:t>
      </w:r>
      <w:r>
        <w:rPr/>
        <w:t>）</w:t>
      </w:r>
      <w:r>
        <w:rPr/>
        <w:t>中标人要严格贯彻执行国家《校车安全管理条例》、广东省实施《校车安全管理条例》办法、广州市实施《校车安全管理条例》办法（试行）等要求，提供符合国家标准</w:t>
      </w:r>
      <w:r>
        <w:rPr/>
        <w:t xml:space="preserve">GB24407-2012 </w:t>
      </w:r>
      <w:r>
        <w:rPr/>
        <w:t xml:space="preserve">的标准校车，校车按条例、办法要求，配备安装 </w:t>
      </w:r>
      <w:r>
        <w:rPr/>
        <w:t xml:space="preserve">GPS </w:t>
      </w:r>
      <w:r>
        <w:rPr/>
        <w:t>卫星监控系统定位和校车行驶记录仪等要求，中标人须服从并配合安装管理，费用由中标人负责。如不按上述法律条例文件要求提供，采购人有权单方面终止合同。</w:t>
      </w:r>
    </w:p>
    <w:p>
      <w:pPr>
        <w:pStyle w:val="null3"/>
        <w:ind w:firstLine="420"/>
      </w:pPr>
      <w:r>
        <w:rPr/>
        <w:t>（</w:t>
      </w:r>
      <w:r>
        <w:rPr/>
        <w:t>三</w:t>
      </w:r>
      <w:r>
        <w:rPr/>
        <w:t>）</w:t>
      </w:r>
      <w:r>
        <w:rPr/>
        <w:t>项目实施地点：广州市番禺区，预计坐车人数约</w:t>
      </w:r>
      <w:r>
        <w:rPr/>
        <w:t>1980</w:t>
      </w:r>
      <w:r>
        <w:rPr/>
        <w:t>人（其中中学生</w:t>
      </w:r>
      <w:r>
        <w:rPr/>
        <w:t>560</w:t>
      </w:r>
      <w:r>
        <w:rPr/>
        <w:t>人，小学生</w:t>
      </w:r>
      <w:r>
        <w:rPr/>
        <w:t>1420</w:t>
      </w:r>
      <w:r>
        <w:rPr/>
        <w:t>人），最终以实际坐车人数为准，中标人须接受采购人安排。按实际投入运营的每天每台车的成交总价结算，车辆数与天数以实际投入运营为准。</w:t>
      </w:r>
    </w:p>
    <w:p>
      <w:pPr>
        <w:pStyle w:val="null3"/>
        <w:ind w:firstLine="420"/>
      </w:pPr>
      <w:r>
        <w:rPr/>
        <w:t>（</w:t>
      </w:r>
      <w:r>
        <w:rPr/>
        <w:t>四</w:t>
      </w:r>
      <w:r>
        <w:rPr/>
        <w:t>）</w:t>
      </w:r>
      <w:r>
        <w:rPr/>
        <w:t>中标人须按采购人安排，按固定的校车、规定的时间、路线和停靠站点接送学生上放学。</w:t>
      </w:r>
    </w:p>
    <w:p>
      <w:pPr>
        <w:pStyle w:val="null3"/>
        <w:jc w:val="both"/>
      </w:pPr>
      <w:r>
        <w:rPr>
          <w:sz w:val="21"/>
          <w:b/>
        </w:rPr>
        <w:t>三、投标人要求</w:t>
      </w:r>
    </w:p>
    <w:p>
      <w:pPr>
        <w:pStyle w:val="null3"/>
        <w:ind w:firstLine="420"/>
      </w:pPr>
      <w:r>
        <w:rPr>
          <w:sz w:val="21"/>
        </w:rPr>
        <w:t>（一）</w:t>
      </w:r>
      <w:r>
        <w:rPr>
          <w:sz w:val="21"/>
        </w:rPr>
        <w:t>★</w:t>
      </w:r>
      <w:r>
        <w:rPr>
          <w:sz w:val="21"/>
          <w:b/>
        </w:rPr>
        <w:t>投标人应当属于以下</w:t>
      </w:r>
      <w:r>
        <w:rPr>
          <w:sz w:val="21"/>
          <w:b/>
        </w:rPr>
        <w:t>两</w:t>
      </w:r>
      <w:r>
        <w:rPr>
          <w:sz w:val="21"/>
          <w:b/>
        </w:rPr>
        <w:t>类之一，并提供对应有效证明文件：</w:t>
      </w:r>
    </w:p>
    <w:p>
      <w:pPr>
        <w:pStyle w:val="null3"/>
        <w:ind w:firstLine="420"/>
      </w:pPr>
      <w:r>
        <w:rPr>
          <w:sz w:val="21"/>
          <w:b/>
        </w:rPr>
        <w:t>①具有交通运输主管部门核发、有效期内的 《道路运输经营许可证》，许可范围包含道路旅客运输或城市公共汽电车客运（公交线路）；</w:t>
      </w:r>
    </w:p>
    <w:p>
      <w:pPr>
        <w:pStyle w:val="null3"/>
        <w:ind w:firstLine="420"/>
      </w:pPr>
      <w:r>
        <w:rPr>
          <w:sz w:val="21"/>
          <w:b/>
        </w:rPr>
        <w:t>②为广州市校车使用许可信息化平台注册的校车服务提供者（提供平台注册证明或备案截图）；并承诺：中标后投入本项目的所有车辆，均取得广州市校车使用许可及校车标牌且在有效期内，否则采购人有权取消其中标资格并解除合同（提供加盖公章的承诺函，格式自拟）。</w:t>
      </w:r>
    </w:p>
    <w:p>
      <w:pPr>
        <w:pStyle w:val="null3"/>
        <w:ind w:firstLine="420"/>
      </w:pPr>
      <w:r>
        <w:rPr>
          <w:sz w:val="21"/>
          <w:b/>
        </w:rPr>
        <w:t>如</w:t>
      </w:r>
      <w:r>
        <w:rPr>
          <w:sz w:val="21"/>
          <w:b/>
        </w:rPr>
        <w:t>国家、广东省、广州市另有规定的，从其规定。</w:t>
      </w:r>
    </w:p>
    <w:p>
      <w:pPr>
        <w:pStyle w:val="null3"/>
        <w:ind w:firstLine="420"/>
      </w:pPr>
      <w:r>
        <w:rPr/>
        <w:t>（二）提供本项目的校车必须符合</w:t>
      </w:r>
      <w:r>
        <w:rPr/>
        <w:t>“专用校车安全国家标准”，行驶证必须注明“专用校车”，提供相应证明文件。投标人承诺合同签订后提供本项目的校车必须是符合“专用校车安全国家标准”的专用校车，行驶证必须注明有“专用校车”字样。</w:t>
      </w:r>
    </w:p>
    <w:p>
      <w:pPr>
        <w:pStyle w:val="null3"/>
        <w:ind w:firstLine="420"/>
      </w:pPr>
      <w:r>
        <w:rPr/>
        <w:t>（三）车辆规格：按照国家《专用校车安全技术条件</w:t>
      </w:r>
      <w:r>
        <w:rPr/>
        <w:t>GB24407-2012</w:t>
      </w:r>
      <w:r>
        <w:rPr/>
        <w:t>》、《专用校车学生座椅及其车辆固定件的强度</w:t>
      </w:r>
      <w:r>
        <w:rPr/>
        <w:t>GB 24406-2024</w:t>
      </w:r>
      <w:r>
        <w:rPr/>
        <w:t>》的相关校车标准执行。</w:t>
      </w:r>
    </w:p>
    <w:p>
      <w:pPr>
        <w:pStyle w:val="null3"/>
        <w:ind w:firstLine="420"/>
      </w:pPr>
      <w:r>
        <w:rPr/>
        <w:t>（四）每辆校车配备一名驾驶人员。</w:t>
      </w:r>
    </w:p>
    <w:p>
      <w:pPr>
        <w:pStyle w:val="null3"/>
        <w:ind w:firstLine="420"/>
      </w:pPr>
      <w:r>
        <w:rPr/>
        <w:t>（五）如中标人无正当理由放弃中标，或中标通知书发出之日起二十日内，中标人无正当理由拒绝与采购人签订合同的，采购人将依法向区政府采购监督管理部门反映，并追究相关法律责任。</w:t>
      </w:r>
    </w:p>
    <w:p>
      <w:pPr>
        <w:pStyle w:val="null3"/>
        <w:ind w:firstLine="420"/>
      </w:pPr>
      <w:r>
        <w:rPr/>
        <w:t>（六）</w:t>
      </w:r>
      <w:r>
        <w:rPr/>
        <w:t>★中标人应按照《中华人民共和国劳动法》的相关规定发放工资，服务人员工资不得低于广州市企业职工最低工资标准（工资不含按国家规定中标人必须支付的社会保险及其他应付费用）</w:t>
      </w:r>
      <w:r>
        <w:rPr>
          <w:b/>
        </w:rPr>
        <w:t>（投标人提供书面承诺，格式自定义）</w:t>
      </w:r>
      <w:r>
        <w:rPr/>
        <w:t>。</w:t>
      </w:r>
    </w:p>
    <w:p>
      <w:pPr>
        <w:pStyle w:val="null3"/>
        <w:ind w:firstLine="420"/>
      </w:pPr>
      <w:r>
        <w:rPr/>
        <w:t>（七）</w:t>
      </w:r>
      <w:r>
        <w:rPr/>
        <w:t>★中标人应按照《中华人民共和国社会保险法》和《住房公积金管理条例》的相关规定，支付国家规定必须购买的社会保险费用和缴存住房公积金</w:t>
      </w:r>
      <w:r>
        <w:rPr>
          <w:b/>
        </w:rPr>
        <w:t>（投标人提供书面承诺，格式自定义）</w:t>
      </w:r>
      <w:r>
        <w:rPr/>
        <w:t>。</w:t>
      </w:r>
    </w:p>
    <w:p>
      <w:pPr>
        <w:pStyle w:val="null3"/>
        <w:ind w:firstLine="420"/>
      </w:pPr>
      <w:r>
        <w:rPr/>
        <w:t>（八）中标人需组织校车驾驶员参加安全培训次数一年不少于两次。</w:t>
      </w:r>
    </w:p>
    <w:p>
      <w:pPr>
        <w:pStyle w:val="null3"/>
        <w:ind w:firstLine="420"/>
      </w:pPr>
      <w:r>
        <w:rPr/>
        <w:t>（九）投标人应确保中标后能按照中标的片区所要求的用车数量提供服务。</w:t>
      </w:r>
    </w:p>
    <w:p>
      <w:pPr>
        <w:pStyle w:val="null3"/>
        <w:jc w:val="both"/>
      </w:pPr>
      <w:r>
        <w:rPr>
          <w:sz w:val="21"/>
          <w:b/>
        </w:rPr>
        <w:t>四、服务要求</w:t>
      </w:r>
    </w:p>
    <w:p>
      <w:pPr>
        <w:pStyle w:val="null3"/>
        <w:ind w:firstLine="420"/>
      </w:pPr>
      <w:r>
        <w:rPr/>
        <w:t>（一）中标人在签订合同后</w:t>
      </w:r>
      <w:r>
        <w:rPr/>
        <w:t>15</w:t>
      </w:r>
      <w:r>
        <w:rPr/>
        <w:t>天内，按番禺区交警的要求组织司机进行相应的教育，上交相关证件资料备案。</w:t>
      </w:r>
    </w:p>
    <w:p>
      <w:pPr>
        <w:pStyle w:val="null3"/>
        <w:ind w:firstLine="420"/>
      </w:pPr>
      <w:r>
        <w:rPr/>
        <w:t>（二）运营前要求：中标人必须安排全部投入的车辆及司乘人员按照路线的要求空载运行一次，以熟悉线路并确保车辆状态良好。运行过程中出现的情况或问题须有相应记录，双方协商解决。如有需要，中标人应针对出现问题的线路或车辆再次空载运行以便解决。上述要求所产生的费用应包含于本项目的报价中（不单独列出），采购人不再对此增补任何费用。</w:t>
      </w:r>
    </w:p>
    <w:p>
      <w:pPr>
        <w:pStyle w:val="null3"/>
        <w:ind w:firstLine="420"/>
      </w:pPr>
      <w:r>
        <w:rPr/>
        <w:t>（三）中标人在承接校车接送服务前，必须配齐所需校车的数量，且校车的所有人必须为中标人（校车服务提供者）。中标人所提供的车辆需符合国家校车安全管理条例及安全环保等要求，车辆在使用期间如确需维修、保养，或年审、季审、接受定期检审及其它经采购人认可的合理因素而造成需要暂停运行时，中标人必须及时调派同等条件或以上的车辆（需采购人认可）供采购人使用。</w:t>
      </w:r>
    </w:p>
    <w:p>
      <w:pPr>
        <w:pStyle w:val="null3"/>
        <w:ind w:firstLine="420"/>
      </w:pPr>
      <w:r>
        <w:rPr/>
        <w:t>（四）中标人应确保提供给采购人的所有车辆基本固定，按线路确定各车保持不变，车况良好，车容整洁，并将公司营运执照复印件、各车车辆行驶证复印件、司机驾驶证复印件，司机驾驶校车资格证复印件交采购人</w:t>
      </w:r>
      <w:r>
        <w:rPr/>
        <w:t>(</w:t>
      </w:r>
      <w:r>
        <w:rPr/>
        <w:t>学校</w:t>
      </w:r>
      <w:r>
        <w:rPr/>
        <w:t>)</w:t>
      </w:r>
      <w:r>
        <w:rPr/>
        <w:t>存档。</w:t>
      </w:r>
    </w:p>
    <w:p>
      <w:pPr>
        <w:pStyle w:val="null3"/>
        <w:ind w:firstLine="420"/>
      </w:pPr>
      <w:r>
        <w:rPr/>
        <w:t>（五）中标人不得转包分包本项目的校车服务，否则采购人取消其中标人资格，终止合同并追究相关责任，由此所产生的一切后果由中标人承担。</w:t>
      </w:r>
    </w:p>
    <w:p>
      <w:pPr>
        <w:pStyle w:val="null3"/>
        <w:ind w:firstLine="420"/>
      </w:pPr>
      <w:r>
        <w:rPr/>
        <w:t>（六）接送学生必须每趟都清点坐车人数，且每趟均需跟采购人进行人数交接签收，并填写《校车接送学生情况登记表》。</w:t>
      </w:r>
    </w:p>
    <w:p>
      <w:pPr>
        <w:pStyle w:val="null3"/>
        <w:ind w:firstLine="420"/>
      </w:pPr>
      <w:r>
        <w:rPr/>
        <w:t>（七）中标人须严格按照采购人的要求到达接送地点并准时开车，确保学生准时安全回家、返校。如中途出现坏车现象或交通事故，中标人应及时安排同等校车代替接送，不得延误。</w:t>
      </w:r>
    </w:p>
    <w:p>
      <w:pPr>
        <w:pStyle w:val="null3"/>
        <w:ind w:firstLine="420"/>
      </w:pPr>
      <w:r>
        <w:rPr/>
        <w:t>（八）中标人车辆必须在规定时间接送学生，学生候车时间如超过</w:t>
      </w:r>
      <w:r>
        <w:rPr/>
        <w:t>20</w:t>
      </w:r>
      <w:r>
        <w:rPr/>
        <w:t>分钟，或车辆途中故障排除需超过</w:t>
      </w:r>
      <w:r>
        <w:rPr/>
        <w:t>30</w:t>
      </w:r>
      <w:r>
        <w:rPr/>
        <w:t>分钟，中标人应马上调动其它符合安全资质的校车安全送乘客到达目的地，所发生的一切费用由中标人负责。</w:t>
      </w:r>
    </w:p>
    <w:p>
      <w:pPr>
        <w:pStyle w:val="null3"/>
        <w:ind w:firstLine="420"/>
      </w:pPr>
      <w:r>
        <w:rPr/>
        <w:t>（九）中标人须严格按照采购人提供的学生接送线路和地点进行接送，除经采购人同意外，中标人车辆不得提前离开起点站，否则采购人可采取其它方式（四人辆</w:t>
      </w:r>
      <w:r>
        <w:rPr/>
        <w:t>/</w:t>
      </w:r>
      <w:r>
        <w:rPr/>
        <w:t>次坐出租车）回目的地，所发生费用由中标人负责。</w:t>
      </w:r>
    </w:p>
    <w:p>
      <w:pPr>
        <w:pStyle w:val="null3"/>
        <w:ind w:firstLine="420"/>
      </w:pPr>
      <w:r>
        <w:rPr/>
        <w:t>（十）为本项目提供的校车所发生的路桥费、停车费等一切费用等由中标人负责。</w:t>
      </w:r>
    </w:p>
    <w:p>
      <w:pPr>
        <w:pStyle w:val="null3"/>
        <w:ind w:firstLine="420"/>
      </w:pPr>
      <w:r>
        <w:rPr/>
        <w:t>（十一）合同执行期间，中标人行车载客必须遵守道路交通规则。如违反交通规则，所有相关罚款由中标人负责；如造成交通事故或乘客伤亡，采购人有权向中标人索赔，由中标人承担所有责任及赔偿相应的费用。</w:t>
      </w:r>
    </w:p>
    <w:p>
      <w:pPr>
        <w:pStyle w:val="null3"/>
        <w:ind w:firstLine="420"/>
      </w:pPr>
      <w:r>
        <w:rPr/>
        <w:t>（十二）中标人运送学生过程中，必须保证车况良好，要平稳驾驶，安全行车，负责车上人员的乘车安全。因道路交通事故或中标人自身原因使学生在乘车或上下车时发生意外事故，造成伤亡或延误乘车，中标人按道路交通事故处理办法及损害赔偿标准承担全部经济和法律责任及其它损失。</w:t>
      </w:r>
    </w:p>
    <w:p>
      <w:pPr>
        <w:pStyle w:val="null3"/>
        <w:ind w:firstLine="420"/>
      </w:pPr>
      <w:r>
        <w:rPr/>
        <w:t>（十三）中标人要按采购人规定的时间接送学生，不得误时，如不按时到采购人指定地点接送学生，应承担误时而发生的所有责任。</w:t>
      </w:r>
    </w:p>
    <w:p>
      <w:pPr>
        <w:pStyle w:val="null3"/>
        <w:ind w:firstLine="420"/>
      </w:pPr>
      <w:r>
        <w:rPr/>
        <w:t>（十四）中标人车辆必须满足国家、广东省、广州市及地方相关部门发布的最新校车标准及招标文件要求、并保持外观整洁；车厢内外需保持整洁卫生、车窗明亮，且应做到每日清洁；每周至少一次对车厢进行消毒（对有传染病例学生乘过的校车，需连续消毒一周），喷洒空气清新剂；保持洁净；车厢内应配备小药箱，内置必需的应急药品、用品。</w:t>
      </w:r>
    </w:p>
    <w:p>
      <w:pPr>
        <w:pStyle w:val="null3"/>
        <w:ind w:firstLine="420"/>
      </w:pPr>
      <w:r>
        <w:rPr/>
        <w:t>（十五）校车上路接送学生必须携带并按要求放好线路牌，如不按要求放好线路牌的将按《校车安全管理条例》进行处罚。</w:t>
      </w:r>
    </w:p>
    <w:p>
      <w:pPr>
        <w:pStyle w:val="null3"/>
        <w:ind w:firstLine="420"/>
      </w:pPr>
      <w:r>
        <w:rPr/>
        <w:t>（十六）所租用车辆必须遵守学校和公司日常管理规定，确保车辆无故障行驶。</w:t>
      </w:r>
    </w:p>
    <w:p>
      <w:pPr>
        <w:pStyle w:val="null3"/>
        <w:ind w:firstLine="420"/>
      </w:pPr>
      <w:r>
        <w:rPr/>
        <w:t>（十七）驾驶人员及必须着装端庄大方，中标人必须按照劳动部门的相关规定规范用工，如发生劳资纠纷的与采购人无关，且纠纷期间应停止该驾驶人员的接送工作，重新安排相应人员驾驶或管理，直至纠纷解决止。</w:t>
      </w:r>
    </w:p>
    <w:p>
      <w:pPr>
        <w:pStyle w:val="null3"/>
        <w:ind w:firstLine="420"/>
      </w:pPr>
      <w:r>
        <w:rPr/>
        <w:t>（十八）由中标人派出的人员，其管理工作由中标人负责，如有违反国家的法律、法规或出现交通事故或乘客损伤均由中标人负责，与采购人无关。</w:t>
      </w:r>
    </w:p>
    <w:p>
      <w:pPr>
        <w:pStyle w:val="null3"/>
        <w:ind w:firstLine="420"/>
      </w:pPr>
      <w:r>
        <w:rPr/>
        <w:t>（十九）中标人派出人员的福利、工资、医疗、保险均由中标人与员工商定。如发生劳资纠纷，由中标人解决，采购人不承担任何责任。</w:t>
      </w:r>
    </w:p>
    <w:p>
      <w:pPr>
        <w:pStyle w:val="null3"/>
        <w:ind w:firstLine="420"/>
      </w:pPr>
      <w:r>
        <w:rPr/>
        <w:t>（二十）</w:t>
      </w:r>
      <w:r>
        <w:rPr/>
        <w:t>★中标人需为学生购买道路客运承运人责任保险。同时，车辆必须按要求统一购买第三者责任险</w:t>
      </w:r>
      <w:r>
        <w:rPr/>
        <w:t>300</w:t>
      </w:r>
      <w:r>
        <w:rPr/>
        <w:t>万元和每一个座位</w:t>
      </w:r>
      <w:r>
        <w:rPr/>
        <w:t>60</w:t>
      </w:r>
      <w:r>
        <w:rPr/>
        <w:t>万元的乘客险（相关保险材料复印件交采购人存档）</w:t>
      </w:r>
      <w:r>
        <w:rPr>
          <w:b/>
        </w:rPr>
        <w:t>（投标人提供书面承诺，格式自定义）</w:t>
      </w:r>
      <w:r>
        <w:rPr/>
        <w:t>。</w:t>
      </w:r>
    </w:p>
    <w:p>
      <w:pPr>
        <w:pStyle w:val="null3"/>
        <w:jc w:val="both"/>
      </w:pPr>
      <w:r>
        <w:rPr>
          <w:sz w:val="21"/>
          <w:b/>
        </w:rPr>
        <w:t>五、校车要求</w:t>
      </w:r>
    </w:p>
    <w:p>
      <w:pPr>
        <w:pStyle w:val="null3"/>
        <w:ind w:firstLine="420"/>
      </w:pPr>
      <w:r>
        <w:rPr/>
        <w:t>（一）中标人所提供的校车必须是与乘车学生学龄相适应的、符合《专用校车安全技术条件》（</w:t>
      </w:r>
      <w:r>
        <w:rPr/>
        <w:t>GB24407-2012</w:t>
      </w:r>
      <w:r>
        <w:rPr/>
        <w:t>）和专用校车学生座椅及其车辆固定件的强度</w:t>
      </w:r>
      <w:r>
        <w:rPr/>
        <w:t>GB 24406-2024</w:t>
      </w:r>
      <w:r>
        <w:rPr/>
        <w:t>）标准的专用校车（简称“</w:t>
      </w:r>
      <w:r>
        <w:rPr/>
        <w:t>2012</w:t>
      </w:r>
      <w:r>
        <w:rPr/>
        <w:t>版专用校车”），并且要有空调、逃生门、学生座位配备有效安全带。</w:t>
      </w:r>
    </w:p>
    <w:p>
      <w:pPr>
        <w:pStyle w:val="null3"/>
        <w:ind w:firstLine="420"/>
      </w:pPr>
      <w:r>
        <w:rPr/>
        <w:t>（二）符合国家《校车安全管理条例》、广东省实施《校车安全管理条例》办法、《广州市校车安全管理规定》等要求，校车要执行各级校车安全管理办法。</w:t>
      </w:r>
    </w:p>
    <w:p>
      <w:pPr>
        <w:pStyle w:val="null3"/>
        <w:ind w:firstLine="420"/>
      </w:pPr>
      <w:r>
        <w:rPr/>
        <w:t>（三）校车应当按照规定配备具有行驶记录功能的卫星定位装置及按标准配备视频监控并能实现远程实时监控。</w:t>
      </w:r>
    </w:p>
    <w:p>
      <w:pPr>
        <w:pStyle w:val="null3"/>
        <w:ind w:firstLine="420"/>
      </w:pPr>
      <w:r>
        <w:rPr/>
        <w:t>（四）根据</w:t>
      </w:r>
      <w:r>
        <w:rPr/>
        <w:t>“一学生一座”的原则，结合运行路线的需要，合理安排足够数量的校车。</w:t>
      </w:r>
    </w:p>
    <w:p>
      <w:pPr>
        <w:pStyle w:val="null3"/>
        <w:ind w:firstLine="420"/>
      </w:pPr>
      <w:r>
        <w:rPr/>
        <w:t>（五）校车标牌应当载明本车的号牌号码、车辆的所有人、驾驶人、行驶线路、开行时间、停靠站点以及校车标牌发牌单位、有效期等事项。</w:t>
      </w:r>
    </w:p>
    <w:p>
      <w:pPr>
        <w:pStyle w:val="null3"/>
        <w:ind w:firstLine="420"/>
      </w:pPr>
      <w:r>
        <w:rPr/>
        <w:t>（六）所提供的校车应当配备统一的校车标志灯和停车指示标志。未运载学生上道路行驶的，不得使用校车标牌、校车标志灯和停车指示标志。</w:t>
      </w:r>
    </w:p>
    <w:p>
      <w:pPr>
        <w:pStyle w:val="null3"/>
        <w:ind w:firstLine="420"/>
      </w:pPr>
      <w:r>
        <w:rPr/>
        <w:t>（七）校车应当每半年进行一次机动车安全技术检验。</w:t>
      </w:r>
    </w:p>
    <w:p>
      <w:pPr>
        <w:pStyle w:val="null3"/>
        <w:ind w:firstLine="420"/>
      </w:pPr>
      <w:r>
        <w:rPr/>
        <w:t>（八）校车应当配备逃生锤、干粉灭火器、急救箱等安全设备。安全设备应当放置在便于取用的位置，并确保性能良好、有效适用。</w:t>
      </w:r>
    </w:p>
    <w:p>
      <w:pPr>
        <w:pStyle w:val="null3"/>
        <w:ind w:firstLine="420"/>
      </w:pPr>
      <w:r>
        <w:rPr/>
        <w:t>（九）其他校车安全通行方面的要求参照国务院《校车安全管理条例》、广东省实施《校车安全管理条例》办法及《广州市校车安全管理规定》等有关规定执行。如本项目招标文件发布后上述相关法律法规有新内容或新标准的，按更新后的相关规定执行。</w:t>
      </w:r>
    </w:p>
    <w:p>
      <w:pPr>
        <w:pStyle w:val="null3"/>
      </w:pPr>
      <w:r>
        <w:rPr>
          <w:sz w:val="21"/>
          <w:b/>
        </w:rPr>
        <w:t>六、校车驾驶员要求</w:t>
      </w:r>
    </w:p>
    <w:p>
      <w:pPr>
        <w:pStyle w:val="null3"/>
        <w:ind w:firstLine="420"/>
      </w:pPr>
      <w:r>
        <w:rPr>
          <w:sz w:val="21"/>
        </w:rPr>
        <w:t>（一）中标人至少安排</w:t>
      </w:r>
      <w:r>
        <w:rPr>
          <w:sz w:val="21"/>
        </w:rPr>
        <w:t>1</w:t>
      </w:r>
      <w:r>
        <w:rPr>
          <w:sz w:val="21"/>
        </w:rPr>
        <w:t>4</w:t>
      </w:r>
      <w:r>
        <w:rPr>
          <w:sz w:val="21"/>
        </w:rPr>
        <w:t>名校车专职驾驶员，校车驾驶员必须获得校车驾驶资格。（提供相关资格证明文件，具体参照《校车安全管理条例》有关规定）</w:t>
      </w:r>
    </w:p>
    <w:p>
      <w:pPr>
        <w:pStyle w:val="null3"/>
        <w:ind w:firstLine="420"/>
      </w:pPr>
      <w:r>
        <w:rPr>
          <w:sz w:val="21"/>
        </w:rPr>
        <w:t>1.</w:t>
      </w:r>
      <w:r>
        <w:rPr>
          <w:sz w:val="21"/>
        </w:rPr>
        <w:t>取得相应准驾车型驾驶证并具有</w:t>
      </w:r>
      <w:r>
        <w:rPr>
          <w:sz w:val="21"/>
        </w:rPr>
        <w:t>3</w:t>
      </w:r>
      <w:r>
        <w:rPr>
          <w:sz w:val="21"/>
        </w:rPr>
        <w:t>年以上驾驶经历，年龄在</w:t>
      </w:r>
      <w:r>
        <w:rPr>
          <w:sz w:val="21"/>
        </w:rPr>
        <w:t>25</w:t>
      </w:r>
      <w:r>
        <w:rPr>
          <w:sz w:val="21"/>
        </w:rPr>
        <w:t>周岁以上、不超过</w:t>
      </w:r>
      <w:r>
        <w:rPr>
          <w:sz w:val="21"/>
        </w:rPr>
        <w:t>60</w:t>
      </w:r>
      <w:r>
        <w:rPr>
          <w:sz w:val="21"/>
        </w:rPr>
        <w:t>周岁；</w:t>
      </w:r>
    </w:p>
    <w:p>
      <w:pPr>
        <w:pStyle w:val="null3"/>
        <w:ind w:firstLine="420"/>
      </w:pPr>
      <w:r>
        <w:rPr>
          <w:sz w:val="21"/>
        </w:rPr>
        <w:t>2.</w:t>
      </w:r>
      <w:r>
        <w:rPr>
          <w:sz w:val="21"/>
        </w:rPr>
        <w:t>最近连续</w:t>
      </w:r>
      <w:r>
        <w:rPr>
          <w:sz w:val="21"/>
        </w:rPr>
        <w:t>3</w:t>
      </w:r>
      <w:r>
        <w:rPr>
          <w:sz w:val="21"/>
        </w:rPr>
        <w:t>个记分周期内没有被记满分记录；</w:t>
      </w:r>
    </w:p>
    <w:p>
      <w:pPr>
        <w:pStyle w:val="null3"/>
        <w:ind w:firstLine="420"/>
      </w:pPr>
      <w:r>
        <w:rPr>
          <w:sz w:val="21"/>
        </w:rPr>
        <w:t>3.</w:t>
      </w:r>
      <w:r>
        <w:rPr>
          <w:sz w:val="21"/>
        </w:rPr>
        <w:t>无致人死亡或者重伤的交通事故责任记录；</w:t>
      </w:r>
    </w:p>
    <w:p>
      <w:pPr>
        <w:pStyle w:val="null3"/>
        <w:ind w:firstLine="420"/>
      </w:pPr>
      <w:r>
        <w:rPr>
          <w:sz w:val="21"/>
        </w:rPr>
        <w:t>4.</w:t>
      </w:r>
      <w:r>
        <w:rPr>
          <w:sz w:val="21"/>
        </w:rPr>
        <w:t>无饮酒后驾驶或者醉酒驾驶机动车记录，最近</w:t>
      </w:r>
      <w:r>
        <w:rPr>
          <w:sz w:val="21"/>
        </w:rPr>
        <w:t>1</w:t>
      </w:r>
      <w:r>
        <w:rPr>
          <w:sz w:val="21"/>
        </w:rPr>
        <w:t>年内无驾驶客运车辆超员、超速等严重交通违法行为记录；</w:t>
      </w:r>
    </w:p>
    <w:p>
      <w:pPr>
        <w:pStyle w:val="null3"/>
        <w:ind w:firstLine="420"/>
      </w:pPr>
      <w:r>
        <w:rPr>
          <w:sz w:val="21"/>
        </w:rPr>
        <w:t>5.</w:t>
      </w:r>
      <w:r>
        <w:rPr>
          <w:sz w:val="21"/>
        </w:rPr>
        <w:t>无犯罪记录；</w:t>
      </w:r>
    </w:p>
    <w:p>
      <w:pPr>
        <w:pStyle w:val="null3"/>
        <w:ind w:firstLine="420"/>
      </w:pPr>
      <w:r>
        <w:rPr>
          <w:sz w:val="21"/>
        </w:rPr>
        <w:t>6.</w:t>
      </w:r>
      <w:r>
        <w:rPr>
          <w:sz w:val="21"/>
        </w:rPr>
        <w:t>身心健康，无传染性疾病，无癫痫、精神病等可能危及行车安全的疾病病史，无酗酒、吸毒行为记录。</w:t>
      </w:r>
    </w:p>
    <w:p>
      <w:pPr>
        <w:pStyle w:val="null3"/>
      </w:pPr>
      <w:r>
        <w:rPr>
          <w:sz w:val="21"/>
          <w:b/>
        </w:rPr>
        <w:t>七、用车需求表</w:t>
      </w:r>
    </w:p>
    <w:p>
      <w:pPr>
        <w:pStyle w:val="null3"/>
        <w:ind w:firstLine="420"/>
      </w:pPr>
      <w:r>
        <w:rPr>
          <w:sz w:val="21"/>
        </w:rPr>
        <w:t>本项目计划校车数量共</w:t>
      </w:r>
      <w:r>
        <w:rPr>
          <w:sz w:val="21"/>
        </w:rPr>
        <w:t>14</w:t>
      </w:r>
      <w:r>
        <w:rPr>
          <w:sz w:val="21"/>
        </w:rPr>
        <w:t>辆。</w:t>
      </w:r>
    </w:p>
    <w:tbl>
      <w:tblPr>
        <w:tblW w:w="0" w:type="auto"/>
        <w:tblBorders>
          <w:top w:val="none" w:color="000000" w:sz="4"/>
          <w:left w:val="none" w:color="000000" w:sz="4"/>
          <w:bottom w:val="none" w:color="000000" w:sz="4"/>
          <w:right w:val="none" w:color="000000" w:sz="4"/>
          <w:insideH w:val="none"/>
          <w:insideV w:val="none"/>
        </w:tblBorders>
      </w:tblPr>
      <w:tblGrid>
        <w:gridCol w:w="1260"/>
        <w:gridCol w:w="1260"/>
        <w:gridCol w:w="4440"/>
        <w:gridCol w:w="1260"/>
      </w:tblGrid>
      <w:tr>
        <w:tc>
          <w:tcPr>
            <w:tcW w:type="dxa" w:w="8220"/>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2"/>
                <w:b/>
              </w:rPr>
              <w:t>附表：</w:t>
            </w:r>
            <w:r>
              <w:rPr>
                <w:sz w:val="24"/>
                <w:b/>
                <w:color w:val="000000"/>
              </w:rPr>
              <w:t>海鸥学校</w:t>
            </w:r>
            <w:r>
              <w:rPr>
                <w:sz w:val="24"/>
                <w:b/>
                <w:color w:val="000000"/>
              </w:rPr>
              <w:t>2026学年校车上落点学生统计</w:t>
            </w:r>
          </w:p>
        </w:tc>
      </w:tr>
      <w:tr>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时间</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车号</w:t>
            </w:r>
          </w:p>
        </w:tc>
        <w:tc>
          <w:tcPr>
            <w:tcW w:type="dxa" w:w="4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候车点</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人数</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沙北地玄</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沙北沙头</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沙南尾</w:t>
            </w:r>
            <w:r>
              <w:rPr>
                <w:sz w:val="22"/>
                <w:color w:val="000000"/>
              </w:rPr>
              <w:t>+沙滘</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海心深沙</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海心新村</w:t>
            </w:r>
            <w:r>
              <w:rPr>
                <w:sz w:val="22"/>
                <w:color w:val="000000"/>
              </w:rPr>
              <w:t>+深沙尾</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46</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下涌</w:t>
            </w:r>
            <w:r>
              <w:rPr>
                <w:sz w:val="22"/>
                <w:color w:val="000000"/>
              </w:rPr>
              <w:t>+江兴</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江鸥尾</w:t>
            </w:r>
            <w:r>
              <w:rPr>
                <w:sz w:val="22"/>
                <w:color w:val="000000"/>
              </w:rPr>
              <w:t>+上涌</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勾西</w:t>
            </w:r>
            <w:r>
              <w:rPr>
                <w:sz w:val="22"/>
                <w:color w:val="000000"/>
              </w:rPr>
              <w:t>+沙头1队</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43</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合兴</w:t>
            </w:r>
            <w:r>
              <w:rPr>
                <w:sz w:val="22"/>
                <w:color w:val="000000"/>
              </w:rPr>
              <w:t>+海心新村</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同乐</w:t>
            </w:r>
            <w:r>
              <w:rPr>
                <w:sz w:val="22"/>
                <w:color w:val="000000"/>
              </w:rPr>
              <w:t>+贵斗</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海心沙头</w:t>
            </w:r>
            <w:r>
              <w:rPr>
                <w:sz w:val="22"/>
                <w:color w:val="000000"/>
              </w:rPr>
              <w:t>+新村</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7:00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沙南学校</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r>
      <w:tr>
        <w:tc>
          <w:tcPr>
            <w:tcW w:type="dxa" w:w="822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海心沙头</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47</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海心合兴</w:t>
            </w:r>
            <w:r>
              <w:rPr>
                <w:sz w:val="22"/>
                <w:color w:val="000000"/>
              </w:rPr>
              <w:t>+海心深沙</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海心新村</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海心新村</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海心深沙</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海心深沙</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海心新村</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海心新村</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海心新村</w:t>
            </w:r>
            <w:r>
              <w:rPr>
                <w:sz w:val="22"/>
                <w:color w:val="000000"/>
              </w:rPr>
              <w:t>+深沙尾</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沙北沙头</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海心合兴</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沙北沙头</w:t>
            </w:r>
            <w:r>
              <w:rPr>
                <w:sz w:val="22"/>
                <w:color w:val="000000"/>
              </w:rPr>
              <w:t>1队+深沙尾</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沙北沙头</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7:30</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沙北勾西</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r>
      <w:tr>
        <w:tc>
          <w:tcPr>
            <w:tcW w:type="dxa" w:w="822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4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江鸥上涌</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江鸥下涌</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沙南学校</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45</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沙南学校</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沙南沙尾</w:t>
            </w:r>
            <w:r>
              <w:rPr>
                <w:sz w:val="22"/>
                <w:color w:val="000000"/>
              </w:rPr>
              <w:t>+沙南学校</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沙北地玄</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沙南沙滘</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沙北地玄</w:t>
            </w:r>
            <w:r>
              <w:rPr>
                <w:sz w:val="22"/>
                <w:color w:val="000000"/>
              </w:rPr>
              <w:t>+沙北同乐</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51</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沙北同乐</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52</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沙南沙尾</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53</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江鸥上涌</w:t>
            </w:r>
            <w:r>
              <w:rPr>
                <w:sz w:val="22"/>
                <w:color w:val="000000"/>
              </w:rPr>
              <w:t>+江鸥江兴</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54</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沙北同乐</w:t>
            </w:r>
            <w:r>
              <w:rPr>
                <w:sz w:val="22"/>
                <w:color w:val="000000"/>
              </w:rPr>
              <w:t>+江鸥江兴</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江鸥江鸥尾</w:t>
            </w:r>
            <w:r>
              <w:rPr>
                <w:sz w:val="22"/>
                <w:color w:val="000000"/>
              </w:rPr>
              <w:t>+江鸥上涌</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50</w:t>
            </w:r>
          </w:p>
        </w:tc>
      </w:tr>
      <w:tr>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7:55</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4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沙南沙滘</w:t>
            </w:r>
            <w:r>
              <w:rPr>
                <w:sz w:val="22"/>
                <w:color w:val="000000"/>
              </w:rPr>
              <w:t>+沙北贵斗</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49</w:t>
            </w:r>
          </w:p>
        </w:tc>
      </w:tr>
      <w:tr>
        <w:tc>
          <w:tcPr>
            <w:tcW w:type="dxa" w:w="696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r>
              <w:rPr>
                <w:sz w:val="22"/>
                <w:color w:val="000000"/>
              </w:rPr>
              <w:t>8</w:t>
            </w:r>
            <w:r>
              <w:rPr>
                <w:sz w:val="22"/>
                <w:color w:val="000000"/>
              </w:rPr>
              <w:t>0</w:t>
            </w:r>
          </w:p>
        </w:tc>
      </w:tr>
    </w:tbl>
    <w:p>
      <w:pPr>
        <w:pStyle w:val="null3"/>
        <w:ind w:firstLine="420"/>
      </w:pPr>
      <w:r>
        <w:rPr>
          <w:sz w:val="21"/>
          <w:b/>
        </w:rPr>
        <w:t>八、其他要求</w:t>
      </w:r>
    </w:p>
    <w:p>
      <w:pPr>
        <w:pStyle w:val="null3"/>
        <w:ind w:firstLine="420"/>
      </w:pPr>
      <w:r>
        <w:rPr>
          <w:sz w:val="21"/>
        </w:rPr>
        <w:t>（一）使用未取得校车标牌的车辆提供校车服务，或者使用未取得校车驾驶资格的人员驾驶校车的，一经发现查实，即时停止车辆服务、辞退驾驶人，并每宗扣减服务费</w:t>
      </w:r>
      <w:r>
        <w:rPr>
          <w:sz w:val="21"/>
        </w:rPr>
        <w:t>20000</w:t>
      </w:r>
      <w:r>
        <w:rPr>
          <w:sz w:val="21"/>
        </w:rPr>
        <w:t>元人民币。</w:t>
      </w:r>
    </w:p>
    <w:p>
      <w:pPr>
        <w:pStyle w:val="null3"/>
        <w:ind w:firstLine="420"/>
      </w:pPr>
      <w:r>
        <w:rPr>
          <w:sz w:val="21"/>
        </w:rPr>
        <w:t>（二）校车发生重大交通事故，被公安机关交通管理部门判定为负主要责任或以上的，每宗扣减服务费</w:t>
      </w:r>
      <w:r>
        <w:rPr>
          <w:sz w:val="21"/>
        </w:rPr>
        <w:t>10000</w:t>
      </w:r>
      <w:r>
        <w:rPr>
          <w:sz w:val="21"/>
        </w:rPr>
        <w:t>元人民币并辞退该驾驶人。</w:t>
      </w:r>
    </w:p>
    <w:p>
      <w:pPr>
        <w:pStyle w:val="null3"/>
        <w:ind w:firstLine="420"/>
      </w:pPr>
      <w:r>
        <w:rPr>
          <w:sz w:val="21"/>
        </w:rPr>
        <w:t>（三）上级管理部门督导检查中发现校车安全管理隐患，收到整改通知且限期内整改不到位的，每宗扣减服务费</w:t>
      </w:r>
      <w:r>
        <w:rPr>
          <w:sz w:val="21"/>
        </w:rPr>
        <w:t>1000</w:t>
      </w:r>
      <w:r>
        <w:rPr>
          <w:sz w:val="21"/>
        </w:rPr>
        <w:t>元人民币。</w:t>
      </w:r>
    </w:p>
    <w:p>
      <w:pPr>
        <w:pStyle w:val="null3"/>
        <w:ind w:firstLine="420"/>
      </w:pPr>
      <w:r>
        <w:rPr>
          <w:sz w:val="21"/>
        </w:rPr>
        <w:t>（四）校车驾驶人违反道路交通安全法律法规被依法处罚的，每宗扣减服务费</w:t>
      </w:r>
      <w:r>
        <w:rPr>
          <w:sz w:val="21"/>
        </w:rPr>
        <w:t>1000</w:t>
      </w:r>
      <w:r>
        <w:rPr>
          <w:sz w:val="21"/>
        </w:rPr>
        <w:t>元人民币，驾驶人驾驶校车一年内三次以上违章被处罚的作辞退处理。</w:t>
      </w:r>
    </w:p>
    <w:p>
      <w:pPr>
        <w:pStyle w:val="null3"/>
        <w:ind w:firstLine="420"/>
      </w:pPr>
      <w:r>
        <w:rPr>
          <w:sz w:val="21"/>
        </w:rPr>
        <w:t>（五）教育指导中心、校车使用单位、家长、学生年终满意度调查评为不合格的，经教育局校车办核实后，约谈中标人并全区通报批评。</w:t>
      </w:r>
    </w:p>
    <w:p>
      <w:pPr>
        <w:pStyle w:val="null3"/>
        <w:ind w:firstLine="420"/>
      </w:pPr>
      <w:r>
        <w:rPr>
          <w:sz w:val="21"/>
        </w:rPr>
        <w:t>（六）服务期期间存在重大过错，不适合继续提供校车服务的，采购人有权提前单方面解除合同，不承担违约责任。</w:t>
      </w:r>
    </w:p>
    <w:p>
      <w:pPr>
        <w:pStyle w:val="null3"/>
        <w:ind w:firstLine="420"/>
      </w:pPr>
      <w:r>
        <w:rPr>
          <w:sz w:val="21"/>
        </w:rPr>
        <w:t>（七）中标人的中标业务运营管理应向专门的政府客运行政管理部门负责，由专门的交通部门监管。</w:t>
      </w:r>
    </w:p>
    <w:p>
      <w:pPr>
        <w:pStyle w:val="null3"/>
        <w:ind w:firstLine="420"/>
      </w:pPr>
      <w:r>
        <w:rPr>
          <w:sz w:val="21"/>
        </w:rPr>
        <w:t>（八）中标人需在采购人提供的指定区域内接送学生上下学，采购人为中标人的校车提供停车位。</w:t>
      </w:r>
    </w:p>
    <w:p>
      <w:pPr>
        <w:pStyle w:val="null3"/>
      </w:pPr>
      <w:r>
        <w:rPr>
          <w:sz w:val="21"/>
        </w:rPr>
        <w:t xml:space="preserve">       </w:t>
      </w:r>
      <w:r>
        <w:rPr>
          <w:sz w:val="21"/>
        </w:rPr>
        <w:t>（九）中标人应当定期对驾驶人员进行安全教育，督促其严格按照有关法律、法规履行职责，驾驶员应当按照采购人要求的线路、开行时间、停靠站点行驶，如有违反，采购人有权要求更换驾驶员，情节严重的，采购人有权终止合同，由此产生的全部责任均由中标人承担。</w:t>
      </w:r>
    </w:p>
    <w:p>
      <w:pPr>
        <w:pStyle w:val="null3"/>
      </w:pPr>
      <w:r>
        <w:rPr/>
        <w:t>采购包1（广州市番禺区石楼镇海鸥学校2026学年校车租赁服务采购项目）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2026年9月1日至2027年8月31日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1期：支付比例100%,（1）用车时间按上级教育部门校历规定上课时间为准，如遇节假日放假或调课，采购人须提前6个小时通知中标人。 （2）服务费按全部学生乘车费用之和据实结算，其中每个学生乘车费用按合同单价×实际乘车天数；实际乘车人数及天数由《校车接送学生情况登记表》统计得出。采购人另外外出用车或超出范围用车，需要另行事先跟中标人协商，费用另行计算。（3）中标人每趟接送学生必须清点坐车人数，且每趟均需跟校方进行人数交接签收，并填写《校车接送学生情况登记表》。请款时根据《校车接送学生情况登记表》统计服务费，经学校核对无误后再进行请款工作。中标人在每学期收款前10天开具相应金额的发票给采购人进行报账审核，采购人自收到财政拨款及收到中标人提供的正式发票并审核无误后20个日历日内办理支付手续。如有扣罚金额，以应付服务费减去扣罚金额后,余额为实付金额。（4）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1期：按照招标文件服务要求和标准、中标人投标文件承诺对中标人履约情况进行验收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应急处理要求</w:t>
            </w:r>
          </w:p>
        </w:tc>
        <w:tc>
          <w:tcPr>
            <w:tcW w:type="dxa" w:w="2076"/>
          </w:tcPr>
          <w:p>
            <w:pPr>
              <w:pStyle w:val="null3"/>
              <w:jc w:val="left"/>
            </w:pPr>
            <w:r>
              <w:rPr/>
              <w:t>具有完善的救援服务体系，对租赁期间发生恶劣天气应急、延误发车、车辆突发故障处理、交通事故处理等情况，及时按照约定提供救援服务并提供服务承诺。服务车辆在接送采购人乘车人员途中发生交通事故或车辆机械故障时，中标人需在1小时内安排车辆转接，如不能及时安排应急车辆到达现场时，采购人有权安排乘车人员转乘其他交通工具前往目的地，由此所产生的费用由投标人承担。具体应急处理内容投标人应提供详细的应急处理预案。</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投标人应按招标公告附件的《明细报价表》进行填报本项目的明细报价。投标人按每人每天的单价报价，且报价不得高于各项的最高单价限价。如“小学生9.9元/人/天、中学生7.2元/人/天”，并进行单价合计作为综合单价报价（即综合单价报价=小学生&lt;元/人/天&gt;单价报价+中学生&lt;元/人/天&gt;单价报价）。开标一览表填综合单价报价，综合单价报价作为本项目价格评审的依据。供应商报价为含税全包价，包含但不限于项目涉及的全部费用，不因人工、材料、机械价格的变化和其他影响合同实施成本的事项的发生而进行调整，也不因时间与工作量发生变化而变化（建设行政主管部门文件下达可调整的除外）。投标人的报价中漏报、少报的费用，视为此项费用已隐含在投标报价中，中标后不得再向采购人收取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车辆及其他运输机械租赁服务</w:t>
            </w:r>
          </w:p>
        </w:tc>
        <w:tc>
          <w:tcPr>
            <w:tcW w:type="dxa" w:w="933"/>
          </w:tcPr>
          <w:p>
            <w:pPr>
              <w:pStyle w:val="null3"/>
              <w:jc w:val="left"/>
            </w:pPr>
            <w:r>
              <w:rPr/>
              <w:t>广州市番禺区石楼镇海鸥学校2026学年校车租赁服务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3,798,900.00</w:t>
            </w:r>
          </w:p>
        </w:tc>
        <w:tc>
          <w:tcPr>
            <w:tcW w:type="dxa" w:w="933"/>
          </w:tcPr>
          <w:p>
            <w:pPr>
              <w:pStyle w:val="null3"/>
              <w:jc w:val="right"/>
            </w:pPr>
            <w:r>
              <w:rPr/>
              <w:t>3,798,900.00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广州市番禺区石楼镇海鸥学校2026学年校车租赁服务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具体采购内容及要求详见《第二章采购需求》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1"/>
                <w:b/>
              </w:rPr>
              <w:t>投标人应当属于以下</w:t>
            </w:r>
            <w:r>
              <w:rPr>
                <w:sz w:val="21"/>
                <w:b/>
              </w:rPr>
              <w:t>两</w:t>
            </w:r>
            <w:r>
              <w:rPr>
                <w:sz w:val="21"/>
                <w:b/>
              </w:rPr>
              <w:t>类之一，并提供对应有效证明文件：</w:t>
            </w:r>
          </w:p>
          <w:p>
            <w:pPr>
              <w:pStyle w:val="null3"/>
            </w:pPr>
            <w:r>
              <w:rPr>
                <w:sz w:val="21"/>
                <w:b/>
              </w:rPr>
              <w:t>①具有交通运输主管部门核发、有效期内的 《道路运输经营许可证》，许可范围包含道路旅客运输或城市公共汽电车客运（公交线路）；</w:t>
            </w:r>
          </w:p>
          <w:p>
            <w:pPr>
              <w:pStyle w:val="null3"/>
            </w:pPr>
            <w:r>
              <w:rPr>
                <w:sz w:val="21"/>
                <w:b/>
              </w:rPr>
              <w:t>②为广州市校车使用许可信息化平台注册的校车服务提供者（提供平台注册证明或备案截图）；并承诺：中标后投入本项目的所有车辆，均取得广州市校车使用许可及校车标牌且在有效期内，否则采购人有权取消其中标资格并解除合同（提供加盖公章的承诺函，格式自拟）。</w:t>
            </w:r>
          </w:p>
          <w:p>
            <w:pPr>
              <w:pStyle w:val="null3"/>
            </w:pPr>
            <w:r>
              <w:rPr>
                <w:sz w:val="21"/>
                <w:b/>
              </w:rPr>
              <w:t>如</w:t>
            </w:r>
            <w:r>
              <w:rPr>
                <w:sz w:val="21"/>
                <w:b/>
              </w:rPr>
              <w:t>国家、广东省、广州市另有规定的，从其规定。</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rPr>
              <w:t>中标人应按照《中华人民共和国劳动法》的相关规定发放工资，服务人员工资不得低于广州市企业职工最低工资标准（工资不含按国家规定中标人必须支付的社会保险及其他应付费用）（投标人提供书面承诺，格式自定义）。</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1"/>
              </w:rPr>
              <w:t>中标人应按照《中华人民共和国社会保险法》和《住房公积金管理条例》的相关规定，支付国家规定必须购买的社会保险费用和缴存住房公积金（投标人提供书面承诺，格式自定义）。</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rPr>
              <w:t>中标人需为学生购买道路客运承运人责任保险。同时，车辆必须按要求统一购买第三者责任险</w:t>
            </w:r>
            <w:r>
              <w:rPr>
                <w:sz w:val="21"/>
              </w:rPr>
              <w:t>300</w:t>
            </w:r>
            <w:r>
              <w:rPr>
                <w:sz w:val="21"/>
              </w:rPr>
              <w:t>万元和每一个座位</w:t>
            </w:r>
            <w:r>
              <w:rPr>
                <w:sz w:val="21"/>
              </w:rPr>
              <w:t>60</w:t>
            </w:r>
            <w:r>
              <w:rPr>
                <w:sz w:val="21"/>
              </w:rPr>
              <w:t>万元的乘客险（相关保险材料复印件交采购人存档）（投标人提供书面承诺，格式自定义）。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1.采购代理机构：本项目是指广州国采招标项目管理咨询有限公司，负责整个采购活动的组织，依法负责编制和发布招标文件，对招标文件拥有最终的解释权，不以任何身份出任评标委员会成员。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广州市番禺区石楼镇海鸥学校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计价标准(发改价格【2011】)534号)，国家计委[2002]1980号文关于印发《招标代理服务收费管理暂行办法》的通知规定的“服务类”计费标准计算。以各包组采购总预算为计算基准，具体费率如下：本包组采购预算金额100万元以下按1.5%收取，100~500万元按0.8%收取。例如：项目采购预算金额为150万，则代理服务费为：100万×1.5%+50万×0.8%=1.9万元。 采购代理服务费请划入：开户银行：中国银行股份有限公司广州番禺石楼支行 账户名称：广州国采招标项目管理咨询有限公司 账 号：656175294660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，广州国采招标项目管理咨询有限公司(http://www.guocaizb.com/)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，广州国采招标项目管理咨询有限公司(http://www.guocaizb.com/)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麦工</w:t>
      </w:r>
    </w:p>
    <w:p>
      <w:pPr>
        <w:pStyle w:val="null3"/>
        <w:ind w:firstLine="480"/>
      </w:pPr>
      <w:r>
        <w:rPr/>
        <w:t>电话：</w:t>
      </w:r>
      <w:r>
        <w:rPr/>
        <w:t>020-84862772</w:t>
      </w:r>
    </w:p>
    <w:p>
      <w:pPr>
        <w:pStyle w:val="null3"/>
        <w:ind w:firstLine="480"/>
      </w:pPr>
      <w:r>
        <w:rPr/>
        <w:t>传真：</w:t>
      </w:r>
      <w:r>
        <w:rPr/>
        <w:t>/</w:t>
      </w:r>
    </w:p>
    <w:p>
      <w:pPr>
        <w:pStyle w:val="null3"/>
        <w:ind w:firstLine="480"/>
      </w:pPr>
      <w:r>
        <w:rPr/>
        <w:t>邮箱：</w:t>
      </w:r>
      <w:r>
        <w:rPr/>
        <w:t>guocaixm@163.com</w:t>
      </w:r>
    </w:p>
    <w:p>
      <w:pPr>
        <w:pStyle w:val="null3"/>
        <w:ind w:firstLine="480"/>
      </w:pPr>
      <w:r>
        <w:rPr/>
        <w:t>地址：</w:t>
      </w:r>
      <w:r>
        <w:rPr/>
        <w:t>广州市番禺区石楼镇西园南街路五巷1号202房</w:t>
      </w:r>
    </w:p>
    <w:p>
      <w:pPr>
        <w:pStyle w:val="null3"/>
        <w:ind w:firstLine="480"/>
      </w:pPr>
      <w:r>
        <w:rPr/>
        <w:t>邮编：</w:t>
      </w:r>
      <w:r>
        <w:rPr/>
        <w:t>511447</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番禺区石楼镇海鸥学校2026学年校车租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广州国采招标项目管理咨询有限公司</w:t>
      </w:r>
      <w:r>
        <w:rPr/>
        <w:t>统一对外发布。</w:t>
      </w:r>
    </w:p>
    <w:p>
      <w:pPr>
        <w:pStyle w:val="null3"/>
        <w:ind w:firstLine="480"/>
      </w:pPr>
      <w:r>
        <w:rPr/>
        <w:t>（2）对</w:t>
      </w:r>
      <w:r>
        <w:rPr/>
        <w:t>广州国采招标项目管理咨询有限公司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4.7不同投标人的电子投标文件上传计算机的网卡MAC地址或IP地址相同的（开标现场上传电子投标文件的除外）；</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采购包1（广州市番禺区石楼镇海鸥学校2026学年校车租赁服务采购项目）：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采购包1（广州市番禺区石楼镇海鸥学校2026学年校车租赁服务采购项目）：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按招标公告附件格式提供《资格声明函》。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按招标公告附件格式提供《资格声明函》。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按招标公告附件格式提供《资格声明函》。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按招标公告附件格式提供《资格声明函》。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按招标公告附件格式提供《资格声明函》。</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投标人须为符合本项目采购标的对应行业划分标准的中小企业。注：中小企业以供应商填写的《中小企业声明函》（见投标格式）为判定标准，本项目的企业划分标准所属行业为：租赁和商务服务业。</w:t>
            </w:r>
          </w:p>
        </w:tc>
      </w:tr>
    </w:tbl>
    <w:p>
      <w:pPr>
        <w:pStyle w:val="null3"/>
        <w:ind w:firstLine="480"/>
      </w:pPr>
      <w:r>
        <w:rPr/>
        <w:t>表二符合性审查表：</w:t>
      </w:r>
    </w:p>
    <w:p>
      <w:pPr>
        <w:pStyle w:val="null3"/>
      </w:pPr>
      <w:r>
        <w:rPr/>
        <w:t>采购包1（广州市番禺区石楼镇海鸥学校2026学年校车租赁服务采购项目）：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投标有效期为投标截止日起至少90日历天。</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提供法定代表人/负责人资格证明书及授权委托书，提供法定代表人/负责人及授权人代表身份证复印件，按对应格式文件签署、盖章。</w:t>
            </w:r>
          </w:p>
        </w:tc>
      </w:tr>
      <w:tr>
        <w:tc>
          <w:tcPr>
            <w:tcW w:type="dxa" w:w="890"/>
          </w:tcPr>
          <w:p>
            <w:pPr>
              <w:pStyle w:val="null3"/>
            </w:pPr>
            <w:r>
              <w:rPr/>
              <w:t>3</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投标报价按招标文件要求报价，没有超出采购预算（以及单项单价最高限价）且投标报价是固定唯一的；未出现选择性报价或有附加条件报价的情形。</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未出现有关法律、法规、规章或招标文件规定的属于响应无效的情形。</w:t>
            </w:r>
          </w:p>
        </w:tc>
      </w:tr>
      <w:tr>
        <w:tc>
          <w:tcPr>
            <w:tcW w:type="dxa" w:w="890"/>
          </w:tcPr>
          <w:p>
            <w:pPr>
              <w:pStyle w:val="null3"/>
            </w:pPr>
            <w:r>
              <w:rPr/>
              <w:t>7</w:t>
            </w:r>
          </w:p>
        </w:tc>
        <w:tc>
          <w:tcPr>
            <w:tcW w:type="dxa" w:w="3178"/>
          </w:tcPr>
          <w:p>
            <w:pPr>
              <w:pStyle w:val="null3"/>
            </w:pPr>
            <w:r>
              <w:rPr/>
              <w:t>带★条款</w:t>
            </w:r>
          </w:p>
        </w:tc>
        <w:tc>
          <w:tcPr>
            <w:tcW w:type="dxa" w:w="4238"/>
          </w:tcPr>
          <w:p>
            <w:pPr>
              <w:pStyle w:val="null3"/>
            </w:pPr>
            <w:r>
              <w:rPr/>
              <w:t>满足招标文件要求。</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采购包1(广州市番禺区石楼镇海鸥学校2026学年校车租赁服务采购项目):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校车运营管理方案1 (4.0分)</w:t>
            </w:r>
          </w:p>
        </w:tc>
        <w:tc>
          <w:tcPr>
            <w:tcW w:type="dxa" w:w="5076"/>
          </w:tcPr>
          <w:p>
            <w:pPr>
              <w:pStyle w:val="null3"/>
              <w:jc w:val="left"/>
            </w:pPr>
            <w:r>
              <w:rPr/>
              <w:t>根据投标人针对本项目的校车运营管理方案（包括①线路设计②驾驶员安排③停车安排④运营保障）进行评审：投标人每提供1项对应的内容得1分，最高4分。不提供不得分。</w:t>
            </w:r>
          </w:p>
        </w:tc>
      </w:tr>
      <w:tr>
        <w:tc>
          <w:tcPr>
            <w:tcW w:type="dxa" w:w="922"/>
            <w:gridSpan w:val="2"/>
            <w:vMerge/>
          </w:tcPr>
          <w:p/>
        </w:tc>
        <w:tc>
          <w:tcPr>
            <w:tcW w:type="dxa" w:w="2307"/>
          </w:tcPr>
          <w:p>
            <w:pPr>
              <w:pStyle w:val="null3"/>
              <w:jc w:val="left"/>
            </w:pPr>
            <w:r>
              <w:rPr/>
              <w:t>校车运营管理方案2 (11.0分)</w:t>
            </w:r>
            <w:r>
              <w:rPr/>
              <w:t>）</w:t>
            </w:r>
          </w:p>
        </w:tc>
        <w:tc>
          <w:tcPr>
            <w:tcW w:type="dxa" w:w="5076"/>
          </w:tcPr>
          <w:p>
            <w:pPr>
              <w:pStyle w:val="null3"/>
              <w:jc w:val="left"/>
            </w:pPr>
            <w:r>
              <w:rPr/>
              <w:t>根据投标人针对本项目的校车运营管理方案（包括①线路设计②驾驶员安排③停车安排④运营保障）进行综合评审：（1）方案内容包含上述全部内容，内容完整，针对性，完全满足采购需求的，得11分；（2）方案内容包含上述全部内容，内容比较完整，有一定针对性，满足采购需求的，得7分；（3）方案内容存在缺陷，内容描述不详细，针对性较差，只有部分内容能够满足采购需求的，得3分；（4）其他或无方案，得0分。</w:t>
            </w:r>
          </w:p>
        </w:tc>
      </w:tr>
      <w:tr>
        <w:tc>
          <w:tcPr>
            <w:tcW w:type="dxa" w:w="922"/>
            <w:gridSpan w:val="2"/>
            <w:vMerge/>
          </w:tcPr>
          <w:p/>
        </w:tc>
        <w:tc>
          <w:tcPr>
            <w:tcW w:type="dxa" w:w="2307"/>
          </w:tcPr>
          <w:p>
            <w:pPr>
              <w:pStyle w:val="null3"/>
              <w:jc w:val="left"/>
            </w:pPr>
            <w:r>
              <w:rPr/>
              <w:t>项目服务方案1 (3.0分)</w:t>
            </w:r>
          </w:p>
        </w:tc>
        <w:tc>
          <w:tcPr>
            <w:tcW w:type="dxa" w:w="5076"/>
          </w:tcPr>
          <w:p>
            <w:pPr>
              <w:pStyle w:val="null3"/>
              <w:jc w:val="left"/>
            </w:pPr>
            <w:r>
              <w:rPr/>
              <w:t>根据投标人针对本项目的项目服务方案（包括①校车安全管理制度；②驾驶员管理制度；③校车的安全维护方案）的响应情况进行评审：投标人每提供1项对应的内容得1分，最高3分。不提供不得分。</w:t>
            </w:r>
          </w:p>
        </w:tc>
      </w:tr>
      <w:tr>
        <w:tc>
          <w:tcPr>
            <w:tcW w:type="dxa" w:w="922"/>
            <w:gridSpan w:val="2"/>
            <w:vMerge/>
          </w:tcPr>
          <w:p/>
        </w:tc>
        <w:tc>
          <w:tcPr>
            <w:tcW w:type="dxa" w:w="2307"/>
          </w:tcPr>
          <w:p>
            <w:pPr>
              <w:pStyle w:val="null3"/>
              <w:jc w:val="left"/>
            </w:pPr>
            <w:r>
              <w:rPr/>
              <w:t>项目服务方案2 (7.0分)</w:t>
            </w:r>
            <w:r>
              <w:rPr/>
              <w:t>）</w:t>
            </w:r>
          </w:p>
        </w:tc>
        <w:tc>
          <w:tcPr>
            <w:tcW w:type="dxa" w:w="5076"/>
          </w:tcPr>
          <w:p>
            <w:pPr>
              <w:pStyle w:val="null3"/>
              <w:jc w:val="left"/>
            </w:pPr>
            <w:r>
              <w:rPr/>
              <w:t>根据投标人针对本项目的项目服务方案（包括①校车安全管理制度；②驾驶员管理制度；③校车的安全维护方案）的响应情况进行综合评审：（1）投标人所提供的项目服务方案内容完整，对于方案内容均有详细的介绍，内容清晰，针对性强，完全满足采购需求的，得7分；（2）投标人所提供的项目服务方案内容比较完整，对于方案内容均有较详细的介绍，内容较清晰，有一定针对性，满足采购需求的，得4分；（3）投标人所提供的项目服务方案内容不完整，对于方案内容有简略介绍，针对性较差，只有部分内容能够满足采购需求的，得1分；（4）其他或无方案，得0分。</w:t>
            </w:r>
          </w:p>
        </w:tc>
      </w:tr>
      <w:tr>
        <w:tc>
          <w:tcPr>
            <w:tcW w:type="dxa" w:w="922"/>
            <w:gridSpan w:val="2"/>
            <w:vMerge/>
          </w:tcPr>
          <w:p/>
        </w:tc>
        <w:tc>
          <w:tcPr>
            <w:tcW w:type="dxa" w:w="2307"/>
          </w:tcPr>
          <w:p>
            <w:pPr>
              <w:pStyle w:val="null3"/>
              <w:jc w:val="left"/>
            </w:pPr>
            <w:r>
              <w:rPr/>
              <w:t>车辆设施设备方案1 (4.0分)</w:t>
            </w:r>
          </w:p>
        </w:tc>
        <w:tc>
          <w:tcPr>
            <w:tcW w:type="dxa" w:w="5076"/>
          </w:tcPr>
          <w:p>
            <w:pPr>
              <w:pStyle w:val="null3"/>
              <w:jc w:val="left"/>
            </w:pPr>
            <w:r>
              <w:rPr/>
              <w:t>根据投标人对本项目拟投入的车辆配备方案（包括①所配备车辆权属证明②监控设施③车辆配套设备④保险额度）进行评审：投标人每提供1项对应的内容得1分，最高4分。不提供不得分。</w:t>
            </w:r>
          </w:p>
        </w:tc>
      </w:tr>
      <w:tr>
        <w:tc>
          <w:tcPr>
            <w:tcW w:type="dxa" w:w="922"/>
            <w:gridSpan w:val="2"/>
            <w:vMerge/>
          </w:tcPr>
          <w:p/>
        </w:tc>
        <w:tc>
          <w:tcPr>
            <w:tcW w:type="dxa" w:w="2307"/>
          </w:tcPr>
          <w:p>
            <w:pPr>
              <w:pStyle w:val="null3"/>
              <w:jc w:val="left"/>
            </w:pPr>
            <w:r>
              <w:rPr/>
              <w:t>车辆设施设备方案2 (11.0分)</w:t>
            </w:r>
            <w:r>
              <w:rPr/>
              <w:t>）</w:t>
            </w:r>
          </w:p>
        </w:tc>
        <w:tc>
          <w:tcPr>
            <w:tcW w:type="dxa" w:w="5076"/>
          </w:tcPr>
          <w:p>
            <w:pPr>
              <w:pStyle w:val="null3"/>
              <w:jc w:val="left"/>
            </w:pPr>
            <w:r>
              <w:rPr/>
              <w:t>根据投标人对本项目拟投入的车辆配备方案（包括①所配备车辆权属证明②监控设施③车辆配套设备④保险额度）进行综合评审：（1）方案非常合理，详细具体、科学合理、可操作性高，得11分；（2）方案基本合理，较详细、合理、可行性较高，得7分；（3）方案不合理，合理性、可行性等较差，得3分。（4）其他或无方案，得0分。</w:t>
            </w:r>
          </w:p>
        </w:tc>
      </w:tr>
      <w:tr>
        <w:tc>
          <w:tcPr>
            <w:tcW w:type="dxa" w:w="922"/>
            <w:gridSpan w:val="2"/>
            <w:vMerge/>
          </w:tcPr>
          <w:p/>
        </w:tc>
        <w:tc>
          <w:tcPr>
            <w:tcW w:type="dxa" w:w="2307"/>
          </w:tcPr>
          <w:p>
            <w:pPr>
              <w:pStyle w:val="null3"/>
              <w:jc w:val="left"/>
            </w:pPr>
            <w:r>
              <w:rPr/>
              <w:t>应急处理预案1 (4.0分)</w:t>
            </w:r>
          </w:p>
        </w:tc>
        <w:tc>
          <w:tcPr>
            <w:tcW w:type="dxa" w:w="5076"/>
          </w:tcPr>
          <w:p>
            <w:pPr>
              <w:pStyle w:val="null3"/>
              <w:jc w:val="left"/>
            </w:pPr>
            <w:r>
              <w:rPr/>
              <w:t>根据投标人针对本项目的应急处理预案（包括①恶劣天气应急②延误发车③车辆突发故障处理④交通事故处理等专项预案）进行评审：投标人每提供1项对应的内容得1分，最高4分。不提供不得分。</w:t>
            </w:r>
          </w:p>
        </w:tc>
      </w:tr>
      <w:tr>
        <w:tc>
          <w:tcPr>
            <w:tcW w:type="dxa" w:w="922"/>
            <w:gridSpan w:val="2"/>
            <w:vMerge/>
          </w:tcPr>
          <w:p/>
        </w:tc>
        <w:tc>
          <w:tcPr>
            <w:tcW w:type="dxa" w:w="2307"/>
          </w:tcPr>
          <w:p>
            <w:pPr>
              <w:pStyle w:val="null3"/>
              <w:jc w:val="left"/>
            </w:pPr>
            <w:r>
              <w:rPr/>
              <w:t>应急处理预案2 (6.0分)</w:t>
            </w:r>
            <w:r>
              <w:rPr/>
              <w:t>）</w:t>
            </w:r>
          </w:p>
        </w:tc>
        <w:tc>
          <w:tcPr>
            <w:tcW w:type="dxa" w:w="5076"/>
          </w:tcPr>
          <w:p>
            <w:pPr>
              <w:pStyle w:val="null3"/>
              <w:jc w:val="left"/>
            </w:pPr>
            <w:r>
              <w:rPr/>
              <w:t>根据投标人针对本项目的应急处理预案（包括①恶劣天气应急②延误发车③车辆突发故障处理④交通事故处理等专项预案）进行评审：（1）应急预案全面、完善，应急措施针对性强，符合项目实际要求，可行性、可操作性强，得6分；（2）应急预案较全面、完善，应急措施具有一定的针对性，基本符合项目实际要求，可行性、可操作性较强，得4分；（3）应急预案内容简单，缺乏针对性，可行性、可操作性等较差，得2分；（4）其他或无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投标人自2023年1月1日以来（以合同签订时间为准）签订的校车租赁服务同类项目合同为准，每提供一项得2分，最高得8分。 注：1）须提供合同关键页（含签订合同双方的单位名称、合同项目名称、项目内容与含签订合同双方的落款盖章、签订日期的关键页）或中标通知书（扫描件）并加盖投标人公章，不提供或评委无法认定的不得分。2）同一家单位的合同不重复计分。</w:t>
            </w:r>
          </w:p>
        </w:tc>
      </w:tr>
      <w:tr>
        <w:tc>
          <w:tcPr>
            <w:tcW w:type="dxa" w:w="922"/>
            <w:gridSpan w:val="2"/>
            <w:vMerge/>
          </w:tcPr>
          <w:p/>
        </w:tc>
        <w:tc>
          <w:tcPr>
            <w:tcW w:type="dxa" w:w="2307"/>
          </w:tcPr>
          <w:p>
            <w:pPr>
              <w:pStyle w:val="null3"/>
              <w:jc w:val="left"/>
            </w:pPr>
            <w:r>
              <w:rPr/>
              <w:t>专业设备（备用校车情况） (14.0分)</w:t>
            </w:r>
            <w:r>
              <w:rPr/>
              <w:t>）</w:t>
            </w:r>
          </w:p>
        </w:tc>
        <w:tc>
          <w:tcPr>
            <w:tcW w:type="dxa" w:w="5076"/>
          </w:tcPr>
          <w:p>
            <w:pPr>
              <w:pStyle w:val="null3"/>
              <w:jc w:val="left"/>
            </w:pPr>
            <w:r>
              <w:rPr/>
              <w:t>根据投标人为本项目提供备用校车情况进行评审： （1）自有/租赁备用校车≥14台，得14分； （2）自有/租赁备用校车10–13台，得9分； （3）自有/租赁备用校车5–9台，得4分； （4）自有/租赁备用校车1–4台，得1分； （5）无或其他情况不得分。 注：提供备用车辆行驶证、购车发票或租赁合同复印件，不提供不得分。</w:t>
            </w:r>
          </w:p>
        </w:tc>
      </w:tr>
      <w:tr>
        <w:tc>
          <w:tcPr>
            <w:tcW w:type="dxa" w:w="922"/>
            <w:gridSpan w:val="2"/>
            <w:vMerge/>
          </w:tcPr>
          <w:p/>
        </w:tc>
        <w:tc>
          <w:tcPr>
            <w:tcW w:type="dxa" w:w="2307"/>
          </w:tcPr>
          <w:p>
            <w:pPr>
              <w:pStyle w:val="null3"/>
              <w:jc w:val="left"/>
            </w:pPr>
            <w:r>
              <w:rPr/>
              <w:t>综合实力 (6.0分)</w:t>
            </w:r>
          </w:p>
        </w:tc>
        <w:tc>
          <w:tcPr>
            <w:tcW w:type="dxa" w:w="5076"/>
          </w:tcPr>
          <w:p>
            <w:pPr>
              <w:pStyle w:val="null3"/>
              <w:jc w:val="left"/>
            </w:pPr>
            <w:r>
              <w:rPr/>
              <w:t>根据投标人提供的处于年审有效状态的管理体系认证证书进行评分，每提供一个有效证书得2分，本项满分6分：（1）质量管理体系认证；（2）环境管理体系认证；（3）职业健康安全管理体系认证。 注：提供证书扫描件及在全国认证认可信息公共服务平台上对证书的查询结果截图加盖投标人公章为证明材料，未按要求提供有效证明材料不得分。</w:t>
            </w:r>
          </w:p>
        </w:tc>
      </w:tr>
      <w:tr>
        <w:tc>
          <w:tcPr>
            <w:tcW w:type="dxa" w:w="922"/>
            <w:gridSpan w:val="2"/>
            <w:vMerge/>
          </w:tcPr>
          <w:p/>
        </w:tc>
        <w:tc>
          <w:tcPr>
            <w:tcW w:type="dxa" w:w="2307"/>
          </w:tcPr>
          <w:p>
            <w:pPr>
              <w:pStyle w:val="null3"/>
              <w:jc w:val="left"/>
            </w:pPr>
            <w:r>
              <w:rPr/>
              <w:t>服务响应情况 (5.0分)</w:t>
            </w:r>
          </w:p>
        </w:tc>
        <w:tc>
          <w:tcPr>
            <w:tcW w:type="dxa" w:w="5076"/>
          </w:tcPr>
          <w:p>
            <w:pPr>
              <w:pStyle w:val="null3"/>
              <w:jc w:val="left"/>
            </w:pPr>
            <w:r>
              <w:rPr/>
              <w:t>（1）投标人承诺在接到采购人通知后，30分钟（包含30分钟）内响应并到达现场提供服务的，得5分； （2）投标人承诺在接到采购人通知后，60分钟（包含60分钟）内响应并到达现场提供服务的，得2分； （3）投标人承诺在接到采购人通知后，60分钟以上响应并到达现场提供服务的，得1分。 （4）无或其他不得分。 注：须单独提供承诺函加盖投标人公章，投标人承诺服务响应时间、沟通渠道和通讯联系方式等说明（格式自拟）。</w:t>
            </w:r>
          </w:p>
        </w:tc>
      </w:tr>
      <w:tr>
        <w:tc>
          <w:tcPr>
            <w:tcW w:type="dxa" w:w="922"/>
            <w:gridSpan w:val="2"/>
            <w:vMerge/>
          </w:tcPr>
          <w:p/>
        </w:tc>
        <w:tc>
          <w:tcPr>
            <w:tcW w:type="dxa" w:w="2307"/>
          </w:tcPr>
          <w:p>
            <w:pPr>
              <w:pStyle w:val="null3"/>
              <w:jc w:val="left"/>
            </w:pPr>
            <w:r>
              <w:rPr/>
              <w:t>对非重大违法违规记录的扣分 (2.0分)</w:t>
            </w:r>
          </w:p>
        </w:tc>
        <w:tc>
          <w:tcPr>
            <w:tcW w:type="dxa" w:w="5076"/>
          </w:tcPr>
          <w:p>
            <w:pPr>
              <w:pStyle w:val="null3"/>
              <w:jc w:val="left"/>
            </w:pPr>
            <w:r>
              <w:rPr/>
              <w:t>以“信用中国”（www.creditchina.gov.cn）网站为查询渠道：对列入行政处罚或经营异常的投标人每一条记录扣0.5分，最高扣2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center"/>
      </w:pPr>
      <w:r>
        <w:rPr>
          <w:b/>
        </w:rPr>
        <w:t xml:space="preserve"> </w:t>
      </w:r>
    </w:p>
    <w:p>
      <w:pPr>
        <w:pStyle w:val="null3"/>
        <w:jc w:val="center"/>
      </w:pPr>
      <w:r>
        <w:rPr>
          <w:sz w:val="40"/>
          <w:b/>
        </w:rPr>
        <w:t>广东省政府采购</w:t>
      </w:r>
    </w:p>
    <w:p>
      <w:pPr>
        <w:pStyle w:val="null3"/>
        <w:spacing w:before="150" w:after="150"/>
        <w:jc w:val="both"/>
      </w:pPr>
      <w:r>
        <w:rPr/>
        <w:t xml:space="preserve"> </w:t>
      </w:r>
    </w:p>
    <w:p>
      <w:pPr>
        <w:pStyle w:val="null3"/>
        <w:jc w:val="center"/>
      </w:pPr>
      <w:r>
        <w:rPr>
          <w:sz w:val="40"/>
          <w:b/>
        </w:rPr>
        <w:t>合　同　书</w:t>
      </w:r>
    </w:p>
    <w:p>
      <w:pPr>
        <w:pStyle w:val="null3"/>
        <w:jc w:val="center"/>
      </w:pPr>
      <w:r>
        <w:br/>
      </w:r>
      <w:r>
        <w:br/>
      </w:r>
      <w:r>
        <w:br/>
      </w:r>
      <w:r>
        <w:br/>
      </w:r>
      <w:r>
        <w:br/>
      </w:r>
      <w:r>
        <w:br/>
      </w:r>
      <w:r>
        <w:br/>
      </w:r>
      <w:r>
        <w:br/>
      </w:r>
      <w:r>
        <w:rPr/>
        <w:t xml:space="preserve">  </w:t>
      </w:r>
    </w:p>
    <w:p>
      <w:pPr>
        <w:pStyle w:val="null3"/>
        <w:ind w:left="1050"/>
        <w:jc w:val="both"/>
      </w:pPr>
      <w:r>
        <w:rPr>
          <w:sz w:val="28"/>
          <w:color w:val="222222"/>
        </w:rPr>
        <w:t>采购计划编号：</w:t>
      </w:r>
      <w:r>
        <w:rPr>
          <w:u w:val="single"/>
        </w:rPr>
        <w:t xml:space="preserve">                          </w:t>
      </w:r>
    </w:p>
    <w:p>
      <w:pPr>
        <w:pStyle w:val="null3"/>
        <w:spacing w:before="150" w:after="150"/>
        <w:ind w:left="1050"/>
        <w:jc w:val="both"/>
      </w:pPr>
      <w:r>
        <w:rPr/>
        <w:t xml:space="preserve"> </w:t>
      </w:r>
    </w:p>
    <w:p>
      <w:pPr>
        <w:pStyle w:val="null3"/>
        <w:ind w:left="1050"/>
        <w:jc w:val="both"/>
      </w:pPr>
      <w:r>
        <w:rPr>
          <w:sz w:val="28"/>
          <w:color w:val="222222"/>
        </w:rPr>
        <w:t>项目编号：</w:t>
      </w:r>
      <w:r>
        <w:rPr>
          <w:u w:val="single"/>
        </w:rPr>
        <w:t xml:space="preserve">                                  </w:t>
      </w:r>
    </w:p>
    <w:p>
      <w:pPr>
        <w:pStyle w:val="null3"/>
        <w:spacing w:before="150" w:after="150"/>
        <w:ind w:left="1050"/>
        <w:jc w:val="both"/>
      </w:pPr>
      <w:r>
        <w:rPr/>
        <w:t xml:space="preserve"> </w:t>
      </w:r>
    </w:p>
    <w:p>
      <w:pPr>
        <w:pStyle w:val="null3"/>
        <w:ind w:left="1050"/>
        <w:jc w:val="both"/>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br/>
      </w:r>
      <w:r>
        <w:rPr/>
        <w:t xml:space="preserve">  </w:t>
      </w:r>
    </w:p>
    <w:p>
      <w:pPr>
        <w:pStyle w:val="null3"/>
      </w:pPr>
      <w:r>
        <w:rPr>
          <w:b/>
        </w:rPr>
        <w:t>甲方：</w:t>
      </w:r>
      <w:r>
        <w:rPr>
          <w:u w:val="single"/>
        </w:rPr>
        <w:t xml:space="preserve">  </w:t>
      </w:r>
    </w:p>
    <w:p>
      <w:pPr>
        <w:pStyle w:val="null3"/>
        <w:jc w:val="both"/>
      </w:pPr>
      <w:r>
        <w:rPr>
          <w:sz w:val="27"/>
          <w:color w:val="222222"/>
        </w:rPr>
        <w:t>电话：</w:t>
      </w:r>
      <w:r>
        <w:rPr>
          <w:u w:val="single"/>
        </w:rPr>
        <w:t xml:space="preserve">  </w:t>
      </w:r>
      <w:r>
        <w:rPr>
          <w:sz w:val="27"/>
          <w:color w:val="222222"/>
        </w:rPr>
        <w:t>传真</w:t>
      </w:r>
      <w:r>
        <w:rPr>
          <w:sz w:val="27"/>
          <w:color w:val="222222"/>
        </w:rPr>
        <w:t>：</w:t>
      </w:r>
      <w:r>
        <w:rPr>
          <w:u w:val="single"/>
        </w:rPr>
        <w:t xml:space="preserve">  </w:t>
      </w:r>
      <w:r>
        <w:rPr>
          <w:sz w:val="27"/>
          <w:color w:val="222222"/>
        </w:rPr>
        <w:t>地址：</w:t>
      </w:r>
      <w:r>
        <w:rPr>
          <w:u w:val="single"/>
        </w:rPr>
        <w:t xml:space="preserve">   </w:t>
      </w:r>
    </w:p>
    <w:p>
      <w:pPr>
        <w:pStyle w:val="null3"/>
        <w:jc w:val="both"/>
      </w:pPr>
      <w:r>
        <w:rPr>
          <w:b/>
        </w:rPr>
        <w:t>乙方：</w:t>
      </w:r>
      <w:r>
        <w:rPr>
          <w:u w:val="single"/>
        </w:rPr>
        <w:t xml:space="preserve">  </w:t>
      </w:r>
    </w:p>
    <w:p>
      <w:pPr>
        <w:pStyle w:val="null3"/>
        <w:jc w:val="both"/>
      </w:pPr>
      <w:r>
        <w:rPr>
          <w:sz w:val="27"/>
          <w:color w:val="222222"/>
        </w:rPr>
        <w:t>电话：</w:t>
      </w:r>
      <w:r>
        <w:rPr>
          <w:u w:val="single"/>
        </w:rPr>
        <w:t xml:space="preserve">   </w:t>
      </w:r>
      <w:r>
        <w:rPr>
          <w:sz w:val="27"/>
          <w:color w:val="222222"/>
        </w:rPr>
        <w:t>传真：</w:t>
      </w:r>
      <w:r>
        <w:rPr>
          <w:u w:val="single"/>
        </w:rPr>
        <w:t xml:space="preserve">   </w:t>
      </w:r>
      <w:r>
        <w:rPr>
          <w:sz w:val="27"/>
          <w:color w:val="222222"/>
        </w:rPr>
        <w:t>地址：</w:t>
      </w:r>
      <w:r>
        <w:rPr>
          <w:u w:val="single"/>
        </w:rPr>
        <w:t xml:space="preserve">   </w:t>
      </w:r>
    </w:p>
    <w:p>
      <w:pPr>
        <w:pStyle w:val="null3"/>
        <w:spacing w:before="150" w:after="150"/>
        <w:jc w:val="both"/>
      </w:pPr>
      <w:r>
        <w:rPr/>
        <w:t xml:space="preserve"> </w:t>
      </w:r>
    </w:p>
    <w:p>
      <w:pPr>
        <w:pStyle w:val="null3"/>
        <w:jc w:val="both"/>
      </w:pPr>
      <w:r>
        <w:rPr/>
        <w:t xml:space="preserve"> </w:t>
      </w:r>
    </w:p>
    <w:p>
      <w:pPr>
        <w:pStyle w:val="null3"/>
        <w:ind w:firstLine="420"/>
        <w:jc w:val="both"/>
      </w:pPr>
      <w:r>
        <w:rPr>
          <w:sz w:val="21"/>
          <w:color w:val="222222"/>
        </w:rPr>
        <w:t>根据</w:t>
      </w:r>
      <w:r>
        <w:rPr>
          <w:sz w:val="21"/>
          <w:color w:val="222222"/>
          <w:u w:val="single"/>
        </w:rPr>
        <w:t>广州市番禺区石楼镇海鸥学校</w:t>
      </w:r>
      <w:r>
        <w:rPr>
          <w:sz w:val="21"/>
          <w:color w:val="222222"/>
          <w:u w:val="single"/>
        </w:rPr>
        <w:t>2026</w:t>
      </w:r>
      <w:r>
        <w:rPr>
          <w:sz w:val="21"/>
          <w:color w:val="222222"/>
          <w:u w:val="single"/>
        </w:rPr>
        <w:t>学年</w:t>
      </w:r>
      <w:r>
        <w:rPr>
          <w:sz w:val="21"/>
          <w:color w:val="222222"/>
          <w:u w:val="single"/>
        </w:rPr>
        <w:t>校车租赁服务采购项目</w:t>
      </w:r>
      <w:r>
        <w:rPr>
          <w:sz w:val="21"/>
          <w:color w:val="222222"/>
        </w:rPr>
        <w:t>的采购结果，按照《中华人民共和国政府采购法》，《中华人民共和国民法典</w:t>
      </w:r>
      <w:r>
        <w:rPr>
          <w:sz w:val="21"/>
          <w:color w:val="222222"/>
        </w:rPr>
        <w:t>(</w:t>
      </w:r>
      <w:r>
        <w:rPr>
          <w:sz w:val="21"/>
          <w:color w:val="222222"/>
        </w:rPr>
        <w:t>合同编</w:t>
      </w:r>
      <w:r>
        <w:rPr>
          <w:sz w:val="21"/>
          <w:color w:val="222222"/>
        </w:rPr>
        <w:t>)</w:t>
      </w:r>
      <w:r>
        <w:rPr>
          <w:sz w:val="21"/>
          <w:color w:val="222222"/>
        </w:rPr>
        <w:t>》的规定，经双方协商，本着平等互利和诚实信用的原则，一致同意遵守本合同如下。</w:t>
      </w:r>
    </w:p>
    <w:p>
      <w:pPr>
        <w:pStyle w:val="null3"/>
        <w:jc w:val="both"/>
      </w:pPr>
      <w:r>
        <w:rPr>
          <w:sz w:val="21"/>
          <w:b/>
        </w:rPr>
        <w:t>一、合同金额</w:t>
      </w:r>
    </w:p>
    <w:p>
      <w:pPr>
        <w:pStyle w:val="null3"/>
        <w:ind w:firstLine="480"/>
        <w:jc w:val="both"/>
      </w:pPr>
      <w:r>
        <w:rPr>
          <w:sz w:val="21"/>
          <w:color w:val="222222"/>
        </w:rPr>
        <w:t>合同单价为人民币（大写）：小学生</w:t>
      </w:r>
      <w:r>
        <w:rPr>
          <w:u w:val="single"/>
        </w:rPr>
        <w:t xml:space="preserve">     </w:t>
      </w:r>
      <w:r>
        <w:rPr>
          <w:sz w:val="21"/>
          <w:color w:val="222222"/>
        </w:rPr>
        <w:t>元</w:t>
      </w:r>
      <w:r>
        <w:rPr>
          <w:sz w:val="21"/>
          <w:color w:val="222222"/>
        </w:rPr>
        <w:t>/</w:t>
      </w:r>
      <w:r>
        <w:rPr>
          <w:sz w:val="21"/>
          <w:color w:val="222222"/>
        </w:rPr>
        <w:t>人</w:t>
      </w:r>
      <w:r>
        <w:rPr>
          <w:sz w:val="21"/>
          <w:color w:val="222222"/>
        </w:rPr>
        <w:t>/</w:t>
      </w:r>
      <w:r>
        <w:rPr>
          <w:sz w:val="21"/>
          <w:color w:val="222222"/>
        </w:rPr>
        <w:t>天；中学生</w:t>
      </w:r>
      <w:r>
        <w:rPr>
          <w:u w:val="single"/>
        </w:rPr>
        <w:t xml:space="preserve">     </w:t>
      </w:r>
      <w:r>
        <w:rPr>
          <w:sz w:val="21"/>
          <w:color w:val="222222"/>
        </w:rPr>
        <w:t>元</w:t>
      </w:r>
      <w:r>
        <w:rPr>
          <w:sz w:val="21"/>
          <w:color w:val="222222"/>
        </w:rPr>
        <w:t>/</w:t>
      </w:r>
      <w:r>
        <w:rPr>
          <w:sz w:val="21"/>
          <w:color w:val="222222"/>
        </w:rPr>
        <w:t>人</w:t>
      </w:r>
      <w:r>
        <w:rPr>
          <w:sz w:val="21"/>
          <w:color w:val="222222"/>
        </w:rPr>
        <w:t>/</w:t>
      </w:r>
      <w:r>
        <w:rPr>
          <w:sz w:val="21"/>
          <w:color w:val="222222"/>
        </w:rPr>
        <w:t>天。（服务费按全部学生乘车费用之和据实结算，其中每个学生乘车费用按合同单价×实际乘车天数）。</w:t>
      </w:r>
    </w:p>
    <w:p>
      <w:pPr>
        <w:pStyle w:val="null3"/>
      </w:pPr>
      <w:r>
        <w:rPr>
          <w:sz w:val="21"/>
          <w:color w:val="222222"/>
        </w:rPr>
        <w:t xml:space="preserve">      </w:t>
      </w:r>
      <w:r>
        <w:rPr>
          <w:sz w:val="21"/>
          <w:color w:val="222222"/>
        </w:rPr>
        <w:t>合同金额包括了项目涉及的全部费用，不因人工、材料、机械价格的变化和其他影响合同实施成本的事项的发生而进行调整，也不因时间与工作量发生变化而变化（建设行政主管部门文件下达可调整的除外），甲方不另外支付款项。</w:t>
      </w:r>
    </w:p>
    <w:p>
      <w:pPr>
        <w:pStyle w:val="null3"/>
        <w:jc w:val="both"/>
      </w:pPr>
      <w:r>
        <w:rPr>
          <w:sz w:val="21"/>
          <w:b/>
        </w:rPr>
        <w:t>二、服务范围</w:t>
      </w:r>
    </w:p>
    <w:p>
      <w:pPr>
        <w:pStyle w:val="null3"/>
        <w:jc w:val="both"/>
      </w:pPr>
      <w:r>
        <w:rPr>
          <w:sz w:val="21"/>
          <w:color w:val="222222"/>
        </w:rPr>
        <w:t>　　甲方聘请乙方提供服务范围详见招标文件（广州市番禺区石楼镇海鸥学校</w:t>
      </w:r>
      <w:r>
        <w:rPr>
          <w:sz w:val="21"/>
          <w:color w:val="222222"/>
        </w:rPr>
        <w:t>2026</w:t>
      </w:r>
      <w:r>
        <w:rPr>
          <w:sz w:val="21"/>
          <w:color w:val="222222"/>
        </w:rPr>
        <w:t>学年</w:t>
      </w:r>
      <w:r>
        <w:rPr>
          <w:sz w:val="21"/>
          <w:color w:val="222222"/>
        </w:rPr>
        <w:t>校车租赁服务采购项目）采购需求。</w:t>
      </w:r>
    </w:p>
    <w:p>
      <w:pPr>
        <w:pStyle w:val="null3"/>
        <w:jc w:val="both"/>
      </w:pPr>
      <w:r>
        <w:rPr>
          <w:sz w:val="21"/>
          <w:b/>
        </w:rPr>
        <w:t>三、服务期间（项目完成期限）</w:t>
      </w:r>
    </w:p>
    <w:p>
      <w:pPr>
        <w:pStyle w:val="null3"/>
        <w:jc w:val="both"/>
      </w:pPr>
      <w:r>
        <w:rPr>
          <w:sz w:val="21"/>
          <w:color w:val="222222"/>
        </w:rPr>
        <w:t>1.</w:t>
      </w:r>
      <w:r>
        <w:rPr>
          <w:sz w:val="21"/>
          <w:color w:val="222222"/>
        </w:rPr>
        <w:t>委托服务期间自</w:t>
      </w:r>
      <w:r>
        <w:rPr>
          <w:sz w:val="21"/>
          <w:color w:val="222222"/>
        </w:rPr>
        <w:t>______</w:t>
      </w:r>
      <w:r>
        <w:rPr>
          <w:sz w:val="21"/>
          <w:color w:val="222222"/>
        </w:rPr>
        <w:t>年</w:t>
      </w:r>
      <w:r>
        <w:rPr>
          <w:sz w:val="21"/>
          <w:color w:val="222222"/>
        </w:rPr>
        <w:t>______</w:t>
      </w:r>
      <w:r>
        <w:rPr>
          <w:sz w:val="21"/>
          <w:color w:val="222222"/>
        </w:rPr>
        <w:t>月至</w:t>
      </w:r>
      <w:r>
        <w:rPr>
          <w:sz w:val="21"/>
          <w:color w:val="222222"/>
        </w:rPr>
        <w:t>______</w:t>
      </w:r>
      <w:r>
        <w:rPr>
          <w:sz w:val="21"/>
          <w:color w:val="222222"/>
        </w:rPr>
        <w:t>年</w:t>
      </w:r>
      <w:r>
        <w:rPr>
          <w:sz w:val="21"/>
          <w:color w:val="222222"/>
        </w:rPr>
        <w:t>______</w:t>
      </w:r>
      <w:r>
        <w:rPr>
          <w:sz w:val="21"/>
          <w:color w:val="222222"/>
        </w:rPr>
        <w:t>月止。</w:t>
      </w:r>
    </w:p>
    <w:p>
      <w:pPr>
        <w:pStyle w:val="null3"/>
        <w:jc w:val="both"/>
      </w:pPr>
      <w:r>
        <w:rPr>
          <w:sz w:val="21"/>
          <w:b/>
        </w:rPr>
        <w:t>四、付款方式</w:t>
      </w:r>
    </w:p>
    <w:p>
      <w:pPr>
        <w:pStyle w:val="null3"/>
        <w:jc w:val="both"/>
      </w:pPr>
      <w:r>
        <w:rPr>
          <w:sz w:val="21"/>
          <w:color w:val="222222"/>
        </w:rPr>
        <w:t>1.</w:t>
      </w:r>
      <w:r>
        <w:rPr>
          <w:sz w:val="21"/>
          <w:color w:val="222222"/>
        </w:rPr>
        <w:t>用车时间按上级教育部门校历规定上课时间为准，如遇节假日放假或调课，甲方须提前</w:t>
      </w:r>
      <w:r>
        <w:rPr>
          <w:sz w:val="21"/>
          <w:color w:val="222222"/>
        </w:rPr>
        <w:t>6</w:t>
      </w:r>
      <w:r>
        <w:rPr>
          <w:sz w:val="21"/>
          <w:color w:val="222222"/>
        </w:rPr>
        <w:t>个小时通知乙方。</w:t>
      </w:r>
    </w:p>
    <w:p>
      <w:pPr>
        <w:pStyle w:val="null3"/>
      </w:pPr>
      <w:r>
        <w:rPr>
          <w:sz w:val="21"/>
          <w:color w:val="222222"/>
        </w:rPr>
        <w:t>2.</w:t>
      </w:r>
      <w:r>
        <w:rPr>
          <w:sz w:val="21"/>
          <w:color w:val="222222"/>
        </w:rPr>
        <w:t>服务费按全部学生乘车费用之和据实结算，其中每个学生乘车费用按合同单价×实际乘车天数；实际乘车人数及天数由《校车接送学生情况登记表》统计得出。甲方另外外出用车或超出范围用车，需要另行事先跟乙方协商，费用另行计算。</w:t>
      </w:r>
    </w:p>
    <w:p>
      <w:pPr>
        <w:pStyle w:val="null3"/>
      </w:pPr>
      <w:r>
        <w:rPr>
          <w:sz w:val="21"/>
          <w:color w:val="222222"/>
        </w:rPr>
        <w:t>3.</w:t>
      </w:r>
      <w:r>
        <w:rPr>
          <w:sz w:val="21"/>
          <w:color w:val="222222"/>
        </w:rPr>
        <w:t>乙方每趟接送学生必须清点坐车人数，且每趟均需跟甲方进行人数交接签收，并填写《校车接送学生情况登记表》。请款时根据《校车接送学生情况登记表》统计服务费，经甲方核对无误后再进行请款工作。乙方在每学期收款前</w:t>
      </w:r>
      <w:r>
        <w:rPr>
          <w:sz w:val="21"/>
          <w:color w:val="222222"/>
        </w:rPr>
        <w:t>10</w:t>
      </w:r>
      <w:r>
        <w:rPr>
          <w:sz w:val="21"/>
          <w:color w:val="222222"/>
        </w:rPr>
        <w:t>天开具相应金额的发票给甲方进行报账审核，甲方自收到财政拨款及收到乙方提供的正式发票并审核无误后</w:t>
      </w:r>
      <w:r>
        <w:rPr>
          <w:sz w:val="21"/>
          <w:color w:val="222222"/>
        </w:rPr>
        <w:t>20</w:t>
      </w:r>
      <w:r>
        <w:rPr>
          <w:sz w:val="21"/>
          <w:color w:val="222222"/>
        </w:rPr>
        <w:t>个日历日内办理支付手续。如有扣罚金额，以应付服务费减去扣罚金额后</w:t>
      </w:r>
      <w:r>
        <w:rPr>
          <w:sz w:val="21"/>
          <w:color w:val="222222"/>
        </w:rPr>
        <w:t>,</w:t>
      </w:r>
      <w:r>
        <w:rPr>
          <w:sz w:val="21"/>
          <w:color w:val="222222"/>
        </w:rPr>
        <w:t>余额为实付金额。</w:t>
      </w:r>
    </w:p>
    <w:p>
      <w:pPr>
        <w:pStyle w:val="null3"/>
      </w:pPr>
      <w:r>
        <w:rPr>
          <w:sz w:val="21"/>
          <w:color w:val="222222"/>
        </w:rPr>
        <w:t>4.</w:t>
      </w:r>
      <w:r>
        <w:rPr>
          <w:sz w:val="21"/>
          <w:color w:val="222222"/>
        </w:rPr>
        <w:t>因甲方使用的是财政资金，甲方在前款规定的付款时间为向政府采购支付部门提出办理财政支付申请手续的时间</w:t>
      </w:r>
      <w:r>
        <w:rPr>
          <w:sz w:val="21"/>
          <w:color w:val="222222"/>
        </w:rPr>
        <w:t>(</w:t>
      </w:r>
      <w:r>
        <w:rPr>
          <w:sz w:val="21"/>
          <w:color w:val="222222"/>
        </w:rPr>
        <w:t>不含政府财政支付部门审核的时间</w:t>
      </w:r>
      <w:r>
        <w:rPr>
          <w:sz w:val="21"/>
          <w:color w:val="222222"/>
        </w:rPr>
        <w:t>)</w:t>
      </w:r>
      <w:r>
        <w:rPr>
          <w:sz w:val="21"/>
          <w:color w:val="222222"/>
        </w:rPr>
        <w:t>，在规定时间内提出支付申请手续后即视为甲方已经按期支付。</w:t>
      </w:r>
    </w:p>
    <w:p>
      <w:pPr>
        <w:pStyle w:val="null3"/>
        <w:jc w:val="both"/>
      </w:pPr>
      <w:r>
        <w:rPr>
          <w:sz w:val="21"/>
          <w:b/>
        </w:rPr>
        <w:t>五、违约责任与赔偿损失</w:t>
      </w:r>
    </w:p>
    <w:p>
      <w:pPr>
        <w:pStyle w:val="null3"/>
        <w:jc w:val="both"/>
      </w:pPr>
      <w:r>
        <w:rPr>
          <w:sz w:val="21"/>
          <w:color w:val="222222"/>
        </w:rPr>
        <w:t>1.</w:t>
      </w:r>
      <w:r>
        <w:rPr>
          <w:sz w:val="21"/>
          <w:color w:val="222222"/>
        </w:rPr>
        <w:t>乙方提供的服务不符合本合同规定的，甲方有权拒收，并且乙方须向甲方支付本合同总价</w:t>
      </w:r>
      <w:r>
        <w:rPr>
          <w:sz w:val="21"/>
          <w:color w:val="222222"/>
        </w:rPr>
        <w:t>5%</w:t>
      </w:r>
      <w:r>
        <w:rPr>
          <w:sz w:val="21"/>
          <w:color w:val="222222"/>
        </w:rPr>
        <w:t>的违约金。</w:t>
      </w:r>
    </w:p>
    <w:p>
      <w:pPr>
        <w:pStyle w:val="null3"/>
      </w:pPr>
      <w:r>
        <w:rPr>
          <w:sz w:val="21"/>
          <w:color w:val="222222"/>
        </w:rPr>
        <w:t>2.</w:t>
      </w:r>
      <w:r>
        <w:rPr>
          <w:sz w:val="21"/>
          <w:color w:val="222222"/>
        </w:rPr>
        <w:t>乙方未能按本合同规定的交货时间提供服务，从逾期之日起每日按本合同总价</w:t>
      </w:r>
      <w:r>
        <w:rPr>
          <w:sz w:val="21"/>
          <w:color w:val="222222"/>
        </w:rPr>
        <w:t>3</w:t>
      </w:r>
      <w:r>
        <w:rPr>
          <w:sz w:val="21"/>
          <w:color w:val="222222"/>
        </w:rPr>
        <w:t>‰的数额向甲方支付违约金；逾期半个月以上的，甲方有权终止合同，由此造成的甲方经济损失由乙方承担。</w:t>
      </w:r>
    </w:p>
    <w:p>
      <w:pPr>
        <w:pStyle w:val="null3"/>
      </w:pPr>
      <w:r>
        <w:rPr>
          <w:sz w:val="21"/>
          <w:color w:val="222222"/>
        </w:rPr>
        <w:t>3.</w:t>
      </w:r>
      <w:r>
        <w:rPr>
          <w:sz w:val="21"/>
          <w:color w:val="222222"/>
        </w:rPr>
        <w:t>甲方无正当理由拒收接受服务，到期拒付服务款项的，甲方向乙方偿付本合同总的</w:t>
      </w:r>
      <w:r>
        <w:rPr>
          <w:sz w:val="21"/>
          <w:color w:val="222222"/>
        </w:rPr>
        <w:t>5%</w:t>
      </w:r>
      <w:r>
        <w:rPr>
          <w:sz w:val="21"/>
          <w:color w:val="222222"/>
        </w:rPr>
        <w:t>的违约金。甲方逾期付款，则每日按本合同总价的</w:t>
      </w:r>
      <w:r>
        <w:rPr>
          <w:sz w:val="21"/>
          <w:color w:val="222222"/>
        </w:rPr>
        <w:t>3</w:t>
      </w:r>
      <w:r>
        <w:rPr>
          <w:sz w:val="21"/>
          <w:color w:val="222222"/>
        </w:rPr>
        <w:t>‰向乙方偿付违约金。</w:t>
      </w:r>
    </w:p>
    <w:p>
      <w:pPr>
        <w:pStyle w:val="null3"/>
      </w:pPr>
      <w:r>
        <w:rPr>
          <w:sz w:val="21"/>
          <w:color w:val="222222"/>
        </w:rPr>
        <w:t>4.</w:t>
      </w:r>
      <w:r>
        <w:rPr>
          <w:sz w:val="21"/>
          <w:color w:val="222222"/>
        </w:rPr>
        <w:t>对于因甲方原因导致变更、中止或者终止政府采购合同的，甲方应当依照以下合同约定对投标人受到的损失予以赔偿或者补偿：</w:t>
      </w:r>
    </w:p>
    <w:p>
      <w:pPr>
        <w:pStyle w:val="null3"/>
      </w:pPr>
      <w:r>
        <w:rPr>
          <w:sz w:val="21"/>
          <w:color w:val="222222"/>
        </w:rPr>
        <w:t xml:space="preserve"> </w:t>
      </w:r>
      <w:r>
        <w:rPr>
          <w:sz w:val="21"/>
          <w:color w:val="222222"/>
        </w:rPr>
        <w:t>5.</w:t>
      </w:r>
      <w:r>
        <w:rPr>
          <w:sz w:val="21"/>
          <w:color w:val="222222"/>
        </w:rPr>
        <w:t>其它违约责任按《中华人民共和国民法典</w:t>
      </w:r>
      <w:r>
        <w:rPr>
          <w:sz w:val="21"/>
          <w:color w:val="222222"/>
        </w:rPr>
        <w:t>(</w:t>
      </w:r>
      <w:r>
        <w:rPr>
          <w:sz w:val="21"/>
          <w:color w:val="222222"/>
        </w:rPr>
        <w:t>合同编</w:t>
      </w:r>
      <w:r>
        <w:rPr>
          <w:sz w:val="21"/>
          <w:color w:val="222222"/>
        </w:rPr>
        <w:t>)</w:t>
      </w:r>
      <w:r>
        <w:rPr>
          <w:sz w:val="21"/>
          <w:color w:val="222222"/>
        </w:rPr>
        <w:t>》处理。</w:t>
      </w:r>
    </w:p>
    <w:p>
      <w:pPr>
        <w:pStyle w:val="null3"/>
        <w:jc w:val="both"/>
      </w:pPr>
      <w:r>
        <w:rPr>
          <w:sz w:val="21"/>
          <w:b/>
        </w:rPr>
        <w:t>六、争议的解决</w:t>
      </w:r>
    </w:p>
    <w:p>
      <w:pPr>
        <w:pStyle w:val="null3"/>
        <w:ind w:firstLine="400"/>
        <w:jc w:val="both"/>
      </w:pPr>
      <w:r>
        <w:rPr>
          <w:sz w:val="21"/>
          <w:color w:val="222222"/>
        </w:rPr>
        <w:t>合同执行过程中发生的任何争议，如双方不能通过友好协商解决，按相关法律法规处理。</w:t>
      </w:r>
      <w:r>
        <w:rPr>
          <w:sz w:val="21"/>
          <w:color w:val="222222"/>
        </w:rPr>
        <w:t xml:space="preserve">     </w:t>
      </w:r>
    </w:p>
    <w:p>
      <w:pPr>
        <w:pStyle w:val="null3"/>
        <w:jc w:val="both"/>
      </w:pPr>
      <w:r>
        <w:rPr>
          <w:sz w:val="21"/>
          <w:b/>
        </w:rPr>
        <w:t>七、不可抗力</w:t>
      </w:r>
    </w:p>
    <w:p>
      <w:pPr>
        <w:pStyle w:val="null3"/>
        <w:jc w:val="both"/>
      </w:pPr>
      <w:r>
        <w:rPr>
          <w:sz w:val="21"/>
          <w:color w:val="222222"/>
        </w:rPr>
        <w:t>　　任何一方由于不可抗力原因不能履行合同时，应在不可抗力事件结束后</w:t>
      </w:r>
      <w:r>
        <w:rPr>
          <w:sz w:val="21"/>
          <w:color w:val="222222"/>
        </w:rPr>
        <w:t>1</w:t>
      </w:r>
      <w:r>
        <w:rPr>
          <w:sz w:val="21"/>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八、税费</w:t>
      </w:r>
    </w:p>
    <w:p>
      <w:pPr>
        <w:pStyle w:val="null3"/>
        <w:jc w:val="both"/>
      </w:pPr>
      <w:r>
        <w:rPr>
          <w:sz w:val="21"/>
          <w:color w:val="222222"/>
        </w:rPr>
        <w:t>　　在中国境内、外发生的与本合同执行有关的一切税费均由乙方负担。</w:t>
      </w:r>
    </w:p>
    <w:p>
      <w:pPr>
        <w:pStyle w:val="null3"/>
        <w:jc w:val="both"/>
      </w:pPr>
      <w:r>
        <w:rPr>
          <w:sz w:val="21"/>
          <w:b/>
        </w:rPr>
        <w:t>九、其它</w:t>
      </w:r>
    </w:p>
    <w:p>
      <w:pPr>
        <w:pStyle w:val="null3"/>
        <w:jc w:val="both"/>
      </w:pPr>
      <w:r>
        <w:rPr>
          <w:sz w:val="21"/>
          <w:color w:val="222222"/>
        </w:rPr>
        <w:t>1.</w:t>
      </w:r>
      <w:r>
        <w:rPr>
          <w:sz w:val="21"/>
          <w:color w:val="222222"/>
        </w:rPr>
        <w:t>本合同所有附件、招标文件、投标文件、中标通知书均为合同的有效组成部分，与本合同具有同等法律效力。</w:t>
      </w:r>
    </w:p>
    <w:p>
      <w:pPr>
        <w:pStyle w:val="null3"/>
        <w:jc w:val="both"/>
      </w:pPr>
      <w:r>
        <w:rPr>
          <w:sz w:val="21"/>
          <w:color w:val="222222"/>
        </w:rPr>
        <w:t>2.</w:t>
      </w:r>
      <w:r>
        <w:rPr>
          <w:sz w:val="21"/>
          <w:color w:val="222222"/>
        </w:rPr>
        <w:t>在执行本合同的过程中，所有经双方签署确认的文件（包括会议纪要、补充协议、往来信函）即成为本合同的有效组成部分。</w:t>
      </w:r>
    </w:p>
    <w:p>
      <w:pPr>
        <w:pStyle w:val="null3"/>
        <w:jc w:val="both"/>
      </w:pPr>
      <w:r>
        <w:rPr>
          <w:sz w:val="21"/>
          <w:color w:val="222222"/>
        </w:rPr>
        <w:t>3.</w:t>
      </w:r>
      <w:r>
        <w:rPr>
          <w:sz w:val="21"/>
          <w:color w:val="222222"/>
        </w:rPr>
        <w:t>如一方地址、电话、传真号码有变更，应在变更当日内书面通知对方，否则，应承担相应责任。</w:t>
      </w:r>
    </w:p>
    <w:p>
      <w:pPr>
        <w:pStyle w:val="null3"/>
        <w:jc w:val="both"/>
      </w:pPr>
      <w:r>
        <w:rPr>
          <w:sz w:val="21"/>
          <w:color w:val="222222"/>
        </w:rPr>
        <w:t>4.</w:t>
      </w:r>
      <w:r>
        <w:rPr>
          <w:sz w:val="21"/>
          <w:color w:val="222222"/>
        </w:rPr>
        <w:t>除甲方事先书面同意外，乙方不得部分或全部转让其应履行的合同项下的义务。</w:t>
      </w:r>
    </w:p>
    <w:p>
      <w:pPr>
        <w:pStyle w:val="null3"/>
        <w:jc w:val="both"/>
      </w:pPr>
      <w:r>
        <w:rPr>
          <w:sz w:val="21"/>
          <w:b/>
        </w:rPr>
        <w:t>十、合同生效</w:t>
      </w:r>
    </w:p>
    <w:p>
      <w:pPr>
        <w:pStyle w:val="null3"/>
        <w:jc w:val="both"/>
      </w:pPr>
      <w:r>
        <w:rPr>
          <w:sz w:val="21"/>
          <w:color w:val="222222"/>
        </w:rPr>
        <w:t>1.</w:t>
      </w:r>
      <w:r>
        <w:rPr>
          <w:sz w:val="21"/>
          <w:color w:val="222222"/>
        </w:rPr>
        <w:t>本合同在甲乙双方法人代表或其授权代表签字盖章后生效。</w:t>
      </w:r>
    </w:p>
    <w:p>
      <w:pPr>
        <w:pStyle w:val="null3"/>
        <w:jc w:val="both"/>
      </w:pPr>
      <w:r>
        <w:rPr>
          <w:sz w:val="21"/>
          <w:color w:val="222222"/>
        </w:rPr>
        <w:t>2.</w:t>
      </w:r>
      <w:r>
        <w:rPr>
          <w:sz w:val="21"/>
          <w:color w:val="222222"/>
        </w:rPr>
        <w:t>合同一式</w:t>
      </w:r>
      <w:r>
        <w:rPr>
          <w:u w:val="single"/>
        </w:rPr>
        <w:t xml:space="preserve">   </w:t>
      </w:r>
      <w:r>
        <w:rPr>
          <w:sz w:val="21"/>
          <w:color w:val="222222"/>
        </w:rPr>
        <w:t xml:space="preserve"> </w:t>
      </w:r>
      <w:r>
        <w:rPr>
          <w:sz w:val="21"/>
          <w:color w:val="222222"/>
        </w:rPr>
        <w:t>份，甲乙双方各执</w:t>
      </w:r>
      <w:r>
        <w:rPr>
          <w:u w:val="single"/>
        </w:rPr>
        <w:t xml:space="preserve">   </w:t>
      </w:r>
      <w:r>
        <w:rPr>
          <w:sz w:val="21"/>
          <w:color w:val="222222"/>
        </w:rPr>
        <w:t>份，采购代理机构执</w:t>
      </w:r>
      <w:r>
        <w:rPr>
          <w:sz w:val="21"/>
          <w:color w:val="222222"/>
          <w:u w:val="single"/>
        </w:rPr>
        <w:t>壹</w:t>
      </w:r>
      <w:r>
        <w:rPr>
          <w:sz w:val="21"/>
          <w:color w:val="222222"/>
        </w:rPr>
        <w:t>份，政府采购监督管理部门</w:t>
      </w:r>
      <w:r>
        <w:rPr>
          <w:sz w:val="21"/>
          <w:color w:val="222222"/>
          <w:u w:val="single"/>
        </w:rPr>
        <w:t>壹</w:t>
      </w:r>
      <w:r>
        <w:rPr>
          <w:sz w:val="21"/>
          <w:color w:val="222222"/>
        </w:rPr>
        <w:t>份。</w:t>
      </w:r>
    </w:p>
    <w:p>
      <w:pPr>
        <w:pStyle w:val="null3"/>
        <w:jc w:val="both"/>
      </w:pPr>
      <w:r>
        <w:rPr/>
        <w:t xml:space="preserve"> </w:t>
      </w:r>
    </w:p>
    <w:p>
      <w:pPr>
        <w:pStyle w:val="null3"/>
        <w:jc w:val="both"/>
      </w:pPr>
      <w:r>
        <w:rPr>
          <w:b/>
        </w:rPr>
        <w:t>甲方（盖章）：</w:t>
      </w:r>
      <w:r>
        <w:rPr>
          <w:b/>
        </w:rPr>
        <w:t xml:space="preserve">                </w:t>
      </w:r>
      <w:r>
        <w:rPr>
          <w:b/>
        </w:rPr>
        <w:t>乙方（盖章）：</w:t>
      </w:r>
    </w:p>
    <w:p>
      <w:pPr>
        <w:pStyle w:val="null3"/>
        <w:jc w:val="both"/>
      </w:pPr>
      <w:r>
        <w:rPr>
          <w:b/>
        </w:rPr>
        <w:t>代表：</w:t>
      </w:r>
      <w:r>
        <w:rPr>
          <w:b/>
        </w:rPr>
        <w:t xml:space="preserve">                       </w:t>
      </w:r>
      <w:r>
        <w:rPr>
          <w:b/>
        </w:rPr>
        <w:t>代表：</w:t>
      </w:r>
    </w:p>
    <w:p>
      <w:pPr>
        <w:pStyle w:val="null3"/>
        <w:jc w:val="both"/>
      </w:pPr>
      <w:r>
        <w:rPr>
          <w:sz w:val="27"/>
          <w:color w:val="222222"/>
        </w:rPr>
        <w:t>签订地点：</w:t>
      </w:r>
    </w:p>
    <w:p>
      <w:pPr>
        <w:pStyle w:val="null3"/>
        <w:jc w:val="both"/>
      </w:pPr>
      <w:r>
        <w:rPr>
          <w:sz w:val="27"/>
          <w:color w:val="222222"/>
        </w:rPr>
        <w:t>签订日期：　　　年　　月　　日</w:t>
      </w:r>
      <w:r>
        <w:rPr>
          <w:sz w:val="27"/>
          <w:color w:val="222222"/>
        </w:rPr>
        <w:t xml:space="preserve">  </w:t>
      </w:r>
      <w:r>
        <w:rPr>
          <w:sz w:val="27"/>
          <w:color w:val="222222"/>
        </w:rPr>
        <w:t>签订日期：　　　年　　月　　日</w:t>
      </w:r>
    </w:p>
    <w:p>
      <w:pPr>
        <w:pStyle w:val="null3"/>
        <w:jc w:val="both"/>
      </w:pPr>
      <w:r>
        <w:rPr>
          <w:sz w:val="27"/>
          <w:color w:val="222222"/>
        </w:rPr>
        <w:t>开户名称：</w:t>
      </w:r>
    </w:p>
    <w:p>
      <w:pPr>
        <w:pStyle w:val="null3"/>
        <w:jc w:val="both"/>
      </w:pPr>
      <w:r>
        <w:rPr>
          <w:sz w:val="27"/>
          <w:color w:val="222222"/>
        </w:rPr>
        <w:t>银行帐号：</w:t>
      </w:r>
    </w:p>
    <w:p>
      <w:pPr>
        <w:pStyle w:val="null3"/>
        <w:jc w:val="both"/>
      </w:pPr>
      <w:r>
        <w:rPr>
          <w:sz w:val="27"/>
          <w:color w:val="222222"/>
        </w:rPr>
        <w:t>开</w:t>
      </w:r>
      <w:r>
        <w:rPr>
          <w:sz w:val="27"/>
          <w:color w:val="222222"/>
        </w:rPr>
        <w:t>户</w:t>
      </w:r>
      <w:r>
        <w:rPr>
          <w:sz w:val="27"/>
          <w:color w:val="222222"/>
        </w:rPr>
        <w:t>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440113-2026-03691</w:t>
      </w:r>
    </w:p>
    <w:p>
      <w:pPr>
        <w:pStyle w:val="null3"/>
        <w:jc w:val="center"/>
        <w:outlineLvl w:val="3"/>
      </w:pPr>
      <w:r>
        <w:rPr>
          <w:sz w:val="24"/>
          <w:b/>
        </w:rPr>
        <w:t>采购项目编号：</w:t>
      </w:r>
      <w:r>
        <w:rPr>
          <w:sz w:val="24"/>
          <w:b/>
        </w:rPr>
        <w:t>GZGC26A0501GK</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广州国采招标项目管理咨询有限公司</w:t>
      </w:r>
    </w:p>
    <w:p>
      <w:pPr>
        <w:pStyle w:val="null3"/>
        <w:ind w:firstLine="480"/>
      </w:pPr>
      <w:r>
        <w:rPr/>
        <w:t xml:space="preserve"> 你方组织的</w:t>
      </w:r>
      <w:r>
        <w:rPr>
          <w:u w:val="single"/>
        </w:rPr>
        <w:t>“</w:t>
      </w:r>
      <w:r>
        <w:rPr>
          <w:u w:val="single"/>
        </w:rPr>
        <w:t>广州市番禺区石楼镇海鸥学校2026学年校车租赁服务采购项目</w:t>
      </w:r>
      <w:r>
        <w:rPr>
          <w:u w:val="single"/>
        </w:rPr>
        <w:t>”</w:t>
      </w:r>
      <w:r>
        <w:rPr/>
        <w:t>项目的招标[采购项目编号为：</w:t>
      </w:r>
      <w:r>
        <w:rPr>
          <w:u w:val="single"/>
        </w:rPr>
        <w:t>GZGC26A0501GK</w:t>
      </w:r>
      <w:r>
        <w:rPr/>
        <w:t>]，我方愿参与投标。</w:t>
      </w:r>
    </w:p>
    <w:p>
      <w:pPr>
        <w:pStyle w:val="null3"/>
        <w:ind w:firstLine="480"/>
      </w:pPr>
      <w:r>
        <w:rPr/>
        <w:t>我方确认收到贵方提供的</w:t>
      </w:r>
      <w:r>
        <w:rPr>
          <w:u w:val="single"/>
        </w:rPr>
        <w:t>“</w:t>
      </w:r>
      <w:r>
        <w:rPr>
          <w:u w:val="single"/>
        </w:rPr>
        <w:t>广州市番禺区石楼镇海鸥学校2026学年校车租赁服务采购项目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广州国采招标项目管理咨询有限公司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广州市番禺区石楼镇海鸥学校2026学年校车租赁服务采购项目</w:t>
      </w:r>
      <w:r>
        <w:rPr/>
        <w:t>”项目采购[采购项目编号为</w:t>
      </w:r>
      <w:r>
        <w:rPr/>
        <w:t>GZGC26A0501GK</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广州市番禺区石楼镇海鸥学校</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广州国采招标项目管理咨询有限公司</w:t>
      </w:r>
    </w:p>
    <w:p>
      <w:pPr>
        <w:pStyle w:val="null3"/>
        <w:ind w:firstLine="480"/>
      </w:pPr>
      <w:r>
        <w:rPr/>
        <w:t xml:space="preserve"> 如果我方在贵采购代理机构组织的</w:t>
      </w:r>
      <w:r>
        <w:rPr/>
        <w:t>广州市番禺区石楼镇海鸥学校2026学年校车租赁服务采购项目</w:t>
      </w:r>
      <w:r>
        <w:rPr/>
        <w:t>招标中获中标（采购项目编号：</w:t>
      </w:r>
      <w:r>
        <w:rPr/>
        <w:t>GZGC26A0501GK</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广州国采招标项目管理咨询有限公司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