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2AB714F">
      <w:pPr>
        <w:autoSpaceDE w:val="0"/>
        <w:autoSpaceDN w:val="0"/>
        <w:adjustRightInd w:val="0"/>
        <w:spacing w:line="360" w:lineRule="auto"/>
        <w:ind w:hanging="15"/>
        <w:jc w:val="center"/>
        <w:rPr>
          <w:rFonts w:hint="eastAsia" w:ascii="宋体" w:hAnsi="宋体" w:eastAsia="宋体" w:cs="宋体"/>
          <w:b/>
          <w:bCs/>
          <w:color w:val="000000" w:themeColor="text1"/>
          <w:kern w:val="0"/>
          <w:sz w:val="48"/>
          <w:szCs w:val="48"/>
          <w:highlight w:val="none"/>
          <w:lang w:eastAsia="zh-CN" w:bidi="bo-CN"/>
          <w14:textFill>
            <w14:solidFill>
              <w14:schemeClr w14:val="tx1"/>
            </w14:solidFill>
          </w14:textFill>
        </w:rPr>
      </w:pPr>
    </w:p>
    <w:p w14:paraId="523D6D03">
      <w:pPr>
        <w:autoSpaceDE w:val="0"/>
        <w:autoSpaceDN w:val="0"/>
        <w:adjustRightInd w:val="0"/>
        <w:spacing w:line="360" w:lineRule="auto"/>
        <w:ind w:hanging="15"/>
        <w:jc w:val="center"/>
        <w:rPr>
          <w:rFonts w:hint="eastAsia" w:ascii="宋体" w:hAnsi="宋体" w:cs="宋体"/>
          <w:b/>
          <w:bCs/>
          <w:color w:val="000000" w:themeColor="text1"/>
          <w:kern w:val="0"/>
          <w:sz w:val="48"/>
          <w:szCs w:val="48"/>
          <w:highlight w:val="none"/>
          <w:lang w:eastAsia="zh-CN" w:bidi="bo-CN"/>
          <w14:textFill>
            <w14:solidFill>
              <w14:schemeClr w14:val="tx1"/>
            </w14:solidFill>
          </w14:textFill>
        </w:rPr>
      </w:pPr>
      <w:r>
        <w:rPr>
          <w:rFonts w:hint="eastAsia" w:ascii="宋体" w:hAnsi="宋体" w:cs="宋体"/>
          <w:b/>
          <w:bCs/>
          <w:color w:val="000000" w:themeColor="text1"/>
          <w:kern w:val="0"/>
          <w:sz w:val="48"/>
          <w:szCs w:val="48"/>
          <w:highlight w:val="none"/>
          <w:lang w:eastAsia="zh-CN" w:bidi="bo-CN"/>
          <w14:textFill>
            <w14:solidFill>
              <w14:schemeClr w14:val="tx1"/>
            </w14:solidFill>
          </w14:textFill>
        </w:rPr>
        <w:t>永善县机关事务服务中心职工食堂运行委托管理项目采购</w:t>
      </w:r>
    </w:p>
    <w:p w14:paraId="40ABCEF5">
      <w:pPr>
        <w:widowControl/>
        <w:jc w:val="center"/>
        <w:rPr>
          <w:rFonts w:ascii="宋体" w:hAnsi="宋体" w:cs="宋体"/>
          <w:b/>
          <w:bCs/>
          <w:color w:val="000000" w:themeColor="text1"/>
          <w:sz w:val="44"/>
          <w:szCs w:val="44"/>
          <w:highlight w:val="none"/>
          <w14:textFill>
            <w14:solidFill>
              <w14:schemeClr w14:val="tx1"/>
            </w14:solidFill>
          </w14:textFill>
        </w:rPr>
      </w:pPr>
    </w:p>
    <w:p w14:paraId="72FA0DB0">
      <w:pPr>
        <w:widowControl/>
        <w:jc w:val="center"/>
        <w:outlineLvl w:val="0"/>
        <w:rPr>
          <w:rFonts w:ascii="宋体" w:hAnsi="宋体" w:cs="宋体"/>
          <w:b/>
          <w:bCs/>
          <w:color w:val="000000" w:themeColor="text1"/>
          <w:sz w:val="32"/>
          <w:szCs w:val="32"/>
          <w:highlight w:val="none"/>
          <w14:textFill>
            <w14:solidFill>
              <w14:schemeClr w14:val="tx1"/>
            </w14:solidFill>
          </w14:textFill>
        </w:rPr>
      </w:pPr>
    </w:p>
    <w:p w14:paraId="54D2B14B">
      <w:pPr>
        <w:pStyle w:val="19"/>
        <w:ind w:firstLine="0" w:firstLineChars="0"/>
        <w:jc w:val="both"/>
        <w:outlineLvl w:val="0"/>
        <w:rPr>
          <w:rFonts w:ascii="宋体" w:hAnsi="宋体" w:cs="宋体"/>
          <w:color w:val="000000" w:themeColor="text1"/>
          <w:sz w:val="96"/>
          <w:szCs w:val="96"/>
          <w:highlight w:val="none"/>
          <w14:textFill>
            <w14:solidFill>
              <w14:schemeClr w14:val="tx1"/>
            </w14:solidFill>
          </w14:textFill>
        </w:rPr>
      </w:pPr>
      <w:bookmarkStart w:id="0" w:name="_Toc16045"/>
      <w:bookmarkStart w:id="1" w:name="_Toc7032"/>
    </w:p>
    <w:p w14:paraId="0018E3DC">
      <w:pPr>
        <w:pStyle w:val="19"/>
        <w:ind w:firstLine="0" w:firstLineChars="0"/>
        <w:jc w:val="center"/>
        <w:outlineLvl w:val="0"/>
        <w:rPr>
          <w:rFonts w:ascii="宋体" w:hAnsi="宋体" w:cs="宋体"/>
          <w:color w:val="000000" w:themeColor="text1"/>
          <w:sz w:val="96"/>
          <w:szCs w:val="96"/>
          <w:highlight w:val="none"/>
          <w14:textFill>
            <w14:solidFill>
              <w14:schemeClr w14:val="tx1"/>
            </w14:solidFill>
          </w14:textFill>
        </w:rPr>
      </w:pPr>
      <w:bookmarkStart w:id="2" w:name="_Toc29886"/>
      <w:r>
        <w:rPr>
          <w:rFonts w:hint="eastAsia" w:ascii="宋体" w:hAnsi="宋体" w:cs="宋体"/>
          <w:color w:val="000000" w:themeColor="text1"/>
          <w:sz w:val="80"/>
          <w:szCs w:val="80"/>
          <w:highlight w:val="none"/>
          <w14:textFill>
            <w14:solidFill>
              <w14:schemeClr w14:val="tx1"/>
            </w14:solidFill>
          </w14:textFill>
        </w:rPr>
        <w:t>招</w:t>
      </w:r>
      <w:bookmarkEnd w:id="0"/>
      <w:bookmarkEnd w:id="1"/>
      <w:bookmarkStart w:id="3" w:name="_Toc15278"/>
      <w:bookmarkStart w:id="4" w:name="_Toc30560"/>
      <w:r>
        <w:rPr>
          <w:rFonts w:hint="eastAsia" w:ascii="宋体" w:hAnsi="宋体" w:cs="宋体"/>
          <w:color w:val="000000" w:themeColor="text1"/>
          <w:sz w:val="80"/>
          <w:szCs w:val="80"/>
          <w:highlight w:val="none"/>
          <w14:textFill>
            <w14:solidFill>
              <w14:schemeClr w14:val="tx1"/>
            </w14:solidFill>
          </w14:textFill>
        </w:rPr>
        <w:t xml:space="preserve"> 标</w:t>
      </w:r>
      <w:bookmarkEnd w:id="3"/>
      <w:bookmarkEnd w:id="4"/>
      <w:bookmarkStart w:id="5" w:name="_Toc12594"/>
      <w:bookmarkStart w:id="6" w:name="_Toc25882"/>
      <w:r>
        <w:rPr>
          <w:rFonts w:hint="eastAsia" w:ascii="宋体" w:hAnsi="宋体" w:cs="宋体"/>
          <w:color w:val="000000" w:themeColor="text1"/>
          <w:sz w:val="80"/>
          <w:szCs w:val="80"/>
          <w:highlight w:val="none"/>
          <w14:textFill>
            <w14:solidFill>
              <w14:schemeClr w14:val="tx1"/>
            </w14:solidFill>
          </w14:textFill>
        </w:rPr>
        <w:t xml:space="preserve"> 文</w:t>
      </w:r>
      <w:bookmarkEnd w:id="5"/>
      <w:bookmarkEnd w:id="6"/>
      <w:bookmarkStart w:id="7" w:name="_Toc10072"/>
      <w:bookmarkStart w:id="8" w:name="_Toc30763"/>
      <w:r>
        <w:rPr>
          <w:rFonts w:hint="eastAsia" w:ascii="宋体" w:hAnsi="宋体" w:cs="宋体"/>
          <w:color w:val="000000" w:themeColor="text1"/>
          <w:sz w:val="80"/>
          <w:szCs w:val="80"/>
          <w:highlight w:val="none"/>
          <w14:textFill>
            <w14:solidFill>
              <w14:schemeClr w14:val="tx1"/>
            </w14:solidFill>
          </w14:textFill>
        </w:rPr>
        <w:t xml:space="preserve"> 件</w:t>
      </w:r>
      <w:bookmarkEnd w:id="2"/>
      <w:bookmarkEnd w:id="7"/>
      <w:bookmarkEnd w:id="8"/>
    </w:p>
    <w:p w14:paraId="0F92166F">
      <w:pPr>
        <w:autoSpaceDE w:val="0"/>
        <w:autoSpaceDN w:val="0"/>
        <w:adjustRightInd w:val="0"/>
        <w:spacing w:line="360" w:lineRule="auto"/>
        <w:jc w:val="left"/>
        <w:rPr>
          <w:rFonts w:ascii="宋体" w:hAnsi="宋体" w:cs="宋体"/>
          <w:b/>
          <w:bCs/>
          <w:color w:val="000000" w:themeColor="text1"/>
          <w:kern w:val="0"/>
          <w:sz w:val="30"/>
          <w:szCs w:val="30"/>
          <w:highlight w:val="none"/>
          <w:lang w:bidi="bo-CN"/>
          <w14:textFill>
            <w14:solidFill>
              <w14:schemeClr w14:val="tx1"/>
            </w14:solidFill>
          </w14:textFill>
        </w:rPr>
      </w:pPr>
      <w:bookmarkStart w:id="9" w:name="_Toc13980"/>
      <w:bookmarkStart w:id="10" w:name="_Toc17356"/>
      <w:bookmarkStart w:id="11" w:name="_Toc9566"/>
      <w:bookmarkStart w:id="12" w:name="_Toc20233"/>
    </w:p>
    <w:p w14:paraId="39344F50">
      <w:pPr>
        <w:autoSpaceDE w:val="0"/>
        <w:autoSpaceDN w:val="0"/>
        <w:adjustRightInd w:val="0"/>
        <w:spacing w:line="360" w:lineRule="auto"/>
        <w:jc w:val="left"/>
        <w:rPr>
          <w:rFonts w:ascii="宋体" w:hAnsi="宋体" w:cs="宋体"/>
          <w:b/>
          <w:bCs/>
          <w:color w:val="000000" w:themeColor="text1"/>
          <w:kern w:val="0"/>
          <w:sz w:val="30"/>
          <w:szCs w:val="30"/>
          <w:highlight w:val="none"/>
          <w:lang w:bidi="bo-CN"/>
          <w14:textFill>
            <w14:solidFill>
              <w14:schemeClr w14:val="tx1"/>
            </w14:solidFill>
          </w14:textFill>
        </w:rPr>
      </w:pPr>
      <w:bookmarkStart w:id="329" w:name="_GoBack"/>
      <w:bookmarkEnd w:id="329"/>
    </w:p>
    <w:p w14:paraId="47C2AF7C">
      <w:pPr>
        <w:autoSpaceDE w:val="0"/>
        <w:autoSpaceDN w:val="0"/>
        <w:adjustRightInd w:val="0"/>
        <w:spacing w:line="360" w:lineRule="auto"/>
        <w:jc w:val="left"/>
        <w:rPr>
          <w:rFonts w:ascii="宋体" w:hAnsi="宋体" w:cs="宋体"/>
          <w:b/>
          <w:bCs/>
          <w:color w:val="000000" w:themeColor="text1"/>
          <w:kern w:val="0"/>
          <w:sz w:val="30"/>
          <w:szCs w:val="30"/>
          <w:highlight w:val="none"/>
          <w:lang w:bidi="bo-CN"/>
          <w14:textFill>
            <w14:solidFill>
              <w14:schemeClr w14:val="tx1"/>
            </w14:solidFill>
          </w14:textFill>
        </w:rPr>
      </w:pPr>
    </w:p>
    <w:p w14:paraId="6605F9C9">
      <w:pPr>
        <w:autoSpaceDE w:val="0"/>
        <w:autoSpaceDN w:val="0"/>
        <w:adjustRightInd w:val="0"/>
        <w:spacing w:line="360" w:lineRule="auto"/>
        <w:jc w:val="left"/>
        <w:rPr>
          <w:rFonts w:ascii="宋体" w:hAnsi="宋体" w:cs="宋体"/>
          <w:b/>
          <w:bCs/>
          <w:color w:val="000000" w:themeColor="text1"/>
          <w:kern w:val="0"/>
          <w:sz w:val="30"/>
          <w:szCs w:val="30"/>
          <w:highlight w:val="none"/>
          <w:lang w:bidi="bo-CN"/>
          <w14:textFill>
            <w14:solidFill>
              <w14:schemeClr w14:val="tx1"/>
            </w14:solidFill>
          </w14:textFill>
        </w:rPr>
      </w:pPr>
    </w:p>
    <w:bookmarkEnd w:id="9"/>
    <w:bookmarkEnd w:id="10"/>
    <w:p w14:paraId="178D7D46">
      <w:pPr>
        <w:autoSpaceDE w:val="0"/>
        <w:autoSpaceDN w:val="0"/>
        <w:adjustRightInd w:val="0"/>
        <w:spacing w:line="360" w:lineRule="auto"/>
        <w:jc w:val="left"/>
        <w:rPr>
          <w:rFonts w:hint="eastAsia" w:ascii="宋体" w:hAnsi="宋体" w:eastAsia="宋体" w:cs="宋体"/>
          <w:b/>
          <w:bCs/>
          <w:color w:val="000000" w:themeColor="text1"/>
          <w:kern w:val="0"/>
          <w:sz w:val="30"/>
          <w:szCs w:val="30"/>
          <w:highlight w:val="none"/>
          <w:lang w:eastAsia="zh-CN" w:bidi="bo-CN"/>
          <w14:textFill>
            <w14:solidFill>
              <w14:schemeClr w14:val="tx1"/>
            </w14:solidFill>
          </w14:textFill>
        </w:rPr>
      </w:pPr>
      <w:r>
        <w:rPr>
          <w:rFonts w:hint="eastAsia" w:ascii="宋体" w:hAnsi="宋体" w:cs="宋体"/>
          <w:b/>
          <w:bCs/>
          <w:color w:val="000000" w:themeColor="text1"/>
          <w:kern w:val="0"/>
          <w:sz w:val="30"/>
          <w:szCs w:val="30"/>
          <w:highlight w:val="none"/>
          <w:lang w:bidi="bo-CN"/>
          <w14:textFill>
            <w14:solidFill>
              <w14:schemeClr w14:val="tx1"/>
            </w14:solidFill>
          </w14:textFill>
        </w:rPr>
        <w:t>项目编号：</w:t>
      </w:r>
      <w:r>
        <w:rPr>
          <w:rFonts w:hint="eastAsia" w:ascii="宋体" w:hAnsi="宋体" w:cs="宋体"/>
          <w:b/>
          <w:bCs/>
          <w:color w:val="000000" w:themeColor="text1"/>
          <w:kern w:val="0"/>
          <w:sz w:val="30"/>
          <w:szCs w:val="30"/>
          <w:highlight w:val="none"/>
          <w:lang w:eastAsia="zh-CN" w:bidi="bo-CN"/>
          <w14:textFill>
            <w14:solidFill>
              <w14:schemeClr w14:val="tx1"/>
            </w14:solidFill>
          </w14:textFill>
        </w:rPr>
        <w:t>ZTZC2025-G3-00412-YNDZ-0001</w:t>
      </w:r>
    </w:p>
    <w:p w14:paraId="4A130D47">
      <w:pPr>
        <w:autoSpaceDE w:val="0"/>
        <w:autoSpaceDN w:val="0"/>
        <w:adjustRightInd w:val="0"/>
        <w:spacing w:line="360" w:lineRule="auto"/>
        <w:jc w:val="left"/>
        <w:rPr>
          <w:rFonts w:hint="eastAsia" w:ascii="宋体" w:hAnsi="宋体" w:eastAsia="宋体" w:cs="宋体"/>
          <w:b/>
          <w:bCs/>
          <w:color w:val="000000" w:themeColor="text1"/>
          <w:kern w:val="0"/>
          <w:sz w:val="30"/>
          <w:szCs w:val="30"/>
          <w:highlight w:val="none"/>
          <w:lang w:eastAsia="zh-CN" w:bidi="bo-CN"/>
          <w14:textFill>
            <w14:solidFill>
              <w14:schemeClr w14:val="tx1"/>
            </w14:solidFill>
          </w14:textFill>
        </w:rPr>
      </w:pPr>
      <w:r>
        <w:rPr>
          <w:rFonts w:hint="eastAsia" w:ascii="宋体" w:hAnsi="宋体" w:cs="宋体"/>
          <w:b/>
          <w:bCs/>
          <w:color w:val="000000" w:themeColor="text1"/>
          <w:kern w:val="0"/>
          <w:sz w:val="30"/>
          <w:szCs w:val="30"/>
          <w:highlight w:val="none"/>
          <w:lang w:bidi="bo-CN"/>
          <w14:textFill>
            <w14:solidFill>
              <w14:schemeClr w14:val="tx1"/>
            </w14:solidFill>
          </w14:textFill>
        </w:rPr>
        <w:t>采购人：</w:t>
      </w:r>
      <w:bookmarkEnd w:id="11"/>
      <w:bookmarkEnd w:id="12"/>
      <w:r>
        <w:rPr>
          <w:rFonts w:hint="eastAsia" w:ascii="宋体" w:hAnsi="宋体" w:cs="宋体"/>
          <w:b/>
          <w:bCs/>
          <w:color w:val="000000" w:themeColor="text1"/>
          <w:kern w:val="0"/>
          <w:sz w:val="30"/>
          <w:szCs w:val="30"/>
          <w:highlight w:val="none"/>
          <w:lang w:eastAsia="zh-CN" w:bidi="bo-CN"/>
          <w14:textFill>
            <w14:solidFill>
              <w14:schemeClr w14:val="tx1"/>
            </w14:solidFill>
          </w14:textFill>
        </w:rPr>
        <w:t>永善县机关事务服务中心办公室</w:t>
      </w:r>
    </w:p>
    <w:p w14:paraId="1F32205C">
      <w:pPr>
        <w:autoSpaceDE w:val="0"/>
        <w:autoSpaceDN w:val="0"/>
        <w:adjustRightInd w:val="0"/>
        <w:spacing w:line="360" w:lineRule="auto"/>
        <w:jc w:val="left"/>
        <w:rPr>
          <w:rFonts w:hint="eastAsia" w:ascii="宋体" w:hAnsi="宋体" w:eastAsia="宋体" w:cs="宋体"/>
          <w:b/>
          <w:bCs/>
          <w:color w:val="000000" w:themeColor="text1"/>
          <w:kern w:val="0"/>
          <w:sz w:val="30"/>
          <w:szCs w:val="30"/>
          <w:highlight w:val="none"/>
          <w:lang w:eastAsia="zh-CN" w:bidi="bo-CN"/>
          <w14:textFill>
            <w14:solidFill>
              <w14:schemeClr w14:val="tx1"/>
            </w14:solidFill>
          </w14:textFill>
        </w:rPr>
      </w:pPr>
      <w:r>
        <w:rPr>
          <w:rFonts w:hint="eastAsia" w:ascii="宋体" w:hAnsi="宋体" w:cs="宋体"/>
          <w:b/>
          <w:bCs/>
          <w:color w:val="000000" w:themeColor="text1"/>
          <w:kern w:val="0"/>
          <w:sz w:val="30"/>
          <w:szCs w:val="30"/>
          <w:highlight w:val="none"/>
          <w:lang w:bidi="bo-CN"/>
          <w14:textFill>
            <w14:solidFill>
              <w14:schemeClr w14:val="tx1"/>
            </w14:solidFill>
          </w14:textFill>
        </w:rPr>
        <w:t>采购代理机构：</w:t>
      </w:r>
      <w:r>
        <w:rPr>
          <w:rFonts w:hint="eastAsia" w:ascii="宋体" w:hAnsi="宋体" w:cs="宋体"/>
          <w:b/>
          <w:bCs/>
          <w:color w:val="000000" w:themeColor="text1"/>
          <w:kern w:val="0"/>
          <w:sz w:val="30"/>
          <w:szCs w:val="30"/>
          <w:highlight w:val="none"/>
          <w:lang w:eastAsia="zh-CN" w:bidi="bo-CN"/>
          <w14:textFill>
            <w14:solidFill>
              <w14:schemeClr w14:val="tx1"/>
            </w14:solidFill>
          </w14:textFill>
        </w:rPr>
        <w:t>云南大壮工程项目管理有限公司</w:t>
      </w:r>
    </w:p>
    <w:p w14:paraId="7C3DEE06">
      <w:pPr>
        <w:autoSpaceDE w:val="0"/>
        <w:autoSpaceDN w:val="0"/>
        <w:adjustRightInd w:val="0"/>
        <w:spacing w:line="360" w:lineRule="auto"/>
        <w:jc w:val="center"/>
        <w:rPr>
          <w:rFonts w:ascii="宋体" w:hAnsi="宋体" w:cs="宋体"/>
          <w:b/>
          <w:bCs/>
          <w:color w:val="000000" w:themeColor="text1"/>
          <w:kern w:val="0"/>
          <w:sz w:val="30"/>
          <w:szCs w:val="30"/>
          <w:highlight w:val="none"/>
          <w:lang w:bidi="bo-CN"/>
          <w14:textFill>
            <w14:solidFill>
              <w14:schemeClr w14:val="tx1"/>
            </w14:solidFill>
          </w14:textFill>
        </w:rPr>
        <w:sectPr>
          <w:pgSz w:w="11906" w:h="16838"/>
          <w:pgMar w:top="1440" w:right="1800" w:bottom="1440" w:left="1800" w:header="851" w:footer="992" w:gutter="0"/>
          <w:cols w:space="708" w:num="1"/>
          <w:docGrid w:type="lines" w:linePitch="312" w:charSpace="0"/>
        </w:sectPr>
      </w:pPr>
      <w:r>
        <w:rPr>
          <w:rFonts w:hint="eastAsia" w:ascii="宋体" w:hAnsi="宋体" w:cs="宋体"/>
          <w:b/>
          <w:bCs/>
          <w:color w:val="000000" w:themeColor="text1"/>
          <w:kern w:val="0"/>
          <w:sz w:val="30"/>
          <w:szCs w:val="30"/>
          <w:highlight w:val="none"/>
          <w:lang w:bidi="bo-CN"/>
          <w14:textFill>
            <w14:solidFill>
              <w14:schemeClr w14:val="tx1"/>
            </w14:solidFill>
          </w14:textFill>
        </w:rPr>
        <w:t>日期：二〇二</w:t>
      </w:r>
      <w:r>
        <w:rPr>
          <w:rFonts w:hint="eastAsia" w:ascii="宋体" w:hAnsi="宋体" w:cs="宋体"/>
          <w:b/>
          <w:bCs/>
          <w:color w:val="000000" w:themeColor="text1"/>
          <w:kern w:val="0"/>
          <w:sz w:val="30"/>
          <w:szCs w:val="30"/>
          <w:highlight w:val="none"/>
          <w:lang w:eastAsia="zh-CN" w:bidi="bo-CN"/>
          <w14:textFill>
            <w14:solidFill>
              <w14:schemeClr w14:val="tx1"/>
            </w14:solidFill>
          </w14:textFill>
        </w:rPr>
        <w:t>五</w:t>
      </w:r>
      <w:r>
        <w:rPr>
          <w:rFonts w:hint="eastAsia" w:ascii="宋体" w:hAnsi="宋体" w:cs="宋体"/>
          <w:b/>
          <w:bCs/>
          <w:color w:val="000000" w:themeColor="text1"/>
          <w:kern w:val="0"/>
          <w:sz w:val="30"/>
          <w:szCs w:val="30"/>
          <w:highlight w:val="none"/>
          <w:lang w:bidi="bo-CN"/>
          <w14:textFill>
            <w14:solidFill>
              <w14:schemeClr w14:val="tx1"/>
            </w14:solidFill>
          </w14:textFill>
        </w:rPr>
        <w:t>年</w:t>
      </w:r>
      <w:r>
        <w:rPr>
          <w:rFonts w:hint="eastAsia" w:ascii="宋体" w:hAnsi="宋体" w:cs="宋体"/>
          <w:b/>
          <w:bCs/>
          <w:color w:val="000000" w:themeColor="text1"/>
          <w:kern w:val="0"/>
          <w:sz w:val="30"/>
          <w:szCs w:val="30"/>
          <w:highlight w:val="none"/>
          <w:lang w:val="en-US" w:eastAsia="zh-CN" w:bidi="bo-CN"/>
          <w14:textFill>
            <w14:solidFill>
              <w14:schemeClr w14:val="tx1"/>
            </w14:solidFill>
          </w14:textFill>
        </w:rPr>
        <w:t>五</w:t>
      </w:r>
      <w:r>
        <w:rPr>
          <w:rFonts w:hint="eastAsia" w:ascii="宋体" w:hAnsi="宋体" w:cs="宋体"/>
          <w:b/>
          <w:bCs/>
          <w:color w:val="000000" w:themeColor="text1"/>
          <w:kern w:val="0"/>
          <w:sz w:val="30"/>
          <w:szCs w:val="30"/>
          <w:highlight w:val="none"/>
          <w:lang w:bidi="bo-CN"/>
          <w14:textFill>
            <w14:solidFill>
              <w14:schemeClr w14:val="tx1"/>
            </w14:solidFill>
          </w14:textFill>
        </w:rPr>
        <w:t>月</w:t>
      </w:r>
    </w:p>
    <w:p w14:paraId="6284DF80">
      <w:pPr>
        <w:pStyle w:val="15"/>
        <w:tabs>
          <w:tab w:val="right" w:leader="dot" w:pos="8306"/>
          <w:tab w:val="clear" w:pos="9628"/>
        </w:tabs>
        <w:jc w:val="center"/>
      </w:pPr>
      <w:r>
        <w:rPr>
          <w:rFonts w:hint="eastAsia" w:ascii="宋体" w:hAnsi="宋体" w:cs="宋体"/>
          <w:color w:val="000000" w:themeColor="text1"/>
          <w:sz w:val="44"/>
          <w:szCs w:val="44"/>
          <w:highlight w:val="none"/>
          <w:lang w:val="en-US" w:eastAsia="zh-CN"/>
          <w14:textFill>
            <w14:solidFill>
              <w14:schemeClr w14:val="tx1"/>
            </w14:solidFill>
          </w14:textFill>
        </w:rPr>
        <w:t>目  录</w:t>
      </w:r>
      <w:r>
        <w:rPr>
          <w:rFonts w:hint="eastAsia" w:ascii="宋体" w:hAnsi="宋体" w:cs="宋体"/>
          <w:color w:val="000000" w:themeColor="text1"/>
          <w:highlight w:val="none"/>
          <w14:textFill>
            <w14:solidFill>
              <w14:schemeClr w14:val="tx1"/>
            </w14:solidFill>
          </w14:textFill>
        </w:rPr>
        <w:fldChar w:fldCharType="begin"/>
      </w:r>
      <w:r>
        <w:rPr>
          <w:rFonts w:hint="eastAsia" w:ascii="宋体" w:hAnsi="宋体" w:cs="宋体"/>
          <w:color w:val="000000" w:themeColor="text1"/>
          <w:highlight w:val="none"/>
          <w14:textFill>
            <w14:solidFill>
              <w14:schemeClr w14:val="tx1"/>
            </w14:solidFill>
          </w14:textFill>
        </w:rPr>
        <w:instrText xml:space="preserve"> TOC \o "1-2" \h \z \u </w:instrText>
      </w:r>
      <w:r>
        <w:rPr>
          <w:rFonts w:hint="eastAsia" w:ascii="宋体" w:hAnsi="宋体" w:cs="宋体"/>
          <w:color w:val="000000" w:themeColor="text1"/>
          <w:highlight w:val="none"/>
          <w14:textFill>
            <w14:solidFill>
              <w14:schemeClr w14:val="tx1"/>
            </w14:solidFill>
          </w14:textFill>
        </w:rPr>
        <w:fldChar w:fldCharType="separate"/>
      </w:r>
    </w:p>
    <w:p w14:paraId="023F5E43">
      <w:pPr>
        <w:pStyle w:val="15"/>
        <w:tabs>
          <w:tab w:val="right" w:leader="dot" w:pos="8306"/>
          <w:tab w:val="clear" w:pos="9628"/>
        </w:tabs>
        <w:spacing w:line="600" w:lineRule="auto"/>
        <w:rPr>
          <w:sz w:val="24"/>
          <w:szCs w:val="24"/>
        </w:rPr>
      </w:pPr>
      <w:r>
        <w:rPr>
          <w:rFonts w:hint="eastAsia" w:ascii="宋体" w:hAnsi="宋体" w:cs="宋体"/>
          <w:color w:val="000000" w:themeColor="text1"/>
          <w:sz w:val="24"/>
          <w:szCs w:val="24"/>
          <w:highlight w:val="none"/>
          <w14:textFill>
            <w14:solidFill>
              <w14:schemeClr w14:val="tx1"/>
            </w14:solidFill>
          </w14:textFill>
        </w:rPr>
        <w:fldChar w:fldCharType="begin"/>
      </w:r>
      <w:r>
        <w:rPr>
          <w:rFonts w:hint="eastAsia" w:ascii="宋体" w:hAnsi="宋体" w:cs="宋体"/>
          <w:sz w:val="24"/>
          <w:szCs w:val="24"/>
          <w:highlight w:val="none"/>
        </w:rPr>
        <w:instrText xml:space="preserve"> HYPERLINK \l _Toc14523 </w:instrText>
      </w:r>
      <w:r>
        <w:rPr>
          <w:rFonts w:hint="eastAsia" w:ascii="宋体" w:hAnsi="宋体" w:cs="宋体"/>
          <w:sz w:val="24"/>
          <w:szCs w:val="24"/>
          <w:highlight w:val="none"/>
        </w:rPr>
        <w:fldChar w:fldCharType="separate"/>
      </w:r>
      <w:r>
        <w:rPr>
          <w:rFonts w:hint="eastAsia" w:ascii="宋体" w:hAnsi="宋体" w:cs="宋体"/>
          <w:sz w:val="24"/>
          <w:szCs w:val="24"/>
          <w:highlight w:val="none"/>
        </w:rPr>
        <w:t>第一章 招标公告</w:t>
      </w:r>
      <w:r>
        <w:rPr>
          <w:sz w:val="24"/>
          <w:szCs w:val="24"/>
        </w:rPr>
        <w:tab/>
      </w:r>
      <w:r>
        <w:rPr>
          <w:sz w:val="24"/>
          <w:szCs w:val="24"/>
        </w:rPr>
        <w:fldChar w:fldCharType="begin"/>
      </w:r>
      <w:r>
        <w:rPr>
          <w:sz w:val="24"/>
          <w:szCs w:val="24"/>
        </w:rPr>
        <w:instrText xml:space="preserve"> PAGEREF _Toc14523 \h </w:instrText>
      </w:r>
      <w:r>
        <w:rPr>
          <w:sz w:val="24"/>
          <w:szCs w:val="24"/>
        </w:rPr>
        <w:fldChar w:fldCharType="separate"/>
      </w:r>
      <w:r>
        <w:rPr>
          <w:sz w:val="24"/>
          <w:szCs w:val="24"/>
        </w:rPr>
        <w:t>2</w:t>
      </w:r>
      <w:r>
        <w:rPr>
          <w:sz w:val="24"/>
          <w:szCs w:val="24"/>
        </w:rPr>
        <w:fldChar w:fldCharType="end"/>
      </w:r>
      <w:r>
        <w:rPr>
          <w:rFonts w:hint="eastAsia" w:ascii="宋体" w:hAnsi="宋体" w:cs="宋体"/>
          <w:color w:val="000000" w:themeColor="text1"/>
          <w:sz w:val="24"/>
          <w:szCs w:val="24"/>
          <w:highlight w:val="none"/>
          <w14:textFill>
            <w14:solidFill>
              <w14:schemeClr w14:val="tx1"/>
            </w14:solidFill>
          </w14:textFill>
        </w:rPr>
        <w:fldChar w:fldCharType="end"/>
      </w:r>
    </w:p>
    <w:p w14:paraId="511A6D6A">
      <w:pPr>
        <w:pStyle w:val="15"/>
        <w:tabs>
          <w:tab w:val="right" w:leader="dot" w:pos="8306"/>
          <w:tab w:val="clear" w:pos="9628"/>
        </w:tabs>
        <w:spacing w:line="600" w:lineRule="auto"/>
        <w:rPr>
          <w:sz w:val="24"/>
          <w:szCs w:val="24"/>
        </w:rPr>
      </w:pPr>
      <w:r>
        <w:rPr>
          <w:rFonts w:hint="eastAsia" w:ascii="宋体" w:hAnsi="宋体" w:cs="宋体"/>
          <w:color w:val="000000" w:themeColor="text1"/>
          <w:sz w:val="24"/>
          <w:szCs w:val="24"/>
          <w:highlight w:val="none"/>
          <w14:textFill>
            <w14:solidFill>
              <w14:schemeClr w14:val="tx1"/>
            </w14:solidFill>
          </w14:textFill>
        </w:rPr>
        <w:fldChar w:fldCharType="begin"/>
      </w:r>
      <w:r>
        <w:rPr>
          <w:rFonts w:hint="eastAsia" w:ascii="宋体" w:hAnsi="宋体" w:cs="宋体"/>
          <w:sz w:val="24"/>
          <w:szCs w:val="24"/>
          <w:highlight w:val="none"/>
        </w:rPr>
        <w:instrText xml:space="preserve"> HYPERLINK \l _Toc5284 </w:instrText>
      </w:r>
      <w:r>
        <w:rPr>
          <w:rFonts w:hint="eastAsia" w:ascii="宋体" w:hAnsi="宋体" w:cs="宋体"/>
          <w:sz w:val="24"/>
          <w:szCs w:val="24"/>
          <w:highlight w:val="none"/>
        </w:rPr>
        <w:fldChar w:fldCharType="separate"/>
      </w:r>
      <w:r>
        <w:rPr>
          <w:rFonts w:hint="eastAsia" w:ascii="宋体" w:hAnsi="宋体" w:cs="宋体"/>
          <w:sz w:val="24"/>
          <w:szCs w:val="24"/>
          <w:highlight w:val="none"/>
        </w:rPr>
        <w:t>第二章 投标人须知</w:t>
      </w:r>
      <w:r>
        <w:rPr>
          <w:sz w:val="24"/>
          <w:szCs w:val="24"/>
        </w:rPr>
        <w:tab/>
      </w:r>
      <w:r>
        <w:rPr>
          <w:sz w:val="24"/>
          <w:szCs w:val="24"/>
        </w:rPr>
        <w:fldChar w:fldCharType="begin"/>
      </w:r>
      <w:r>
        <w:rPr>
          <w:sz w:val="24"/>
          <w:szCs w:val="24"/>
        </w:rPr>
        <w:instrText xml:space="preserve"> PAGEREF _Toc5284 \h </w:instrText>
      </w:r>
      <w:r>
        <w:rPr>
          <w:sz w:val="24"/>
          <w:szCs w:val="24"/>
        </w:rPr>
        <w:fldChar w:fldCharType="separate"/>
      </w:r>
      <w:r>
        <w:rPr>
          <w:sz w:val="24"/>
          <w:szCs w:val="24"/>
        </w:rPr>
        <w:t>7</w:t>
      </w:r>
      <w:r>
        <w:rPr>
          <w:sz w:val="24"/>
          <w:szCs w:val="24"/>
        </w:rPr>
        <w:fldChar w:fldCharType="end"/>
      </w:r>
      <w:r>
        <w:rPr>
          <w:rFonts w:hint="eastAsia" w:ascii="宋体" w:hAnsi="宋体" w:cs="宋体"/>
          <w:color w:val="000000" w:themeColor="text1"/>
          <w:sz w:val="24"/>
          <w:szCs w:val="24"/>
          <w:highlight w:val="none"/>
          <w14:textFill>
            <w14:solidFill>
              <w14:schemeClr w14:val="tx1"/>
            </w14:solidFill>
          </w14:textFill>
        </w:rPr>
        <w:fldChar w:fldCharType="end"/>
      </w:r>
    </w:p>
    <w:p w14:paraId="34E58036">
      <w:pPr>
        <w:pStyle w:val="15"/>
        <w:tabs>
          <w:tab w:val="right" w:leader="dot" w:pos="8306"/>
          <w:tab w:val="clear" w:pos="9628"/>
        </w:tabs>
        <w:spacing w:line="600" w:lineRule="auto"/>
        <w:rPr>
          <w:sz w:val="24"/>
          <w:szCs w:val="24"/>
        </w:rPr>
      </w:pPr>
      <w:r>
        <w:rPr>
          <w:rFonts w:hint="eastAsia" w:ascii="宋体" w:hAnsi="宋体" w:cs="宋体"/>
          <w:color w:val="000000" w:themeColor="text1"/>
          <w:sz w:val="24"/>
          <w:szCs w:val="24"/>
          <w:highlight w:val="none"/>
          <w14:textFill>
            <w14:solidFill>
              <w14:schemeClr w14:val="tx1"/>
            </w14:solidFill>
          </w14:textFill>
        </w:rPr>
        <w:fldChar w:fldCharType="begin"/>
      </w:r>
      <w:r>
        <w:rPr>
          <w:rFonts w:hint="eastAsia" w:ascii="宋体" w:hAnsi="宋体" w:cs="宋体"/>
          <w:sz w:val="24"/>
          <w:szCs w:val="24"/>
          <w:highlight w:val="none"/>
        </w:rPr>
        <w:instrText xml:space="preserve"> HYPERLINK \l _Toc22171 </w:instrText>
      </w:r>
      <w:r>
        <w:rPr>
          <w:rFonts w:hint="eastAsia" w:ascii="宋体" w:hAnsi="宋体" w:cs="宋体"/>
          <w:sz w:val="24"/>
          <w:szCs w:val="24"/>
          <w:highlight w:val="none"/>
        </w:rPr>
        <w:fldChar w:fldCharType="separate"/>
      </w:r>
      <w:r>
        <w:rPr>
          <w:rFonts w:hint="eastAsia" w:ascii="宋体" w:hAnsi="宋体" w:cs="宋体"/>
          <w:sz w:val="24"/>
          <w:szCs w:val="24"/>
          <w:highlight w:val="none"/>
        </w:rPr>
        <w:t>第三章 合同书样式及主要条款</w:t>
      </w:r>
      <w:r>
        <w:rPr>
          <w:sz w:val="24"/>
          <w:szCs w:val="24"/>
        </w:rPr>
        <w:tab/>
      </w:r>
      <w:r>
        <w:rPr>
          <w:sz w:val="24"/>
          <w:szCs w:val="24"/>
        </w:rPr>
        <w:fldChar w:fldCharType="begin"/>
      </w:r>
      <w:r>
        <w:rPr>
          <w:sz w:val="24"/>
          <w:szCs w:val="24"/>
        </w:rPr>
        <w:instrText xml:space="preserve"> PAGEREF _Toc22171 \h </w:instrText>
      </w:r>
      <w:r>
        <w:rPr>
          <w:sz w:val="24"/>
          <w:szCs w:val="24"/>
        </w:rPr>
        <w:fldChar w:fldCharType="separate"/>
      </w:r>
      <w:r>
        <w:rPr>
          <w:sz w:val="24"/>
          <w:szCs w:val="24"/>
        </w:rPr>
        <w:t>23</w:t>
      </w:r>
      <w:r>
        <w:rPr>
          <w:sz w:val="24"/>
          <w:szCs w:val="24"/>
        </w:rPr>
        <w:fldChar w:fldCharType="end"/>
      </w:r>
      <w:r>
        <w:rPr>
          <w:rFonts w:hint="eastAsia" w:ascii="宋体" w:hAnsi="宋体" w:cs="宋体"/>
          <w:color w:val="000000" w:themeColor="text1"/>
          <w:sz w:val="24"/>
          <w:szCs w:val="24"/>
          <w:highlight w:val="none"/>
          <w14:textFill>
            <w14:solidFill>
              <w14:schemeClr w14:val="tx1"/>
            </w14:solidFill>
          </w14:textFill>
        </w:rPr>
        <w:fldChar w:fldCharType="end"/>
      </w:r>
    </w:p>
    <w:p w14:paraId="5D0ABDEC">
      <w:pPr>
        <w:pStyle w:val="15"/>
        <w:tabs>
          <w:tab w:val="right" w:leader="dot" w:pos="8306"/>
          <w:tab w:val="clear" w:pos="9628"/>
        </w:tabs>
        <w:spacing w:line="600" w:lineRule="auto"/>
        <w:rPr>
          <w:sz w:val="24"/>
          <w:szCs w:val="24"/>
        </w:rPr>
      </w:pPr>
      <w:r>
        <w:rPr>
          <w:rFonts w:hint="eastAsia" w:ascii="宋体" w:hAnsi="宋体" w:cs="宋体"/>
          <w:color w:val="000000" w:themeColor="text1"/>
          <w:sz w:val="24"/>
          <w:szCs w:val="24"/>
          <w:highlight w:val="none"/>
          <w14:textFill>
            <w14:solidFill>
              <w14:schemeClr w14:val="tx1"/>
            </w14:solidFill>
          </w14:textFill>
        </w:rPr>
        <w:fldChar w:fldCharType="begin"/>
      </w:r>
      <w:r>
        <w:rPr>
          <w:rFonts w:hint="eastAsia" w:ascii="宋体" w:hAnsi="宋体" w:cs="宋体"/>
          <w:sz w:val="24"/>
          <w:szCs w:val="24"/>
          <w:highlight w:val="none"/>
        </w:rPr>
        <w:instrText xml:space="preserve"> HYPERLINK \l _Toc21692 </w:instrText>
      </w:r>
      <w:r>
        <w:rPr>
          <w:rFonts w:hint="eastAsia" w:ascii="宋体" w:hAnsi="宋体" w:cs="宋体"/>
          <w:sz w:val="24"/>
          <w:szCs w:val="24"/>
          <w:highlight w:val="none"/>
        </w:rPr>
        <w:fldChar w:fldCharType="separate"/>
      </w:r>
      <w:r>
        <w:rPr>
          <w:rFonts w:hint="eastAsia" w:ascii="宋体" w:hAnsi="宋体" w:cs="宋体"/>
          <w:kern w:val="0"/>
          <w:sz w:val="24"/>
          <w:szCs w:val="24"/>
          <w:highlight w:val="none"/>
        </w:rPr>
        <w:t>第四章 投标文件格式</w:t>
      </w:r>
      <w:r>
        <w:rPr>
          <w:sz w:val="24"/>
          <w:szCs w:val="24"/>
        </w:rPr>
        <w:tab/>
      </w:r>
      <w:r>
        <w:rPr>
          <w:sz w:val="24"/>
          <w:szCs w:val="24"/>
        </w:rPr>
        <w:fldChar w:fldCharType="begin"/>
      </w:r>
      <w:r>
        <w:rPr>
          <w:sz w:val="24"/>
          <w:szCs w:val="24"/>
        </w:rPr>
        <w:instrText xml:space="preserve"> PAGEREF _Toc21692 \h </w:instrText>
      </w:r>
      <w:r>
        <w:rPr>
          <w:sz w:val="24"/>
          <w:szCs w:val="24"/>
        </w:rPr>
        <w:fldChar w:fldCharType="separate"/>
      </w:r>
      <w:r>
        <w:rPr>
          <w:sz w:val="24"/>
          <w:szCs w:val="24"/>
        </w:rPr>
        <w:t>29</w:t>
      </w:r>
      <w:r>
        <w:rPr>
          <w:sz w:val="24"/>
          <w:szCs w:val="24"/>
        </w:rPr>
        <w:fldChar w:fldCharType="end"/>
      </w:r>
      <w:r>
        <w:rPr>
          <w:rFonts w:hint="eastAsia" w:ascii="宋体" w:hAnsi="宋体" w:cs="宋体"/>
          <w:color w:val="000000" w:themeColor="text1"/>
          <w:sz w:val="24"/>
          <w:szCs w:val="24"/>
          <w:highlight w:val="none"/>
          <w14:textFill>
            <w14:solidFill>
              <w14:schemeClr w14:val="tx1"/>
            </w14:solidFill>
          </w14:textFill>
        </w:rPr>
        <w:fldChar w:fldCharType="end"/>
      </w:r>
    </w:p>
    <w:p w14:paraId="23F4B834">
      <w:pPr>
        <w:pStyle w:val="15"/>
        <w:tabs>
          <w:tab w:val="right" w:leader="dot" w:pos="8306"/>
          <w:tab w:val="clear" w:pos="9628"/>
        </w:tabs>
        <w:spacing w:line="600" w:lineRule="auto"/>
        <w:rPr>
          <w:sz w:val="24"/>
          <w:szCs w:val="24"/>
        </w:rPr>
      </w:pPr>
      <w:r>
        <w:rPr>
          <w:rFonts w:hint="eastAsia" w:ascii="宋体" w:hAnsi="宋体" w:cs="宋体"/>
          <w:color w:val="000000" w:themeColor="text1"/>
          <w:sz w:val="24"/>
          <w:szCs w:val="24"/>
          <w:highlight w:val="none"/>
          <w14:textFill>
            <w14:solidFill>
              <w14:schemeClr w14:val="tx1"/>
            </w14:solidFill>
          </w14:textFill>
        </w:rPr>
        <w:fldChar w:fldCharType="begin"/>
      </w:r>
      <w:r>
        <w:rPr>
          <w:rFonts w:hint="eastAsia" w:ascii="宋体" w:hAnsi="宋体" w:cs="宋体"/>
          <w:sz w:val="24"/>
          <w:szCs w:val="24"/>
          <w:highlight w:val="none"/>
        </w:rPr>
        <w:instrText xml:space="preserve"> HYPERLINK \l _Toc5168 </w:instrText>
      </w:r>
      <w:r>
        <w:rPr>
          <w:rFonts w:hint="eastAsia" w:ascii="宋体" w:hAnsi="宋体" w:cs="宋体"/>
          <w:sz w:val="24"/>
          <w:szCs w:val="24"/>
          <w:highlight w:val="none"/>
        </w:rPr>
        <w:fldChar w:fldCharType="separate"/>
      </w:r>
      <w:r>
        <w:rPr>
          <w:rFonts w:hint="eastAsia" w:cs="宋体"/>
          <w:bCs/>
          <w:kern w:val="0"/>
          <w:sz w:val="24"/>
          <w:szCs w:val="24"/>
          <w:highlight w:val="none"/>
        </w:rPr>
        <w:t>第五章 评标办法（综合评分法）</w:t>
      </w:r>
      <w:r>
        <w:rPr>
          <w:sz w:val="24"/>
          <w:szCs w:val="24"/>
        </w:rPr>
        <w:tab/>
      </w:r>
      <w:r>
        <w:rPr>
          <w:sz w:val="24"/>
          <w:szCs w:val="24"/>
        </w:rPr>
        <w:fldChar w:fldCharType="begin"/>
      </w:r>
      <w:r>
        <w:rPr>
          <w:sz w:val="24"/>
          <w:szCs w:val="24"/>
        </w:rPr>
        <w:instrText xml:space="preserve"> PAGEREF _Toc5168 \h </w:instrText>
      </w:r>
      <w:r>
        <w:rPr>
          <w:sz w:val="24"/>
          <w:szCs w:val="24"/>
        </w:rPr>
        <w:fldChar w:fldCharType="separate"/>
      </w:r>
      <w:r>
        <w:rPr>
          <w:sz w:val="24"/>
          <w:szCs w:val="24"/>
        </w:rPr>
        <w:t>53</w:t>
      </w:r>
      <w:r>
        <w:rPr>
          <w:sz w:val="24"/>
          <w:szCs w:val="24"/>
        </w:rPr>
        <w:fldChar w:fldCharType="end"/>
      </w:r>
      <w:r>
        <w:rPr>
          <w:rFonts w:hint="eastAsia" w:ascii="宋体" w:hAnsi="宋体" w:cs="宋体"/>
          <w:color w:val="000000" w:themeColor="text1"/>
          <w:sz w:val="24"/>
          <w:szCs w:val="24"/>
          <w:highlight w:val="none"/>
          <w14:textFill>
            <w14:solidFill>
              <w14:schemeClr w14:val="tx1"/>
            </w14:solidFill>
          </w14:textFill>
        </w:rPr>
        <w:fldChar w:fldCharType="end"/>
      </w:r>
    </w:p>
    <w:p w14:paraId="276BF26E">
      <w:pPr>
        <w:pStyle w:val="15"/>
        <w:tabs>
          <w:tab w:val="right" w:leader="dot" w:pos="8306"/>
          <w:tab w:val="clear" w:pos="9628"/>
        </w:tabs>
        <w:spacing w:line="600" w:lineRule="auto"/>
      </w:pPr>
      <w:r>
        <w:rPr>
          <w:rFonts w:hint="eastAsia" w:ascii="宋体" w:hAnsi="宋体" w:cs="宋体"/>
          <w:color w:val="000000" w:themeColor="text1"/>
          <w:sz w:val="24"/>
          <w:szCs w:val="24"/>
          <w:highlight w:val="none"/>
          <w14:textFill>
            <w14:solidFill>
              <w14:schemeClr w14:val="tx1"/>
            </w14:solidFill>
          </w14:textFill>
        </w:rPr>
        <w:fldChar w:fldCharType="begin"/>
      </w:r>
      <w:r>
        <w:rPr>
          <w:rFonts w:hint="eastAsia" w:ascii="宋体" w:hAnsi="宋体" w:cs="宋体"/>
          <w:sz w:val="24"/>
          <w:szCs w:val="24"/>
          <w:highlight w:val="none"/>
        </w:rPr>
        <w:instrText xml:space="preserve"> HYPERLINK \l _Toc27774 </w:instrText>
      </w:r>
      <w:r>
        <w:rPr>
          <w:rFonts w:hint="eastAsia" w:ascii="宋体" w:hAnsi="宋体" w:cs="宋体"/>
          <w:sz w:val="24"/>
          <w:szCs w:val="24"/>
          <w:highlight w:val="none"/>
        </w:rPr>
        <w:fldChar w:fldCharType="separate"/>
      </w:r>
      <w:r>
        <w:rPr>
          <w:rFonts w:hint="eastAsia" w:ascii="宋体" w:hAnsi="宋体" w:cs="宋体"/>
          <w:kern w:val="0"/>
          <w:sz w:val="24"/>
          <w:szCs w:val="24"/>
          <w:highlight w:val="none"/>
        </w:rPr>
        <w:t>第六章 服务标准及要求</w:t>
      </w:r>
      <w:r>
        <w:rPr>
          <w:sz w:val="24"/>
          <w:szCs w:val="24"/>
        </w:rPr>
        <w:tab/>
      </w:r>
      <w:r>
        <w:rPr>
          <w:sz w:val="24"/>
          <w:szCs w:val="24"/>
        </w:rPr>
        <w:fldChar w:fldCharType="begin"/>
      </w:r>
      <w:r>
        <w:rPr>
          <w:sz w:val="24"/>
          <w:szCs w:val="24"/>
        </w:rPr>
        <w:instrText xml:space="preserve"> PAGEREF _Toc27774 \h </w:instrText>
      </w:r>
      <w:r>
        <w:rPr>
          <w:sz w:val="24"/>
          <w:szCs w:val="24"/>
        </w:rPr>
        <w:fldChar w:fldCharType="separate"/>
      </w:r>
      <w:r>
        <w:rPr>
          <w:sz w:val="24"/>
          <w:szCs w:val="24"/>
        </w:rPr>
        <w:t>60</w:t>
      </w:r>
      <w:r>
        <w:rPr>
          <w:sz w:val="24"/>
          <w:szCs w:val="24"/>
        </w:rPr>
        <w:fldChar w:fldCharType="end"/>
      </w:r>
      <w:r>
        <w:rPr>
          <w:rFonts w:hint="eastAsia" w:ascii="宋体" w:hAnsi="宋体" w:cs="宋体"/>
          <w:color w:val="000000" w:themeColor="text1"/>
          <w:sz w:val="24"/>
          <w:szCs w:val="24"/>
          <w:highlight w:val="none"/>
          <w14:textFill>
            <w14:solidFill>
              <w14:schemeClr w14:val="tx1"/>
            </w14:solidFill>
          </w14:textFill>
        </w:rPr>
        <w:fldChar w:fldCharType="end"/>
      </w:r>
    </w:p>
    <w:p w14:paraId="514E8B0E">
      <w:pP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fldChar w:fldCharType="end"/>
      </w:r>
    </w:p>
    <w:p w14:paraId="1ECAEC37">
      <w:pPr>
        <w:pStyle w:val="3"/>
        <w:numPr>
          <w:ilvl w:val="0"/>
          <w:numId w:val="0"/>
        </w:numP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br w:type="page"/>
      </w:r>
      <w:bookmarkStart w:id="13" w:name="_Toc14624"/>
      <w:bookmarkStart w:id="14" w:name="_Toc14523"/>
      <w:r>
        <w:rPr>
          <w:rFonts w:hint="eastAsia" w:ascii="宋体" w:hAnsi="宋体" w:cs="宋体"/>
          <w:color w:val="000000" w:themeColor="text1"/>
          <w:highlight w:val="none"/>
          <w14:textFill>
            <w14:solidFill>
              <w14:schemeClr w14:val="tx1"/>
            </w14:solidFill>
          </w14:textFill>
        </w:rPr>
        <w:t>第一章 招标公告</w:t>
      </w:r>
      <w:bookmarkEnd w:id="13"/>
      <w:bookmarkEnd w:id="14"/>
    </w:p>
    <w:p w14:paraId="1C082747">
      <w:pPr>
        <w:pBdr>
          <w:top w:val="single" w:color="auto" w:sz="4" w:space="1"/>
          <w:left w:val="single" w:color="auto" w:sz="4" w:space="4"/>
          <w:bottom w:val="single" w:color="auto" w:sz="4" w:space="1"/>
          <w:right w:val="single" w:color="auto" w:sz="4" w:space="4"/>
        </w:pBdr>
        <w:adjustRightInd w:val="0"/>
        <w:snapToGrid w:val="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项目概况</w:t>
      </w:r>
    </w:p>
    <w:p w14:paraId="65C3CA6F">
      <w:pPr>
        <w:pBdr>
          <w:top w:val="single" w:color="auto" w:sz="4" w:space="1"/>
          <w:left w:val="single" w:color="auto" w:sz="4" w:space="4"/>
          <w:bottom w:val="single" w:color="auto" w:sz="4" w:space="1"/>
          <w:right w:val="single" w:color="auto" w:sz="4" w:space="4"/>
        </w:pBdr>
        <w:adjustRightInd w:val="0"/>
        <w:snapToGrid w:val="0"/>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u w:val="single"/>
          <w:lang w:eastAsia="zh-CN"/>
          <w14:textFill>
            <w14:solidFill>
              <w14:schemeClr w14:val="tx1"/>
            </w14:solidFill>
          </w14:textFill>
        </w:rPr>
        <w:t>永善县机关事务服务中心职工食堂运行委托管理项目采购</w:t>
      </w:r>
      <w:r>
        <w:rPr>
          <w:rFonts w:hint="eastAsia" w:ascii="宋体" w:hAnsi="宋体" w:cs="宋体"/>
          <w:color w:val="000000" w:themeColor="text1"/>
          <w:sz w:val="24"/>
          <w:highlight w:val="none"/>
          <w14:textFill>
            <w14:solidFill>
              <w14:schemeClr w14:val="tx1"/>
            </w14:solidFill>
          </w14:textFill>
        </w:rPr>
        <w:t>的潜在投标人应在政采云平台（https://www.zcygov.cn/）获取采购文件，并于</w:t>
      </w:r>
      <w:r>
        <w:rPr>
          <w:rFonts w:hint="eastAsia" w:ascii="宋体" w:hAnsi="宋体" w:cs="宋体"/>
          <w:color w:val="000000" w:themeColor="text1"/>
          <w:sz w:val="24"/>
          <w:highlight w:val="none"/>
          <w:u w:val="single"/>
          <w14:textFill>
            <w14:solidFill>
              <w14:schemeClr w14:val="tx1"/>
            </w14:solidFill>
          </w14:textFill>
        </w:rPr>
        <w:t>202</w:t>
      </w:r>
      <w:r>
        <w:rPr>
          <w:rFonts w:hint="eastAsia" w:ascii="宋体" w:hAnsi="宋体" w:cs="宋体"/>
          <w:color w:val="000000" w:themeColor="text1"/>
          <w:sz w:val="24"/>
          <w:highlight w:val="none"/>
          <w:u w:val="single"/>
          <w:lang w:val="en-US" w:eastAsia="zh-CN"/>
          <w14:textFill>
            <w14:solidFill>
              <w14:schemeClr w14:val="tx1"/>
            </w14:solidFill>
          </w14:textFill>
        </w:rPr>
        <w:t>5</w:t>
      </w:r>
      <w:r>
        <w:rPr>
          <w:rFonts w:hint="eastAsia" w:ascii="宋体" w:hAnsi="宋体" w:cs="宋体"/>
          <w:color w:val="000000" w:themeColor="text1"/>
          <w:sz w:val="24"/>
          <w:highlight w:val="none"/>
          <w:u w:val="single"/>
          <w14:textFill>
            <w14:solidFill>
              <w14:schemeClr w14:val="tx1"/>
            </w14:solidFill>
          </w14:textFill>
        </w:rPr>
        <w:t>年</w:t>
      </w:r>
      <w:r>
        <w:rPr>
          <w:rFonts w:hint="eastAsia" w:ascii="宋体" w:hAnsi="宋体" w:cs="宋体"/>
          <w:color w:val="000000" w:themeColor="text1"/>
          <w:sz w:val="24"/>
          <w:highlight w:val="none"/>
          <w:u w:val="single"/>
          <w:lang w:val="en-US" w:eastAsia="zh-CN"/>
          <w14:textFill>
            <w14:solidFill>
              <w14:schemeClr w14:val="tx1"/>
            </w14:solidFill>
          </w14:textFill>
        </w:rPr>
        <w:t>XX</w:t>
      </w:r>
      <w:r>
        <w:rPr>
          <w:rFonts w:hint="eastAsia" w:ascii="宋体" w:hAnsi="宋体" w:cs="宋体"/>
          <w:bCs/>
          <w:color w:val="000000" w:themeColor="text1"/>
          <w:sz w:val="24"/>
          <w:highlight w:val="none"/>
          <w:u w:val="single"/>
          <w14:textFill>
            <w14:solidFill>
              <w14:schemeClr w14:val="tx1"/>
            </w14:solidFill>
          </w14:textFill>
        </w:rPr>
        <w:t>月</w:t>
      </w:r>
      <w:r>
        <w:rPr>
          <w:rFonts w:hint="eastAsia" w:ascii="宋体" w:hAnsi="宋体" w:cs="宋体"/>
          <w:bCs/>
          <w:color w:val="000000" w:themeColor="text1"/>
          <w:sz w:val="24"/>
          <w:highlight w:val="none"/>
          <w:u w:val="single"/>
          <w:lang w:val="en-US" w:eastAsia="zh-CN"/>
          <w14:textFill>
            <w14:solidFill>
              <w14:schemeClr w14:val="tx1"/>
            </w14:solidFill>
          </w14:textFill>
        </w:rPr>
        <w:t>XX</w:t>
      </w:r>
      <w:r>
        <w:rPr>
          <w:rFonts w:hint="eastAsia" w:ascii="宋体" w:hAnsi="宋体" w:cs="宋体"/>
          <w:bCs/>
          <w:color w:val="000000" w:themeColor="text1"/>
          <w:sz w:val="24"/>
          <w:highlight w:val="none"/>
          <w:u w:val="single"/>
          <w14:textFill>
            <w14:solidFill>
              <w14:schemeClr w14:val="tx1"/>
            </w14:solidFill>
          </w14:textFill>
        </w:rPr>
        <w:t>日09点</w:t>
      </w:r>
      <w:r>
        <w:rPr>
          <w:rFonts w:hint="eastAsia" w:ascii="宋体" w:hAnsi="宋体" w:cs="宋体"/>
          <w:bCs/>
          <w:color w:val="000000" w:themeColor="text1"/>
          <w:sz w:val="24"/>
          <w:highlight w:val="none"/>
          <w:u w:val="single"/>
          <w:lang w:val="en-US" w:eastAsia="zh-CN"/>
          <w14:textFill>
            <w14:solidFill>
              <w14:schemeClr w14:val="tx1"/>
            </w14:solidFill>
          </w14:textFill>
        </w:rPr>
        <w:t>3</w:t>
      </w:r>
      <w:r>
        <w:rPr>
          <w:rFonts w:hint="eastAsia" w:ascii="宋体" w:hAnsi="宋体" w:cs="宋体"/>
          <w:bCs/>
          <w:color w:val="000000" w:themeColor="text1"/>
          <w:sz w:val="24"/>
          <w:highlight w:val="none"/>
          <w:u w:val="single"/>
          <w14:textFill>
            <w14:solidFill>
              <w14:schemeClr w14:val="tx1"/>
            </w14:solidFill>
          </w14:textFill>
        </w:rPr>
        <w:t>0分（</w:t>
      </w:r>
      <w:r>
        <w:rPr>
          <w:rFonts w:hint="eastAsia" w:ascii="宋体" w:hAnsi="宋体" w:cs="宋体"/>
          <w:bCs/>
          <w:color w:val="000000" w:themeColor="text1"/>
          <w:sz w:val="24"/>
          <w:highlight w:val="none"/>
          <w14:textFill>
            <w14:solidFill>
              <w14:schemeClr w14:val="tx1"/>
            </w14:solidFill>
          </w14:textFill>
        </w:rPr>
        <w:t>北京时间）前递交投标文件</w:t>
      </w:r>
      <w:r>
        <w:rPr>
          <w:rFonts w:hint="eastAsia" w:ascii="宋体" w:hAnsi="宋体" w:cs="宋体"/>
          <w:color w:val="000000" w:themeColor="text1"/>
          <w:sz w:val="24"/>
          <w:highlight w:val="none"/>
          <w14:textFill>
            <w14:solidFill>
              <w14:schemeClr w14:val="tx1"/>
            </w14:solidFill>
          </w14:textFill>
        </w:rPr>
        <w:t>。</w:t>
      </w:r>
    </w:p>
    <w:p w14:paraId="3C811801">
      <w:pPr>
        <w:adjustRightInd w:val="0"/>
        <w:snapToGrid w:val="0"/>
        <w:spacing w:line="360" w:lineRule="auto"/>
        <w:rPr>
          <w:rFonts w:ascii="宋体" w:hAnsi="宋体" w:cs="宋体"/>
          <w:b/>
          <w:color w:val="000000" w:themeColor="text1"/>
          <w:sz w:val="24"/>
          <w:highlight w:val="none"/>
          <w14:textFill>
            <w14:solidFill>
              <w14:schemeClr w14:val="tx1"/>
            </w14:solidFill>
          </w14:textFill>
        </w:rPr>
      </w:pPr>
      <w:bookmarkStart w:id="15" w:name="_Toc35393790"/>
      <w:bookmarkStart w:id="16" w:name="_Toc35393621"/>
      <w:bookmarkStart w:id="17" w:name="_Toc28359079"/>
      <w:bookmarkStart w:id="18" w:name="_Toc28359002"/>
      <w:bookmarkStart w:id="19" w:name="_Hlk24379207"/>
      <w:r>
        <w:rPr>
          <w:rFonts w:hint="eastAsia" w:ascii="宋体" w:hAnsi="宋体" w:cs="宋体"/>
          <w:b/>
          <w:color w:val="000000" w:themeColor="text1"/>
          <w:sz w:val="24"/>
          <w:highlight w:val="none"/>
          <w14:textFill>
            <w14:solidFill>
              <w14:schemeClr w14:val="tx1"/>
            </w14:solidFill>
          </w14:textFill>
        </w:rPr>
        <w:t>一、项目基本情况</w:t>
      </w:r>
      <w:bookmarkEnd w:id="15"/>
      <w:bookmarkEnd w:id="16"/>
      <w:bookmarkEnd w:id="17"/>
      <w:bookmarkEnd w:id="18"/>
    </w:p>
    <w:p w14:paraId="333E52A3">
      <w:pPr>
        <w:adjustRightInd w:val="0"/>
        <w:snapToGrid w:val="0"/>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1.1项目名称：</w:t>
      </w:r>
      <w:r>
        <w:rPr>
          <w:rFonts w:hint="eastAsia" w:ascii="宋体" w:hAnsi="宋体" w:cs="宋体"/>
          <w:color w:val="000000" w:themeColor="text1"/>
          <w:sz w:val="24"/>
          <w:highlight w:val="none"/>
          <w:lang w:eastAsia="zh-CN"/>
          <w14:textFill>
            <w14:solidFill>
              <w14:schemeClr w14:val="tx1"/>
            </w14:solidFill>
          </w14:textFill>
        </w:rPr>
        <w:t>永善县机关事务服务中心职工食堂运行委托管理项目采购</w:t>
      </w:r>
      <w:r>
        <w:rPr>
          <w:rFonts w:hint="eastAsia" w:ascii="宋体" w:hAnsi="宋体" w:cs="宋体"/>
          <w:color w:val="000000" w:themeColor="text1"/>
          <w:sz w:val="24"/>
          <w:highlight w:val="none"/>
          <w14:textFill>
            <w14:solidFill>
              <w14:schemeClr w14:val="tx1"/>
            </w14:solidFill>
          </w14:textFill>
        </w:rPr>
        <w:t>。</w:t>
      </w:r>
    </w:p>
    <w:p w14:paraId="69878D7A">
      <w:pPr>
        <w:adjustRightInd w:val="0"/>
        <w:snapToGrid w:val="0"/>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1.2</w:t>
      </w:r>
      <w:bookmarkEnd w:id="19"/>
      <w:r>
        <w:rPr>
          <w:rFonts w:hint="eastAsia" w:ascii="宋体" w:hAnsi="宋体" w:cs="宋体"/>
          <w:color w:val="000000" w:themeColor="text1"/>
          <w:sz w:val="24"/>
          <w:highlight w:val="none"/>
          <w14:textFill>
            <w14:solidFill>
              <w14:schemeClr w14:val="tx1"/>
            </w14:solidFill>
          </w14:textFill>
        </w:rPr>
        <w:t>项目编号：</w:t>
      </w:r>
      <w:r>
        <w:rPr>
          <w:rFonts w:hint="eastAsia" w:ascii="宋体" w:hAnsi="宋体" w:cs="宋体"/>
          <w:color w:val="000000" w:themeColor="text1"/>
          <w:sz w:val="24"/>
          <w:highlight w:val="none"/>
          <w:lang w:eastAsia="zh-CN"/>
          <w14:textFill>
            <w14:solidFill>
              <w14:schemeClr w14:val="tx1"/>
            </w14:solidFill>
          </w14:textFill>
        </w:rPr>
        <w:t>ZTZC2025-G3-00412-YNDZ-0001</w:t>
      </w:r>
      <w:r>
        <w:rPr>
          <w:rFonts w:hint="eastAsia" w:ascii="宋体" w:hAnsi="宋体" w:cs="宋体"/>
          <w:color w:val="000000" w:themeColor="text1"/>
          <w:sz w:val="24"/>
          <w:highlight w:val="none"/>
          <w14:textFill>
            <w14:solidFill>
              <w14:schemeClr w14:val="tx1"/>
            </w14:solidFill>
          </w14:textFill>
        </w:rPr>
        <w:t>；</w:t>
      </w:r>
    </w:p>
    <w:p w14:paraId="63CC0144">
      <w:pPr>
        <w:adjustRightInd w:val="0"/>
        <w:snapToGrid w:val="0"/>
        <w:spacing w:line="360" w:lineRule="auto"/>
        <w:ind w:firstLine="480" w:firstLineChars="200"/>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1.3预算金额（最高限价）：</w:t>
      </w:r>
      <w:r>
        <w:rPr>
          <w:rFonts w:hint="eastAsia" w:ascii="宋体" w:hAnsi="宋体" w:cs="宋体"/>
          <w:color w:val="000000" w:themeColor="text1"/>
          <w:sz w:val="24"/>
          <w:highlight w:val="none"/>
          <w:lang w:val="en-US" w:eastAsia="zh-CN"/>
          <w14:textFill>
            <w14:solidFill>
              <w14:schemeClr w14:val="tx1"/>
            </w14:solidFill>
          </w14:textFill>
        </w:rPr>
        <w:t>78.00</w:t>
      </w:r>
      <w:r>
        <w:rPr>
          <w:rFonts w:hint="eastAsia" w:ascii="宋体" w:hAnsi="宋体" w:cs="宋体"/>
          <w:color w:val="000000" w:themeColor="text1"/>
          <w:sz w:val="24"/>
          <w:highlight w:val="none"/>
          <w14:textFill>
            <w14:solidFill>
              <w14:schemeClr w14:val="tx1"/>
            </w14:solidFill>
          </w14:textFill>
        </w:rPr>
        <w:t>万元</w:t>
      </w:r>
      <w:r>
        <w:rPr>
          <w:rFonts w:hint="eastAsia" w:ascii="宋体" w:hAnsi="宋体" w:cs="宋体"/>
          <w:color w:val="000000" w:themeColor="text1"/>
          <w:sz w:val="24"/>
          <w:highlight w:val="none"/>
          <w:lang w:val="en-US" w:eastAsia="zh-CN"/>
          <w14:textFill>
            <w14:solidFill>
              <w14:schemeClr w14:val="tx1"/>
            </w14:solidFill>
          </w14:textFill>
        </w:rPr>
        <w:t>,投标人报价不得超过预算价或最高限价，否则投标文件将按无效处理</w:t>
      </w:r>
    </w:p>
    <w:p w14:paraId="5116F786">
      <w:pPr>
        <w:adjustRightInd w:val="0"/>
        <w:snapToGrid w:val="0"/>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w:t>
      </w:r>
      <w:r>
        <w:rPr>
          <w:rFonts w:hint="eastAsia" w:ascii="宋体" w:hAnsi="宋体" w:cs="宋体"/>
          <w:color w:val="000000" w:themeColor="text1"/>
          <w:sz w:val="24"/>
          <w:highlight w:val="none"/>
          <w:lang w:val="en-US" w:eastAsia="zh-CN"/>
          <w14:textFill>
            <w14:solidFill>
              <w14:schemeClr w14:val="tx1"/>
            </w14:solidFill>
          </w14:textFill>
        </w:rPr>
        <w:t>4</w:t>
      </w:r>
      <w:r>
        <w:rPr>
          <w:rFonts w:hint="eastAsia" w:ascii="宋体" w:hAnsi="宋体" w:cs="宋体"/>
          <w:color w:val="000000" w:themeColor="text1"/>
          <w:sz w:val="24"/>
          <w:highlight w:val="none"/>
          <w14:textFill>
            <w14:solidFill>
              <w14:schemeClr w14:val="tx1"/>
            </w14:solidFill>
          </w14:textFill>
        </w:rPr>
        <w:t>采购需求：</w:t>
      </w:r>
    </w:p>
    <w:tbl>
      <w:tblPr>
        <w:tblStyle w:val="21"/>
        <w:tblW w:w="988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10"/>
        <w:gridCol w:w="816"/>
        <w:gridCol w:w="2235"/>
        <w:gridCol w:w="615"/>
        <w:gridCol w:w="1065"/>
        <w:gridCol w:w="1622"/>
        <w:gridCol w:w="2826"/>
      </w:tblGrid>
      <w:tr w14:paraId="030012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trPr>
        <w:tc>
          <w:tcPr>
            <w:tcW w:w="710" w:type="dxa"/>
            <w:noWrap w:val="0"/>
            <w:vAlign w:val="center"/>
          </w:tcPr>
          <w:p w14:paraId="413D0A23">
            <w:pPr>
              <w:jc w:val="center"/>
              <w:rPr>
                <w:rFonts w:ascii="Times New Roman" w:hAnsi="Times New Roman" w:cs="Times New Roman"/>
                <w:b/>
                <w:bCs/>
                <w:color w:val="auto"/>
                <w:sz w:val="21"/>
                <w:szCs w:val="21"/>
              </w:rPr>
            </w:pPr>
            <w:r>
              <w:rPr>
                <w:rFonts w:ascii="Times New Roman" w:hAnsi="Times New Roman" w:cs="Times New Roman"/>
                <w:b/>
                <w:bCs/>
                <w:color w:val="auto"/>
                <w:sz w:val="21"/>
                <w:szCs w:val="21"/>
              </w:rPr>
              <w:t>序号</w:t>
            </w:r>
          </w:p>
        </w:tc>
        <w:tc>
          <w:tcPr>
            <w:tcW w:w="816" w:type="dxa"/>
            <w:noWrap w:val="0"/>
            <w:vAlign w:val="center"/>
          </w:tcPr>
          <w:p w14:paraId="092A8561">
            <w:pPr>
              <w:jc w:val="center"/>
              <w:rPr>
                <w:rFonts w:ascii="Times New Roman" w:hAnsi="Times New Roman" w:cs="Times New Roman"/>
                <w:b/>
                <w:bCs/>
                <w:color w:val="auto"/>
                <w:sz w:val="21"/>
                <w:szCs w:val="21"/>
              </w:rPr>
            </w:pPr>
            <w:r>
              <w:rPr>
                <w:rFonts w:hint="eastAsia" w:ascii="Times New Roman" w:hAnsi="Times New Roman" w:cs="Times New Roman"/>
                <w:b/>
                <w:bCs/>
                <w:color w:val="auto"/>
                <w:sz w:val="21"/>
                <w:szCs w:val="21"/>
              </w:rPr>
              <w:t>是否进口</w:t>
            </w:r>
          </w:p>
        </w:tc>
        <w:tc>
          <w:tcPr>
            <w:tcW w:w="2235" w:type="dxa"/>
            <w:noWrap w:val="0"/>
            <w:vAlign w:val="center"/>
          </w:tcPr>
          <w:p w14:paraId="44926B17">
            <w:pPr>
              <w:jc w:val="center"/>
              <w:rPr>
                <w:rFonts w:ascii="Times New Roman" w:hAnsi="Times New Roman" w:cs="Times New Roman"/>
                <w:b/>
                <w:bCs/>
                <w:color w:val="auto"/>
                <w:sz w:val="21"/>
                <w:szCs w:val="21"/>
              </w:rPr>
            </w:pPr>
            <w:r>
              <w:rPr>
                <w:rFonts w:ascii="Times New Roman" w:hAnsi="Times New Roman" w:cs="Times New Roman"/>
                <w:b/>
                <w:bCs/>
                <w:color w:val="auto"/>
                <w:sz w:val="21"/>
                <w:szCs w:val="21"/>
              </w:rPr>
              <w:t>项目名称</w:t>
            </w:r>
          </w:p>
        </w:tc>
        <w:tc>
          <w:tcPr>
            <w:tcW w:w="615" w:type="dxa"/>
            <w:noWrap w:val="0"/>
            <w:vAlign w:val="center"/>
          </w:tcPr>
          <w:p w14:paraId="06AF0976">
            <w:pPr>
              <w:jc w:val="center"/>
              <w:rPr>
                <w:rFonts w:ascii="Times New Roman" w:hAnsi="Times New Roman" w:cs="Times New Roman"/>
                <w:b/>
                <w:bCs/>
                <w:color w:val="auto"/>
                <w:sz w:val="21"/>
                <w:szCs w:val="21"/>
              </w:rPr>
            </w:pPr>
            <w:r>
              <w:rPr>
                <w:rFonts w:ascii="Times New Roman" w:hAnsi="Times New Roman" w:cs="Times New Roman"/>
                <w:b/>
                <w:bCs/>
                <w:color w:val="auto"/>
                <w:sz w:val="21"/>
                <w:szCs w:val="21"/>
              </w:rPr>
              <w:t>数量</w:t>
            </w:r>
          </w:p>
        </w:tc>
        <w:tc>
          <w:tcPr>
            <w:tcW w:w="1065" w:type="dxa"/>
            <w:noWrap w:val="0"/>
            <w:vAlign w:val="center"/>
          </w:tcPr>
          <w:p w14:paraId="14031FBD">
            <w:pPr>
              <w:jc w:val="center"/>
              <w:rPr>
                <w:rFonts w:ascii="Times New Roman" w:hAnsi="Times New Roman" w:cs="Times New Roman"/>
                <w:b/>
                <w:bCs/>
                <w:color w:val="auto"/>
                <w:sz w:val="21"/>
                <w:szCs w:val="21"/>
              </w:rPr>
            </w:pPr>
            <w:r>
              <w:rPr>
                <w:rFonts w:ascii="Times New Roman" w:hAnsi="Times New Roman" w:cs="Times New Roman"/>
                <w:b/>
                <w:bCs/>
                <w:color w:val="auto"/>
                <w:sz w:val="21"/>
                <w:szCs w:val="21"/>
              </w:rPr>
              <w:t>计量单位</w:t>
            </w:r>
          </w:p>
        </w:tc>
        <w:tc>
          <w:tcPr>
            <w:tcW w:w="1622" w:type="dxa"/>
            <w:noWrap w:val="0"/>
            <w:vAlign w:val="center"/>
          </w:tcPr>
          <w:p w14:paraId="2839F4FD">
            <w:pPr>
              <w:jc w:val="center"/>
              <w:rPr>
                <w:rFonts w:ascii="Times New Roman" w:hAnsi="Times New Roman" w:cs="Times New Roman"/>
                <w:b/>
                <w:bCs/>
                <w:color w:val="auto"/>
                <w:sz w:val="21"/>
                <w:szCs w:val="21"/>
              </w:rPr>
            </w:pPr>
            <w:r>
              <w:rPr>
                <w:rFonts w:ascii="Times New Roman" w:hAnsi="Times New Roman" w:cs="Times New Roman"/>
                <w:b/>
                <w:bCs/>
                <w:color w:val="auto"/>
                <w:sz w:val="21"/>
                <w:szCs w:val="21"/>
              </w:rPr>
              <w:t>预算价</w:t>
            </w:r>
            <w:r>
              <w:rPr>
                <w:rFonts w:hint="eastAsia" w:ascii="Times New Roman" w:hAnsi="Times New Roman" w:cs="Times New Roman"/>
                <w:b/>
                <w:bCs/>
                <w:color w:val="auto"/>
                <w:sz w:val="21"/>
                <w:szCs w:val="21"/>
              </w:rPr>
              <w:t>（</w:t>
            </w:r>
            <w:r>
              <w:rPr>
                <w:rFonts w:hint="eastAsia" w:ascii="Times New Roman" w:hAnsi="Times New Roman" w:cs="Times New Roman"/>
                <w:b/>
                <w:bCs/>
                <w:color w:val="auto"/>
                <w:sz w:val="21"/>
                <w:szCs w:val="21"/>
                <w:lang w:val="en-US" w:eastAsia="zh-CN"/>
              </w:rPr>
              <w:t>万</w:t>
            </w:r>
            <w:r>
              <w:rPr>
                <w:rFonts w:hint="eastAsia" w:ascii="Times New Roman" w:hAnsi="Times New Roman" w:cs="Times New Roman"/>
                <w:b/>
                <w:bCs/>
                <w:color w:val="auto"/>
                <w:sz w:val="21"/>
                <w:szCs w:val="21"/>
              </w:rPr>
              <w:t>元）</w:t>
            </w:r>
          </w:p>
        </w:tc>
        <w:tc>
          <w:tcPr>
            <w:tcW w:w="2826" w:type="dxa"/>
            <w:noWrap w:val="0"/>
            <w:vAlign w:val="center"/>
          </w:tcPr>
          <w:p w14:paraId="2DCC4A31">
            <w:pPr>
              <w:jc w:val="center"/>
              <w:rPr>
                <w:rFonts w:ascii="Times New Roman" w:hAnsi="Times New Roman" w:cs="Times New Roman"/>
                <w:b/>
                <w:bCs/>
                <w:color w:val="auto"/>
                <w:sz w:val="21"/>
                <w:szCs w:val="21"/>
              </w:rPr>
            </w:pPr>
            <w:r>
              <w:rPr>
                <w:rFonts w:hint="eastAsia" w:ascii="Times New Roman" w:hAnsi="Times New Roman" w:cs="Times New Roman"/>
                <w:b/>
                <w:bCs/>
                <w:color w:val="auto"/>
                <w:sz w:val="21"/>
                <w:szCs w:val="21"/>
              </w:rPr>
              <w:t>备注</w:t>
            </w:r>
          </w:p>
        </w:tc>
      </w:tr>
      <w:tr w14:paraId="522532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4" w:hRule="atLeast"/>
        </w:trPr>
        <w:tc>
          <w:tcPr>
            <w:tcW w:w="710" w:type="dxa"/>
            <w:noWrap w:val="0"/>
            <w:vAlign w:val="center"/>
          </w:tcPr>
          <w:p w14:paraId="1B246D80">
            <w:pPr>
              <w:spacing w:line="276" w:lineRule="auto"/>
              <w:jc w:val="center"/>
              <w:rPr>
                <w:rFonts w:ascii="宋体" w:hAnsi="宋体"/>
                <w:color w:val="auto"/>
                <w:sz w:val="21"/>
                <w:szCs w:val="21"/>
              </w:rPr>
            </w:pPr>
            <w:r>
              <w:rPr>
                <w:rFonts w:ascii="宋体" w:hAnsi="宋体"/>
                <w:color w:val="auto"/>
                <w:sz w:val="21"/>
                <w:szCs w:val="21"/>
              </w:rPr>
              <w:t>1</w:t>
            </w:r>
          </w:p>
        </w:tc>
        <w:tc>
          <w:tcPr>
            <w:tcW w:w="816" w:type="dxa"/>
            <w:noWrap w:val="0"/>
            <w:vAlign w:val="center"/>
          </w:tcPr>
          <w:p w14:paraId="56774891">
            <w:pPr>
              <w:spacing w:line="276" w:lineRule="auto"/>
              <w:jc w:val="center"/>
              <w:rPr>
                <w:rFonts w:ascii="宋体" w:hAnsi="宋体"/>
                <w:color w:val="auto"/>
                <w:sz w:val="21"/>
                <w:szCs w:val="21"/>
              </w:rPr>
            </w:pPr>
            <w:r>
              <w:rPr>
                <w:rFonts w:hint="eastAsia" w:ascii="宋体" w:hAnsi="宋体"/>
                <w:color w:val="auto"/>
                <w:sz w:val="21"/>
                <w:szCs w:val="21"/>
              </w:rPr>
              <w:t>否</w:t>
            </w:r>
          </w:p>
        </w:tc>
        <w:tc>
          <w:tcPr>
            <w:tcW w:w="2235" w:type="dxa"/>
            <w:noWrap w:val="0"/>
            <w:vAlign w:val="center"/>
          </w:tcPr>
          <w:p w14:paraId="5948308E">
            <w:pPr>
              <w:spacing w:line="276" w:lineRule="auto"/>
              <w:jc w:val="center"/>
              <w:rPr>
                <w:rFonts w:hint="eastAsia" w:ascii="宋体" w:hAnsi="宋体" w:eastAsia="宋体"/>
                <w:color w:val="auto"/>
                <w:sz w:val="21"/>
                <w:szCs w:val="21"/>
                <w:lang w:eastAsia="zh-CN"/>
              </w:rPr>
            </w:pPr>
            <w:r>
              <w:rPr>
                <w:rFonts w:hint="eastAsia" w:ascii="宋体" w:hAnsi="宋体"/>
                <w:color w:val="auto"/>
                <w:sz w:val="21"/>
                <w:szCs w:val="21"/>
                <w:lang w:eastAsia="zh-CN"/>
              </w:rPr>
              <w:t>永善县机关事务服务中心职工食堂运行委托管理项目采购</w:t>
            </w:r>
          </w:p>
        </w:tc>
        <w:tc>
          <w:tcPr>
            <w:tcW w:w="615" w:type="dxa"/>
            <w:noWrap w:val="0"/>
            <w:vAlign w:val="center"/>
          </w:tcPr>
          <w:p w14:paraId="2DA766B5">
            <w:pPr>
              <w:spacing w:line="276" w:lineRule="auto"/>
              <w:jc w:val="center"/>
              <w:rPr>
                <w:rFonts w:ascii="宋体" w:hAnsi="宋体"/>
                <w:color w:val="auto"/>
                <w:sz w:val="21"/>
                <w:szCs w:val="21"/>
              </w:rPr>
            </w:pPr>
            <w:r>
              <w:rPr>
                <w:rFonts w:ascii="宋体" w:hAnsi="宋体"/>
                <w:color w:val="auto"/>
                <w:sz w:val="21"/>
                <w:szCs w:val="21"/>
              </w:rPr>
              <w:t>1</w:t>
            </w:r>
          </w:p>
        </w:tc>
        <w:tc>
          <w:tcPr>
            <w:tcW w:w="1065" w:type="dxa"/>
            <w:noWrap w:val="0"/>
            <w:vAlign w:val="center"/>
          </w:tcPr>
          <w:p w14:paraId="7A4C1068">
            <w:pPr>
              <w:spacing w:line="276" w:lineRule="auto"/>
              <w:jc w:val="center"/>
              <w:rPr>
                <w:rFonts w:ascii="宋体" w:hAnsi="宋体"/>
                <w:color w:val="auto"/>
                <w:sz w:val="21"/>
                <w:szCs w:val="21"/>
              </w:rPr>
            </w:pPr>
            <w:r>
              <w:rPr>
                <w:rFonts w:hint="eastAsia" w:ascii="宋体" w:hAnsi="宋体"/>
                <w:color w:val="auto"/>
                <w:sz w:val="21"/>
                <w:szCs w:val="21"/>
              </w:rPr>
              <w:t>年</w:t>
            </w:r>
          </w:p>
        </w:tc>
        <w:tc>
          <w:tcPr>
            <w:tcW w:w="1622" w:type="dxa"/>
            <w:noWrap w:val="0"/>
            <w:vAlign w:val="center"/>
          </w:tcPr>
          <w:p w14:paraId="3B124927">
            <w:pPr>
              <w:spacing w:line="276" w:lineRule="auto"/>
              <w:jc w:val="center"/>
              <w:rPr>
                <w:rFonts w:hint="default" w:ascii="宋体" w:hAnsi="宋体"/>
                <w:color w:val="auto"/>
                <w:sz w:val="21"/>
                <w:szCs w:val="21"/>
                <w:lang w:val="en-US"/>
              </w:rPr>
            </w:pPr>
            <w:r>
              <w:rPr>
                <w:rFonts w:hint="eastAsia" w:ascii="宋体" w:hAnsi="宋体" w:cs="宋体"/>
                <w:color w:val="auto"/>
                <w:sz w:val="21"/>
                <w:szCs w:val="21"/>
                <w:lang w:val="en-US" w:eastAsia="zh-CN"/>
              </w:rPr>
              <w:t>78</w:t>
            </w:r>
          </w:p>
        </w:tc>
        <w:tc>
          <w:tcPr>
            <w:tcW w:w="2826" w:type="dxa"/>
            <w:noWrap w:val="0"/>
            <w:vAlign w:val="center"/>
          </w:tcPr>
          <w:p w14:paraId="523799E4">
            <w:pPr>
              <w:spacing w:line="276" w:lineRule="auto"/>
              <w:jc w:val="center"/>
              <w:rPr>
                <w:rFonts w:hint="default" w:ascii="宋体" w:hAnsi="宋体" w:eastAsia="宋体" w:cs="宋体"/>
                <w:color w:val="auto"/>
                <w:sz w:val="21"/>
                <w:szCs w:val="21"/>
                <w:lang w:val="en-US" w:eastAsia="zh-CN"/>
              </w:rPr>
            </w:pPr>
            <w:r>
              <w:rPr>
                <w:rFonts w:hint="default" w:ascii="宋体" w:hAnsi="宋体" w:eastAsia="宋体" w:cs="宋体"/>
                <w:color w:val="auto"/>
                <w:sz w:val="21"/>
                <w:szCs w:val="21"/>
                <w:lang w:val="en-US" w:eastAsia="zh-CN"/>
              </w:rPr>
              <w:t>采购方制定食堂管理的</w:t>
            </w:r>
            <w:r>
              <w:rPr>
                <w:rFonts w:hint="eastAsia" w:ascii="宋体" w:hAnsi="宋体" w:cs="宋体"/>
                <w:color w:val="auto"/>
                <w:sz w:val="21"/>
                <w:szCs w:val="21"/>
                <w:lang w:val="en-US" w:eastAsia="zh-CN"/>
              </w:rPr>
              <w:t>规章</w:t>
            </w:r>
            <w:r>
              <w:rPr>
                <w:rFonts w:hint="default" w:ascii="宋体" w:hAnsi="宋体" w:eastAsia="宋体" w:cs="宋体"/>
                <w:color w:val="auto"/>
                <w:sz w:val="21"/>
                <w:szCs w:val="21"/>
                <w:lang w:val="en-US" w:eastAsia="zh-CN"/>
              </w:rPr>
              <w:t>制度并负责监督管理。服务方根据采购方规定和要求，提供劳务服务，做好就餐服务工作，保障采购方公务接待和干部职工用餐。</w:t>
            </w:r>
          </w:p>
        </w:tc>
      </w:tr>
    </w:tbl>
    <w:p w14:paraId="6579F3A3">
      <w:pPr>
        <w:pStyle w:val="20"/>
        <w:ind w:firstLine="480"/>
        <w:rPr>
          <w:rFonts w:cs="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t>1.</w:t>
      </w:r>
      <w:r>
        <w:rPr>
          <w:rFonts w:hint="eastAsia" w:cs="宋体"/>
          <w:color w:val="000000" w:themeColor="text1"/>
          <w:sz w:val="24"/>
          <w:szCs w:val="24"/>
          <w:highlight w:val="none"/>
          <w:lang w:val="en-US" w:eastAsia="zh-CN"/>
          <w14:textFill>
            <w14:solidFill>
              <w14:schemeClr w14:val="tx1"/>
            </w14:solidFill>
          </w14:textFill>
        </w:rPr>
        <w:t>5</w:t>
      </w:r>
      <w:r>
        <w:rPr>
          <w:rFonts w:hint="eastAsia" w:cs="宋体"/>
          <w:color w:val="000000" w:themeColor="text1"/>
          <w:sz w:val="24"/>
          <w:szCs w:val="24"/>
          <w:highlight w:val="none"/>
          <w14:textFill>
            <w14:solidFill>
              <w14:schemeClr w14:val="tx1"/>
            </w14:solidFill>
          </w14:textFill>
        </w:rPr>
        <w:t>服务期限：一采三年，合同一年一签。合同期内采购人对</w:t>
      </w:r>
      <w:r>
        <w:rPr>
          <w:rFonts w:hint="eastAsia" w:cs="宋体"/>
          <w:color w:val="000000" w:themeColor="text1"/>
          <w:sz w:val="24"/>
          <w:szCs w:val="24"/>
          <w:highlight w:val="none"/>
          <w:lang w:val="en-US" w:eastAsia="zh-CN"/>
          <w14:textFill>
            <w14:solidFill>
              <w14:schemeClr w14:val="tx1"/>
            </w14:solidFill>
          </w14:textFill>
        </w:rPr>
        <w:t>成交</w:t>
      </w:r>
      <w:r>
        <w:rPr>
          <w:rFonts w:hint="eastAsia" w:cs="宋体"/>
          <w:color w:val="000000" w:themeColor="text1"/>
          <w:sz w:val="24"/>
          <w:szCs w:val="24"/>
          <w:highlight w:val="none"/>
          <w14:textFill>
            <w14:solidFill>
              <w14:schemeClr w14:val="tx1"/>
            </w14:solidFill>
          </w14:textFill>
        </w:rPr>
        <w:t>人进行定期考核、评价，对成交投标人严重违约或者服务质量考核不合格的，或者存在违约行为的，采购人有权单方终止合同，重新组织采购。如果因政策变化等不可预见因素，采购人有权单方终止合同。</w:t>
      </w:r>
    </w:p>
    <w:p w14:paraId="593C9C47">
      <w:pPr>
        <w:pStyle w:val="20"/>
        <w:ind w:firstLine="480"/>
        <w:rPr>
          <w:rFonts w:cs="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t>1.</w:t>
      </w:r>
      <w:r>
        <w:rPr>
          <w:rFonts w:hint="eastAsia" w:cs="宋体"/>
          <w:color w:val="000000" w:themeColor="text1"/>
          <w:sz w:val="24"/>
          <w:szCs w:val="24"/>
          <w:highlight w:val="none"/>
          <w:lang w:val="en-US" w:eastAsia="zh-CN"/>
          <w14:textFill>
            <w14:solidFill>
              <w14:schemeClr w14:val="tx1"/>
            </w14:solidFill>
          </w14:textFill>
        </w:rPr>
        <w:t>6</w:t>
      </w:r>
      <w:r>
        <w:rPr>
          <w:rFonts w:hint="eastAsia" w:cs="宋体"/>
          <w:color w:val="000000" w:themeColor="text1"/>
          <w:sz w:val="24"/>
          <w:szCs w:val="24"/>
          <w:highlight w:val="none"/>
          <w14:textFill>
            <w14:solidFill>
              <w14:schemeClr w14:val="tx1"/>
            </w14:solidFill>
          </w14:textFill>
        </w:rPr>
        <w:t>服务地点：</w:t>
      </w:r>
      <w:r>
        <w:rPr>
          <w:rFonts w:hint="eastAsia" w:cs="宋体"/>
          <w:color w:val="000000" w:themeColor="text1"/>
          <w:sz w:val="24"/>
          <w:szCs w:val="24"/>
          <w:highlight w:val="none"/>
          <w:lang w:eastAsia="zh-CN"/>
          <w14:textFill>
            <w14:solidFill>
              <w14:schemeClr w14:val="tx1"/>
            </w14:solidFill>
          </w14:textFill>
        </w:rPr>
        <w:t>采购人指定地点</w:t>
      </w:r>
      <w:r>
        <w:rPr>
          <w:rFonts w:hint="eastAsia" w:cs="宋体"/>
          <w:color w:val="000000" w:themeColor="text1"/>
          <w:sz w:val="24"/>
          <w:szCs w:val="24"/>
          <w:highlight w:val="none"/>
          <w14:textFill>
            <w14:solidFill>
              <w14:schemeClr w14:val="tx1"/>
            </w14:solidFill>
          </w14:textFill>
        </w:rPr>
        <w:t>。</w:t>
      </w:r>
    </w:p>
    <w:p w14:paraId="0B7B7299">
      <w:pPr>
        <w:pStyle w:val="20"/>
        <w:ind w:firstLine="480"/>
        <w:rPr>
          <w:rFonts w:cs="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t>1.</w:t>
      </w:r>
      <w:r>
        <w:rPr>
          <w:rFonts w:hint="eastAsia" w:cs="宋体"/>
          <w:color w:val="000000" w:themeColor="text1"/>
          <w:sz w:val="24"/>
          <w:szCs w:val="24"/>
          <w:highlight w:val="none"/>
          <w:lang w:val="en-US" w:eastAsia="zh-CN"/>
          <w14:textFill>
            <w14:solidFill>
              <w14:schemeClr w14:val="tx1"/>
            </w14:solidFill>
          </w14:textFill>
        </w:rPr>
        <w:t>7</w:t>
      </w:r>
      <w:r>
        <w:rPr>
          <w:rFonts w:hint="eastAsia" w:cs="宋体"/>
          <w:color w:val="000000" w:themeColor="text1"/>
          <w:sz w:val="24"/>
          <w:szCs w:val="24"/>
          <w:highlight w:val="none"/>
          <w14:textFill>
            <w14:solidFill>
              <w14:schemeClr w14:val="tx1"/>
            </w14:solidFill>
          </w14:textFill>
        </w:rPr>
        <w:t>本项目（不接受）联合体投标。</w:t>
      </w:r>
    </w:p>
    <w:p w14:paraId="37C5E473">
      <w:pPr>
        <w:adjustRightInd w:val="0"/>
        <w:snapToGrid w:val="0"/>
        <w:spacing w:line="360" w:lineRule="auto"/>
        <w:rPr>
          <w:rFonts w:ascii="宋体" w:hAnsi="宋体" w:cs="宋体"/>
          <w:b/>
          <w:color w:val="000000" w:themeColor="text1"/>
          <w:sz w:val="24"/>
          <w:highlight w:val="none"/>
          <w14:textFill>
            <w14:solidFill>
              <w14:schemeClr w14:val="tx1"/>
            </w14:solidFill>
          </w14:textFill>
        </w:rPr>
      </w:pPr>
      <w:bookmarkStart w:id="20" w:name="_Toc35393791"/>
      <w:bookmarkStart w:id="21" w:name="_Toc28359080"/>
      <w:bookmarkStart w:id="22" w:name="_Toc28359003"/>
      <w:bookmarkStart w:id="23" w:name="_Toc35393622"/>
      <w:r>
        <w:rPr>
          <w:rFonts w:hint="eastAsia" w:ascii="宋体" w:hAnsi="宋体" w:cs="宋体"/>
          <w:b/>
          <w:color w:val="000000" w:themeColor="text1"/>
          <w:sz w:val="24"/>
          <w:highlight w:val="none"/>
          <w14:textFill>
            <w14:solidFill>
              <w14:schemeClr w14:val="tx1"/>
            </w14:solidFill>
          </w14:textFill>
        </w:rPr>
        <w:t>二、投标人资格要求：</w:t>
      </w:r>
      <w:bookmarkEnd w:id="20"/>
      <w:bookmarkEnd w:id="21"/>
      <w:bookmarkEnd w:id="22"/>
      <w:bookmarkEnd w:id="23"/>
    </w:p>
    <w:p w14:paraId="21ABA2E2">
      <w:pPr>
        <w:pStyle w:val="20"/>
        <w:ind w:firstLine="480"/>
        <w:rPr>
          <w:rFonts w:hint="eastAsia" w:cs="宋体"/>
          <w:color w:val="000000" w:themeColor="text1"/>
          <w:sz w:val="24"/>
          <w:highlight w:val="none"/>
          <w:lang w:eastAsia="zh-CN"/>
          <w14:textFill>
            <w14:solidFill>
              <w14:schemeClr w14:val="tx1"/>
            </w14:solidFill>
          </w14:textFill>
        </w:rPr>
      </w:pPr>
      <w:bookmarkStart w:id="24" w:name="_Toc35393792"/>
      <w:bookmarkStart w:id="25" w:name="_Toc35393623"/>
      <w:r>
        <w:rPr>
          <w:rFonts w:hint="eastAsia" w:cs="宋体"/>
          <w:color w:val="000000" w:themeColor="text1"/>
          <w:sz w:val="24"/>
          <w:highlight w:val="none"/>
          <w:lang w:eastAsia="zh-CN"/>
          <w14:textFill>
            <w14:solidFill>
              <w14:schemeClr w14:val="tx1"/>
            </w14:solidFill>
          </w14:textFill>
        </w:rPr>
        <w:t>满足《中华人民共和国政府采购法》第二十二条规定；</w:t>
      </w:r>
    </w:p>
    <w:p w14:paraId="396AC62E">
      <w:pPr>
        <w:pStyle w:val="20"/>
        <w:ind w:firstLine="480"/>
        <w:rPr>
          <w:rFonts w:hint="eastAsia" w:cs="宋体"/>
          <w:color w:val="000000" w:themeColor="text1"/>
          <w:sz w:val="24"/>
          <w:highlight w:val="none"/>
          <w:lang w:val="en-US" w:eastAsia="zh-CN"/>
          <w14:textFill>
            <w14:solidFill>
              <w14:schemeClr w14:val="tx1"/>
            </w14:solidFill>
          </w14:textFill>
        </w:rPr>
      </w:pPr>
      <w:r>
        <w:rPr>
          <w:rFonts w:hint="eastAsia" w:cs="宋体"/>
          <w:color w:val="000000" w:themeColor="text1"/>
          <w:sz w:val="24"/>
          <w:highlight w:val="none"/>
          <w:lang w:val="en-US" w:eastAsia="zh-CN"/>
          <w14:textFill>
            <w14:solidFill>
              <w14:schemeClr w14:val="tx1"/>
            </w14:solidFill>
          </w14:textFill>
        </w:rPr>
        <w:t>1.1具有独立承担民事责任的能力：在中华人民共和国境内依法注册，提供具备有效的营业执照（或事业单位法人证书或其他类似的法定证明文件）。</w:t>
      </w:r>
    </w:p>
    <w:p w14:paraId="2E76E7FC">
      <w:pPr>
        <w:pStyle w:val="20"/>
        <w:ind w:firstLine="480"/>
        <w:rPr>
          <w:rFonts w:hint="eastAsia" w:cs="宋体"/>
          <w:color w:val="000000" w:themeColor="text1"/>
          <w:sz w:val="24"/>
          <w:highlight w:val="none"/>
          <w:lang w:val="en-US" w:eastAsia="zh-CN"/>
          <w14:textFill>
            <w14:solidFill>
              <w14:schemeClr w14:val="tx1"/>
            </w14:solidFill>
          </w14:textFill>
        </w:rPr>
      </w:pPr>
      <w:r>
        <w:rPr>
          <w:rFonts w:hint="eastAsia" w:cs="宋体"/>
          <w:color w:val="000000" w:themeColor="text1"/>
          <w:sz w:val="24"/>
          <w:highlight w:val="none"/>
          <w:lang w:val="en-US" w:eastAsia="zh-CN"/>
          <w14:textFill>
            <w14:solidFill>
              <w14:schemeClr w14:val="tx1"/>
            </w14:solidFill>
          </w14:textFill>
        </w:rPr>
        <w:t>1.2具有良好的商业信誉和健全的财务会计制度：提供2022年至2024年任意1个年度的财务状况报告或报表（应包括资产负债表、现金流量表、利润表），2025年1月1日后新成立企业无需提供，但须提供情况说明。</w:t>
      </w:r>
    </w:p>
    <w:p w14:paraId="6AA7FB50">
      <w:pPr>
        <w:pStyle w:val="20"/>
        <w:ind w:firstLine="480"/>
        <w:rPr>
          <w:rFonts w:hint="eastAsia" w:cs="宋体"/>
          <w:color w:val="000000" w:themeColor="text1"/>
          <w:sz w:val="24"/>
          <w:highlight w:val="none"/>
          <w:lang w:val="en-US" w:eastAsia="zh-CN"/>
          <w14:textFill>
            <w14:solidFill>
              <w14:schemeClr w14:val="tx1"/>
            </w14:solidFill>
          </w14:textFill>
        </w:rPr>
      </w:pPr>
      <w:r>
        <w:rPr>
          <w:rFonts w:hint="eastAsia" w:cs="宋体"/>
          <w:color w:val="000000" w:themeColor="text1"/>
          <w:sz w:val="24"/>
          <w:highlight w:val="none"/>
          <w:lang w:val="en-US" w:eastAsia="zh-CN"/>
          <w14:textFill>
            <w14:solidFill>
              <w14:schemeClr w14:val="tx1"/>
            </w14:solidFill>
          </w14:textFill>
        </w:rPr>
        <w:t>1.3具有履行合同所必须的设备和专业技术能力：提供书面声明（加盖公章）。</w:t>
      </w:r>
    </w:p>
    <w:p w14:paraId="34124242">
      <w:pPr>
        <w:pStyle w:val="20"/>
        <w:ind w:firstLine="480"/>
        <w:rPr>
          <w:rFonts w:hint="eastAsia" w:cs="宋体"/>
          <w:color w:val="000000" w:themeColor="text1"/>
          <w:sz w:val="24"/>
          <w:highlight w:val="none"/>
          <w:lang w:val="en-US" w:eastAsia="zh-CN"/>
          <w14:textFill>
            <w14:solidFill>
              <w14:schemeClr w14:val="tx1"/>
            </w14:solidFill>
          </w14:textFill>
        </w:rPr>
      </w:pPr>
      <w:r>
        <w:rPr>
          <w:rFonts w:hint="eastAsia" w:cs="宋体"/>
          <w:color w:val="000000" w:themeColor="text1"/>
          <w:sz w:val="24"/>
          <w:highlight w:val="none"/>
          <w:lang w:val="en-US" w:eastAsia="zh-CN"/>
          <w14:textFill>
            <w14:solidFill>
              <w14:schemeClr w14:val="tx1"/>
            </w14:solidFill>
          </w14:textFill>
        </w:rPr>
        <w:t>1.4供应商须具有依法缴纳税收和社会保障资金的良好记录：提供2024年1月至响应文件递交截止时间前连续3个月的依法纳税证明和社保缴费证明材料(成立未满一年的，可仅提供纳税和社保申请/申报材料或相关情况说明；依法免税或不需要缴纳社会保障资金的供应商，应提供相应证明文件) 。</w:t>
      </w:r>
    </w:p>
    <w:p w14:paraId="5C6E5377">
      <w:pPr>
        <w:pStyle w:val="20"/>
        <w:ind w:firstLine="480"/>
        <w:rPr>
          <w:rFonts w:hint="eastAsia" w:cs="宋体"/>
          <w:color w:val="000000" w:themeColor="text1"/>
          <w:sz w:val="24"/>
          <w:highlight w:val="none"/>
          <w:lang w:val="en-US" w:eastAsia="zh-CN"/>
          <w14:textFill>
            <w14:solidFill>
              <w14:schemeClr w14:val="tx1"/>
            </w14:solidFill>
          </w14:textFill>
        </w:rPr>
      </w:pPr>
      <w:r>
        <w:rPr>
          <w:rFonts w:hint="eastAsia" w:cs="宋体"/>
          <w:color w:val="000000" w:themeColor="text1"/>
          <w:sz w:val="24"/>
          <w:highlight w:val="none"/>
          <w:lang w:val="en-US" w:eastAsia="zh-CN"/>
          <w14:textFill>
            <w14:solidFill>
              <w14:schemeClr w14:val="tx1"/>
            </w14:solidFill>
          </w14:textFill>
        </w:rPr>
        <w:t>1.5参与本次政府采购活动前三年内，在经营活动中没有重大违法记录（重大违法记录是指供应商因违法经营受到刑事处罚或者责令停产停业、吊销许可证或者执照、较大数额罚款等行政处罚）：提供“参加本项目政府采购活动前三年内在经营活动中没有重大违法记录的书面声明”（加盖公章）。</w:t>
      </w:r>
    </w:p>
    <w:p w14:paraId="6D3FCA33">
      <w:pPr>
        <w:pStyle w:val="20"/>
        <w:ind w:firstLine="480"/>
        <w:rPr>
          <w:rFonts w:hint="eastAsia" w:cs="宋体"/>
          <w:color w:val="000000" w:themeColor="text1"/>
          <w:sz w:val="24"/>
          <w:highlight w:val="none"/>
          <w:lang w:eastAsia="zh-CN"/>
          <w14:textFill>
            <w14:solidFill>
              <w14:schemeClr w14:val="tx1"/>
            </w14:solidFill>
          </w14:textFill>
        </w:rPr>
      </w:pPr>
      <w:r>
        <w:rPr>
          <w:rFonts w:hint="eastAsia" w:cs="宋体"/>
          <w:color w:val="000000" w:themeColor="text1"/>
          <w:sz w:val="24"/>
          <w:highlight w:val="none"/>
          <w:lang w:val="en-US" w:eastAsia="zh-CN"/>
          <w14:textFill>
            <w14:solidFill>
              <w14:schemeClr w14:val="tx1"/>
            </w14:solidFill>
          </w14:textFill>
        </w:rPr>
        <w:t>1.6 法律、行政法规规定的其他条件：供应商在本项目响应文件提交截止时间前在信用中国网站（www.creditchina.gov.cn）“信用信息”下载的信用信息或“信用信息”查询栏中查询的信用信息（包括失信被执行人查询、重大税收违法案件查询）未出现不良信用信息查询记录（查询结果以采购人、采购代理机构查询结果为准）；供应商在本项目响应文件提交截止时间前在中国政府采购网（www.ccgp.gov.cn）政府采购严重违法失信行为记录名单内无不良信息记录（查询结果以采购人、采购代理机构查询结果为准）。</w:t>
      </w:r>
    </w:p>
    <w:p w14:paraId="22E6D584">
      <w:pPr>
        <w:pStyle w:val="20"/>
        <w:ind w:firstLine="480"/>
        <w:rPr>
          <w:rFonts w:hint="eastAsia" w:cs="宋体"/>
          <w:color w:val="000000" w:themeColor="text1"/>
          <w:sz w:val="24"/>
          <w:highlight w:val="none"/>
          <w:lang w:eastAsia="zh-CN"/>
          <w14:textFill>
            <w14:solidFill>
              <w14:schemeClr w14:val="tx1"/>
            </w14:solidFill>
          </w14:textFill>
        </w:rPr>
      </w:pPr>
      <w:r>
        <w:rPr>
          <w:rFonts w:hint="eastAsia" w:cs="宋体"/>
          <w:color w:val="000000" w:themeColor="text1"/>
          <w:sz w:val="24"/>
          <w:highlight w:val="none"/>
          <w:lang w:val="en-US" w:eastAsia="zh-CN"/>
          <w14:textFill>
            <w14:solidFill>
              <w14:schemeClr w14:val="tx1"/>
            </w14:solidFill>
          </w14:textFill>
        </w:rPr>
        <w:t>2.</w:t>
      </w:r>
      <w:r>
        <w:rPr>
          <w:rFonts w:hint="eastAsia" w:cs="宋体"/>
          <w:color w:val="000000" w:themeColor="text1"/>
          <w:sz w:val="24"/>
          <w:highlight w:val="none"/>
          <w:lang w:eastAsia="zh-CN"/>
          <w14:textFill>
            <w14:solidFill>
              <w14:schemeClr w14:val="tx1"/>
            </w14:solidFill>
          </w14:textFill>
        </w:rPr>
        <w:t>落实政府采购政策需满足的资格要求：本项目</w:t>
      </w:r>
      <w:r>
        <w:rPr>
          <w:rFonts w:hint="eastAsia" w:cs="宋体"/>
          <w:color w:val="000000" w:themeColor="text1"/>
          <w:sz w:val="24"/>
          <w:highlight w:val="none"/>
          <w:lang w:val="en-US" w:eastAsia="zh-CN"/>
          <w14:textFill>
            <w14:solidFill>
              <w14:schemeClr w14:val="tx1"/>
            </w14:solidFill>
          </w14:textFill>
        </w:rPr>
        <w:t>是</w:t>
      </w:r>
      <w:r>
        <w:rPr>
          <w:rFonts w:hint="eastAsia" w:cs="宋体"/>
          <w:color w:val="000000" w:themeColor="text1"/>
          <w:sz w:val="24"/>
          <w:highlight w:val="none"/>
          <w:lang w:eastAsia="zh-CN"/>
          <w14:textFill>
            <w14:solidFill>
              <w14:schemeClr w14:val="tx1"/>
            </w14:solidFill>
          </w14:textFill>
        </w:rPr>
        <w:t>专门面向中小企业采购</w:t>
      </w:r>
      <w:r>
        <w:rPr>
          <w:rFonts w:hint="eastAsia" w:cs="宋体"/>
          <w:color w:val="000000" w:themeColor="text1"/>
          <w:sz w:val="24"/>
          <w:highlight w:val="none"/>
          <w:lang w:val="en-US" w:eastAsia="zh-CN"/>
          <w14:textFill>
            <w14:solidFill>
              <w14:schemeClr w14:val="tx1"/>
            </w14:solidFill>
          </w14:textFill>
        </w:rPr>
        <w:t>。</w:t>
      </w:r>
    </w:p>
    <w:p w14:paraId="48C06A5F">
      <w:pPr>
        <w:pStyle w:val="20"/>
        <w:ind w:firstLine="480"/>
        <w:rPr>
          <w:rFonts w:hint="default" w:cs="宋体"/>
          <w:color w:val="000000" w:themeColor="text1"/>
          <w:sz w:val="24"/>
          <w:highlight w:val="none"/>
          <w:lang w:val="en-US" w:eastAsia="zh-CN"/>
          <w14:textFill>
            <w14:solidFill>
              <w14:schemeClr w14:val="tx1"/>
            </w14:solidFill>
          </w14:textFill>
        </w:rPr>
      </w:pPr>
      <w:r>
        <w:rPr>
          <w:rFonts w:hint="eastAsia" w:cs="宋体"/>
          <w:color w:val="000000" w:themeColor="text1"/>
          <w:sz w:val="24"/>
          <w:highlight w:val="none"/>
          <w:lang w:val="en-US" w:eastAsia="zh-CN"/>
          <w14:textFill>
            <w14:solidFill>
              <w14:schemeClr w14:val="tx1"/>
            </w14:solidFill>
          </w14:textFill>
        </w:rPr>
        <w:t>3.</w:t>
      </w:r>
      <w:r>
        <w:rPr>
          <w:rFonts w:hint="eastAsia" w:cs="宋体"/>
          <w:color w:val="000000" w:themeColor="text1"/>
          <w:sz w:val="24"/>
          <w:highlight w:val="none"/>
          <w:lang w:eastAsia="zh-CN"/>
          <w14:textFill>
            <w14:solidFill>
              <w14:schemeClr w14:val="tx1"/>
            </w14:solidFill>
          </w14:textFill>
        </w:rPr>
        <w:t>本项目的特定资格要求：</w:t>
      </w:r>
      <w:r>
        <w:rPr>
          <w:rFonts w:hint="eastAsia" w:cs="宋体"/>
          <w:color w:val="000000" w:themeColor="text1"/>
          <w:sz w:val="24"/>
          <w:highlight w:val="none"/>
          <w:lang w:val="en-US" w:eastAsia="zh-CN"/>
          <w14:textFill>
            <w14:solidFill>
              <w14:schemeClr w14:val="tx1"/>
            </w14:solidFill>
          </w14:textFill>
        </w:rPr>
        <w:t>无。</w:t>
      </w:r>
    </w:p>
    <w:p w14:paraId="42CCAFFE">
      <w:pPr>
        <w:pStyle w:val="20"/>
        <w:ind w:firstLine="480"/>
        <w:rPr>
          <w:rFonts w:hint="eastAsia" w:cs="宋体"/>
          <w:color w:val="000000" w:themeColor="text1"/>
          <w:sz w:val="24"/>
          <w:highlight w:val="none"/>
          <w:lang w:eastAsia="zh-CN"/>
          <w14:textFill>
            <w14:solidFill>
              <w14:schemeClr w14:val="tx1"/>
            </w14:solidFill>
          </w14:textFill>
        </w:rPr>
      </w:pPr>
      <w:r>
        <w:rPr>
          <w:rFonts w:hint="eastAsia" w:cs="宋体"/>
          <w:color w:val="000000" w:themeColor="text1"/>
          <w:sz w:val="24"/>
          <w:highlight w:val="none"/>
          <w:lang w:val="en-US" w:eastAsia="zh-CN"/>
          <w14:textFill>
            <w14:solidFill>
              <w14:schemeClr w14:val="tx1"/>
            </w14:solidFill>
          </w14:textFill>
        </w:rPr>
        <w:t>4.</w:t>
      </w:r>
      <w:r>
        <w:rPr>
          <w:rFonts w:hint="eastAsia" w:cs="宋体"/>
          <w:color w:val="000000" w:themeColor="text1"/>
          <w:sz w:val="24"/>
          <w:highlight w:val="none"/>
          <w:lang w:eastAsia="zh-CN"/>
          <w14:textFill>
            <w14:solidFill>
              <w14:schemeClr w14:val="tx1"/>
            </w14:solidFill>
          </w14:textFill>
        </w:rPr>
        <w:t>单位负责人为同一人或者存在直接控股、管理关系的不同供应商，不得参加同一合同项下的政府采购。</w:t>
      </w:r>
    </w:p>
    <w:p w14:paraId="32A08FEC">
      <w:pPr>
        <w:adjustRightInd w:val="0"/>
        <w:snapToGrid w:val="0"/>
        <w:spacing w:line="360" w:lineRule="auto"/>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三、获取招标文件</w:t>
      </w:r>
      <w:bookmarkEnd w:id="24"/>
      <w:bookmarkEnd w:id="25"/>
    </w:p>
    <w:p w14:paraId="3EF40EB0">
      <w:pPr>
        <w:pStyle w:val="20"/>
        <w:ind w:firstLine="480"/>
        <w:rPr>
          <w:rFonts w:hint="eastAsia" w:cs="宋体"/>
          <w:color w:val="000000" w:themeColor="text1"/>
          <w:sz w:val="24"/>
          <w:highlight w:val="none"/>
          <w:lang w:val="en-US" w:eastAsia="zh-CN"/>
          <w14:textFill>
            <w14:solidFill>
              <w14:schemeClr w14:val="tx1"/>
            </w14:solidFill>
          </w14:textFill>
        </w:rPr>
      </w:pPr>
      <w:r>
        <w:rPr>
          <w:rFonts w:hint="eastAsia" w:cs="宋体"/>
          <w:color w:val="000000" w:themeColor="text1"/>
          <w:sz w:val="24"/>
          <w:highlight w:val="none"/>
          <w:lang w:val="en-US" w:eastAsia="zh-CN"/>
          <w14:textFill>
            <w14:solidFill>
              <w14:schemeClr w14:val="tx1"/>
            </w14:solidFill>
          </w14:textFill>
        </w:rPr>
        <w:t>1.时间：2025年05 月07日至 2025年 05月13 日，每天上午 09:00至 12:00，下午 14:00至17:30（北京时间，法定节假日除外）。</w:t>
      </w:r>
    </w:p>
    <w:p w14:paraId="39452CA2">
      <w:pPr>
        <w:pStyle w:val="20"/>
        <w:ind w:firstLine="480"/>
        <w:rPr>
          <w:rFonts w:hint="eastAsia" w:cs="宋体"/>
          <w:color w:val="000000" w:themeColor="text1"/>
          <w:sz w:val="24"/>
          <w:highlight w:val="none"/>
          <w:lang w:val="en-US" w:eastAsia="zh-CN"/>
          <w14:textFill>
            <w14:solidFill>
              <w14:schemeClr w14:val="tx1"/>
            </w14:solidFill>
          </w14:textFill>
        </w:rPr>
      </w:pPr>
      <w:r>
        <w:rPr>
          <w:rFonts w:hint="eastAsia" w:cs="宋体"/>
          <w:color w:val="000000" w:themeColor="text1"/>
          <w:sz w:val="24"/>
          <w:highlight w:val="none"/>
          <w:lang w:val="en-US" w:eastAsia="zh-CN"/>
          <w14:textFill>
            <w14:solidFill>
              <w14:schemeClr w14:val="tx1"/>
            </w14:solidFill>
          </w14:textFill>
        </w:rPr>
        <w:t xml:space="preserve">2.地点：政采云平台（https://www.zcygov.cn/）线上获取 </w:t>
      </w:r>
    </w:p>
    <w:p w14:paraId="363E0E43">
      <w:pPr>
        <w:pStyle w:val="20"/>
        <w:ind w:firstLine="480"/>
        <w:rPr>
          <w:rFonts w:hint="eastAsia" w:cs="宋体"/>
          <w:color w:val="000000" w:themeColor="text1"/>
          <w:sz w:val="24"/>
          <w:highlight w:val="none"/>
          <w:lang w:val="en-US" w:eastAsia="zh-CN"/>
          <w14:textFill>
            <w14:solidFill>
              <w14:schemeClr w14:val="tx1"/>
            </w14:solidFill>
          </w14:textFill>
        </w:rPr>
      </w:pPr>
      <w:r>
        <w:rPr>
          <w:rFonts w:hint="eastAsia" w:cs="宋体"/>
          <w:color w:val="000000" w:themeColor="text1"/>
          <w:sz w:val="24"/>
          <w:highlight w:val="none"/>
          <w:lang w:val="en-US" w:eastAsia="zh-CN"/>
          <w14:textFill>
            <w14:solidFill>
              <w14:schemeClr w14:val="tx1"/>
            </w14:solidFill>
          </w14:textFill>
        </w:rPr>
        <w:t>3.方式：凡有意参加投标者，须在政采云平台办理数字证书（CA），CA申领链接：https://middle.zcygov.cn/ca/apply/list?_app_=zcy.sys，并在政采云绑定数字证书（CA）后在网上获取采购文件及其它采购资料，数字证书（CA）详见其办理流程。按上述要求获取文件的供应商视为合法获取了本项目采购文件，具备本项目的投标资格。</w:t>
      </w:r>
    </w:p>
    <w:p w14:paraId="454645CD">
      <w:pPr>
        <w:pStyle w:val="20"/>
        <w:ind w:firstLine="480"/>
        <w:rPr>
          <w:rFonts w:hint="eastAsia" w:cs="宋体"/>
          <w:color w:val="000000" w:themeColor="text1"/>
          <w:sz w:val="24"/>
          <w:highlight w:val="none"/>
          <w:lang w:val="en-US" w:eastAsia="zh-CN"/>
          <w14:textFill>
            <w14:solidFill>
              <w14:schemeClr w14:val="tx1"/>
            </w14:solidFill>
          </w14:textFill>
        </w:rPr>
      </w:pPr>
      <w:r>
        <w:rPr>
          <w:rFonts w:hint="eastAsia" w:cs="宋体"/>
          <w:color w:val="000000" w:themeColor="text1"/>
          <w:sz w:val="24"/>
          <w:highlight w:val="none"/>
          <w:lang w:val="en-US" w:eastAsia="zh-CN"/>
          <w14:textFill>
            <w14:solidFill>
              <w14:schemeClr w14:val="tx1"/>
            </w14:solidFill>
          </w14:textFill>
        </w:rPr>
        <w:t>4.售价：0 元。</w:t>
      </w:r>
    </w:p>
    <w:p w14:paraId="7064238F">
      <w:pPr>
        <w:adjustRightInd w:val="0"/>
        <w:snapToGrid w:val="0"/>
        <w:spacing w:line="360" w:lineRule="auto"/>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四、提交投标文件截止时间、开标时间和地点</w:t>
      </w:r>
    </w:p>
    <w:p w14:paraId="6A6889DB">
      <w:pPr>
        <w:pStyle w:val="20"/>
        <w:ind w:firstLine="480"/>
        <w:rPr>
          <w:rFonts w:hint="eastAsia" w:cs="宋体"/>
          <w:color w:val="000000" w:themeColor="text1"/>
          <w:sz w:val="24"/>
          <w:highlight w:val="none"/>
          <w:lang w:val="en-US" w:eastAsia="zh-CN"/>
          <w14:textFill>
            <w14:solidFill>
              <w14:schemeClr w14:val="tx1"/>
            </w14:solidFill>
          </w14:textFill>
        </w:rPr>
      </w:pPr>
      <w:r>
        <w:rPr>
          <w:rFonts w:hint="eastAsia" w:cs="宋体"/>
          <w:color w:val="000000" w:themeColor="text1"/>
          <w:sz w:val="24"/>
          <w:highlight w:val="none"/>
          <w:lang w:val="en-US" w:eastAsia="zh-CN"/>
          <w14:textFill>
            <w14:solidFill>
              <w14:schemeClr w14:val="tx1"/>
            </w14:solidFill>
          </w14:textFill>
        </w:rPr>
        <w:t>1.截止时间：2025年 05月 27日 09点 30分（北京时间）。</w:t>
      </w:r>
    </w:p>
    <w:p w14:paraId="67D1B32E">
      <w:pPr>
        <w:pStyle w:val="20"/>
        <w:ind w:firstLine="480"/>
        <w:rPr>
          <w:rFonts w:hint="eastAsia" w:cs="宋体"/>
          <w:color w:val="000000" w:themeColor="text1"/>
          <w:sz w:val="24"/>
          <w:highlight w:val="none"/>
          <w:lang w:val="en-US" w:eastAsia="zh-CN"/>
          <w14:textFill>
            <w14:solidFill>
              <w14:schemeClr w14:val="tx1"/>
            </w14:solidFill>
          </w14:textFill>
        </w:rPr>
      </w:pPr>
      <w:r>
        <w:rPr>
          <w:rFonts w:hint="eastAsia" w:cs="宋体"/>
          <w:color w:val="000000" w:themeColor="text1"/>
          <w:sz w:val="24"/>
          <w:highlight w:val="none"/>
          <w:lang w:val="en-US" w:eastAsia="zh-CN"/>
          <w14:textFill>
            <w14:solidFill>
              <w14:schemeClr w14:val="tx1"/>
            </w14:solidFill>
          </w14:textFill>
        </w:rPr>
        <w:t>2.地点： 供应商应按照本项目采购文件和"政采云"平台的要求编制、加密后在投标文件提交截止时间前上传至"政采云"平台，投标文件提交截止时间前未完成投标文件上传的，视为撤回投标文件。供应商在"政采云"平台提交电子版投标文件时，请填写参加远程采购活动经办人联系方式。</w:t>
      </w:r>
    </w:p>
    <w:p w14:paraId="03307554">
      <w:pPr>
        <w:pStyle w:val="36"/>
        <w:spacing w:line="360" w:lineRule="auto"/>
        <w:ind w:firstLine="0" w:firstLineChars="0"/>
        <w:rPr>
          <w:rFonts w:ascii="宋体" w:hAnsi="宋体" w:cs="宋体"/>
          <w:color w:val="000000" w:themeColor="text1"/>
          <w:sz w:val="28"/>
          <w:szCs w:val="28"/>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五、公告期限</w:t>
      </w:r>
      <w:r>
        <w:rPr>
          <w:rFonts w:hint="eastAsia" w:ascii="宋体" w:hAnsi="宋体" w:cs="宋体"/>
          <w:color w:val="000000" w:themeColor="text1"/>
          <w:sz w:val="28"/>
          <w:szCs w:val="28"/>
          <w:highlight w:val="none"/>
          <w14:textFill>
            <w14:solidFill>
              <w14:schemeClr w14:val="tx1"/>
            </w14:solidFill>
          </w14:textFill>
        </w:rPr>
        <w:t xml:space="preserve"> </w:t>
      </w:r>
    </w:p>
    <w:p w14:paraId="0FDBBCE0">
      <w:pPr>
        <w:pStyle w:val="20"/>
        <w:ind w:firstLine="480"/>
        <w:rPr>
          <w:rFonts w:cs="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t>自本公告发布之日起 5 个工作日。</w:t>
      </w:r>
    </w:p>
    <w:p w14:paraId="6F31CE9F">
      <w:pPr>
        <w:pStyle w:val="36"/>
        <w:spacing w:line="360" w:lineRule="auto"/>
        <w:ind w:firstLine="0" w:firstLineChars="0"/>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六、</w:t>
      </w:r>
      <w:bookmarkStart w:id="26" w:name="_Toc24862"/>
      <w:bookmarkStart w:id="27" w:name="_Toc13433"/>
      <w:bookmarkStart w:id="28" w:name="_Toc35393795"/>
      <w:bookmarkStart w:id="29" w:name="_Toc18465"/>
      <w:bookmarkStart w:id="30" w:name="_Toc35393626"/>
      <w:bookmarkStart w:id="31" w:name="_Toc8908"/>
      <w:r>
        <w:rPr>
          <w:rFonts w:hint="eastAsia" w:ascii="宋体" w:hAnsi="宋体" w:cs="宋体"/>
          <w:b/>
          <w:color w:val="000000" w:themeColor="text1"/>
          <w:sz w:val="24"/>
          <w:highlight w:val="none"/>
          <w14:textFill>
            <w14:solidFill>
              <w14:schemeClr w14:val="tx1"/>
            </w14:solidFill>
          </w14:textFill>
        </w:rPr>
        <w:t>其他补充事宜</w:t>
      </w:r>
      <w:bookmarkEnd w:id="26"/>
      <w:bookmarkEnd w:id="27"/>
      <w:bookmarkEnd w:id="28"/>
      <w:bookmarkEnd w:id="29"/>
      <w:bookmarkEnd w:id="30"/>
      <w:bookmarkEnd w:id="31"/>
    </w:p>
    <w:p w14:paraId="54F73322">
      <w:pPr>
        <w:pStyle w:val="2"/>
        <w:adjustRightInd w:val="0"/>
        <w:snapToGrid w:val="0"/>
        <w:spacing w:before="0" w:beforeAutospacing="0" w:after="0" w:afterAutospacing="0" w:line="360" w:lineRule="auto"/>
        <w:ind w:firstLine="480" w:firstLineChars="200"/>
        <w:rPr>
          <w:rFonts w:hint="eastAsia" w:cs="宋体"/>
          <w:color w:val="000000" w:themeColor="text1"/>
          <w:kern w:val="2"/>
          <w:sz w:val="24"/>
          <w:highlight w:val="none"/>
          <w14:textFill>
            <w14:solidFill>
              <w14:schemeClr w14:val="tx1"/>
            </w14:solidFill>
          </w14:textFill>
        </w:rPr>
      </w:pPr>
      <w:r>
        <w:rPr>
          <w:rFonts w:hint="eastAsia" w:cs="宋体"/>
          <w:color w:val="000000" w:themeColor="text1"/>
          <w:sz w:val="24"/>
          <w:highlight w:val="none"/>
          <w14:textFill>
            <w14:solidFill>
              <w14:schemeClr w14:val="tx1"/>
            </w14:solidFill>
          </w14:textFill>
        </w:rPr>
        <w:t>本公告在</w:t>
      </w:r>
      <w:r>
        <w:rPr>
          <w:rFonts w:hint="eastAsia" w:cs="宋体"/>
          <w:color w:val="000000" w:themeColor="text1"/>
          <w:kern w:val="2"/>
          <w:sz w:val="24"/>
          <w:highlight w:val="none"/>
          <w14:textFill>
            <w14:solidFill>
              <w14:schemeClr w14:val="tx1"/>
            </w14:solidFill>
          </w14:textFill>
        </w:rPr>
        <w:t>云南省政府采购网（http://www.yngp.com/）</w:t>
      </w:r>
      <w:r>
        <w:rPr>
          <w:rFonts w:hint="eastAsia" w:cs="宋体"/>
          <w:color w:val="000000" w:themeColor="text1"/>
          <w:sz w:val="24"/>
          <w:highlight w:val="none"/>
          <w14:textFill>
            <w14:solidFill>
              <w14:schemeClr w14:val="tx1"/>
            </w14:solidFill>
          </w14:textFill>
        </w:rPr>
        <w:t>发布</w:t>
      </w:r>
      <w:r>
        <w:rPr>
          <w:rFonts w:hint="eastAsia" w:cs="宋体"/>
          <w:bCs/>
          <w:color w:val="000000" w:themeColor="text1"/>
          <w:sz w:val="24"/>
          <w:highlight w:val="none"/>
          <w14:textFill>
            <w14:solidFill>
              <w14:schemeClr w14:val="tx1"/>
            </w14:solidFill>
          </w14:textFill>
        </w:rPr>
        <w:t>，</w:t>
      </w:r>
      <w:r>
        <w:rPr>
          <w:rFonts w:hint="eastAsia" w:cs="宋体"/>
          <w:color w:val="000000" w:themeColor="text1"/>
          <w:kern w:val="2"/>
          <w:sz w:val="24"/>
          <w:highlight w:val="none"/>
          <w14:textFill>
            <w14:solidFill>
              <w14:schemeClr w14:val="tx1"/>
            </w14:solidFill>
          </w14:textFill>
        </w:rPr>
        <w:t>其它网站转发无效，采购人及采购代理机构对其他网站转发的公告均不承担任何责任。</w:t>
      </w:r>
    </w:p>
    <w:p w14:paraId="3566084E">
      <w:pPr>
        <w:pStyle w:val="2"/>
        <w:adjustRightInd w:val="0"/>
        <w:snapToGrid w:val="0"/>
        <w:spacing w:before="0" w:beforeAutospacing="0" w:after="0" w:afterAutospacing="0" w:line="360" w:lineRule="auto"/>
        <w:ind w:firstLine="480" w:firstLineChars="200"/>
        <w:rPr>
          <w:rFonts w:hint="eastAsia" w:cs="宋体"/>
          <w:color w:val="000000" w:themeColor="text1"/>
          <w:sz w:val="24"/>
          <w:highlight w:val="none"/>
          <w:lang w:val="en-US" w:eastAsia="zh-CN"/>
          <w14:textFill>
            <w14:solidFill>
              <w14:schemeClr w14:val="tx1"/>
            </w14:solidFill>
          </w14:textFill>
        </w:rPr>
      </w:pPr>
      <w:r>
        <w:rPr>
          <w:rFonts w:hint="eastAsia" w:cs="宋体"/>
          <w:color w:val="000000" w:themeColor="text1"/>
          <w:sz w:val="24"/>
          <w:highlight w:val="none"/>
          <w:lang w:val="en-US" w:eastAsia="zh-CN"/>
          <w14:textFill>
            <w14:solidFill>
              <w14:schemeClr w14:val="tx1"/>
            </w14:solidFill>
          </w14:textFill>
        </w:rPr>
        <w:t>1.本项目需要落实的政府采购政策：</w:t>
      </w:r>
      <w:r>
        <w:rPr>
          <w:rFonts w:hint="eastAsia" w:cs="宋体"/>
          <w:color w:val="000000" w:themeColor="text1"/>
          <w:sz w:val="24"/>
          <w:highlight w:val="none"/>
          <w:lang w:eastAsia="zh-CN"/>
          <w14:textFill>
            <w14:solidFill>
              <w14:schemeClr w14:val="tx1"/>
            </w14:solidFill>
          </w14:textFill>
        </w:rPr>
        <w:t>本项目</w:t>
      </w:r>
      <w:r>
        <w:rPr>
          <w:rFonts w:hint="eastAsia" w:cs="宋体"/>
          <w:color w:val="000000" w:themeColor="text1"/>
          <w:sz w:val="24"/>
          <w:highlight w:val="none"/>
          <w:lang w:val="en-US" w:eastAsia="zh-CN"/>
          <w14:textFill>
            <w14:solidFill>
              <w14:schemeClr w14:val="tx1"/>
            </w14:solidFill>
          </w14:textFill>
        </w:rPr>
        <w:t>是</w:t>
      </w:r>
      <w:r>
        <w:rPr>
          <w:rFonts w:hint="eastAsia" w:cs="宋体"/>
          <w:color w:val="000000" w:themeColor="text1"/>
          <w:sz w:val="24"/>
          <w:highlight w:val="none"/>
          <w:lang w:eastAsia="zh-CN"/>
          <w14:textFill>
            <w14:solidFill>
              <w14:schemeClr w14:val="tx1"/>
            </w14:solidFill>
          </w14:textFill>
        </w:rPr>
        <w:t>专门面向中小企业采购</w:t>
      </w:r>
      <w:r>
        <w:rPr>
          <w:rFonts w:hint="eastAsia" w:cs="宋体"/>
          <w:color w:val="000000" w:themeColor="text1"/>
          <w:sz w:val="24"/>
          <w:highlight w:val="none"/>
          <w:lang w:val="en-US" w:eastAsia="zh-CN"/>
          <w14:textFill>
            <w14:solidFill>
              <w14:schemeClr w14:val="tx1"/>
            </w14:solidFill>
          </w14:textFill>
        </w:rPr>
        <w:t>。</w:t>
      </w:r>
    </w:p>
    <w:p w14:paraId="67FEDC64">
      <w:pPr>
        <w:pStyle w:val="2"/>
        <w:adjustRightInd w:val="0"/>
        <w:snapToGrid w:val="0"/>
        <w:spacing w:before="0" w:beforeAutospacing="0" w:after="0" w:afterAutospacing="0" w:line="360" w:lineRule="auto"/>
        <w:ind w:firstLine="480" w:firstLineChars="200"/>
        <w:rPr>
          <w:rFonts w:hint="eastAsia" w:cs="宋体"/>
          <w:color w:val="000000" w:themeColor="text1"/>
          <w:sz w:val="24"/>
          <w:highlight w:val="none"/>
          <w:lang w:eastAsia="zh-CN"/>
          <w14:textFill>
            <w14:solidFill>
              <w14:schemeClr w14:val="tx1"/>
            </w14:solidFill>
          </w14:textFill>
        </w:rPr>
      </w:pPr>
      <w:r>
        <w:rPr>
          <w:rFonts w:hint="eastAsia" w:cs="宋体"/>
          <w:color w:val="000000" w:themeColor="text1"/>
          <w:sz w:val="24"/>
          <w:highlight w:val="none"/>
          <w:lang w:val="en-US" w:eastAsia="zh-CN"/>
          <w14:textFill>
            <w14:solidFill>
              <w14:schemeClr w14:val="tx1"/>
            </w14:solidFill>
          </w14:textFill>
        </w:rPr>
        <w:t>2</w:t>
      </w:r>
      <w:r>
        <w:rPr>
          <w:rFonts w:hint="eastAsia" w:cs="宋体"/>
          <w:color w:val="000000" w:themeColor="text1"/>
          <w:sz w:val="24"/>
          <w:highlight w:val="none"/>
          <w:lang w:eastAsia="zh-CN"/>
          <w14:textFill>
            <w14:solidFill>
              <w14:schemeClr w14:val="tx1"/>
            </w14:solidFill>
          </w14:textFill>
        </w:rPr>
        <w:t xml:space="preserve">. 本项目采用全流程电子化采购方式，请供应商认真学习云南省省级政府采购电子交易平台发布的相关操作手册（供应商可在交易平台下载相关手册），办理CA数字证书、进行云南省省级政府采购电子交易平台注册绑定，并认真核实CA数字证书确认是否符合本项目电子化采购流程要求。 </w:t>
      </w:r>
    </w:p>
    <w:p w14:paraId="35559577">
      <w:pPr>
        <w:pStyle w:val="2"/>
        <w:adjustRightInd w:val="0"/>
        <w:snapToGrid w:val="0"/>
        <w:spacing w:before="0" w:beforeAutospacing="0" w:after="0" w:afterAutospacing="0" w:line="360" w:lineRule="auto"/>
        <w:ind w:firstLine="480" w:firstLineChars="200"/>
        <w:rPr>
          <w:rFonts w:hint="eastAsia" w:cs="宋体"/>
          <w:color w:val="000000" w:themeColor="text1"/>
          <w:sz w:val="24"/>
          <w:highlight w:val="none"/>
          <w:lang w:eastAsia="zh-CN"/>
          <w14:textFill>
            <w14:solidFill>
              <w14:schemeClr w14:val="tx1"/>
            </w14:solidFill>
          </w14:textFill>
        </w:rPr>
      </w:pPr>
      <w:r>
        <w:rPr>
          <w:rFonts w:hint="eastAsia" w:cs="宋体"/>
          <w:color w:val="000000" w:themeColor="text1"/>
          <w:sz w:val="24"/>
          <w:highlight w:val="none"/>
          <w:lang w:eastAsia="zh-CN"/>
          <w14:textFill>
            <w14:solidFill>
              <w14:schemeClr w14:val="tx1"/>
            </w14:solidFill>
          </w14:textFill>
        </w:rPr>
        <w:t xml:space="preserve">CA数字证书服务热线 </w:t>
      </w:r>
    </w:p>
    <w:p w14:paraId="368A148D">
      <w:pPr>
        <w:pStyle w:val="2"/>
        <w:adjustRightInd w:val="0"/>
        <w:snapToGrid w:val="0"/>
        <w:spacing w:before="0" w:beforeAutospacing="0" w:after="0" w:afterAutospacing="0" w:line="360" w:lineRule="auto"/>
        <w:ind w:firstLine="480" w:firstLineChars="200"/>
        <w:rPr>
          <w:rFonts w:hint="eastAsia" w:cs="宋体"/>
          <w:color w:val="000000" w:themeColor="text1"/>
          <w:sz w:val="24"/>
          <w:highlight w:val="none"/>
          <w:lang w:eastAsia="zh-CN"/>
          <w14:textFill>
            <w14:solidFill>
              <w14:schemeClr w14:val="tx1"/>
            </w14:solidFill>
          </w14:textFill>
        </w:rPr>
      </w:pPr>
      <w:r>
        <w:rPr>
          <w:rFonts w:hint="eastAsia" w:cs="宋体"/>
          <w:color w:val="000000" w:themeColor="text1"/>
          <w:sz w:val="24"/>
          <w:highlight w:val="none"/>
          <w:lang w:eastAsia="zh-CN"/>
          <w14:textFill>
            <w14:solidFill>
              <w14:schemeClr w14:val="tx1"/>
            </w14:solidFill>
          </w14:textFill>
        </w:rPr>
        <w:t>汇信CA：0571-88350735</w:t>
      </w:r>
    </w:p>
    <w:p w14:paraId="7C9226F4">
      <w:pPr>
        <w:pStyle w:val="2"/>
        <w:adjustRightInd w:val="0"/>
        <w:snapToGrid w:val="0"/>
        <w:spacing w:before="0" w:beforeAutospacing="0" w:after="0" w:afterAutospacing="0" w:line="360" w:lineRule="auto"/>
        <w:ind w:firstLine="480" w:firstLineChars="200"/>
        <w:rPr>
          <w:rFonts w:hint="eastAsia" w:cs="宋体"/>
          <w:color w:val="000000" w:themeColor="text1"/>
          <w:sz w:val="24"/>
          <w:highlight w:val="none"/>
          <w:lang w:eastAsia="zh-CN"/>
          <w14:textFill>
            <w14:solidFill>
              <w14:schemeClr w14:val="tx1"/>
            </w14:solidFill>
          </w14:textFill>
        </w:rPr>
      </w:pPr>
      <w:r>
        <w:rPr>
          <w:rFonts w:hint="eastAsia" w:cs="宋体"/>
          <w:color w:val="000000" w:themeColor="text1"/>
          <w:sz w:val="24"/>
          <w:highlight w:val="none"/>
          <w:lang w:eastAsia="zh-CN"/>
          <w14:textFill>
            <w14:solidFill>
              <w14:schemeClr w14:val="tx1"/>
            </w14:solidFill>
          </w14:textFill>
        </w:rPr>
        <w:t>云南CA:4006727666</w:t>
      </w:r>
    </w:p>
    <w:p w14:paraId="183AE1FD">
      <w:pPr>
        <w:pStyle w:val="2"/>
        <w:adjustRightInd w:val="0"/>
        <w:snapToGrid w:val="0"/>
        <w:spacing w:before="0" w:beforeAutospacing="0" w:after="0" w:afterAutospacing="0" w:line="360" w:lineRule="auto"/>
        <w:ind w:firstLine="480" w:firstLineChars="200"/>
        <w:rPr>
          <w:rFonts w:hint="eastAsia" w:cs="宋体"/>
          <w:color w:val="000000" w:themeColor="text1"/>
          <w:sz w:val="24"/>
          <w:highlight w:val="none"/>
          <w:lang w:eastAsia="zh-CN"/>
          <w14:textFill>
            <w14:solidFill>
              <w14:schemeClr w14:val="tx1"/>
            </w14:solidFill>
          </w14:textFill>
        </w:rPr>
      </w:pPr>
      <w:r>
        <w:rPr>
          <w:rFonts w:hint="eastAsia" w:cs="宋体"/>
          <w:color w:val="000000" w:themeColor="text1"/>
          <w:sz w:val="24"/>
          <w:highlight w:val="none"/>
          <w:lang w:eastAsia="zh-CN"/>
          <w14:textFill>
            <w14:solidFill>
              <w14:schemeClr w14:val="tx1"/>
            </w14:solidFill>
          </w14:textFill>
        </w:rPr>
        <w:t>云南壹证通：4000040628</w:t>
      </w:r>
    </w:p>
    <w:p w14:paraId="11CF72E6">
      <w:pPr>
        <w:pStyle w:val="2"/>
        <w:adjustRightInd w:val="0"/>
        <w:snapToGrid w:val="0"/>
        <w:spacing w:before="0" w:beforeAutospacing="0" w:after="0" w:afterAutospacing="0" w:line="360" w:lineRule="auto"/>
        <w:ind w:firstLine="480" w:firstLineChars="200"/>
        <w:rPr>
          <w:rFonts w:hint="eastAsia" w:cs="宋体"/>
          <w:color w:val="000000" w:themeColor="text1"/>
          <w:sz w:val="24"/>
          <w:highlight w:val="none"/>
          <w:lang w:eastAsia="zh-CN"/>
          <w14:textFill>
            <w14:solidFill>
              <w14:schemeClr w14:val="tx1"/>
            </w14:solidFill>
          </w14:textFill>
        </w:rPr>
      </w:pPr>
      <w:r>
        <w:rPr>
          <w:rFonts w:hint="eastAsia" w:cs="宋体"/>
          <w:color w:val="000000" w:themeColor="text1"/>
          <w:sz w:val="24"/>
          <w:highlight w:val="none"/>
          <w:lang w:eastAsia="zh-CN"/>
          <w14:textFill>
            <w14:solidFill>
              <w14:schemeClr w14:val="tx1"/>
            </w14:solidFill>
          </w14:textFill>
        </w:rPr>
        <w:t>福建CA：0591-87760022</w:t>
      </w:r>
    </w:p>
    <w:p w14:paraId="6DDF3BCC">
      <w:pPr>
        <w:pStyle w:val="2"/>
        <w:adjustRightInd w:val="0"/>
        <w:snapToGrid w:val="0"/>
        <w:spacing w:before="0" w:beforeAutospacing="0" w:after="0" w:afterAutospacing="0" w:line="360" w:lineRule="auto"/>
        <w:ind w:firstLine="480" w:firstLineChars="200"/>
        <w:rPr>
          <w:rFonts w:hint="eastAsia" w:cs="宋体"/>
          <w:color w:val="000000" w:themeColor="text1"/>
          <w:sz w:val="24"/>
          <w:highlight w:val="none"/>
          <w:lang w:eastAsia="zh-CN"/>
          <w14:textFill>
            <w14:solidFill>
              <w14:schemeClr w14:val="tx1"/>
            </w14:solidFill>
          </w14:textFill>
        </w:rPr>
      </w:pPr>
      <w:r>
        <w:rPr>
          <w:rFonts w:hint="eastAsia" w:cs="宋体"/>
          <w:color w:val="000000" w:themeColor="text1"/>
          <w:sz w:val="24"/>
          <w:highlight w:val="none"/>
          <w:lang w:val="en-US" w:eastAsia="zh-CN"/>
          <w14:textFill>
            <w14:solidFill>
              <w14:schemeClr w14:val="tx1"/>
            </w14:solidFill>
          </w14:textFill>
        </w:rPr>
        <w:t>2</w:t>
      </w:r>
      <w:r>
        <w:rPr>
          <w:rFonts w:hint="eastAsia" w:cs="宋体"/>
          <w:color w:val="000000" w:themeColor="text1"/>
          <w:sz w:val="24"/>
          <w:highlight w:val="none"/>
          <w:lang w:eastAsia="zh-CN"/>
          <w14:textFill>
            <w14:solidFill>
              <w14:schemeClr w14:val="tx1"/>
            </w14:solidFill>
          </w14:textFill>
        </w:rPr>
        <w:t xml:space="preserve">.1 办理 CA 数字证书，供应商登录云南省省级政府采购电子交易平台查阅操作指南—入驻与配置—CA管理。使用操作指南，按照程序要求办理。 </w:t>
      </w:r>
    </w:p>
    <w:p w14:paraId="5031D363">
      <w:pPr>
        <w:pStyle w:val="2"/>
        <w:adjustRightInd w:val="0"/>
        <w:snapToGrid w:val="0"/>
        <w:spacing w:before="0" w:beforeAutospacing="0" w:after="0" w:afterAutospacing="0" w:line="360" w:lineRule="auto"/>
        <w:ind w:firstLine="480" w:firstLineChars="200"/>
        <w:rPr>
          <w:rFonts w:hint="eastAsia" w:cs="宋体"/>
          <w:color w:val="000000" w:themeColor="text1"/>
          <w:sz w:val="24"/>
          <w:highlight w:val="none"/>
          <w:lang w:eastAsia="zh-CN"/>
          <w14:textFill>
            <w14:solidFill>
              <w14:schemeClr w14:val="tx1"/>
            </w14:solidFill>
          </w14:textFill>
        </w:rPr>
      </w:pPr>
      <w:r>
        <w:rPr>
          <w:rFonts w:hint="eastAsia" w:cs="宋体"/>
          <w:color w:val="000000" w:themeColor="text1"/>
          <w:sz w:val="24"/>
          <w:highlight w:val="none"/>
          <w:lang w:val="en-US" w:eastAsia="zh-CN"/>
          <w14:textFill>
            <w14:solidFill>
              <w14:schemeClr w14:val="tx1"/>
            </w14:solidFill>
          </w14:textFill>
        </w:rPr>
        <w:t>2</w:t>
      </w:r>
      <w:r>
        <w:rPr>
          <w:rFonts w:hint="eastAsia" w:cs="宋体"/>
          <w:color w:val="000000" w:themeColor="text1"/>
          <w:sz w:val="24"/>
          <w:highlight w:val="none"/>
          <w:lang w:eastAsia="zh-CN"/>
          <w14:textFill>
            <w14:solidFill>
              <w14:schemeClr w14:val="tx1"/>
            </w14:solidFill>
          </w14:textFill>
        </w:rPr>
        <w:t xml:space="preserve">.2 注册供应商登录云南省省级政府采购电子交易平台操作指南—入驻与配置—云南省供应商注册入驻与配置。注册入库操作流程指引进行自助注册绑定。 </w:t>
      </w:r>
    </w:p>
    <w:p w14:paraId="3BEBE1F8">
      <w:pPr>
        <w:pStyle w:val="2"/>
        <w:adjustRightInd w:val="0"/>
        <w:snapToGrid w:val="0"/>
        <w:spacing w:before="0" w:beforeAutospacing="0" w:after="0" w:afterAutospacing="0" w:line="360" w:lineRule="auto"/>
        <w:ind w:firstLine="480" w:firstLineChars="200"/>
        <w:rPr>
          <w:rFonts w:hint="eastAsia" w:cs="宋体"/>
          <w:color w:val="000000" w:themeColor="text1"/>
          <w:sz w:val="24"/>
          <w:highlight w:val="none"/>
          <w:lang w:eastAsia="zh-CN"/>
          <w14:textFill>
            <w14:solidFill>
              <w14:schemeClr w14:val="tx1"/>
            </w14:solidFill>
          </w14:textFill>
        </w:rPr>
      </w:pPr>
      <w:r>
        <w:rPr>
          <w:rFonts w:hint="eastAsia" w:cs="宋体"/>
          <w:color w:val="000000" w:themeColor="text1"/>
          <w:sz w:val="24"/>
          <w:highlight w:val="none"/>
          <w:lang w:val="en-US" w:eastAsia="zh-CN"/>
          <w14:textFill>
            <w14:solidFill>
              <w14:schemeClr w14:val="tx1"/>
            </w14:solidFill>
          </w14:textFill>
        </w:rPr>
        <w:t>2</w:t>
      </w:r>
      <w:r>
        <w:rPr>
          <w:rFonts w:hint="eastAsia" w:cs="宋体"/>
          <w:color w:val="000000" w:themeColor="text1"/>
          <w:sz w:val="24"/>
          <w:highlight w:val="none"/>
          <w:lang w:eastAsia="zh-CN"/>
          <w14:textFill>
            <w14:solidFill>
              <w14:schemeClr w14:val="tx1"/>
            </w14:solidFill>
          </w14:textFill>
        </w:rPr>
        <w:t>.3 驱动、客户端下载 供应商登录云南省省级政府采购电子交易平台—我的工作台-CA管理—给当前账号绑定CA—选择对应CA—下载驱动—客户端&amp;驱动下载。下载相关驱动及客户端。相关驱动及客户端网址 （https://customer.zcygov.cn/CA-driver-download?utm=web-ca-front.3ddc8fbb.0.0.6389de80d15111ee8160d911f316cf0d）</w:t>
      </w:r>
    </w:p>
    <w:p w14:paraId="7971A058">
      <w:pPr>
        <w:pStyle w:val="2"/>
        <w:adjustRightInd w:val="0"/>
        <w:snapToGrid w:val="0"/>
        <w:spacing w:before="0" w:beforeAutospacing="0" w:after="0" w:afterAutospacing="0" w:line="360" w:lineRule="auto"/>
        <w:ind w:firstLine="480" w:firstLineChars="200"/>
        <w:rPr>
          <w:rFonts w:hint="eastAsia" w:cs="宋体"/>
          <w:color w:val="000000" w:themeColor="text1"/>
          <w:sz w:val="24"/>
          <w:highlight w:val="none"/>
          <w:lang w:eastAsia="zh-CN"/>
          <w14:textFill>
            <w14:solidFill>
              <w14:schemeClr w14:val="tx1"/>
            </w14:solidFill>
          </w14:textFill>
        </w:rPr>
      </w:pPr>
      <w:r>
        <w:rPr>
          <w:rFonts w:hint="eastAsia" w:cs="宋体"/>
          <w:color w:val="000000" w:themeColor="text1"/>
          <w:sz w:val="24"/>
          <w:highlight w:val="none"/>
          <w:lang w:val="en-US" w:eastAsia="zh-CN"/>
          <w14:textFill>
            <w14:solidFill>
              <w14:schemeClr w14:val="tx1"/>
            </w14:solidFill>
          </w14:textFill>
        </w:rPr>
        <w:t>2</w:t>
      </w:r>
      <w:r>
        <w:rPr>
          <w:rFonts w:hint="eastAsia" w:cs="宋体"/>
          <w:color w:val="000000" w:themeColor="text1"/>
          <w:sz w:val="24"/>
          <w:highlight w:val="none"/>
          <w:lang w:eastAsia="zh-CN"/>
          <w14:textFill>
            <w14:solidFill>
              <w14:schemeClr w14:val="tx1"/>
            </w14:solidFill>
          </w14:textFill>
        </w:rPr>
        <w:t xml:space="preserve">.4 获取电子招标文件供应商使用账号密码或CA数字证书登录相关驱动及客户端获取电子招标文件。供应商如计划参与多个采购包的投标，在获取采购文件详情页面，在意向标段（包）栏目依次选择对应采购包，提交申请即可。未在规定期限内按上述操作获取文件的采购包，供应商无法提交相应包的电子投标文件。 </w:t>
      </w:r>
    </w:p>
    <w:p w14:paraId="78883507">
      <w:pPr>
        <w:pStyle w:val="2"/>
        <w:adjustRightInd w:val="0"/>
        <w:snapToGrid w:val="0"/>
        <w:spacing w:before="0" w:beforeAutospacing="0" w:after="0" w:afterAutospacing="0" w:line="360" w:lineRule="auto"/>
        <w:ind w:firstLine="480" w:firstLineChars="200"/>
        <w:rPr>
          <w:rFonts w:hint="eastAsia" w:cs="宋体"/>
          <w:color w:val="000000" w:themeColor="text1"/>
          <w:sz w:val="24"/>
          <w:highlight w:val="none"/>
          <w:lang w:eastAsia="zh-CN"/>
          <w14:textFill>
            <w14:solidFill>
              <w14:schemeClr w14:val="tx1"/>
            </w14:solidFill>
          </w14:textFill>
        </w:rPr>
      </w:pPr>
      <w:r>
        <w:rPr>
          <w:rFonts w:hint="eastAsia" w:cs="宋体"/>
          <w:color w:val="000000" w:themeColor="text1"/>
          <w:sz w:val="24"/>
          <w:highlight w:val="none"/>
          <w:lang w:val="en-US" w:eastAsia="zh-CN"/>
          <w14:textFill>
            <w14:solidFill>
              <w14:schemeClr w14:val="tx1"/>
            </w14:solidFill>
          </w14:textFill>
        </w:rPr>
        <w:t>2</w:t>
      </w:r>
      <w:r>
        <w:rPr>
          <w:rFonts w:hint="eastAsia" w:cs="宋体"/>
          <w:color w:val="000000" w:themeColor="text1"/>
          <w:sz w:val="24"/>
          <w:highlight w:val="none"/>
          <w:lang w:eastAsia="zh-CN"/>
          <w14:textFill>
            <w14:solidFill>
              <w14:schemeClr w14:val="tx1"/>
            </w14:solidFill>
          </w14:textFill>
        </w:rPr>
        <w:t xml:space="preserve">.5 编制电子投标文件供应商应使用电子投标客户端编制电子投标文件并进行线上投标，供应商电子投标文件需要加密并加盖电子签章，如无法按照要求在电子投标文件中加盖电子签章和加密，请及时通过技术支持服务热线联系技术人员。 </w:t>
      </w:r>
    </w:p>
    <w:p w14:paraId="6E94282E">
      <w:pPr>
        <w:pStyle w:val="2"/>
        <w:adjustRightInd w:val="0"/>
        <w:snapToGrid w:val="0"/>
        <w:spacing w:before="0" w:beforeAutospacing="0" w:after="0" w:afterAutospacing="0" w:line="360" w:lineRule="auto"/>
        <w:ind w:firstLine="480" w:firstLineChars="200"/>
        <w:rPr>
          <w:rFonts w:hint="eastAsia" w:cs="宋体"/>
          <w:color w:val="000000" w:themeColor="text1"/>
          <w:sz w:val="24"/>
          <w:highlight w:val="none"/>
          <w:lang w:eastAsia="zh-CN"/>
          <w14:textFill>
            <w14:solidFill>
              <w14:schemeClr w14:val="tx1"/>
            </w14:solidFill>
          </w14:textFill>
        </w:rPr>
      </w:pPr>
      <w:r>
        <w:rPr>
          <w:rFonts w:hint="eastAsia" w:cs="宋体"/>
          <w:color w:val="000000" w:themeColor="text1"/>
          <w:sz w:val="24"/>
          <w:highlight w:val="none"/>
          <w:lang w:val="en-US" w:eastAsia="zh-CN"/>
          <w14:textFill>
            <w14:solidFill>
              <w14:schemeClr w14:val="tx1"/>
            </w14:solidFill>
          </w14:textFill>
        </w:rPr>
        <w:t>2</w:t>
      </w:r>
      <w:r>
        <w:rPr>
          <w:rFonts w:hint="eastAsia" w:cs="宋体"/>
          <w:color w:val="000000" w:themeColor="text1"/>
          <w:sz w:val="24"/>
          <w:highlight w:val="none"/>
          <w:lang w:eastAsia="zh-CN"/>
          <w14:textFill>
            <w14:solidFill>
              <w14:schemeClr w14:val="tx1"/>
            </w14:solidFill>
          </w14:textFill>
        </w:rPr>
        <w:t xml:space="preserve">.6 提交电子投标文件供应商应于投标截止时间前在政府采购电子交易平台提交电子投标文件，上传电子投标文件过程中请保持与互联网的连接畅通。 </w:t>
      </w:r>
    </w:p>
    <w:p w14:paraId="20300F4B">
      <w:pPr>
        <w:pStyle w:val="2"/>
        <w:adjustRightInd w:val="0"/>
        <w:snapToGrid w:val="0"/>
        <w:spacing w:before="0" w:beforeAutospacing="0" w:after="0" w:afterAutospacing="0" w:line="360" w:lineRule="auto"/>
        <w:ind w:firstLine="480" w:firstLineChars="200"/>
        <w:rPr>
          <w:rFonts w:hint="eastAsia" w:cs="宋体"/>
          <w:color w:val="000000" w:themeColor="text1"/>
          <w:sz w:val="24"/>
          <w:highlight w:val="none"/>
          <w:lang w:eastAsia="zh-CN"/>
          <w14:textFill>
            <w14:solidFill>
              <w14:schemeClr w14:val="tx1"/>
            </w14:solidFill>
          </w14:textFill>
        </w:rPr>
      </w:pPr>
      <w:r>
        <w:rPr>
          <w:rFonts w:hint="eastAsia" w:cs="宋体"/>
          <w:color w:val="000000" w:themeColor="text1"/>
          <w:sz w:val="24"/>
          <w:highlight w:val="none"/>
          <w:lang w:val="en-US" w:eastAsia="zh-CN"/>
          <w14:textFill>
            <w14:solidFill>
              <w14:schemeClr w14:val="tx1"/>
            </w14:solidFill>
          </w14:textFill>
        </w:rPr>
        <w:t>2</w:t>
      </w:r>
      <w:r>
        <w:rPr>
          <w:rFonts w:hint="eastAsia" w:cs="宋体"/>
          <w:color w:val="000000" w:themeColor="text1"/>
          <w:sz w:val="24"/>
          <w:highlight w:val="none"/>
          <w:lang w:eastAsia="zh-CN"/>
          <w14:textFill>
            <w14:solidFill>
              <w14:schemeClr w14:val="tx1"/>
            </w14:solidFill>
          </w14:textFill>
        </w:rPr>
        <w:t>.7 电子开标供应商在开标地点使用账号密码或 CA 数字证书登录云南省省级政府采购电子交易平台进行电子开标。</w:t>
      </w:r>
    </w:p>
    <w:p w14:paraId="2B81ACA4">
      <w:pPr>
        <w:pStyle w:val="2"/>
        <w:adjustRightInd w:val="0"/>
        <w:snapToGrid w:val="0"/>
        <w:spacing w:before="0" w:beforeAutospacing="0" w:after="0" w:afterAutospacing="0" w:line="360" w:lineRule="auto"/>
        <w:ind w:firstLine="480" w:firstLineChars="200"/>
        <w:rPr>
          <w:rFonts w:hint="eastAsia" w:cs="宋体"/>
          <w:color w:val="000000" w:themeColor="text1"/>
          <w:kern w:val="2"/>
          <w:sz w:val="24"/>
          <w:highlight w:val="none"/>
          <w14:textFill>
            <w14:solidFill>
              <w14:schemeClr w14:val="tx1"/>
            </w14:solidFill>
          </w14:textFill>
        </w:rPr>
      </w:pPr>
    </w:p>
    <w:p w14:paraId="4578F8DB">
      <w:pPr>
        <w:pStyle w:val="36"/>
        <w:spacing w:line="360" w:lineRule="auto"/>
        <w:ind w:firstLine="0" w:firstLineChars="0"/>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七、对本次招标提出询问，请按以下方式联系。</w:t>
      </w:r>
    </w:p>
    <w:p w14:paraId="2BC27D0A">
      <w:pPr>
        <w:pStyle w:val="20"/>
        <w:ind w:firstLine="482"/>
        <w:rPr>
          <w:rFonts w:cs="宋体"/>
          <w:color w:val="000000" w:themeColor="text1"/>
          <w:sz w:val="24"/>
          <w:szCs w:val="24"/>
          <w:highlight w:val="none"/>
          <w14:textFill>
            <w14:solidFill>
              <w14:schemeClr w14:val="tx1"/>
            </w14:solidFill>
          </w14:textFill>
        </w:rPr>
      </w:pPr>
      <w:r>
        <w:rPr>
          <w:rFonts w:hint="eastAsia" w:cs="宋体"/>
          <w:b/>
          <w:bCs/>
          <w:color w:val="000000" w:themeColor="text1"/>
          <w:sz w:val="24"/>
          <w:szCs w:val="24"/>
          <w:highlight w:val="none"/>
          <w14:textFill>
            <w14:solidFill>
              <w14:schemeClr w14:val="tx1"/>
            </w14:solidFill>
          </w14:textFill>
        </w:rPr>
        <w:t>1.采购人信息</w:t>
      </w:r>
    </w:p>
    <w:p w14:paraId="530FD6E8">
      <w:pPr>
        <w:pStyle w:val="20"/>
        <w:ind w:firstLine="480"/>
        <w:rPr>
          <w:rFonts w:hint="eastAsia" w:eastAsia="宋体" w:cs="宋体"/>
          <w:color w:val="000000" w:themeColor="text1"/>
          <w:sz w:val="24"/>
          <w:szCs w:val="24"/>
          <w:highlight w:val="none"/>
          <w:lang w:eastAsia="zh-CN"/>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t>名 称：</w:t>
      </w:r>
      <w:r>
        <w:rPr>
          <w:rFonts w:hint="eastAsia" w:cs="宋体"/>
          <w:color w:val="000000" w:themeColor="text1"/>
          <w:sz w:val="24"/>
          <w:szCs w:val="24"/>
          <w:highlight w:val="none"/>
          <w:lang w:eastAsia="zh-CN"/>
          <w14:textFill>
            <w14:solidFill>
              <w14:schemeClr w14:val="tx1"/>
            </w14:solidFill>
          </w14:textFill>
        </w:rPr>
        <w:t>永善县机关事务服务中心办公室</w:t>
      </w:r>
    </w:p>
    <w:p w14:paraId="12158855">
      <w:pPr>
        <w:pStyle w:val="20"/>
        <w:ind w:firstLine="480"/>
        <w:rPr>
          <w:rFonts w:hint="eastAsia" w:eastAsia="宋体" w:cs="宋体"/>
          <w:color w:val="000000" w:themeColor="text1"/>
          <w:sz w:val="24"/>
          <w:szCs w:val="24"/>
          <w:highlight w:val="none"/>
          <w:lang w:eastAsia="zh-CN"/>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t>地 址：云南省昭通市永善县溪洛渡街道玉泉社区五组</w:t>
      </w:r>
    </w:p>
    <w:p w14:paraId="492C19F2">
      <w:pPr>
        <w:pStyle w:val="20"/>
        <w:ind w:firstLine="480"/>
        <w:rPr>
          <w:rFonts w:hint="default" w:eastAsia="宋体" w:cs="宋体"/>
          <w:color w:val="000000" w:themeColor="text1"/>
          <w:sz w:val="24"/>
          <w:szCs w:val="24"/>
          <w:highlight w:val="none"/>
          <w:lang w:val="en-US" w:eastAsia="zh-CN"/>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t>联系人：胡明剑</w:t>
      </w:r>
    </w:p>
    <w:p w14:paraId="0A2E852D">
      <w:pPr>
        <w:pStyle w:val="20"/>
        <w:ind w:firstLine="480"/>
        <w:rPr>
          <w:rFonts w:hint="eastAsia" w:eastAsia="宋体" w:cs="宋体"/>
          <w:color w:val="000000" w:themeColor="text1"/>
          <w:sz w:val="24"/>
          <w:szCs w:val="24"/>
          <w:highlight w:val="none"/>
          <w:lang w:eastAsia="zh-CN"/>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t>联系方式：</w:t>
      </w:r>
      <w:bookmarkStart w:id="32" w:name="_Toc28359086"/>
      <w:bookmarkStart w:id="33" w:name="_Toc28359009"/>
      <w:r>
        <w:rPr>
          <w:rFonts w:hint="eastAsia" w:cs="宋体"/>
          <w:color w:val="000000" w:themeColor="text1"/>
          <w:sz w:val="24"/>
          <w:szCs w:val="24"/>
          <w:highlight w:val="none"/>
          <w14:textFill>
            <w14:solidFill>
              <w14:schemeClr w14:val="tx1"/>
            </w14:solidFill>
          </w14:textFill>
        </w:rPr>
        <w:t>0870-3057620</w:t>
      </w:r>
    </w:p>
    <w:p w14:paraId="14FB7E76">
      <w:pPr>
        <w:pStyle w:val="20"/>
        <w:ind w:firstLine="482"/>
        <w:outlineLvl w:val="2"/>
        <w:rPr>
          <w:rFonts w:cs="宋体"/>
          <w:b/>
          <w:bCs/>
          <w:color w:val="000000" w:themeColor="text1"/>
          <w:sz w:val="24"/>
          <w:szCs w:val="24"/>
          <w:highlight w:val="none"/>
          <w14:textFill>
            <w14:solidFill>
              <w14:schemeClr w14:val="tx1"/>
            </w14:solidFill>
          </w14:textFill>
        </w:rPr>
      </w:pPr>
      <w:r>
        <w:rPr>
          <w:rFonts w:hint="eastAsia" w:cs="宋体"/>
          <w:b/>
          <w:bCs/>
          <w:color w:val="000000" w:themeColor="text1"/>
          <w:sz w:val="24"/>
          <w:szCs w:val="24"/>
          <w:highlight w:val="none"/>
          <w14:textFill>
            <w14:solidFill>
              <w14:schemeClr w14:val="tx1"/>
            </w14:solidFill>
          </w14:textFill>
        </w:rPr>
        <w:t>2.采购代理机构信息</w:t>
      </w:r>
      <w:bookmarkEnd w:id="32"/>
      <w:bookmarkEnd w:id="33"/>
    </w:p>
    <w:p w14:paraId="407B8CFD">
      <w:pPr>
        <w:pStyle w:val="20"/>
        <w:ind w:firstLine="480"/>
        <w:rPr>
          <w:rFonts w:cs="宋体"/>
          <w:color w:val="000000" w:themeColor="text1"/>
          <w:sz w:val="24"/>
          <w:szCs w:val="24"/>
          <w:highlight w:val="none"/>
          <w14:textFill>
            <w14:solidFill>
              <w14:schemeClr w14:val="tx1"/>
            </w14:solidFill>
          </w14:textFill>
        </w:rPr>
      </w:pPr>
      <w:bookmarkStart w:id="34" w:name="_Toc28359010"/>
      <w:bookmarkStart w:id="35" w:name="_Toc28359087"/>
      <w:r>
        <w:rPr>
          <w:rFonts w:hint="eastAsia" w:cs="宋体"/>
          <w:color w:val="000000" w:themeColor="text1"/>
          <w:sz w:val="24"/>
          <w:szCs w:val="24"/>
          <w:highlight w:val="none"/>
          <w14:textFill>
            <w14:solidFill>
              <w14:schemeClr w14:val="tx1"/>
            </w14:solidFill>
          </w14:textFill>
        </w:rPr>
        <w:t>名 称：</w:t>
      </w:r>
      <w:r>
        <w:rPr>
          <w:rFonts w:hint="eastAsia" w:cs="宋体"/>
          <w:color w:val="000000" w:themeColor="text1"/>
          <w:sz w:val="24"/>
          <w:szCs w:val="24"/>
          <w:highlight w:val="none"/>
          <w:lang w:eastAsia="zh-CN"/>
          <w14:textFill>
            <w14:solidFill>
              <w14:schemeClr w14:val="tx1"/>
            </w14:solidFill>
          </w14:textFill>
        </w:rPr>
        <w:t>云南大壮工程项目管理有限公司</w:t>
      </w:r>
      <w:r>
        <w:rPr>
          <w:rFonts w:hint="eastAsia" w:cs="宋体"/>
          <w:color w:val="000000" w:themeColor="text1"/>
          <w:sz w:val="24"/>
          <w:szCs w:val="24"/>
          <w:highlight w:val="none"/>
          <w14:textFill>
            <w14:solidFill>
              <w14:schemeClr w14:val="tx1"/>
            </w14:solidFill>
          </w14:textFill>
        </w:rPr>
        <w:t xml:space="preserve"> </w:t>
      </w:r>
    </w:p>
    <w:p w14:paraId="08090E37">
      <w:pPr>
        <w:pStyle w:val="20"/>
        <w:ind w:left="1199" w:leftChars="228" w:hanging="720" w:hangingChars="300"/>
        <w:rPr>
          <w:rFonts w:hint="eastAsia" w:eastAsia="宋体" w:cs="宋体"/>
          <w:color w:val="000000" w:themeColor="text1"/>
          <w:sz w:val="24"/>
          <w:szCs w:val="24"/>
          <w:highlight w:val="none"/>
          <w:lang w:eastAsia="zh-CN"/>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t>地 址：</w:t>
      </w:r>
      <w:r>
        <w:rPr>
          <w:rFonts w:hint="eastAsia" w:cs="宋体"/>
          <w:color w:val="000000" w:themeColor="text1"/>
          <w:sz w:val="24"/>
          <w:szCs w:val="24"/>
          <w:highlight w:val="none"/>
          <w:lang w:eastAsia="zh-CN"/>
          <w14:textFill>
            <w14:solidFill>
              <w14:schemeClr w14:val="tx1"/>
            </w14:solidFill>
          </w14:textFill>
        </w:rPr>
        <w:t>云南大壮工程项目管理有限公司开标室（</w:t>
      </w:r>
      <w:r>
        <w:rPr>
          <w:rFonts w:hint="eastAsia" w:cs="宋体"/>
          <w:color w:val="000000" w:themeColor="text1"/>
          <w:sz w:val="24"/>
          <w:szCs w:val="24"/>
          <w:highlight w:val="none"/>
          <w:lang w:val="en-US" w:eastAsia="zh-CN"/>
          <w14:textFill>
            <w14:solidFill>
              <w14:schemeClr w14:val="tx1"/>
            </w14:solidFill>
          </w14:textFill>
        </w:rPr>
        <w:t>昭通市昭阳区乌蒙古镇2幢10号</w:t>
      </w:r>
      <w:r>
        <w:rPr>
          <w:rFonts w:hint="eastAsia" w:cs="宋体"/>
          <w:color w:val="000000" w:themeColor="text1"/>
          <w:sz w:val="24"/>
          <w:szCs w:val="24"/>
          <w:highlight w:val="none"/>
          <w:lang w:eastAsia="zh-CN"/>
          <w14:textFill>
            <w14:solidFill>
              <w14:schemeClr w14:val="tx1"/>
            </w14:solidFill>
          </w14:textFill>
        </w:rPr>
        <w:t>）</w:t>
      </w:r>
    </w:p>
    <w:p w14:paraId="47BB9C56">
      <w:pPr>
        <w:pStyle w:val="20"/>
        <w:ind w:firstLine="480"/>
        <w:rPr>
          <w:rFonts w:hint="default" w:eastAsia="宋体" w:cs="宋体"/>
          <w:color w:val="000000" w:themeColor="text1"/>
          <w:sz w:val="24"/>
          <w:szCs w:val="24"/>
          <w:highlight w:val="none"/>
          <w:lang w:val="en-US" w:eastAsia="zh-CN"/>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t>联系人：</w:t>
      </w:r>
      <w:r>
        <w:rPr>
          <w:rFonts w:hint="eastAsia" w:cs="宋体"/>
          <w:color w:val="000000" w:themeColor="text1"/>
          <w:sz w:val="24"/>
          <w:szCs w:val="24"/>
          <w:highlight w:val="none"/>
          <w:lang w:val="en-US" w:eastAsia="zh-CN"/>
          <w14:textFill>
            <w14:solidFill>
              <w14:schemeClr w14:val="tx1"/>
            </w14:solidFill>
          </w14:textFill>
        </w:rPr>
        <w:t>钱松辰</w:t>
      </w:r>
    </w:p>
    <w:p w14:paraId="7D95B0EF">
      <w:pPr>
        <w:pStyle w:val="20"/>
        <w:ind w:firstLine="480"/>
        <w:rPr>
          <w:rFonts w:hint="default" w:eastAsia="宋体" w:cs="宋体"/>
          <w:color w:val="000000" w:themeColor="text1"/>
          <w:sz w:val="24"/>
          <w:szCs w:val="24"/>
          <w:highlight w:val="none"/>
          <w:lang w:val="en-US" w:eastAsia="zh-CN"/>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t>联系方式：</w:t>
      </w:r>
      <w:r>
        <w:rPr>
          <w:rFonts w:hint="eastAsia" w:cs="宋体"/>
          <w:color w:val="000000" w:themeColor="text1"/>
          <w:sz w:val="24"/>
          <w:szCs w:val="24"/>
          <w:highlight w:val="none"/>
          <w:lang w:eastAsia="zh-CN"/>
          <w14:textFill>
            <w14:solidFill>
              <w14:schemeClr w14:val="tx1"/>
            </w14:solidFill>
          </w14:textFill>
        </w:rPr>
        <w:t>1</w:t>
      </w:r>
      <w:r>
        <w:rPr>
          <w:rFonts w:hint="eastAsia" w:cs="宋体"/>
          <w:color w:val="000000" w:themeColor="text1"/>
          <w:sz w:val="24"/>
          <w:szCs w:val="24"/>
          <w:highlight w:val="none"/>
          <w:lang w:val="en-US" w:eastAsia="zh-CN"/>
          <w14:textFill>
            <w14:solidFill>
              <w14:schemeClr w14:val="tx1"/>
            </w14:solidFill>
          </w14:textFill>
        </w:rPr>
        <w:t>7842447169</w:t>
      </w:r>
    </w:p>
    <w:p w14:paraId="09E25B07">
      <w:pPr>
        <w:pStyle w:val="20"/>
        <w:ind w:firstLine="482"/>
        <w:outlineLvl w:val="2"/>
        <w:rPr>
          <w:rFonts w:cs="宋体"/>
          <w:color w:val="000000" w:themeColor="text1"/>
          <w:sz w:val="24"/>
          <w:szCs w:val="24"/>
          <w:highlight w:val="none"/>
          <w14:textFill>
            <w14:solidFill>
              <w14:schemeClr w14:val="tx1"/>
            </w14:solidFill>
          </w14:textFill>
        </w:rPr>
      </w:pPr>
      <w:r>
        <w:rPr>
          <w:rFonts w:hint="eastAsia" w:cs="宋体"/>
          <w:b/>
          <w:bCs/>
          <w:color w:val="000000" w:themeColor="text1"/>
          <w:sz w:val="24"/>
          <w:szCs w:val="24"/>
          <w:highlight w:val="none"/>
          <w14:textFill>
            <w14:solidFill>
              <w14:schemeClr w14:val="tx1"/>
            </w14:solidFill>
          </w14:textFill>
        </w:rPr>
        <w:t>3.项目联系方式</w:t>
      </w:r>
      <w:bookmarkEnd w:id="34"/>
      <w:bookmarkEnd w:id="35"/>
    </w:p>
    <w:p w14:paraId="2C56FDCD">
      <w:pPr>
        <w:pStyle w:val="20"/>
        <w:ind w:firstLine="480"/>
        <w:rPr>
          <w:rFonts w:hint="eastAsia" w:eastAsia="宋体" w:cs="宋体"/>
          <w:color w:val="000000" w:themeColor="text1"/>
          <w:sz w:val="24"/>
          <w:szCs w:val="24"/>
          <w:highlight w:val="none"/>
          <w:lang w:eastAsia="zh-CN"/>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t>项目联系人：</w:t>
      </w:r>
      <w:r>
        <w:rPr>
          <w:rFonts w:hint="eastAsia" w:cs="宋体"/>
          <w:color w:val="000000" w:themeColor="text1"/>
          <w:sz w:val="24"/>
          <w:szCs w:val="24"/>
          <w:highlight w:val="none"/>
          <w:lang w:val="en-US" w:eastAsia="zh-CN"/>
          <w14:textFill>
            <w14:solidFill>
              <w14:schemeClr w14:val="tx1"/>
            </w14:solidFill>
          </w14:textFill>
        </w:rPr>
        <w:t>钱松辰</w:t>
      </w:r>
    </w:p>
    <w:p w14:paraId="7A29CECD">
      <w:pPr>
        <w:pStyle w:val="20"/>
        <w:ind w:firstLine="480"/>
        <w:jc w:val="left"/>
        <w:rPr>
          <w:rFonts w:hint="eastAsia" w:eastAsia="宋体" w:cs="宋体"/>
          <w:color w:val="000000" w:themeColor="text1"/>
          <w:sz w:val="24"/>
          <w:szCs w:val="24"/>
          <w:highlight w:val="none"/>
          <w:lang w:eastAsia="zh-CN"/>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t>电　话：</w:t>
      </w:r>
      <w:r>
        <w:rPr>
          <w:rFonts w:hint="eastAsia" w:cs="宋体"/>
          <w:color w:val="000000" w:themeColor="text1"/>
          <w:sz w:val="24"/>
          <w:szCs w:val="24"/>
          <w:highlight w:val="none"/>
          <w:lang w:eastAsia="zh-CN"/>
          <w14:textFill>
            <w14:solidFill>
              <w14:schemeClr w14:val="tx1"/>
            </w14:solidFill>
          </w14:textFill>
        </w:rPr>
        <w:t>1</w:t>
      </w:r>
      <w:r>
        <w:rPr>
          <w:rFonts w:hint="eastAsia" w:cs="宋体"/>
          <w:color w:val="000000" w:themeColor="text1"/>
          <w:sz w:val="24"/>
          <w:szCs w:val="24"/>
          <w:highlight w:val="none"/>
          <w:lang w:val="en-US" w:eastAsia="zh-CN"/>
          <w14:textFill>
            <w14:solidFill>
              <w14:schemeClr w14:val="tx1"/>
            </w14:solidFill>
          </w14:textFill>
        </w:rPr>
        <w:t>7842447169</w:t>
      </w:r>
    </w:p>
    <w:p w14:paraId="37E68AA7">
      <w:pPr>
        <w:pStyle w:val="3"/>
        <w:keepNext w:val="0"/>
        <w:keepLines w:val="0"/>
        <w:numPr>
          <w:ilvl w:val="0"/>
          <w:numId w:val="0"/>
        </w:numPr>
        <w:spacing w:before="0" w:after="156" w:afterLines="50" w:line="560" w:lineRule="exact"/>
        <w:rPr>
          <w:rFonts w:ascii="宋体" w:hAnsi="宋体" w:cs="宋体"/>
          <w:color w:val="000000" w:themeColor="text1"/>
          <w:sz w:val="32"/>
          <w:szCs w:val="32"/>
          <w:highlight w:val="none"/>
          <w14:textFill>
            <w14:solidFill>
              <w14:schemeClr w14:val="tx1"/>
            </w14:solidFill>
          </w14:textFill>
        </w:rPr>
      </w:pPr>
      <w:bookmarkStart w:id="36" w:name="_Toc14695"/>
      <w:bookmarkStart w:id="37" w:name="_Toc1724"/>
      <w:bookmarkStart w:id="38" w:name="_Toc32696"/>
      <w:r>
        <w:rPr>
          <w:rFonts w:hint="eastAsia" w:ascii="宋体" w:hAnsi="宋体" w:cs="宋体"/>
          <w:color w:val="000000" w:themeColor="text1"/>
          <w:sz w:val="32"/>
          <w:szCs w:val="32"/>
          <w:highlight w:val="none"/>
          <w14:textFill>
            <w14:solidFill>
              <w14:schemeClr w14:val="tx1"/>
            </w14:solidFill>
          </w14:textFill>
        </w:rPr>
        <w:br w:type="page"/>
      </w:r>
      <w:bookmarkStart w:id="39" w:name="_Toc5284"/>
      <w:r>
        <w:rPr>
          <w:rFonts w:hint="eastAsia" w:ascii="宋体" w:hAnsi="宋体" w:cs="宋体"/>
          <w:color w:val="000000" w:themeColor="text1"/>
          <w:sz w:val="32"/>
          <w:szCs w:val="32"/>
          <w:highlight w:val="none"/>
          <w14:textFill>
            <w14:solidFill>
              <w14:schemeClr w14:val="tx1"/>
            </w14:solidFill>
          </w14:textFill>
        </w:rPr>
        <w:t>第二章 投标人须知</w:t>
      </w:r>
      <w:bookmarkEnd w:id="36"/>
      <w:bookmarkEnd w:id="37"/>
      <w:bookmarkEnd w:id="38"/>
      <w:bookmarkEnd w:id="39"/>
    </w:p>
    <w:p w14:paraId="19F86C0E">
      <w:pPr>
        <w:pStyle w:val="19"/>
        <w:ind w:firstLine="0" w:firstLineChars="0"/>
        <w:jc w:val="center"/>
        <w:rPr>
          <w:rFonts w:ascii="宋体" w:hAnsi="宋体" w:cs="宋体"/>
          <w:color w:val="000000" w:themeColor="text1"/>
          <w:kern w:val="2"/>
          <w:sz w:val="24"/>
          <w:szCs w:val="24"/>
          <w:highlight w:val="none"/>
          <w14:textFill>
            <w14:solidFill>
              <w14:schemeClr w14:val="tx1"/>
            </w14:solidFill>
          </w14:textFill>
        </w:rPr>
      </w:pPr>
      <w:bookmarkStart w:id="40" w:name="_Toc11066"/>
      <w:bookmarkStart w:id="41" w:name="_Toc22400"/>
      <w:r>
        <w:rPr>
          <w:rFonts w:hint="eastAsia" w:ascii="宋体" w:hAnsi="宋体" w:cs="宋体"/>
          <w:color w:val="000000" w:themeColor="text1"/>
          <w:kern w:val="2"/>
          <w:sz w:val="24"/>
          <w:szCs w:val="24"/>
          <w:highlight w:val="none"/>
          <w14:textFill>
            <w14:solidFill>
              <w14:schemeClr w14:val="tx1"/>
            </w14:solidFill>
          </w14:textFill>
        </w:rPr>
        <w:t>一、投标人须知前附表</w:t>
      </w:r>
      <w:bookmarkEnd w:id="40"/>
      <w:bookmarkEnd w:id="41"/>
    </w:p>
    <w:tbl>
      <w:tblPr>
        <w:tblStyle w:val="21"/>
        <w:tblW w:w="921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9"/>
        <w:gridCol w:w="1825"/>
        <w:gridCol w:w="6399"/>
      </w:tblGrid>
      <w:tr w14:paraId="3A27DB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9" w:type="dxa"/>
            <w:vAlign w:val="center"/>
          </w:tcPr>
          <w:p w14:paraId="233C7729">
            <w:pPr>
              <w:pStyle w:val="11"/>
              <w:spacing w:line="360" w:lineRule="auto"/>
              <w:jc w:val="center"/>
              <w:rPr>
                <w:rFonts w:hAnsi="宋体" w:cs="宋体"/>
                <w:b/>
                <w:color w:val="000000" w:themeColor="text1"/>
                <w:kern w:val="0"/>
                <w:sz w:val="24"/>
                <w:szCs w:val="24"/>
                <w:highlight w:val="none"/>
                <w14:textFill>
                  <w14:solidFill>
                    <w14:schemeClr w14:val="tx1"/>
                  </w14:solidFill>
                </w14:textFill>
              </w:rPr>
            </w:pPr>
            <w:r>
              <w:rPr>
                <w:rFonts w:hint="eastAsia" w:hAnsi="宋体" w:cs="宋体"/>
                <w:b/>
                <w:color w:val="000000" w:themeColor="text1"/>
                <w:kern w:val="0"/>
                <w:sz w:val="24"/>
                <w:szCs w:val="24"/>
                <w:highlight w:val="none"/>
                <w14:textFill>
                  <w14:solidFill>
                    <w14:schemeClr w14:val="tx1"/>
                  </w14:solidFill>
                </w14:textFill>
              </w:rPr>
              <w:t>条款号</w:t>
            </w:r>
          </w:p>
        </w:tc>
        <w:tc>
          <w:tcPr>
            <w:tcW w:w="1825" w:type="dxa"/>
            <w:vAlign w:val="center"/>
          </w:tcPr>
          <w:p w14:paraId="39E08984">
            <w:pPr>
              <w:pStyle w:val="11"/>
              <w:spacing w:line="360" w:lineRule="auto"/>
              <w:ind w:firstLine="31" w:firstLineChars="13"/>
              <w:jc w:val="center"/>
              <w:rPr>
                <w:rFonts w:hAnsi="宋体" w:cs="宋体"/>
                <w:b/>
                <w:color w:val="000000" w:themeColor="text1"/>
                <w:kern w:val="0"/>
                <w:sz w:val="24"/>
                <w:szCs w:val="24"/>
                <w:highlight w:val="none"/>
                <w14:textFill>
                  <w14:solidFill>
                    <w14:schemeClr w14:val="tx1"/>
                  </w14:solidFill>
                </w14:textFill>
              </w:rPr>
            </w:pPr>
            <w:r>
              <w:rPr>
                <w:rFonts w:hint="eastAsia" w:hAnsi="宋体" w:cs="宋体"/>
                <w:b/>
                <w:color w:val="000000" w:themeColor="text1"/>
                <w:kern w:val="0"/>
                <w:sz w:val="24"/>
                <w:szCs w:val="24"/>
                <w:highlight w:val="none"/>
                <w14:textFill>
                  <w14:solidFill>
                    <w14:schemeClr w14:val="tx1"/>
                  </w14:solidFill>
                </w14:textFill>
              </w:rPr>
              <w:t>条 款 名 称</w:t>
            </w:r>
          </w:p>
        </w:tc>
        <w:tc>
          <w:tcPr>
            <w:tcW w:w="6399" w:type="dxa"/>
            <w:vAlign w:val="center"/>
          </w:tcPr>
          <w:p w14:paraId="3FF5DCB6">
            <w:pPr>
              <w:pStyle w:val="11"/>
              <w:spacing w:line="360" w:lineRule="auto"/>
              <w:jc w:val="center"/>
              <w:rPr>
                <w:rFonts w:hAnsi="宋体" w:cs="宋体"/>
                <w:b/>
                <w:color w:val="000000" w:themeColor="text1"/>
                <w:kern w:val="0"/>
                <w:sz w:val="24"/>
                <w:szCs w:val="24"/>
                <w:highlight w:val="none"/>
                <w14:textFill>
                  <w14:solidFill>
                    <w14:schemeClr w14:val="tx1"/>
                  </w14:solidFill>
                </w14:textFill>
              </w:rPr>
            </w:pPr>
            <w:r>
              <w:rPr>
                <w:rFonts w:hint="eastAsia" w:hAnsi="宋体" w:cs="宋体"/>
                <w:b/>
                <w:color w:val="000000" w:themeColor="text1"/>
                <w:kern w:val="0"/>
                <w:sz w:val="24"/>
                <w:szCs w:val="24"/>
                <w:highlight w:val="none"/>
                <w14:textFill>
                  <w14:solidFill>
                    <w14:schemeClr w14:val="tx1"/>
                  </w14:solidFill>
                </w14:textFill>
              </w:rPr>
              <w:t>编 列 内 容</w:t>
            </w:r>
          </w:p>
        </w:tc>
      </w:tr>
      <w:tr w14:paraId="027ACE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9" w:type="dxa"/>
            <w:vAlign w:val="center"/>
          </w:tcPr>
          <w:p w14:paraId="75846227">
            <w:pPr>
              <w:spacing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w:t>
            </w:r>
          </w:p>
        </w:tc>
        <w:tc>
          <w:tcPr>
            <w:tcW w:w="1825" w:type="dxa"/>
            <w:vAlign w:val="center"/>
          </w:tcPr>
          <w:p w14:paraId="33B17A79">
            <w:pPr>
              <w:spacing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采购人</w:t>
            </w:r>
          </w:p>
        </w:tc>
        <w:tc>
          <w:tcPr>
            <w:tcW w:w="6399" w:type="dxa"/>
            <w:vAlign w:val="center"/>
          </w:tcPr>
          <w:p w14:paraId="6B0F1CC9">
            <w:pPr>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名 称：</w:t>
            </w:r>
            <w:r>
              <w:rPr>
                <w:rFonts w:hint="eastAsia" w:ascii="宋体" w:hAnsi="宋体" w:cs="宋体"/>
                <w:color w:val="000000" w:themeColor="text1"/>
                <w:sz w:val="24"/>
                <w:highlight w:val="none"/>
                <w:lang w:eastAsia="zh-CN"/>
                <w14:textFill>
                  <w14:solidFill>
                    <w14:schemeClr w14:val="tx1"/>
                  </w14:solidFill>
                </w14:textFill>
              </w:rPr>
              <w:t>永善县机关事务服务中心办公室</w:t>
            </w:r>
          </w:p>
          <w:p w14:paraId="2DB1BAB9">
            <w:pPr>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地 址：</w:t>
            </w:r>
            <w:r>
              <w:rPr>
                <w:rFonts w:hint="eastAsia" w:cs="宋体"/>
                <w:color w:val="000000" w:themeColor="text1"/>
                <w:sz w:val="24"/>
                <w:szCs w:val="24"/>
                <w:highlight w:val="none"/>
                <w14:textFill>
                  <w14:solidFill>
                    <w14:schemeClr w14:val="tx1"/>
                  </w14:solidFill>
                </w14:textFill>
              </w:rPr>
              <w:t>云南省昭通市永善县溪洛渡街道玉泉社区五组</w:t>
            </w:r>
          </w:p>
          <w:p w14:paraId="095D3996">
            <w:pPr>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联系人：胡明剑</w:t>
            </w:r>
          </w:p>
          <w:p w14:paraId="7ECAEE8C">
            <w:pPr>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联系方式：0870-3057620</w:t>
            </w:r>
          </w:p>
        </w:tc>
      </w:tr>
      <w:tr w14:paraId="33BFAA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9" w:type="dxa"/>
            <w:vAlign w:val="center"/>
          </w:tcPr>
          <w:p w14:paraId="748E4E31">
            <w:pPr>
              <w:spacing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w:t>
            </w:r>
          </w:p>
        </w:tc>
        <w:tc>
          <w:tcPr>
            <w:tcW w:w="1825" w:type="dxa"/>
            <w:vAlign w:val="center"/>
          </w:tcPr>
          <w:p w14:paraId="11D92F9B">
            <w:pPr>
              <w:spacing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采购代理机构</w:t>
            </w:r>
          </w:p>
        </w:tc>
        <w:tc>
          <w:tcPr>
            <w:tcW w:w="6399" w:type="dxa"/>
            <w:vAlign w:val="center"/>
          </w:tcPr>
          <w:p w14:paraId="3DE29C22">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名 称：</w:t>
            </w:r>
            <w:r>
              <w:rPr>
                <w:rFonts w:hint="eastAsia" w:ascii="宋体" w:hAnsi="宋体" w:cs="宋体"/>
                <w:color w:val="000000" w:themeColor="text1"/>
                <w:sz w:val="24"/>
                <w:highlight w:val="none"/>
                <w:lang w:eastAsia="zh-CN"/>
                <w14:textFill>
                  <w14:solidFill>
                    <w14:schemeClr w14:val="tx1"/>
                  </w14:solidFill>
                </w14:textFill>
              </w:rPr>
              <w:t>云南大壮工程项目管理有限公司</w:t>
            </w:r>
            <w:r>
              <w:rPr>
                <w:rFonts w:hint="eastAsia" w:ascii="宋体" w:hAnsi="宋体" w:cs="宋体"/>
                <w:color w:val="000000" w:themeColor="text1"/>
                <w:sz w:val="24"/>
                <w:highlight w:val="none"/>
                <w14:textFill>
                  <w14:solidFill>
                    <w14:schemeClr w14:val="tx1"/>
                  </w14:solidFill>
                </w14:textFill>
              </w:rPr>
              <w:t xml:space="preserve"> </w:t>
            </w:r>
          </w:p>
          <w:p w14:paraId="4FC5F3D0">
            <w:pPr>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地 址：</w:t>
            </w:r>
            <w:r>
              <w:rPr>
                <w:rFonts w:hint="eastAsia" w:ascii="宋体" w:hAnsi="宋体" w:cs="宋体"/>
                <w:color w:val="000000" w:themeColor="text1"/>
                <w:sz w:val="24"/>
                <w:highlight w:val="none"/>
                <w:lang w:eastAsia="zh-CN"/>
                <w14:textFill>
                  <w14:solidFill>
                    <w14:schemeClr w14:val="tx1"/>
                  </w14:solidFill>
                </w14:textFill>
              </w:rPr>
              <w:t>云南大壮工程项目管理有限公司开标室（</w:t>
            </w:r>
            <w:r>
              <w:rPr>
                <w:rFonts w:hint="eastAsia" w:ascii="宋体" w:hAnsi="宋体" w:cs="宋体"/>
                <w:color w:val="000000" w:themeColor="text1"/>
                <w:sz w:val="24"/>
                <w:highlight w:val="none"/>
                <w:lang w:val="en-US" w:eastAsia="zh-CN"/>
                <w14:textFill>
                  <w14:solidFill>
                    <w14:schemeClr w14:val="tx1"/>
                  </w14:solidFill>
                </w14:textFill>
              </w:rPr>
              <w:t>昭通市昭阳区乌蒙古镇2幢10号</w:t>
            </w:r>
            <w:r>
              <w:rPr>
                <w:rFonts w:hint="eastAsia" w:ascii="宋体" w:hAnsi="宋体" w:cs="宋体"/>
                <w:color w:val="000000" w:themeColor="text1"/>
                <w:sz w:val="24"/>
                <w:highlight w:val="none"/>
                <w:lang w:eastAsia="zh-CN"/>
                <w14:textFill>
                  <w14:solidFill>
                    <w14:schemeClr w14:val="tx1"/>
                  </w14:solidFill>
                </w14:textFill>
              </w:rPr>
              <w:t>）</w:t>
            </w:r>
          </w:p>
          <w:p w14:paraId="39FA9CFC">
            <w:pPr>
              <w:pStyle w:val="20"/>
              <w:ind w:firstLine="0" w:firstLineChars="0"/>
              <w:rPr>
                <w:rFonts w:hint="eastAsia" w:eastAsia="宋体" w:cs="宋体"/>
                <w:color w:val="000000" w:themeColor="text1"/>
                <w:sz w:val="24"/>
                <w:szCs w:val="24"/>
                <w:highlight w:val="none"/>
                <w:lang w:eastAsia="zh-CN"/>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t>联系人：</w:t>
            </w:r>
            <w:r>
              <w:rPr>
                <w:rFonts w:hint="eastAsia" w:cs="宋体"/>
                <w:color w:val="000000" w:themeColor="text1"/>
                <w:sz w:val="24"/>
                <w:szCs w:val="24"/>
                <w:highlight w:val="none"/>
                <w:lang w:val="en-US" w:eastAsia="zh-CN"/>
                <w14:textFill>
                  <w14:solidFill>
                    <w14:schemeClr w14:val="tx1"/>
                  </w14:solidFill>
                </w14:textFill>
              </w:rPr>
              <w:t>钱松辰</w:t>
            </w:r>
          </w:p>
          <w:p w14:paraId="40AA5F50">
            <w:pPr>
              <w:pStyle w:val="20"/>
              <w:ind w:firstLine="0" w:firstLineChars="0"/>
              <w:rPr>
                <w:rFonts w:hint="eastAsia" w:eastAsia="宋体" w:cs="宋体"/>
                <w:color w:val="000000" w:themeColor="text1"/>
                <w:sz w:val="24"/>
                <w:szCs w:val="24"/>
                <w:highlight w:val="none"/>
                <w:lang w:eastAsia="zh-CN"/>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t>联系方式：</w:t>
            </w:r>
            <w:r>
              <w:rPr>
                <w:rFonts w:hint="eastAsia" w:cs="宋体"/>
                <w:color w:val="000000" w:themeColor="text1"/>
                <w:sz w:val="24"/>
                <w:szCs w:val="24"/>
                <w:highlight w:val="none"/>
                <w:lang w:eastAsia="zh-CN"/>
                <w14:textFill>
                  <w14:solidFill>
                    <w14:schemeClr w14:val="tx1"/>
                  </w14:solidFill>
                </w14:textFill>
              </w:rPr>
              <w:t>1</w:t>
            </w:r>
            <w:r>
              <w:rPr>
                <w:rFonts w:hint="eastAsia" w:cs="宋体"/>
                <w:color w:val="000000" w:themeColor="text1"/>
                <w:sz w:val="24"/>
                <w:szCs w:val="24"/>
                <w:highlight w:val="none"/>
                <w:lang w:val="en-US" w:eastAsia="zh-CN"/>
                <w14:textFill>
                  <w14:solidFill>
                    <w14:schemeClr w14:val="tx1"/>
                  </w14:solidFill>
                </w14:textFill>
              </w:rPr>
              <w:t>7842447169</w:t>
            </w:r>
          </w:p>
        </w:tc>
      </w:tr>
      <w:tr w14:paraId="6F94DD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9" w:type="dxa"/>
            <w:vAlign w:val="center"/>
          </w:tcPr>
          <w:p w14:paraId="1D7A406E">
            <w:pPr>
              <w:spacing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w:t>
            </w:r>
          </w:p>
        </w:tc>
        <w:tc>
          <w:tcPr>
            <w:tcW w:w="1825" w:type="dxa"/>
            <w:vAlign w:val="center"/>
          </w:tcPr>
          <w:p w14:paraId="198CD37C">
            <w:pPr>
              <w:spacing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项目名称及项目编号</w:t>
            </w:r>
          </w:p>
        </w:tc>
        <w:tc>
          <w:tcPr>
            <w:tcW w:w="6399" w:type="dxa"/>
            <w:vAlign w:val="center"/>
          </w:tcPr>
          <w:p w14:paraId="7B0D1713">
            <w:pPr>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项目名称：</w:t>
            </w:r>
            <w:r>
              <w:rPr>
                <w:rFonts w:hint="eastAsia" w:ascii="宋体" w:hAnsi="宋体" w:cs="宋体"/>
                <w:color w:val="000000" w:themeColor="text1"/>
                <w:sz w:val="24"/>
                <w:highlight w:val="none"/>
                <w:lang w:eastAsia="zh-CN"/>
                <w14:textFill>
                  <w14:solidFill>
                    <w14:schemeClr w14:val="tx1"/>
                  </w14:solidFill>
                </w14:textFill>
              </w:rPr>
              <w:t>永善县机关事务服务中心职工食堂运行委托管理项目采购</w:t>
            </w:r>
          </w:p>
          <w:p w14:paraId="14978735">
            <w:pPr>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项目编号：</w:t>
            </w:r>
            <w:r>
              <w:rPr>
                <w:rFonts w:hint="eastAsia" w:ascii="宋体" w:hAnsi="宋体" w:cs="宋体"/>
                <w:color w:val="000000" w:themeColor="text1"/>
                <w:sz w:val="24"/>
                <w:highlight w:val="none"/>
                <w:lang w:eastAsia="zh-CN"/>
                <w14:textFill>
                  <w14:solidFill>
                    <w14:schemeClr w14:val="tx1"/>
                  </w14:solidFill>
                </w14:textFill>
              </w:rPr>
              <w:t>ZTZC2025-G3-00412-YNDZ-0001</w:t>
            </w:r>
          </w:p>
        </w:tc>
      </w:tr>
      <w:tr w14:paraId="20A738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9" w:type="dxa"/>
            <w:vAlign w:val="center"/>
          </w:tcPr>
          <w:p w14:paraId="354E6F11">
            <w:pPr>
              <w:spacing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4</w:t>
            </w:r>
          </w:p>
        </w:tc>
        <w:tc>
          <w:tcPr>
            <w:tcW w:w="1825" w:type="dxa"/>
            <w:vAlign w:val="center"/>
          </w:tcPr>
          <w:p w14:paraId="777AC4D8">
            <w:pPr>
              <w:spacing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招标内容</w:t>
            </w:r>
          </w:p>
        </w:tc>
        <w:tc>
          <w:tcPr>
            <w:tcW w:w="6399" w:type="dxa"/>
            <w:vAlign w:val="center"/>
          </w:tcPr>
          <w:p w14:paraId="62DF4D80">
            <w:pPr>
              <w:adjustRightInd w:val="0"/>
              <w:snapToGrid w:val="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具体要求详见招标文件第六章《服务标准及要求》。</w:t>
            </w:r>
          </w:p>
        </w:tc>
      </w:tr>
      <w:tr w14:paraId="2C631D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89" w:type="dxa"/>
            <w:vAlign w:val="center"/>
          </w:tcPr>
          <w:p w14:paraId="1F8036E5">
            <w:pPr>
              <w:spacing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5</w:t>
            </w:r>
          </w:p>
        </w:tc>
        <w:tc>
          <w:tcPr>
            <w:tcW w:w="1825" w:type="dxa"/>
            <w:vAlign w:val="center"/>
          </w:tcPr>
          <w:p w14:paraId="41FEA095">
            <w:pPr>
              <w:spacing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服务期限</w:t>
            </w:r>
          </w:p>
        </w:tc>
        <w:tc>
          <w:tcPr>
            <w:tcW w:w="6399" w:type="dxa"/>
            <w:vAlign w:val="center"/>
          </w:tcPr>
          <w:p w14:paraId="264C6497">
            <w:pPr>
              <w:pStyle w:val="20"/>
              <w:ind w:firstLine="0" w:firstLineChars="0"/>
              <w:rPr>
                <w:rFonts w:cs="宋体"/>
                <w:color w:val="000000" w:themeColor="text1"/>
                <w:sz w:val="24"/>
                <w:szCs w:val="24"/>
                <w:highlight w:val="none"/>
                <w14:textFill>
                  <w14:solidFill>
                    <w14:schemeClr w14:val="tx1"/>
                  </w14:solidFill>
                </w14:textFill>
              </w:rPr>
            </w:pPr>
            <w:r>
              <w:rPr>
                <w:rFonts w:hint="eastAsia" w:cs="宋体"/>
                <w:sz w:val="24"/>
                <w:highlight w:val="none"/>
                <w:lang w:val="en-US" w:eastAsia="zh-CN"/>
              </w:rPr>
              <w:t>三年，合同一年一签</w:t>
            </w:r>
            <w:r>
              <w:rPr>
                <w:rFonts w:hint="eastAsia" w:ascii="宋体" w:hAnsi="宋体" w:eastAsia="宋体" w:cs="宋体"/>
                <w:sz w:val="24"/>
                <w:highlight w:val="none"/>
                <w:u w:val="none"/>
                <w:lang w:eastAsia="zh-CN"/>
              </w:rPr>
              <w:t>。</w:t>
            </w:r>
          </w:p>
        </w:tc>
      </w:tr>
      <w:tr w14:paraId="1D063F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89" w:type="dxa"/>
            <w:vAlign w:val="center"/>
          </w:tcPr>
          <w:p w14:paraId="032D47AB">
            <w:pPr>
              <w:spacing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6</w:t>
            </w:r>
          </w:p>
        </w:tc>
        <w:tc>
          <w:tcPr>
            <w:tcW w:w="1825" w:type="dxa"/>
            <w:vAlign w:val="center"/>
          </w:tcPr>
          <w:p w14:paraId="1DF71D24">
            <w:pPr>
              <w:spacing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服务地点</w:t>
            </w:r>
          </w:p>
        </w:tc>
        <w:tc>
          <w:tcPr>
            <w:tcW w:w="6399" w:type="dxa"/>
            <w:vAlign w:val="center"/>
          </w:tcPr>
          <w:p w14:paraId="59194563">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采购人指定地点</w:t>
            </w:r>
            <w:r>
              <w:rPr>
                <w:rFonts w:hint="eastAsia" w:ascii="宋体" w:hAnsi="宋体" w:cs="宋体"/>
                <w:color w:val="000000" w:themeColor="text1"/>
                <w:sz w:val="24"/>
                <w:highlight w:val="none"/>
                <w14:textFill>
                  <w14:solidFill>
                    <w14:schemeClr w14:val="tx1"/>
                  </w14:solidFill>
                </w14:textFill>
              </w:rPr>
              <w:t>。</w:t>
            </w:r>
          </w:p>
        </w:tc>
      </w:tr>
      <w:tr w14:paraId="641A3B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89" w:type="dxa"/>
            <w:vAlign w:val="center"/>
          </w:tcPr>
          <w:p w14:paraId="49AAC0C0">
            <w:pPr>
              <w:spacing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7</w:t>
            </w:r>
          </w:p>
        </w:tc>
        <w:tc>
          <w:tcPr>
            <w:tcW w:w="1825" w:type="dxa"/>
            <w:vAlign w:val="center"/>
          </w:tcPr>
          <w:p w14:paraId="138CECDC">
            <w:pPr>
              <w:spacing w:line="360" w:lineRule="auto"/>
              <w:jc w:val="center"/>
              <w:rPr>
                <w:rFonts w:hint="default"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质量承诺</w:t>
            </w:r>
          </w:p>
        </w:tc>
        <w:tc>
          <w:tcPr>
            <w:tcW w:w="6399" w:type="dxa"/>
            <w:vAlign w:val="center"/>
          </w:tcPr>
          <w:p w14:paraId="52CB9EF6">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符合国家及行业现行相关标准和规范，满足采购人要求。</w:t>
            </w:r>
          </w:p>
        </w:tc>
      </w:tr>
      <w:tr w14:paraId="0084D5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 w:hRule="atLeast"/>
          <w:jc w:val="center"/>
        </w:trPr>
        <w:tc>
          <w:tcPr>
            <w:tcW w:w="989" w:type="dxa"/>
            <w:vAlign w:val="center"/>
          </w:tcPr>
          <w:p w14:paraId="55374394">
            <w:pPr>
              <w:spacing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8</w:t>
            </w:r>
          </w:p>
        </w:tc>
        <w:tc>
          <w:tcPr>
            <w:tcW w:w="1825" w:type="dxa"/>
            <w:vAlign w:val="center"/>
          </w:tcPr>
          <w:p w14:paraId="7E56EEBD">
            <w:pPr>
              <w:spacing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资金来源</w:t>
            </w:r>
          </w:p>
        </w:tc>
        <w:tc>
          <w:tcPr>
            <w:tcW w:w="6399" w:type="dxa"/>
            <w:vAlign w:val="center"/>
          </w:tcPr>
          <w:p w14:paraId="6B318955">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财政资金，已落实</w:t>
            </w:r>
          </w:p>
        </w:tc>
      </w:tr>
      <w:tr w14:paraId="1B289A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89" w:type="dxa"/>
            <w:vAlign w:val="center"/>
          </w:tcPr>
          <w:p w14:paraId="295CD3A4">
            <w:pPr>
              <w:spacing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9</w:t>
            </w:r>
          </w:p>
        </w:tc>
        <w:tc>
          <w:tcPr>
            <w:tcW w:w="1825" w:type="dxa"/>
            <w:vAlign w:val="center"/>
          </w:tcPr>
          <w:p w14:paraId="5CD0688A">
            <w:pPr>
              <w:spacing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报价</w:t>
            </w:r>
          </w:p>
          <w:p w14:paraId="1CE5A6F6">
            <w:pPr>
              <w:spacing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（最高限价）</w:t>
            </w:r>
          </w:p>
        </w:tc>
        <w:tc>
          <w:tcPr>
            <w:tcW w:w="6399" w:type="dxa"/>
            <w:vAlign w:val="center"/>
          </w:tcPr>
          <w:p w14:paraId="47B6F180">
            <w:pPr>
              <w:spacing w:line="360" w:lineRule="auto"/>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最高限价为：</w:t>
            </w:r>
            <w:r>
              <w:rPr>
                <w:rFonts w:hint="eastAsia" w:ascii="宋体" w:hAnsi="宋体" w:cs="宋体"/>
                <w:color w:val="000000" w:themeColor="text1"/>
                <w:sz w:val="24"/>
                <w:highlight w:val="none"/>
                <w:lang w:val="en-US" w:eastAsia="zh-CN"/>
                <w14:textFill>
                  <w14:solidFill>
                    <w14:schemeClr w14:val="tx1"/>
                  </w14:solidFill>
                </w14:textFill>
              </w:rPr>
              <w:t>78.00万元</w:t>
            </w:r>
          </w:p>
          <w:p w14:paraId="3278A850">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投标报价不得超出此最高限价比例，否则均按不响应招标文件处理。</w:t>
            </w:r>
          </w:p>
        </w:tc>
      </w:tr>
      <w:tr w14:paraId="292BD1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9" w:type="dxa"/>
            <w:vAlign w:val="center"/>
          </w:tcPr>
          <w:p w14:paraId="3B57E0A3">
            <w:pPr>
              <w:spacing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10</w:t>
            </w:r>
          </w:p>
        </w:tc>
        <w:tc>
          <w:tcPr>
            <w:tcW w:w="1825" w:type="dxa"/>
            <w:vAlign w:val="center"/>
          </w:tcPr>
          <w:p w14:paraId="74A73A5C">
            <w:pPr>
              <w:spacing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投标人</w:t>
            </w:r>
          </w:p>
          <w:p w14:paraId="5F5D35BA">
            <w:pPr>
              <w:spacing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资格要求</w:t>
            </w:r>
          </w:p>
        </w:tc>
        <w:tc>
          <w:tcPr>
            <w:tcW w:w="6399" w:type="dxa"/>
            <w:vAlign w:val="center"/>
          </w:tcPr>
          <w:p w14:paraId="758B6A72">
            <w:pPr>
              <w:spacing w:line="360" w:lineRule="auto"/>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详见招标公告。</w:t>
            </w:r>
          </w:p>
        </w:tc>
      </w:tr>
      <w:tr w14:paraId="777212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9" w:type="dxa"/>
            <w:vAlign w:val="center"/>
          </w:tcPr>
          <w:p w14:paraId="3C6B4F86">
            <w:pPr>
              <w:spacing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11</w:t>
            </w:r>
          </w:p>
        </w:tc>
        <w:tc>
          <w:tcPr>
            <w:tcW w:w="1825" w:type="dxa"/>
            <w:vAlign w:val="center"/>
          </w:tcPr>
          <w:p w14:paraId="2C95769C">
            <w:pPr>
              <w:spacing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是否接受联合体投标</w:t>
            </w:r>
          </w:p>
        </w:tc>
        <w:tc>
          <w:tcPr>
            <w:tcW w:w="6399" w:type="dxa"/>
            <w:vAlign w:val="center"/>
          </w:tcPr>
          <w:p w14:paraId="3B99DF0E">
            <w:pPr>
              <w:spacing w:line="360" w:lineRule="auto"/>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■不接受</w:t>
            </w:r>
          </w:p>
        </w:tc>
      </w:tr>
      <w:tr w14:paraId="5AB30F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9" w:type="dxa"/>
            <w:vAlign w:val="center"/>
          </w:tcPr>
          <w:p w14:paraId="5A2DB90C">
            <w:pPr>
              <w:spacing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12</w:t>
            </w:r>
          </w:p>
        </w:tc>
        <w:tc>
          <w:tcPr>
            <w:tcW w:w="1825" w:type="dxa"/>
            <w:vAlign w:val="center"/>
          </w:tcPr>
          <w:p w14:paraId="1B52BB56">
            <w:pPr>
              <w:spacing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投标预备会</w:t>
            </w:r>
          </w:p>
        </w:tc>
        <w:tc>
          <w:tcPr>
            <w:tcW w:w="6399" w:type="dxa"/>
            <w:vAlign w:val="center"/>
          </w:tcPr>
          <w:p w14:paraId="4F47C6CD">
            <w:pPr>
              <w:spacing w:line="360" w:lineRule="auto"/>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■不召开</w:t>
            </w:r>
          </w:p>
          <w:p w14:paraId="49C8A448">
            <w:pPr>
              <w:spacing w:line="360" w:lineRule="auto"/>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□召开，召开时间：</w:t>
            </w:r>
          </w:p>
          <w:p w14:paraId="097F8AFF">
            <w:pPr>
              <w:spacing w:line="360" w:lineRule="auto"/>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召开地点：</w:t>
            </w:r>
          </w:p>
        </w:tc>
      </w:tr>
      <w:tr w14:paraId="1B3F20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89" w:type="dxa"/>
            <w:vAlign w:val="center"/>
          </w:tcPr>
          <w:p w14:paraId="5ACB194E">
            <w:pPr>
              <w:spacing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13</w:t>
            </w:r>
          </w:p>
        </w:tc>
        <w:tc>
          <w:tcPr>
            <w:tcW w:w="1825" w:type="dxa"/>
            <w:vAlign w:val="center"/>
          </w:tcPr>
          <w:p w14:paraId="618F5D7E">
            <w:pPr>
              <w:spacing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报价方式</w:t>
            </w:r>
          </w:p>
        </w:tc>
        <w:tc>
          <w:tcPr>
            <w:tcW w:w="6399" w:type="dxa"/>
          </w:tcPr>
          <w:p w14:paraId="11F356FB">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投标人依据市场情况、结合自身实力和风险，采用全费用合计总价方式进行报价，包括项目招标范围内完成本项目全部工作内容所需的费用。</w:t>
            </w:r>
          </w:p>
        </w:tc>
      </w:tr>
      <w:tr w14:paraId="7AB67A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3" w:hRule="atLeast"/>
          <w:jc w:val="center"/>
        </w:trPr>
        <w:tc>
          <w:tcPr>
            <w:tcW w:w="989" w:type="dxa"/>
            <w:vAlign w:val="center"/>
          </w:tcPr>
          <w:p w14:paraId="09DE872A">
            <w:pPr>
              <w:spacing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14</w:t>
            </w:r>
          </w:p>
        </w:tc>
        <w:tc>
          <w:tcPr>
            <w:tcW w:w="1825" w:type="dxa"/>
            <w:vAlign w:val="center"/>
          </w:tcPr>
          <w:p w14:paraId="062E14E4">
            <w:pPr>
              <w:spacing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招标文件澄清截止时间</w:t>
            </w:r>
          </w:p>
        </w:tc>
        <w:tc>
          <w:tcPr>
            <w:tcW w:w="6399" w:type="dxa"/>
            <w:vAlign w:val="center"/>
          </w:tcPr>
          <w:p w14:paraId="16C4CE0A">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投标截止时间前</w:t>
            </w:r>
            <w:r>
              <w:rPr>
                <w:rFonts w:hint="eastAsia" w:ascii="宋体" w:hAnsi="宋体" w:cs="宋体"/>
                <w:color w:val="000000" w:themeColor="text1"/>
                <w:sz w:val="24"/>
                <w:highlight w:val="none"/>
                <w:u w:val="single"/>
                <w14:textFill>
                  <w14:solidFill>
                    <w14:schemeClr w14:val="tx1"/>
                  </w14:solidFill>
                </w14:textFill>
              </w:rPr>
              <w:t>15</w:t>
            </w:r>
            <w:r>
              <w:rPr>
                <w:rFonts w:hint="eastAsia" w:ascii="宋体" w:hAnsi="宋体" w:cs="宋体"/>
                <w:color w:val="000000" w:themeColor="text1"/>
                <w:sz w:val="24"/>
                <w:highlight w:val="none"/>
                <w14:textFill>
                  <w14:solidFill>
                    <w14:schemeClr w14:val="tx1"/>
                  </w14:solidFill>
                </w14:textFill>
              </w:rPr>
              <w:t>日。</w:t>
            </w:r>
          </w:p>
        </w:tc>
      </w:tr>
      <w:tr w14:paraId="27D9F7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1" w:hRule="atLeast"/>
          <w:jc w:val="center"/>
        </w:trPr>
        <w:tc>
          <w:tcPr>
            <w:tcW w:w="989" w:type="dxa"/>
            <w:vAlign w:val="center"/>
          </w:tcPr>
          <w:p w14:paraId="239B424B">
            <w:pPr>
              <w:spacing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15</w:t>
            </w:r>
          </w:p>
        </w:tc>
        <w:tc>
          <w:tcPr>
            <w:tcW w:w="1825" w:type="dxa"/>
            <w:vAlign w:val="center"/>
          </w:tcPr>
          <w:p w14:paraId="265FD5B1">
            <w:pPr>
              <w:spacing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投标有效期</w:t>
            </w:r>
          </w:p>
        </w:tc>
        <w:tc>
          <w:tcPr>
            <w:tcW w:w="6399" w:type="dxa"/>
            <w:vAlign w:val="center"/>
          </w:tcPr>
          <w:p w14:paraId="5E224093">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u w:val="single"/>
                <w14:textFill>
                  <w14:solidFill>
                    <w14:schemeClr w14:val="tx1"/>
                  </w14:solidFill>
                </w14:textFill>
              </w:rPr>
              <w:t>90</w:t>
            </w:r>
            <w:r>
              <w:rPr>
                <w:rFonts w:hint="eastAsia" w:ascii="宋体" w:hAnsi="宋体" w:cs="宋体"/>
                <w:color w:val="000000" w:themeColor="text1"/>
                <w:sz w:val="24"/>
                <w:highlight w:val="none"/>
                <w14:textFill>
                  <w14:solidFill>
                    <w14:schemeClr w14:val="tx1"/>
                  </w14:solidFill>
                </w14:textFill>
              </w:rPr>
              <w:t>日历天（从投标截止之日起）。</w:t>
            </w:r>
          </w:p>
        </w:tc>
      </w:tr>
      <w:tr w14:paraId="121075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1" w:hRule="atLeast"/>
          <w:jc w:val="center"/>
        </w:trPr>
        <w:tc>
          <w:tcPr>
            <w:tcW w:w="989" w:type="dxa"/>
            <w:vAlign w:val="center"/>
          </w:tcPr>
          <w:p w14:paraId="5EC8BDFD">
            <w:pPr>
              <w:spacing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16</w:t>
            </w:r>
          </w:p>
        </w:tc>
        <w:tc>
          <w:tcPr>
            <w:tcW w:w="1825" w:type="dxa"/>
            <w:vAlign w:val="center"/>
          </w:tcPr>
          <w:p w14:paraId="11346088">
            <w:pPr>
              <w:spacing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投标人的</w:t>
            </w:r>
          </w:p>
          <w:p w14:paraId="363BE504">
            <w:pPr>
              <w:spacing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替代方案</w:t>
            </w:r>
          </w:p>
        </w:tc>
        <w:tc>
          <w:tcPr>
            <w:tcW w:w="6399" w:type="dxa"/>
            <w:vAlign w:val="center"/>
          </w:tcPr>
          <w:p w14:paraId="485E52A0">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不予替代。</w:t>
            </w:r>
          </w:p>
        </w:tc>
      </w:tr>
      <w:tr w14:paraId="14FB80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89" w:type="dxa"/>
            <w:vAlign w:val="center"/>
          </w:tcPr>
          <w:p w14:paraId="2323D482">
            <w:pPr>
              <w:pStyle w:val="11"/>
              <w:spacing w:line="360" w:lineRule="auto"/>
              <w:jc w:val="center"/>
              <w:rPr>
                <w:rFonts w:hAnsi="宋体" w:cs="宋体"/>
                <w:color w:val="000000" w:themeColor="text1"/>
                <w:kern w:val="0"/>
                <w:sz w:val="24"/>
                <w:szCs w:val="24"/>
                <w:highlight w:val="none"/>
                <w14:textFill>
                  <w14:solidFill>
                    <w14:schemeClr w14:val="tx1"/>
                  </w14:solidFill>
                </w14:textFill>
              </w:rPr>
            </w:pPr>
            <w:r>
              <w:rPr>
                <w:rFonts w:hint="eastAsia" w:hAnsi="宋体" w:cs="宋体"/>
                <w:color w:val="000000" w:themeColor="text1"/>
                <w:kern w:val="0"/>
                <w:sz w:val="24"/>
                <w:szCs w:val="24"/>
                <w:highlight w:val="none"/>
                <w14:textFill>
                  <w14:solidFill>
                    <w14:schemeClr w14:val="tx1"/>
                  </w14:solidFill>
                </w14:textFill>
              </w:rPr>
              <w:t>17</w:t>
            </w:r>
          </w:p>
        </w:tc>
        <w:tc>
          <w:tcPr>
            <w:tcW w:w="1825" w:type="dxa"/>
            <w:vAlign w:val="center"/>
          </w:tcPr>
          <w:p w14:paraId="406C5D8F">
            <w:pPr>
              <w:spacing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投标文件构成的其他资料</w:t>
            </w:r>
          </w:p>
        </w:tc>
        <w:tc>
          <w:tcPr>
            <w:tcW w:w="6399" w:type="dxa"/>
            <w:vAlign w:val="center"/>
          </w:tcPr>
          <w:p w14:paraId="7F2CB816">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投标人认为必须提供的其他相关资料。</w:t>
            </w:r>
          </w:p>
        </w:tc>
      </w:tr>
      <w:tr w14:paraId="02D413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3" w:hRule="atLeast"/>
          <w:jc w:val="center"/>
        </w:trPr>
        <w:tc>
          <w:tcPr>
            <w:tcW w:w="989" w:type="dxa"/>
            <w:vAlign w:val="center"/>
          </w:tcPr>
          <w:p w14:paraId="2D54E54F">
            <w:pPr>
              <w:pStyle w:val="11"/>
              <w:spacing w:line="360" w:lineRule="auto"/>
              <w:jc w:val="center"/>
              <w:rPr>
                <w:rFonts w:hAnsi="宋体" w:cs="宋体"/>
                <w:color w:val="000000" w:themeColor="text1"/>
                <w:kern w:val="0"/>
                <w:sz w:val="24"/>
                <w:szCs w:val="24"/>
                <w:highlight w:val="none"/>
                <w14:textFill>
                  <w14:solidFill>
                    <w14:schemeClr w14:val="tx1"/>
                  </w14:solidFill>
                </w14:textFill>
              </w:rPr>
            </w:pPr>
            <w:r>
              <w:rPr>
                <w:rFonts w:hint="eastAsia" w:hAnsi="宋体" w:cs="宋体"/>
                <w:color w:val="000000" w:themeColor="text1"/>
                <w:kern w:val="0"/>
                <w:sz w:val="24"/>
                <w:szCs w:val="24"/>
                <w:highlight w:val="none"/>
                <w14:textFill>
                  <w14:solidFill>
                    <w14:schemeClr w14:val="tx1"/>
                  </w14:solidFill>
                </w14:textFill>
              </w:rPr>
              <w:t>18</w:t>
            </w:r>
          </w:p>
        </w:tc>
        <w:tc>
          <w:tcPr>
            <w:tcW w:w="1825" w:type="dxa"/>
            <w:vAlign w:val="center"/>
          </w:tcPr>
          <w:p w14:paraId="24B67C27">
            <w:pPr>
              <w:spacing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投标保证金</w:t>
            </w:r>
          </w:p>
        </w:tc>
        <w:tc>
          <w:tcPr>
            <w:tcW w:w="6399" w:type="dxa"/>
            <w:vAlign w:val="center"/>
          </w:tcPr>
          <w:p w14:paraId="5E0C6B17">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fldChar w:fldCharType="begin"/>
            </w:r>
            <w:r>
              <w:rPr>
                <w:rFonts w:hint="eastAsia" w:ascii="宋体" w:hAnsi="宋体" w:cs="宋体"/>
                <w:color w:val="000000" w:themeColor="text1"/>
                <w:sz w:val="24"/>
                <w:highlight w:val="none"/>
                <w14:textFill>
                  <w14:solidFill>
                    <w14:schemeClr w14:val="tx1"/>
                  </w14:solidFill>
                </w14:textFill>
              </w:rPr>
              <w:instrText xml:space="preserve"> AUTOTEXT  input141 \* MERGEFORMAT </w:instrText>
            </w:r>
            <w:r>
              <w:rPr>
                <w:rFonts w:hint="eastAsia" w:ascii="宋体" w:hAnsi="宋体" w:cs="宋体"/>
                <w:color w:val="000000" w:themeColor="text1"/>
                <w:sz w:val="24"/>
                <w:highlight w:val="none"/>
                <w14:textFill>
                  <w14:solidFill>
                    <w14:schemeClr w14:val="tx1"/>
                  </w14:solidFill>
                </w14:textFill>
              </w:rPr>
              <w:fldChar w:fldCharType="separate"/>
            </w:r>
            <w:r>
              <w:rPr>
                <w:rFonts w:hint="eastAsia" w:ascii="宋体" w:hAnsi="宋体" w:cs="宋体"/>
                <w:color w:val="000000" w:themeColor="text1"/>
                <w:sz w:val="24"/>
                <w:highlight w:val="none"/>
                <w:lang w:eastAsia="zh-CN"/>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fldChar w:fldCharType="end"/>
            </w:r>
            <w:r>
              <w:rPr>
                <w:rFonts w:hint="eastAsia" w:ascii="宋体" w:hAnsi="宋体" w:cs="宋体"/>
                <w:color w:val="000000" w:themeColor="text1"/>
                <w:sz w:val="24"/>
                <w:highlight w:val="none"/>
                <w14:textFill>
                  <w14:solidFill>
                    <w14:schemeClr w14:val="tx1"/>
                  </w14:solidFill>
                </w14:textFill>
              </w:rPr>
              <w:t>不要求递交投标保证金</w:t>
            </w:r>
          </w:p>
          <w:p w14:paraId="743365E8">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fldChar w:fldCharType="begin"/>
            </w:r>
            <w:r>
              <w:rPr>
                <w:rFonts w:hint="eastAsia" w:ascii="宋体" w:hAnsi="宋体" w:cs="宋体"/>
                <w:color w:val="000000" w:themeColor="text1"/>
                <w:sz w:val="24"/>
                <w:highlight w:val="none"/>
                <w14:textFill>
                  <w14:solidFill>
                    <w14:schemeClr w14:val="tx1"/>
                  </w14:solidFill>
                </w14:textFill>
              </w:rPr>
              <w:instrText xml:space="preserve"> AUTOTEXT  input141 \* MERGEFORMAT </w:instrText>
            </w:r>
            <w:r>
              <w:rPr>
                <w:rFonts w:hint="eastAsia" w:ascii="宋体" w:hAnsi="宋体" w:cs="宋体"/>
                <w:color w:val="000000" w:themeColor="text1"/>
                <w:sz w:val="24"/>
                <w:highlight w:val="none"/>
                <w14:textFill>
                  <w14:solidFill>
                    <w14:schemeClr w14:val="tx1"/>
                  </w14:solidFill>
                </w14:textFill>
              </w:rPr>
              <w:fldChar w:fldCharType="separate"/>
            </w:r>
            <w:r>
              <w:rPr>
                <w:rFonts w:hint="eastAsia" w:ascii="宋体" w:hAnsi="宋体" w:cs="宋体"/>
                <w:color w:val="000000" w:themeColor="text1"/>
                <w:sz w:val="24"/>
                <w:highlight w:val="none"/>
                <w:lang w:eastAsia="zh-CN"/>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fldChar w:fldCharType="end"/>
            </w:r>
            <w:r>
              <w:rPr>
                <w:rFonts w:hint="eastAsia" w:ascii="宋体" w:hAnsi="宋体" w:cs="宋体"/>
                <w:color w:val="000000" w:themeColor="text1"/>
                <w:sz w:val="24"/>
                <w:highlight w:val="none"/>
                <w14:textFill>
                  <w14:solidFill>
                    <w14:schemeClr w14:val="tx1"/>
                  </w14:solidFill>
                </w14:textFill>
              </w:rPr>
              <w:t>要求递交投标保证金</w:t>
            </w:r>
          </w:p>
          <w:p w14:paraId="07FD951F">
            <w:pPr>
              <w:pStyle w:val="6"/>
              <w:rPr>
                <w:rFonts w:hint="eastAsia"/>
                <w:lang w:eastAsia="zh-CN"/>
              </w:rPr>
            </w:pPr>
            <w:r>
              <w:rPr>
                <w:lang w:eastAsia="zh-CN"/>
              </w:rPr>
              <w:t>投标保证金的形式：</w:t>
            </w:r>
            <w:r>
              <w:rPr>
                <w:rFonts w:hint="eastAsia"/>
                <w:lang w:eastAsia="zh-CN"/>
              </w:rPr>
              <w:t>支票、汇票、本票、保函、银行转账等非现金方式。</w:t>
            </w:r>
          </w:p>
          <w:p w14:paraId="5C007C6F">
            <w:pPr>
              <w:pStyle w:val="6"/>
              <w:rPr>
                <w:rFonts w:hint="eastAsia"/>
                <w:lang w:eastAsia="zh-CN"/>
              </w:rPr>
            </w:pPr>
            <w:r>
              <w:rPr>
                <w:rFonts w:hint="eastAsia"/>
                <w:lang w:eastAsia="zh-CN"/>
              </w:rPr>
              <w:t>投标保证金的金额：根据《云南省招标投标条例》本项目可以收取保证金</w:t>
            </w:r>
            <w:r>
              <w:rPr>
                <w:rFonts w:hint="eastAsia"/>
                <w:lang w:val="en-US" w:eastAsia="zh-CN"/>
              </w:rPr>
              <w:t>15000.00</w:t>
            </w:r>
            <w:r>
              <w:rPr>
                <w:rFonts w:hint="eastAsia"/>
                <w:lang w:eastAsia="zh-CN"/>
              </w:rPr>
              <w:t>元，为降低企业交易成本，根据《云南省发展和改革委员会等部门关于鼓励减免政府投资项目投标保证金的通知》（云发改交易管理〔2023〕397号），本项目收取投标保证金金额：</w:t>
            </w:r>
            <w:r>
              <w:rPr>
                <w:rFonts w:hint="eastAsia"/>
                <w:lang w:val="en-US" w:eastAsia="zh-CN"/>
              </w:rPr>
              <w:t>7000</w:t>
            </w:r>
            <w:r>
              <w:rPr>
                <w:rFonts w:hint="eastAsia"/>
                <w:lang w:eastAsia="zh-CN"/>
              </w:rPr>
              <w:t>.00元（人民币</w:t>
            </w:r>
            <w:r>
              <w:rPr>
                <w:rFonts w:hint="eastAsia"/>
                <w:lang w:val="en-US" w:eastAsia="zh-CN"/>
              </w:rPr>
              <w:t>柒仟元整</w:t>
            </w:r>
            <w:r>
              <w:rPr>
                <w:rFonts w:hint="eastAsia"/>
                <w:lang w:eastAsia="zh-CN"/>
              </w:rPr>
              <w:t>）。</w:t>
            </w:r>
          </w:p>
          <w:p w14:paraId="69D31B6C">
            <w:pPr>
              <w:pStyle w:val="6"/>
              <w:rPr>
                <w:lang w:eastAsia="zh-CN"/>
              </w:rPr>
            </w:pPr>
            <w:r>
              <w:rPr>
                <w:lang w:eastAsia="zh-CN"/>
              </w:rPr>
              <w:t>户名：</w:t>
            </w:r>
            <w:r>
              <w:rPr>
                <w:rFonts w:hint="eastAsia"/>
                <w:lang w:eastAsia="zh-CN"/>
              </w:rPr>
              <w:t>云南大壮工程项目管理有限公司</w:t>
            </w:r>
          </w:p>
          <w:p w14:paraId="7A795CEB">
            <w:pPr>
              <w:pStyle w:val="6"/>
              <w:rPr>
                <w:lang w:eastAsia="zh-CN"/>
              </w:rPr>
            </w:pPr>
            <w:r>
              <w:rPr>
                <w:lang w:eastAsia="zh-CN"/>
              </w:rPr>
              <w:t>开户行：</w:t>
            </w:r>
            <w:r>
              <w:rPr>
                <w:rFonts w:hint="eastAsia"/>
                <w:szCs w:val="21"/>
              </w:rPr>
              <w:t>云南昭通昭阳农村商业银行股份有限公司龙泉支行牛角湾分理处</w:t>
            </w:r>
          </w:p>
          <w:p w14:paraId="3EA14EF8">
            <w:pPr>
              <w:pStyle w:val="6"/>
              <w:rPr>
                <w:lang w:eastAsia="zh-CN"/>
              </w:rPr>
            </w:pPr>
            <w:r>
              <w:rPr>
                <w:lang w:eastAsia="zh-CN"/>
              </w:rPr>
              <w:t>账号：</w:t>
            </w:r>
            <w:r>
              <w:rPr>
                <w:rFonts w:hint="eastAsia"/>
                <w:szCs w:val="21"/>
              </w:rPr>
              <w:t>7300031421830012</w:t>
            </w:r>
          </w:p>
          <w:p w14:paraId="40103F98">
            <w:pPr>
              <w:pStyle w:val="6"/>
              <w:rPr>
                <w:lang w:eastAsia="zh-CN"/>
              </w:rPr>
            </w:pPr>
            <w:r>
              <w:rPr>
                <w:lang w:eastAsia="zh-CN"/>
              </w:rPr>
              <w:t>一、采用转账方式缴纳的，按下列规定办理：</w:t>
            </w:r>
          </w:p>
          <w:p w14:paraId="0D0D9DAE">
            <w:pPr>
              <w:pStyle w:val="6"/>
              <w:rPr>
                <w:lang w:eastAsia="zh-CN"/>
              </w:rPr>
            </w:pPr>
            <w:r>
              <w:rPr>
                <w:lang w:eastAsia="zh-CN"/>
              </w:rPr>
              <w:t>1、投标（交易）保证金的提交时间：</w:t>
            </w:r>
          </w:p>
          <w:p w14:paraId="19B96FB4">
            <w:pPr>
              <w:pStyle w:val="6"/>
              <w:rPr>
                <w:lang w:eastAsia="zh-CN"/>
              </w:rPr>
            </w:pPr>
            <w:r>
              <w:rPr>
                <w:lang w:eastAsia="zh-CN"/>
              </w:rPr>
              <w:t>保证金提交时间为招标文件获取之日起至投标截止时间止，到账时间以实际到达专用账户时间为准，未按时到账的保证金视为未提交。</w:t>
            </w:r>
          </w:p>
          <w:p w14:paraId="256DF922">
            <w:pPr>
              <w:pStyle w:val="6"/>
              <w:rPr>
                <w:lang w:eastAsia="zh-CN"/>
              </w:rPr>
            </w:pPr>
            <w:r>
              <w:rPr>
                <w:lang w:eastAsia="zh-CN"/>
              </w:rPr>
              <w:t>2、保证金的提交方式：</w:t>
            </w:r>
          </w:p>
          <w:p w14:paraId="5B8565F5">
            <w:pPr>
              <w:pStyle w:val="6"/>
              <w:rPr>
                <w:lang w:eastAsia="zh-CN"/>
              </w:rPr>
            </w:pPr>
            <w:r>
              <w:rPr>
                <w:lang w:eastAsia="zh-CN"/>
              </w:rPr>
              <w:t>通过投标人公司基本账户以转账或者电汇的方式提交到指定账户，并注明招标编号和用途，不接受个人转账或现金；未按要求提交保证金的视为自动放弃参与此次采购活动。</w:t>
            </w:r>
          </w:p>
          <w:p w14:paraId="00FE5500">
            <w:pPr>
              <w:pStyle w:val="6"/>
              <w:rPr>
                <w:lang w:eastAsia="zh-CN"/>
              </w:rPr>
            </w:pPr>
            <w:r>
              <w:rPr>
                <w:lang w:eastAsia="zh-CN"/>
              </w:rPr>
              <w:t xml:space="preserve">二、采用银行保函方式缴纳的，按下列规定办理： </w:t>
            </w:r>
          </w:p>
          <w:p w14:paraId="7B5EB3CC">
            <w:pPr>
              <w:pStyle w:val="6"/>
              <w:rPr>
                <w:lang w:eastAsia="zh-CN"/>
              </w:rPr>
            </w:pPr>
            <w:r>
              <w:rPr>
                <w:lang w:eastAsia="zh-CN"/>
              </w:rPr>
              <w:t>保函申请人必须是投标人，受益人必须是</w:t>
            </w:r>
            <w:r>
              <w:rPr>
                <w:rFonts w:hint="eastAsia"/>
                <w:lang w:eastAsia="zh-CN"/>
              </w:rPr>
              <w:t>采购人</w:t>
            </w:r>
            <w:r>
              <w:rPr>
                <w:lang w:eastAsia="zh-CN"/>
              </w:rPr>
              <w:t>， 应为具备合法资质的金融机构开具的银行保函：银行保函必须正确填写受益人和申请人的全称，并与招标文件规定的名称一致，以免造成投标无效。</w:t>
            </w:r>
          </w:p>
          <w:p w14:paraId="18B95814">
            <w:pPr>
              <w:pStyle w:val="6"/>
              <w:rPr>
                <w:lang w:eastAsia="zh-CN"/>
              </w:rPr>
            </w:pPr>
            <w:r>
              <w:rPr>
                <w:lang w:eastAsia="zh-CN"/>
              </w:rPr>
              <w:t>2、必须在规定的投标截止时间前购买保证保险。末按时到账的保证金视为未提交。</w:t>
            </w:r>
            <w:r>
              <w:rPr>
                <w:lang w:eastAsia="zh-CN"/>
              </w:rPr>
              <w:tab/>
            </w:r>
          </w:p>
          <w:p w14:paraId="44783D46">
            <w:pPr>
              <w:pStyle w:val="6"/>
              <w:rPr>
                <w:lang w:eastAsia="zh-CN"/>
              </w:rPr>
            </w:pPr>
            <w:r>
              <w:rPr>
                <w:lang w:eastAsia="zh-CN"/>
              </w:rPr>
              <w:t xml:space="preserve">四、保证金退还 </w:t>
            </w:r>
          </w:p>
          <w:p w14:paraId="799D725D">
            <w:pPr>
              <w:pStyle w:val="6"/>
              <w:rPr>
                <w:lang w:eastAsia="zh-CN"/>
              </w:rPr>
            </w:pPr>
            <w:r>
              <w:rPr>
                <w:lang w:eastAsia="zh-CN"/>
              </w:rPr>
              <w:t xml:space="preserve">  </w:t>
            </w:r>
            <w:r>
              <w:rPr>
                <w:rFonts w:hint="eastAsia"/>
                <w:lang w:eastAsia="zh-CN"/>
              </w:rPr>
              <w:t>1</w:t>
            </w:r>
            <w:r>
              <w:rPr>
                <w:lang w:eastAsia="zh-CN"/>
              </w:rPr>
              <w:t xml:space="preserve">、保证金的退还：中标（成交）人的保证金在合同签订后，5个工作日内无息退还；未中标（成交）人的保证金在公示（告）期满后5个工作日内全额无息退还。 </w:t>
            </w:r>
          </w:p>
          <w:p w14:paraId="20B4F72A">
            <w:pPr>
              <w:pStyle w:val="6"/>
            </w:pPr>
            <w:r>
              <w:rPr>
                <w:lang w:eastAsia="zh-CN"/>
              </w:rPr>
              <w:t xml:space="preserve">   </w:t>
            </w:r>
            <w:r>
              <w:rPr>
                <w:rFonts w:hint="eastAsia"/>
                <w:lang w:eastAsia="zh-CN"/>
              </w:rPr>
              <w:t>2</w:t>
            </w:r>
            <w:r>
              <w:rPr>
                <w:lang w:eastAsia="zh-CN"/>
              </w:rPr>
              <w:t>、流标项目经项目行政主管部门确认后，5个工作日内全额无息退还。</w:t>
            </w:r>
          </w:p>
        </w:tc>
      </w:tr>
      <w:tr w14:paraId="54873B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89" w:type="dxa"/>
            <w:vAlign w:val="center"/>
          </w:tcPr>
          <w:p w14:paraId="2C8162B0">
            <w:pPr>
              <w:pStyle w:val="11"/>
              <w:spacing w:line="360" w:lineRule="auto"/>
              <w:jc w:val="center"/>
              <w:rPr>
                <w:rFonts w:hAnsi="宋体" w:cs="宋体"/>
                <w:color w:val="000000" w:themeColor="text1"/>
                <w:kern w:val="0"/>
                <w:sz w:val="24"/>
                <w:szCs w:val="24"/>
                <w:highlight w:val="none"/>
                <w14:textFill>
                  <w14:solidFill>
                    <w14:schemeClr w14:val="tx1"/>
                  </w14:solidFill>
                </w14:textFill>
              </w:rPr>
            </w:pPr>
            <w:r>
              <w:rPr>
                <w:rFonts w:hint="eastAsia" w:hAnsi="宋体" w:cs="宋体"/>
                <w:color w:val="000000" w:themeColor="text1"/>
                <w:kern w:val="0"/>
                <w:sz w:val="24"/>
                <w:szCs w:val="24"/>
                <w:highlight w:val="none"/>
                <w14:textFill>
                  <w14:solidFill>
                    <w14:schemeClr w14:val="tx1"/>
                  </w14:solidFill>
                </w14:textFill>
              </w:rPr>
              <w:t>19</w:t>
            </w:r>
          </w:p>
        </w:tc>
        <w:tc>
          <w:tcPr>
            <w:tcW w:w="1825" w:type="dxa"/>
            <w:vAlign w:val="center"/>
          </w:tcPr>
          <w:p w14:paraId="1ABEBF79">
            <w:pPr>
              <w:spacing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投标文件份数及其他要求</w:t>
            </w:r>
          </w:p>
        </w:tc>
        <w:tc>
          <w:tcPr>
            <w:tcW w:w="6399" w:type="dxa"/>
            <w:vAlign w:val="center"/>
          </w:tcPr>
          <w:p w14:paraId="0D60113A">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投标文件份数：</w:t>
            </w:r>
            <w:r>
              <w:rPr>
                <w:rFonts w:hint="eastAsia" w:ascii="宋体" w:hAnsi="宋体" w:cs="宋体"/>
                <w:b/>
                <w:bCs/>
                <w:color w:val="000000" w:themeColor="text1"/>
                <w:sz w:val="24"/>
                <w:highlight w:val="none"/>
                <w14:textFill>
                  <w14:solidFill>
                    <w14:schemeClr w14:val="tx1"/>
                  </w14:solidFill>
                </w14:textFill>
              </w:rPr>
              <w:t>本项目采用电子投标</w:t>
            </w:r>
            <w:r>
              <w:rPr>
                <w:rFonts w:hint="eastAsia" w:ascii="宋体" w:hAnsi="宋体" w:cs="宋体"/>
                <w:color w:val="000000" w:themeColor="text1"/>
                <w:sz w:val="24"/>
                <w:highlight w:val="none"/>
                <w14:textFill>
                  <w14:solidFill>
                    <w14:schemeClr w14:val="tx1"/>
                  </w14:solidFill>
                </w14:textFill>
              </w:rPr>
              <w:t>，投标人应上传</w:t>
            </w:r>
            <w:r>
              <w:rPr>
                <w:rFonts w:hint="eastAsia" w:ascii="宋体" w:hAnsi="宋体" w:cs="宋体"/>
                <w:bCs/>
                <w:color w:val="000000" w:themeColor="text1"/>
                <w:sz w:val="24"/>
                <w:highlight w:val="none"/>
                <w14:textFill>
                  <w14:solidFill>
                    <w14:schemeClr w14:val="tx1"/>
                  </w14:solidFill>
                </w14:textFill>
              </w:rPr>
              <w:t>政采云平台（</w:t>
            </w:r>
            <w:r>
              <w:rPr>
                <w:rFonts w:hint="eastAsia" w:ascii="宋体" w:hAnsi="宋体" w:cs="宋体"/>
                <w:color w:val="000000" w:themeColor="text1"/>
                <w:sz w:val="24"/>
                <w:highlight w:val="none"/>
                <w14:textFill>
                  <w14:solidFill>
                    <w14:schemeClr w14:val="tx1"/>
                  </w14:solidFill>
                </w14:textFill>
              </w:rPr>
              <w:t>https://www.zcygov.cn/</w:t>
            </w:r>
            <w:r>
              <w:rPr>
                <w:rFonts w:hint="eastAsia" w:ascii="宋体" w:hAnsi="宋体" w:cs="宋体"/>
                <w:bCs/>
                <w:color w:val="000000" w:themeColor="text1"/>
                <w:sz w:val="24"/>
                <w:highlight w:val="none"/>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t>投标文件电子标书壹份。</w:t>
            </w:r>
          </w:p>
        </w:tc>
      </w:tr>
      <w:tr w14:paraId="29BD4C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89" w:type="dxa"/>
            <w:vAlign w:val="center"/>
          </w:tcPr>
          <w:p w14:paraId="23C30523">
            <w:pPr>
              <w:pStyle w:val="11"/>
              <w:spacing w:line="360" w:lineRule="auto"/>
              <w:jc w:val="center"/>
              <w:rPr>
                <w:rFonts w:hAnsi="宋体" w:cs="宋体"/>
                <w:color w:val="000000" w:themeColor="text1"/>
                <w:kern w:val="0"/>
                <w:sz w:val="24"/>
                <w:szCs w:val="24"/>
                <w:highlight w:val="none"/>
                <w14:textFill>
                  <w14:solidFill>
                    <w14:schemeClr w14:val="tx1"/>
                  </w14:solidFill>
                </w14:textFill>
              </w:rPr>
            </w:pPr>
            <w:r>
              <w:rPr>
                <w:rFonts w:hint="eastAsia" w:hAnsi="宋体" w:cs="宋体"/>
                <w:color w:val="000000" w:themeColor="text1"/>
                <w:kern w:val="0"/>
                <w:sz w:val="24"/>
                <w:szCs w:val="24"/>
                <w:highlight w:val="none"/>
                <w14:textFill>
                  <w14:solidFill>
                    <w14:schemeClr w14:val="tx1"/>
                  </w14:solidFill>
                </w14:textFill>
              </w:rPr>
              <w:t>20</w:t>
            </w:r>
          </w:p>
        </w:tc>
        <w:tc>
          <w:tcPr>
            <w:tcW w:w="1825" w:type="dxa"/>
            <w:vAlign w:val="center"/>
          </w:tcPr>
          <w:p w14:paraId="2606B3E3">
            <w:pPr>
              <w:spacing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投标文件是否需要分册装订</w:t>
            </w:r>
          </w:p>
        </w:tc>
        <w:tc>
          <w:tcPr>
            <w:tcW w:w="6399" w:type="dxa"/>
            <w:vAlign w:val="center"/>
          </w:tcPr>
          <w:p w14:paraId="1A44A0FD">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■不需要</w:t>
            </w:r>
          </w:p>
          <w:p w14:paraId="54900D68">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□需要，分册装订要求：</w:t>
            </w:r>
          </w:p>
        </w:tc>
      </w:tr>
      <w:tr w14:paraId="1A5CF9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89" w:type="dxa"/>
            <w:vAlign w:val="center"/>
          </w:tcPr>
          <w:p w14:paraId="493F7BAB">
            <w:pPr>
              <w:pStyle w:val="11"/>
              <w:spacing w:line="360" w:lineRule="auto"/>
              <w:jc w:val="center"/>
              <w:rPr>
                <w:rFonts w:hAnsi="宋体" w:cs="宋体"/>
                <w:color w:val="000000" w:themeColor="text1"/>
                <w:kern w:val="0"/>
                <w:sz w:val="24"/>
                <w:szCs w:val="24"/>
                <w:highlight w:val="none"/>
                <w14:textFill>
                  <w14:solidFill>
                    <w14:schemeClr w14:val="tx1"/>
                  </w14:solidFill>
                </w14:textFill>
              </w:rPr>
            </w:pPr>
            <w:r>
              <w:rPr>
                <w:rFonts w:hint="eastAsia" w:hAnsi="宋体" w:cs="宋体"/>
                <w:color w:val="000000" w:themeColor="text1"/>
                <w:kern w:val="0"/>
                <w:sz w:val="24"/>
                <w:szCs w:val="24"/>
                <w:highlight w:val="none"/>
                <w14:textFill>
                  <w14:solidFill>
                    <w14:schemeClr w14:val="tx1"/>
                  </w14:solidFill>
                </w14:textFill>
              </w:rPr>
              <w:t>21</w:t>
            </w:r>
          </w:p>
        </w:tc>
        <w:tc>
          <w:tcPr>
            <w:tcW w:w="1825" w:type="dxa"/>
            <w:vAlign w:val="center"/>
          </w:tcPr>
          <w:p w14:paraId="0701916C">
            <w:pPr>
              <w:spacing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投标文件所附证书证件要求</w:t>
            </w:r>
          </w:p>
        </w:tc>
        <w:tc>
          <w:tcPr>
            <w:tcW w:w="6399" w:type="dxa"/>
            <w:vAlign w:val="center"/>
          </w:tcPr>
          <w:p w14:paraId="5DBE9ED8">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详见投标文件格式。</w:t>
            </w:r>
          </w:p>
        </w:tc>
      </w:tr>
      <w:tr w14:paraId="0A20C5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89" w:type="dxa"/>
            <w:vAlign w:val="center"/>
          </w:tcPr>
          <w:p w14:paraId="5C94693E">
            <w:pPr>
              <w:pStyle w:val="11"/>
              <w:spacing w:line="360" w:lineRule="auto"/>
              <w:jc w:val="center"/>
              <w:rPr>
                <w:rFonts w:hAnsi="宋体" w:cs="宋体"/>
                <w:color w:val="000000" w:themeColor="text1"/>
                <w:kern w:val="0"/>
                <w:sz w:val="24"/>
                <w:szCs w:val="24"/>
                <w:highlight w:val="none"/>
                <w14:textFill>
                  <w14:solidFill>
                    <w14:schemeClr w14:val="tx1"/>
                  </w14:solidFill>
                </w14:textFill>
              </w:rPr>
            </w:pPr>
            <w:r>
              <w:rPr>
                <w:rFonts w:hint="eastAsia" w:hAnsi="宋体" w:cs="宋体"/>
                <w:color w:val="000000" w:themeColor="text1"/>
                <w:kern w:val="0"/>
                <w:sz w:val="24"/>
                <w:szCs w:val="24"/>
                <w:highlight w:val="none"/>
                <w14:textFill>
                  <w14:solidFill>
                    <w14:schemeClr w14:val="tx1"/>
                  </w14:solidFill>
                </w14:textFill>
              </w:rPr>
              <w:t>22</w:t>
            </w:r>
          </w:p>
        </w:tc>
        <w:tc>
          <w:tcPr>
            <w:tcW w:w="1825" w:type="dxa"/>
            <w:vAlign w:val="center"/>
          </w:tcPr>
          <w:p w14:paraId="0823E1CD">
            <w:pPr>
              <w:spacing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投标文件电子签章及电子签名要求</w:t>
            </w:r>
          </w:p>
        </w:tc>
        <w:tc>
          <w:tcPr>
            <w:tcW w:w="6399" w:type="dxa"/>
            <w:vAlign w:val="center"/>
          </w:tcPr>
          <w:p w14:paraId="1BFC89F9">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1.电子投标文件按照投标文件格式，采用单位和个人数字证书电子签章及电子签名。只需在格式文件规定电子签章及签名的地方进行电子签章及签名。</w:t>
            </w:r>
          </w:p>
          <w:p w14:paraId="3C2A2243">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2.投标文件应尽量避免涂改、行间插字或删除。如果出现上述情况，修改之处应加盖单位电子公章并由投标人的法定代表人或委托代理人电子签章及电子签名确认。</w:t>
            </w:r>
          </w:p>
        </w:tc>
      </w:tr>
      <w:tr w14:paraId="450132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89" w:type="dxa"/>
            <w:vAlign w:val="center"/>
          </w:tcPr>
          <w:p w14:paraId="0BDFC311">
            <w:pPr>
              <w:pStyle w:val="11"/>
              <w:spacing w:line="360" w:lineRule="auto"/>
              <w:jc w:val="center"/>
              <w:rPr>
                <w:rFonts w:hAnsi="宋体" w:cs="宋体"/>
                <w:color w:val="000000" w:themeColor="text1"/>
                <w:kern w:val="0"/>
                <w:sz w:val="24"/>
                <w:szCs w:val="24"/>
                <w:highlight w:val="none"/>
                <w14:textFill>
                  <w14:solidFill>
                    <w14:schemeClr w14:val="tx1"/>
                  </w14:solidFill>
                </w14:textFill>
              </w:rPr>
            </w:pPr>
            <w:r>
              <w:rPr>
                <w:rFonts w:hint="eastAsia" w:hAnsi="宋体" w:cs="宋体"/>
                <w:color w:val="000000" w:themeColor="text1"/>
                <w:kern w:val="0"/>
                <w:sz w:val="24"/>
                <w:szCs w:val="24"/>
                <w:highlight w:val="none"/>
                <w14:textFill>
                  <w14:solidFill>
                    <w14:schemeClr w14:val="tx1"/>
                  </w14:solidFill>
                </w14:textFill>
              </w:rPr>
              <w:t>23</w:t>
            </w:r>
          </w:p>
        </w:tc>
        <w:tc>
          <w:tcPr>
            <w:tcW w:w="1825" w:type="dxa"/>
            <w:vAlign w:val="center"/>
          </w:tcPr>
          <w:p w14:paraId="459F18EF">
            <w:pPr>
              <w:spacing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投标文件加密要求</w:t>
            </w:r>
          </w:p>
        </w:tc>
        <w:tc>
          <w:tcPr>
            <w:tcW w:w="6399" w:type="dxa"/>
            <w:vAlign w:val="center"/>
          </w:tcPr>
          <w:p w14:paraId="49E69315">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需要对网上递交投标文件进行加密。</w:t>
            </w:r>
          </w:p>
        </w:tc>
      </w:tr>
      <w:tr w14:paraId="556685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89" w:type="dxa"/>
            <w:vAlign w:val="center"/>
          </w:tcPr>
          <w:p w14:paraId="255E5FDE">
            <w:pPr>
              <w:pStyle w:val="11"/>
              <w:spacing w:line="360" w:lineRule="auto"/>
              <w:jc w:val="center"/>
              <w:rPr>
                <w:rFonts w:hAnsi="宋体" w:cs="宋体"/>
                <w:color w:val="000000" w:themeColor="text1"/>
                <w:kern w:val="0"/>
                <w:sz w:val="24"/>
                <w:szCs w:val="24"/>
                <w:highlight w:val="none"/>
                <w14:textFill>
                  <w14:solidFill>
                    <w14:schemeClr w14:val="tx1"/>
                  </w14:solidFill>
                </w14:textFill>
              </w:rPr>
            </w:pPr>
            <w:r>
              <w:rPr>
                <w:rFonts w:hint="eastAsia" w:hAnsi="宋体" w:cs="宋体"/>
                <w:color w:val="000000" w:themeColor="text1"/>
                <w:kern w:val="0"/>
                <w:sz w:val="24"/>
                <w:szCs w:val="24"/>
                <w:highlight w:val="none"/>
                <w14:textFill>
                  <w14:solidFill>
                    <w14:schemeClr w14:val="tx1"/>
                  </w14:solidFill>
                </w14:textFill>
              </w:rPr>
              <w:t>24</w:t>
            </w:r>
          </w:p>
        </w:tc>
        <w:tc>
          <w:tcPr>
            <w:tcW w:w="1825" w:type="dxa"/>
            <w:vAlign w:val="center"/>
          </w:tcPr>
          <w:p w14:paraId="6E932AB1">
            <w:pPr>
              <w:spacing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投标文件的上传及格式</w:t>
            </w:r>
          </w:p>
        </w:tc>
        <w:tc>
          <w:tcPr>
            <w:tcW w:w="6399" w:type="dxa"/>
            <w:vAlign w:val="center"/>
          </w:tcPr>
          <w:p w14:paraId="70F339F9">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详见</w:t>
            </w:r>
            <w:r>
              <w:rPr>
                <w:rFonts w:hint="eastAsia" w:ascii="宋体" w:hAnsi="宋体" w:cs="宋体"/>
                <w:bCs/>
                <w:color w:val="000000" w:themeColor="text1"/>
                <w:sz w:val="24"/>
                <w:highlight w:val="none"/>
                <w14:textFill>
                  <w14:solidFill>
                    <w14:schemeClr w14:val="tx1"/>
                  </w14:solidFill>
                </w14:textFill>
              </w:rPr>
              <w:t>政采云平台（</w:t>
            </w:r>
            <w:r>
              <w:rPr>
                <w:rFonts w:hint="eastAsia" w:ascii="宋体" w:hAnsi="宋体" w:cs="宋体"/>
                <w:color w:val="000000" w:themeColor="text1"/>
                <w:sz w:val="24"/>
                <w:highlight w:val="none"/>
                <w14:textFill>
                  <w14:solidFill>
                    <w14:schemeClr w14:val="tx1"/>
                  </w14:solidFill>
                </w14:textFill>
              </w:rPr>
              <w:t>https://www.zcygov.cn/</w:t>
            </w:r>
            <w:r>
              <w:rPr>
                <w:rFonts w:hint="eastAsia" w:ascii="宋体" w:hAnsi="宋体" w:cs="宋体"/>
                <w:bCs/>
                <w:color w:val="000000" w:themeColor="text1"/>
                <w:sz w:val="24"/>
                <w:highlight w:val="none"/>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t>。</w:t>
            </w:r>
          </w:p>
        </w:tc>
      </w:tr>
      <w:tr w14:paraId="5948A2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18" w:hRule="atLeast"/>
          <w:jc w:val="center"/>
        </w:trPr>
        <w:tc>
          <w:tcPr>
            <w:tcW w:w="989" w:type="dxa"/>
            <w:vAlign w:val="center"/>
          </w:tcPr>
          <w:p w14:paraId="122546C4">
            <w:pPr>
              <w:pStyle w:val="11"/>
              <w:spacing w:line="360" w:lineRule="auto"/>
              <w:jc w:val="center"/>
              <w:rPr>
                <w:rFonts w:hAnsi="宋体" w:cs="宋体"/>
                <w:color w:val="000000" w:themeColor="text1"/>
                <w:kern w:val="0"/>
                <w:sz w:val="24"/>
                <w:szCs w:val="24"/>
                <w:highlight w:val="none"/>
                <w14:textFill>
                  <w14:solidFill>
                    <w14:schemeClr w14:val="tx1"/>
                  </w14:solidFill>
                </w14:textFill>
              </w:rPr>
            </w:pPr>
            <w:r>
              <w:rPr>
                <w:rFonts w:hint="eastAsia" w:hAnsi="宋体" w:cs="宋体"/>
                <w:color w:val="000000" w:themeColor="text1"/>
                <w:kern w:val="0"/>
                <w:sz w:val="24"/>
                <w:szCs w:val="24"/>
                <w:highlight w:val="none"/>
                <w14:textFill>
                  <w14:solidFill>
                    <w14:schemeClr w14:val="tx1"/>
                  </w14:solidFill>
                </w14:textFill>
              </w:rPr>
              <w:t>25</w:t>
            </w:r>
          </w:p>
        </w:tc>
        <w:tc>
          <w:tcPr>
            <w:tcW w:w="1825" w:type="dxa"/>
            <w:vAlign w:val="center"/>
          </w:tcPr>
          <w:p w14:paraId="193F9A20">
            <w:pPr>
              <w:adjustRightInd w:val="0"/>
              <w:snapToGrid w:val="0"/>
              <w:spacing w:line="360" w:lineRule="auto"/>
              <w:jc w:val="center"/>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投标文件递交及递交方式</w:t>
            </w:r>
          </w:p>
        </w:tc>
        <w:tc>
          <w:tcPr>
            <w:tcW w:w="6399" w:type="dxa"/>
            <w:vAlign w:val="center"/>
          </w:tcPr>
          <w:p w14:paraId="12468583">
            <w:pPr>
              <w:adjustRightInd w:val="0"/>
              <w:snapToGrid w:val="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递交截止时间：同投标截止时间；</w:t>
            </w:r>
          </w:p>
          <w:p w14:paraId="27A06B82">
            <w:pPr>
              <w:adjustRightInd w:val="0"/>
              <w:snapToGrid w:val="0"/>
              <w:spacing w:line="360" w:lineRule="auto"/>
              <w:rPr>
                <w:rFonts w:ascii="宋体" w:hAnsi="宋体" w:cs="宋体"/>
                <w:bCs/>
                <w:color w:val="000000" w:themeColor="text1"/>
                <w:sz w:val="24"/>
                <w:highlight w:val="none"/>
                <w14:textFill>
                  <w14:solidFill>
                    <w14:schemeClr w14:val="tx1"/>
                  </w14:solidFill>
                </w14:textFill>
              </w:rPr>
            </w:pPr>
            <w:r>
              <w:rPr>
                <w:rStyle w:val="24"/>
                <w:rFonts w:hint="default" w:ascii="宋体" w:hAnsi="宋体" w:eastAsia="宋体" w:cs="宋体"/>
                <w:color w:val="000000" w:themeColor="text1"/>
                <w:highlight w:val="none"/>
                <w14:textFill>
                  <w14:solidFill>
                    <w14:schemeClr w14:val="tx1"/>
                  </w14:solidFill>
                </w14:textFill>
              </w:rPr>
              <w:t>递交方</w:t>
            </w:r>
            <w:r>
              <w:rPr>
                <w:rFonts w:hint="eastAsia" w:ascii="宋体" w:hAnsi="宋体" w:cs="宋体"/>
                <w:bCs/>
                <w:color w:val="000000" w:themeColor="text1"/>
                <w:sz w:val="24"/>
                <w:highlight w:val="none"/>
                <w14:textFill>
                  <w14:solidFill>
                    <w14:schemeClr w14:val="tx1"/>
                  </w14:solidFill>
                </w14:textFill>
              </w:rPr>
              <w:t>式：网上递交，投标人应按照本项目采购文件和"政采云"平台的要求编制、加密后在提交投标文件截止时间前上传至"政采云"平台，投标文件提交截止时间前未完成投标文件上传的，视为撤回投标文件。投标人在"政采云"平台提交电子版投标文件时，请填写参加远程采购活动经办人联系方式。</w:t>
            </w:r>
          </w:p>
          <w:p w14:paraId="312FDF5B">
            <w:pPr>
              <w:adjustRightInd w:val="0"/>
              <w:snapToGrid w:val="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投标人须在投标截止时间前将电子投标文件上传到政采云平台（</w:t>
            </w:r>
            <w:r>
              <w:rPr>
                <w:rFonts w:hint="eastAsia" w:ascii="宋体" w:hAnsi="宋体" w:cs="宋体"/>
                <w:color w:val="000000" w:themeColor="text1"/>
                <w:sz w:val="24"/>
                <w:highlight w:val="none"/>
                <w14:textFill>
                  <w14:solidFill>
                    <w14:schemeClr w14:val="tx1"/>
                  </w14:solidFill>
                </w14:textFill>
              </w:rPr>
              <w:t>https://www.zcygov.cn/</w:t>
            </w:r>
            <w:r>
              <w:rPr>
                <w:rFonts w:hint="eastAsia" w:ascii="宋体" w:hAnsi="宋体" w:cs="宋体"/>
                <w:bCs/>
                <w:color w:val="000000" w:themeColor="text1"/>
                <w:sz w:val="24"/>
                <w:highlight w:val="none"/>
                <w14:textFill>
                  <w14:solidFill>
                    <w14:schemeClr w14:val="tx1"/>
                  </w14:solidFill>
                </w14:textFill>
              </w:rPr>
              <w:t>），完成所有投标文件的上传，网上确认电子签名，并打印“上传投标文件回执”。如果投标人没有按规定在投标截止时间前完成投标文件传输的，视为投标无效。</w:t>
            </w:r>
          </w:p>
        </w:tc>
      </w:tr>
      <w:tr w14:paraId="2B19FC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9" w:type="dxa"/>
            <w:vAlign w:val="center"/>
          </w:tcPr>
          <w:p w14:paraId="3BDC8D62">
            <w:pPr>
              <w:pStyle w:val="11"/>
              <w:spacing w:line="360" w:lineRule="auto"/>
              <w:jc w:val="center"/>
              <w:rPr>
                <w:rFonts w:hAnsi="宋体" w:cs="宋体"/>
                <w:color w:val="000000" w:themeColor="text1"/>
                <w:kern w:val="0"/>
                <w:sz w:val="24"/>
                <w:szCs w:val="24"/>
                <w:highlight w:val="none"/>
                <w14:textFill>
                  <w14:solidFill>
                    <w14:schemeClr w14:val="tx1"/>
                  </w14:solidFill>
                </w14:textFill>
              </w:rPr>
            </w:pPr>
            <w:r>
              <w:rPr>
                <w:rFonts w:hint="eastAsia" w:hAnsi="宋体" w:cs="宋体"/>
                <w:color w:val="000000" w:themeColor="text1"/>
                <w:kern w:val="0"/>
                <w:sz w:val="24"/>
                <w:szCs w:val="24"/>
                <w:highlight w:val="none"/>
                <w14:textFill>
                  <w14:solidFill>
                    <w14:schemeClr w14:val="tx1"/>
                  </w14:solidFill>
                </w14:textFill>
              </w:rPr>
              <w:t>26</w:t>
            </w:r>
          </w:p>
        </w:tc>
        <w:tc>
          <w:tcPr>
            <w:tcW w:w="1825" w:type="dxa"/>
            <w:vAlign w:val="center"/>
          </w:tcPr>
          <w:p w14:paraId="187F8430">
            <w:pPr>
              <w:spacing w:line="360" w:lineRule="auto"/>
              <w:jc w:val="center"/>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投标截止时间</w:t>
            </w:r>
          </w:p>
        </w:tc>
        <w:tc>
          <w:tcPr>
            <w:tcW w:w="6399" w:type="dxa"/>
            <w:vAlign w:val="center"/>
          </w:tcPr>
          <w:p w14:paraId="51C525E9">
            <w:pPr>
              <w:spacing w:line="360" w:lineRule="auto"/>
              <w:rPr>
                <w:rFonts w:ascii="宋体" w:hAnsi="宋体" w:cs="宋体"/>
                <w:b/>
                <w:bCs/>
                <w:color w:val="000000" w:themeColor="text1"/>
                <w:kern w:val="0"/>
                <w:sz w:val="24"/>
                <w:highlight w:val="none"/>
                <w14:textFill>
                  <w14:solidFill>
                    <w14:schemeClr w14:val="tx1"/>
                  </w14:solidFill>
                </w14:textFill>
              </w:rPr>
            </w:pPr>
            <w:r>
              <w:rPr>
                <w:rFonts w:hint="eastAsia" w:ascii="宋体" w:hAnsi="宋体" w:cs="宋体"/>
                <w:b/>
                <w:bCs/>
                <w:color w:val="000000" w:themeColor="text1"/>
                <w:kern w:val="0"/>
                <w:sz w:val="24"/>
                <w:highlight w:val="none"/>
                <w14:textFill>
                  <w14:solidFill>
                    <w14:schemeClr w14:val="tx1"/>
                  </w14:solidFill>
                </w14:textFill>
              </w:rPr>
              <w:t>202</w:t>
            </w:r>
            <w:r>
              <w:rPr>
                <w:rFonts w:hint="eastAsia" w:ascii="宋体" w:hAnsi="宋体" w:cs="宋体"/>
                <w:b/>
                <w:bCs/>
                <w:color w:val="000000" w:themeColor="text1"/>
                <w:kern w:val="0"/>
                <w:sz w:val="24"/>
                <w:highlight w:val="none"/>
                <w:lang w:val="en-US" w:eastAsia="zh-CN"/>
                <w14:textFill>
                  <w14:solidFill>
                    <w14:schemeClr w14:val="tx1"/>
                  </w14:solidFill>
                </w14:textFill>
              </w:rPr>
              <w:t>5</w:t>
            </w:r>
            <w:r>
              <w:rPr>
                <w:rFonts w:hint="eastAsia" w:ascii="宋体" w:hAnsi="宋体" w:cs="宋体"/>
                <w:b/>
                <w:bCs/>
                <w:color w:val="000000" w:themeColor="text1"/>
                <w:kern w:val="0"/>
                <w:sz w:val="24"/>
                <w:highlight w:val="none"/>
                <w14:textFill>
                  <w14:solidFill>
                    <w14:schemeClr w14:val="tx1"/>
                  </w14:solidFill>
                </w14:textFill>
              </w:rPr>
              <w:t>年</w:t>
            </w:r>
            <w:r>
              <w:rPr>
                <w:rFonts w:hint="eastAsia" w:ascii="宋体" w:hAnsi="宋体" w:cs="宋体"/>
                <w:b/>
                <w:bCs/>
                <w:color w:val="000000" w:themeColor="text1"/>
                <w:kern w:val="0"/>
                <w:sz w:val="24"/>
                <w:highlight w:val="none"/>
                <w:lang w:val="en-US" w:eastAsia="zh-CN"/>
                <w14:textFill>
                  <w14:solidFill>
                    <w14:schemeClr w14:val="tx1"/>
                  </w14:solidFill>
                </w14:textFill>
              </w:rPr>
              <w:t xml:space="preserve">05 </w:t>
            </w:r>
            <w:r>
              <w:rPr>
                <w:rFonts w:hint="eastAsia" w:ascii="宋体" w:hAnsi="宋体" w:cs="宋体"/>
                <w:b/>
                <w:bCs/>
                <w:color w:val="000000" w:themeColor="text1"/>
                <w:kern w:val="0"/>
                <w:sz w:val="24"/>
                <w:highlight w:val="none"/>
                <w14:textFill>
                  <w14:solidFill>
                    <w14:schemeClr w14:val="tx1"/>
                  </w14:solidFill>
                </w14:textFill>
              </w:rPr>
              <w:t>月</w:t>
            </w:r>
            <w:r>
              <w:rPr>
                <w:rFonts w:hint="eastAsia" w:ascii="宋体" w:hAnsi="宋体" w:cs="宋体"/>
                <w:b/>
                <w:bCs/>
                <w:color w:val="000000" w:themeColor="text1"/>
                <w:kern w:val="0"/>
                <w:sz w:val="24"/>
                <w:highlight w:val="none"/>
                <w:lang w:val="en-US" w:eastAsia="zh-CN"/>
                <w14:textFill>
                  <w14:solidFill>
                    <w14:schemeClr w14:val="tx1"/>
                  </w14:solidFill>
                </w14:textFill>
              </w:rPr>
              <w:t xml:space="preserve"> 27</w:t>
            </w:r>
            <w:r>
              <w:rPr>
                <w:rFonts w:hint="eastAsia" w:ascii="宋体" w:hAnsi="宋体" w:cs="宋体"/>
                <w:b/>
                <w:bCs/>
                <w:color w:val="000000" w:themeColor="text1"/>
                <w:kern w:val="0"/>
                <w:sz w:val="24"/>
                <w:highlight w:val="none"/>
                <w14:textFill>
                  <w14:solidFill>
                    <w14:schemeClr w14:val="tx1"/>
                  </w14:solidFill>
                </w14:textFill>
              </w:rPr>
              <w:t>日09时</w:t>
            </w:r>
            <w:r>
              <w:rPr>
                <w:rFonts w:hint="eastAsia" w:ascii="宋体" w:hAnsi="宋体" w:cs="宋体"/>
                <w:b/>
                <w:bCs/>
                <w:color w:val="000000" w:themeColor="text1"/>
                <w:kern w:val="0"/>
                <w:sz w:val="24"/>
                <w:highlight w:val="none"/>
                <w:lang w:val="en-US" w:eastAsia="zh-CN"/>
                <w14:textFill>
                  <w14:solidFill>
                    <w14:schemeClr w14:val="tx1"/>
                  </w14:solidFill>
                </w14:textFill>
              </w:rPr>
              <w:t>3</w:t>
            </w:r>
            <w:r>
              <w:rPr>
                <w:rFonts w:hint="eastAsia" w:ascii="宋体" w:hAnsi="宋体" w:cs="宋体"/>
                <w:b/>
                <w:bCs/>
                <w:color w:val="000000" w:themeColor="text1"/>
                <w:kern w:val="0"/>
                <w:sz w:val="24"/>
                <w:highlight w:val="none"/>
                <w14:textFill>
                  <w14:solidFill>
                    <w14:schemeClr w14:val="tx1"/>
                  </w14:solidFill>
                </w14:textFill>
              </w:rPr>
              <w:t>0分（北京时间）</w:t>
            </w:r>
          </w:p>
        </w:tc>
      </w:tr>
      <w:tr w14:paraId="32240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9" w:type="dxa"/>
            <w:vAlign w:val="center"/>
          </w:tcPr>
          <w:p w14:paraId="2CE2546F">
            <w:pPr>
              <w:pStyle w:val="11"/>
              <w:spacing w:line="360" w:lineRule="auto"/>
              <w:jc w:val="center"/>
              <w:rPr>
                <w:rFonts w:hAnsi="宋体" w:cs="宋体"/>
                <w:color w:val="000000" w:themeColor="text1"/>
                <w:kern w:val="0"/>
                <w:sz w:val="24"/>
                <w:szCs w:val="24"/>
                <w:highlight w:val="none"/>
                <w14:textFill>
                  <w14:solidFill>
                    <w14:schemeClr w14:val="tx1"/>
                  </w14:solidFill>
                </w14:textFill>
              </w:rPr>
            </w:pPr>
            <w:r>
              <w:rPr>
                <w:rFonts w:hint="eastAsia" w:hAnsi="宋体" w:cs="宋体"/>
                <w:color w:val="000000" w:themeColor="text1"/>
                <w:kern w:val="0"/>
                <w:sz w:val="24"/>
                <w:szCs w:val="24"/>
                <w:highlight w:val="none"/>
                <w14:textFill>
                  <w14:solidFill>
                    <w14:schemeClr w14:val="tx1"/>
                  </w14:solidFill>
                </w14:textFill>
              </w:rPr>
              <w:t>27</w:t>
            </w:r>
          </w:p>
        </w:tc>
        <w:tc>
          <w:tcPr>
            <w:tcW w:w="1825" w:type="dxa"/>
            <w:vAlign w:val="center"/>
          </w:tcPr>
          <w:p w14:paraId="479E1223">
            <w:pPr>
              <w:spacing w:line="360" w:lineRule="auto"/>
              <w:jc w:val="center"/>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是否退还投标文件</w:t>
            </w:r>
          </w:p>
        </w:tc>
        <w:tc>
          <w:tcPr>
            <w:tcW w:w="6399" w:type="dxa"/>
            <w:vAlign w:val="center"/>
          </w:tcPr>
          <w:p w14:paraId="5763EDE3">
            <w:pPr>
              <w:spacing w:line="360" w:lineRule="auto"/>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否</w:t>
            </w:r>
          </w:p>
        </w:tc>
      </w:tr>
      <w:tr w14:paraId="7E103D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9" w:type="dxa"/>
            <w:vAlign w:val="center"/>
          </w:tcPr>
          <w:p w14:paraId="7A19CFDB">
            <w:pPr>
              <w:pStyle w:val="11"/>
              <w:spacing w:line="360" w:lineRule="auto"/>
              <w:jc w:val="center"/>
              <w:rPr>
                <w:rFonts w:hAnsi="宋体" w:cs="宋体"/>
                <w:color w:val="000000" w:themeColor="text1"/>
                <w:kern w:val="0"/>
                <w:sz w:val="24"/>
                <w:szCs w:val="24"/>
                <w:highlight w:val="none"/>
                <w14:textFill>
                  <w14:solidFill>
                    <w14:schemeClr w14:val="tx1"/>
                  </w14:solidFill>
                </w14:textFill>
              </w:rPr>
            </w:pPr>
            <w:r>
              <w:rPr>
                <w:rFonts w:hint="eastAsia" w:hAnsi="宋体" w:cs="宋体"/>
                <w:color w:val="000000" w:themeColor="text1"/>
                <w:kern w:val="0"/>
                <w:sz w:val="24"/>
                <w:szCs w:val="24"/>
                <w:highlight w:val="none"/>
                <w14:textFill>
                  <w14:solidFill>
                    <w14:schemeClr w14:val="tx1"/>
                  </w14:solidFill>
                </w14:textFill>
              </w:rPr>
              <w:t>28</w:t>
            </w:r>
          </w:p>
        </w:tc>
        <w:tc>
          <w:tcPr>
            <w:tcW w:w="1825" w:type="dxa"/>
            <w:vAlign w:val="center"/>
          </w:tcPr>
          <w:p w14:paraId="07B62DC4">
            <w:pPr>
              <w:spacing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开标时间和地点</w:t>
            </w:r>
          </w:p>
        </w:tc>
        <w:tc>
          <w:tcPr>
            <w:tcW w:w="6399" w:type="dxa"/>
            <w:vAlign w:val="center"/>
          </w:tcPr>
          <w:p w14:paraId="291AD035">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开标时间：同投标截止时间</w:t>
            </w:r>
          </w:p>
          <w:p w14:paraId="73412024">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开标地点：</w:t>
            </w:r>
            <w:r>
              <w:rPr>
                <w:rFonts w:hint="eastAsia" w:ascii="宋体" w:hAnsi="宋体" w:cs="宋体"/>
                <w:b/>
                <w:bCs/>
                <w:color w:val="000000" w:themeColor="text1"/>
                <w:sz w:val="24"/>
                <w:highlight w:val="none"/>
                <w:lang w:eastAsia="zh-CN"/>
                <w14:textFill>
                  <w14:solidFill>
                    <w14:schemeClr w14:val="tx1"/>
                  </w14:solidFill>
                </w14:textFill>
              </w:rPr>
              <w:t>云南大壮工程项目管理有限公司开标室（昭通市昭阳区乌蒙古镇2幢10号）</w:t>
            </w:r>
          </w:p>
        </w:tc>
      </w:tr>
      <w:tr w14:paraId="2DEB46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9" w:type="dxa"/>
            <w:vAlign w:val="center"/>
          </w:tcPr>
          <w:p w14:paraId="2F764F0D">
            <w:pPr>
              <w:pStyle w:val="11"/>
              <w:spacing w:line="360" w:lineRule="auto"/>
              <w:jc w:val="center"/>
              <w:rPr>
                <w:rFonts w:hAnsi="宋体" w:cs="宋体"/>
                <w:color w:val="000000" w:themeColor="text1"/>
                <w:kern w:val="0"/>
                <w:sz w:val="24"/>
                <w:szCs w:val="24"/>
                <w:highlight w:val="none"/>
                <w14:textFill>
                  <w14:solidFill>
                    <w14:schemeClr w14:val="tx1"/>
                  </w14:solidFill>
                </w14:textFill>
              </w:rPr>
            </w:pPr>
            <w:r>
              <w:rPr>
                <w:rFonts w:hint="eastAsia" w:hAnsi="宋体" w:cs="宋体"/>
                <w:color w:val="000000" w:themeColor="text1"/>
                <w:kern w:val="0"/>
                <w:sz w:val="24"/>
                <w:szCs w:val="24"/>
                <w:highlight w:val="none"/>
                <w14:textFill>
                  <w14:solidFill>
                    <w14:schemeClr w14:val="tx1"/>
                  </w14:solidFill>
                </w14:textFill>
              </w:rPr>
              <w:t>29</w:t>
            </w:r>
          </w:p>
        </w:tc>
        <w:tc>
          <w:tcPr>
            <w:tcW w:w="1825" w:type="dxa"/>
            <w:vAlign w:val="center"/>
          </w:tcPr>
          <w:p w14:paraId="19FD92F3">
            <w:pPr>
              <w:spacing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评标办法</w:t>
            </w:r>
          </w:p>
        </w:tc>
        <w:tc>
          <w:tcPr>
            <w:tcW w:w="6399" w:type="dxa"/>
            <w:vAlign w:val="center"/>
          </w:tcPr>
          <w:p w14:paraId="5A07141F">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综合评分法</w:t>
            </w:r>
          </w:p>
        </w:tc>
      </w:tr>
      <w:tr w14:paraId="2DBC42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9" w:type="dxa"/>
            <w:vAlign w:val="center"/>
          </w:tcPr>
          <w:p w14:paraId="09002575">
            <w:pPr>
              <w:pStyle w:val="11"/>
              <w:spacing w:line="360" w:lineRule="auto"/>
              <w:jc w:val="center"/>
              <w:rPr>
                <w:rFonts w:hAnsi="宋体" w:cs="宋体"/>
                <w:color w:val="000000" w:themeColor="text1"/>
                <w:kern w:val="0"/>
                <w:sz w:val="24"/>
                <w:szCs w:val="24"/>
                <w:highlight w:val="none"/>
                <w14:textFill>
                  <w14:solidFill>
                    <w14:schemeClr w14:val="tx1"/>
                  </w14:solidFill>
                </w14:textFill>
              </w:rPr>
            </w:pPr>
            <w:r>
              <w:rPr>
                <w:rFonts w:hint="eastAsia" w:hAnsi="宋体" w:cs="宋体"/>
                <w:color w:val="000000" w:themeColor="text1"/>
                <w:kern w:val="0"/>
                <w:sz w:val="24"/>
                <w:szCs w:val="24"/>
                <w:highlight w:val="none"/>
                <w14:textFill>
                  <w14:solidFill>
                    <w14:schemeClr w14:val="tx1"/>
                  </w14:solidFill>
                </w14:textFill>
              </w:rPr>
              <w:t>30</w:t>
            </w:r>
          </w:p>
        </w:tc>
        <w:tc>
          <w:tcPr>
            <w:tcW w:w="1825" w:type="dxa"/>
            <w:vAlign w:val="center"/>
          </w:tcPr>
          <w:p w14:paraId="28ECB618">
            <w:pPr>
              <w:spacing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投标人要求澄清招标文件</w:t>
            </w:r>
          </w:p>
        </w:tc>
        <w:tc>
          <w:tcPr>
            <w:tcW w:w="6399" w:type="dxa"/>
            <w:vAlign w:val="center"/>
          </w:tcPr>
          <w:p w14:paraId="3DC88F57">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时间：投标截止10日之前。</w:t>
            </w:r>
          </w:p>
          <w:p w14:paraId="430DAC1C">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联系人：</w:t>
            </w:r>
            <w:r>
              <w:rPr>
                <w:rFonts w:hint="eastAsia" w:cs="宋体"/>
                <w:color w:val="000000" w:themeColor="text1"/>
                <w:sz w:val="24"/>
                <w:szCs w:val="24"/>
                <w:highlight w:val="none"/>
                <w:lang w:val="en-US" w:eastAsia="zh-CN"/>
                <w14:textFill>
                  <w14:solidFill>
                    <w14:schemeClr w14:val="tx1"/>
                  </w14:solidFill>
                </w14:textFill>
              </w:rPr>
              <w:t>钱松辰</w:t>
            </w:r>
            <w:r>
              <w:rPr>
                <w:rFonts w:hint="eastAsia" w:ascii="宋体" w:hAnsi="宋体" w:cs="宋体"/>
                <w:color w:val="000000" w:themeColor="text1"/>
                <w:sz w:val="24"/>
                <w:highlight w:val="none"/>
                <w14:textFill>
                  <w14:solidFill>
                    <w14:schemeClr w14:val="tx1"/>
                  </w14:solidFill>
                </w14:textFill>
              </w:rPr>
              <w:t>，电话：17842447169。</w:t>
            </w:r>
          </w:p>
        </w:tc>
      </w:tr>
      <w:tr w14:paraId="740992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9" w:type="dxa"/>
            <w:vAlign w:val="center"/>
          </w:tcPr>
          <w:p w14:paraId="739E4FF8">
            <w:pPr>
              <w:pStyle w:val="11"/>
              <w:spacing w:line="360" w:lineRule="auto"/>
              <w:jc w:val="center"/>
              <w:rPr>
                <w:rFonts w:hAnsi="宋体" w:cs="宋体"/>
                <w:color w:val="000000" w:themeColor="text1"/>
                <w:kern w:val="0"/>
                <w:sz w:val="24"/>
                <w:szCs w:val="24"/>
                <w:highlight w:val="none"/>
                <w14:textFill>
                  <w14:solidFill>
                    <w14:schemeClr w14:val="tx1"/>
                  </w14:solidFill>
                </w14:textFill>
              </w:rPr>
            </w:pPr>
            <w:r>
              <w:rPr>
                <w:rFonts w:hint="eastAsia" w:hAnsi="宋体" w:cs="宋体"/>
                <w:color w:val="000000" w:themeColor="text1"/>
                <w:kern w:val="0"/>
                <w:sz w:val="24"/>
                <w:szCs w:val="24"/>
                <w:highlight w:val="none"/>
                <w14:textFill>
                  <w14:solidFill>
                    <w14:schemeClr w14:val="tx1"/>
                  </w14:solidFill>
                </w14:textFill>
              </w:rPr>
              <w:t>31</w:t>
            </w:r>
          </w:p>
        </w:tc>
        <w:tc>
          <w:tcPr>
            <w:tcW w:w="1825" w:type="dxa"/>
            <w:vAlign w:val="center"/>
          </w:tcPr>
          <w:p w14:paraId="2A05B574">
            <w:pPr>
              <w:spacing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招标文件澄清、修改时间</w:t>
            </w:r>
          </w:p>
        </w:tc>
        <w:tc>
          <w:tcPr>
            <w:tcW w:w="6399" w:type="dxa"/>
            <w:vAlign w:val="center"/>
          </w:tcPr>
          <w:p w14:paraId="1997070A">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提交投标文件截止时间15日前，澄清或者修改的内容可能影响投标文件编制的，采购人或者采购代理机构将在投标截止时间至少15日前，以网上电子文件形式通知所有接收招标文件的投标人，不足15日的，采购人或者采购代理机构将顺延提交投标文件的截止时间。</w:t>
            </w:r>
          </w:p>
        </w:tc>
      </w:tr>
      <w:tr w14:paraId="0F5866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9" w:type="dxa"/>
            <w:vAlign w:val="center"/>
          </w:tcPr>
          <w:p w14:paraId="728B6737">
            <w:pPr>
              <w:pStyle w:val="11"/>
              <w:spacing w:line="360" w:lineRule="auto"/>
              <w:jc w:val="center"/>
              <w:rPr>
                <w:rFonts w:hAnsi="宋体" w:cs="宋体"/>
                <w:color w:val="000000" w:themeColor="text1"/>
                <w:kern w:val="0"/>
                <w:sz w:val="24"/>
                <w:szCs w:val="24"/>
                <w:highlight w:val="none"/>
                <w14:textFill>
                  <w14:solidFill>
                    <w14:schemeClr w14:val="tx1"/>
                  </w14:solidFill>
                </w14:textFill>
              </w:rPr>
            </w:pPr>
            <w:r>
              <w:rPr>
                <w:rFonts w:hint="eastAsia" w:hAnsi="宋体" w:cs="宋体"/>
                <w:color w:val="000000" w:themeColor="text1"/>
                <w:kern w:val="0"/>
                <w:sz w:val="24"/>
                <w:szCs w:val="24"/>
                <w:highlight w:val="none"/>
                <w14:textFill>
                  <w14:solidFill>
                    <w14:schemeClr w14:val="tx1"/>
                  </w14:solidFill>
                </w14:textFill>
              </w:rPr>
              <w:t>32</w:t>
            </w:r>
          </w:p>
        </w:tc>
        <w:tc>
          <w:tcPr>
            <w:tcW w:w="1825" w:type="dxa"/>
            <w:vAlign w:val="center"/>
          </w:tcPr>
          <w:p w14:paraId="57733EB9">
            <w:pPr>
              <w:spacing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履约保证金</w:t>
            </w:r>
          </w:p>
        </w:tc>
        <w:tc>
          <w:tcPr>
            <w:tcW w:w="6399" w:type="dxa"/>
            <w:vAlign w:val="center"/>
          </w:tcPr>
          <w:p w14:paraId="766AA57C">
            <w:pPr>
              <w:adjustRightInd w:val="0"/>
              <w:snapToGrid w:val="0"/>
              <w:spacing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w:t>
            </w:r>
          </w:p>
        </w:tc>
      </w:tr>
      <w:tr w14:paraId="430B70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9" w:type="dxa"/>
            <w:vAlign w:val="center"/>
          </w:tcPr>
          <w:p w14:paraId="3E42168E">
            <w:pPr>
              <w:pStyle w:val="11"/>
              <w:spacing w:line="360" w:lineRule="auto"/>
              <w:jc w:val="center"/>
              <w:rPr>
                <w:rFonts w:hAnsi="宋体" w:cs="宋体"/>
                <w:color w:val="000000" w:themeColor="text1"/>
                <w:kern w:val="0"/>
                <w:sz w:val="24"/>
                <w:szCs w:val="24"/>
                <w:highlight w:val="none"/>
                <w14:textFill>
                  <w14:solidFill>
                    <w14:schemeClr w14:val="tx1"/>
                  </w14:solidFill>
                </w14:textFill>
              </w:rPr>
            </w:pPr>
            <w:r>
              <w:rPr>
                <w:rFonts w:hint="eastAsia" w:hAnsi="宋体" w:cs="宋体"/>
                <w:color w:val="000000" w:themeColor="text1"/>
                <w:kern w:val="0"/>
                <w:sz w:val="24"/>
                <w:szCs w:val="24"/>
                <w:highlight w:val="none"/>
                <w14:textFill>
                  <w14:solidFill>
                    <w14:schemeClr w14:val="tx1"/>
                  </w14:solidFill>
                </w14:textFill>
              </w:rPr>
              <w:t>33</w:t>
            </w:r>
          </w:p>
        </w:tc>
        <w:tc>
          <w:tcPr>
            <w:tcW w:w="1825" w:type="dxa"/>
            <w:vAlign w:val="center"/>
          </w:tcPr>
          <w:p w14:paraId="1FFFB1AA">
            <w:pPr>
              <w:spacing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是否采用电子招投标</w:t>
            </w:r>
          </w:p>
        </w:tc>
        <w:tc>
          <w:tcPr>
            <w:tcW w:w="6399" w:type="dxa"/>
            <w:vAlign w:val="center"/>
          </w:tcPr>
          <w:p w14:paraId="11F82A82">
            <w:pPr>
              <w:spacing w:line="360" w:lineRule="auto"/>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□否</w:t>
            </w:r>
          </w:p>
          <w:p w14:paraId="63B79E72">
            <w:pPr>
              <w:spacing w:line="360" w:lineRule="auto"/>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■是</w:t>
            </w:r>
          </w:p>
        </w:tc>
      </w:tr>
      <w:tr w14:paraId="50BC32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9" w:type="dxa"/>
            <w:vAlign w:val="center"/>
          </w:tcPr>
          <w:p w14:paraId="5ABECEE5">
            <w:pPr>
              <w:pStyle w:val="11"/>
              <w:spacing w:line="360" w:lineRule="auto"/>
              <w:jc w:val="center"/>
              <w:rPr>
                <w:rFonts w:hAnsi="宋体" w:cs="宋体"/>
                <w:color w:val="000000" w:themeColor="text1"/>
                <w:kern w:val="0"/>
                <w:sz w:val="24"/>
                <w:szCs w:val="24"/>
                <w:highlight w:val="none"/>
                <w14:textFill>
                  <w14:solidFill>
                    <w14:schemeClr w14:val="tx1"/>
                  </w14:solidFill>
                </w14:textFill>
              </w:rPr>
            </w:pPr>
            <w:r>
              <w:rPr>
                <w:rFonts w:hint="eastAsia" w:hAnsi="宋体" w:cs="宋体"/>
                <w:color w:val="000000" w:themeColor="text1"/>
                <w:kern w:val="0"/>
                <w:sz w:val="24"/>
                <w:szCs w:val="24"/>
                <w:highlight w:val="none"/>
                <w14:textFill>
                  <w14:solidFill>
                    <w14:schemeClr w14:val="tx1"/>
                  </w14:solidFill>
                </w14:textFill>
              </w:rPr>
              <w:t>34</w:t>
            </w:r>
          </w:p>
        </w:tc>
        <w:tc>
          <w:tcPr>
            <w:tcW w:w="1825" w:type="dxa"/>
            <w:vAlign w:val="center"/>
          </w:tcPr>
          <w:p w14:paraId="39CB05C7">
            <w:pPr>
              <w:spacing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评标委员会组成</w:t>
            </w:r>
          </w:p>
        </w:tc>
        <w:tc>
          <w:tcPr>
            <w:tcW w:w="6399" w:type="dxa"/>
            <w:vAlign w:val="center"/>
          </w:tcPr>
          <w:p w14:paraId="78818C4D">
            <w:pPr>
              <w:pStyle w:val="20"/>
              <w:ind w:firstLine="0" w:firstLineChars="0"/>
              <w:rPr>
                <w:rFonts w:cs="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t>评标委员会人数：五人或以上单数。</w:t>
            </w:r>
          </w:p>
          <w:p w14:paraId="1A9A6F3F">
            <w:pPr>
              <w:pStyle w:val="20"/>
              <w:ind w:firstLine="0" w:firstLineChars="0"/>
              <w:rPr>
                <w:rFonts w:cs="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t>评标专家确定方式：由采购人代表及云南省政府采购评标专家库中抽取的专家组成。</w:t>
            </w:r>
          </w:p>
          <w:p w14:paraId="5A0F7429">
            <w:pPr>
              <w:pStyle w:val="20"/>
              <w:ind w:firstLine="0" w:firstLineChars="0"/>
              <w:rPr>
                <w:rFonts w:cs="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t>注：特殊情况经审批后确定。</w:t>
            </w:r>
          </w:p>
        </w:tc>
      </w:tr>
      <w:tr w14:paraId="1C7D28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9" w:type="dxa"/>
            <w:vAlign w:val="center"/>
          </w:tcPr>
          <w:p w14:paraId="4DA088E8">
            <w:pPr>
              <w:pStyle w:val="11"/>
              <w:spacing w:line="360" w:lineRule="auto"/>
              <w:jc w:val="center"/>
              <w:rPr>
                <w:rFonts w:hAnsi="宋体" w:cs="宋体"/>
                <w:color w:val="000000" w:themeColor="text1"/>
                <w:kern w:val="0"/>
                <w:sz w:val="24"/>
                <w:szCs w:val="24"/>
                <w:highlight w:val="none"/>
                <w14:textFill>
                  <w14:solidFill>
                    <w14:schemeClr w14:val="tx1"/>
                  </w14:solidFill>
                </w14:textFill>
              </w:rPr>
            </w:pPr>
            <w:r>
              <w:rPr>
                <w:rFonts w:hint="eastAsia" w:hAnsi="宋体" w:cs="宋体"/>
                <w:color w:val="000000" w:themeColor="text1"/>
                <w:kern w:val="0"/>
                <w:sz w:val="24"/>
                <w:szCs w:val="24"/>
                <w:highlight w:val="none"/>
                <w14:textFill>
                  <w14:solidFill>
                    <w14:schemeClr w14:val="tx1"/>
                  </w14:solidFill>
                </w14:textFill>
              </w:rPr>
              <w:t>35</w:t>
            </w:r>
          </w:p>
        </w:tc>
        <w:tc>
          <w:tcPr>
            <w:tcW w:w="1825" w:type="dxa"/>
            <w:vAlign w:val="center"/>
          </w:tcPr>
          <w:p w14:paraId="5F175D00">
            <w:pPr>
              <w:spacing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是否授权评标委员会确定成交人</w:t>
            </w:r>
          </w:p>
        </w:tc>
        <w:tc>
          <w:tcPr>
            <w:tcW w:w="6399" w:type="dxa"/>
            <w:vAlign w:val="center"/>
          </w:tcPr>
          <w:p w14:paraId="55ECC52D">
            <w:pPr>
              <w:spacing w:line="360" w:lineRule="auto"/>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否；由评标委员会根据“第五章 评标办法（综合评分法）”的相关规定推荐1</w:t>
            </w:r>
            <w:r>
              <w:rPr>
                <w:rFonts w:hint="eastAsia" w:ascii="宋体" w:hAnsi="宋体" w:cs="宋体"/>
                <w:color w:val="000000" w:themeColor="text1"/>
                <w:sz w:val="24"/>
                <w:highlight w:val="none"/>
                <w:lang w:val="en-US" w:eastAsia="zh-CN"/>
                <w14:textFill>
                  <w14:solidFill>
                    <w14:schemeClr w14:val="tx1"/>
                  </w14:solidFill>
                </w14:textFill>
              </w:rPr>
              <w:t>、2、</w:t>
            </w:r>
            <w:r>
              <w:rPr>
                <w:rFonts w:hint="eastAsia" w:ascii="宋体" w:hAnsi="宋体" w:cs="宋体"/>
                <w:color w:val="000000" w:themeColor="text1"/>
                <w:sz w:val="24"/>
                <w:highlight w:val="none"/>
                <w14:textFill>
                  <w14:solidFill>
                    <w14:schemeClr w14:val="tx1"/>
                  </w14:solidFill>
                </w14:textFill>
              </w:rPr>
              <w:t>3名成交候选人，采购人根据相关规定确定成交人。</w:t>
            </w:r>
          </w:p>
        </w:tc>
      </w:tr>
      <w:tr w14:paraId="6B5F28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9" w:type="dxa"/>
            <w:vAlign w:val="center"/>
          </w:tcPr>
          <w:p w14:paraId="378698E8">
            <w:pPr>
              <w:pStyle w:val="11"/>
              <w:spacing w:line="360" w:lineRule="auto"/>
              <w:jc w:val="center"/>
              <w:rPr>
                <w:rFonts w:hAnsi="宋体" w:cs="宋体"/>
                <w:color w:val="000000" w:themeColor="text1"/>
                <w:kern w:val="0"/>
                <w:sz w:val="24"/>
                <w:szCs w:val="24"/>
                <w:highlight w:val="none"/>
                <w14:textFill>
                  <w14:solidFill>
                    <w14:schemeClr w14:val="tx1"/>
                  </w14:solidFill>
                </w14:textFill>
              </w:rPr>
            </w:pPr>
            <w:r>
              <w:rPr>
                <w:rFonts w:hint="eastAsia" w:hAnsi="宋体" w:cs="宋体"/>
                <w:color w:val="000000" w:themeColor="text1"/>
                <w:kern w:val="0"/>
                <w:sz w:val="24"/>
                <w:szCs w:val="24"/>
                <w:highlight w:val="none"/>
                <w14:textFill>
                  <w14:solidFill>
                    <w14:schemeClr w14:val="tx1"/>
                  </w14:solidFill>
                </w14:textFill>
              </w:rPr>
              <w:t>36</w:t>
            </w:r>
          </w:p>
        </w:tc>
        <w:tc>
          <w:tcPr>
            <w:tcW w:w="1825" w:type="dxa"/>
            <w:vAlign w:val="center"/>
          </w:tcPr>
          <w:p w14:paraId="401DA0C1">
            <w:pPr>
              <w:spacing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成交公示</w:t>
            </w:r>
          </w:p>
        </w:tc>
        <w:tc>
          <w:tcPr>
            <w:tcW w:w="6399" w:type="dxa"/>
            <w:vAlign w:val="center"/>
          </w:tcPr>
          <w:p w14:paraId="65CCAD8B">
            <w:pPr>
              <w:pStyle w:val="8"/>
              <w:spacing w:line="360" w:lineRule="auto"/>
              <w:rPr>
                <w:rFonts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采购人或者采购代理机构应当自成交人确定之日起2个工作日内，在省级以上财政部门指定的媒体上公告成交结果，成交结果公告期限为1个工作日。</w:t>
            </w:r>
          </w:p>
        </w:tc>
      </w:tr>
      <w:tr w14:paraId="0B81AD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9" w:type="dxa"/>
            <w:vAlign w:val="center"/>
          </w:tcPr>
          <w:p w14:paraId="31417872">
            <w:pPr>
              <w:pStyle w:val="11"/>
              <w:spacing w:line="360" w:lineRule="auto"/>
              <w:jc w:val="center"/>
              <w:rPr>
                <w:rFonts w:hAnsi="宋体" w:cs="宋体"/>
                <w:color w:val="000000" w:themeColor="text1"/>
                <w:kern w:val="0"/>
                <w:sz w:val="24"/>
                <w:szCs w:val="24"/>
                <w:highlight w:val="none"/>
                <w14:textFill>
                  <w14:solidFill>
                    <w14:schemeClr w14:val="tx1"/>
                  </w14:solidFill>
                </w14:textFill>
              </w:rPr>
            </w:pPr>
            <w:r>
              <w:rPr>
                <w:rFonts w:hint="eastAsia" w:hAnsi="宋体" w:cs="宋体"/>
                <w:color w:val="000000" w:themeColor="text1"/>
                <w:kern w:val="0"/>
                <w:sz w:val="24"/>
                <w:szCs w:val="24"/>
                <w:highlight w:val="none"/>
                <w14:textFill>
                  <w14:solidFill>
                    <w14:schemeClr w14:val="tx1"/>
                  </w14:solidFill>
                </w14:textFill>
              </w:rPr>
              <w:t>37</w:t>
            </w:r>
          </w:p>
        </w:tc>
        <w:tc>
          <w:tcPr>
            <w:tcW w:w="1825" w:type="dxa"/>
            <w:vAlign w:val="center"/>
          </w:tcPr>
          <w:p w14:paraId="38B74CCE">
            <w:pPr>
              <w:spacing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费用承担</w:t>
            </w:r>
          </w:p>
        </w:tc>
        <w:tc>
          <w:tcPr>
            <w:tcW w:w="6399" w:type="dxa"/>
            <w:vAlign w:val="center"/>
          </w:tcPr>
          <w:p w14:paraId="59DAF7D2">
            <w:pPr>
              <w:pStyle w:val="8"/>
              <w:spacing w:line="360" w:lineRule="auto"/>
              <w:rPr>
                <w:rFonts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采购代理服务费根据采购人与采购代理机构签订的合同约定，</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根据《云南省建设工程招标代理服务收费指导意见（试行）》（云建招协〔2024〕58号）规定的收费标准计算，由中标人承担，中标人领取中标通知书时向招标代理机构支付</w:t>
            </w:r>
            <w:r>
              <w:rPr>
                <w:rFonts w:hint="eastAsia" w:ascii="宋体" w:hAnsi="宋体" w:eastAsia="宋体" w:cs="宋体"/>
                <w:b w:val="0"/>
                <w:bCs/>
                <w:color w:val="000000" w:themeColor="text1"/>
                <w:sz w:val="24"/>
                <w:szCs w:val="24"/>
                <w:highlight w:val="none"/>
                <w14:textFill>
                  <w14:solidFill>
                    <w14:schemeClr w14:val="tx1"/>
                  </w14:solidFill>
                </w14:textFill>
              </w:rPr>
              <w:t>。</w:t>
            </w:r>
            <w:r>
              <w:rPr>
                <w:rFonts w:hint="eastAsia" w:ascii="宋体" w:hAnsi="宋体" w:eastAsia="宋体" w:cs="宋体"/>
                <w:b w:val="0"/>
                <w:bCs/>
                <w:color w:val="000000" w:themeColor="text1"/>
                <w:sz w:val="24"/>
                <w:szCs w:val="24"/>
                <w:highlight w:val="none"/>
                <w14:textFill>
                  <w14:solidFill>
                    <w14:schemeClr w14:val="tx1"/>
                  </w14:solidFill>
                </w14:textFill>
              </w:rPr>
              <w:br w:type="textWrapping"/>
            </w:r>
            <w:r>
              <w:rPr>
                <w:rFonts w:hint="eastAsia" w:ascii="宋体" w:hAnsi="宋体" w:eastAsia="宋体" w:cs="宋体"/>
                <w:b w:val="0"/>
                <w:bCs/>
                <w:color w:val="000000" w:themeColor="text1"/>
                <w:sz w:val="24"/>
                <w:szCs w:val="24"/>
                <w:highlight w:val="none"/>
                <w14:textFill>
                  <w14:solidFill>
                    <w14:schemeClr w14:val="tx1"/>
                  </w14:solidFill>
                </w14:textFill>
              </w:rPr>
              <w:t>（成交人需在领取中标通知书前一次性付清）</w:t>
            </w:r>
          </w:p>
        </w:tc>
      </w:tr>
      <w:tr w14:paraId="38248D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9" w:type="dxa"/>
            <w:vAlign w:val="center"/>
          </w:tcPr>
          <w:p w14:paraId="4297C3E4">
            <w:pPr>
              <w:pStyle w:val="11"/>
              <w:spacing w:line="360" w:lineRule="auto"/>
              <w:jc w:val="center"/>
              <w:rPr>
                <w:rFonts w:hAnsi="宋体" w:cs="宋体"/>
                <w:color w:val="000000" w:themeColor="text1"/>
                <w:kern w:val="0"/>
                <w:sz w:val="24"/>
                <w:szCs w:val="24"/>
                <w:highlight w:val="none"/>
                <w14:textFill>
                  <w14:solidFill>
                    <w14:schemeClr w14:val="tx1"/>
                  </w14:solidFill>
                </w14:textFill>
              </w:rPr>
            </w:pPr>
            <w:r>
              <w:rPr>
                <w:rFonts w:hint="eastAsia" w:hAnsi="宋体" w:cs="宋体"/>
                <w:color w:val="000000" w:themeColor="text1"/>
                <w:kern w:val="0"/>
                <w:sz w:val="24"/>
                <w:szCs w:val="24"/>
                <w:highlight w:val="none"/>
                <w14:textFill>
                  <w14:solidFill>
                    <w14:schemeClr w14:val="tx1"/>
                  </w14:solidFill>
                </w14:textFill>
              </w:rPr>
              <w:t>38</w:t>
            </w:r>
          </w:p>
        </w:tc>
        <w:tc>
          <w:tcPr>
            <w:tcW w:w="1825" w:type="dxa"/>
            <w:vAlign w:val="center"/>
          </w:tcPr>
          <w:p w14:paraId="3DC31810">
            <w:pPr>
              <w:spacing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知识产权</w:t>
            </w:r>
          </w:p>
        </w:tc>
        <w:tc>
          <w:tcPr>
            <w:tcW w:w="6399" w:type="dxa"/>
            <w:vAlign w:val="center"/>
          </w:tcPr>
          <w:p w14:paraId="26AFCCF8">
            <w:pPr>
              <w:pStyle w:val="8"/>
              <w:spacing w:line="360" w:lineRule="auto"/>
              <w:rPr>
                <w:rFonts w:ascii="宋体" w:hAnsi="宋体" w:eastAsia="宋体" w:cs="宋体"/>
                <w:b w:val="0"/>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构成本招标文件各个组成部分的文件，未经采购人书面同意，投标人不得擅自复印和用于非本招标项目所需的其他目的。</w:t>
            </w:r>
          </w:p>
        </w:tc>
      </w:tr>
      <w:tr w14:paraId="7CFDC2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9" w:type="dxa"/>
            <w:vAlign w:val="center"/>
          </w:tcPr>
          <w:p w14:paraId="55EB84DA">
            <w:pPr>
              <w:pStyle w:val="11"/>
              <w:spacing w:line="360" w:lineRule="auto"/>
              <w:jc w:val="center"/>
              <w:rPr>
                <w:rFonts w:hAnsi="宋体" w:cs="宋体"/>
                <w:color w:val="000000" w:themeColor="text1"/>
                <w:kern w:val="0"/>
                <w:sz w:val="24"/>
                <w:szCs w:val="24"/>
                <w:highlight w:val="none"/>
                <w14:textFill>
                  <w14:solidFill>
                    <w14:schemeClr w14:val="tx1"/>
                  </w14:solidFill>
                </w14:textFill>
              </w:rPr>
            </w:pPr>
            <w:r>
              <w:rPr>
                <w:rFonts w:hint="eastAsia" w:hAnsi="宋体" w:cs="宋体"/>
                <w:color w:val="000000" w:themeColor="text1"/>
                <w:kern w:val="0"/>
                <w:sz w:val="24"/>
                <w:szCs w:val="24"/>
                <w:highlight w:val="none"/>
                <w14:textFill>
                  <w14:solidFill>
                    <w14:schemeClr w14:val="tx1"/>
                  </w14:solidFill>
                </w14:textFill>
              </w:rPr>
              <w:t>39</w:t>
            </w:r>
          </w:p>
        </w:tc>
        <w:tc>
          <w:tcPr>
            <w:tcW w:w="8224" w:type="dxa"/>
            <w:gridSpan w:val="2"/>
            <w:vAlign w:val="center"/>
          </w:tcPr>
          <w:p w14:paraId="1960FE48">
            <w:pPr>
              <w:pStyle w:val="8"/>
              <w:spacing w:line="360" w:lineRule="auto"/>
              <w:jc w:val="center"/>
              <w:rPr>
                <w:rFonts w:ascii="宋体" w:hAnsi="宋体" w:eastAsia="宋体" w:cs="宋体"/>
                <w:b w:val="0"/>
                <w:color w:val="000000" w:themeColor="text1"/>
                <w:sz w:val="24"/>
                <w:szCs w:val="24"/>
                <w:highlight w:val="none"/>
                <w14:textFill>
                  <w14:solidFill>
                    <w14:schemeClr w14:val="tx1"/>
                  </w14:solidFill>
                </w14:textFill>
              </w:rPr>
            </w:pPr>
            <w:r>
              <w:rPr>
                <w:rFonts w:hint="eastAsia" w:ascii="宋体" w:hAnsi="宋体" w:eastAsia="宋体" w:cs="宋体"/>
                <w:b w:val="0"/>
                <w:color w:val="000000" w:themeColor="text1"/>
                <w:sz w:val="24"/>
                <w:szCs w:val="24"/>
                <w:highlight w:val="none"/>
                <w14:textFill>
                  <w14:solidFill>
                    <w14:schemeClr w14:val="tx1"/>
                  </w14:solidFill>
                </w14:textFill>
              </w:rPr>
              <w:t>需要补充的其他内容</w:t>
            </w:r>
          </w:p>
        </w:tc>
      </w:tr>
      <w:tr w14:paraId="2EB6B5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9" w:type="dxa"/>
            <w:vAlign w:val="center"/>
          </w:tcPr>
          <w:p w14:paraId="62624DEB">
            <w:pPr>
              <w:pStyle w:val="11"/>
              <w:spacing w:line="360" w:lineRule="auto"/>
              <w:jc w:val="center"/>
              <w:rPr>
                <w:rFonts w:hAnsi="宋体" w:cs="宋体"/>
                <w:color w:val="000000" w:themeColor="text1"/>
                <w:kern w:val="0"/>
                <w:sz w:val="24"/>
                <w:szCs w:val="24"/>
                <w:highlight w:val="none"/>
                <w14:textFill>
                  <w14:solidFill>
                    <w14:schemeClr w14:val="tx1"/>
                  </w14:solidFill>
                </w14:textFill>
              </w:rPr>
            </w:pPr>
            <w:r>
              <w:rPr>
                <w:rFonts w:hint="eastAsia" w:hAnsi="宋体" w:cs="宋体"/>
                <w:color w:val="000000" w:themeColor="text1"/>
                <w:kern w:val="0"/>
                <w:sz w:val="24"/>
                <w:szCs w:val="24"/>
                <w:highlight w:val="none"/>
                <w14:textFill>
                  <w14:solidFill>
                    <w14:schemeClr w14:val="tx1"/>
                  </w14:solidFill>
                </w14:textFill>
              </w:rPr>
              <w:t>39.1</w:t>
            </w:r>
          </w:p>
        </w:tc>
        <w:tc>
          <w:tcPr>
            <w:tcW w:w="1825" w:type="dxa"/>
            <w:vAlign w:val="center"/>
          </w:tcPr>
          <w:p w14:paraId="038FD9F7">
            <w:pPr>
              <w:spacing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备注</w:t>
            </w:r>
          </w:p>
        </w:tc>
        <w:tc>
          <w:tcPr>
            <w:tcW w:w="6399" w:type="dxa"/>
            <w:vAlign w:val="center"/>
          </w:tcPr>
          <w:p w14:paraId="608DB19D">
            <w:pPr>
              <w:spacing w:line="360" w:lineRule="auto"/>
              <w:rPr>
                <w:rFonts w:ascii="宋体" w:hAnsi="宋体" w:cs="宋体"/>
                <w:color w:val="000000" w:themeColor="text1"/>
                <w:sz w:val="24"/>
                <w:highlight w:val="none"/>
                <w:lang w:val="zh-TW"/>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投标单位如完全接受上述招标文件规定的要求，可参与投标，否则可拒绝参与投标；投标单位如不完全接受招标文件规定的要求，采购单位可拒绝接受其投标文件。</w:t>
            </w:r>
          </w:p>
        </w:tc>
      </w:tr>
      <w:tr w14:paraId="1BF01A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9" w:type="dxa"/>
            <w:vAlign w:val="center"/>
          </w:tcPr>
          <w:p w14:paraId="35F694DD">
            <w:pPr>
              <w:pStyle w:val="11"/>
              <w:spacing w:line="360" w:lineRule="auto"/>
              <w:jc w:val="center"/>
              <w:rPr>
                <w:rFonts w:hAnsi="宋体" w:cs="宋体"/>
                <w:color w:val="000000" w:themeColor="text1"/>
                <w:kern w:val="0"/>
                <w:sz w:val="24"/>
                <w:szCs w:val="24"/>
                <w:highlight w:val="none"/>
                <w14:textFill>
                  <w14:solidFill>
                    <w14:schemeClr w14:val="tx1"/>
                  </w14:solidFill>
                </w14:textFill>
              </w:rPr>
            </w:pPr>
            <w:r>
              <w:rPr>
                <w:rFonts w:hint="eastAsia" w:hAnsi="宋体" w:cs="宋体"/>
                <w:color w:val="000000" w:themeColor="text1"/>
                <w:kern w:val="0"/>
                <w:sz w:val="24"/>
                <w:szCs w:val="24"/>
                <w:highlight w:val="none"/>
                <w14:textFill>
                  <w14:solidFill>
                    <w14:schemeClr w14:val="tx1"/>
                  </w14:solidFill>
                </w14:textFill>
              </w:rPr>
              <w:t>39.2</w:t>
            </w:r>
          </w:p>
        </w:tc>
        <w:tc>
          <w:tcPr>
            <w:tcW w:w="1825" w:type="dxa"/>
            <w:vAlign w:val="center"/>
          </w:tcPr>
          <w:p w14:paraId="543DD97E">
            <w:pPr>
              <w:spacing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投标文件电子版</w:t>
            </w:r>
          </w:p>
        </w:tc>
        <w:tc>
          <w:tcPr>
            <w:tcW w:w="6399" w:type="dxa"/>
            <w:vAlign w:val="center"/>
          </w:tcPr>
          <w:p w14:paraId="4B35ABDB">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网上递交电子投标文件后，现场不再递交纸质投标文件、光盘。</w:t>
            </w:r>
          </w:p>
        </w:tc>
      </w:tr>
      <w:tr w14:paraId="2768D0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9" w:type="dxa"/>
            <w:vAlign w:val="center"/>
          </w:tcPr>
          <w:p w14:paraId="65B88F2E">
            <w:pPr>
              <w:pStyle w:val="11"/>
              <w:spacing w:line="360" w:lineRule="auto"/>
              <w:jc w:val="center"/>
              <w:rPr>
                <w:rFonts w:hAnsi="宋体" w:cs="宋体"/>
                <w:color w:val="000000" w:themeColor="text1"/>
                <w:kern w:val="0"/>
                <w:sz w:val="24"/>
                <w:szCs w:val="24"/>
                <w:highlight w:val="none"/>
                <w14:textFill>
                  <w14:solidFill>
                    <w14:schemeClr w14:val="tx1"/>
                  </w14:solidFill>
                </w14:textFill>
              </w:rPr>
            </w:pPr>
            <w:r>
              <w:rPr>
                <w:rFonts w:hint="eastAsia" w:hAnsi="宋体" w:cs="宋体"/>
                <w:color w:val="000000" w:themeColor="text1"/>
                <w:kern w:val="0"/>
                <w:sz w:val="24"/>
                <w:szCs w:val="24"/>
                <w:highlight w:val="none"/>
                <w14:textFill>
                  <w14:solidFill>
                    <w14:schemeClr w14:val="tx1"/>
                  </w14:solidFill>
                </w14:textFill>
              </w:rPr>
              <w:t>39.3</w:t>
            </w:r>
          </w:p>
        </w:tc>
        <w:tc>
          <w:tcPr>
            <w:tcW w:w="1825" w:type="dxa"/>
            <w:vAlign w:val="center"/>
          </w:tcPr>
          <w:p w14:paraId="2B6E9C23">
            <w:pPr>
              <w:spacing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开标程序</w:t>
            </w:r>
          </w:p>
        </w:tc>
        <w:tc>
          <w:tcPr>
            <w:tcW w:w="6399" w:type="dxa"/>
            <w:vAlign w:val="center"/>
          </w:tcPr>
          <w:p w14:paraId="4AE1EB79">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本项目开标采用“智能开标”的方式，开标网址为：</w:t>
            </w:r>
            <w:r>
              <w:rPr>
                <w:rFonts w:hint="eastAsia" w:ascii="宋体" w:hAnsi="宋体" w:cs="宋体"/>
                <w:bCs/>
                <w:color w:val="000000" w:themeColor="text1"/>
                <w:sz w:val="24"/>
                <w:highlight w:val="none"/>
                <w14:textFill>
                  <w14:solidFill>
                    <w14:schemeClr w14:val="tx1"/>
                  </w14:solidFill>
                </w14:textFill>
              </w:rPr>
              <w:t>政采云平台（</w:t>
            </w:r>
            <w:r>
              <w:rPr>
                <w:rFonts w:hint="eastAsia" w:ascii="宋体" w:hAnsi="宋体" w:cs="宋体"/>
                <w:color w:val="000000" w:themeColor="text1"/>
                <w:sz w:val="24"/>
                <w:highlight w:val="none"/>
                <w14:textFill>
                  <w14:solidFill>
                    <w14:schemeClr w14:val="tx1"/>
                  </w14:solidFill>
                </w14:textFill>
              </w:rPr>
              <w:t>https://www.zcygov.cn/</w:t>
            </w:r>
            <w:r>
              <w:rPr>
                <w:rFonts w:hint="eastAsia" w:ascii="宋体" w:hAnsi="宋体" w:cs="宋体"/>
                <w:bCs/>
                <w:color w:val="000000" w:themeColor="text1"/>
                <w:sz w:val="24"/>
                <w:highlight w:val="none"/>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t>。注：①投标人应提前熟悉网上开标远程解密有关操作事项。②投标人须在招标文件规定的投标截止时间前登录“网上开标室”，根据网上远程解密、开标的要求，在规定的时间完成相关操作。若投标人未在规定时间完成相关操作，则视为撤销其投标文件，不再进入评标阶段。③投标人无需到现场参加开标会议。</w:t>
            </w:r>
          </w:p>
        </w:tc>
      </w:tr>
      <w:tr w14:paraId="720391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9" w:type="dxa"/>
            <w:vAlign w:val="center"/>
          </w:tcPr>
          <w:p w14:paraId="07CB60B0">
            <w:pPr>
              <w:pStyle w:val="11"/>
              <w:spacing w:line="360" w:lineRule="auto"/>
              <w:jc w:val="center"/>
              <w:rPr>
                <w:rFonts w:hAnsi="宋体" w:cs="宋体"/>
                <w:color w:val="000000" w:themeColor="text1"/>
                <w:kern w:val="0"/>
                <w:sz w:val="24"/>
                <w:szCs w:val="24"/>
                <w:highlight w:val="none"/>
                <w14:textFill>
                  <w14:solidFill>
                    <w14:schemeClr w14:val="tx1"/>
                  </w14:solidFill>
                </w14:textFill>
              </w:rPr>
            </w:pPr>
            <w:r>
              <w:rPr>
                <w:rFonts w:hint="eastAsia" w:hAnsi="宋体" w:cs="宋体"/>
                <w:color w:val="000000" w:themeColor="text1"/>
                <w:kern w:val="0"/>
                <w:sz w:val="24"/>
                <w:szCs w:val="24"/>
                <w:highlight w:val="none"/>
                <w14:textFill>
                  <w14:solidFill>
                    <w14:schemeClr w14:val="tx1"/>
                  </w14:solidFill>
                </w14:textFill>
              </w:rPr>
              <w:t>39.4</w:t>
            </w:r>
          </w:p>
        </w:tc>
        <w:tc>
          <w:tcPr>
            <w:tcW w:w="1825" w:type="dxa"/>
            <w:vAlign w:val="center"/>
          </w:tcPr>
          <w:p w14:paraId="64D8FFDB">
            <w:pPr>
              <w:spacing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解释权</w:t>
            </w:r>
          </w:p>
        </w:tc>
        <w:tc>
          <w:tcPr>
            <w:tcW w:w="6399" w:type="dxa"/>
            <w:vAlign w:val="center"/>
          </w:tcPr>
          <w:p w14:paraId="29DE8E2E">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构成本招标文件的各个组成文件应互为解释，互为说明；如有不明确或不一致，构成合同文件组成内容的，以合同文件约定内容为准；除招标文件中有特别规定外，仅适用于招标投标阶段的规定，按招标公告、投标人须知、评标办法、投标文件格式的先后顺序解释；同一组成文件中就同一事项的规定或约定不一致的，以编排顺序在后者为准；同一组成文件不同版本之间有不一致的，以形成时间在后者为准。按本款前述规定仍不能形成结论的，由采购人负责解释。</w:t>
            </w:r>
          </w:p>
        </w:tc>
      </w:tr>
      <w:tr w14:paraId="18D909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9" w:type="dxa"/>
            <w:vAlign w:val="center"/>
          </w:tcPr>
          <w:p w14:paraId="73368A83">
            <w:pPr>
              <w:pStyle w:val="11"/>
              <w:spacing w:line="360" w:lineRule="auto"/>
              <w:jc w:val="center"/>
              <w:rPr>
                <w:rFonts w:hAnsi="宋体" w:cs="宋体"/>
                <w:color w:val="000000" w:themeColor="text1"/>
                <w:kern w:val="0"/>
                <w:sz w:val="24"/>
                <w:szCs w:val="24"/>
                <w:highlight w:val="none"/>
                <w14:textFill>
                  <w14:solidFill>
                    <w14:schemeClr w14:val="tx1"/>
                  </w14:solidFill>
                </w14:textFill>
              </w:rPr>
            </w:pPr>
            <w:r>
              <w:rPr>
                <w:rFonts w:hint="eastAsia" w:hAnsi="宋体" w:cs="宋体"/>
                <w:color w:val="000000" w:themeColor="text1"/>
                <w:kern w:val="0"/>
                <w:sz w:val="24"/>
                <w:szCs w:val="24"/>
                <w:highlight w:val="none"/>
                <w14:textFill>
                  <w14:solidFill>
                    <w14:schemeClr w14:val="tx1"/>
                  </w14:solidFill>
                </w14:textFill>
              </w:rPr>
              <w:t>39.5</w:t>
            </w:r>
          </w:p>
        </w:tc>
        <w:tc>
          <w:tcPr>
            <w:tcW w:w="1825" w:type="dxa"/>
            <w:vAlign w:val="center"/>
          </w:tcPr>
          <w:p w14:paraId="1648B99B">
            <w:pPr>
              <w:spacing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监督</w:t>
            </w:r>
          </w:p>
        </w:tc>
        <w:tc>
          <w:tcPr>
            <w:tcW w:w="6399" w:type="dxa"/>
            <w:vAlign w:val="center"/>
          </w:tcPr>
          <w:p w14:paraId="2435D79D">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本项目的招标投标活动应当接受</w:t>
            </w:r>
            <w:r>
              <w:rPr>
                <w:rFonts w:hint="eastAsia" w:ascii="宋体" w:hAnsi="宋体" w:cs="宋体"/>
                <w:b/>
                <w:bCs/>
                <w:color w:val="000000" w:themeColor="text1"/>
                <w:sz w:val="24"/>
                <w:highlight w:val="none"/>
                <w14:textFill>
                  <w14:solidFill>
                    <w14:schemeClr w14:val="tx1"/>
                  </w14:solidFill>
                </w14:textFill>
              </w:rPr>
              <w:t>相关部门</w:t>
            </w:r>
            <w:r>
              <w:rPr>
                <w:rFonts w:hint="eastAsia" w:ascii="宋体" w:hAnsi="宋体" w:cs="宋体"/>
                <w:color w:val="000000" w:themeColor="text1"/>
                <w:sz w:val="24"/>
                <w:highlight w:val="none"/>
                <w14:textFill>
                  <w14:solidFill>
                    <w14:schemeClr w14:val="tx1"/>
                  </w14:solidFill>
                </w14:textFill>
              </w:rPr>
              <w:t>依法实施的监督。</w:t>
            </w:r>
          </w:p>
        </w:tc>
      </w:tr>
      <w:tr w14:paraId="244658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9" w:type="dxa"/>
            <w:vAlign w:val="center"/>
          </w:tcPr>
          <w:p w14:paraId="16EBCCAC">
            <w:pPr>
              <w:pStyle w:val="11"/>
              <w:spacing w:line="360" w:lineRule="auto"/>
              <w:jc w:val="center"/>
              <w:rPr>
                <w:rFonts w:hAnsi="宋体" w:cs="宋体"/>
                <w:color w:val="000000" w:themeColor="text1"/>
                <w:kern w:val="0"/>
                <w:sz w:val="24"/>
                <w:szCs w:val="24"/>
                <w:highlight w:val="none"/>
                <w14:textFill>
                  <w14:solidFill>
                    <w14:schemeClr w14:val="tx1"/>
                  </w14:solidFill>
                </w14:textFill>
              </w:rPr>
            </w:pPr>
            <w:r>
              <w:rPr>
                <w:rFonts w:hint="eastAsia" w:hAnsi="宋体" w:cs="宋体"/>
                <w:color w:val="000000" w:themeColor="text1"/>
                <w:kern w:val="0"/>
                <w:sz w:val="24"/>
                <w:szCs w:val="24"/>
                <w:highlight w:val="none"/>
                <w14:textFill>
                  <w14:solidFill>
                    <w14:schemeClr w14:val="tx1"/>
                  </w14:solidFill>
                </w14:textFill>
              </w:rPr>
              <w:t>39.6</w:t>
            </w:r>
          </w:p>
        </w:tc>
        <w:tc>
          <w:tcPr>
            <w:tcW w:w="1825" w:type="dxa"/>
            <w:vAlign w:val="center"/>
          </w:tcPr>
          <w:p w14:paraId="774FF622">
            <w:pPr>
              <w:spacing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其他要求</w:t>
            </w:r>
          </w:p>
        </w:tc>
        <w:tc>
          <w:tcPr>
            <w:tcW w:w="6399" w:type="dxa"/>
            <w:vAlign w:val="center"/>
          </w:tcPr>
          <w:p w14:paraId="238E09A3">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w:t>
            </w:r>
            <w:r>
              <w:rPr>
                <w:rFonts w:hint="eastAsia" w:ascii="宋体" w:hAnsi="宋体" w:cs="宋体"/>
                <w:color w:val="000000" w:themeColor="text1"/>
                <w:sz w:val="24"/>
                <w:highlight w:val="none"/>
                <w:lang w:val="zh-TW"/>
                <w14:textFill>
                  <w14:solidFill>
                    <w14:schemeClr w14:val="tx1"/>
                  </w14:solidFill>
                </w14:textFill>
              </w:rPr>
              <w:t>为了在今后工作过程中使用便捷，</w:t>
            </w:r>
            <w:r>
              <w:rPr>
                <w:rFonts w:hint="eastAsia" w:ascii="宋体" w:hAnsi="宋体" w:cs="宋体"/>
                <w:color w:val="000000" w:themeColor="text1"/>
                <w:sz w:val="24"/>
                <w:highlight w:val="none"/>
                <w14:textFill>
                  <w14:solidFill>
                    <w14:schemeClr w14:val="tx1"/>
                  </w14:solidFill>
                </w14:textFill>
              </w:rPr>
              <w:t>成交人须向采购人提供：（1）1份正本（彩色）、1份副本与网上上传的电子投标文件内容完全一致的纸质标书。（2）未加密的电子版投标文件（U盘）1个。同时须向招标代理公司提供：（1）1份副本与网上上传的电子投标文件内容完全一致的纸质标书。（2）未加密的电子版投标文件（U盘）1个。</w:t>
            </w:r>
          </w:p>
        </w:tc>
      </w:tr>
    </w:tbl>
    <w:p w14:paraId="4AA2697C">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br w:type="page"/>
      </w:r>
      <w:bookmarkStart w:id="42" w:name="_Toc17471"/>
      <w:bookmarkStart w:id="43" w:name="_Toc30078"/>
      <w:r>
        <w:rPr>
          <w:rFonts w:hint="eastAsia" w:ascii="宋体" w:hAnsi="宋体" w:cs="宋体"/>
          <w:b/>
          <w:bCs/>
          <w:color w:val="000000" w:themeColor="text1"/>
          <w:sz w:val="24"/>
          <w:highlight w:val="none"/>
          <w14:textFill>
            <w14:solidFill>
              <w14:schemeClr w14:val="tx1"/>
            </w14:solidFill>
          </w14:textFill>
        </w:rPr>
        <w:t>二、投标人须知</w:t>
      </w:r>
      <w:bookmarkEnd w:id="42"/>
      <w:bookmarkEnd w:id="43"/>
    </w:p>
    <w:p w14:paraId="1388C160">
      <w:pPr>
        <w:pStyle w:val="4"/>
        <w:numPr>
          <w:ilvl w:val="1"/>
          <w:numId w:val="0"/>
        </w:numPr>
        <w:spacing w:before="240" w:after="240" w:line="360" w:lineRule="auto"/>
        <w:jc w:val="center"/>
        <w:rPr>
          <w:rFonts w:ascii="宋体" w:hAnsi="宋体" w:eastAsia="宋体" w:cs="宋体"/>
          <w:color w:val="000000" w:themeColor="text1"/>
          <w:sz w:val="24"/>
          <w:szCs w:val="24"/>
          <w:highlight w:val="none"/>
          <w14:textFill>
            <w14:solidFill>
              <w14:schemeClr w14:val="tx1"/>
            </w14:solidFill>
          </w14:textFill>
        </w:rPr>
      </w:pPr>
      <w:bookmarkStart w:id="44" w:name="_Toc523414197"/>
      <w:bookmarkStart w:id="45" w:name="_Toc8995"/>
      <w:bookmarkStart w:id="46" w:name="_Toc273194171"/>
      <w:bookmarkStart w:id="47" w:name="_Toc19528"/>
      <w:bookmarkStart w:id="48" w:name="_Toc20976"/>
      <w:bookmarkStart w:id="49" w:name="_Toc8381"/>
      <w:bookmarkStart w:id="50" w:name="_Toc3222"/>
      <w:r>
        <w:rPr>
          <w:rFonts w:hint="eastAsia" w:ascii="宋体" w:hAnsi="宋体" w:eastAsia="宋体" w:cs="宋体"/>
          <w:color w:val="000000" w:themeColor="text1"/>
          <w:sz w:val="24"/>
          <w:szCs w:val="24"/>
          <w:highlight w:val="none"/>
          <w14:textFill>
            <w14:solidFill>
              <w14:schemeClr w14:val="tx1"/>
            </w14:solidFill>
          </w14:textFill>
        </w:rPr>
        <w:t>(一)总   则</w:t>
      </w:r>
      <w:bookmarkEnd w:id="44"/>
      <w:bookmarkEnd w:id="45"/>
      <w:bookmarkEnd w:id="46"/>
      <w:bookmarkEnd w:id="47"/>
      <w:bookmarkEnd w:id="48"/>
      <w:bookmarkEnd w:id="49"/>
      <w:bookmarkEnd w:id="50"/>
    </w:p>
    <w:p w14:paraId="76943403">
      <w:pPr>
        <w:pStyle w:val="5"/>
        <w:numPr>
          <w:ilvl w:val="2"/>
          <w:numId w:val="0"/>
        </w:numPr>
        <w:tabs>
          <w:tab w:val="clear" w:pos="900"/>
        </w:tabs>
        <w:rPr>
          <w:rFonts w:ascii="宋体" w:hAnsi="宋体" w:eastAsia="宋体" w:cs="宋体"/>
          <w:bCs/>
          <w:color w:val="000000" w:themeColor="text1"/>
          <w:sz w:val="24"/>
          <w:highlight w:val="none"/>
          <w14:textFill>
            <w14:solidFill>
              <w14:schemeClr w14:val="tx1"/>
            </w14:solidFill>
          </w14:textFill>
        </w:rPr>
      </w:pPr>
      <w:bookmarkStart w:id="51" w:name="_Toc329865527"/>
      <w:bookmarkStart w:id="52" w:name="_Toc9588"/>
      <w:bookmarkStart w:id="53" w:name="_Toc323677539"/>
      <w:bookmarkStart w:id="54" w:name="_Toc523414198"/>
      <w:bookmarkStart w:id="55" w:name="_Toc31980"/>
      <w:r>
        <w:rPr>
          <w:rFonts w:hint="eastAsia" w:ascii="宋体" w:hAnsi="宋体" w:eastAsia="宋体" w:cs="宋体"/>
          <w:bCs/>
          <w:color w:val="000000" w:themeColor="text1"/>
          <w:sz w:val="24"/>
          <w:highlight w:val="none"/>
          <w14:textFill>
            <w14:solidFill>
              <w14:schemeClr w14:val="tx1"/>
            </w14:solidFill>
          </w14:textFill>
        </w:rPr>
        <w:t>1.项目概况</w:t>
      </w:r>
      <w:bookmarkEnd w:id="51"/>
      <w:bookmarkEnd w:id="52"/>
      <w:bookmarkEnd w:id="53"/>
      <w:bookmarkEnd w:id="54"/>
      <w:bookmarkEnd w:id="55"/>
    </w:p>
    <w:p w14:paraId="0CD4F2E2">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1.1 项目名称、项目编号及招标内容：见“投标人须知前附表”。</w:t>
      </w:r>
    </w:p>
    <w:p w14:paraId="3308B8D3">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1.2 服务地点、合同履行期限（服务期限）、服务标准：见“投标人须知前附表”。</w:t>
      </w:r>
    </w:p>
    <w:p w14:paraId="7EB9E3BA">
      <w:pPr>
        <w:pStyle w:val="41"/>
        <w:numPr>
          <w:ilvl w:val="2"/>
          <w:numId w:val="0"/>
        </w:numPr>
        <w:spacing w:line="360" w:lineRule="auto"/>
        <w:rPr>
          <w:rFonts w:ascii="宋体" w:hAnsi="宋体" w:eastAsia="宋体"/>
          <w:b/>
          <w:color w:val="000000" w:themeColor="text1"/>
          <w:szCs w:val="24"/>
          <w:highlight w:val="none"/>
          <w14:textFill>
            <w14:solidFill>
              <w14:schemeClr w14:val="tx1"/>
            </w14:solidFill>
          </w14:textFill>
        </w:rPr>
      </w:pPr>
      <w:bookmarkStart w:id="56" w:name="_Toc523414199"/>
      <w:bookmarkStart w:id="57" w:name="_Toc323677540"/>
      <w:bookmarkStart w:id="58" w:name="_Toc329865528"/>
      <w:bookmarkStart w:id="59" w:name="_Toc22735"/>
      <w:bookmarkStart w:id="60" w:name="_Toc21479"/>
      <w:r>
        <w:rPr>
          <w:rFonts w:hint="eastAsia" w:ascii="宋体" w:hAnsi="宋体" w:eastAsia="宋体"/>
          <w:b/>
          <w:color w:val="000000" w:themeColor="text1"/>
          <w:szCs w:val="24"/>
          <w:highlight w:val="none"/>
          <w14:textFill>
            <w14:solidFill>
              <w14:schemeClr w14:val="tx1"/>
            </w14:solidFill>
          </w14:textFill>
        </w:rPr>
        <w:t>2</w:t>
      </w:r>
      <w:bookmarkEnd w:id="56"/>
      <w:bookmarkEnd w:id="57"/>
      <w:bookmarkEnd w:id="58"/>
      <w:bookmarkStart w:id="61" w:name="_Toc523414200"/>
      <w:bookmarkStart w:id="62" w:name="_Toc329865529"/>
      <w:bookmarkStart w:id="63" w:name="_Toc323677541"/>
      <w:r>
        <w:rPr>
          <w:rFonts w:hint="eastAsia" w:ascii="宋体" w:hAnsi="宋体" w:eastAsia="宋体"/>
          <w:b/>
          <w:color w:val="000000" w:themeColor="text1"/>
          <w:szCs w:val="24"/>
          <w:highlight w:val="none"/>
          <w14:textFill>
            <w14:solidFill>
              <w14:schemeClr w14:val="tx1"/>
            </w14:solidFill>
          </w14:textFill>
        </w:rPr>
        <w:t>.投标人资格要求</w:t>
      </w:r>
      <w:bookmarkEnd w:id="59"/>
      <w:bookmarkEnd w:id="60"/>
    </w:p>
    <w:p w14:paraId="68ACE44F">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2.1 投标人应具备承担本项目的资质条件：见“投标人须知前附表”；</w:t>
      </w:r>
    </w:p>
    <w:p w14:paraId="2962FDE3">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2.2 不接受联合体投标。</w:t>
      </w:r>
    </w:p>
    <w:p w14:paraId="0CACB2A5">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2.3 投标人不得存在下列情形之一：</w:t>
      </w:r>
    </w:p>
    <w:p w14:paraId="72C95916">
      <w:pPr>
        <w:spacing w:line="360" w:lineRule="auto"/>
        <w:ind w:firstLine="820" w:firstLineChars="342"/>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（1）为采购人不具有独立法人资格的附属机构（单位）；</w:t>
      </w:r>
    </w:p>
    <w:p w14:paraId="0C6CFD07">
      <w:pPr>
        <w:spacing w:line="360" w:lineRule="auto"/>
        <w:ind w:firstLine="820" w:firstLineChars="342"/>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（2）为本项目提供招标代理服务的；</w:t>
      </w:r>
    </w:p>
    <w:p w14:paraId="741F4709">
      <w:pPr>
        <w:spacing w:line="360" w:lineRule="auto"/>
        <w:ind w:firstLine="820" w:firstLineChars="342"/>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（3）与本项目的采购代理机构同为一个法定代表人的；</w:t>
      </w:r>
    </w:p>
    <w:p w14:paraId="67AFDEA4">
      <w:pPr>
        <w:spacing w:line="360" w:lineRule="auto"/>
        <w:ind w:firstLine="820" w:firstLineChars="342"/>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（4）与本项目的采购代理机构相互控股或参股的；</w:t>
      </w:r>
    </w:p>
    <w:p w14:paraId="52A08C78">
      <w:pPr>
        <w:spacing w:line="360" w:lineRule="auto"/>
        <w:ind w:firstLine="820" w:firstLineChars="342"/>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（5）与本项目的采购代理机构相互任职或工作的；</w:t>
      </w:r>
    </w:p>
    <w:p w14:paraId="766276C5">
      <w:pPr>
        <w:spacing w:line="360" w:lineRule="auto"/>
        <w:ind w:firstLine="820" w:firstLineChars="342"/>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（6）被责令停业的；</w:t>
      </w:r>
    </w:p>
    <w:p w14:paraId="73B80293">
      <w:pPr>
        <w:spacing w:line="360" w:lineRule="auto"/>
        <w:ind w:firstLine="820" w:firstLineChars="342"/>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（7）被暂停或取消投标资格的；</w:t>
      </w:r>
    </w:p>
    <w:p w14:paraId="3C65EA8C">
      <w:pPr>
        <w:spacing w:line="360" w:lineRule="auto"/>
        <w:ind w:firstLine="820" w:firstLineChars="342"/>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（8）财产被接管或冻结的；</w:t>
      </w:r>
    </w:p>
    <w:p w14:paraId="1C53D730">
      <w:pPr>
        <w:spacing w:line="360" w:lineRule="auto"/>
        <w:ind w:firstLine="820" w:firstLineChars="342"/>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（9）在最近三年内有骗取成交或严重违约或存在重大安全质量问题的。</w:t>
      </w:r>
    </w:p>
    <w:p w14:paraId="0F6BC1A6">
      <w:pPr>
        <w:pStyle w:val="41"/>
        <w:numPr>
          <w:ilvl w:val="2"/>
          <w:numId w:val="0"/>
        </w:numPr>
        <w:spacing w:line="360" w:lineRule="auto"/>
        <w:rPr>
          <w:rFonts w:ascii="宋体" w:hAnsi="宋体" w:eastAsia="宋体"/>
          <w:b/>
          <w:color w:val="000000" w:themeColor="text1"/>
          <w:szCs w:val="24"/>
          <w:highlight w:val="none"/>
          <w14:textFill>
            <w14:solidFill>
              <w14:schemeClr w14:val="tx1"/>
            </w14:solidFill>
          </w14:textFill>
        </w:rPr>
      </w:pPr>
      <w:bookmarkStart w:id="64" w:name="_Toc31409"/>
      <w:bookmarkStart w:id="65" w:name="_Toc14"/>
      <w:r>
        <w:rPr>
          <w:rFonts w:hint="eastAsia" w:ascii="宋体" w:hAnsi="宋体" w:eastAsia="宋体"/>
          <w:b/>
          <w:color w:val="000000" w:themeColor="text1"/>
          <w:szCs w:val="24"/>
          <w:highlight w:val="none"/>
          <w14:textFill>
            <w14:solidFill>
              <w14:schemeClr w14:val="tx1"/>
            </w14:solidFill>
          </w14:textFill>
        </w:rPr>
        <w:t>3.</w:t>
      </w:r>
      <w:bookmarkEnd w:id="61"/>
      <w:bookmarkEnd w:id="62"/>
      <w:bookmarkEnd w:id="63"/>
      <w:r>
        <w:rPr>
          <w:rFonts w:hint="eastAsia" w:ascii="宋体" w:hAnsi="宋体" w:eastAsia="宋体"/>
          <w:b/>
          <w:color w:val="000000" w:themeColor="text1"/>
          <w:szCs w:val="24"/>
          <w:highlight w:val="none"/>
          <w14:textFill>
            <w14:solidFill>
              <w14:schemeClr w14:val="tx1"/>
            </w14:solidFill>
          </w14:textFill>
        </w:rPr>
        <w:t>费用承担</w:t>
      </w:r>
      <w:bookmarkEnd w:id="64"/>
      <w:bookmarkEnd w:id="65"/>
    </w:p>
    <w:p w14:paraId="216B3033">
      <w:pPr>
        <w:pStyle w:val="41"/>
        <w:keepNext/>
        <w:keepLines/>
        <w:numPr>
          <w:ilvl w:val="2"/>
          <w:numId w:val="0"/>
        </w:numPr>
        <w:spacing w:line="360" w:lineRule="auto"/>
        <w:ind w:firstLine="480" w:firstLineChars="200"/>
        <w:outlineLvl w:val="9"/>
        <w:rPr>
          <w:rFonts w:ascii="宋体" w:hAnsi="宋体" w:eastAsia="宋体"/>
          <w:color w:val="000000" w:themeColor="text1"/>
          <w:szCs w:val="24"/>
          <w:highlight w:val="none"/>
          <w14:textFill>
            <w14:solidFill>
              <w14:schemeClr w14:val="tx1"/>
            </w14:solidFill>
          </w14:textFill>
        </w:rPr>
      </w:pPr>
      <w:bookmarkStart w:id="66" w:name="_Toc21709"/>
      <w:bookmarkStart w:id="67" w:name="_Toc4048"/>
      <w:r>
        <w:rPr>
          <w:rFonts w:hint="eastAsia" w:ascii="宋体" w:hAnsi="宋体" w:eastAsia="宋体"/>
          <w:color w:val="000000" w:themeColor="text1"/>
          <w:szCs w:val="24"/>
          <w:highlight w:val="none"/>
          <w14:textFill>
            <w14:solidFill>
              <w14:schemeClr w14:val="tx1"/>
            </w14:solidFill>
          </w14:textFill>
        </w:rPr>
        <w:t>投标人应承担公开招标活动自身所发生的全部费用。</w:t>
      </w:r>
      <w:bookmarkEnd w:id="66"/>
      <w:bookmarkEnd w:id="67"/>
    </w:p>
    <w:p w14:paraId="2F30B9EF">
      <w:pPr>
        <w:pStyle w:val="41"/>
        <w:numPr>
          <w:ilvl w:val="2"/>
          <w:numId w:val="0"/>
        </w:numPr>
        <w:spacing w:line="360" w:lineRule="auto"/>
        <w:rPr>
          <w:rFonts w:ascii="宋体" w:hAnsi="宋体" w:eastAsia="宋体"/>
          <w:b/>
          <w:bCs/>
          <w:color w:val="000000" w:themeColor="text1"/>
          <w:szCs w:val="24"/>
          <w:highlight w:val="none"/>
          <w14:textFill>
            <w14:solidFill>
              <w14:schemeClr w14:val="tx1"/>
            </w14:solidFill>
          </w14:textFill>
        </w:rPr>
      </w:pPr>
      <w:bookmarkStart w:id="68" w:name="_Toc3018"/>
      <w:bookmarkStart w:id="69" w:name="_Toc19947"/>
      <w:r>
        <w:rPr>
          <w:rFonts w:hint="eastAsia" w:ascii="宋体" w:hAnsi="宋体" w:eastAsia="宋体"/>
          <w:b/>
          <w:bCs/>
          <w:color w:val="000000" w:themeColor="text1"/>
          <w:szCs w:val="24"/>
          <w:highlight w:val="none"/>
          <w14:textFill>
            <w14:solidFill>
              <w14:schemeClr w14:val="tx1"/>
            </w14:solidFill>
          </w14:textFill>
        </w:rPr>
        <w:t>4.保密</w:t>
      </w:r>
      <w:bookmarkEnd w:id="68"/>
      <w:bookmarkEnd w:id="69"/>
    </w:p>
    <w:p w14:paraId="6E15FEB9">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参与招标投标活动的各方应对招标文件和投标文件中的商业和技术等秘密保密，违者应对由此造成的后果承担法律责任。</w:t>
      </w:r>
    </w:p>
    <w:p w14:paraId="5AAC72EC">
      <w:pPr>
        <w:pStyle w:val="41"/>
        <w:numPr>
          <w:ilvl w:val="2"/>
          <w:numId w:val="0"/>
        </w:numPr>
        <w:spacing w:line="360" w:lineRule="auto"/>
        <w:rPr>
          <w:rFonts w:ascii="宋体" w:hAnsi="宋体" w:eastAsia="宋体"/>
          <w:b/>
          <w:bCs/>
          <w:color w:val="000000" w:themeColor="text1"/>
          <w:szCs w:val="24"/>
          <w:highlight w:val="none"/>
          <w14:textFill>
            <w14:solidFill>
              <w14:schemeClr w14:val="tx1"/>
            </w14:solidFill>
          </w14:textFill>
        </w:rPr>
      </w:pPr>
      <w:bookmarkStart w:id="70" w:name="_Toc3429"/>
      <w:bookmarkStart w:id="71" w:name="_Toc18714"/>
      <w:r>
        <w:rPr>
          <w:rFonts w:hint="eastAsia" w:ascii="宋体" w:hAnsi="宋体" w:eastAsia="宋体"/>
          <w:b/>
          <w:bCs/>
          <w:color w:val="000000" w:themeColor="text1"/>
          <w:szCs w:val="24"/>
          <w:highlight w:val="none"/>
          <w14:textFill>
            <w14:solidFill>
              <w14:schemeClr w14:val="tx1"/>
            </w14:solidFill>
          </w14:textFill>
        </w:rPr>
        <w:t>5. 语言文字</w:t>
      </w:r>
      <w:bookmarkEnd w:id="70"/>
      <w:bookmarkEnd w:id="71"/>
    </w:p>
    <w:p w14:paraId="51890B5E">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除专用术语外，与招标投标有关的语言均使用中文。必要时专用术语应附有中文注释。</w:t>
      </w:r>
    </w:p>
    <w:p w14:paraId="196C3152">
      <w:pPr>
        <w:pStyle w:val="41"/>
        <w:numPr>
          <w:ilvl w:val="2"/>
          <w:numId w:val="0"/>
        </w:numPr>
        <w:spacing w:line="360" w:lineRule="auto"/>
        <w:rPr>
          <w:rFonts w:ascii="宋体" w:hAnsi="宋体" w:eastAsia="宋体"/>
          <w:b/>
          <w:bCs/>
          <w:color w:val="000000" w:themeColor="text1"/>
          <w:szCs w:val="24"/>
          <w:highlight w:val="none"/>
          <w14:textFill>
            <w14:solidFill>
              <w14:schemeClr w14:val="tx1"/>
            </w14:solidFill>
          </w14:textFill>
        </w:rPr>
      </w:pPr>
      <w:bookmarkStart w:id="72" w:name="_Toc19206"/>
      <w:bookmarkStart w:id="73" w:name="_Toc9343"/>
      <w:r>
        <w:rPr>
          <w:rFonts w:hint="eastAsia" w:ascii="宋体" w:hAnsi="宋体" w:eastAsia="宋体"/>
          <w:b/>
          <w:bCs/>
          <w:color w:val="000000" w:themeColor="text1"/>
          <w:szCs w:val="24"/>
          <w:highlight w:val="none"/>
          <w14:textFill>
            <w14:solidFill>
              <w14:schemeClr w14:val="tx1"/>
            </w14:solidFill>
          </w14:textFill>
        </w:rPr>
        <w:t>6. 计量单位</w:t>
      </w:r>
      <w:bookmarkEnd w:id="72"/>
      <w:bookmarkEnd w:id="73"/>
    </w:p>
    <w:p w14:paraId="75EDA8B7">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所有计量均采用中华人民共和国法定计量单位。</w:t>
      </w:r>
    </w:p>
    <w:p w14:paraId="716CBC37">
      <w:pPr>
        <w:pStyle w:val="41"/>
        <w:numPr>
          <w:ilvl w:val="2"/>
          <w:numId w:val="0"/>
        </w:numPr>
        <w:spacing w:line="360" w:lineRule="auto"/>
        <w:rPr>
          <w:rFonts w:ascii="宋体" w:hAnsi="宋体" w:eastAsia="宋体"/>
          <w:b/>
          <w:bCs/>
          <w:color w:val="000000" w:themeColor="text1"/>
          <w:szCs w:val="24"/>
          <w:highlight w:val="none"/>
          <w14:textFill>
            <w14:solidFill>
              <w14:schemeClr w14:val="tx1"/>
            </w14:solidFill>
          </w14:textFill>
        </w:rPr>
      </w:pPr>
      <w:bookmarkStart w:id="74" w:name="_Toc27072"/>
      <w:bookmarkStart w:id="75" w:name="_Toc8619"/>
      <w:r>
        <w:rPr>
          <w:rFonts w:hint="eastAsia" w:ascii="宋体" w:hAnsi="宋体" w:eastAsia="宋体"/>
          <w:b/>
          <w:bCs/>
          <w:color w:val="000000" w:themeColor="text1"/>
          <w:szCs w:val="24"/>
          <w:highlight w:val="none"/>
          <w14:textFill>
            <w14:solidFill>
              <w14:schemeClr w14:val="tx1"/>
            </w14:solidFill>
          </w14:textFill>
        </w:rPr>
        <w:t>7.踏勘现场</w:t>
      </w:r>
      <w:bookmarkEnd w:id="74"/>
      <w:bookmarkEnd w:id="75"/>
    </w:p>
    <w:p w14:paraId="1EC78465">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7.1 采购人不组织，由投标人自行踏勘项目现场。</w:t>
      </w:r>
    </w:p>
    <w:p w14:paraId="30A60500">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7.2 投标人踏勘现场发生的费用自理。</w:t>
      </w:r>
    </w:p>
    <w:p w14:paraId="6F3719DB">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7.3投标人自行负责在踏勘现场中所发生的人员伤亡和财产损失。</w:t>
      </w:r>
    </w:p>
    <w:p w14:paraId="177E287A">
      <w:pPr>
        <w:pStyle w:val="41"/>
        <w:numPr>
          <w:ilvl w:val="2"/>
          <w:numId w:val="0"/>
        </w:numPr>
        <w:spacing w:line="360" w:lineRule="auto"/>
        <w:rPr>
          <w:rFonts w:ascii="宋体" w:hAnsi="宋体" w:eastAsia="宋体"/>
          <w:b/>
          <w:bCs/>
          <w:color w:val="000000" w:themeColor="text1"/>
          <w:szCs w:val="24"/>
          <w:highlight w:val="none"/>
          <w14:textFill>
            <w14:solidFill>
              <w14:schemeClr w14:val="tx1"/>
            </w14:solidFill>
          </w14:textFill>
        </w:rPr>
      </w:pPr>
      <w:bookmarkStart w:id="76" w:name="_Toc9233"/>
      <w:bookmarkStart w:id="77" w:name="_Toc8032"/>
      <w:r>
        <w:rPr>
          <w:rFonts w:hint="eastAsia" w:ascii="宋体" w:hAnsi="宋体" w:eastAsia="宋体"/>
          <w:b/>
          <w:bCs/>
          <w:color w:val="000000" w:themeColor="text1"/>
          <w:szCs w:val="24"/>
          <w:highlight w:val="none"/>
          <w14:textFill>
            <w14:solidFill>
              <w14:schemeClr w14:val="tx1"/>
            </w14:solidFill>
          </w14:textFill>
        </w:rPr>
        <w:t>8.投标预备会</w:t>
      </w:r>
      <w:bookmarkEnd w:id="76"/>
      <w:bookmarkEnd w:id="77"/>
    </w:p>
    <w:p w14:paraId="5DF097FC">
      <w:pPr>
        <w:pStyle w:val="41"/>
        <w:keepNext/>
        <w:keepLines/>
        <w:numPr>
          <w:ilvl w:val="2"/>
          <w:numId w:val="0"/>
        </w:numPr>
        <w:spacing w:line="360" w:lineRule="auto"/>
        <w:ind w:firstLine="480" w:firstLineChars="200"/>
        <w:outlineLvl w:val="9"/>
        <w:rPr>
          <w:rFonts w:ascii="宋体" w:hAnsi="宋体" w:eastAsia="宋体"/>
          <w:color w:val="000000" w:themeColor="text1"/>
          <w:szCs w:val="24"/>
          <w:highlight w:val="none"/>
          <w14:textFill>
            <w14:solidFill>
              <w14:schemeClr w14:val="tx1"/>
            </w14:solidFill>
          </w14:textFill>
        </w:rPr>
      </w:pPr>
      <w:bookmarkStart w:id="78" w:name="_Toc11021"/>
      <w:bookmarkStart w:id="79" w:name="_Toc2887"/>
      <w:r>
        <w:rPr>
          <w:rFonts w:hint="eastAsia" w:ascii="宋体" w:hAnsi="宋体" w:eastAsia="宋体"/>
          <w:color w:val="000000" w:themeColor="text1"/>
          <w:szCs w:val="24"/>
          <w:highlight w:val="none"/>
          <w14:textFill>
            <w14:solidFill>
              <w14:schemeClr w14:val="tx1"/>
            </w14:solidFill>
          </w14:textFill>
        </w:rPr>
        <w:t>8.1 采购人不统一召开投标预备会，采购人按</w:t>
      </w:r>
      <w:r>
        <w:rPr>
          <w:rFonts w:hint="eastAsia" w:ascii="宋体" w:hAnsi="宋体" w:eastAsia="宋体"/>
          <w:color w:val="000000" w:themeColor="text1"/>
          <w:highlight w:val="none"/>
          <w14:textFill>
            <w14:solidFill>
              <w14:schemeClr w14:val="tx1"/>
            </w14:solidFill>
          </w14:textFill>
        </w:rPr>
        <w:t>“投标人须知前附表</w:t>
      </w:r>
      <w:r>
        <w:rPr>
          <w:rFonts w:hint="eastAsia" w:ascii="宋体" w:hAnsi="宋体"/>
          <w:color w:val="000000" w:themeColor="text1"/>
          <w:highlight w:val="none"/>
          <w14:textFill>
            <w14:solidFill>
              <w14:schemeClr w14:val="tx1"/>
            </w14:solidFill>
          </w14:textFill>
        </w:rPr>
        <w:t>”</w:t>
      </w:r>
      <w:r>
        <w:rPr>
          <w:rFonts w:hint="eastAsia" w:ascii="宋体" w:hAnsi="宋体" w:eastAsia="宋体"/>
          <w:color w:val="000000" w:themeColor="text1"/>
          <w:szCs w:val="24"/>
          <w:highlight w:val="none"/>
          <w14:textFill>
            <w14:solidFill>
              <w14:schemeClr w14:val="tx1"/>
            </w14:solidFill>
          </w14:textFill>
        </w:rPr>
        <w:t>规定的时间和地点召开投标预备会，书面澄清潜在投标人提出的问题。</w:t>
      </w:r>
      <w:bookmarkEnd w:id="78"/>
      <w:bookmarkEnd w:id="79"/>
    </w:p>
    <w:p w14:paraId="7F504354">
      <w:pPr>
        <w:pStyle w:val="41"/>
        <w:keepNext/>
        <w:keepLines/>
        <w:numPr>
          <w:ilvl w:val="2"/>
          <w:numId w:val="0"/>
        </w:numPr>
        <w:spacing w:line="360" w:lineRule="auto"/>
        <w:ind w:firstLine="480" w:firstLineChars="200"/>
        <w:outlineLvl w:val="9"/>
        <w:rPr>
          <w:rFonts w:ascii="宋体" w:hAnsi="宋体" w:eastAsia="宋体"/>
          <w:color w:val="000000" w:themeColor="text1"/>
          <w:szCs w:val="24"/>
          <w:highlight w:val="none"/>
          <w14:textFill>
            <w14:solidFill>
              <w14:schemeClr w14:val="tx1"/>
            </w14:solidFill>
          </w14:textFill>
        </w:rPr>
      </w:pPr>
      <w:bookmarkStart w:id="80" w:name="_Toc18436"/>
      <w:bookmarkStart w:id="81" w:name="_Toc2665"/>
      <w:r>
        <w:rPr>
          <w:rFonts w:hint="eastAsia" w:ascii="宋体" w:hAnsi="宋体" w:eastAsia="宋体"/>
          <w:color w:val="000000" w:themeColor="text1"/>
          <w:szCs w:val="24"/>
          <w:highlight w:val="none"/>
          <w14:textFill>
            <w14:solidFill>
              <w14:schemeClr w14:val="tx1"/>
            </w14:solidFill>
          </w14:textFill>
        </w:rPr>
        <w:t>8.2采购人在</w:t>
      </w:r>
      <w:r>
        <w:rPr>
          <w:rFonts w:hint="eastAsia" w:ascii="宋体" w:hAnsi="宋体" w:eastAsia="宋体"/>
          <w:color w:val="000000" w:themeColor="text1"/>
          <w:highlight w:val="none"/>
          <w14:textFill>
            <w14:solidFill>
              <w14:schemeClr w14:val="tx1"/>
            </w14:solidFill>
          </w14:textFill>
        </w:rPr>
        <w:t>“投标人须知前附表</w:t>
      </w:r>
      <w:r>
        <w:rPr>
          <w:rFonts w:hint="eastAsia" w:ascii="宋体" w:hAnsi="宋体"/>
          <w:color w:val="000000" w:themeColor="text1"/>
          <w:highlight w:val="none"/>
          <w14:textFill>
            <w14:solidFill>
              <w14:schemeClr w14:val="tx1"/>
            </w14:solidFill>
          </w14:textFill>
        </w:rPr>
        <w:t>”</w:t>
      </w:r>
      <w:r>
        <w:rPr>
          <w:rFonts w:hint="eastAsia" w:ascii="宋体" w:hAnsi="宋体" w:eastAsia="宋体"/>
          <w:color w:val="000000" w:themeColor="text1"/>
          <w:szCs w:val="24"/>
          <w:highlight w:val="none"/>
          <w14:textFill>
            <w14:solidFill>
              <w14:schemeClr w14:val="tx1"/>
            </w14:solidFill>
          </w14:textFill>
        </w:rPr>
        <w:t>规定的时间内，将对投标人所提问题的澄清。投标人应认真阅读招标文件，如有疑问的，投标人可以向采购人或采购代理机构提出询问，采购人或者采购代理机构在接到询问后的3个工作日内对投标人依法提出的询问作出答复，但答复的内容不涉及商业秘密。</w:t>
      </w:r>
      <w:bookmarkEnd w:id="80"/>
      <w:bookmarkEnd w:id="81"/>
    </w:p>
    <w:p w14:paraId="4444A991">
      <w:pPr>
        <w:pStyle w:val="41"/>
        <w:keepNext/>
        <w:keepLines/>
        <w:numPr>
          <w:ilvl w:val="2"/>
          <w:numId w:val="0"/>
        </w:numPr>
        <w:spacing w:line="360" w:lineRule="auto"/>
        <w:ind w:firstLine="480" w:firstLineChars="200"/>
        <w:outlineLvl w:val="9"/>
        <w:rPr>
          <w:rFonts w:ascii="宋体" w:hAnsi="宋体" w:eastAsia="宋体"/>
          <w:color w:val="000000" w:themeColor="text1"/>
          <w:szCs w:val="24"/>
          <w:highlight w:val="none"/>
          <w14:textFill>
            <w14:solidFill>
              <w14:schemeClr w14:val="tx1"/>
            </w14:solidFill>
          </w14:textFill>
        </w:rPr>
      </w:pPr>
      <w:r>
        <w:rPr>
          <w:rFonts w:hint="eastAsia" w:ascii="宋体" w:hAnsi="宋体" w:eastAsia="宋体"/>
          <w:color w:val="000000" w:themeColor="text1"/>
          <w:szCs w:val="24"/>
          <w:highlight w:val="none"/>
          <w14:textFill>
            <w14:solidFill>
              <w14:schemeClr w14:val="tx1"/>
            </w14:solidFill>
          </w14:textFill>
        </w:rPr>
        <w:t>招标文件询问联系方式：见</w:t>
      </w:r>
      <w:r>
        <w:rPr>
          <w:rFonts w:hint="eastAsia" w:ascii="宋体" w:hAnsi="宋体" w:eastAsia="宋体"/>
          <w:color w:val="000000" w:themeColor="text1"/>
          <w:highlight w:val="none"/>
          <w14:textFill>
            <w14:solidFill>
              <w14:schemeClr w14:val="tx1"/>
            </w14:solidFill>
          </w14:textFill>
        </w:rPr>
        <w:t>“投标人须知前附表</w:t>
      </w:r>
      <w:r>
        <w:rPr>
          <w:rFonts w:hint="eastAsia" w:ascii="宋体" w:hAnsi="宋体"/>
          <w:color w:val="000000" w:themeColor="text1"/>
          <w:highlight w:val="none"/>
          <w14:textFill>
            <w14:solidFill>
              <w14:schemeClr w14:val="tx1"/>
            </w14:solidFill>
          </w14:textFill>
        </w:rPr>
        <w:t>”</w:t>
      </w:r>
      <w:r>
        <w:rPr>
          <w:rFonts w:hint="eastAsia" w:ascii="宋体" w:hAnsi="宋体" w:eastAsia="宋体"/>
          <w:color w:val="000000" w:themeColor="text1"/>
          <w:szCs w:val="24"/>
          <w:highlight w:val="none"/>
          <w14:textFill>
            <w14:solidFill>
              <w14:schemeClr w14:val="tx1"/>
            </w14:solidFill>
          </w14:textFill>
        </w:rPr>
        <w:t>。</w:t>
      </w:r>
    </w:p>
    <w:p w14:paraId="209BA444">
      <w:pPr>
        <w:pStyle w:val="41"/>
        <w:keepNext/>
        <w:keepLines/>
        <w:numPr>
          <w:ilvl w:val="2"/>
          <w:numId w:val="0"/>
        </w:numPr>
        <w:spacing w:line="360" w:lineRule="auto"/>
        <w:ind w:firstLine="480" w:firstLineChars="200"/>
        <w:outlineLvl w:val="9"/>
        <w:rPr>
          <w:rFonts w:ascii="宋体" w:hAnsi="宋体" w:eastAsia="宋体"/>
          <w:color w:val="000000" w:themeColor="text1"/>
          <w:szCs w:val="24"/>
          <w:highlight w:val="none"/>
          <w14:textFill>
            <w14:solidFill>
              <w14:schemeClr w14:val="tx1"/>
            </w14:solidFill>
          </w14:textFill>
        </w:rPr>
      </w:pPr>
      <w:r>
        <w:rPr>
          <w:rFonts w:hint="eastAsia" w:ascii="宋体" w:hAnsi="宋体" w:eastAsia="宋体"/>
          <w:color w:val="000000" w:themeColor="text1"/>
          <w:szCs w:val="24"/>
          <w:highlight w:val="none"/>
          <w14:textFill>
            <w14:solidFill>
              <w14:schemeClr w14:val="tx1"/>
            </w14:solidFill>
          </w14:textFill>
        </w:rPr>
        <w:t>采购人、采购代理机构可以对已发出的招标文件进行必要的澄清或者修改并在原公告发布媒体上发布澄清公告，澄清或者修改的内容作为招标文件的组成部分。</w:t>
      </w:r>
    </w:p>
    <w:p w14:paraId="791A4A15">
      <w:pPr>
        <w:pStyle w:val="41"/>
        <w:keepNext/>
        <w:keepLines/>
        <w:numPr>
          <w:ilvl w:val="2"/>
          <w:numId w:val="0"/>
        </w:numPr>
        <w:spacing w:line="360" w:lineRule="auto"/>
        <w:ind w:firstLine="480" w:firstLineChars="200"/>
        <w:outlineLvl w:val="9"/>
        <w:rPr>
          <w:rFonts w:ascii="宋体" w:hAnsi="宋体" w:eastAsia="宋体"/>
          <w:color w:val="000000" w:themeColor="text1"/>
          <w:szCs w:val="24"/>
          <w:highlight w:val="none"/>
          <w14:textFill>
            <w14:solidFill>
              <w14:schemeClr w14:val="tx1"/>
            </w14:solidFill>
          </w14:textFill>
        </w:rPr>
      </w:pPr>
      <w:r>
        <w:rPr>
          <w:rFonts w:hint="eastAsia" w:ascii="宋体" w:hAnsi="宋体" w:eastAsia="宋体"/>
          <w:color w:val="000000" w:themeColor="text1"/>
          <w:szCs w:val="24"/>
          <w:highlight w:val="none"/>
          <w14:textFill>
            <w14:solidFill>
              <w14:schemeClr w14:val="tx1"/>
            </w14:solidFill>
          </w14:textFill>
        </w:rPr>
        <w:t>澄清或者修改的内容可能影响投标文件编制的，采购人或者采购代理机构将当在投标截止时间至少15日前，以书面形式通知所有获取招标文件的潜在投标人；不足15日的，采购人或者采购代理机构将顺延提交投标文件的截止时间。</w:t>
      </w:r>
    </w:p>
    <w:p w14:paraId="16D2255F">
      <w:pPr>
        <w:pStyle w:val="41"/>
        <w:keepNext/>
        <w:keepLines/>
        <w:numPr>
          <w:ilvl w:val="2"/>
          <w:numId w:val="0"/>
        </w:numPr>
        <w:spacing w:line="360" w:lineRule="auto"/>
        <w:ind w:firstLine="480" w:firstLineChars="200"/>
        <w:outlineLvl w:val="9"/>
        <w:rPr>
          <w:rFonts w:ascii="宋体" w:hAnsi="宋体" w:eastAsia="宋体"/>
          <w:color w:val="000000" w:themeColor="text1"/>
          <w:szCs w:val="24"/>
          <w:highlight w:val="none"/>
          <w14:textFill>
            <w14:solidFill>
              <w14:schemeClr w14:val="tx1"/>
            </w14:solidFill>
          </w14:textFill>
        </w:rPr>
      </w:pPr>
      <w:r>
        <w:rPr>
          <w:rFonts w:hint="eastAsia" w:ascii="宋体" w:hAnsi="宋体" w:eastAsia="宋体"/>
          <w:color w:val="000000" w:themeColor="text1"/>
          <w:szCs w:val="24"/>
          <w:highlight w:val="none"/>
          <w14:textFill>
            <w14:solidFill>
              <w14:schemeClr w14:val="tx1"/>
            </w14:solidFill>
          </w14:textFill>
        </w:rPr>
        <w:t>如因投标人自身原因导致未及时查看有关该项目的澄清、修改内容，由此造成的一切后果由投标人自行承担。</w:t>
      </w:r>
    </w:p>
    <w:p w14:paraId="7D352DBF">
      <w:pPr>
        <w:pStyle w:val="41"/>
        <w:numPr>
          <w:ilvl w:val="2"/>
          <w:numId w:val="0"/>
        </w:numPr>
        <w:spacing w:line="360" w:lineRule="auto"/>
        <w:rPr>
          <w:rFonts w:ascii="宋体" w:hAnsi="宋体" w:eastAsia="宋体"/>
          <w:b/>
          <w:bCs/>
          <w:color w:val="000000" w:themeColor="text1"/>
          <w:szCs w:val="24"/>
          <w:highlight w:val="none"/>
          <w14:textFill>
            <w14:solidFill>
              <w14:schemeClr w14:val="tx1"/>
            </w14:solidFill>
          </w14:textFill>
        </w:rPr>
      </w:pPr>
      <w:bookmarkStart w:id="82" w:name="_Toc1549"/>
      <w:bookmarkStart w:id="83" w:name="_Toc18671"/>
      <w:r>
        <w:rPr>
          <w:rFonts w:hint="eastAsia" w:ascii="宋体" w:hAnsi="宋体" w:eastAsia="宋体"/>
          <w:b/>
          <w:bCs/>
          <w:color w:val="000000" w:themeColor="text1"/>
          <w:szCs w:val="24"/>
          <w:highlight w:val="none"/>
          <w14:textFill>
            <w14:solidFill>
              <w14:schemeClr w14:val="tx1"/>
            </w14:solidFill>
          </w14:textFill>
        </w:rPr>
        <w:t>9.分包</w:t>
      </w:r>
      <w:bookmarkEnd w:id="82"/>
      <w:bookmarkEnd w:id="83"/>
    </w:p>
    <w:p w14:paraId="4F7B2AF4">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本项目不允许分包。</w:t>
      </w:r>
    </w:p>
    <w:p w14:paraId="1FEA027F">
      <w:pPr>
        <w:pStyle w:val="4"/>
        <w:numPr>
          <w:ilvl w:val="1"/>
          <w:numId w:val="0"/>
        </w:numPr>
        <w:spacing w:before="240" w:after="240" w:line="360" w:lineRule="auto"/>
        <w:ind w:firstLine="4578" w:firstLineChars="1900"/>
        <w:rPr>
          <w:rFonts w:ascii="宋体" w:hAnsi="宋体" w:eastAsia="宋体" w:cs="宋体"/>
          <w:color w:val="000000" w:themeColor="text1"/>
          <w:sz w:val="24"/>
          <w:szCs w:val="24"/>
          <w:highlight w:val="none"/>
          <w14:textFill>
            <w14:solidFill>
              <w14:schemeClr w14:val="tx1"/>
            </w14:solidFill>
          </w14:textFill>
        </w:rPr>
      </w:pPr>
      <w:bookmarkStart w:id="84" w:name="_Toc273194172"/>
      <w:bookmarkStart w:id="85" w:name="_Toc5802"/>
      <w:bookmarkStart w:id="86" w:name="_Toc523414201"/>
      <w:bookmarkStart w:id="87" w:name="_Toc3143"/>
      <w:bookmarkStart w:id="88" w:name="_Toc26701"/>
      <w:bookmarkStart w:id="89" w:name="_Toc26121"/>
      <w:bookmarkStart w:id="90" w:name="_Toc19734"/>
      <w:r>
        <w:rPr>
          <w:rFonts w:hint="eastAsia" w:ascii="宋体" w:hAnsi="宋体" w:eastAsia="宋体" w:cs="宋体"/>
          <w:color w:val="000000" w:themeColor="text1"/>
          <w:sz w:val="24"/>
          <w:szCs w:val="24"/>
          <w:highlight w:val="none"/>
          <w14:textFill>
            <w14:solidFill>
              <w14:schemeClr w14:val="tx1"/>
            </w14:solidFill>
          </w14:textFill>
        </w:rPr>
        <w:t>(二)招标文件</w:t>
      </w:r>
      <w:bookmarkEnd w:id="84"/>
      <w:bookmarkEnd w:id="85"/>
      <w:bookmarkEnd w:id="86"/>
      <w:bookmarkEnd w:id="87"/>
      <w:bookmarkEnd w:id="88"/>
      <w:bookmarkEnd w:id="89"/>
      <w:bookmarkEnd w:id="90"/>
    </w:p>
    <w:p w14:paraId="36606BB5">
      <w:pPr>
        <w:pStyle w:val="5"/>
        <w:numPr>
          <w:ilvl w:val="2"/>
          <w:numId w:val="0"/>
        </w:numPr>
        <w:tabs>
          <w:tab w:val="clear" w:pos="900"/>
        </w:tabs>
        <w:rPr>
          <w:rFonts w:ascii="宋体" w:hAnsi="宋体" w:eastAsia="宋体" w:cs="宋体"/>
          <w:bCs/>
          <w:color w:val="000000" w:themeColor="text1"/>
          <w:sz w:val="24"/>
          <w:highlight w:val="none"/>
          <w14:textFill>
            <w14:solidFill>
              <w14:schemeClr w14:val="tx1"/>
            </w14:solidFill>
          </w14:textFill>
        </w:rPr>
      </w:pPr>
      <w:bookmarkStart w:id="91" w:name="_Toc523414202"/>
      <w:bookmarkStart w:id="92" w:name="_Toc29892"/>
      <w:bookmarkStart w:id="93" w:name="_Toc323677543"/>
      <w:bookmarkStart w:id="94" w:name="_Toc329865531"/>
      <w:bookmarkStart w:id="95" w:name="_Toc28020"/>
      <w:r>
        <w:rPr>
          <w:rFonts w:hint="eastAsia" w:ascii="宋体" w:hAnsi="宋体" w:eastAsia="宋体" w:cs="宋体"/>
          <w:bCs/>
          <w:color w:val="000000" w:themeColor="text1"/>
          <w:sz w:val="24"/>
          <w:highlight w:val="none"/>
          <w14:textFill>
            <w14:solidFill>
              <w14:schemeClr w14:val="tx1"/>
            </w14:solidFill>
          </w14:textFill>
        </w:rPr>
        <w:t>1.招标文件的构成</w:t>
      </w:r>
      <w:bookmarkEnd w:id="91"/>
      <w:bookmarkEnd w:id="92"/>
      <w:bookmarkEnd w:id="93"/>
      <w:bookmarkEnd w:id="94"/>
      <w:bookmarkEnd w:id="95"/>
    </w:p>
    <w:p w14:paraId="1022D31A">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1.1 招标文件包括以下内容：</w:t>
      </w:r>
    </w:p>
    <w:p w14:paraId="57E9DE5F">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第一章  招标公告</w:t>
      </w:r>
    </w:p>
    <w:p w14:paraId="7DD11916">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第二章  投标人须知</w:t>
      </w:r>
    </w:p>
    <w:p w14:paraId="6853DFF8">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第三章  合同样式及主要条款</w:t>
      </w:r>
    </w:p>
    <w:p w14:paraId="24BFEC47">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第四章  投标文件格式</w:t>
      </w:r>
    </w:p>
    <w:p w14:paraId="6DDCD0F3">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第五章  评标办法（综合评分法）</w:t>
      </w:r>
    </w:p>
    <w:p w14:paraId="72AC65F9">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第六章  服务标准及要求</w:t>
      </w:r>
    </w:p>
    <w:p w14:paraId="5B83DAB0">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1.2 除1.1内容外，采购人在提交投标文件截止时间15日前，以书面形式发出的对招标文件的澄清或修改内容，均为招标文件的组成部分。</w:t>
      </w:r>
    </w:p>
    <w:p w14:paraId="43FB87B2">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1.3 投标人获取招标文件后，应仔细检查招标文件的所有内容，如有残缺或附件不全，应及时向采购人提出，否则，由此引起的投标损失自负；投标人同时应认真审阅招标文件中所有的事项、格式、条款和规范要求等，如果投标人的投标文件没有按照招标文件要求递交全部资料或者投标文件没有对招标文件作出实质性响应，其风险应由投标人自行承担。实质上不响应招标文件要求的投标文件视为无效投标，将被拒绝。</w:t>
      </w:r>
    </w:p>
    <w:p w14:paraId="2DB2A331">
      <w:pPr>
        <w:pStyle w:val="5"/>
        <w:numPr>
          <w:ilvl w:val="2"/>
          <w:numId w:val="0"/>
        </w:numPr>
        <w:tabs>
          <w:tab w:val="clear" w:pos="900"/>
        </w:tabs>
        <w:rPr>
          <w:rFonts w:ascii="宋体" w:hAnsi="宋体" w:eastAsia="宋体" w:cs="宋体"/>
          <w:bCs/>
          <w:color w:val="000000" w:themeColor="text1"/>
          <w:sz w:val="24"/>
          <w:highlight w:val="none"/>
          <w14:textFill>
            <w14:solidFill>
              <w14:schemeClr w14:val="tx1"/>
            </w14:solidFill>
          </w14:textFill>
        </w:rPr>
      </w:pPr>
      <w:bookmarkStart w:id="96" w:name="_Toc323677544"/>
      <w:bookmarkStart w:id="97" w:name="_Toc4224"/>
      <w:bookmarkStart w:id="98" w:name="_Toc18126"/>
      <w:bookmarkStart w:id="99" w:name="_Toc329865532"/>
      <w:bookmarkStart w:id="100" w:name="_Toc523414203"/>
      <w:bookmarkStart w:id="101" w:name="_Toc273194173"/>
      <w:bookmarkStart w:id="102" w:name="_Toc523414205"/>
      <w:r>
        <w:rPr>
          <w:rFonts w:hint="eastAsia" w:ascii="宋体" w:hAnsi="宋体" w:eastAsia="宋体" w:cs="宋体"/>
          <w:bCs/>
          <w:color w:val="000000" w:themeColor="text1"/>
          <w:sz w:val="24"/>
          <w:highlight w:val="none"/>
          <w14:textFill>
            <w14:solidFill>
              <w14:schemeClr w14:val="tx1"/>
            </w14:solidFill>
          </w14:textFill>
        </w:rPr>
        <w:t>2.招标文件的澄清</w:t>
      </w:r>
      <w:bookmarkEnd w:id="96"/>
      <w:bookmarkEnd w:id="97"/>
      <w:bookmarkEnd w:id="98"/>
      <w:bookmarkEnd w:id="99"/>
      <w:bookmarkEnd w:id="100"/>
    </w:p>
    <w:p w14:paraId="776E9C34">
      <w:pPr>
        <w:spacing w:line="360" w:lineRule="auto"/>
        <w:ind w:firstLine="480" w:firstLineChars="200"/>
        <w:rPr>
          <w:rFonts w:ascii="宋体" w:hAnsi="宋体" w:cs="宋体"/>
          <w:color w:val="000000" w:themeColor="text1"/>
          <w:sz w:val="24"/>
          <w:highlight w:val="none"/>
          <w14:textFill>
            <w14:solidFill>
              <w14:schemeClr w14:val="tx1"/>
            </w14:solidFill>
          </w14:textFill>
        </w:rPr>
      </w:pPr>
      <w:bookmarkStart w:id="103" w:name="_Toc15122"/>
      <w:bookmarkStart w:id="104" w:name="_Toc323677545"/>
      <w:bookmarkStart w:id="105" w:name="_Toc329865533"/>
      <w:bookmarkStart w:id="106" w:name="_Toc523414204"/>
      <w:bookmarkStart w:id="107" w:name="_Toc30496"/>
      <w:r>
        <w:rPr>
          <w:rFonts w:hint="eastAsia" w:ascii="宋体" w:hAnsi="宋体" w:cs="宋体"/>
          <w:color w:val="000000" w:themeColor="text1"/>
          <w:sz w:val="24"/>
          <w:highlight w:val="none"/>
          <w14:textFill>
            <w14:solidFill>
              <w14:schemeClr w14:val="tx1"/>
            </w14:solidFill>
          </w14:textFill>
        </w:rPr>
        <w:t>2.1 投标人应仔细阅读和检查招标文件的全部内容，如有疑问的，投标人可以向采购人或采购代理机构提出询问，采购人或者采购代理机构在接到询问后的3个工作日内对投标人依法提出的询问作出答复，但答复的内容不涉及商业秘密。</w:t>
      </w:r>
    </w:p>
    <w:p w14:paraId="4FF71917">
      <w:pPr>
        <w:pStyle w:val="18"/>
        <w:adjustRightInd w:val="0"/>
        <w:snapToGrid w:val="0"/>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2.2投标截止时间：见</w:t>
      </w:r>
      <w:r>
        <w:rPr>
          <w:rFonts w:hint="eastAsia" w:ascii="宋体" w:hAnsi="宋体" w:cs="宋体"/>
          <w:color w:val="000000" w:themeColor="text1"/>
          <w:sz w:val="24"/>
          <w:highlight w:val="none"/>
          <w14:textFill>
            <w14:solidFill>
              <w14:schemeClr w14:val="tx1"/>
            </w14:solidFill>
          </w14:textFill>
        </w:rPr>
        <w:t>“投标人须知前附表”</w:t>
      </w:r>
      <w:r>
        <w:rPr>
          <w:rFonts w:hint="eastAsia" w:ascii="宋体" w:hAnsi="宋体" w:cs="宋体"/>
          <w:color w:val="000000" w:themeColor="text1"/>
          <w:sz w:val="24"/>
          <w:szCs w:val="24"/>
          <w:highlight w:val="none"/>
          <w14:textFill>
            <w14:solidFill>
              <w14:schemeClr w14:val="tx1"/>
            </w14:solidFill>
          </w14:textFill>
        </w:rPr>
        <w:t>。</w:t>
      </w:r>
    </w:p>
    <w:p w14:paraId="47B4C754">
      <w:pPr>
        <w:pStyle w:val="5"/>
        <w:numPr>
          <w:ilvl w:val="2"/>
          <w:numId w:val="0"/>
        </w:numPr>
        <w:tabs>
          <w:tab w:val="clear" w:pos="900"/>
        </w:tabs>
        <w:rPr>
          <w:rFonts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3.招标文件的修改</w:t>
      </w:r>
      <w:bookmarkEnd w:id="103"/>
      <w:bookmarkEnd w:id="104"/>
      <w:bookmarkEnd w:id="105"/>
      <w:bookmarkEnd w:id="106"/>
      <w:bookmarkEnd w:id="107"/>
    </w:p>
    <w:p w14:paraId="51DB4E2F">
      <w:pPr>
        <w:adjustRightInd w:val="0"/>
        <w:snapToGrid w:val="0"/>
        <w:spacing w:line="360" w:lineRule="auto"/>
        <w:ind w:firstLine="480" w:firstLineChars="200"/>
        <w:rPr>
          <w:rFonts w:ascii="宋体" w:hAnsi="宋体" w:cs="宋体"/>
          <w:color w:val="000000" w:themeColor="text1"/>
          <w:sz w:val="24"/>
          <w:highlight w:val="none"/>
          <w14:textFill>
            <w14:solidFill>
              <w14:schemeClr w14:val="tx1"/>
            </w14:solidFill>
          </w14:textFill>
        </w:rPr>
      </w:pPr>
      <w:bookmarkStart w:id="108" w:name="_Toc11716"/>
      <w:bookmarkStart w:id="109" w:name="_Toc2537"/>
      <w:r>
        <w:rPr>
          <w:rFonts w:hint="eastAsia" w:ascii="宋体" w:hAnsi="宋体" w:cs="宋体"/>
          <w:color w:val="000000" w:themeColor="text1"/>
          <w:sz w:val="24"/>
          <w:highlight w:val="none"/>
          <w14:textFill>
            <w14:solidFill>
              <w14:schemeClr w14:val="tx1"/>
            </w14:solidFill>
          </w14:textFill>
        </w:rPr>
        <w:t>3.1修改的内容可能影响投标文件编制的，采购人或者采购代理机构将在投标截止时间至少15日前，以网上电子文件形式通知所有接收招标文件的投标人，不足15日的，采购人或者采购代理机构将顺延提交投标文件的截止时间。</w:t>
      </w:r>
    </w:p>
    <w:p w14:paraId="5F12F8D7">
      <w:pPr>
        <w:adjustRightInd w:val="0"/>
        <w:snapToGrid w:val="0"/>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3.2潜在投标人对招标文件有异议的，应当在投标截止时间10日前提出。采购人应当自收到异议之日起3日内作出答复；作出答复前，应当暂停招标投标活动。</w:t>
      </w:r>
    </w:p>
    <w:p w14:paraId="7EB81676">
      <w:pPr>
        <w:pStyle w:val="5"/>
        <w:numPr>
          <w:ilvl w:val="2"/>
          <w:numId w:val="0"/>
        </w:numPr>
        <w:tabs>
          <w:tab w:val="clear" w:pos="900"/>
        </w:tabs>
        <w:rPr>
          <w:rFonts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4.招标文件的异议</w:t>
      </w:r>
    </w:p>
    <w:p w14:paraId="6D1AE42B">
      <w:pPr>
        <w:adjustRightInd w:val="0"/>
        <w:snapToGrid w:val="0"/>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投标人或者其他利害关系人对招标文件有异议的，应当在投标截止时间10日前以书面形式提出。采购人将在收到异议之日起3日内作出答复；作出答复前，将暂停招标投标活动。</w:t>
      </w:r>
    </w:p>
    <w:p w14:paraId="688CA0F2">
      <w:pPr>
        <w:pStyle w:val="4"/>
        <w:widowControl/>
        <w:numPr>
          <w:ilvl w:val="1"/>
          <w:numId w:val="0"/>
        </w:numPr>
        <w:adjustRightInd w:val="0"/>
        <w:spacing w:before="240" w:after="240" w:line="360" w:lineRule="auto"/>
        <w:jc w:val="center"/>
        <w:textAlignment w:val="baseline"/>
        <w:rPr>
          <w:rFonts w:ascii="宋体" w:hAnsi="宋体" w:eastAsia="宋体" w:cs="宋体"/>
          <w:color w:val="000000" w:themeColor="text1"/>
          <w:sz w:val="24"/>
          <w:szCs w:val="24"/>
          <w:highlight w:val="none"/>
          <w14:textFill>
            <w14:solidFill>
              <w14:schemeClr w14:val="tx1"/>
            </w14:solidFill>
          </w14:textFill>
        </w:rPr>
      </w:pPr>
      <w:bookmarkStart w:id="110" w:name="_Toc5187"/>
      <w:bookmarkStart w:id="111" w:name="_Toc1893"/>
      <w:bookmarkStart w:id="112" w:name="_Toc14634"/>
      <w:r>
        <w:rPr>
          <w:rFonts w:hint="eastAsia" w:ascii="宋体" w:hAnsi="宋体" w:eastAsia="宋体" w:cs="宋体"/>
          <w:color w:val="000000" w:themeColor="text1"/>
          <w:sz w:val="24"/>
          <w:szCs w:val="24"/>
          <w:highlight w:val="none"/>
          <w14:textFill>
            <w14:solidFill>
              <w14:schemeClr w14:val="tx1"/>
            </w14:solidFill>
          </w14:textFill>
        </w:rPr>
        <w:t>(三)投标文件的编制</w:t>
      </w:r>
      <w:bookmarkEnd w:id="101"/>
      <w:bookmarkEnd w:id="102"/>
      <w:bookmarkEnd w:id="108"/>
      <w:bookmarkEnd w:id="109"/>
      <w:bookmarkEnd w:id="110"/>
      <w:bookmarkEnd w:id="111"/>
      <w:bookmarkEnd w:id="112"/>
    </w:p>
    <w:p w14:paraId="5718DA50">
      <w:pPr>
        <w:pStyle w:val="5"/>
        <w:numPr>
          <w:ilvl w:val="2"/>
          <w:numId w:val="0"/>
        </w:numPr>
        <w:tabs>
          <w:tab w:val="clear" w:pos="900"/>
        </w:tabs>
        <w:rPr>
          <w:rFonts w:ascii="宋体" w:hAnsi="宋体" w:eastAsia="宋体" w:cs="宋体"/>
          <w:bCs/>
          <w:color w:val="000000" w:themeColor="text1"/>
          <w:sz w:val="24"/>
          <w:highlight w:val="none"/>
          <w14:textFill>
            <w14:solidFill>
              <w14:schemeClr w14:val="tx1"/>
            </w14:solidFill>
          </w14:textFill>
        </w:rPr>
      </w:pPr>
      <w:bookmarkStart w:id="113" w:name="_Toc523414206"/>
      <w:bookmarkStart w:id="114" w:name="_Toc21681"/>
      <w:bookmarkStart w:id="115" w:name="_Toc16955"/>
      <w:bookmarkStart w:id="116" w:name="_Toc323677547"/>
      <w:bookmarkStart w:id="117" w:name="_Toc329865535"/>
      <w:r>
        <w:rPr>
          <w:rFonts w:hint="eastAsia" w:ascii="宋体" w:hAnsi="宋体" w:eastAsia="宋体" w:cs="宋体"/>
          <w:bCs/>
          <w:color w:val="000000" w:themeColor="text1"/>
          <w:sz w:val="24"/>
          <w:highlight w:val="none"/>
          <w14:textFill>
            <w14:solidFill>
              <w14:schemeClr w14:val="tx1"/>
            </w14:solidFill>
          </w14:textFill>
        </w:rPr>
        <w:t>1.投标文件的语言及度量衡单位</w:t>
      </w:r>
      <w:bookmarkEnd w:id="113"/>
      <w:bookmarkEnd w:id="114"/>
      <w:bookmarkEnd w:id="115"/>
      <w:bookmarkEnd w:id="116"/>
      <w:bookmarkEnd w:id="117"/>
    </w:p>
    <w:p w14:paraId="61CE667B">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1.1 投标人提交的投标文件以及与投标有关的所有来往函电均应使用中文。字体要便于辨识，以正楷、宋体为好。</w:t>
      </w:r>
    </w:p>
    <w:p w14:paraId="75016488">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1.2 若有非中文版印刷的产品说明书、技术资料、资格资质证书、认证证书等，投标人应提供符合中国有关法律、法规的中文译本，并以中文译本为准。</w:t>
      </w:r>
    </w:p>
    <w:p w14:paraId="3CC3FD46">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1.3 投标文件中所使用的度量衡单位，除招标文件中有特殊要求外，一律采用公制。</w:t>
      </w:r>
    </w:p>
    <w:p w14:paraId="1EDE499B">
      <w:pPr>
        <w:pStyle w:val="5"/>
        <w:numPr>
          <w:ilvl w:val="2"/>
          <w:numId w:val="0"/>
        </w:numPr>
        <w:tabs>
          <w:tab w:val="clear" w:pos="900"/>
        </w:tabs>
        <w:rPr>
          <w:rFonts w:ascii="宋体" w:hAnsi="宋体" w:eastAsia="宋体" w:cs="宋体"/>
          <w:bCs/>
          <w:color w:val="000000" w:themeColor="text1"/>
          <w:sz w:val="24"/>
          <w:highlight w:val="none"/>
          <w14:textFill>
            <w14:solidFill>
              <w14:schemeClr w14:val="tx1"/>
            </w14:solidFill>
          </w14:textFill>
        </w:rPr>
      </w:pPr>
      <w:bookmarkStart w:id="118" w:name="_Toc28192"/>
      <w:bookmarkStart w:id="119" w:name="_Toc329865536"/>
      <w:bookmarkStart w:id="120" w:name="_Toc9635"/>
      <w:bookmarkStart w:id="121" w:name="_Toc323677548"/>
      <w:bookmarkStart w:id="122" w:name="_Toc523414207"/>
      <w:r>
        <w:rPr>
          <w:rFonts w:hint="eastAsia" w:ascii="宋体" w:hAnsi="宋体" w:eastAsia="宋体" w:cs="宋体"/>
          <w:bCs/>
          <w:color w:val="000000" w:themeColor="text1"/>
          <w:sz w:val="24"/>
          <w:highlight w:val="none"/>
          <w14:textFill>
            <w14:solidFill>
              <w14:schemeClr w14:val="tx1"/>
            </w14:solidFill>
          </w14:textFill>
        </w:rPr>
        <w:t>2.投标文件的组成</w:t>
      </w:r>
      <w:bookmarkEnd w:id="118"/>
      <w:bookmarkEnd w:id="119"/>
      <w:bookmarkEnd w:id="120"/>
      <w:bookmarkEnd w:id="121"/>
      <w:bookmarkEnd w:id="122"/>
    </w:p>
    <w:p w14:paraId="0A8B23C8">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2.1 投标文件应至少包括下列内容：</w:t>
      </w:r>
    </w:p>
    <w:p w14:paraId="6C7347EF">
      <w:pPr>
        <w:spacing w:line="360" w:lineRule="auto"/>
        <w:ind w:firstLine="720" w:firstLineChars="3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(1)严格按照招标文件中所提供的格式填写全部内容：</w:t>
      </w:r>
    </w:p>
    <w:p w14:paraId="261468C9">
      <w:pPr>
        <w:adjustRightInd w:val="0"/>
        <w:snapToGrid w:val="0"/>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一、资格审查部分</w:t>
      </w:r>
    </w:p>
    <w:p w14:paraId="7FE76E1D">
      <w:pPr>
        <w:adjustRightInd w:val="0"/>
        <w:snapToGrid w:val="0"/>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（一）基本情况表</w:t>
      </w:r>
    </w:p>
    <w:p w14:paraId="199EA888">
      <w:pPr>
        <w:adjustRightInd w:val="0"/>
        <w:snapToGrid w:val="0"/>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（二）满足《中华人民共和国政府采购法》第二十二条规定</w:t>
      </w:r>
    </w:p>
    <w:p w14:paraId="75708D99">
      <w:pPr>
        <w:adjustRightInd w:val="0"/>
        <w:snapToGrid w:val="0"/>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（三）落实政府采购相关政策部分</w:t>
      </w:r>
    </w:p>
    <w:p w14:paraId="786E0366">
      <w:pPr>
        <w:adjustRightInd w:val="0"/>
        <w:snapToGrid w:val="0"/>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（四）投标人具备参加政府采购活动条件承诺书</w:t>
      </w:r>
    </w:p>
    <w:p w14:paraId="25A7CDF0">
      <w:pPr>
        <w:adjustRightInd w:val="0"/>
        <w:snapToGrid w:val="0"/>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（五）投标人承诺书</w:t>
      </w:r>
    </w:p>
    <w:p w14:paraId="76545189">
      <w:pPr>
        <w:adjustRightInd w:val="0"/>
        <w:snapToGrid w:val="0"/>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（六）构成投标文件的其他资料</w:t>
      </w:r>
    </w:p>
    <w:p w14:paraId="7B9A8312">
      <w:pPr>
        <w:adjustRightInd w:val="0"/>
        <w:snapToGrid w:val="0"/>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二、投标函部分</w:t>
      </w:r>
    </w:p>
    <w:p w14:paraId="1E44507B">
      <w:pPr>
        <w:adjustRightInd w:val="0"/>
        <w:snapToGrid w:val="0"/>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（一）投标函及投标函附录</w:t>
      </w:r>
    </w:p>
    <w:p w14:paraId="09AFDA14">
      <w:pPr>
        <w:adjustRightInd w:val="0"/>
        <w:snapToGrid w:val="0"/>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（二）法定代表人身份证明书及法定代表人授权委托书</w:t>
      </w:r>
    </w:p>
    <w:p w14:paraId="1FE08EA1">
      <w:pPr>
        <w:adjustRightInd w:val="0"/>
        <w:snapToGrid w:val="0"/>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三、商务部分</w:t>
      </w:r>
    </w:p>
    <w:p w14:paraId="1C724C5E">
      <w:pPr>
        <w:adjustRightInd w:val="0"/>
        <w:snapToGrid w:val="0"/>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（一）开标一览表</w:t>
      </w:r>
    </w:p>
    <w:p w14:paraId="52AAAF7F">
      <w:pPr>
        <w:adjustRightInd w:val="0"/>
        <w:snapToGrid w:val="0"/>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四、技术部分</w:t>
      </w:r>
    </w:p>
    <w:p w14:paraId="39623EA0">
      <w:pPr>
        <w:spacing w:line="360" w:lineRule="auto"/>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（一）服务方案</w:t>
      </w:r>
    </w:p>
    <w:p w14:paraId="06DD85A3">
      <w:pPr>
        <w:spacing w:line="360" w:lineRule="auto"/>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w:t>
      </w:r>
      <w:r>
        <w:rPr>
          <w:rFonts w:hint="eastAsia" w:ascii="宋体" w:hAnsi="宋体" w:cs="宋体"/>
          <w:color w:val="000000" w:themeColor="text1"/>
          <w:sz w:val="24"/>
          <w:highlight w:val="none"/>
          <w:lang w:val="en-US" w:eastAsia="zh-CN"/>
          <w14:textFill>
            <w14:solidFill>
              <w14:schemeClr w14:val="tx1"/>
            </w14:solidFill>
          </w14:textFill>
        </w:rPr>
        <w:t>二</w:t>
      </w:r>
      <w:r>
        <w:rPr>
          <w:rFonts w:hint="eastAsia" w:ascii="宋体" w:hAnsi="宋体" w:cs="宋体"/>
          <w:color w:val="000000" w:themeColor="text1"/>
          <w:sz w:val="24"/>
          <w:highlight w:val="none"/>
          <w14:textFill>
            <w14:solidFill>
              <w14:schemeClr w14:val="tx1"/>
            </w14:solidFill>
          </w14:textFill>
        </w:rPr>
        <w:t>）</w:t>
      </w:r>
      <w:r>
        <w:rPr>
          <w:rFonts w:hint="eastAsia" w:ascii="宋体" w:hAnsi="宋体" w:cs="宋体"/>
          <w:color w:val="000000" w:themeColor="text1"/>
          <w:sz w:val="24"/>
          <w:highlight w:val="none"/>
          <w:lang w:val="en-US" w:eastAsia="zh-CN"/>
          <w14:textFill>
            <w14:solidFill>
              <w14:schemeClr w14:val="tx1"/>
            </w14:solidFill>
          </w14:textFill>
        </w:rPr>
        <w:t>食品质量控制方案及食品安全措施</w:t>
      </w:r>
    </w:p>
    <w:p w14:paraId="45632F8F">
      <w:pPr>
        <w:spacing w:line="360" w:lineRule="auto"/>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w:t>
      </w:r>
      <w:r>
        <w:rPr>
          <w:rFonts w:hint="eastAsia" w:ascii="宋体" w:hAnsi="宋体" w:cs="宋体"/>
          <w:color w:val="000000" w:themeColor="text1"/>
          <w:sz w:val="24"/>
          <w:highlight w:val="none"/>
          <w:lang w:val="en-US" w:eastAsia="zh-CN"/>
          <w14:textFill>
            <w14:solidFill>
              <w14:schemeClr w14:val="tx1"/>
            </w14:solidFill>
          </w14:textFill>
        </w:rPr>
        <w:t>三</w:t>
      </w:r>
      <w:r>
        <w:rPr>
          <w:rFonts w:hint="eastAsia" w:ascii="宋体" w:hAnsi="宋体" w:cs="宋体"/>
          <w:color w:val="000000" w:themeColor="text1"/>
          <w:sz w:val="24"/>
          <w:highlight w:val="none"/>
          <w14:textFill>
            <w14:solidFill>
              <w14:schemeClr w14:val="tx1"/>
            </w14:solidFill>
          </w14:textFill>
        </w:rPr>
        <w:t>）服务质量保证措施</w:t>
      </w:r>
    </w:p>
    <w:p w14:paraId="5D18ED9E">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w:t>
      </w:r>
      <w:r>
        <w:rPr>
          <w:rFonts w:hint="eastAsia" w:ascii="宋体" w:hAnsi="宋体" w:cs="宋体"/>
          <w:color w:val="000000" w:themeColor="text1"/>
          <w:sz w:val="24"/>
          <w:highlight w:val="none"/>
          <w:lang w:val="en-US" w:eastAsia="zh-CN"/>
          <w14:textFill>
            <w14:solidFill>
              <w14:schemeClr w14:val="tx1"/>
            </w14:solidFill>
          </w14:textFill>
        </w:rPr>
        <w:t>四</w:t>
      </w:r>
      <w:r>
        <w:rPr>
          <w:rFonts w:hint="eastAsia" w:ascii="宋体" w:hAnsi="宋体" w:cs="宋体"/>
          <w:color w:val="000000" w:themeColor="text1"/>
          <w:sz w:val="24"/>
          <w:highlight w:val="none"/>
          <w14:textFill>
            <w14:solidFill>
              <w14:schemeClr w14:val="tx1"/>
            </w14:solidFill>
          </w14:textFill>
        </w:rPr>
        <w:t>）</w:t>
      </w:r>
      <w:r>
        <w:rPr>
          <w:rFonts w:hint="eastAsia" w:ascii="宋体" w:hAnsi="宋体" w:cs="宋体"/>
          <w:color w:val="000000" w:themeColor="text1"/>
          <w:sz w:val="24"/>
          <w:highlight w:val="none"/>
          <w:lang w:val="en-US" w:eastAsia="zh-CN"/>
          <w14:textFill>
            <w14:solidFill>
              <w14:schemeClr w14:val="tx1"/>
            </w14:solidFill>
          </w14:textFill>
        </w:rPr>
        <w:t>服务承诺</w:t>
      </w:r>
    </w:p>
    <w:p w14:paraId="59C7A517">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w:t>
      </w:r>
      <w:r>
        <w:rPr>
          <w:rFonts w:hint="eastAsia" w:ascii="宋体" w:hAnsi="宋体" w:cs="宋体"/>
          <w:color w:val="000000" w:themeColor="text1"/>
          <w:sz w:val="24"/>
          <w:highlight w:val="none"/>
          <w:lang w:val="en-US" w:eastAsia="zh-CN"/>
          <w14:textFill>
            <w14:solidFill>
              <w14:schemeClr w14:val="tx1"/>
            </w14:solidFill>
          </w14:textFill>
        </w:rPr>
        <w:t>五</w:t>
      </w:r>
      <w:r>
        <w:rPr>
          <w:rFonts w:hint="eastAsia" w:ascii="宋体" w:hAnsi="宋体" w:cs="宋体"/>
          <w:color w:val="000000" w:themeColor="text1"/>
          <w:sz w:val="24"/>
          <w:highlight w:val="none"/>
          <w14:textFill>
            <w14:solidFill>
              <w14:schemeClr w14:val="tx1"/>
            </w14:solidFill>
          </w14:textFill>
        </w:rPr>
        <w:t>）项目人员配备</w:t>
      </w:r>
    </w:p>
    <w:p w14:paraId="7075D12D">
      <w:pPr>
        <w:spacing w:line="360" w:lineRule="auto"/>
        <w:ind w:firstLine="480" w:firstLineChars="200"/>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w:t>
      </w:r>
      <w:r>
        <w:rPr>
          <w:rFonts w:hint="eastAsia" w:ascii="宋体" w:hAnsi="宋体" w:cs="宋体"/>
          <w:color w:val="000000" w:themeColor="text1"/>
          <w:sz w:val="24"/>
          <w:highlight w:val="none"/>
          <w:lang w:val="en-US" w:eastAsia="zh-CN"/>
          <w14:textFill>
            <w14:solidFill>
              <w14:schemeClr w14:val="tx1"/>
            </w14:solidFill>
          </w14:textFill>
        </w:rPr>
        <w:t>六</w:t>
      </w:r>
      <w:r>
        <w:rPr>
          <w:rFonts w:hint="eastAsia" w:ascii="宋体" w:hAnsi="宋体" w:cs="宋体"/>
          <w:color w:val="000000" w:themeColor="text1"/>
          <w:sz w:val="24"/>
          <w:highlight w:val="none"/>
          <w14:textFill>
            <w14:solidFill>
              <w14:schemeClr w14:val="tx1"/>
            </w14:solidFill>
          </w14:textFill>
        </w:rPr>
        <w:t>）</w:t>
      </w:r>
      <w:r>
        <w:rPr>
          <w:rFonts w:hint="eastAsia" w:ascii="宋体" w:hAnsi="宋体" w:cs="宋体"/>
          <w:color w:val="000000" w:themeColor="text1"/>
          <w:sz w:val="24"/>
          <w:highlight w:val="none"/>
          <w:lang w:val="en-US" w:eastAsia="zh-CN"/>
          <w14:textFill>
            <w14:solidFill>
              <w14:schemeClr w14:val="tx1"/>
            </w14:solidFill>
          </w14:textFill>
        </w:rPr>
        <w:t>处理突发事件的应急预案</w:t>
      </w:r>
    </w:p>
    <w:p w14:paraId="4067DC9C">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w:t>
      </w:r>
      <w:r>
        <w:rPr>
          <w:rFonts w:hint="eastAsia" w:ascii="宋体" w:hAnsi="宋体" w:cs="宋体"/>
          <w:color w:val="000000" w:themeColor="text1"/>
          <w:sz w:val="24"/>
          <w:highlight w:val="none"/>
          <w:lang w:val="en-US" w:eastAsia="zh-CN"/>
          <w14:textFill>
            <w14:solidFill>
              <w14:schemeClr w14:val="tx1"/>
            </w14:solidFill>
          </w14:textFill>
        </w:rPr>
        <w:t>七</w:t>
      </w:r>
      <w:r>
        <w:rPr>
          <w:rFonts w:hint="eastAsia" w:ascii="宋体" w:hAnsi="宋体" w:cs="宋体"/>
          <w:color w:val="000000" w:themeColor="text1"/>
          <w:sz w:val="24"/>
          <w:highlight w:val="none"/>
          <w14:textFill>
            <w14:solidFill>
              <w14:schemeClr w14:val="tx1"/>
            </w14:solidFill>
          </w14:textFill>
        </w:rPr>
        <w:t>）类似项目业绩</w:t>
      </w:r>
    </w:p>
    <w:p w14:paraId="5084E549">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w:t>
      </w:r>
      <w:r>
        <w:rPr>
          <w:rFonts w:hint="eastAsia" w:ascii="宋体" w:hAnsi="宋体" w:cs="宋体"/>
          <w:color w:val="000000" w:themeColor="text1"/>
          <w:sz w:val="24"/>
          <w:highlight w:val="none"/>
          <w:lang w:val="en-US" w:eastAsia="zh-CN"/>
          <w14:textFill>
            <w14:solidFill>
              <w14:schemeClr w14:val="tx1"/>
            </w14:solidFill>
          </w14:textFill>
        </w:rPr>
        <w:t>八</w:t>
      </w:r>
      <w:r>
        <w:rPr>
          <w:rFonts w:hint="eastAsia" w:ascii="宋体" w:hAnsi="宋体" w:cs="宋体"/>
          <w:color w:val="000000" w:themeColor="text1"/>
          <w:sz w:val="24"/>
          <w:highlight w:val="none"/>
          <w14:textFill>
            <w14:solidFill>
              <w14:schemeClr w14:val="tx1"/>
            </w14:solidFill>
          </w14:textFill>
        </w:rPr>
        <w:t>）投标人认为需要提供的其他资料</w:t>
      </w:r>
    </w:p>
    <w:p w14:paraId="003DCB47">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2.2 投标人应认真阅读招标文件中所有的事项、格式、条款和规范等要求。如果投标人没有按照招标文件要求提交全部资料或者投标文件没有对招标文件在各方面都作出实质性响应，其投标将被采购人拒绝。</w:t>
      </w:r>
    </w:p>
    <w:p w14:paraId="27700A77">
      <w:pPr>
        <w:pStyle w:val="32"/>
        <w:widowControl/>
        <w:tabs>
          <w:tab w:val="left" w:pos="540"/>
        </w:tabs>
        <w:spacing w:line="360" w:lineRule="auto"/>
        <w:ind w:firstLine="0" w:firstLineChars="0"/>
        <w:outlineLvl w:val="2"/>
        <w:rPr>
          <w:rFonts w:hAnsi="宋体" w:cs="宋体"/>
          <w:b/>
          <w:bCs/>
          <w:color w:val="000000" w:themeColor="text1"/>
          <w:szCs w:val="24"/>
          <w:highlight w:val="none"/>
          <w14:textFill>
            <w14:solidFill>
              <w14:schemeClr w14:val="tx1"/>
            </w14:solidFill>
          </w14:textFill>
        </w:rPr>
      </w:pPr>
      <w:bookmarkStart w:id="123" w:name="_Toc22875"/>
      <w:r>
        <w:rPr>
          <w:rFonts w:hint="eastAsia" w:hAnsi="宋体" w:cs="宋体"/>
          <w:b/>
          <w:bCs/>
          <w:color w:val="000000" w:themeColor="text1"/>
          <w:szCs w:val="24"/>
          <w:highlight w:val="none"/>
          <w14:textFill>
            <w14:solidFill>
              <w14:schemeClr w14:val="tx1"/>
            </w14:solidFill>
          </w14:textFill>
        </w:rPr>
        <w:t>3.投标报价</w:t>
      </w:r>
      <w:bookmarkEnd w:id="123"/>
    </w:p>
    <w:p w14:paraId="348A921D">
      <w:pPr>
        <w:pStyle w:val="32"/>
        <w:tabs>
          <w:tab w:val="left" w:pos="540"/>
        </w:tabs>
        <w:spacing w:line="360" w:lineRule="auto"/>
        <w:rPr>
          <w:rFonts w:hAnsi="宋体" w:cs="宋体"/>
          <w:color w:val="000000" w:themeColor="text1"/>
          <w:szCs w:val="24"/>
          <w:highlight w:val="none"/>
          <w14:textFill>
            <w14:solidFill>
              <w14:schemeClr w14:val="tx1"/>
            </w14:solidFill>
          </w14:textFill>
        </w:rPr>
      </w:pPr>
      <w:r>
        <w:rPr>
          <w:rFonts w:hint="eastAsia" w:hAnsi="宋体" w:cs="宋体"/>
          <w:color w:val="000000" w:themeColor="text1"/>
          <w:szCs w:val="24"/>
          <w:highlight w:val="none"/>
          <w14:textFill>
            <w14:solidFill>
              <w14:schemeClr w14:val="tx1"/>
            </w14:solidFill>
          </w14:textFill>
        </w:rPr>
        <w:t>3.1投标人的投标报价应包括投标人按照招标文件规定，完成所有合同内容的全部费用，包括成本、税金、利润等，并考虑了应由投标人承担的义务、责任和风险所发生的费用。</w:t>
      </w:r>
    </w:p>
    <w:p w14:paraId="6395D103">
      <w:pPr>
        <w:pStyle w:val="32"/>
        <w:tabs>
          <w:tab w:val="left" w:pos="540"/>
        </w:tabs>
        <w:spacing w:line="360" w:lineRule="auto"/>
        <w:rPr>
          <w:rFonts w:hAnsi="宋体" w:cs="宋体"/>
          <w:color w:val="000000" w:themeColor="text1"/>
          <w:szCs w:val="24"/>
          <w:highlight w:val="none"/>
          <w14:textFill>
            <w14:solidFill>
              <w14:schemeClr w14:val="tx1"/>
            </w14:solidFill>
          </w14:textFill>
        </w:rPr>
      </w:pPr>
      <w:r>
        <w:rPr>
          <w:rFonts w:hint="eastAsia" w:hAnsi="宋体" w:cs="宋体"/>
          <w:color w:val="000000" w:themeColor="text1"/>
          <w:szCs w:val="24"/>
          <w:highlight w:val="none"/>
          <w14:textFill>
            <w14:solidFill>
              <w14:schemeClr w14:val="tx1"/>
            </w14:solidFill>
          </w14:textFill>
        </w:rPr>
        <w:t>3.2为完成本招标文件规定的义务，投标人认为有必要计入的其他费用也应包含在投标总价内</w:t>
      </w:r>
    </w:p>
    <w:p w14:paraId="3B054295">
      <w:pPr>
        <w:pStyle w:val="32"/>
        <w:tabs>
          <w:tab w:val="left" w:pos="540"/>
        </w:tabs>
        <w:spacing w:line="360" w:lineRule="auto"/>
        <w:rPr>
          <w:rFonts w:hAnsi="宋体" w:cs="宋体"/>
          <w:color w:val="000000" w:themeColor="text1"/>
          <w:szCs w:val="24"/>
          <w:highlight w:val="none"/>
          <w14:textFill>
            <w14:solidFill>
              <w14:schemeClr w14:val="tx1"/>
            </w14:solidFill>
          </w14:textFill>
        </w:rPr>
      </w:pPr>
      <w:r>
        <w:rPr>
          <w:rFonts w:hint="eastAsia" w:hAnsi="宋体" w:cs="宋体"/>
          <w:color w:val="000000" w:themeColor="text1"/>
          <w:szCs w:val="24"/>
          <w:highlight w:val="none"/>
          <w14:textFill>
            <w14:solidFill>
              <w14:schemeClr w14:val="tx1"/>
            </w14:solidFill>
          </w14:textFill>
        </w:rPr>
        <w:t>3.3除非采购人对招标文件予以修改，投标人应按本招标文件及采购人提供的技术资料进行报价。</w:t>
      </w:r>
    </w:p>
    <w:p w14:paraId="6A7B10D0">
      <w:pPr>
        <w:pStyle w:val="32"/>
        <w:tabs>
          <w:tab w:val="left" w:pos="540"/>
        </w:tabs>
        <w:spacing w:line="360" w:lineRule="auto"/>
        <w:ind w:left="-540" w:leftChars="-257" w:firstLine="960" w:firstLineChars="400"/>
        <w:rPr>
          <w:rFonts w:hAnsi="宋体" w:cs="宋体"/>
          <w:color w:val="000000" w:themeColor="text1"/>
          <w:szCs w:val="24"/>
          <w:highlight w:val="none"/>
          <w14:textFill>
            <w14:solidFill>
              <w14:schemeClr w14:val="tx1"/>
            </w14:solidFill>
          </w14:textFill>
        </w:rPr>
      </w:pPr>
      <w:r>
        <w:rPr>
          <w:rFonts w:hint="eastAsia" w:hAnsi="宋体" w:cs="宋体"/>
          <w:color w:val="000000" w:themeColor="text1"/>
          <w:szCs w:val="24"/>
          <w:highlight w:val="none"/>
          <w14:textFill>
            <w14:solidFill>
              <w14:schemeClr w14:val="tx1"/>
            </w14:solidFill>
          </w14:textFill>
        </w:rPr>
        <w:t>3.4投标人应充分了解项目内容及任何其他足以影响其投标报价的情况。任何因成交人忽视或误解项目基本情况，而使采购人在项目实施过程中蒙受的损失，将由成交人对采购人进行赔偿。</w:t>
      </w:r>
    </w:p>
    <w:p w14:paraId="435E84DD">
      <w:pPr>
        <w:pStyle w:val="32"/>
        <w:tabs>
          <w:tab w:val="left" w:pos="540"/>
        </w:tabs>
        <w:spacing w:line="360" w:lineRule="auto"/>
        <w:ind w:left="-540" w:leftChars="-257" w:firstLine="960" w:firstLineChars="400"/>
        <w:rPr>
          <w:rFonts w:hAnsi="宋体" w:cs="宋体"/>
          <w:bCs/>
          <w:color w:val="000000" w:themeColor="text1"/>
          <w:szCs w:val="24"/>
          <w:highlight w:val="none"/>
          <w14:textFill>
            <w14:solidFill>
              <w14:schemeClr w14:val="tx1"/>
            </w14:solidFill>
          </w14:textFill>
        </w:rPr>
      </w:pPr>
      <w:r>
        <w:rPr>
          <w:rFonts w:hint="eastAsia" w:hAnsi="宋体" w:cs="宋体"/>
          <w:bCs/>
          <w:color w:val="000000" w:themeColor="text1"/>
          <w:szCs w:val="24"/>
          <w:highlight w:val="none"/>
          <w14:textFill>
            <w14:solidFill>
              <w14:schemeClr w14:val="tx1"/>
            </w14:solidFill>
          </w14:textFill>
        </w:rPr>
        <w:t>3.5投标人提供的服务均应符合中华人民共和国法律、法规、规章，履行相关程序的费用应包括在投标人的报价中。</w:t>
      </w:r>
    </w:p>
    <w:p w14:paraId="7CF15689">
      <w:pPr>
        <w:pStyle w:val="32"/>
        <w:tabs>
          <w:tab w:val="left" w:pos="540"/>
        </w:tabs>
        <w:spacing w:line="360" w:lineRule="auto"/>
        <w:ind w:left="-540" w:leftChars="-257" w:firstLine="960" w:firstLineChars="400"/>
        <w:rPr>
          <w:rFonts w:hAnsi="宋体" w:cs="宋体"/>
          <w:bCs/>
          <w:color w:val="000000" w:themeColor="text1"/>
          <w:szCs w:val="24"/>
          <w:highlight w:val="none"/>
          <w14:textFill>
            <w14:solidFill>
              <w14:schemeClr w14:val="tx1"/>
            </w14:solidFill>
          </w14:textFill>
        </w:rPr>
      </w:pPr>
      <w:r>
        <w:rPr>
          <w:rFonts w:hint="eastAsia" w:hAnsi="宋体" w:cs="宋体"/>
          <w:bCs/>
          <w:color w:val="000000" w:themeColor="text1"/>
          <w:szCs w:val="24"/>
          <w:highlight w:val="none"/>
          <w14:textFill>
            <w14:solidFill>
              <w14:schemeClr w14:val="tx1"/>
            </w14:solidFill>
          </w14:textFill>
        </w:rPr>
        <w:t>3.6</w:t>
      </w:r>
      <w:r>
        <w:rPr>
          <w:rFonts w:hint="eastAsia" w:hAnsi="宋体" w:cs="宋体"/>
          <w:color w:val="000000" w:themeColor="text1"/>
          <w:szCs w:val="24"/>
          <w:highlight w:val="none"/>
          <w14:textFill>
            <w14:solidFill>
              <w14:schemeClr w14:val="tx1"/>
            </w14:solidFill>
          </w14:textFill>
        </w:rPr>
        <w:t>投标人投标总价不得高于预算金额（最高限价），否则视为投标无效。</w:t>
      </w:r>
    </w:p>
    <w:p w14:paraId="6ACA87C8">
      <w:pPr>
        <w:pStyle w:val="5"/>
        <w:numPr>
          <w:ilvl w:val="2"/>
          <w:numId w:val="0"/>
        </w:numPr>
        <w:tabs>
          <w:tab w:val="clear" w:pos="900"/>
        </w:tabs>
        <w:rPr>
          <w:rFonts w:ascii="宋体" w:hAnsi="宋体" w:eastAsia="宋体" w:cs="宋体"/>
          <w:bCs/>
          <w:color w:val="000000" w:themeColor="text1"/>
          <w:sz w:val="24"/>
          <w:highlight w:val="none"/>
          <w14:textFill>
            <w14:solidFill>
              <w14:schemeClr w14:val="tx1"/>
            </w14:solidFill>
          </w14:textFill>
        </w:rPr>
      </w:pPr>
      <w:bookmarkStart w:id="124" w:name="_Toc523414211"/>
      <w:bookmarkStart w:id="125" w:name="_Toc323677552"/>
      <w:bookmarkStart w:id="126" w:name="_Toc329865540"/>
      <w:bookmarkStart w:id="127" w:name="_Toc23358"/>
      <w:bookmarkStart w:id="128" w:name="_Toc32452"/>
      <w:r>
        <w:rPr>
          <w:rFonts w:hint="eastAsia" w:ascii="宋体" w:hAnsi="宋体" w:eastAsia="宋体" w:cs="宋体"/>
          <w:bCs/>
          <w:color w:val="000000" w:themeColor="text1"/>
          <w:sz w:val="24"/>
          <w:highlight w:val="none"/>
          <w14:textFill>
            <w14:solidFill>
              <w14:schemeClr w14:val="tx1"/>
            </w14:solidFill>
          </w14:textFill>
        </w:rPr>
        <w:t>4.投标保证</w:t>
      </w:r>
      <w:bookmarkEnd w:id="124"/>
      <w:bookmarkEnd w:id="125"/>
      <w:bookmarkEnd w:id="126"/>
      <w:r>
        <w:rPr>
          <w:rFonts w:hint="eastAsia" w:ascii="宋体" w:hAnsi="宋体" w:eastAsia="宋体" w:cs="宋体"/>
          <w:bCs/>
          <w:color w:val="000000" w:themeColor="text1"/>
          <w:sz w:val="24"/>
          <w:highlight w:val="none"/>
          <w14:textFill>
            <w14:solidFill>
              <w14:schemeClr w14:val="tx1"/>
            </w14:solidFill>
          </w14:textFill>
        </w:rPr>
        <w:t>金</w:t>
      </w:r>
      <w:bookmarkEnd w:id="127"/>
      <w:bookmarkEnd w:id="128"/>
    </w:p>
    <w:p w14:paraId="4112C2E7">
      <w:pPr>
        <w:autoSpaceDE w:val="0"/>
        <w:autoSpaceDN w:val="0"/>
        <w:adjustRightInd w:val="0"/>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4.1 投标保证金作为投标文件的组成部分之一，按招标文件“投标人须知前附表”规定数额、时限提交投标保证金。</w:t>
      </w:r>
    </w:p>
    <w:p w14:paraId="024C6E24">
      <w:pPr>
        <w:autoSpaceDE w:val="0"/>
        <w:autoSpaceDN w:val="0"/>
        <w:adjustRightInd w:val="0"/>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4.2 投标保证金缴纳方式：见“投标人须知前附表”。</w:t>
      </w:r>
    </w:p>
    <w:p w14:paraId="52EA4718">
      <w:pPr>
        <w:autoSpaceDE w:val="0"/>
        <w:autoSpaceDN w:val="0"/>
        <w:adjustRightInd w:val="0"/>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4.3 未按上述规定提交投标保证金的投标，将被视为无效投标。</w:t>
      </w:r>
    </w:p>
    <w:p w14:paraId="70DF581A">
      <w:pPr>
        <w:autoSpaceDE w:val="0"/>
        <w:autoSpaceDN w:val="0"/>
        <w:adjustRightInd w:val="0"/>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4.4 未成交人的投标保证金，将在发出《成交通知书》后5个工作日内退还；成交人的投标保证金，在成交人按规定签订合同后5个工作日内退还</w:t>
      </w:r>
    </w:p>
    <w:p w14:paraId="0F4D533E">
      <w:pPr>
        <w:autoSpaceDE w:val="0"/>
        <w:autoSpaceDN w:val="0"/>
        <w:adjustRightInd w:val="0"/>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4.5 下列任何情况之一发生时，投标保证金将被没收：</w:t>
      </w:r>
    </w:p>
    <w:p w14:paraId="37907BCB">
      <w:pPr>
        <w:autoSpaceDE w:val="0"/>
        <w:autoSpaceDN w:val="0"/>
        <w:adjustRightInd w:val="0"/>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(1)投标人在招标文件中规定的投标有效期内撤回其投标文件的；</w:t>
      </w:r>
    </w:p>
    <w:p w14:paraId="4F2D97E5">
      <w:pPr>
        <w:autoSpaceDE w:val="0"/>
        <w:autoSpaceDN w:val="0"/>
        <w:adjustRightInd w:val="0"/>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(2)投标人提供虚假材料谋取成交的；</w:t>
      </w:r>
    </w:p>
    <w:p w14:paraId="69BB9A76">
      <w:pPr>
        <w:autoSpaceDE w:val="0"/>
        <w:autoSpaceDN w:val="0"/>
        <w:adjustRightInd w:val="0"/>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(3)未按评标委员会要求进行书面澄清的；</w:t>
      </w:r>
    </w:p>
    <w:p w14:paraId="514C015F">
      <w:pPr>
        <w:autoSpaceDE w:val="0"/>
        <w:autoSpaceDN w:val="0"/>
        <w:adjustRightInd w:val="0"/>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(4)成交人未在规定时间内签订合同的；</w:t>
      </w:r>
    </w:p>
    <w:p w14:paraId="76EBE092">
      <w:pPr>
        <w:autoSpaceDE w:val="0"/>
        <w:autoSpaceDN w:val="0"/>
        <w:adjustRightInd w:val="0"/>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(5)提交投标文件后，自动放弃投标的。</w:t>
      </w:r>
    </w:p>
    <w:p w14:paraId="7DD7E5B9">
      <w:pPr>
        <w:autoSpaceDE w:val="0"/>
        <w:autoSpaceDN w:val="0"/>
        <w:adjustRightInd w:val="0"/>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(6)投标企业提交了投标保证金，无正当理由不参加投标的（如</w:t>
      </w:r>
      <w:r>
        <w:rPr>
          <w:rFonts w:hint="eastAsia" w:ascii="宋体" w:hAnsi="宋体" w:cs="宋体"/>
          <w:color w:val="000000" w:themeColor="text1"/>
          <w:sz w:val="24"/>
          <w:highlight w:val="none"/>
          <w14:textFill>
            <w14:solidFill>
              <w14:schemeClr w14:val="tx1"/>
            </w14:solidFill>
          </w14:textFill>
        </w:rPr>
        <w:t>若放弃投标的，应于递交投标文件截止前三日前书面通知代理机构，否则视为无正当理由不参加投标）。</w:t>
      </w:r>
    </w:p>
    <w:p w14:paraId="72409753">
      <w:pPr>
        <w:pStyle w:val="5"/>
        <w:numPr>
          <w:ilvl w:val="2"/>
          <w:numId w:val="0"/>
        </w:numPr>
        <w:tabs>
          <w:tab w:val="left" w:pos="5347"/>
          <w:tab w:val="clear" w:pos="900"/>
        </w:tabs>
        <w:rPr>
          <w:rFonts w:ascii="宋体" w:hAnsi="宋体" w:eastAsia="宋体" w:cs="宋体"/>
          <w:bCs/>
          <w:color w:val="000000" w:themeColor="text1"/>
          <w:sz w:val="24"/>
          <w:highlight w:val="none"/>
          <w14:textFill>
            <w14:solidFill>
              <w14:schemeClr w14:val="tx1"/>
            </w14:solidFill>
          </w14:textFill>
        </w:rPr>
      </w:pPr>
      <w:bookmarkStart w:id="129" w:name="_Toc329865541"/>
      <w:bookmarkStart w:id="130" w:name="_Toc323677553"/>
      <w:bookmarkStart w:id="131" w:name="_Toc31446"/>
      <w:bookmarkStart w:id="132" w:name="_Toc3173"/>
      <w:bookmarkStart w:id="133" w:name="_Toc523414212"/>
      <w:r>
        <w:rPr>
          <w:rFonts w:hint="eastAsia" w:ascii="宋体" w:hAnsi="宋体" w:eastAsia="宋体" w:cs="宋体"/>
          <w:bCs/>
          <w:color w:val="000000" w:themeColor="text1"/>
          <w:sz w:val="24"/>
          <w:highlight w:val="none"/>
          <w14:textFill>
            <w14:solidFill>
              <w14:schemeClr w14:val="tx1"/>
            </w14:solidFill>
          </w14:textFill>
        </w:rPr>
        <w:t>5.投标有效期</w:t>
      </w:r>
      <w:bookmarkEnd w:id="129"/>
      <w:bookmarkEnd w:id="130"/>
      <w:bookmarkEnd w:id="131"/>
      <w:bookmarkEnd w:id="132"/>
      <w:bookmarkEnd w:id="133"/>
      <w:r>
        <w:rPr>
          <w:rFonts w:hint="eastAsia" w:ascii="宋体" w:hAnsi="宋体" w:eastAsia="宋体" w:cs="宋体"/>
          <w:bCs/>
          <w:color w:val="000000" w:themeColor="text1"/>
          <w:sz w:val="24"/>
          <w:highlight w:val="none"/>
          <w14:textFill>
            <w14:solidFill>
              <w14:schemeClr w14:val="tx1"/>
            </w14:solidFill>
          </w14:textFill>
        </w:rPr>
        <w:tab/>
      </w:r>
    </w:p>
    <w:p w14:paraId="54790BF3">
      <w:pPr>
        <w:autoSpaceDE w:val="0"/>
        <w:autoSpaceDN w:val="0"/>
        <w:adjustRightInd w:val="0"/>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5.1 投标人的投标文件应从“投标人须知前附表”第26项规定的投标截止时间起，在“投标人须知前附表”第15项所规定投标有效期内有效。投标有效期比规定的时间短的可以视为非响应投标予以拒绝。</w:t>
      </w:r>
    </w:p>
    <w:p w14:paraId="2AD60180">
      <w:pPr>
        <w:autoSpaceDE w:val="0"/>
        <w:autoSpaceDN w:val="0"/>
        <w:adjustRightInd w:val="0"/>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5.2 在原投标有效期满之前，采购人可征得投标人同意延长投标有效期，这种要求与答复均应以书面形式确认。投标人可以拒绝采购人的这种要求但不被没收投标保证金，同意延长投标有效期的投标人既不能被要求也不允许修改其投标文件，且应相应延长其投标保证金的有效期。在延长的投标有效期内本须知关于投标保证金的退还与没收的规定仍然适用。不同意延长投标有效期的投标文件将被视为无效投标文件。</w:t>
      </w:r>
    </w:p>
    <w:p w14:paraId="0CBC16FC">
      <w:pPr>
        <w:pStyle w:val="5"/>
        <w:numPr>
          <w:ilvl w:val="2"/>
          <w:numId w:val="0"/>
        </w:numPr>
        <w:tabs>
          <w:tab w:val="clear" w:pos="900"/>
        </w:tabs>
        <w:rPr>
          <w:rFonts w:ascii="宋体" w:hAnsi="宋体" w:eastAsia="宋体" w:cs="宋体"/>
          <w:bCs/>
          <w:color w:val="000000" w:themeColor="text1"/>
          <w:sz w:val="24"/>
          <w:highlight w:val="none"/>
          <w14:textFill>
            <w14:solidFill>
              <w14:schemeClr w14:val="tx1"/>
            </w14:solidFill>
          </w14:textFill>
        </w:rPr>
      </w:pPr>
      <w:bookmarkStart w:id="134" w:name="_Toc523414213"/>
      <w:bookmarkStart w:id="135" w:name="_Toc21357"/>
      <w:bookmarkStart w:id="136" w:name="_Toc27313"/>
      <w:bookmarkStart w:id="137" w:name="_Toc329865542"/>
      <w:bookmarkStart w:id="138" w:name="_Toc323677554"/>
      <w:r>
        <w:rPr>
          <w:rFonts w:hint="eastAsia" w:ascii="宋体" w:hAnsi="宋体" w:eastAsia="宋体" w:cs="宋体"/>
          <w:bCs/>
          <w:color w:val="000000" w:themeColor="text1"/>
          <w:sz w:val="24"/>
          <w:highlight w:val="none"/>
          <w14:textFill>
            <w14:solidFill>
              <w14:schemeClr w14:val="tx1"/>
            </w14:solidFill>
          </w14:textFill>
        </w:rPr>
        <w:t>6.投标文件的编制</w:t>
      </w:r>
      <w:bookmarkEnd w:id="134"/>
      <w:bookmarkEnd w:id="135"/>
      <w:bookmarkEnd w:id="136"/>
      <w:bookmarkEnd w:id="137"/>
      <w:bookmarkEnd w:id="138"/>
    </w:p>
    <w:p w14:paraId="233DC8A4">
      <w:pPr>
        <w:widowControl/>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bookmarkStart w:id="139" w:name="_Toc273194174"/>
      <w:bookmarkStart w:id="140" w:name="_Toc523414214"/>
      <w:r>
        <w:rPr>
          <w:rFonts w:hint="eastAsia" w:ascii="宋体" w:hAnsi="宋体" w:cs="宋体"/>
          <w:color w:val="000000" w:themeColor="text1"/>
          <w:sz w:val="24"/>
          <w:highlight w:val="none"/>
          <w14:textFill>
            <w14:solidFill>
              <w14:schemeClr w14:val="tx1"/>
            </w14:solidFill>
          </w14:textFill>
        </w:rPr>
        <w:t>6.1</w:t>
      </w:r>
      <w:r>
        <w:rPr>
          <w:rFonts w:hint="eastAsia" w:ascii="宋体" w:hAnsi="宋体" w:cs="宋体"/>
          <w:color w:val="000000" w:themeColor="text1"/>
          <w:kern w:val="0"/>
          <w:sz w:val="24"/>
          <w:highlight w:val="none"/>
          <w14:textFill>
            <w14:solidFill>
              <w14:schemeClr w14:val="tx1"/>
            </w14:solidFill>
          </w14:textFill>
        </w:rPr>
        <w:t>投标文件全部采用电子文档，由投标文件资格审查部分、投标文件技术标部分及</w:t>
      </w:r>
      <w:r>
        <w:rPr>
          <w:rFonts w:hint="eastAsia" w:ascii="宋体" w:hAnsi="宋体" w:cs="宋体"/>
          <w:bCs/>
          <w:color w:val="000000" w:themeColor="text1"/>
          <w:sz w:val="24"/>
          <w:highlight w:val="none"/>
          <w14:textFill>
            <w14:solidFill>
              <w14:schemeClr w14:val="tx1"/>
            </w14:solidFill>
          </w14:textFill>
        </w:rPr>
        <w:t>投标人认为有必要提交的其他材料部分</w:t>
      </w:r>
      <w:r>
        <w:rPr>
          <w:rFonts w:hint="eastAsia" w:ascii="宋体" w:hAnsi="宋体" w:cs="宋体"/>
          <w:color w:val="000000" w:themeColor="text1"/>
          <w:kern w:val="0"/>
          <w:sz w:val="24"/>
          <w:highlight w:val="none"/>
          <w14:textFill>
            <w14:solidFill>
              <w14:schemeClr w14:val="tx1"/>
            </w14:solidFill>
          </w14:textFill>
        </w:rPr>
        <w:t>组成。投标人应安装客户端软件—“政采云电子交易客户端”，并按照招标文件和政采云电子交易平台的要求编制，编制后应进行电子签名及加密。</w:t>
      </w:r>
    </w:p>
    <w:p w14:paraId="0B72772B">
      <w:pPr>
        <w:widowControl/>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6.2如投标人提交的电子标书不符合6.1要求或开标时无法读取导入或解密，其投标文件将不予受理。</w:t>
      </w:r>
    </w:p>
    <w:p w14:paraId="3AE05767">
      <w:pPr>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6.3投标文件应当对招标</w:t>
      </w:r>
      <w:r>
        <w:rPr>
          <w:rFonts w:hint="eastAsia" w:ascii="宋体" w:hAnsi="宋体" w:cs="宋体"/>
          <w:color w:val="000000" w:themeColor="text1"/>
          <w:kern w:val="0"/>
          <w:sz w:val="24"/>
          <w:highlight w:val="none"/>
          <w14:textFill>
            <w14:solidFill>
              <w14:schemeClr w14:val="tx1"/>
            </w14:solidFill>
          </w14:textFill>
        </w:rPr>
        <w:t>文件有关服务期、投标有效期、质量要求、服务要求、招标范围等实质性内容作出响应。</w:t>
      </w:r>
    </w:p>
    <w:p w14:paraId="5F4CABBF">
      <w:pPr>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6.4</w:t>
      </w:r>
      <w:r>
        <w:rPr>
          <w:rFonts w:hint="eastAsia" w:ascii="宋体" w:hAnsi="宋体" w:cs="宋体"/>
          <w:color w:val="000000" w:themeColor="text1"/>
          <w:kern w:val="0"/>
          <w:sz w:val="24"/>
          <w:highlight w:val="none"/>
          <w14:textFill>
            <w14:solidFill>
              <w14:schemeClr w14:val="tx1"/>
            </w14:solidFill>
          </w14:textFill>
        </w:rPr>
        <w:t>投标文件的递交：见</w:t>
      </w:r>
      <w:r>
        <w:rPr>
          <w:rFonts w:hint="eastAsia" w:ascii="宋体" w:hAnsi="宋体" w:cs="宋体"/>
          <w:color w:val="000000" w:themeColor="text1"/>
          <w:sz w:val="24"/>
          <w:highlight w:val="none"/>
          <w14:textFill>
            <w14:solidFill>
              <w14:schemeClr w14:val="tx1"/>
            </w14:solidFill>
          </w14:textFill>
        </w:rPr>
        <w:t>“投标人须知前附表”</w:t>
      </w:r>
      <w:r>
        <w:rPr>
          <w:rFonts w:hint="eastAsia" w:ascii="宋体" w:hAnsi="宋体" w:cs="宋体"/>
          <w:color w:val="000000" w:themeColor="text1"/>
          <w:kern w:val="0"/>
          <w:sz w:val="24"/>
          <w:highlight w:val="none"/>
          <w14:textFill>
            <w14:solidFill>
              <w14:schemeClr w14:val="tx1"/>
            </w14:solidFill>
          </w14:textFill>
        </w:rPr>
        <w:t>。</w:t>
      </w:r>
    </w:p>
    <w:p w14:paraId="67BF725F">
      <w:pPr>
        <w:pStyle w:val="4"/>
        <w:widowControl/>
        <w:numPr>
          <w:ilvl w:val="1"/>
          <w:numId w:val="0"/>
        </w:numPr>
        <w:adjustRightInd w:val="0"/>
        <w:spacing w:before="240" w:after="240" w:line="360" w:lineRule="auto"/>
        <w:jc w:val="center"/>
        <w:textAlignment w:val="baseline"/>
        <w:rPr>
          <w:rFonts w:ascii="宋体" w:hAnsi="宋体" w:eastAsia="宋体" w:cs="宋体"/>
          <w:color w:val="000000" w:themeColor="text1"/>
          <w:sz w:val="24"/>
          <w:szCs w:val="24"/>
          <w:highlight w:val="none"/>
          <w14:textFill>
            <w14:solidFill>
              <w14:schemeClr w14:val="tx1"/>
            </w14:solidFill>
          </w14:textFill>
        </w:rPr>
      </w:pPr>
      <w:bookmarkStart w:id="141" w:name="_Toc3075"/>
      <w:bookmarkStart w:id="142" w:name="_Toc25653"/>
      <w:bookmarkStart w:id="143" w:name="_Toc31536"/>
      <w:bookmarkStart w:id="144" w:name="_Toc15499"/>
      <w:bookmarkStart w:id="145" w:name="_Toc30715"/>
      <w:r>
        <w:rPr>
          <w:rFonts w:hint="eastAsia" w:ascii="宋体" w:hAnsi="宋体" w:eastAsia="宋体" w:cs="宋体"/>
          <w:color w:val="000000" w:themeColor="text1"/>
          <w:sz w:val="24"/>
          <w:szCs w:val="24"/>
          <w:highlight w:val="none"/>
          <w14:textFill>
            <w14:solidFill>
              <w14:schemeClr w14:val="tx1"/>
            </w14:solidFill>
          </w14:textFill>
        </w:rPr>
        <w:t>(四)投标文件的递交</w:t>
      </w:r>
      <w:bookmarkEnd w:id="139"/>
      <w:bookmarkEnd w:id="140"/>
      <w:bookmarkEnd w:id="141"/>
      <w:bookmarkEnd w:id="142"/>
      <w:bookmarkEnd w:id="143"/>
      <w:bookmarkEnd w:id="144"/>
      <w:bookmarkEnd w:id="145"/>
    </w:p>
    <w:p w14:paraId="7987666A">
      <w:pPr>
        <w:pStyle w:val="41"/>
        <w:numPr>
          <w:ilvl w:val="2"/>
          <w:numId w:val="0"/>
        </w:numPr>
        <w:spacing w:line="360" w:lineRule="auto"/>
        <w:rPr>
          <w:rFonts w:ascii="宋体" w:hAnsi="宋体" w:eastAsia="宋体"/>
          <w:b/>
          <w:bCs/>
          <w:color w:val="000000" w:themeColor="text1"/>
          <w:szCs w:val="24"/>
          <w:highlight w:val="none"/>
          <w14:textFill>
            <w14:solidFill>
              <w14:schemeClr w14:val="tx1"/>
            </w14:solidFill>
          </w14:textFill>
        </w:rPr>
      </w:pPr>
      <w:bookmarkStart w:id="146" w:name="_Toc8037"/>
      <w:bookmarkStart w:id="147" w:name="_Toc8002"/>
      <w:bookmarkStart w:id="148" w:name="_Toc273194175"/>
      <w:bookmarkStart w:id="149" w:name="_Toc523414217"/>
      <w:r>
        <w:rPr>
          <w:rFonts w:hint="eastAsia" w:ascii="宋体" w:hAnsi="宋体" w:eastAsia="宋体"/>
          <w:b/>
          <w:bCs/>
          <w:color w:val="000000" w:themeColor="text1"/>
          <w:szCs w:val="24"/>
          <w:highlight w:val="none"/>
          <w14:textFill>
            <w14:solidFill>
              <w14:schemeClr w14:val="tx1"/>
            </w14:solidFill>
          </w14:textFill>
        </w:rPr>
        <w:t>1.投标文件的递交</w:t>
      </w:r>
      <w:bookmarkEnd w:id="146"/>
      <w:bookmarkEnd w:id="147"/>
    </w:p>
    <w:p w14:paraId="5A499963">
      <w:pPr>
        <w:spacing w:line="360" w:lineRule="auto"/>
        <w:ind w:firstLine="540" w:firstLineChars="225"/>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1.1投标人应在招标文件规定的递交投标文件截止时间前递交投标文件。</w:t>
      </w:r>
    </w:p>
    <w:p w14:paraId="3907360E">
      <w:pPr>
        <w:pStyle w:val="20"/>
        <w:ind w:firstLine="480"/>
        <w:rPr>
          <w:rFonts w:cs="宋体"/>
          <w:bCs/>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t>1.2网上上传：</w:t>
      </w:r>
      <w:r>
        <w:rPr>
          <w:rFonts w:hint="eastAsia" w:cs="宋体"/>
          <w:bCs/>
          <w:color w:val="000000" w:themeColor="text1"/>
          <w:sz w:val="24"/>
          <w:szCs w:val="24"/>
          <w:highlight w:val="none"/>
          <w14:textFill>
            <w14:solidFill>
              <w14:schemeClr w14:val="tx1"/>
            </w14:solidFill>
          </w14:textFill>
        </w:rPr>
        <w:t>投标人应按照本项目采购文件和"政采云"平台的要求编制、加密后在提交投标文件截止时间前上传至"政采云"平台，投标文件提交截止时间前未完成投标文件上传的，视为撤回投标文件。投标人在"政采云"平台提交电子版投标文件时，请填写参加远程采购活动经办人联系方式。</w:t>
      </w:r>
    </w:p>
    <w:p w14:paraId="5ACDC9C2">
      <w:pPr>
        <w:spacing w:line="360" w:lineRule="auto"/>
        <w:ind w:firstLine="540" w:firstLineChars="225"/>
        <w:rPr>
          <w:rFonts w:ascii="宋体" w:hAnsi="宋体" w:cs="宋体"/>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投标人须在投标截止时间前将电子投标文件上传到政采云平台（</w:t>
      </w:r>
      <w:r>
        <w:rPr>
          <w:rFonts w:hint="eastAsia" w:ascii="宋体" w:hAnsi="宋体" w:cs="宋体"/>
          <w:color w:val="000000" w:themeColor="text1"/>
          <w:sz w:val="24"/>
          <w:highlight w:val="none"/>
          <w14:textFill>
            <w14:solidFill>
              <w14:schemeClr w14:val="tx1"/>
            </w14:solidFill>
          </w14:textFill>
        </w:rPr>
        <w:t>https://www.zcygov.cn/</w:t>
      </w:r>
      <w:r>
        <w:rPr>
          <w:rFonts w:hint="eastAsia" w:ascii="宋体" w:hAnsi="宋体" w:cs="宋体"/>
          <w:bCs/>
          <w:color w:val="000000" w:themeColor="text1"/>
          <w:sz w:val="24"/>
          <w:highlight w:val="none"/>
          <w14:textFill>
            <w14:solidFill>
              <w14:schemeClr w14:val="tx1"/>
            </w14:solidFill>
          </w14:textFill>
        </w:rPr>
        <w:t>），完成所有投标文件的上传，网上确认电子签名，并打印“上传投标文件回执”。如果投标人没有按规定在投标截止时间前完成投标文件传输的，视为投标无效。</w:t>
      </w:r>
    </w:p>
    <w:p w14:paraId="28E84D76">
      <w:pPr>
        <w:spacing w:line="360" w:lineRule="auto"/>
        <w:ind w:firstLine="540" w:firstLineChars="225"/>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1.3除“投标人须知前附表”另有规定外，投标人所递交的投标文件不予退还。</w:t>
      </w:r>
    </w:p>
    <w:p w14:paraId="08C443BF">
      <w:pPr>
        <w:spacing w:line="360" w:lineRule="auto"/>
        <w:ind w:firstLine="540" w:firstLineChars="225"/>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1.4投标人在递交投标文件截止时间前，首先应将电子投标文件上传到</w:t>
      </w:r>
      <w:r>
        <w:rPr>
          <w:rFonts w:hint="eastAsia" w:ascii="宋体" w:hAnsi="宋体" w:cs="宋体"/>
          <w:bCs/>
          <w:color w:val="000000" w:themeColor="text1"/>
          <w:sz w:val="24"/>
          <w:highlight w:val="none"/>
          <w14:textFill>
            <w14:solidFill>
              <w14:schemeClr w14:val="tx1"/>
            </w14:solidFill>
          </w14:textFill>
        </w:rPr>
        <w:t>政采云平台（</w:t>
      </w:r>
      <w:r>
        <w:rPr>
          <w:rFonts w:hint="eastAsia" w:ascii="宋体" w:hAnsi="宋体" w:cs="宋体"/>
          <w:color w:val="000000" w:themeColor="text1"/>
          <w:sz w:val="24"/>
          <w:highlight w:val="none"/>
          <w14:textFill>
            <w14:solidFill>
              <w14:schemeClr w14:val="tx1"/>
            </w14:solidFill>
          </w14:textFill>
        </w:rPr>
        <w:t>https://www.zcygov.cn/</w:t>
      </w:r>
      <w:r>
        <w:rPr>
          <w:rFonts w:hint="eastAsia" w:ascii="宋体" w:hAnsi="宋体" w:cs="宋体"/>
          <w:bCs/>
          <w:color w:val="000000" w:themeColor="text1"/>
          <w:sz w:val="24"/>
          <w:highlight w:val="none"/>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t>。如果投标人没有按规定网上递交电子投标文件，视为投标无效。</w:t>
      </w:r>
      <w:bookmarkStart w:id="150" w:name="_Toc9453"/>
      <w:bookmarkStart w:id="151" w:name="_Toc11694"/>
    </w:p>
    <w:p w14:paraId="1A0CBA6E">
      <w:pPr>
        <w:pStyle w:val="41"/>
        <w:numPr>
          <w:ilvl w:val="2"/>
          <w:numId w:val="0"/>
        </w:numPr>
        <w:spacing w:line="360" w:lineRule="auto"/>
        <w:rPr>
          <w:rFonts w:ascii="宋体" w:hAnsi="宋体" w:eastAsia="宋体"/>
          <w:b/>
          <w:bCs/>
          <w:color w:val="000000" w:themeColor="text1"/>
          <w:szCs w:val="24"/>
          <w:highlight w:val="none"/>
          <w14:textFill>
            <w14:solidFill>
              <w14:schemeClr w14:val="tx1"/>
            </w14:solidFill>
          </w14:textFill>
        </w:rPr>
      </w:pPr>
      <w:r>
        <w:rPr>
          <w:rFonts w:hint="eastAsia" w:ascii="宋体" w:hAnsi="宋体" w:eastAsia="宋体"/>
          <w:b/>
          <w:bCs/>
          <w:color w:val="000000" w:themeColor="text1"/>
          <w:szCs w:val="24"/>
          <w:highlight w:val="none"/>
          <w14:textFill>
            <w14:solidFill>
              <w14:schemeClr w14:val="tx1"/>
            </w14:solidFill>
          </w14:textFill>
        </w:rPr>
        <w:t>2.投标文件的修改与撤回</w:t>
      </w:r>
      <w:bookmarkEnd w:id="150"/>
      <w:bookmarkEnd w:id="151"/>
    </w:p>
    <w:p w14:paraId="1975A739">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2.1 在招标文件规定的递交投标文件截止时间前，投标人可以修改或撤回已在网上递交的投标文件，无须书面形式通知采购人。</w:t>
      </w:r>
    </w:p>
    <w:p w14:paraId="3F77A777">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2.2修改的投标文件应按照招标文件相关规定进行编制和上传。</w:t>
      </w:r>
    </w:p>
    <w:p w14:paraId="48F08BE7">
      <w:pPr>
        <w:widowControl/>
        <w:numPr>
          <w:ilvl w:val="0"/>
          <w:numId w:val="3"/>
        </w:numPr>
        <w:spacing w:line="360" w:lineRule="auto"/>
        <w:jc w:val="center"/>
        <w:outlineLvl w:val="1"/>
        <w:rPr>
          <w:rFonts w:ascii="宋体" w:hAnsi="宋体" w:cs="宋体"/>
          <w:b/>
          <w:bCs/>
          <w:color w:val="000000" w:themeColor="text1"/>
          <w:sz w:val="24"/>
          <w:highlight w:val="none"/>
          <w14:textFill>
            <w14:solidFill>
              <w14:schemeClr w14:val="tx1"/>
            </w14:solidFill>
          </w14:textFill>
        </w:rPr>
      </w:pPr>
      <w:bookmarkStart w:id="152" w:name="_Toc20192"/>
      <w:bookmarkStart w:id="153" w:name="_Toc11884"/>
      <w:bookmarkStart w:id="154" w:name="_Toc27126"/>
      <w:bookmarkStart w:id="155" w:name="_Toc9885"/>
      <w:bookmarkStart w:id="156" w:name="_Toc27246"/>
      <w:r>
        <w:rPr>
          <w:rFonts w:hint="eastAsia" w:ascii="宋体" w:hAnsi="宋体" w:cs="宋体"/>
          <w:b/>
          <w:bCs/>
          <w:color w:val="000000" w:themeColor="text1"/>
          <w:sz w:val="24"/>
          <w:highlight w:val="none"/>
          <w14:textFill>
            <w14:solidFill>
              <w14:schemeClr w14:val="tx1"/>
            </w14:solidFill>
          </w14:textFill>
        </w:rPr>
        <w:t>开标与评标</w:t>
      </w:r>
      <w:bookmarkEnd w:id="148"/>
      <w:bookmarkEnd w:id="149"/>
      <w:bookmarkEnd w:id="152"/>
      <w:bookmarkEnd w:id="153"/>
      <w:bookmarkEnd w:id="154"/>
      <w:bookmarkEnd w:id="155"/>
      <w:bookmarkEnd w:id="156"/>
      <w:bookmarkStart w:id="157" w:name="_Toc329865547"/>
      <w:bookmarkStart w:id="158" w:name="_Toc523414218"/>
      <w:bookmarkStart w:id="159" w:name="_Toc323677559"/>
    </w:p>
    <w:p w14:paraId="6D80AC7A">
      <w:pPr>
        <w:widowControl/>
        <w:numPr>
          <w:ilvl w:val="0"/>
          <w:numId w:val="4"/>
        </w:numPr>
        <w:spacing w:line="360" w:lineRule="auto"/>
        <w:jc w:val="left"/>
        <w:outlineLvl w:val="2"/>
        <w:rPr>
          <w:rFonts w:ascii="宋体" w:hAnsi="宋体" w:cs="宋体"/>
          <w:b/>
          <w:color w:val="000000" w:themeColor="text1"/>
          <w:sz w:val="24"/>
          <w:highlight w:val="none"/>
          <w14:textFill>
            <w14:solidFill>
              <w14:schemeClr w14:val="tx1"/>
            </w14:solidFill>
          </w14:textFill>
        </w:rPr>
      </w:pPr>
      <w:bookmarkStart w:id="160" w:name="_Toc19366"/>
      <w:bookmarkStart w:id="161" w:name="_Toc6631"/>
      <w:r>
        <w:rPr>
          <w:rFonts w:hint="eastAsia" w:ascii="宋体" w:hAnsi="宋体" w:cs="宋体"/>
          <w:b/>
          <w:color w:val="000000" w:themeColor="text1"/>
          <w:sz w:val="24"/>
          <w:highlight w:val="none"/>
          <w14:textFill>
            <w14:solidFill>
              <w14:schemeClr w14:val="tx1"/>
            </w14:solidFill>
          </w14:textFill>
        </w:rPr>
        <w:t>开标</w:t>
      </w:r>
      <w:bookmarkEnd w:id="157"/>
      <w:bookmarkEnd w:id="158"/>
      <w:bookmarkEnd w:id="159"/>
      <w:bookmarkEnd w:id="160"/>
      <w:bookmarkEnd w:id="161"/>
    </w:p>
    <w:p w14:paraId="1BF9FFA7">
      <w:pPr>
        <w:spacing w:line="360" w:lineRule="auto"/>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1.1开标时间和地点</w:t>
      </w:r>
    </w:p>
    <w:p w14:paraId="0E7AF38F">
      <w:pPr>
        <w:spacing w:line="360" w:lineRule="auto"/>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1.1.1采购人在招标文件规定的递交投标文件截止时间（开标时间）和“投标人须知前附表”规定的地点公开开标，并邀请所有投标人的法定代表人或其授权委托代理人准时参加。</w:t>
      </w:r>
    </w:p>
    <w:p w14:paraId="1F1D3975">
      <w:pPr>
        <w:spacing w:line="360" w:lineRule="auto"/>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1.2开标程序</w:t>
      </w:r>
    </w:p>
    <w:p w14:paraId="348DE391">
      <w:pPr>
        <w:pStyle w:val="41"/>
        <w:keepNext/>
        <w:keepLines/>
        <w:numPr>
          <w:ilvl w:val="2"/>
          <w:numId w:val="0"/>
        </w:numPr>
        <w:spacing w:line="360" w:lineRule="auto"/>
        <w:outlineLvl w:val="9"/>
        <w:rPr>
          <w:rFonts w:ascii="宋体" w:hAnsi="宋体" w:eastAsia="宋体"/>
          <w:color w:val="000000" w:themeColor="text1"/>
          <w:szCs w:val="24"/>
          <w:highlight w:val="none"/>
          <w14:textFill>
            <w14:solidFill>
              <w14:schemeClr w14:val="tx1"/>
            </w14:solidFill>
          </w14:textFill>
        </w:rPr>
      </w:pPr>
      <w:bookmarkStart w:id="162" w:name="_Toc17998"/>
      <w:bookmarkStart w:id="163" w:name="_Toc9605"/>
      <w:r>
        <w:rPr>
          <w:rFonts w:hint="eastAsia" w:ascii="宋体" w:hAnsi="宋体" w:eastAsia="宋体"/>
          <w:color w:val="000000" w:themeColor="text1"/>
          <w:szCs w:val="24"/>
          <w:highlight w:val="none"/>
          <w14:textFill>
            <w14:solidFill>
              <w14:schemeClr w14:val="tx1"/>
            </w14:solidFill>
          </w14:textFill>
        </w:rPr>
        <w:t>主持人按下列程序进行开标：</w:t>
      </w:r>
    </w:p>
    <w:p w14:paraId="66D6C855">
      <w:pPr>
        <w:pStyle w:val="41"/>
        <w:keepNext/>
        <w:keepLines/>
        <w:numPr>
          <w:ilvl w:val="2"/>
          <w:numId w:val="0"/>
        </w:numPr>
        <w:spacing w:line="360" w:lineRule="auto"/>
        <w:outlineLvl w:val="9"/>
        <w:rPr>
          <w:rFonts w:ascii="宋体" w:hAnsi="宋体" w:eastAsia="宋体"/>
          <w:color w:val="000000" w:themeColor="text1"/>
          <w:szCs w:val="24"/>
          <w:highlight w:val="none"/>
          <w14:textFill>
            <w14:solidFill>
              <w14:schemeClr w14:val="tx1"/>
            </w14:solidFill>
          </w14:textFill>
        </w:rPr>
      </w:pPr>
      <w:r>
        <w:rPr>
          <w:rFonts w:hint="eastAsia" w:ascii="宋体" w:hAnsi="宋体" w:eastAsia="宋体"/>
          <w:color w:val="000000" w:themeColor="text1"/>
          <w:szCs w:val="24"/>
          <w:highlight w:val="none"/>
          <w14:textFill>
            <w14:solidFill>
              <w14:schemeClr w14:val="tx1"/>
            </w14:solidFill>
          </w14:textFill>
        </w:rPr>
        <w:t>（1）宣布开标纪律；</w:t>
      </w:r>
    </w:p>
    <w:p w14:paraId="227CBED2">
      <w:pPr>
        <w:pStyle w:val="41"/>
        <w:keepNext/>
        <w:keepLines/>
        <w:numPr>
          <w:ilvl w:val="2"/>
          <w:numId w:val="0"/>
        </w:numPr>
        <w:spacing w:line="360" w:lineRule="auto"/>
        <w:outlineLvl w:val="9"/>
        <w:rPr>
          <w:rFonts w:ascii="宋体" w:hAnsi="宋体" w:eastAsia="宋体"/>
          <w:color w:val="000000" w:themeColor="text1"/>
          <w:szCs w:val="24"/>
          <w:highlight w:val="none"/>
          <w14:textFill>
            <w14:solidFill>
              <w14:schemeClr w14:val="tx1"/>
            </w14:solidFill>
          </w14:textFill>
        </w:rPr>
      </w:pPr>
      <w:r>
        <w:rPr>
          <w:rFonts w:hint="eastAsia" w:ascii="宋体" w:hAnsi="宋体" w:eastAsia="宋体"/>
          <w:color w:val="000000" w:themeColor="text1"/>
          <w:szCs w:val="24"/>
          <w:highlight w:val="none"/>
          <w14:textFill>
            <w14:solidFill>
              <w14:schemeClr w14:val="tx1"/>
            </w14:solidFill>
          </w14:textFill>
        </w:rPr>
        <w:t>（2）公布在投标截止时间前递交投标文件的投标人名称；</w:t>
      </w:r>
    </w:p>
    <w:p w14:paraId="65AF212E">
      <w:pPr>
        <w:pStyle w:val="41"/>
        <w:keepNext/>
        <w:keepLines/>
        <w:numPr>
          <w:ilvl w:val="2"/>
          <w:numId w:val="0"/>
        </w:numPr>
        <w:spacing w:line="360" w:lineRule="auto"/>
        <w:outlineLvl w:val="9"/>
        <w:rPr>
          <w:rFonts w:ascii="宋体" w:hAnsi="宋体" w:eastAsia="宋体"/>
          <w:color w:val="000000" w:themeColor="text1"/>
          <w:szCs w:val="24"/>
          <w:highlight w:val="none"/>
          <w14:textFill>
            <w14:solidFill>
              <w14:schemeClr w14:val="tx1"/>
            </w14:solidFill>
          </w14:textFill>
        </w:rPr>
      </w:pPr>
      <w:r>
        <w:rPr>
          <w:rFonts w:hint="eastAsia" w:ascii="宋体" w:hAnsi="宋体" w:eastAsia="宋体"/>
          <w:color w:val="000000" w:themeColor="text1"/>
          <w:szCs w:val="24"/>
          <w:highlight w:val="none"/>
          <w14:textFill>
            <w14:solidFill>
              <w14:schemeClr w14:val="tx1"/>
            </w14:solidFill>
          </w14:textFill>
        </w:rPr>
        <w:t>（3）宣布</w:t>
      </w:r>
      <w:bookmarkStart w:id="164" w:name="_Toc152042330"/>
      <w:bookmarkStart w:id="165" w:name="_Toc247527579"/>
      <w:bookmarkStart w:id="166" w:name="_Toc300834975"/>
      <w:bookmarkStart w:id="167" w:name="_Toc247513978"/>
      <w:bookmarkStart w:id="168" w:name="_Toc352691498"/>
      <w:bookmarkStart w:id="169" w:name="_Toc369531542"/>
      <w:bookmarkStart w:id="170" w:name="_Toc152045554"/>
      <w:bookmarkStart w:id="171" w:name="_Toc361508611"/>
      <w:bookmarkStart w:id="172" w:name="_Toc22119"/>
      <w:bookmarkStart w:id="173" w:name="_Toc384308236"/>
      <w:bookmarkStart w:id="174" w:name="_Toc144974522"/>
      <w:r>
        <w:rPr>
          <w:rFonts w:hint="eastAsia" w:ascii="宋体" w:hAnsi="宋体" w:eastAsia="宋体"/>
          <w:color w:val="000000" w:themeColor="text1"/>
          <w:szCs w:val="24"/>
          <w:highlight w:val="none"/>
          <w14:textFill>
            <w14:solidFill>
              <w14:schemeClr w14:val="tx1"/>
            </w14:solidFill>
          </w14:textFill>
        </w:rPr>
        <w:t>开标人、唱标人、记录人</w:t>
      </w:r>
      <w:bookmarkEnd w:id="164"/>
      <w:bookmarkEnd w:id="165"/>
      <w:bookmarkEnd w:id="166"/>
      <w:bookmarkEnd w:id="167"/>
      <w:bookmarkEnd w:id="168"/>
      <w:bookmarkEnd w:id="169"/>
      <w:bookmarkEnd w:id="170"/>
      <w:bookmarkEnd w:id="171"/>
      <w:bookmarkEnd w:id="172"/>
      <w:bookmarkEnd w:id="173"/>
      <w:bookmarkEnd w:id="174"/>
      <w:r>
        <w:rPr>
          <w:rFonts w:hint="eastAsia" w:ascii="宋体" w:hAnsi="宋体" w:eastAsia="宋体"/>
          <w:color w:val="000000" w:themeColor="text1"/>
          <w:szCs w:val="24"/>
          <w:highlight w:val="none"/>
          <w14:textFill>
            <w14:solidFill>
              <w14:schemeClr w14:val="tx1"/>
            </w14:solidFill>
          </w14:textFill>
        </w:rPr>
        <w:t>、监标人等有关人员姓名；</w:t>
      </w:r>
    </w:p>
    <w:p w14:paraId="12BCD1DB">
      <w:pPr>
        <w:spacing w:line="360" w:lineRule="auto"/>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4）投标人通过电子招标投标交易平台对已递交的电子投标文件进行解密，公布招标项目名称、投标人名称、投标保证金的递交情况、投标报价、合同履行期限（服务期限）、服务地点、服务标准及其他内容，并记录在案；</w:t>
      </w:r>
    </w:p>
    <w:p w14:paraId="32108175">
      <w:pPr>
        <w:pStyle w:val="41"/>
        <w:keepNext/>
        <w:keepLines/>
        <w:numPr>
          <w:ilvl w:val="2"/>
          <w:numId w:val="0"/>
        </w:numPr>
        <w:spacing w:line="360" w:lineRule="auto"/>
        <w:outlineLvl w:val="9"/>
        <w:rPr>
          <w:rFonts w:ascii="宋体" w:hAnsi="宋体" w:eastAsia="宋体"/>
          <w:color w:val="000000" w:themeColor="text1"/>
          <w:szCs w:val="24"/>
          <w:highlight w:val="none"/>
          <w14:textFill>
            <w14:solidFill>
              <w14:schemeClr w14:val="tx1"/>
            </w14:solidFill>
          </w14:textFill>
        </w:rPr>
      </w:pPr>
      <w:r>
        <w:rPr>
          <w:rFonts w:hint="eastAsia" w:ascii="宋体" w:hAnsi="宋体" w:eastAsia="宋体"/>
          <w:color w:val="000000" w:themeColor="text1"/>
          <w:szCs w:val="24"/>
          <w:highlight w:val="none"/>
          <w14:textFill>
            <w14:solidFill>
              <w14:schemeClr w14:val="tx1"/>
            </w14:solidFill>
          </w14:textFill>
        </w:rPr>
        <w:t>（5）采购人代表、监标人、记录人等有关人员在开标记录上签字确认；</w:t>
      </w:r>
    </w:p>
    <w:p w14:paraId="32CD10F7">
      <w:pPr>
        <w:pStyle w:val="41"/>
        <w:keepNext/>
        <w:keepLines/>
        <w:numPr>
          <w:ilvl w:val="2"/>
          <w:numId w:val="0"/>
        </w:numPr>
        <w:spacing w:line="360" w:lineRule="auto"/>
        <w:outlineLvl w:val="9"/>
        <w:rPr>
          <w:rFonts w:ascii="宋体" w:hAnsi="宋体" w:eastAsia="宋体"/>
          <w:color w:val="000000" w:themeColor="text1"/>
          <w:szCs w:val="24"/>
          <w:highlight w:val="none"/>
          <w14:textFill>
            <w14:solidFill>
              <w14:schemeClr w14:val="tx1"/>
            </w14:solidFill>
          </w14:textFill>
        </w:rPr>
      </w:pPr>
      <w:r>
        <w:rPr>
          <w:rFonts w:hint="eastAsia" w:ascii="宋体" w:hAnsi="宋体" w:eastAsia="宋体"/>
          <w:color w:val="000000" w:themeColor="text1"/>
          <w:szCs w:val="24"/>
          <w:highlight w:val="none"/>
          <w14:textFill>
            <w14:solidFill>
              <w14:schemeClr w14:val="tx1"/>
            </w14:solidFill>
          </w14:textFill>
        </w:rPr>
        <w:t>（6）开标结束。</w:t>
      </w:r>
      <w:bookmarkEnd w:id="162"/>
      <w:bookmarkEnd w:id="163"/>
    </w:p>
    <w:p w14:paraId="73F195FD">
      <w:pPr>
        <w:pStyle w:val="5"/>
        <w:numPr>
          <w:ilvl w:val="2"/>
          <w:numId w:val="0"/>
        </w:numPr>
        <w:tabs>
          <w:tab w:val="clear" w:pos="900"/>
        </w:tabs>
        <w:rPr>
          <w:rFonts w:ascii="宋体" w:hAnsi="宋体" w:eastAsia="宋体" w:cs="宋体"/>
          <w:bCs/>
          <w:color w:val="000000" w:themeColor="text1"/>
          <w:sz w:val="24"/>
          <w:highlight w:val="none"/>
          <w14:textFill>
            <w14:solidFill>
              <w14:schemeClr w14:val="tx1"/>
            </w14:solidFill>
          </w14:textFill>
        </w:rPr>
      </w:pPr>
      <w:bookmarkStart w:id="175" w:name="_Toc16581"/>
      <w:bookmarkStart w:id="176" w:name="_Toc523414219"/>
      <w:bookmarkStart w:id="177" w:name="_Toc329865548"/>
      <w:bookmarkStart w:id="178" w:name="_Toc323677560"/>
      <w:bookmarkStart w:id="179" w:name="_Toc18811"/>
      <w:r>
        <w:rPr>
          <w:rFonts w:hint="eastAsia" w:ascii="宋体" w:hAnsi="宋体" w:eastAsia="宋体" w:cs="宋体"/>
          <w:bCs/>
          <w:color w:val="000000" w:themeColor="text1"/>
          <w:sz w:val="24"/>
          <w:highlight w:val="none"/>
          <w14:textFill>
            <w14:solidFill>
              <w14:schemeClr w14:val="tx1"/>
            </w14:solidFill>
          </w14:textFill>
        </w:rPr>
        <w:t>2.评标</w:t>
      </w:r>
      <w:bookmarkEnd w:id="175"/>
      <w:bookmarkEnd w:id="176"/>
      <w:bookmarkEnd w:id="177"/>
      <w:bookmarkEnd w:id="178"/>
      <w:bookmarkEnd w:id="179"/>
    </w:p>
    <w:p w14:paraId="08121635">
      <w:pPr>
        <w:pStyle w:val="41"/>
        <w:keepNext/>
        <w:keepLines/>
        <w:numPr>
          <w:ilvl w:val="2"/>
          <w:numId w:val="0"/>
        </w:numPr>
        <w:spacing w:line="360" w:lineRule="auto"/>
        <w:outlineLvl w:val="9"/>
        <w:rPr>
          <w:rFonts w:ascii="宋体" w:hAnsi="宋体" w:eastAsia="宋体"/>
          <w:color w:val="000000" w:themeColor="text1"/>
          <w:szCs w:val="24"/>
          <w:highlight w:val="none"/>
          <w14:textFill>
            <w14:solidFill>
              <w14:schemeClr w14:val="tx1"/>
            </w14:solidFill>
          </w14:textFill>
        </w:rPr>
      </w:pPr>
      <w:bookmarkStart w:id="180" w:name="_Toc20956"/>
      <w:bookmarkStart w:id="181" w:name="_Toc32038"/>
      <w:bookmarkStart w:id="182" w:name="_Toc329865549"/>
      <w:bookmarkStart w:id="183" w:name="_Toc523414220"/>
      <w:bookmarkStart w:id="184" w:name="_Toc323677561"/>
      <w:bookmarkStart w:id="185" w:name="_Toc78603099"/>
      <w:r>
        <w:rPr>
          <w:rFonts w:hint="eastAsia" w:ascii="宋体" w:hAnsi="宋体" w:eastAsia="宋体"/>
          <w:color w:val="000000" w:themeColor="text1"/>
          <w:szCs w:val="24"/>
          <w:highlight w:val="none"/>
          <w14:textFill>
            <w14:solidFill>
              <w14:schemeClr w14:val="tx1"/>
            </w14:solidFill>
          </w14:textFill>
        </w:rPr>
        <w:t>2.1评标委员会</w:t>
      </w:r>
      <w:bookmarkEnd w:id="180"/>
      <w:bookmarkEnd w:id="181"/>
    </w:p>
    <w:p w14:paraId="3C1F339C">
      <w:pPr>
        <w:spacing w:line="360" w:lineRule="auto"/>
        <w:ind w:firstLine="540" w:firstLineChars="225"/>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2.1.1评标由采购人依法组建的评标委员会负责。评标委员会由采购人代表，以及有关技术、经济等方面的专家组成。评标委员会成员人数以及技术、经济等方面专家的确定方式见“投标人须知前附表”。</w:t>
      </w:r>
    </w:p>
    <w:p w14:paraId="358020EE">
      <w:pPr>
        <w:spacing w:line="360" w:lineRule="auto"/>
        <w:ind w:firstLine="540" w:firstLineChars="225"/>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2.1.2 评标委员会成员有下列情形之一的，应当回避：</w:t>
      </w:r>
    </w:p>
    <w:p w14:paraId="444ED60A">
      <w:pPr>
        <w:spacing w:line="360" w:lineRule="auto"/>
        <w:ind w:firstLine="540" w:firstLineChars="225"/>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（1）采购人或投标人的主要负责人的近亲属；</w:t>
      </w:r>
    </w:p>
    <w:p w14:paraId="13E631EF">
      <w:pPr>
        <w:spacing w:line="360" w:lineRule="auto"/>
        <w:ind w:firstLine="540" w:firstLineChars="225"/>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（2）项目主管部门或者行政监督部门的人员；</w:t>
      </w:r>
    </w:p>
    <w:p w14:paraId="27E81B74">
      <w:pPr>
        <w:spacing w:line="360" w:lineRule="auto"/>
        <w:ind w:firstLine="540" w:firstLineChars="225"/>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（3）与投标人有经济利益关系，包括本人所在单位与投标人有隶属关系，从投标人单位调离、辞职或者离职不足三年，从投标人单位退休不足五年，投标人单位的股东等，可能影响对投标公正评审的；</w:t>
      </w:r>
    </w:p>
    <w:p w14:paraId="64C32C9F">
      <w:pPr>
        <w:spacing w:line="360" w:lineRule="auto"/>
        <w:ind w:firstLine="540" w:firstLineChars="225"/>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（4）曾因在招标、评标以及其他与招标投标有关活动中从事违法行为而受过行政处罚或刑事处罚的。</w:t>
      </w:r>
    </w:p>
    <w:p w14:paraId="37386DD2">
      <w:pPr>
        <w:pStyle w:val="41"/>
        <w:keepNext/>
        <w:keepLines/>
        <w:numPr>
          <w:ilvl w:val="2"/>
          <w:numId w:val="0"/>
        </w:numPr>
        <w:spacing w:line="360" w:lineRule="auto"/>
        <w:outlineLvl w:val="9"/>
        <w:rPr>
          <w:rFonts w:ascii="宋体" w:hAnsi="宋体" w:eastAsia="宋体"/>
          <w:color w:val="000000" w:themeColor="text1"/>
          <w:szCs w:val="24"/>
          <w:highlight w:val="none"/>
          <w14:textFill>
            <w14:solidFill>
              <w14:schemeClr w14:val="tx1"/>
            </w14:solidFill>
          </w14:textFill>
        </w:rPr>
      </w:pPr>
      <w:bookmarkStart w:id="186" w:name="_Toc15301"/>
      <w:bookmarkStart w:id="187" w:name="_Toc21953"/>
      <w:r>
        <w:rPr>
          <w:rFonts w:hint="eastAsia" w:ascii="宋体" w:hAnsi="宋体" w:eastAsia="宋体"/>
          <w:color w:val="000000" w:themeColor="text1"/>
          <w:szCs w:val="24"/>
          <w:highlight w:val="none"/>
          <w14:textFill>
            <w14:solidFill>
              <w14:schemeClr w14:val="tx1"/>
            </w14:solidFill>
          </w14:textFill>
        </w:rPr>
        <w:t>2.2 评标原则</w:t>
      </w:r>
      <w:bookmarkEnd w:id="186"/>
      <w:bookmarkEnd w:id="187"/>
    </w:p>
    <w:p w14:paraId="0A3284E0">
      <w:pPr>
        <w:spacing w:line="360" w:lineRule="auto"/>
        <w:ind w:firstLine="540" w:firstLineChars="225"/>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评标活动遵循公平、公正、科学和择优的原则。</w:t>
      </w:r>
    </w:p>
    <w:p w14:paraId="069C6B3C">
      <w:pPr>
        <w:pStyle w:val="41"/>
        <w:keepNext/>
        <w:keepLines/>
        <w:numPr>
          <w:ilvl w:val="2"/>
          <w:numId w:val="0"/>
        </w:numPr>
        <w:spacing w:line="360" w:lineRule="auto"/>
        <w:outlineLvl w:val="9"/>
        <w:rPr>
          <w:rFonts w:ascii="宋体" w:hAnsi="宋体" w:eastAsia="宋体"/>
          <w:color w:val="000000" w:themeColor="text1"/>
          <w:szCs w:val="24"/>
          <w:highlight w:val="none"/>
          <w14:textFill>
            <w14:solidFill>
              <w14:schemeClr w14:val="tx1"/>
            </w14:solidFill>
          </w14:textFill>
        </w:rPr>
      </w:pPr>
      <w:bookmarkStart w:id="188" w:name="_Toc12169"/>
      <w:bookmarkStart w:id="189" w:name="_Toc5484"/>
      <w:r>
        <w:rPr>
          <w:rFonts w:hint="eastAsia" w:ascii="宋体" w:hAnsi="宋体" w:eastAsia="宋体"/>
          <w:color w:val="000000" w:themeColor="text1"/>
          <w:szCs w:val="24"/>
          <w:highlight w:val="none"/>
          <w14:textFill>
            <w14:solidFill>
              <w14:schemeClr w14:val="tx1"/>
            </w14:solidFill>
          </w14:textFill>
        </w:rPr>
        <w:t>2.3 评标</w:t>
      </w:r>
      <w:bookmarkEnd w:id="188"/>
      <w:bookmarkEnd w:id="189"/>
    </w:p>
    <w:p w14:paraId="1AD82CE9">
      <w:pPr>
        <w:spacing w:line="360" w:lineRule="auto"/>
        <w:ind w:firstLine="540" w:firstLineChars="225"/>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评标委员会按照第五章“评标办法”规定的方法、评审因素、标准和程序对投标文件进行评审。第五章“评标办法”没有规定的方法、评审因素和标准，不作为评标依据。</w:t>
      </w:r>
    </w:p>
    <w:bookmarkEnd w:id="182"/>
    <w:bookmarkEnd w:id="183"/>
    <w:bookmarkEnd w:id="184"/>
    <w:bookmarkEnd w:id="185"/>
    <w:p w14:paraId="52A5C6CF">
      <w:pPr>
        <w:pStyle w:val="4"/>
        <w:widowControl/>
        <w:numPr>
          <w:ilvl w:val="1"/>
          <w:numId w:val="0"/>
        </w:numPr>
        <w:adjustRightInd w:val="0"/>
        <w:spacing w:before="240" w:after="240" w:line="360" w:lineRule="auto"/>
        <w:jc w:val="center"/>
        <w:textAlignment w:val="baseline"/>
        <w:rPr>
          <w:rFonts w:ascii="宋体" w:hAnsi="宋体" w:eastAsia="宋体" w:cs="宋体"/>
          <w:color w:val="000000" w:themeColor="text1"/>
          <w:sz w:val="24"/>
          <w:szCs w:val="24"/>
          <w:highlight w:val="none"/>
          <w14:textFill>
            <w14:solidFill>
              <w14:schemeClr w14:val="tx1"/>
            </w14:solidFill>
          </w14:textFill>
        </w:rPr>
      </w:pPr>
      <w:bookmarkStart w:id="190" w:name="_Toc21695"/>
      <w:bookmarkStart w:id="191" w:name="_Toc4397"/>
      <w:bookmarkStart w:id="192" w:name="_Toc13695"/>
      <w:bookmarkStart w:id="193" w:name="_Toc9056"/>
      <w:bookmarkStart w:id="194" w:name="_Toc31767"/>
      <w:bookmarkStart w:id="195" w:name="_Toc523414221"/>
      <w:bookmarkStart w:id="196" w:name="_Toc273194176"/>
      <w:r>
        <w:rPr>
          <w:rFonts w:hint="eastAsia" w:ascii="宋体" w:hAnsi="宋体" w:eastAsia="宋体" w:cs="宋体"/>
          <w:color w:val="000000" w:themeColor="text1"/>
          <w:sz w:val="24"/>
          <w:szCs w:val="24"/>
          <w:highlight w:val="none"/>
          <w14:textFill>
            <w14:solidFill>
              <w14:schemeClr w14:val="tx1"/>
            </w14:solidFill>
          </w14:textFill>
        </w:rPr>
        <w:t>(六)成交通知和合同授予</w:t>
      </w:r>
      <w:bookmarkEnd w:id="190"/>
      <w:bookmarkEnd w:id="191"/>
      <w:bookmarkEnd w:id="192"/>
      <w:bookmarkEnd w:id="193"/>
      <w:bookmarkEnd w:id="194"/>
      <w:bookmarkEnd w:id="195"/>
      <w:bookmarkEnd w:id="196"/>
    </w:p>
    <w:p w14:paraId="44E07EC5">
      <w:pPr>
        <w:pStyle w:val="41"/>
        <w:numPr>
          <w:ilvl w:val="2"/>
          <w:numId w:val="0"/>
        </w:numPr>
        <w:spacing w:line="360" w:lineRule="auto"/>
        <w:rPr>
          <w:rFonts w:ascii="宋体" w:hAnsi="宋体" w:eastAsia="宋体"/>
          <w:b/>
          <w:bCs/>
          <w:color w:val="000000" w:themeColor="text1"/>
          <w:szCs w:val="24"/>
          <w:highlight w:val="none"/>
          <w14:textFill>
            <w14:solidFill>
              <w14:schemeClr w14:val="tx1"/>
            </w14:solidFill>
          </w14:textFill>
        </w:rPr>
      </w:pPr>
      <w:bookmarkStart w:id="197" w:name="_Toc15026"/>
      <w:bookmarkStart w:id="198" w:name="_Toc13472"/>
      <w:r>
        <w:rPr>
          <w:rFonts w:hint="eastAsia" w:ascii="宋体" w:hAnsi="宋体" w:eastAsia="宋体"/>
          <w:b/>
          <w:bCs/>
          <w:color w:val="000000" w:themeColor="text1"/>
          <w:szCs w:val="24"/>
          <w:highlight w:val="none"/>
          <w14:textFill>
            <w14:solidFill>
              <w14:schemeClr w14:val="tx1"/>
            </w14:solidFill>
          </w14:textFill>
        </w:rPr>
        <w:t>1.定标方式</w:t>
      </w:r>
      <w:bookmarkEnd w:id="197"/>
      <w:bookmarkEnd w:id="198"/>
    </w:p>
    <w:p w14:paraId="4E9315D6">
      <w:pPr>
        <w:spacing w:line="360" w:lineRule="auto"/>
        <w:ind w:firstLine="540" w:firstLineChars="225"/>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除“投标人须知前附表”规定评标委员会直接确定成交人外，采购人依据评标委员会推荐的成交候选人确定成交人，评标委员会推荐成交候选人的人数见“投标人须知前附表”。</w:t>
      </w:r>
    </w:p>
    <w:p w14:paraId="62EC47E1">
      <w:pPr>
        <w:widowControl/>
        <w:tabs>
          <w:tab w:val="left" w:pos="540"/>
        </w:tabs>
        <w:spacing w:line="360" w:lineRule="auto"/>
        <w:outlineLvl w:val="2"/>
        <w:rPr>
          <w:rFonts w:ascii="宋体" w:hAnsi="宋体" w:cs="宋体"/>
          <w:b/>
          <w:bCs/>
          <w:color w:val="000000" w:themeColor="text1"/>
          <w:sz w:val="24"/>
          <w:highlight w:val="none"/>
          <w14:textFill>
            <w14:solidFill>
              <w14:schemeClr w14:val="tx1"/>
            </w14:solidFill>
          </w14:textFill>
        </w:rPr>
      </w:pPr>
      <w:bookmarkStart w:id="199" w:name="_Toc9691"/>
      <w:bookmarkStart w:id="200" w:name="_Toc15425"/>
      <w:r>
        <w:rPr>
          <w:rFonts w:hint="eastAsia" w:ascii="宋体" w:hAnsi="宋体" w:cs="宋体"/>
          <w:b/>
          <w:bCs/>
          <w:color w:val="000000" w:themeColor="text1"/>
          <w:sz w:val="24"/>
          <w:highlight w:val="none"/>
          <w14:textFill>
            <w14:solidFill>
              <w14:schemeClr w14:val="tx1"/>
            </w14:solidFill>
          </w14:textFill>
        </w:rPr>
        <w:t>2.成交结果公告</w:t>
      </w:r>
      <w:bookmarkEnd w:id="199"/>
      <w:bookmarkEnd w:id="200"/>
    </w:p>
    <w:p w14:paraId="67C315CE">
      <w:pPr>
        <w:spacing w:line="360" w:lineRule="auto"/>
        <w:ind w:firstLine="540" w:firstLineChars="225"/>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2.1采购人或者采购代理机构应当自成交人确定之日起2个工作日内，在省级以上财政部门指定的媒体上公告成交结果，成交结果公告期限为1个工作日。</w:t>
      </w:r>
    </w:p>
    <w:p w14:paraId="63578DC6">
      <w:pPr>
        <w:spacing w:line="360" w:lineRule="auto"/>
        <w:ind w:firstLine="540" w:firstLineChars="225"/>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2.2成交通知书发出后，采购人不得违法改变成交结果，成交人无正当理由不得放弃中标。</w:t>
      </w:r>
    </w:p>
    <w:p w14:paraId="7131F011">
      <w:pPr>
        <w:pStyle w:val="41"/>
        <w:numPr>
          <w:ilvl w:val="2"/>
          <w:numId w:val="0"/>
        </w:numPr>
        <w:spacing w:line="360" w:lineRule="auto"/>
        <w:rPr>
          <w:rFonts w:ascii="宋体" w:hAnsi="宋体" w:eastAsia="宋体"/>
          <w:b/>
          <w:bCs/>
          <w:color w:val="000000" w:themeColor="text1"/>
          <w:szCs w:val="24"/>
          <w:highlight w:val="none"/>
          <w14:textFill>
            <w14:solidFill>
              <w14:schemeClr w14:val="tx1"/>
            </w14:solidFill>
          </w14:textFill>
        </w:rPr>
      </w:pPr>
      <w:bookmarkStart w:id="201" w:name="_Toc16606"/>
      <w:bookmarkStart w:id="202" w:name="_Toc8259"/>
      <w:r>
        <w:rPr>
          <w:rFonts w:hint="eastAsia" w:ascii="宋体" w:hAnsi="宋体" w:eastAsia="宋体"/>
          <w:b/>
          <w:bCs/>
          <w:color w:val="000000" w:themeColor="text1"/>
          <w:szCs w:val="24"/>
          <w:highlight w:val="none"/>
          <w14:textFill>
            <w14:solidFill>
              <w14:schemeClr w14:val="tx1"/>
            </w14:solidFill>
          </w14:textFill>
        </w:rPr>
        <w:t>3.成交通知</w:t>
      </w:r>
      <w:bookmarkEnd w:id="201"/>
      <w:bookmarkEnd w:id="202"/>
    </w:p>
    <w:p w14:paraId="41E7624E">
      <w:pPr>
        <w:spacing w:line="360" w:lineRule="auto"/>
        <w:ind w:firstLine="540" w:firstLineChars="225"/>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3.1在招标文件规定的投标有效期内，采购人以书面形式向成交单位发出成交通知书，同时将成交结果通知未成交的投标人。</w:t>
      </w:r>
    </w:p>
    <w:p w14:paraId="6F75F12E">
      <w:pPr>
        <w:spacing w:line="360" w:lineRule="auto"/>
        <w:ind w:firstLine="540" w:firstLineChars="225"/>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3.2成交通知书发出后，采购人不得违法改变成交结果，成交人无正当理由不得放弃中标。</w:t>
      </w:r>
    </w:p>
    <w:p w14:paraId="6E1EEE69">
      <w:pPr>
        <w:pStyle w:val="41"/>
        <w:numPr>
          <w:ilvl w:val="2"/>
          <w:numId w:val="0"/>
        </w:numPr>
        <w:spacing w:line="360" w:lineRule="auto"/>
        <w:rPr>
          <w:rFonts w:ascii="宋体" w:hAnsi="宋体" w:eastAsia="宋体"/>
          <w:b/>
          <w:bCs/>
          <w:color w:val="000000" w:themeColor="text1"/>
          <w:szCs w:val="24"/>
          <w:highlight w:val="none"/>
          <w14:textFill>
            <w14:solidFill>
              <w14:schemeClr w14:val="tx1"/>
            </w14:solidFill>
          </w14:textFill>
        </w:rPr>
      </w:pPr>
      <w:bookmarkStart w:id="203" w:name="_Toc19055"/>
      <w:bookmarkStart w:id="204" w:name="_Toc16524"/>
      <w:r>
        <w:rPr>
          <w:rFonts w:hint="eastAsia" w:ascii="宋体" w:hAnsi="宋体" w:eastAsia="宋体"/>
          <w:b/>
          <w:bCs/>
          <w:color w:val="000000" w:themeColor="text1"/>
          <w:szCs w:val="24"/>
          <w:highlight w:val="none"/>
          <w14:textFill>
            <w14:solidFill>
              <w14:schemeClr w14:val="tx1"/>
            </w14:solidFill>
          </w14:textFill>
        </w:rPr>
        <w:t>4.签订合同</w:t>
      </w:r>
      <w:bookmarkEnd w:id="203"/>
      <w:bookmarkEnd w:id="204"/>
    </w:p>
    <w:p w14:paraId="352DF6AB">
      <w:pPr>
        <w:spacing w:line="360" w:lineRule="auto"/>
        <w:ind w:firstLine="540" w:firstLineChars="225"/>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4.1 采购人和成交人应当自成交通知书发出之日起30天内，根据招标文件和成交人的投标文件订立书面合同。成交人无正当理由拒签合同的，采购人取消其成交资格，其投标保证金不予退还；给采购人造成的损失超过投标保证金数额的，成交人还应当对超过部分予以赔偿。</w:t>
      </w:r>
    </w:p>
    <w:p w14:paraId="536E99DA">
      <w:pPr>
        <w:spacing w:line="360" w:lineRule="auto"/>
        <w:ind w:firstLine="540" w:firstLineChars="225"/>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4.2 发出成交通知书后，采购人无正当理由拒签合同的，采购人向成交人退还投标保证金；给成交人造成损失的，还应当赔偿损失。</w:t>
      </w:r>
    </w:p>
    <w:p w14:paraId="69420453">
      <w:pPr>
        <w:pStyle w:val="32"/>
        <w:tabs>
          <w:tab w:val="left" w:pos="540"/>
        </w:tabs>
        <w:spacing w:line="360" w:lineRule="auto"/>
        <w:rPr>
          <w:rFonts w:hAnsi="宋体" w:cs="宋体"/>
          <w:color w:val="000000" w:themeColor="text1"/>
          <w:szCs w:val="24"/>
          <w:highlight w:val="none"/>
          <w14:textFill>
            <w14:solidFill>
              <w14:schemeClr w14:val="tx1"/>
            </w14:solidFill>
          </w14:textFill>
        </w:rPr>
      </w:pPr>
      <w:r>
        <w:rPr>
          <w:rFonts w:hint="eastAsia" w:hAnsi="宋体" w:cs="宋体"/>
          <w:color w:val="000000" w:themeColor="text1"/>
          <w:szCs w:val="24"/>
          <w:highlight w:val="none"/>
          <w14:textFill>
            <w14:solidFill>
              <w14:schemeClr w14:val="tx1"/>
            </w14:solidFill>
          </w14:textFill>
        </w:rPr>
        <w:t>4.3 成交人拒绝与采购人签订合同的，采购人可以按照评标报告推荐的成交候选人名单顺序，确定下一候选人为成交人，也可以重新开展政府采购活动。</w:t>
      </w:r>
    </w:p>
    <w:p w14:paraId="6B386C37">
      <w:pPr>
        <w:pStyle w:val="8"/>
        <w:spacing w:line="360" w:lineRule="auto"/>
        <w:rPr>
          <w:rFonts w:ascii="宋体" w:hAnsi="宋体" w:eastAsia="宋体" w:cs="宋体"/>
          <w:color w:val="000000" w:themeColor="text1"/>
          <w:sz w:val="24"/>
          <w:szCs w:val="24"/>
          <w:highlight w:val="none"/>
          <w14:textFill>
            <w14:solidFill>
              <w14:schemeClr w14:val="tx1"/>
            </w14:solidFill>
          </w14:textFill>
        </w:rPr>
      </w:pPr>
    </w:p>
    <w:p w14:paraId="3CFC06C5">
      <w:pPr>
        <w:pStyle w:val="4"/>
        <w:widowControl/>
        <w:numPr>
          <w:ilvl w:val="1"/>
          <w:numId w:val="0"/>
        </w:numPr>
        <w:adjustRightInd w:val="0"/>
        <w:spacing w:line="360" w:lineRule="auto"/>
        <w:jc w:val="center"/>
        <w:textAlignment w:val="baseline"/>
        <w:rPr>
          <w:rFonts w:ascii="宋体" w:hAnsi="宋体" w:eastAsia="宋体" w:cs="宋体"/>
          <w:color w:val="000000" w:themeColor="text1"/>
          <w:sz w:val="24"/>
          <w:szCs w:val="24"/>
          <w:highlight w:val="none"/>
          <w14:textFill>
            <w14:solidFill>
              <w14:schemeClr w14:val="tx1"/>
            </w14:solidFill>
          </w14:textFill>
        </w:rPr>
      </w:pPr>
      <w:bookmarkStart w:id="205" w:name="_Toc29770"/>
      <w:bookmarkStart w:id="206" w:name="_Toc5550"/>
      <w:bookmarkStart w:id="207" w:name="_Toc14449"/>
      <w:bookmarkStart w:id="208" w:name="_Toc1142"/>
      <w:bookmarkStart w:id="209" w:name="_Toc7563"/>
      <w:r>
        <w:rPr>
          <w:rFonts w:hint="eastAsia" w:ascii="宋体" w:hAnsi="宋体" w:eastAsia="宋体" w:cs="宋体"/>
          <w:color w:val="000000" w:themeColor="text1"/>
          <w:sz w:val="24"/>
          <w:szCs w:val="24"/>
          <w:highlight w:val="none"/>
          <w14:textFill>
            <w14:solidFill>
              <w14:schemeClr w14:val="tx1"/>
            </w14:solidFill>
          </w14:textFill>
        </w:rPr>
        <w:t>（七）重新招标</w:t>
      </w:r>
      <w:bookmarkEnd w:id="205"/>
      <w:bookmarkEnd w:id="206"/>
      <w:bookmarkEnd w:id="207"/>
      <w:bookmarkEnd w:id="208"/>
      <w:bookmarkEnd w:id="209"/>
    </w:p>
    <w:p w14:paraId="442BFE85">
      <w:pPr>
        <w:keepNext/>
        <w:keepLines/>
        <w:widowControl/>
        <w:numPr>
          <w:ilvl w:val="1"/>
          <w:numId w:val="0"/>
        </w:numPr>
        <w:tabs>
          <w:tab w:val="left" w:pos="575"/>
        </w:tabs>
        <w:adjustRightInd w:val="0"/>
        <w:spacing w:line="360" w:lineRule="auto"/>
        <w:textAlignment w:val="baseline"/>
        <w:rPr>
          <w:rFonts w:ascii="宋体" w:hAnsi="宋体" w:cs="宋体"/>
          <w:b/>
          <w:bCs/>
          <w:color w:val="000000" w:themeColor="text1"/>
          <w:sz w:val="24"/>
          <w:highlight w:val="none"/>
          <w14:textFill>
            <w14:solidFill>
              <w14:schemeClr w14:val="tx1"/>
            </w14:solidFill>
          </w14:textFill>
        </w:rPr>
      </w:pPr>
      <w:bookmarkStart w:id="210" w:name="_Toc14657"/>
      <w:r>
        <w:rPr>
          <w:rFonts w:hint="eastAsia" w:ascii="宋体" w:hAnsi="宋体" w:cs="宋体"/>
          <w:b/>
          <w:bCs/>
          <w:color w:val="000000" w:themeColor="text1"/>
          <w:sz w:val="24"/>
          <w:highlight w:val="none"/>
          <w14:textFill>
            <w14:solidFill>
              <w14:schemeClr w14:val="tx1"/>
            </w14:solidFill>
          </w14:textFill>
        </w:rPr>
        <w:t>1.重新招标</w:t>
      </w:r>
      <w:bookmarkEnd w:id="210"/>
    </w:p>
    <w:p w14:paraId="28183FA9">
      <w:pPr>
        <w:spacing w:line="360" w:lineRule="auto"/>
        <w:ind w:firstLine="540" w:firstLineChars="225"/>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有下列情形之一的，采购人将重新招标：</w:t>
      </w:r>
    </w:p>
    <w:p w14:paraId="487BFCA2">
      <w:pPr>
        <w:spacing w:line="360" w:lineRule="auto"/>
        <w:ind w:firstLine="540" w:firstLineChars="225"/>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（1）投标截止时间止，投标人少于3 个的；</w:t>
      </w:r>
    </w:p>
    <w:p w14:paraId="08AB46C1">
      <w:pPr>
        <w:spacing w:line="360" w:lineRule="auto"/>
        <w:ind w:firstLine="540" w:firstLineChars="225"/>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（2）经评标委员会评审后否决所有投标的。</w:t>
      </w:r>
    </w:p>
    <w:p w14:paraId="23D1BCF8">
      <w:pPr>
        <w:pStyle w:val="4"/>
        <w:widowControl/>
        <w:numPr>
          <w:ilvl w:val="1"/>
          <w:numId w:val="0"/>
        </w:numPr>
        <w:adjustRightInd w:val="0"/>
        <w:spacing w:line="360" w:lineRule="auto"/>
        <w:jc w:val="center"/>
        <w:textAlignment w:val="baseline"/>
        <w:rPr>
          <w:rFonts w:ascii="宋体" w:hAnsi="宋体" w:eastAsia="宋体" w:cs="宋体"/>
          <w:color w:val="000000" w:themeColor="text1"/>
          <w:sz w:val="24"/>
          <w:szCs w:val="24"/>
          <w:highlight w:val="none"/>
          <w14:textFill>
            <w14:solidFill>
              <w14:schemeClr w14:val="tx1"/>
            </w14:solidFill>
          </w14:textFill>
        </w:rPr>
      </w:pPr>
      <w:bookmarkStart w:id="211" w:name="_Toc24940"/>
      <w:bookmarkStart w:id="212" w:name="_Toc4876"/>
      <w:bookmarkStart w:id="213" w:name="_Toc22966"/>
      <w:bookmarkStart w:id="214" w:name="_Toc7569"/>
      <w:bookmarkStart w:id="215" w:name="_Toc17778"/>
      <w:r>
        <w:rPr>
          <w:rFonts w:hint="eastAsia" w:ascii="宋体" w:hAnsi="宋体" w:eastAsia="宋体" w:cs="宋体"/>
          <w:color w:val="000000" w:themeColor="text1"/>
          <w:sz w:val="24"/>
          <w:szCs w:val="24"/>
          <w:highlight w:val="none"/>
          <w14:textFill>
            <w14:solidFill>
              <w14:schemeClr w14:val="tx1"/>
            </w14:solidFill>
          </w14:textFill>
        </w:rPr>
        <w:t>（八） 纪律和监督</w:t>
      </w:r>
      <w:bookmarkEnd w:id="211"/>
      <w:bookmarkEnd w:id="212"/>
      <w:bookmarkEnd w:id="213"/>
      <w:bookmarkEnd w:id="214"/>
      <w:bookmarkEnd w:id="215"/>
    </w:p>
    <w:p w14:paraId="7BE071AD">
      <w:pPr>
        <w:pStyle w:val="41"/>
        <w:numPr>
          <w:ilvl w:val="2"/>
          <w:numId w:val="0"/>
        </w:numPr>
        <w:spacing w:line="360" w:lineRule="auto"/>
        <w:rPr>
          <w:rFonts w:ascii="宋体" w:hAnsi="宋体" w:eastAsia="宋体"/>
          <w:b/>
          <w:bCs/>
          <w:color w:val="000000" w:themeColor="text1"/>
          <w:szCs w:val="24"/>
          <w:highlight w:val="none"/>
          <w14:textFill>
            <w14:solidFill>
              <w14:schemeClr w14:val="tx1"/>
            </w14:solidFill>
          </w14:textFill>
        </w:rPr>
      </w:pPr>
      <w:bookmarkStart w:id="216" w:name="_Toc26513"/>
      <w:bookmarkStart w:id="217" w:name="_Toc31796"/>
      <w:r>
        <w:rPr>
          <w:rFonts w:hint="eastAsia" w:ascii="宋体" w:hAnsi="宋体" w:eastAsia="宋体"/>
          <w:b/>
          <w:bCs/>
          <w:color w:val="000000" w:themeColor="text1"/>
          <w:szCs w:val="24"/>
          <w:highlight w:val="none"/>
          <w14:textFill>
            <w14:solidFill>
              <w14:schemeClr w14:val="tx1"/>
            </w14:solidFill>
          </w14:textFill>
        </w:rPr>
        <w:t>1.对采购人的纪律要求</w:t>
      </w:r>
      <w:bookmarkEnd w:id="216"/>
      <w:bookmarkEnd w:id="217"/>
    </w:p>
    <w:p w14:paraId="214B8E92">
      <w:pPr>
        <w:spacing w:line="360" w:lineRule="auto"/>
        <w:ind w:firstLine="540" w:firstLineChars="225"/>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采购人不得泄露招标投标活动中应当保密的情况和资料，不得与投标人串通损害国家利益、社会公共利益或者他人合法权益。</w:t>
      </w:r>
    </w:p>
    <w:p w14:paraId="6BD030DC">
      <w:pPr>
        <w:pStyle w:val="41"/>
        <w:numPr>
          <w:ilvl w:val="2"/>
          <w:numId w:val="0"/>
        </w:numPr>
        <w:spacing w:line="360" w:lineRule="auto"/>
        <w:rPr>
          <w:rFonts w:ascii="宋体" w:hAnsi="宋体" w:eastAsia="宋体"/>
          <w:b/>
          <w:bCs/>
          <w:color w:val="000000" w:themeColor="text1"/>
          <w:szCs w:val="24"/>
          <w:highlight w:val="none"/>
          <w14:textFill>
            <w14:solidFill>
              <w14:schemeClr w14:val="tx1"/>
            </w14:solidFill>
          </w14:textFill>
        </w:rPr>
      </w:pPr>
      <w:bookmarkStart w:id="218" w:name="_Toc24135"/>
      <w:bookmarkStart w:id="219" w:name="_Toc25939"/>
      <w:r>
        <w:rPr>
          <w:rFonts w:hint="eastAsia" w:ascii="宋体" w:hAnsi="宋体" w:eastAsia="宋体"/>
          <w:b/>
          <w:bCs/>
          <w:color w:val="000000" w:themeColor="text1"/>
          <w:szCs w:val="24"/>
          <w:highlight w:val="none"/>
          <w14:textFill>
            <w14:solidFill>
              <w14:schemeClr w14:val="tx1"/>
            </w14:solidFill>
          </w14:textFill>
        </w:rPr>
        <w:t>2.对投标人的纪律要求</w:t>
      </w:r>
      <w:bookmarkEnd w:id="218"/>
      <w:bookmarkEnd w:id="219"/>
    </w:p>
    <w:p w14:paraId="27A022D4">
      <w:pPr>
        <w:spacing w:line="360" w:lineRule="auto"/>
        <w:ind w:firstLine="540" w:firstLineChars="225"/>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投标人不得相互串通投标或者与采购人串通投标，不得向采购人或者评标委员会成员行贿谋取成交，不得以他人名义投标或者以其他方式弄虚作假骗取成交；投标人不得以任何方式干扰、影响评标工作。</w:t>
      </w:r>
    </w:p>
    <w:p w14:paraId="3576D422">
      <w:pPr>
        <w:pStyle w:val="41"/>
        <w:numPr>
          <w:ilvl w:val="2"/>
          <w:numId w:val="0"/>
        </w:numPr>
        <w:spacing w:line="360" w:lineRule="auto"/>
        <w:rPr>
          <w:rFonts w:ascii="宋体" w:hAnsi="宋体" w:eastAsia="宋体"/>
          <w:b/>
          <w:bCs/>
          <w:color w:val="000000" w:themeColor="text1"/>
          <w:szCs w:val="24"/>
          <w:highlight w:val="none"/>
          <w14:textFill>
            <w14:solidFill>
              <w14:schemeClr w14:val="tx1"/>
            </w14:solidFill>
          </w14:textFill>
        </w:rPr>
      </w:pPr>
      <w:bookmarkStart w:id="220" w:name="_Toc1564"/>
      <w:bookmarkStart w:id="221" w:name="_Toc22303"/>
      <w:r>
        <w:rPr>
          <w:rFonts w:hint="eastAsia" w:ascii="宋体" w:hAnsi="宋体" w:eastAsia="宋体"/>
          <w:b/>
          <w:bCs/>
          <w:color w:val="000000" w:themeColor="text1"/>
          <w:szCs w:val="24"/>
          <w:highlight w:val="none"/>
          <w14:textFill>
            <w14:solidFill>
              <w14:schemeClr w14:val="tx1"/>
            </w14:solidFill>
          </w14:textFill>
        </w:rPr>
        <w:t>3.对评标委员会成员的纪律要求</w:t>
      </w:r>
      <w:bookmarkEnd w:id="220"/>
      <w:bookmarkEnd w:id="221"/>
    </w:p>
    <w:p w14:paraId="236B7B38">
      <w:pPr>
        <w:spacing w:line="360" w:lineRule="auto"/>
        <w:ind w:firstLine="540" w:firstLineChars="225"/>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评标委员会成员不得收受他人的财物或者其他好处，不得向他人透漏对投标文件的评审和比较、成交候选人的推荐情况以及评标有关的其他情况。在评标活动中，评标委员会成员不得擅离职守，影响评标程序正常进行，不得使用第五章“评标办法”没有规定的评审因素和标准进行评标。</w:t>
      </w:r>
    </w:p>
    <w:p w14:paraId="51B3457A">
      <w:pPr>
        <w:pStyle w:val="41"/>
        <w:numPr>
          <w:ilvl w:val="2"/>
          <w:numId w:val="0"/>
        </w:numPr>
        <w:spacing w:line="360" w:lineRule="auto"/>
        <w:rPr>
          <w:rFonts w:ascii="宋体" w:hAnsi="宋体" w:eastAsia="宋体"/>
          <w:b/>
          <w:bCs/>
          <w:color w:val="000000" w:themeColor="text1"/>
          <w:szCs w:val="24"/>
          <w:highlight w:val="none"/>
          <w14:textFill>
            <w14:solidFill>
              <w14:schemeClr w14:val="tx1"/>
            </w14:solidFill>
          </w14:textFill>
        </w:rPr>
      </w:pPr>
      <w:bookmarkStart w:id="222" w:name="_Toc25695"/>
      <w:bookmarkStart w:id="223" w:name="_Toc14900"/>
      <w:r>
        <w:rPr>
          <w:rFonts w:hint="eastAsia" w:ascii="宋体" w:hAnsi="宋体" w:eastAsia="宋体"/>
          <w:b/>
          <w:bCs/>
          <w:color w:val="000000" w:themeColor="text1"/>
          <w:szCs w:val="24"/>
          <w:highlight w:val="none"/>
          <w14:textFill>
            <w14:solidFill>
              <w14:schemeClr w14:val="tx1"/>
            </w14:solidFill>
          </w14:textFill>
        </w:rPr>
        <w:t>4.对与评标活动有关的工作人员的纪律要求</w:t>
      </w:r>
      <w:bookmarkEnd w:id="222"/>
      <w:bookmarkEnd w:id="223"/>
    </w:p>
    <w:p w14:paraId="7E47C886">
      <w:pPr>
        <w:spacing w:line="360" w:lineRule="auto"/>
        <w:ind w:firstLine="540" w:firstLineChars="225"/>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与评标活动有关的工作人员不得收受他人的财物或者其他好处，不得向他人透漏对投标文件的评审和比较、成交候选人的推荐情况以及评标有关的其他情况。在评标活动中，与评标活动有关的工作人员不得擅离职守，影响评标程序正常进行。</w:t>
      </w:r>
    </w:p>
    <w:p w14:paraId="6E167D73">
      <w:pPr>
        <w:pStyle w:val="41"/>
        <w:numPr>
          <w:ilvl w:val="2"/>
          <w:numId w:val="0"/>
        </w:numPr>
        <w:spacing w:line="360" w:lineRule="auto"/>
        <w:rPr>
          <w:rFonts w:ascii="宋体" w:hAnsi="宋体" w:eastAsia="宋体"/>
          <w:b/>
          <w:bCs/>
          <w:color w:val="000000" w:themeColor="text1"/>
          <w:szCs w:val="24"/>
          <w:highlight w:val="none"/>
          <w14:textFill>
            <w14:solidFill>
              <w14:schemeClr w14:val="tx1"/>
            </w14:solidFill>
          </w14:textFill>
        </w:rPr>
      </w:pPr>
      <w:bookmarkStart w:id="224" w:name="_Toc14971"/>
      <w:bookmarkStart w:id="225" w:name="_Toc18559"/>
      <w:r>
        <w:rPr>
          <w:rFonts w:hint="eastAsia" w:ascii="宋体" w:hAnsi="宋体" w:eastAsia="宋体"/>
          <w:b/>
          <w:bCs/>
          <w:color w:val="000000" w:themeColor="text1"/>
          <w:szCs w:val="24"/>
          <w:highlight w:val="none"/>
          <w14:textFill>
            <w14:solidFill>
              <w14:schemeClr w14:val="tx1"/>
            </w14:solidFill>
          </w14:textFill>
        </w:rPr>
        <w:t>5.投诉</w:t>
      </w:r>
      <w:bookmarkEnd w:id="224"/>
      <w:bookmarkEnd w:id="225"/>
    </w:p>
    <w:p w14:paraId="0A166285">
      <w:pPr>
        <w:spacing w:line="360" w:lineRule="auto"/>
        <w:ind w:firstLine="540" w:firstLineChars="225"/>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投标人和其他利害关系人认为本次招标活动违反法律、法规和规章规定的，有权向有关监督部门投诉。</w:t>
      </w:r>
    </w:p>
    <w:p w14:paraId="4E22974C">
      <w:pPr>
        <w:pStyle w:val="4"/>
        <w:widowControl/>
        <w:numPr>
          <w:ilvl w:val="1"/>
          <w:numId w:val="0"/>
        </w:numPr>
        <w:adjustRightInd w:val="0"/>
        <w:spacing w:line="360" w:lineRule="auto"/>
        <w:jc w:val="center"/>
        <w:textAlignment w:val="baseline"/>
        <w:rPr>
          <w:rFonts w:ascii="宋体" w:hAnsi="宋体" w:eastAsia="宋体" w:cs="宋体"/>
          <w:color w:val="000000" w:themeColor="text1"/>
          <w:sz w:val="24"/>
          <w:szCs w:val="24"/>
          <w:highlight w:val="none"/>
          <w14:textFill>
            <w14:solidFill>
              <w14:schemeClr w14:val="tx1"/>
            </w14:solidFill>
          </w14:textFill>
        </w:rPr>
      </w:pPr>
      <w:bookmarkStart w:id="226" w:name="_Toc26780"/>
      <w:bookmarkStart w:id="227" w:name="_Toc6089"/>
      <w:bookmarkStart w:id="228" w:name="_Toc32765"/>
      <w:bookmarkStart w:id="229" w:name="_Toc1087"/>
      <w:bookmarkStart w:id="230" w:name="_Toc19818"/>
      <w:bookmarkStart w:id="231" w:name="_Toc24276"/>
      <w:r>
        <w:rPr>
          <w:rFonts w:hint="eastAsia" w:ascii="宋体" w:hAnsi="宋体" w:eastAsia="宋体" w:cs="宋体"/>
          <w:color w:val="000000" w:themeColor="text1"/>
          <w:sz w:val="24"/>
          <w:szCs w:val="24"/>
          <w:highlight w:val="none"/>
          <w14:textFill>
            <w14:solidFill>
              <w14:schemeClr w14:val="tx1"/>
            </w14:solidFill>
          </w14:textFill>
        </w:rPr>
        <w:t>（九） 需要补充的其他内容</w:t>
      </w:r>
      <w:bookmarkEnd w:id="226"/>
      <w:bookmarkEnd w:id="227"/>
      <w:bookmarkEnd w:id="228"/>
      <w:bookmarkEnd w:id="229"/>
      <w:bookmarkEnd w:id="230"/>
      <w:bookmarkEnd w:id="231"/>
    </w:p>
    <w:p w14:paraId="3DE6B85E">
      <w:pPr>
        <w:pStyle w:val="19"/>
        <w:ind w:firstLine="0" w:firstLineChars="0"/>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需要补充的其他内容：见</w:t>
      </w:r>
      <w:r>
        <w:rPr>
          <w:rFonts w:hint="eastAsia" w:ascii="宋体" w:hAnsi="宋体" w:cs="宋体"/>
          <w:color w:val="000000" w:themeColor="text1"/>
          <w:sz w:val="24"/>
          <w:highlight w:val="none"/>
          <w14:textFill>
            <w14:solidFill>
              <w14:schemeClr w14:val="tx1"/>
            </w14:solidFill>
          </w14:textFill>
        </w:rPr>
        <w:t>“投标人须知前附表”</w:t>
      </w:r>
      <w:r>
        <w:rPr>
          <w:rFonts w:hint="eastAsia" w:ascii="宋体" w:hAnsi="宋体" w:cs="宋体"/>
          <w:color w:val="000000" w:themeColor="text1"/>
          <w:sz w:val="24"/>
          <w:szCs w:val="24"/>
          <w:highlight w:val="none"/>
          <w14:textFill>
            <w14:solidFill>
              <w14:schemeClr w14:val="tx1"/>
            </w14:solidFill>
          </w14:textFill>
        </w:rPr>
        <w:t>。</w:t>
      </w:r>
    </w:p>
    <w:p w14:paraId="5803D6FA">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br w:type="page"/>
      </w:r>
    </w:p>
    <w:p w14:paraId="69354BB8">
      <w:pPr>
        <w:pStyle w:val="3"/>
        <w:numPr>
          <w:ilvl w:val="0"/>
          <w:numId w:val="0"/>
        </w:numPr>
        <w:rPr>
          <w:rFonts w:ascii="宋体" w:hAnsi="宋体" w:cs="宋体"/>
          <w:color w:val="000000" w:themeColor="text1"/>
          <w:sz w:val="32"/>
          <w:szCs w:val="32"/>
          <w:highlight w:val="none"/>
          <w14:textFill>
            <w14:solidFill>
              <w14:schemeClr w14:val="tx1"/>
            </w14:solidFill>
          </w14:textFill>
        </w:rPr>
      </w:pPr>
      <w:bookmarkStart w:id="232" w:name="_Toc12913"/>
      <w:bookmarkStart w:id="233" w:name="_Toc22171"/>
      <w:r>
        <w:rPr>
          <w:rFonts w:hint="eastAsia" w:ascii="宋体" w:hAnsi="宋体" w:cs="宋体"/>
          <w:color w:val="000000" w:themeColor="text1"/>
          <w:sz w:val="32"/>
          <w:szCs w:val="32"/>
          <w:highlight w:val="none"/>
          <w14:textFill>
            <w14:solidFill>
              <w14:schemeClr w14:val="tx1"/>
            </w14:solidFill>
          </w14:textFill>
        </w:rPr>
        <w:t>第三章 合同书样式及主要条款</w:t>
      </w:r>
      <w:bookmarkEnd w:id="232"/>
      <w:bookmarkEnd w:id="233"/>
    </w:p>
    <w:p w14:paraId="045E8CC5">
      <w:pPr>
        <w:keepNext/>
        <w:tabs>
          <w:tab w:val="left" w:pos="360"/>
        </w:tabs>
        <w:adjustRightInd w:val="0"/>
        <w:jc w:val="center"/>
        <w:textAlignment w:val="baseline"/>
        <w:rPr>
          <w:rFonts w:ascii="宋体" w:hAnsi="宋体" w:cs="宋体"/>
          <w:color w:val="000000" w:themeColor="text1"/>
          <w:sz w:val="24"/>
          <w:highlight w:val="none"/>
          <w14:textFill>
            <w14:solidFill>
              <w14:schemeClr w14:val="tx1"/>
            </w14:solidFill>
          </w14:textFill>
        </w:rPr>
      </w:pPr>
      <w:bookmarkStart w:id="234" w:name="_Toc48126015"/>
      <w:r>
        <w:rPr>
          <w:rFonts w:hint="eastAsia" w:ascii="宋体" w:hAnsi="宋体" w:cs="宋体"/>
          <w:color w:val="000000" w:themeColor="text1"/>
          <w:sz w:val="24"/>
          <w:highlight w:val="none"/>
          <w14:textFill>
            <w14:solidFill>
              <w14:schemeClr w14:val="tx1"/>
            </w14:solidFill>
          </w14:textFill>
        </w:rPr>
        <w:t>（此合同仅供参考，以最终签订合同为准）</w:t>
      </w:r>
      <w:bookmarkEnd w:id="234"/>
    </w:p>
    <w:p w14:paraId="0AAD47AE">
      <w:pPr>
        <w:tabs>
          <w:tab w:val="left" w:pos="916"/>
          <w:tab w:val="left" w:pos="1832"/>
          <w:tab w:val="left" w:pos="2748"/>
          <w:tab w:val="left" w:pos="3664"/>
          <w:tab w:val="left" w:pos="4580"/>
          <w:tab w:val="left" w:pos="5496"/>
          <w:tab w:val="left" w:pos="6412"/>
          <w:tab w:val="left" w:pos="7328"/>
          <w:tab w:val="left" w:pos="8244"/>
          <w:tab w:val="left" w:pos="8311"/>
          <w:tab w:val="left" w:pos="10076"/>
          <w:tab w:val="left" w:pos="10992"/>
          <w:tab w:val="left" w:pos="11908"/>
          <w:tab w:val="left" w:pos="12824"/>
          <w:tab w:val="left" w:pos="13740"/>
          <w:tab w:val="left" w:pos="14656"/>
        </w:tabs>
        <w:spacing w:line="520" w:lineRule="exact"/>
        <w:jc w:val="center"/>
        <w:rPr>
          <w:rStyle w:val="27"/>
          <w:rFonts w:hint="default" w:cs="宋体"/>
          <w:color w:val="000000" w:themeColor="text1"/>
          <w:sz w:val="21"/>
          <w:highlight w:val="none"/>
          <w14:textFill>
            <w14:solidFill>
              <w14:schemeClr w14:val="tx1"/>
            </w14:solidFill>
          </w14:textFill>
        </w:rPr>
      </w:pPr>
      <w:r>
        <w:rPr>
          <w:rStyle w:val="27"/>
          <w:rFonts w:hint="default" w:cs="宋体"/>
          <w:color w:val="000000" w:themeColor="text1"/>
          <w:sz w:val="21"/>
          <w:highlight w:val="none"/>
          <w14:textFill>
            <w14:solidFill>
              <w14:schemeClr w14:val="tx1"/>
            </w14:solidFill>
          </w14:textFill>
        </w:rPr>
        <w:t>合同编号:                                       项目编号：</w:t>
      </w:r>
    </w:p>
    <w:p w14:paraId="31A6C383">
      <w:pPr>
        <w:tabs>
          <w:tab w:val="left" w:pos="916"/>
          <w:tab w:val="left" w:pos="1832"/>
          <w:tab w:val="left" w:pos="2748"/>
          <w:tab w:val="left" w:pos="3664"/>
          <w:tab w:val="left" w:pos="4580"/>
          <w:tab w:val="left" w:pos="5496"/>
          <w:tab w:val="left" w:pos="6412"/>
          <w:tab w:val="left" w:pos="7328"/>
          <w:tab w:val="left" w:pos="8244"/>
          <w:tab w:val="left" w:pos="8311"/>
          <w:tab w:val="left" w:pos="10076"/>
          <w:tab w:val="left" w:pos="10992"/>
          <w:tab w:val="left" w:pos="11908"/>
          <w:tab w:val="left" w:pos="12824"/>
          <w:tab w:val="left" w:pos="13740"/>
          <w:tab w:val="left" w:pos="14656"/>
        </w:tabs>
        <w:spacing w:line="520" w:lineRule="exact"/>
        <w:jc w:val="center"/>
        <w:rPr>
          <w:rFonts w:ascii="宋体" w:hAnsi="宋体" w:cs="宋体"/>
          <w:b/>
          <w:color w:val="000000" w:themeColor="text1"/>
          <w:kern w:val="1"/>
          <w:highlight w:val="none"/>
          <w14:textFill>
            <w14:solidFill>
              <w14:schemeClr w14:val="tx1"/>
            </w14:solidFill>
          </w14:textFill>
        </w:rPr>
      </w:pPr>
      <w:r>
        <w:rPr>
          <w:rStyle w:val="27"/>
          <w:rFonts w:hint="default" w:cs="宋体"/>
          <w:color w:val="000000" w:themeColor="text1"/>
          <w:sz w:val="21"/>
          <w:highlight w:val="none"/>
          <w14:textFill>
            <w14:solidFill>
              <w14:schemeClr w14:val="tx1"/>
            </w14:solidFill>
          </w14:textFill>
        </w:rPr>
        <w:t>本合同须加盖甲乙双方骑缝章有效</w:t>
      </w:r>
    </w:p>
    <w:p w14:paraId="2A3561C0">
      <w:pPr>
        <w:tabs>
          <w:tab w:val="left" w:pos="916"/>
          <w:tab w:val="left" w:pos="1832"/>
          <w:tab w:val="left" w:pos="2748"/>
          <w:tab w:val="left" w:pos="3664"/>
          <w:tab w:val="left" w:pos="4580"/>
          <w:tab w:val="left" w:pos="5496"/>
          <w:tab w:val="left" w:pos="6412"/>
          <w:tab w:val="left" w:pos="7328"/>
          <w:tab w:val="left" w:pos="8244"/>
          <w:tab w:val="left" w:pos="8311"/>
          <w:tab w:val="left" w:pos="10076"/>
          <w:tab w:val="left" w:pos="10992"/>
          <w:tab w:val="left" w:pos="11908"/>
          <w:tab w:val="left" w:pos="12824"/>
          <w:tab w:val="left" w:pos="13740"/>
          <w:tab w:val="left" w:pos="14656"/>
        </w:tabs>
        <w:spacing w:line="520" w:lineRule="exact"/>
        <w:jc w:val="center"/>
        <w:rPr>
          <w:rFonts w:ascii="宋体" w:hAnsi="宋体" w:cs="宋体"/>
          <w:b/>
          <w:color w:val="000000" w:themeColor="text1"/>
          <w:kern w:val="1"/>
          <w:highlight w:val="none"/>
          <w14:textFill>
            <w14:solidFill>
              <w14:schemeClr w14:val="tx1"/>
            </w14:solidFill>
          </w14:textFill>
        </w:rPr>
      </w:pPr>
    </w:p>
    <w:p w14:paraId="74D84270">
      <w:pPr>
        <w:tabs>
          <w:tab w:val="left" w:pos="916"/>
          <w:tab w:val="left" w:pos="1832"/>
          <w:tab w:val="left" w:pos="2748"/>
          <w:tab w:val="left" w:pos="3664"/>
          <w:tab w:val="left" w:pos="4580"/>
          <w:tab w:val="left" w:pos="5496"/>
          <w:tab w:val="left" w:pos="6412"/>
          <w:tab w:val="left" w:pos="7328"/>
          <w:tab w:val="left" w:pos="8244"/>
          <w:tab w:val="left" w:pos="8311"/>
          <w:tab w:val="left" w:pos="10076"/>
          <w:tab w:val="left" w:pos="10992"/>
          <w:tab w:val="left" w:pos="11908"/>
          <w:tab w:val="left" w:pos="12824"/>
          <w:tab w:val="left" w:pos="13740"/>
          <w:tab w:val="left" w:pos="14656"/>
        </w:tabs>
        <w:spacing w:line="520" w:lineRule="exact"/>
        <w:jc w:val="center"/>
        <w:rPr>
          <w:rFonts w:ascii="宋体" w:hAnsi="宋体" w:cs="宋体"/>
          <w:b/>
          <w:color w:val="000000" w:themeColor="text1"/>
          <w:kern w:val="1"/>
          <w:highlight w:val="none"/>
          <w14:textFill>
            <w14:solidFill>
              <w14:schemeClr w14:val="tx1"/>
            </w14:solidFill>
          </w14:textFill>
        </w:rPr>
      </w:pPr>
    </w:p>
    <w:p w14:paraId="2275F054">
      <w:pPr>
        <w:tabs>
          <w:tab w:val="left" w:pos="916"/>
          <w:tab w:val="left" w:pos="1832"/>
          <w:tab w:val="left" w:pos="2748"/>
          <w:tab w:val="left" w:pos="3664"/>
          <w:tab w:val="left" w:pos="4580"/>
          <w:tab w:val="left" w:pos="5496"/>
          <w:tab w:val="left" w:pos="6412"/>
          <w:tab w:val="left" w:pos="7328"/>
          <w:tab w:val="left" w:pos="8244"/>
          <w:tab w:val="left" w:pos="8311"/>
          <w:tab w:val="left" w:pos="10076"/>
          <w:tab w:val="left" w:pos="10992"/>
          <w:tab w:val="left" w:pos="11908"/>
          <w:tab w:val="left" w:pos="12824"/>
          <w:tab w:val="left" w:pos="13740"/>
          <w:tab w:val="left" w:pos="14656"/>
        </w:tabs>
        <w:spacing w:line="520" w:lineRule="exact"/>
        <w:jc w:val="center"/>
        <w:rPr>
          <w:rFonts w:ascii="宋体" w:hAnsi="宋体" w:cs="宋体"/>
          <w:b/>
          <w:color w:val="000000" w:themeColor="text1"/>
          <w:kern w:val="1"/>
          <w:highlight w:val="none"/>
          <w14:textFill>
            <w14:solidFill>
              <w14:schemeClr w14:val="tx1"/>
            </w14:solidFill>
          </w14:textFill>
        </w:rPr>
      </w:pPr>
    </w:p>
    <w:p w14:paraId="0E289180">
      <w:pPr>
        <w:tabs>
          <w:tab w:val="left" w:pos="916"/>
          <w:tab w:val="left" w:pos="1832"/>
          <w:tab w:val="left" w:pos="2748"/>
          <w:tab w:val="left" w:pos="3664"/>
          <w:tab w:val="left" w:pos="4580"/>
          <w:tab w:val="left" w:pos="5496"/>
          <w:tab w:val="left" w:pos="6412"/>
          <w:tab w:val="left" w:pos="7328"/>
          <w:tab w:val="left" w:pos="8244"/>
          <w:tab w:val="left" w:pos="8311"/>
          <w:tab w:val="left" w:pos="10076"/>
          <w:tab w:val="left" w:pos="10992"/>
          <w:tab w:val="left" w:pos="11908"/>
          <w:tab w:val="left" w:pos="12824"/>
          <w:tab w:val="left" w:pos="13740"/>
          <w:tab w:val="left" w:pos="14656"/>
        </w:tabs>
        <w:spacing w:line="520" w:lineRule="exact"/>
        <w:jc w:val="center"/>
        <w:rPr>
          <w:rFonts w:ascii="宋体" w:hAnsi="宋体" w:cs="宋体"/>
          <w:b/>
          <w:color w:val="000000" w:themeColor="text1"/>
          <w:kern w:val="1"/>
          <w:highlight w:val="none"/>
          <w14:textFill>
            <w14:solidFill>
              <w14:schemeClr w14:val="tx1"/>
            </w14:solidFill>
          </w14:textFill>
        </w:rPr>
      </w:pPr>
    </w:p>
    <w:p w14:paraId="4A57EEC0">
      <w:pPr>
        <w:spacing w:line="560" w:lineRule="exact"/>
        <w:jc w:val="center"/>
        <w:rPr>
          <w:rFonts w:ascii="宋体" w:hAnsi="宋体" w:cs="宋体"/>
          <w:b/>
          <w:bCs/>
          <w:color w:val="000000" w:themeColor="text1"/>
          <w:kern w:val="1"/>
          <w:highlight w:val="none"/>
          <w14:textFill>
            <w14:solidFill>
              <w14:schemeClr w14:val="tx1"/>
            </w14:solidFill>
          </w14:textFill>
        </w:rPr>
      </w:pPr>
      <w:bookmarkStart w:id="235" w:name="_Toc31032_WPSOffice_Level2"/>
      <w:bookmarkStart w:id="236" w:name="_Toc28567"/>
      <w:bookmarkStart w:id="237" w:name="_Toc9822_WPSOffice_Level2"/>
      <w:r>
        <w:rPr>
          <w:rFonts w:hint="eastAsia" w:ascii="宋体" w:hAnsi="宋体" w:cs="宋体"/>
          <w:b/>
          <w:bCs/>
          <w:color w:val="000000" w:themeColor="text1"/>
          <w:kern w:val="1"/>
          <w:highlight w:val="none"/>
          <w14:textFill>
            <w14:solidFill>
              <w14:schemeClr w14:val="tx1"/>
            </w14:solidFill>
          </w14:textFill>
        </w:rPr>
        <w:t>（服务类）</w:t>
      </w:r>
      <w:bookmarkEnd w:id="235"/>
      <w:bookmarkEnd w:id="236"/>
      <w:bookmarkEnd w:id="237"/>
    </w:p>
    <w:p w14:paraId="6A428210">
      <w:pPr>
        <w:spacing w:line="560" w:lineRule="exact"/>
        <w:jc w:val="center"/>
        <w:rPr>
          <w:rFonts w:ascii="宋体" w:hAnsi="宋体" w:cs="宋体"/>
          <w:b/>
          <w:bCs/>
          <w:color w:val="000000" w:themeColor="text1"/>
          <w:kern w:val="1"/>
          <w:sz w:val="36"/>
          <w:szCs w:val="36"/>
          <w:highlight w:val="none"/>
          <w14:textFill>
            <w14:solidFill>
              <w14:schemeClr w14:val="tx1"/>
            </w14:solidFill>
          </w14:textFill>
        </w:rPr>
      </w:pPr>
    </w:p>
    <w:p w14:paraId="2CF012F1">
      <w:pPr>
        <w:jc w:val="center"/>
        <w:rPr>
          <w:rFonts w:ascii="宋体" w:hAnsi="宋体" w:cs="宋体"/>
          <w:b/>
          <w:bCs/>
          <w:color w:val="000000" w:themeColor="text1"/>
          <w:sz w:val="72"/>
          <w:szCs w:val="72"/>
          <w:highlight w:val="none"/>
          <w14:textFill>
            <w14:solidFill>
              <w14:schemeClr w14:val="tx1"/>
            </w14:solidFill>
          </w14:textFill>
        </w:rPr>
      </w:pPr>
      <w:bookmarkStart w:id="238" w:name="_Toc10102_WPSOffice_Level2"/>
      <w:bookmarkStart w:id="239" w:name="_Toc21136"/>
      <w:bookmarkStart w:id="240" w:name="_Toc4214_WPSOffice_Level2"/>
      <w:r>
        <w:rPr>
          <w:rFonts w:hint="eastAsia" w:ascii="宋体" w:hAnsi="宋体" w:cs="宋体"/>
          <w:b/>
          <w:bCs/>
          <w:color w:val="000000" w:themeColor="text1"/>
          <w:sz w:val="72"/>
          <w:szCs w:val="72"/>
          <w:highlight w:val="none"/>
          <w14:textFill>
            <w14:solidFill>
              <w14:schemeClr w14:val="tx1"/>
            </w14:solidFill>
          </w14:textFill>
        </w:rPr>
        <w:t>合</w:t>
      </w:r>
      <w:bookmarkEnd w:id="238"/>
      <w:bookmarkEnd w:id="239"/>
      <w:bookmarkEnd w:id="240"/>
    </w:p>
    <w:p w14:paraId="29FC3D95">
      <w:pPr>
        <w:jc w:val="center"/>
        <w:rPr>
          <w:rFonts w:ascii="宋体" w:hAnsi="宋体" w:cs="宋体"/>
          <w:b/>
          <w:bCs/>
          <w:color w:val="000000" w:themeColor="text1"/>
          <w:sz w:val="72"/>
          <w:szCs w:val="72"/>
          <w:highlight w:val="none"/>
          <w14:textFill>
            <w14:solidFill>
              <w14:schemeClr w14:val="tx1"/>
            </w14:solidFill>
          </w14:textFill>
        </w:rPr>
      </w:pPr>
      <w:bookmarkStart w:id="241" w:name="_Toc17667_WPSOffice_Level2"/>
      <w:bookmarkStart w:id="242" w:name="_Toc28939"/>
      <w:bookmarkStart w:id="243" w:name="_Toc29564_WPSOffice_Level2"/>
      <w:r>
        <w:rPr>
          <w:rFonts w:hint="eastAsia" w:ascii="宋体" w:hAnsi="宋体" w:cs="宋体"/>
          <w:b/>
          <w:bCs/>
          <w:color w:val="000000" w:themeColor="text1"/>
          <w:sz w:val="72"/>
          <w:szCs w:val="72"/>
          <w:highlight w:val="none"/>
          <w14:textFill>
            <w14:solidFill>
              <w14:schemeClr w14:val="tx1"/>
            </w14:solidFill>
          </w14:textFill>
        </w:rPr>
        <w:t>同</w:t>
      </w:r>
      <w:bookmarkEnd w:id="241"/>
      <w:bookmarkEnd w:id="242"/>
      <w:bookmarkEnd w:id="243"/>
    </w:p>
    <w:p w14:paraId="40741957">
      <w:pPr>
        <w:jc w:val="center"/>
        <w:rPr>
          <w:rFonts w:ascii="宋体" w:hAnsi="宋体" w:cs="宋体"/>
          <w:b/>
          <w:bCs/>
          <w:color w:val="000000" w:themeColor="text1"/>
          <w:sz w:val="72"/>
          <w:szCs w:val="72"/>
          <w:highlight w:val="none"/>
          <w14:textFill>
            <w14:solidFill>
              <w14:schemeClr w14:val="tx1"/>
            </w14:solidFill>
          </w14:textFill>
        </w:rPr>
      </w:pPr>
      <w:bookmarkStart w:id="244" w:name="_Toc4502_WPSOffice_Level2"/>
      <w:bookmarkStart w:id="245" w:name="_Toc972_WPSOffice_Level2"/>
      <w:bookmarkStart w:id="246" w:name="_Toc13016"/>
      <w:r>
        <w:rPr>
          <w:rFonts w:hint="eastAsia" w:ascii="宋体" w:hAnsi="宋体" w:cs="宋体"/>
          <w:b/>
          <w:bCs/>
          <w:color w:val="000000" w:themeColor="text1"/>
          <w:sz w:val="72"/>
          <w:szCs w:val="72"/>
          <w:highlight w:val="none"/>
          <w14:textFill>
            <w14:solidFill>
              <w14:schemeClr w14:val="tx1"/>
            </w14:solidFill>
          </w14:textFill>
        </w:rPr>
        <w:t>书</w:t>
      </w:r>
      <w:bookmarkEnd w:id="244"/>
      <w:bookmarkEnd w:id="245"/>
      <w:bookmarkEnd w:id="246"/>
    </w:p>
    <w:p w14:paraId="3FE7044D">
      <w:pPr>
        <w:spacing w:line="560" w:lineRule="exact"/>
        <w:jc w:val="center"/>
        <w:rPr>
          <w:rFonts w:ascii="宋体" w:hAnsi="宋体" w:cs="宋体"/>
          <w:b/>
          <w:bCs/>
          <w:color w:val="000000" w:themeColor="text1"/>
          <w:kern w:val="28"/>
          <w:highlight w:val="none"/>
          <w14:textFill>
            <w14:solidFill>
              <w14:schemeClr w14:val="tx1"/>
            </w14:solidFill>
          </w14:textFill>
        </w:rPr>
      </w:pPr>
      <w:bookmarkStart w:id="247" w:name="_Toc214621114"/>
      <w:bookmarkEnd w:id="247"/>
      <w:bookmarkStart w:id="248" w:name="_Toc424048451"/>
      <w:bookmarkEnd w:id="248"/>
      <w:bookmarkStart w:id="249" w:name="_Toc11802"/>
      <w:bookmarkStart w:id="250" w:name="_Toc31592"/>
      <w:bookmarkStart w:id="251" w:name="_Toc7045"/>
      <w:bookmarkStart w:id="252" w:name="_Toc527539453"/>
    </w:p>
    <w:p w14:paraId="2CDF4E95">
      <w:pPr>
        <w:spacing w:line="560" w:lineRule="exact"/>
        <w:jc w:val="center"/>
        <w:rPr>
          <w:rFonts w:ascii="宋体" w:hAnsi="宋体" w:cs="宋体"/>
          <w:b/>
          <w:bCs/>
          <w:color w:val="000000" w:themeColor="text1"/>
          <w:kern w:val="28"/>
          <w:highlight w:val="none"/>
          <w14:textFill>
            <w14:solidFill>
              <w14:schemeClr w14:val="tx1"/>
            </w14:solidFill>
          </w14:textFill>
        </w:rPr>
      </w:pPr>
    </w:p>
    <w:p w14:paraId="60118691">
      <w:pPr>
        <w:spacing w:line="560" w:lineRule="exact"/>
        <w:jc w:val="center"/>
        <w:rPr>
          <w:rFonts w:ascii="宋体" w:hAnsi="宋体" w:cs="宋体"/>
          <w:b/>
          <w:bCs/>
          <w:color w:val="000000" w:themeColor="text1"/>
          <w:kern w:val="28"/>
          <w:highlight w:val="none"/>
          <w14:textFill>
            <w14:solidFill>
              <w14:schemeClr w14:val="tx1"/>
            </w14:solidFill>
          </w14:textFill>
        </w:rPr>
      </w:pPr>
    </w:p>
    <w:p w14:paraId="291A556C">
      <w:pPr>
        <w:spacing w:line="560" w:lineRule="exact"/>
        <w:jc w:val="center"/>
        <w:rPr>
          <w:rFonts w:ascii="宋体" w:hAnsi="宋体" w:cs="宋体"/>
          <w:b/>
          <w:bCs/>
          <w:color w:val="000000" w:themeColor="text1"/>
          <w:kern w:val="28"/>
          <w:highlight w:val="none"/>
          <w14:textFill>
            <w14:solidFill>
              <w14:schemeClr w14:val="tx1"/>
            </w14:solidFill>
          </w14:textFill>
        </w:rPr>
      </w:pPr>
    </w:p>
    <w:p w14:paraId="0D44ECAD">
      <w:pPr>
        <w:spacing w:line="560" w:lineRule="exact"/>
        <w:jc w:val="center"/>
        <w:rPr>
          <w:rFonts w:ascii="宋体" w:hAnsi="宋体" w:cs="宋体"/>
          <w:b/>
          <w:bCs/>
          <w:color w:val="000000" w:themeColor="text1"/>
          <w:kern w:val="28"/>
          <w:highlight w:val="none"/>
          <w14:textFill>
            <w14:solidFill>
              <w14:schemeClr w14:val="tx1"/>
            </w14:solidFill>
          </w14:textFill>
        </w:rPr>
      </w:pPr>
    </w:p>
    <w:p w14:paraId="255A2548">
      <w:pPr>
        <w:spacing w:line="560" w:lineRule="exact"/>
        <w:jc w:val="center"/>
        <w:rPr>
          <w:rFonts w:ascii="宋体" w:hAnsi="宋体" w:cs="宋体"/>
          <w:b/>
          <w:bCs/>
          <w:color w:val="000000" w:themeColor="text1"/>
          <w:kern w:val="28"/>
          <w:highlight w:val="none"/>
          <w14:textFill>
            <w14:solidFill>
              <w14:schemeClr w14:val="tx1"/>
            </w14:solidFill>
          </w14:textFill>
        </w:rPr>
      </w:pPr>
    </w:p>
    <w:p w14:paraId="2F7C3833">
      <w:pPr>
        <w:spacing w:line="560" w:lineRule="exact"/>
        <w:jc w:val="center"/>
        <w:rPr>
          <w:rFonts w:ascii="宋体" w:hAnsi="宋体" w:cs="宋体"/>
          <w:b/>
          <w:bCs/>
          <w:color w:val="000000" w:themeColor="text1"/>
          <w:kern w:val="28"/>
          <w:highlight w:val="none"/>
          <w14:textFill>
            <w14:solidFill>
              <w14:schemeClr w14:val="tx1"/>
            </w14:solidFill>
          </w14:textFill>
        </w:rPr>
      </w:pPr>
    </w:p>
    <w:p w14:paraId="031205A9">
      <w:pPr>
        <w:spacing w:line="560" w:lineRule="exact"/>
        <w:jc w:val="center"/>
        <w:rPr>
          <w:rFonts w:ascii="宋体" w:hAnsi="宋体" w:cs="宋体"/>
          <w:b/>
          <w:bCs/>
          <w:color w:val="000000" w:themeColor="text1"/>
          <w:kern w:val="28"/>
          <w:highlight w:val="none"/>
          <w14:textFill>
            <w14:solidFill>
              <w14:schemeClr w14:val="tx1"/>
            </w14:solidFill>
          </w14:textFill>
        </w:rPr>
      </w:pPr>
      <w:r>
        <w:rPr>
          <w:rFonts w:hint="eastAsia" w:ascii="宋体" w:hAnsi="宋体" w:cs="宋体"/>
          <w:b/>
          <w:bCs/>
          <w:color w:val="000000" w:themeColor="text1"/>
          <w:kern w:val="28"/>
          <w:highlight w:val="none"/>
          <w14:textFill>
            <w14:solidFill>
              <w14:schemeClr w14:val="tx1"/>
            </w14:solidFill>
          </w14:textFill>
        </w:rPr>
        <w:t>签订地点：</w:t>
      </w:r>
      <w:bookmarkEnd w:id="249"/>
      <w:bookmarkEnd w:id="250"/>
      <w:bookmarkEnd w:id="251"/>
      <w:bookmarkEnd w:id="252"/>
    </w:p>
    <w:p w14:paraId="67DF5CC4">
      <w:pPr>
        <w:pStyle w:val="19"/>
        <w:ind w:firstLine="0" w:firstLineChars="0"/>
        <w:jc w:val="center"/>
        <w:rPr>
          <w:rFonts w:ascii="宋体" w:hAnsi="宋体" w:cs="宋体"/>
          <w:color w:val="000000" w:themeColor="text1"/>
          <w:kern w:val="28"/>
          <w:sz w:val="21"/>
          <w:szCs w:val="24"/>
          <w:highlight w:val="none"/>
          <w14:textFill>
            <w14:solidFill>
              <w14:schemeClr w14:val="tx1"/>
            </w14:solidFill>
          </w14:textFill>
        </w:rPr>
      </w:pPr>
      <w:r>
        <w:rPr>
          <w:rFonts w:hint="eastAsia" w:ascii="宋体" w:hAnsi="宋体" w:cs="宋体"/>
          <w:color w:val="000000" w:themeColor="text1"/>
          <w:kern w:val="28"/>
          <w:sz w:val="21"/>
          <w:szCs w:val="24"/>
          <w:highlight w:val="none"/>
          <w14:textFill>
            <w14:solidFill>
              <w14:schemeClr w14:val="tx1"/>
            </w14:solidFill>
          </w14:textFill>
        </w:rPr>
        <w:t>签订时间：</w:t>
      </w:r>
    </w:p>
    <w:p w14:paraId="7D2A81DE">
      <w:pPr>
        <w:spacing w:before="101" w:line="185"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kern w:val="28"/>
          <w:highlight w:val="none"/>
          <w14:textFill>
            <w14:solidFill>
              <w14:schemeClr w14:val="tx1"/>
            </w14:solidFill>
          </w14:textFill>
        </w:rPr>
        <w:br w:type="page"/>
      </w:r>
      <w:r>
        <w:rPr>
          <w:rFonts w:hint="eastAsia" w:ascii="宋体" w:hAnsi="宋体" w:cs="宋体"/>
          <w:color w:val="000000" w:themeColor="text1"/>
          <w:spacing w:val="-14"/>
          <w:sz w:val="24"/>
          <w:highlight w:val="none"/>
          <w14:textFill>
            <w14:solidFill>
              <w14:schemeClr w14:val="tx1"/>
            </w14:solidFill>
          </w14:textFill>
        </w:rPr>
        <w:t>甲方（采购人公章）</w:t>
      </w:r>
      <w:r>
        <w:rPr>
          <w:rFonts w:hint="eastAsia" w:ascii="宋体" w:hAnsi="宋体" w:cs="宋体"/>
          <w:color w:val="000000" w:themeColor="text1"/>
          <w:spacing w:val="-1"/>
          <w:sz w:val="24"/>
          <w:highlight w:val="none"/>
          <w14:textFill>
            <w14:solidFill>
              <w14:schemeClr w14:val="tx1"/>
            </w14:solidFill>
          </w14:textFill>
        </w:rPr>
        <w:t xml:space="preserve"> </w:t>
      </w:r>
      <w:r>
        <w:rPr>
          <w:rFonts w:hint="eastAsia" w:ascii="宋体" w:hAnsi="宋体" w:cs="宋体"/>
          <w:color w:val="000000" w:themeColor="text1"/>
          <w:spacing w:val="-14"/>
          <w:sz w:val="24"/>
          <w:highlight w:val="none"/>
          <w14:textFill>
            <w14:solidFill>
              <w14:schemeClr w14:val="tx1"/>
            </w14:solidFill>
          </w14:textFill>
        </w:rPr>
        <w:t>名</w:t>
      </w:r>
      <w:r>
        <w:rPr>
          <w:rFonts w:hint="eastAsia" w:ascii="宋体" w:hAnsi="宋体" w:cs="宋体"/>
          <w:color w:val="000000" w:themeColor="text1"/>
          <w:spacing w:val="8"/>
          <w:sz w:val="24"/>
          <w:highlight w:val="none"/>
          <w14:textFill>
            <w14:solidFill>
              <w14:schemeClr w14:val="tx1"/>
            </w14:solidFill>
          </w14:textFill>
        </w:rPr>
        <w:t xml:space="preserve"> </w:t>
      </w:r>
      <w:r>
        <w:rPr>
          <w:rFonts w:hint="eastAsia" w:ascii="宋体" w:hAnsi="宋体" w:cs="宋体"/>
          <w:color w:val="000000" w:themeColor="text1"/>
          <w:spacing w:val="-14"/>
          <w:sz w:val="24"/>
          <w:highlight w:val="none"/>
          <w14:textFill>
            <w14:solidFill>
              <w14:schemeClr w14:val="tx1"/>
            </w14:solidFill>
          </w14:textFill>
        </w:rPr>
        <w:t>称：</w:t>
      </w:r>
    </w:p>
    <w:p w14:paraId="51ADB690">
      <w:pPr>
        <w:spacing w:before="311" w:line="549"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pacing w:val="-7"/>
          <w:position w:val="23"/>
          <w:sz w:val="24"/>
          <w:highlight w:val="none"/>
          <w14:textFill>
            <w14:solidFill>
              <w14:schemeClr w14:val="tx1"/>
            </w14:solidFill>
          </w14:textFill>
        </w:rPr>
        <w:t>地</w:t>
      </w:r>
      <w:r>
        <w:rPr>
          <w:rFonts w:hint="eastAsia" w:ascii="宋体" w:hAnsi="宋体" w:cs="宋体"/>
          <w:color w:val="000000" w:themeColor="text1"/>
          <w:spacing w:val="11"/>
          <w:position w:val="23"/>
          <w:sz w:val="24"/>
          <w:highlight w:val="none"/>
          <w14:textFill>
            <w14:solidFill>
              <w14:schemeClr w14:val="tx1"/>
            </w14:solidFill>
          </w14:textFill>
        </w:rPr>
        <w:t xml:space="preserve"> </w:t>
      </w:r>
      <w:r>
        <w:rPr>
          <w:rFonts w:hint="eastAsia" w:ascii="宋体" w:hAnsi="宋体" w:cs="宋体"/>
          <w:color w:val="000000" w:themeColor="text1"/>
          <w:spacing w:val="-7"/>
          <w:position w:val="23"/>
          <w:sz w:val="24"/>
          <w:highlight w:val="none"/>
          <w14:textFill>
            <w14:solidFill>
              <w14:schemeClr w14:val="tx1"/>
            </w14:solidFill>
          </w14:textFill>
        </w:rPr>
        <w:t>址：</w:t>
      </w:r>
    </w:p>
    <w:p w14:paraId="39237D6C">
      <w:pPr>
        <w:spacing w:line="204"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pacing w:val="-13"/>
          <w:sz w:val="24"/>
          <w:highlight w:val="none"/>
          <w14:textFill>
            <w14:solidFill>
              <w14:schemeClr w14:val="tx1"/>
            </w14:solidFill>
          </w14:textFill>
        </w:rPr>
        <w:t>邮</w:t>
      </w:r>
      <w:r>
        <w:rPr>
          <w:rFonts w:hint="eastAsia" w:ascii="宋体" w:hAnsi="宋体" w:cs="宋体"/>
          <w:color w:val="000000" w:themeColor="text1"/>
          <w:spacing w:val="11"/>
          <w:sz w:val="24"/>
          <w:highlight w:val="none"/>
          <w14:textFill>
            <w14:solidFill>
              <w14:schemeClr w14:val="tx1"/>
            </w14:solidFill>
          </w14:textFill>
        </w:rPr>
        <w:t xml:space="preserve"> </w:t>
      </w:r>
      <w:r>
        <w:rPr>
          <w:rFonts w:hint="eastAsia" w:ascii="宋体" w:hAnsi="宋体" w:cs="宋体"/>
          <w:color w:val="000000" w:themeColor="text1"/>
          <w:spacing w:val="-13"/>
          <w:sz w:val="24"/>
          <w:highlight w:val="none"/>
          <w14:textFill>
            <w14:solidFill>
              <w14:schemeClr w14:val="tx1"/>
            </w14:solidFill>
          </w14:textFill>
        </w:rPr>
        <w:t>编：</w:t>
      </w:r>
    </w:p>
    <w:p w14:paraId="0B7FF4EB">
      <w:pPr>
        <w:spacing w:before="287" w:line="552"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pacing w:val="-1"/>
          <w:position w:val="23"/>
          <w:sz w:val="24"/>
          <w:highlight w:val="none"/>
          <w14:textFill>
            <w14:solidFill>
              <w14:schemeClr w14:val="tx1"/>
            </w14:solidFill>
          </w14:textFill>
        </w:rPr>
        <w:t>法定代表人或委托代理人：</w:t>
      </w:r>
    </w:p>
    <w:p w14:paraId="020C7DEE">
      <w:pPr>
        <w:spacing w:before="1" w:line="204"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pacing w:val="-3"/>
          <w:sz w:val="24"/>
          <w:highlight w:val="none"/>
          <w14:textFill>
            <w14:solidFill>
              <w14:schemeClr w14:val="tx1"/>
            </w14:solidFill>
          </w14:textFill>
        </w:rPr>
        <w:t>经办人：</w:t>
      </w:r>
    </w:p>
    <w:p w14:paraId="09A2CC67">
      <w:pPr>
        <w:spacing w:before="284" w:line="185"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pacing w:val="-16"/>
          <w:sz w:val="24"/>
          <w:highlight w:val="none"/>
          <w14:textFill>
            <w14:solidFill>
              <w14:schemeClr w14:val="tx1"/>
            </w14:solidFill>
          </w14:textFill>
        </w:rPr>
        <w:t>电</w:t>
      </w:r>
      <w:r>
        <w:rPr>
          <w:rFonts w:hint="eastAsia" w:ascii="宋体" w:hAnsi="宋体" w:cs="宋体"/>
          <w:color w:val="000000" w:themeColor="text1"/>
          <w:spacing w:val="10"/>
          <w:sz w:val="24"/>
          <w:highlight w:val="none"/>
          <w14:textFill>
            <w14:solidFill>
              <w14:schemeClr w14:val="tx1"/>
            </w14:solidFill>
          </w14:textFill>
        </w:rPr>
        <w:t xml:space="preserve"> </w:t>
      </w:r>
      <w:r>
        <w:rPr>
          <w:rFonts w:hint="eastAsia" w:ascii="宋体" w:hAnsi="宋体" w:cs="宋体"/>
          <w:color w:val="000000" w:themeColor="text1"/>
          <w:spacing w:val="-16"/>
          <w:sz w:val="24"/>
          <w:highlight w:val="none"/>
          <w14:textFill>
            <w14:solidFill>
              <w14:schemeClr w14:val="tx1"/>
            </w14:solidFill>
          </w14:textFill>
        </w:rPr>
        <w:t>话：</w:t>
      </w:r>
    </w:p>
    <w:p w14:paraId="52EAAB0B">
      <w:pPr>
        <w:spacing w:before="312" w:line="552"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pacing w:val="-2"/>
          <w:position w:val="23"/>
          <w:sz w:val="24"/>
          <w:highlight w:val="none"/>
          <w14:textFill>
            <w14:solidFill>
              <w14:schemeClr w14:val="tx1"/>
            </w14:solidFill>
          </w14:textFill>
        </w:rPr>
        <w:t>签订日期：</w:t>
      </w:r>
    </w:p>
    <w:p w14:paraId="690F93BE">
      <w:pPr>
        <w:spacing w:line="204" w:lineRule="auto"/>
        <w:rPr>
          <w:rFonts w:ascii="宋体" w:hAnsi="宋体" w:cs="宋体"/>
          <w:color w:val="000000" w:themeColor="text1"/>
          <w:spacing w:val="-13"/>
          <w:sz w:val="24"/>
          <w:highlight w:val="none"/>
          <w14:textFill>
            <w14:solidFill>
              <w14:schemeClr w14:val="tx1"/>
            </w14:solidFill>
          </w14:textFill>
        </w:rPr>
      </w:pPr>
    </w:p>
    <w:p w14:paraId="23222F33">
      <w:pPr>
        <w:spacing w:line="204"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pacing w:val="-13"/>
          <w:sz w:val="24"/>
          <w:highlight w:val="none"/>
          <w14:textFill>
            <w14:solidFill>
              <w14:schemeClr w14:val="tx1"/>
            </w14:solidFill>
          </w14:textFill>
        </w:rPr>
        <w:t>乙方（供应商公章）</w:t>
      </w:r>
      <w:r>
        <w:rPr>
          <w:rFonts w:hint="eastAsia" w:ascii="宋体" w:hAnsi="宋体" w:cs="宋体"/>
          <w:color w:val="000000" w:themeColor="text1"/>
          <w:spacing w:val="-2"/>
          <w:sz w:val="24"/>
          <w:highlight w:val="none"/>
          <w14:textFill>
            <w14:solidFill>
              <w14:schemeClr w14:val="tx1"/>
            </w14:solidFill>
          </w14:textFill>
        </w:rPr>
        <w:t xml:space="preserve"> </w:t>
      </w:r>
      <w:r>
        <w:rPr>
          <w:rFonts w:hint="eastAsia" w:ascii="宋体" w:hAnsi="宋体" w:cs="宋体"/>
          <w:color w:val="000000" w:themeColor="text1"/>
          <w:spacing w:val="-13"/>
          <w:sz w:val="24"/>
          <w:highlight w:val="none"/>
          <w14:textFill>
            <w14:solidFill>
              <w14:schemeClr w14:val="tx1"/>
            </w14:solidFill>
          </w14:textFill>
        </w:rPr>
        <w:t>名</w:t>
      </w:r>
      <w:r>
        <w:rPr>
          <w:rFonts w:hint="eastAsia" w:ascii="宋体" w:hAnsi="宋体" w:cs="宋体"/>
          <w:color w:val="000000" w:themeColor="text1"/>
          <w:spacing w:val="8"/>
          <w:sz w:val="24"/>
          <w:highlight w:val="none"/>
          <w14:textFill>
            <w14:solidFill>
              <w14:schemeClr w14:val="tx1"/>
            </w14:solidFill>
          </w14:textFill>
        </w:rPr>
        <w:t xml:space="preserve"> </w:t>
      </w:r>
      <w:r>
        <w:rPr>
          <w:rFonts w:hint="eastAsia" w:ascii="宋体" w:hAnsi="宋体" w:cs="宋体"/>
          <w:color w:val="000000" w:themeColor="text1"/>
          <w:spacing w:val="-13"/>
          <w:sz w:val="24"/>
          <w:highlight w:val="none"/>
          <w14:textFill>
            <w14:solidFill>
              <w14:schemeClr w14:val="tx1"/>
            </w14:solidFill>
          </w14:textFill>
        </w:rPr>
        <w:t>称：</w:t>
      </w:r>
    </w:p>
    <w:p w14:paraId="032F0B27">
      <w:pPr>
        <w:spacing w:before="286" w:line="55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pacing w:val="-7"/>
          <w:position w:val="23"/>
          <w:sz w:val="24"/>
          <w:highlight w:val="none"/>
          <w14:textFill>
            <w14:solidFill>
              <w14:schemeClr w14:val="tx1"/>
            </w14:solidFill>
          </w14:textFill>
        </w:rPr>
        <w:t>地</w:t>
      </w:r>
      <w:r>
        <w:rPr>
          <w:rFonts w:hint="eastAsia" w:ascii="宋体" w:hAnsi="宋体" w:cs="宋体"/>
          <w:color w:val="000000" w:themeColor="text1"/>
          <w:spacing w:val="11"/>
          <w:position w:val="23"/>
          <w:sz w:val="24"/>
          <w:highlight w:val="none"/>
          <w14:textFill>
            <w14:solidFill>
              <w14:schemeClr w14:val="tx1"/>
            </w14:solidFill>
          </w14:textFill>
        </w:rPr>
        <w:t xml:space="preserve"> </w:t>
      </w:r>
      <w:r>
        <w:rPr>
          <w:rFonts w:hint="eastAsia" w:ascii="宋体" w:hAnsi="宋体" w:cs="宋体"/>
          <w:color w:val="000000" w:themeColor="text1"/>
          <w:spacing w:val="-7"/>
          <w:position w:val="23"/>
          <w:sz w:val="24"/>
          <w:highlight w:val="none"/>
          <w14:textFill>
            <w14:solidFill>
              <w14:schemeClr w14:val="tx1"/>
            </w14:solidFill>
          </w14:textFill>
        </w:rPr>
        <w:t>址：</w:t>
      </w:r>
    </w:p>
    <w:p w14:paraId="27428853">
      <w:pPr>
        <w:spacing w:line="204"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pacing w:val="-13"/>
          <w:sz w:val="24"/>
          <w:highlight w:val="none"/>
          <w14:textFill>
            <w14:solidFill>
              <w14:schemeClr w14:val="tx1"/>
            </w14:solidFill>
          </w14:textFill>
        </w:rPr>
        <w:t>邮</w:t>
      </w:r>
      <w:r>
        <w:rPr>
          <w:rFonts w:hint="eastAsia" w:ascii="宋体" w:hAnsi="宋体" w:cs="宋体"/>
          <w:color w:val="000000" w:themeColor="text1"/>
          <w:spacing w:val="11"/>
          <w:sz w:val="24"/>
          <w:highlight w:val="none"/>
          <w14:textFill>
            <w14:solidFill>
              <w14:schemeClr w14:val="tx1"/>
            </w14:solidFill>
          </w14:textFill>
        </w:rPr>
        <w:t xml:space="preserve"> </w:t>
      </w:r>
      <w:r>
        <w:rPr>
          <w:rFonts w:hint="eastAsia" w:ascii="宋体" w:hAnsi="宋体" w:cs="宋体"/>
          <w:color w:val="000000" w:themeColor="text1"/>
          <w:spacing w:val="-13"/>
          <w:sz w:val="24"/>
          <w:highlight w:val="none"/>
          <w14:textFill>
            <w14:solidFill>
              <w14:schemeClr w14:val="tx1"/>
            </w14:solidFill>
          </w14:textFill>
        </w:rPr>
        <w:t>编：</w:t>
      </w:r>
    </w:p>
    <w:p w14:paraId="1189A61D">
      <w:pPr>
        <w:spacing w:before="287" w:line="549"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pacing w:val="-1"/>
          <w:position w:val="23"/>
          <w:sz w:val="24"/>
          <w:highlight w:val="none"/>
          <w14:textFill>
            <w14:solidFill>
              <w14:schemeClr w14:val="tx1"/>
            </w14:solidFill>
          </w14:textFill>
        </w:rPr>
        <w:t>法定代表人或委托代理人：</w:t>
      </w:r>
    </w:p>
    <w:p w14:paraId="49CF1C03">
      <w:pPr>
        <w:spacing w:before="1" w:line="204"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pacing w:val="-3"/>
          <w:sz w:val="24"/>
          <w:highlight w:val="none"/>
          <w14:textFill>
            <w14:solidFill>
              <w14:schemeClr w14:val="tx1"/>
            </w14:solidFill>
          </w14:textFill>
        </w:rPr>
        <w:t>经办人：</w:t>
      </w:r>
    </w:p>
    <w:p w14:paraId="35C279C1">
      <w:pPr>
        <w:spacing w:before="286" w:line="185"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pacing w:val="-16"/>
          <w:sz w:val="24"/>
          <w:highlight w:val="none"/>
          <w14:textFill>
            <w14:solidFill>
              <w14:schemeClr w14:val="tx1"/>
            </w14:solidFill>
          </w14:textFill>
        </w:rPr>
        <w:t>电</w:t>
      </w:r>
      <w:r>
        <w:rPr>
          <w:rFonts w:hint="eastAsia" w:ascii="宋体" w:hAnsi="宋体" w:cs="宋体"/>
          <w:color w:val="000000" w:themeColor="text1"/>
          <w:spacing w:val="10"/>
          <w:sz w:val="24"/>
          <w:highlight w:val="none"/>
          <w14:textFill>
            <w14:solidFill>
              <w14:schemeClr w14:val="tx1"/>
            </w14:solidFill>
          </w14:textFill>
        </w:rPr>
        <w:t xml:space="preserve"> </w:t>
      </w:r>
      <w:r>
        <w:rPr>
          <w:rFonts w:hint="eastAsia" w:ascii="宋体" w:hAnsi="宋体" w:cs="宋体"/>
          <w:color w:val="000000" w:themeColor="text1"/>
          <w:spacing w:val="-16"/>
          <w:sz w:val="24"/>
          <w:highlight w:val="none"/>
          <w14:textFill>
            <w14:solidFill>
              <w14:schemeClr w14:val="tx1"/>
            </w14:solidFill>
          </w14:textFill>
        </w:rPr>
        <w:t>话：</w:t>
      </w:r>
    </w:p>
    <w:p w14:paraId="361817AC">
      <w:pPr>
        <w:spacing w:before="312" w:line="552"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pacing w:val="-2"/>
          <w:position w:val="23"/>
          <w:sz w:val="24"/>
          <w:highlight w:val="none"/>
          <w14:textFill>
            <w14:solidFill>
              <w14:schemeClr w14:val="tx1"/>
            </w14:solidFill>
          </w14:textFill>
        </w:rPr>
        <w:t>签订日期：</w:t>
      </w:r>
    </w:p>
    <w:p w14:paraId="15FABC75">
      <w:pPr>
        <w:spacing w:line="204" w:lineRule="auto"/>
        <w:rPr>
          <w:rFonts w:ascii="宋体" w:hAnsi="宋体" w:cs="宋体"/>
          <w:color w:val="000000" w:themeColor="text1"/>
          <w:spacing w:val="-12"/>
          <w:sz w:val="24"/>
          <w:highlight w:val="none"/>
          <w14:textFill>
            <w14:solidFill>
              <w14:schemeClr w14:val="tx1"/>
            </w14:solidFill>
          </w14:textFill>
        </w:rPr>
      </w:pPr>
    </w:p>
    <w:p w14:paraId="65C5FA17">
      <w:pPr>
        <w:spacing w:line="204"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pacing w:val="-12"/>
          <w:sz w:val="24"/>
          <w:highlight w:val="none"/>
          <w14:textFill>
            <w14:solidFill>
              <w14:schemeClr w14:val="tx1"/>
            </w14:solidFill>
          </w14:textFill>
        </w:rPr>
        <w:t>丙方（鉴证方公章）</w:t>
      </w:r>
      <w:r>
        <w:rPr>
          <w:rFonts w:hint="eastAsia" w:ascii="宋体" w:hAnsi="宋体" w:cs="宋体"/>
          <w:color w:val="000000" w:themeColor="text1"/>
          <w:spacing w:val="1"/>
          <w:sz w:val="24"/>
          <w:highlight w:val="none"/>
          <w14:textFill>
            <w14:solidFill>
              <w14:schemeClr w14:val="tx1"/>
            </w14:solidFill>
          </w14:textFill>
        </w:rPr>
        <w:t xml:space="preserve"> </w:t>
      </w:r>
      <w:r>
        <w:rPr>
          <w:rFonts w:hint="eastAsia" w:ascii="宋体" w:hAnsi="宋体" w:cs="宋体"/>
          <w:color w:val="000000" w:themeColor="text1"/>
          <w:spacing w:val="-12"/>
          <w:sz w:val="24"/>
          <w:highlight w:val="none"/>
          <w14:textFill>
            <w14:solidFill>
              <w14:schemeClr w14:val="tx1"/>
            </w14:solidFill>
          </w14:textFill>
        </w:rPr>
        <w:t>名</w:t>
      </w:r>
      <w:r>
        <w:rPr>
          <w:rFonts w:hint="eastAsia" w:ascii="宋体" w:hAnsi="宋体" w:cs="宋体"/>
          <w:color w:val="000000" w:themeColor="text1"/>
          <w:spacing w:val="8"/>
          <w:sz w:val="24"/>
          <w:highlight w:val="none"/>
          <w14:textFill>
            <w14:solidFill>
              <w14:schemeClr w14:val="tx1"/>
            </w14:solidFill>
          </w14:textFill>
        </w:rPr>
        <w:t xml:space="preserve"> </w:t>
      </w:r>
      <w:r>
        <w:rPr>
          <w:rFonts w:hint="eastAsia" w:ascii="宋体" w:hAnsi="宋体" w:cs="宋体"/>
          <w:color w:val="000000" w:themeColor="text1"/>
          <w:spacing w:val="-12"/>
          <w:sz w:val="24"/>
          <w:highlight w:val="none"/>
          <w14:textFill>
            <w14:solidFill>
              <w14:schemeClr w14:val="tx1"/>
            </w14:solidFill>
          </w14:textFill>
        </w:rPr>
        <w:t>称：</w:t>
      </w:r>
    </w:p>
    <w:p w14:paraId="3AA3BAAC">
      <w:pPr>
        <w:spacing w:before="284" w:line="552"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pacing w:val="-7"/>
          <w:position w:val="23"/>
          <w:sz w:val="24"/>
          <w:highlight w:val="none"/>
          <w14:textFill>
            <w14:solidFill>
              <w14:schemeClr w14:val="tx1"/>
            </w14:solidFill>
          </w14:textFill>
        </w:rPr>
        <w:t>地</w:t>
      </w:r>
      <w:r>
        <w:rPr>
          <w:rFonts w:hint="eastAsia" w:ascii="宋体" w:hAnsi="宋体" w:cs="宋体"/>
          <w:color w:val="000000" w:themeColor="text1"/>
          <w:spacing w:val="11"/>
          <w:position w:val="23"/>
          <w:sz w:val="24"/>
          <w:highlight w:val="none"/>
          <w14:textFill>
            <w14:solidFill>
              <w14:schemeClr w14:val="tx1"/>
            </w14:solidFill>
          </w14:textFill>
        </w:rPr>
        <w:t xml:space="preserve"> </w:t>
      </w:r>
      <w:r>
        <w:rPr>
          <w:rFonts w:hint="eastAsia" w:ascii="宋体" w:hAnsi="宋体" w:cs="宋体"/>
          <w:color w:val="000000" w:themeColor="text1"/>
          <w:spacing w:val="-7"/>
          <w:position w:val="23"/>
          <w:sz w:val="24"/>
          <w:highlight w:val="none"/>
          <w14:textFill>
            <w14:solidFill>
              <w14:schemeClr w14:val="tx1"/>
            </w14:solidFill>
          </w14:textFill>
        </w:rPr>
        <w:t>址：</w:t>
      </w:r>
    </w:p>
    <w:p w14:paraId="3D023BAA">
      <w:pPr>
        <w:spacing w:line="204"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pacing w:val="-13"/>
          <w:sz w:val="24"/>
          <w:highlight w:val="none"/>
          <w14:textFill>
            <w14:solidFill>
              <w14:schemeClr w14:val="tx1"/>
            </w14:solidFill>
          </w14:textFill>
        </w:rPr>
        <w:t>邮</w:t>
      </w:r>
      <w:r>
        <w:rPr>
          <w:rFonts w:hint="eastAsia" w:ascii="宋体" w:hAnsi="宋体" w:cs="宋体"/>
          <w:color w:val="000000" w:themeColor="text1"/>
          <w:spacing w:val="11"/>
          <w:sz w:val="24"/>
          <w:highlight w:val="none"/>
          <w14:textFill>
            <w14:solidFill>
              <w14:schemeClr w14:val="tx1"/>
            </w14:solidFill>
          </w14:textFill>
        </w:rPr>
        <w:t xml:space="preserve"> </w:t>
      </w:r>
      <w:r>
        <w:rPr>
          <w:rFonts w:hint="eastAsia" w:ascii="宋体" w:hAnsi="宋体" w:cs="宋体"/>
          <w:color w:val="000000" w:themeColor="text1"/>
          <w:spacing w:val="-13"/>
          <w:sz w:val="24"/>
          <w:highlight w:val="none"/>
          <w14:textFill>
            <w14:solidFill>
              <w14:schemeClr w14:val="tx1"/>
            </w14:solidFill>
          </w14:textFill>
        </w:rPr>
        <w:t>编：</w:t>
      </w:r>
    </w:p>
    <w:p w14:paraId="3FDD67F9">
      <w:pPr>
        <w:spacing w:before="284" w:line="552"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pacing w:val="-1"/>
          <w:position w:val="23"/>
          <w:sz w:val="24"/>
          <w:highlight w:val="none"/>
          <w14:textFill>
            <w14:solidFill>
              <w14:schemeClr w14:val="tx1"/>
            </w14:solidFill>
          </w14:textFill>
        </w:rPr>
        <w:t>法定代表人或委托代理人：</w:t>
      </w:r>
    </w:p>
    <w:p w14:paraId="01C6AE86">
      <w:pPr>
        <w:spacing w:before="1" w:line="204"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pacing w:val="-3"/>
          <w:sz w:val="24"/>
          <w:highlight w:val="none"/>
          <w14:textFill>
            <w14:solidFill>
              <w14:schemeClr w14:val="tx1"/>
            </w14:solidFill>
          </w14:textFill>
        </w:rPr>
        <w:t>经办人：</w:t>
      </w:r>
    </w:p>
    <w:p w14:paraId="38350133">
      <w:pPr>
        <w:spacing w:before="286" w:line="185"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pacing w:val="-16"/>
          <w:sz w:val="24"/>
          <w:highlight w:val="none"/>
          <w14:textFill>
            <w14:solidFill>
              <w14:schemeClr w14:val="tx1"/>
            </w14:solidFill>
          </w14:textFill>
        </w:rPr>
        <w:t>电</w:t>
      </w:r>
      <w:r>
        <w:rPr>
          <w:rFonts w:hint="eastAsia" w:ascii="宋体" w:hAnsi="宋体" w:cs="宋体"/>
          <w:color w:val="000000" w:themeColor="text1"/>
          <w:spacing w:val="10"/>
          <w:sz w:val="24"/>
          <w:highlight w:val="none"/>
          <w14:textFill>
            <w14:solidFill>
              <w14:schemeClr w14:val="tx1"/>
            </w14:solidFill>
          </w14:textFill>
        </w:rPr>
        <w:t xml:space="preserve"> </w:t>
      </w:r>
      <w:r>
        <w:rPr>
          <w:rFonts w:hint="eastAsia" w:ascii="宋体" w:hAnsi="宋体" w:cs="宋体"/>
          <w:color w:val="000000" w:themeColor="text1"/>
          <w:spacing w:val="-16"/>
          <w:sz w:val="24"/>
          <w:highlight w:val="none"/>
          <w14:textFill>
            <w14:solidFill>
              <w14:schemeClr w14:val="tx1"/>
            </w14:solidFill>
          </w14:textFill>
        </w:rPr>
        <w:t>话：</w:t>
      </w:r>
    </w:p>
    <w:p w14:paraId="3249B224">
      <w:pPr>
        <w:rPr>
          <w:rFonts w:ascii="宋体" w:hAnsi="宋体" w:cs="宋体"/>
          <w:bCs/>
          <w:color w:val="000000" w:themeColor="text1"/>
          <w:kern w:val="0"/>
          <w:sz w:val="24"/>
          <w:highlight w:val="none"/>
          <w14:textFill>
            <w14:solidFill>
              <w14:schemeClr w14:val="tx1"/>
            </w14:solidFill>
          </w14:textFill>
        </w:rPr>
      </w:pPr>
    </w:p>
    <w:p w14:paraId="12D4BEBA">
      <w:pPr>
        <w:kinsoku w:val="0"/>
        <w:overflowPunct w:val="0"/>
        <w:autoSpaceDE w:val="0"/>
        <w:autoSpaceDN w:val="0"/>
        <w:adjustRightInd w:val="0"/>
        <w:snapToGrid w:val="0"/>
        <w:spacing w:line="360" w:lineRule="auto"/>
        <w:ind w:firstLine="482" w:firstLineChars="200"/>
        <w:jc w:val="left"/>
        <w:rPr>
          <w:rFonts w:ascii="宋体" w:hAnsi="宋体" w:cs="宋体"/>
          <w:b/>
          <w:bCs/>
          <w:color w:val="000000" w:themeColor="text1"/>
          <w:kern w:val="0"/>
          <w:sz w:val="24"/>
          <w:highlight w:val="none"/>
          <w14:textFill>
            <w14:solidFill>
              <w14:schemeClr w14:val="tx1"/>
            </w14:solidFill>
          </w14:textFill>
        </w:rPr>
      </w:pPr>
    </w:p>
    <w:p w14:paraId="6ECE563D">
      <w:pPr>
        <w:kinsoku w:val="0"/>
        <w:overflowPunct w:val="0"/>
        <w:autoSpaceDE w:val="0"/>
        <w:autoSpaceDN w:val="0"/>
        <w:adjustRightInd w:val="0"/>
        <w:snapToGrid w:val="0"/>
        <w:spacing w:line="360" w:lineRule="auto"/>
        <w:ind w:firstLine="482" w:firstLineChars="200"/>
        <w:jc w:val="left"/>
        <w:rPr>
          <w:rFonts w:ascii="宋体" w:hAnsi="宋体" w:cs="宋体"/>
          <w:b/>
          <w:bCs/>
          <w:color w:val="000000" w:themeColor="text1"/>
          <w:kern w:val="0"/>
          <w:sz w:val="24"/>
          <w:highlight w:val="none"/>
          <w14:textFill>
            <w14:solidFill>
              <w14:schemeClr w14:val="tx1"/>
            </w14:solidFill>
          </w14:textFill>
        </w:rPr>
      </w:pPr>
    </w:p>
    <w:p w14:paraId="48BDF374">
      <w:pPr>
        <w:kinsoku w:val="0"/>
        <w:overflowPunct w:val="0"/>
        <w:autoSpaceDE w:val="0"/>
        <w:autoSpaceDN w:val="0"/>
        <w:adjustRightInd w:val="0"/>
        <w:snapToGrid w:val="0"/>
        <w:spacing w:line="360" w:lineRule="auto"/>
        <w:jc w:val="left"/>
        <w:rPr>
          <w:rFonts w:ascii="宋体" w:hAnsi="宋体" w:cs="宋体"/>
          <w:b/>
          <w:bCs/>
          <w:color w:val="000000" w:themeColor="text1"/>
          <w:kern w:val="0"/>
          <w:sz w:val="24"/>
          <w:highlight w:val="none"/>
          <w14:textFill>
            <w14:solidFill>
              <w14:schemeClr w14:val="tx1"/>
            </w14:solidFill>
          </w14:textFill>
        </w:rPr>
      </w:pPr>
    </w:p>
    <w:p w14:paraId="459A12FF">
      <w:pPr>
        <w:tabs>
          <w:tab w:val="left" w:pos="4459"/>
          <w:tab w:val="left" w:pos="8222"/>
        </w:tabs>
        <w:kinsoku w:val="0"/>
        <w:overflowPunct w:val="0"/>
        <w:autoSpaceDE w:val="0"/>
        <w:autoSpaceDN w:val="0"/>
        <w:adjustRightInd w:val="0"/>
        <w:snapToGrid w:val="0"/>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甲方：</w:t>
      </w:r>
      <w:r>
        <w:rPr>
          <w:rFonts w:hint="eastAsia" w:ascii="宋体" w:hAnsi="宋体" w:cs="宋体"/>
          <w:color w:val="000000" w:themeColor="text1"/>
          <w:kern w:val="0"/>
          <w:sz w:val="24"/>
          <w:highlight w:val="none"/>
          <w:u w:val="single"/>
          <w14:textFill>
            <w14:solidFill>
              <w14:schemeClr w14:val="tx1"/>
            </w14:solidFill>
          </w14:textFill>
        </w:rPr>
        <w:tab/>
      </w:r>
      <w:r>
        <w:rPr>
          <w:rFonts w:hint="eastAsia" w:ascii="宋体" w:hAnsi="宋体" w:cs="宋体"/>
          <w:color w:val="000000" w:themeColor="text1"/>
          <w:kern w:val="0"/>
          <w:sz w:val="24"/>
          <w:highlight w:val="none"/>
          <w14:textFill>
            <w14:solidFill>
              <w14:schemeClr w14:val="tx1"/>
            </w14:solidFill>
          </w14:textFill>
        </w:rPr>
        <w:t xml:space="preserve">（以下简称“甲方”） </w:t>
      </w:r>
    </w:p>
    <w:p w14:paraId="549B11D6">
      <w:pPr>
        <w:tabs>
          <w:tab w:val="left" w:pos="4459"/>
          <w:tab w:val="left" w:pos="8222"/>
        </w:tabs>
        <w:kinsoku w:val="0"/>
        <w:overflowPunct w:val="0"/>
        <w:autoSpaceDE w:val="0"/>
        <w:autoSpaceDN w:val="0"/>
        <w:adjustRightInd w:val="0"/>
        <w:snapToGrid w:val="0"/>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乙方：</w:t>
      </w:r>
      <w:r>
        <w:rPr>
          <w:rFonts w:hint="eastAsia" w:ascii="宋体" w:hAnsi="宋体" w:cs="宋体"/>
          <w:color w:val="000000" w:themeColor="text1"/>
          <w:kern w:val="0"/>
          <w:sz w:val="24"/>
          <w:highlight w:val="none"/>
          <w:u w:val="single"/>
          <w14:textFill>
            <w14:solidFill>
              <w14:schemeClr w14:val="tx1"/>
            </w14:solidFill>
          </w14:textFill>
        </w:rPr>
        <w:t xml:space="preserve"> </w:t>
      </w:r>
      <w:r>
        <w:rPr>
          <w:rFonts w:hint="eastAsia" w:ascii="宋体" w:hAnsi="宋体" w:cs="宋体"/>
          <w:color w:val="000000" w:themeColor="text1"/>
          <w:kern w:val="0"/>
          <w:sz w:val="24"/>
          <w:highlight w:val="none"/>
          <w:u w:val="single"/>
          <w14:textFill>
            <w14:solidFill>
              <w14:schemeClr w14:val="tx1"/>
            </w14:solidFill>
          </w14:textFill>
        </w:rPr>
        <w:tab/>
      </w:r>
      <w:r>
        <w:rPr>
          <w:rFonts w:hint="eastAsia" w:ascii="宋体" w:hAnsi="宋体" w:cs="宋体"/>
          <w:color w:val="000000" w:themeColor="text1"/>
          <w:kern w:val="0"/>
          <w:sz w:val="24"/>
          <w:highlight w:val="none"/>
          <w14:textFill>
            <w14:solidFill>
              <w14:schemeClr w14:val="tx1"/>
            </w14:solidFill>
          </w14:textFill>
        </w:rPr>
        <w:t>（以下简称“乙方”）</w:t>
      </w:r>
    </w:p>
    <w:p w14:paraId="47691F24">
      <w:pPr>
        <w:tabs>
          <w:tab w:val="left" w:pos="4459"/>
          <w:tab w:val="left" w:pos="8222"/>
        </w:tabs>
        <w:kinsoku w:val="0"/>
        <w:overflowPunct w:val="0"/>
        <w:autoSpaceDE w:val="0"/>
        <w:autoSpaceDN w:val="0"/>
        <w:adjustRightInd w:val="0"/>
        <w:snapToGrid w:val="0"/>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根据《中华人民共和国政府采购法》、《中华人民共和国政府采购法实施条例》、《中华人民共和国民法典》等有关法律法规和规章的规定，甲乙双方根据</w:t>
      </w:r>
      <w:r>
        <w:rPr>
          <w:rFonts w:hint="eastAsia" w:ascii="宋体" w:hAnsi="宋体" w:cs="宋体"/>
          <w:color w:val="000000" w:themeColor="text1"/>
          <w:kern w:val="0"/>
          <w:sz w:val="24"/>
          <w:highlight w:val="none"/>
          <w:u w:val="single"/>
          <w14:textFill>
            <w14:solidFill>
              <w14:schemeClr w14:val="tx1"/>
            </w14:solidFill>
          </w14:textFill>
        </w:rPr>
        <w:t xml:space="preserve"> </w:t>
      </w:r>
      <w:r>
        <w:rPr>
          <w:rFonts w:hint="eastAsia" w:ascii="宋体" w:hAnsi="宋体" w:cs="宋体"/>
          <w:color w:val="000000" w:themeColor="text1"/>
          <w:kern w:val="0"/>
          <w:sz w:val="24"/>
          <w:highlight w:val="none"/>
          <w:u w:val="single"/>
          <w14:textFill>
            <w14:solidFill>
              <w14:schemeClr w14:val="tx1"/>
            </w14:solidFill>
          </w14:textFill>
        </w:rPr>
        <w:tab/>
      </w:r>
      <w:r>
        <w:rPr>
          <w:rFonts w:hint="eastAsia" w:ascii="宋体" w:hAnsi="宋体" w:cs="宋体"/>
          <w:color w:val="000000" w:themeColor="text1"/>
          <w:kern w:val="0"/>
          <w:sz w:val="24"/>
          <w:highlight w:val="none"/>
          <w:u w:val="single"/>
          <w14:textFill>
            <w14:solidFill>
              <w14:schemeClr w14:val="tx1"/>
            </w14:solidFill>
          </w14:textFill>
        </w:rPr>
        <w:t>（项目名称）</w:t>
      </w:r>
      <w:r>
        <w:rPr>
          <w:rFonts w:hint="eastAsia" w:ascii="宋体" w:hAnsi="宋体" w:cs="宋体"/>
          <w:color w:val="000000" w:themeColor="text1"/>
          <w:kern w:val="0"/>
          <w:sz w:val="24"/>
          <w:highlight w:val="none"/>
          <w14:textFill>
            <w14:solidFill>
              <w14:schemeClr w14:val="tx1"/>
            </w14:solidFill>
          </w14:textFill>
        </w:rPr>
        <w:t>采购结果，双方经过平等协商，在真实、充分表达各自意愿的基础上，根据《中华人民共和国合同法》的规定，达成以下</w:t>
      </w:r>
      <w:r>
        <w:rPr>
          <w:rFonts w:hint="eastAsia" w:ascii="宋体" w:hAnsi="宋体" w:cs="宋体"/>
          <w:color w:val="000000" w:themeColor="text1"/>
          <w:kern w:val="0"/>
          <w:sz w:val="24"/>
          <w:highlight w:val="none"/>
          <w:u w:val="single"/>
          <w14:textFill>
            <w14:solidFill>
              <w14:schemeClr w14:val="tx1"/>
            </w14:solidFill>
          </w14:textFill>
        </w:rPr>
        <w:t xml:space="preserve"> </w:t>
      </w:r>
      <w:r>
        <w:rPr>
          <w:rFonts w:hint="eastAsia" w:ascii="宋体" w:hAnsi="宋体" w:cs="宋体"/>
          <w:color w:val="000000" w:themeColor="text1"/>
          <w:kern w:val="0"/>
          <w:sz w:val="24"/>
          <w:highlight w:val="none"/>
          <w:u w:val="single"/>
          <w14:textFill>
            <w14:solidFill>
              <w14:schemeClr w14:val="tx1"/>
            </w14:solidFill>
          </w14:textFill>
        </w:rPr>
        <w:tab/>
      </w:r>
      <w:r>
        <w:rPr>
          <w:rFonts w:hint="eastAsia" w:ascii="宋体" w:hAnsi="宋体" w:cs="宋体"/>
          <w:color w:val="000000" w:themeColor="text1"/>
          <w:kern w:val="0"/>
          <w:sz w:val="24"/>
          <w:highlight w:val="none"/>
          <w:u w:val="single"/>
          <w14:textFill>
            <w14:solidFill>
              <w14:schemeClr w14:val="tx1"/>
            </w14:solidFill>
          </w14:textFill>
        </w:rPr>
        <w:t>（项目名称）</w:t>
      </w:r>
      <w:r>
        <w:rPr>
          <w:rFonts w:hint="eastAsia" w:ascii="宋体" w:hAnsi="宋体" w:cs="宋体"/>
          <w:color w:val="000000" w:themeColor="text1"/>
          <w:kern w:val="0"/>
          <w:sz w:val="24"/>
          <w:highlight w:val="none"/>
          <w14:textFill>
            <w14:solidFill>
              <w14:schemeClr w14:val="tx1"/>
            </w14:solidFill>
          </w14:textFill>
        </w:rPr>
        <w:t>合同条款，并由双方共同恪守。</w:t>
      </w:r>
    </w:p>
    <w:p w14:paraId="3BF25C8C">
      <w:pPr>
        <w:tabs>
          <w:tab w:val="left" w:pos="4459"/>
          <w:tab w:val="left" w:pos="8222"/>
        </w:tabs>
        <w:kinsoku w:val="0"/>
        <w:overflowPunct w:val="0"/>
        <w:autoSpaceDE w:val="0"/>
        <w:autoSpaceDN w:val="0"/>
        <w:adjustRightInd w:val="0"/>
        <w:snapToGrid w:val="0"/>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第一条 甲方委托乙方进行技术服务的内容如下：</w:t>
      </w:r>
    </w:p>
    <w:p w14:paraId="0691D6FD">
      <w:pPr>
        <w:tabs>
          <w:tab w:val="left" w:pos="4459"/>
          <w:tab w:val="left" w:pos="8222"/>
        </w:tabs>
        <w:kinsoku w:val="0"/>
        <w:overflowPunct w:val="0"/>
        <w:autoSpaceDE w:val="0"/>
        <w:autoSpaceDN w:val="0"/>
        <w:adjustRightInd w:val="0"/>
        <w:snapToGrid w:val="0"/>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1.1技术服务的目标：</w:t>
      </w:r>
      <w:r>
        <w:rPr>
          <w:rFonts w:hint="eastAsia" w:ascii="宋体" w:hAnsi="宋体" w:cs="宋体"/>
          <w:color w:val="000000" w:themeColor="text1"/>
          <w:kern w:val="0"/>
          <w:sz w:val="24"/>
          <w:highlight w:val="none"/>
          <w:u w:val="single"/>
          <w14:textFill>
            <w14:solidFill>
              <w14:schemeClr w14:val="tx1"/>
            </w14:solidFill>
          </w14:textFill>
        </w:rPr>
        <w:t xml:space="preserve"> </w:t>
      </w:r>
      <w:r>
        <w:rPr>
          <w:rFonts w:hint="eastAsia" w:ascii="宋体" w:hAnsi="宋体" w:cs="宋体"/>
          <w:color w:val="000000" w:themeColor="text1"/>
          <w:kern w:val="0"/>
          <w:sz w:val="24"/>
          <w:highlight w:val="none"/>
          <w:u w:val="single"/>
          <w14:textFill>
            <w14:solidFill>
              <w14:schemeClr w14:val="tx1"/>
            </w14:solidFill>
          </w14:textFill>
        </w:rPr>
        <w:tab/>
      </w:r>
      <w:r>
        <w:rPr>
          <w:rFonts w:hint="eastAsia" w:ascii="宋体" w:hAnsi="宋体" w:cs="宋体"/>
          <w:color w:val="000000" w:themeColor="text1"/>
          <w:kern w:val="0"/>
          <w:sz w:val="24"/>
          <w:highlight w:val="none"/>
          <w14:textFill>
            <w14:solidFill>
              <w14:schemeClr w14:val="tx1"/>
            </w14:solidFill>
          </w14:textFill>
        </w:rPr>
        <w:t>。</w:t>
      </w:r>
    </w:p>
    <w:p w14:paraId="32B43539">
      <w:pPr>
        <w:tabs>
          <w:tab w:val="left" w:pos="4459"/>
          <w:tab w:val="left" w:pos="8222"/>
        </w:tabs>
        <w:kinsoku w:val="0"/>
        <w:overflowPunct w:val="0"/>
        <w:autoSpaceDE w:val="0"/>
        <w:autoSpaceDN w:val="0"/>
        <w:adjustRightInd w:val="0"/>
        <w:snapToGrid w:val="0"/>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1.2技术服务的内容：</w:t>
      </w:r>
      <w:r>
        <w:rPr>
          <w:rFonts w:hint="eastAsia" w:ascii="宋体" w:hAnsi="宋体" w:cs="宋体"/>
          <w:color w:val="000000" w:themeColor="text1"/>
          <w:kern w:val="0"/>
          <w:sz w:val="24"/>
          <w:highlight w:val="none"/>
          <w:u w:val="single"/>
          <w14:textFill>
            <w14:solidFill>
              <w14:schemeClr w14:val="tx1"/>
            </w14:solidFill>
          </w14:textFill>
        </w:rPr>
        <w:t xml:space="preserve"> </w:t>
      </w:r>
      <w:r>
        <w:rPr>
          <w:rFonts w:hint="eastAsia" w:ascii="宋体" w:hAnsi="宋体" w:cs="宋体"/>
          <w:color w:val="000000" w:themeColor="text1"/>
          <w:kern w:val="0"/>
          <w:sz w:val="24"/>
          <w:highlight w:val="none"/>
          <w:u w:val="single"/>
          <w14:textFill>
            <w14:solidFill>
              <w14:schemeClr w14:val="tx1"/>
            </w14:solidFill>
          </w14:textFill>
        </w:rPr>
        <w:tab/>
      </w:r>
      <w:r>
        <w:rPr>
          <w:rFonts w:hint="eastAsia" w:ascii="宋体" w:hAnsi="宋体" w:cs="宋体"/>
          <w:color w:val="000000" w:themeColor="text1"/>
          <w:kern w:val="0"/>
          <w:sz w:val="24"/>
          <w:highlight w:val="none"/>
          <w14:textFill>
            <w14:solidFill>
              <w14:schemeClr w14:val="tx1"/>
            </w14:solidFill>
          </w14:textFill>
        </w:rPr>
        <w:t>。</w:t>
      </w:r>
    </w:p>
    <w:p w14:paraId="02B5F382">
      <w:pPr>
        <w:tabs>
          <w:tab w:val="left" w:pos="4459"/>
          <w:tab w:val="left" w:pos="8222"/>
        </w:tabs>
        <w:kinsoku w:val="0"/>
        <w:overflowPunct w:val="0"/>
        <w:autoSpaceDE w:val="0"/>
        <w:autoSpaceDN w:val="0"/>
        <w:adjustRightInd w:val="0"/>
        <w:snapToGrid w:val="0"/>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1.3技术服务的方式：</w:t>
      </w:r>
      <w:r>
        <w:rPr>
          <w:rFonts w:hint="eastAsia" w:ascii="宋体" w:hAnsi="宋体" w:cs="宋体"/>
          <w:color w:val="000000" w:themeColor="text1"/>
          <w:kern w:val="0"/>
          <w:sz w:val="24"/>
          <w:highlight w:val="none"/>
          <w:u w:val="single"/>
          <w14:textFill>
            <w14:solidFill>
              <w14:schemeClr w14:val="tx1"/>
            </w14:solidFill>
          </w14:textFill>
        </w:rPr>
        <w:t xml:space="preserve">                 </w:t>
      </w:r>
      <w:r>
        <w:rPr>
          <w:rFonts w:hint="eastAsia" w:ascii="宋体" w:hAnsi="宋体" w:cs="宋体"/>
          <w:color w:val="000000" w:themeColor="text1"/>
          <w:kern w:val="0"/>
          <w:sz w:val="24"/>
          <w:highlight w:val="none"/>
          <w14:textFill>
            <w14:solidFill>
              <w14:schemeClr w14:val="tx1"/>
            </w14:solidFill>
          </w14:textFill>
        </w:rPr>
        <w:t>。</w:t>
      </w:r>
    </w:p>
    <w:p w14:paraId="6CBF2E4F">
      <w:pPr>
        <w:tabs>
          <w:tab w:val="left" w:pos="4459"/>
          <w:tab w:val="left" w:pos="8222"/>
        </w:tabs>
        <w:kinsoku w:val="0"/>
        <w:overflowPunct w:val="0"/>
        <w:autoSpaceDE w:val="0"/>
        <w:autoSpaceDN w:val="0"/>
        <w:adjustRightInd w:val="0"/>
        <w:snapToGrid w:val="0"/>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第二条 乙方应按下列要求完成技术服务工作：</w:t>
      </w:r>
    </w:p>
    <w:p w14:paraId="558EC105">
      <w:pPr>
        <w:tabs>
          <w:tab w:val="left" w:pos="4459"/>
          <w:tab w:val="left" w:pos="8222"/>
        </w:tabs>
        <w:kinsoku w:val="0"/>
        <w:overflowPunct w:val="0"/>
        <w:autoSpaceDE w:val="0"/>
        <w:autoSpaceDN w:val="0"/>
        <w:adjustRightInd w:val="0"/>
        <w:snapToGrid w:val="0"/>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2.1技术服务地点：</w:t>
      </w:r>
      <w:r>
        <w:rPr>
          <w:rFonts w:hint="eastAsia" w:ascii="宋体" w:hAnsi="宋体" w:cs="宋体"/>
          <w:color w:val="000000" w:themeColor="text1"/>
          <w:kern w:val="0"/>
          <w:sz w:val="24"/>
          <w:highlight w:val="none"/>
          <w:u w:val="single"/>
          <w14:textFill>
            <w14:solidFill>
              <w14:schemeClr w14:val="tx1"/>
            </w14:solidFill>
          </w14:textFill>
        </w:rPr>
        <w:t xml:space="preserve"> </w:t>
      </w:r>
      <w:r>
        <w:rPr>
          <w:rFonts w:hint="eastAsia" w:ascii="宋体" w:hAnsi="宋体" w:cs="宋体"/>
          <w:color w:val="000000" w:themeColor="text1"/>
          <w:kern w:val="0"/>
          <w:sz w:val="24"/>
          <w:highlight w:val="none"/>
          <w:u w:val="single"/>
          <w14:textFill>
            <w14:solidFill>
              <w14:schemeClr w14:val="tx1"/>
            </w14:solidFill>
          </w14:textFill>
        </w:rPr>
        <w:tab/>
      </w:r>
      <w:r>
        <w:rPr>
          <w:rFonts w:hint="eastAsia" w:ascii="宋体" w:hAnsi="宋体" w:cs="宋体"/>
          <w:color w:val="000000" w:themeColor="text1"/>
          <w:kern w:val="0"/>
          <w:sz w:val="24"/>
          <w:highlight w:val="none"/>
          <w14:textFill>
            <w14:solidFill>
              <w14:schemeClr w14:val="tx1"/>
            </w14:solidFill>
          </w14:textFill>
        </w:rPr>
        <w:t>。</w:t>
      </w:r>
    </w:p>
    <w:p w14:paraId="3FD17D90">
      <w:pPr>
        <w:tabs>
          <w:tab w:val="left" w:pos="4459"/>
          <w:tab w:val="left" w:pos="8222"/>
        </w:tabs>
        <w:kinsoku w:val="0"/>
        <w:overflowPunct w:val="0"/>
        <w:autoSpaceDE w:val="0"/>
        <w:autoSpaceDN w:val="0"/>
        <w:adjustRightInd w:val="0"/>
        <w:snapToGrid w:val="0"/>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2.2技术服务期限：</w:t>
      </w:r>
      <w:r>
        <w:rPr>
          <w:rFonts w:hint="eastAsia" w:ascii="宋体" w:hAnsi="宋体" w:cs="宋体"/>
          <w:color w:val="000000" w:themeColor="text1"/>
          <w:kern w:val="0"/>
          <w:sz w:val="24"/>
          <w:highlight w:val="none"/>
          <w:u w:val="single"/>
          <w14:textFill>
            <w14:solidFill>
              <w14:schemeClr w14:val="tx1"/>
            </w14:solidFill>
          </w14:textFill>
        </w:rPr>
        <w:t xml:space="preserve"> </w:t>
      </w:r>
      <w:r>
        <w:rPr>
          <w:rFonts w:hint="eastAsia" w:ascii="宋体" w:hAnsi="宋体" w:cs="宋体"/>
          <w:color w:val="000000" w:themeColor="text1"/>
          <w:kern w:val="0"/>
          <w:sz w:val="24"/>
          <w:highlight w:val="none"/>
          <w:u w:val="single"/>
          <w14:textFill>
            <w14:solidFill>
              <w14:schemeClr w14:val="tx1"/>
            </w14:solidFill>
          </w14:textFill>
        </w:rPr>
        <w:tab/>
      </w:r>
      <w:r>
        <w:rPr>
          <w:rFonts w:hint="eastAsia" w:ascii="宋体" w:hAnsi="宋体" w:cs="宋体"/>
          <w:color w:val="000000" w:themeColor="text1"/>
          <w:kern w:val="0"/>
          <w:sz w:val="24"/>
          <w:highlight w:val="none"/>
          <w14:textFill>
            <w14:solidFill>
              <w14:schemeClr w14:val="tx1"/>
            </w14:solidFill>
          </w14:textFill>
        </w:rPr>
        <w:t>。</w:t>
      </w:r>
    </w:p>
    <w:p w14:paraId="42845ECC">
      <w:pPr>
        <w:tabs>
          <w:tab w:val="left" w:pos="4459"/>
          <w:tab w:val="left" w:pos="8222"/>
        </w:tabs>
        <w:kinsoku w:val="0"/>
        <w:overflowPunct w:val="0"/>
        <w:autoSpaceDE w:val="0"/>
        <w:autoSpaceDN w:val="0"/>
        <w:adjustRightInd w:val="0"/>
        <w:snapToGrid w:val="0"/>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2.3技术服务进度：</w:t>
      </w:r>
      <w:r>
        <w:rPr>
          <w:rFonts w:hint="eastAsia" w:ascii="宋体" w:hAnsi="宋体" w:cs="宋体"/>
          <w:color w:val="000000" w:themeColor="text1"/>
          <w:kern w:val="0"/>
          <w:sz w:val="24"/>
          <w:highlight w:val="none"/>
          <w:u w:val="single"/>
          <w14:textFill>
            <w14:solidFill>
              <w14:schemeClr w14:val="tx1"/>
            </w14:solidFill>
          </w14:textFill>
        </w:rPr>
        <w:t xml:space="preserve"> </w:t>
      </w:r>
      <w:r>
        <w:rPr>
          <w:rFonts w:hint="eastAsia" w:ascii="宋体" w:hAnsi="宋体" w:cs="宋体"/>
          <w:color w:val="000000" w:themeColor="text1"/>
          <w:kern w:val="0"/>
          <w:sz w:val="24"/>
          <w:highlight w:val="none"/>
          <w:u w:val="single"/>
          <w14:textFill>
            <w14:solidFill>
              <w14:schemeClr w14:val="tx1"/>
            </w14:solidFill>
          </w14:textFill>
        </w:rPr>
        <w:tab/>
      </w:r>
      <w:r>
        <w:rPr>
          <w:rFonts w:hint="eastAsia" w:ascii="宋体" w:hAnsi="宋体" w:cs="宋体"/>
          <w:color w:val="000000" w:themeColor="text1"/>
          <w:kern w:val="0"/>
          <w:sz w:val="24"/>
          <w:highlight w:val="none"/>
          <w14:textFill>
            <w14:solidFill>
              <w14:schemeClr w14:val="tx1"/>
            </w14:solidFill>
          </w14:textFill>
        </w:rPr>
        <w:t>。</w:t>
      </w:r>
    </w:p>
    <w:p w14:paraId="04079550">
      <w:pPr>
        <w:tabs>
          <w:tab w:val="left" w:pos="4459"/>
          <w:tab w:val="left" w:pos="8222"/>
        </w:tabs>
        <w:kinsoku w:val="0"/>
        <w:overflowPunct w:val="0"/>
        <w:autoSpaceDE w:val="0"/>
        <w:autoSpaceDN w:val="0"/>
        <w:adjustRightInd w:val="0"/>
        <w:snapToGrid w:val="0"/>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2.4技术服务质量要求：</w:t>
      </w:r>
      <w:r>
        <w:rPr>
          <w:rFonts w:hint="eastAsia" w:ascii="宋体" w:hAnsi="宋体" w:cs="宋体"/>
          <w:color w:val="000000" w:themeColor="text1"/>
          <w:kern w:val="0"/>
          <w:sz w:val="24"/>
          <w:highlight w:val="none"/>
          <w:u w:val="single"/>
          <w14:textFill>
            <w14:solidFill>
              <w14:schemeClr w14:val="tx1"/>
            </w14:solidFill>
          </w14:textFill>
        </w:rPr>
        <w:t xml:space="preserve"> </w:t>
      </w:r>
      <w:r>
        <w:rPr>
          <w:rFonts w:hint="eastAsia" w:ascii="宋体" w:hAnsi="宋体" w:cs="宋体"/>
          <w:color w:val="000000" w:themeColor="text1"/>
          <w:kern w:val="0"/>
          <w:sz w:val="24"/>
          <w:highlight w:val="none"/>
          <w:u w:val="single"/>
          <w14:textFill>
            <w14:solidFill>
              <w14:schemeClr w14:val="tx1"/>
            </w14:solidFill>
          </w14:textFill>
        </w:rPr>
        <w:tab/>
      </w:r>
      <w:r>
        <w:rPr>
          <w:rFonts w:hint="eastAsia" w:ascii="宋体" w:hAnsi="宋体" w:cs="宋体"/>
          <w:color w:val="000000" w:themeColor="text1"/>
          <w:kern w:val="0"/>
          <w:sz w:val="24"/>
          <w:highlight w:val="none"/>
          <w14:textFill>
            <w14:solidFill>
              <w14:schemeClr w14:val="tx1"/>
            </w14:solidFill>
          </w14:textFill>
        </w:rPr>
        <w:t>。</w:t>
      </w:r>
    </w:p>
    <w:p w14:paraId="283F9732">
      <w:pPr>
        <w:tabs>
          <w:tab w:val="left" w:pos="4459"/>
          <w:tab w:val="left" w:pos="8222"/>
        </w:tabs>
        <w:kinsoku w:val="0"/>
        <w:overflowPunct w:val="0"/>
        <w:autoSpaceDE w:val="0"/>
        <w:autoSpaceDN w:val="0"/>
        <w:adjustRightInd w:val="0"/>
        <w:snapToGrid w:val="0"/>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2.5其他服务要求：</w:t>
      </w:r>
    </w:p>
    <w:p w14:paraId="14067199">
      <w:pPr>
        <w:tabs>
          <w:tab w:val="left" w:pos="4459"/>
          <w:tab w:val="left" w:pos="8222"/>
        </w:tabs>
        <w:kinsoku w:val="0"/>
        <w:overflowPunct w:val="0"/>
        <w:autoSpaceDE w:val="0"/>
        <w:autoSpaceDN w:val="0"/>
        <w:adjustRightInd w:val="0"/>
        <w:snapToGrid w:val="0"/>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第三条 为保证乙方有效进行技术服务工作，甲方应当向乙方提供下列工作条件和协作事项：</w:t>
      </w:r>
    </w:p>
    <w:p w14:paraId="52E74F8D">
      <w:pPr>
        <w:tabs>
          <w:tab w:val="left" w:pos="4459"/>
          <w:tab w:val="left" w:pos="8222"/>
        </w:tabs>
        <w:kinsoku w:val="0"/>
        <w:overflowPunct w:val="0"/>
        <w:autoSpaceDE w:val="0"/>
        <w:autoSpaceDN w:val="0"/>
        <w:adjustRightInd w:val="0"/>
        <w:snapToGrid w:val="0"/>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第四条 甲方向乙方支付技术服务报酬及支付方式为：</w:t>
      </w:r>
    </w:p>
    <w:p w14:paraId="456303CC">
      <w:pPr>
        <w:tabs>
          <w:tab w:val="left" w:pos="4459"/>
          <w:tab w:val="left" w:pos="8222"/>
        </w:tabs>
        <w:kinsoku w:val="0"/>
        <w:overflowPunct w:val="0"/>
        <w:autoSpaceDE w:val="0"/>
        <w:autoSpaceDN w:val="0"/>
        <w:adjustRightInd w:val="0"/>
        <w:snapToGrid w:val="0"/>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4.1技术服务费总额：人民币大写</w:t>
      </w:r>
      <w:r>
        <w:rPr>
          <w:rFonts w:hint="eastAsia" w:ascii="宋体" w:hAnsi="宋体" w:cs="宋体"/>
          <w:color w:val="000000" w:themeColor="text1"/>
          <w:kern w:val="0"/>
          <w:sz w:val="24"/>
          <w:highlight w:val="none"/>
          <w:u w:val="single"/>
          <w14:textFill>
            <w14:solidFill>
              <w14:schemeClr w14:val="tx1"/>
            </w14:solidFill>
          </w14:textFill>
        </w:rPr>
        <w:t xml:space="preserve">      </w:t>
      </w:r>
      <w:r>
        <w:rPr>
          <w:rFonts w:hint="eastAsia" w:ascii="宋体" w:hAnsi="宋体" w:cs="宋体"/>
          <w:color w:val="000000" w:themeColor="text1"/>
          <w:kern w:val="0"/>
          <w:sz w:val="24"/>
          <w:highlight w:val="none"/>
          <w14:textFill>
            <w14:solidFill>
              <w14:schemeClr w14:val="tx1"/>
            </w14:solidFill>
          </w14:textFill>
        </w:rPr>
        <w:t>，小写</w:t>
      </w:r>
      <w:r>
        <w:rPr>
          <w:rFonts w:hint="eastAsia" w:ascii="宋体" w:hAnsi="宋体" w:cs="宋体"/>
          <w:color w:val="000000" w:themeColor="text1"/>
          <w:kern w:val="0"/>
          <w:sz w:val="24"/>
          <w:highlight w:val="none"/>
          <w:u w:val="single"/>
          <w14:textFill>
            <w14:solidFill>
              <w14:schemeClr w14:val="tx1"/>
            </w14:solidFill>
          </w14:textFill>
        </w:rPr>
        <w:t xml:space="preserve">       </w:t>
      </w:r>
      <w:r>
        <w:rPr>
          <w:rFonts w:hint="eastAsia" w:ascii="宋体" w:hAnsi="宋体" w:cs="宋体"/>
          <w:color w:val="000000" w:themeColor="text1"/>
          <w:kern w:val="0"/>
          <w:sz w:val="24"/>
          <w:highlight w:val="none"/>
          <w14:textFill>
            <w14:solidFill>
              <w14:schemeClr w14:val="tx1"/>
            </w14:solidFill>
          </w14:textFill>
        </w:rPr>
        <w:t>元。</w:t>
      </w:r>
    </w:p>
    <w:p w14:paraId="67CB4044">
      <w:pPr>
        <w:tabs>
          <w:tab w:val="left" w:pos="4459"/>
          <w:tab w:val="left" w:pos="8222"/>
        </w:tabs>
        <w:kinsoku w:val="0"/>
        <w:overflowPunct w:val="0"/>
        <w:autoSpaceDE w:val="0"/>
        <w:autoSpaceDN w:val="0"/>
        <w:adjustRightInd w:val="0"/>
        <w:snapToGrid w:val="0"/>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该笔费用已包括乙方履行本合同的全部报酬和所需的全部费用。除另有约定外，甲方无需就本合同项下委托事项向乙方支付上述费用之外的任何其他费用。</w:t>
      </w:r>
    </w:p>
    <w:p w14:paraId="39C3B427">
      <w:pPr>
        <w:tabs>
          <w:tab w:val="left" w:pos="4459"/>
          <w:tab w:val="left" w:pos="8222"/>
        </w:tabs>
        <w:kinsoku w:val="0"/>
        <w:overflowPunct w:val="0"/>
        <w:autoSpaceDE w:val="0"/>
        <w:autoSpaceDN w:val="0"/>
        <w:adjustRightInd w:val="0"/>
        <w:snapToGrid w:val="0"/>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4.2甲方分期向乙方支付技术服务费，双方同意用人民币支付。支付节点及金额为：乙方向甲方提交</w:t>
      </w:r>
      <w:r>
        <w:rPr>
          <w:rFonts w:hint="eastAsia" w:ascii="宋体" w:hAnsi="宋体" w:cs="宋体"/>
          <w:color w:val="000000" w:themeColor="text1"/>
          <w:kern w:val="0"/>
          <w:sz w:val="24"/>
          <w:highlight w:val="none"/>
          <w:u w:val="single"/>
          <w14:textFill>
            <w14:solidFill>
              <w14:schemeClr w14:val="tx1"/>
            </w14:solidFill>
          </w14:textFill>
        </w:rPr>
        <w:t xml:space="preserve">       </w:t>
      </w:r>
      <w:r>
        <w:rPr>
          <w:rFonts w:hint="eastAsia" w:ascii="宋体" w:hAnsi="宋体" w:cs="宋体"/>
          <w:color w:val="000000" w:themeColor="text1"/>
          <w:kern w:val="0"/>
          <w:sz w:val="24"/>
          <w:highlight w:val="none"/>
          <w14:textFill>
            <w14:solidFill>
              <w14:schemeClr w14:val="tx1"/>
            </w14:solidFill>
          </w14:textFill>
        </w:rPr>
        <w:t>成果后，甲方在七个工作日内向乙方支付合同金额的</w:t>
      </w:r>
      <w:r>
        <w:rPr>
          <w:rFonts w:hint="eastAsia" w:ascii="宋体" w:hAnsi="宋体" w:cs="宋体"/>
          <w:color w:val="000000" w:themeColor="text1"/>
          <w:kern w:val="0"/>
          <w:sz w:val="24"/>
          <w:highlight w:val="none"/>
          <w:u w:val="single"/>
          <w14:textFill>
            <w14:solidFill>
              <w14:schemeClr w14:val="tx1"/>
            </w14:solidFill>
          </w14:textFill>
        </w:rPr>
        <w:t xml:space="preserve">  </w:t>
      </w:r>
      <w:r>
        <w:rPr>
          <w:rFonts w:hint="eastAsia" w:ascii="宋体" w:hAnsi="宋体" w:cs="宋体"/>
          <w:color w:val="000000" w:themeColor="text1"/>
          <w:kern w:val="0"/>
          <w:sz w:val="24"/>
          <w:highlight w:val="none"/>
          <w14:textFill>
            <w14:solidFill>
              <w14:schemeClr w14:val="tx1"/>
            </w14:solidFill>
          </w14:textFill>
        </w:rPr>
        <w:t>%，即人民币    元整（¥    元）作为货款；乙方向甲方提交</w:t>
      </w:r>
      <w:r>
        <w:rPr>
          <w:rFonts w:hint="eastAsia" w:ascii="宋体" w:hAnsi="宋体" w:cs="宋体"/>
          <w:color w:val="000000" w:themeColor="text1"/>
          <w:kern w:val="0"/>
          <w:sz w:val="24"/>
          <w:highlight w:val="none"/>
          <w:u w:val="single"/>
          <w14:textFill>
            <w14:solidFill>
              <w14:schemeClr w14:val="tx1"/>
            </w14:solidFill>
          </w14:textFill>
        </w:rPr>
        <w:t xml:space="preserve">        </w:t>
      </w:r>
      <w:r>
        <w:rPr>
          <w:rFonts w:hint="eastAsia" w:ascii="宋体" w:hAnsi="宋体" w:cs="宋体"/>
          <w:color w:val="000000" w:themeColor="text1"/>
          <w:kern w:val="0"/>
          <w:sz w:val="24"/>
          <w:highlight w:val="none"/>
          <w14:textFill>
            <w14:solidFill>
              <w14:schemeClr w14:val="tx1"/>
            </w14:solidFill>
          </w14:textFill>
        </w:rPr>
        <w:t>成果，并经甲方验收合格后，甲方在七个工作日内向乙方支付合同金额的</w:t>
      </w:r>
      <w:r>
        <w:rPr>
          <w:rFonts w:hint="eastAsia" w:ascii="宋体" w:hAnsi="宋体" w:cs="宋体"/>
          <w:color w:val="000000" w:themeColor="text1"/>
          <w:kern w:val="0"/>
          <w:sz w:val="24"/>
          <w:highlight w:val="none"/>
          <w:u w:val="single"/>
          <w14:textFill>
            <w14:solidFill>
              <w14:schemeClr w14:val="tx1"/>
            </w14:solidFill>
          </w14:textFill>
        </w:rPr>
        <w:t xml:space="preserve"> </w:t>
      </w:r>
      <w:r>
        <w:rPr>
          <w:rFonts w:hint="eastAsia" w:ascii="宋体" w:hAnsi="宋体" w:cs="宋体"/>
          <w:color w:val="000000" w:themeColor="text1"/>
          <w:kern w:val="0"/>
          <w:sz w:val="24"/>
          <w:highlight w:val="none"/>
          <w14:textFill>
            <w14:solidFill>
              <w14:schemeClr w14:val="tx1"/>
            </w14:solidFill>
          </w14:textFill>
        </w:rPr>
        <w:t>%，即人民币   元整（¥   元）作为货款。</w:t>
      </w:r>
    </w:p>
    <w:p w14:paraId="02115AB1">
      <w:pPr>
        <w:pStyle w:val="20"/>
        <w:ind w:firstLine="480"/>
        <w:rPr>
          <w:rFonts w:cs="宋体"/>
          <w:color w:val="000000" w:themeColor="text1"/>
          <w:kern w:val="0"/>
          <w:sz w:val="24"/>
          <w:szCs w:val="24"/>
          <w:highlight w:val="none"/>
          <w14:textFill>
            <w14:solidFill>
              <w14:schemeClr w14:val="tx1"/>
            </w14:solidFill>
          </w14:textFill>
        </w:rPr>
      </w:pPr>
      <w:r>
        <w:rPr>
          <w:rFonts w:hint="eastAsia" w:cs="宋体"/>
          <w:color w:val="000000" w:themeColor="text1"/>
          <w:kern w:val="0"/>
          <w:sz w:val="24"/>
          <w:szCs w:val="24"/>
          <w:highlight w:val="none"/>
          <w14:textFill>
            <w14:solidFill>
              <w14:schemeClr w14:val="tx1"/>
            </w14:solidFill>
          </w14:textFill>
        </w:rPr>
        <w:t>4.3乙方向甲方申请支付技术服务费时需提供正规税务发票和相应证明材料。</w:t>
      </w:r>
    </w:p>
    <w:p w14:paraId="44F27FD1">
      <w:pPr>
        <w:pStyle w:val="20"/>
        <w:ind w:firstLine="480"/>
        <w:rPr>
          <w:rFonts w:cs="宋体"/>
          <w:color w:val="000000" w:themeColor="text1"/>
          <w:kern w:val="0"/>
          <w:sz w:val="24"/>
          <w:szCs w:val="24"/>
          <w:highlight w:val="none"/>
          <w14:textFill>
            <w14:solidFill>
              <w14:schemeClr w14:val="tx1"/>
            </w14:solidFill>
          </w14:textFill>
        </w:rPr>
      </w:pPr>
      <w:r>
        <w:rPr>
          <w:rFonts w:hint="eastAsia" w:cs="宋体"/>
          <w:color w:val="000000" w:themeColor="text1"/>
          <w:kern w:val="0"/>
          <w:sz w:val="24"/>
          <w:szCs w:val="24"/>
          <w:highlight w:val="none"/>
          <w14:textFill>
            <w14:solidFill>
              <w14:schemeClr w14:val="tx1"/>
            </w14:solidFill>
          </w14:textFill>
        </w:rPr>
        <w:t>4.4乙银行账户信息如下： 开户行：</w:t>
      </w:r>
    </w:p>
    <w:p w14:paraId="48D730A2">
      <w:pPr>
        <w:pStyle w:val="20"/>
        <w:ind w:firstLine="480"/>
        <w:rPr>
          <w:rFonts w:cs="宋体"/>
          <w:color w:val="000000" w:themeColor="text1"/>
          <w:kern w:val="0"/>
          <w:sz w:val="24"/>
          <w:szCs w:val="24"/>
          <w:highlight w:val="none"/>
          <w14:textFill>
            <w14:solidFill>
              <w14:schemeClr w14:val="tx1"/>
            </w14:solidFill>
          </w14:textFill>
        </w:rPr>
      </w:pPr>
      <w:r>
        <w:rPr>
          <w:rFonts w:hint="eastAsia" w:cs="宋体"/>
          <w:color w:val="000000" w:themeColor="text1"/>
          <w:kern w:val="0"/>
          <w:sz w:val="24"/>
          <w:szCs w:val="24"/>
          <w:highlight w:val="none"/>
          <w14:textFill>
            <w14:solidFill>
              <w14:schemeClr w14:val="tx1"/>
            </w14:solidFill>
          </w14:textFill>
        </w:rPr>
        <w:t>户名：</w:t>
      </w:r>
    </w:p>
    <w:p w14:paraId="2D446A7A">
      <w:pPr>
        <w:pStyle w:val="20"/>
        <w:ind w:firstLine="480"/>
        <w:rPr>
          <w:rFonts w:cs="宋体"/>
          <w:color w:val="000000" w:themeColor="text1"/>
          <w:kern w:val="0"/>
          <w:sz w:val="24"/>
          <w:szCs w:val="24"/>
          <w:highlight w:val="none"/>
          <w14:textFill>
            <w14:solidFill>
              <w14:schemeClr w14:val="tx1"/>
            </w14:solidFill>
          </w14:textFill>
        </w:rPr>
      </w:pPr>
      <w:r>
        <w:rPr>
          <w:rFonts w:hint="eastAsia" w:cs="宋体"/>
          <w:color w:val="000000" w:themeColor="text1"/>
          <w:kern w:val="0"/>
          <w:sz w:val="24"/>
          <w:szCs w:val="24"/>
          <w:highlight w:val="none"/>
          <w14:textFill>
            <w14:solidFill>
              <w14:schemeClr w14:val="tx1"/>
            </w14:solidFill>
          </w14:textFill>
        </w:rPr>
        <w:t>账号：</w:t>
      </w:r>
    </w:p>
    <w:p w14:paraId="0379ADD3">
      <w:pPr>
        <w:pStyle w:val="20"/>
        <w:ind w:firstLine="480"/>
        <w:rPr>
          <w:rFonts w:cs="宋体"/>
          <w:color w:val="000000" w:themeColor="text1"/>
          <w:kern w:val="0"/>
          <w:sz w:val="24"/>
          <w:szCs w:val="24"/>
          <w:highlight w:val="none"/>
          <w14:textFill>
            <w14:solidFill>
              <w14:schemeClr w14:val="tx1"/>
            </w14:solidFill>
          </w14:textFill>
        </w:rPr>
      </w:pPr>
      <w:r>
        <w:rPr>
          <w:rFonts w:hint="eastAsia" w:cs="宋体"/>
          <w:color w:val="000000" w:themeColor="text1"/>
          <w:kern w:val="0"/>
          <w:sz w:val="24"/>
          <w:szCs w:val="24"/>
          <w:highlight w:val="none"/>
          <w14:textFill>
            <w14:solidFill>
              <w14:schemeClr w14:val="tx1"/>
            </w14:solidFill>
          </w14:textFill>
        </w:rPr>
        <w:t>4.5若根据本合同约定乙方应当支付违约金和/或承担赔偿责任，则甲方有权从上述任何一笔付款中直接扣除相应金额。</w:t>
      </w:r>
    </w:p>
    <w:p w14:paraId="1B94D90A">
      <w:pPr>
        <w:pStyle w:val="20"/>
        <w:ind w:firstLine="480"/>
        <w:rPr>
          <w:rFonts w:cs="宋体"/>
          <w:color w:val="000000" w:themeColor="text1"/>
          <w:kern w:val="0"/>
          <w:sz w:val="24"/>
          <w:szCs w:val="24"/>
          <w:highlight w:val="none"/>
          <w14:textFill>
            <w14:solidFill>
              <w14:schemeClr w14:val="tx1"/>
            </w14:solidFill>
          </w14:textFill>
        </w:rPr>
      </w:pPr>
      <w:r>
        <w:rPr>
          <w:rFonts w:hint="eastAsia" w:cs="宋体"/>
          <w:color w:val="000000" w:themeColor="text1"/>
          <w:kern w:val="0"/>
          <w:sz w:val="24"/>
          <w:szCs w:val="24"/>
          <w:highlight w:val="none"/>
          <w14:textFill>
            <w14:solidFill>
              <w14:schemeClr w14:val="tx1"/>
            </w14:solidFill>
          </w14:textFill>
        </w:rPr>
        <w:t>第五条验收标准</w:t>
      </w:r>
    </w:p>
    <w:p w14:paraId="780698EB">
      <w:pPr>
        <w:pStyle w:val="20"/>
        <w:ind w:firstLine="480"/>
        <w:rPr>
          <w:rFonts w:cs="宋体"/>
          <w:color w:val="000000" w:themeColor="text1"/>
          <w:kern w:val="0"/>
          <w:sz w:val="24"/>
          <w:szCs w:val="24"/>
          <w:highlight w:val="none"/>
          <w14:textFill>
            <w14:solidFill>
              <w14:schemeClr w14:val="tx1"/>
            </w14:solidFill>
          </w14:textFill>
        </w:rPr>
      </w:pPr>
      <w:r>
        <w:rPr>
          <w:rFonts w:hint="eastAsia" w:cs="宋体"/>
          <w:color w:val="000000" w:themeColor="text1"/>
          <w:kern w:val="0"/>
          <w:sz w:val="24"/>
          <w:szCs w:val="24"/>
          <w:highlight w:val="none"/>
          <w14:textFill>
            <w14:solidFill>
              <w14:schemeClr w14:val="tx1"/>
            </w14:solidFill>
          </w14:textFill>
        </w:rPr>
        <w:t>按国家、省相关政策与最新技术标准与技术规范进行验收，并接受上级部门的检查及抽验。验收合格后成果移交甲方，其成果归甲方所有，甲方享有其独立的使用权、修改权、发表权。</w:t>
      </w:r>
    </w:p>
    <w:p w14:paraId="48114C1B">
      <w:pPr>
        <w:pStyle w:val="20"/>
        <w:ind w:firstLine="480"/>
        <w:rPr>
          <w:rFonts w:cs="宋体"/>
          <w:color w:val="000000" w:themeColor="text1"/>
          <w:kern w:val="0"/>
          <w:sz w:val="24"/>
          <w:szCs w:val="24"/>
          <w:highlight w:val="none"/>
          <w14:textFill>
            <w14:solidFill>
              <w14:schemeClr w14:val="tx1"/>
            </w14:solidFill>
          </w14:textFill>
        </w:rPr>
      </w:pPr>
      <w:r>
        <w:rPr>
          <w:rFonts w:hint="eastAsia" w:cs="宋体"/>
          <w:color w:val="000000" w:themeColor="text1"/>
          <w:kern w:val="0"/>
          <w:sz w:val="24"/>
          <w:szCs w:val="24"/>
          <w:highlight w:val="none"/>
          <w14:textFill>
            <w14:solidFill>
              <w14:schemeClr w14:val="tx1"/>
            </w14:solidFill>
          </w14:textFill>
        </w:rPr>
        <w:t>第六条 保密</w:t>
      </w:r>
    </w:p>
    <w:p w14:paraId="47F7D3EF">
      <w:pPr>
        <w:pStyle w:val="20"/>
        <w:ind w:firstLine="480"/>
        <w:rPr>
          <w:rFonts w:cs="宋体"/>
          <w:color w:val="000000" w:themeColor="text1"/>
          <w:kern w:val="0"/>
          <w:sz w:val="24"/>
          <w:szCs w:val="24"/>
          <w:highlight w:val="none"/>
          <w14:textFill>
            <w14:solidFill>
              <w14:schemeClr w14:val="tx1"/>
            </w14:solidFill>
          </w14:textFill>
        </w:rPr>
      </w:pPr>
      <w:r>
        <w:rPr>
          <w:rFonts w:hint="eastAsia" w:cs="宋体"/>
          <w:color w:val="000000" w:themeColor="text1"/>
          <w:kern w:val="0"/>
          <w:sz w:val="24"/>
          <w:szCs w:val="24"/>
          <w:highlight w:val="none"/>
          <w14:textFill>
            <w14:solidFill>
              <w14:schemeClr w14:val="tx1"/>
            </w14:solidFill>
          </w14:textFill>
        </w:rPr>
        <w:t>6.1乙方对甲方所提供的所有资料以及在本合同签订、履行过程中所接触到的甲方及其关联公司的商业秘密、技术资料、客户信息等资料和信息（统称“保密资料”）负有保密义务。未经甲方书面许可，乙方不得向任何第三方披露，不得将保密资料的部分或全部用于本合同约定事项以外的其他用途。乙方有义务对保密资料采取不低于对其本身商业秘密所采取的保护手段予以保护。乙方可仅为本合同目的向其内部有知悉保密资料必要的雇员披露保密资料，但同时须指示其雇员遵守本条规定的保密及不披露义务。</w:t>
      </w:r>
    </w:p>
    <w:p w14:paraId="00F62AE8">
      <w:pPr>
        <w:pStyle w:val="20"/>
        <w:ind w:firstLine="480"/>
        <w:rPr>
          <w:rFonts w:cs="宋体"/>
          <w:color w:val="000000" w:themeColor="text1"/>
          <w:kern w:val="0"/>
          <w:sz w:val="24"/>
          <w:szCs w:val="24"/>
          <w:highlight w:val="none"/>
          <w14:textFill>
            <w14:solidFill>
              <w14:schemeClr w14:val="tx1"/>
            </w14:solidFill>
          </w14:textFill>
        </w:rPr>
      </w:pPr>
      <w:r>
        <w:rPr>
          <w:rFonts w:hint="eastAsia" w:cs="宋体"/>
          <w:color w:val="000000" w:themeColor="text1"/>
          <w:kern w:val="0"/>
          <w:sz w:val="24"/>
          <w:szCs w:val="24"/>
          <w:highlight w:val="none"/>
          <w14:textFill>
            <w14:solidFill>
              <w14:schemeClr w14:val="tx1"/>
            </w14:solidFill>
          </w14:textFill>
        </w:rPr>
        <w:t>6.2乙方仅得为履行本合同之目的对保密资料进行复制。乙方不得以任何方式（如软硬盘、图纸、彩样、照片、胶卷、光盘等）留存保密资料。乙方应当在完成委托事项或本合同终止或解除时将保密资料原件全部返还甲方，并销毁所有复制件。乙方应当妥善保管保密资料，并对保密资料在乙方期间发生的被盗、泄露或其他有损保密资料保密性的事件承担全部责任，因此造成甲方损失的，乙方应负责赔偿。</w:t>
      </w:r>
    </w:p>
    <w:p w14:paraId="1FA6745C">
      <w:pPr>
        <w:pStyle w:val="20"/>
        <w:ind w:firstLine="480"/>
        <w:rPr>
          <w:rFonts w:cs="宋体"/>
          <w:color w:val="000000" w:themeColor="text1"/>
          <w:kern w:val="0"/>
          <w:sz w:val="24"/>
          <w:szCs w:val="24"/>
          <w:highlight w:val="none"/>
          <w14:textFill>
            <w14:solidFill>
              <w14:schemeClr w14:val="tx1"/>
            </w14:solidFill>
          </w14:textFill>
        </w:rPr>
      </w:pPr>
      <w:r>
        <w:rPr>
          <w:rFonts w:hint="eastAsia" w:cs="宋体"/>
          <w:color w:val="000000" w:themeColor="text1"/>
          <w:kern w:val="0"/>
          <w:sz w:val="24"/>
          <w:szCs w:val="24"/>
          <w:highlight w:val="none"/>
          <w14:textFill>
            <w14:solidFill>
              <w14:schemeClr w14:val="tx1"/>
            </w14:solidFill>
          </w14:textFill>
        </w:rPr>
        <w:t>6.3当出现下述情况时本条对保密资料的限制不适用。当保密资料：</w:t>
      </w:r>
    </w:p>
    <w:p w14:paraId="1D298C45">
      <w:pPr>
        <w:pStyle w:val="20"/>
        <w:ind w:firstLine="480"/>
        <w:rPr>
          <w:rFonts w:cs="宋体"/>
          <w:color w:val="000000" w:themeColor="text1"/>
          <w:kern w:val="0"/>
          <w:sz w:val="24"/>
          <w:szCs w:val="24"/>
          <w:highlight w:val="none"/>
          <w14:textFill>
            <w14:solidFill>
              <w14:schemeClr w14:val="tx1"/>
            </w14:solidFill>
          </w14:textFill>
        </w:rPr>
      </w:pPr>
      <w:r>
        <w:rPr>
          <w:rFonts w:hint="eastAsia" w:cs="宋体"/>
          <w:color w:val="000000" w:themeColor="text1"/>
          <w:kern w:val="0"/>
          <w:sz w:val="24"/>
          <w:szCs w:val="24"/>
          <w:highlight w:val="none"/>
          <w14:textFill>
            <w14:solidFill>
              <w14:schemeClr w14:val="tx1"/>
            </w14:solidFill>
          </w14:textFill>
        </w:rPr>
        <w:t>（1）并非乙方的过错而已经进入公有领域的。</w:t>
      </w:r>
    </w:p>
    <w:p w14:paraId="2982CDC5">
      <w:pPr>
        <w:pStyle w:val="20"/>
        <w:ind w:firstLine="480"/>
        <w:rPr>
          <w:rFonts w:cs="宋体"/>
          <w:color w:val="000000" w:themeColor="text1"/>
          <w:kern w:val="0"/>
          <w:sz w:val="24"/>
          <w:szCs w:val="24"/>
          <w:highlight w:val="none"/>
          <w14:textFill>
            <w14:solidFill>
              <w14:schemeClr w14:val="tx1"/>
            </w14:solidFill>
          </w14:textFill>
        </w:rPr>
      </w:pPr>
      <w:r>
        <w:rPr>
          <w:rFonts w:hint="eastAsia" w:cs="宋体"/>
          <w:color w:val="000000" w:themeColor="text1"/>
          <w:kern w:val="0"/>
          <w:sz w:val="24"/>
          <w:szCs w:val="24"/>
          <w:highlight w:val="none"/>
          <w14:textFill>
            <w14:solidFill>
              <w14:schemeClr w14:val="tx1"/>
            </w14:solidFill>
          </w14:textFill>
        </w:rPr>
        <w:t>（2）已通过乙方的有关记录证明是由乙方独立开发的。</w:t>
      </w:r>
    </w:p>
    <w:p w14:paraId="5A6C0F0E">
      <w:pPr>
        <w:pStyle w:val="20"/>
        <w:ind w:firstLine="480"/>
        <w:rPr>
          <w:rFonts w:cs="宋体"/>
          <w:color w:val="000000" w:themeColor="text1"/>
          <w:kern w:val="0"/>
          <w:sz w:val="24"/>
          <w:szCs w:val="24"/>
          <w:highlight w:val="none"/>
          <w14:textFill>
            <w14:solidFill>
              <w14:schemeClr w14:val="tx1"/>
            </w14:solidFill>
          </w14:textFill>
        </w:rPr>
      </w:pPr>
      <w:r>
        <w:rPr>
          <w:rFonts w:hint="eastAsia" w:cs="宋体"/>
          <w:color w:val="000000" w:themeColor="text1"/>
          <w:kern w:val="0"/>
          <w:sz w:val="24"/>
          <w:szCs w:val="24"/>
          <w:highlight w:val="none"/>
          <w14:textFill>
            <w14:solidFill>
              <w14:schemeClr w14:val="tx1"/>
            </w14:solidFill>
          </w14:textFill>
        </w:rPr>
        <w:t>（3）由乙方从没有违反对甲方的保密义务的人合法取得的。</w:t>
      </w:r>
    </w:p>
    <w:p w14:paraId="3D884315">
      <w:pPr>
        <w:pStyle w:val="20"/>
        <w:ind w:firstLine="480"/>
        <w:rPr>
          <w:rFonts w:cs="宋体"/>
          <w:color w:val="000000" w:themeColor="text1"/>
          <w:kern w:val="0"/>
          <w:sz w:val="24"/>
          <w:szCs w:val="24"/>
          <w:highlight w:val="none"/>
          <w14:textFill>
            <w14:solidFill>
              <w14:schemeClr w14:val="tx1"/>
            </w14:solidFill>
          </w14:textFill>
        </w:rPr>
      </w:pPr>
      <w:r>
        <w:rPr>
          <w:rFonts w:hint="eastAsia" w:cs="宋体"/>
          <w:color w:val="000000" w:themeColor="text1"/>
          <w:kern w:val="0"/>
          <w:sz w:val="24"/>
          <w:szCs w:val="24"/>
          <w:highlight w:val="none"/>
          <w14:textFill>
            <w14:solidFill>
              <w14:schemeClr w14:val="tx1"/>
            </w14:solidFill>
          </w14:textFill>
        </w:rPr>
        <w:t>（4）法律要求乙方披露的，但乙方应在合理的时间提前通知甲方，使其得以采取其认为必要的保护措施。</w:t>
      </w:r>
    </w:p>
    <w:p w14:paraId="2A6B4ABE">
      <w:pPr>
        <w:pStyle w:val="20"/>
        <w:ind w:firstLine="480"/>
        <w:rPr>
          <w:rFonts w:cs="宋体"/>
          <w:color w:val="000000" w:themeColor="text1"/>
          <w:kern w:val="0"/>
          <w:sz w:val="24"/>
          <w:szCs w:val="24"/>
          <w:highlight w:val="none"/>
          <w14:textFill>
            <w14:solidFill>
              <w14:schemeClr w14:val="tx1"/>
            </w14:solidFill>
          </w14:textFill>
        </w:rPr>
      </w:pPr>
      <w:r>
        <w:rPr>
          <w:rFonts w:hint="eastAsia" w:cs="宋体"/>
          <w:color w:val="000000" w:themeColor="text1"/>
          <w:kern w:val="0"/>
          <w:sz w:val="24"/>
          <w:szCs w:val="24"/>
          <w:highlight w:val="none"/>
          <w14:textFill>
            <w14:solidFill>
              <w14:schemeClr w14:val="tx1"/>
            </w14:solidFill>
          </w14:textFill>
        </w:rPr>
        <w:t>6.4如乙方违反本合同关于保密的约定，乙方应赔偿因此而给甲方造成的一切损失。</w:t>
      </w:r>
    </w:p>
    <w:p w14:paraId="68107DBD">
      <w:pPr>
        <w:pStyle w:val="20"/>
        <w:ind w:firstLine="480"/>
        <w:rPr>
          <w:rFonts w:cs="宋体"/>
          <w:color w:val="000000" w:themeColor="text1"/>
          <w:kern w:val="0"/>
          <w:sz w:val="24"/>
          <w:szCs w:val="24"/>
          <w:highlight w:val="none"/>
          <w14:textFill>
            <w14:solidFill>
              <w14:schemeClr w14:val="tx1"/>
            </w14:solidFill>
          </w14:textFill>
        </w:rPr>
      </w:pPr>
      <w:r>
        <w:rPr>
          <w:rFonts w:hint="eastAsia" w:cs="宋体"/>
          <w:color w:val="000000" w:themeColor="text1"/>
          <w:kern w:val="0"/>
          <w:sz w:val="24"/>
          <w:szCs w:val="24"/>
          <w:highlight w:val="none"/>
          <w14:textFill>
            <w14:solidFill>
              <w14:schemeClr w14:val="tx1"/>
            </w14:solidFill>
          </w14:textFill>
        </w:rPr>
        <w:t>6.5本保密条款自保密资料提供或披露之日起至本合同终止或解除后 2 年内持续有效。</w:t>
      </w:r>
    </w:p>
    <w:p w14:paraId="349C0C75">
      <w:pPr>
        <w:pStyle w:val="20"/>
        <w:ind w:firstLine="480"/>
        <w:rPr>
          <w:rFonts w:cs="宋体"/>
          <w:color w:val="000000" w:themeColor="text1"/>
          <w:kern w:val="0"/>
          <w:sz w:val="24"/>
          <w:szCs w:val="24"/>
          <w:highlight w:val="none"/>
          <w14:textFill>
            <w14:solidFill>
              <w14:schemeClr w14:val="tx1"/>
            </w14:solidFill>
          </w14:textFill>
        </w:rPr>
      </w:pPr>
      <w:r>
        <w:rPr>
          <w:rFonts w:hint="eastAsia" w:cs="宋体"/>
          <w:color w:val="000000" w:themeColor="text1"/>
          <w:kern w:val="0"/>
          <w:sz w:val="24"/>
          <w:szCs w:val="24"/>
          <w:highlight w:val="none"/>
          <w14:textFill>
            <w14:solidFill>
              <w14:schemeClr w14:val="tx1"/>
            </w14:solidFill>
          </w14:textFill>
        </w:rPr>
        <w:t>第七条 本合同的变更必须由双方协商一致，并以书面形式确定。一方向另一方提出变更合同权利与义务的书面请求后，另一方应当在收到书面请求后 5 个工作日内予以答复，逾期未予答复的，视为同意。</w:t>
      </w:r>
    </w:p>
    <w:p w14:paraId="34DA5A61">
      <w:pPr>
        <w:pStyle w:val="20"/>
        <w:ind w:firstLine="480"/>
        <w:rPr>
          <w:rFonts w:cs="宋体"/>
          <w:color w:val="000000" w:themeColor="text1"/>
          <w:kern w:val="0"/>
          <w:sz w:val="24"/>
          <w:szCs w:val="24"/>
          <w:highlight w:val="none"/>
          <w14:textFill>
            <w14:solidFill>
              <w14:schemeClr w14:val="tx1"/>
            </w14:solidFill>
          </w14:textFill>
        </w:rPr>
      </w:pPr>
      <w:r>
        <w:rPr>
          <w:rFonts w:hint="eastAsia" w:cs="宋体"/>
          <w:color w:val="000000" w:themeColor="text1"/>
          <w:kern w:val="0"/>
          <w:sz w:val="24"/>
          <w:szCs w:val="24"/>
          <w:highlight w:val="none"/>
          <w14:textFill>
            <w14:solidFill>
              <w14:schemeClr w14:val="tx1"/>
            </w14:solidFill>
          </w14:textFill>
        </w:rPr>
        <w:t>第八条 未经甲方事先书面同意，乙方不得将本合同部分或全部服务工作转由第三人承担。</w:t>
      </w:r>
    </w:p>
    <w:p w14:paraId="3404D80A">
      <w:pPr>
        <w:pStyle w:val="20"/>
        <w:ind w:firstLine="480"/>
        <w:rPr>
          <w:rFonts w:cs="宋体"/>
          <w:color w:val="000000" w:themeColor="text1"/>
          <w:kern w:val="0"/>
          <w:sz w:val="24"/>
          <w:szCs w:val="24"/>
          <w:highlight w:val="none"/>
          <w14:textFill>
            <w14:solidFill>
              <w14:schemeClr w14:val="tx1"/>
            </w14:solidFill>
          </w14:textFill>
        </w:rPr>
      </w:pPr>
      <w:r>
        <w:rPr>
          <w:rFonts w:hint="eastAsia" w:cs="宋体"/>
          <w:color w:val="000000" w:themeColor="text1"/>
          <w:kern w:val="0"/>
          <w:sz w:val="24"/>
          <w:szCs w:val="24"/>
          <w:highlight w:val="none"/>
          <w14:textFill>
            <w14:solidFill>
              <w14:schemeClr w14:val="tx1"/>
            </w14:solidFill>
          </w14:textFill>
        </w:rPr>
        <w:t>第九条 双方确定以下列标准和方式对乙方的技术服务工作成果进行验收。</w:t>
      </w:r>
    </w:p>
    <w:p w14:paraId="2039C821">
      <w:pPr>
        <w:pStyle w:val="20"/>
        <w:ind w:firstLine="480"/>
        <w:rPr>
          <w:rFonts w:cs="宋体"/>
          <w:color w:val="000000" w:themeColor="text1"/>
          <w:kern w:val="0"/>
          <w:sz w:val="24"/>
          <w:szCs w:val="24"/>
          <w:highlight w:val="none"/>
          <w14:textFill>
            <w14:solidFill>
              <w14:schemeClr w14:val="tx1"/>
            </w14:solidFill>
          </w14:textFill>
        </w:rPr>
      </w:pPr>
      <w:r>
        <w:rPr>
          <w:rFonts w:hint="eastAsia" w:cs="宋体"/>
          <w:color w:val="000000" w:themeColor="text1"/>
          <w:kern w:val="0"/>
          <w:sz w:val="24"/>
          <w:szCs w:val="24"/>
          <w:highlight w:val="none"/>
          <w14:textFill>
            <w14:solidFill>
              <w14:schemeClr w14:val="tx1"/>
            </w14:solidFill>
          </w14:textFill>
        </w:rPr>
        <w:t>9.1 乙方完成技术服务工作的形式：</w:t>
      </w:r>
      <w:r>
        <w:rPr>
          <w:rFonts w:hint="eastAsia" w:cs="宋体"/>
          <w:color w:val="000000" w:themeColor="text1"/>
          <w:kern w:val="0"/>
          <w:sz w:val="24"/>
          <w:szCs w:val="24"/>
          <w:highlight w:val="none"/>
          <w:u w:val="single"/>
          <w14:textFill>
            <w14:solidFill>
              <w14:schemeClr w14:val="tx1"/>
            </w14:solidFill>
          </w14:textFill>
        </w:rPr>
        <w:t xml:space="preserve">             </w:t>
      </w:r>
      <w:r>
        <w:rPr>
          <w:rFonts w:hint="eastAsia" w:cs="宋体"/>
          <w:color w:val="000000" w:themeColor="text1"/>
          <w:kern w:val="0"/>
          <w:sz w:val="24"/>
          <w:szCs w:val="24"/>
          <w:highlight w:val="none"/>
          <w14:textFill>
            <w14:solidFill>
              <w14:schemeClr w14:val="tx1"/>
            </w14:solidFill>
          </w14:textFill>
        </w:rPr>
        <w:t>。</w:t>
      </w:r>
    </w:p>
    <w:p w14:paraId="484B1988">
      <w:pPr>
        <w:pStyle w:val="20"/>
        <w:ind w:firstLine="480"/>
        <w:rPr>
          <w:rFonts w:cs="宋体"/>
          <w:color w:val="000000" w:themeColor="text1"/>
          <w:kern w:val="0"/>
          <w:sz w:val="24"/>
          <w:szCs w:val="24"/>
          <w:highlight w:val="none"/>
          <w14:textFill>
            <w14:solidFill>
              <w14:schemeClr w14:val="tx1"/>
            </w14:solidFill>
          </w14:textFill>
        </w:rPr>
      </w:pPr>
      <w:r>
        <w:rPr>
          <w:rFonts w:hint="eastAsia" w:cs="宋体"/>
          <w:color w:val="000000" w:themeColor="text1"/>
          <w:kern w:val="0"/>
          <w:sz w:val="24"/>
          <w:szCs w:val="24"/>
          <w:highlight w:val="none"/>
          <w14:textFill>
            <w14:solidFill>
              <w14:schemeClr w14:val="tx1"/>
            </w14:solidFill>
          </w14:textFill>
        </w:rPr>
        <w:t>第十条 双方确定：</w:t>
      </w:r>
    </w:p>
    <w:p w14:paraId="5EAB1D0D">
      <w:pPr>
        <w:pStyle w:val="20"/>
        <w:ind w:firstLine="480"/>
        <w:rPr>
          <w:rFonts w:cs="宋体"/>
          <w:color w:val="000000" w:themeColor="text1"/>
          <w:kern w:val="0"/>
          <w:sz w:val="24"/>
          <w:szCs w:val="24"/>
          <w:highlight w:val="none"/>
          <w14:textFill>
            <w14:solidFill>
              <w14:schemeClr w14:val="tx1"/>
            </w14:solidFill>
          </w14:textFill>
        </w:rPr>
      </w:pPr>
      <w:r>
        <w:rPr>
          <w:rFonts w:hint="eastAsia" w:cs="宋体"/>
          <w:color w:val="000000" w:themeColor="text1"/>
          <w:kern w:val="0"/>
          <w:sz w:val="24"/>
          <w:szCs w:val="24"/>
          <w:highlight w:val="none"/>
          <w14:textFill>
            <w14:solidFill>
              <w14:schemeClr w14:val="tx1"/>
            </w14:solidFill>
          </w14:textFill>
        </w:rPr>
        <w:t>1、在本合同有效期内，甲方利用乙方提交的技术服务工作成果所完成的新的技术成果，归甲方所有。</w:t>
      </w:r>
    </w:p>
    <w:p w14:paraId="1368A15D">
      <w:pPr>
        <w:pStyle w:val="20"/>
        <w:ind w:firstLine="480"/>
        <w:rPr>
          <w:rFonts w:cs="宋体"/>
          <w:color w:val="000000" w:themeColor="text1"/>
          <w:kern w:val="0"/>
          <w:sz w:val="24"/>
          <w:szCs w:val="24"/>
          <w:highlight w:val="none"/>
          <w14:textFill>
            <w14:solidFill>
              <w14:schemeClr w14:val="tx1"/>
            </w14:solidFill>
          </w14:textFill>
        </w:rPr>
      </w:pPr>
      <w:r>
        <w:rPr>
          <w:rFonts w:hint="eastAsia" w:cs="宋体"/>
          <w:color w:val="000000" w:themeColor="text1"/>
          <w:kern w:val="0"/>
          <w:sz w:val="24"/>
          <w:szCs w:val="24"/>
          <w:highlight w:val="none"/>
          <w14:textFill>
            <w14:solidFill>
              <w14:schemeClr w14:val="tx1"/>
            </w14:solidFill>
          </w14:textFill>
        </w:rPr>
        <w:t>2、在本合同有效期内，乙方可以利用本服务项目的成果进行业绩宣传、投标和资质申请、升级用途，不得用于其他用途。</w:t>
      </w:r>
    </w:p>
    <w:p w14:paraId="3BCC6A8D">
      <w:pPr>
        <w:pStyle w:val="20"/>
        <w:ind w:firstLine="480"/>
        <w:rPr>
          <w:rFonts w:cs="宋体"/>
          <w:color w:val="000000" w:themeColor="text1"/>
          <w:kern w:val="0"/>
          <w:sz w:val="24"/>
          <w:szCs w:val="24"/>
          <w:highlight w:val="none"/>
          <w14:textFill>
            <w14:solidFill>
              <w14:schemeClr w14:val="tx1"/>
            </w14:solidFill>
          </w14:textFill>
        </w:rPr>
      </w:pPr>
      <w:r>
        <w:rPr>
          <w:rFonts w:hint="eastAsia" w:cs="宋体"/>
          <w:color w:val="000000" w:themeColor="text1"/>
          <w:kern w:val="0"/>
          <w:sz w:val="24"/>
          <w:szCs w:val="24"/>
          <w:highlight w:val="none"/>
          <w14:textFill>
            <w14:solidFill>
              <w14:schemeClr w14:val="tx1"/>
            </w14:solidFill>
          </w14:textFill>
        </w:rPr>
        <w:t>第十一条 违约责任</w:t>
      </w:r>
    </w:p>
    <w:p w14:paraId="4171F6BC">
      <w:pPr>
        <w:pStyle w:val="20"/>
        <w:ind w:firstLine="480"/>
        <w:rPr>
          <w:rFonts w:cs="宋体"/>
          <w:color w:val="000000" w:themeColor="text1"/>
          <w:kern w:val="0"/>
          <w:sz w:val="24"/>
          <w:szCs w:val="24"/>
          <w:highlight w:val="none"/>
          <w14:textFill>
            <w14:solidFill>
              <w14:schemeClr w14:val="tx1"/>
            </w14:solidFill>
          </w14:textFill>
        </w:rPr>
      </w:pPr>
      <w:r>
        <w:rPr>
          <w:rFonts w:hint="eastAsia" w:cs="宋体"/>
          <w:color w:val="000000" w:themeColor="text1"/>
          <w:kern w:val="0"/>
          <w:sz w:val="24"/>
          <w:szCs w:val="24"/>
          <w:highlight w:val="none"/>
          <w14:textFill>
            <w14:solidFill>
              <w14:schemeClr w14:val="tx1"/>
            </w14:solidFill>
          </w14:textFill>
        </w:rPr>
        <w:t>1、一方因违反本合同内己方义务导致另一方遭受损失的，由违反义务的一方赔偿另一方的损失，赔偿金额最高不超过本项目合同总金额的5%。</w:t>
      </w:r>
    </w:p>
    <w:p w14:paraId="1BB2953D">
      <w:pPr>
        <w:pStyle w:val="20"/>
        <w:ind w:firstLine="480"/>
        <w:rPr>
          <w:rFonts w:cs="宋体"/>
          <w:color w:val="000000" w:themeColor="text1"/>
          <w:kern w:val="0"/>
          <w:sz w:val="24"/>
          <w:szCs w:val="24"/>
          <w:highlight w:val="none"/>
          <w14:textFill>
            <w14:solidFill>
              <w14:schemeClr w14:val="tx1"/>
            </w14:solidFill>
          </w14:textFill>
        </w:rPr>
      </w:pPr>
      <w:r>
        <w:rPr>
          <w:rFonts w:hint="eastAsia" w:cs="宋体"/>
          <w:color w:val="000000" w:themeColor="text1"/>
          <w:kern w:val="0"/>
          <w:sz w:val="24"/>
          <w:szCs w:val="24"/>
          <w:highlight w:val="none"/>
          <w14:textFill>
            <w14:solidFill>
              <w14:schemeClr w14:val="tx1"/>
            </w14:solidFill>
          </w14:textFill>
        </w:rPr>
        <w:t>2、乙方不积极配合甲方申报科技项目奖，则甲方有权要求乙方赔偿合同总金额2%的违约金。</w:t>
      </w:r>
    </w:p>
    <w:p w14:paraId="40722EC1">
      <w:pPr>
        <w:pStyle w:val="20"/>
        <w:ind w:firstLine="480"/>
        <w:rPr>
          <w:rFonts w:cs="宋体"/>
          <w:color w:val="000000" w:themeColor="text1"/>
          <w:kern w:val="0"/>
          <w:sz w:val="24"/>
          <w:szCs w:val="24"/>
          <w:highlight w:val="none"/>
          <w14:textFill>
            <w14:solidFill>
              <w14:schemeClr w14:val="tx1"/>
            </w14:solidFill>
          </w14:textFill>
        </w:rPr>
      </w:pPr>
      <w:r>
        <w:rPr>
          <w:rFonts w:hint="eastAsia" w:cs="宋体"/>
          <w:color w:val="000000" w:themeColor="text1"/>
          <w:kern w:val="0"/>
          <w:sz w:val="24"/>
          <w:szCs w:val="24"/>
          <w:highlight w:val="none"/>
          <w14:textFill>
            <w14:solidFill>
              <w14:schemeClr w14:val="tx1"/>
            </w14:solidFill>
          </w14:textFill>
        </w:rPr>
        <w:t>3、若甲方无法按照科技项目奖申报资料要求提供相关核心资料（包括但不限于项目技术方案、应用软件系统需求与设计文件、应用软件系统源代码、应用证明、科技查新报告、论文论著、经科技成果评价并具有评价证书、新产品鉴定证书、发明专利或者实用新型专利授权证书、软件著作权登记证书、验收证书等），导致本项目无法申报科技项目奖，则乙方不承担任何违约责任。</w:t>
      </w:r>
    </w:p>
    <w:p w14:paraId="5C30CD06">
      <w:pPr>
        <w:pStyle w:val="20"/>
        <w:ind w:firstLine="480"/>
        <w:rPr>
          <w:rFonts w:cs="宋体"/>
          <w:color w:val="000000" w:themeColor="text1"/>
          <w:kern w:val="0"/>
          <w:sz w:val="24"/>
          <w:szCs w:val="24"/>
          <w:highlight w:val="none"/>
          <w14:textFill>
            <w14:solidFill>
              <w14:schemeClr w14:val="tx1"/>
            </w14:solidFill>
          </w14:textFill>
        </w:rPr>
      </w:pPr>
      <w:r>
        <w:rPr>
          <w:rFonts w:hint="eastAsia" w:cs="宋体"/>
          <w:color w:val="000000" w:themeColor="text1"/>
          <w:kern w:val="0"/>
          <w:sz w:val="24"/>
          <w:szCs w:val="24"/>
          <w:highlight w:val="none"/>
          <w14:textFill>
            <w14:solidFill>
              <w14:schemeClr w14:val="tx1"/>
            </w14:solidFill>
          </w14:textFill>
        </w:rPr>
        <w:t>第十二条 双方确定，在本合同有效期内，</w:t>
      </w:r>
      <w:r>
        <w:rPr>
          <w:rFonts w:hint="eastAsia" w:cs="宋体"/>
          <w:color w:val="000000" w:themeColor="text1"/>
          <w:kern w:val="0"/>
          <w:sz w:val="24"/>
          <w:szCs w:val="24"/>
          <w:highlight w:val="none"/>
          <w:u w:val="single"/>
          <w14:textFill>
            <w14:solidFill>
              <w14:schemeClr w14:val="tx1"/>
            </w14:solidFill>
          </w14:textFill>
        </w:rPr>
        <w:t>甲方指定     （联系电话： ）</w:t>
      </w:r>
      <w:r>
        <w:rPr>
          <w:rFonts w:hint="eastAsia" w:cs="宋体"/>
          <w:color w:val="000000" w:themeColor="text1"/>
          <w:kern w:val="0"/>
          <w:sz w:val="24"/>
          <w:szCs w:val="24"/>
          <w:highlight w:val="none"/>
          <w14:textFill>
            <w14:solidFill>
              <w14:schemeClr w14:val="tx1"/>
            </w14:solidFill>
          </w14:textFill>
        </w:rPr>
        <w:t>为甲方项目联系人，</w:t>
      </w:r>
      <w:r>
        <w:rPr>
          <w:rFonts w:hint="eastAsia" w:cs="宋体"/>
          <w:color w:val="000000" w:themeColor="text1"/>
          <w:kern w:val="0"/>
          <w:sz w:val="24"/>
          <w:szCs w:val="24"/>
          <w:highlight w:val="none"/>
          <w:u w:val="single"/>
          <w14:textFill>
            <w14:solidFill>
              <w14:schemeClr w14:val="tx1"/>
            </w14:solidFill>
          </w14:textFill>
        </w:rPr>
        <w:t>乙方指定    （联系电话：     ）</w:t>
      </w:r>
      <w:r>
        <w:rPr>
          <w:rFonts w:hint="eastAsia" w:cs="宋体"/>
          <w:color w:val="000000" w:themeColor="text1"/>
          <w:kern w:val="0"/>
          <w:sz w:val="24"/>
          <w:szCs w:val="24"/>
          <w:highlight w:val="none"/>
          <w14:textFill>
            <w14:solidFill>
              <w14:schemeClr w14:val="tx1"/>
            </w14:solidFill>
          </w14:textFill>
        </w:rPr>
        <w:t>为乙方项目联系人，项目联系人为双方的联系接口，不承担项目进度、质量等方面的责任。</w:t>
      </w:r>
    </w:p>
    <w:p w14:paraId="34365DCC">
      <w:pPr>
        <w:pStyle w:val="20"/>
        <w:ind w:firstLine="480"/>
        <w:rPr>
          <w:rFonts w:cs="宋体"/>
          <w:color w:val="000000" w:themeColor="text1"/>
          <w:kern w:val="0"/>
          <w:sz w:val="24"/>
          <w:szCs w:val="24"/>
          <w:highlight w:val="none"/>
          <w14:textFill>
            <w14:solidFill>
              <w14:schemeClr w14:val="tx1"/>
            </w14:solidFill>
          </w14:textFill>
        </w:rPr>
      </w:pPr>
      <w:r>
        <w:rPr>
          <w:rFonts w:hint="eastAsia" w:cs="宋体"/>
          <w:color w:val="000000" w:themeColor="text1"/>
          <w:kern w:val="0"/>
          <w:sz w:val="24"/>
          <w:szCs w:val="24"/>
          <w:highlight w:val="none"/>
          <w14:textFill>
            <w14:solidFill>
              <w14:schemeClr w14:val="tx1"/>
            </w14:solidFill>
          </w14:textFill>
        </w:rPr>
        <w:t>第十三条 双方确定，出现下列情形致使本合同的履行成为不必要或不能的，可以解除本合同：</w:t>
      </w:r>
    </w:p>
    <w:p w14:paraId="45E50F86">
      <w:pPr>
        <w:pStyle w:val="20"/>
        <w:ind w:firstLine="480"/>
        <w:rPr>
          <w:rFonts w:cs="宋体"/>
          <w:color w:val="000000" w:themeColor="text1"/>
          <w:kern w:val="0"/>
          <w:sz w:val="24"/>
          <w:szCs w:val="24"/>
          <w:highlight w:val="none"/>
          <w14:textFill>
            <w14:solidFill>
              <w14:schemeClr w14:val="tx1"/>
            </w14:solidFill>
          </w14:textFill>
        </w:rPr>
      </w:pPr>
      <w:r>
        <w:rPr>
          <w:rFonts w:hint="eastAsia" w:cs="宋体"/>
          <w:color w:val="000000" w:themeColor="text1"/>
          <w:kern w:val="0"/>
          <w:sz w:val="24"/>
          <w:szCs w:val="24"/>
          <w:highlight w:val="none"/>
          <w14:textFill>
            <w14:solidFill>
              <w14:schemeClr w14:val="tx1"/>
            </w14:solidFill>
          </w14:textFill>
        </w:rPr>
        <w:t>1、不可抗力；</w:t>
      </w:r>
    </w:p>
    <w:p w14:paraId="0446669D">
      <w:pPr>
        <w:pStyle w:val="20"/>
        <w:ind w:firstLine="480"/>
        <w:rPr>
          <w:rFonts w:cs="宋体"/>
          <w:color w:val="000000" w:themeColor="text1"/>
          <w:kern w:val="0"/>
          <w:sz w:val="24"/>
          <w:szCs w:val="24"/>
          <w:highlight w:val="none"/>
          <w14:textFill>
            <w14:solidFill>
              <w14:schemeClr w14:val="tx1"/>
            </w14:solidFill>
          </w14:textFill>
        </w:rPr>
      </w:pPr>
      <w:r>
        <w:rPr>
          <w:rFonts w:hint="eastAsia" w:cs="宋体"/>
          <w:color w:val="000000" w:themeColor="text1"/>
          <w:kern w:val="0"/>
          <w:sz w:val="24"/>
          <w:szCs w:val="24"/>
          <w:highlight w:val="none"/>
          <w14:textFill>
            <w14:solidFill>
              <w14:schemeClr w14:val="tx1"/>
            </w14:solidFill>
          </w14:textFill>
        </w:rPr>
        <w:t>2、无。</w:t>
      </w:r>
    </w:p>
    <w:p w14:paraId="2B8A20B6">
      <w:pPr>
        <w:pStyle w:val="20"/>
        <w:ind w:firstLine="480"/>
        <w:rPr>
          <w:rFonts w:cs="宋体"/>
          <w:color w:val="000000" w:themeColor="text1"/>
          <w:kern w:val="0"/>
          <w:sz w:val="24"/>
          <w:szCs w:val="24"/>
          <w:highlight w:val="none"/>
          <w14:textFill>
            <w14:solidFill>
              <w14:schemeClr w14:val="tx1"/>
            </w14:solidFill>
          </w14:textFill>
        </w:rPr>
      </w:pPr>
      <w:r>
        <w:rPr>
          <w:rFonts w:hint="eastAsia" w:cs="宋体"/>
          <w:color w:val="000000" w:themeColor="text1"/>
          <w:kern w:val="0"/>
          <w:sz w:val="24"/>
          <w:szCs w:val="24"/>
          <w:highlight w:val="none"/>
          <w14:textFill>
            <w14:solidFill>
              <w14:schemeClr w14:val="tx1"/>
            </w14:solidFill>
          </w14:textFill>
        </w:rPr>
        <w:t>第十四条 甲乙双方在履行合同过程中发生纠纷，由双方协商解决，若协商不成，提交昭通仲裁委员会仲裁。</w:t>
      </w:r>
    </w:p>
    <w:p w14:paraId="14D774B2">
      <w:pPr>
        <w:pStyle w:val="20"/>
        <w:ind w:firstLine="480"/>
        <w:rPr>
          <w:rFonts w:cs="宋体"/>
          <w:color w:val="000000" w:themeColor="text1"/>
          <w:kern w:val="0"/>
          <w:sz w:val="24"/>
          <w:szCs w:val="24"/>
          <w:highlight w:val="none"/>
          <w14:textFill>
            <w14:solidFill>
              <w14:schemeClr w14:val="tx1"/>
            </w14:solidFill>
          </w14:textFill>
        </w:rPr>
      </w:pPr>
      <w:r>
        <w:rPr>
          <w:rFonts w:hint="eastAsia" w:cs="宋体"/>
          <w:color w:val="000000" w:themeColor="text1"/>
          <w:kern w:val="0"/>
          <w:sz w:val="24"/>
          <w:szCs w:val="24"/>
          <w:highlight w:val="none"/>
          <w14:textFill>
            <w14:solidFill>
              <w14:schemeClr w14:val="tx1"/>
            </w14:solidFill>
          </w14:textFill>
        </w:rPr>
        <w:t>第十五条 双方确定，本合同及相关附件所涉及的有关名词和技术术语，其定义和解释如下：</w:t>
      </w:r>
    </w:p>
    <w:p w14:paraId="5978458D">
      <w:pPr>
        <w:pStyle w:val="20"/>
        <w:ind w:firstLine="480"/>
        <w:rPr>
          <w:rFonts w:cs="宋体"/>
          <w:color w:val="000000" w:themeColor="text1"/>
          <w:kern w:val="0"/>
          <w:sz w:val="24"/>
          <w:szCs w:val="24"/>
          <w:highlight w:val="none"/>
          <w14:textFill>
            <w14:solidFill>
              <w14:schemeClr w14:val="tx1"/>
            </w14:solidFill>
          </w14:textFill>
        </w:rPr>
      </w:pPr>
      <w:r>
        <w:rPr>
          <w:rFonts w:hint="eastAsia" w:cs="宋体"/>
          <w:color w:val="000000" w:themeColor="text1"/>
          <w:kern w:val="0"/>
          <w:sz w:val="24"/>
          <w:szCs w:val="24"/>
          <w:highlight w:val="none"/>
          <w14:textFill>
            <w14:solidFill>
              <w14:schemeClr w14:val="tx1"/>
            </w14:solidFill>
          </w14:textFill>
        </w:rPr>
        <w:t>1、有争议时，以国家现行相关标准为准，国家标准无相关解释时，以行业约定俗成的理解为准。</w:t>
      </w:r>
    </w:p>
    <w:p w14:paraId="107C6E56">
      <w:pPr>
        <w:pStyle w:val="20"/>
        <w:ind w:firstLine="480"/>
        <w:rPr>
          <w:rFonts w:cs="宋体"/>
          <w:color w:val="000000" w:themeColor="text1"/>
          <w:kern w:val="0"/>
          <w:sz w:val="24"/>
          <w:szCs w:val="24"/>
          <w:highlight w:val="none"/>
          <w14:textFill>
            <w14:solidFill>
              <w14:schemeClr w14:val="tx1"/>
            </w14:solidFill>
          </w14:textFill>
        </w:rPr>
      </w:pPr>
      <w:r>
        <w:rPr>
          <w:rFonts w:hint="eastAsia" w:cs="宋体"/>
          <w:color w:val="000000" w:themeColor="text1"/>
          <w:kern w:val="0"/>
          <w:sz w:val="24"/>
          <w:szCs w:val="24"/>
          <w:highlight w:val="none"/>
          <w14:textFill>
            <w14:solidFill>
              <w14:schemeClr w14:val="tx1"/>
            </w14:solidFill>
          </w14:textFill>
        </w:rPr>
        <w:t>第十六条 本合同一式五份，甲方执贰份，乙方执贰份，代理机构一份，具有同等法律效力。</w:t>
      </w:r>
    </w:p>
    <w:p w14:paraId="24EA5FAA">
      <w:pPr>
        <w:pStyle w:val="20"/>
        <w:ind w:firstLine="480"/>
        <w:rPr>
          <w:rFonts w:cs="宋体"/>
          <w:color w:val="000000" w:themeColor="text1"/>
          <w:kern w:val="0"/>
          <w:sz w:val="24"/>
          <w:szCs w:val="24"/>
          <w:highlight w:val="none"/>
          <w14:textFill>
            <w14:solidFill>
              <w14:schemeClr w14:val="tx1"/>
            </w14:solidFill>
          </w14:textFill>
        </w:rPr>
      </w:pPr>
      <w:r>
        <w:rPr>
          <w:rFonts w:hint="eastAsia" w:cs="宋体"/>
          <w:color w:val="000000" w:themeColor="text1"/>
          <w:kern w:val="0"/>
          <w:sz w:val="24"/>
          <w:szCs w:val="24"/>
          <w:highlight w:val="none"/>
          <w14:textFill>
            <w14:solidFill>
              <w14:schemeClr w14:val="tx1"/>
            </w14:solidFill>
          </w14:textFill>
        </w:rPr>
        <w:t>第十七条 本合同不可分割之部分及解释顺序</w:t>
      </w:r>
    </w:p>
    <w:p w14:paraId="7D50E1E2">
      <w:pPr>
        <w:pStyle w:val="20"/>
        <w:ind w:firstLine="480"/>
        <w:rPr>
          <w:rFonts w:cs="宋体"/>
          <w:color w:val="000000" w:themeColor="text1"/>
          <w:kern w:val="0"/>
          <w:sz w:val="24"/>
          <w:szCs w:val="24"/>
          <w:highlight w:val="none"/>
          <w14:textFill>
            <w14:solidFill>
              <w14:schemeClr w14:val="tx1"/>
            </w14:solidFill>
          </w14:textFill>
        </w:rPr>
      </w:pPr>
      <w:r>
        <w:rPr>
          <w:rFonts w:hint="eastAsia" w:cs="宋体"/>
          <w:color w:val="000000" w:themeColor="text1"/>
          <w:kern w:val="0"/>
          <w:sz w:val="24"/>
          <w:szCs w:val="24"/>
          <w:highlight w:val="none"/>
          <w14:textFill>
            <w14:solidFill>
              <w14:schemeClr w14:val="tx1"/>
            </w14:solidFill>
          </w14:textFill>
        </w:rPr>
        <w:t>1、合同书及附件；</w:t>
      </w:r>
    </w:p>
    <w:p w14:paraId="3DA9CDA2">
      <w:pPr>
        <w:pStyle w:val="20"/>
        <w:ind w:firstLine="480"/>
        <w:rPr>
          <w:rFonts w:cs="宋体"/>
          <w:color w:val="000000" w:themeColor="text1"/>
          <w:kern w:val="0"/>
          <w:sz w:val="24"/>
          <w:szCs w:val="24"/>
          <w:highlight w:val="none"/>
          <w14:textFill>
            <w14:solidFill>
              <w14:schemeClr w14:val="tx1"/>
            </w14:solidFill>
          </w14:textFill>
        </w:rPr>
      </w:pPr>
      <w:r>
        <w:rPr>
          <w:rFonts w:hint="eastAsia" w:cs="宋体"/>
          <w:color w:val="000000" w:themeColor="text1"/>
          <w:kern w:val="0"/>
          <w:sz w:val="24"/>
          <w:szCs w:val="24"/>
          <w:highlight w:val="none"/>
          <w14:textFill>
            <w14:solidFill>
              <w14:schemeClr w14:val="tx1"/>
            </w14:solidFill>
          </w14:textFill>
        </w:rPr>
        <w:t>2、成交通知书；</w:t>
      </w:r>
    </w:p>
    <w:p w14:paraId="0FA97AD4">
      <w:pPr>
        <w:pStyle w:val="20"/>
        <w:ind w:firstLine="480"/>
        <w:rPr>
          <w:rFonts w:cs="宋体"/>
          <w:color w:val="000000" w:themeColor="text1"/>
          <w:kern w:val="0"/>
          <w:sz w:val="24"/>
          <w:szCs w:val="24"/>
          <w:highlight w:val="none"/>
          <w14:textFill>
            <w14:solidFill>
              <w14:schemeClr w14:val="tx1"/>
            </w14:solidFill>
          </w14:textFill>
        </w:rPr>
      </w:pPr>
      <w:r>
        <w:rPr>
          <w:rFonts w:hint="eastAsia" w:cs="宋体"/>
          <w:color w:val="000000" w:themeColor="text1"/>
          <w:kern w:val="0"/>
          <w:sz w:val="24"/>
          <w:szCs w:val="24"/>
          <w:highlight w:val="none"/>
          <w14:textFill>
            <w14:solidFill>
              <w14:schemeClr w14:val="tx1"/>
            </w14:solidFill>
          </w14:textFill>
        </w:rPr>
        <w:t>3、招标文件、成交人的投标文件及澄清或修改文件。第十八条 本合同经双方签字盖章后生效。</w:t>
      </w:r>
    </w:p>
    <w:p w14:paraId="7C710855">
      <w:pPr>
        <w:pStyle w:val="20"/>
        <w:ind w:firstLine="480"/>
        <w:rPr>
          <w:rFonts w:cs="宋体"/>
          <w:color w:val="000000" w:themeColor="text1"/>
          <w:kern w:val="0"/>
          <w:sz w:val="24"/>
          <w:szCs w:val="24"/>
          <w:highlight w:val="none"/>
          <w14:textFill>
            <w14:solidFill>
              <w14:schemeClr w14:val="tx1"/>
            </w14:solidFill>
          </w14:textFill>
        </w:rPr>
      </w:pPr>
      <w:r>
        <w:rPr>
          <w:rFonts w:hint="eastAsia" w:cs="宋体"/>
          <w:color w:val="000000" w:themeColor="text1"/>
          <w:kern w:val="0"/>
          <w:sz w:val="24"/>
          <w:szCs w:val="24"/>
          <w:highlight w:val="none"/>
          <w14:textFill>
            <w14:solidFill>
              <w14:schemeClr w14:val="tx1"/>
            </w14:solidFill>
          </w14:textFill>
        </w:rPr>
        <w:t>（以下无正文，后为签字页）</w:t>
      </w:r>
    </w:p>
    <w:p w14:paraId="69C44258">
      <w:pPr>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br w:type="page"/>
      </w:r>
    </w:p>
    <w:p w14:paraId="78E52C74">
      <w:pPr>
        <w:pStyle w:val="19"/>
        <w:ind w:firstLine="0" w:firstLineChars="0"/>
        <w:jc w:val="center"/>
        <w:outlineLvl w:val="0"/>
        <w:rPr>
          <w:rFonts w:ascii="宋体" w:hAnsi="宋体" w:cs="宋体"/>
          <w:color w:val="000000" w:themeColor="text1"/>
          <w:kern w:val="0"/>
          <w:sz w:val="32"/>
          <w:szCs w:val="32"/>
          <w:highlight w:val="none"/>
          <w14:textFill>
            <w14:solidFill>
              <w14:schemeClr w14:val="tx1"/>
            </w14:solidFill>
          </w14:textFill>
        </w:rPr>
      </w:pPr>
      <w:bookmarkStart w:id="253" w:name="_Toc9254"/>
      <w:bookmarkStart w:id="254" w:name="_Toc21692"/>
      <w:r>
        <w:rPr>
          <w:rFonts w:hint="eastAsia" w:ascii="宋体" w:hAnsi="宋体" w:cs="宋体"/>
          <w:color w:val="000000" w:themeColor="text1"/>
          <w:kern w:val="0"/>
          <w:sz w:val="32"/>
          <w:szCs w:val="32"/>
          <w:highlight w:val="none"/>
          <w14:textFill>
            <w14:solidFill>
              <w14:schemeClr w14:val="tx1"/>
            </w14:solidFill>
          </w14:textFill>
        </w:rPr>
        <w:t xml:space="preserve">第四章 </w:t>
      </w:r>
      <w:bookmarkStart w:id="255" w:name="_Toc32564"/>
      <w:r>
        <w:rPr>
          <w:rFonts w:hint="eastAsia" w:ascii="宋体" w:hAnsi="宋体" w:cs="宋体"/>
          <w:color w:val="000000" w:themeColor="text1"/>
          <w:kern w:val="0"/>
          <w:sz w:val="32"/>
          <w:szCs w:val="32"/>
          <w:highlight w:val="none"/>
          <w14:textFill>
            <w14:solidFill>
              <w14:schemeClr w14:val="tx1"/>
            </w14:solidFill>
          </w14:textFill>
        </w:rPr>
        <w:t>投标文件格式</w:t>
      </w:r>
      <w:bookmarkEnd w:id="253"/>
      <w:bookmarkEnd w:id="254"/>
      <w:bookmarkEnd w:id="255"/>
    </w:p>
    <w:p w14:paraId="36240F0E">
      <w:pPr>
        <w:pStyle w:val="11"/>
        <w:spacing w:line="500" w:lineRule="exact"/>
        <w:jc w:val="center"/>
        <w:rPr>
          <w:rFonts w:hint="eastAsia" w:hAnsi="宋体" w:eastAsia="宋体" w:cs="宋体"/>
          <w:b/>
          <w:color w:val="000000" w:themeColor="text1"/>
          <w:sz w:val="32"/>
          <w:szCs w:val="32"/>
          <w:highlight w:val="none"/>
          <w:lang w:eastAsia="zh-CN"/>
          <w14:textFill>
            <w14:solidFill>
              <w14:schemeClr w14:val="tx1"/>
            </w14:solidFill>
          </w14:textFill>
        </w:rPr>
      </w:pPr>
      <w:r>
        <w:rPr>
          <w:rFonts w:hint="eastAsia" w:hAnsi="宋体" w:cs="宋体"/>
          <w:b/>
          <w:color w:val="000000" w:themeColor="text1"/>
          <w:sz w:val="32"/>
          <w:szCs w:val="22"/>
          <w:highlight w:val="none"/>
          <w:lang w:eastAsia="zh-CN"/>
          <w14:textFill>
            <w14:solidFill>
              <w14:schemeClr w14:val="tx1"/>
            </w14:solidFill>
          </w14:textFill>
        </w:rPr>
        <w:t>永善县机关事务服务中心职工食堂运行委托管理项目采购</w:t>
      </w:r>
    </w:p>
    <w:p w14:paraId="39FA981D">
      <w:pPr>
        <w:pStyle w:val="11"/>
        <w:spacing w:line="500" w:lineRule="exact"/>
        <w:jc w:val="center"/>
        <w:rPr>
          <w:rFonts w:hAnsi="宋体" w:cs="宋体"/>
          <w:b/>
          <w:color w:val="000000" w:themeColor="text1"/>
          <w:sz w:val="32"/>
          <w:szCs w:val="32"/>
          <w:highlight w:val="none"/>
          <w14:textFill>
            <w14:solidFill>
              <w14:schemeClr w14:val="tx1"/>
            </w14:solidFill>
          </w14:textFill>
        </w:rPr>
      </w:pPr>
    </w:p>
    <w:p w14:paraId="74B364D5">
      <w:pPr>
        <w:pStyle w:val="11"/>
        <w:spacing w:line="500" w:lineRule="exact"/>
        <w:jc w:val="center"/>
        <w:rPr>
          <w:rFonts w:hAnsi="宋体" w:cs="宋体"/>
          <w:b/>
          <w:color w:val="000000" w:themeColor="text1"/>
          <w:sz w:val="32"/>
          <w:szCs w:val="32"/>
          <w:highlight w:val="none"/>
          <w14:textFill>
            <w14:solidFill>
              <w14:schemeClr w14:val="tx1"/>
            </w14:solidFill>
          </w14:textFill>
        </w:rPr>
      </w:pPr>
    </w:p>
    <w:p w14:paraId="231C56DB">
      <w:pPr>
        <w:pStyle w:val="11"/>
        <w:spacing w:line="500" w:lineRule="exact"/>
        <w:jc w:val="center"/>
        <w:rPr>
          <w:rFonts w:hAnsi="宋体" w:cs="宋体"/>
          <w:b/>
          <w:color w:val="000000" w:themeColor="text1"/>
          <w:sz w:val="32"/>
          <w:szCs w:val="32"/>
          <w:highlight w:val="none"/>
          <w14:textFill>
            <w14:solidFill>
              <w14:schemeClr w14:val="tx1"/>
            </w14:solidFill>
          </w14:textFill>
        </w:rPr>
      </w:pPr>
    </w:p>
    <w:p w14:paraId="4389B7CF">
      <w:pPr>
        <w:pStyle w:val="11"/>
        <w:spacing w:line="500" w:lineRule="exact"/>
        <w:jc w:val="center"/>
        <w:rPr>
          <w:rFonts w:hAnsi="宋体" w:cs="宋体"/>
          <w:b/>
          <w:color w:val="000000" w:themeColor="text1"/>
          <w:sz w:val="32"/>
          <w:szCs w:val="32"/>
          <w:highlight w:val="none"/>
          <w14:textFill>
            <w14:solidFill>
              <w14:schemeClr w14:val="tx1"/>
            </w14:solidFill>
          </w14:textFill>
        </w:rPr>
      </w:pPr>
    </w:p>
    <w:p w14:paraId="46D87F30">
      <w:pPr>
        <w:pStyle w:val="11"/>
        <w:spacing w:line="780" w:lineRule="exact"/>
        <w:jc w:val="center"/>
        <w:rPr>
          <w:rFonts w:hAnsi="宋体" w:cs="宋体"/>
          <w:b/>
          <w:color w:val="000000" w:themeColor="text1"/>
          <w:sz w:val="72"/>
          <w:szCs w:val="72"/>
          <w:highlight w:val="none"/>
          <w14:textFill>
            <w14:solidFill>
              <w14:schemeClr w14:val="tx1"/>
            </w14:solidFill>
          </w14:textFill>
        </w:rPr>
      </w:pPr>
      <w:r>
        <w:rPr>
          <w:rFonts w:hint="eastAsia" w:hAnsi="宋体" w:cs="宋体"/>
          <w:b/>
          <w:color w:val="000000" w:themeColor="text1"/>
          <w:sz w:val="72"/>
          <w:szCs w:val="72"/>
          <w:highlight w:val="none"/>
          <w14:textFill>
            <w14:solidFill>
              <w14:schemeClr w14:val="tx1"/>
            </w14:solidFill>
          </w14:textFill>
        </w:rPr>
        <w:t>投 标 文 件</w:t>
      </w:r>
    </w:p>
    <w:p w14:paraId="55191F93">
      <w:pPr>
        <w:pStyle w:val="11"/>
        <w:spacing w:line="500" w:lineRule="exact"/>
        <w:rPr>
          <w:rFonts w:hAnsi="宋体" w:cs="宋体"/>
          <w:b/>
          <w:color w:val="000000" w:themeColor="text1"/>
          <w:sz w:val="28"/>
          <w:szCs w:val="28"/>
          <w:highlight w:val="none"/>
          <w14:textFill>
            <w14:solidFill>
              <w14:schemeClr w14:val="tx1"/>
            </w14:solidFill>
          </w14:textFill>
        </w:rPr>
      </w:pPr>
    </w:p>
    <w:p w14:paraId="282C8B03">
      <w:pPr>
        <w:pStyle w:val="11"/>
        <w:spacing w:line="500" w:lineRule="exact"/>
        <w:jc w:val="center"/>
        <w:rPr>
          <w:rFonts w:hAnsi="宋体" w:cs="宋体"/>
          <w:b/>
          <w:color w:val="000000" w:themeColor="text1"/>
          <w:sz w:val="28"/>
          <w:szCs w:val="28"/>
          <w:highlight w:val="none"/>
          <w:u w:val="single"/>
          <w14:textFill>
            <w14:solidFill>
              <w14:schemeClr w14:val="tx1"/>
            </w14:solidFill>
          </w14:textFill>
        </w:rPr>
      </w:pPr>
      <w:r>
        <w:rPr>
          <w:rFonts w:hint="eastAsia" w:hAnsi="宋体" w:cs="宋体"/>
          <w:b/>
          <w:color w:val="000000" w:themeColor="text1"/>
          <w:sz w:val="28"/>
          <w:szCs w:val="28"/>
          <w:highlight w:val="none"/>
          <w14:textFill>
            <w14:solidFill>
              <w14:schemeClr w14:val="tx1"/>
            </w14:solidFill>
          </w14:textFill>
        </w:rPr>
        <w:t>项目编号：</w:t>
      </w:r>
    </w:p>
    <w:p w14:paraId="0AAD894C">
      <w:pPr>
        <w:jc w:val="center"/>
        <w:rPr>
          <w:rFonts w:ascii="宋体" w:hAnsi="宋体" w:cs="宋体"/>
          <w:color w:val="000000" w:themeColor="text1"/>
          <w:highlight w:val="none"/>
          <w14:textFill>
            <w14:solidFill>
              <w14:schemeClr w14:val="tx1"/>
            </w14:solidFill>
          </w14:textFill>
        </w:rPr>
      </w:pPr>
    </w:p>
    <w:p w14:paraId="49B1D1B7">
      <w:pPr>
        <w:pStyle w:val="11"/>
        <w:spacing w:line="500" w:lineRule="exact"/>
        <w:jc w:val="center"/>
        <w:rPr>
          <w:rFonts w:hAnsi="宋体" w:cs="宋体"/>
          <w:b/>
          <w:color w:val="000000" w:themeColor="text1"/>
          <w:sz w:val="28"/>
          <w:szCs w:val="28"/>
          <w:highlight w:val="none"/>
          <w14:textFill>
            <w14:solidFill>
              <w14:schemeClr w14:val="tx1"/>
            </w14:solidFill>
          </w14:textFill>
        </w:rPr>
      </w:pPr>
    </w:p>
    <w:p w14:paraId="7602699A">
      <w:pPr>
        <w:pStyle w:val="11"/>
        <w:spacing w:line="500" w:lineRule="exact"/>
        <w:jc w:val="center"/>
        <w:rPr>
          <w:rFonts w:hAnsi="宋体" w:cs="宋体"/>
          <w:b/>
          <w:color w:val="000000" w:themeColor="text1"/>
          <w:sz w:val="28"/>
          <w:szCs w:val="28"/>
          <w:highlight w:val="none"/>
          <w14:textFill>
            <w14:solidFill>
              <w14:schemeClr w14:val="tx1"/>
            </w14:solidFill>
          </w14:textFill>
        </w:rPr>
      </w:pPr>
    </w:p>
    <w:p w14:paraId="1D501DBF">
      <w:pPr>
        <w:pStyle w:val="11"/>
        <w:spacing w:line="500" w:lineRule="exact"/>
        <w:jc w:val="center"/>
        <w:rPr>
          <w:rFonts w:hAnsi="宋体" w:cs="宋体"/>
          <w:b/>
          <w:color w:val="000000" w:themeColor="text1"/>
          <w:sz w:val="28"/>
          <w:szCs w:val="28"/>
          <w:highlight w:val="none"/>
          <w14:textFill>
            <w14:solidFill>
              <w14:schemeClr w14:val="tx1"/>
            </w14:solidFill>
          </w14:textFill>
        </w:rPr>
      </w:pPr>
    </w:p>
    <w:p w14:paraId="55E9845D">
      <w:pPr>
        <w:pStyle w:val="11"/>
        <w:spacing w:line="500" w:lineRule="exact"/>
        <w:rPr>
          <w:rFonts w:hAnsi="宋体" w:cs="宋体"/>
          <w:b/>
          <w:color w:val="000000" w:themeColor="text1"/>
          <w:sz w:val="72"/>
          <w:szCs w:val="72"/>
          <w:highlight w:val="none"/>
          <w14:textFill>
            <w14:solidFill>
              <w14:schemeClr w14:val="tx1"/>
            </w14:solidFill>
          </w14:textFill>
        </w:rPr>
      </w:pPr>
    </w:p>
    <w:p w14:paraId="48907E31">
      <w:pPr>
        <w:pStyle w:val="11"/>
        <w:spacing w:line="500" w:lineRule="exact"/>
        <w:jc w:val="center"/>
        <w:rPr>
          <w:rFonts w:hAnsi="宋体" w:cs="宋体"/>
          <w:b/>
          <w:color w:val="000000" w:themeColor="text1"/>
          <w:sz w:val="72"/>
          <w:szCs w:val="72"/>
          <w:highlight w:val="none"/>
          <w14:textFill>
            <w14:solidFill>
              <w14:schemeClr w14:val="tx1"/>
            </w14:solidFill>
          </w14:textFill>
        </w:rPr>
      </w:pPr>
    </w:p>
    <w:p w14:paraId="5F72F2D2">
      <w:pPr>
        <w:pStyle w:val="20"/>
        <w:ind w:firstLine="960" w:firstLineChars="300"/>
        <w:rPr>
          <w:rFonts w:cs="宋体"/>
          <w:color w:val="000000" w:themeColor="text1"/>
          <w:sz w:val="32"/>
          <w:szCs w:val="32"/>
          <w:highlight w:val="none"/>
          <w:u w:val="single"/>
          <w14:textFill>
            <w14:solidFill>
              <w14:schemeClr w14:val="tx1"/>
            </w14:solidFill>
          </w14:textFill>
        </w:rPr>
      </w:pPr>
      <w:r>
        <w:rPr>
          <w:rFonts w:hint="eastAsia" w:cs="宋体"/>
          <w:color w:val="000000" w:themeColor="text1"/>
          <w:sz w:val="32"/>
          <w:szCs w:val="32"/>
          <w:highlight w:val="none"/>
          <w14:textFill>
            <w14:solidFill>
              <w14:schemeClr w14:val="tx1"/>
            </w14:solidFill>
          </w14:textFill>
        </w:rPr>
        <w:t>投标人名称(电子公章)：</w:t>
      </w:r>
      <w:r>
        <w:rPr>
          <w:rFonts w:hint="eastAsia" w:cs="宋体"/>
          <w:color w:val="000000" w:themeColor="text1"/>
          <w:sz w:val="32"/>
          <w:szCs w:val="32"/>
          <w:highlight w:val="none"/>
          <w:u w:val="single"/>
          <w14:textFill>
            <w14:solidFill>
              <w14:schemeClr w14:val="tx1"/>
            </w14:solidFill>
          </w14:textFill>
        </w:rPr>
        <w:t xml:space="preserve">                         </w:t>
      </w:r>
    </w:p>
    <w:p w14:paraId="43FCB375">
      <w:pPr>
        <w:spacing w:line="336" w:lineRule="auto"/>
        <w:ind w:firstLine="960" w:firstLineChars="300"/>
        <w:rPr>
          <w:rFonts w:ascii="宋体" w:hAnsi="宋体" w:cs="宋体"/>
          <w:color w:val="000000" w:themeColor="text1"/>
          <w:sz w:val="32"/>
          <w:szCs w:val="32"/>
          <w:highlight w:val="none"/>
          <w:u w:val="single"/>
          <w14:textFill>
            <w14:solidFill>
              <w14:schemeClr w14:val="tx1"/>
            </w14:solidFill>
          </w14:textFill>
        </w:rPr>
      </w:pPr>
      <w:r>
        <w:rPr>
          <w:rFonts w:hint="eastAsia" w:ascii="宋体" w:hAnsi="宋体" w:cs="宋体"/>
          <w:color w:val="000000" w:themeColor="text1"/>
          <w:sz w:val="32"/>
          <w:szCs w:val="32"/>
          <w:highlight w:val="none"/>
          <w14:textFill>
            <w14:solidFill>
              <w14:schemeClr w14:val="tx1"/>
            </w14:solidFill>
          </w14:textFill>
        </w:rPr>
        <w:t>法定代表人或委托代理人（电子签名或电子签章）：</w:t>
      </w:r>
      <w:r>
        <w:rPr>
          <w:rFonts w:hint="eastAsia" w:ascii="宋体" w:hAnsi="宋体" w:cs="宋体"/>
          <w:color w:val="000000" w:themeColor="text1"/>
          <w:sz w:val="32"/>
          <w:szCs w:val="32"/>
          <w:highlight w:val="none"/>
          <w:u w:val="single"/>
          <w14:textFill>
            <w14:solidFill>
              <w14:schemeClr w14:val="tx1"/>
            </w14:solidFill>
          </w14:textFill>
        </w:rPr>
        <w:t xml:space="preserve">         </w:t>
      </w:r>
    </w:p>
    <w:p w14:paraId="0B97BBA2">
      <w:pPr>
        <w:spacing w:line="336" w:lineRule="auto"/>
        <w:ind w:firstLine="960" w:firstLineChars="300"/>
        <w:rPr>
          <w:rFonts w:ascii="宋体" w:hAnsi="宋体" w:cs="宋体"/>
          <w:color w:val="000000" w:themeColor="text1"/>
          <w:sz w:val="32"/>
          <w:szCs w:val="32"/>
          <w:highlight w:val="none"/>
          <w:u w:val="single"/>
          <w14:textFill>
            <w14:solidFill>
              <w14:schemeClr w14:val="tx1"/>
            </w14:solidFill>
          </w14:textFill>
        </w:rPr>
      </w:pPr>
      <w:r>
        <w:rPr>
          <w:rFonts w:hint="eastAsia" w:ascii="宋体" w:hAnsi="宋体" w:cs="宋体"/>
          <w:color w:val="000000" w:themeColor="text1"/>
          <w:sz w:val="32"/>
          <w:szCs w:val="32"/>
          <w:highlight w:val="none"/>
          <w14:textFill>
            <w14:solidFill>
              <w14:schemeClr w14:val="tx1"/>
            </w14:solidFill>
          </w14:textFill>
        </w:rPr>
        <w:t xml:space="preserve">日   期： </w:t>
      </w:r>
      <w:r>
        <w:rPr>
          <w:rFonts w:hint="eastAsia" w:ascii="宋体" w:hAnsi="宋体" w:cs="宋体"/>
          <w:color w:val="000000" w:themeColor="text1"/>
          <w:sz w:val="32"/>
          <w:szCs w:val="32"/>
          <w:highlight w:val="none"/>
          <w:u w:val="single"/>
          <w14:textFill>
            <w14:solidFill>
              <w14:schemeClr w14:val="tx1"/>
            </w14:solidFill>
          </w14:textFill>
        </w:rPr>
        <w:t xml:space="preserve">         </w:t>
      </w:r>
    </w:p>
    <w:p w14:paraId="536261CE">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br w:type="page"/>
      </w:r>
    </w:p>
    <w:p w14:paraId="1C8107AF">
      <w:pPr>
        <w:pStyle w:val="3"/>
        <w:numPr>
          <w:ilvl w:val="0"/>
          <w:numId w:val="0"/>
        </w:numPr>
        <w:spacing w:before="0"/>
        <w:rPr>
          <w:rFonts w:ascii="宋体" w:hAnsi="宋体" w:cs="宋体"/>
          <w:color w:val="000000" w:themeColor="text1"/>
          <w:sz w:val="32"/>
          <w:szCs w:val="32"/>
          <w:highlight w:val="none"/>
          <w14:textFill>
            <w14:solidFill>
              <w14:schemeClr w14:val="tx1"/>
            </w14:solidFill>
          </w14:textFill>
        </w:rPr>
      </w:pPr>
      <w:bookmarkStart w:id="256" w:name="_Toc8840"/>
      <w:bookmarkStart w:id="257" w:name="_Toc18840"/>
      <w:bookmarkStart w:id="258" w:name="_Toc48126017"/>
      <w:bookmarkStart w:id="259" w:name="_Toc4773"/>
      <w:bookmarkStart w:id="260" w:name="_Toc21314"/>
      <w:bookmarkStart w:id="261" w:name="_Toc6463"/>
      <w:bookmarkStart w:id="262" w:name="_Toc8506"/>
      <w:r>
        <w:rPr>
          <w:rFonts w:hint="eastAsia" w:ascii="宋体" w:hAnsi="宋体" w:cs="宋体"/>
          <w:color w:val="000000" w:themeColor="text1"/>
          <w:sz w:val="32"/>
          <w:szCs w:val="32"/>
          <w:highlight w:val="none"/>
          <w14:textFill>
            <w14:solidFill>
              <w14:schemeClr w14:val="tx1"/>
            </w14:solidFill>
          </w14:textFill>
        </w:rPr>
        <w:t>开标一览表</w:t>
      </w:r>
      <w:bookmarkEnd w:id="256"/>
      <w:bookmarkEnd w:id="257"/>
      <w:bookmarkEnd w:id="258"/>
      <w:bookmarkEnd w:id="259"/>
      <w:bookmarkEnd w:id="260"/>
      <w:bookmarkEnd w:id="261"/>
    </w:p>
    <w:p w14:paraId="231866D0">
      <w:pPr>
        <w:rPr>
          <w:rFonts w:ascii="宋体" w:hAnsi="宋体" w:cs="宋体"/>
          <w:color w:val="000000" w:themeColor="text1"/>
          <w:highlight w:val="none"/>
          <w14:textFill>
            <w14:solidFill>
              <w14:schemeClr w14:val="tx1"/>
            </w14:solidFill>
          </w14:textFill>
        </w:rPr>
      </w:pPr>
    </w:p>
    <w:tbl>
      <w:tblPr>
        <w:tblStyle w:val="21"/>
        <w:tblW w:w="82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35"/>
        <w:gridCol w:w="38"/>
        <w:gridCol w:w="6166"/>
      </w:tblGrid>
      <w:tr w14:paraId="739A07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2" w:hRule="atLeast"/>
          <w:jc w:val="center"/>
        </w:trPr>
        <w:tc>
          <w:tcPr>
            <w:tcW w:w="2073" w:type="dxa"/>
            <w:gridSpan w:val="2"/>
            <w:vAlign w:val="center"/>
          </w:tcPr>
          <w:p w14:paraId="429C4A16">
            <w:pPr>
              <w:adjustRightInd w:val="0"/>
              <w:snapToGrid w:val="0"/>
              <w:spacing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项目名称</w:t>
            </w:r>
          </w:p>
        </w:tc>
        <w:tc>
          <w:tcPr>
            <w:tcW w:w="6166" w:type="dxa"/>
            <w:vAlign w:val="center"/>
          </w:tcPr>
          <w:p w14:paraId="3389BA64">
            <w:pPr>
              <w:adjustRightInd w:val="0"/>
              <w:snapToGrid w:val="0"/>
              <w:spacing w:line="360" w:lineRule="auto"/>
              <w:jc w:val="center"/>
              <w:rPr>
                <w:rFonts w:ascii="宋体" w:hAnsi="宋体" w:cs="宋体"/>
                <w:color w:val="000000" w:themeColor="text1"/>
                <w:sz w:val="24"/>
                <w:highlight w:val="none"/>
                <w14:textFill>
                  <w14:solidFill>
                    <w14:schemeClr w14:val="tx1"/>
                  </w14:solidFill>
                </w14:textFill>
              </w:rPr>
            </w:pPr>
          </w:p>
        </w:tc>
      </w:tr>
      <w:tr w14:paraId="40D1CC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2" w:hRule="atLeast"/>
          <w:jc w:val="center"/>
        </w:trPr>
        <w:tc>
          <w:tcPr>
            <w:tcW w:w="2073" w:type="dxa"/>
            <w:gridSpan w:val="2"/>
            <w:vAlign w:val="center"/>
          </w:tcPr>
          <w:p w14:paraId="4A8CB7FB">
            <w:pPr>
              <w:adjustRightInd w:val="0"/>
              <w:snapToGrid w:val="0"/>
              <w:spacing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投标总报价（元）</w:t>
            </w:r>
          </w:p>
        </w:tc>
        <w:tc>
          <w:tcPr>
            <w:tcW w:w="6166" w:type="dxa"/>
            <w:vAlign w:val="center"/>
          </w:tcPr>
          <w:p w14:paraId="4046EDA6">
            <w:pPr>
              <w:adjustRightInd w:val="0"/>
              <w:snapToGrid w:val="0"/>
              <w:spacing w:line="360" w:lineRule="auto"/>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大写：</w:t>
            </w:r>
          </w:p>
          <w:p w14:paraId="74D2CD9E">
            <w:pPr>
              <w:adjustRightInd w:val="0"/>
              <w:snapToGrid w:val="0"/>
              <w:spacing w:line="360" w:lineRule="auto"/>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小写：</w:t>
            </w:r>
          </w:p>
        </w:tc>
      </w:tr>
      <w:tr w14:paraId="74AD57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1" w:hRule="atLeast"/>
          <w:jc w:val="center"/>
        </w:trPr>
        <w:tc>
          <w:tcPr>
            <w:tcW w:w="2073" w:type="dxa"/>
            <w:gridSpan w:val="2"/>
            <w:vAlign w:val="center"/>
          </w:tcPr>
          <w:p w14:paraId="1B13B932">
            <w:pPr>
              <w:adjustRightInd w:val="0"/>
              <w:snapToGrid w:val="0"/>
              <w:spacing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合同履行期限（服务期限）</w:t>
            </w:r>
          </w:p>
        </w:tc>
        <w:tc>
          <w:tcPr>
            <w:tcW w:w="6166" w:type="dxa"/>
            <w:vAlign w:val="center"/>
          </w:tcPr>
          <w:p w14:paraId="0E5324B5">
            <w:pPr>
              <w:adjustRightInd w:val="0"/>
              <w:snapToGrid w:val="0"/>
              <w:spacing w:line="360" w:lineRule="auto"/>
              <w:jc w:val="left"/>
              <w:rPr>
                <w:rFonts w:ascii="宋体" w:hAnsi="宋体" w:cs="宋体"/>
                <w:color w:val="000000" w:themeColor="text1"/>
                <w:sz w:val="24"/>
                <w:highlight w:val="none"/>
                <w14:textFill>
                  <w14:solidFill>
                    <w14:schemeClr w14:val="tx1"/>
                  </w14:solidFill>
                </w14:textFill>
              </w:rPr>
            </w:pPr>
          </w:p>
        </w:tc>
      </w:tr>
      <w:tr w14:paraId="0A5CA8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1" w:hRule="atLeast"/>
          <w:jc w:val="center"/>
        </w:trPr>
        <w:tc>
          <w:tcPr>
            <w:tcW w:w="2073" w:type="dxa"/>
            <w:gridSpan w:val="2"/>
            <w:vAlign w:val="center"/>
          </w:tcPr>
          <w:p w14:paraId="1FA88B0C">
            <w:pPr>
              <w:adjustRightInd w:val="0"/>
              <w:snapToGrid w:val="0"/>
              <w:spacing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服务地点</w:t>
            </w:r>
          </w:p>
        </w:tc>
        <w:tc>
          <w:tcPr>
            <w:tcW w:w="6166" w:type="dxa"/>
            <w:vAlign w:val="center"/>
          </w:tcPr>
          <w:p w14:paraId="1BE753EB">
            <w:pPr>
              <w:adjustRightInd w:val="0"/>
              <w:snapToGrid w:val="0"/>
              <w:spacing w:line="360" w:lineRule="auto"/>
              <w:rPr>
                <w:rFonts w:ascii="宋体" w:hAnsi="宋体" w:cs="宋体"/>
                <w:color w:val="000000" w:themeColor="text1"/>
                <w:sz w:val="24"/>
                <w:highlight w:val="none"/>
                <w14:textFill>
                  <w14:solidFill>
                    <w14:schemeClr w14:val="tx1"/>
                  </w14:solidFill>
                </w14:textFill>
              </w:rPr>
            </w:pPr>
          </w:p>
        </w:tc>
      </w:tr>
      <w:tr w14:paraId="639150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64" w:hRule="atLeast"/>
          <w:jc w:val="center"/>
        </w:trPr>
        <w:tc>
          <w:tcPr>
            <w:tcW w:w="8239" w:type="dxa"/>
            <w:gridSpan w:val="3"/>
            <w:vAlign w:val="center"/>
          </w:tcPr>
          <w:p w14:paraId="0BBA8F08">
            <w:pPr>
              <w:adjustRightInd w:val="0"/>
              <w:snapToGrid w:val="0"/>
              <w:spacing w:line="360" w:lineRule="auto"/>
              <w:rPr>
                <w:rFonts w:ascii="宋体" w:hAnsi="宋体" w:cs="宋体"/>
                <w:color w:val="000000" w:themeColor="text1"/>
                <w:sz w:val="24"/>
                <w:highlight w:val="none"/>
                <w14:textFill>
                  <w14:solidFill>
                    <w14:schemeClr w14:val="tx1"/>
                  </w14:solidFill>
                </w14:textFill>
              </w:rPr>
            </w:pPr>
          </w:p>
          <w:p w14:paraId="158062F5">
            <w:pPr>
              <w:spacing w:line="600" w:lineRule="auto"/>
              <w:rPr>
                <w:rFonts w:ascii="宋体" w:hAnsi="宋体" w:cs="宋体"/>
                <w:color w:val="000000" w:themeColor="text1"/>
                <w:kern w:val="0"/>
                <w:sz w:val="24"/>
                <w:highlight w:val="none"/>
                <w:u w:val="singl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投标人名称(电子公章)：</w:t>
            </w:r>
            <w:r>
              <w:rPr>
                <w:rFonts w:hint="eastAsia" w:ascii="宋体" w:hAnsi="宋体" w:cs="宋体"/>
                <w:color w:val="000000" w:themeColor="text1"/>
                <w:kern w:val="0"/>
                <w:sz w:val="24"/>
                <w:highlight w:val="none"/>
                <w:u w:val="single"/>
                <w14:textFill>
                  <w14:solidFill>
                    <w14:schemeClr w14:val="tx1"/>
                  </w14:solidFill>
                </w14:textFill>
              </w:rPr>
              <w:tab/>
            </w:r>
            <w:r>
              <w:rPr>
                <w:rFonts w:hint="eastAsia" w:ascii="宋体" w:hAnsi="宋体" w:cs="宋体"/>
                <w:color w:val="000000" w:themeColor="text1"/>
                <w:kern w:val="0"/>
                <w:sz w:val="24"/>
                <w:highlight w:val="none"/>
                <w:u w:val="single"/>
                <w14:textFill>
                  <w14:solidFill>
                    <w14:schemeClr w14:val="tx1"/>
                  </w14:solidFill>
                </w14:textFill>
              </w:rPr>
              <w:tab/>
            </w:r>
            <w:r>
              <w:rPr>
                <w:rFonts w:hint="eastAsia" w:ascii="宋体" w:hAnsi="宋体" w:cs="宋体"/>
                <w:color w:val="000000" w:themeColor="text1"/>
                <w:kern w:val="0"/>
                <w:sz w:val="24"/>
                <w:highlight w:val="none"/>
                <w:u w:val="single"/>
                <w14:textFill>
                  <w14:solidFill>
                    <w14:schemeClr w14:val="tx1"/>
                  </w14:solidFill>
                </w14:textFill>
              </w:rPr>
              <w:tab/>
            </w:r>
            <w:r>
              <w:rPr>
                <w:rFonts w:hint="eastAsia" w:ascii="宋体" w:hAnsi="宋体" w:cs="宋体"/>
                <w:color w:val="000000" w:themeColor="text1"/>
                <w:kern w:val="0"/>
                <w:sz w:val="24"/>
                <w:highlight w:val="none"/>
                <w:u w:val="single"/>
                <w14:textFill>
                  <w14:solidFill>
                    <w14:schemeClr w14:val="tx1"/>
                  </w14:solidFill>
                </w14:textFill>
              </w:rPr>
              <w:tab/>
            </w:r>
            <w:r>
              <w:rPr>
                <w:rFonts w:hint="eastAsia" w:ascii="宋体" w:hAnsi="宋体" w:cs="宋体"/>
                <w:color w:val="000000" w:themeColor="text1"/>
                <w:kern w:val="0"/>
                <w:sz w:val="24"/>
                <w:highlight w:val="none"/>
                <w:u w:val="single"/>
                <w14:textFill>
                  <w14:solidFill>
                    <w14:schemeClr w14:val="tx1"/>
                  </w14:solidFill>
                </w14:textFill>
              </w:rPr>
              <w:tab/>
            </w:r>
            <w:r>
              <w:rPr>
                <w:rFonts w:hint="eastAsia" w:ascii="宋体" w:hAnsi="宋体" w:cs="宋体"/>
                <w:color w:val="000000" w:themeColor="text1"/>
                <w:kern w:val="0"/>
                <w:sz w:val="24"/>
                <w:highlight w:val="none"/>
                <w:u w:val="single"/>
                <w14:textFill>
                  <w14:solidFill>
                    <w14:schemeClr w14:val="tx1"/>
                  </w14:solidFill>
                </w14:textFill>
              </w:rPr>
              <w:tab/>
            </w:r>
            <w:r>
              <w:rPr>
                <w:rFonts w:hint="eastAsia" w:ascii="宋体" w:hAnsi="宋体" w:cs="宋体"/>
                <w:color w:val="000000" w:themeColor="text1"/>
                <w:kern w:val="0"/>
                <w:sz w:val="24"/>
                <w:highlight w:val="none"/>
                <w:u w:val="single"/>
                <w14:textFill>
                  <w14:solidFill>
                    <w14:schemeClr w14:val="tx1"/>
                  </w14:solidFill>
                </w14:textFill>
              </w:rPr>
              <w:tab/>
            </w:r>
            <w:r>
              <w:rPr>
                <w:rFonts w:hint="eastAsia" w:ascii="宋体" w:hAnsi="宋体" w:cs="宋体"/>
                <w:color w:val="000000" w:themeColor="text1"/>
                <w:kern w:val="0"/>
                <w:sz w:val="24"/>
                <w:highlight w:val="none"/>
                <w:u w:val="single"/>
                <w14:textFill>
                  <w14:solidFill>
                    <w14:schemeClr w14:val="tx1"/>
                  </w14:solidFill>
                </w14:textFill>
              </w:rPr>
              <w:tab/>
            </w:r>
            <w:r>
              <w:rPr>
                <w:rFonts w:hint="eastAsia" w:ascii="宋体" w:hAnsi="宋体" w:cs="宋体"/>
                <w:color w:val="000000" w:themeColor="text1"/>
                <w:kern w:val="0"/>
                <w:sz w:val="24"/>
                <w:highlight w:val="none"/>
                <w:u w:val="single"/>
                <w14:textFill>
                  <w14:solidFill>
                    <w14:schemeClr w14:val="tx1"/>
                  </w14:solidFill>
                </w14:textFill>
              </w:rPr>
              <w:t xml:space="preserve">   </w:t>
            </w:r>
          </w:p>
          <w:p w14:paraId="50E79B92">
            <w:pPr>
              <w:pStyle w:val="11"/>
              <w:spacing w:line="600" w:lineRule="auto"/>
              <w:rPr>
                <w:rFonts w:hAnsi="宋体" w:cs="宋体"/>
                <w:color w:val="000000" w:themeColor="text1"/>
                <w:kern w:val="0"/>
                <w:sz w:val="24"/>
                <w:szCs w:val="24"/>
                <w:highlight w:val="none"/>
                <w:u w:val="single"/>
                <w14:textFill>
                  <w14:solidFill>
                    <w14:schemeClr w14:val="tx1"/>
                  </w14:solidFill>
                </w14:textFill>
              </w:rPr>
            </w:pPr>
            <w:r>
              <w:rPr>
                <w:rFonts w:hint="eastAsia" w:hAnsi="宋体" w:cs="宋体"/>
                <w:color w:val="000000" w:themeColor="text1"/>
                <w:kern w:val="0"/>
                <w:sz w:val="24"/>
                <w:szCs w:val="24"/>
                <w:highlight w:val="none"/>
                <w14:textFill>
                  <w14:solidFill>
                    <w14:schemeClr w14:val="tx1"/>
                  </w14:solidFill>
                </w14:textFill>
              </w:rPr>
              <w:t>法定代表人或委托代理人（电子签名或电子签章）：</w:t>
            </w:r>
            <w:r>
              <w:rPr>
                <w:rFonts w:hint="eastAsia" w:hAnsi="宋体" w:cs="宋体"/>
                <w:color w:val="000000" w:themeColor="text1"/>
                <w:kern w:val="0"/>
                <w:sz w:val="24"/>
                <w:szCs w:val="24"/>
                <w:highlight w:val="none"/>
                <w:u w:val="single"/>
                <w14:textFill>
                  <w14:solidFill>
                    <w14:schemeClr w14:val="tx1"/>
                  </w14:solidFill>
                </w14:textFill>
              </w:rPr>
              <w:t xml:space="preserve">         </w:t>
            </w:r>
            <w:r>
              <w:rPr>
                <w:rFonts w:hint="eastAsia" w:hAnsi="宋体" w:cs="宋体"/>
                <w:color w:val="000000" w:themeColor="text1"/>
                <w:kern w:val="0"/>
                <w:sz w:val="24"/>
                <w:szCs w:val="24"/>
                <w:highlight w:val="none"/>
                <w:u w:val="single"/>
                <w14:textFill>
                  <w14:solidFill>
                    <w14:schemeClr w14:val="tx1"/>
                  </w14:solidFill>
                </w14:textFill>
              </w:rPr>
              <w:tab/>
            </w:r>
            <w:r>
              <w:rPr>
                <w:rFonts w:hint="eastAsia" w:hAnsi="宋体" w:cs="宋体"/>
                <w:color w:val="000000" w:themeColor="text1"/>
                <w:kern w:val="0"/>
                <w:sz w:val="24"/>
                <w:szCs w:val="24"/>
                <w:highlight w:val="none"/>
                <w:u w:val="single"/>
                <w14:textFill>
                  <w14:solidFill>
                    <w14:schemeClr w14:val="tx1"/>
                  </w14:solidFill>
                </w14:textFill>
              </w:rPr>
              <w:tab/>
            </w:r>
          </w:p>
          <w:p w14:paraId="68B5D32D">
            <w:pPr>
              <w:adjustRightInd w:val="0"/>
              <w:snapToGrid w:val="0"/>
              <w:spacing w:line="6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日   期：</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年</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月</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日</w:t>
            </w:r>
          </w:p>
          <w:p w14:paraId="50C2998E">
            <w:pPr>
              <w:adjustRightInd w:val="0"/>
              <w:snapToGrid w:val="0"/>
              <w:spacing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p>
        </w:tc>
      </w:tr>
      <w:tr w14:paraId="06AF28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9" w:hRule="atLeast"/>
          <w:jc w:val="center"/>
        </w:trPr>
        <w:tc>
          <w:tcPr>
            <w:tcW w:w="2035" w:type="dxa"/>
            <w:vAlign w:val="center"/>
          </w:tcPr>
          <w:p w14:paraId="3A4D7742">
            <w:pPr>
              <w:adjustRightInd w:val="0"/>
              <w:snapToGrid w:val="0"/>
              <w:spacing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备注</w:t>
            </w:r>
          </w:p>
        </w:tc>
        <w:tc>
          <w:tcPr>
            <w:tcW w:w="6204" w:type="dxa"/>
            <w:gridSpan w:val="2"/>
            <w:vAlign w:val="center"/>
          </w:tcPr>
          <w:p w14:paraId="0F086CC6">
            <w:pPr>
              <w:adjustRightInd w:val="0"/>
              <w:snapToGrid w:val="0"/>
              <w:spacing w:line="360" w:lineRule="auto"/>
              <w:rPr>
                <w:rFonts w:ascii="宋体" w:hAnsi="宋体" w:cs="宋体"/>
                <w:color w:val="000000" w:themeColor="text1"/>
                <w:sz w:val="24"/>
                <w:highlight w:val="none"/>
                <w14:textFill>
                  <w14:solidFill>
                    <w14:schemeClr w14:val="tx1"/>
                  </w14:solidFill>
                </w14:textFill>
              </w:rPr>
            </w:pPr>
          </w:p>
        </w:tc>
      </w:tr>
    </w:tbl>
    <w:p w14:paraId="6732CC80">
      <w:pPr>
        <w:pStyle w:val="11"/>
        <w:spacing w:line="480" w:lineRule="exact"/>
        <w:rPr>
          <w:rFonts w:hAnsi="宋体" w:cs="宋体"/>
          <w:b/>
          <w:color w:val="000000" w:themeColor="text1"/>
          <w:sz w:val="24"/>
          <w:szCs w:val="24"/>
          <w:highlight w:val="none"/>
          <w14:textFill>
            <w14:solidFill>
              <w14:schemeClr w14:val="tx1"/>
            </w14:solidFill>
          </w14:textFill>
        </w:rPr>
      </w:pPr>
    </w:p>
    <w:p w14:paraId="0EECA7F5">
      <w:pPr>
        <w:pStyle w:val="19"/>
        <w:ind w:left="210" w:leftChars="100" w:firstLine="0" w:firstLineChars="0"/>
        <w:jc w:val="left"/>
        <w:outlineLvl w:val="2"/>
        <w:rPr>
          <w:rFonts w:ascii="宋体" w:hAnsi="宋体" w:cs="宋体"/>
          <w:b w:val="0"/>
          <w:bCs w:val="0"/>
          <w:color w:val="000000" w:themeColor="text1"/>
          <w:sz w:val="24"/>
          <w:szCs w:val="24"/>
          <w:highlight w:val="none"/>
          <w14:textFill>
            <w14:solidFill>
              <w14:schemeClr w14:val="tx1"/>
            </w14:solidFill>
          </w14:textFill>
        </w:rPr>
      </w:pPr>
      <w:r>
        <w:rPr>
          <w:rFonts w:hint="eastAsia" w:ascii="宋体" w:hAnsi="宋体" w:cs="宋体"/>
          <w:b w:val="0"/>
          <w:bCs w:val="0"/>
          <w:color w:val="000000" w:themeColor="text1"/>
          <w:sz w:val="24"/>
          <w:szCs w:val="24"/>
          <w:highlight w:val="none"/>
          <w14:textFill>
            <w14:solidFill>
              <w14:schemeClr w14:val="tx1"/>
            </w14:solidFill>
          </w14:textFill>
        </w:rPr>
        <w:t>注：</w:t>
      </w:r>
      <w:bookmarkStart w:id="263" w:name="_Toc22560"/>
      <w:r>
        <w:rPr>
          <w:rFonts w:hint="eastAsia" w:ascii="宋体" w:hAnsi="宋体" w:cs="宋体"/>
          <w:b w:val="0"/>
          <w:bCs w:val="0"/>
          <w:color w:val="000000" w:themeColor="text1"/>
          <w:sz w:val="24"/>
          <w:szCs w:val="24"/>
          <w:highlight w:val="none"/>
          <w14:textFill>
            <w14:solidFill>
              <w14:schemeClr w14:val="tx1"/>
            </w14:solidFill>
          </w14:textFill>
        </w:rPr>
        <w:t>1.小数点后两位，小数点后第三位“四舍五入”。</w:t>
      </w:r>
      <w:bookmarkEnd w:id="263"/>
    </w:p>
    <w:p w14:paraId="769D8836">
      <w:pPr>
        <w:pStyle w:val="19"/>
        <w:ind w:left="210" w:leftChars="100" w:firstLine="0" w:firstLineChars="0"/>
        <w:jc w:val="left"/>
        <w:outlineLvl w:val="2"/>
        <w:rPr>
          <w:rFonts w:ascii="宋体" w:hAnsi="宋体" w:cs="宋体"/>
          <w:b w:val="0"/>
          <w:bCs w:val="0"/>
          <w:color w:val="000000" w:themeColor="text1"/>
          <w:sz w:val="24"/>
          <w:szCs w:val="24"/>
          <w:highlight w:val="none"/>
          <w14:textFill>
            <w14:solidFill>
              <w14:schemeClr w14:val="tx1"/>
            </w14:solidFill>
          </w14:textFill>
        </w:rPr>
      </w:pPr>
      <w:r>
        <w:rPr>
          <w:rFonts w:hint="eastAsia" w:ascii="宋体" w:hAnsi="宋体" w:cs="宋体"/>
          <w:b w:val="0"/>
          <w:bCs w:val="0"/>
          <w:color w:val="000000" w:themeColor="text1"/>
          <w:sz w:val="24"/>
          <w:szCs w:val="24"/>
          <w:highlight w:val="none"/>
          <w14:textFill>
            <w14:solidFill>
              <w14:schemeClr w14:val="tx1"/>
            </w14:solidFill>
          </w14:textFill>
        </w:rPr>
        <w:t>2.此表应放于投标文件封面后第一页。</w:t>
      </w:r>
    </w:p>
    <w:p w14:paraId="056D0BC9">
      <w:pPr>
        <w:jc w:val="center"/>
        <w:rPr>
          <w:rFonts w:ascii="宋体" w:hAnsi="宋体" w:cs="宋体"/>
          <w:b/>
          <w:color w:val="000000" w:themeColor="text1"/>
          <w:kern w:val="44"/>
          <w:sz w:val="32"/>
          <w:szCs w:val="32"/>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br w:type="page"/>
      </w:r>
      <w:r>
        <w:rPr>
          <w:rFonts w:hint="eastAsia" w:ascii="宋体" w:hAnsi="宋体" w:cs="宋体"/>
          <w:b/>
          <w:bCs/>
          <w:color w:val="000000" w:themeColor="text1"/>
          <w:sz w:val="40"/>
          <w:szCs w:val="40"/>
          <w:highlight w:val="none"/>
          <w14:textFill>
            <w14:solidFill>
              <w14:schemeClr w14:val="tx1"/>
            </w14:solidFill>
          </w14:textFill>
        </w:rPr>
        <w:t>一、资格审查部分</w:t>
      </w:r>
    </w:p>
    <w:p w14:paraId="34CF85DE">
      <w:pPr>
        <w:pStyle w:val="19"/>
        <w:ind w:firstLine="0" w:firstLineChars="0"/>
        <w:jc w:val="center"/>
        <w:rPr>
          <w:rFonts w:ascii="宋体" w:hAnsi="宋体" w:cs="宋体"/>
          <w:color w:val="000000" w:themeColor="text1"/>
          <w:sz w:val="28"/>
          <w:szCs w:val="28"/>
          <w:highlight w:val="none"/>
          <w14:textFill>
            <w14:solidFill>
              <w14:schemeClr w14:val="tx1"/>
            </w14:solidFill>
          </w14:textFill>
        </w:rPr>
      </w:pPr>
      <w:bookmarkStart w:id="264" w:name="_Toc46223871"/>
      <w:bookmarkStart w:id="265" w:name="_Toc46218517"/>
      <w:bookmarkStart w:id="266" w:name="_Toc46223785"/>
      <w:r>
        <w:rPr>
          <w:rFonts w:hint="eastAsia" w:ascii="宋体" w:hAnsi="宋体" w:cs="宋体"/>
          <w:color w:val="000000" w:themeColor="text1"/>
          <w:sz w:val="28"/>
          <w:szCs w:val="28"/>
          <w:highlight w:val="none"/>
          <w14:textFill>
            <w14:solidFill>
              <w14:schemeClr w14:val="tx1"/>
            </w14:solidFill>
          </w14:textFill>
        </w:rPr>
        <w:t>（一）基本情况表</w:t>
      </w:r>
      <w:bookmarkEnd w:id="264"/>
      <w:bookmarkEnd w:id="265"/>
      <w:bookmarkEnd w:id="266"/>
    </w:p>
    <w:tbl>
      <w:tblPr>
        <w:tblStyle w:val="21"/>
        <w:tblW w:w="87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32"/>
        <w:gridCol w:w="915"/>
        <w:gridCol w:w="2225"/>
        <w:gridCol w:w="1033"/>
        <w:gridCol w:w="2723"/>
        <w:gridCol w:w="11"/>
      </w:tblGrid>
      <w:tr w14:paraId="7B5E2C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jc w:val="center"/>
        </w:trPr>
        <w:tc>
          <w:tcPr>
            <w:tcW w:w="1832" w:type="dxa"/>
            <w:vAlign w:val="center"/>
          </w:tcPr>
          <w:p w14:paraId="2DB69C04">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投标人名称</w:t>
            </w:r>
          </w:p>
        </w:tc>
        <w:tc>
          <w:tcPr>
            <w:tcW w:w="6907" w:type="dxa"/>
            <w:gridSpan w:val="5"/>
            <w:vAlign w:val="center"/>
          </w:tcPr>
          <w:p w14:paraId="011674EE">
            <w:pPr>
              <w:jc w:val="center"/>
              <w:rPr>
                <w:rFonts w:ascii="宋体" w:hAnsi="宋体" w:cs="宋体"/>
                <w:color w:val="000000" w:themeColor="text1"/>
                <w:sz w:val="24"/>
                <w:highlight w:val="none"/>
                <w14:textFill>
                  <w14:solidFill>
                    <w14:schemeClr w14:val="tx1"/>
                  </w14:solidFill>
                </w14:textFill>
              </w:rPr>
            </w:pPr>
          </w:p>
        </w:tc>
      </w:tr>
      <w:tr w14:paraId="0B7F1C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1" w:type="dxa"/>
          <w:trHeight w:val="628" w:hRule="atLeast"/>
          <w:jc w:val="center"/>
        </w:trPr>
        <w:tc>
          <w:tcPr>
            <w:tcW w:w="1832" w:type="dxa"/>
            <w:vAlign w:val="center"/>
          </w:tcPr>
          <w:p w14:paraId="1DDB20E7">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注册地址</w:t>
            </w:r>
          </w:p>
        </w:tc>
        <w:tc>
          <w:tcPr>
            <w:tcW w:w="3140" w:type="dxa"/>
            <w:gridSpan w:val="2"/>
            <w:vAlign w:val="center"/>
          </w:tcPr>
          <w:p w14:paraId="121E88BC">
            <w:pPr>
              <w:jc w:val="center"/>
              <w:rPr>
                <w:rFonts w:ascii="宋体" w:hAnsi="宋体" w:cs="宋体"/>
                <w:color w:val="000000" w:themeColor="text1"/>
                <w:sz w:val="24"/>
                <w:highlight w:val="none"/>
                <w14:textFill>
                  <w14:solidFill>
                    <w14:schemeClr w14:val="tx1"/>
                  </w14:solidFill>
                </w14:textFill>
              </w:rPr>
            </w:pPr>
          </w:p>
        </w:tc>
        <w:tc>
          <w:tcPr>
            <w:tcW w:w="1033" w:type="dxa"/>
            <w:vAlign w:val="center"/>
          </w:tcPr>
          <w:p w14:paraId="6C2E971D">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邮政编码</w:t>
            </w:r>
          </w:p>
        </w:tc>
        <w:tc>
          <w:tcPr>
            <w:tcW w:w="2723" w:type="dxa"/>
            <w:vAlign w:val="center"/>
          </w:tcPr>
          <w:p w14:paraId="58EE7B92">
            <w:pPr>
              <w:jc w:val="center"/>
              <w:rPr>
                <w:rFonts w:ascii="宋体" w:hAnsi="宋体" w:cs="宋体"/>
                <w:color w:val="000000" w:themeColor="text1"/>
                <w:sz w:val="24"/>
                <w:highlight w:val="none"/>
                <w14:textFill>
                  <w14:solidFill>
                    <w14:schemeClr w14:val="tx1"/>
                  </w14:solidFill>
                </w14:textFill>
              </w:rPr>
            </w:pPr>
          </w:p>
        </w:tc>
      </w:tr>
      <w:tr w14:paraId="610DE7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1" w:type="dxa"/>
          <w:trHeight w:val="572" w:hRule="atLeast"/>
          <w:jc w:val="center"/>
        </w:trPr>
        <w:tc>
          <w:tcPr>
            <w:tcW w:w="1832" w:type="dxa"/>
            <w:vMerge w:val="restart"/>
            <w:vAlign w:val="center"/>
          </w:tcPr>
          <w:p w14:paraId="2326669A">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联系方式</w:t>
            </w:r>
          </w:p>
        </w:tc>
        <w:tc>
          <w:tcPr>
            <w:tcW w:w="915" w:type="dxa"/>
            <w:vAlign w:val="center"/>
          </w:tcPr>
          <w:p w14:paraId="54B3477F">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联系人</w:t>
            </w:r>
          </w:p>
        </w:tc>
        <w:tc>
          <w:tcPr>
            <w:tcW w:w="2225" w:type="dxa"/>
            <w:vAlign w:val="center"/>
          </w:tcPr>
          <w:p w14:paraId="2547FC4F">
            <w:pPr>
              <w:jc w:val="center"/>
              <w:rPr>
                <w:rFonts w:ascii="宋体" w:hAnsi="宋体" w:cs="宋体"/>
                <w:color w:val="000000" w:themeColor="text1"/>
                <w:sz w:val="24"/>
                <w:highlight w:val="none"/>
                <w14:textFill>
                  <w14:solidFill>
                    <w14:schemeClr w14:val="tx1"/>
                  </w14:solidFill>
                </w14:textFill>
              </w:rPr>
            </w:pPr>
          </w:p>
        </w:tc>
        <w:tc>
          <w:tcPr>
            <w:tcW w:w="1033" w:type="dxa"/>
            <w:vAlign w:val="center"/>
          </w:tcPr>
          <w:p w14:paraId="5B2BF3A7">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电话</w:t>
            </w:r>
          </w:p>
        </w:tc>
        <w:tc>
          <w:tcPr>
            <w:tcW w:w="2723" w:type="dxa"/>
            <w:vAlign w:val="center"/>
          </w:tcPr>
          <w:p w14:paraId="33939378">
            <w:pPr>
              <w:jc w:val="center"/>
              <w:rPr>
                <w:rFonts w:ascii="宋体" w:hAnsi="宋体" w:cs="宋体"/>
                <w:color w:val="000000" w:themeColor="text1"/>
                <w:sz w:val="24"/>
                <w:highlight w:val="none"/>
                <w14:textFill>
                  <w14:solidFill>
                    <w14:schemeClr w14:val="tx1"/>
                  </w14:solidFill>
                </w14:textFill>
              </w:rPr>
            </w:pPr>
          </w:p>
        </w:tc>
      </w:tr>
      <w:tr w14:paraId="645B1C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1" w:type="dxa"/>
          <w:trHeight w:val="572" w:hRule="atLeast"/>
          <w:jc w:val="center"/>
        </w:trPr>
        <w:tc>
          <w:tcPr>
            <w:tcW w:w="1832" w:type="dxa"/>
            <w:vMerge w:val="continue"/>
            <w:vAlign w:val="center"/>
          </w:tcPr>
          <w:p w14:paraId="263BBFB2">
            <w:pPr>
              <w:jc w:val="center"/>
              <w:rPr>
                <w:rFonts w:ascii="宋体" w:hAnsi="宋体" w:cs="宋体"/>
                <w:color w:val="000000" w:themeColor="text1"/>
                <w:sz w:val="24"/>
                <w:highlight w:val="none"/>
                <w14:textFill>
                  <w14:solidFill>
                    <w14:schemeClr w14:val="tx1"/>
                  </w14:solidFill>
                </w14:textFill>
              </w:rPr>
            </w:pPr>
          </w:p>
        </w:tc>
        <w:tc>
          <w:tcPr>
            <w:tcW w:w="915" w:type="dxa"/>
            <w:vAlign w:val="center"/>
          </w:tcPr>
          <w:p w14:paraId="674F0A1D">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传真</w:t>
            </w:r>
          </w:p>
        </w:tc>
        <w:tc>
          <w:tcPr>
            <w:tcW w:w="2225" w:type="dxa"/>
            <w:vAlign w:val="center"/>
          </w:tcPr>
          <w:p w14:paraId="12571D76">
            <w:pPr>
              <w:jc w:val="center"/>
              <w:rPr>
                <w:rFonts w:ascii="宋体" w:hAnsi="宋体" w:cs="宋体"/>
                <w:color w:val="000000" w:themeColor="text1"/>
                <w:sz w:val="24"/>
                <w:highlight w:val="none"/>
                <w14:textFill>
                  <w14:solidFill>
                    <w14:schemeClr w14:val="tx1"/>
                  </w14:solidFill>
                </w14:textFill>
              </w:rPr>
            </w:pPr>
          </w:p>
        </w:tc>
        <w:tc>
          <w:tcPr>
            <w:tcW w:w="1033" w:type="dxa"/>
            <w:vAlign w:val="center"/>
          </w:tcPr>
          <w:p w14:paraId="187AA75D">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网址</w:t>
            </w:r>
          </w:p>
        </w:tc>
        <w:tc>
          <w:tcPr>
            <w:tcW w:w="2723" w:type="dxa"/>
            <w:vAlign w:val="center"/>
          </w:tcPr>
          <w:p w14:paraId="0105B347">
            <w:pPr>
              <w:jc w:val="center"/>
              <w:rPr>
                <w:rFonts w:ascii="宋体" w:hAnsi="宋体" w:cs="宋体"/>
                <w:color w:val="000000" w:themeColor="text1"/>
                <w:sz w:val="24"/>
                <w:highlight w:val="none"/>
                <w14:textFill>
                  <w14:solidFill>
                    <w14:schemeClr w14:val="tx1"/>
                  </w14:solidFill>
                </w14:textFill>
              </w:rPr>
            </w:pPr>
          </w:p>
        </w:tc>
      </w:tr>
      <w:tr w14:paraId="5E0143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1" w:type="dxa"/>
          <w:trHeight w:val="572" w:hRule="atLeast"/>
          <w:jc w:val="center"/>
        </w:trPr>
        <w:tc>
          <w:tcPr>
            <w:tcW w:w="1832" w:type="dxa"/>
            <w:vAlign w:val="center"/>
          </w:tcPr>
          <w:p w14:paraId="7FC02DFE">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法定代表人</w:t>
            </w:r>
          </w:p>
        </w:tc>
        <w:tc>
          <w:tcPr>
            <w:tcW w:w="915" w:type="dxa"/>
            <w:vAlign w:val="center"/>
          </w:tcPr>
          <w:p w14:paraId="5C64921F">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姓名</w:t>
            </w:r>
          </w:p>
        </w:tc>
        <w:tc>
          <w:tcPr>
            <w:tcW w:w="2225" w:type="dxa"/>
            <w:vAlign w:val="center"/>
          </w:tcPr>
          <w:p w14:paraId="4B985958">
            <w:pPr>
              <w:jc w:val="center"/>
              <w:rPr>
                <w:rFonts w:ascii="宋体" w:hAnsi="宋体" w:cs="宋体"/>
                <w:color w:val="000000" w:themeColor="text1"/>
                <w:sz w:val="24"/>
                <w:highlight w:val="none"/>
                <w14:textFill>
                  <w14:solidFill>
                    <w14:schemeClr w14:val="tx1"/>
                  </w14:solidFill>
                </w14:textFill>
              </w:rPr>
            </w:pPr>
          </w:p>
        </w:tc>
        <w:tc>
          <w:tcPr>
            <w:tcW w:w="1033" w:type="dxa"/>
            <w:vAlign w:val="center"/>
          </w:tcPr>
          <w:p w14:paraId="702033BB">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电 话</w:t>
            </w:r>
          </w:p>
        </w:tc>
        <w:tc>
          <w:tcPr>
            <w:tcW w:w="2723" w:type="dxa"/>
            <w:vAlign w:val="center"/>
          </w:tcPr>
          <w:p w14:paraId="6D1D509C">
            <w:pPr>
              <w:jc w:val="center"/>
              <w:rPr>
                <w:rFonts w:ascii="宋体" w:hAnsi="宋体" w:cs="宋体"/>
                <w:color w:val="000000" w:themeColor="text1"/>
                <w:sz w:val="24"/>
                <w:highlight w:val="none"/>
                <w14:textFill>
                  <w14:solidFill>
                    <w14:schemeClr w14:val="tx1"/>
                  </w14:solidFill>
                </w14:textFill>
              </w:rPr>
            </w:pPr>
          </w:p>
        </w:tc>
      </w:tr>
      <w:tr w14:paraId="478E98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1" w:type="dxa"/>
          <w:trHeight w:val="572" w:hRule="atLeast"/>
          <w:jc w:val="center"/>
        </w:trPr>
        <w:tc>
          <w:tcPr>
            <w:tcW w:w="1832" w:type="dxa"/>
            <w:vAlign w:val="center"/>
          </w:tcPr>
          <w:p w14:paraId="357F3A1B">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项目负责人</w:t>
            </w:r>
          </w:p>
        </w:tc>
        <w:tc>
          <w:tcPr>
            <w:tcW w:w="915" w:type="dxa"/>
            <w:vAlign w:val="center"/>
          </w:tcPr>
          <w:p w14:paraId="53BD1A18">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姓名</w:t>
            </w:r>
          </w:p>
        </w:tc>
        <w:tc>
          <w:tcPr>
            <w:tcW w:w="2225" w:type="dxa"/>
            <w:vAlign w:val="center"/>
          </w:tcPr>
          <w:p w14:paraId="3CFA056E">
            <w:pPr>
              <w:jc w:val="center"/>
              <w:rPr>
                <w:rFonts w:ascii="宋体" w:hAnsi="宋体" w:cs="宋体"/>
                <w:color w:val="000000" w:themeColor="text1"/>
                <w:sz w:val="24"/>
                <w:highlight w:val="none"/>
                <w14:textFill>
                  <w14:solidFill>
                    <w14:schemeClr w14:val="tx1"/>
                  </w14:solidFill>
                </w14:textFill>
              </w:rPr>
            </w:pPr>
          </w:p>
        </w:tc>
        <w:tc>
          <w:tcPr>
            <w:tcW w:w="1033" w:type="dxa"/>
            <w:vAlign w:val="center"/>
          </w:tcPr>
          <w:p w14:paraId="1911FA9C">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电 话</w:t>
            </w:r>
          </w:p>
        </w:tc>
        <w:tc>
          <w:tcPr>
            <w:tcW w:w="2723" w:type="dxa"/>
            <w:vAlign w:val="center"/>
          </w:tcPr>
          <w:p w14:paraId="7E845E9A">
            <w:pPr>
              <w:jc w:val="center"/>
              <w:rPr>
                <w:rFonts w:ascii="宋体" w:hAnsi="宋体" w:cs="宋体"/>
                <w:color w:val="000000" w:themeColor="text1"/>
                <w:sz w:val="24"/>
                <w:highlight w:val="none"/>
                <w14:textFill>
                  <w14:solidFill>
                    <w14:schemeClr w14:val="tx1"/>
                  </w14:solidFill>
                </w14:textFill>
              </w:rPr>
            </w:pPr>
          </w:p>
        </w:tc>
      </w:tr>
      <w:tr w14:paraId="1F238A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jc w:val="center"/>
        </w:trPr>
        <w:tc>
          <w:tcPr>
            <w:tcW w:w="1832" w:type="dxa"/>
            <w:vAlign w:val="center"/>
          </w:tcPr>
          <w:p w14:paraId="4B302519">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营业执照号</w:t>
            </w:r>
          </w:p>
        </w:tc>
        <w:tc>
          <w:tcPr>
            <w:tcW w:w="3140" w:type="dxa"/>
            <w:gridSpan w:val="2"/>
            <w:vAlign w:val="center"/>
          </w:tcPr>
          <w:p w14:paraId="4AE223BB">
            <w:pPr>
              <w:jc w:val="center"/>
              <w:rPr>
                <w:rFonts w:ascii="宋体" w:hAnsi="宋体" w:cs="宋体"/>
                <w:color w:val="000000" w:themeColor="text1"/>
                <w:sz w:val="24"/>
                <w:highlight w:val="none"/>
                <w14:textFill>
                  <w14:solidFill>
                    <w14:schemeClr w14:val="tx1"/>
                  </w14:solidFill>
                </w14:textFill>
              </w:rPr>
            </w:pPr>
          </w:p>
        </w:tc>
        <w:tc>
          <w:tcPr>
            <w:tcW w:w="3767" w:type="dxa"/>
            <w:gridSpan w:val="3"/>
            <w:vAlign w:val="center"/>
          </w:tcPr>
          <w:p w14:paraId="6B50A720">
            <w:pPr>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员工总人数：</w:t>
            </w:r>
          </w:p>
        </w:tc>
      </w:tr>
      <w:tr w14:paraId="708FBE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jc w:val="center"/>
        </w:trPr>
        <w:tc>
          <w:tcPr>
            <w:tcW w:w="1832" w:type="dxa"/>
            <w:vAlign w:val="center"/>
          </w:tcPr>
          <w:p w14:paraId="24A9DD4B">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注册资本</w:t>
            </w:r>
          </w:p>
        </w:tc>
        <w:tc>
          <w:tcPr>
            <w:tcW w:w="6907" w:type="dxa"/>
            <w:gridSpan w:val="5"/>
            <w:vAlign w:val="center"/>
          </w:tcPr>
          <w:p w14:paraId="5844FF86">
            <w:pPr>
              <w:jc w:val="center"/>
              <w:rPr>
                <w:rFonts w:ascii="宋体" w:hAnsi="宋体" w:cs="宋体"/>
                <w:color w:val="000000" w:themeColor="text1"/>
                <w:sz w:val="24"/>
                <w:highlight w:val="none"/>
                <w14:textFill>
                  <w14:solidFill>
                    <w14:schemeClr w14:val="tx1"/>
                  </w14:solidFill>
                </w14:textFill>
              </w:rPr>
            </w:pPr>
          </w:p>
        </w:tc>
      </w:tr>
      <w:tr w14:paraId="3F43F9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jc w:val="center"/>
        </w:trPr>
        <w:tc>
          <w:tcPr>
            <w:tcW w:w="1832" w:type="dxa"/>
            <w:vAlign w:val="center"/>
          </w:tcPr>
          <w:p w14:paraId="63BD4546">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成立日期</w:t>
            </w:r>
          </w:p>
        </w:tc>
        <w:tc>
          <w:tcPr>
            <w:tcW w:w="6907" w:type="dxa"/>
            <w:gridSpan w:val="5"/>
            <w:vAlign w:val="center"/>
          </w:tcPr>
          <w:p w14:paraId="5BEC4184">
            <w:pPr>
              <w:jc w:val="center"/>
              <w:rPr>
                <w:rFonts w:ascii="宋体" w:hAnsi="宋体" w:cs="宋体"/>
                <w:color w:val="000000" w:themeColor="text1"/>
                <w:sz w:val="24"/>
                <w:highlight w:val="none"/>
                <w14:textFill>
                  <w14:solidFill>
                    <w14:schemeClr w14:val="tx1"/>
                  </w14:solidFill>
                </w14:textFill>
              </w:rPr>
            </w:pPr>
          </w:p>
        </w:tc>
      </w:tr>
      <w:tr w14:paraId="03FB23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jc w:val="center"/>
        </w:trPr>
        <w:tc>
          <w:tcPr>
            <w:tcW w:w="1832" w:type="dxa"/>
            <w:vAlign w:val="center"/>
          </w:tcPr>
          <w:p w14:paraId="1C134274">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基本账户开户银行</w:t>
            </w:r>
          </w:p>
        </w:tc>
        <w:tc>
          <w:tcPr>
            <w:tcW w:w="6907" w:type="dxa"/>
            <w:gridSpan w:val="5"/>
            <w:vAlign w:val="center"/>
          </w:tcPr>
          <w:p w14:paraId="03DC3E0E">
            <w:pPr>
              <w:jc w:val="center"/>
              <w:rPr>
                <w:rFonts w:ascii="宋体" w:hAnsi="宋体" w:cs="宋体"/>
                <w:color w:val="000000" w:themeColor="text1"/>
                <w:sz w:val="24"/>
                <w:highlight w:val="none"/>
                <w14:textFill>
                  <w14:solidFill>
                    <w14:schemeClr w14:val="tx1"/>
                  </w14:solidFill>
                </w14:textFill>
              </w:rPr>
            </w:pPr>
          </w:p>
        </w:tc>
      </w:tr>
      <w:tr w14:paraId="26EEAE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jc w:val="center"/>
        </w:trPr>
        <w:tc>
          <w:tcPr>
            <w:tcW w:w="1832" w:type="dxa"/>
            <w:vAlign w:val="center"/>
          </w:tcPr>
          <w:p w14:paraId="6F9283AB">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基本账户银行账号</w:t>
            </w:r>
          </w:p>
        </w:tc>
        <w:tc>
          <w:tcPr>
            <w:tcW w:w="6907" w:type="dxa"/>
            <w:gridSpan w:val="5"/>
            <w:vAlign w:val="center"/>
          </w:tcPr>
          <w:p w14:paraId="0BBF0F1F">
            <w:pPr>
              <w:jc w:val="center"/>
              <w:rPr>
                <w:rFonts w:ascii="宋体" w:hAnsi="宋体" w:cs="宋体"/>
                <w:color w:val="000000" w:themeColor="text1"/>
                <w:sz w:val="24"/>
                <w:highlight w:val="none"/>
                <w14:textFill>
                  <w14:solidFill>
                    <w14:schemeClr w14:val="tx1"/>
                  </w14:solidFill>
                </w14:textFill>
              </w:rPr>
            </w:pPr>
          </w:p>
        </w:tc>
      </w:tr>
      <w:tr w14:paraId="00BBEE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9" w:hRule="atLeast"/>
          <w:jc w:val="center"/>
        </w:trPr>
        <w:tc>
          <w:tcPr>
            <w:tcW w:w="1832" w:type="dxa"/>
            <w:vAlign w:val="center"/>
          </w:tcPr>
          <w:p w14:paraId="6339C932">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经营范围</w:t>
            </w:r>
          </w:p>
        </w:tc>
        <w:tc>
          <w:tcPr>
            <w:tcW w:w="6907" w:type="dxa"/>
            <w:gridSpan w:val="5"/>
            <w:vAlign w:val="center"/>
          </w:tcPr>
          <w:p w14:paraId="43617D31">
            <w:pPr>
              <w:jc w:val="center"/>
              <w:rPr>
                <w:rFonts w:ascii="宋体" w:hAnsi="宋体" w:cs="宋体"/>
                <w:color w:val="000000" w:themeColor="text1"/>
                <w:sz w:val="24"/>
                <w:highlight w:val="none"/>
                <w14:textFill>
                  <w14:solidFill>
                    <w14:schemeClr w14:val="tx1"/>
                  </w14:solidFill>
                </w14:textFill>
              </w:rPr>
            </w:pPr>
          </w:p>
        </w:tc>
      </w:tr>
      <w:tr w14:paraId="6C2FA5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3" w:hRule="atLeast"/>
          <w:jc w:val="center"/>
        </w:trPr>
        <w:tc>
          <w:tcPr>
            <w:tcW w:w="1832" w:type="dxa"/>
            <w:vAlign w:val="center"/>
          </w:tcPr>
          <w:p w14:paraId="2EE58FF3">
            <w:pPr>
              <w:jc w:val="center"/>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备注</w:t>
            </w:r>
          </w:p>
        </w:tc>
        <w:tc>
          <w:tcPr>
            <w:tcW w:w="6907" w:type="dxa"/>
            <w:gridSpan w:val="5"/>
            <w:vAlign w:val="center"/>
          </w:tcPr>
          <w:p w14:paraId="396D8A58">
            <w:pPr>
              <w:jc w:val="center"/>
              <w:rPr>
                <w:rFonts w:ascii="宋体" w:hAnsi="宋体" w:cs="宋体"/>
                <w:color w:val="000000" w:themeColor="text1"/>
                <w:sz w:val="24"/>
                <w:highlight w:val="none"/>
                <w14:textFill>
                  <w14:solidFill>
                    <w14:schemeClr w14:val="tx1"/>
                  </w14:solidFill>
                </w14:textFill>
              </w:rPr>
            </w:pPr>
          </w:p>
        </w:tc>
      </w:tr>
    </w:tbl>
    <w:p w14:paraId="1CD7152A">
      <w:pPr>
        <w:pStyle w:val="19"/>
        <w:ind w:firstLine="0" w:firstLineChars="0"/>
        <w:rPr>
          <w:rFonts w:ascii="宋体" w:hAnsi="宋体" w:cs="宋体"/>
          <w:color w:val="000000" w:themeColor="text1"/>
          <w:sz w:val="21"/>
          <w:szCs w:val="21"/>
          <w:highlight w:val="none"/>
          <w14:textFill>
            <w14:solidFill>
              <w14:schemeClr w14:val="tx1"/>
            </w14:solidFill>
          </w14:textFill>
        </w:rPr>
      </w:pPr>
    </w:p>
    <w:p w14:paraId="3B781BC3">
      <w:pP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br w:type="page"/>
      </w:r>
    </w:p>
    <w:p w14:paraId="570A82F0">
      <w:pPr>
        <w:pStyle w:val="19"/>
        <w:ind w:firstLine="0" w:firstLineChars="0"/>
        <w:jc w:val="center"/>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（二）满足《中华人民共和国政府采购法》第二十二条规定：</w:t>
      </w:r>
    </w:p>
    <w:p w14:paraId="5AF1A412">
      <w:pPr>
        <w:spacing w:line="336"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（1）具有独立承担民事责任的能力；</w:t>
      </w:r>
    </w:p>
    <w:p w14:paraId="3AA2366D">
      <w:pPr>
        <w:spacing w:line="336"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（2）具有良好的商业信誉和健全的财务会计制度；</w:t>
      </w:r>
    </w:p>
    <w:p w14:paraId="5248256B">
      <w:pPr>
        <w:spacing w:line="336"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（3）具有履行合同所必需的设备和专业技术能力；</w:t>
      </w:r>
    </w:p>
    <w:p w14:paraId="1C3BBE5C">
      <w:pPr>
        <w:spacing w:line="336"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（4）有依法缴纳税收和社会保障资金的良好记录；</w:t>
      </w:r>
    </w:p>
    <w:p w14:paraId="4B1421D9">
      <w:pPr>
        <w:spacing w:line="336"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（5）参加政府采购活动前三年内，在经营活动中没有重大违法记录；</w:t>
      </w:r>
    </w:p>
    <w:p w14:paraId="7484ED41">
      <w:pPr>
        <w:spacing w:line="336"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（6）法律、行政法规规定的其他条件。</w:t>
      </w:r>
    </w:p>
    <w:p w14:paraId="41BB9D2C">
      <w:pPr>
        <w:spacing w:line="336" w:lineRule="auto"/>
        <w:ind w:firstLine="480" w:firstLineChars="200"/>
        <w:jc w:val="left"/>
        <w:rPr>
          <w:rFonts w:ascii="宋体" w:hAnsi="宋体" w:cs="宋体"/>
          <w:color w:val="000000" w:themeColor="text1"/>
          <w:sz w:val="24"/>
          <w:highlight w:val="none"/>
          <w14:textFill>
            <w14:solidFill>
              <w14:schemeClr w14:val="tx1"/>
            </w14:solidFill>
          </w14:textFill>
        </w:rPr>
      </w:pPr>
    </w:p>
    <w:p w14:paraId="24050389">
      <w:pPr>
        <w:spacing w:line="336"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（根据招标公告内容提供相关证明材料，格式自拟）</w:t>
      </w:r>
    </w:p>
    <w:p w14:paraId="23754AC8">
      <w:pPr>
        <w:jc w:val="center"/>
        <w:rPr>
          <w:rFonts w:ascii="宋体" w:hAnsi="宋体" w:cs="宋体"/>
          <w:b/>
          <w:bCs/>
          <w:color w:val="000000" w:themeColor="text1"/>
          <w:sz w:val="28"/>
          <w:szCs w:val="32"/>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br w:type="page"/>
      </w:r>
      <w:r>
        <w:rPr>
          <w:rFonts w:hint="eastAsia" w:ascii="宋体" w:hAnsi="宋体" w:cs="宋体"/>
          <w:b/>
          <w:bCs/>
          <w:color w:val="000000" w:themeColor="text1"/>
          <w:sz w:val="28"/>
          <w:szCs w:val="32"/>
          <w:highlight w:val="none"/>
          <w14:textFill>
            <w14:solidFill>
              <w14:schemeClr w14:val="tx1"/>
            </w14:solidFill>
          </w14:textFill>
        </w:rPr>
        <w:t>（三）落实政府采购</w:t>
      </w:r>
      <w:r>
        <w:rPr>
          <w:rFonts w:hint="eastAsia" w:ascii="宋体" w:hAnsi="宋体" w:cs="宋体"/>
          <w:b/>
          <w:bCs/>
          <w:color w:val="000000" w:themeColor="text1"/>
          <w:sz w:val="28"/>
          <w:szCs w:val="28"/>
          <w:highlight w:val="none"/>
          <w14:textFill>
            <w14:solidFill>
              <w14:schemeClr w14:val="tx1"/>
            </w14:solidFill>
          </w14:textFill>
        </w:rPr>
        <w:t>相关政策部分</w:t>
      </w:r>
    </w:p>
    <w:p w14:paraId="5B5565D0">
      <w:pPr>
        <w:jc w:val="center"/>
        <w:rPr>
          <w:rFonts w:ascii="宋体" w:hAnsi="宋体" w:cs="宋体"/>
          <w:b/>
          <w:bCs/>
          <w:color w:val="000000" w:themeColor="text1"/>
          <w:sz w:val="28"/>
          <w:szCs w:val="32"/>
          <w:highlight w:val="none"/>
          <w14:textFill>
            <w14:solidFill>
              <w14:schemeClr w14:val="tx1"/>
            </w14:solidFill>
          </w14:textFill>
        </w:rPr>
      </w:pPr>
      <w:r>
        <w:rPr>
          <w:rFonts w:hint="eastAsia" w:ascii="宋体" w:hAnsi="宋体" w:cs="宋体"/>
          <w:b/>
          <w:bCs/>
          <w:color w:val="000000" w:themeColor="text1"/>
          <w:sz w:val="28"/>
          <w:szCs w:val="32"/>
          <w:highlight w:val="none"/>
          <w14:textFill>
            <w14:solidFill>
              <w14:schemeClr w14:val="tx1"/>
            </w14:solidFill>
          </w14:textFill>
        </w:rPr>
        <w:t>（1）中小企业声明函（服务）</w:t>
      </w:r>
    </w:p>
    <w:p w14:paraId="2031D46C">
      <w:pPr>
        <w:rPr>
          <w:rFonts w:ascii="宋体" w:hAnsi="宋体" w:cs="宋体"/>
          <w:color w:val="000000" w:themeColor="text1"/>
          <w:highlight w:val="none"/>
          <w14:textFill>
            <w14:solidFill>
              <w14:schemeClr w14:val="tx1"/>
            </w14:solidFill>
          </w14:textFill>
        </w:rPr>
      </w:pPr>
    </w:p>
    <w:p w14:paraId="3F4E996F">
      <w:pPr>
        <w:spacing w:line="44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本公司（联合体）郑重声明，根据《政府采购促进中小企业发展管理办法》（财库﹝2020﹞46 号）的规定，本公司 （联合体）参加</w:t>
      </w:r>
      <w:r>
        <w:rPr>
          <w:rFonts w:hint="eastAsia" w:ascii="宋体" w:hAnsi="宋体" w:cs="宋体"/>
          <w:color w:val="000000" w:themeColor="text1"/>
          <w:sz w:val="24"/>
          <w:highlight w:val="none"/>
          <w:u w:val="single"/>
          <w14:textFill>
            <w14:solidFill>
              <w14:schemeClr w14:val="tx1"/>
            </w14:solidFill>
          </w14:textFill>
        </w:rPr>
        <w:t>（单位名称）</w:t>
      </w:r>
      <w:r>
        <w:rPr>
          <w:rFonts w:hint="eastAsia" w:ascii="宋体" w:hAnsi="宋体" w:cs="宋体"/>
          <w:color w:val="000000" w:themeColor="text1"/>
          <w:sz w:val="24"/>
          <w:highlight w:val="none"/>
          <w14:textFill>
            <w14:solidFill>
              <w14:schemeClr w14:val="tx1"/>
            </w14:solidFill>
          </w14:textFill>
        </w:rPr>
        <w:t>的</w:t>
      </w:r>
      <w:r>
        <w:rPr>
          <w:rFonts w:hint="eastAsia" w:ascii="宋体" w:hAnsi="宋体" w:cs="宋体"/>
          <w:color w:val="000000" w:themeColor="text1"/>
          <w:sz w:val="24"/>
          <w:highlight w:val="none"/>
          <w:u w:val="single"/>
          <w14:textFill>
            <w14:solidFill>
              <w14:schemeClr w14:val="tx1"/>
            </w14:solidFill>
          </w14:textFill>
        </w:rPr>
        <w:t>（项目名称）</w:t>
      </w:r>
      <w:r>
        <w:rPr>
          <w:rFonts w:hint="eastAsia" w:ascii="宋体" w:hAnsi="宋体" w:cs="宋体"/>
          <w:color w:val="000000" w:themeColor="text1"/>
          <w:sz w:val="24"/>
          <w:highlight w:val="none"/>
          <w14:textFill>
            <w14:solidFill>
              <w14:schemeClr w14:val="tx1"/>
            </w14:solidFill>
          </w14:textFill>
        </w:rPr>
        <w:t>采购活动，服务全部由符合政策要求的中小企业承接。相关企业（含联合体中的中小企业、签订分包意向协议的中小企业）的具体情况如下：</w:t>
      </w:r>
    </w:p>
    <w:p w14:paraId="50343EAE">
      <w:pPr>
        <w:spacing w:line="44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w:t>
      </w:r>
      <w:r>
        <w:rPr>
          <w:rFonts w:hint="eastAsia" w:ascii="宋体" w:hAnsi="宋体" w:cs="宋体"/>
          <w:color w:val="000000" w:themeColor="text1"/>
          <w:sz w:val="24"/>
          <w:highlight w:val="none"/>
          <w:u w:val="single"/>
          <w14:textFill>
            <w14:solidFill>
              <w14:schemeClr w14:val="tx1"/>
            </w14:solidFill>
          </w14:textFill>
        </w:rPr>
        <w:t>（标的名称）</w:t>
      </w:r>
      <w:r>
        <w:rPr>
          <w:rFonts w:hint="eastAsia" w:ascii="宋体" w:hAnsi="宋体" w:cs="宋体"/>
          <w:color w:val="000000" w:themeColor="text1"/>
          <w:sz w:val="24"/>
          <w:highlight w:val="none"/>
          <w14:textFill>
            <w14:solidFill>
              <w14:schemeClr w14:val="tx1"/>
            </w14:solidFill>
          </w14:textFill>
        </w:rPr>
        <w:t>，属于</w:t>
      </w:r>
      <w:r>
        <w:rPr>
          <w:rFonts w:hint="eastAsia" w:ascii="宋体" w:hAnsi="宋体" w:cs="宋体"/>
          <w:color w:val="000000" w:themeColor="text1"/>
          <w:sz w:val="24"/>
          <w:highlight w:val="none"/>
          <w:u w:val="single"/>
          <w14:textFill>
            <w14:solidFill>
              <w14:schemeClr w14:val="tx1"/>
            </w14:solidFill>
          </w14:textFill>
        </w:rPr>
        <w:t>（采购文件中明确的所属行业）</w:t>
      </w:r>
      <w:r>
        <w:rPr>
          <w:rFonts w:hint="eastAsia" w:ascii="宋体" w:hAnsi="宋体" w:cs="宋体"/>
          <w:color w:val="000000" w:themeColor="text1"/>
          <w:sz w:val="24"/>
          <w:highlight w:val="none"/>
          <w14:textFill>
            <w14:solidFill>
              <w14:schemeClr w14:val="tx1"/>
            </w14:solidFill>
          </w14:textFill>
        </w:rPr>
        <w:t>；承接企业为</w:t>
      </w:r>
      <w:r>
        <w:rPr>
          <w:rFonts w:hint="eastAsia" w:ascii="宋体" w:hAnsi="宋体" w:cs="宋体"/>
          <w:color w:val="000000" w:themeColor="text1"/>
          <w:sz w:val="24"/>
          <w:highlight w:val="none"/>
          <w:u w:val="single"/>
          <w14:textFill>
            <w14:solidFill>
              <w14:schemeClr w14:val="tx1"/>
            </w14:solidFill>
          </w14:textFill>
        </w:rPr>
        <w:t>（企业名称）</w:t>
      </w:r>
      <w:r>
        <w:rPr>
          <w:rFonts w:hint="eastAsia" w:ascii="宋体" w:hAnsi="宋体" w:cs="宋体"/>
          <w:color w:val="000000" w:themeColor="text1"/>
          <w:sz w:val="24"/>
          <w:highlight w:val="none"/>
          <w14:textFill>
            <w14:solidFill>
              <w14:schemeClr w14:val="tx1"/>
            </w14:solidFill>
          </w14:textFill>
        </w:rPr>
        <w:t>，从业人员</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人，营业收入为</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万元，资产总额为</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万元</w:t>
      </w:r>
      <w:r>
        <w:rPr>
          <w:rFonts w:hint="eastAsia" w:ascii="宋体" w:hAnsi="宋体" w:cs="宋体"/>
          <w:color w:val="000000" w:themeColor="text1"/>
          <w:sz w:val="24"/>
          <w:highlight w:val="none"/>
          <w:vertAlign w:val="superscript"/>
          <w14:textFill>
            <w14:solidFill>
              <w14:schemeClr w14:val="tx1"/>
            </w14:solidFill>
          </w14:textFill>
        </w:rPr>
        <w:t>1</w:t>
      </w:r>
      <w:r>
        <w:rPr>
          <w:rFonts w:hint="eastAsia" w:ascii="宋体" w:hAnsi="宋体" w:cs="宋体"/>
          <w:color w:val="000000" w:themeColor="text1"/>
          <w:sz w:val="24"/>
          <w:highlight w:val="none"/>
          <w14:textFill>
            <w14:solidFill>
              <w14:schemeClr w14:val="tx1"/>
            </w14:solidFill>
          </w14:textFill>
        </w:rPr>
        <w:t>，属于（</w:t>
      </w:r>
      <w:r>
        <w:rPr>
          <w:rFonts w:hint="eastAsia" w:ascii="宋体" w:hAnsi="宋体" w:cs="宋体"/>
          <w:color w:val="000000" w:themeColor="text1"/>
          <w:sz w:val="24"/>
          <w:highlight w:val="none"/>
          <w:u w:val="single"/>
          <w14:textFill>
            <w14:solidFill>
              <w14:schemeClr w14:val="tx1"/>
            </w14:solidFill>
          </w14:textFill>
        </w:rPr>
        <w:t>中型企业、 小型企业、微型企业）</w:t>
      </w:r>
      <w:r>
        <w:rPr>
          <w:rFonts w:hint="eastAsia" w:ascii="宋体" w:hAnsi="宋体" w:cs="宋体"/>
          <w:color w:val="000000" w:themeColor="text1"/>
          <w:sz w:val="24"/>
          <w:highlight w:val="none"/>
          <w14:textFill>
            <w14:solidFill>
              <w14:schemeClr w14:val="tx1"/>
            </w14:solidFill>
          </w14:textFill>
        </w:rPr>
        <w:t>；</w:t>
      </w:r>
    </w:p>
    <w:p w14:paraId="212DF3C6">
      <w:pPr>
        <w:spacing w:line="44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w:t>
      </w:r>
      <w:r>
        <w:rPr>
          <w:rFonts w:hint="eastAsia" w:ascii="宋体" w:hAnsi="宋体" w:cs="宋体"/>
          <w:color w:val="000000" w:themeColor="text1"/>
          <w:sz w:val="24"/>
          <w:highlight w:val="none"/>
          <w:u w:val="single"/>
          <w14:textFill>
            <w14:solidFill>
              <w14:schemeClr w14:val="tx1"/>
            </w14:solidFill>
          </w14:textFill>
        </w:rPr>
        <w:t>（标的名称）</w:t>
      </w:r>
      <w:r>
        <w:rPr>
          <w:rFonts w:hint="eastAsia" w:ascii="宋体" w:hAnsi="宋体" w:cs="宋体"/>
          <w:color w:val="000000" w:themeColor="text1"/>
          <w:sz w:val="24"/>
          <w:highlight w:val="none"/>
          <w14:textFill>
            <w14:solidFill>
              <w14:schemeClr w14:val="tx1"/>
            </w14:solidFill>
          </w14:textFill>
        </w:rPr>
        <w:t>，属于</w:t>
      </w:r>
      <w:r>
        <w:rPr>
          <w:rFonts w:hint="eastAsia" w:ascii="宋体" w:hAnsi="宋体" w:cs="宋体"/>
          <w:color w:val="000000" w:themeColor="text1"/>
          <w:sz w:val="24"/>
          <w:highlight w:val="none"/>
          <w:u w:val="single"/>
          <w14:textFill>
            <w14:solidFill>
              <w14:schemeClr w14:val="tx1"/>
            </w14:solidFill>
          </w14:textFill>
        </w:rPr>
        <w:t>（采购文件中明确的所属行业）</w:t>
      </w:r>
      <w:r>
        <w:rPr>
          <w:rFonts w:hint="eastAsia" w:ascii="宋体" w:hAnsi="宋体" w:cs="宋体"/>
          <w:color w:val="000000" w:themeColor="text1"/>
          <w:sz w:val="24"/>
          <w:highlight w:val="none"/>
          <w14:textFill>
            <w14:solidFill>
              <w14:schemeClr w14:val="tx1"/>
            </w14:solidFill>
          </w14:textFill>
        </w:rPr>
        <w:t>；承接企业为</w:t>
      </w:r>
      <w:r>
        <w:rPr>
          <w:rFonts w:hint="eastAsia" w:ascii="宋体" w:hAnsi="宋体" w:cs="宋体"/>
          <w:color w:val="000000" w:themeColor="text1"/>
          <w:sz w:val="24"/>
          <w:highlight w:val="none"/>
          <w:u w:val="single"/>
          <w14:textFill>
            <w14:solidFill>
              <w14:schemeClr w14:val="tx1"/>
            </w14:solidFill>
          </w14:textFill>
        </w:rPr>
        <w:t>（企业名称）</w:t>
      </w:r>
      <w:r>
        <w:rPr>
          <w:rFonts w:hint="eastAsia" w:ascii="宋体" w:hAnsi="宋体" w:cs="宋体"/>
          <w:color w:val="000000" w:themeColor="text1"/>
          <w:sz w:val="24"/>
          <w:highlight w:val="none"/>
          <w14:textFill>
            <w14:solidFill>
              <w14:schemeClr w14:val="tx1"/>
            </w14:solidFill>
          </w14:textFill>
        </w:rPr>
        <w:t>，从业人员</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人，营业收入为</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万元，资产总额为</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万元，属于</w:t>
      </w:r>
      <w:r>
        <w:rPr>
          <w:rFonts w:hint="eastAsia" w:ascii="宋体" w:hAnsi="宋体" w:cs="宋体"/>
          <w:color w:val="000000" w:themeColor="text1"/>
          <w:sz w:val="24"/>
          <w:highlight w:val="none"/>
          <w:u w:val="single"/>
          <w14:textFill>
            <w14:solidFill>
              <w14:schemeClr w14:val="tx1"/>
            </w14:solidFill>
          </w14:textFill>
        </w:rPr>
        <w:t>（中型企业、 小型企业、微型企业）</w:t>
      </w:r>
      <w:r>
        <w:rPr>
          <w:rFonts w:hint="eastAsia" w:ascii="宋体" w:hAnsi="宋体" w:cs="宋体"/>
          <w:color w:val="000000" w:themeColor="text1"/>
          <w:sz w:val="24"/>
          <w:highlight w:val="none"/>
          <w14:textFill>
            <w14:solidFill>
              <w14:schemeClr w14:val="tx1"/>
            </w14:solidFill>
          </w14:textFill>
        </w:rPr>
        <w:t>；</w:t>
      </w:r>
    </w:p>
    <w:p w14:paraId="627DDCB3">
      <w:pPr>
        <w:spacing w:line="44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p>
    <w:p w14:paraId="06804D93">
      <w:pPr>
        <w:spacing w:line="44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以上企业，不属于大企业的分支机构，不存在控股股东为大企业的情形，也不存在与大企业的负责人为同一人的情形。</w:t>
      </w:r>
    </w:p>
    <w:p w14:paraId="79710C5A">
      <w:pPr>
        <w:spacing w:line="44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本企业对上述声明内容的真实性负责。如有虚假，将依法承担相应责任。</w:t>
      </w:r>
    </w:p>
    <w:p w14:paraId="197FA691">
      <w:pPr>
        <w:pStyle w:val="19"/>
        <w:spacing w:before="156"/>
        <w:ind w:firstLine="241"/>
        <w:rPr>
          <w:rFonts w:ascii="宋体" w:hAnsi="宋体" w:cs="宋体"/>
          <w:color w:val="000000" w:themeColor="text1"/>
          <w:sz w:val="24"/>
          <w:highlight w:val="none"/>
          <w14:textFill>
            <w14:solidFill>
              <w14:schemeClr w14:val="tx1"/>
            </w14:solidFill>
          </w14:textFill>
        </w:rPr>
      </w:pPr>
    </w:p>
    <w:p w14:paraId="013DF75A">
      <w:pPr>
        <w:spacing w:line="240" w:lineRule="atLeast"/>
        <w:ind w:right="1120"/>
        <w:rPr>
          <w:rFonts w:ascii="宋体" w:hAnsi="宋体" w:cs="宋体"/>
          <w:color w:val="000000" w:themeColor="text1"/>
          <w:sz w:val="24"/>
          <w:highlight w:val="none"/>
          <w14:textFill>
            <w14:solidFill>
              <w14:schemeClr w14:val="tx1"/>
            </w14:solidFill>
          </w14:textFill>
        </w:rPr>
      </w:pPr>
    </w:p>
    <w:p w14:paraId="25010F4D">
      <w:pPr>
        <w:pStyle w:val="20"/>
        <w:ind w:firstLine="0" w:firstLineChars="0"/>
        <w:rPr>
          <w:rFonts w:cs="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t>投标人名称(电子公章)：</w:t>
      </w:r>
      <w:r>
        <w:rPr>
          <w:rFonts w:hint="eastAsia" w:cs="宋体"/>
          <w:color w:val="000000" w:themeColor="text1"/>
          <w:sz w:val="24"/>
          <w:szCs w:val="24"/>
          <w:highlight w:val="none"/>
          <w:u w:val="single"/>
          <w14:textFill>
            <w14:solidFill>
              <w14:schemeClr w14:val="tx1"/>
            </w14:solidFill>
          </w14:textFill>
        </w:rPr>
        <w:t xml:space="preserve">               </w:t>
      </w:r>
    </w:p>
    <w:p w14:paraId="6D236534">
      <w:pPr>
        <w:spacing w:line="336" w:lineRule="auto"/>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法定代表人或委托代理人（电子签名或电子签章）：</w:t>
      </w:r>
      <w:r>
        <w:rPr>
          <w:rFonts w:hint="eastAsia" w:ascii="宋体" w:hAnsi="宋体" w:cs="宋体"/>
          <w:color w:val="000000" w:themeColor="text1"/>
          <w:sz w:val="24"/>
          <w:highlight w:val="none"/>
          <w:u w:val="single"/>
          <w14:textFill>
            <w14:solidFill>
              <w14:schemeClr w14:val="tx1"/>
            </w14:solidFill>
          </w14:textFill>
        </w:rPr>
        <w:t xml:space="preserve">              </w:t>
      </w:r>
    </w:p>
    <w:p w14:paraId="4A96D2F1">
      <w:pPr>
        <w:spacing w:line="336" w:lineRule="auto"/>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日   期：</w:t>
      </w:r>
      <w:r>
        <w:rPr>
          <w:rFonts w:hint="eastAsia" w:ascii="宋体" w:hAnsi="宋体" w:cs="宋体"/>
          <w:color w:val="000000" w:themeColor="text1"/>
          <w:kern w:val="0"/>
          <w:sz w:val="24"/>
          <w:highlight w:val="none"/>
          <w:u w:val="single"/>
          <w14:textFill>
            <w14:solidFill>
              <w14:schemeClr w14:val="tx1"/>
            </w14:solidFill>
          </w14:textFill>
        </w:rPr>
        <w:t xml:space="preserve">              </w:t>
      </w:r>
    </w:p>
    <w:p w14:paraId="2BD3EF81">
      <w:pPr>
        <w:ind w:firstLine="1050" w:firstLineChars="500"/>
        <w:rPr>
          <w:rFonts w:ascii="宋体" w:hAnsi="宋体" w:cs="宋体"/>
          <w:color w:val="000000" w:themeColor="text1"/>
          <w:highlight w:val="none"/>
          <w14:textFill>
            <w14:solidFill>
              <w14:schemeClr w14:val="tx1"/>
            </w14:solidFill>
          </w14:textFill>
        </w:rPr>
      </w:pPr>
    </w:p>
    <w:p w14:paraId="0C5743B1">
      <w:pPr>
        <w:rPr>
          <w:rFonts w:ascii="宋体" w:hAnsi="宋体" w:cs="宋体"/>
          <w:color w:val="000000" w:themeColor="text1"/>
          <w:sz w:val="24"/>
          <w:highlight w:val="none"/>
          <w14:textFill>
            <w14:solidFill>
              <w14:schemeClr w14:val="tx1"/>
            </w14:solidFill>
          </w14:textFill>
        </w:rPr>
      </w:pPr>
    </w:p>
    <w:p w14:paraId="3EFB65E7">
      <w:pPr>
        <w:rPr>
          <w:rFonts w:ascii="宋体" w:hAnsi="宋体" w:cs="宋体"/>
          <w:color w:val="000000" w:themeColor="text1"/>
          <w:sz w:val="20"/>
          <w:szCs w:val="20"/>
          <w:highlight w:val="none"/>
          <w14:textFill>
            <w14:solidFill>
              <w14:schemeClr w14:val="tx1"/>
            </w14:solidFill>
          </w14:textFill>
        </w:rPr>
      </w:pPr>
    </w:p>
    <w:p w14:paraId="02EDC609">
      <w:pPr>
        <w:spacing w:line="360" w:lineRule="auto"/>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注：从业人员、营业收入、资产总额填报上一年度数据，无上一年度数据的新成立企业可不填报。</w:t>
      </w:r>
    </w:p>
    <w:p w14:paraId="7BEF9609">
      <w:pPr>
        <w:spacing w:line="360" w:lineRule="auto"/>
        <w:outlineLvl w:val="5"/>
        <w:rPr>
          <w:rFonts w:ascii="宋体" w:hAnsi="宋体" w:cs="宋体"/>
          <w:b/>
          <w:color w:val="000000" w:themeColor="text1"/>
          <w:sz w:val="22"/>
          <w:szCs w:val="22"/>
          <w:highlight w:val="none"/>
          <w14:textFill>
            <w14:solidFill>
              <w14:schemeClr w14:val="tx1"/>
            </w14:solidFill>
          </w14:textFill>
        </w:rPr>
      </w:pPr>
      <w:r>
        <w:rPr>
          <w:rFonts w:hint="eastAsia" w:ascii="宋体" w:hAnsi="宋体" w:cs="宋体"/>
          <w:b/>
          <w:color w:val="000000" w:themeColor="text1"/>
          <w:sz w:val="22"/>
          <w:szCs w:val="22"/>
          <w:highlight w:val="none"/>
          <w14:textFill>
            <w14:solidFill>
              <w14:schemeClr w14:val="tx1"/>
            </w14:solidFill>
          </w14:textFill>
        </w:rPr>
        <w:t>本项目所属行业为其他未列明行业</w:t>
      </w:r>
    </w:p>
    <w:p w14:paraId="15E89647">
      <w:pPr>
        <w:rPr>
          <w:rFonts w:ascii="宋体" w:hAnsi="宋体" w:cs="宋体"/>
          <w:color w:val="000000" w:themeColor="text1"/>
          <w:highlight w:val="none"/>
          <w14:textFill>
            <w14:solidFill>
              <w14:schemeClr w14:val="tx1"/>
            </w14:solidFill>
          </w14:textFill>
        </w:rPr>
      </w:pPr>
    </w:p>
    <w:p w14:paraId="59A935D1">
      <w:pPr>
        <w:widowControl/>
        <w:jc w:val="center"/>
        <w:rPr>
          <w:rFonts w:ascii="宋体" w:hAnsi="宋体" w:cs="宋体"/>
          <w:b/>
          <w:bCs/>
          <w:color w:val="000000" w:themeColor="text1"/>
          <w:sz w:val="28"/>
          <w:szCs w:val="32"/>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br w:type="page"/>
      </w:r>
      <w:r>
        <w:rPr>
          <w:rFonts w:hint="eastAsia" w:ascii="宋体" w:hAnsi="宋体" w:cs="宋体"/>
          <w:b/>
          <w:bCs/>
          <w:color w:val="000000" w:themeColor="text1"/>
          <w:sz w:val="28"/>
          <w:szCs w:val="32"/>
          <w:highlight w:val="none"/>
          <w14:textFill>
            <w14:solidFill>
              <w14:schemeClr w14:val="tx1"/>
            </w14:solidFill>
          </w14:textFill>
        </w:rPr>
        <w:t>（2）残疾人福利性单位声明函</w:t>
      </w:r>
    </w:p>
    <w:p w14:paraId="543F3F75">
      <w:pPr>
        <w:rPr>
          <w:rFonts w:ascii="宋体" w:hAnsi="宋体" w:cs="宋体"/>
          <w:color w:val="000000" w:themeColor="text1"/>
          <w:highlight w:val="none"/>
          <w14:textFill>
            <w14:solidFill>
              <w14:schemeClr w14:val="tx1"/>
            </w14:solidFill>
          </w14:textFill>
        </w:rPr>
      </w:pPr>
    </w:p>
    <w:p w14:paraId="1C7D5558">
      <w:pPr>
        <w:pStyle w:val="43"/>
        <w:ind w:firstLine="480"/>
        <w:rPr>
          <w:rFonts w:ascii="宋体" w:hAnsi="宋体" w:cs="宋体"/>
          <w:color w:val="000000" w:themeColor="text1"/>
          <w:sz w:val="24"/>
          <w:highlight w:val="none"/>
          <w:lang w:bidi="ar"/>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color w:val="000000" w:themeColor="text1"/>
          <w:sz w:val="24"/>
          <w:highlight w:val="none"/>
          <w:u w:val="single"/>
          <w:lang w:bidi="ar"/>
          <w14:textFill>
            <w14:solidFill>
              <w14:schemeClr w14:val="tx1"/>
            </w14:solidFill>
          </w14:textFill>
        </w:rPr>
        <w:t xml:space="preserve">          </w:t>
      </w:r>
      <w:r>
        <w:rPr>
          <w:rFonts w:hint="eastAsia" w:ascii="宋体" w:hAnsi="宋体" w:cs="宋体"/>
          <w:color w:val="000000" w:themeColor="text1"/>
          <w:sz w:val="24"/>
          <w:highlight w:val="none"/>
          <w:lang w:bidi="ar"/>
          <w14:textFill>
            <w14:solidFill>
              <w14:schemeClr w14:val="tx1"/>
            </w14:solidFill>
          </w14:textFill>
        </w:rPr>
        <w:t>单位的________项目采购活动提供本单位制造的货物（由本单位承担工程、提供服务），或者提供其他残疾人福利性单位制造的货物（不包括使用非残疾人福利性单位注册商标的货物）。</w:t>
      </w:r>
    </w:p>
    <w:p w14:paraId="3B4F0B4E">
      <w:pPr>
        <w:pStyle w:val="43"/>
        <w:ind w:firstLine="480"/>
        <w:rPr>
          <w:rFonts w:ascii="宋体" w:hAnsi="宋体" w:cs="宋体"/>
          <w:color w:val="000000" w:themeColor="text1"/>
          <w:sz w:val="24"/>
          <w:highlight w:val="none"/>
          <w:lang w:bidi="ar"/>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本单位对上述声明的真实性负责。如有虚假，将依法承担相应责任。 </w:t>
      </w:r>
    </w:p>
    <w:p w14:paraId="71366B1E">
      <w:pPr>
        <w:rPr>
          <w:rFonts w:ascii="宋体" w:hAnsi="宋体" w:cs="宋体"/>
          <w:color w:val="000000" w:themeColor="text1"/>
          <w:highlight w:val="none"/>
          <w14:textFill>
            <w14:solidFill>
              <w14:schemeClr w14:val="tx1"/>
            </w14:solidFill>
          </w14:textFill>
        </w:rPr>
      </w:pPr>
    </w:p>
    <w:p w14:paraId="2DEAFB88">
      <w:pPr>
        <w:spacing w:line="360" w:lineRule="auto"/>
        <w:ind w:firstLine="480" w:firstLineChars="200"/>
        <w:jc w:val="right"/>
        <w:rPr>
          <w:rFonts w:ascii="宋体" w:hAnsi="宋体" w:cs="宋体"/>
          <w:color w:val="000000" w:themeColor="text1"/>
          <w:sz w:val="24"/>
          <w:highlight w:val="none"/>
          <w14:textFill>
            <w14:solidFill>
              <w14:schemeClr w14:val="tx1"/>
            </w14:solidFill>
          </w14:textFill>
        </w:rPr>
      </w:pPr>
    </w:p>
    <w:p w14:paraId="1C334DB0">
      <w:pPr>
        <w:spacing w:line="360" w:lineRule="auto"/>
        <w:ind w:firstLine="480" w:firstLineChars="200"/>
        <w:jc w:val="right"/>
        <w:rPr>
          <w:rFonts w:ascii="宋体" w:hAnsi="宋体" w:cs="宋体"/>
          <w:color w:val="000000" w:themeColor="text1"/>
          <w:sz w:val="24"/>
          <w:highlight w:val="none"/>
          <w14:textFill>
            <w14:solidFill>
              <w14:schemeClr w14:val="tx1"/>
            </w14:solidFill>
          </w14:textFill>
        </w:rPr>
      </w:pPr>
    </w:p>
    <w:p w14:paraId="72287EA9">
      <w:pPr>
        <w:spacing w:line="360" w:lineRule="auto"/>
        <w:ind w:firstLine="480" w:firstLineChars="200"/>
        <w:jc w:val="right"/>
        <w:rPr>
          <w:rFonts w:ascii="宋体" w:hAnsi="宋体" w:cs="宋体"/>
          <w:color w:val="000000" w:themeColor="text1"/>
          <w:sz w:val="24"/>
          <w:highlight w:val="none"/>
          <w14:textFill>
            <w14:solidFill>
              <w14:schemeClr w14:val="tx1"/>
            </w14:solidFill>
          </w14:textFill>
        </w:rPr>
      </w:pPr>
    </w:p>
    <w:p w14:paraId="3DC0925A">
      <w:pPr>
        <w:spacing w:line="360" w:lineRule="auto"/>
        <w:ind w:firstLine="480" w:firstLineChars="200"/>
        <w:jc w:val="right"/>
        <w:rPr>
          <w:rFonts w:ascii="宋体" w:hAnsi="宋体" w:cs="宋体"/>
          <w:color w:val="000000" w:themeColor="text1"/>
          <w:sz w:val="24"/>
          <w:highlight w:val="none"/>
          <w14:textFill>
            <w14:solidFill>
              <w14:schemeClr w14:val="tx1"/>
            </w14:solidFill>
          </w14:textFill>
        </w:rPr>
      </w:pPr>
    </w:p>
    <w:p w14:paraId="1872FD0A">
      <w:pPr>
        <w:spacing w:line="360" w:lineRule="auto"/>
        <w:ind w:firstLine="480" w:firstLineChars="200"/>
        <w:jc w:val="right"/>
        <w:rPr>
          <w:rFonts w:ascii="宋体" w:hAnsi="宋体" w:cs="宋体"/>
          <w:color w:val="000000" w:themeColor="text1"/>
          <w:sz w:val="24"/>
          <w:highlight w:val="none"/>
          <w14:textFill>
            <w14:solidFill>
              <w14:schemeClr w14:val="tx1"/>
            </w14:solidFill>
          </w14:textFill>
        </w:rPr>
      </w:pPr>
    </w:p>
    <w:p w14:paraId="69F68E77">
      <w:pPr>
        <w:spacing w:line="360" w:lineRule="auto"/>
        <w:ind w:firstLine="480" w:firstLineChars="200"/>
        <w:jc w:val="right"/>
        <w:rPr>
          <w:rFonts w:ascii="宋体" w:hAnsi="宋体" w:cs="宋体"/>
          <w:color w:val="000000" w:themeColor="text1"/>
          <w:sz w:val="24"/>
          <w:highlight w:val="none"/>
          <w14:textFill>
            <w14:solidFill>
              <w14:schemeClr w14:val="tx1"/>
            </w14:solidFill>
          </w14:textFill>
        </w:rPr>
      </w:pPr>
    </w:p>
    <w:p w14:paraId="40A114DB">
      <w:pPr>
        <w:spacing w:line="360" w:lineRule="auto"/>
        <w:ind w:firstLine="480" w:firstLineChars="200"/>
        <w:jc w:val="right"/>
        <w:rPr>
          <w:rFonts w:ascii="宋体" w:hAnsi="宋体" w:cs="宋体"/>
          <w:color w:val="000000" w:themeColor="text1"/>
          <w:sz w:val="24"/>
          <w:highlight w:val="none"/>
          <w14:textFill>
            <w14:solidFill>
              <w14:schemeClr w14:val="tx1"/>
            </w14:solidFill>
          </w14:textFill>
        </w:rPr>
      </w:pPr>
    </w:p>
    <w:p w14:paraId="0975BCAD">
      <w:pPr>
        <w:spacing w:line="360" w:lineRule="auto"/>
        <w:ind w:firstLine="480" w:firstLineChars="200"/>
        <w:jc w:val="right"/>
        <w:rPr>
          <w:rFonts w:ascii="宋体" w:hAnsi="宋体" w:cs="宋体"/>
          <w:color w:val="000000" w:themeColor="text1"/>
          <w:sz w:val="24"/>
          <w:highlight w:val="none"/>
          <w14:textFill>
            <w14:solidFill>
              <w14:schemeClr w14:val="tx1"/>
            </w14:solidFill>
          </w14:textFill>
        </w:rPr>
      </w:pPr>
    </w:p>
    <w:p w14:paraId="43D5D879">
      <w:pPr>
        <w:spacing w:line="360" w:lineRule="auto"/>
        <w:ind w:firstLine="480" w:firstLineChars="200"/>
        <w:jc w:val="right"/>
        <w:rPr>
          <w:rFonts w:ascii="宋体" w:hAnsi="宋体" w:cs="宋体"/>
          <w:color w:val="000000" w:themeColor="text1"/>
          <w:sz w:val="24"/>
          <w:highlight w:val="none"/>
          <w14:textFill>
            <w14:solidFill>
              <w14:schemeClr w14:val="tx1"/>
            </w14:solidFill>
          </w14:textFill>
        </w:rPr>
      </w:pPr>
    </w:p>
    <w:p w14:paraId="2F8508BB">
      <w:pPr>
        <w:spacing w:line="360" w:lineRule="auto"/>
        <w:ind w:firstLine="480" w:firstLineChars="200"/>
        <w:jc w:val="right"/>
        <w:rPr>
          <w:rFonts w:ascii="宋体" w:hAnsi="宋体" w:cs="宋体"/>
          <w:color w:val="000000" w:themeColor="text1"/>
          <w:sz w:val="24"/>
          <w:highlight w:val="none"/>
          <w14:textFill>
            <w14:solidFill>
              <w14:schemeClr w14:val="tx1"/>
            </w14:solidFill>
          </w14:textFill>
        </w:rPr>
      </w:pPr>
    </w:p>
    <w:p w14:paraId="7FD653FA">
      <w:pPr>
        <w:spacing w:line="360" w:lineRule="auto"/>
        <w:rPr>
          <w:rFonts w:ascii="宋体" w:hAnsi="宋体" w:cs="宋体"/>
          <w:color w:val="000000" w:themeColor="text1"/>
          <w:sz w:val="24"/>
          <w:highlight w:val="none"/>
          <w14:textFill>
            <w14:solidFill>
              <w14:schemeClr w14:val="tx1"/>
            </w14:solidFill>
          </w14:textFill>
        </w:rPr>
      </w:pPr>
    </w:p>
    <w:p w14:paraId="5643CA98">
      <w:pPr>
        <w:pStyle w:val="20"/>
        <w:ind w:firstLine="0" w:firstLineChars="0"/>
        <w:rPr>
          <w:rFonts w:cs="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t>投标人名称(电子公章)：</w:t>
      </w:r>
      <w:r>
        <w:rPr>
          <w:rFonts w:hint="eastAsia" w:cs="宋体"/>
          <w:color w:val="000000" w:themeColor="text1"/>
          <w:sz w:val="24"/>
          <w:szCs w:val="24"/>
          <w:highlight w:val="none"/>
          <w:u w:val="single"/>
          <w14:textFill>
            <w14:solidFill>
              <w14:schemeClr w14:val="tx1"/>
            </w14:solidFill>
          </w14:textFill>
        </w:rPr>
        <w:t xml:space="preserve">               </w:t>
      </w:r>
    </w:p>
    <w:p w14:paraId="1F0CCB51">
      <w:pPr>
        <w:spacing w:line="336" w:lineRule="auto"/>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法定代表人或委托代理人（电子签名或电子签章）：</w:t>
      </w:r>
      <w:r>
        <w:rPr>
          <w:rFonts w:hint="eastAsia" w:ascii="宋体" w:hAnsi="宋体" w:cs="宋体"/>
          <w:color w:val="000000" w:themeColor="text1"/>
          <w:sz w:val="24"/>
          <w:highlight w:val="none"/>
          <w:u w:val="single"/>
          <w14:textFill>
            <w14:solidFill>
              <w14:schemeClr w14:val="tx1"/>
            </w14:solidFill>
          </w14:textFill>
        </w:rPr>
        <w:t xml:space="preserve">              </w:t>
      </w:r>
    </w:p>
    <w:p w14:paraId="610E03B7">
      <w:pPr>
        <w:spacing w:line="336" w:lineRule="auto"/>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日   期：</w:t>
      </w:r>
      <w:r>
        <w:rPr>
          <w:rFonts w:hint="eastAsia" w:ascii="宋体" w:hAnsi="宋体" w:cs="宋体"/>
          <w:color w:val="000000" w:themeColor="text1"/>
          <w:kern w:val="0"/>
          <w:sz w:val="24"/>
          <w:highlight w:val="none"/>
          <w:u w:val="single"/>
          <w14:textFill>
            <w14:solidFill>
              <w14:schemeClr w14:val="tx1"/>
            </w14:solidFill>
          </w14:textFill>
        </w:rPr>
        <w:t xml:space="preserve">              </w:t>
      </w:r>
    </w:p>
    <w:p w14:paraId="4140D149">
      <w:pPr>
        <w:rPr>
          <w:rFonts w:ascii="宋体" w:hAnsi="宋体" w:cs="宋体"/>
          <w:color w:val="000000" w:themeColor="text1"/>
          <w:highlight w:val="none"/>
          <w14:textFill>
            <w14:solidFill>
              <w14:schemeClr w14:val="tx1"/>
            </w14:solidFill>
          </w14:textFill>
        </w:rPr>
      </w:pPr>
    </w:p>
    <w:p w14:paraId="4763CA71">
      <w:pPr>
        <w:rPr>
          <w:rFonts w:ascii="宋体" w:hAnsi="宋体" w:cs="宋体"/>
          <w:color w:val="000000" w:themeColor="text1"/>
          <w:highlight w:val="none"/>
          <w14:textFill>
            <w14:solidFill>
              <w14:schemeClr w14:val="tx1"/>
            </w14:solidFill>
          </w14:textFill>
        </w:rPr>
      </w:pPr>
    </w:p>
    <w:p w14:paraId="17C161BE">
      <w:pPr>
        <w:jc w:val="center"/>
        <w:outlineLvl w:val="4"/>
        <w:rPr>
          <w:rFonts w:ascii="宋体" w:hAnsi="宋体" w:cs="宋体"/>
          <w:b/>
          <w:bCs/>
          <w:color w:val="000000" w:themeColor="text1"/>
          <w:sz w:val="28"/>
          <w:szCs w:val="32"/>
          <w:highlight w:val="none"/>
          <w14:textFill>
            <w14:solidFill>
              <w14:schemeClr w14:val="tx1"/>
            </w14:solidFill>
          </w14:textFill>
        </w:rPr>
      </w:pPr>
      <w:r>
        <w:rPr>
          <w:rFonts w:hint="eastAsia" w:ascii="宋体" w:hAnsi="宋体" w:cs="宋体"/>
          <w:b/>
          <w:bCs/>
          <w:color w:val="000000" w:themeColor="text1"/>
          <w:sz w:val="28"/>
          <w:szCs w:val="32"/>
          <w:highlight w:val="none"/>
          <w14:textFill>
            <w14:solidFill>
              <w14:schemeClr w14:val="tx1"/>
            </w14:solidFill>
          </w14:textFill>
        </w:rPr>
        <w:br w:type="page"/>
      </w:r>
      <w:r>
        <w:rPr>
          <w:rFonts w:hint="eastAsia" w:ascii="宋体" w:hAnsi="宋体" w:cs="宋体"/>
          <w:b/>
          <w:bCs/>
          <w:color w:val="000000" w:themeColor="text1"/>
          <w:sz w:val="28"/>
          <w:szCs w:val="32"/>
          <w:highlight w:val="none"/>
          <w14:textFill>
            <w14:solidFill>
              <w14:schemeClr w14:val="tx1"/>
            </w14:solidFill>
          </w14:textFill>
        </w:rPr>
        <w:t>（3）监狱企业单位声明函</w:t>
      </w:r>
    </w:p>
    <w:p w14:paraId="372F8BF2">
      <w:pPr>
        <w:rPr>
          <w:rFonts w:ascii="宋体" w:hAnsi="宋体" w:cs="宋体"/>
          <w:color w:val="000000" w:themeColor="text1"/>
          <w:highlight w:val="none"/>
          <w14:textFill>
            <w14:solidFill>
              <w14:schemeClr w14:val="tx1"/>
            </w14:solidFill>
          </w14:textFill>
        </w:rPr>
      </w:pPr>
    </w:p>
    <w:p w14:paraId="396DB992">
      <w:pPr>
        <w:pStyle w:val="43"/>
        <w:ind w:firstLine="480"/>
        <w:rPr>
          <w:rFonts w:ascii="宋体" w:hAnsi="宋体" w:cs="宋体"/>
          <w:color w:val="000000" w:themeColor="text1"/>
          <w:sz w:val="24"/>
          <w:highlight w:val="none"/>
          <w:lang w:bidi="ar"/>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根据财政部《司法部关于政府采购支持监狱企业发展有关问题》的通知（财库〔2014 〕68 号 ），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7D5BC7D2">
      <w:pPr>
        <w:pStyle w:val="43"/>
        <w:ind w:firstLine="480"/>
        <w:rPr>
          <w:rFonts w:ascii="宋体" w:hAnsi="宋体" w:cs="宋体"/>
          <w:color w:val="000000" w:themeColor="text1"/>
          <w:sz w:val="24"/>
          <w:highlight w:val="none"/>
          <w:lang w:bidi="ar"/>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监狱企业参加政府采购活动时，应当提供由省级以上监狱管理局、戒毒管理局(含新疆生产建设兵团)出具的属于监狱企业的证明文件。</w:t>
      </w:r>
    </w:p>
    <w:p w14:paraId="7DFE98DF">
      <w:pPr>
        <w:pStyle w:val="43"/>
        <w:ind w:firstLine="480"/>
        <w:rPr>
          <w:rFonts w:ascii="宋体" w:hAnsi="宋体" w:cs="宋体"/>
          <w:color w:val="000000" w:themeColor="text1"/>
          <w:sz w:val="24"/>
          <w:highlight w:val="none"/>
          <w:lang w:bidi="ar"/>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本单位对上述声明的真实性负责。如有虚假，将依法承担相应责任。</w:t>
      </w:r>
    </w:p>
    <w:p w14:paraId="655D01F3">
      <w:pPr>
        <w:pStyle w:val="43"/>
        <w:ind w:firstLine="420"/>
        <w:rPr>
          <w:rFonts w:ascii="宋体" w:hAnsi="宋体" w:cs="宋体"/>
          <w:color w:val="000000" w:themeColor="text1"/>
          <w:highlight w:val="none"/>
          <w14:textFill>
            <w14:solidFill>
              <w14:schemeClr w14:val="tx1"/>
            </w14:solidFill>
          </w14:textFill>
        </w:rPr>
      </w:pPr>
    </w:p>
    <w:p w14:paraId="49CB7184">
      <w:pPr>
        <w:spacing w:line="360" w:lineRule="auto"/>
        <w:ind w:firstLine="480" w:firstLineChars="200"/>
        <w:jc w:val="right"/>
        <w:rPr>
          <w:rFonts w:ascii="宋体" w:hAnsi="宋体" w:cs="宋体"/>
          <w:color w:val="000000" w:themeColor="text1"/>
          <w:sz w:val="24"/>
          <w:highlight w:val="none"/>
          <w14:textFill>
            <w14:solidFill>
              <w14:schemeClr w14:val="tx1"/>
            </w14:solidFill>
          </w14:textFill>
        </w:rPr>
      </w:pPr>
    </w:p>
    <w:p w14:paraId="358C1896">
      <w:pPr>
        <w:spacing w:line="360" w:lineRule="auto"/>
        <w:ind w:firstLine="480" w:firstLineChars="200"/>
        <w:jc w:val="right"/>
        <w:rPr>
          <w:rFonts w:ascii="宋体" w:hAnsi="宋体" w:cs="宋体"/>
          <w:color w:val="000000" w:themeColor="text1"/>
          <w:sz w:val="24"/>
          <w:highlight w:val="none"/>
          <w14:textFill>
            <w14:solidFill>
              <w14:schemeClr w14:val="tx1"/>
            </w14:solidFill>
          </w14:textFill>
        </w:rPr>
      </w:pPr>
    </w:p>
    <w:p w14:paraId="45B07248">
      <w:pPr>
        <w:spacing w:line="360" w:lineRule="auto"/>
        <w:ind w:firstLine="480" w:firstLineChars="200"/>
        <w:jc w:val="right"/>
        <w:rPr>
          <w:rFonts w:ascii="宋体" w:hAnsi="宋体" w:cs="宋体"/>
          <w:color w:val="000000" w:themeColor="text1"/>
          <w:sz w:val="24"/>
          <w:highlight w:val="none"/>
          <w14:textFill>
            <w14:solidFill>
              <w14:schemeClr w14:val="tx1"/>
            </w14:solidFill>
          </w14:textFill>
        </w:rPr>
      </w:pPr>
    </w:p>
    <w:p w14:paraId="65D52364">
      <w:pPr>
        <w:spacing w:line="360" w:lineRule="auto"/>
        <w:ind w:firstLine="480" w:firstLineChars="200"/>
        <w:jc w:val="right"/>
        <w:rPr>
          <w:rFonts w:ascii="宋体" w:hAnsi="宋体" w:cs="宋体"/>
          <w:color w:val="000000" w:themeColor="text1"/>
          <w:sz w:val="24"/>
          <w:highlight w:val="none"/>
          <w14:textFill>
            <w14:solidFill>
              <w14:schemeClr w14:val="tx1"/>
            </w14:solidFill>
          </w14:textFill>
        </w:rPr>
      </w:pPr>
    </w:p>
    <w:p w14:paraId="2F50FBF5">
      <w:pPr>
        <w:spacing w:line="360" w:lineRule="auto"/>
        <w:ind w:firstLine="480" w:firstLineChars="200"/>
        <w:jc w:val="right"/>
        <w:rPr>
          <w:rFonts w:ascii="宋体" w:hAnsi="宋体" w:cs="宋体"/>
          <w:color w:val="000000" w:themeColor="text1"/>
          <w:sz w:val="24"/>
          <w:highlight w:val="none"/>
          <w14:textFill>
            <w14:solidFill>
              <w14:schemeClr w14:val="tx1"/>
            </w14:solidFill>
          </w14:textFill>
        </w:rPr>
      </w:pPr>
    </w:p>
    <w:p w14:paraId="6172F959">
      <w:pPr>
        <w:spacing w:line="360" w:lineRule="auto"/>
        <w:ind w:firstLine="480" w:firstLineChars="200"/>
        <w:jc w:val="right"/>
        <w:rPr>
          <w:rFonts w:ascii="宋体" w:hAnsi="宋体" w:cs="宋体"/>
          <w:color w:val="000000" w:themeColor="text1"/>
          <w:sz w:val="24"/>
          <w:highlight w:val="none"/>
          <w14:textFill>
            <w14:solidFill>
              <w14:schemeClr w14:val="tx1"/>
            </w14:solidFill>
          </w14:textFill>
        </w:rPr>
      </w:pPr>
    </w:p>
    <w:p w14:paraId="60FBC193">
      <w:pPr>
        <w:widowControl/>
        <w:jc w:val="center"/>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br w:type="page"/>
      </w:r>
      <w:r>
        <w:rPr>
          <w:rFonts w:hint="eastAsia" w:ascii="宋体" w:hAnsi="宋体" w:cs="宋体"/>
          <w:b/>
          <w:bCs/>
          <w:color w:val="000000" w:themeColor="text1"/>
          <w:sz w:val="28"/>
          <w:szCs w:val="32"/>
          <w:highlight w:val="none"/>
          <w14:textFill>
            <w14:solidFill>
              <w14:schemeClr w14:val="tx1"/>
            </w14:solidFill>
          </w14:textFill>
        </w:rPr>
        <w:t>（</w:t>
      </w:r>
      <w:bookmarkStart w:id="267" w:name="_Toc491307384"/>
      <w:bookmarkStart w:id="268" w:name="_Toc491307504"/>
      <w:bookmarkStart w:id="269" w:name="_Toc491307322"/>
      <w:bookmarkStart w:id="270" w:name="_Toc481694859"/>
      <w:bookmarkStart w:id="271" w:name="_Toc66872963"/>
      <w:bookmarkStart w:id="272" w:name="_Toc3467"/>
      <w:bookmarkStart w:id="273" w:name="_Toc488633631"/>
      <w:bookmarkStart w:id="274" w:name="_Toc494043358"/>
      <w:r>
        <w:rPr>
          <w:rFonts w:hint="eastAsia" w:ascii="宋体" w:hAnsi="宋体" w:cs="宋体"/>
          <w:b/>
          <w:bCs/>
          <w:color w:val="000000" w:themeColor="text1"/>
          <w:sz w:val="28"/>
          <w:szCs w:val="32"/>
          <w:highlight w:val="none"/>
          <w14:textFill>
            <w14:solidFill>
              <w14:schemeClr w14:val="tx1"/>
            </w14:solidFill>
          </w14:textFill>
        </w:rPr>
        <w:t>四）投标人具备参加政府采购活动条件承诺书</w:t>
      </w:r>
      <w:bookmarkEnd w:id="267"/>
      <w:bookmarkEnd w:id="268"/>
      <w:bookmarkEnd w:id="269"/>
      <w:bookmarkEnd w:id="270"/>
      <w:bookmarkEnd w:id="271"/>
      <w:bookmarkEnd w:id="272"/>
      <w:bookmarkEnd w:id="273"/>
      <w:bookmarkEnd w:id="274"/>
    </w:p>
    <w:p w14:paraId="2688AC98">
      <w:pPr>
        <w:spacing w:line="336" w:lineRule="auto"/>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致：（采购人名称）</w:t>
      </w:r>
    </w:p>
    <w:p w14:paraId="4ECEC99A">
      <w:pPr>
        <w:spacing w:line="336" w:lineRule="auto"/>
        <w:ind w:firstLine="480" w:firstLineChars="200"/>
        <w:jc w:val="left"/>
        <w:rPr>
          <w:rFonts w:ascii="宋体" w:hAnsi="宋体" w:cs="宋体"/>
          <w:color w:val="000000" w:themeColor="text1"/>
          <w:sz w:val="24"/>
          <w:highlight w:val="none"/>
          <w14:textFill>
            <w14:solidFill>
              <w14:schemeClr w14:val="tx1"/>
            </w14:solidFill>
          </w14:textFill>
        </w:rPr>
      </w:pPr>
    </w:p>
    <w:p w14:paraId="4A50797A">
      <w:pPr>
        <w:spacing w:line="336" w:lineRule="auto"/>
        <w:ind w:firstLine="480" w:firstLineChars="200"/>
        <w:jc w:val="left"/>
        <w:rPr>
          <w:rFonts w:ascii="宋体" w:hAnsi="宋体" w:cs="宋体"/>
          <w:color w:val="000000" w:themeColor="text1"/>
          <w:sz w:val="24"/>
          <w:highlight w:val="none"/>
          <w14:textFill>
            <w14:solidFill>
              <w14:schemeClr w14:val="tx1"/>
            </w14:solidFill>
          </w14:textFill>
        </w:rPr>
      </w:pPr>
    </w:p>
    <w:p w14:paraId="5F18B386">
      <w:pPr>
        <w:spacing w:line="336"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（投标人自行承诺及说明，内容自拟）</w:t>
      </w:r>
    </w:p>
    <w:p w14:paraId="2780E078">
      <w:pPr>
        <w:spacing w:line="336" w:lineRule="auto"/>
        <w:ind w:firstLine="480" w:firstLineChars="200"/>
        <w:jc w:val="left"/>
        <w:rPr>
          <w:rFonts w:ascii="宋体" w:hAnsi="宋体" w:cs="宋体"/>
          <w:color w:val="000000" w:themeColor="text1"/>
          <w:sz w:val="24"/>
          <w:highlight w:val="none"/>
          <w14:textFill>
            <w14:solidFill>
              <w14:schemeClr w14:val="tx1"/>
            </w14:solidFill>
          </w14:textFill>
        </w:rPr>
      </w:pPr>
    </w:p>
    <w:p w14:paraId="0057B674">
      <w:pPr>
        <w:spacing w:line="336" w:lineRule="auto"/>
        <w:ind w:firstLine="480" w:firstLineChars="200"/>
        <w:jc w:val="left"/>
        <w:rPr>
          <w:rFonts w:ascii="宋体" w:hAnsi="宋体" w:cs="宋体"/>
          <w:color w:val="000000" w:themeColor="text1"/>
          <w:sz w:val="24"/>
          <w:highlight w:val="none"/>
          <w14:textFill>
            <w14:solidFill>
              <w14:schemeClr w14:val="tx1"/>
            </w14:solidFill>
          </w14:textFill>
        </w:rPr>
      </w:pPr>
    </w:p>
    <w:p w14:paraId="51F0270A">
      <w:pPr>
        <w:spacing w:line="336" w:lineRule="auto"/>
        <w:ind w:firstLine="480" w:firstLineChars="200"/>
        <w:jc w:val="left"/>
        <w:rPr>
          <w:rFonts w:ascii="宋体" w:hAnsi="宋体" w:cs="宋体"/>
          <w:color w:val="000000" w:themeColor="text1"/>
          <w:sz w:val="24"/>
          <w:highlight w:val="none"/>
          <w14:textFill>
            <w14:solidFill>
              <w14:schemeClr w14:val="tx1"/>
            </w14:solidFill>
          </w14:textFill>
        </w:rPr>
      </w:pPr>
    </w:p>
    <w:p w14:paraId="1DCA8FEC">
      <w:pPr>
        <w:spacing w:line="336" w:lineRule="auto"/>
        <w:ind w:firstLine="480" w:firstLineChars="200"/>
        <w:jc w:val="left"/>
        <w:rPr>
          <w:rFonts w:ascii="宋体" w:hAnsi="宋体" w:cs="宋体"/>
          <w:color w:val="000000" w:themeColor="text1"/>
          <w:sz w:val="24"/>
          <w:highlight w:val="none"/>
          <w14:textFill>
            <w14:solidFill>
              <w14:schemeClr w14:val="tx1"/>
            </w14:solidFill>
          </w14:textFill>
        </w:rPr>
      </w:pPr>
    </w:p>
    <w:p w14:paraId="65625B50">
      <w:pPr>
        <w:spacing w:line="336" w:lineRule="auto"/>
        <w:ind w:firstLine="480" w:firstLineChars="200"/>
        <w:jc w:val="left"/>
        <w:rPr>
          <w:rFonts w:ascii="宋体" w:hAnsi="宋体" w:cs="宋体"/>
          <w:color w:val="000000" w:themeColor="text1"/>
          <w:sz w:val="24"/>
          <w:highlight w:val="none"/>
          <w14:textFill>
            <w14:solidFill>
              <w14:schemeClr w14:val="tx1"/>
            </w14:solidFill>
          </w14:textFill>
        </w:rPr>
      </w:pPr>
    </w:p>
    <w:p w14:paraId="3CCD24BC">
      <w:pPr>
        <w:spacing w:line="336" w:lineRule="auto"/>
        <w:ind w:firstLine="480" w:firstLineChars="200"/>
        <w:jc w:val="left"/>
        <w:rPr>
          <w:rFonts w:ascii="宋体" w:hAnsi="宋体" w:cs="宋体"/>
          <w:color w:val="000000" w:themeColor="text1"/>
          <w:sz w:val="24"/>
          <w:highlight w:val="none"/>
          <w14:textFill>
            <w14:solidFill>
              <w14:schemeClr w14:val="tx1"/>
            </w14:solidFill>
          </w14:textFill>
        </w:rPr>
      </w:pPr>
    </w:p>
    <w:p w14:paraId="7C228CFD">
      <w:pPr>
        <w:pStyle w:val="20"/>
        <w:ind w:firstLine="0" w:firstLineChars="0"/>
        <w:rPr>
          <w:rFonts w:cs="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t>投标人名称(电子公章)：</w:t>
      </w:r>
      <w:r>
        <w:rPr>
          <w:rFonts w:hint="eastAsia" w:cs="宋体"/>
          <w:color w:val="000000" w:themeColor="text1"/>
          <w:sz w:val="24"/>
          <w:szCs w:val="24"/>
          <w:highlight w:val="none"/>
          <w:u w:val="single"/>
          <w14:textFill>
            <w14:solidFill>
              <w14:schemeClr w14:val="tx1"/>
            </w14:solidFill>
          </w14:textFill>
        </w:rPr>
        <w:t xml:space="preserve">               </w:t>
      </w:r>
    </w:p>
    <w:p w14:paraId="0A4F72CB">
      <w:pPr>
        <w:spacing w:line="336" w:lineRule="auto"/>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法定代表人或委托代理人（电子签名或电子签章）：</w:t>
      </w:r>
      <w:r>
        <w:rPr>
          <w:rFonts w:hint="eastAsia" w:ascii="宋体" w:hAnsi="宋体" w:cs="宋体"/>
          <w:color w:val="000000" w:themeColor="text1"/>
          <w:sz w:val="24"/>
          <w:highlight w:val="none"/>
          <w:u w:val="single"/>
          <w14:textFill>
            <w14:solidFill>
              <w14:schemeClr w14:val="tx1"/>
            </w14:solidFill>
          </w14:textFill>
        </w:rPr>
        <w:t xml:space="preserve">              </w:t>
      </w:r>
    </w:p>
    <w:p w14:paraId="1661A8C5">
      <w:pPr>
        <w:spacing w:line="336" w:lineRule="auto"/>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日   期：</w:t>
      </w:r>
      <w:r>
        <w:rPr>
          <w:rFonts w:hint="eastAsia" w:ascii="宋体" w:hAnsi="宋体" w:cs="宋体"/>
          <w:color w:val="000000" w:themeColor="text1"/>
          <w:kern w:val="0"/>
          <w:sz w:val="24"/>
          <w:highlight w:val="none"/>
          <w:u w:val="single"/>
          <w14:textFill>
            <w14:solidFill>
              <w14:schemeClr w14:val="tx1"/>
            </w14:solidFill>
          </w14:textFill>
        </w:rPr>
        <w:t xml:space="preserve">              </w:t>
      </w:r>
    </w:p>
    <w:p w14:paraId="4797DFF8">
      <w:pPr>
        <w:spacing w:line="360" w:lineRule="auto"/>
        <w:jc w:val="left"/>
        <w:rPr>
          <w:rFonts w:ascii="宋体" w:hAnsi="宋体" w:cs="宋体"/>
          <w:color w:val="000000" w:themeColor="text1"/>
          <w:sz w:val="24"/>
          <w:highlight w:val="none"/>
          <w14:textFill>
            <w14:solidFill>
              <w14:schemeClr w14:val="tx1"/>
            </w14:solidFill>
          </w14:textFill>
        </w:rPr>
      </w:pPr>
    </w:p>
    <w:p w14:paraId="1E511A91">
      <w:pPr>
        <w:pStyle w:val="19"/>
        <w:ind w:left="210" w:leftChars="100" w:firstLine="0" w:firstLineChars="0"/>
        <w:jc w:val="left"/>
        <w:outlineLvl w:val="2"/>
        <w:rPr>
          <w:rFonts w:ascii="宋体" w:hAnsi="宋体" w:cs="宋体"/>
          <w:b w:val="0"/>
          <w:bCs w:val="0"/>
          <w:color w:val="000000" w:themeColor="text1"/>
          <w:sz w:val="24"/>
          <w:szCs w:val="24"/>
          <w:highlight w:val="none"/>
          <w:lang w:val="zh-CN"/>
          <w14:textFill>
            <w14:solidFill>
              <w14:schemeClr w14:val="tx1"/>
            </w14:solidFill>
          </w14:textFill>
        </w:rPr>
      </w:pPr>
      <w:r>
        <w:rPr>
          <w:rFonts w:hint="eastAsia" w:ascii="宋体" w:hAnsi="宋体" w:cs="宋体"/>
          <w:b w:val="0"/>
          <w:bCs w:val="0"/>
          <w:color w:val="000000" w:themeColor="text1"/>
          <w:sz w:val="24"/>
          <w:szCs w:val="24"/>
          <w:highlight w:val="none"/>
          <w:lang w:val="zh-CN"/>
          <w14:textFill>
            <w14:solidFill>
              <w14:schemeClr w14:val="tx1"/>
            </w14:solidFill>
          </w14:textFill>
        </w:rPr>
        <w:t>注：</w:t>
      </w:r>
    </w:p>
    <w:p w14:paraId="4AD9159D">
      <w:pPr>
        <w:pStyle w:val="19"/>
        <w:ind w:left="210" w:leftChars="100" w:firstLine="0" w:firstLineChars="0"/>
        <w:jc w:val="left"/>
        <w:outlineLvl w:val="2"/>
        <w:rPr>
          <w:rFonts w:ascii="宋体" w:hAnsi="宋体" w:cs="宋体"/>
          <w:b w:val="0"/>
          <w:bCs w:val="0"/>
          <w:color w:val="000000" w:themeColor="text1"/>
          <w:sz w:val="24"/>
          <w:szCs w:val="24"/>
          <w:highlight w:val="none"/>
          <w:lang w:val="zh-CN"/>
          <w14:textFill>
            <w14:solidFill>
              <w14:schemeClr w14:val="tx1"/>
            </w14:solidFill>
          </w14:textFill>
        </w:rPr>
      </w:pPr>
      <w:r>
        <w:rPr>
          <w:rFonts w:hint="eastAsia" w:ascii="宋体" w:hAnsi="宋体" w:cs="宋体"/>
          <w:b w:val="0"/>
          <w:bCs w:val="0"/>
          <w:color w:val="000000" w:themeColor="text1"/>
          <w:sz w:val="24"/>
          <w:szCs w:val="24"/>
          <w:highlight w:val="none"/>
          <w:lang w:val="zh-CN"/>
          <w14:textFill>
            <w14:solidFill>
              <w14:schemeClr w14:val="tx1"/>
            </w14:solidFill>
          </w14:textFill>
        </w:rPr>
        <w:t>1、投标人应对是否满足“具有独立承担民事责任的能力；良好的商业信誉和健全的财务会计制度；具有履行合同所必需的设备和专业技术能力；有依法缴纳税收和社会保障资金的良好记录；参加政府采购活动前三年内，在经营活动中没有重大违法记录；法律、行政法规规定的其他条件。”（《政府采购法》第二十二条规定）进行说明和承诺；</w:t>
      </w:r>
    </w:p>
    <w:p w14:paraId="4A914FFC">
      <w:pPr>
        <w:pStyle w:val="19"/>
        <w:ind w:left="210" w:leftChars="100" w:firstLine="0" w:firstLineChars="0"/>
        <w:jc w:val="left"/>
        <w:outlineLvl w:val="2"/>
        <w:rPr>
          <w:rFonts w:ascii="宋体" w:hAnsi="宋体" w:cs="宋体"/>
          <w:b w:val="0"/>
          <w:bCs w:val="0"/>
          <w:color w:val="000000" w:themeColor="text1"/>
          <w:sz w:val="24"/>
          <w:szCs w:val="24"/>
          <w:highlight w:val="none"/>
          <w:lang w:val="zh-CN"/>
          <w14:textFill>
            <w14:solidFill>
              <w14:schemeClr w14:val="tx1"/>
            </w14:solidFill>
          </w14:textFill>
        </w:rPr>
      </w:pPr>
      <w:r>
        <w:rPr>
          <w:rFonts w:hint="eastAsia" w:ascii="宋体" w:hAnsi="宋体" w:cs="宋体"/>
          <w:b w:val="0"/>
          <w:bCs w:val="0"/>
          <w:color w:val="000000" w:themeColor="text1"/>
          <w:sz w:val="24"/>
          <w:szCs w:val="24"/>
          <w:highlight w:val="none"/>
          <w:lang w:val="zh-CN"/>
          <w14:textFill>
            <w14:solidFill>
              <w14:schemeClr w14:val="tx1"/>
            </w14:solidFill>
          </w14:textFill>
        </w:rPr>
        <w:t>2、若招标文件中明确要求提供证明资料的，以证明资料为准。</w:t>
      </w:r>
    </w:p>
    <w:p w14:paraId="7CFFDAF2">
      <w:pPr>
        <w:jc w:val="center"/>
        <w:rPr>
          <w:rFonts w:ascii="宋体" w:hAnsi="宋体" w:cs="宋体"/>
          <w:b/>
          <w:bCs/>
          <w:color w:val="000000" w:themeColor="text1"/>
          <w:sz w:val="28"/>
          <w:szCs w:val="32"/>
          <w:highlight w:val="none"/>
          <w14:textFill>
            <w14:solidFill>
              <w14:schemeClr w14:val="tx1"/>
            </w14:solidFill>
          </w14:textFill>
        </w:rPr>
      </w:pPr>
    </w:p>
    <w:p w14:paraId="1773CAF6">
      <w:pPr>
        <w:jc w:val="center"/>
        <w:rPr>
          <w:rFonts w:ascii="宋体" w:hAnsi="宋体" w:cs="宋体"/>
          <w:b/>
          <w:bCs/>
          <w:color w:val="000000" w:themeColor="text1"/>
          <w:sz w:val="28"/>
          <w:szCs w:val="32"/>
          <w:highlight w:val="none"/>
          <w14:textFill>
            <w14:solidFill>
              <w14:schemeClr w14:val="tx1"/>
            </w14:solidFill>
          </w14:textFill>
        </w:rPr>
      </w:pPr>
    </w:p>
    <w:p w14:paraId="5409C2BA">
      <w:pPr>
        <w:jc w:val="center"/>
        <w:rPr>
          <w:rFonts w:ascii="宋体" w:hAnsi="宋体" w:cs="宋体"/>
          <w:b/>
          <w:bCs/>
          <w:color w:val="000000" w:themeColor="text1"/>
          <w:sz w:val="28"/>
          <w:szCs w:val="32"/>
          <w:highlight w:val="none"/>
          <w14:textFill>
            <w14:solidFill>
              <w14:schemeClr w14:val="tx1"/>
            </w14:solidFill>
          </w14:textFill>
        </w:rPr>
      </w:pPr>
    </w:p>
    <w:p w14:paraId="5814D263">
      <w:pPr>
        <w:jc w:val="center"/>
        <w:rPr>
          <w:rFonts w:ascii="宋体" w:hAnsi="宋体" w:cs="宋体"/>
          <w:b/>
          <w:bCs/>
          <w:color w:val="000000" w:themeColor="text1"/>
          <w:sz w:val="28"/>
          <w:szCs w:val="32"/>
          <w:highlight w:val="none"/>
          <w14:textFill>
            <w14:solidFill>
              <w14:schemeClr w14:val="tx1"/>
            </w14:solidFill>
          </w14:textFill>
        </w:rPr>
      </w:pPr>
    </w:p>
    <w:p w14:paraId="2050AAAD">
      <w:pPr>
        <w:jc w:val="center"/>
        <w:outlineLvl w:val="2"/>
        <w:rPr>
          <w:rFonts w:ascii="宋体" w:hAnsi="宋体" w:cs="宋体"/>
          <w:b/>
          <w:bCs/>
          <w:color w:val="000000" w:themeColor="text1"/>
          <w:sz w:val="28"/>
          <w:szCs w:val="32"/>
          <w:highlight w:val="none"/>
          <w14:textFill>
            <w14:solidFill>
              <w14:schemeClr w14:val="tx1"/>
            </w14:solidFill>
          </w14:textFill>
        </w:rPr>
      </w:pPr>
      <w:r>
        <w:rPr>
          <w:rFonts w:hint="eastAsia" w:ascii="宋体" w:hAnsi="宋体" w:cs="宋体"/>
          <w:b/>
          <w:bCs/>
          <w:color w:val="000000" w:themeColor="text1"/>
          <w:sz w:val="28"/>
          <w:szCs w:val="32"/>
          <w:highlight w:val="none"/>
          <w14:textFill>
            <w14:solidFill>
              <w14:schemeClr w14:val="tx1"/>
            </w14:solidFill>
          </w14:textFill>
        </w:rPr>
        <w:br w:type="page"/>
      </w:r>
      <w:r>
        <w:rPr>
          <w:rFonts w:hint="eastAsia" w:ascii="宋体" w:hAnsi="宋体" w:cs="宋体"/>
          <w:b/>
          <w:bCs/>
          <w:color w:val="000000" w:themeColor="text1"/>
          <w:sz w:val="28"/>
          <w:szCs w:val="32"/>
          <w:highlight w:val="none"/>
          <w14:textFill>
            <w14:solidFill>
              <w14:schemeClr w14:val="tx1"/>
            </w14:solidFill>
          </w14:textFill>
        </w:rPr>
        <w:t>（五）投标人承诺书</w:t>
      </w:r>
    </w:p>
    <w:p w14:paraId="13633199">
      <w:pPr>
        <w:widowControl/>
        <w:jc w:val="left"/>
        <w:rPr>
          <w:rFonts w:ascii="宋体" w:hAnsi="宋体" w:cs="宋体"/>
          <w:color w:val="000000" w:themeColor="text1"/>
          <w:highlight w:val="none"/>
          <w14:textFill>
            <w14:solidFill>
              <w14:schemeClr w14:val="tx1"/>
            </w14:solidFill>
          </w14:textFill>
        </w:rPr>
      </w:pPr>
    </w:p>
    <w:p w14:paraId="4C10987F">
      <w:pPr>
        <w:pStyle w:val="43"/>
        <w:ind w:left="420" w:firstLine="0" w:firstLineChars="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本单位作为参与</w:t>
      </w:r>
      <w:r>
        <w:rPr>
          <w:rFonts w:hint="eastAsia" w:ascii="宋体" w:hAnsi="宋体" w:cs="宋体"/>
          <w:color w:val="000000" w:themeColor="text1"/>
          <w:sz w:val="24"/>
          <w:highlight w:val="none"/>
          <w:u w:val="single"/>
          <w14:textFill>
            <w14:solidFill>
              <w14:schemeClr w14:val="tx1"/>
            </w14:solidFill>
          </w14:textFill>
        </w:rPr>
        <w:t xml:space="preserve">   （项目名称） </w:t>
      </w:r>
      <w:r>
        <w:rPr>
          <w:rFonts w:hint="eastAsia" w:ascii="宋体" w:hAnsi="宋体" w:cs="宋体"/>
          <w:color w:val="000000" w:themeColor="text1"/>
          <w:sz w:val="24"/>
          <w:highlight w:val="none"/>
          <w14:textFill>
            <w14:solidFill>
              <w14:schemeClr w14:val="tx1"/>
            </w14:solidFill>
          </w14:textFill>
        </w:rPr>
        <w:t>的投标人，现作如下承诺：</w:t>
      </w:r>
    </w:p>
    <w:p w14:paraId="290B0876">
      <w:pPr>
        <w:pStyle w:val="43"/>
        <w:ind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1、所提供的一切材料都是真实、有效、合法的。</w:t>
      </w:r>
    </w:p>
    <w:p w14:paraId="05B78D3A">
      <w:pPr>
        <w:pStyle w:val="43"/>
        <w:ind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2、不与其他供应商串通投标，不损害采购人或其他供应商的合法权益。</w:t>
      </w:r>
    </w:p>
    <w:p w14:paraId="5CFC4C28">
      <w:pPr>
        <w:pStyle w:val="43"/>
        <w:ind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3、不转让、出租、出借资质证书、人员岗位证书或以其他方式允许他人以本企业名义投标。</w:t>
      </w:r>
    </w:p>
    <w:p w14:paraId="684D511C">
      <w:pPr>
        <w:pStyle w:val="43"/>
        <w:ind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4、不与采购人或采购代理机构串通投标，损害国家利益、社会公共利益或者他人的合法权益。</w:t>
      </w:r>
    </w:p>
    <w:p w14:paraId="4326A4CC">
      <w:pPr>
        <w:pStyle w:val="43"/>
        <w:ind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5、不向采购人、评标委员会成员、监督人员行贿。</w:t>
      </w:r>
    </w:p>
    <w:p w14:paraId="14E479BA">
      <w:pPr>
        <w:pStyle w:val="43"/>
        <w:ind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6、不扰乱招标投标活动正常秩序。</w:t>
      </w:r>
    </w:p>
    <w:p w14:paraId="37057E46">
      <w:pPr>
        <w:pStyle w:val="43"/>
        <w:ind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7、不进行虚假恶意投诉。</w:t>
      </w:r>
    </w:p>
    <w:p w14:paraId="3624BAF8">
      <w:pPr>
        <w:pStyle w:val="43"/>
        <w:ind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8、因违反法律、法规、规章被查处的，不干预案件查处。</w:t>
      </w:r>
    </w:p>
    <w:p w14:paraId="69F4D627">
      <w:pPr>
        <w:pStyle w:val="43"/>
        <w:ind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如出现上述行为，本供应商自愿承担相关责任，接受招标投标监督管理部门、纪检监察部门或司法机关调查处理。给采购人造成损失的，依法承担赔偿责任。</w:t>
      </w:r>
    </w:p>
    <w:p w14:paraId="355B04A1">
      <w:pPr>
        <w:widowControl/>
        <w:jc w:val="left"/>
        <w:rPr>
          <w:rFonts w:ascii="宋体" w:hAnsi="宋体" w:cs="宋体"/>
          <w:color w:val="000000" w:themeColor="text1"/>
          <w:highlight w:val="none"/>
          <w14:textFill>
            <w14:solidFill>
              <w14:schemeClr w14:val="tx1"/>
            </w14:solidFill>
          </w14:textFill>
        </w:rPr>
      </w:pPr>
    </w:p>
    <w:p w14:paraId="3C6D3BBC">
      <w:pPr>
        <w:widowControl/>
        <w:jc w:val="left"/>
        <w:rPr>
          <w:rFonts w:ascii="宋体" w:hAnsi="宋体" w:cs="宋体"/>
          <w:color w:val="000000" w:themeColor="text1"/>
          <w:highlight w:val="none"/>
          <w14:textFill>
            <w14:solidFill>
              <w14:schemeClr w14:val="tx1"/>
            </w14:solidFill>
          </w14:textFill>
        </w:rPr>
      </w:pPr>
    </w:p>
    <w:p w14:paraId="6E6E0B92">
      <w:pPr>
        <w:pStyle w:val="43"/>
        <w:ind w:firstLine="0" w:firstLineChars="0"/>
        <w:rPr>
          <w:rFonts w:ascii="宋体" w:hAnsi="宋体" w:cs="宋体"/>
          <w:color w:val="000000" w:themeColor="text1"/>
          <w:highlight w:val="none"/>
          <w14:textFill>
            <w14:solidFill>
              <w14:schemeClr w14:val="tx1"/>
            </w14:solidFill>
          </w14:textFill>
        </w:rPr>
      </w:pPr>
    </w:p>
    <w:p w14:paraId="7E11503A">
      <w:pPr>
        <w:pStyle w:val="20"/>
        <w:ind w:firstLine="0" w:firstLineChars="0"/>
        <w:rPr>
          <w:rFonts w:cs="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t>投标人名称(电子公章)：</w:t>
      </w:r>
      <w:r>
        <w:rPr>
          <w:rFonts w:hint="eastAsia" w:cs="宋体"/>
          <w:color w:val="000000" w:themeColor="text1"/>
          <w:sz w:val="24"/>
          <w:szCs w:val="24"/>
          <w:highlight w:val="none"/>
          <w:u w:val="single"/>
          <w14:textFill>
            <w14:solidFill>
              <w14:schemeClr w14:val="tx1"/>
            </w14:solidFill>
          </w14:textFill>
        </w:rPr>
        <w:t xml:space="preserve">               </w:t>
      </w:r>
    </w:p>
    <w:p w14:paraId="6FCA4430">
      <w:pPr>
        <w:spacing w:line="336" w:lineRule="auto"/>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法定代表人或委托代理人（电子签名或电子签章）：</w:t>
      </w:r>
      <w:r>
        <w:rPr>
          <w:rFonts w:hint="eastAsia" w:ascii="宋体" w:hAnsi="宋体" w:cs="宋体"/>
          <w:color w:val="000000" w:themeColor="text1"/>
          <w:sz w:val="24"/>
          <w:highlight w:val="none"/>
          <w:u w:val="single"/>
          <w14:textFill>
            <w14:solidFill>
              <w14:schemeClr w14:val="tx1"/>
            </w14:solidFill>
          </w14:textFill>
        </w:rPr>
        <w:t xml:space="preserve">              </w:t>
      </w:r>
    </w:p>
    <w:p w14:paraId="6CAAEB86">
      <w:pPr>
        <w:spacing w:line="336" w:lineRule="auto"/>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日   期：</w:t>
      </w:r>
      <w:r>
        <w:rPr>
          <w:rFonts w:hint="eastAsia" w:ascii="宋体" w:hAnsi="宋体" w:cs="宋体"/>
          <w:color w:val="000000" w:themeColor="text1"/>
          <w:kern w:val="0"/>
          <w:sz w:val="24"/>
          <w:highlight w:val="none"/>
          <w:u w:val="single"/>
          <w14:textFill>
            <w14:solidFill>
              <w14:schemeClr w14:val="tx1"/>
            </w14:solidFill>
          </w14:textFill>
        </w:rPr>
        <w:t xml:space="preserve">              </w:t>
      </w:r>
    </w:p>
    <w:p w14:paraId="3B26B346">
      <w:pPr>
        <w:spacing w:line="360" w:lineRule="auto"/>
        <w:jc w:val="center"/>
        <w:outlineLvl w:val="1"/>
        <w:rPr>
          <w:rFonts w:ascii="宋体" w:hAnsi="宋体" w:cs="宋体"/>
          <w:b/>
          <w:bCs/>
          <w:color w:val="000000" w:themeColor="text1"/>
          <w:kern w:val="44"/>
          <w:sz w:val="28"/>
          <w:szCs w:val="28"/>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br w:type="page"/>
      </w:r>
      <w:bookmarkStart w:id="275" w:name="_Toc32189"/>
      <w:r>
        <w:rPr>
          <w:rFonts w:hint="eastAsia" w:ascii="宋体" w:hAnsi="宋体" w:cs="宋体"/>
          <w:b/>
          <w:bCs/>
          <w:color w:val="000000" w:themeColor="text1"/>
          <w:kern w:val="44"/>
          <w:sz w:val="28"/>
          <w:szCs w:val="28"/>
          <w:highlight w:val="none"/>
          <w14:textFill>
            <w14:solidFill>
              <w14:schemeClr w14:val="tx1"/>
            </w14:solidFill>
          </w14:textFill>
        </w:rPr>
        <w:t>（六）</w:t>
      </w:r>
      <w:bookmarkStart w:id="276" w:name="_Toc494043364"/>
      <w:bookmarkStart w:id="277" w:name="_Toc66872974"/>
      <w:bookmarkStart w:id="278" w:name="_Toc491307328"/>
      <w:bookmarkStart w:id="279" w:name="_Toc23729"/>
      <w:bookmarkStart w:id="280" w:name="_Toc491307390"/>
      <w:bookmarkStart w:id="281" w:name="_Toc491307510"/>
      <w:r>
        <w:rPr>
          <w:rFonts w:hint="eastAsia" w:ascii="宋体" w:hAnsi="宋体" w:cs="宋体"/>
          <w:b/>
          <w:bCs/>
          <w:color w:val="000000" w:themeColor="text1"/>
          <w:kern w:val="44"/>
          <w:sz w:val="28"/>
          <w:szCs w:val="28"/>
          <w:highlight w:val="none"/>
          <w14:textFill>
            <w14:solidFill>
              <w14:schemeClr w14:val="tx1"/>
            </w14:solidFill>
          </w14:textFill>
        </w:rPr>
        <w:t>构成投标文件的其他资料</w:t>
      </w:r>
      <w:bookmarkEnd w:id="275"/>
      <w:bookmarkEnd w:id="276"/>
      <w:bookmarkEnd w:id="277"/>
      <w:bookmarkEnd w:id="278"/>
      <w:bookmarkEnd w:id="279"/>
      <w:bookmarkEnd w:id="280"/>
      <w:bookmarkEnd w:id="281"/>
    </w:p>
    <w:p w14:paraId="20C251E2">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（1）招标文件中所涉及到的相关资料及证明文件或投标人认为必须提供的其他相关资料。</w:t>
      </w:r>
    </w:p>
    <w:p w14:paraId="6EDD72F1">
      <w:pPr>
        <w:jc w:val="center"/>
        <w:rPr>
          <w:rFonts w:ascii="宋体" w:hAnsi="宋体" w:cs="宋体"/>
          <w:b/>
          <w:bCs/>
          <w:color w:val="000000" w:themeColor="text1"/>
          <w:sz w:val="40"/>
          <w:szCs w:val="40"/>
          <w:highlight w:val="none"/>
          <w14:textFill>
            <w14:solidFill>
              <w14:schemeClr w14:val="tx1"/>
            </w14:solidFill>
          </w14:textFill>
        </w:rPr>
      </w:pPr>
      <w:r>
        <w:rPr>
          <w:rFonts w:hint="eastAsia" w:ascii="宋体" w:hAnsi="宋体" w:cs="宋体"/>
          <w:b/>
          <w:color w:val="000000" w:themeColor="text1"/>
          <w:kern w:val="44"/>
          <w:sz w:val="32"/>
          <w:szCs w:val="32"/>
          <w:highlight w:val="none"/>
          <w14:textFill>
            <w14:solidFill>
              <w14:schemeClr w14:val="tx1"/>
            </w14:solidFill>
          </w14:textFill>
        </w:rPr>
        <w:br w:type="page"/>
      </w:r>
      <w:bookmarkStart w:id="282" w:name="_Toc15745"/>
      <w:bookmarkStart w:id="283" w:name="_Toc5545"/>
      <w:r>
        <w:rPr>
          <w:rFonts w:hint="eastAsia" w:ascii="宋体" w:hAnsi="宋体" w:cs="宋体"/>
          <w:b/>
          <w:color w:val="000000" w:themeColor="text1"/>
          <w:sz w:val="40"/>
          <w:szCs w:val="40"/>
          <w:highlight w:val="none"/>
          <w14:textFill>
            <w14:solidFill>
              <w14:schemeClr w14:val="tx1"/>
            </w14:solidFill>
          </w14:textFill>
        </w:rPr>
        <w:t>二、投标函部分</w:t>
      </w:r>
    </w:p>
    <w:bookmarkEnd w:id="282"/>
    <w:bookmarkEnd w:id="283"/>
    <w:p w14:paraId="0871299F">
      <w:pPr>
        <w:jc w:val="center"/>
        <w:outlineLvl w:val="2"/>
        <w:rPr>
          <w:rFonts w:ascii="宋体" w:hAnsi="宋体" w:cs="宋体"/>
          <w:b/>
          <w:bCs/>
          <w:color w:val="000000" w:themeColor="text1"/>
          <w:sz w:val="28"/>
          <w:szCs w:val="36"/>
          <w:highlight w:val="none"/>
          <w14:textFill>
            <w14:solidFill>
              <w14:schemeClr w14:val="tx1"/>
            </w14:solidFill>
          </w14:textFill>
        </w:rPr>
      </w:pPr>
      <w:r>
        <w:rPr>
          <w:rFonts w:hint="eastAsia" w:ascii="宋体" w:hAnsi="宋体" w:cs="宋体"/>
          <w:b/>
          <w:bCs/>
          <w:color w:val="000000" w:themeColor="text1"/>
          <w:sz w:val="28"/>
          <w:szCs w:val="36"/>
          <w:highlight w:val="none"/>
          <w14:textFill>
            <w14:solidFill>
              <w14:schemeClr w14:val="tx1"/>
            </w14:solidFill>
          </w14:textFill>
        </w:rPr>
        <w:t>（一）投标函及投标函附录</w:t>
      </w:r>
    </w:p>
    <w:p w14:paraId="36090ABA">
      <w:pPr>
        <w:pStyle w:val="19"/>
        <w:ind w:firstLine="0" w:firstLineChars="0"/>
        <w:jc w:val="center"/>
        <w:outlineLvl w:val="3"/>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（1）投标函</w:t>
      </w:r>
    </w:p>
    <w:p w14:paraId="52DCD4FE">
      <w:pPr>
        <w:spacing w:line="520" w:lineRule="exact"/>
        <w:jc w:val="left"/>
        <w:rPr>
          <w:rFonts w:ascii="宋体" w:hAnsi="宋体" w:cs="宋体"/>
          <w:b/>
          <w:bCs/>
          <w:color w:val="000000" w:themeColor="text1"/>
          <w:sz w:val="24"/>
          <w:szCs w:val="32"/>
          <w:highlight w:val="none"/>
          <w14:textFill>
            <w14:solidFill>
              <w14:schemeClr w14:val="tx1"/>
            </w14:solidFill>
          </w14:textFill>
        </w:rPr>
      </w:pPr>
      <w:r>
        <w:rPr>
          <w:rFonts w:hint="eastAsia" w:ascii="宋体" w:hAnsi="宋体" w:cs="宋体"/>
          <w:b/>
          <w:bCs/>
          <w:color w:val="000000" w:themeColor="text1"/>
          <w:sz w:val="24"/>
          <w:szCs w:val="32"/>
          <w:highlight w:val="none"/>
          <w14:textFill>
            <w14:solidFill>
              <w14:schemeClr w14:val="tx1"/>
            </w14:solidFill>
          </w14:textFill>
        </w:rPr>
        <w:t>致：</w:t>
      </w:r>
      <w:r>
        <w:rPr>
          <w:rFonts w:hint="eastAsia" w:ascii="宋体" w:hAnsi="宋体" w:cs="宋体"/>
          <w:b/>
          <w:bCs/>
          <w:color w:val="000000" w:themeColor="text1"/>
          <w:sz w:val="24"/>
          <w:szCs w:val="32"/>
          <w:highlight w:val="none"/>
          <w:u w:val="single"/>
          <w14:textFill>
            <w14:solidFill>
              <w14:schemeClr w14:val="tx1"/>
            </w14:solidFill>
          </w14:textFill>
        </w:rPr>
        <w:t xml:space="preserve">                 </w:t>
      </w:r>
    </w:p>
    <w:p w14:paraId="2282ABB1">
      <w:pPr>
        <w:spacing w:line="520" w:lineRule="exact"/>
        <w:ind w:firstLine="480" w:firstLineChars="200"/>
        <w:rPr>
          <w:rFonts w:ascii="宋体" w:hAnsi="宋体" w:cs="宋体"/>
          <w:color w:val="000000" w:themeColor="text1"/>
          <w:sz w:val="24"/>
          <w:szCs w:val="32"/>
          <w:highlight w:val="none"/>
          <w14:textFill>
            <w14:solidFill>
              <w14:schemeClr w14:val="tx1"/>
            </w14:solidFill>
          </w14:textFill>
        </w:rPr>
      </w:pPr>
      <w:r>
        <w:rPr>
          <w:rFonts w:hint="eastAsia" w:ascii="宋体" w:hAnsi="宋体" w:cs="宋体"/>
          <w:color w:val="000000" w:themeColor="text1"/>
          <w:sz w:val="24"/>
          <w:szCs w:val="32"/>
          <w:highlight w:val="none"/>
          <w14:textFill>
            <w14:solidFill>
              <w14:schemeClr w14:val="tx1"/>
            </w14:solidFill>
          </w14:textFill>
        </w:rPr>
        <w:t>我方仔细研究了</w:t>
      </w:r>
      <w:r>
        <w:rPr>
          <w:rFonts w:hint="eastAsia" w:ascii="宋体" w:hAnsi="宋体" w:cs="宋体"/>
          <w:color w:val="000000" w:themeColor="text1"/>
          <w:sz w:val="24"/>
          <w:szCs w:val="32"/>
          <w:highlight w:val="none"/>
          <w:u w:val="single"/>
          <w14:textFill>
            <w14:solidFill>
              <w14:schemeClr w14:val="tx1"/>
            </w14:solidFill>
          </w14:textFill>
        </w:rPr>
        <w:t xml:space="preserve">        （采购项目名称）</w:t>
      </w:r>
      <w:r>
        <w:rPr>
          <w:rFonts w:hint="eastAsia" w:ascii="宋体" w:hAnsi="宋体" w:cs="宋体"/>
          <w:color w:val="000000" w:themeColor="text1"/>
          <w:sz w:val="24"/>
          <w:szCs w:val="32"/>
          <w:highlight w:val="none"/>
          <w14:textFill>
            <w14:solidFill>
              <w14:schemeClr w14:val="tx1"/>
            </w14:solidFill>
          </w14:textFill>
        </w:rPr>
        <w:t>（项目编号：</w:t>
      </w:r>
      <w:r>
        <w:rPr>
          <w:rFonts w:hint="eastAsia" w:ascii="宋体" w:hAnsi="宋体" w:cs="宋体"/>
          <w:color w:val="000000" w:themeColor="text1"/>
          <w:sz w:val="24"/>
          <w:szCs w:val="32"/>
          <w:highlight w:val="none"/>
          <w:u w:val="single"/>
          <w14:textFill>
            <w14:solidFill>
              <w14:schemeClr w14:val="tx1"/>
            </w14:solidFill>
          </w14:textFill>
        </w:rPr>
        <w:t xml:space="preserve">          </w:t>
      </w:r>
      <w:r>
        <w:rPr>
          <w:rFonts w:hint="eastAsia" w:ascii="宋体" w:hAnsi="宋体" w:cs="宋体"/>
          <w:color w:val="000000" w:themeColor="text1"/>
          <w:sz w:val="24"/>
          <w:szCs w:val="32"/>
          <w:highlight w:val="none"/>
          <w14:textFill>
            <w14:solidFill>
              <w14:schemeClr w14:val="tx1"/>
            </w14:solidFill>
          </w14:textFill>
        </w:rPr>
        <w:t>）招标文件的全部内容，我方正式授权下述签字人</w:t>
      </w:r>
      <w:r>
        <w:rPr>
          <w:rFonts w:hint="eastAsia" w:ascii="宋体" w:hAnsi="宋体" w:cs="宋体"/>
          <w:color w:val="000000" w:themeColor="text1"/>
          <w:sz w:val="24"/>
          <w:szCs w:val="32"/>
          <w:highlight w:val="none"/>
          <w:u w:val="single"/>
          <w14:textFill>
            <w14:solidFill>
              <w14:schemeClr w14:val="tx1"/>
            </w14:solidFill>
          </w14:textFill>
        </w:rPr>
        <w:t xml:space="preserve">      （姓名和职务）</w:t>
      </w:r>
      <w:r>
        <w:rPr>
          <w:rFonts w:hint="eastAsia" w:ascii="宋体" w:hAnsi="宋体" w:cs="宋体"/>
          <w:color w:val="000000" w:themeColor="text1"/>
          <w:sz w:val="24"/>
          <w:szCs w:val="32"/>
          <w:highlight w:val="none"/>
          <w14:textFill>
            <w14:solidFill>
              <w14:schemeClr w14:val="tx1"/>
            </w14:solidFill>
          </w14:textFill>
        </w:rPr>
        <w:t>全权代表</w:t>
      </w:r>
      <w:r>
        <w:rPr>
          <w:rFonts w:hint="eastAsia" w:ascii="宋体" w:hAnsi="宋体" w:cs="宋体"/>
          <w:color w:val="000000" w:themeColor="text1"/>
          <w:sz w:val="24"/>
          <w:szCs w:val="32"/>
          <w:highlight w:val="none"/>
          <w:u w:val="single"/>
          <w14:textFill>
            <w14:solidFill>
              <w14:schemeClr w14:val="tx1"/>
            </w14:solidFill>
          </w14:textFill>
        </w:rPr>
        <w:t xml:space="preserve">     （投标人全称）</w:t>
      </w:r>
      <w:r>
        <w:rPr>
          <w:rFonts w:hint="eastAsia" w:ascii="宋体" w:hAnsi="宋体" w:cs="宋体"/>
          <w:color w:val="000000" w:themeColor="text1"/>
          <w:sz w:val="24"/>
          <w:szCs w:val="32"/>
          <w:highlight w:val="none"/>
          <w14:textFill>
            <w14:solidFill>
              <w14:schemeClr w14:val="tx1"/>
            </w14:solidFill>
          </w14:textFill>
        </w:rPr>
        <w:t>参加投标，并提交投标文件。</w:t>
      </w:r>
    </w:p>
    <w:p w14:paraId="70137675">
      <w:pPr>
        <w:spacing w:line="520" w:lineRule="exact"/>
        <w:ind w:firstLine="480" w:firstLineChars="200"/>
        <w:jc w:val="left"/>
        <w:rPr>
          <w:rFonts w:ascii="宋体" w:hAnsi="宋体" w:cs="宋体"/>
          <w:color w:val="000000" w:themeColor="text1"/>
          <w:sz w:val="24"/>
          <w:szCs w:val="32"/>
          <w:highlight w:val="none"/>
          <w14:textFill>
            <w14:solidFill>
              <w14:schemeClr w14:val="tx1"/>
            </w14:solidFill>
          </w14:textFill>
        </w:rPr>
      </w:pPr>
      <w:r>
        <w:rPr>
          <w:rFonts w:hint="eastAsia" w:ascii="宋体" w:hAnsi="宋体" w:cs="宋体"/>
          <w:color w:val="000000" w:themeColor="text1"/>
          <w:sz w:val="24"/>
          <w:szCs w:val="32"/>
          <w:highlight w:val="none"/>
          <w14:textFill>
            <w14:solidFill>
              <w14:schemeClr w14:val="tx1"/>
            </w14:solidFill>
          </w14:textFill>
        </w:rPr>
        <w:t>据此投标函，签字人兹宣布同意如下：</w:t>
      </w:r>
    </w:p>
    <w:p w14:paraId="3579551B">
      <w:pPr>
        <w:spacing w:line="520" w:lineRule="exact"/>
        <w:ind w:firstLine="480" w:firstLineChars="200"/>
        <w:rPr>
          <w:rFonts w:ascii="宋体" w:hAnsi="宋体" w:cs="宋体"/>
          <w:color w:val="000000" w:themeColor="text1"/>
          <w:sz w:val="24"/>
          <w:szCs w:val="32"/>
          <w:highlight w:val="none"/>
          <w14:textFill>
            <w14:solidFill>
              <w14:schemeClr w14:val="tx1"/>
            </w14:solidFill>
          </w14:textFill>
        </w:rPr>
      </w:pPr>
      <w:r>
        <w:rPr>
          <w:rFonts w:hint="eastAsia" w:ascii="宋体" w:hAnsi="宋体" w:cs="宋体"/>
          <w:color w:val="000000" w:themeColor="text1"/>
          <w:sz w:val="24"/>
          <w:szCs w:val="32"/>
          <w:highlight w:val="none"/>
          <w14:textFill>
            <w14:solidFill>
              <w14:schemeClr w14:val="tx1"/>
            </w14:solidFill>
          </w14:textFill>
        </w:rPr>
        <w:t>1.按招标文件采购需求和投标报价表，投标总报价为人民币（大写：）（￥：  元），在</w:t>
      </w:r>
      <w:r>
        <w:rPr>
          <w:rFonts w:hint="eastAsia" w:ascii="宋体" w:hAnsi="宋体" w:cs="宋体"/>
          <w:color w:val="000000" w:themeColor="text1"/>
          <w:sz w:val="24"/>
          <w:szCs w:val="32"/>
          <w:highlight w:val="none"/>
          <w:u w:val="single"/>
          <w14:textFill>
            <w14:solidFill>
              <w14:schemeClr w14:val="tx1"/>
            </w14:solidFill>
          </w14:textFill>
        </w:rPr>
        <w:t xml:space="preserve">   （合同履行期限（服务期限）） </w:t>
      </w:r>
      <w:r>
        <w:rPr>
          <w:rFonts w:hint="eastAsia" w:ascii="宋体" w:hAnsi="宋体" w:cs="宋体"/>
          <w:color w:val="000000" w:themeColor="text1"/>
          <w:sz w:val="24"/>
          <w:szCs w:val="32"/>
          <w:highlight w:val="none"/>
          <w14:textFill>
            <w14:solidFill>
              <w14:schemeClr w14:val="tx1"/>
            </w14:solidFill>
          </w14:textFill>
        </w:rPr>
        <w:t>内完成本项目的所有工作内容。</w:t>
      </w:r>
    </w:p>
    <w:p w14:paraId="1DB96E24">
      <w:pPr>
        <w:spacing w:line="520" w:lineRule="exact"/>
        <w:ind w:firstLine="480" w:firstLineChars="200"/>
        <w:rPr>
          <w:rFonts w:ascii="宋体" w:hAnsi="宋体" w:cs="宋体"/>
          <w:color w:val="000000" w:themeColor="text1"/>
          <w:sz w:val="24"/>
          <w:szCs w:val="32"/>
          <w:highlight w:val="none"/>
          <w14:textFill>
            <w14:solidFill>
              <w14:schemeClr w14:val="tx1"/>
            </w14:solidFill>
          </w14:textFill>
        </w:rPr>
      </w:pPr>
      <w:r>
        <w:rPr>
          <w:rFonts w:hint="eastAsia" w:ascii="宋体" w:hAnsi="宋体" w:cs="宋体"/>
          <w:color w:val="000000" w:themeColor="text1"/>
          <w:sz w:val="24"/>
          <w:szCs w:val="32"/>
          <w:highlight w:val="none"/>
          <w14:textFill>
            <w14:solidFill>
              <w14:schemeClr w14:val="tx1"/>
            </w14:solidFill>
          </w14:textFill>
        </w:rPr>
        <w:t>2.我方同意在《投标须知》规定的提交投标文件截止日期起遵循本项目招标文件，并在《投标须知》规定的</w:t>
      </w:r>
      <w:r>
        <w:rPr>
          <w:rFonts w:hint="eastAsia" w:ascii="宋体" w:hAnsi="宋体" w:cs="宋体"/>
          <w:color w:val="000000" w:themeColor="text1"/>
          <w:sz w:val="24"/>
          <w:szCs w:val="32"/>
          <w:highlight w:val="none"/>
          <w:u w:val="single"/>
          <w14:textFill>
            <w14:solidFill>
              <w14:schemeClr w14:val="tx1"/>
            </w14:solidFill>
          </w14:textFill>
        </w:rPr>
        <w:t xml:space="preserve">     </w:t>
      </w:r>
      <w:r>
        <w:rPr>
          <w:rFonts w:hint="eastAsia" w:ascii="宋体" w:hAnsi="宋体" w:cs="宋体"/>
          <w:color w:val="000000" w:themeColor="text1"/>
          <w:sz w:val="24"/>
          <w:szCs w:val="32"/>
          <w:highlight w:val="none"/>
          <w14:textFill>
            <w14:solidFill>
              <w14:schemeClr w14:val="tx1"/>
            </w14:solidFill>
          </w14:textFill>
        </w:rPr>
        <w:t>投标有效期满之前均具有约束力。如果我方报价被接受，则至合同履行完毕、服务期限满为止，本承诺书保持有效。</w:t>
      </w:r>
    </w:p>
    <w:p w14:paraId="35BAE025">
      <w:pPr>
        <w:spacing w:line="520" w:lineRule="exact"/>
        <w:ind w:firstLine="480" w:firstLineChars="200"/>
        <w:rPr>
          <w:rFonts w:ascii="宋体" w:hAnsi="宋体" w:cs="宋体"/>
          <w:color w:val="000000" w:themeColor="text1"/>
          <w:sz w:val="24"/>
          <w:szCs w:val="32"/>
          <w:highlight w:val="none"/>
          <w14:textFill>
            <w14:solidFill>
              <w14:schemeClr w14:val="tx1"/>
            </w14:solidFill>
          </w14:textFill>
        </w:rPr>
      </w:pPr>
      <w:r>
        <w:rPr>
          <w:rFonts w:hint="eastAsia" w:ascii="宋体" w:hAnsi="宋体" w:cs="宋体"/>
          <w:color w:val="000000" w:themeColor="text1"/>
          <w:sz w:val="24"/>
          <w:szCs w:val="32"/>
          <w:highlight w:val="none"/>
          <w14:textFill>
            <w14:solidFill>
              <w14:schemeClr w14:val="tx1"/>
            </w14:solidFill>
          </w14:textFill>
        </w:rPr>
        <w:t>3.我方同意投标须知中关于没收保证金的规定。</w:t>
      </w:r>
    </w:p>
    <w:p w14:paraId="5992D621">
      <w:pPr>
        <w:spacing w:line="520" w:lineRule="exact"/>
        <w:ind w:firstLine="480" w:firstLineChars="200"/>
        <w:rPr>
          <w:rFonts w:ascii="宋体" w:hAnsi="宋体" w:cs="宋体"/>
          <w:color w:val="000000" w:themeColor="text1"/>
          <w:sz w:val="24"/>
          <w:szCs w:val="32"/>
          <w:highlight w:val="none"/>
          <w14:textFill>
            <w14:solidFill>
              <w14:schemeClr w14:val="tx1"/>
            </w14:solidFill>
          </w14:textFill>
        </w:rPr>
      </w:pPr>
      <w:r>
        <w:rPr>
          <w:rFonts w:hint="eastAsia" w:ascii="宋体" w:hAnsi="宋体" w:cs="宋体"/>
          <w:color w:val="000000" w:themeColor="text1"/>
          <w:sz w:val="24"/>
          <w:szCs w:val="32"/>
          <w:highlight w:val="none"/>
          <w14:textFill>
            <w14:solidFill>
              <w14:schemeClr w14:val="tx1"/>
            </w14:solidFill>
          </w14:textFill>
        </w:rPr>
        <w:t>4.我方将按招标文件的规定履行合同责任和义务。</w:t>
      </w:r>
    </w:p>
    <w:p w14:paraId="6E063746">
      <w:pPr>
        <w:spacing w:line="520" w:lineRule="exact"/>
        <w:ind w:firstLine="480" w:firstLineChars="200"/>
        <w:rPr>
          <w:rFonts w:ascii="宋体" w:hAnsi="宋体" w:cs="宋体"/>
          <w:color w:val="000000" w:themeColor="text1"/>
          <w:sz w:val="24"/>
          <w:szCs w:val="32"/>
          <w:highlight w:val="none"/>
          <w14:textFill>
            <w14:solidFill>
              <w14:schemeClr w14:val="tx1"/>
            </w14:solidFill>
          </w14:textFill>
        </w:rPr>
      </w:pPr>
      <w:r>
        <w:rPr>
          <w:rFonts w:hint="eastAsia" w:ascii="宋体" w:hAnsi="宋体" w:cs="宋体"/>
          <w:color w:val="000000" w:themeColor="text1"/>
          <w:sz w:val="24"/>
          <w:szCs w:val="32"/>
          <w:highlight w:val="none"/>
          <w14:textFill>
            <w14:solidFill>
              <w14:schemeClr w14:val="tx1"/>
            </w14:solidFill>
          </w14:textFill>
        </w:rPr>
        <w:t>5.同意应贵方要求提供与本次投标有关的任何数据和资料，并保证数据和资料的完整性和真实性。</w:t>
      </w:r>
    </w:p>
    <w:p w14:paraId="1A512853">
      <w:pPr>
        <w:spacing w:line="520" w:lineRule="exact"/>
        <w:ind w:firstLine="480" w:firstLineChars="200"/>
        <w:rPr>
          <w:rFonts w:ascii="宋体" w:hAnsi="宋体" w:cs="宋体"/>
          <w:color w:val="000000" w:themeColor="text1"/>
          <w:sz w:val="24"/>
          <w:szCs w:val="32"/>
          <w:highlight w:val="none"/>
          <w14:textFill>
            <w14:solidFill>
              <w14:schemeClr w14:val="tx1"/>
            </w14:solidFill>
          </w14:textFill>
        </w:rPr>
      </w:pPr>
      <w:r>
        <w:rPr>
          <w:rFonts w:hint="eastAsia" w:ascii="宋体" w:hAnsi="宋体" w:cs="宋体"/>
          <w:color w:val="000000" w:themeColor="text1"/>
          <w:sz w:val="24"/>
          <w:szCs w:val="32"/>
          <w:highlight w:val="none"/>
          <w14:textFill>
            <w14:solidFill>
              <w14:schemeClr w14:val="tx1"/>
            </w14:solidFill>
          </w14:textFill>
        </w:rPr>
        <w:t>6.我方完全理解贵方不一定要接受最低报价的投标人为成交投标人的行为。</w:t>
      </w:r>
    </w:p>
    <w:p w14:paraId="36BCEC67">
      <w:pPr>
        <w:spacing w:line="520" w:lineRule="exact"/>
        <w:ind w:firstLine="480" w:firstLineChars="200"/>
        <w:rPr>
          <w:rFonts w:ascii="宋体" w:hAnsi="宋体" w:cs="宋体"/>
          <w:color w:val="000000" w:themeColor="text1"/>
          <w:sz w:val="24"/>
          <w:szCs w:val="32"/>
          <w:highlight w:val="none"/>
          <w14:textFill>
            <w14:solidFill>
              <w14:schemeClr w14:val="tx1"/>
            </w14:solidFill>
          </w14:textFill>
        </w:rPr>
      </w:pPr>
      <w:r>
        <w:rPr>
          <w:rFonts w:hint="eastAsia" w:ascii="宋体" w:hAnsi="宋体" w:cs="宋体"/>
          <w:color w:val="000000" w:themeColor="text1"/>
          <w:sz w:val="24"/>
          <w:szCs w:val="32"/>
          <w:highlight w:val="none"/>
          <w14:textFill>
            <w14:solidFill>
              <w14:schemeClr w14:val="tx1"/>
            </w14:solidFill>
          </w14:textFill>
        </w:rPr>
        <w:t>7.</w:t>
      </w:r>
      <w:r>
        <w:rPr>
          <w:rFonts w:hint="eastAsia" w:ascii="宋体" w:hAnsi="宋体" w:cs="宋体"/>
          <w:color w:val="000000" w:themeColor="text1"/>
          <w:sz w:val="24"/>
          <w:szCs w:val="32"/>
          <w:highlight w:val="none"/>
          <w:u w:val="single"/>
          <w14:textFill>
            <w14:solidFill>
              <w14:schemeClr w14:val="tx1"/>
            </w14:solidFill>
          </w14:textFill>
        </w:rPr>
        <w:t xml:space="preserve">              （其他补充说明）</w:t>
      </w:r>
      <w:r>
        <w:rPr>
          <w:rFonts w:hint="eastAsia" w:ascii="宋体" w:hAnsi="宋体" w:cs="宋体"/>
          <w:color w:val="000000" w:themeColor="text1"/>
          <w:sz w:val="24"/>
          <w:szCs w:val="32"/>
          <w:highlight w:val="none"/>
          <w14:textFill>
            <w14:solidFill>
              <w14:schemeClr w14:val="tx1"/>
            </w14:solidFill>
          </w14:textFill>
        </w:rPr>
        <w:t>。</w:t>
      </w:r>
    </w:p>
    <w:p w14:paraId="08537FF5">
      <w:pPr>
        <w:spacing w:line="360" w:lineRule="auto"/>
        <w:jc w:val="left"/>
        <w:rPr>
          <w:rFonts w:ascii="宋体" w:hAnsi="宋体" w:cs="宋体"/>
          <w:color w:val="000000" w:themeColor="text1"/>
          <w:sz w:val="24"/>
          <w:szCs w:val="32"/>
          <w:highlight w:val="none"/>
          <w14:textFill>
            <w14:solidFill>
              <w14:schemeClr w14:val="tx1"/>
            </w14:solidFill>
          </w14:textFill>
        </w:rPr>
      </w:pPr>
    </w:p>
    <w:p w14:paraId="781DC159">
      <w:pPr>
        <w:spacing w:line="360" w:lineRule="auto"/>
        <w:ind w:firstLine="480" w:firstLineChars="200"/>
        <w:jc w:val="left"/>
        <w:rPr>
          <w:rFonts w:ascii="宋体" w:hAnsi="宋体" w:cs="宋体"/>
          <w:color w:val="000000" w:themeColor="text1"/>
          <w:sz w:val="24"/>
          <w:szCs w:val="32"/>
          <w:highlight w:val="none"/>
          <w14:textFill>
            <w14:solidFill>
              <w14:schemeClr w14:val="tx1"/>
            </w14:solidFill>
          </w14:textFill>
        </w:rPr>
      </w:pPr>
      <w:r>
        <w:rPr>
          <w:rFonts w:hint="eastAsia" w:ascii="宋体" w:hAnsi="宋体" w:cs="宋体"/>
          <w:color w:val="000000" w:themeColor="text1"/>
          <w:sz w:val="24"/>
          <w:szCs w:val="32"/>
          <w:highlight w:val="none"/>
          <w14:textFill>
            <w14:solidFill>
              <w14:schemeClr w14:val="tx1"/>
            </w14:solidFill>
          </w14:textFill>
        </w:rPr>
        <w:t>投标人：</w:t>
      </w:r>
      <w:r>
        <w:rPr>
          <w:rFonts w:hint="eastAsia" w:ascii="宋体" w:hAnsi="宋体" w:cs="宋体"/>
          <w:color w:val="000000" w:themeColor="text1"/>
          <w:sz w:val="24"/>
          <w:szCs w:val="32"/>
          <w:highlight w:val="none"/>
          <w:u w:val="single"/>
          <w14:textFill>
            <w14:solidFill>
              <w14:schemeClr w14:val="tx1"/>
            </w14:solidFill>
          </w14:textFill>
        </w:rPr>
        <w:t xml:space="preserve">                                </w:t>
      </w:r>
      <w:r>
        <w:rPr>
          <w:rFonts w:hint="eastAsia" w:ascii="宋体" w:hAnsi="宋体" w:cs="宋体"/>
          <w:color w:val="000000" w:themeColor="text1"/>
          <w:sz w:val="24"/>
          <w:szCs w:val="32"/>
          <w:highlight w:val="none"/>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t>电子公章</w:t>
      </w:r>
      <w:r>
        <w:rPr>
          <w:rFonts w:hint="eastAsia" w:ascii="宋体" w:hAnsi="宋体" w:cs="宋体"/>
          <w:color w:val="000000" w:themeColor="text1"/>
          <w:sz w:val="24"/>
          <w:szCs w:val="32"/>
          <w:highlight w:val="none"/>
          <w14:textFill>
            <w14:solidFill>
              <w14:schemeClr w14:val="tx1"/>
            </w14:solidFill>
          </w14:textFill>
        </w:rPr>
        <w:t>）</w:t>
      </w:r>
    </w:p>
    <w:p w14:paraId="5D29919A">
      <w:pPr>
        <w:spacing w:line="360" w:lineRule="auto"/>
        <w:ind w:firstLine="480" w:firstLineChars="200"/>
        <w:jc w:val="left"/>
        <w:rPr>
          <w:rFonts w:ascii="宋体" w:hAnsi="宋体" w:cs="宋体"/>
          <w:color w:val="000000" w:themeColor="text1"/>
          <w:sz w:val="24"/>
          <w:szCs w:val="32"/>
          <w:highlight w:val="none"/>
          <w14:textFill>
            <w14:solidFill>
              <w14:schemeClr w14:val="tx1"/>
            </w14:solidFill>
          </w14:textFill>
        </w:rPr>
      </w:pPr>
      <w:r>
        <w:rPr>
          <w:rFonts w:hint="eastAsia" w:ascii="宋体" w:hAnsi="宋体" w:cs="宋体"/>
          <w:color w:val="000000" w:themeColor="text1"/>
          <w:sz w:val="24"/>
          <w:szCs w:val="32"/>
          <w:highlight w:val="none"/>
          <w14:textFill>
            <w14:solidFill>
              <w14:schemeClr w14:val="tx1"/>
            </w14:solidFill>
          </w14:textFill>
        </w:rPr>
        <w:t>法定代表人或委托代理人：</w:t>
      </w:r>
      <w:r>
        <w:rPr>
          <w:rFonts w:hint="eastAsia" w:ascii="宋体" w:hAnsi="宋体" w:cs="宋体"/>
          <w:color w:val="000000" w:themeColor="text1"/>
          <w:sz w:val="24"/>
          <w:szCs w:val="32"/>
          <w:highlight w:val="none"/>
          <w:u w:val="single"/>
          <w14:textFill>
            <w14:solidFill>
              <w14:schemeClr w14:val="tx1"/>
            </w14:solidFill>
          </w14:textFill>
        </w:rPr>
        <w:t xml:space="preserve">              </w:t>
      </w:r>
      <w:r>
        <w:rPr>
          <w:rFonts w:hint="eastAsia" w:ascii="宋体" w:hAnsi="宋体" w:cs="宋体"/>
          <w:color w:val="000000" w:themeColor="text1"/>
          <w:sz w:val="24"/>
          <w:szCs w:val="32"/>
          <w:highlight w:val="none"/>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t>电子签名或电子签章</w:t>
      </w:r>
      <w:r>
        <w:rPr>
          <w:rFonts w:hint="eastAsia" w:ascii="宋体" w:hAnsi="宋体" w:cs="宋体"/>
          <w:color w:val="000000" w:themeColor="text1"/>
          <w:sz w:val="24"/>
          <w:szCs w:val="32"/>
          <w:highlight w:val="none"/>
          <w14:textFill>
            <w14:solidFill>
              <w14:schemeClr w14:val="tx1"/>
            </w14:solidFill>
          </w14:textFill>
        </w:rPr>
        <w:t>）</w:t>
      </w:r>
    </w:p>
    <w:p w14:paraId="1A976A18">
      <w:pPr>
        <w:spacing w:line="360" w:lineRule="auto"/>
        <w:ind w:firstLine="480" w:firstLineChars="200"/>
        <w:jc w:val="left"/>
        <w:rPr>
          <w:rFonts w:ascii="宋体" w:hAnsi="宋体" w:cs="宋体"/>
          <w:color w:val="000000" w:themeColor="text1"/>
          <w:sz w:val="24"/>
          <w:szCs w:val="32"/>
          <w:highlight w:val="none"/>
          <w14:textFill>
            <w14:solidFill>
              <w14:schemeClr w14:val="tx1"/>
            </w14:solidFill>
          </w14:textFill>
        </w:rPr>
      </w:pPr>
      <w:r>
        <w:rPr>
          <w:rFonts w:hint="eastAsia" w:ascii="宋体" w:hAnsi="宋体" w:cs="宋体"/>
          <w:color w:val="000000" w:themeColor="text1"/>
          <w:sz w:val="24"/>
          <w:szCs w:val="32"/>
          <w:highlight w:val="none"/>
          <w14:textFill>
            <w14:solidFill>
              <w14:schemeClr w14:val="tx1"/>
            </w14:solidFill>
          </w14:textFill>
        </w:rPr>
        <w:t>地    址：</w:t>
      </w:r>
      <w:r>
        <w:rPr>
          <w:rFonts w:hint="eastAsia" w:ascii="宋体" w:hAnsi="宋体" w:cs="宋体"/>
          <w:color w:val="000000" w:themeColor="text1"/>
          <w:sz w:val="24"/>
          <w:szCs w:val="32"/>
          <w:highlight w:val="none"/>
          <w:u w:val="single"/>
          <w14:textFill>
            <w14:solidFill>
              <w14:schemeClr w14:val="tx1"/>
            </w14:solidFill>
          </w14:textFill>
        </w:rPr>
        <w:t xml:space="preserve">              </w:t>
      </w:r>
    </w:p>
    <w:p w14:paraId="539802E0">
      <w:pPr>
        <w:spacing w:line="360" w:lineRule="auto"/>
        <w:ind w:firstLine="480" w:firstLineChars="200"/>
        <w:jc w:val="left"/>
        <w:rPr>
          <w:rFonts w:ascii="宋体" w:hAnsi="宋体" w:cs="宋体"/>
          <w:color w:val="000000" w:themeColor="text1"/>
          <w:sz w:val="24"/>
          <w:szCs w:val="32"/>
          <w:highlight w:val="none"/>
          <w14:textFill>
            <w14:solidFill>
              <w14:schemeClr w14:val="tx1"/>
            </w14:solidFill>
          </w14:textFill>
        </w:rPr>
      </w:pPr>
      <w:r>
        <w:rPr>
          <w:rFonts w:hint="eastAsia" w:ascii="宋体" w:hAnsi="宋体" w:cs="宋体"/>
          <w:color w:val="000000" w:themeColor="text1"/>
          <w:sz w:val="24"/>
          <w:szCs w:val="32"/>
          <w:highlight w:val="none"/>
          <w14:textFill>
            <w14:solidFill>
              <w14:schemeClr w14:val="tx1"/>
            </w14:solidFill>
          </w14:textFill>
        </w:rPr>
        <w:t>电    话：</w:t>
      </w:r>
      <w:r>
        <w:rPr>
          <w:rFonts w:hint="eastAsia" w:ascii="宋体" w:hAnsi="宋体" w:cs="宋体"/>
          <w:color w:val="000000" w:themeColor="text1"/>
          <w:sz w:val="24"/>
          <w:szCs w:val="32"/>
          <w:highlight w:val="none"/>
          <w:u w:val="single"/>
          <w14:textFill>
            <w14:solidFill>
              <w14:schemeClr w14:val="tx1"/>
            </w14:solidFill>
          </w14:textFill>
        </w:rPr>
        <w:t xml:space="preserve">              </w:t>
      </w:r>
    </w:p>
    <w:p w14:paraId="435EEFC4">
      <w:pPr>
        <w:pStyle w:val="20"/>
        <w:ind w:firstLine="480"/>
        <w:rPr>
          <w:rFonts w:cs="宋体"/>
          <w:color w:val="000000" w:themeColor="text1"/>
          <w:sz w:val="24"/>
          <w:szCs w:val="22"/>
          <w:highlight w:val="none"/>
          <w14:textFill>
            <w14:solidFill>
              <w14:schemeClr w14:val="tx1"/>
            </w14:solidFill>
          </w14:textFill>
        </w:rPr>
      </w:pPr>
      <w:r>
        <w:rPr>
          <w:rFonts w:hint="eastAsia" w:cs="宋体"/>
          <w:color w:val="000000" w:themeColor="text1"/>
          <w:sz w:val="24"/>
          <w:szCs w:val="22"/>
          <w:highlight w:val="none"/>
          <w14:textFill>
            <w14:solidFill>
              <w14:schemeClr w14:val="tx1"/>
            </w14:solidFill>
          </w14:textFill>
        </w:rPr>
        <w:t>日    期：</w:t>
      </w:r>
      <w:r>
        <w:rPr>
          <w:rFonts w:hint="eastAsia" w:cs="宋体"/>
          <w:color w:val="000000" w:themeColor="text1"/>
          <w:kern w:val="0"/>
          <w:sz w:val="24"/>
          <w:szCs w:val="24"/>
          <w:highlight w:val="none"/>
          <w:u w:val="single"/>
          <w14:textFill>
            <w14:solidFill>
              <w14:schemeClr w14:val="tx1"/>
            </w14:solidFill>
          </w14:textFill>
        </w:rPr>
        <w:t xml:space="preserve">              </w:t>
      </w:r>
    </w:p>
    <w:p w14:paraId="7F9236B7">
      <w:pPr>
        <w:rPr>
          <w:rFonts w:ascii="宋体" w:hAnsi="宋体" w:cs="宋体"/>
          <w:color w:val="000000" w:themeColor="text1"/>
          <w:sz w:val="24"/>
          <w:szCs w:val="22"/>
          <w:highlight w:val="none"/>
          <w14:textFill>
            <w14:solidFill>
              <w14:schemeClr w14:val="tx1"/>
            </w14:solidFill>
          </w14:textFill>
        </w:rPr>
      </w:pPr>
      <w:r>
        <w:rPr>
          <w:rFonts w:hint="eastAsia" w:ascii="宋体" w:hAnsi="宋体" w:cs="宋体"/>
          <w:color w:val="000000" w:themeColor="text1"/>
          <w:sz w:val="24"/>
          <w:szCs w:val="22"/>
          <w:highlight w:val="none"/>
          <w14:textFill>
            <w14:solidFill>
              <w14:schemeClr w14:val="tx1"/>
            </w14:solidFill>
          </w14:textFill>
        </w:rPr>
        <w:br w:type="page"/>
      </w:r>
    </w:p>
    <w:p w14:paraId="721C5F33">
      <w:pPr>
        <w:pStyle w:val="19"/>
        <w:ind w:firstLine="0" w:firstLineChars="0"/>
        <w:jc w:val="center"/>
        <w:outlineLvl w:val="3"/>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（2）投标函附录</w:t>
      </w:r>
    </w:p>
    <w:tbl>
      <w:tblPr>
        <w:tblStyle w:val="21"/>
        <w:tblW w:w="90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58"/>
        <w:gridCol w:w="3967"/>
        <w:gridCol w:w="2115"/>
        <w:gridCol w:w="1838"/>
      </w:tblGrid>
      <w:tr w14:paraId="508822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3" w:hRule="atLeast"/>
          <w:jc w:val="center"/>
        </w:trPr>
        <w:tc>
          <w:tcPr>
            <w:tcW w:w="1158" w:type="dxa"/>
            <w:vAlign w:val="center"/>
          </w:tcPr>
          <w:p w14:paraId="6E11B56E">
            <w:pPr>
              <w:tabs>
                <w:tab w:val="left" w:pos="6331"/>
                <w:tab w:val="left" w:pos="7055"/>
                <w:tab w:val="left" w:pos="7245"/>
              </w:tabs>
              <w:snapToGrid w:val="0"/>
              <w:spacing w:line="288"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序号</w:t>
            </w:r>
          </w:p>
        </w:tc>
        <w:tc>
          <w:tcPr>
            <w:tcW w:w="3967" w:type="dxa"/>
            <w:vAlign w:val="center"/>
          </w:tcPr>
          <w:p w14:paraId="5DA35281">
            <w:pPr>
              <w:tabs>
                <w:tab w:val="left" w:pos="6331"/>
                <w:tab w:val="left" w:pos="7055"/>
                <w:tab w:val="left" w:pos="7245"/>
              </w:tabs>
              <w:snapToGrid w:val="0"/>
              <w:spacing w:line="288"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条款名称</w:t>
            </w:r>
          </w:p>
        </w:tc>
        <w:tc>
          <w:tcPr>
            <w:tcW w:w="2115" w:type="dxa"/>
            <w:vAlign w:val="center"/>
          </w:tcPr>
          <w:p w14:paraId="2DEDC56C">
            <w:pPr>
              <w:tabs>
                <w:tab w:val="left" w:pos="6331"/>
                <w:tab w:val="left" w:pos="7055"/>
                <w:tab w:val="left" w:pos="7245"/>
              </w:tabs>
              <w:snapToGrid w:val="0"/>
              <w:spacing w:line="288"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约定内容</w:t>
            </w:r>
          </w:p>
        </w:tc>
        <w:tc>
          <w:tcPr>
            <w:tcW w:w="1838" w:type="dxa"/>
            <w:vAlign w:val="center"/>
          </w:tcPr>
          <w:p w14:paraId="32C0A33D">
            <w:pPr>
              <w:tabs>
                <w:tab w:val="left" w:pos="6331"/>
                <w:tab w:val="left" w:pos="7055"/>
                <w:tab w:val="left" w:pos="7245"/>
              </w:tabs>
              <w:snapToGrid w:val="0"/>
              <w:spacing w:line="288"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备注</w:t>
            </w:r>
          </w:p>
        </w:tc>
      </w:tr>
      <w:tr w14:paraId="3D2AE8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3" w:hRule="atLeast"/>
          <w:jc w:val="center"/>
        </w:trPr>
        <w:tc>
          <w:tcPr>
            <w:tcW w:w="1158" w:type="dxa"/>
            <w:vAlign w:val="center"/>
          </w:tcPr>
          <w:p w14:paraId="5F3FBC22">
            <w:pPr>
              <w:tabs>
                <w:tab w:val="left" w:pos="6331"/>
                <w:tab w:val="left" w:pos="7055"/>
                <w:tab w:val="left" w:pos="7245"/>
              </w:tabs>
              <w:snapToGrid w:val="0"/>
              <w:spacing w:line="288"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w:t>
            </w:r>
          </w:p>
        </w:tc>
        <w:tc>
          <w:tcPr>
            <w:tcW w:w="3967" w:type="dxa"/>
            <w:vAlign w:val="center"/>
          </w:tcPr>
          <w:p w14:paraId="33764FE8">
            <w:pPr>
              <w:tabs>
                <w:tab w:val="left" w:pos="6331"/>
                <w:tab w:val="left" w:pos="7055"/>
                <w:tab w:val="left" w:pos="7245"/>
              </w:tabs>
              <w:snapToGrid w:val="0"/>
              <w:spacing w:line="288"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项目负责人</w:t>
            </w:r>
          </w:p>
        </w:tc>
        <w:tc>
          <w:tcPr>
            <w:tcW w:w="2115" w:type="dxa"/>
            <w:vAlign w:val="center"/>
          </w:tcPr>
          <w:p w14:paraId="74221FF2">
            <w:pPr>
              <w:tabs>
                <w:tab w:val="left" w:pos="6331"/>
                <w:tab w:val="left" w:pos="7055"/>
                <w:tab w:val="left" w:pos="7245"/>
              </w:tabs>
              <w:snapToGrid w:val="0"/>
              <w:spacing w:line="288" w:lineRule="auto"/>
              <w:jc w:val="center"/>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姓名：</w:t>
            </w:r>
          </w:p>
        </w:tc>
        <w:tc>
          <w:tcPr>
            <w:tcW w:w="1838" w:type="dxa"/>
            <w:vAlign w:val="center"/>
          </w:tcPr>
          <w:p w14:paraId="4A0EDE10">
            <w:pPr>
              <w:tabs>
                <w:tab w:val="left" w:pos="6331"/>
                <w:tab w:val="left" w:pos="7055"/>
                <w:tab w:val="left" w:pos="7245"/>
              </w:tabs>
              <w:snapToGrid w:val="0"/>
              <w:spacing w:line="288" w:lineRule="auto"/>
              <w:jc w:val="center"/>
              <w:rPr>
                <w:rFonts w:ascii="宋体" w:hAnsi="宋体" w:cs="宋体"/>
                <w:color w:val="000000" w:themeColor="text1"/>
                <w:sz w:val="24"/>
                <w:highlight w:val="none"/>
                <w14:textFill>
                  <w14:solidFill>
                    <w14:schemeClr w14:val="tx1"/>
                  </w14:solidFill>
                </w14:textFill>
              </w:rPr>
            </w:pPr>
          </w:p>
        </w:tc>
      </w:tr>
      <w:tr w14:paraId="2A02E4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3" w:hRule="atLeast"/>
          <w:jc w:val="center"/>
        </w:trPr>
        <w:tc>
          <w:tcPr>
            <w:tcW w:w="1158" w:type="dxa"/>
            <w:vAlign w:val="center"/>
          </w:tcPr>
          <w:p w14:paraId="33969903">
            <w:pPr>
              <w:tabs>
                <w:tab w:val="left" w:pos="6331"/>
                <w:tab w:val="left" w:pos="7055"/>
                <w:tab w:val="left" w:pos="7245"/>
              </w:tabs>
              <w:snapToGrid w:val="0"/>
              <w:spacing w:line="288"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w:t>
            </w:r>
          </w:p>
        </w:tc>
        <w:tc>
          <w:tcPr>
            <w:tcW w:w="3967" w:type="dxa"/>
            <w:vAlign w:val="center"/>
          </w:tcPr>
          <w:p w14:paraId="0AC20111">
            <w:pPr>
              <w:tabs>
                <w:tab w:val="left" w:pos="6331"/>
                <w:tab w:val="left" w:pos="7055"/>
                <w:tab w:val="left" w:pos="7245"/>
              </w:tabs>
              <w:snapToGrid w:val="0"/>
              <w:spacing w:line="288" w:lineRule="auto"/>
              <w:jc w:val="center"/>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服务</w:t>
            </w:r>
            <w:r>
              <w:rPr>
                <w:rFonts w:hint="eastAsia" w:ascii="宋体" w:hAnsi="宋体" w:cs="宋体"/>
                <w:color w:val="000000" w:themeColor="text1"/>
                <w:sz w:val="24"/>
                <w:highlight w:val="none"/>
                <w:lang w:eastAsia="zh-CN"/>
                <w14:textFill>
                  <w14:solidFill>
                    <w14:schemeClr w14:val="tx1"/>
                  </w14:solidFill>
                </w14:textFill>
              </w:rPr>
              <w:t>期限</w:t>
            </w:r>
          </w:p>
        </w:tc>
        <w:tc>
          <w:tcPr>
            <w:tcW w:w="2115" w:type="dxa"/>
            <w:vAlign w:val="center"/>
          </w:tcPr>
          <w:p w14:paraId="21155E5E">
            <w:pPr>
              <w:tabs>
                <w:tab w:val="left" w:pos="6331"/>
                <w:tab w:val="left" w:pos="7055"/>
                <w:tab w:val="left" w:pos="7245"/>
              </w:tabs>
              <w:snapToGrid w:val="0"/>
              <w:spacing w:line="288" w:lineRule="auto"/>
              <w:jc w:val="center"/>
              <w:rPr>
                <w:rFonts w:ascii="宋体" w:hAnsi="宋体" w:cs="宋体"/>
                <w:color w:val="000000" w:themeColor="text1"/>
                <w:sz w:val="24"/>
                <w:highlight w:val="none"/>
                <w14:textFill>
                  <w14:solidFill>
                    <w14:schemeClr w14:val="tx1"/>
                  </w14:solidFill>
                </w14:textFill>
              </w:rPr>
            </w:pPr>
          </w:p>
        </w:tc>
        <w:tc>
          <w:tcPr>
            <w:tcW w:w="1838" w:type="dxa"/>
            <w:vAlign w:val="center"/>
          </w:tcPr>
          <w:p w14:paraId="24695252">
            <w:pPr>
              <w:tabs>
                <w:tab w:val="left" w:pos="6331"/>
                <w:tab w:val="left" w:pos="7055"/>
                <w:tab w:val="left" w:pos="7245"/>
              </w:tabs>
              <w:snapToGrid w:val="0"/>
              <w:spacing w:line="288" w:lineRule="auto"/>
              <w:jc w:val="center"/>
              <w:rPr>
                <w:rFonts w:ascii="宋体" w:hAnsi="宋体" w:cs="宋体"/>
                <w:color w:val="000000" w:themeColor="text1"/>
                <w:sz w:val="24"/>
                <w:highlight w:val="none"/>
                <w14:textFill>
                  <w14:solidFill>
                    <w14:schemeClr w14:val="tx1"/>
                  </w14:solidFill>
                </w14:textFill>
              </w:rPr>
            </w:pPr>
          </w:p>
        </w:tc>
      </w:tr>
      <w:tr w14:paraId="306836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3" w:hRule="atLeast"/>
          <w:jc w:val="center"/>
        </w:trPr>
        <w:tc>
          <w:tcPr>
            <w:tcW w:w="1158" w:type="dxa"/>
            <w:vAlign w:val="center"/>
          </w:tcPr>
          <w:p w14:paraId="4D742C99">
            <w:pPr>
              <w:tabs>
                <w:tab w:val="left" w:pos="6331"/>
                <w:tab w:val="left" w:pos="7055"/>
                <w:tab w:val="left" w:pos="7245"/>
              </w:tabs>
              <w:snapToGrid w:val="0"/>
              <w:spacing w:line="288"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w:t>
            </w:r>
          </w:p>
        </w:tc>
        <w:tc>
          <w:tcPr>
            <w:tcW w:w="3967" w:type="dxa"/>
            <w:vAlign w:val="center"/>
          </w:tcPr>
          <w:p w14:paraId="2A7502E6">
            <w:pPr>
              <w:adjustRightInd w:val="0"/>
              <w:snapToGrid w:val="0"/>
              <w:spacing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服务地点</w:t>
            </w:r>
          </w:p>
        </w:tc>
        <w:tc>
          <w:tcPr>
            <w:tcW w:w="2115" w:type="dxa"/>
            <w:vAlign w:val="center"/>
          </w:tcPr>
          <w:p w14:paraId="153A4DF5">
            <w:pPr>
              <w:tabs>
                <w:tab w:val="left" w:pos="6331"/>
                <w:tab w:val="left" w:pos="7055"/>
                <w:tab w:val="left" w:pos="7245"/>
              </w:tabs>
              <w:snapToGrid w:val="0"/>
              <w:spacing w:line="288" w:lineRule="auto"/>
              <w:jc w:val="center"/>
              <w:rPr>
                <w:rFonts w:ascii="宋体" w:hAnsi="宋体" w:cs="宋体"/>
                <w:color w:val="000000" w:themeColor="text1"/>
                <w:sz w:val="24"/>
                <w:highlight w:val="none"/>
                <w14:textFill>
                  <w14:solidFill>
                    <w14:schemeClr w14:val="tx1"/>
                  </w14:solidFill>
                </w14:textFill>
              </w:rPr>
            </w:pPr>
          </w:p>
        </w:tc>
        <w:tc>
          <w:tcPr>
            <w:tcW w:w="1838" w:type="dxa"/>
            <w:vAlign w:val="center"/>
          </w:tcPr>
          <w:p w14:paraId="69821FF0">
            <w:pPr>
              <w:tabs>
                <w:tab w:val="left" w:pos="6331"/>
                <w:tab w:val="left" w:pos="7055"/>
                <w:tab w:val="left" w:pos="7245"/>
              </w:tabs>
              <w:snapToGrid w:val="0"/>
              <w:spacing w:line="288" w:lineRule="auto"/>
              <w:jc w:val="center"/>
              <w:rPr>
                <w:rFonts w:ascii="宋体" w:hAnsi="宋体" w:cs="宋体"/>
                <w:color w:val="000000" w:themeColor="text1"/>
                <w:sz w:val="24"/>
                <w:highlight w:val="none"/>
                <w14:textFill>
                  <w14:solidFill>
                    <w14:schemeClr w14:val="tx1"/>
                  </w14:solidFill>
                </w14:textFill>
              </w:rPr>
            </w:pPr>
          </w:p>
        </w:tc>
      </w:tr>
      <w:tr w14:paraId="60C1DA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jc w:val="center"/>
        </w:trPr>
        <w:tc>
          <w:tcPr>
            <w:tcW w:w="1158" w:type="dxa"/>
            <w:vAlign w:val="center"/>
          </w:tcPr>
          <w:p w14:paraId="289DC013">
            <w:pPr>
              <w:tabs>
                <w:tab w:val="left" w:pos="6331"/>
                <w:tab w:val="left" w:pos="7055"/>
                <w:tab w:val="left" w:pos="7245"/>
              </w:tabs>
              <w:snapToGrid w:val="0"/>
              <w:spacing w:line="288"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w:t>
            </w:r>
          </w:p>
        </w:tc>
        <w:tc>
          <w:tcPr>
            <w:tcW w:w="3967" w:type="dxa"/>
            <w:vAlign w:val="center"/>
          </w:tcPr>
          <w:p w14:paraId="5AF6FAEA">
            <w:pPr>
              <w:tabs>
                <w:tab w:val="left" w:pos="6331"/>
                <w:tab w:val="left" w:pos="7055"/>
                <w:tab w:val="left" w:pos="7245"/>
              </w:tabs>
              <w:snapToGrid w:val="0"/>
              <w:spacing w:line="288"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w:t>
            </w:r>
          </w:p>
        </w:tc>
        <w:tc>
          <w:tcPr>
            <w:tcW w:w="2115" w:type="dxa"/>
            <w:vAlign w:val="center"/>
          </w:tcPr>
          <w:p w14:paraId="3CDD55C2">
            <w:pPr>
              <w:tabs>
                <w:tab w:val="left" w:pos="6331"/>
                <w:tab w:val="left" w:pos="7055"/>
                <w:tab w:val="left" w:pos="7245"/>
              </w:tabs>
              <w:snapToGrid w:val="0"/>
              <w:spacing w:line="288" w:lineRule="auto"/>
              <w:jc w:val="center"/>
              <w:rPr>
                <w:rFonts w:ascii="宋体" w:hAnsi="宋体" w:cs="宋体"/>
                <w:color w:val="000000" w:themeColor="text1"/>
                <w:sz w:val="24"/>
                <w:highlight w:val="none"/>
                <w14:textFill>
                  <w14:solidFill>
                    <w14:schemeClr w14:val="tx1"/>
                  </w14:solidFill>
                </w14:textFill>
              </w:rPr>
            </w:pPr>
          </w:p>
        </w:tc>
        <w:tc>
          <w:tcPr>
            <w:tcW w:w="1838" w:type="dxa"/>
            <w:vAlign w:val="center"/>
          </w:tcPr>
          <w:p w14:paraId="74439A37">
            <w:pPr>
              <w:tabs>
                <w:tab w:val="left" w:pos="6331"/>
                <w:tab w:val="left" w:pos="7055"/>
                <w:tab w:val="left" w:pos="7245"/>
              </w:tabs>
              <w:snapToGrid w:val="0"/>
              <w:spacing w:line="288" w:lineRule="auto"/>
              <w:jc w:val="center"/>
              <w:rPr>
                <w:rFonts w:ascii="宋体" w:hAnsi="宋体" w:cs="宋体"/>
                <w:color w:val="000000" w:themeColor="text1"/>
                <w:sz w:val="24"/>
                <w:highlight w:val="none"/>
                <w14:textFill>
                  <w14:solidFill>
                    <w14:schemeClr w14:val="tx1"/>
                  </w14:solidFill>
                </w14:textFill>
              </w:rPr>
            </w:pPr>
          </w:p>
        </w:tc>
      </w:tr>
    </w:tbl>
    <w:p w14:paraId="012A229E">
      <w:pPr>
        <w:pStyle w:val="19"/>
        <w:ind w:firstLine="0" w:firstLineChars="0"/>
        <w:rPr>
          <w:rFonts w:ascii="宋体" w:hAnsi="宋体" w:cs="宋体"/>
          <w:color w:val="000000" w:themeColor="text1"/>
          <w:sz w:val="24"/>
          <w:szCs w:val="24"/>
          <w:highlight w:val="none"/>
          <w14:textFill>
            <w14:solidFill>
              <w14:schemeClr w14:val="tx1"/>
            </w14:solidFill>
          </w14:textFill>
        </w:rPr>
      </w:pPr>
    </w:p>
    <w:p w14:paraId="5750B741">
      <w:pPr>
        <w:pStyle w:val="19"/>
        <w:ind w:firstLine="0" w:firstLineChars="0"/>
        <w:rPr>
          <w:rFonts w:ascii="宋体" w:hAnsi="宋体" w:cs="宋体"/>
          <w:color w:val="000000" w:themeColor="text1"/>
          <w:sz w:val="24"/>
          <w:szCs w:val="24"/>
          <w:highlight w:val="none"/>
          <w14:textFill>
            <w14:solidFill>
              <w14:schemeClr w14:val="tx1"/>
            </w14:solidFill>
          </w14:textFill>
        </w:rPr>
      </w:pPr>
    </w:p>
    <w:p w14:paraId="23D5B4D6">
      <w:pPr>
        <w:pStyle w:val="19"/>
        <w:ind w:firstLine="0" w:firstLineChars="0"/>
        <w:rPr>
          <w:rFonts w:ascii="宋体" w:hAnsi="宋体" w:cs="宋体"/>
          <w:color w:val="000000" w:themeColor="text1"/>
          <w:sz w:val="24"/>
          <w:szCs w:val="24"/>
          <w:highlight w:val="none"/>
          <w14:textFill>
            <w14:solidFill>
              <w14:schemeClr w14:val="tx1"/>
            </w14:solidFill>
          </w14:textFill>
        </w:rPr>
      </w:pPr>
    </w:p>
    <w:p w14:paraId="0E273612">
      <w:pPr>
        <w:pStyle w:val="20"/>
        <w:ind w:firstLine="0" w:firstLineChars="0"/>
        <w:rPr>
          <w:rFonts w:cs="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t>投标人名称(电子公章)：</w:t>
      </w:r>
      <w:r>
        <w:rPr>
          <w:rFonts w:hint="eastAsia" w:cs="宋体"/>
          <w:color w:val="000000" w:themeColor="text1"/>
          <w:sz w:val="24"/>
          <w:szCs w:val="24"/>
          <w:highlight w:val="none"/>
          <w:u w:val="single"/>
          <w14:textFill>
            <w14:solidFill>
              <w14:schemeClr w14:val="tx1"/>
            </w14:solidFill>
          </w14:textFill>
        </w:rPr>
        <w:t xml:space="preserve">               </w:t>
      </w:r>
    </w:p>
    <w:p w14:paraId="58857E92">
      <w:pPr>
        <w:spacing w:line="336" w:lineRule="auto"/>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法定代表人或委托代理人（电子签名或电子签章）：</w:t>
      </w:r>
      <w:r>
        <w:rPr>
          <w:rFonts w:hint="eastAsia" w:ascii="宋体" w:hAnsi="宋体" w:cs="宋体"/>
          <w:color w:val="000000" w:themeColor="text1"/>
          <w:sz w:val="24"/>
          <w:highlight w:val="none"/>
          <w:u w:val="single"/>
          <w14:textFill>
            <w14:solidFill>
              <w14:schemeClr w14:val="tx1"/>
            </w14:solidFill>
          </w14:textFill>
        </w:rPr>
        <w:t xml:space="preserve">              </w:t>
      </w:r>
    </w:p>
    <w:p w14:paraId="7589659A">
      <w:pPr>
        <w:spacing w:line="336" w:lineRule="auto"/>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日   期：</w:t>
      </w:r>
      <w:r>
        <w:rPr>
          <w:rFonts w:hint="eastAsia" w:ascii="宋体" w:hAnsi="宋体" w:cs="宋体"/>
          <w:color w:val="000000" w:themeColor="text1"/>
          <w:kern w:val="0"/>
          <w:sz w:val="24"/>
          <w:highlight w:val="none"/>
          <w:u w:val="single"/>
          <w14:textFill>
            <w14:solidFill>
              <w14:schemeClr w14:val="tx1"/>
            </w14:solidFill>
          </w14:textFill>
        </w:rPr>
        <w:t xml:space="preserve">              </w:t>
      </w:r>
    </w:p>
    <w:p w14:paraId="0F3FC41A">
      <w:pPr>
        <w:rPr>
          <w:rFonts w:ascii="宋体" w:hAnsi="宋体" w:cs="宋体"/>
          <w:color w:val="000000" w:themeColor="text1"/>
          <w:sz w:val="24"/>
          <w:highlight w:val="none"/>
          <w14:textFill>
            <w14:solidFill>
              <w14:schemeClr w14:val="tx1"/>
            </w14:solidFill>
          </w14:textFill>
        </w:rPr>
      </w:pPr>
    </w:p>
    <w:p w14:paraId="589D57FC">
      <w:pPr>
        <w:jc w:val="center"/>
        <w:rPr>
          <w:rFonts w:ascii="宋体" w:hAnsi="宋体" w:cs="宋体"/>
          <w:b/>
          <w:color w:val="000000" w:themeColor="text1"/>
          <w:sz w:val="32"/>
          <w:szCs w:val="32"/>
          <w:highlight w:val="none"/>
          <w14:textFill>
            <w14:solidFill>
              <w14:schemeClr w14:val="tx1"/>
            </w14:solidFill>
          </w14:textFill>
        </w:rPr>
      </w:pPr>
    </w:p>
    <w:p w14:paraId="4867505E">
      <w:pPr>
        <w:jc w:val="center"/>
        <w:rPr>
          <w:rFonts w:ascii="宋体" w:hAnsi="宋体" w:cs="宋体"/>
          <w:b/>
          <w:color w:val="000000" w:themeColor="text1"/>
          <w:sz w:val="32"/>
          <w:szCs w:val="32"/>
          <w:highlight w:val="none"/>
          <w14:textFill>
            <w14:solidFill>
              <w14:schemeClr w14:val="tx1"/>
            </w14:solidFill>
          </w14:textFill>
        </w:rPr>
      </w:pPr>
    </w:p>
    <w:p w14:paraId="155618E7">
      <w:pPr>
        <w:jc w:val="center"/>
        <w:rPr>
          <w:rFonts w:ascii="宋体" w:hAnsi="宋体" w:cs="宋体"/>
          <w:b/>
          <w:color w:val="000000" w:themeColor="text1"/>
          <w:sz w:val="32"/>
          <w:szCs w:val="32"/>
          <w:highlight w:val="none"/>
          <w14:textFill>
            <w14:solidFill>
              <w14:schemeClr w14:val="tx1"/>
            </w14:solidFill>
          </w14:textFill>
        </w:rPr>
      </w:pPr>
    </w:p>
    <w:p w14:paraId="074A3DDC">
      <w:pPr>
        <w:jc w:val="center"/>
        <w:rPr>
          <w:rFonts w:ascii="宋体" w:hAnsi="宋体" w:cs="宋体"/>
          <w:b/>
          <w:color w:val="000000" w:themeColor="text1"/>
          <w:sz w:val="32"/>
          <w:szCs w:val="32"/>
          <w:highlight w:val="none"/>
          <w14:textFill>
            <w14:solidFill>
              <w14:schemeClr w14:val="tx1"/>
            </w14:solidFill>
          </w14:textFill>
        </w:rPr>
      </w:pPr>
    </w:p>
    <w:p w14:paraId="66DE98C6">
      <w:pPr>
        <w:jc w:val="center"/>
        <w:rPr>
          <w:rFonts w:ascii="宋体" w:hAnsi="宋体" w:cs="宋体"/>
          <w:b/>
          <w:color w:val="000000" w:themeColor="text1"/>
          <w:sz w:val="32"/>
          <w:szCs w:val="32"/>
          <w:highlight w:val="none"/>
          <w14:textFill>
            <w14:solidFill>
              <w14:schemeClr w14:val="tx1"/>
            </w14:solidFill>
          </w14:textFill>
        </w:rPr>
      </w:pPr>
    </w:p>
    <w:p w14:paraId="4D893843">
      <w:pPr>
        <w:jc w:val="center"/>
        <w:outlineLvl w:val="2"/>
        <w:rPr>
          <w:rFonts w:ascii="宋体" w:hAnsi="宋体" w:cs="宋体"/>
          <w:b/>
          <w:bCs/>
          <w:color w:val="000000" w:themeColor="text1"/>
          <w:sz w:val="28"/>
          <w:szCs w:val="36"/>
          <w:highlight w:val="none"/>
          <w14:textFill>
            <w14:solidFill>
              <w14:schemeClr w14:val="tx1"/>
            </w14:solidFill>
          </w14:textFill>
        </w:rPr>
      </w:pPr>
      <w:r>
        <w:rPr>
          <w:rFonts w:hint="eastAsia" w:ascii="宋体" w:hAnsi="宋体" w:cs="宋体"/>
          <w:b/>
          <w:bCs/>
          <w:color w:val="000000" w:themeColor="text1"/>
          <w:sz w:val="28"/>
          <w:szCs w:val="36"/>
          <w:highlight w:val="none"/>
          <w14:textFill>
            <w14:solidFill>
              <w14:schemeClr w14:val="tx1"/>
            </w14:solidFill>
          </w14:textFill>
        </w:rPr>
        <w:br w:type="page"/>
      </w:r>
      <w:r>
        <w:rPr>
          <w:rFonts w:hint="eastAsia" w:ascii="宋体" w:hAnsi="宋体" w:cs="宋体"/>
          <w:b/>
          <w:bCs/>
          <w:color w:val="000000" w:themeColor="text1"/>
          <w:sz w:val="28"/>
          <w:szCs w:val="36"/>
          <w:highlight w:val="none"/>
          <w14:textFill>
            <w14:solidFill>
              <w14:schemeClr w14:val="tx1"/>
            </w14:solidFill>
          </w14:textFill>
        </w:rPr>
        <w:t>（二）法定代表人身份证明书及法定代表人授权委托书</w:t>
      </w:r>
    </w:p>
    <w:p w14:paraId="78F79EB2">
      <w:pPr>
        <w:rPr>
          <w:rFonts w:ascii="宋体" w:hAnsi="宋体" w:cs="宋体"/>
          <w:b/>
          <w:bCs/>
          <w:color w:val="000000" w:themeColor="text1"/>
          <w:sz w:val="24"/>
          <w:szCs w:val="32"/>
          <w:highlight w:val="none"/>
          <w14:textFill>
            <w14:solidFill>
              <w14:schemeClr w14:val="tx1"/>
            </w14:solidFill>
          </w14:textFill>
        </w:rPr>
      </w:pPr>
    </w:p>
    <w:p w14:paraId="76AB4166">
      <w:pPr>
        <w:pStyle w:val="19"/>
        <w:ind w:firstLine="0" w:firstLineChars="0"/>
        <w:jc w:val="center"/>
        <w:outlineLvl w:val="3"/>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（1）法定代表人身份证明书</w:t>
      </w:r>
    </w:p>
    <w:p w14:paraId="15BC2A95">
      <w:pPr>
        <w:pStyle w:val="20"/>
        <w:ind w:firstLine="0" w:firstLineChars="0"/>
        <w:rPr>
          <w:rFonts w:cs="宋体"/>
          <w:color w:val="000000" w:themeColor="text1"/>
          <w:highlight w:val="none"/>
          <w14:textFill>
            <w14:solidFill>
              <w14:schemeClr w14:val="tx1"/>
            </w14:solidFill>
          </w14:textFill>
        </w:rPr>
      </w:pPr>
    </w:p>
    <w:p w14:paraId="47FEDD64">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投标人名称：</w:t>
      </w:r>
      <w:r>
        <w:rPr>
          <w:rFonts w:hint="eastAsia" w:ascii="宋体" w:hAnsi="宋体" w:cs="宋体"/>
          <w:color w:val="000000" w:themeColor="text1"/>
          <w:sz w:val="24"/>
          <w:highlight w:val="none"/>
          <w:u w:val="single"/>
          <w14:textFill>
            <w14:solidFill>
              <w14:schemeClr w14:val="tx1"/>
            </w14:solidFill>
          </w14:textFill>
        </w:rPr>
        <w:tab/>
      </w:r>
      <w:r>
        <w:rPr>
          <w:rFonts w:hint="eastAsia" w:ascii="宋体" w:hAnsi="宋体" w:cs="宋体"/>
          <w:color w:val="000000" w:themeColor="text1"/>
          <w:sz w:val="24"/>
          <w:highlight w:val="none"/>
          <w:u w:val="single"/>
          <w14:textFill>
            <w14:solidFill>
              <w14:schemeClr w14:val="tx1"/>
            </w14:solidFill>
          </w14:textFill>
        </w:rPr>
        <w:tab/>
      </w:r>
      <w:r>
        <w:rPr>
          <w:rFonts w:hint="eastAsia" w:ascii="宋体" w:hAnsi="宋体" w:cs="宋体"/>
          <w:color w:val="000000" w:themeColor="text1"/>
          <w:sz w:val="24"/>
          <w:highlight w:val="none"/>
          <w:u w:val="single"/>
          <w14:textFill>
            <w14:solidFill>
              <w14:schemeClr w14:val="tx1"/>
            </w14:solidFill>
          </w14:textFill>
        </w:rPr>
        <w:tab/>
      </w:r>
      <w:r>
        <w:rPr>
          <w:rFonts w:hint="eastAsia" w:ascii="宋体" w:hAnsi="宋体" w:cs="宋体"/>
          <w:color w:val="000000" w:themeColor="text1"/>
          <w:sz w:val="24"/>
          <w:highlight w:val="none"/>
          <w:u w:val="single"/>
          <w14:textFill>
            <w14:solidFill>
              <w14:schemeClr w14:val="tx1"/>
            </w14:solidFill>
          </w14:textFill>
        </w:rPr>
        <w:tab/>
      </w:r>
      <w:r>
        <w:rPr>
          <w:rFonts w:hint="eastAsia" w:ascii="宋体" w:hAnsi="宋体" w:cs="宋体"/>
          <w:color w:val="000000" w:themeColor="text1"/>
          <w:sz w:val="24"/>
          <w:highlight w:val="none"/>
          <w:u w:val="single"/>
          <w14:textFill>
            <w14:solidFill>
              <w14:schemeClr w14:val="tx1"/>
            </w14:solidFill>
          </w14:textFill>
        </w:rPr>
        <w:tab/>
      </w:r>
      <w:r>
        <w:rPr>
          <w:rFonts w:hint="eastAsia" w:ascii="宋体" w:hAnsi="宋体" w:cs="宋体"/>
          <w:color w:val="000000" w:themeColor="text1"/>
          <w:sz w:val="24"/>
          <w:highlight w:val="none"/>
          <w:u w:val="single"/>
          <w14:textFill>
            <w14:solidFill>
              <w14:schemeClr w14:val="tx1"/>
            </w14:solidFill>
          </w14:textFill>
        </w:rPr>
        <w:tab/>
      </w:r>
      <w:r>
        <w:rPr>
          <w:rFonts w:hint="eastAsia" w:ascii="宋体" w:hAnsi="宋体" w:cs="宋体"/>
          <w:color w:val="000000" w:themeColor="text1"/>
          <w:sz w:val="24"/>
          <w:highlight w:val="none"/>
          <w:u w:val="single"/>
          <w14:textFill>
            <w14:solidFill>
              <w14:schemeClr w14:val="tx1"/>
            </w14:solidFill>
          </w14:textFill>
        </w:rPr>
        <w:tab/>
      </w:r>
      <w:r>
        <w:rPr>
          <w:rFonts w:hint="eastAsia" w:ascii="宋体" w:hAnsi="宋体" w:cs="宋体"/>
          <w:color w:val="000000" w:themeColor="text1"/>
          <w:sz w:val="24"/>
          <w:highlight w:val="none"/>
          <w:u w:val="single"/>
          <w14:textFill>
            <w14:solidFill>
              <w14:schemeClr w14:val="tx1"/>
            </w14:solidFill>
          </w14:textFill>
        </w:rPr>
        <w:tab/>
      </w:r>
      <w:r>
        <w:rPr>
          <w:rFonts w:hint="eastAsia" w:ascii="宋体" w:hAnsi="宋体" w:cs="宋体"/>
          <w:color w:val="000000" w:themeColor="text1"/>
          <w:sz w:val="24"/>
          <w:highlight w:val="none"/>
          <w:u w:val="single"/>
          <w14:textFill>
            <w14:solidFill>
              <w14:schemeClr w14:val="tx1"/>
            </w14:solidFill>
          </w14:textFill>
        </w:rPr>
        <w:tab/>
      </w:r>
      <w:r>
        <w:rPr>
          <w:rFonts w:hint="eastAsia" w:ascii="宋体" w:hAnsi="宋体" w:cs="宋体"/>
          <w:color w:val="000000" w:themeColor="text1"/>
          <w:sz w:val="24"/>
          <w:highlight w:val="none"/>
          <w:u w:val="single"/>
          <w14:textFill>
            <w14:solidFill>
              <w14:schemeClr w14:val="tx1"/>
            </w14:solidFill>
          </w14:textFill>
        </w:rPr>
        <w:tab/>
      </w:r>
      <w:r>
        <w:rPr>
          <w:rFonts w:hint="eastAsia" w:ascii="宋体" w:hAnsi="宋体" w:cs="宋体"/>
          <w:color w:val="000000" w:themeColor="text1"/>
          <w:sz w:val="24"/>
          <w:highlight w:val="none"/>
          <w:u w:val="single"/>
          <w14:textFill>
            <w14:solidFill>
              <w14:schemeClr w14:val="tx1"/>
            </w14:solidFill>
          </w14:textFill>
        </w:rPr>
        <w:tab/>
      </w:r>
      <w:r>
        <w:rPr>
          <w:rFonts w:hint="eastAsia" w:ascii="宋体" w:hAnsi="宋体" w:cs="宋体"/>
          <w:color w:val="000000" w:themeColor="text1"/>
          <w:sz w:val="24"/>
          <w:highlight w:val="none"/>
          <w:u w:val="single"/>
          <w14:textFill>
            <w14:solidFill>
              <w14:schemeClr w14:val="tx1"/>
            </w14:solidFill>
          </w14:textFill>
        </w:rPr>
        <w:tab/>
      </w:r>
      <w:r>
        <w:rPr>
          <w:rFonts w:hint="eastAsia" w:ascii="宋体" w:hAnsi="宋体" w:cs="宋体"/>
          <w:color w:val="000000" w:themeColor="text1"/>
          <w:sz w:val="24"/>
          <w:highlight w:val="none"/>
          <w:u w:val="single"/>
          <w14:textFill>
            <w14:solidFill>
              <w14:schemeClr w14:val="tx1"/>
            </w14:solidFill>
          </w14:textFill>
        </w:rPr>
        <w:tab/>
      </w:r>
      <w:r>
        <w:rPr>
          <w:rFonts w:hint="eastAsia" w:ascii="宋体" w:hAnsi="宋体" w:cs="宋体"/>
          <w:color w:val="000000" w:themeColor="text1"/>
          <w:sz w:val="24"/>
          <w:highlight w:val="none"/>
          <w:u w:val="single"/>
          <w14:textFill>
            <w14:solidFill>
              <w14:schemeClr w14:val="tx1"/>
            </w14:solidFill>
          </w14:textFill>
        </w:rPr>
        <w:tab/>
      </w:r>
    </w:p>
    <w:p w14:paraId="0DC85656">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单位性质：</w:t>
      </w:r>
      <w:r>
        <w:rPr>
          <w:rFonts w:hint="eastAsia" w:ascii="宋体" w:hAnsi="宋体" w:cs="宋体"/>
          <w:color w:val="000000" w:themeColor="text1"/>
          <w:sz w:val="24"/>
          <w:highlight w:val="none"/>
          <w:u w:val="single"/>
          <w14:textFill>
            <w14:solidFill>
              <w14:schemeClr w14:val="tx1"/>
            </w14:solidFill>
          </w14:textFill>
        </w:rPr>
        <w:tab/>
      </w:r>
      <w:r>
        <w:rPr>
          <w:rFonts w:hint="eastAsia" w:ascii="宋体" w:hAnsi="宋体" w:cs="宋体"/>
          <w:color w:val="000000" w:themeColor="text1"/>
          <w:sz w:val="24"/>
          <w:highlight w:val="none"/>
          <w:u w:val="single"/>
          <w14:textFill>
            <w14:solidFill>
              <w14:schemeClr w14:val="tx1"/>
            </w14:solidFill>
          </w14:textFill>
        </w:rPr>
        <w:tab/>
      </w:r>
      <w:r>
        <w:rPr>
          <w:rFonts w:hint="eastAsia" w:ascii="宋体" w:hAnsi="宋体" w:cs="宋体"/>
          <w:color w:val="000000" w:themeColor="text1"/>
          <w:sz w:val="24"/>
          <w:highlight w:val="none"/>
          <w:u w:val="single"/>
          <w14:textFill>
            <w14:solidFill>
              <w14:schemeClr w14:val="tx1"/>
            </w14:solidFill>
          </w14:textFill>
        </w:rPr>
        <w:tab/>
      </w:r>
      <w:r>
        <w:rPr>
          <w:rFonts w:hint="eastAsia" w:ascii="宋体" w:hAnsi="宋体" w:cs="宋体"/>
          <w:color w:val="000000" w:themeColor="text1"/>
          <w:sz w:val="24"/>
          <w:highlight w:val="none"/>
          <w:u w:val="single"/>
          <w14:textFill>
            <w14:solidFill>
              <w14:schemeClr w14:val="tx1"/>
            </w14:solidFill>
          </w14:textFill>
        </w:rPr>
        <w:tab/>
      </w:r>
      <w:r>
        <w:rPr>
          <w:rFonts w:hint="eastAsia" w:ascii="宋体" w:hAnsi="宋体" w:cs="宋体"/>
          <w:color w:val="000000" w:themeColor="text1"/>
          <w:sz w:val="24"/>
          <w:highlight w:val="none"/>
          <w:u w:val="single"/>
          <w14:textFill>
            <w14:solidFill>
              <w14:schemeClr w14:val="tx1"/>
            </w14:solidFill>
          </w14:textFill>
        </w:rPr>
        <w:tab/>
      </w:r>
      <w:r>
        <w:rPr>
          <w:rFonts w:hint="eastAsia" w:ascii="宋体" w:hAnsi="宋体" w:cs="宋体"/>
          <w:color w:val="000000" w:themeColor="text1"/>
          <w:sz w:val="24"/>
          <w:highlight w:val="none"/>
          <w:u w:val="single"/>
          <w14:textFill>
            <w14:solidFill>
              <w14:schemeClr w14:val="tx1"/>
            </w14:solidFill>
          </w14:textFill>
        </w:rPr>
        <w:tab/>
      </w:r>
      <w:r>
        <w:rPr>
          <w:rFonts w:hint="eastAsia" w:ascii="宋体" w:hAnsi="宋体" w:cs="宋体"/>
          <w:color w:val="000000" w:themeColor="text1"/>
          <w:sz w:val="24"/>
          <w:highlight w:val="none"/>
          <w:u w:val="single"/>
          <w14:textFill>
            <w14:solidFill>
              <w14:schemeClr w14:val="tx1"/>
            </w14:solidFill>
          </w14:textFill>
        </w:rPr>
        <w:tab/>
      </w:r>
      <w:r>
        <w:rPr>
          <w:rFonts w:hint="eastAsia" w:ascii="宋体" w:hAnsi="宋体" w:cs="宋体"/>
          <w:color w:val="000000" w:themeColor="text1"/>
          <w:sz w:val="24"/>
          <w:highlight w:val="none"/>
          <w:u w:val="single"/>
          <w14:textFill>
            <w14:solidFill>
              <w14:schemeClr w14:val="tx1"/>
            </w14:solidFill>
          </w14:textFill>
        </w:rPr>
        <w:tab/>
      </w:r>
      <w:r>
        <w:rPr>
          <w:rFonts w:hint="eastAsia" w:ascii="宋体" w:hAnsi="宋体" w:cs="宋体"/>
          <w:color w:val="000000" w:themeColor="text1"/>
          <w:sz w:val="24"/>
          <w:highlight w:val="none"/>
          <w:u w:val="single"/>
          <w14:textFill>
            <w14:solidFill>
              <w14:schemeClr w14:val="tx1"/>
            </w14:solidFill>
          </w14:textFill>
        </w:rPr>
        <w:tab/>
      </w:r>
      <w:r>
        <w:rPr>
          <w:rFonts w:hint="eastAsia" w:ascii="宋体" w:hAnsi="宋体" w:cs="宋体"/>
          <w:color w:val="000000" w:themeColor="text1"/>
          <w:sz w:val="24"/>
          <w:highlight w:val="none"/>
          <w:u w:val="single"/>
          <w14:textFill>
            <w14:solidFill>
              <w14:schemeClr w14:val="tx1"/>
            </w14:solidFill>
          </w14:textFill>
        </w:rPr>
        <w:tab/>
      </w:r>
      <w:r>
        <w:rPr>
          <w:rFonts w:hint="eastAsia" w:ascii="宋体" w:hAnsi="宋体" w:cs="宋体"/>
          <w:color w:val="000000" w:themeColor="text1"/>
          <w:sz w:val="24"/>
          <w:highlight w:val="none"/>
          <w:u w:val="single"/>
          <w14:textFill>
            <w14:solidFill>
              <w14:schemeClr w14:val="tx1"/>
            </w14:solidFill>
          </w14:textFill>
        </w:rPr>
        <w:tab/>
      </w:r>
      <w:r>
        <w:rPr>
          <w:rFonts w:hint="eastAsia" w:ascii="宋体" w:hAnsi="宋体" w:cs="宋体"/>
          <w:color w:val="000000" w:themeColor="text1"/>
          <w:sz w:val="24"/>
          <w:highlight w:val="none"/>
          <w:u w:val="single"/>
          <w14:textFill>
            <w14:solidFill>
              <w14:schemeClr w14:val="tx1"/>
            </w14:solidFill>
          </w14:textFill>
        </w:rPr>
        <w:tab/>
      </w:r>
      <w:r>
        <w:rPr>
          <w:rFonts w:hint="eastAsia" w:ascii="宋体" w:hAnsi="宋体" w:cs="宋体"/>
          <w:color w:val="000000" w:themeColor="text1"/>
          <w:sz w:val="24"/>
          <w:highlight w:val="none"/>
          <w:u w:val="single"/>
          <w14:textFill>
            <w14:solidFill>
              <w14:schemeClr w14:val="tx1"/>
            </w14:solidFill>
          </w14:textFill>
        </w:rPr>
        <w:tab/>
      </w:r>
      <w:r>
        <w:rPr>
          <w:rFonts w:hint="eastAsia" w:ascii="宋体" w:hAnsi="宋体" w:cs="宋体"/>
          <w:color w:val="000000" w:themeColor="text1"/>
          <w:sz w:val="24"/>
          <w:highlight w:val="none"/>
          <w:u w:val="single"/>
          <w14:textFill>
            <w14:solidFill>
              <w14:schemeClr w14:val="tx1"/>
            </w14:solidFill>
          </w14:textFill>
        </w:rPr>
        <w:tab/>
      </w:r>
      <w:r>
        <w:rPr>
          <w:rFonts w:hint="eastAsia" w:ascii="宋体" w:hAnsi="宋体" w:cs="宋体"/>
          <w:color w:val="000000" w:themeColor="text1"/>
          <w:sz w:val="24"/>
          <w:highlight w:val="none"/>
          <w:u w:val="single"/>
          <w14:textFill>
            <w14:solidFill>
              <w14:schemeClr w14:val="tx1"/>
            </w14:solidFill>
          </w14:textFill>
        </w:rPr>
        <w:tab/>
      </w:r>
      <w:r>
        <w:rPr>
          <w:rFonts w:hint="eastAsia" w:ascii="宋体" w:hAnsi="宋体" w:cs="宋体"/>
          <w:color w:val="000000" w:themeColor="text1"/>
          <w:sz w:val="24"/>
          <w:highlight w:val="none"/>
          <w:u w:val="single"/>
          <w14:textFill>
            <w14:solidFill>
              <w14:schemeClr w14:val="tx1"/>
            </w14:solidFill>
          </w14:textFill>
        </w:rPr>
        <w:tab/>
      </w:r>
    </w:p>
    <w:p w14:paraId="17C55308">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成立时间：</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年</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月</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日</w:t>
      </w:r>
    </w:p>
    <w:p w14:paraId="10D0D153">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经营期限：</w:t>
      </w:r>
      <w:r>
        <w:rPr>
          <w:rFonts w:hint="eastAsia" w:ascii="宋体" w:hAnsi="宋体" w:cs="宋体"/>
          <w:color w:val="000000" w:themeColor="text1"/>
          <w:sz w:val="24"/>
          <w:highlight w:val="none"/>
          <w:u w:val="single"/>
          <w14:textFill>
            <w14:solidFill>
              <w14:schemeClr w14:val="tx1"/>
            </w14:solidFill>
          </w14:textFill>
        </w:rPr>
        <w:tab/>
      </w:r>
      <w:r>
        <w:rPr>
          <w:rFonts w:hint="eastAsia" w:ascii="宋体" w:hAnsi="宋体" w:cs="宋体"/>
          <w:color w:val="000000" w:themeColor="text1"/>
          <w:sz w:val="24"/>
          <w:highlight w:val="none"/>
          <w:u w:val="single"/>
          <w14:textFill>
            <w14:solidFill>
              <w14:schemeClr w14:val="tx1"/>
            </w14:solidFill>
          </w14:textFill>
        </w:rPr>
        <w:tab/>
      </w:r>
      <w:r>
        <w:rPr>
          <w:rFonts w:hint="eastAsia" w:ascii="宋体" w:hAnsi="宋体" w:cs="宋体"/>
          <w:color w:val="000000" w:themeColor="text1"/>
          <w:sz w:val="24"/>
          <w:highlight w:val="none"/>
          <w:u w:val="single"/>
          <w14:textFill>
            <w14:solidFill>
              <w14:schemeClr w14:val="tx1"/>
            </w14:solidFill>
          </w14:textFill>
        </w:rPr>
        <w:tab/>
      </w:r>
      <w:r>
        <w:rPr>
          <w:rFonts w:hint="eastAsia" w:ascii="宋体" w:hAnsi="宋体" w:cs="宋体"/>
          <w:color w:val="000000" w:themeColor="text1"/>
          <w:sz w:val="24"/>
          <w:highlight w:val="none"/>
          <w:u w:val="single"/>
          <w14:textFill>
            <w14:solidFill>
              <w14:schemeClr w14:val="tx1"/>
            </w14:solidFill>
          </w14:textFill>
        </w:rPr>
        <w:tab/>
      </w:r>
      <w:r>
        <w:rPr>
          <w:rFonts w:hint="eastAsia" w:ascii="宋体" w:hAnsi="宋体" w:cs="宋体"/>
          <w:color w:val="000000" w:themeColor="text1"/>
          <w:sz w:val="24"/>
          <w:highlight w:val="none"/>
          <w:u w:val="single"/>
          <w14:textFill>
            <w14:solidFill>
              <w14:schemeClr w14:val="tx1"/>
            </w14:solidFill>
          </w14:textFill>
        </w:rPr>
        <w:tab/>
      </w:r>
      <w:r>
        <w:rPr>
          <w:rFonts w:hint="eastAsia" w:ascii="宋体" w:hAnsi="宋体" w:cs="宋体"/>
          <w:color w:val="000000" w:themeColor="text1"/>
          <w:sz w:val="24"/>
          <w:highlight w:val="none"/>
          <w:u w:val="single"/>
          <w14:textFill>
            <w14:solidFill>
              <w14:schemeClr w14:val="tx1"/>
            </w14:solidFill>
          </w14:textFill>
        </w:rPr>
        <w:tab/>
      </w:r>
      <w:r>
        <w:rPr>
          <w:rFonts w:hint="eastAsia" w:ascii="宋体" w:hAnsi="宋体" w:cs="宋体"/>
          <w:color w:val="000000" w:themeColor="text1"/>
          <w:sz w:val="24"/>
          <w:highlight w:val="none"/>
          <w:u w:val="single"/>
          <w14:textFill>
            <w14:solidFill>
              <w14:schemeClr w14:val="tx1"/>
            </w14:solidFill>
          </w14:textFill>
        </w:rPr>
        <w:tab/>
      </w:r>
      <w:r>
        <w:rPr>
          <w:rFonts w:hint="eastAsia" w:ascii="宋体" w:hAnsi="宋体" w:cs="宋体"/>
          <w:color w:val="000000" w:themeColor="text1"/>
          <w:sz w:val="24"/>
          <w:highlight w:val="none"/>
          <w:u w:val="single"/>
          <w14:textFill>
            <w14:solidFill>
              <w14:schemeClr w14:val="tx1"/>
            </w14:solidFill>
          </w14:textFill>
        </w:rPr>
        <w:tab/>
      </w:r>
      <w:r>
        <w:rPr>
          <w:rFonts w:hint="eastAsia" w:ascii="宋体" w:hAnsi="宋体" w:cs="宋体"/>
          <w:color w:val="000000" w:themeColor="text1"/>
          <w:sz w:val="24"/>
          <w:highlight w:val="none"/>
          <w:u w:val="single"/>
          <w14:textFill>
            <w14:solidFill>
              <w14:schemeClr w14:val="tx1"/>
            </w14:solidFill>
          </w14:textFill>
        </w:rPr>
        <w:tab/>
      </w:r>
      <w:r>
        <w:rPr>
          <w:rFonts w:hint="eastAsia" w:ascii="宋体" w:hAnsi="宋体" w:cs="宋体"/>
          <w:color w:val="000000" w:themeColor="text1"/>
          <w:sz w:val="24"/>
          <w:highlight w:val="none"/>
          <w:u w:val="single"/>
          <w14:textFill>
            <w14:solidFill>
              <w14:schemeClr w14:val="tx1"/>
            </w14:solidFill>
          </w14:textFill>
        </w:rPr>
        <w:tab/>
      </w:r>
      <w:r>
        <w:rPr>
          <w:rFonts w:hint="eastAsia" w:ascii="宋体" w:hAnsi="宋体" w:cs="宋体"/>
          <w:color w:val="000000" w:themeColor="text1"/>
          <w:sz w:val="24"/>
          <w:highlight w:val="none"/>
          <w:u w:val="single"/>
          <w14:textFill>
            <w14:solidFill>
              <w14:schemeClr w14:val="tx1"/>
            </w14:solidFill>
          </w14:textFill>
        </w:rPr>
        <w:tab/>
      </w:r>
      <w:r>
        <w:rPr>
          <w:rFonts w:hint="eastAsia" w:ascii="宋体" w:hAnsi="宋体" w:cs="宋体"/>
          <w:color w:val="000000" w:themeColor="text1"/>
          <w:sz w:val="24"/>
          <w:highlight w:val="none"/>
          <w:u w:val="single"/>
          <w14:textFill>
            <w14:solidFill>
              <w14:schemeClr w14:val="tx1"/>
            </w14:solidFill>
          </w14:textFill>
        </w:rPr>
        <w:tab/>
      </w:r>
      <w:r>
        <w:rPr>
          <w:rFonts w:hint="eastAsia" w:ascii="宋体" w:hAnsi="宋体" w:cs="宋体"/>
          <w:color w:val="000000" w:themeColor="text1"/>
          <w:sz w:val="24"/>
          <w:highlight w:val="none"/>
          <w:u w:val="single"/>
          <w14:textFill>
            <w14:solidFill>
              <w14:schemeClr w14:val="tx1"/>
            </w14:solidFill>
          </w14:textFill>
        </w:rPr>
        <w:tab/>
      </w:r>
      <w:r>
        <w:rPr>
          <w:rFonts w:hint="eastAsia" w:ascii="宋体" w:hAnsi="宋体" w:cs="宋体"/>
          <w:color w:val="000000" w:themeColor="text1"/>
          <w:sz w:val="24"/>
          <w:highlight w:val="none"/>
          <w:u w:val="single"/>
          <w14:textFill>
            <w14:solidFill>
              <w14:schemeClr w14:val="tx1"/>
            </w14:solidFill>
          </w14:textFill>
        </w:rPr>
        <w:tab/>
      </w:r>
      <w:r>
        <w:rPr>
          <w:rFonts w:hint="eastAsia" w:ascii="宋体" w:hAnsi="宋体" w:cs="宋体"/>
          <w:color w:val="000000" w:themeColor="text1"/>
          <w:sz w:val="24"/>
          <w:highlight w:val="none"/>
          <w:u w:val="single"/>
          <w14:textFill>
            <w14:solidFill>
              <w14:schemeClr w14:val="tx1"/>
            </w14:solidFill>
          </w14:textFill>
        </w:rPr>
        <w:tab/>
      </w:r>
      <w:r>
        <w:rPr>
          <w:rFonts w:hint="eastAsia" w:ascii="宋体" w:hAnsi="宋体" w:cs="宋体"/>
          <w:color w:val="000000" w:themeColor="text1"/>
          <w:sz w:val="24"/>
          <w:highlight w:val="none"/>
          <w:u w:val="single"/>
          <w14:textFill>
            <w14:solidFill>
              <w14:schemeClr w14:val="tx1"/>
            </w14:solidFill>
          </w14:textFill>
        </w:rPr>
        <w:tab/>
      </w:r>
      <w:r>
        <w:rPr>
          <w:rFonts w:hint="eastAsia" w:ascii="宋体" w:hAnsi="宋体" w:cs="宋体"/>
          <w:color w:val="000000" w:themeColor="text1"/>
          <w:sz w:val="24"/>
          <w:highlight w:val="none"/>
          <w:u w:val="single"/>
          <w14:textFill>
            <w14:solidFill>
              <w14:schemeClr w14:val="tx1"/>
            </w14:solidFill>
          </w14:textFill>
        </w:rPr>
        <w:t xml:space="preserve"> </w:t>
      </w:r>
    </w:p>
    <w:p w14:paraId="75B90003">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姓名：</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性别：</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年龄：</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职务：</w:t>
      </w:r>
      <w:r>
        <w:rPr>
          <w:rFonts w:hint="eastAsia" w:ascii="宋体" w:hAnsi="宋体" w:cs="宋体"/>
          <w:color w:val="000000" w:themeColor="text1"/>
          <w:sz w:val="24"/>
          <w:highlight w:val="none"/>
          <w:u w:val="single"/>
          <w14:textFill>
            <w14:solidFill>
              <w14:schemeClr w14:val="tx1"/>
            </w14:solidFill>
          </w14:textFill>
        </w:rPr>
        <w:tab/>
      </w:r>
      <w:r>
        <w:rPr>
          <w:rFonts w:hint="eastAsia" w:ascii="宋体" w:hAnsi="宋体" w:cs="宋体"/>
          <w:color w:val="000000" w:themeColor="text1"/>
          <w:sz w:val="24"/>
          <w:highlight w:val="none"/>
          <w:u w:val="single"/>
          <w14:textFill>
            <w14:solidFill>
              <w14:schemeClr w14:val="tx1"/>
            </w14:solidFill>
          </w14:textFill>
        </w:rPr>
        <w:tab/>
      </w:r>
      <w:r>
        <w:rPr>
          <w:rFonts w:hint="eastAsia" w:ascii="宋体" w:hAnsi="宋体" w:cs="宋体"/>
          <w:color w:val="000000" w:themeColor="text1"/>
          <w:sz w:val="24"/>
          <w:highlight w:val="none"/>
          <w:u w:val="single"/>
          <w14:textFill>
            <w14:solidFill>
              <w14:schemeClr w14:val="tx1"/>
            </w14:solidFill>
          </w14:textFill>
        </w:rPr>
        <w:t xml:space="preserve"> </w:t>
      </w:r>
    </w:p>
    <w:p w14:paraId="063AC659">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系</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（投标人名称）的法定代表人。</w:t>
      </w:r>
    </w:p>
    <w:p w14:paraId="0839A4B6">
      <w:pPr>
        <w:spacing w:line="360" w:lineRule="auto"/>
        <w:ind w:firstLine="480" w:firstLineChars="200"/>
        <w:rPr>
          <w:rFonts w:ascii="宋体" w:hAnsi="宋体" w:cs="宋体"/>
          <w:color w:val="000000" w:themeColor="text1"/>
          <w:sz w:val="24"/>
          <w:highlight w:val="none"/>
          <w14:textFill>
            <w14:solidFill>
              <w14:schemeClr w14:val="tx1"/>
            </w14:solidFill>
          </w14:textFill>
        </w:rPr>
      </w:pPr>
    </w:p>
    <w:p w14:paraId="25B4140D">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特此证明。</w:t>
      </w:r>
    </w:p>
    <w:p w14:paraId="74B3D3DB">
      <w:pPr>
        <w:spacing w:line="360" w:lineRule="auto"/>
        <w:rPr>
          <w:rFonts w:ascii="宋体" w:hAnsi="宋体" w:cs="宋体"/>
          <w:b/>
          <w:bCs/>
          <w:color w:val="000000" w:themeColor="text1"/>
          <w:sz w:val="24"/>
          <w:highlight w:val="none"/>
          <w14:textFill>
            <w14:solidFill>
              <w14:schemeClr w14:val="tx1"/>
            </w14:solidFill>
          </w14:textFill>
        </w:rPr>
      </w:pPr>
    </w:p>
    <w:p w14:paraId="42C293CD">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注：后附法定代表人身份证扫描件（正反面）。</w:t>
      </w:r>
    </w:p>
    <w:p w14:paraId="702108B3">
      <w:pPr>
        <w:spacing w:line="360" w:lineRule="auto"/>
        <w:rPr>
          <w:rFonts w:ascii="宋体" w:hAnsi="宋体" w:cs="宋体"/>
          <w:color w:val="000000" w:themeColor="text1"/>
          <w:sz w:val="24"/>
          <w:highlight w:val="none"/>
          <w14:textFill>
            <w14:solidFill>
              <w14:schemeClr w14:val="tx1"/>
            </w14:solidFill>
          </w14:textFill>
        </w:rPr>
      </w:pPr>
    </w:p>
    <w:p w14:paraId="3A5CC5D9">
      <w:pPr>
        <w:pStyle w:val="20"/>
        <w:ind w:firstLine="0" w:firstLineChars="0"/>
        <w:rPr>
          <w:rFonts w:cs="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t>投标人名称(电子公章)：</w:t>
      </w:r>
      <w:r>
        <w:rPr>
          <w:rFonts w:hint="eastAsia" w:cs="宋体"/>
          <w:color w:val="000000" w:themeColor="text1"/>
          <w:sz w:val="24"/>
          <w:szCs w:val="24"/>
          <w:highlight w:val="none"/>
          <w:u w:val="single"/>
          <w14:textFill>
            <w14:solidFill>
              <w14:schemeClr w14:val="tx1"/>
            </w14:solidFill>
          </w14:textFill>
        </w:rPr>
        <w:t xml:space="preserve">               </w:t>
      </w:r>
    </w:p>
    <w:p w14:paraId="6E18C249">
      <w:pPr>
        <w:spacing w:line="336" w:lineRule="auto"/>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日   期：</w:t>
      </w:r>
      <w:r>
        <w:rPr>
          <w:rFonts w:hint="eastAsia" w:ascii="宋体" w:hAnsi="宋体" w:cs="宋体"/>
          <w:color w:val="000000" w:themeColor="text1"/>
          <w:kern w:val="0"/>
          <w:sz w:val="24"/>
          <w:highlight w:val="none"/>
          <w:u w:val="single"/>
          <w14:textFill>
            <w14:solidFill>
              <w14:schemeClr w14:val="tx1"/>
            </w14:solidFill>
          </w14:textFill>
        </w:rPr>
        <w:t xml:space="preserve">              </w:t>
      </w:r>
    </w:p>
    <w:p w14:paraId="0C3869B4">
      <w:pPr>
        <w:jc w:val="center"/>
        <w:rPr>
          <w:rFonts w:ascii="宋体" w:hAnsi="宋体" w:cs="宋体"/>
          <w:b/>
          <w:bCs/>
          <w:color w:val="000000" w:themeColor="text1"/>
          <w:sz w:val="28"/>
          <w:szCs w:val="36"/>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br w:type="page"/>
      </w:r>
      <w:r>
        <w:rPr>
          <w:rFonts w:hint="eastAsia" w:ascii="宋体" w:hAnsi="宋体" w:cs="宋体"/>
          <w:b/>
          <w:bCs/>
          <w:color w:val="000000" w:themeColor="text1"/>
          <w:sz w:val="28"/>
          <w:szCs w:val="36"/>
          <w:highlight w:val="none"/>
          <w14:textFill>
            <w14:solidFill>
              <w14:schemeClr w14:val="tx1"/>
            </w14:solidFill>
          </w14:textFill>
        </w:rPr>
        <w:t>（2）法定代表人授权委托书</w:t>
      </w:r>
    </w:p>
    <w:p w14:paraId="22E7915F">
      <w:pPr>
        <w:pStyle w:val="20"/>
        <w:ind w:firstLine="0" w:firstLineChars="0"/>
        <w:rPr>
          <w:rFonts w:cs="宋体"/>
          <w:color w:val="000000" w:themeColor="text1"/>
          <w:highlight w:val="none"/>
          <w14:textFill>
            <w14:solidFill>
              <w14:schemeClr w14:val="tx1"/>
            </w14:solidFill>
          </w14:textFill>
        </w:rPr>
      </w:pPr>
    </w:p>
    <w:p w14:paraId="01F1BA3A">
      <w:pPr>
        <w:spacing w:line="360" w:lineRule="auto"/>
        <w:ind w:left="210" w:leftChars="100"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本授权书声明：</w:t>
      </w:r>
      <w:r>
        <w:rPr>
          <w:rFonts w:hint="eastAsia" w:ascii="宋体" w:hAnsi="宋体" w:cs="宋体"/>
          <w:color w:val="000000" w:themeColor="text1"/>
          <w:sz w:val="24"/>
          <w:highlight w:val="none"/>
          <w:u w:val="single"/>
          <w14:textFill>
            <w14:solidFill>
              <w14:schemeClr w14:val="tx1"/>
            </w14:solidFill>
          </w14:textFill>
        </w:rPr>
        <w:t xml:space="preserve">    （投标人全称）</w:t>
      </w:r>
      <w:r>
        <w:rPr>
          <w:rFonts w:hint="eastAsia" w:ascii="宋体" w:hAnsi="宋体" w:cs="宋体"/>
          <w:color w:val="000000" w:themeColor="text1"/>
          <w:sz w:val="24"/>
          <w:highlight w:val="none"/>
          <w14:textFill>
            <w14:solidFill>
              <w14:schemeClr w14:val="tx1"/>
            </w14:solidFill>
          </w14:textFill>
        </w:rPr>
        <w:t>的法定代表人代表本公司授权</w:t>
      </w:r>
      <w:r>
        <w:rPr>
          <w:rFonts w:hint="eastAsia" w:ascii="宋体" w:hAnsi="宋体" w:cs="宋体"/>
          <w:color w:val="000000" w:themeColor="text1"/>
          <w:sz w:val="24"/>
          <w:highlight w:val="none"/>
          <w:u w:val="single"/>
          <w14:textFill>
            <w14:solidFill>
              <w14:schemeClr w14:val="tx1"/>
            </w14:solidFill>
          </w14:textFill>
        </w:rPr>
        <w:t xml:space="preserve">   （委托代理人姓名）</w:t>
      </w:r>
      <w:r>
        <w:rPr>
          <w:rFonts w:hint="eastAsia" w:ascii="宋体" w:hAnsi="宋体" w:cs="宋体"/>
          <w:color w:val="000000" w:themeColor="text1"/>
          <w:sz w:val="24"/>
          <w:highlight w:val="none"/>
          <w14:textFill>
            <w14:solidFill>
              <w14:schemeClr w14:val="tx1"/>
            </w14:solidFill>
          </w14:textFill>
        </w:rPr>
        <w:t>为本公司合法代理人，以本单位名义亲自出席参加贵方组织的</w:t>
      </w:r>
      <w:r>
        <w:rPr>
          <w:rFonts w:hint="eastAsia" w:ascii="宋体" w:hAnsi="宋体" w:cs="宋体"/>
          <w:color w:val="000000" w:themeColor="text1"/>
          <w:sz w:val="24"/>
          <w:highlight w:val="none"/>
          <w:u w:val="single"/>
          <w14:textFill>
            <w14:solidFill>
              <w14:schemeClr w14:val="tx1"/>
            </w14:solidFill>
          </w14:textFill>
        </w:rPr>
        <w:t xml:space="preserve">     （采购项目名称）</w:t>
      </w:r>
      <w:r>
        <w:rPr>
          <w:rFonts w:hint="eastAsia" w:ascii="宋体" w:hAnsi="宋体" w:cs="宋体"/>
          <w:color w:val="000000" w:themeColor="text1"/>
          <w:sz w:val="24"/>
          <w:highlight w:val="none"/>
          <w14:textFill>
            <w14:solidFill>
              <w14:schemeClr w14:val="tx1"/>
            </w14:solidFill>
          </w14:textFill>
        </w:rPr>
        <w:t>项目（项目编号：</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）的投标。代理人在本项目投标过程中所签署的一切文件和处理与之有关的一切事务，我方均予承认。</w:t>
      </w:r>
    </w:p>
    <w:p w14:paraId="665D5C74">
      <w:pPr>
        <w:spacing w:line="360" w:lineRule="auto"/>
        <w:ind w:left="210" w:leftChars="100"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代理人无转委托权。</w:t>
      </w:r>
    </w:p>
    <w:p w14:paraId="6CEA1ADF">
      <w:pPr>
        <w:spacing w:line="360" w:lineRule="auto"/>
        <w:ind w:left="210" w:leftChars="100" w:firstLine="480" w:firstLineChars="200"/>
        <w:rPr>
          <w:rFonts w:ascii="宋体" w:hAnsi="宋体" w:cs="宋体"/>
          <w:color w:val="000000" w:themeColor="text1"/>
          <w:sz w:val="24"/>
          <w:highlight w:val="none"/>
          <w14:textFill>
            <w14:solidFill>
              <w14:schemeClr w14:val="tx1"/>
            </w14:solidFill>
          </w14:textFill>
        </w:rPr>
      </w:pPr>
    </w:p>
    <w:p w14:paraId="48E3F24D">
      <w:pPr>
        <w:pStyle w:val="20"/>
        <w:ind w:firstLine="0" w:firstLineChars="0"/>
        <w:rPr>
          <w:rFonts w:cs="宋体"/>
          <w:color w:val="000000" w:themeColor="text1"/>
          <w:sz w:val="24"/>
          <w:szCs w:val="24"/>
          <w:highlight w:val="none"/>
          <w14:textFill>
            <w14:solidFill>
              <w14:schemeClr w14:val="tx1"/>
            </w14:solidFill>
          </w14:textFill>
        </w:rPr>
      </w:pPr>
    </w:p>
    <w:p w14:paraId="17F44802">
      <w:pPr>
        <w:pStyle w:val="20"/>
        <w:ind w:firstLine="0" w:firstLineChars="0"/>
        <w:rPr>
          <w:rFonts w:cs="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t>注：后附委托代理人身份证扫描件（正反面）。</w:t>
      </w:r>
    </w:p>
    <w:p w14:paraId="0580D448">
      <w:pPr>
        <w:pStyle w:val="20"/>
        <w:ind w:firstLine="480"/>
        <w:rPr>
          <w:rFonts w:cs="宋体"/>
          <w:color w:val="000000" w:themeColor="text1"/>
          <w:sz w:val="24"/>
          <w:szCs w:val="24"/>
          <w:highlight w:val="none"/>
          <w14:textFill>
            <w14:solidFill>
              <w14:schemeClr w14:val="tx1"/>
            </w14:solidFill>
          </w14:textFill>
        </w:rPr>
      </w:pPr>
    </w:p>
    <w:p w14:paraId="2CA4FE1B">
      <w:pPr>
        <w:pStyle w:val="20"/>
        <w:ind w:firstLine="480"/>
        <w:rPr>
          <w:rFonts w:cs="宋体"/>
          <w:color w:val="000000" w:themeColor="text1"/>
          <w:sz w:val="24"/>
          <w:szCs w:val="24"/>
          <w:highlight w:val="none"/>
          <w14:textFill>
            <w14:solidFill>
              <w14:schemeClr w14:val="tx1"/>
            </w14:solidFill>
          </w14:textFill>
        </w:rPr>
      </w:pPr>
    </w:p>
    <w:p w14:paraId="086E4D89">
      <w:pPr>
        <w:pStyle w:val="20"/>
        <w:ind w:firstLine="480"/>
        <w:rPr>
          <w:rFonts w:cs="宋体"/>
          <w:color w:val="000000" w:themeColor="text1"/>
          <w:sz w:val="24"/>
          <w:szCs w:val="24"/>
          <w:highlight w:val="none"/>
          <w14:textFill>
            <w14:solidFill>
              <w14:schemeClr w14:val="tx1"/>
            </w14:solidFill>
          </w14:textFill>
        </w:rPr>
      </w:pPr>
    </w:p>
    <w:p w14:paraId="41A9DA38">
      <w:pPr>
        <w:pStyle w:val="20"/>
        <w:ind w:firstLine="0" w:firstLineChars="0"/>
        <w:rPr>
          <w:rFonts w:cs="宋体"/>
          <w:color w:val="000000" w:themeColor="text1"/>
          <w:sz w:val="24"/>
          <w:szCs w:val="24"/>
          <w:highlight w:val="none"/>
          <w14:textFill>
            <w14:solidFill>
              <w14:schemeClr w14:val="tx1"/>
            </w14:solidFill>
          </w14:textFill>
        </w:rPr>
      </w:pPr>
    </w:p>
    <w:p w14:paraId="7917A7B0">
      <w:pPr>
        <w:pStyle w:val="20"/>
        <w:ind w:firstLine="0" w:firstLineChars="0"/>
        <w:rPr>
          <w:rFonts w:cs="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t>投标人名称(电子公章)：</w:t>
      </w:r>
      <w:r>
        <w:rPr>
          <w:rFonts w:hint="eastAsia" w:cs="宋体"/>
          <w:color w:val="000000" w:themeColor="text1"/>
          <w:sz w:val="24"/>
          <w:szCs w:val="24"/>
          <w:highlight w:val="none"/>
          <w:u w:val="single"/>
          <w14:textFill>
            <w14:solidFill>
              <w14:schemeClr w14:val="tx1"/>
            </w14:solidFill>
          </w14:textFill>
        </w:rPr>
        <w:t xml:space="preserve">               </w:t>
      </w:r>
    </w:p>
    <w:p w14:paraId="26E58316">
      <w:pPr>
        <w:pStyle w:val="20"/>
        <w:ind w:firstLine="0" w:firstLineChars="0"/>
        <w:rPr>
          <w:rFonts w:cs="宋体"/>
          <w:color w:val="000000" w:themeColor="text1"/>
          <w:sz w:val="24"/>
          <w:szCs w:val="24"/>
          <w:highlight w:val="none"/>
          <w:u w:val="single"/>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t>法定代表人（</w:t>
      </w:r>
      <w:r>
        <w:rPr>
          <w:rFonts w:hint="eastAsia" w:cs="宋体"/>
          <w:color w:val="000000" w:themeColor="text1"/>
          <w:sz w:val="24"/>
          <w:highlight w:val="none"/>
          <w14:textFill>
            <w14:solidFill>
              <w14:schemeClr w14:val="tx1"/>
            </w14:solidFill>
          </w14:textFill>
        </w:rPr>
        <w:t>电子签名或电子签章</w:t>
      </w:r>
      <w:r>
        <w:rPr>
          <w:rFonts w:hint="eastAsia" w:cs="宋体"/>
          <w:color w:val="000000" w:themeColor="text1"/>
          <w:sz w:val="24"/>
          <w:szCs w:val="24"/>
          <w:highlight w:val="none"/>
          <w14:textFill>
            <w14:solidFill>
              <w14:schemeClr w14:val="tx1"/>
            </w14:solidFill>
          </w14:textFill>
        </w:rPr>
        <w:t>）：</w:t>
      </w:r>
      <w:r>
        <w:rPr>
          <w:rFonts w:hint="eastAsia" w:cs="宋体"/>
          <w:color w:val="000000" w:themeColor="text1"/>
          <w:sz w:val="24"/>
          <w:szCs w:val="24"/>
          <w:highlight w:val="none"/>
          <w:u w:val="single"/>
          <w14:textFill>
            <w14:solidFill>
              <w14:schemeClr w14:val="tx1"/>
            </w14:solidFill>
          </w14:textFill>
        </w:rPr>
        <w:t xml:space="preserve">              </w:t>
      </w:r>
    </w:p>
    <w:p w14:paraId="6C1BB117">
      <w:pPr>
        <w:pStyle w:val="20"/>
        <w:ind w:firstLine="0" w:firstLineChars="0"/>
        <w:rPr>
          <w:rFonts w:cs="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t>身份证号码：</w:t>
      </w:r>
      <w:r>
        <w:rPr>
          <w:rFonts w:hint="eastAsia" w:cs="宋体"/>
          <w:color w:val="000000" w:themeColor="text1"/>
          <w:sz w:val="24"/>
          <w:szCs w:val="24"/>
          <w:highlight w:val="none"/>
          <w:u w:val="single"/>
          <w14:textFill>
            <w14:solidFill>
              <w14:schemeClr w14:val="tx1"/>
            </w14:solidFill>
          </w14:textFill>
        </w:rPr>
        <w:t xml:space="preserve">                         </w:t>
      </w:r>
      <w:r>
        <w:rPr>
          <w:rFonts w:hint="eastAsia" w:cs="宋体"/>
          <w:color w:val="000000" w:themeColor="text1"/>
          <w:sz w:val="24"/>
          <w:szCs w:val="24"/>
          <w:highlight w:val="none"/>
          <w14:textFill>
            <w14:solidFill>
              <w14:schemeClr w14:val="tx1"/>
            </w14:solidFill>
          </w14:textFill>
        </w:rPr>
        <w:t xml:space="preserve">                            </w:t>
      </w:r>
    </w:p>
    <w:p w14:paraId="11DB5123">
      <w:pPr>
        <w:pStyle w:val="20"/>
        <w:ind w:firstLine="0" w:firstLineChars="0"/>
        <w:rPr>
          <w:rFonts w:cs="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t>委托代理人（签名）：</w:t>
      </w:r>
      <w:r>
        <w:rPr>
          <w:rFonts w:hint="eastAsia" w:cs="宋体"/>
          <w:color w:val="000000" w:themeColor="text1"/>
          <w:sz w:val="24"/>
          <w:szCs w:val="24"/>
          <w:highlight w:val="none"/>
          <w:u w:val="single"/>
          <w14:textFill>
            <w14:solidFill>
              <w14:schemeClr w14:val="tx1"/>
            </w14:solidFill>
          </w14:textFill>
        </w:rPr>
        <w:t xml:space="preserve">                  </w:t>
      </w:r>
    </w:p>
    <w:p w14:paraId="56C43274">
      <w:pPr>
        <w:pStyle w:val="20"/>
        <w:ind w:firstLine="0" w:firstLineChars="0"/>
        <w:rPr>
          <w:rFonts w:cs="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t>身份证号码：</w:t>
      </w:r>
      <w:r>
        <w:rPr>
          <w:rFonts w:hint="eastAsia" w:cs="宋体"/>
          <w:color w:val="000000" w:themeColor="text1"/>
          <w:sz w:val="24"/>
          <w:szCs w:val="24"/>
          <w:highlight w:val="none"/>
          <w:u w:val="single"/>
          <w14:textFill>
            <w14:solidFill>
              <w14:schemeClr w14:val="tx1"/>
            </w14:solidFill>
          </w14:textFill>
        </w:rPr>
        <w:t xml:space="preserve">                         </w:t>
      </w:r>
      <w:r>
        <w:rPr>
          <w:rFonts w:hint="eastAsia" w:cs="宋体"/>
          <w:color w:val="000000" w:themeColor="text1"/>
          <w:sz w:val="24"/>
          <w:szCs w:val="24"/>
          <w:highlight w:val="none"/>
          <w14:textFill>
            <w14:solidFill>
              <w14:schemeClr w14:val="tx1"/>
            </w14:solidFill>
          </w14:textFill>
        </w:rPr>
        <w:t xml:space="preserve">                         </w:t>
      </w:r>
    </w:p>
    <w:p w14:paraId="5EA265D9">
      <w:pPr>
        <w:pStyle w:val="20"/>
        <w:ind w:firstLine="0" w:firstLineChars="0"/>
        <w:rPr>
          <w:rFonts w:cs="宋体"/>
          <w:color w:val="000000" w:themeColor="text1"/>
          <w:kern w:val="0"/>
          <w:sz w:val="24"/>
          <w:szCs w:val="24"/>
          <w:highlight w:val="none"/>
          <w:u w:val="single"/>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t>日   期：</w:t>
      </w:r>
      <w:r>
        <w:rPr>
          <w:rFonts w:hint="eastAsia" w:cs="宋体"/>
          <w:color w:val="000000" w:themeColor="text1"/>
          <w:kern w:val="0"/>
          <w:sz w:val="24"/>
          <w:szCs w:val="24"/>
          <w:highlight w:val="none"/>
          <w:u w:val="single"/>
          <w14:textFill>
            <w14:solidFill>
              <w14:schemeClr w14:val="tx1"/>
            </w14:solidFill>
          </w14:textFill>
        </w:rPr>
        <w:t xml:space="preserve">              </w:t>
      </w:r>
    </w:p>
    <w:p w14:paraId="6E97CE89">
      <w:pPr>
        <w:rPr>
          <w:rFonts w:ascii="宋体" w:hAnsi="宋体" w:cs="宋体"/>
          <w:color w:val="000000" w:themeColor="text1"/>
          <w:kern w:val="0"/>
          <w:sz w:val="24"/>
          <w:highlight w:val="none"/>
          <w:u w:val="single"/>
          <w14:textFill>
            <w14:solidFill>
              <w14:schemeClr w14:val="tx1"/>
            </w14:solidFill>
          </w14:textFill>
        </w:rPr>
      </w:pPr>
    </w:p>
    <w:p w14:paraId="72E45F34">
      <w:pPr>
        <w:rPr>
          <w:rFonts w:ascii="宋体" w:hAnsi="宋体" w:cs="宋体"/>
          <w:color w:val="000000" w:themeColor="text1"/>
          <w:kern w:val="0"/>
          <w:sz w:val="24"/>
          <w:highlight w:val="none"/>
          <w:u w:val="single"/>
          <w14:textFill>
            <w14:solidFill>
              <w14:schemeClr w14:val="tx1"/>
            </w14:solidFill>
          </w14:textFill>
        </w:rPr>
      </w:pPr>
    </w:p>
    <w:p w14:paraId="26DB3FD0">
      <w:pPr>
        <w:rPr>
          <w:rFonts w:ascii="宋体" w:hAnsi="宋体" w:cs="宋体"/>
          <w:color w:val="000000" w:themeColor="text1"/>
          <w:kern w:val="0"/>
          <w:sz w:val="24"/>
          <w:highlight w:val="none"/>
          <w:u w:val="single"/>
          <w14:textFill>
            <w14:solidFill>
              <w14:schemeClr w14:val="tx1"/>
            </w14:solidFill>
          </w14:textFill>
        </w:rPr>
      </w:pPr>
    </w:p>
    <w:p w14:paraId="68FF1903">
      <w:pPr>
        <w:rPr>
          <w:rFonts w:ascii="宋体" w:hAnsi="宋体" w:cs="宋体"/>
          <w:color w:val="000000" w:themeColor="text1"/>
          <w:kern w:val="0"/>
          <w:sz w:val="24"/>
          <w:highlight w:val="none"/>
          <w:u w:val="single"/>
          <w14:textFill>
            <w14:solidFill>
              <w14:schemeClr w14:val="tx1"/>
            </w14:solidFill>
          </w14:textFill>
        </w:rPr>
      </w:pPr>
    </w:p>
    <w:p w14:paraId="74D94509">
      <w:pPr>
        <w:rPr>
          <w:rFonts w:ascii="宋体" w:hAnsi="宋体" w:cs="宋体"/>
          <w:color w:val="000000" w:themeColor="text1"/>
          <w:kern w:val="0"/>
          <w:sz w:val="24"/>
          <w:highlight w:val="none"/>
          <w:u w:val="single"/>
          <w14:textFill>
            <w14:solidFill>
              <w14:schemeClr w14:val="tx1"/>
            </w14:solidFill>
          </w14:textFill>
        </w:rPr>
      </w:pPr>
    </w:p>
    <w:p w14:paraId="0123C2C5">
      <w:pPr>
        <w:rPr>
          <w:rFonts w:ascii="宋体" w:hAnsi="宋体" w:cs="宋体"/>
          <w:color w:val="000000" w:themeColor="text1"/>
          <w:kern w:val="0"/>
          <w:sz w:val="24"/>
          <w:highlight w:val="none"/>
          <w:u w:val="single"/>
          <w14:textFill>
            <w14:solidFill>
              <w14:schemeClr w14:val="tx1"/>
            </w14:solidFill>
          </w14:textFill>
        </w:rPr>
      </w:pPr>
    </w:p>
    <w:p w14:paraId="239147F5">
      <w:pPr>
        <w:rPr>
          <w:rFonts w:ascii="宋体" w:hAnsi="宋体" w:cs="宋体"/>
          <w:color w:val="000000" w:themeColor="text1"/>
          <w:kern w:val="0"/>
          <w:sz w:val="24"/>
          <w:highlight w:val="none"/>
          <w:u w:val="single"/>
          <w14:textFill>
            <w14:solidFill>
              <w14:schemeClr w14:val="tx1"/>
            </w14:solidFill>
          </w14:textFill>
        </w:rPr>
      </w:pPr>
    </w:p>
    <w:p w14:paraId="5A980C1B">
      <w:pPr>
        <w:pStyle w:val="11"/>
        <w:spacing w:line="480" w:lineRule="exact"/>
        <w:rPr>
          <w:rFonts w:hAnsi="宋体" w:cs="宋体"/>
          <w:color w:val="000000" w:themeColor="text1"/>
          <w:kern w:val="44"/>
          <w:sz w:val="24"/>
          <w:szCs w:val="24"/>
          <w:highlight w:val="none"/>
          <w14:textFill>
            <w14:solidFill>
              <w14:schemeClr w14:val="tx1"/>
            </w14:solidFill>
          </w14:textFill>
        </w:rPr>
      </w:pPr>
      <w:r>
        <w:rPr>
          <w:rFonts w:hint="eastAsia" w:hAnsi="宋体" w:cs="宋体"/>
          <w:color w:val="000000" w:themeColor="text1"/>
          <w:kern w:val="44"/>
          <w:sz w:val="24"/>
          <w:szCs w:val="24"/>
          <w:highlight w:val="none"/>
          <w14:textFill>
            <w14:solidFill>
              <w14:schemeClr w14:val="tx1"/>
            </w14:solidFill>
          </w14:textFill>
        </w:rPr>
        <w:t>注：1.如投标人由法定代表人亲自签署投标文件并参与相关活动，则不需要办理授权。如有被授权的代理人签署上述文件，则必须按本格式规定填报并提交授权书，否则被授权的代理人将不被认可。</w:t>
      </w:r>
    </w:p>
    <w:p w14:paraId="7BC270CC">
      <w:pPr>
        <w:rPr>
          <w:rFonts w:ascii="宋体" w:hAnsi="宋体" w:cs="宋体"/>
          <w:color w:val="000000" w:themeColor="text1"/>
          <w:kern w:val="44"/>
          <w:sz w:val="24"/>
          <w:highlight w:val="none"/>
          <w14:textFill>
            <w14:solidFill>
              <w14:schemeClr w14:val="tx1"/>
            </w14:solidFill>
          </w14:textFill>
        </w:rPr>
      </w:pPr>
      <w:r>
        <w:rPr>
          <w:rFonts w:hint="eastAsia" w:ascii="宋体" w:hAnsi="宋体" w:cs="宋体"/>
          <w:color w:val="000000" w:themeColor="text1"/>
          <w:kern w:val="44"/>
          <w:sz w:val="24"/>
          <w:highlight w:val="none"/>
          <w14:textFill>
            <w14:solidFill>
              <w14:schemeClr w14:val="tx1"/>
            </w14:solidFill>
          </w14:textFill>
        </w:rPr>
        <w:t>2.本授权委托书配合法定代表人身份证明书使用方可生效。</w:t>
      </w:r>
    </w:p>
    <w:p w14:paraId="19ABF08B">
      <w:pPr>
        <w:jc w:val="center"/>
        <w:rPr>
          <w:rFonts w:ascii="宋体" w:hAnsi="宋体" w:cs="宋体"/>
          <w:b/>
          <w:color w:val="000000" w:themeColor="text1"/>
          <w:sz w:val="32"/>
          <w:szCs w:val="32"/>
          <w:highlight w:val="none"/>
          <w14:textFill>
            <w14:solidFill>
              <w14:schemeClr w14:val="tx1"/>
            </w14:solidFill>
          </w14:textFill>
        </w:rPr>
      </w:pPr>
      <w:r>
        <w:rPr>
          <w:rFonts w:hint="eastAsia" w:ascii="宋体" w:hAnsi="宋体" w:cs="宋体"/>
          <w:b/>
          <w:color w:val="000000" w:themeColor="text1"/>
          <w:sz w:val="40"/>
          <w:szCs w:val="40"/>
          <w:highlight w:val="none"/>
          <w14:textFill>
            <w14:solidFill>
              <w14:schemeClr w14:val="tx1"/>
            </w14:solidFill>
          </w14:textFill>
        </w:rPr>
        <w:t>三、商务部分</w:t>
      </w:r>
    </w:p>
    <w:p w14:paraId="18B50E8F">
      <w:pPr>
        <w:pStyle w:val="3"/>
        <w:numPr>
          <w:ilvl w:val="0"/>
          <w:numId w:val="0"/>
        </w:numPr>
        <w:spacing w:before="0"/>
        <w:rPr>
          <w:rFonts w:ascii="宋体" w:hAnsi="宋体" w:cs="宋体"/>
          <w:color w:val="000000" w:themeColor="text1"/>
          <w:sz w:val="32"/>
          <w:szCs w:val="32"/>
          <w:highlight w:val="none"/>
          <w14:textFill>
            <w14:solidFill>
              <w14:schemeClr w14:val="tx1"/>
            </w14:solidFill>
          </w14:textFill>
        </w:rPr>
      </w:pPr>
      <w:bookmarkStart w:id="284" w:name="_Toc18390"/>
      <w:r>
        <w:rPr>
          <w:rFonts w:hint="eastAsia" w:ascii="宋体" w:hAnsi="宋体" w:cs="宋体"/>
          <w:color w:val="000000" w:themeColor="text1"/>
          <w:kern w:val="2"/>
          <w:sz w:val="32"/>
          <w:szCs w:val="32"/>
          <w:highlight w:val="none"/>
          <w14:textFill>
            <w14:solidFill>
              <w14:schemeClr w14:val="tx1"/>
            </w14:solidFill>
          </w14:textFill>
        </w:rPr>
        <w:t>（一）</w:t>
      </w:r>
      <w:r>
        <w:rPr>
          <w:rFonts w:hint="eastAsia" w:ascii="宋体" w:hAnsi="宋体" w:cs="宋体"/>
          <w:color w:val="000000" w:themeColor="text1"/>
          <w:sz w:val="32"/>
          <w:szCs w:val="32"/>
          <w:highlight w:val="none"/>
          <w14:textFill>
            <w14:solidFill>
              <w14:schemeClr w14:val="tx1"/>
            </w14:solidFill>
          </w14:textFill>
        </w:rPr>
        <w:t>开标一览表</w:t>
      </w:r>
      <w:bookmarkEnd w:id="284"/>
    </w:p>
    <w:p w14:paraId="6BADABA7">
      <w:pPr>
        <w:rPr>
          <w:rFonts w:ascii="宋体" w:hAnsi="宋体" w:cs="宋体"/>
          <w:color w:val="000000" w:themeColor="text1"/>
          <w:highlight w:val="none"/>
          <w14:textFill>
            <w14:solidFill>
              <w14:schemeClr w14:val="tx1"/>
            </w14:solidFill>
          </w14:textFill>
        </w:rPr>
      </w:pPr>
    </w:p>
    <w:tbl>
      <w:tblPr>
        <w:tblStyle w:val="21"/>
        <w:tblW w:w="82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35"/>
        <w:gridCol w:w="38"/>
        <w:gridCol w:w="6166"/>
      </w:tblGrid>
      <w:tr w14:paraId="68664B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2" w:hRule="atLeast"/>
          <w:jc w:val="center"/>
        </w:trPr>
        <w:tc>
          <w:tcPr>
            <w:tcW w:w="2073" w:type="dxa"/>
            <w:gridSpan w:val="2"/>
            <w:vAlign w:val="center"/>
          </w:tcPr>
          <w:p w14:paraId="099ED31E">
            <w:pPr>
              <w:adjustRightInd w:val="0"/>
              <w:snapToGrid w:val="0"/>
              <w:spacing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项目名称</w:t>
            </w:r>
          </w:p>
        </w:tc>
        <w:tc>
          <w:tcPr>
            <w:tcW w:w="6166" w:type="dxa"/>
            <w:vAlign w:val="center"/>
          </w:tcPr>
          <w:p w14:paraId="7BAD7581">
            <w:pPr>
              <w:adjustRightInd w:val="0"/>
              <w:snapToGrid w:val="0"/>
              <w:spacing w:line="360" w:lineRule="auto"/>
              <w:jc w:val="center"/>
              <w:rPr>
                <w:rFonts w:ascii="宋体" w:hAnsi="宋体" w:cs="宋体"/>
                <w:color w:val="000000" w:themeColor="text1"/>
                <w:sz w:val="24"/>
                <w:highlight w:val="none"/>
                <w14:textFill>
                  <w14:solidFill>
                    <w14:schemeClr w14:val="tx1"/>
                  </w14:solidFill>
                </w14:textFill>
              </w:rPr>
            </w:pPr>
          </w:p>
        </w:tc>
      </w:tr>
      <w:tr w14:paraId="243A18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2" w:hRule="atLeast"/>
          <w:jc w:val="center"/>
        </w:trPr>
        <w:tc>
          <w:tcPr>
            <w:tcW w:w="2073" w:type="dxa"/>
            <w:gridSpan w:val="2"/>
            <w:vAlign w:val="center"/>
          </w:tcPr>
          <w:p w14:paraId="0EDCED9B">
            <w:pPr>
              <w:adjustRightInd w:val="0"/>
              <w:snapToGrid w:val="0"/>
              <w:spacing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投标总报价（元）</w:t>
            </w:r>
          </w:p>
        </w:tc>
        <w:tc>
          <w:tcPr>
            <w:tcW w:w="6166" w:type="dxa"/>
            <w:vAlign w:val="center"/>
          </w:tcPr>
          <w:p w14:paraId="082518B8">
            <w:pPr>
              <w:adjustRightInd w:val="0"/>
              <w:snapToGrid w:val="0"/>
              <w:spacing w:line="360" w:lineRule="auto"/>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大写：</w:t>
            </w:r>
          </w:p>
          <w:p w14:paraId="1A298E20">
            <w:pPr>
              <w:adjustRightInd w:val="0"/>
              <w:snapToGrid w:val="0"/>
              <w:spacing w:line="360" w:lineRule="auto"/>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小写：</w:t>
            </w:r>
          </w:p>
        </w:tc>
      </w:tr>
      <w:tr w14:paraId="76C35F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1" w:hRule="atLeast"/>
          <w:jc w:val="center"/>
        </w:trPr>
        <w:tc>
          <w:tcPr>
            <w:tcW w:w="2073" w:type="dxa"/>
            <w:gridSpan w:val="2"/>
            <w:vAlign w:val="center"/>
          </w:tcPr>
          <w:p w14:paraId="324EFBC2">
            <w:pPr>
              <w:adjustRightInd w:val="0"/>
              <w:snapToGrid w:val="0"/>
              <w:spacing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合同履行期限（服务期限）</w:t>
            </w:r>
          </w:p>
        </w:tc>
        <w:tc>
          <w:tcPr>
            <w:tcW w:w="6166" w:type="dxa"/>
            <w:vAlign w:val="center"/>
          </w:tcPr>
          <w:p w14:paraId="032357F7">
            <w:pPr>
              <w:adjustRightInd w:val="0"/>
              <w:snapToGrid w:val="0"/>
              <w:spacing w:line="360" w:lineRule="auto"/>
              <w:jc w:val="left"/>
              <w:rPr>
                <w:rFonts w:ascii="宋体" w:hAnsi="宋体" w:cs="宋体"/>
                <w:color w:val="000000" w:themeColor="text1"/>
                <w:sz w:val="24"/>
                <w:highlight w:val="none"/>
                <w14:textFill>
                  <w14:solidFill>
                    <w14:schemeClr w14:val="tx1"/>
                  </w14:solidFill>
                </w14:textFill>
              </w:rPr>
            </w:pPr>
          </w:p>
        </w:tc>
      </w:tr>
      <w:tr w14:paraId="1B5602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1" w:hRule="atLeast"/>
          <w:jc w:val="center"/>
        </w:trPr>
        <w:tc>
          <w:tcPr>
            <w:tcW w:w="2073" w:type="dxa"/>
            <w:gridSpan w:val="2"/>
            <w:vAlign w:val="center"/>
          </w:tcPr>
          <w:p w14:paraId="786C41CD">
            <w:pPr>
              <w:adjustRightInd w:val="0"/>
              <w:snapToGrid w:val="0"/>
              <w:spacing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服务地点</w:t>
            </w:r>
          </w:p>
        </w:tc>
        <w:tc>
          <w:tcPr>
            <w:tcW w:w="6166" w:type="dxa"/>
            <w:vAlign w:val="center"/>
          </w:tcPr>
          <w:p w14:paraId="039CA7B0">
            <w:pPr>
              <w:adjustRightInd w:val="0"/>
              <w:snapToGrid w:val="0"/>
              <w:spacing w:line="360" w:lineRule="auto"/>
              <w:rPr>
                <w:rFonts w:ascii="宋体" w:hAnsi="宋体" w:cs="宋体"/>
                <w:color w:val="000000" w:themeColor="text1"/>
                <w:sz w:val="24"/>
                <w:highlight w:val="none"/>
                <w14:textFill>
                  <w14:solidFill>
                    <w14:schemeClr w14:val="tx1"/>
                  </w14:solidFill>
                </w14:textFill>
              </w:rPr>
            </w:pPr>
          </w:p>
        </w:tc>
      </w:tr>
      <w:tr w14:paraId="6F2B60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64" w:hRule="atLeast"/>
          <w:jc w:val="center"/>
        </w:trPr>
        <w:tc>
          <w:tcPr>
            <w:tcW w:w="8239" w:type="dxa"/>
            <w:gridSpan w:val="3"/>
            <w:vAlign w:val="center"/>
          </w:tcPr>
          <w:p w14:paraId="703780CD">
            <w:pPr>
              <w:adjustRightInd w:val="0"/>
              <w:snapToGrid w:val="0"/>
              <w:spacing w:line="360" w:lineRule="auto"/>
              <w:rPr>
                <w:rFonts w:ascii="宋体" w:hAnsi="宋体" w:cs="宋体"/>
                <w:color w:val="000000" w:themeColor="text1"/>
                <w:sz w:val="24"/>
                <w:highlight w:val="none"/>
                <w14:textFill>
                  <w14:solidFill>
                    <w14:schemeClr w14:val="tx1"/>
                  </w14:solidFill>
                </w14:textFill>
              </w:rPr>
            </w:pPr>
          </w:p>
          <w:p w14:paraId="522DD6E4">
            <w:pPr>
              <w:spacing w:line="600" w:lineRule="auto"/>
              <w:rPr>
                <w:rFonts w:ascii="宋体" w:hAnsi="宋体" w:cs="宋体"/>
                <w:color w:val="000000" w:themeColor="text1"/>
                <w:kern w:val="0"/>
                <w:sz w:val="24"/>
                <w:highlight w:val="none"/>
                <w:u w:val="singl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投标人名称(电子公章)：</w:t>
            </w:r>
            <w:r>
              <w:rPr>
                <w:rFonts w:hint="eastAsia" w:ascii="宋体" w:hAnsi="宋体" w:cs="宋体"/>
                <w:color w:val="000000" w:themeColor="text1"/>
                <w:kern w:val="0"/>
                <w:sz w:val="24"/>
                <w:highlight w:val="none"/>
                <w:u w:val="single"/>
                <w14:textFill>
                  <w14:solidFill>
                    <w14:schemeClr w14:val="tx1"/>
                  </w14:solidFill>
                </w14:textFill>
              </w:rPr>
              <w:tab/>
            </w:r>
            <w:r>
              <w:rPr>
                <w:rFonts w:hint="eastAsia" w:ascii="宋体" w:hAnsi="宋体" w:cs="宋体"/>
                <w:color w:val="000000" w:themeColor="text1"/>
                <w:kern w:val="0"/>
                <w:sz w:val="24"/>
                <w:highlight w:val="none"/>
                <w:u w:val="single"/>
                <w14:textFill>
                  <w14:solidFill>
                    <w14:schemeClr w14:val="tx1"/>
                  </w14:solidFill>
                </w14:textFill>
              </w:rPr>
              <w:tab/>
            </w:r>
            <w:r>
              <w:rPr>
                <w:rFonts w:hint="eastAsia" w:ascii="宋体" w:hAnsi="宋体" w:cs="宋体"/>
                <w:color w:val="000000" w:themeColor="text1"/>
                <w:kern w:val="0"/>
                <w:sz w:val="24"/>
                <w:highlight w:val="none"/>
                <w:u w:val="single"/>
                <w14:textFill>
                  <w14:solidFill>
                    <w14:schemeClr w14:val="tx1"/>
                  </w14:solidFill>
                </w14:textFill>
              </w:rPr>
              <w:tab/>
            </w:r>
            <w:r>
              <w:rPr>
                <w:rFonts w:hint="eastAsia" w:ascii="宋体" w:hAnsi="宋体" w:cs="宋体"/>
                <w:color w:val="000000" w:themeColor="text1"/>
                <w:kern w:val="0"/>
                <w:sz w:val="24"/>
                <w:highlight w:val="none"/>
                <w:u w:val="single"/>
                <w14:textFill>
                  <w14:solidFill>
                    <w14:schemeClr w14:val="tx1"/>
                  </w14:solidFill>
                </w14:textFill>
              </w:rPr>
              <w:tab/>
            </w:r>
            <w:r>
              <w:rPr>
                <w:rFonts w:hint="eastAsia" w:ascii="宋体" w:hAnsi="宋体" w:cs="宋体"/>
                <w:color w:val="000000" w:themeColor="text1"/>
                <w:kern w:val="0"/>
                <w:sz w:val="24"/>
                <w:highlight w:val="none"/>
                <w:u w:val="single"/>
                <w14:textFill>
                  <w14:solidFill>
                    <w14:schemeClr w14:val="tx1"/>
                  </w14:solidFill>
                </w14:textFill>
              </w:rPr>
              <w:tab/>
            </w:r>
            <w:r>
              <w:rPr>
                <w:rFonts w:hint="eastAsia" w:ascii="宋体" w:hAnsi="宋体" w:cs="宋体"/>
                <w:color w:val="000000" w:themeColor="text1"/>
                <w:kern w:val="0"/>
                <w:sz w:val="24"/>
                <w:highlight w:val="none"/>
                <w:u w:val="single"/>
                <w14:textFill>
                  <w14:solidFill>
                    <w14:schemeClr w14:val="tx1"/>
                  </w14:solidFill>
                </w14:textFill>
              </w:rPr>
              <w:tab/>
            </w:r>
            <w:r>
              <w:rPr>
                <w:rFonts w:hint="eastAsia" w:ascii="宋体" w:hAnsi="宋体" w:cs="宋体"/>
                <w:color w:val="000000" w:themeColor="text1"/>
                <w:kern w:val="0"/>
                <w:sz w:val="24"/>
                <w:highlight w:val="none"/>
                <w:u w:val="single"/>
                <w14:textFill>
                  <w14:solidFill>
                    <w14:schemeClr w14:val="tx1"/>
                  </w14:solidFill>
                </w14:textFill>
              </w:rPr>
              <w:tab/>
            </w:r>
            <w:r>
              <w:rPr>
                <w:rFonts w:hint="eastAsia" w:ascii="宋体" w:hAnsi="宋体" w:cs="宋体"/>
                <w:color w:val="000000" w:themeColor="text1"/>
                <w:kern w:val="0"/>
                <w:sz w:val="24"/>
                <w:highlight w:val="none"/>
                <w:u w:val="single"/>
                <w14:textFill>
                  <w14:solidFill>
                    <w14:schemeClr w14:val="tx1"/>
                  </w14:solidFill>
                </w14:textFill>
              </w:rPr>
              <w:tab/>
            </w:r>
            <w:r>
              <w:rPr>
                <w:rFonts w:hint="eastAsia" w:ascii="宋体" w:hAnsi="宋体" w:cs="宋体"/>
                <w:color w:val="000000" w:themeColor="text1"/>
                <w:kern w:val="0"/>
                <w:sz w:val="24"/>
                <w:highlight w:val="none"/>
                <w:u w:val="single"/>
                <w14:textFill>
                  <w14:solidFill>
                    <w14:schemeClr w14:val="tx1"/>
                  </w14:solidFill>
                </w14:textFill>
              </w:rPr>
              <w:t xml:space="preserve">   </w:t>
            </w:r>
          </w:p>
          <w:p w14:paraId="152965B7">
            <w:pPr>
              <w:pStyle w:val="11"/>
              <w:spacing w:line="600" w:lineRule="auto"/>
              <w:rPr>
                <w:rFonts w:hAnsi="宋体" w:cs="宋体"/>
                <w:color w:val="000000" w:themeColor="text1"/>
                <w:kern w:val="0"/>
                <w:sz w:val="24"/>
                <w:szCs w:val="24"/>
                <w:highlight w:val="none"/>
                <w:u w:val="single"/>
                <w14:textFill>
                  <w14:solidFill>
                    <w14:schemeClr w14:val="tx1"/>
                  </w14:solidFill>
                </w14:textFill>
              </w:rPr>
            </w:pPr>
            <w:r>
              <w:rPr>
                <w:rFonts w:hint="eastAsia" w:hAnsi="宋体" w:cs="宋体"/>
                <w:color w:val="000000" w:themeColor="text1"/>
                <w:sz w:val="24"/>
                <w:highlight w:val="none"/>
                <w14:textFill>
                  <w14:solidFill>
                    <w14:schemeClr w14:val="tx1"/>
                  </w14:solidFill>
                </w14:textFill>
              </w:rPr>
              <w:t>法定代表人或委托代理人</w:t>
            </w:r>
            <w:r>
              <w:rPr>
                <w:rFonts w:hint="eastAsia" w:hAnsi="宋体" w:cs="宋体"/>
                <w:color w:val="000000" w:themeColor="text1"/>
                <w:kern w:val="0"/>
                <w:sz w:val="24"/>
                <w:szCs w:val="24"/>
                <w:highlight w:val="none"/>
                <w14:textFill>
                  <w14:solidFill>
                    <w14:schemeClr w14:val="tx1"/>
                  </w14:solidFill>
                </w14:textFill>
              </w:rPr>
              <w:t>（</w:t>
            </w:r>
            <w:r>
              <w:rPr>
                <w:rFonts w:hint="eastAsia" w:hAnsi="宋体" w:cs="宋体"/>
                <w:color w:val="000000" w:themeColor="text1"/>
                <w:sz w:val="24"/>
                <w:highlight w:val="none"/>
                <w14:textFill>
                  <w14:solidFill>
                    <w14:schemeClr w14:val="tx1"/>
                  </w14:solidFill>
                </w14:textFill>
              </w:rPr>
              <w:t>电子签名或电子签章</w:t>
            </w:r>
            <w:r>
              <w:rPr>
                <w:rFonts w:hint="eastAsia" w:hAnsi="宋体" w:cs="宋体"/>
                <w:color w:val="000000" w:themeColor="text1"/>
                <w:kern w:val="0"/>
                <w:sz w:val="24"/>
                <w:szCs w:val="24"/>
                <w:highlight w:val="none"/>
                <w14:textFill>
                  <w14:solidFill>
                    <w14:schemeClr w14:val="tx1"/>
                  </w14:solidFill>
                </w14:textFill>
              </w:rPr>
              <w:t>）：</w:t>
            </w:r>
            <w:r>
              <w:rPr>
                <w:rFonts w:hint="eastAsia" w:hAnsi="宋体" w:cs="宋体"/>
                <w:color w:val="000000" w:themeColor="text1"/>
                <w:kern w:val="0"/>
                <w:sz w:val="24"/>
                <w:szCs w:val="24"/>
                <w:highlight w:val="none"/>
                <w:u w:val="single"/>
                <w14:textFill>
                  <w14:solidFill>
                    <w14:schemeClr w14:val="tx1"/>
                  </w14:solidFill>
                </w14:textFill>
              </w:rPr>
              <w:t xml:space="preserve">         </w:t>
            </w:r>
            <w:r>
              <w:rPr>
                <w:rFonts w:hint="eastAsia" w:hAnsi="宋体" w:cs="宋体"/>
                <w:color w:val="000000" w:themeColor="text1"/>
                <w:kern w:val="0"/>
                <w:sz w:val="24"/>
                <w:szCs w:val="24"/>
                <w:highlight w:val="none"/>
                <w:u w:val="single"/>
                <w14:textFill>
                  <w14:solidFill>
                    <w14:schemeClr w14:val="tx1"/>
                  </w14:solidFill>
                </w14:textFill>
              </w:rPr>
              <w:tab/>
            </w:r>
            <w:r>
              <w:rPr>
                <w:rFonts w:hint="eastAsia" w:hAnsi="宋体" w:cs="宋体"/>
                <w:color w:val="000000" w:themeColor="text1"/>
                <w:kern w:val="0"/>
                <w:sz w:val="24"/>
                <w:szCs w:val="24"/>
                <w:highlight w:val="none"/>
                <w:u w:val="single"/>
                <w14:textFill>
                  <w14:solidFill>
                    <w14:schemeClr w14:val="tx1"/>
                  </w14:solidFill>
                </w14:textFill>
              </w:rPr>
              <w:tab/>
            </w:r>
          </w:p>
          <w:p w14:paraId="7623C7C4">
            <w:pPr>
              <w:adjustRightInd w:val="0"/>
              <w:snapToGrid w:val="0"/>
              <w:spacing w:line="6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日   期：</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年</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月</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日</w:t>
            </w:r>
          </w:p>
          <w:p w14:paraId="322022CA">
            <w:pPr>
              <w:adjustRightInd w:val="0"/>
              <w:snapToGrid w:val="0"/>
              <w:spacing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p>
        </w:tc>
      </w:tr>
      <w:tr w14:paraId="698E66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9" w:hRule="atLeast"/>
          <w:jc w:val="center"/>
        </w:trPr>
        <w:tc>
          <w:tcPr>
            <w:tcW w:w="2035" w:type="dxa"/>
            <w:vAlign w:val="center"/>
          </w:tcPr>
          <w:p w14:paraId="19A98C35">
            <w:pPr>
              <w:adjustRightInd w:val="0"/>
              <w:snapToGrid w:val="0"/>
              <w:spacing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备注</w:t>
            </w:r>
          </w:p>
        </w:tc>
        <w:tc>
          <w:tcPr>
            <w:tcW w:w="6204" w:type="dxa"/>
            <w:gridSpan w:val="2"/>
            <w:vAlign w:val="center"/>
          </w:tcPr>
          <w:p w14:paraId="0E8D3A42">
            <w:pPr>
              <w:adjustRightInd w:val="0"/>
              <w:snapToGrid w:val="0"/>
              <w:spacing w:line="360" w:lineRule="auto"/>
              <w:rPr>
                <w:rFonts w:ascii="宋体" w:hAnsi="宋体" w:cs="宋体"/>
                <w:color w:val="000000" w:themeColor="text1"/>
                <w:sz w:val="24"/>
                <w:highlight w:val="none"/>
                <w14:textFill>
                  <w14:solidFill>
                    <w14:schemeClr w14:val="tx1"/>
                  </w14:solidFill>
                </w14:textFill>
              </w:rPr>
            </w:pPr>
          </w:p>
        </w:tc>
      </w:tr>
    </w:tbl>
    <w:p w14:paraId="22036ACD">
      <w:pPr>
        <w:pStyle w:val="11"/>
        <w:spacing w:line="480" w:lineRule="exact"/>
        <w:rPr>
          <w:rFonts w:hAnsi="宋体" w:cs="宋体"/>
          <w:b/>
          <w:color w:val="000000" w:themeColor="text1"/>
          <w:sz w:val="24"/>
          <w:szCs w:val="24"/>
          <w:highlight w:val="none"/>
          <w14:textFill>
            <w14:solidFill>
              <w14:schemeClr w14:val="tx1"/>
            </w14:solidFill>
          </w14:textFill>
        </w:rPr>
      </w:pPr>
    </w:p>
    <w:p w14:paraId="29D6F14A">
      <w:pPr>
        <w:pStyle w:val="11"/>
        <w:spacing w:line="480" w:lineRule="exact"/>
        <w:rPr>
          <w:rFonts w:hAnsi="宋体" w:cs="宋体"/>
          <w:color w:val="000000" w:themeColor="text1"/>
          <w:kern w:val="44"/>
          <w:sz w:val="24"/>
          <w:szCs w:val="24"/>
          <w:highlight w:val="none"/>
          <w14:textFill>
            <w14:solidFill>
              <w14:schemeClr w14:val="tx1"/>
            </w14:solidFill>
          </w14:textFill>
        </w:rPr>
      </w:pPr>
      <w:r>
        <w:rPr>
          <w:rFonts w:hint="eastAsia" w:hAnsi="宋体" w:cs="宋体"/>
          <w:color w:val="000000" w:themeColor="text1"/>
          <w:kern w:val="44"/>
          <w:sz w:val="24"/>
          <w:szCs w:val="24"/>
          <w:highlight w:val="none"/>
          <w14:textFill>
            <w14:solidFill>
              <w14:schemeClr w14:val="tx1"/>
            </w14:solidFill>
          </w14:textFill>
        </w:rPr>
        <w:t>注：1.小数点后两位，小数点后第三位“四舍五入”。</w:t>
      </w:r>
    </w:p>
    <w:p w14:paraId="2ACA8E73">
      <w:pPr>
        <w:pStyle w:val="11"/>
        <w:spacing w:line="480" w:lineRule="exact"/>
        <w:rPr>
          <w:rFonts w:hAnsi="宋体" w:cs="宋体"/>
          <w:color w:val="000000" w:themeColor="text1"/>
          <w:kern w:val="44"/>
          <w:sz w:val="24"/>
          <w:szCs w:val="24"/>
          <w:highlight w:val="none"/>
          <w14:textFill>
            <w14:solidFill>
              <w14:schemeClr w14:val="tx1"/>
            </w14:solidFill>
          </w14:textFill>
        </w:rPr>
      </w:pPr>
      <w:r>
        <w:rPr>
          <w:rFonts w:hint="eastAsia" w:hAnsi="宋体" w:cs="宋体"/>
          <w:color w:val="000000" w:themeColor="text1"/>
          <w:kern w:val="44"/>
          <w:sz w:val="24"/>
          <w:szCs w:val="24"/>
          <w:highlight w:val="none"/>
          <w14:textFill>
            <w14:solidFill>
              <w14:schemeClr w14:val="tx1"/>
            </w14:solidFill>
          </w14:textFill>
        </w:rPr>
        <w:t>2.此表应放于投标文件封面后第一页。</w:t>
      </w:r>
    </w:p>
    <w:p w14:paraId="34506700">
      <w:pPr>
        <w:pStyle w:val="5"/>
        <w:numPr>
          <w:ilvl w:val="0"/>
          <w:numId w:val="0"/>
        </w:numPr>
        <w:tabs>
          <w:tab w:val="left" w:pos="1021"/>
          <w:tab w:val="clear" w:pos="900"/>
          <w:tab w:val="clear" w:pos="2177"/>
        </w:tabs>
        <w:spacing w:before="0"/>
        <w:jc w:val="center"/>
        <w:rPr>
          <w:rFonts w:ascii="宋体" w:hAnsi="宋体" w:eastAsia="宋体" w:cs="宋体"/>
          <w:color w:val="000000" w:themeColor="text1"/>
          <w:sz w:val="32"/>
          <w:szCs w:val="32"/>
          <w:highlight w:val="none"/>
          <w14:textFill>
            <w14:solidFill>
              <w14:schemeClr w14:val="tx1"/>
            </w14:solidFill>
          </w14:textFill>
        </w:rPr>
      </w:pPr>
    </w:p>
    <w:p w14:paraId="0E5766F5">
      <w:pPr>
        <w:pStyle w:val="5"/>
        <w:numPr>
          <w:ilvl w:val="0"/>
          <w:numId w:val="0"/>
        </w:numPr>
        <w:tabs>
          <w:tab w:val="left" w:pos="1021"/>
          <w:tab w:val="clear" w:pos="900"/>
          <w:tab w:val="clear" w:pos="2177"/>
        </w:tabs>
        <w:spacing w:before="0"/>
        <w:jc w:val="center"/>
        <w:rPr>
          <w:rFonts w:ascii="宋体" w:hAnsi="宋体" w:eastAsia="宋体" w:cs="宋体"/>
          <w:color w:val="000000" w:themeColor="text1"/>
          <w:sz w:val="32"/>
          <w:szCs w:val="32"/>
          <w:highlight w:val="none"/>
          <w14:textFill>
            <w14:solidFill>
              <w14:schemeClr w14:val="tx1"/>
            </w14:solidFill>
          </w14:textFill>
        </w:rPr>
      </w:pPr>
    </w:p>
    <w:p w14:paraId="3942BAE3">
      <w:pPr>
        <w:pStyle w:val="19"/>
        <w:ind w:firstLine="402"/>
        <w:jc w:val="center"/>
        <w:rPr>
          <w:rFonts w:ascii="宋体" w:hAnsi="宋体" w:cs="宋体"/>
          <w:bCs w:val="0"/>
          <w:color w:val="000000" w:themeColor="text1"/>
          <w:kern w:val="2"/>
          <w:sz w:val="40"/>
          <w:szCs w:val="40"/>
          <w:highlight w:val="none"/>
          <w14:textFill>
            <w14:solidFill>
              <w14:schemeClr w14:val="tx1"/>
            </w14:solidFill>
          </w14:textFill>
        </w:rPr>
      </w:pPr>
      <w:r>
        <w:rPr>
          <w:rFonts w:hint="eastAsia" w:ascii="宋体" w:hAnsi="宋体" w:cs="宋体"/>
          <w:bCs w:val="0"/>
          <w:color w:val="000000" w:themeColor="text1"/>
          <w:kern w:val="2"/>
          <w:sz w:val="40"/>
          <w:szCs w:val="40"/>
          <w:highlight w:val="none"/>
          <w14:textFill>
            <w14:solidFill>
              <w14:schemeClr w14:val="tx1"/>
            </w14:solidFill>
          </w14:textFill>
        </w:rPr>
        <w:br w:type="page"/>
      </w:r>
      <w:r>
        <w:rPr>
          <w:rFonts w:hint="eastAsia" w:ascii="宋体" w:hAnsi="宋体" w:cs="宋体"/>
          <w:bCs w:val="0"/>
          <w:color w:val="000000" w:themeColor="text1"/>
          <w:kern w:val="2"/>
          <w:sz w:val="40"/>
          <w:szCs w:val="40"/>
          <w:highlight w:val="none"/>
          <w14:textFill>
            <w14:solidFill>
              <w14:schemeClr w14:val="tx1"/>
            </w14:solidFill>
          </w14:textFill>
        </w:rPr>
        <w:t>四、技术部分</w:t>
      </w:r>
    </w:p>
    <w:p w14:paraId="328E8B5B">
      <w:pPr>
        <w:pStyle w:val="19"/>
        <w:ind w:firstLine="0" w:firstLineChars="0"/>
        <w:jc w:val="center"/>
        <w:rPr>
          <w:rFonts w:ascii="宋体" w:hAnsi="宋体" w:cs="宋体"/>
          <w:bCs w:val="0"/>
          <w:color w:val="000000" w:themeColor="text1"/>
          <w:sz w:val="32"/>
          <w:szCs w:val="32"/>
          <w:highlight w:val="none"/>
          <w14:textFill>
            <w14:solidFill>
              <w14:schemeClr w14:val="tx1"/>
            </w14:solidFill>
          </w14:textFill>
        </w:rPr>
      </w:pPr>
      <w:r>
        <w:rPr>
          <w:rFonts w:hint="eastAsia" w:ascii="宋体" w:hAnsi="宋体" w:cs="宋体"/>
          <w:bCs w:val="0"/>
          <w:color w:val="000000" w:themeColor="text1"/>
          <w:sz w:val="32"/>
          <w:szCs w:val="32"/>
          <w:highlight w:val="none"/>
          <w14:textFill>
            <w14:solidFill>
              <w14:schemeClr w14:val="tx1"/>
            </w14:solidFill>
          </w14:textFill>
        </w:rPr>
        <w:t>（一）</w:t>
      </w:r>
      <w:bookmarkStart w:id="285" w:name="_Toc21840"/>
      <w:bookmarkStart w:id="286" w:name="_Toc12490"/>
      <w:r>
        <w:rPr>
          <w:rFonts w:hint="eastAsia" w:ascii="宋体" w:hAnsi="宋体" w:cs="宋体"/>
          <w:bCs w:val="0"/>
          <w:color w:val="000000" w:themeColor="text1"/>
          <w:sz w:val="32"/>
          <w:szCs w:val="32"/>
          <w:highlight w:val="none"/>
          <w:lang w:val="en-US" w:eastAsia="zh-CN"/>
          <w14:textFill>
            <w14:solidFill>
              <w14:schemeClr w14:val="tx1"/>
            </w14:solidFill>
          </w14:textFill>
        </w:rPr>
        <w:t>服务方案</w:t>
      </w:r>
    </w:p>
    <w:p w14:paraId="74846247">
      <w:pPr>
        <w:pStyle w:val="20"/>
        <w:ind w:firstLine="0" w:firstLineChars="0"/>
        <w:jc w:val="center"/>
        <w:outlineLvl w:val="0"/>
        <w:rPr>
          <w:rFonts w:cs="宋体"/>
          <w:b/>
          <w:bCs/>
          <w:color w:val="000000" w:themeColor="text1"/>
          <w:kern w:val="0"/>
          <w:sz w:val="32"/>
          <w:szCs w:val="32"/>
          <w:highlight w:val="none"/>
          <w14:textFill>
            <w14:solidFill>
              <w14:schemeClr w14:val="tx1"/>
            </w14:solidFill>
          </w14:textFill>
        </w:rPr>
      </w:pPr>
      <w:bookmarkStart w:id="287" w:name="_Toc6627"/>
      <w:r>
        <w:rPr>
          <w:rFonts w:hint="eastAsia" w:cs="宋体"/>
          <w:b/>
          <w:bCs/>
          <w:color w:val="000000" w:themeColor="text1"/>
          <w:kern w:val="0"/>
          <w:sz w:val="24"/>
          <w:highlight w:val="none"/>
          <w14:textFill>
            <w14:solidFill>
              <w14:schemeClr w14:val="tx1"/>
            </w14:solidFill>
          </w14:textFill>
        </w:rPr>
        <w:t>（投标人自拟格式）</w:t>
      </w:r>
      <w:bookmarkEnd w:id="287"/>
    </w:p>
    <w:p w14:paraId="7B7D72B3">
      <w:pPr>
        <w:pStyle w:val="4"/>
        <w:tabs>
          <w:tab w:val="left" w:pos="360"/>
        </w:tabs>
        <w:adjustRightInd w:val="0"/>
        <w:spacing w:line="360" w:lineRule="auto"/>
        <w:jc w:val="center"/>
        <w:textAlignment w:val="baseline"/>
        <w:rPr>
          <w:rFonts w:ascii="宋体" w:hAnsi="宋体" w:eastAsia="宋体" w:cs="宋体"/>
          <w:color w:val="000000" w:themeColor="text1"/>
          <w:highlight w:val="none"/>
          <w14:textFill>
            <w14:solidFill>
              <w14:schemeClr w14:val="tx1"/>
            </w14:solidFill>
          </w14:textFill>
        </w:rPr>
      </w:pPr>
    </w:p>
    <w:p w14:paraId="702DEAD8">
      <w:pPr>
        <w:rPr>
          <w:rFonts w:ascii="宋体" w:hAnsi="宋体" w:cs="宋体"/>
          <w:color w:val="000000" w:themeColor="text1"/>
          <w:highlight w:val="none"/>
          <w14:textFill>
            <w14:solidFill>
              <w14:schemeClr w14:val="tx1"/>
            </w14:solidFill>
          </w14:textFill>
        </w:rPr>
      </w:pPr>
    </w:p>
    <w:p w14:paraId="64A625C1">
      <w:pPr>
        <w:rPr>
          <w:rFonts w:ascii="宋体" w:hAnsi="宋体" w:cs="宋体"/>
          <w:color w:val="000000" w:themeColor="text1"/>
          <w:highlight w:val="none"/>
          <w14:textFill>
            <w14:solidFill>
              <w14:schemeClr w14:val="tx1"/>
            </w14:solidFill>
          </w14:textFill>
        </w:rPr>
      </w:pPr>
    </w:p>
    <w:p w14:paraId="197D4C23">
      <w:pPr>
        <w:rPr>
          <w:rFonts w:ascii="宋体" w:hAnsi="宋体" w:cs="宋体"/>
          <w:color w:val="000000" w:themeColor="text1"/>
          <w:highlight w:val="none"/>
          <w14:textFill>
            <w14:solidFill>
              <w14:schemeClr w14:val="tx1"/>
            </w14:solidFill>
          </w14:textFill>
        </w:rPr>
      </w:pPr>
    </w:p>
    <w:p w14:paraId="73EC9430">
      <w:pPr>
        <w:rPr>
          <w:rFonts w:ascii="宋体" w:hAnsi="宋体" w:cs="宋体"/>
          <w:color w:val="000000" w:themeColor="text1"/>
          <w:highlight w:val="none"/>
          <w14:textFill>
            <w14:solidFill>
              <w14:schemeClr w14:val="tx1"/>
            </w14:solidFill>
          </w14:textFill>
        </w:rPr>
      </w:pPr>
    </w:p>
    <w:p w14:paraId="5264967A">
      <w:pPr>
        <w:rPr>
          <w:rFonts w:ascii="宋体" w:hAnsi="宋体" w:cs="宋体"/>
          <w:color w:val="000000" w:themeColor="text1"/>
          <w:highlight w:val="none"/>
          <w14:textFill>
            <w14:solidFill>
              <w14:schemeClr w14:val="tx1"/>
            </w14:solidFill>
          </w14:textFill>
        </w:rPr>
      </w:pPr>
    </w:p>
    <w:p w14:paraId="5181943D">
      <w:pPr>
        <w:rPr>
          <w:rFonts w:ascii="宋体" w:hAnsi="宋体" w:cs="宋体"/>
          <w:color w:val="000000" w:themeColor="text1"/>
          <w:highlight w:val="none"/>
          <w14:textFill>
            <w14:solidFill>
              <w14:schemeClr w14:val="tx1"/>
            </w14:solidFill>
          </w14:textFill>
        </w:rPr>
      </w:pPr>
    </w:p>
    <w:p w14:paraId="238C85CD">
      <w:pPr>
        <w:rPr>
          <w:rFonts w:ascii="宋体" w:hAnsi="宋体" w:cs="宋体"/>
          <w:color w:val="000000" w:themeColor="text1"/>
          <w:highlight w:val="none"/>
          <w14:textFill>
            <w14:solidFill>
              <w14:schemeClr w14:val="tx1"/>
            </w14:solidFill>
          </w14:textFill>
        </w:rPr>
      </w:pPr>
    </w:p>
    <w:p w14:paraId="26924888">
      <w:pPr>
        <w:rPr>
          <w:rFonts w:ascii="宋体" w:hAnsi="宋体" w:cs="宋体"/>
          <w:color w:val="000000" w:themeColor="text1"/>
          <w:highlight w:val="none"/>
          <w14:textFill>
            <w14:solidFill>
              <w14:schemeClr w14:val="tx1"/>
            </w14:solidFill>
          </w14:textFill>
        </w:rPr>
      </w:pPr>
    </w:p>
    <w:p w14:paraId="0F713CE0">
      <w:pPr>
        <w:rPr>
          <w:rFonts w:ascii="宋体" w:hAnsi="宋体" w:cs="宋体"/>
          <w:color w:val="000000" w:themeColor="text1"/>
          <w:highlight w:val="none"/>
          <w14:textFill>
            <w14:solidFill>
              <w14:schemeClr w14:val="tx1"/>
            </w14:solidFill>
          </w14:textFill>
        </w:rPr>
      </w:pPr>
    </w:p>
    <w:p w14:paraId="1C7595DC">
      <w:pPr>
        <w:rPr>
          <w:rFonts w:ascii="宋体" w:hAnsi="宋体" w:cs="宋体"/>
          <w:color w:val="000000" w:themeColor="text1"/>
          <w:highlight w:val="none"/>
          <w14:textFill>
            <w14:solidFill>
              <w14:schemeClr w14:val="tx1"/>
            </w14:solidFill>
          </w14:textFill>
        </w:rPr>
      </w:pPr>
    </w:p>
    <w:p w14:paraId="53EB6EC8">
      <w:pPr>
        <w:rPr>
          <w:rFonts w:ascii="宋体" w:hAnsi="宋体" w:cs="宋体"/>
          <w:color w:val="000000" w:themeColor="text1"/>
          <w:highlight w:val="none"/>
          <w14:textFill>
            <w14:solidFill>
              <w14:schemeClr w14:val="tx1"/>
            </w14:solidFill>
          </w14:textFill>
        </w:rPr>
      </w:pPr>
    </w:p>
    <w:p w14:paraId="5CAC7BA1">
      <w:pPr>
        <w:rPr>
          <w:rFonts w:ascii="宋体" w:hAnsi="宋体" w:cs="宋体"/>
          <w:color w:val="000000" w:themeColor="text1"/>
          <w:highlight w:val="none"/>
          <w14:textFill>
            <w14:solidFill>
              <w14:schemeClr w14:val="tx1"/>
            </w14:solidFill>
          </w14:textFill>
        </w:rPr>
      </w:pPr>
    </w:p>
    <w:p w14:paraId="13698976">
      <w:pPr>
        <w:rPr>
          <w:rFonts w:ascii="宋体" w:hAnsi="宋体" w:cs="宋体"/>
          <w:color w:val="000000" w:themeColor="text1"/>
          <w:highlight w:val="none"/>
          <w14:textFill>
            <w14:solidFill>
              <w14:schemeClr w14:val="tx1"/>
            </w14:solidFill>
          </w14:textFill>
        </w:rPr>
      </w:pPr>
    </w:p>
    <w:p w14:paraId="42903A60">
      <w:pPr>
        <w:rPr>
          <w:rFonts w:ascii="宋体" w:hAnsi="宋体" w:cs="宋体"/>
          <w:color w:val="000000" w:themeColor="text1"/>
          <w:highlight w:val="none"/>
          <w14:textFill>
            <w14:solidFill>
              <w14:schemeClr w14:val="tx1"/>
            </w14:solidFill>
          </w14:textFill>
        </w:rPr>
      </w:pPr>
    </w:p>
    <w:p w14:paraId="2E8F14CE">
      <w:pPr>
        <w:rPr>
          <w:rFonts w:ascii="宋体" w:hAnsi="宋体" w:cs="宋体"/>
          <w:color w:val="000000" w:themeColor="text1"/>
          <w:highlight w:val="none"/>
          <w14:textFill>
            <w14:solidFill>
              <w14:schemeClr w14:val="tx1"/>
            </w14:solidFill>
          </w14:textFill>
        </w:rPr>
      </w:pPr>
    </w:p>
    <w:p w14:paraId="384B5182">
      <w:pPr>
        <w:rPr>
          <w:rFonts w:ascii="宋体" w:hAnsi="宋体" w:cs="宋体"/>
          <w:color w:val="000000" w:themeColor="text1"/>
          <w:highlight w:val="none"/>
          <w14:textFill>
            <w14:solidFill>
              <w14:schemeClr w14:val="tx1"/>
            </w14:solidFill>
          </w14:textFill>
        </w:rPr>
      </w:pPr>
    </w:p>
    <w:p w14:paraId="28DEB928">
      <w:pPr>
        <w:rPr>
          <w:rFonts w:ascii="宋体" w:hAnsi="宋体" w:cs="宋体"/>
          <w:color w:val="000000" w:themeColor="text1"/>
          <w:highlight w:val="none"/>
          <w14:textFill>
            <w14:solidFill>
              <w14:schemeClr w14:val="tx1"/>
            </w14:solidFill>
          </w14:textFill>
        </w:rPr>
      </w:pPr>
    </w:p>
    <w:p w14:paraId="61E32466">
      <w:pPr>
        <w:rPr>
          <w:rFonts w:ascii="宋体" w:hAnsi="宋体" w:cs="宋体"/>
          <w:color w:val="000000" w:themeColor="text1"/>
          <w:highlight w:val="none"/>
          <w14:textFill>
            <w14:solidFill>
              <w14:schemeClr w14:val="tx1"/>
            </w14:solidFill>
          </w14:textFill>
        </w:rPr>
      </w:pPr>
    </w:p>
    <w:p w14:paraId="4F439517">
      <w:pPr>
        <w:rPr>
          <w:rFonts w:ascii="宋体" w:hAnsi="宋体" w:cs="宋体"/>
          <w:color w:val="000000" w:themeColor="text1"/>
          <w:highlight w:val="none"/>
          <w14:textFill>
            <w14:solidFill>
              <w14:schemeClr w14:val="tx1"/>
            </w14:solidFill>
          </w14:textFill>
        </w:rPr>
      </w:pPr>
    </w:p>
    <w:p w14:paraId="549731C1">
      <w:pPr>
        <w:rPr>
          <w:rFonts w:ascii="宋体" w:hAnsi="宋体" w:cs="宋体"/>
          <w:color w:val="000000" w:themeColor="text1"/>
          <w:highlight w:val="none"/>
          <w14:textFill>
            <w14:solidFill>
              <w14:schemeClr w14:val="tx1"/>
            </w14:solidFill>
          </w14:textFill>
        </w:rPr>
      </w:pPr>
    </w:p>
    <w:p w14:paraId="210D3776">
      <w:pPr>
        <w:rPr>
          <w:rFonts w:ascii="宋体" w:hAnsi="宋体" w:cs="宋体"/>
          <w:color w:val="000000" w:themeColor="text1"/>
          <w:highlight w:val="none"/>
          <w14:textFill>
            <w14:solidFill>
              <w14:schemeClr w14:val="tx1"/>
            </w14:solidFill>
          </w14:textFill>
        </w:rPr>
      </w:pPr>
    </w:p>
    <w:p w14:paraId="7AE1C7AA">
      <w:pPr>
        <w:rPr>
          <w:rFonts w:ascii="宋体" w:hAnsi="宋体" w:cs="宋体"/>
          <w:color w:val="000000" w:themeColor="text1"/>
          <w:highlight w:val="none"/>
          <w14:textFill>
            <w14:solidFill>
              <w14:schemeClr w14:val="tx1"/>
            </w14:solidFill>
          </w14:textFill>
        </w:rPr>
      </w:pPr>
    </w:p>
    <w:p w14:paraId="6E246E69">
      <w:pPr>
        <w:pStyle w:val="4"/>
        <w:tabs>
          <w:tab w:val="left" w:pos="360"/>
        </w:tabs>
        <w:adjustRightInd w:val="0"/>
        <w:spacing w:line="360" w:lineRule="auto"/>
        <w:jc w:val="center"/>
        <w:textAlignment w:val="baseline"/>
        <w:rPr>
          <w:rFonts w:ascii="宋体" w:hAnsi="宋体" w:eastAsia="宋体" w:cs="宋体"/>
          <w:color w:val="000000" w:themeColor="text1"/>
          <w:highlight w:val="none"/>
          <w14:textFill>
            <w14:solidFill>
              <w14:schemeClr w14:val="tx1"/>
            </w14:solidFill>
          </w14:textFill>
        </w:rPr>
      </w:pPr>
    </w:p>
    <w:p w14:paraId="1ED891DD">
      <w:pPr>
        <w:rPr>
          <w:rFonts w:ascii="宋体" w:hAnsi="宋体" w:cs="宋体"/>
          <w:color w:val="000000" w:themeColor="text1"/>
          <w:highlight w:val="none"/>
          <w14:textFill>
            <w14:solidFill>
              <w14:schemeClr w14:val="tx1"/>
            </w14:solidFill>
          </w14:textFill>
        </w:rPr>
      </w:pPr>
    </w:p>
    <w:p w14:paraId="6FB8743C">
      <w:pPr>
        <w:rPr>
          <w:rFonts w:ascii="宋体" w:hAnsi="宋体" w:cs="宋体"/>
          <w:color w:val="000000" w:themeColor="text1"/>
          <w:highlight w:val="none"/>
          <w14:textFill>
            <w14:solidFill>
              <w14:schemeClr w14:val="tx1"/>
            </w14:solidFill>
          </w14:textFill>
        </w:rPr>
      </w:pPr>
    </w:p>
    <w:p w14:paraId="313B8CAD">
      <w:pPr>
        <w:rPr>
          <w:rFonts w:ascii="宋体" w:hAnsi="宋体" w:cs="宋体"/>
          <w:color w:val="000000" w:themeColor="text1"/>
          <w:highlight w:val="none"/>
          <w14:textFill>
            <w14:solidFill>
              <w14:schemeClr w14:val="tx1"/>
            </w14:solidFill>
          </w14:textFill>
        </w:rPr>
      </w:pPr>
    </w:p>
    <w:p w14:paraId="6EBFB455">
      <w:pPr>
        <w:rPr>
          <w:rFonts w:ascii="宋体" w:hAnsi="宋体" w:cs="宋体"/>
          <w:color w:val="000000" w:themeColor="text1"/>
          <w:highlight w:val="none"/>
          <w14:textFill>
            <w14:solidFill>
              <w14:schemeClr w14:val="tx1"/>
            </w14:solidFill>
          </w14:textFill>
        </w:rPr>
      </w:pPr>
    </w:p>
    <w:p w14:paraId="1672E4FB">
      <w:pPr>
        <w:rPr>
          <w:rFonts w:ascii="宋体" w:hAnsi="宋体" w:cs="宋体"/>
          <w:color w:val="000000" w:themeColor="text1"/>
          <w:highlight w:val="none"/>
          <w14:textFill>
            <w14:solidFill>
              <w14:schemeClr w14:val="tx1"/>
            </w14:solidFill>
          </w14:textFill>
        </w:rPr>
      </w:pPr>
    </w:p>
    <w:p w14:paraId="66D86698">
      <w:pPr>
        <w:pStyle w:val="4"/>
        <w:tabs>
          <w:tab w:val="left" w:pos="360"/>
        </w:tabs>
        <w:adjustRightInd w:val="0"/>
        <w:spacing w:line="360" w:lineRule="auto"/>
        <w:jc w:val="center"/>
        <w:textAlignment w:val="baseline"/>
        <w:rPr>
          <w:rFonts w:hint="eastAsia" w:ascii="宋体" w:hAnsi="宋体" w:cs="宋体"/>
          <w:b/>
          <w:color w:val="000000" w:themeColor="text1"/>
          <w:kern w:val="44"/>
          <w:sz w:val="32"/>
          <w:szCs w:val="32"/>
          <w:highlight w:val="none"/>
          <w14:textFill>
            <w14:solidFill>
              <w14:schemeClr w14:val="tx1"/>
            </w14:solidFill>
          </w14:textFill>
        </w:rPr>
      </w:pPr>
      <w:r>
        <w:rPr>
          <w:rFonts w:hint="eastAsia" w:ascii="宋体" w:hAnsi="宋体" w:cs="宋体"/>
          <w:b/>
          <w:color w:val="000000" w:themeColor="text1"/>
          <w:kern w:val="44"/>
          <w:sz w:val="32"/>
          <w:szCs w:val="32"/>
          <w:highlight w:val="none"/>
          <w14:textFill>
            <w14:solidFill>
              <w14:schemeClr w14:val="tx1"/>
            </w14:solidFill>
          </w14:textFill>
        </w:rPr>
        <w:br w:type="page"/>
      </w:r>
      <w:bookmarkEnd w:id="285"/>
      <w:bookmarkEnd w:id="286"/>
      <w:bookmarkStart w:id="288" w:name="_Toc9957"/>
    </w:p>
    <w:p w14:paraId="47D36DA9">
      <w:pPr>
        <w:pStyle w:val="4"/>
        <w:tabs>
          <w:tab w:val="left" w:pos="360"/>
        </w:tabs>
        <w:adjustRightInd w:val="0"/>
        <w:spacing w:line="360" w:lineRule="auto"/>
        <w:jc w:val="center"/>
        <w:textAlignment w:val="baseline"/>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（二）食品质量控制方案及食品安全措施</w:t>
      </w:r>
    </w:p>
    <w:p w14:paraId="045499CC">
      <w:pPr>
        <w:pStyle w:val="20"/>
        <w:ind w:firstLine="0" w:firstLineChars="0"/>
        <w:jc w:val="center"/>
        <w:outlineLvl w:val="0"/>
        <w:rPr>
          <w:rFonts w:hint="eastAsia" w:ascii="宋体" w:hAnsi="宋体" w:cs="宋体"/>
          <w:b/>
          <w:color w:val="000000" w:themeColor="text1"/>
          <w:kern w:val="44"/>
          <w:sz w:val="32"/>
          <w:szCs w:val="32"/>
          <w:highlight w:val="none"/>
          <w14:textFill>
            <w14:solidFill>
              <w14:schemeClr w14:val="tx1"/>
            </w14:solidFill>
          </w14:textFill>
        </w:rPr>
      </w:pPr>
      <w:r>
        <w:rPr>
          <w:rFonts w:hint="eastAsia" w:cs="宋体"/>
          <w:b/>
          <w:bCs/>
          <w:color w:val="000000" w:themeColor="text1"/>
          <w:kern w:val="0"/>
          <w:sz w:val="24"/>
          <w:highlight w:val="none"/>
          <w14:textFill>
            <w14:solidFill>
              <w14:schemeClr w14:val="tx1"/>
            </w14:solidFill>
          </w14:textFill>
        </w:rPr>
        <w:t>（投标人自拟格式）</w:t>
      </w:r>
    </w:p>
    <w:p w14:paraId="14DA5D25">
      <w:pPr>
        <w:pStyle w:val="4"/>
        <w:tabs>
          <w:tab w:val="left" w:pos="360"/>
        </w:tabs>
        <w:adjustRightInd w:val="0"/>
        <w:spacing w:line="360" w:lineRule="auto"/>
        <w:jc w:val="center"/>
        <w:textAlignment w:val="baseline"/>
        <w:rPr>
          <w:rFonts w:hint="eastAsia" w:ascii="宋体" w:hAnsi="宋体" w:cs="宋体"/>
          <w:b/>
          <w:color w:val="000000" w:themeColor="text1"/>
          <w:kern w:val="44"/>
          <w:sz w:val="32"/>
          <w:szCs w:val="32"/>
          <w:highlight w:val="none"/>
          <w14:textFill>
            <w14:solidFill>
              <w14:schemeClr w14:val="tx1"/>
            </w14:solidFill>
          </w14:textFill>
        </w:rPr>
      </w:pPr>
    </w:p>
    <w:p w14:paraId="27EA1D30">
      <w:pPr>
        <w:rPr>
          <w:rFonts w:hint="eastAsia" w:ascii="宋体" w:hAnsi="宋体" w:cs="宋体"/>
          <w:b/>
          <w:color w:val="000000" w:themeColor="text1"/>
          <w:kern w:val="44"/>
          <w:sz w:val="32"/>
          <w:szCs w:val="32"/>
          <w:highlight w:val="none"/>
          <w14:textFill>
            <w14:solidFill>
              <w14:schemeClr w14:val="tx1"/>
            </w14:solidFill>
          </w14:textFill>
        </w:rPr>
      </w:pPr>
    </w:p>
    <w:p w14:paraId="7A230660">
      <w:pPr>
        <w:pStyle w:val="8"/>
        <w:rPr>
          <w:rFonts w:hint="eastAsia" w:ascii="宋体" w:hAnsi="宋体" w:cs="宋体"/>
          <w:b/>
          <w:color w:val="000000" w:themeColor="text1"/>
          <w:kern w:val="44"/>
          <w:sz w:val="32"/>
          <w:szCs w:val="32"/>
          <w:highlight w:val="none"/>
          <w14:textFill>
            <w14:solidFill>
              <w14:schemeClr w14:val="tx1"/>
            </w14:solidFill>
          </w14:textFill>
        </w:rPr>
      </w:pPr>
    </w:p>
    <w:p w14:paraId="14E5731F">
      <w:pPr>
        <w:rPr>
          <w:rFonts w:hint="eastAsia" w:ascii="宋体" w:hAnsi="宋体" w:cs="宋体"/>
          <w:b/>
          <w:color w:val="000000" w:themeColor="text1"/>
          <w:kern w:val="44"/>
          <w:sz w:val="32"/>
          <w:szCs w:val="32"/>
          <w:highlight w:val="none"/>
          <w14:textFill>
            <w14:solidFill>
              <w14:schemeClr w14:val="tx1"/>
            </w14:solidFill>
          </w14:textFill>
        </w:rPr>
      </w:pPr>
    </w:p>
    <w:p w14:paraId="39662349">
      <w:pPr>
        <w:pStyle w:val="8"/>
        <w:rPr>
          <w:rFonts w:hint="eastAsia" w:ascii="宋体" w:hAnsi="宋体" w:cs="宋体"/>
          <w:b/>
          <w:color w:val="000000" w:themeColor="text1"/>
          <w:kern w:val="44"/>
          <w:sz w:val="32"/>
          <w:szCs w:val="32"/>
          <w:highlight w:val="none"/>
          <w14:textFill>
            <w14:solidFill>
              <w14:schemeClr w14:val="tx1"/>
            </w14:solidFill>
          </w14:textFill>
        </w:rPr>
      </w:pPr>
    </w:p>
    <w:p w14:paraId="30B8D8A0">
      <w:pPr>
        <w:rPr>
          <w:rFonts w:hint="eastAsia" w:ascii="宋体" w:hAnsi="宋体" w:cs="宋体"/>
          <w:b/>
          <w:color w:val="000000" w:themeColor="text1"/>
          <w:kern w:val="44"/>
          <w:sz w:val="32"/>
          <w:szCs w:val="32"/>
          <w:highlight w:val="none"/>
          <w14:textFill>
            <w14:solidFill>
              <w14:schemeClr w14:val="tx1"/>
            </w14:solidFill>
          </w14:textFill>
        </w:rPr>
      </w:pPr>
    </w:p>
    <w:p w14:paraId="6234368B">
      <w:pPr>
        <w:pStyle w:val="8"/>
        <w:rPr>
          <w:rFonts w:hint="eastAsia" w:ascii="宋体" w:hAnsi="宋体" w:cs="宋体"/>
          <w:b/>
          <w:color w:val="000000" w:themeColor="text1"/>
          <w:kern w:val="44"/>
          <w:sz w:val="32"/>
          <w:szCs w:val="32"/>
          <w:highlight w:val="none"/>
          <w14:textFill>
            <w14:solidFill>
              <w14:schemeClr w14:val="tx1"/>
            </w14:solidFill>
          </w14:textFill>
        </w:rPr>
      </w:pPr>
    </w:p>
    <w:p w14:paraId="008AA842">
      <w:pPr>
        <w:rPr>
          <w:rFonts w:hint="eastAsia" w:ascii="宋体" w:hAnsi="宋体" w:cs="宋体"/>
          <w:b/>
          <w:color w:val="000000" w:themeColor="text1"/>
          <w:kern w:val="44"/>
          <w:sz w:val="32"/>
          <w:szCs w:val="32"/>
          <w:highlight w:val="none"/>
          <w14:textFill>
            <w14:solidFill>
              <w14:schemeClr w14:val="tx1"/>
            </w14:solidFill>
          </w14:textFill>
        </w:rPr>
      </w:pPr>
    </w:p>
    <w:p w14:paraId="77E6C299">
      <w:pPr>
        <w:pStyle w:val="8"/>
        <w:rPr>
          <w:rFonts w:hint="eastAsia" w:ascii="宋体" w:hAnsi="宋体" w:cs="宋体"/>
          <w:b/>
          <w:color w:val="000000" w:themeColor="text1"/>
          <w:kern w:val="44"/>
          <w:sz w:val="32"/>
          <w:szCs w:val="32"/>
          <w:highlight w:val="none"/>
          <w14:textFill>
            <w14:solidFill>
              <w14:schemeClr w14:val="tx1"/>
            </w14:solidFill>
          </w14:textFill>
        </w:rPr>
      </w:pPr>
    </w:p>
    <w:p w14:paraId="4FACAB18">
      <w:pPr>
        <w:rPr>
          <w:rFonts w:hint="eastAsia" w:ascii="宋体" w:hAnsi="宋体" w:cs="宋体"/>
          <w:b/>
          <w:color w:val="000000" w:themeColor="text1"/>
          <w:kern w:val="44"/>
          <w:sz w:val="32"/>
          <w:szCs w:val="32"/>
          <w:highlight w:val="none"/>
          <w14:textFill>
            <w14:solidFill>
              <w14:schemeClr w14:val="tx1"/>
            </w14:solidFill>
          </w14:textFill>
        </w:rPr>
      </w:pPr>
    </w:p>
    <w:p w14:paraId="6F0A6E76">
      <w:pPr>
        <w:pStyle w:val="8"/>
        <w:rPr>
          <w:rFonts w:hint="eastAsia" w:ascii="宋体" w:hAnsi="宋体" w:cs="宋体"/>
          <w:b/>
          <w:color w:val="000000" w:themeColor="text1"/>
          <w:kern w:val="44"/>
          <w:sz w:val="32"/>
          <w:szCs w:val="32"/>
          <w:highlight w:val="none"/>
          <w14:textFill>
            <w14:solidFill>
              <w14:schemeClr w14:val="tx1"/>
            </w14:solidFill>
          </w14:textFill>
        </w:rPr>
      </w:pPr>
    </w:p>
    <w:p w14:paraId="5704DE70">
      <w:pPr>
        <w:rPr>
          <w:rFonts w:hint="eastAsia" w:ascii="宋体" w:hAnsi="宋体" w:cs="宋体"/>
          <w:b/>
          <w:color w:val="000000" w:themeColor="text1"/>
          <w:kern w:val="44"/>
          <w:sz w:val="32"/>
          <w:szCs w:val="32"/>
          <w:highlight w:val="none"/>
          <w14:textFill>
            <w14:solidFill>
              <w14:schemeClr w14:val="tx1"/>
            </w14:solidFill>
          </w14:textFill>
        </w:rPr>
      </w:pPr>
    </w:p>
    <w:p w14:paraId="0B0C13CC">
      <w:pPr>
        <w:pStyle w:val="8"/>
        <w:rPr>
          <w:rFonts w:hint="eastAsia" w:ascii="宋体" w:hAnsi="宋体" w:cs="宋体"/>
          <w:b/>
          <w:color w:val="000000" w:themeColor="text1"/>
          <w:kern w:val="44"/>
          <w:sz w:val="32"/>
          <w:szCs w:val="32"/>
          <w:highlight w:val="none"/>
          <w14:textFill>
            <w14:solidFill>
              <w14:schemeClr w14:val="tx1"/>
            </w14:solidFill>
          </w14:textFill>
        </w:rPr>
      </w:pPr>
    </w:p>
    <w:p w14:paraId="06CAAA75">
      <w:pPr>
        <w:rPr>
          <w:rFonts w:hint="eastAsia" w:ascii="宋体" w:hAnsi="宋体" w:cs="宋体"/>
          <w:b/>
          <w:color w:val="000000" w:themeColor="text1"/>
          <w:kern w:val="44"/>
          <w:sz w:val="32"/>
          <w:szCs w:val="32"/>
          <w:highlight w:val="none"/>
          <w14:textFill>
            <w14:solidFill>
              <w14:schemeClr w14:val="tx1"/>
            </w14:solidFill>
          </w14:textFill>
        </w:rPr>
      </w:pPr>
    </w:p>
    <w:p w14:paraId="24F834D5">
      <w:pPr>
        <w:pStyle w:val="8"/>
        <w:rPr>
          <w:rFonts w:hint="eastAsia" w:ascii="宋体" w:hAnsi="宋体" w:cs="宋体"/>
          <w:b/>
          <w:color w:val="000000" w:themeColor="text1"/>
          <w:kern w:val="44"/>
          <w:sz w:val="32"/>
          <w:szCs w:val="32"/>
          <w:highlight w:val="none"/>
          <w14:textFill>
            <w14:solidFill>
              <w14:schemeClr w14:val="tx1"/>
            </w14:solidFill>
          </w14:textFill>
        </w:rPr>
      </w:pPr>
    </w:p>
    <w:p w14:paraId="23462905">
      <w:pPr>
        <w:rPr>
          <w:rFonts w:hint="eastAsia" w:ascii="宋体" w:hAnsi="宋体" w:cs="宋体"/>
          <w:b/>
          <w:color w:val="000000" w:themeColor="text1"/>
          <w:kern w:val="44"/>
          <w:sz w:val="32"/>
          <w:szCs w:val="32"/>
          <w:highlight w:val="none"/>
          <w14:textFill>
            <w14:solidFill>
              <w14:schemeClr w14:val="tx1"/>
            </w14:solidFill>
          </w14:textFill>
        </w:rPr>
      </w:pPr>
    </w:p>
    <w:p w14:paraId="6F980719">
      <w:pPr>
        <w:rPr>
          <w:rFonts w:hint="eastAsia" w:ascii="宋体" w:hAnsi="宋体" w:cs="宋体"/>
          <w:b/>
          <w:color w:val="000000" w:themeColor="text1"/>
          <w:kern w:val="44"/>
          <w:sz w:val="32"/>
          <w:szCs w:val="32"/>
          <w:highlight w:val="none"/>
          <w14:textFill>
            <w14:solidFill>
              <w14:schemeClr w14:val="tx1"/>
            </w14:solidFill>
          </w14:textFill>
        </w:rPr>
      </w:pPr>
    </w:p>
    <w:p w14:paraId="4F64BE26">
      <w:pPr>
        <w:pStyle w:val="8"/>
        <w:rPr>
          <w:rFonts w:hint="eastAsia"/>
        </w:rPr>
      </w:pPr>
    </w:p>
    <w:p w14:paraId="3E9D65C1">
      <w:pPr>
        <w:pStyle w:val="4"/>
        <w:tabs>
          <w:tab w:val="left" w:pos="360"/>
        </w:tabs>
        <w:adjustRightInd w:val="0"/>
        <w:spacing w:line="360" w:lineRule="auto"/>
        <w:jc w:val="center"/>
        <w:textAlignment w:val="baseline"/>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w:t>
      </w:r>
      <w:r>
        <w:rPr>
          <w:rFonts w:hint="eastAsia" w:ascii="宋体" w:hAnsi="宋体" w:eastAsia="宋体" w:cs="宋体"/>
          <w:color w:val="000000" w:themeColor="text1"/>
          <w:highlight w:val="none"/>
          <w:lang w:val="en-US" w:eastAsia="zh-CN"/>
          <w14:textFill>
            <w14:solidFill>
              <w14:schemeClr w14:val="tx1"/>
            </w14:solidFill>
          </w14:textFill>
        </w:rPr>
        <w:t>三</w:t>
      </w:r>
      <w:r>
        <w:rPr>
          <w:rFonts w:hint="eastAsia" w:ascii="宋体" w:hAnsi="宋体" w:eastAsia="宋体" w:cs="宋体"/>
          <w:color w:val="000000" w:themeColor="text1"/>
          <w:highlight w:val="none"/>
          <w14:textFill>
            <w14:solidFill>
              <w14:schemeClr w14:val="tx1"/>
            </w14:solidFill>
          </w14:textFill>
        </w:rPr>
        <w:t>）</w:t>
      </w:r>
      <w:bookmarkEnd w:id="288"/>
      <w:r>
        <w:rPr>
          <w:rFonts w:hint="eastAsia" w:ascii="宋体" w:hAnsi="宋体" w:eastAsia="宋体" w:cs="宋体"/>
          <w:color w:val="000000" w:themeColor="text1"/>
          <w:highlight w:val="none"/>
          <w:lang w:val="en-US" w:eastAsia="zh-CN"/>
          <w14:textFill>
            <w14:solidFill>
              <w14:schemeClr w14:val="tx1"/>
            </w14:solidFill>
          </w14:textFill>
        </w:rPr>
        <w:t>服务质量保障措施及承诺</w:t>
      </w:r>
    </w:p>
    <w:p w14:paraId="15A30740">
      <w:pPr>
        <w:pStyle w:val="20"/>
        <w:ind w:firstLine="0" w:firstLineChars="0"/>
        <w:jc w:val="center"/>
        <w:outlineLvl w:val="0"/>
        <w:rPr>
          <w:rFonts w:cs="宋体"/>
          <w:b/>
          <w:bCs/>
          <w:color w:val="000000" w:themeColor="text1"/>
          <w:kern w:val="0"/>
          <w:sz w:val="32"/>
          <w:szCs w:val="32"/>
          <w:highlight w:val="none"/>
          <w14:textFill>
            <w14:solidFill>
              <w14:schemeClr w14:val="tx1"/>
            </w14:solidFill>
          </w14:textFill>
        </w:rPr>
      </w:pPr>
      <w:bookmarkStart w:id="289" w:name="_Toc31183"/>
      <w:r>
        <w:rPr>
          <w:rFonts w:hint="eastAsia" w:cs="宋体"/>
          <w:b/>
          <w:bCs/>
          <w:color w:val="000000" w:themeColor="text1"/>
          <w:kern w:val="0"/>
          <w:sz w:val="24"/>
          <w:highlight w:val="none"/>
          <w14:textFill>
            <w14:solidFill>
              <w14:schemeClr w14:val="tx1"/>
            </w14:solidFill>
          </w14:textFill>
        </w:rPr>
        <w:t>（投标人自拟格式）</w:t>
      </w:r>
      <w:bookmarkEnd w:id="289"/>
    </w:p>
    <w:p w14:paraId="785619A9">
      <w:pPr>
        <w:pStyle w:val="4"/>
        <w:tabs>
          <w:tab w:val="left" w:pos="360"/>
        </w:tabs>
        <w:adjustRightInd w:val="0"/>
        <w:spacing w:line="360" w:lineRule="auto"/>
        <w:jc w:val="center"/>
        <w:textAlignment w:val="baseline"/>
        <w:rPr>
          <w:rFonts w:ascii="宋体" w:hAnsi="宋体" w:eastAsia="宋体" w:cs="宋体"/>
          <w:color w:val="000000" w:themeColor="text1"/>
          <w:highlight w:val="none"/>
          <w14:textFill>
            <w14:solidFill>
              <w14:schemeClr w14:val="tx1"/>
            </w14:solidFill>
          </w14:textFill>
        </w:rPr>
      </w:pPr>
    </w:p>
    <w:p w14:paraId="4E8279AC">
      <w:pPr>
        <w:rPr>
          <w:rFonts w:ascii="宋体" w:hAnsi="宋体" w:cs="宋体"/>
          <w:color w:val="000000" w:themeColor="text1"/>
          <w:highlight w:val="none"/>
          <w14:textFill>
            <w14:solidFill>
              <w14:schemeClr w14:val="tx1"/>
            </w14:solidFill>
          </w14:textFill>
        </w:rPr>
      </w:pPr>
    </w:p>
    <w:p w14:paraId="3B05E798">
      <w:pPr>
        <w:rPr>
          <w:rFonts w:ascii="宋体" w:hAnsi="宋体" w:cs="宋体"/>
          <w:color w:val="000000" w:themeColor="text1"/>
          <w:highlight w:val="none"/>
          <w14:textFill>
            <w14:solidFill>
              <w14:schemeClr w14:val="tx1"/>
            </w14:solidFill>
          </w14:textFill>
        </w:rPr>
      </w:pPr>
    </w:p>
    <w:p w14:paraId="0BC2738B">
      <w:pPr>
        <w:rPr>
          <w:rFonts w:ascii="宋体" w:hAnsi="宋体" w:cs="宋体"/>
          <w:color w:val="000000" w:themeColor="text1"/>
          <w:highlight w:val="none"/>
          <w14:textFill>
            <w14:solidFill>
              <w14:schemeClr w14:val="tx1"/>
            </w14:solidFill>
          </w14:textFill>
        </w:rPr>
      </w:pPr>
    </w:p>
    <w:p w14:paraId="7231E322">
      <w:pPr>
        <w:rPr>
          <w:rFonts w:ascii="宋体" w:hAnsi="宋体" w:cs="宋体"/>
          <w:color w:val="000000" w:themeColor="text1"/>
          <w:highlight w:val="none"/>
          <w14:textFill>
            <w14:solidFill>
              <w14:schemeClr w14:val="tx1"/>
            </w14:solidFill>
          </w14:textFill>
        </w:rPr>
      </w:pPr>
    </w:p>
    <w:p w14:paraId="71022DA5">
      <w:pPr>
        <w:rPr>
          <w:rFonts w:ascii="宋体" w:hAnsi="宋体" w:cs="宋体"/>
          <w:color w:val="000000" w:themeColor="text1"/>
          <w:highlight w:val="none"/>
          <w14:textFill>
            <w14:solidFill>
              <w14:schemeClr w14:val="tx1"/>
            </w14:solidFill>
          </w14:textFill>
        </w:rPr>
      </w:pPr>
    </w:p>
    <w:p w14:paraId="452F9D67">
      <w:pPr>
        <w:pStyle w:val="8"/>
        <w:rPr>
          <w:rFonts w:ascii="宋体" w:hAnsi="宋体" w:cs="宋体"/>
          <w:color w:val="000000" w:themeColor="text1"/>
          <w:highlight w:val="none"/>
          <w14:textFill>
            <w14:solidFill>
              <w14:schemeClr w14:val="tx1"/>
            </w14:solidFill>
          </w14:textFill>
        </w:rPr>
      </w:pPr>
    </w:p>
    <w:p w14:paraId="1268C13D"/>
    <w:p w14:paraId="78E6C465">
      <w:pPr>
        <w:rPr>
          <w:rFonts w:ascii="宋体" w:hAnsi="宋体" w:cs="宋体"/>
          <w:color w:val="000000" w:themeColor="text1"/>
          <w:highlight w:val="none"/>
          <w14:textFill>
            <w14:solidFill>
              <w14:schemeClr w14:val="tx1"/>
            </w14:solidFill>
          </w14:textFill>
        </w:rPr>
      </w:pPr>
    </w:p>
    <w:p w14:paraId="4BEDB754">
      <w:pPr>
        <w:rPr>
          <w:rFonts w:ascii="宋体" w:hAnsi="宋体" w:cs="宋体"/>
          <w:color w:val="000000" w:themeColor="text1"/>
          <w:highlight w:val="none"/>
          <w14:textFill>
            <w14:solidFill>
              <w14:schemeClr w14:val="tx1"/>
            </w14:solidFill>
          </w14:textFill>
        </w:rPr>
      </w:pPr>
    </w:p>
    <w:p w14:paraId="7BD19C3A">
      <w:pPr>
        <w:rPr>
          <w:rFonts w:ascii="宋体" w:hAnsi="宋体" w:cs="宋体"/>
          <w:color w:val="000000" w:themeColor="text1"/>
          <w:highlight w:val="none"/>
          <w14:textFill>
            <w14:solidFill>
              <w14:schemeClr w14:val="tx1"/>
            </w14:solidFill>
          </w14:textFill>
        </w:rPr>
      </w:pPr>
    </w:p>
    <w:p w14:paraId="77752812">
      <w:pPr>
        <w:rPr>
          <w:rFonts w:ascii="宋体" w:hAnsi="宋体" w:cs="宋体"/>
          <w:color w:val="000000" w:themeColor="text1"/>
          <w:highlight w:val="none"/>
          <w14:textFill>
            <w14:solidFill>
              <w14:schemeClr w14:val="tx1"/>
            </w14:solidFill>
          </w14:textFill>
        </w:rPr>
      </w:pPr>
    </w:p>
    <w:p w14:paraId="15553755">
      <w:pPr>
        <w:rPr>
          <w:rFonts w:ascii="宋体" w:hAnsi="宋体" w:cs="宋体"/>
          <w:color w:val="000000" w:themeColor="text1"/>
          <w:highlight w:val="none"/>
          <w14:textFill>
            <w14:solidFill>
              <w14:schemeClr w14:val="tx1"/>
            </w14:solidFill>
          </w14:textFill>
        </w:rPr>
      </w:pPr>
    </w:p>
    <w:p w14:paraId="6AEBDEA7">
      <w:pPr>
        <w:rPr>
          <w:rFonts w:ascii="宋体" w:hAnsi="宋体" w:cs="宋体"/>
          <w:color w:val="000000" w:themeColor="text1"/>
          <w:highlight w:val="none"/>
          <w14:textFill>
            <w14:solidFill>
              <w14:schemeClr w14:val="tx1"/>
            </w14:solidFill>
          </w14:textFill>
        </w:rPr>
      </w:pPr>
    </w:p>
    <w:p w14:paraId="2190A12D">
      <w:pPr>
        <w:rPr>
          <w:rFonts w:ascii="宋体" w:hAnsi="宋体" w:cs="宋体"/>
          <w:color w:val="000000" w:themeColor="text1"/>
          <w:highlight w:val="none"/>
          <w14:textFill>
            <w14:solidFill>
              <w14:schemeClr w14:val="tx1"/>
            </w14:solidFill>
          </w14:textFill>
        </w:rPr>
      </w:pPr>
    </w:p>
    <w:p w14:paraId="6F4B0B64">
      <w:pPr>
        <w:rPr>
          <w:rFonts w:ascii="宋体" w:hAnsi="宋体" w:cs="宋体"/>
          <w:color w:val="000000" w:themeColor="text1"/>
          <w:highlight w:val="none"/>
          <w14:textFill>
            <w14:solidFill>
              <w14:schemeClr w14:val="tx1"/>
            </w14:solidFill>
          </w14:textFill>
        </w:rPr>
      </w:pPr>
    </w:p>
    <w:p w14:paraId="02C9A95B">
      <w:pPr>
        <w:rPr>
          <w:rFonts w:ascii="宋体" w:hAnsi="宋体" w:cs="宋体"/>
          <w:color w:val="000000" w:themeColor="text1"/>
          <w:highlight w:val="none"/>
          <w14:textFill>
            <w14:solidFill>
              <w14:schemeClr w14:val="tx1"/>
            </w14:solidFill>
          </w14:textFill>
        </w:rPr>
      </w:pPr>
    </w:p>
    <w:p w14:paraId="3A1C68AC">
      <w:pPr>
        <w:rPr>
          <w:rFonts w:ascii="宋体" w:hAnsi="宋体" w:cs="宋体"/>
          <w:color w:val="000000" w:themeColor="text1"/>
          <w:highlight w:val="none"/>
          <w14:textFill>
            <w14:solidFill>
              <w14:schemeClr w14:val="tx1"/>
            </w14:solidFill>
          </w14:textFill>
        </w:rPr>
      </w:pPr>
    </w:p>
    <w:p w14:paraId="3C4459C8">
      <w:pPr>
        <w:rPr>
          <w:rFonts w:ascii="宋体" w:hAnsi="宋体" w:cs="宋体"/>
          <w:color w:val="000000" w:themeColor="text1"/>
          <w:highlight w:val="none"/>
          <w14:textFill>
            <w14:solidFill>
              <w14:schemeClr w14:val="tx1"/>
            </w14:solidFill>
          </w14:textFill>
        </w:rPr>
      </w:pPr>
    </w:p>
    <w:p w14:paraId="67CC0EBA">
      <w:pPr>
        <w:rPr>
          <w:rFonts w:ascii="宋体" w:hAnsi="宋体" w:cs="宋体"/>
          <w:color w:val="000000" w:themeColor="text1"/>
          <w:highlight w:val="none"/>
          <w14:textFill>
            <w14:solidFill>
              <w14:schemeClr w14:val="tx1"/>
            </w14:solidFill>
          </w14:textFill>
        </w:rPr>
      </w:pPr>
    </w:p>
    <w:p w14:paraId="71BE7CFF">
      <w:pPr>
        <w:rPr>
          <w:rFonts w:ascii="宋体" w:hAnsi="宋体" w:cs="宋体"/>
          <w:color w:val="000000" w:themeColor="text1"/>
          <w:highlight w:val="none"/>
          <w14:textFill>
            <w14:solidFill>
              <w14:schemeClr w14:val="tx1"/>
            </w14:solidFill>
          </w14:textFill>
        </w:rPr>
      </w:pPr>
    </w:p>
    <w:p w14:paraId="3DCAC6CD">
      <w:pPr>
        <w:rPr>
          <w:rFonts w:ascii="宋体" w:hAnsi="宋体" w:cs="宋体"/>
          <w:color w:val="000000" w:themeColor="text1"/>
          <w:highlight w:val="none"/>
          <w14:textFill>
            <w14:solidFill>
              <w14:schemeClr w14:val="tx1"/>
            </w14:solidFill>
          </w14:textFill>
        </w:rPr>
      </w:pPr>
    </w:p>
    <w:p w14:paraId="7BCC10C0">
      <w:pPr>
        <w:rPr>
          <w:rFonts w:ascii="宋体" w:hAnsi="宋体" w:cs="宋体"/>
          <w:color w:val="000000" w:themeColor="text1"/>
          <w:highlight w:val="none"/>
          <w14:textFill>
            <w14:solidFill>
              <w14:schemeClr w14:val="tx1"/>
            </w14:solidFill>
          </w14:textFill>
        </w:rPr>
      </w:pPr>
    </w:p>
    <w:p w14:paraId="5C1D5B0A">
      <w:pPr>
        <w:rPr>
          <w:rFonts w:ascii="宋体" w:hAnsi="宋体" w:cs="宋体"/>
          <w:color w:val="000000" w:themeColor="text1"/>
          <w:highlight w:val="none"/>
          <w14:textFill>
            <w14:solidFill>
              <w14:schemeClr w14:val="tx1"/>
            </w14:solidFill>
          </w14:textFill>
        </w:rPr>
      </w:pPr>
    </w:p>
    <w:p w14:paraId="56797F01">
      <w:pPr>
        <w:rPr>
          <w:rFonts w:ascii="宋体" w:hAnsi="宋体" w:cs="宋体"/>
          <w:color w:val="000000" w:themeColor="text1"/>
          <w:highlight w:val="none"/>
          <w14:textFill>
            <w14:solidFill>
              <w14:schemeClr w14:val="tx1"/>
            </w14:solidFill>
          </w14:textFill>
        </w:rPr>
      </w:pPr>
    </w:p>
    <w:p w14:paraId="023107EA">
      <w:pPr>
        <w:rPr>
          <w:rFonts w:ascii="宋体" w:hAnsi="宋体" w:cs="宋体"/>
          <w:color w:val="000000" w:themeColor="text1"/>
          <w:highlight w:val="none"/>
          <w14:textFill>
            <w14:solidFill>
              <w14:schemeClr w14:val="tx1"/>
            </w14:solidFill>
          </w14:textFill>
        </w:rPr>
      </w:pPr>
    </w:p>
    <w:p w14:paraId="144430E0">
      <w:pPr>
        <w:rPr>
          <w:rFonts w:ascii="宋体" w:hAnsi="宋体" w:cs="宋体"/>
          <w:color w:val="000000" w:themeColor="text1"/>
          <w:highlight w:val="none"/>
          <w14:textFill>
            <w14:solidFill>
              <w14:schemeClr w14:val="tx1"/>
            </w14:solidFill>
          </w14:textFill>
        </w:rPr>
      </w:pPr>
    </w:p>
    <w:p w14:paraId="03095DA5">
      <w:pPr>
        <w:rPr>
          <w:rFonts w:ascii="宋体" w:hAnsi="宋体" w:cs="宋体"/>
          <w:color w:val="000000" w:themeColor="text1"/>
          <w:highlight w:val="none"/>
          <w14:textFill>
            <w14:solidFill>
              <w14:schemeClr w14:val="tx1"/>
            </w14:solidFill>
          </w14:textFill>
        </w:rPr>
      </w:pPr>
    </w:p>
    <w:p w14:paraId="412C7C0A">
      <w:pPr>
        <w:rPr>
          <w:rFonts w:ascii="宋体" w:hAnsi="宋体" w:cs="宋体"/>
          <w:color w:val="000000" w:themeColor="text1"/>
          <w:highlight w:val="none"/>
          <w14:textFill>
            <w14:solidFill>
              <w14:schemeClr w14:val="tx1"/>
            </w14:solidFill>
          </w14:textFill>
        </w:rPr>
      </w:pPr>
    </w:p>
    <w:p w14:paraId="03BE820B">
      <w:pPr>
        <w:pStyle w:val="4"/>
        <w:tabs>
          <w:tab w:val="left" w:pos="360"/>
        </w:tabs>
        <w:adjustRightInd w:val="0"/>
        <w:spacing w:line="360" w:lineRule="auto"/>
        <w:textAlignment w:val="baseline"/>
        <w:rPr>
          <w:rFonts w:ascii="宋体" w:hAnsi="宋体" w:eastAsia="宋体" w:cs="宋体"/>
          <w:color w:val="000000" w:themeColor="text1"/>
          <w:highlight w:val="none"/>
          <w14:textFill>
            <w14:solidFill>
              <w14:schemeClr w14:val="tx1"/>
            </w14:solidFill>
          </w14:textFill>
        </w:rPr>
      </w:pPr>
    </w:p>
    <w:p w14:paraId="64964549"/>
    <w:p w14:paraId="64912313">
      <w:pPr>
        <w:rPr>
          <w:rFonts w:ascii="宋体" w:hAnsi="宋体" w:cs="宋体"/>
          <w:color w:val="000000" w:themeColor="text1"/>
          <w:highlight w:val="none"/>
          <w14:textFill>
            <w14:solidFill>
              <w14:schemeClr w14:val="tx1"/>
            </w14:solidFill>
          </w14:textFill>
        </w:rPr>
      </w:pPr>
    </w:p>
    <w:p w14:paraId="27B96DF4">
      <w:pPr>
        <w:pStyle w:val="4"/>
        <w:tabs>
          <w:tab w:val="left" w:pos="360"/>
        </w:tabs>
        <w:adjustRightInd w:val="0"/>
        <w:spacing w:line="360" w:lineRule="auto"/>
        <w:jc w:val="center"/>
        <w:textAlignment w:val="baseline"/>
        <w:rPr>
          <w:rFonts w:ascii="宋体" w:hAnsi="宋体" w:eastAsia="宋体" w:cs="宋体"/>
          <w:color w:val="000000" w:themeColor="text1"/>
          <w:highlight w:val="none"/>
          <w14:textFill>
            <w14:solidFill>
              <w14:schemeClr w14:val="tx1"/>
            </w14:solidFill>
          </w14:textFill>
        </w:rPr>
      </w:pPr>
      <w:bookmarkStart w:id="290" w:name="_Toc18669"/>
      <w:r>
        <w:rPr>
          <w:rFonts w:hint="eastAsia" w:ascii="宋体" w:hAnsi="宋体" w:eastAsia="宋体" w:cs="宋体"/>
          <w:color w:val="000000" w:themeColor="text1"/>
          <w:highlight w:val="none"/>
          <w14:textFill>
            <w14:solidFill>
              <w14:schemeClr w14:val="tx1"/>
            </w14:solidFill>
          </w14:textFill>
        </w:rPr>
        <w:t>（</w:t>
      </w:r>
      <w:r>
        <w:rPr>
          <w:rFonts w:hint="eastAsia" w:ascii="宋体" w:hAnsi="宋体" w:eastAsia="宋体" w:cs="宋体"/>
          <w:color w:val="000000" w:themeColor="text1"/>
          <w:highlight w:val="none"/>
          <w:lang w:val="en-US" w:eastAsia="zh-CN"/>
          <w14:textFill>
            <w14:solidFill>
              <w14:schemeClr w14:val="tx1"/>
            </w14:solidFill>
          </w14:textFill>
        </w:rPr>
        <w:t>四</w:t>
      </w:r>
      <w:r>
        <w:rPr>
          <w:rFonts w:hint="eastAsia" w:ascii="宋体" w:hAnsi="宋体" w:eastAsia="宋体" w:cs="宋体"/>
          <w:color w:val="000000" w:themeColor="text1"/>
          <w:highlight w:val="none"/>
          <w14:textFill>
            <w14:solidFill>
              <w14:schemeClr w14:val="tx1"/>
            </w14:solidFill>
          </w14:textFill>
        </w:rPr>
        <w:t>）</w:t>
      </w:r>
      <w:bookmarkEnd w:id="290"/>
      <w:r>
        <w:rPr>
          <w:rFonts w:hint="eastAsia" w:ascii="宋体" w:hAnsi="宋体" w:eastAsia="宋体" w:cs="宋体"/>
          <w:color w:val="000000" w:themeColor="text1"/>
          <w:highlight w:val="none"/>
          <w:lang w:val="en-US" w:eastAsia="zh-CN"/>
          <w14:textFill>
            <w14:solidFill>
              <w14:schemeClr w14:val="tx1"/>
            </w14:solidFill>
          </w14:textFill>
        </w:rPr>
        <w:t>服务承诺</w:t>
      </w:r>
    </w:p>
    <w:p w14:paraId="3342D54A">
      <w:pPr>
        <w:pStyle w:val="20"/>
        <w:ind w:firstLine="0" w:firstLineChars="0"/>
        <w:jc w:val="center"/>
        <w:outlineLvl w:val="0"/>
        <w:rPr>
          <w:rFonts w:cs="宋体"/>
          <w:b/>
          <w:bCs/>
          <w:color w:val="000000" w:themeColor="text1"/>
          <w:kern w:val="0"/>
          <w:sz w:val="32"/>
          <w:szCs w:val="32"/>
          <w:highlight w:val="none"/>
          <w14:textFill>
            <w14:solidFill>
              <w14:schemeClr w14:val="tx1"/>
            </w14:solidFill>
          </w14:textFill>
        </w:rPr>
      </w:pPr>
      <w:bookmarkStart w:id="291" w:name="_Toc8948"/>
      <w:r>
        <w:rPr>
          <w:rFonts w:hint="eastAsia" w:cs="宋体"/>
          <w:b/>
          <w:bCs/>
          <w:color w:val="000000" w:themeColor="text1"/>
          <w:kern w:val="0"/>
          <w:sz w:val="24"/>
          <w:highlight w:val="none"/>
          <w14:textFill>
            <w14:solidFill>
              <w14:schemeClr w14:val="tx1"/>
            </w14:solidFill>
          </w14:textFill>
        </w:rPr>
        <w:t>（投标人自拟格式）</w:t>
      </w:r>
      <w:bookmarkEnd w:id="291"/>
    </w:p>
    <w:p w14:paraId="4F74D3F1">
      <w:pPr>
        <w:rPr>
          <w:rFonts w:ascii="宋体" w:hAnsi="宋体" w:cs="宋体"/>
          <w:color w:val="000000" w:themeColor="text1"/>
          <w:highlight w:val="none"/>
          <w14:textFill>
            <w14:solidFill>
              <w14:schemeClr w14:val="tx1"/>
            </w14:solidFill>
          </w14:textFill>
        </w:rPr>
      </w:pPr>
    </w:p>
    <w:p w14:paraId="7933D4F5">
      <w:pPr>
        <w:jc w:val="center"/>
        <w:rPr>
          <w:rFonts w:ascii="宋体" w:hAnsi="宋体" w:cs="宋体"/>
          <w:bCs/>
          <w:color w:val="000000" w:themeColor="text1"/>
          <w:highlight w:val="none"/>
          <w14:textFill>
            <w14:solidFill>
              <w14:schemeClr w14:val="tx1"/>
            </w14:solidFill>
          </w14:textFill>
        </w:rPr>
      </w:pPr>
    </w:p>
    <w:p w14:paraId="3D1D295E">
      <w:pPr>
        <w:pStyle w:val="6"/>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br w:type="page"/>
      </w:r>
    </w:p>
    <w:p w14:paraId="7FA358F1">
      <w:pPr>
        <w:pStyle w:val="20"/>
        <w:ind w:firstLine="0" w:firstLineChars="0"/>
        <w:jc w:val="center"/>
        <w:outlineLvl w:val="0"/>
        <w:rPr>
          <w:rFonts w:cs="宋体"/>
          <w:b/>
          <w:bCs/>
          <w:color w:val="000000" w:themeColor="text1"/>
          <w:kern w:val="0"/>
          <w:sz w:val="32"/>
          <w:szCs w:val="32"/>
          <w:highlight w:val="none"/>
          <w14:textFill>
            <w14:solidFill>
              <w14:schemeClr w14:val="tx1"/>
            </w14:solidFill>
          </w14:textFill>
        </w:rPr>
        <w:sectPr>
          <w:footerReference r:id="rId3" w:type="default"/>
          <w:pgSz w:w="11906" w:h="16838"/>
          <w:pgMar w:top="1440" w:right="1800" w:bottom="1440" w:left="1800" w:header="851" w:footer="992" w:gutter="0"/>
          <w:pgNumType w:start="1"/>
          <w:cols w:space="708" w:num="1"/>
          <w:docGrid w:type="lines" w:linePitch="312" w:charSpace="0"/>
        </w:sectPr>
      </w:pPr>
    </w:p>
    <w:p w14:paraId="3435AFFC">
      <w:pPr>
        <w:jc w:val="center"/>
        <w:outlineLvl w:val="3"/>
        <w:rPr>
          <w:rFonts w:ascii="宋体" w:hAnsi="宋体" w:cs="宋体"/>
          <w:b/>
          <w:color w:val="000000" w:themeColor="text1"/>
          <w:sz w:val="32"/>
          <w:szCs w:val="32"/>
          <w:highlight w:val="none"/>
          <w14:textFill>
            <w14:solidFill>
              <w14:schemeClr w14:val="tx1"/>
            </w14:solidFill>
          </w14:textFill>
        </w:rPr>
      </w:pPr>
      <w:r>
        <w:rPr>
          <w:rFonts w:hint="eastAsia" w:ascii="宋体" w:hAnsi="宋体" w:cs="宋体"/>
          <w:b/>
          <w:color w:val="000000" w:themeColor="text1"/>
          <w:kern w:val="44"/>
          <w:sz w:val="32"/>
          <w:szCs w:val="32"/>
          <w:highlight w:val="none"/>
          <w14:textFill>
            <w14:solidFill>
              <w14:schemeClr w14:val="tx1"/>
            </w14:solidFill>
          </w14:textFill>
        </w:rPr>
        <w:t>（</w:t>
      </w:r>
      <w:r>
        <w:rPr>
          <w:rFonts w:hint="eastAsia" w:ascii="宋体" w:hAnsi="宋体" w:cs="宋体"/>
          <w:b/>
          <w:color w:val="000000" w:themeColor="text1"/>
          <w:kern w:val="44"/>
          <w:sz w:val="32"/>
          <w:szCs w:val="32"/>
          <w:highlight w:val="none"/>
          <w:lang w:val="en-US" w:eastAsia="zh-CN"/>
          <w14:textFill>
            <w14:solidFill>
              <w14:schemeClr w14:val="tx1"/>
            </w14:solidFill>
          </w14:textFill>
        </w:rPr>
        <w:t>五</w:t>
      </w:r>
      <w:r>
        <w:rPr>
          <w:rFonts w:hint="eastAsia" w:ascii="宋体" w:hAnsi="宋体" w:cs="宋体"/>
          <w:b/>
          <w:color w:val="000000" w:themeColor="text1"/>
          <w:kern w:val="44"/>
          <w:sz w:val="32"/>
          <w:szCs w:val="32"/>
          <w:highlight w:val="none"/>
          <w14:textFill>
            <w14:solidFill>
              <w14:schemeClr w14:val="tx1"/>
            </w14:solidFill>
          </w14:textFill>
        </w:rPr>
        <w:t>）</w:t>
      </w:r>
      <w:r>
        <w:rPr>
          <w:rFonts w:hint="eastAsia" w:ascii="宋体" w:hAnsi="宋体" w:cs="宋体"/>
          <w:b/>
          <w:color w:val="000000" w:themeColor="text1"/>
          <w:sz w:val="32"/>
          <w:szCs w:val="32"/>
          <w:highlight w:val="none"/>
          <w14:textFill>
            <w14:solidFill>
              <w14:schemeClr w14:val="tx1"/>
            </w14:solidFill>
          </w14:textFill>
        </w:rPr>
        <w:t>人员配备</w:t>
      </w:r>
    </w:p>
    <w:p w14:paraId="382A0DED">
      <w:pPr>
        <w:jc w:val="center"/>
        <w:outlineLvl w:val="3"/>
        <w:rPr>
          <w:rFonts w:ascii="宋体" w:hAnsi="宋体" w:cs="宋体"/>
          <w:bCs/>
          <w:color w:val="000000" w:themeColor="text1"/>
          <w:kern w:val="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（1）拟派往本项目的项目负责人简历表</w:t>
      </w:r>
    </w:p>
    <w:p w14:paraId="481977CA">
      <w:pPr>
        <w:jc w:val="center"/>
        <w:rPr>
          <w:rFonts w:ascii="宋体" w:hAnsi="宋体" w:cs="宋体"/>
          <w:bCs/>
          <w:color w:val="000000" w:themeColor="text1"/>
          <w:kern w:val="1"/>
          <w:highlight w:val="none"/>
          <w14:textFill>
            <w14:solidFill>
              <w14:schemeClr w14:val="tx1"/>
            </w14:solidFill>
          </w14:textFill>
        </w:rPr>
      </w:pPr>
    </w:p>
    <w:tbl>
      <w:tblPr>
        <w:tblStyle w:val="21"/>
        <w:tblW w:w="9223"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0" w:type="dxa"/>
          <w:bottom w:w="0" w:type="dxa"/>
          <w:right w:w="0" w:type="dxa"/>
        </w:tblCellMar>
      </w:tblPr>
      <w:tblGrid>
        <w:gridCol w:w="890"/>
        <w:gridCol w:w="713"/>
        <w:gridCol w:w="593"/>
        <w:gridCol w:w="1188"/>
        <w:gridCol w:w="27"/>
        <w:gridCol w:w="851"/>
        <w:gridCol w:w="12"/>
        <w:gridCol w:w="838"/>
        <w:gridCol w:w="825"/>
        <w:gridCol w:w="890"/>
        <w:gridCol w:w="128"/>
        <w:gridCol w:w="227"/>
        <w:gridCol w:w="2041"/>
      </w:tblGrid>
      <w:tr w14:paraId="31B1B0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735" w:hRule="atLeast"/>
          <w:jc w:val="center"/>
        </w:trPr>
        <w:tc>
          <w:tcPr>
            <w:tcW w:w="890" w:type="dxa"/>
            <w:vAlign w:val="center"/>
          </w:tcPr>
          <w:p w14:paraId="2A58CF45">
            <w:pPr>
              <w:autoSpaceDE w:val="0"/>
              <w:autoSpaceDN w:val="0"/>
              <w:adjustRightInd w:val="0"/>
              <w:spacing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姓名</w:t>
            </w:r>
          </w:p>
        </w:tc>
        <w:tc>
          <w:tcPr>
            <w:tcW w:w="2494" w:type="dxa"/>
            <w:gridSpan w:val="3"/>
            <w:vAlign w:val="center"/>
          </w:tcPr>
          <w:p w14:paraId="7A92BF75">
            <w:pPr>
              <w:autoSpaceDE w:val="0"/>
              <w:autoSpaceDN w:val="0"/>
              <w:adjustRightInd w:val="0"/>
              <w:spacing w:line="360" w:lineRule="auto"/>
              <w:jc w:val="center"/>
              <w:rPr>
                <w:rFonts w:ascii="宋体" w:hAnsi="宋体" w:cs="宋体"/>
                <w:color w:val="000000" w:themeColor="text1"/>
                <w:sz w:val="24"/>
                <w:highlight w:val="none"/>
                <w14:textFill>
                  <w14:solidFill>
                    <w14:schemeClr w14:val="tx1"/>
                  </w14:solidFill>
                </w14:textFill>
              </w:rPr>
            </w:pPr>
          </w:p>
        </w:tc>
        <w:tc>
          <w:tcPr>
            <w:tcW w:w="890" w:type="dxa"/>
            <w:gridSpan w:val="3"/>
            <w:vAlign w:val="center"/>
          </w:tcPr>
          <w:p w14:paraId="28AEFA8A">
            <w:pPr>
              <w:autoSpaceDE w:val="0"/>
              <w:autoSpaceDN w:val="0"/>
              <w:adjustRightInd w:val="0"/>
              <w:spacing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性别</w:t>
            </w:r>
          </w:p>
        </w:tc>
        <w:tc>
          <w:tcPr>
            <w:tcW w:w="1663" w:type="dxa"/>
            <w:gridSpan w:val="2"/>
            <w:vAlign w:val="center"/>
          </w:tcPr>
          <w:p w14:paraId="6CCDAE8A">
            <w:pPr>
              <w:autoSpaceDE w:val="0"/>
              <w:autoSpaceDN w:val="0"/>
              <w:adjustRightInd w:val="0"/>
              <w:spacing w:line="360" w:lineRule="auto"/>
              <w:jc w:val="center"/>
              <w:rPr>
                <w:rFonts w:ascii="宋体" w:hAnsi="宋体" w:cs="宋体"/>
                <w:color w:val="000000" w:themeColor="text1"/>
                <w:sz w:val="24"/>
                <w:highlight w:val="none"/>
                <w14:textFill>
                  <w14:solidFill>
                    <w14:schemeClr w14:val="tx1"/>
                  </w14:solidFill>
                </w14:textFill>
              </w:rPr>
            </w:pPr>
          </w:p>
        </w:tc>
        <w:tc>
          <w:tcPr>
            <w:tcW w:w="890" w:type="dxa"/>
            <w:vAlign w:val="center"/>
          </w:tcPr>
          <w:p w14:paraId="3CE2158B">
            <w:pPr>
              <w:autoSpaceDE w:val="0"/>
              <w:autoSpaceDN w:val="0"/>
              <w:adjustRightInd w:val="0"/>
              <w:spacing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年龄</w:t>
            </w:r>
          </w:p>
        </w:tc>
        <w:tc>
          <w:tcPr>
            <w:tcW w:w="2396" w:type="dxa"/>
            <w:gridSpan w:val="3"/>
            <w:vAlign w:val="center"/>
          </w:tcPr>
          <w:p w14:paraId="1EFA9373">
            <w:pPr>
              <w:autoSpaceDE w:val="0"/>
              <w:autoSpaceDN w:val="0"/>
              <w:adjustRightInd w:val="0"/>
              <w:spacing w:line="360" w:lineRule="auto"/>
              <w:jc w:val="center"/>
              <w:rPr>
                <w:rFonts w:ascii="宋体" w:hAnsi="宋体" w:cs="宋体"/>
                <w:color w:val="000000" w:themeColor="text1"/>
                <w:sz w:val="24"/>
                <w:highlight w:val="none"/>
                <w14:textFill>
                  <w14:solidFill>
                    <w14:schemeClr w14:val="tx1"/>
                  </w14:solidFill>
                </w14:textFill>
              </w:rPr>
            </w:pPr>
          </w:p>
        </w:tc>
      </w:tr>
      <w:tr w14:paraId="3812D54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735" w:hRule="atLeast"/>
          <w:jc w:val="center"/>
        </w:trPr>
        <w:tc>
          <w:tcPr>
            <w:tcW w:w="890" w:type="dxa"/>
            <w:vAlign w:val="center"/>
          </w:tcPr>
          <w:p w14:paraId="5AF8AB71">
            <w:pPr>
              <w:autoSpaceDE w:val="0"/>
              <w:autoSpaceDN w:val="0"/>
              <w:adjustRightInd w:val="0"/>
              <w:spacing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职务</w:t>
            </w:r>
          </w:p>
        </w:tc>
        <w:tc>
          <w:tcPr>
            <w:tcW w:w="2494" w:type="dxa"/>
            <w:gridSpan w:val="3"/>
            <w:vAlign w:val="center"/>
          </w:tcPr>
          <w:p w14:paraId="4B5F4778">
            <w:pPr>
              <w:autoSpaceDE w:val="0"/>
              <w:autoSpaceDN w:val="0"/>
              <w:adjustRightInd w:val="0"/>
              <w:spacing w:line="360" w:lineRule="auto"/>
              <w:jc w:val="center"/>
              <w:rPr>
                <w:rFonts w:ascii="宋体" w:hAnsi="宋体" w:cs="宋体"/>
                <w:color w:val="000000" w:themeColor="text1"/>
                <w:sz w:val="24"/>
                <w:highlight w:val="none"/>
                <w14:textFill>
                  <w14:solidFill>
                    <w14:schemeClr w14:val="tx1"/>
                  </w14:solidFill>
                </w14:textFill>
              </w:rPr>
            </w:pPr>
          </w:p>
        </w:tc>
        <w:tc>
          <w:tcPr>
            <w:tcW w:w="890" w:type="dxa"/>
            <w:gridSpan w:val="3"/>
            <w:vAlign w:val="center"/>
          </w:tcPr>
          <w:p w14:paraId="67628C48">
            <w:pPr>
              <w:autoSpaceDE w:val="0"/>
              <w:autoSpaceDN w:val="0"/>
              <w:adjustRightInd w:val="0"/>
              <w:spacing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职称</w:t>
            </w:r>
          </w:p>
        </w:tc>
        <w:tc>
          <w:tcPr>
            <w:tcW w:w="1663" w:type="dxa"/>
            <w:gridSpan w:val="2"/>
            <w:vAlign w:val="center"/>
          </w:tcPr>
          <w:p w14:paraId="5463B852">
            <w:pPr>
              <w:autoSpaceDE w:val="0"/>
              <w:autoSpaceDN w:val="0"/>
              <w:adjustRightInd w:val="0"/>
              <w:spacing w:line="360" w:lineRule="auto"/>
              <w:jc w:val="center"/>
              <w:rPr>
                <w:rFonts w:ascii="宋体" w:hAnsi="宋体" w:cs="宋体"/>
                <w:color w:val="000000" w:themeColor="text1"/>
                <w:sz w:val="24"/>
                <w:highlight w:val="none"/>
                <w14:textFill>
                  <w14:solidFill>
                    <w14:schemeClr w14:val="tx1"/>
                  </w14:solidFill>
                </w14:textFill>
              </w:rPr>
            </w:pPr>
          </w:p>
        </w:tc>
        <w:tc>
          <w:tcPr>
            <w:tcW w:w="890" w:type="dxa"/>
            <w:vAlign w:val="center"/>
          </w:tcPr>
          <w:p w14:paraId="6BA0716E">
            <w:pPr>
              <w:autoSpaceDE w:val="0"/>
              <w:autoSpaceDN w:val="0"/>
              <w:adjustRightInd w:val="0"/>
              <w:spacing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学历</w:t>
            </w:r>
          </w:p>
        </w:tc>
        <w:tc>
          <w:tcPr>
            <w:tcW w:w="2396" w:type="dxa"/>
            <w:gridSpan w:val="3"/>
            <w:vAlign w:val="center"/>
          </w:tcPr>
          <w:p w14:paraId="5379B1F5">
            <w:pPr>
              <w:autoSpaceDE w:val="0"/>
              <w:autoSpaceDN w:val="0"/>
              <w:adjustRightInd w:val="0"/>
              <w:spacing w:line="360" w:lineRule="auto"/>
              <w:jc w:val="center"/>
              <w:rPr>
                <w:rFonts w:ascii="宋体" w:hAnsi="宋体" w:cs="宋体"/>
                <w:color w:val="000000" w:themeColor="text1"/>
                <w:sz w:val="24"/>
                <w:highlight w:val="none"/>
                <w14:textFill>
                  <w14:solidFill>
                    <w14:schemeClr w14:val="tx1"/>
                  </w14:solidFill>
                </w14:textFill>
              </w:rPr>
            </w:pPr>
          </w:p>
        </w:tc>
      </w:tr>
      <w:tr w14:paraId="04AAF9D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735" w:hRule="atLeast"/>
          <w:jc w:val="center"/>
        </w:trPr>
        <w:tc>
          <w:tcPr>
            <w:tcW w:w="2196" w:type="dxa"/>
            <w:gridSpan w:val="3"/>
            <w:vAlign w:val="center"/>
          </w:tcPr>
          <w:p w14:paraId="4B853D35">
            <w:pPr>
              <w:autoSpaceDE w:val="0"/>
              <w:autoSpaceDN w:val="0"/>
              <w:adjustRightInd w:val="0"/>
              <w:spacing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参加工作时间</w:t>
            </w:r>
          </w:p>
        </w:tc>
        <w:tc>
          <w:tcPr>
            <w:tcW w:w="2066" w:type="dxa"/>
            <w:gridSpan w:val="3"/>
            <w:vAlign w:val="center"/>
          </w:tcPr>
          <w:p w14:paraId="2E49B27D">
            <w:pPr>
              <w:autoSpaceDE w:val="0"/>
              <w:autoSpaceDN w:val="0"/>
              <w:adjustRightInd w:val="0"/>
              <w:spacing w:line="360" w:lineRule="auto"/>
              <w:jc w:val="center"/>
              <w:rPr>
                <w:rFonts w:ascii="宋体" w:hAnsi="宋体" w:cs="宋体"/>
                <w:color w:val="000000" w:themeColor="text1"/>
                <w:sz w:val="24"/>
                <w:highlight w:val="none"/>
                <w14:textFill>
                  <w14:solidFill>
                    <w14:schemeClr w14:val="tx1"/>
                  </w14:solidFill>
                </w14:textFill>
              </w:rPr>
            </w:pPr>
          </w:p>
        </w:tc>
        <w:tc>
          <w:tcPr>
            <w:tcW w:w="2920" w:type="dxa"/>
            <w:gridSpan w:val="6"/>
            <w:vAlign w:val="center"/>
          </w:tcPr>
          <w:p w14:paraId="330D84DB">
            <w:pPr>
              <w:autoSpaceDE w:val="0"/>
              <w:autoSpaceDN w:val="0"/>
              <w:adjustRightInd w:val="0"/>
              <w:spacing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担任项目负责人年限</w:t>
            </w:r>
          </w:p>
        </w:tc>
        <w:tc>
          <w:tcPr>
            <w:tcW w:w="2041" w:type="dxa"/>
            <w:vAlign w:val="center"/>
          </w:tcPr>
          <w:p w14:paraId="6ADD1474">
            <w:pPr>
              <w:autoSpaceDE w:val="0"/>
              <w:autoSpaceDN w:val="0"/>
              <w:adjustRightInd w:val="0"/>
              <w:spacing w:line="360" w:lineRule="auto"/>
              <w:jc w:val="center"/>
              <w:rPr>
                <w:rFonts w:ascii="宋体" w:hAnsi="宋体" w:cs="宋体"/>
                <w:color w:val="000000" w:themeColor="text1"/>
                <w:sz w:val="24"/>
                <w:highlight w:val="none"/>
                <w14:textFill>
                  <w14:solidFill>
                    <w14:schemeClr w14:val="tx1"/>
                  </w14:solidFill>
                </w14:textFill>
              </w:rPr>
            </w:pPr>
          </w:p>
        </w:tc>
      </w:tr>
      <w:tr w14:paraId="1ADEF16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735" w:hRule="atLeast"/>
          <w:jc w:val="center"/>
        </w:trPr>
        <w:tc>
          <w:tcPr>
            <w:tcW w:w="9223" w:type="dxa"/>
            <w:gridSpan w:val="13"/>
            <w:vAlign w:val="center"/>
          </w:tcPr>
          <w:p w14:paraId="3D39001E">
            <w:pPr>
              <w:autoSpaceDE w:val="0"/>
              <w:autoSpaceDN w:val="0"/>
              <w:adjustRightInd w:val="0"/>
              <w:spacing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正在服务项目和已完项目情况</w:t>
            </w:r>
          </w:p>
        </w:tc>
      </w:tr>
      <w:tr w14:paraId="458AA79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735" w:hRule="atLeast"/>
          <w:jc w:val="center"/>
        </w:trPr>
        <w:tc>
          <w:tcPr>
            <w:tcW w:w="1603" w:type="dxa"/>
            <w:gridSpan w:val="2"/>
            <w:vAlign w:val="center"/>
          </w:tcPr>
          <w:p w14:paraId="4F0E558C">
            <w:pPr>
              <w:autoSpaceDE w:val="0"/>
              <w:autoSpaceDN w:val="0"/>
              <w:adjustRightInd w:val="0"/>
              <w:spacing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采购人</w:t>
            </w:r>
          </w:p>
        </w:tc>
        <w:tc>
          <w:tcPr>
            <w:tcW w:w="1808" w:type="dxa"/>
            <w:gridSpan w:val="3"/>
            <w:vAlign w:val="center"/>
          </w:tcPr>
          <w:p w14:paraId="717EF28A">
            <w:pPr>
              <w:autoSpaceDE w:val="0"/>
              <w:autoSpaceDN w:val="0"/>
              <w:adjustRightInd w:val="0"/>
              <w:spacing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项目名称</w:t>
            </w:r>
          </w:p>
        </w:tc>
        <w:tc>
          <w:tcPr>
            <w:tcW w:w="1701" w:type="dxa"/>
            <w:gridSpan w:val="3"/>
            <w:vAlign w:val="center"/>
          </w:tcPr>
          <w:p w14:paraId="1420D6AE">
            <w:pPr>
              <w:autoSpaceDE w:val="0"/>
              <w:autoSpaceDN w:val="0"/>
              <w:adjustRightInd w:val="0"/>
              <w:spacing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项目规模</w:t>
            </w:r>
          </w:p>
        </w:tc>
        <w:tc>
          <w:tcPr>
            <w:tcW w:w="1843" w:type="dxa"/>
            <w:gridSpan w:val="3"/>
            <w:vAlign w:val="center"/>
          </w:tcPr>
          <w:p w14:paraId="338CB1A0">
            <w:pPr>
              <w:autoSpaceDE w:val="0"/>
              <w:autoSpaceDN w:val="0"/>
              <w:adjustRightInd w:val="0"/>
              <w:spacing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正在服务或已完</w:t>
            </w:r>
          </w:p>
        </w:tc>
        <w:tc>
          <w:tcPr>
            <w:tcW w:w="2268" w:type="dxa"/>
            <w:gridSpan w:val="2"/>
            <w:vAlign w:val="center"/>
          </w:tcPr>
          <w:p w14:paraId="2071CADF">
            <w:pPr>
              <w:autoSpaceDE w:val="0"/>
              <w:autoSpaceDN w:val="0"/>
              <w:adjustRightInd w:val="0"/>
              <w:spacing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项目质量</w:t>
            </w:r>
          </w:p>
        </w:tc>
      </w:tr>
      <w:tr w14:paraId="01DC1BE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735" w:hRule="atLeast"/>
          <w:jc w:val="center"/>
        </w:trPr>
        <w:tc>
          <w:tcPr>
            <w:tcW w:w="1603" w:type="dxa"/>
            <w:gridSpan w:val="2"/>
            <w:vAlign w:val="center"/>
          </w:tcPr>
          <w:p w14:paraId="2308706B">
            <w:pPr>
              <w:autoSpaceDE w:val="0"/>
              <w:autoSpaceDN w:val="0"/>
              <w:adjustRightInd w:val="0"/>
              <w:spacing w:line="360" w:lineRule="auto"/>
              <w:jc w:val="center"/>
              <w:rPr>
                <w:rFonts w:ascii="宋体" w:hAnsi="宋体" w:cs="宋体"/>
                <w:color w:val="000000" w:themeColor="text1"/>
                <w:sz w:val="24"/>
                <w:highlight w:val="none"/>
                <w14:textFill>
                  <w14:solidFill>
                    <w14:schemeClr w14:val="tx1"/>
                  </w14:solidFill>
                </w14:textFill>
              </w:rPr>
            </w:pPr>
          </w:p>
        </w:tc>
        <w:tc>
          <w:tcPr>
            <w:tcW w:w="1808" w:type="dxa"/>
            <w:gridSpan w:val="3"/>
            <w:vAlign w:val="center"/>
          </w:tcPr>
          <w:p w14:paraId="0EE67523">
            <w:pPr>
              <w:autoSpaceDE w:val="0"/>
              <w:autoSpaceDN w:val="0"/>
              <w:adjustRightInd w:val="0"/>
              <w:spacing w:line="360" w:lineRule="auto"/>
              <w:jc w:val="center"/>
              <w:rPr>
                <w:rFonts w:ascii="宋体" w:hAnsi="宋体" w:cs="宋体"/>
                <w:color w:val="000000" w:themeColor="text1"/>
                <w:sz w:val="24"/>
                <w:highlight w:val="none"/>
                <w14:textFill>
                  <w14:solidFill>
                    <w14:schemeClr w14:val="tx1"/>
                  </w14:solidFill>
                </w14:textFill>
              </w:rPr>
            </w:pPr>
          </w:p>
        </w:tc>
        <w:tc>
          <w:tcPr>
            <w:tcW w:w="1701" w:type="dxa"/>
            <w:gridSpan w:val="3"/>
            <w:vAlign w:val="center"/>
          </w:tcPr>
          <w:p w14:paraId="2F4FC9D4">
            <w:pPr>
              <w:autoSpaceDE w:val="0"/>
              <w:autoSpaceDN w:val="0"/>
              <w:adjustRightInd w:val="0"/>
              <w:spacing w:line="360" w:lineRule="auto"/>
              <w:jc w:val="center"/>
              <w:rPr>
                <w:rFonts w:ascii="宋体" w:hAnsi="宋体" w:cs="宋体"/>
                <w:color w:val="000000" w:themeColor="text1"/>
                <w:sz w:val="24"/>
                <w:highlight w:val="none"/>
                <w14:textFill>
                  <w14:solidFill>
                    <w14:schemeClr w14:val="tx1"/>
                  </w14:solidFill>
                </w14:textFill>
              </w:rPr>
            </w:pPr>
          </w:p>
        </w:tc>
        <w:tc>
          <w:tcPr>
            <w:tcW w:w="1843" w:type="dxa"/>
            <w:gridSpan w:val="3"/>
            <w:vAlign w:val="center"/>
          </w:tcPr>
          <w:p w14:paraId="3B5C829B">
            <w:pPr>
              <w:autoSpaceDE w:val="0"/>
              <w:autoSpaceDN w:val="0"/>
              <w:adjustRightInd w:val="0"/>
              <w:spacing w:line="360" w:lineRule="auto"/>
              <w:jc w:val="center"/>
              <w:rPr>
                <w:rFonts w:ascii="宋体" w:hAnsi="宋体" w:cs="宋体"/>
                <w:color w:val="000000" w:themeColor="text1"/>
                <w:sz w:val="24"/>
                <w:highlight w:val="none"/>
                <w14:textFill>
                  <w14:solidFill>
                    <w14:schemeClr w14:val="tx1"/>
                  </w14:solidFill>
                </w14:textFill>
              </w:rPr>
            </w:pPr>
          </w:p>
        </w:tc>
        <w:tc>
          <w:tcPr>
            <w:tcW w:w="2268" w:type="dxa"/>
            <w:gridSpan w:val="2"/>
            <w:vAlign w:val="center"/>
          </w:tcPr>
          <w:p w14:paraId="07B9A861">
            <w:pPr>
              <w:autoSpaceDE w:val="0"/>
              <w:autoSpaceDN w:val="0"/>
              <w:adjustRightInd w:val="0"/>
              <w:spacing w:line="360" w:lineRule="auto"/>
              <w:jc w:val="center"/>
              <w:rPr>
                <w:rFonts w:ascii="宋体" w:hAnsi="宋体" w:cs="宋体"/>
                <w:color w:val="000000" w:themeColor="text1"/>
                <w:sz w:val="24"/>
                <w:highlight w:val="none"/>
                <w14:textFill>
                  <w14:solidFill>
                    <w14:schemeClr w14:val="tx1"/>
                  </w14:solidFill>
                </w14:textFill>
              </w:rPr>
            </w:pPr>
          </w:p>
        </w:tc>
      </w:tr>
      <w:tr w14:paraId="289CC5C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735" w:hRule="atLeast"/>
          <w:jc w:val="center"/>
        </w:trPr>
        <w:tc>
          <w:tcPr>
            <w:tcW w:w="1603" w:type="dxa"/>
            <w:gridSpan w:val="2"/>
            <w:vAlign w:val="center"/>
          </w:tcPr>
          <w:p w14:paraId="001602E8">
            <w:pPr>
              <w:autoSpaceDE w:val="0"/>
              <w:autoSpaceDN w:val="0"/>
              <w:adjustRightInd w:val="0"/>
              <w:spacing w:line="360" w:lineRule="auto"/>
              <w:jc w:val="center"/>
              <w:rPr>
                <w:rFonts w:ascii="宋体" w:hAnsi="宋体" w:cs="宋体"/>
                <w:color w:val="000000" w:themeColor="text1"/>
                <w:sz w:val="24"/>
                <w:highlight w:val="none"/>
                <w14:textFill>
                  <w14:solidFill>
                    <w14:schemeClr w14:val="tx1"/>
                  </w14:solidFill>
                </w14:textFill>
              </w:rPr>
            </w:pPr>
          </w:p>
        </w:tc>
        <w:tc>
          <w:tcPr>
            <w:tcW w:w="1808" w:type="dxa"/>
            <w:gridSpan w:val="3"/>
            <w:vAlign w:val="center"/>
          </w:tcPr>
          <w:p w14:paraId="7C9E21EF">
            <w:pPr>
              <w:autoSpaceDE w:val="0"/>
              <w:autoSpaceDN w:val="0"/>
              <w:adjustRightInd w:val="0"/>
              <w:spacing w:line="360" w:lineRule="auto"/>
              <w:jc w:val="center"/>
              <w:rPr>
                <w:rFonts w:ascii="宋体" w:hAnsi="宋体" w:cs="宋体"/>
                <w:color w:val="000000" w:themeColor="text1"/>
                <w:sz w:val="24"/>
                <w:highlight w:val="none"/>
                <w14:textFill>
                  <w14:solidFill>
                    <w14:schemeClr w14:val="tx1"/>
                  </w14:solidFill>
                </w14:textFill>
              </w:rPr>
            </w:pPr>
          </w:p>
        </w:tc>
        <w:tc>
          <w:tcPr>
            <w:tcW w:w="1701" w:type="dxa"/>
            <w:gridSpan w:val="3"/>
            <w:vAlign w:val="center"/>
          </w:tcPr>
          <w:p w14:paraId="4AE934E8">
            <w:pPr>
              <w:autoSpaceDE w:val="0"/>
              <w:autoSpaceDN w:val="0"/>
              <w:adjustRightInd w:val="0"/>
              <w:spacing w:line="360" w:lineRule="auto"/>
              <w:jc w:val="center"/>
              <w:rPr>
                <w:rFonts w:ascii="宋体" w:hAnsi="宋体" w:cs="宋体"/>
                <w:color w:val="000000" w:themeColor="text1"/>
                <w:sz w:val="24"/>
                <w:highlight w:val="none"/>
                <w14:textFill>
                  <w14:solidFill>
                    <w14:schemeClr w14:val="tx1"/>
                  </w14:solidFill>
                </w14:textFill>
              </w:rPr>
            </w:pPr>
          </w:p>
        </w:tc>
        <w:tc>
          <w:tcPr>
            <w:tcW w:w="1843" w:type="dxa"/>
            <w:gridSpan w:val="3"/>
            <w:vAlign w:val="center"/>
          </w:tcPr>
          <w:p w14:paraId="64E73A52">
            <w:pPr>
              <w:autoSpaceDE w:val="0"/>
              <w:autoSpaceDN w:val="0"/>
              <w:adjustRightInd w:val="0"/>
              <w:spacing w:line="360" w:lineRule="auto"/>
              <w:jc w:val="center"/>
              <w:rPr>
                <w:rFonts w:ascii="宋体" w:hAnsi="宋体" w:cs="宋体"/>
                <w:color w:val="000000" w:themeColor="text1"/>
                <w:sz w:val="24"/>
                <w:highlight w:val="none"/>
                <w14:textFill>
                  <w14:solidFill>
                    <w14:schemeClr w14:val="tx1"/>
                  </w14:solidFill>
                </w14:textFill>
              </w:rPr>
            </w:pPr>
          </w:p>
        </w:tc>
        <w:tc>
          <w:tcPr>
            <w:tcW w:w="2268" w:type="dxa"/>
            <w:gridSpan w:val="2"/>
            <w:vAlign w:val="center"/>
          </w:tcPr>
          <w:p w14:paraId="15DB787A">
            <w:pPr>
              <w:autoSpaceDE w:val="0"/>
              <w:autoSpaceDN w:val="0"/>
              <w:adjustRightInd w:val="0"/>
              <w:spacing w:line="360" w:lineRule="auto"/>
              <w:jc w:val="center"/>
              <w:rPr>
                <w:rFonts w:ascii="宋体" w:hAnsi="宋体" w:cs="宋体"/>
                <w:color w:val="000000" w:themeColor="text1"/>
                <w:sz w:val="24"/>
                <w:highlight w:val="none"/>
                <w14:textFill>
                  <w14:solidFill>
                    <w14:schemeClr w14:val="tx1"/>
                  </w14:solidFill>
                </w14:textFill>
              </w:rPr>
            </w:pPr>
          </w:p>
        </w:tc>
      </w:tr>
      <w:tr w14:paraId="6E8ED12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735" w:hRule="atLeast"/>
          <w:jc w:val="center"/>
        </w:trPr>
        <w:tc>
          <w:tcPr>
            <w:tcW w:w="1603" w:type="dxa"/>
            <w:gridSpan w:val="2"/>
            <w:vAlign w:val="center"/>
          </w:tcPr>
          <w:p w14:paraId="366C52DF">
            <w:pPr>
              <w:autoSpaceDE w:val="0"/>
              <w:autoSpaceDN w:val="0"/>
              <w:adjustRightInd w:val="0"/>
              <w:spacing w:line="360" w:lineRule="auto"/>
              <w:jc w:val="center"/>
              <w:rPr>
                <w:rFonts w:ascii="宋体" w:hAnsi="宋体" w:cs="宋体"/>
                <w:color w:val="000000" w:themeColor="text1"/>
                <w:sz w:val="24"/>
                <w:highlight w:val="none"/>
                <w14:textFill>
                  <w14:solidFill>
                    <w14:schemeClr w14:val="tx1"/>
                  </w14:solidFill>
                </w14:textFill>
              </w:rPr>
            </w:pPr>
          </w:p>
        </w:tc>
        <w:tc>
          <w:tcPr>
            <w:tcW w:w="1808" w:type="dxa"/>
            <w:gridSpan w:val="3"/>
            <w:vAlign w:val="center"/>
          </w:tcPr>
          <w:p w14:paraId="4975453B">
            <w:pPr>
              <w:autoSpaceDE w:val="0"/>
              <w:autoSpaceDN w:val="0"/>
              <w:adjustRightInd w:val="0"/>
              <w:spacing w:line="360" w:lineRule="auto"/>
              <w:jc w:val="center"/>
              <w:rPr>
                <w:rFonts w:ascii="宋体" w:hAnsi="宋体" w:cs="宋体"/>
                <w:color w:val="000000" w:themeColor="text1"/>
                <w:sz w:val="24"/>
                <w:highlight w:val="none"/>
                <w14:textFill>
                  <w14:solidFill>
                    <w14:schemeClr w14:val="tx1"/>
                  </w14:solidFill>
                </w14:textFill>
              </w:rPr>
            </w:pPr>
          </w:p>
        </w:tc>
        <w:tc>
          <w:tcPr>
            <w:tcW w:w="1701" w:type="dxa"/>
            <w:gridSpan w:val="3"/>
            <w:vAlign w:val="center"/>
          </w:tcPr>
          <w:p w14:paraId="43E607D3">
            <w:pPr>
              <w:autoSpaceDE w:val="0"/>
              <w:autoSpaceDN w:val="0"/>
              <w:adjustRightInd w:val="0"/>
              <w:spacing w:line="360" w:lineRule="auto"/>
              <w:jc w:val="center"/>
              <w:rPr>
                <w:rFonts w:ascii="宋体" w:hAnsi="宋体" w:cs="宋体"/>
                <w:color w:val="000000" w:themeColor="text1"/>
                <w:sz w:val="24"/>
                <w:highlight w:val="none"/>
                <w14:textFill>
                  <w14:solidFill>
                    <w14:schemeClr w14:val="tx1"/>
                  </w14:solidFill>
                </w14:textFill>
              </w:rPr>
            </w:pPr>
          </w:p>
        </w:tc>
        <w:tc>
          <w:tcPr>
            <w:tcW w:w="1843" w:type="dxa"/>
            <w:gridSpan w:val="3"/>
            <w:vAlign w:val="center"/>
          </w:tcPr>
          <w:p w14:paraId="5957BDF0">
            <w:pPr>
              <w:autoSpaceDE w:val="0"/>
              <w:autoSpaceDN w:val="0"/>
              <w:adjustRightInd w:val="0"/>
              <w:spacing w:line="360" w:lineRule="auto"/>
              <w:jc w:val="center"/>
              <w:rPr>
                <w:rFonts w:ascii="宋体" w:hAnsi="宋体" w:cs="宋体"/>
                <w:color w:val="000000" w:themeColor="text1"/>
                <w:sz w:val="24"/>
                <w:highlight w:val="none"/>
                <w14:textFill>
                  <w14:solidFill>
                    <w14:schemeClr w14:val="tx1"/>
                  </w14:solidFill>
                </w14:textFill>
              </w:rPr>
            </w:pPr>
          </w:p>
        </w:tc>
        <w:tc>
          <w:tcPr>
            <w:tcW w:w="2268" w:type="dxa"/>
            <w:gridSpan w:val="2"/>
            <w:vAlign w:val="center"/>
          </w:tcPr>
          <w:p w14:paraId="7747CF32">
            <w:pPr>
              <w:autoSpaceDE w:val="0"/>
              <w:autoSpaceDN w:val="0"/>
              <w:adjustRightInd w:val="0"/>
              <w:spacing w:line="360" w:lineRule="auto"/>
              <w:jc w:val="center"/>
              <w:rPr>
                <w:rFonts w:ascii="宋体" w:hAnsi="宋体" w:cs="宋体"/>
                <w:color w:val="000000" w:themeColor="text1"/>
                <w:sz w:val="24"/>
                <w:highlight w:val="none"/>
                <w14:textFill>
                  <w14:solidFill>
                    <w14:schemeClr w14:val="tx1"/>
                  </w14:solidFill>
                </w14:textFill>
              </w:rPr>
            </w:pPr>
          </w:p>
        </w:tc>
      </w:tr>
      <w:tr w14:paraId="3F5679F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735" w:hRule="atLeast"/>
          <w:jc w:val="center"/>
        </w:trPr>
        <w:tc>
          <w:tcPr>
            <w:tcW w:w="1603" w:type="dxa"/>
            <w:gridSpan w:val="2"/>
            <w:vAlign w:val="center"/>
          </w:tcPr>
          <w:p w14:paraId="060117B5">
            <w:pPr>
              <w:autoSpaceDE w:val="0"/>
              <w:autoSpaceDN w:val="0"/>
              <w:adjustRightInd w:val="0"/>
              <w:spacing w:line="360" w:lineRule="auto"/>
              <w:jc w:val="center"/>
              <w:rPr>
                <w:rFonts w:ascii="宋体" w:hAnsi="宋体" w:cs="宋体"/>
                <w:color w:val="000000" w:themeColor="text1"/>
                <w:sz w:val="24"/>
                <w:highlight w:val="none"/>
                <w14:textFill>
                  <w14:solidFill>
                    <w14:schemeClr w14:val="tx1"/>
                  </w14:solidFill>
                </w14:textFill>
              </w:rPr>
            </w:pPr>
          </w:p>
        </w:tc>
        <w:tc>
          <w:tcPr>
            <w:tcW w:w="1808" w:type="dxa"/>
            <w:gridSpan w:val="3"/>
            <w:vAlign w:val="center"/>
          </w:tcPr>
          <w:p w14:paraId="315C44DB">
            <w:pPr>
              <w:autoSpaceDE w:val="0"/>
              <w:autoSpaceDN w:val="0"/>
              <w:adjustRightInd w:val="0"/>
              <w:spacing w:line="360" w:lineRule="auto"/>
              <w:jc w:val="center"/>
              <w:rPr>
                <w:rFonts w:ascii="宋体" w:hAnsi="宋体" w:cs="宋体"/>
                <w:color w:val="000000" w:themeColor="text1"/>
                <w:sz w:val="24"/>
                <w:highlight w:val="none"/>
                <w14:textFill>
                  <w14:solidFill>
                    <w14:schemeClr w14:val="tx1"/>
                  </w14:solidFill>
                </w14:textFill>
              </w:rPr>
            </w:pPr>
          </w:p>
        </w:tc>
        <w:tc>
          <w:tcPr>
            <w:tcW w:w="1701" w:type="dxa"/>
            <w:gridSpan w:val="3"/>
            <w:vAlign w:val="center"/>
          </w:tcPr>
          <w:p w14:paraId="6AB0D5AB">
            <w:pPr>
              <w:autoSpaceDE w:val="0"/>
              <w:autoSpaceDN w:val="0"/>
              <w:adjustRightInd w:val="0"/>
              <w:spacing w:line="360" w:lineRule="auto"/>
              <w:jc w:val="center"/>
              <w:rPr>
                <w:rFonts w:ascii="宋体" w:hAnsi="宋体" w:cs="宋体"/>
                <w:color w:val="000000" w:themeColor="text1"/>
                <w:sz w:val="24"/>
                <w:highlight w:val="none"/>
                <w14:textFill>
                  <w14:solidFill>
                    <w14:schemeClr w14:val="tx1"/>
                  </w14:solidFill>
                </w14:textFill>
              </w:rPr>
            </w:pPr>
          </w:p>
        </w:tc>
        <w:tc>
          <w:tcPr>
            <w:tcW w:w="1843" w:type="dxa"/>
            <w:gridSpan w:val="3"/>
            <w:vAlign w:val="center"/>
          </w:tcPr>
          <w:p w14:paraId="09D16CAC">
            <w:pPr>
              <w:autoSpaceDE w:val="0"/>
              <w:autoSpaceDN w:val="0"/>
              <w:adjustRightInd w:val="0"/>
              <w:spacing w:line="360" w:lineRule="auto"/>
              <w:jc w:val="center"/>
              <w:rPr>
                <w:rFonts w:ascii="宋体" w:hAnsi="宋体" w:cs="宋体"/>
                <w:color w:val="000000" w:themeColor="text1"/>
                <w:sz w:val="24"/>
                <w:highlight w:val="none"/>
                <w14:textFill>
                  <w14:solidFill>
                    <w14:schemeClr w14:val="tx1"/>
                  </w14:solidFill>
                </w14:textFill>
              </w:rPr>
            </w:pPr>
          </w:p>
        </w:tc>
        <w:tc>
          <w:tcPr>
            <w:tcW w:w="2268" w:type="dxa"/>
            <w:gridSpan w:val="2"/>
            <w:vAlign w:val="center"/>
          </w:tcPr>
          <w:p w14:paraId="3214E481">
            <w:pPr>
              <w:autoSpaceDE w:val="0"/>
              <w:autoSpaceDN w:val="0"/>
              <w:adjustRightInd w:val="0"/>
              <w:spacing w:line="360" w:lineRule="auto"/>
              <w:jc w:val="center"/>
              <w:rPr>
                <w:rFonts w:ascii="宋体" w:hAnsi="宋体" w:cs="宋体"/>
                <w:color w:val="000000" w:themeColor="text1"/>
                <w:sz w:val="24"/>
                <w:highlight w:val="none"/>
                <w14:textFill>
                  <w14:solidFill>
                    <w14:schemeClr w14:val="tx1"/>
                  </w14:solidFill>
                </w14:textFill>
              </w:rPr>
            </w:pPr>
          </w:p>
        </w:tc>
      </w:tr>
      <w:tr w14:paraId="4F5562B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735" w:hRule="atLeast"/>
          <w:jc w:val="center"/>
        </w:trPr>
        <w:tc>
          <w:tcPr>
            <w:tcW w:w="1603" w:type="dxa"/>
            <w:gridSpan w:val="2"/>
            <w:vAlign w:val="center"/>
          </w:tcPr>
          <w:p w14:paraId="38A76C84">
            <w:pPr>
              <w:autoSpaceDE w:val="0"/>
              <w:autoSpaceDN w:val="0"/>
              <w:adjustRightInd w:val="0"/>
              <w:spacing w:line="360" w:lineRule="auto"/>
              <w:jc w:val="center"/>
              <w:rPr>
                <w:rFonts w:ascii="宋体" w:hAnsi="宋体" w:cs="宋体"/>
                <w:color w:val="000000" w:themeColor="text1"/>
                <w:sz w:val="24"/>
                <w:highlight w:val="none"/>
                <w14:textFill>
                  <w14:solidFill>
                    <w14:schemeClr w14:val="tx1"/>
                  </w14:solidFill>
                </w14:textFill>
              </w:rPr>
            </w:pPr>
          </w:p>
        </w:tc>
        <w:tc>
          <w:tcPr>
            <w:tcW w:w="1808" w:type="dxa"/>
            <w:gridSpan w:val="3"/>
            <w:vAlign w:val="center"/>
          </w:tcPr>
          <w:p w14:paraId="61BB6D18">
            <w:pPr>
              <w:autoSpaceDE w:val="0"/>
              <w:autoSpaceDN w:val="0"/>
              <w:adjustRightInd w:val="0"/>
              <w:spacing w:line="360" w:lineRule="auto"/>
              <w:jc w:val="center"/>
              <w:rPr>
                <w:rFonts w:ascii="宋体" w:hAnsi="宋体" w:cs="宋体"/>
                <w:color w:val="000000" w:themeColor="text1"/>
                <w:sz w:val="24"/>
                <w:highlight w:val="none"/>
                <w14:textFill>
                  <w14:solidFill>
                    <w14:schemeClr w14:val="tx1"/>
                  </w14:solidFill>
                </w14:textFill>
              </w:rPr>
            </w:pPr>
          </w:p>
        </w:tc>
        <w:tc>
          <w:tcPr>
            <w:tcW w:w="1701" w:type="dxa"/>
            <w:gridSpan w:val="3"/>
            <w:vAlign w:val="center"/>
          </w:tcPr>
          <w:p w14:paraId="6D342EAA">
            <w:pPr>
              <w:autoSpaceDE w:val="0"/>
              <w:autoSpaceDN w:val="0"/>
              <w:adjustRightInd w:val="0"/>
              <w:spacing w:line="360" w:lineRule="auto"/>
              <w:jc w:val="center"/>
              <w:rPr>
                <w:rFonts w:ascii="宋体" w:hAnsi="宋体" w:cs="宋体"/>
                <w:color w:val="000000" w:themeColor="text1"/>
                <w:sz w:val="24"/>
                <w:highlight w:val="none"/>
                <w14:textFill>
                  <w14:solidFill>
                    <w14:schemeClr w14:val="tx1"/>
                  </w14:solidFill>
                </w14:textFill>
              </w:rPr>
            </w:pPr>
          </w:p>
        </w:tc>
        <w:tc>
          <w:tcPr>
            <w:tcW w:w="1843" w:type="dxa"/>
            <w:gridSpan w:val="3"/>
            <w:vAlign w:val="center"/>
          </w:tcPr>
          <w:p w14:paraId="2015ACAF">
            <w:pPr>
              <w:autoSpaceDE w:val="0"/>
              <w:autoSpaceDN w:val="0"/>
              <w:adjustRightInd w:val="0"/>
              <w:spacing w:line="360" w:lineRule="auto"/>
              <w:jc w:val="center"/>
              <w:rPr>
                <w:rFonts w:ascii="宋体" w:hAnsi="宋体" w:cs="宋体"/>
                <w:color w:val="000000" w:themeColor="text1"/>
                <w:sz w:val="24"/>
                <w:highlight w:val="none"/>
                <w14:textFill>
                  <w14:solidFill>
                    <w14:schemeClr w14:val="tx1"/>
                  </w14:solidFill>
                </w14:textFill>
              </w:rPr>
            </w:pPr>
          </w:p>
        </w:tc>
        <w:tc>
          <w:tcPr>
            <w:tcW w:w="2268" w:type="dxa"/>
            <w:gridSpan w:val="2"/>
            <w:vAlign w:val="center"/>
          </w:tcPr>
          <w:p w14:paraId="4443A584">
            <w:pPr>
              <w:autoSpaceDE w:val="0"/>
              <w:autoSpaceDN w:val="0"/>
              <w:adjustRightInd w:val="0"/>
              <w:spacing w:line="360" w:lineRule="auto"/>
              <w:jc w:val="center"/>
              <w:rPr>
                <w:rFonts w:ascii="宋体" w:hAnsi="宋体" w:cs="宋体"/>
                <w:color w:val="000000" w:themeColor="text1"/>
                <w:sz w:val="24"/>
                <w:highlight w:val="none"/>
                <w14:textFill>
                  <w14:solidFill>
                    <w14:schemeClr w14:val="tx1"/>
                  </w14:solidFill>
                </w14:textFill>
              </w:rPr>
            </w:pPr>
          </w:p>
        </w:tc>
      </w:tr>
      <w:tr w14:paraId="70E87F5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735" w:hRule="atLeast"/>
          <w:jc w:val="center"/>
        </w:trPr>
        <w:tc>
          <w:tcPr>
            <w:tcW w:w="1603" w:type="dxa"/>
            <w:gridSpan w:val="2"/>
            <w:vAlign w:val="center"/>
          </w:tcPr>
          <w:p w14:paraId="3DEA196B">
            <w:pPr>
              <w:autoSpaceDE w:val="0"/>
              <w:autoSpaceDN w:val="0"/>
              <w:adjustRightInd w:val="0"/>
              <w:spacing w:line="360" w:lineRule="auto"/>
              <w:jc w:val="center"/>
              <w:rPr>
                <w:rFonts w:ascii="宋体" w:hAnsi="宋体" w:cs="宋体"/>
                <w:color w:val="000000" w:themeColor="text1"/>
                <w:sz w:val="24"/>
                <w:highlight w:val="none"/>
                <w14:textFill>
                  <w14:solidFill>
                    <w14:schemeClr w14:val="tx1"/>
                  </w14:solidFill>
                </w14:textFill>
              </w:rPr>
            </w:pPr>
          </w:p>
        </w:tc>
        <w:tc>
          <w:tcPr>
            <w:tcW w:w="1808" w:type="dxa"/>
            <w:gridSpan w:val="3"/>
            <w:vAlign w:val="center"/>
          </w:tcPr>
          <w:p w14:paraId="055C827B">
            <w:pPr>
              <w:autoSpaceDE w:val="0"/>
              <w:autoSpaceDN w:val="0"/>
              <w:adjustRightInd w:val="0"/>
              <w:spacing w:line="360" w:lineRule="auto"/>
              <w:jc w:val="center"/>
              <w:rPr>
                <w:rFonts w:ascii="宋体" w:hAnsi="宋体" w:cs="宋体"/>
                <w:color w:val="000000" w:themeColor="text1"/>
                <w:sz w:val="24"/>
                <w:highlight w:val="none"/>
                <w14:textFill>
                  <w14:solidFill>
                    <w14:schemeClr w14:val="tx1"/>
                  </w14:solidFill>
                </w14:textFill>
              </w:rPr>
            </w:pPr>
          </w:p>
        </w:tc>
        <w:tc>
          <w:tcPr>
            <w:tcW w:w="1701" w:type="dxa"/>
            <w:gridSpan w:val="3"/>
            <w:vAlign w:val="center"/>
          </w:tcPr>
          <w:p w14:paraId="7325EBB0">
            <w:pPr>
              <w:autoSpaceDE w:val="0"/>
              <w:autoSpaceDN w:val="0"/>
              <w:adjustRightInd w:val="0"/>
              <w:spacing w:line="360" w:lineRule="auto"/>
              <w:jc w:val="center"/>
              <w:rPr>
                <w:rFonts w:ascii="宋体" w:hAnsi="宋体" w:cs="宋体"/>
                <w:color w:val="000000" w:themeColor="text1"/>
                <w:sz w:val="24"/>
                <w:highlight w:val="none"/>
                <w14:textFill>
                  <w14:solidFill>
                    <w14:schemeClr w14:val="tx1"/>
                  </w14:solidFill>
                </w14:textFill>
              </w:rPr>
            </w:pPr>
          </w:p>
        </w:tc>
        <w:tc>
          <w:tcPr>
            <w:tcW w:w="1843" w:type="dxa"/>
            <w:gridSpan w:val="3"/>
            <w:vAlign w:val="center"/>
          </w:tcPr>
          <w:p w14:paraId="40DF9966">
            <w:pPr>
              <w:autoSpaceDE w:val="0"/>
              <w:autoSpaceDN w:val="0"/>
              <w:adjustRightInd w:val="0"/>
              <w:spacing w:line="360" w:lineRule="auto"/>
              <w:jc w:val="center"/>
              <w:rPr>
                <w:rFonts w:ascii="宋体" w:hAnsi="宋体" w:cs="宋体"/>
                <w:color w:val="000000" w:themeColor="text1"/>
                <w:sz w:val="24"/>
                <w:highlight w:val="none"/>
                <w14:textFill>
                  <w14:solidFill>
                    <w14:schemeClr w14:val="tx1"/>
                  </w14:solidFill>
                </w14:textFill>
              </w:rPr>
            </w:pPr>
          </w:p>
        </w:tc>
        <w:tc>
          <w:tcPr>
            <w:tcW w:w="2268" w:type="dxa"/>
            <w:gridSpan w:val="2"/>
            <w:vAlign w:val="center"/>
          </w:tcPr>
          <w:p w14:paraId="2339954B">
            <w:pPr>
              <w:autoSpaceDE w:val="0"/>
              <w:autoSpaceDN w:val="0"/>
              <w:adjustRightInd w:val="0"/>
              <w:spacing w:line="360" w:lineRule="auto"/>
              <w:jc w:val="center"/>
              <w:rPr>
                <w:rFonts w:ascii="宋体" w:hAnsi="宋体" w:cs="宋体"/>
                <w:color w:val="000000" w:themeColor="text1"/>
                <w:sz w:val="24"/>
                <w:highlight w:val="none"/>
                <w14:textFill>
                  <w14:solidFill>
                    <w14:schemeClr w14:val="tx1"/>
                  </w14:solidFill>
                </w14:textFill>
              </w:rPr>
            </w:pPr>
          </w:p>
        </w:tc>
      </w:tr>
      <w:tr w14:paraId="746E2BC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735" w:hRule="atLeast"/>
          <w:jc w:val="center"/>
        </w:trPr>
        <w:tc>
          <w:tcPr>
            <w:tcW w:w="1603" w:type="dxa"/>
            <w:gridSpan w:val="2"/>
            <w:vAlign w:val="center"/>
          </w:tcPr>
          <w:p w14:paraId="39E08719">
            <w:pPr>
              <w:autoSpaceDE w:val="0"/>
              <w:autoSpaceDN w:val="0"/>
              <w:adjustRightInd w:val="0"/>
              <w:spacing w:line="360" w:lineRule="auto"/>
              <w:jc w:val="center"/>
              <w:rPr>
                <w:rFonts w:ascii="宋体" w:hAnsi="宋体" w:cs="宋体"/>
                <w:color w:val="000000" w:themeColor="text1"/>
                <w:sz w:val="24"/>
                <w:highlight w:val="none"/>
                <w14:textFill>
                  <w14:solidFill>
                    <w14:schemeClr w14:val="tx1"/>
                  </w14:solidFill>
                </w14:textFill>
              </w:rPr>
            </w:pPr>
          </w:p>
        </w:tc>
        <w:tc>
          <w:tcPr>
            <w:tcW w:w="1808" w:type="dxa"/>
            <w:gridSpan w:val="3"/>
            <w:vAlign w:val="center"/>
          </w:tcPr>
          <w:p w14:paraId="53A2249D">
            <w:pPr>
              <w:autoSpaceDE w:val="0"/>
              <w:autoSpaceDN w:val="0"/>
              <w:adjustRightInd w:val="0"/>
              <w:spacing w:line="360" w:lineRule="auto"/>
              <w:jc w:val="center"/>
              <w:rPr>
                <w:rFonts w:ascii="宋体" w:hAnsi="宋体" w:cs="宋体"/>
                <w:color w:val="000000" w:themeColor="text1"/>
                <w:sz w:val="24"/>
                <w:highlight w:val="none"/>
                <w14:textFill>
                  <w14:solidFill>
                    <w14:schemeClr w14:val="tx1"/>
                  </w14:solidFill>
                </w14:textFill>
              </w:rPr>
            </w:pPr>
          </w:p>
        </w:tc>
        <w:tc>
          <w:tcPr>
            <w:tcW w:w="1701" w:type="dxa"/>
            <w:gridSpan w:val="3"/>
            <w:vAlign w:val="center"/>
          </w:tcPr>
          <w:p w14:paraId="4BEB9BF9">
            <w:pPr>
              <w:autoSpaceDE w:val="0"/>
              <w:autoSpaceDN w:val="0"/>
              <w:adjustRightInd w:val="0"/>
              <w:spacing w:line="360" w:lineRule="auto"/>
              <w:jc w:val="center"/>
              <w:rPr>
                <w:rFonts w:ascii="宋体" w:hAnsi="宋体" w:cs="宋体"/>
                <w:color w:val="000000" w:themeColor="text1"/>
                <w:sz w:val="24"/>
                <w:highlight w:val="none"/>
                <w14:textFill>
                  <w14:solidFill>
                    <w14:schemeClr w14:val="tx1"/>
                  </w14:solidFill>
                </w14:textFill>
              </w:rPr>
            </w:pPr>
          </w:p>
        </w:tc>
        <w:tc>
          <w:tcPr>
            <w:tcW w:w="1843" w:type="dxa"/>
            <w:gridSpan w:val="3"/>
            <w:vAlign w:val="center"/>
          </w:tcPr>
          <w:p w14:paraId="434A3A7C">
            <w:pPr>
              <w:autoSpaceDE w:val="0"/>
              <w:autoSpaceDN w:val="0"/>
              <w:adjustRightInd w:val="0"/>
              <w:spacing w:line="360" w:lineRule="auto"/>
              <w:jc w:val="center"/>
              <w:rPr>
                <w:rFonts w:ascii="宋体" w:hAnsi="宋体" w:cs="宋体"/>
                <w:color w:val="000000" w:themeColor="text1"/>
                <w:sz w:val="24"/>
                <w:highlight w:val="none"/>
                <w14:textFill>
                  <w14:solidFill>
                    <w14:schemeClr w14:val="tx1"/>
                  </w14:solidFill>
                </w14:textFill>
              </w:rPr>
            </w:pPr>
          </w:p>
        </w:tc>
        <w:tc>
          <w:tcPr>
            <w:tcW w:w="2268" w:type="dxa"/>
            <w:gridSpan w:val="2"/>
            <w:vAlign w:val="center"/>
          </w:tcPr>
          <w:p w14:paraId="03ADCBE4">
            <w:pPr>
              <w:autoSpaceDE w:val="0"/>
              <w:autoSpaceDN w:val="0"/>
              <w:adjustRightInd w:val="0"/>
              <w:spacing w:line="360" w:lineRule="auto"/>
              <w:jc w:val="center"/>
              <w:rPr>
                <w:rFonts w:ascii="宋体" w:hAnsi="宋体" w:cs="宋体"/>
                <w:color w:val="000000" w:themeColor="text1"/>
                <w:sz w:val="24"/>
                <w:highlight w:val="none"/>
                <w14:textFill>
                  <w14:solidFill>
                    <w14:schemeClr w14:val="tx1"/>
                  </w14:solidFill>
                </w14:textFill>
              </w:rPr>
            </w:pPr>
          </w:p>
        </w:tc>
      </w:tr>
    </w:tbl>
    <w:p w14:paraId="277F39CF">
      <w:pP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注：本表后应附有身份证、</w:t>
      </w:r>
      <w:r>
        <w:rPr>
          <w:rFonts w:hint="eastAsia" w:ascii="宋体" w:hAnsi="宋体" w:cs="宋体"/>
          <w:color w:val="000000" w:themeColor="text1"/>
          <w:sz w:val="24"/>
          <w:highlight w:val="none"/>
          <w:lang w:eastAsia="zh-CN"/>
          <w14:textFill>
            <w14:solidFill>
              <w14:schemeClr w14:val="tx1"/>
            </w14:solidFill>
          </w14:textFill>
        </w:rPr>
        <w:t>健康证、</w:t>
      </w:r>
      <w:r>
        <w:rPr>
          <w:rFonts w:hint="eastAsia" w:ascii="宋体" w:hAnsi="宋体" w:cs="宋体"/>
          <w:color w:val="000000" w:themeColor="text1"/>
          <w:sz w:val="24"/>
          <w:highlight w:val="none"/>
          <w:lang w:val="en-US" w:eastAsia="zh-CN"/>
          <w14:textFill>
            <w14:solidFill>
              <w14:schemeClr w14:val="tx1"/>
            </w14:solidFill>
          </w14:textFill>
        </w:rPr>
        <w:t>厨师证、</w:t>
      </w:r>
      <w:r>
        <w:rPr>
          <w:rFonts w:hint="eastAsia" w:ascii="宋体" w:hAnsi="宋体" w:cs="宋体"/>
          <w:color w:val="000000" w:themeColor="text1"/>
          <w:sz w:val="24"/>
          <w:highlight w:val="none"/>
          <w14:textFill>
            <w14:solidFill>
              <w14:schemeClr w14:val="tx1"/>
            </w14:solidFill>
          </w14:textFill>
        </w:rPr>
        <w:t>职称证（若有）社保证明或劳务合同等相关证明材料，正在服务或已完项目情况应附中标通知书或合同协议书。</w:t>
      </w:r>
    </w:p>
    <w:p w14:paraId="78BB9A5B">
      <w:pPr>
        <w:pStyle w:val="19"/>
        <w:ind w:firstLine="0" w:firstLineChars="0"/>
        <w:jc w:val="center"/>
        <w:rPr>
          <w:rFonts w:ascii="宋体" w:hAnsi="宋体" w:cs="宋体"/>
          <w:color w:val="000000" w:themeColor="text1"/>
          <w:sz w:val="24"/>
          <w:szCs w:val="24"/>
          <w:highlight w:val="none"/>
          <w14:textFill>
            <w14:solidFill>
              <w14:schemeClr w14:val="tx1"/>
            </w14:solidFill>
          </w14:textFill>
        </w:rPr>
      </w:pPr>
    </w:p>
    <w:p w14:paraId="2975ABF7">
      <w:pPr>
        <w:pStyle w:val="19"/>
        <w:ind w:firstLine="0" w:firstLineChars="0"/>
        <w:jc w:val="center"/>
        <w:rPr>
          <w:rFonts w:ascii="宋体" w:hAnsi="宋体" w:cs="宋体"/>
          <w:color w:val="000000" w:themeColor="text1"/>
          <w:sz w:val="24"/>
          <w:szCs w:val="24"/>
          <w:highlight w:val="none"/>
          <w14:textFill>
            <w14:solidFill>
              <w14:schemeClr w14:val="tx1"/>
            </w14:solidFill>
          </w14:textFill>
        </w:rPr>
      </w:pPr>
    </w:p>
    <w:p w14:paraId="2F72BBEF">
      <w:pPr>
        <w:pStyle w:val="19"/>
        <w:ind w:firstLine="0" w:firstLineChars="0"/>
        <w:jc w:val="center"/>
        <w:rPr>
          <w:rFonts w:ascii="宋体" w:hAnsi="宋体" w:cs="宋体"/>
          <w:color w:val="000000" w:themeColor="text1"/>
          <w:sz w:val="24"/>
          <w:szCs w:val="24"/>
          <w:highlight w:val="none"/>
          <w14:textFill>
            <w14:solidFill>
              <w14:schemeClr w14:val="tx1"/>
            </w14:solidFill>
          </w14:textFill>
        </w:rPr>
      </w:pPr>
    </w:p>
    <w:p w14:paraId="0902F645">
      <w:pPr>
        <w:pStyle w:val="19"/>
        <w:ind w:firstLine="0" w:firstLineChars="0"/>
        <w:jc w:val="center"/>
        <w:rPr>
          <w:rFonts w:ascii="宋体" w:hAnsi="宋体" w:cs="宋体"/>
          <w:color w:val="000000" w:themeColor="text1"/>
          <w:sz w:val="24"/>
          <w:szCs w:val="24"/>
          <w:highlight w:val="none"/>
          <w14:textFill>
            <w14:solidFill>
              <w14:schemeClr w14:val="tx1"/>
            </w14:solidFill>
          </w14:textFill>
        </w:rPr>
      </w:pPr>
    </w:p>
    <w:p w14:paraId="2594156C">
      <w:pPr>
        <w:pStyle w:val="19"/>
        <w:ind w:firstLine="0" w:firstLineChars="0"/>
        <w:jc w:val="center"/>
        <w:rPr>
          <w:rFonts w:ascii="宋体" w:hAnsi="宋体" w:cs="宋体"/>
          <w:color w:val="000000" w:themeColor="text1"/>
          <w:sz w:val="24"/>
          <w:szCs w:val="24"/>
          <w:highlight w:val="none"/>
          <w14:textFill>
            <w14:solidFill>
              <w14:schemeClr w14:val="tx1"/>
            </w14:solidFill>
          </w14:textFill>
        </w:rPr>
      </w:pPr>
    </w:p>
    <w:p w14:paraId="5B1701C3">
      <w:pPr>
        <w:pStyle w:val="19"/>
        <w:ind w:firstLine="0" w:firstLineChars="0"/>
        <w:jc w:val="center"/>
        <w:rPr>
          <w:rFonts w:ascii="宋体" w:hAnsi="宋体" w:cs="宋体"/>
          <w:color w:val="000000" w:themeColor="text1"/>
          <w:sz w:val="24"/>
          <w:szCs w:val="24"/>
          <w:highlight w:val="none"/>
          <w14:textFill>
            <w14:solidFill>
              <w14:schemeClr w14:val="tx1"/>
            </w14:solidFill>
          </w14:textFill>
        </w:rPr>
      </w:pPr>
    </w:p>
    <w:p w14:paraId="6D1F5F2B">
      <w:pPr>
        <w:pStyle w:val="19"/>
        <w:ind w:firstLine="0" w:firstLineChars="0"/>
        <w:jc w:val="center"/>
        <w:rPr>
          <w:rFonts w:ascii="宋体" w:hAnsi="宋体" w:cs="宋体"/>
          <w:color w:val="000000" w:themeColor="text1"/>
          <w:sz w:val="24"/>
          <w:szCs w:val="24"/>
          <w:highlight w:val="none"/>
          <w14:textFill>
            <w14:solidFill>
              <w14:schemeClr w14:val="tx1"/>
            </w14:solidFill>
          </w14:textFill>
        </w:rPr>
      </w:pPr>
    </w:p>
    <w:p w14:paraId="29096853">
      <w:pPr>
        <w:jc w:val="center"/>
        <w:rPr>
          <w:rFonts w:ascii="宋体" w:hAnsi="宋体" w:cs="宋体"/>
          <w:bCs/>
          <w:color w:val="000000" w:themeColor="text1"/>
          <w:kern w:val="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（2）拟投入本项目人员配备情况表</w:t>
      </w:r>
    </w:p>
    <w:tbl>
      <w:tblPr>
        <w:tblStyle w:val="21"/>
        <w:tblpPr w:leftFromText="180" w:rightFromText="180" w:vertAnchor="text" w:horzAnchor="margin" w:tblpXSpec="center" w:tblpY="41"/>
        <w:tblW w:w="9461"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924"/>
        <w:gridCol w:w="1424"/>
        <w:gridCol w:w="1027"/>
        <w:gridCol w:w="1733"/>
        <w:gridCol w:w="2013"/>
        <w:gridCol w:w="2340"/>
      </w:tblGrid>
      <w:tr w14:paraId="2658170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24" w:hRule="atLeast"/>
        </w:trPr>
        <w:tc>
          <w:tcPr>
            <w:tcW w:w="924" w:type="dxa"/>
            <w:tcBorders>
              <w:top w:val="single" w:color="auto" w:sz="4" w:space="0"/>
              <w:left w:val="single" w:color="auto" w:sz="4" w:space="0"/>
              <w:right w:val="single" w:color="auto" w:sz="4" w:space="0"/>
            </w:tcBorders>
            <w:vAlign w:val="center"/>
          </w:tcPr>
          <w:p w14:paraId="128B5261">
            <w:pPr>
              <w:widowControl/>
              <w:jc w:val="center"/>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序号</w:t>
            </w:r>
          </w:p>
        </w:tc>
        <w:tc>
          <w:tcPr>
            <w:tcW w:w="1424" w:type="dxa"/>
            <w:tcBorders>
              <w:top w:val="single" w:color="auto" w:sz="4" w:space="0"/>
              <w:left w:val="single" w:color="auto" w:sz="4" w:space="0"/>
              <w:right w:val="single" w:color="auto" w:sz="4" w:space="0"/>
            </w:tcBorders>
            <w:vAlign w:val="center"/>
          </w:tcPr>
          <w:p w14:paraId="3FA05CE1">
            <w:pPr>
              <w:widowControl/>
              <w:jc w:val="center"/>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姓名</w:t>
            </w:r>
          </w:p>
        </w:tc>
        <w:tc>
          <w:tcPr>
            <w:tcW w:w="1027" w:type="dxa"/>
            <w:tcBorders>
              <w:top w:val="single" w:color="auto" w:sz="4" w:space="0"/>
              <w:left w:val="single" w:color="auto" w:sz="4" w:space="0"/>
              <w:right w:val="single" w:color="auto" w:sz="4" w:space="0"/>
            </w:tcBorders>
            <w:vAlign w:val="center"/>
          </w:tcPr>
          <w:p w14:paraId="0463BAC0">
            <w:pPr>
              <w:widowControl/>
              <w:jc w:val="center"/>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性别</w:t>
            </w:r>
          </w:p>
        </w:tc>
        <w:tc>
          <w:tcPr>
            <w:tcW w:w="1733" w:type="dxa"/>
            <w:tcBorders>
              <w:top w:val="single" w:color="auto" w:sz="4" w:space="0"/>
              <w:left w:val="single" w:color="auto" w:sz="4" w:space="0"/>
              <w:right w:val="single" w:color="auto" w:sz="4" w:space="0"/>
            </w:tcBorders>
            <w:vAlign w:val="center"/>
          </w:tcPr>
          <w:p w14:paraId="1C928C50">
            <w:pPr>
              <w:widowControl/>
              <w:jc w:val="center"/>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学历</w:t>
            </w:r>
          </w:p>
        </w:tc>
        <w:tc>
          <w:tcPr>
            <w:tcW w:w="2013" w:type="dxa"/>
            <w:tcBorders>
              <w:top w:val="single" w:color="auto" w:sz="4" w:space="0"/>
              <w:left w:val="single" w:color="auto" w:sz="4" w:space="0"/>
              <w:right w:val="single" w:color="auto" w:sz="4" w:space="0"/>
            </w:tcBorders>
            <w:vAlign w:val="center"/>
          </w:tcPr>
          <w:p w14:paraId="3B253C82">
            <w:pPr>
              <w:widowControl/>
              <w:jc w:val="center"/>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派往本项目的职位</w:t>
            </w:r>
          </w:p>
        </w:tc>
        <w:tc>
          <w:tcPr>
            <w:tcW w:w="2340" w:type="dxa"/>
            <w:tcBorders>
              <w:top w:val="single" w:color="auto" w:sz="4" w:space="0"/>
              <w:left w:val="single" w:color="auto" w:sz="4" w:space="0"/>
              <w:bottom w:val="single" w:color="auto" w:sz="4" w:space="0"/>
              <w:right w:val="single" w:color="auto" w:sz="4" w:space="0"/>
            </w:tcBorders>
            <w:vAlign w:val="center"/>
          </w:tcPr>
          <w:p w14:paraId="6581716F">
            <w:pPr>
              <w:widowControl/>
              <w:jc w:val="center"/>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备注</w:t>
            </w:r>
          </w:p>
        </w:tc>
      </w:tr>
      <w:tr w14:paraId="44D0636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08" w:hRule="atLeast"/>
        </w:trPr>
        <w:tc>
          <w:tcPr>
            <w:tcW w:w="924" w:type="dxa"/>
            <w:tcBorders>
              <w:top w:val="single" w:color="auto" w:sz="4" w:space="0"/>
              <w:left w:val="single" w:color="auto" w:sz="4" w:space="0"/>
              <w:bottom w:val="single" w:color="auto" w:sz="4" w:space="0"/>
              <w:right w:val="single" w:color="auto" w:sz="4" w:space="0"/>
            </w:tcBorders>
            <w:vAlign w:val="center"/>
          </w:tcPr>
          <w:p w14:paraId="33C04A90">
            <w:pPr>
              <w:widowControl/>
              <w:jc w:val="center"/>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1</w:t>
            </w:r>
          </w:p>
        </w:tc>
        <w:tc>
          <w:tcPr>
            <w:tcW w:w="1424" w:type="dxa"/>
            <w:tcBorders>
              <w:top w:val="single" w:color="auto" w:sz="4" w:space="0"/>
              <w:left w:val="single" w:color="auto" w:sz="4" w:space="0"/>
              <w:bottom w:val="single" w:color="auto" w:sz="4" w:space="0"/>
              <w:right w:val="single" w:color="auto" w:sz="4" w:space="0"/>
            </w:tcBorders>
            <w:vAlign w:val="center"/>
          </w:tcPr>
          <w:p w14:paraId="6AFA1148">
            <w:pPr>
              <w:widowControl/>
              <w:jc w:val="center"/>
              <w:rPr>
                <w:rFonts w:ascii="宋体" w:hAnsi="宋体" w:cs="宋体"/>
                <w:color w:val="000000" w:themeColor="text1"/>
                <w:kern w:val="0"/>
                <w:sz w:val="24"/>
                <w:highlight w:val="none"/>
                <w14:textFill>
                  <w14:solidFill>
                    <w14:schemeClr w14:val="tx1"/>
                  </w14:solidFill>
                </w14:textFill>
              </w:rPr>
            </w:pPr>
          </w:p>
        </w:tc>
        <w:tc>
          <w:tcPr>
            <w:tcW w:w="1027" w:type="dxa"/>
            <w:tcBorders>
              <w:top w:val="single" w:color="auto" w:sz="4" w:space="0"/>
              <w:left w:val="single" w:color="auto" w:sz="4" w:space="0"/>
              <w:bottom w:val="single" w:color="auto" w:sz="4" w:space="0"/>
              <w:right w:val="single" w:color="auto" w:sz="4" w:space="0"/>
            </w:tcBorders>
            <w:vAlign w:val="center"/>
          </w:tcPr>
          <w:p w14:paraId="31B4D9F4">
            <w:pPr>
              <w:widowControl/>
              <w:jc w:val="center"/>
              <w:rPr>
                <w:rFonts w:ascii="宋体" w:hAnsi="宋体" w:cs="宋体"/>
                <w:color w:val="000000" w:themeColor="text1"/>
                <w:kern w:val="0"/>
                <w:sz w:val="24"/>
                <w:highlight w:val="none"/>
                <w14:textFill>
                  <w14:solidFill>
                    <w14:schemeClr w14:val="tx1"/>
                  </w14:solidFill>
                </w14:textFill>
              </w:rPr>
            </w:pPr>
          </w:p>
        </w:tc>
        <w:tc>
          <w:tcPr>
            <w:tcW w:w="1733" w:type="dxa"/>
            <w:tcBorders>
              <w:top w:val="single" w:color="auto" w:sz="4" w:space="0"/>
              <w:left w:val="single" w:color="auto" w:sz="4" w:space="0"/>
              <w:bottom w:val="single" w:color="auto" w:sz="4" w:space="0"/>
              <w:right w:val="single" w:color="auto" w:sz="4" w:space="0"/>
            </w:tcBorders>
            <w:vAlign w:val="center"/>
          </w:tcPr>
          <w:p w14:paraId="254A818A">
            <w:pPr>
              <w:widowControl/>
              <w:jc w:val="center"/>
              <w:rPr>
                <w:rFonts w:ascii="宋体" w:hAnsi="宋体" w:cs="宋体"/>
                <w:color w:val="000000" w:themeColor="text1"/>
                <w:kern w:val="0"/>
                <w:sz w:val="24"/>
                <w:highlight w:val="none"/>
                <w14:textFill>
                  <w14:solidFill>
                    <w14:schemeClr w14:val="tx1"/>
                  </w14:solidFill>
                </w14:textFill>
              </w:rPr>
            </w:pPr>
          </w:p>
        </w:tc>
        <w:tc>
          <w:tcPr>
            <w:tcW w:w="2013" w:type="dxa"/>
            <w:tcBorders>
              <w:top w:val="single" w:color="auto" w:sz="4" w:space="0"/>
              <w:left w:val="single" w:color="auto" w:sz="4" w:space="0"/>
              <w:bottom w:val="single" w:color="auto" w:sz="4" w:space="0"/>
              <w:right w:val="single" w:color="auto" w:sz="4" w:space="0"/>
            </w:tcBorders>
            <w:vAlign w:val="center"/>
          </w:tcPr>
          <w:p w14:paraId="10E9DE9D">
            <w:pPr>
              <w:widowControl/>
              <w:jc w:val="center"/>
              <w:rPr>
                <w:rFonts w:ascii="宋体" w:hAnsi="宋体" w:cs="宋体"/>
                <w:color w:val="000000" w:themeColor="text1"/>
                <w:kern w:val="0"/>
                <w:sz w:val="24"/>
                <w:highlight w:val="none"/>
                <w14:textFill>
                  <w14:solidFill>
                    <w14:schemeClr w14:val="tx1"/>
                  </w14:solidFill>
                </w14:textFill>
              </w:rPr>
            </w:pPr>
          </w:p>
        </w:tc>
        <w:tc>
          <w:tcPr>
            <w:tcW w:w="2340" w:type="dxa"/>
            <w:tcBorders>
              <w:top w:val="single" w:color="auto" w:sz="4" w:space="0"/>
              <w:left w:val="single" w:color="auto" w:sz="4" w:space="0"/>
              <w:bottom w:val="single" w:color="auto" w:sz="4" w:space="0"/>
              <w:right w:val="single" w:color="auto" w:sz="4" w:space="0"/>
            </w:tcBorders>
            <w:vAlign w:val="center"/>
          </w:tcPr>
          <w:p w14:paraId="4E55EF2A">
            <w:pPr>
              <w:widowControl/>
              <w:jc w:val="center"/>
              <w:rPr>
                <w:rFonts w:ascii="宋体" w:hAnsi="宋体" w:cs="宋体"/>
                <w:color w:val="000000" w:themeColor="text1"/>
                <w:kern w:val="0"/>
                <w:sz w:val="24"/>
                <w:highlight w:val="none"/>
                <w14:textFill>
                  <w14:solidFill>
                    <w14:schemeClr w14:val="tx1"/>
                  </w14:solidFill>
                </w14:textFill>
              </w:rPr>
            </w:pPr>
          </w:p>
        </w:tc>
      </w:tr>
      <w:tr w14:paraId="41BFB88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42" w:hRule="atLeast"/>
        </w:trPr>
        <w:tc>
          <w:tcPr>
            <w:tcW w:w="924" w:type="dxa"/>
            <w:tcBorders>
              <w:top w:val="single" w:color="auto" w:sz="4" w:space="0"/>
              <w:left w:val="single" w:color="auto" w:sz="4" w:space="0"/>
              <w:bottom w:val="single" w:color="auto" w:sz="4" w:space="0"/>
              <w:right w:val="single" w:color="auto" w:sz="4" w:space="0"/>
            </w:tcBorders>
            <w:vAlign w:val="center"/>
          </w:tcPr>
          <w:p w14:paraId="1CC9FF07">
            <w:pPr>
              <w:widowControl/>
              <w:jc w:val="center"/>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2</w:t>
            </w:r>
          </w:p>
        </w:tc>
        <w:tc>
          <w:tcPr>
            <w:tcW w:w="1424" w:type="dxa"/>
            <w:tcBorders>
              <w:top w:val="single" w:color="auto" w:sz="4" w:space="0"/>
              <w:left w:val="single" w:color="auto" w:sz="4" w:space="0"/>
              <w:bottom w:val="single" w:color="auto" w:sz="4" w:space="0"/>
              <w:right w:val="single" w:color="auto" w:sz="4" w:space="0"/>
            </w:tcBorders>
            <w:vAlign w:val="center"/>
          </w:tcPr>
          <w:p w14:paraId="0F836B96">
            <w:pPr>
              <w:widowControl/>
              <w:jc w:val="center"/>
              <w:rPr>
                <w:rFonts w:ascii="宋体" w:hAnsi="宋体" w:cs="宋体"/>
                <w:color w:val="000000" w:themeColor="text1"/>
                <w:kern w:val="0"/>
                <w:sz w:val="24"/>
                <w:highlight w:val="none"/>
                <w14:textFill>
                  <w14:solidFill>
                    <w14:schemeClr w14:val="tx1"/>
                  </w14:solidFill>
                </w14:textFill>
              </w:rPr>
            </w:pPr>
          </w:p>
        </w:tc>
        <w:tc>
          <w:tcPr>
            <w:tcW w:w="1027" w:type="dxa"/>
            <w:tcBorders>
              <w:top w:val="single" w:color="auto" w:sz="4" w:space="0"/>
              <w:left w:val="single" w:color="auto" w:sz="4" w:space="0"/>
              <w:bottom w:val="single" w:color="auto" w:sz="4" w:space="0"/>
              <w:right w:val="single" w:color="auto" w:sz="4" w:space="0"/>
            </w:tcBorders>
            <w:vAlign w:val="center"/>
          </w:tcPr>
          <w:p w14:paraId="42AAA34E">
            <w:pPr>
              <w:widowControl/>
              <w:jc w:val="center"/>
              <w:rPr>
                <w:rFonts w:ascii="宋体" w:hAnsi="宋体" w:cs="宋体"/>
                <w:color w:val="000000" w:themeColor="text1"/>
                <w:kern w:val="0"/>
                <w:sz w:val="24"/>
                <w:highlight w:val="none"/>
                <w14:textFill>
                  <w14:solidFill>
                    <w14:schemeClr w14:val="tx1"/>
                  </w14:solidFill>
                </w14:textFill>
              </w:rPr>
            </w:pPr>
          </w:p>
        </w:tc>
        <w:tc>
          <w:tcPr>
            <w:tcW w:w="1733" w:type="dxa"/>
            <w:tcBorders>
              <w:top w:val="single" w:color="auto" w:sz="4" w:space="0"/>
              <w:left w:val="single" w:color="auto" w:sz="4" w:space="0"/>
              <w:bottom w:val="single" w:color="auto" w:sz="4" w:space="0"/>
              <w:right w:val="single" w:color="auto" w:sz="4" w:space="0"/>
            </w:tcBorders>
            <w:vAlign w:val="center"/>
          </w:tcPr>
          <w:p w14:paraId="054DDDD2">
            <w:pPr>
              <w:widowControl/>
              <w:jc w:val="center"/>
              <w:rPr>
                <w:rFonts w:ascii="宋体" w:hAnsi="宋体" w:cs="宋体"/>
                <w:color w:val="000000" w:themeColor="text1"/>
                <w:kern w:val="0"/>
                <w:sz w:val="24"/>
                <w:highlight w:val="none"/>
                <w14:textFill>
                  <w14:solidFill>
                    <w14:schemeClr w14:val="tx1"/>
                  </w14:solidFill>
                </w14:textFill>
              </w:rPr>
            </w:pPr>
          </w:p>
        </w:tc>
        <w:tc>
          <w:tcPr>
            <w:tcW w:w="2013" w:type="dxa"/>
            <w:tcBorders>
              <w:top w:val="single" w:color="auto" w:sz="4" w:space="0"/>
              <w:left w:val="single" w:color="auto" w:sz="4" w:space="0"/>
              <w:bottom w:val="single" w:color="auto" w:sz="4" w:space="0"/>
              <w:right w:val="single" w:color="auto" w:sz="4" w:space="0"/>
            </w:tcBorders>
            <w:vAlign w:val="center"/>
          </w:tcPr>
          <w:p w14:paraId="30D56F3A">
            <w:pPr>
              <w:widowControl/>
              <w:jc w:val="center"/>
              <w:rPr>
                <w:rFonts w:ascii="宋体" w:hAnsi="宋体" w:cs="宋体"/>
                <w:color w:val="000000" w:themeColor="text1"/>
                <w:kern w:val="0"/>
                <w:sz w:val="24"/>
                <w:highlight w:val="none"/>
                <w14:textFill>
                  <w14:solidFill>
                    <w14:schemeClr w14:val="tx1"/>
                  </w14:solidFill>
                </w14:textFill>
              </w:rPr>
            </w:pPr>
          </w:p>
        </w:tc>
        <w:tc>
          <w:tcPr>
            <w:tcW w:w="2340" w:type="dxa"/>
            <w:tcBorders>
              <w:top w:val="single" w:color="auto" w:sz="4" w:space="0"/>
              <w:left w:val="single" w:color="auto" w:sz="4" w:space="0"/>
              <w:bottom w:val="single" w:color="auto" w:sz="4" w:space="0"/>
              <w:right w:val="single" w:color="auto" w:sz="4" w:space="0"/>
            </w:tcBorders>
            <w:vAlign w:val="center"/>
          </w:tcPr>
          <w:p w14:paraId="13D1C028">
            <w:pPr>
              <w:widowControl/>
              <w:jc w:val="center"/>
              <w:rPr>
                <w:rFonts w:ascii="宋体" w:hAnsi="宋体" w:cs="宋体"/>
                <w:color w:val="000000" w:themeColor="text1"/>
                <w:kern w:val="0"/>
                <w:sz w:val="24"/>
                <w:highlight w:val="none"/>
                <w14:textFill>
                  <w14:solidFill>
                    <w14:schemeClr w14:val="tx1"/>
                  </w14:solidFill>
                </w14:textFill>
              </w:rPr>
            </w:pPr>
          </w:p>
        </w:tc>
      </w:tr>
      <w:tr w14:paraId="6B97FE7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42" w:hRule="atLeast"/>
        </w:trPr>
        <w:tc>
          <w:tcPr>
            <w:tcW w:w="924" w:type="dxa"/>
            <w:tcBorders>
              <w:top w:val="single" w:color="auto" w:sz="4" w:space="0"/>
              <w:left w:val="single" w:color="auto" w:sz="4" w:space="0"/>
              <w:bottom w:val="single" w:color="auto" w:sz="4" w:space="0"/>
              <w:right w:val="single" w:color="auto" w:sz="4" w:space="0"/>
            </w:tcBorders>
            <w:vAlign w:val="center"/>
          </w:tcPr>
          <w:p w14:paraId="150CC41F">
            <w:pPr>
              <w:widowControl/>
              <w:jc w:val="center"/>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3</w:t>
            </w:r>
          </w:p>
        </w:tc>
        <w:tc>
          <w:tcPr>
            <w:tcW w:w="1424" w:type="dxa"/>
            <w:tcBorders>
              <w:top w:val="single" w:color="auto" w:sz="4" w:space="0"/>
              <w:left w:val="single" w:color="auto" w:sz="4" w:space="0"/>
              <w:bottom w:val="single" w:color="auto" w:sz="4" w:space="0"/>
              <w:right w:val="single" w:color="auto" w:sz="4" w:space="0"/>
            </w:tcBorders>
            <w:vAlign w:val="center"/>
          </w:tcPr>
          <w:p w14:paraId="5DB5A962">
            <w:pPr>
              <w:widowControl/>
              <w:jc w:val="center"/>
              <w:rPr>
                <w:rFonts w:ascii="宋体" w:hAnsi="宋体" w:cs="宋体"/>
                <w:color w:val="000000" w:themeColor="text1"/>
                <w:kern w:val="0"/>
                <w:sz w:val="24"/>
                <w:highlight w:val="none"/>
                <w14:textFill>
                  <w14:solidFill>
                    <w14:schemeClr w14:val="tx1"/>
                  </w14:solidFill>
                </w14:textFill>
              </w:rPr>
            </w:pPr>
          </w:p>
        </w:tc>
        <w:tc>
          <w:tcPr>
            <w:tcW w:w="1027" w:type="dxa"/>
            <w:tcBorders>
              <w:top w:val="single" w:color="auto" w:sz="4" w:space="0"/>
              <w:left w:val="single" w:color="auto" w:sz="4" w:space="0"/>
              <w:bottom w:val="single" w:color="auto" w:sz="4" w:space="0"/>
              <w:right w:val="single" w:color="auto" w:sz="4" w:space="0"/>
            </w:tcBorders>
            <w:vAlign w:val="center"/>
          </w:tcPr>
          <w:p w14:paraId="1C12009D">
            <w:pPr>
              <w:widowControl/>
              <w:jc w:val="center"/>
              <w:rPr>
                <w:rFonts w:ascii="宋体" w:hAnsi="宋体" w:cs="宋体"/>
                <w:color w:val="000000" w:themeColor="text1"/>
                <w:kern w:val="0"/>
                <w:sz w:val="24"/>
                <w:highlight w:val="none"/>
                <w14:textFill>
                  <w14:solidFill>
                    <w14:schemeClr w14:val="tx1"/>
                  </w14:solidFill>
                </w14:textFill>
              </w:rPr>
            </w:pPr>
          </w:p>
        </w:tc>
        <w:tc>
          <w:tcPr>
            <w:tcW w:w="1733" w:type="dxa"/>
            <w:tcBorders>
              <w:top w:val="single" w:color="auto" w:sz="4" w:space="0"/>
              <w:left w:val="single" w:color="auto" w:sz="4" w:space="0"/>
              <w:bottom w:val="single" w:color="auto" w:sz="4" w:space="0"/>
              <w:right w:val="single" w:color="auto" w:sz="4" w:space="0"/>
            </w:tcBorders>
            <w:vAlign w:val="center"/>
          </w:tcPr>
          <w:p w14:paraId="44DAD04A">
            <w:pPr>
              <w:widowControl/>
              <w:jc w:val="center"/>
              <w:rPr>
                <w:rFonts w:ascii="宋体" w:hAnsi="宋体" w:cs="宋体"/>
                <w:color w:val="000000" w:themeColor="text1"/>
                <w:kern w:val="0"/>
                <w:sz w:val="24"/>
                <w:highlight w:val="none"/>
                <w14:textFill>
                  <w14:solidFill>
                    <w14:schemeClr w14:val="tx1"/>
                  </w14:solidFill>
                </w14:textFill>
              </w:rPr>
            </w:pPr>
          </w:p>
        </w:tc>
        <w:tc>
          <w:tcPr>
            <w:tcW w:w="2013" w:type="dxa"/>
            <w:tcBorders>
              <w:top w:val="single" w:color="auto" w:sz="4" w:space="0"/>
              <w:left w:val="single" w:color="auto" w:sz="4" w:space="0"/>
              <w:bottom w:val="single" w:color="auto" w:sz="4" w:space="0"/>
              <w:right w:val="single" w:color="auto" w:sz="4" w:space="0"/>
            </w:tcBorders>
            <w:vAlign w:val="center"/>
          </w:tcPr>
          <w:p w14:paraId="2B1C06AA">
            <w:pPr>
              <w:widowControl/>
              <w:jc w:val="center"/>
              <w:rPr>
                <w:rFonts w:ascii="宋体" w:hAnsi="宋体" w:cs="宋体"/>
                <w:color w:val="000000" w:themeColor="text1"/>
                <w:kern w:val="0"/>
                <w:sz w:val="24"/>
                <w:highlight w:val="none"/>
                <w14:textFill>
                  <w14:solidFill>
                    <w14:schemeClr w14:val="tx1"/>
                  </w14:solidFill>
                </w14:textFill>
              </w:rPr>
            </w:pPr>
          </w:p>
        </w:tc>
        <w:tc>
          <w:tcPr>
            <w:tcW w:w="2340" w:type="dxa"/>
            <w:tcBorders>
              <w:top w:val="single" w:color="auto" w:sz="4" w:space="0"/>
              <w:left w:val="single" w:color="auto" w:sz="4" w:space="0"/>
              <w:bottom w:val="single" w:color="auto" w:sz="4" w:space="0"/>
              <w:right w:val="single" w:color="auto" w:sz="4" w:space="0"/>
            </w:tcBorders>
            <w:vAlign w:val="center"/>
          </w:tcPr>
          <w:p w14:paraId="0DBD5F7C">
            <w:pPr>
              <w:widowControl/>
              <w:jc w:val="center"/>
              <w:rPr>
                <w:rFonts w:ascii="宋体" w:hAnsi="宋体" w:cs="宋体"/>
                <w:color w:val="000000" w:themeColor="text1"/>
                <w:kern w:val="0"/>
                <w:sz w:val="24"/>
                <w:highlight w:val="none"/>
                <w14:textFill>
                  <w14:solidFill>
                    <w14:schemeClr w14:val="tx1"/>
                  </w14:solidFill>
                </w14:textFill>
              </w:rPr>
            </w:pPr>
          </w:p>
        </w:tc>
      </w:tr>
      <w:tr w14:paraId="1528EB3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42" w:hRule="atLeast"/>
        </w:trPr>
        <w:tc>
          <w:tcPr>
            <w:tcW w:w="924" w:type="dxa"/>
            <w:tcBorders>
              <w:top w:val="single" w:color="auto" w:sz="4" w:space="0"/>
              <w:left w:val="single" w:color="auto" w:sz="4" w:space="0"/>
              <w:bottom w:val="single" w:color="auto" w:sz="4" w:space="0"/>
              <w:right w:val="single" w:color="auto" w:sz="4" w:space="0"/>
            </w:tcBorders>
            <w:vAlign w:val="center"/>
          </w:tcPr>
          <w:p w14:paraId="58F10C3A">
            <w:pPr>
              <w:widowControl/>
              <w:jc w:val="center"/>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4</w:t>
            </w:r>
          </w:p>
        </w:tc>
        <w:tc>
          <w:tcPr>
            <w:tcW w:w="1424" w:type="dxa"/>
            <w:tcBorders>
              <w:top w:val="single" w:color="auto" w:sz="4" w:space="0"/>
              <w:left w:val="single" w:color="auto" w:sz="4" w:space="0"/>
              <w:bottom w:val="single" w:color="auto" w:sz="4" w:space="0"/>
              <w:right w:val="single" w:color="auto" w:sz="4" w:space="0"/>
            </w:tcBorders>
            <w:vAlign w:val="center"/>
          </w:tcPr>
          <w:p w14:paraId="1D7B3A90">
            <w:pPr>
              <w:widowControl/>
              <w:jc w:val="center"/>
              <w:rPr>
                <w:rFonts w:ascii="宋体" w:hAnsi="宋体" w:cs="宋体"/>
                <w:color w:val="000000" w:themeColor="text1"/>
                <w:kern w:val="0"/>
                <w:sz w:val="24"/>
                <w:highlight w:val="none"/>
                <w14:textFill>
                  <w14:solidFill>
                    <w14:schemeClr w14:val="tx1"/>
                  </w14:solidFill>
                </w14:textFill>
              </w:rPr>
            </w:pPr>
          </w:p>
        </w:tc>
        <w:tc>
          <w:tcPr>
            <w:tcW w:w="1027" w:type="dxa"/>
            <w:tcBorders>
              <w:top w:val="single" w:color="auto" w:sz="4" w:space="0"/>
              <w:left w:val="single" w:color="auto" w:sz="4" w:space="0"/>
              <w:bottom w:val="single" w:color="auto" w:sz="4" w:space="0"/>
              <w:right w:val="single" w:color="auto" w:sz="4" w:space="0"/>
            </w:tcBorders>
            <w:vAlign w:val="center"/>
          </w:tcPr>
          <w:p w14:paraId="6351B854">
            <w:pPr>
              <w:widowControl/>
              <w:jc w:val="center"/>
              <w:rPr>
                <w:rFonts w:ascii="宋体" w:hAnsi="宋体" w:cs="宋体"/>
                <w:color w:val="000000" w:themeColor="text1"/>
                <w:kern w:val="0"/>
                <w:sz w:val="24"/>
                <w:highlight w:val="none"/>
                <w14:textFill>
                  <w14:solidFill>
                    <w14:schemeClr w14:val="tx1"/>
                  </w14:solidFill>
                </w14:textFill>
              </w:rPr>
            </w:pPr>
          </w:p>
        </w:tc>
        <w:tc>
          <w:tcPr>
            <w:tcW w:w="1733" w:type="dxa"/>
            <w:tcBorders>
              <w:top w:val="single" w:color="auto" w:sz="4" w:space="0"/>
              <w:left w:val="single" w:color="auto" w:sz="4" w:space="0"/>
              <w:bottom w:val="single" w:color="auto" w:sz="4" w:space="0"/>
              <w:right w:val="single" w:color="auto" w:sz="4" w:space="0"/>
            </w:tcBorders>
            <w:vAlign w:val="center"/>
          </w:tcPr>
          <w:p w14:paraId="05F1ABF7">
            <w:pPr>
              <w:widowControl/>
              <w:jc w:val="center"/>
              <w:rPr>
                <w:rFonts w:ascii="宋体" w:hAnsi="宋体" w:cs="宋体"/>
                <w:color w:val="000000" w:themeColor="text1"/>
                <w:kern w:val="0"/>
                <w:sz w:val="24"/>
                <w:highlight w:val="none"/>
                <w14:textFill>
                  <w14:solidFill>
                    <w14:schemeClr w14:val="tx1"/>
                  </w14:solidFill>
                </w14:textFill>
              </w:rPr>
            </w:pPr>
          </w:p>
        </w:tc>
        <w:tc>
          <w:tcPr>
            <w:tcW w:w="2013" w:type="dxa"/>
            <w:tcBorders>
              <w:top w:val="single" w:color="auto" w:sz="4" w:space="0"/>
              <w:left w:val="single" w:color="auto" w:sz="4" w:space="0"/>
              <w:bottom w:val="single" w:color="auto" w:sz="4" w:space="0"/>
              <w:right w:val="single" w:color="auto" w:sz="4" w:space="0"/>
            </w:tcBorders>
            <w:vAlign w:val="center"/>
          </w:tcPr>
          <w:p w14:paraId="12D34CD1">
            <w:pPr>
              <w:widowControl/>
              <w:jc w:val="center"/>
              <w:rPr>
                <w:rFonts w:ascii="宋体" w:hAnsi="宋体" w:cs="宋体"/>
                <w:color w:val="000000" w:themeColor="text1"/>
                <w:kern w:val="0"/>
                <w:sz w:val="24"/>
                <w:highlight w:val="none"/>
                <w14:textFill>
                  <w14:solidFill>
                    <w14:schemeClr w14:val="tx1"/>
                  </w14:solidFill>
                </w14:textFill>
              </w:rPr>
            </w:pPr>
          </w:p>
        </w:tc>
        <w:tc>
          <w:tcPr>
            <w:tcW w:w="2340" w:type="dxa"/>
            <w:tcBorders>
              <w:top w:val="single" w:color="auto" w:sz="4" w:space="0"/>
              <w:left w:val="single" w:color="auto" w:sz="4" w:space="0"/>
              <w:bottom w:val="single" w:color="auto" w:sz="4" w:space="0"/>
              <w:right w:val="single" w:color="auto" w:sz="4" w:space="0"/>
            </w:tcBorders>
            <w:vAlign w:val="center"/>
          </w:tcPr>
          <w:p w14:paraId="5A09F144">
            <w:pPr>
              <w:widowControl/>
              <w:jc w:val="center"/>
              <w:rPr>
                <w:rFonts w:ascii="宋体" w:hAnsi="宋体" w:cs="宋体"/>
                <w:color w:val="000000" w:themeColor="text1"/>
                <w:kern w:val="0"/>
                <w:sz w:val="24"/>
                <w:highlight w:val="none"/>
                <w14:textFill>
                  <w14:solidFill>
                    <w14:schemeClr w14:val="tx1"/>
                  </w14:solidFill>
                </w14:textFill>
              </w:rPr>
            </w:pPr>
          </w:p>
        </w:tc>
      </w:tr>
      <w:tr w14:paraId="6F068BD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08" w:hRule="atLeast"/>
        </w:trPr>
        <w:tc>
          <w:tcPr>
            <w:tcW w:w="924" w:type="dxa"/>
            <w:tcBorders>
              <w:top w:val="single" w:color="auto" w:sz="4" w:space="0"/>
              <w:left w:val="single" w:color="auto" w:sz="4" w:space="0"/>
              <w:bottom w:val="single" w:color="auto" w:sz="4" w:space="0"/>
              <w:right w:val="single" w:color="auto" w:sz="4" w:space="0"/>
            </w:tcBorders>
            <w:vAlign w:val="center"/>
          </w:tcPr>
          <w:p w14:paraId="45D9EBB4">
            <w:pPr>
              <w:widowControl/>
              <w:jc w:val="center"/>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5</w:t>
            </w:r>
          </w:p>
        </w:tc>
        <w:tc>
          <w:tcPr>
            <w:tcW w:w="1424" w:type="dxa"/>
            <w:tcBorders>
              <w:top w:val="single" w:color="auto" w:sz="4" w:space="0"/>
              <w:left w:val="single" w:color="auto" w:sz="4" w:space="0"/>
              <w:bottom w:val="single" w:color="auto" w:sz="4" w:space="0"/>
              <w:right w:val="single" w:color="auto" w:sz="4" w:space="0"/>
            </w:tcBorders>
            <w:vAlign w:val="center"/>
          </w:tcPr>
          <w:p w14:paraId="262F9A7C">
            <w:pPr>
              <w:widowControl/>
              <w:jc w:val="center"/>
              <w:rPr>
                <w:rFonts w:ascii="宋体" w:hAnsi="宋体" w:cs="宋体"/>
                <w:color w:val="000000" w:themeColor="text1"/>
                <w:kern w:val="0"/>
                <w:sz w:val="24"/>
                <w:highlight w:val="none"/>
                <w14:textFill>
                  <w14:solidFill>
                    <w14:schemeClr w14:val="tx1"/>
                  </w14:solidFill>
                </w14:textFill>
              </w:rPr>
            </w:pPr>
          </w:p>
        </w:tc>
        <w:tc>
          <w:tcPr>
            <w:tcW w:w="1027" w:type="dxa"/>
            <w:tcBorders>
              <w:top w:val="single" w:color="auto" w:sz="4" w:space="0"/>
              <w:left w:val="single" w:color="auto" w:sz="4" w:space="0"/>
              <w:bottom w:val="single" w:color="auto" w:sz="4" w:space="0"/>
              <w:right w:val="single" w:color="auto" w:sz="4" w:space="0"/>
            </w:tcBorders>
            <w:vAlign w:val="center"/>
          </w:tcPr>
          <w:p w14:paraId="3ACD43EF">
            <w:pPr>
              <w:widowControl/>
              <w:jc w:val="center"/>
              <w:rPr>
                <w:rFonts w:ascii="宋体" w:hAnsi="宋体" w:cs="宋体"/>
                <w:color w:val="000000" w:themeColor="text1"/>
                <w:kern w:val="0"/>
                <w:sz w:val="24"/>
                <w:highlight w:val="none"/>
                <w14:textFill>
                  <w14:solidFill>
                    <w14:schemeClr w14:val="tx1"/>
                  </w14:solidFill>
                </w14:textFill>
              </w:rPr>
            </w:pPr>
          </w:p>
        </w:tc>
        <w:tc>
          <w:tcPr>
            <w:tcW w:w="1733" w:type="dxa"/>
            <w:tcBorders>
              <w:top w:val="single" w:color="auto" w:sz="4" w:space="0"/>
              <w:left w:val="single" w:color="auto" w:sz="4" w:space="0"/>
              <w:bottom w:val="single" w:color="auto" w:sz="4" w:space="0"/>
              <w:right w:val="single" w:color="auto" w:sz="4" w:space="0"/>
            </w:tcBorders>
            <w:vAlign w:val="center"/>
          </w:tcPr>
          <w:p w14:paraId="14B7EC00">
            <w:pPr>
              <w:widowControl/>
              <w:jc w:val="center"/>
              <w:rPr>
                <w:rFonts w:ascii="宋体" w:hAnsi="宋体" w:cs="宋体"/>
                <w:color w:val="000000" w:themeColor="text1"/>
                <w:kern w:val="0"/>
                <w:sz w:val="24"/>
                <w:highlight w:val="none"/>
                <w14:textFill>
                  <w14:solidFill>
                    <w14:schemeClr w14:val="tx1"/>
                  </w14:solidFill>
                </w14:textFill>
              </w:rPr>
            </w:pPr>
          </w:p>
        </w:tc>
        <w:tc>
          <w:tcPr>
            <w:tcW w:w="2013" w:type="dxa"/>
            <w:tcBorders>
              <w:top w:val="single" w:color="auto" w:sz="4" w:space="0"/>
              <w:left w:val="single" w:color="auto" w:sz="4" w:space="0"/>
              <w:bottom w:val="single" w:color="auto" w:sz="4" w:space="0"/>
              <w:right w:val="single" w:color="auto" w:sz="4" w:space="0"/>
            </w:tcBorders>
            <w:vAlign w:val="center"/>
          </w:tcPr>
          <w:p w14:paraId="706A55EA">
            <w:pPr>
              <w:widowControl/>
              <w:jc w:val="center"/>
              <w:rPr>
                <w:rFonts w:ascii="宋体" w:hAnsi="宋体" w:cs="宋体"/>
                <w:color w:val="000000" w:themeColor="text1"/>
                <w:kern w:val="0"/>
                <w:sz w:val="24"/>
                <w:highlight w:val="none"/>
                <w14:textFill>
                  <w14:solidFill>
                    <w14:schemeClr w14:val="tx1"/>
                  </w14:solidFill>
                </w14:textFill>
              </w:rPr>
            </w:pPr>
          </w:p>
        </w:tc>
        <w:tc>
          <w:tcPr>
            <w:tcW w:w="2340" w:type="dxa"/>
            <w:tcBorders>
              <w:top w:val="single" w:color="auto" w:sz="4" w:space="0"/>
              <w:left w:val="single" w:color="auto" w:sz="4" w:space="0"/>
              <w:bottom w:val="single" w:color="auto" w:sz="4" w:space="0"/>
              <w:right w:val="single" w:color="auto" w:sz="4" w:space="0"/>
            </w:tcBorders>
            <w:vAlign w:val="center"/>
          </w:tcPr>
          <w:p w14:paraId="1EE3FB8A">
            <w:pPr>
              <w:widowControl/>
              <w:jc w:val="center"/>
              <w:rPr>
                <w:rFonts w:ascii="宋体" w:hAnsi="宋体" w:cs="宋体"/>
                <w:color w:val="000000" w:themeColor="text1"/>
                <w:kern w:val="0"/>
                <w:sz w:val="24"/>
                <w:highlight w:val="none"/>
                <w14:textFill>
                  <w14:solidFill>
                    <w14:schemeClr w14:val="tx1"/>
                  </w14:solidFill>
                </w14:textFill>
              </w:rPr>
            </w:pPr>
          </w:p>
        </w:tc>
      </w:tr>
      <w:tr w14:paraId="05D3BBA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42" w:hRule="atLeast"/>
        </w:trPr>
        <w:tc>
          <w:tcPr>
            <w:tcW w:w="924" w:type="dxa"/>
            <w:tcBorders>
              <w:top w:val="single" w:color="auto" w:sz="4" w:space="0"/>
              <w:left w:val="single" w:color="auto" w:sz="4" w:space="0"/>
              <w:bottom w:val="single" w:color="auto" w:sz="4" w:space="0"/>
              <w:right w:val="single" w:color="auto" w:sz="4" w:space="0"/>
            </w:tcBorders>
            <w:vAlign w:val="center"/>
          </w:tcPr>
          <w:p w14:paraId="1CBF1B30">
            <w:pPr>
              <w:widowControl/>
              <w:jc w:val="center"/>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w:t>
            </w:r>
          </w:p>
        </w:tc>
        <w:tc>
          <w:tcPr>
            <w:tcW w:w="1424" w:type="dxa"/>
            <w:tcBorders>
              <w:top w:val="single" w:color="auto" w:sz="4" w:space="0"/>
              <w:left w:val="single" w:color="auto" w:sz="4" w:space="0"/>
              <w:bottom w:val="single" w:color="auto" w:sz="4" w:space="0"/>
              <w:right w:val="single" w:color="auto" w:sz="4" w:space="0"/>
            </w:tcBorders>
            <w:vAlign w:val="center"/>
          </w:tcPr>
          <w:p w14:paraId="61F29249">
            <w:pPr>
              <w:widowControl/>
              <w:jc w:val="center"/>
              <w:rPr>
                <w:rFonts w:ascii="宋体" w:hAnsi="宋体" w:cs="宋体"/>
                <w:color w:val="000000" w:themeColor="text1"/>
                <w:kern w:val="0"/>
                <w:sz w:val="24"/>
                <w:highlight w:val="none"/>
                <w14:textFill>
                  <w14:solidFill>
                    <w14:schemeClr w14:val="tx1"/>
                  </w14:solidFill>
                </w14:textFill>
              </w:rPr>
            </w:pPr>
          </w:p>
        </w:tc>
        <w:tc>
          <w:tcPr>
            <w:tcW w:w="1027" w:type="dxa"/>
            <w:tcBorders>
              <w:top w:val="single" w:color="auto" w:sz="4" w:space="0"/>
              <w:left w:val="single" w:color="auto" w:sz="4" w:space="0"/>
              <w:bottom w:val="single" w:color="auto" w:sz="4" w:space="0"/>
              <w:right w:val="single" w:color="auto" w:sz="4" w:space="0"/>
            </w:tcBorders>
            <w:vAlign w:val="center"/>
          </w:tcPr>
          <w:p w14:paraId="023B854C">
            <w:pPr>
              <w:widowControl/>
              <w:jc w:val="center"/>
              <w:rPr>
                <w:rFonts w:ascii="宋体" w:hAnsi="宋体" w:cs="宋体"/>
                <w:color w:val="000000" w:themeColor="text1"/>
                <w:kern w:val="0"/>
                <w:sz w:val="24"/>
                <w:highlight w:val="none"/>
                <w14:textFill>
                  <w14:solidFill>
                    <w14:schemeClr w14:val="tx1"/>
                  </w14:solidFill>
                </w14:textFill>
              </w:rPr>
            </w:pPr>
          </w:p>
        </w:tc>
        <w:tc>
          <w:tcPr>
            <w:tcW w:w="1733" w:type="dxa"/>
            <w:tcBorders>
              <w:top w:val="single" w:color="auto" w:sz="4" w:space="0"/>
              <w:left w:val="single" w:color="auto" w:sz="4" w:space="0"/>
              <w:bottom w:val="single" w:color="auto" w:sz="4" w:space="0"/>
              <w:right w:val="single" w:color="auto" w:sz="4" w:space="0"/>
            </w:tcBorders>
            <w:vAlign w:val="center"/>
          </w:tcPr>
          <w:p w14:paraId="36261F66">
            <w:pPr>
              <w:widowControl/>
              <w:jc w:val="center"/>
              <w:rPr>
                <w:rFonts w:ascii="宋体" w:hAnsi="宋体" w:cs="宋体"/>
                <w:color w:val="000000" w:themeColor="text1"/>
                <w:kern w:val="0"/>
                <w:sz w:val="24"/>
                <w:highlight w:val="none"/>
                <w14:textFill>
                  <w14:solidFill>
                    <w14:schemeClr w14:val="tx1"/>
                  </w14:solidFill>
                </w14:textFill>
              </w:rPr>
            </w:pPr>
          </w:p>
        </w:tc>
        <w:tc>
          <w:tcPr>
            <w:tcW w:w="2013" w:type="dxa"/>
            <w:tcBorders>
              <w:top w:val="single" w:color="auto" w:sz="4" w:space="0"/>
              <w:left w:val="single" w:color="auto" w:sz="4" w:space="0"/>
              <w:bottom w:val="single" w:color="auto" w:sz="4" w:space="0"/>
              <w:right w:val="single" w:color="auto" w:sz="4" w:space="0"/>
            </w:tcBorders>
            <w:vAlign w:val="center"/>
          </w:tcPr>
          <w:p w14:paraId="49FEB3BB">
            <w:pPr>
              <w:widowControl/>
              <w:jc w:val="center"/>
              <w:rPr>
                <w:rFonts w:ascii="宋体" w:hAnsi="宋体" w:cs="宋体"/>
                <w:color w:val="000000" w:themeColor="text1"/>
                <w:kern w:val="0"/>
                <w:sz w:val="24"/>
                <w:highlight w:val="none"/>
                <w14:textFill>
                  <w14:solidFill>
                    <w14:schemeClr w14:val="tx1"/>
                  </w14:solidFill>
                </w14:textFill>
              </w:rPr>
            </w:pPr>
          </w:p>
        </w:tc>
        <w:tc>
          <w:tcPr>
            <w:tcW w:w="2340" w:type="dxa"/>
            <w:tcBorders>
              <w:top w:val="single" w:color="auto" w:sz="4" w:space="0"/>
              <w:left w:val="single" w:color="auto" w:sz="4" w:space="0"/>
              <w:bottom w:val="single" w:color="auto" w:sz="4" w:space="0"/>
              <w:right w:val="single" w:color="auto" w:sz="4" w:space="0"/>
            </w:tcBorders>
            <w:vAlign w:val="center"/>
          </w:tcPr>
          <w:p w14:paraId="18C71245">
            <w:pPr>
              <w:widowControl/>
              <w:jc w:val="center"/>
              <w:rPr>
                <w:rFonts w:ascii="宋体" w:hAnsi="宋体" w:cs="宋体"/>
                <w:color w:val="000000" w:themeColor="text1"/>
                <w:kern w:val="0"/>
                <w:sz w:val="24"/>
                <w:highlight w:val="none"/>
                <w14:textFill>
                  <w14:solidFill>
                    <w14:schemeClr w14:val="tx1"/>
                  </w14:solidFill>
                </w14:textFill>
              </w:rPr>
            </w:pPr>
          </w:p>
        </w:tc>
      </w:tr>
      <w:tr w14:paraId="499EAAB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42" w:hRule="atLeast"/>
        </w:trPr>
        <w:tc>
          <w:tcPr>
            <w:tcW w:w="924" w:type="dxa"/>
            <w:tcBorders>
              <w:top w:val="single" w:color="auto" w:sz="4" w:space="0"/>
              <w:left w:val="single" w:color="auto" w:sz="4" w:space="0"/>
              <w:bottom w:val="single" w:color="auto" w:sz="4" w:space="0"/>
              <w:right w:val="single" w:color="auto" w:sz="4" w:space="0"/>
            </w:tcBorders>
            <w:vAlign w:val="center"/>
          </w:tcPr>
          <w:p w14:paraId="41F68ACF">
            <w:pPr>
              <w:widowControl/>
              <w:jc w:val="center"/>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w:t>
            </w:r>
          </w:p>
        </w:tc>
        <w:tc>
          <w:tcPr>
            <w:tcW w:w="1424" w:type="dxa"/>
            <w:tcBorders>
              <w:top w:val="single" w:color="auto" w:sz="4" w:space="0"/>
              <w:left w:val="single" w:color="auto" w:sz="4" w:space="0"/>
              <w:bottom w:val="single" w:color="auto" w:sz="4" w:space="0"/>
              <w:right w:val="single" w:color="auto" w:sz="4" w:space="0"/>
            </w:tcBorders>
            <w:vAlign w:val="center"/>
          </w:tcPr>
          <w:p w14:paraId="0ECD0719">
            <w:pPr>
              <w:widowControl/>
              <w:jc w:val="center"/>
              <w:rPr>
                <w:rFonts w:ascii="宋体" w:hAnsi="宋体" w:cs="宋体"/>
                <w:color w:val="000000" w:themeColor="text1"/>
                <w:kern w:val="0"/>
                <w:sz w:val="24"/>
                <w:highlight w:val="none"/>
                <w14:textFill>
                  <w14:solidFill>
                    <w14:schemeClr w14:val="tx1"/>
                  </w14:solidFill>
                </w14:textFill>
              </w:rPr>
            </w:pPr>
          </w:p>
        </w:tc>
        <w:tc>
          <w:tcPr>
            <w:tcW w:w="1027" w:type="dxa"/>
            <w:tcBorders>
              <w:top w:val="single" w:color="auto" w:sz="4" w:space="0"/>
              <w:left w:val="single" w:color="auto" w:sz="4" w:space="0"/>
              <w:bottom w:val="single" w:color="auto" w:sz="4" w:space="0"/>
              <w:right w:val="single" w:color="auto" w:sz="4" w:space="0"/>
            </w:tcBorders>
            <w:vAlign w:val="center"/>
          </w:tcPr>
          <w:p w14:paraId="15ADD2A6">
            <w:pPr>
              <w:widowControl/>
              <w:jc w:val="center"/>
              <w:rPr>
                <w:rFonts w:ascii="宋体" w:hAnsi="宋体" w:cs="宋体"/>
                <w:color w:val="000000" w:themeColor="text1"/>
                <w:kern w:val="0"/>
                <w:sz w:val="24"/>
                <w:highlight w:val="none"/>
                <w14:textFill>
                  <w14:solidFill>
                    <w14:schemeClr w14:val="tx1"/>
                  </w14:solidFill>
                </w14:textFill>
              </w:rPr>
            </w:pPr>
          </w:p>
        </w:tc>
        <w:tc>
          <w:tcPr>
            <w:tcW w:w="1733" w:type="dxa"/>
            <w:tcBorders>
              <w:top w:val="single" w:color="auto" w:sz="4" w:space="0"/>
              <w:left w:val="single" w:color="auto" w:sz="4" w:space="0"/>
              <w:bottom w:val="single" w:color="auto" w:sz="4" w:space="0"/>
              <w:right w:val="single" w:color="auto" w:sz="4" w:space="0"/>
            </w:tcBorders>
            <w:vAlign w:val="center"/>
          </w:tcPr>
          <w:p w14:paraId="42B9B152">
            <w:pPr>
              <w:widowControl/>
              <w:jc w:val="center"/>
              <w:rPr>
                <w:rFonts w:ascii="宋体" w:hAnsi="宋体" w:cs="宋体"/>
                <w:color w:val="000000" w:themeColor="text1"/>
                <w:kern w:val="0"/>
                <w:sz w:val="24"/>
                <w:highlight w:val="none"/>
                <w14:textFill>
                  <w14:solidFill>
                    <w14:schemeClr w14:val="tx1"/>
                  </w14:solidFill>
                </w14:textFill>
              </w:rPr>
            </w:pPr>
          </w:p>
        </w:tc>
        <w:tc>
          <w:tcPr>
            <w:tcW w:w="2013" w:type="dxa"/>
            <w:tcBorders>
              <w:top w:val="single" w:color="auto" w:sz="4" w:space="0"/>
              <w:left w:val="single" w:color="auto" w:sz="4" w:space="0"/>
              <w:bottom w:val="single" w:color="auto" w:sz="4" w:space="0"/>
              <w:right w:val="single" w:color="auto" w:sz="4" w:space="0"/>
            </w:tcBorders>
            <w:vAlign w:val="center"/>
          </w:tcPr>
          <w:p w14:paraId="1E50036B">
            <w:pPr>
              <w:widowControl/>
              <w:jc w:val="center"/>
              <w:rPr>
                <w:rFonts w:ascii="宋体" w:hAnsi="宋体" w:cs="宋体"/>
                <w:color w:val="000000" w:themeColor="text1"/>
                <w:kern w:val="0"/>
                <w:sz w:val="24"/>
                <w:highlight w:val="none"/>
                <w14:textFill>
                  <w14:solidFill>
                    <w14:schemeClr w14:val="tx1"/>
                  </w14:solidFill>
                </w14:textFill>
              </w:rPr>
            </w:pPr>
          </w:p>
        </w:tc>
        <w:tc>
          <w:tcPr>
            <w:tcW w:w="2340" w:type="dxa"/>
            <w:tcBorders>
              <w:top w:val="single" w:color="auto" w:sz="4" w:space="0"/>
              <w:left w:val="single" w:color="auto" w:sz="4" w:space="0"/>
              <w:bottom w:val="single" w:color="auto" w:sz="4" w:space="0"/>
              <w:right w:val="single" w:color="auto" w:sz="4" w:space="0"/>
            </w:tcBorders>
            <w:vAlign w:val="center"/>
          </w:tcPr>
          <w:p w14:paraId="61B1391F">
            <w:pPr>
              <w:widowControl/>
              <w:jc w:val="center"/>
              <w:rPr>
                <w:rFonts w:ascii="宋体" w:hAnsi="宋体" w:cs="宋体"/>
                <w:color w:val="000000" w:themeColor="text1"/>
                <w:kern w:val="0"/>
                <w:sz w:val="24"/>
                <w:highlight w:val="none"/>
                <w14:textFill>
                  <w14:solidFill>
                    <w14:schemeClr w14:val="tx1"/>
                  </w14:solidFill>
                </w14:textFill>
              </w:rPr>
            </w:pPr>
          </w:p>
        </w:tc>
      </w:tr>
      <w:tr w14:paraId="77BE03D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42" w:hRule="atLeast"/>
        </w:trPr>
        <w:tc>
          <w:tcPr>
            <w:tcW w:w="924" w:type="dxa"/>
            <w:tcBorders>
              <w:top w:val="single" w:color="auto" w:sz="4" w:space="0"/>
              <w:left w:val="single" w:color="auto" w:sz="4" w:space="0"/>
              <w:bottom w:val="single" w:color="auto" w:sz="4" w:space="0"/>
              <w:right w:val="single" w:color="auto" w:sz="4" w:space="0"/>
            </w:tcBorders>
            <w:vAlign w:val="center"/>
          </w:tcPr>
          <w:p w14:paraId="1C61EAFA">
            <w:pPr>
              <w:widowControl/>
              <w:jc w:val="center"/>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w:t>
            </w:r>
          </w:p>
        </w:tc>
        <w:tc>
          <w:tcPr>
            <w:tcW w:w="1424" w:type="dxa"/>
            <w:tcBorders>
              <w:top w:val="single" w:color="auto" w:sz="4" w:space="0"/>
              <w:left w:val="single" w:color="auto" w:sz="4" w:space="0"/>
              <w:bottom w:val="single" w:color="auto" w:sz="4" w:space="0"/>
              <w:right w:val="single" w:color="auto" w:sz="4" w:space="0"/>
            </w:tcBorders>
            <w:vAlign w:val="center"/>
          </w:tcPr>
          <w:p w14:paraId="32047FAF">
            <w:pPr>
              <w:widowControl/>
              <w:jc w:val="center"/>
              <w:rPr>
                <w:rFonts w:ascii="宋体" w:hAnsi="宋体" w:cs="宋体"/>
                <w:color w:val="000000" w:themeColor="text1"/>
                <w:kern w:val="0"/>
                <w:sz w:val="24"/>
                <w:highlight w:val="none"/>
                <w14:textFill>
                  <w14:solidFill>
                    <w14:schemeClr w14:val="tx1"/>
                  </w14:solidFill>
                </w14:textFill>
              </w:rPr>
            </w:pPr>
          </w:p>
        </w:tc>
        <w:tc>
          <w:tcPr>
            <w:tcW w:w="1027" w:type="dxa"/>
            <w:tcBorders>
              <w:top w:val="single" w:color="auto" w:sz="4" w:space="0"/>
              <w:left w:val="single" w:color="auto" w:sz="4" w:space="0"/>
              <w:bottom w:val="single" w:color="auto" w:sz="4" w:space="0"/>
              <w:right w:val="single" w:color="auto" w:sz="4" w:space="0"/>
            </w:tcBorders>
            <w:vAlign w:val="center"/>
          </w:tcPr>
          <w:p w14:paraId="54FED3ED">
            <w:pPr>
              <w:widowControl/>
              <w:jc w:val="center"/>
              <w:rPr>
                <w:rFonts w:ascii="宋体" w:hAnsi="宋体" w:cs="宋体"/>
                <w:color w:val="000000" w:themeColor="text1"/>
                <w:kern w:val="0"/>
                <w:sz w:val="24"/>
                <w:highlight w:val="none"/>
                <w14:textFill>
                  <w14:solidFill>
                    <w14:schemeClr w14:val="tx1"/>
                  </w14:solidFill>
                </w14:textFill>
              </w:rPr>
            </w:pPr>
          </w:p>
        </w:tc>
        <w:tc>
          <w:tcPr>
            <w:tcW w:w="1733" w:type="dxa"/>
            <w:tcBorders>
              <w:top w:val="single" w:color="auto" w:sz="4" w:space="0"/>
              <w:left w:val="single" w:color="auto" w:sz="4" w:space="0"/>
              <w:bottom w:val="single" w:color="auto" w:sz="4" w:space="0"/>
              <w:right w:val="single" w:color="auto" w:sz="4" w:space="0"/>
            </w:tcBorders>
            <w:vAlign w:val="center"/>
          </w:tcPr>
          <w:p w14:paraId="5304C72C">
            <w:pPr>
              <w:widowControl/>
              <w:jc w:val="center"/>
              <w:rPr>
                <w:rFonts w:ascii="宋体" w:hAnsi="宋体" w:cs="宋体"/>
                <w:color w:val="000000" w:themeColor="text1"/>
                <w:kern w:val="0"/>
                <w:sz w:val="24"/>
                <w:highlight w:val="none"/>
                <w14:textFill>
                  <w14:solidFill>
                    <w14:schemeClr w14:val="tx1"/>
                  </w14:solidFill>
                </w14:textFill>
              </w:rPr>
            </w:pPr>
          </w:p>
        </w:tc>
        <w:tc>
          <w:tcPr>
            <w:tcW w:w="2013" w:type="dxa"/>
            <w:tcBorders>
              <w:top w:val="single" w:color="auto" w:sz="4" w:space="0"/>
              <w:left w:val="single" w:color="auto" w:sz="4" w:space="0"/>
              <w:bottom w:val="single" w:color="auto" w:sz="4" w:space="0"/>
              <w:right w:val="single" w:color="auto" w:sz="4" w:space="0"/>
            </w:tcBorders>
            <w:vAlign w:val="center"/>
          </w:tcPr>
          <w:p w14:paraId="721526DC">
            <w:pPr>
              <w:widowControl/>
              <w:jc w:val="center"/>
              <w:rPr>
                <w:rFonts w:ascii="宋体" w:hAnsi="宋体" w:cs="宋体"/>
                <w:color w:val="000000" w:themeColor="text1"/>
                <w:kern w:val="0"/>
                <w:sz w:val="24"/>
                <w:highlight w:val="none"/>
                <w14:textFill>
                  <w14:solidFill>
                    <w14:schemeClr w14:val="tx1"/>
                  </w14:solidFill>
                </w14:textFill>
              </w:rPr>
            </w:pPr>
          </w:p>
        </w:tc>
        <w:tc>
          <w:tcPr>
            <w:tcW w:w="2340" w:type="dxa"/>
            <w:tcBorders>
              <w:top w:val="single" w:color="auto" w:sz="4" w:space="0"/>
              <w:left w:val="single" w:color="auto" w:sz="4" w:space="0"/>
              <w:bottom w:val="single" w:color="auto" w:sz="4" w:space="0"/>
              <w:right w:val="single" w:color="auto" w:sz="4" w:space="0"/>
            </w:tcBorders>
            <w:vAlign w:val="center"/>
          </w:tcPr>
          <w:p w14:paraId="71CFB8E9">
            <w:pPr>
              <w:widowControl/>
              <w:jc w:val="center"/>
              <w:rPr>
                <w:rFonts w:ascii="宋体" w:hAnsi="宋体" w:cs="宋体"/>
                <w:color w:val="000000" w:themeColor="text1"/>
                <w:kern w:val="0"/>
                <w:sz w:val="24"/>
                <w:highlight w:val="none"/>
                <w14:textFill>
                  <w14:solidFill>
                    <w14:schemeClr w14:val="tx1"/>
                  </w14:solidFill>
                </w14:textFill>
              </w:rPr>
            </w:pPr>
          </w:p>
        </w:tc>
      </w:tr>
    </w:tbl>
    <w:p w14:paraId="1ADD0E20">
      <w:pPr>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注：一旦我单位中标，将配备上述项目管理机构。我方保证上述填报内容真实，若不真实，愿按有关规定接受处理。本表后应附有身份证、</w:t>
      </w:r>
      <w:r>
        <w:rPr>
          <w:rFonts w:hint="eastAsia" w:ascii="宋体" w:hAnsi="宋体" w:cs="宋体"/>
          <w:color w:val="000000" w:themeColor="text1"/>
          <w:sz w:val="24"/>
          <w:highlight w:val="none"/>
          <w:lang w:val="en-US" w:eastAsia="zh-CN"/>
          <w14:textFill>
            <w14:solidFill>
              <w14:schemeClr w14:val="tx1"/>
            </w14:solidFill>
          </w14:textFill>
        </w:rPr>
        <w:t>厨师证、</w:t>
      </w:r>
      <w:r>
        <w:rPr>
          <w:rFonts w:hint="eastAsia" w:ascii="宋体" w:hAnsi="宋体" w:cs="宋体"/>
          <w:color w:val="000000" w:themeColor="text1"/>
          <w:sz w:val="24"/>
          <w:highlight w:val="none"/>
          <w:lang w:eastAsia="zh-CN"/>
          <w14:textFill>
            <w14:solidFill>
              <w14:schemeClr w14:val="tx1"/>
            </w14:solidFill>
          </w14:textFill>
        </w:rPr>
        <w:t>健康证</w:t>
      </w:r>
      <w:r>
        <w:rPr>
          <w:rFonts w:hint="eastAsia" w:ascii="宋体" w:hAnsi="宋体" w:cs="宋体"/>
          <w:color w:val="000000" w:themeColor="text1"/>
          <w:sz w:val="24"/>
          <w:highlight w:val="none"/>
          <w14:textFill>
            <w14:solidFill>
              <w14:schemeClr w14:val="tx1"/>
            </w14:solidFill>
          </w14:textFill>
        </w:rPr>
        <w:t>资格证（如有）、社保证明或劳动合同等相关证明材料。投标人可根据实际情况拓展本表。</w:t>
      </w:r>
    </w:p>
    <w:p w14:paraId="5084027C">
      <w:pPr>
        <w:spacing w:line="360" w:lineRule="auto"/>
        <w:rPr>
          <w:rFonts w:ascii="宋体" w:hAnsi="宋体" w:cs="宋体"/>
          <w:color w:val="000000" w:themeColor="text1"/>
          <w:highlight w:val="none"/>
          <w14:textFill>
            <w14:solidFill>
              <w14:schemeClr w14:val="tx1"/>
            </w14:solidFill>
          </w14:textFill>
        </w:rPr>
      </w:pPr>
    </w:p>
    <w:p w14:paraId="71E6ED91">
      <w:pPr>
        <w:pStyle w:val="20"/>
        <w:ind w:firstLine="480"/>
        <w:rPr>
          <w:rFonts w:cs="宋体"/>
          <w:color w:val="000000" w:themeColor="text1"/>
          <w:kern w:val="0"/>
          <w:sz w:val="24"/>
          <w:highlight w:val="none"/>
          <w14:textFill>
            <w14:solidFill>
              <w14:schemeClr w14:val="tx1"/>
            </w14:solidFill>
          </w14:textFill>
        </w:rPr>
      </w:pPr>
    </w:p>
    <w:p w14:paraId="1E172C2C">
      <w:pPr>
        <w:pStyle w:val="20"/>
        <w:ind w:firstLine="0" w:firstLineChars="0"/>
        <w:rPr>
          <w:rFonts w:cs="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t>投标人名称(电子公章)：</w:t>
      </w:r>
      <w:r>
        <w:rPr>
          <w:rFonts w:hint="eastAsia" w:cs="宋体"/>
          <w:color w:val="000000" w:themeColor="text1"/>
          <w:sz w:val="24"/>
          <w:szCs w:val="24"/>
          <w:highlight w:val="none"/>
          <w:u w:val="single"/>
          <w14:textFill>
            <w14:solidFill>
              <w14:schemeClr w14:val="tx1"/>
            </w14:solidFill>
          </w14:textFill>
        </w:rPr>
        <w:t xml:space="preserve">               </w:t>
      </w:r>
    </w:p>
    <w:p w14:paraId="75EB9855">
      <w:pPr>
        <w:spacing w:line="336" w:lineRule="auto"/>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法定代表人或委托代理人（电子签名或电子签章）：</w:t>
      </w:r>
      <w:r>
        <w:rPr>
          <w:rFonts w:hint="eastAsia" w:ascii="宋体" w:hAnsi="宋体" w:cs="宋体"/>
          <w:color w:val="000000" w:themeColor="text1"/>
          <w:sz w:val="24"/>
          <w:highlight w:val="none"/>
          <w:u w:val="single"/>
          <w14:textFill>
            <w14:solidFill>
              <w14:schemeClr w14:val="tx1"/>
            </w14:solidFill>
          </w14:textFill>
        </w:rPr>
        <w:t xml:space="preserve">              </w:t>
      </w:r>
    </w:p>
    <w:p w14:paraId="353297E3">
      <w:pPr>
        <w:pStyle w:val="20"/>
        <w:ind w:firstLine="0" w:firstLineChars="0"/>
        <w:rPr>
          <w:rFonts w:cs="宋体"/>
          <w:color w:val="000000" w:themeColor="text1"/>
          <w:kern w:val="0"/>
          <w:sz w:val="24"/>
          <w:szCs w:val="24"/>
          <w:highlight w:val="none"/>
          <w:u w:val="single"/>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t>日   期：</w:t>
      </w:r>
      <w:r>
        <w:rPr>
          <w:rFonts w:hint="eastAsia" w:cs="宋体"/>
          <w:color w:val="000000" w:themeColor="text1"/>
          <w:kern w:val="0"/>
          <w:sz w:val="24"/>
          <w:szCs w:val="24"/>
          <w:highlight w:val="none"/>
          <w:u w:val="single"/>
          <w14:textFill>
            <w14:solidFill>
              <w14:schemeClr w14:val="tx1"/>
            </w14:solidFill>
          </w14:textFill>
        </w:rPr>
        <w:t xml:space="preserve">              </w:t>
      </w:r>
    </w:p>
    <w:p w14:paraId="3508381E">
      <w:pPr>
        <w:pStyle w:val="19"/>
        <w:sectPr>
          <w:pgSz w:w="11906" w:h="16838"/>
          <w:pgMar w:top="1440" w:right="1800" w:bottom="1440" w:left="1800" w:header="851" w:footer="992" w:gutter="0"/>
          <w:cols w:space="708" w:num="1"/>
          <w:docGrid w:type="lines" w:linePitch="312" w:charSpace="0"/>
        </w:sectPr>
      </w:pPr>
    </w:p>
    <w:p w14:paraId="3F4A9CF3">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b/>
          <w:color w:val="000000" w:themeColor="text1"/>
          <w:sz w:val="32"/>
          <w:szCs w:val="32"/>
          <w:highlight w:val="none"/>
          <w:lang w:val="zh-CN"/>
          <w14:textFill>
            <w14:solidFill>
              <w14:schemeClr w14:val="tx1"/>
            </w14:solidFill>
          </w14:textFill>
        </w:rPr>
        <w:t>（</w:t>
      </w:r>
      <w:r>
        <w:rPr>
          <w:rFonts w:hint="eastAsia" w:ascii="宋体" w:hAnsi="宋体" w:cs="宋体"/>
          <w:b/>
          <w:color w:val="000000" w:themeColor="text1"/>
          <w:sz w:val="32"/>
          <w:szCs w:val="32"/>
          <w:highlight w:val="none"/>
          <w:lang w:val="en-US" w:eastAsia="zh-CN"/>
          <w14:textFill>
            <w14:solidFill>
              <w14:schemeClr w14:val="tx1"/>
            </w14:solidFill>
          </w14:textFill>
        </w:rPr>
        <w:t>六</w:t>
      </w:r>
      <w:r>
        <w:rPr>
          <w:rFonts w:hint="eastAsia" w:ascii="宋体" w:hAnsi="宋体" w:cs="宋体"/>
          <w:b/>
          <w:color w:val="000000" w:themeColor="text1"/>
          <w:sz w:val="32"/>
          <w:szCs w:val="32"/>
          <w:highlight w:val="none"/>
          <w:lang w:val="zh-CN"/>
          <w14:textFill>
            <w14:solidFill>
              <w14:schemeClr w14:val="tx1"/>
            </w14:solidFill>
          </w14:textFill>
        </w:rPr>
        <w:t>）处理突发事件的应急预案</w:t>
      </w:r>
    </w:p>
    <w:p w14:paraId="006B0911">
      <w:pPr>
        <w:jc w:val="center"/>
        <w:rPr>
          <w:rFonts w:hint="eastAsia" w:ascii="宋体" w:hAnsi="宋体" w:cs="宋体"/>
          <w:b/>
          <w:color w:val="000000" w:themeColor="text1"/>
          <w:sz w:val="32"/>
          <w:szCs w:val="32"/>
          <w:highlight w:val="none"/>
          <w:lang w:val="zh-CN"/>
          <w14:textFill>
            <w14:solidFill>
              <w14:schemeClr w14:val="tx1"/>
            </w14:solidFill>
          </w14:textFill>
        </w:rPr>
      </w:pPr>
    </w:p>
    <w:p w14:paraId="1B1869D9">
      <w:pPr>
        <w:pStyle w:val="20"/>
        <w:ind w:firstLine="0" w:firstLineChars="0"/>
        <w:jc w:val="center"/>
        <w:outlineLvl w:val="0"/>
        <w:rPr>
          <w:rFonts w:cs="宋体"/>
          <w:b/>
          <w:bCs/>
          <w:color w:val="000000" w:themeColor="text1"/>
          <w:kern w:val="0"/>
          <w:sz w:val="32"/>
          <w:szCs w:val="32"/>
          <w:highlight w:val="none"/>
          <w14:textFill>
            <w14:solidFill>
              <w14:schemeClr w14:val="tx1"/>
            </w14:solidFill>
          </w14:textFill>
        </w:rPr>
      </w:pPr>
      <w:r>
        <w:rPr>
          <w:rFonts w:hint="eastAsia" w:cs="宋体"/>
          <w:b/>
          <w:bCs/>
          <w:color w:val="000000" w:themeColor="text1"/>
          <w:kern w:val="0"/>
          <w:sz w:val="24"/>
          <w:highlight w:val="none"/>
          <w14:textFill>
            <w14:solidFill>
              <w14:schemeClr w14:val="tx1"/>
            </w14:solidFill>
          </w14:textFill>
        </w:rPr>
        <w:t>（投标人自拟格式）</w:t>
      </w:r>
    </w:p>
    <w:p w14:paraId="430A4FB9">
      <w:pPr>
        <w:pStyle w:val="8"/>
        <w:rPr>
          <w:rFonts w:hint="eastAsia"/>
          <w:lang w:val="zh-CN"/>
        </w:rPr>
        <w:sectPr>
          <w:pgSz w:w="11906" w:h="16838"/>
          <w:pgMar w:top="1440" w:right="1800" w:bottom="1440" w:left="1800" w:header="851" w:footer="992" w:gutter="0"/>
          <w:cols w:space="708" w:num="1"/>
          <w:docGrid w:type="lines" w:linePitch="312" w:charSpace="0"/>
        </w:sectPr>
      </w:pPr>
    </w:p>
    <w:p w14:paraId="479ACDA8">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b/>
          <w:color w:val="000000" w:themeColor="text1"/>
          <w:sz w:val="32"/>
          <w:szCs w:val="32"/>
          <w:highlight w:val="none"/>
          <w:lang w:val="zh-CN"/>
          <w14:textFill>
            <w14:solidFill>
              <w14:schemeClr w14:val="tx1"/>
            </w14:solidFill>
          </w14:textFill>
        </w:rPr>
        <w:t>（</w:t>
      </w:r>
      <w:r>
        <w:rPr>
          <w:rFonts w:hint="eastAsia" w:ascii="宋体" w:hAnsi="宋体" w:cs="宋体"/>
          <w:b/>
          <w:color w:val="000000" w:themeColor="text1"/>
          <w:sz w:val="32"/>
          <w:szCs w:val="32"/>
          <w:highlight w:val="none"/>
          <w:lang w:val="en-US" w:eastAsia="zh-CN"/>
          <w14:textFill>
            <w14:solidFill>
              <w14:schemeClr w14:val="tx1"/>
            </w14:solidFill>
          </w14:textFill>
        </w:rPr>
        <w:t>七</w:t>
      </w:r>
      <w:r>
        <w:rPr>
          <w:rFonts w:hint="eastAsia" w:ascii="宋体" w:hAnsi="宋体" w:cs="宋体"/>
          <w:b/>
          <w:color w:val="000000" w:themeColor="text1"/>
          <w:sz w:val="32"/>
          <w:szCs w:val="32"/>
          <w:highlight w:val="none"/>
          <w:lang w:val="zh-CN"/>
          <w14:textFill>
            <w14:solidFill>
              <w14:schemeClr w14:val="tx1"/>
            </w14:solidFill>
          </w14:textFill>
        </w:rPr>
        <w:t>）类似项目业绩</w:t>
      </w:r>
    </w:p>
    <w:p w14:paraId="20595519">
      <w:pPr>
        <w:pStyle w:val="20"/>
        <w:ind w:firstLine="0" w:firstLineChars="0"/>
        <w:jc w:val="center"/>
        <w:outlineLvl w:val="0"/>
        <w:rPr>
          <w:rFonts w:cs="宋体"/>
          <w:b/>
          <w:bCs/>
          <w:color w:val="000000" w:themeColor="text1"/>
          <w:kern w:val="0"/>
          <w:sz w:val="32"/>
          <w:szCs w:val="32"/>
          <w:highlight w:val="none"/>
          <w14:textFill>
            <w14:solidFill>
              <w14:schemeClr w14:val="tx1"/>
            </w14:solidFill>
          </w14:textFill>
        </w:rPr>
      </w:pPr>
      <w:r>
        <w:rPr>
          <w:rFonts w:hint="eastAsia" w:cs="宋体"/>
          <w:b/>
          <w:bCs/>
          <w:color w:val="000000" w:themeColor="text1"/>
          <w:kern w:val="0"/>
          <w:sz w:val="24"/>
          <w:highlight w:val="none"/>
          <w14:textFill>
            <w14:solidFill>
              <w14:schemeClr w14:val="tx1"/>
            </w14:solidFill>
          </w14:textFill>
        </w:rPr>
        <w:t>（投标人自拟格式）</w:t>
      </w:r>
    </w:p>
    <w:p w14:paraId="12BA4F9D">
      <w:pPr>
        <w:pStyle w:val="20"/>
        <w:ind w:firstLine="0" w:firstLineChars="0"/>
        <w:jc w:val="center"/>
        <w:outlineLvl w:val="0"/>
        <w:rPr>
          <w:rFonts w:cs="宋体"/>
          <w:b/>
          <w:bCs/>
          <w:color w:val="000000" w:themeColor="text1"/>
          <w:kern w:val="0"/>
          <w:sz w:val="32"/>
          <w:szCs w:val="32"/>
          <w:highlight w:val="none"/>
          <w14:textFill>
            <w14:solidFill>
              <w14:schemeClr w14:val="tx1"/>
            </w14:solidFill>
          </w14:textFill>
        </w:rPr>
      </w:pPr>
    </w:p>
    <w:p w14:paraId="0EAF3FAF">
      <w:pPr>
        <w:pStyle w:val="6"/>
        <w:rPr>
          <w:rFonts w:ascii="宋体" w:hAnsi="宋体" w:cs="宋体"/>
          <w:color w:val="000000" w:themeColor="text1"/>
          <w:highlight w:val="none"/>
          <w14:textFill>
            <w14:solidFill>
              <w14:schemeClr w14:val="tx1"/>
            </w14:solidFill>
          </w14:textFill>
        </w:rPr>
      </w:pPr>
    </w:p>
    <w:p w14:paraId="4A3F0FE0">
      <w:pPr>
        <w:jc w:val="center"/>
        <w:rPr>
          <w:rFonts w:hint="eastAsia" w:ascii="宋体" w:hAnsi="宋体" w:cs="宋体"/>
          <w:b/>
          <w:color w:val="000000" w:themeColor="text1"/>
          <w:sz w:val="32"/>
          <w:szCs w:val="32"/>
          <w:highlight w:val="none"/>
          <w:lang w:val="zh-CN"/>
          <w14:textFill>
            <w14:solidFill>
              <w14:schemeClr w14:val="tx1"/>
            </w14:solidFill>
          </w14:textFill>
        </w:rPr>
        <w:sectPr>
          <w:pgSz w:w="11906" w:h="16838"/>
          <w:pgMar w:top="1440" w:right="1800" w:bottom="1440" w:left="1800" w:header="851" w:footer="992" w:gutter="0"/>
          <w:cols w:space="708" w:num="1"/>
          <w:docGrid w:type="lines" w:linePitch="312" w:charSpace="0"/>
        </w:sectPr>
      </w:pPr>
    </w:p>
    <w:p w14:paraId="736E4509">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b/>
          <w:color w:val="000000" w:themeColor="text1"/>
          <w:sz w:val="32"/>
          <w:szCs w:val="32"/>
          <w:highlight w:val="none"/>
          <w:lang w:val="zh-CN"/>
          <w14:textFill>
            <w14:solidFill>
              <w14:schemeClr w14:val="tx1"/>
            </w14:solidFill>
          </w14:textFill>
        </w:rPr>
        <w:t>（</w:t>
      </w:r>
      <w:r>
        <w:rPr>
          <w:rFonts w:hint="eastAsia" w:ascii="宋体" w:hAnsi="宋体" w:cs="宋体"/>
          <w:b/>
          <w:color w:val="000000" w:themeColor="text1"/>
          <w:sz w:val="32"/>
          <w:szCs w:val="32"/>
          <w:highlight w:val="none"/>
          <w:lang w:val="en-US" w:eastAsia="zh-CN"/>
          <w14:textFill>
            <w14:solidFill>
              <w14:schemeClr w14:val="tx1"/>
            </w14:solidFill>
          </w14:textFill>
        </w:rPr>
        <w:t>八</w:t>
      </w:r>
      <w:r>
        <w:rPr>
          <w:rFonts w:hint="eastAsia" w:ascii="宋体" w:hAnsi="宋体" w:cs="宋体"/>
          <w:b/>
          <w:color w:val="000000" w:themeColor="text1"/>
          <w:sz w:val="32"/>
          <w:szCs w:val="32"/>
          <w:highlight w:val="none"/>
          <w:lang w:val="zh-CN"/>
          <w14:textFill>
            <w14:solidFill>
              <w14:schemeClr w14:val="tx1"/>
            </w14:solidFill>
          </w14:textFill>
        </w:rPr>
        <w:t>）投标人认为需要提供</w:t>
      </w:r>
      <w:r>
        <w:rPr>
          <w:rFonts w:hint="eastAsia" w:ascii="宋体" w:hAnsi="宋体" w:cs="宋体"/>
          <w:b/>
          <w:color w:val="000000" w:themeColor="text1"/>
          <w:sz w:val="32"/>
          <w:szCs w:val="32"/>
          <w:highlight w:val="none"/>
          <w14:textFill>
            <w14:solidFill>
              <w14:schemeClr w14:val="tx1"/>
            </w14:solidFill>
          </w14:textFill>
        </w:rPr>
        <w:t>的其他资料</w:t>
      </w:r>
    </w:p>
    <w:p w14:paraId="479F1A2D">
      <w:pPr>
        <w:pStyle w:val="20"/>
        <w:ind w:firstLine="0" w:firstLineChars="0"/>
        <w:jc w:val="center"/>
        <w:outlineLvl w:val="0"/>
        <w:rPr>
          <w:rFonts w:cs="宋体"/>
          <w:b/>
          <w:bCs/>
          <w:color w:val="000000" w:themeColor="text1"/>
          <w:kern w:val="0"/>
          <w:sz w:val="32"/>
          <w:szCs w:val="32"/>
          <w:highlight w:val="none"/>
          <w14:textFill>
            <w14:solidFill>
              <w14:schemeClr w14:val="tx1"/>
            </w14:solidFill>
          </w14:textFill>
        </w:rPr>
      </w:pPr>
      <w:bookmarkStart w:id="292" w:name="_Toc8689"/>
      <w:r>
        <w:rPr>
          <w:rFonts w:hint="eastAsia" w:cs="宋体"/>
          <w:b/>
          <w:bCs/>
          <w:color w:val="000000" w:themeColor="text1"/>
          <w:kern w:val="0"/>
          <w:sz w:val="24"/>
          <w:highlight w:val="none"/>
          <w14:textFill>
            <w14:solidFill>
              <w14:schemeClr w14:val="tx1"/>
            </w14:solidFill>
          </w14:textFill>
        </w:rPr>
        <w:t>（投标人自拟格式）</w:t>
      </w:r>
      <w:bookmarkEnd w:id="292"/>
    </w:p>
    <w:p w14:paraId="4D4DE764">
      <w:pPr>
        <w:pStyle w:val="20"/>
        <w:ind w:firstLine="0" w:firstLineChars="0"/>
        <w:jc w:val="center"/>
        <w:outlineLvl w:val="0"/>
        <w:rPr>
          <w:rFonts w:cs="宋体"/>
          <w:b/>
          <w:bCs/>
          <w:color w:val="000000" w:themeColor="text1"/>
          <w:kern w:val="0"/>
          <w:sz w:val="32"/>
          <w:szCs w:val="32"/>
          <w:highlight w:val="none"/>
          <w14:textFill>
            <w14:solidFill>
              <w14:schemeClr w14:val="tx1"/>
            </w14:solidFill>
          </w14:textFill>
        </w:rPr>
      </w:pPr>
    </w:p>
    <w:p w14:paraId="5C5B1758">
      <w:pPr>
        <w:pStyle w:val="20"/>
        <w:ind w:firstLine="0" w:firstLineChars="0"/>
        <w:jc w:val="center"/>
        <w:outlineLvl w:val="0"/>
        <w:rPr>
          <w:rFonts w:cs="宋体"/>
          <w:b/>
          <w:bCs/>
          <w:color w:val="000000" w:themeColor="text1"/>
          <w:kern w:val="0"/>
          <w:sz w:val="32"/>
          <w:szCs w:val="32"/>
          <w:highlight w:val="none"/>
          <w14:textFill>
            <w14:solidFill>
              <w14:schemeClr w14:val="tx1"/>
            </w14:solidFill>
          </w14:textFill>
        </w:rPr>
      </w:pPr>
    </w:p>
    <w:p w14:paraId="3588B464">
      <w:pPr>
        <w:pStyle w:val="20"/>
        <w:ind w:firstLine="0" w:firstLineChars="0"/>
        <w:jc w:val="center"/>
        <w:outlineLvl w:val="0"/>
        <w:rPr>
          <w:rFonts w:cs="宋体"/>
          <w:b/>
          <w:bCs/>
          <w:color w:val="000000" w:themeColor="text1"/>
          <w:kern w:val="0"/>
          <w:sz w:val="32"/>
          <w:szCs w:val="32"/>
          <w:highlight w:val="none"/>
          <w14:textFill>
            <w14:solidFill>
              <w14:schemeClr w14:val="tx1"/>
            </w14:solidFill>
          </w14:textFill>
        </w:rPr>
      </w:pPr>
    </w:p>
    <w:p w14:paraId="55871552">
      <w:pPr>
        <w:pStyle w:val="20"/>
        <w:ind w:firstLine="0" w:firstLineChars="0"/>
        <w:jc w:val="center"/>
        <w:outlineLvl w:val="0"/>
        <w:rPr>
          <w:rFonts w:cs="宋体"/>
          <w:b/>
          <w:bCs/>
          <w:color w:val="000000" w:themeColor="text1"/>
          <w:kern w:val="0"/>
          <w:sz w:val="32"/>
          <w:szCs w:val="32"/>
          <w:highlight w:val="none"/>
          <w14:textFill>
            <w14:solidFill>
              <w14:schemeClr w14:val="tx1"/>
            </w14:solidFill>
          </w14:textFill>
        </w:rPr>
      </w:pPr>
    </w:p>
    <w:p w14:paraId="321D0548">
      <w:pPr>
        <w:pStyle w:val="20"/>
        <w:ind w:firstLine="0" w:firstLineChars="0"/>
        <w:jc w:val="center"/>
        <w:outlineLvl w:val="0"/>
        <w:rPr>
          <w:rFonts w:cs="宋体"/>
          <w:b/>
          <w:bCs/>
          <w:color w:val="000000" w:themeColor="text1"/>
          <w:kern w:val="0"/>
          <w:sz w:val="32"/>
          <w:szCs w:val="32"/>
          <w:highlight w:val="none"/>
          <w14:textFill>
            <w14:solidFill>
              <w14:schemeClr w14:val="tx1"/>
            </w14:solidFill>
          </w14:textFill>
        </w:rPr>
      </w:pPr>
    </w:p>
    <w:p w14:paraId="0AD2747D">
      <w:pPr>
        <w:pStyle w:val="20"/>
        <w:ind w:firstLine="0" w:firstLineChars="0"/>
        <w:jc w:val="center"/>
        <w:outlineLvl w:val="0"/>
        <w:rPr>
          <w:rFonts w:cs="宋体"/>
          <w:b/>
          <w:bCs/>
          <w:color w:val="000000" w:themeColor="text1"/>
          <w:kern w:val="0"/>
          <w:sz w:val="32"/>
          <w:szCs w:val="32"/>
          <w:highlight w:val="none"/>
          <w14:textFill>
            <w14:solidFill>
              <w14:schemeClr w14:val="tx1"/>
            </w14:solidFill>
          </w14:textFill>
        </w:rPr>
      </w:pPr>
    </w:p>
    <w:p w14:paraId="1508EFDD">
      <w:pPr>
        <w:pStyle w:val="20"/>
        <w:ind w:firstLine="0" w:firstLineChars="0"/>
        <w:jc w:val="center"/>
        <w:outlineLvl w:val="0"/>
        <w:rPr>
          <w:rFonts w:cs="宋体"/>
          <w:b/>
          <w:bCs/>
          <w:color w:val="000000" w:themeColor="text1"/>
          <w:kern w:val="0"/>
          <w:sz w:val="32"/>
          <w:szCs w:val="32"/>
          <w:highlight w:val="none"/>
          <w14:textFill>
            <w14:solidFill>
              <w14:schemeClr w14:val="tx1"/>
            </w14:solidFill>
          </w14:textFill>
        </w:rPr>
      </w:pPr>
    </w:p>
    <w:p w14:paraId="55A82C9B">
      <w:pPr>
        <w:pStyle w:val="6"/>
        <w:ind w:firstLine="643"/>
        <w:rPr>
          <w:rFonts w:ascii="宋体" w:hAnsi="宋体" w:cs="宋体"/>
          <w:b/>
          <w:bCs/>
          <w:color w:val="000000" w:themeColor="text1"/>
          <w:kern w:val="0"/>
          <w:sz w:val="32"/>
          <w:szCs w:val="32"/>
          <w:highlight w:val="none"/>
          <w14:textFill>
            <w14:solidFill>
              <w14:schemeClr w14:val="tx1"/>
            </w14:solidFill>
          </w14:textFill>
        </w:rPr>
      </w:pPr>
    </w:p>
    <w:p w14:paraId="2AB7A085">
      <w:pPr>
        <w:rPr>
          <w:rFonts w:ascii="宋体" w:hAnsi="宋体" w:cs="宋体"/>
          <w:color w:val="000000" w:themeColor="text1"/>
          <w:highlight w:val="none"/>
          <w14:textFill>
            <w14:solidFill>
              <w14:schemeClr w14:val="tx1"/>
            </w14:solidFill>
          </w14:textFill>
        </w:rPr>
      </w:pPr>
    </w:p>
    <w:p w14:paraId="7F0DE8DE">
      <w:pPr>
        <w:pStyle w:val="20"/>
        <w:ind w:firstLine="0" w:firstLineChars="0"/>
        <w:jc w:val="center"/>
        <w:outlineLvl w:val="0"/>
        <w:rPr>
          <w:rFonts w:cs="宋体"/>
          <w:b/>
          <w:bCs/>
          <w:color w:val="000000" w:themeColor="text1"/>
          <w:kern w:val="0"/>
          <w:sz w:val="32"/>
          <w:szCs w:val="32"/>
          <w:highlight w:val="none"/>
          <w14:textFill>
            <w14:solidFill>
              <w14:schemeClr w14:val="tx1"/>
            </w14:solidFill>
          </w14:textFill>
        </w:rPr>
      </w:pPr>
    </w:p>
    <w:p w14:paraId="6611F163">
      <w:pPr>
        <w:pStyle w:val="6"/>
        <w:ind w:firstLine="643"/>
        <w:rPr>
          <w:rFonts w:ascii="宋体" w:hAnsi="宋体" w:cs="宋体"/>
          <w:b/>
          <w:bCs/>
          <w:color w:val="000000" w:themeColor="text1"/>
          <w:kern w:val="0"/>
          <w:sz w:val="32"/>
          <w:szCs w:val="32"/>
          <w:highlight w:val="none"/>
          <w14:textFill>
            <w14:solidFill>
              <w14:schemeClr w14:val="tx1"/>
            </w14:solidFill>
          </w14:textFill>
        </w:rPr>
      </w:pPr>
    </w:p>
    <w:p w14:paraId="55A0DB24">
      <w:pPr>
        <w:rPr>
          <w:rFonts w:ascii="宋体" w:hAnsi="宋体" w:cs="宋体"/>
          <w:b/>
          <w:bCs/>
          <w:color w:val="000000" w:themeColor="text1"/>
          <w:kern w:val="0"/>
          <w:sz w:val="32"/>
          <w:szCs w:val="32"/>
          <w:highlight w:val="none"/>
          <w14:textFill>
            <w14:solidFill>
              <w14:schemeClr w14:val="tx1"/>
            </w14:solidFill>
          </w14:textFill>
        </w:rPr>
      </w:pPr>
    </w:p>
    <w:p w14:paraId="3528D738">
      <w:pPr>
        <w:rPr>
          <w:rFonts w:ascii="宋体" w:hAnsi="宋体" w:cs="宋体"/>
          <w:b/>
          <w:bCs/>
          <w:color w:val="000000" w:themeColor="text1"/>
          <w:kern w:val="0"/>
          <w:sz w:val="32"/>
          <w:szCs w:val="32"/>
          <w:highlight w:val="none"/>
          <w14:textFill>
            <w14:solidFill>
              <w14:schemeClr w14:val="tx1"/>
            </w14:solidFill>
          </w14:textFill>
        </w:rPr>
      </w:pPr>
    </w:p>
    <w:p w14:paraId="3C7D9CFC">
      <w:pPr>
        <w:rPr>
          <w:rFonts w:ascii="宋体" w:hAnsi="宋体" w:cs="宋体"/>
          <w:b/>
          <w:bCs/>
          <w:color w:val="000000" w:themeColor="text1"/>
          <w:kern w:val="0"/>
          <w:sz w:val="32"/>
          <w:szCs w:val="32"/>
          <w:highlight w:val="none"/>
          <w14:textFill>
            <w14:solidFill>
              <w14:schemeClr w14:val="tx1"/>
            </w14:solidFill>
          </w14:textFill>
        </w:rPr>
      </w:pPr>
    </w:p>
    <w:p w14:paraId="414C7B24">
      <w:pPr>
        <w:rPr>
          <w:rFonts w:ascii="宋体" w:hAnsi="宋体" w:cs="宋体"/>
          <w:b/>
          <w:bCs/>
          <w:color w:val="000000" w:themeColor="text1"/>
          <w:kern w:val="0"/>
          <w:sz w:val="32"/>
          <w:szCs w:val="32"/>
          <w:highlight w:val="none"/>
          <w14:textFill>
            <w14:solidFill>
              <w14:schemeClr w14:val="tx1"/>
            </w14:solidFill>
          </w14:textFill>
        </w:rPr>
      </w:pPr>
    </w:p>
    <w:p w14:paraId="54A4D835">
      <w:pPr>
        <w:rPr>
          <w:rFonts w:ascii="宋体" w:hAnsi="宋体" w:cs="宋体"/>
          <w:b/>
          <w:bCs/>
          <w:color w:val="000000" w:themeColor="text1"/>
          <w:kern w:val="0"/>
          <w:sz w:val="32"/>
          <w:szCs w:val="32"/>
          <w:highlight w:val="none"/>
          <w14:textFill>
            <w14:solidFill>
              <w14:schemeClr w14:val="tx1"/>
            </w14:solidFill>
          </w14:textFill>
        </w:rPr>
      </w:pPr>
    </w:p>
    <w:p w14:paraId="313125C5">
      <w:pPr>
        <w:pStyle w:val="20"/>
        <w:ind w:firstLine="0" w:firstLineChars="0"/>
        <w:jc w:val="center"/>
        <w:outlineLvl w:val="0"/>
        <w:rPr>
          <w:rFonts w:cs="宋体"/>
          <w:b/>
          <w:bCs/>
          <w:color w:val="000000" w:themeColor="text1"/>
          <w:kern w:val="0"/>
          <w:sz w:val="32"/>
          <w:szCs w:val="32"/>
          <w:highlight w:val="none"/>
          <w14:textFill>
            <w14:solidFill>
              <w14:schemeClr w14:val="tx1"/>
            </w14:solidFill>
          </w14:textFill>
        </w:rPr>
      </w:pPr>
    </w:p>
    <w:p w14:paraId="33CDD77C">
      <w:pPr>
        <w:pStyle w:val="20"/>
        <w:ind w:firstLine="0" w:firstLineChars="0"/>
        <w:jc w:val="center"/>
        <w:outlineLvl w:val="0"/>
        <w:rPr>
          <w:rFonts w:hint="eastAsia" w:cs="宋体"/>
          <w:b/>
          <w:bCs/>
          <w:color w:val="000000" w:themeColor="text1"/>
          <w:kern w:val="0"/>
          <w:sz w:val="32"/>
          <w:szCs w:val="32"/>
          <w:highlight w:val="none"/>
          <w14:textFill>
            <w14:solidFill>
              <w14:schemeClr w14:val="tx1"/>
            </w14:solidFill>
          </w14:textFill>
        </w:rPr>
        <w:sectPr>
          <w:pgSz w:w="11906" w:h="16838"/>
          <w:pgMar w:top="1440" w:right="1800" w:bottom="1440" w:left="1800" w:header="851" w:footer="992" w:gutter="0"/>
          <w:cols w:space="708" w:num="1"/>
          <w:docGrid w:type="lines" w:linePitch="312" w:charSpace="0"/>
        </w:sectPr>
      </w:pPr>
      <w:bookmarkStart w:id="293" w:name="_Toc5168"/>
    </w:p>
    <w:p w14:paraId="306EF770">
      <w:pPr>
        <w:pStyle w:val="20"/>
        <w:ind w:firstLine="0" w:firstLineChars="0"/>
        <w:jc w:val="center"/>
        <w:outlineLvl w:val="0"/>
        <w:rPr>
          <w:rFonts w:cs="宋体"/>
          <w:b/>
          <w:bCs/>
          <w:color w:val="000000" w:themeColor="text1"/>
          <w:kern w:val="0"/>
          <w:sz w:val="32"/>
          <w:szCs w:val="32"/>
          <w:highlight w:val="none"/>
          <w14:textFill>
            <w14:solidFill>
              <w14:schemeClr w14:val="tx1"/>
            </w14:solidFill>
          </w14:textFill>
        </w:rPr>
      </w:pPr>
      <w:r>
        <w:rPr>
          <w:rFonts w:hint="eastAsia" w:cs="宋体"/>
          <w:b/>
          <w:bCs/>
          <w:color w:val="000000" w:themeColor="text1"/>
          <w:kern w:val="0"/>
          <w:sz w:val="32"/>
          <w:szCs w:val="32"/>
          <w:highlight w:val="none"/>
          <w14:textFill>
            <w14:solidFill>
              <w14:schemeClr w14:val="tx1"/>
            </w14:solidFill>
          </w14:textFill>
        </w:rPr>
        <w:t>第五章 评标办法（综合评分法）</w:t>
      </w:r>
      <w:bookmarkEnd w:id="262"/>
      <w:bookmarkEnd w:id="293"/>
    </w:p>
    <w:p w14:paraId="4C23D30D">
      <w:pPr>
        <w:pStyle w:val="20"/>
        <w:ind w:firstLine="0" w:firstLineChars="0"/>
        <w:jc w:val="center"/>
        <w:rPr>
          <w:rFonts w:cs="宋体"/>
          <w:b/>
          <w:bCs/>
          <w:color w:val="000000" w:themeColor="text1"/>
          <w:kern w:val="0"/>
          <w:sz w:val="32"/>
          <w:szCs w:val="32"/>
          <w:highlight w:val="none"/>
          <w14:textFill>
            <w14:solidFill>
              <w14:schemeClr w14:val="tx1"/>
            </w14:solidFill>
          </w14:textFill>
        </w:rPr>
      </w:pPr>
      <w:bookmarkStart w:id="294" w:name="_Toc7708"/>
      <w:bookmarkStart w:id="295" w:name="_Toc288204622"/>
      <w:bookmarkStart w:id="296" w:name="_Toc14927"/>
      <w:bookmarkStart w:id="297" w:name="_Toc213141119"/>
      <w:r>
        <w:rPr>
          <w:rFonts w:hint="eastAsia" w:cs="宋体"/>
          <w:b/>
          <w:bCs/>
          <w:color w:val="000000" w:themeColor="text1"/>
          <w:kern w:val="0"/>
          <w:sz w:val="24"/>
          <w:szCs w:val="24"/>
          <w:highlight w:val="none"/>
          <w14:textFill>
            <w14:solidFill>
              <w14:schemeClr w14:val="tx1"/>
            </w14:solidFill>
          </w14:textFill>
        </w:rPr>
        <w:t>1、评标办法前附表</w:t>
      </w:r>
      <w:bookmarkEnd w:id="294"/>
      <w:bookmarkEnd w:id="295"/>
      <w:bookmarkEnd w:id="296"/>
      <w:bookmarkEnd w:id="297"/>
    </w:p>
    <w:tbl>
      <w:tblPr>
        <w:tblStyle w:val="21"/>
        <w:tblW w:w="93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01"/>
        <w:gridCol w:w="2268"/>
        <w:gridCol w:w="5387"/>
      </w:tblGrid>
      <w:tr w14:paraId="04C843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6" w:hRule="exact"/>
          <w:tblHeader/>
          <w:jc w:val="center"/>
        </w:trPr>
        <w:tc>
          <w:tcPr>
            <w:tcW w:w="1701" w:type="dxa"/>
            <w:vAlign w:val="center"/>
          </w:tcPr>
          <w:p w14:paraId="0797D183">
            <w:pPr>
              <w:spacing w:before="100" w:beforeAutospacing="1" w:after="100" w:afterAutospacing="1" w:line="360" w:lineRule="auto"/>
              <w:jc w:val="center"/>
              <w:rPr>
                <w:rFonts w:ascii="宋体" w:hAnsi="宋体" w:cs="宋体"/>
                <w:b/>
                <w:color w:val="000000" w:themeColor="text1"/>
                <w:kern w:val="0"/>
                <w:sz w:val="24"/>
                <w:highlight w:val="none"/>
                <w14:textFill>
                  <w14:solidFill>
                    <w14:schemeClr w14:val="tx1"/>
                  </w14:solidFill>
                </w14:textFill>
              </w:rPr>
            </w:pPr>
            <w:r>
              <w:rPr>
                <w:rFonts w:hint="eastAsia" w:ascii="宋体" w:hAnsi="宋体" w:cs="宋体"/>
                <w:b/>
                <w:color w:val="000000" w:themeColor="text1"/>
                <w:kern w:val="0"/>
                <w:sz w:val="24"/>
                <w:highlight w:val="none"/>
                <w14:textFill>
                  <w14:solidFill>
                    <w14:schemeClr w14:val="tx1"/>
                  </w14:solidFill>
                </w14:textFill>
              </w:rPr>
              <w:t>评 审 因 素</w:t>
            </w:r>
          </w:p>
        </w:tc>
        <w:tc>
          <w:tcPr>
            <w:tcW w:w="2268" w:type="dxa"/>
          </w:tcPr>
          <w:p w14:paraId="5A995E23">
            <w:pPr>
              <w:spacing w:before="100" w:beforeAutospacing="1" w:after="100" w:afterAutospacing="1" w:line="360" w:lineRule="auto"/>
              <w:jc w:val="center"/>
              <w:rPr>
                <w:rFonts w:ascii="宋体" w:hAnsi="宋体" w:cs="宋体"/>
                <w:b/>
                <w:color w:val="000000" w:themeColor="text1"/>
                <w:kern w:val="0"/>
                <w:sz w:val="24"/>
                <w:highlight w:val="none"/>
                <w14:textFill>
                  <w14:solidFill>
                    <w14:schemeClr w14:val="tx1"/>
                  </w14:solidFill>
                </w14:textFill>
              </w:rPr>
            </w:pPr>
            <w:r>
              <w:rPr>
                <w:rFonts w:hint="eastAsia" w:ascii="宋体" w:hAnsi="宋体" w:cs="宋体"/>
                <w:b/>
                <w:color w:val="000000" w:themeColor="text1"/>
                <w:kern w:val="0"/>
                <w:sz w:val="24"/>
                <w:highlight w:val="none"/>
                <w14:textFill>
                  <w14:solidFill>
                    <w14:schemeClr w14:val="tx1"/>
                  </w14:solidFill>
                </w14:textFill>
              </w:rPr>
              <w:t>评审内容</w:t>
            </w:r>
          </w:p>
        </w:tc>
        <w:tc>
          <w:tcPr>
            <w:tcW w:w="5387" w:type="dxa"/>
            <w:tcBorders>
              <w:bottom w:val="single" w:color="auto" w:sz="4" w:space="0"/>
            </w:tcBorders>
            <w:vAlign w:val="center"/>
          </w:tcPr>
          <w:p w14:paraId="471BB9A7">
            <w:pPr>
              <w:spacing w:before="100" w:beforeAutospacing="1" w:after="100" w:afterAutospacing="1" w:line="360" w:lineRule="auto"/>
              <w:jc w:val="center"/>
              <w:rPr>
                <w:rFonts w:ascii="宋体" w:hAnsi="宋体" w:cs="宋体"/>
                <w:b/>
                <w:color w:val="000000" w:themeColor="text1"/>
                <w:kern w:val="0"/>
                <w:sz w:val="24"/>
                <w:highlight w:val="none"/>
                <w14:textFill>
                  <w14:solidFill>
                    <w14:schemeClr w14:val="tx1"/>
                  </w14:solidFill>
                </w14:textFill>
              </w:rPr>
            </w:pPr>
            <w:r>
              <w:rPr>
                <w:rFonts w:hint="eastAsia" w:ascii="宋体" w:hAnsi="宋体" w:cs="宋体"/>
                <w:b/>
                <w:color w:val="000000" w:themeColor="text1"/>
                <w:kern w:val="0"/>
                <w:sz w:val="24"/>
                <w:highlight w:val="none"/>
                <w14:textFill>
                  <w14:solidFill>
                    <w14:schemeClr w14:val="tx1"/>
                  </w14:solidFill>
                </w14:textFill>
              </w:rPr>
              <w:t>评 审 标 准</w:t>
            </w:r>
          </w:p>
        </w:tc>
      </w:tr>
      <w:tr w14:paraId="64EC62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3" w:hRule="exact"/>
          <w:tblHeader/>
          <w:jc w:val="center"/>
        </w:trPr>
        <w:tc>
          <w:tcPr>
            <w:tcW w:w="1701" w:type="dxa"/>
            <w:vAlign w:val="center"/>
          </w:tcPr>
          <w:p w14:paraId="76095E35">
            <w:pPr>
              <w:adjustRightInd w:val="0"/>
              <w:snapToGrid w:val="0"/>
              <w:spacing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评标方法</w:t>
            </w:r>
          </w:p>
        </w:tc>
        <w:tc>
          <w:tcPr>
            <w:tcW w:w="2268" w:type="dxa"/>
            <w:vAlign w:val="center"/>
          </w:tcPr>
          <w:p w14:paraId="54AF2A65">
            <w:pPr>
              <w:adjustRightInd w:val="0"/>
              <w:snapToGrid w:val="0"/>
              <w:spacing w:line="336"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中标候选人排序方法</w:t>
            </w:r>
          </w:p>
        </w:tc>
        <w:tc>
          <w:tcPr>
            <w:tcW w:w="5387" w:type="dxa"/>
            <w:tcBorders>
              <w:bottom w:val="single" w:color="auto" w:sz="4" w:space="0"/>
            </w:tcBorders>
            <w:vAlign w:val="center"/>
          </w:tcPr>
          <w:p w14:paraId="48909FFF">
            <w:pPr>
              <w:adjustRightInd w:val="0"/>
              <w:snapToGrid w:val="0"/>
              <w:spacing w:line="336" w:lineRule="auto"/>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评标委员会对有效的投标人按照最后得分由高至低的次序排列</w:t>
            </w:r>
          </w:p>
        </w:tc>
      </w:tr>
      <w:tr w14:paraId="5C4EEF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8" w:hRule="atLeast"/>
          <w:jc w:val="center"/>
        </w:trPr>
        <w:tc>
          <w:tcPr>
            <w:tcW w:w="1701" w:type="dxa"/>
            <w:tcBorders>
              <w:right w:val="single" w:color="auto" w:sz="4" w:space="0"/>
            </w:tcBorders>
            <w:vAlign w:val="center"/>
          </w:tcPr>
          <w:p w14:paraId="1E8B0950">
            <w:pPr>
              <w:spacing w:line="360" w:lineRule="auto"/>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资格评审标准</w:t>
            </w:r>
          </w:p>
        </w:tc>
        <w:tc>
          <w:tcPr>
            <w:tcW w:w="2268" w:type="dxa"/>
            <w:tcBorders>
              <w:right w:val="single" w:color="auto" w:sz="4" w:space="0"/>
            </w:tcBorders>
            <w:vAlign w:val="center"/>
          </w:tcPr>
          <w:p w14:paraId="5A02C6E4">
            <w:pPr>
              <w:adjustRightInd w:val="0"/>
              <w:snapToGrid w:val="0"/>
              <w:spacing w:line="336" w:lineRule="auto"/>
              <w:jc w:val="center"/>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资格审查</w:t>
            </w:r>
          </w:p>
        </w:tc>
        <w:tc>
          <w:tcPr>
            <w:tcW w:w="5387" w:type="dxa"/>
            <w:tcBorders>
              <w:top w:val="single" w:color="auto" w:sz="4" w:space="0"/>
              <w:left w:val="single" w:color="auto" w:sz="4" w:space="0"/>
              <w:right w:val="single" w:color="auto" w:sz="4" w:space="0"/>
            </w:tcBorders>
            <w:vAlign w:val="center"/>
          </w:tcPr>
          <w:p w14:paraId="7C6B8352">
            <w:pPr>
              <w:adjustRightInd w:val="0"/>
              <w:snapToGrid w:val="0"/>
              <w:spacing w:line="336" w:lineRule="auto"/>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满足第二章“投标人须知前附表”中第10项投标人资格要求的规定</w:t>
            </w:r>
          </w:p>
        </w:tc>
      </w:tr>
      <w:tr w14:paraId="40EB72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1701" w:type="dxa"/>
            <w:vMerge w:val="restart"/>
            <w:tcBorders>
              <w:right w:val="single" w:color="auto" w:sz="4" w:space="0"/>
            </w:tcBorders>
            <w:vAlign w:val="center"/>
          </w:tcPr>
          <w:p w14:paraId="3701019C">
            <w:pPr>
              <w:spacing w:line="360" w:lineRule="auto"/>
              <w:jc w:val="center"/>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符合性评审</w:t>
            </w:r>
          </w:p>
          <w:p w14:paraId="7DFDC368">
            <w:pPr>
              <w:spacing w:line="360" w:lineRule="auto"/>
              <w:jc w:val="center"/>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标准</w:t>
            </w:r>
          </w:p>
        </w:tc>
        <w:tc>
          <w:tcPr>
            <w:tcW w:w="2268" w:type="dxa"/>
            <w:tcBorders>
              <w:right w:val="single" w:color="auto" w:sz="4" w:space="0"/>
            </w:tcBorders>
            <w:vAlign w:val="center"/>
          </w:tcPr>
          <w:p w14:paraId="6F55B305">
            <w:pPr>
              <w:adjustRightInd w:val="0"/>
              <w:snapToGrid w:val="0"/>
              <w:spacing w:line="336"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投标文件格式</w:t>
            </w:r>
          </w:p>
        </w:tc>
        <w:tc>
          <w:tcPr>
            <w:tcW w:w="5387" w:type="dxa"/>
            <w:tcBorders>
              <w:top w:val="single" w:color="auto" w:sz="4" w:space="0"/>
              <w:left w:val="single" w:color="auto" w:sz="4" w:space="0"/>
              <w:bottom w:val="single" w:color="auto" w:sz="4" w:space="0"/>
              <w:right w:val="single" w:color="auto" w:sz="4" w:space="0"/>
            </w:tcBorders>
            <w:vAlign w:val="center"/>
          </w:tcPr>
          <w:p w14:paraId="23C41813">
            <w:pPr>
              <w:adjustRightInd w:val="0"/>
              <w:snapToGrid w:val="0"/>
              <w:spacing w:line="336" w:lineRule="auto"/>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符合第四章“投标文件格式”中规定的格式及内容</w:t>
            </w:r>
          </w:p>
        </w:tc>
      </w:tr>
      <w:tr w14:paraId="38DB8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exact"/>
          <w:jc w:val="center"/>
        </w:trPr>
        <w:tc>
          <w:tcPr>
            <w:tcW w:w="1701" w:type="dxa"/>
            <w:vMerge w:val="continue"/>
            <w:tcBorders>
              <w:right w:val="single" w:color="auto" w:sz="4" w:space="0"/>
            </w:tcBorders>
            <w:vAlign w:val="center"/>
          </w:tcPr>
          <w:p w14:paraId="1F7195F3">
            <w:pPr>
              <w:spacing w:line="360" w:lineRule="auto"/>
              <w:jc w:val="center"/>
              <w:rPr>
                <w:rFonts w:ascii="宋体" w:hAnsi="宋体" w:cs="宋体"/>
                <w:color w:val="000000" w:themeColor="text1"/>
                <w:kern w:val="0"/>
                <w:sz w:val="24"/>
                <w:highlight w:val="none"/>
                <w14:textFill>
                  <w14:solidFill>
                    <w14:schemeClr w14:val="tx1"/>
                  </w14:solidFill>
                </w14:textFill>
              </w:rPr>
            </w:pPr>
          </w:p>
        </w:tc>
        <w:tc>
          <w:tcPr>
            <w:tcW w:w="2268" w:type="dxa"/>
            <w:tcBorders>
              <w:right w:val="single" w:color="auto" w:sz="4" w:space="0"/>
            </w:tcBorders>
            <w:vAlign w:val="center"/>
          </w:tcPr>
          <w:p w14:paraId="15A1F929">
            <w:pPr>
              <w:adjustRightInd w:val="0"/>
              <w:snapToGrid w:val="0"/>
              <w:spacing w:line="336"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投标文件签字盖章</w:t>
            </w:r>
          </w:p>
        </w:tc>
        <w:tc>
          <w:tcPr>
            <w:tcW w:w="5387" w:type="dxa"/>
            <w:tcBorders>
              <w:top w:val="single" w:color="auto" w:sz="4" w:space="0"/>
              <w:left w:val="single" w:color="auto" w:sz="4" w:space="0"/>
              <w:bottom w:val="single" w:color="auto" w:sz="4" w:space="0"/>
              <w:right w:val="single" w:color="auto" w:sz="4" w:space="0"/>
            </w:tcBorders>
            <w:vAlign w:val="center"/>
          </w:tcPr>
          <w:p w14:paraId="487678CF">
            <w:pPr>
              <w:adjustRightInd w:val="0"/>
              <w:snapToGrid w:val="0"/>
              <w:spacing w:line="336" w:lineRule="auto"/>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符合招标文件要求</w:t>
            </w:r>
          </w:p>
        </w:tc>
      </w:tr>
      <w:tr w14:paraId="5640FD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exact"/>
          <w:jc w:val="center"/>
        </w:trPr>
        <w:tc>
          <w:tcPr>
            <w:tcW w:w="1701" w:type="dxa"/>
            <w:vMerge w:val="continue"/>
            <w:tcBorders>
              <w:right w:val="single" w:color="auto" w:sz="4" w:space="0"/>
            </w:tcBorders>
            <w:vAlign w:val="center"/>
          </w:tcPr>
          <w:p w14:paraId="5374B4FF">
            <w:pPr>
              <w:spacing w:line="360" w:lineRule="auto"/>
              <w:jc w:val="center"/>
              <w:rPr>
                <w:rFonts w:ascii="宋体" w:hAnsi="宋体" w:cs="宋体"/>
                <w:color w:val="000000" w:themeColor="text1"/>
                <w:kern w:val="0"/>
                <w:sz w:val="24"/>
                <w:highlight w:val="none"/>
                <w14:textFill>
                  <w14:solidFill>
                    <w14:schemeClr w14:val="tx1"/>
                  </w14:solidFill>
                </w14:textFill>
              </w:rPr>
            </w:pPr>
          </w:p>
        </w:tc>
        <w:tc>
          <w:tcPr>
            <w:tcW w:w="2268" w:type="dxa"/>
            <w:tcBorders>
              <w:right w:val="single" w:color="auto" w:sz="4" w:space="0"/>
            </w:tcBorders>
            <w:vAlign w:val="center"/>
          </w:tcPr>
          <w:p w14:paraId="6C79EA46">
            <w:pPr>
              <w:adjustRightInd w:val="0"/>
              <w:snapToGrid w:val="0"/>
              <w:spacing w:line="336"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投标有效期</w:t>
            </w:r>
          </w:p>
        </w:tc>
        <w:tc>
          <w:tcPr>
            <w:tcW w:w="5387" w:type="dxa"/>
            <w:tcBorders>
              <w:top w:val="single" w:color="auto" w:sz="4" w:space="0"/>
              <w:left w:val="single" w:color="auto" w:sz="4" w:space="0"/>
              <w:bottom w:val="single" w:color="auto" w:sz="4" w:space="0"/>
              <w:right w:val="single" w:color="auto" w:sz="4" w:space="0"/>
            </w:tcBorders>
            <w:vAlign w:val="center"/>
          </w:tcPr>
          <w:p w14:paraId="0B9DC2E9">
            <w:pPr>
              <w:adjustRightInd w:val="0"/>
              <w:snapToGrid w:val="0"/>
              <w:spacing w:line="336" w:lineRule="auto"/>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符合第二章“投标人须知前附表”中第15项规定</w:t>
            </w:r>
          </w:p>
        </w:tc>
      </w:tr>
      <w:tr w14:paraId="2D8167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39" w:hRule="exact"/>
          <w:jc w:val="center"/>
        </w:trPr>
        <w:tc>
          <w:tcPr>
            <w:tcW w:w="1701" w:type="dxa"/>
            <w:vMerge w:val="continue"/>
            <w:tcBorders>
              <w:right w:val="single" w:color="auto" w:sz="4" w:space="0"/>
            </w:tcBorders>
            <w:vAlign w:val="center"/>
          </w:tcPr>
          <w:p w14:paraId="535E0A4E">
            <w:pPr>
              <w:spacing w:line="360" w:lineRule="auto"/>
              <w:jc w:val="center"/>
              <w:rPr>
                <w:rFonts w:ascii="宋体" w:hAnsi="宋体" w:cs="宋体"/>
                <w:color w:val="000000" w:themeColor="text1"/>
                <w:kern w:val="0"/>
                <w:sz w:val="24"/>
                <w:highlight w:val="none"/>
                <w14:textFill>
                  <w14:solidFill>
                    <w14:schemeClr w14:val="tx1"/>
                  </w14:solidFill>
                </w14:textFill>
              </w:rPr>
            </w:pPr>
          </w:p>
        </w:tc>
        <w:tc>
          <w:tcPr>
            <w:tcW w:w="2268" w:type="dxa"/>
            <w:tcBorders>
              <w:right w:val="single" w:color="auto" w:sz="4" w:space="0"/>
            </w:tcBorders>
            <w:vAlign w:val="center"/>
          </w:tcPr>
          <w:p w14:paraId="62A6F2D9">
            <w:pPr>
              <w:adjustRightInd w:val="0"/>
              <w:snapToGrid w:val="0"/>
              <w:spacing w:line="336"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投标报价</w:t>
            </w:r>
          </w:p>
        </w:tc>
        <w:tc>
          <w:tcPr>
            <w:tcW w:w="5387" w:type="dxa"/>
            <w:tcBorders>
              <w:top w:val="single" w:color="auto" w:sz="4" w:space="0"/>
              <w:left w:val="single" w:color="auto" w:sz="4" w:space="0"/>
              <w:bottom w:val="single" w:color="auto" w:sz="4" w:space="0"/>
              <w:right w:val="single" w:color="auto" w:sz="4" w:space="0"/>
            </w:tcBorders>
            <w:vAlign w:val="center"/>
          </w:tcPr>
          <w:p w14:paraId="668C194F">
            <w:pPr>
              <w:adjustRightInd w:val="0"/>
              <w:snapToGrid w:val="0"/>
              <w:spacing w:line="336" w:lineRule="auto"/>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符合第四章</w:t>
            </w:r>
            <w:r>
              <w:rPr>
                <w:rFonts w:hint="eastAsia" w:ascii="宋体" w:hAnsi="宋体" w:cs="宋体"/>
                <w:color w:val="000000" w:themeColor="text1"/>
                <w:sz w:val="24"/>
                <w:highlight w:val="none"/>
                <w14:textFill>
                  <w14:solidFill>
                    <w14:schemeClr w14:val="tx1"/>
                  </w14:solidFill>
                </w14:textFill>
              </w:rPr>
              <w:t>“投标文件格式”</w:t>
            </w:r>
            <w:r>
              <w:rPr>
                <w:rFonts w:hint="eastAsia" w:ascii="宋体" w:hAnsi="宋体" w:cs="宋体"/>
                <w:color w:val="000000" w:themeColor="text1"/>
                <w:kern w:val="0"/>
                <w:sz w:val="24"/>
                <w:highlight w:val="none"/>
                <w14:textFill>
                  <w14:solidFill>
                    <w14:schemeClr w14:val="tx1"/>
                  </w14:solidFill>
                </w14:textFill>
              </w:rPr>
              <w:t>中规定的格式及内容，提供开标一览表，有法定代表人或委托代理人（电子签名或电子签章），并加盖电子公章。投标报价未超过采购预算，未出现缺项、漏项或无报价情况，对所投标段内所有内容作出完整唯一的投标报价。</w:t>
            </w:r>
          </w:p>
        </w:tc>
      </w:tr>
      <w:tr w14:paraId="438A93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7" w:hRule="exact"/>
          <w:jc w:val="center"/>
        </w:trPr>
        <w:tc>
          <w:tcPr>
            <w:tcW w:w="1701" w:type="dxa"/>
            <w:vMerge w:val="continue"/>
            <w:tcBorders>
              <w:right w:val="single" w:color="auto" w:sz="4" w:space="0"/>
            </w:tcBorders>
            <w:vAlign w:val="center"/>
          </w:tcPr>
          <w:p w14:paraId="6F23ADE4">
            <w:pPr>
              <w:spacing w:line="360" w:lineRule="auto"/>
              <w:jc w:val="center"/>
              <w:rPr>
                <w:rFonts w:ascii="宋体" w:hAnsi="宋体" w:cs="宋体"/>
                <w:color w:val="000000" w:themeColor="text1"/>
                <w:kern w:val="0"/>
                <w:sz w:val="24"/>
                <w:highlight w:val="none"/>
                <w14:textFill>
                  <w14:solidFill>
                    <w14:schemeClr w14:val="tx1"/>
                  </w14:solidFill>
                </w14:textFill>
              </w:rPr>
            </w:pPr>
          </w:p>
        </w:tc>
        <w:tc>
          <w:tcPr>
            <w:tcW w:w="2268" w:type="dxa"/>
            <w:tcBorders>
              <w:right w:val="single" w:color="auto" w:sz="4" w:space="0"/>
            </w:tcBorders>
            <w:vAlign w:val="center"/>
          </w:tcPr>
          <w:p w14:paraId="436582F8">
            <w:pPr>
              <w:adjustRightInd w:val="0"/>
              <w:snapToGrid w:val="0"/>
              <w:spacing w:line="336" w:lineRule="auto"/>
              <w:jc w:val="center"/>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合同履行期限（服务期限）</w:t>
            </w:r>
          </w:p>
        </w:tc>
        <w:tc>
          <w:tcPr>
            <w:tcW w:w="5387" w:type="dxa"/>
            <w:tcBorders>
              <w:top w:val="single" w:color="auto" w:sz="4" w:space="0"/>
              <w:left w:val="single" w:color="auto" w:sz="4" w:space="0"/>
              <w:bottom w:val="single" w:color="auto" w:sz="4" w:space="0"/>
              <w:right w:val="single" w:color="auto" w:sz="4" w:space="0"/>
            </w:tcBorders>
            <w:vAlign w:val="center"/>
          </w:tcPr>
          <w:p w14:paraId="04B6677F">
            <w:pPr>
              <w:adjustRightInd w:val="0"/>
              <w:snapToGrid w:val="0"/>
              <w:spacing w:line="336" w:lineRule="auto"/>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符合第二章“投标人须知前附表”中第5项规定</w:t>
            </w:r>
          </w:p>
        </w:tc>
      </w:tr>
      <w:tr w14:paraId="543E10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exact"/>
          <w:jc w:val="center"/>
        </w:trPr>
        <w:tc>
          <w:tcPr>
            <w:tcW w:w="1701" w:type="dxa"/>
            <w:vMerge w:val="continue"/>
            <w:tcBorders>
              <w:right w:val="single" w:color="auto" w:sz="4" w:space="0"/>
            </w:tcBorders>
            <w:vAlign w:val="center"/>
          </w:tcPr>
          <w:p w14:paraId="0206BF89">
            <w:pPr>
              <w:spacing w:line="360" w:lineRule="auto"/>
              <w:jc w:val="center"/>
              <w:rPr>
                <w:rFonts w:ascii="宋体" w:hAnsi="宋体" w:cs="宋体"/>
                <w:color w:val="000000" w:themeColor="text1"/>
                <w:kern w:val="0"/>
                <w:sz w:val="24"/>
                <w:highlight w:val="none"/>
                <w14:textFill>
                  <w14:solidFill>
                    <w14:schemeClr w14:val="tx1"/>
                  </w14:solidFill>
                </w14:textFill>
              </w:rPr>
            </w:pPr>
          </w:p>
        </w:tc>
        <w:tc>
          <w:tcPr>
            <w:tcW w:w="2268" w:type="dxa"/>
            <w:tcBorders>
              <w:right w:val="single" w:color="auto" w:sz="4" w:space="0"/>
            </w:tcBorders>
            <w:vAlign w:val="center"/>
          </w:tcPr>
          <w:p w14:paraId="1C6A280A">
            <w:pPr>
              <w:adjustRightInd w:val="0"/>
              <w:snapToGrid w:val="0"/>
              <w:spacing w:line="336" w:lineRule="auto"/>
              <w:jc w:val="center"/>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服务地点</w:t>
            </w:r>
          </w:p>
        </w:tc>
        <w:tc>
          <w:tcPr>
            <w:tcW w:w="5387" w:type="dxa"/>
            <w:tcBorders>
              <w:top w:val="single" w:color="auto" w:sz="4" w:space="0"/>
              <w:left w:val="single" w:color="auto" w:sz="4" w:space="0"/>
              <w:bottom w:val="single" w:color="auto" w:sz="4" w:space="0"/>
              <w:right w:val="single" w:color="auto" w:sz="4" w:space="0"/>
            </w:tcBorders>
            <w:vAlign w:val="center"/>
          </w:tcPr>
          <w:p w14:paraId="6119FB49">
            <w:pPr>
              <w:adjustRightInd w:val="0"/>
              <w:snapToGrid w:val="0"/>
              <w:spacing w:line="336" w:lineRule="auto"/>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符合第二章“投标人须知前附表”中第6项规定</w:t>
            </w:r>
          </w:p>
        </w:tc>
      </w:tr>
      <w:tr w14:paraId="2E4E1A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7" w:hRule="exact"/>
          <w:jc w:val="center"/>
        </w:trPr>
        <w:tc>
          <w:tcPr>
            <w:tcW w:w="1701" w:type="dxa"/>
            <w:vMerge w:val="continue"/>
            <w:tcBorders>
              <w:right w:val="single" w:color="auto" w:sz="4" w:space="0"/>
            </w:tcBorders>
            <w:vAlign w:val="center"/>
          </w:tcPr>
          <w:p w14:paraId="68AE852A">
            <w:pPr>
              <w:spacing w:line="360" w:lineRule="auto"/>
              <w:jc w:val="center"/>
              <w:rPr>
                <w:rFonts w:ascii="宋体" w:hAnsi="宋体" w:cs="宋体"/>
                <w:color w:val="000000" w:themeColor="text1"/>
                <w:kern w:val="0"/>
                <w:sz w:val="24"/>
                <w:highlight w:val="none"/>
                <w14:textFill>
                  <w14:solidFill>
                    <w14:schemeClr w14:val="tx1"/>
                  </w14:solidFill>
                </w14:textFill>
              </w:rPr>
            </w:pPr>
          </w:p>
        </w:tc>
        <w:tc>
          <w:tcPr>
            <w:tcW w:w="2268" w:type="dxa"/>
            <w:tcBorders>
              <w:right w:val="single" w:color="auto" w:sz="4" w:space="0"/>
            </w:tcBorders>
            <w:vAlign w:val="center"/>
          </w:tcPr>
          <w:p w14:paraId="24D95CA6">
            <w:pPr>
              <w:spacing w:line="336"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法定代表人身份证明书</w:t>
            </w:r>
          </w:p>
        </w:tc>
        <w:tc>
          <w:tcPr>
            <w:tcW w:w="5387" w:type="dxa"/>
            <w:tcBorders>
              <w:top w:val="single" w:color="auto" w:sz="4" w:space="0"/>
              <w:left w:val="single" w:color="auto" w:sz="4" w:space="0"/>
              <w:bottom w:val="single" w:color="auto" w:sz="4" w:space="0"/>
              <w:right w:val="single" w:color="auto" w:sz="4" w:space="0"/>
            </w:tcBorders>
            <w:vAlign w:val="center"/>
          </w:tcPr>
          <w:p w14:paraId="0CA422E7">
            <w:pPr>
              <w:adjustRightInd w:val="0"/>
              <w:snapToGrid w:val="0"/>
              <w:spacing w:line="336" w:lineRule="auto"/>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符合第四章“投标文件格式”中规定的格式及内容，并加盖电子公章</w:t>
            </w:r>
          </w:p>
        </w:tc>
      </w:tr>
      <w:tr w14:paraId="7709F6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87" w:hRule="exact"/>
          <w:jc w:val="center"/>
        </w:trPr>
        <w:tc>
          <w:tcPr>
            <w:tcW w:w="1701" w:type="dxa"/>
            <w:vMerge w:val="continue"/>
            <w:tcBorders>
              <w:right w:val="single" w:color="auto" w:sz="4" w:space="0"/>
            </w:tcBorders>
            <w:vAlign w:val="center"/>
          </w:tcPr>
          <w:p w14:paraId="6B1DD20B">
            <w:pPr>
              <w:spacing w:line="360" w:lineRule="auto"/>
              <w:jc w:val="center"/>
              <w:rPr>
                <w:rFonts w:ascii="宋体" w:hAnsi="宋体" w:cs="宋体"/>
                <w:color w:val="000000" w:themeColor="text1"/>
                <w:kern w:val="0"/>
                <w:sz w:val="24"/>
                <w:highlight w:val="none"/>
                <w14:textFill>
                  <w14:solidFill>
                    <w14:schemeClr w14:val="tx1"/>
                  </w14:solidFill>
                </w14:textFill>
              </w:rPr>
            </w:pPr>
          </w:p>
        </w:tc>
        <w:tc>
          <w:tcPr>
            <w:tcW w:w="2268" w:type="dxa"/>
            <w:tcBorders>
              <w:right w:val="single" w:color="auto" w:sz="4" w:space="0"/>
            </w:tcBorders>
            <w:vAlign w:val="center"/>
          </w:tcPr>
          <w:p w14:paraId="6E4DA96C">
            <w:pPr>
              <w:spacing w:line="336"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法定代表人授权委托书</w:t>
            </w:r>
          </w:p>
        </w:tc>
        <w:tc>
          <w:tcPr>
            <w:tcW w:w="5387" w:type="dxa"/>
            <w:tcBorders>
              <w:top w:val="single" w:color="auto" w:sz="4" w:space="0"/>
              <w:left w:val="single" w:color="auto" w:sz="4" w:space="0"/>
              <w:bottom w:val="single" w:color="auto" w:sz="4" w:space="0"/>
              <w:right w:val="single" w:color="auto" w:sz="4" w:space="0"/>
            </w:tcBorders>
            <w:vAlign w:val="center"/>
          </w:tcPr>
          <w:p w14:paraId="3250B244">
            <w:pPr>
              <w:adjustRightInd w:val="0"/>
              <w:snapToGrid w:val="0"/>
              <w:spacing w:line="336" w:lineRule="auto"/>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符合第四章“投标文件格式”中规定的格式及内容，有法定代表人电子签名或电子签章及委托代理人电子签名或电子签章或签名或签章，并加盖电子公章。</w:t>
            </w:r>
          </w:p>
        </w:tc>
      </w:tr>
      <w:tr w14:paraId="1F8B1E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exact"/>
          <w:jc w:val="center"/>
        </w:trPr>
        <w:tc>
          <w:tcPr>
            <w:tcW w:w="1701" w:type="dxa"/>
            <w:vMerge w:val="continue"/>
            <w:tcBorders>
              <w:right w:val="single" w:color="auto" w:sz="4" w:space="0"/>
            </w:tcBorders>
            <w:vAlign w:val="center"/>
          </w:tcPr>
          <w:p w14:paraId="20087C2B">
            <w:pPr>
              <w:spacing w:line="360" w:lineRule="auto"/>
              <w:rPr>
                <w:rFonts w:ascii="宋体" w:hAnsi="宋体" w:cs="宋体"/>
                <w:color w:val="000000" w:themeColor="text1"/>
                <w:kern w:val="0"/>
                <w:sz w:val="24"/>
                <w:highlight w:val="none"/>
                <w14:textFill>
                  <w14:solidFill>
                    <w14:schemeClr w14:val="tx1"/>
                  </w14:solidFill>
                </w14:textFill>
              </w:rPr>
            </w:pPr>
          </w:p>
        </w:tc>
        <w:tc>
          <w:tcPr>
            <w:tcW w:w="2268" w:type="dxa"/>
            <w:tcBorders>
              <w:right w:val="single" w:color="auto" w:sz="4" w:space="0"/>
            </w:tcBorders>
            <w:vAlign w:val="center"/>
          </w:tcPr>
          <w:p w14:paraId="2E4B8206">
            <w:pPr>
              <w:adjustRightInd w:val="0"/>
              <w:snapToGrid w:val="0"/>
              <w:spacing w:line="336"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其他要求</w:t>
            </w:r>
          </w:p>
        </w:tc>
        <w:tc>
          <w:tcPr>
            <w:tcW w:w="5387" w:type="dxa"/>
            <w:tcBorders>
              <w:top w:val="single" w:color="auto" w:sz="4" w:space="0"/>
              <w:left w:val="single" w:color="auto" w:sz="4" w:space="0"/>
              <w:bottom w:val="single" w:color="auto" w:sz="4" w:space="0"/>
              <w:right w:val="single" w:color="auto" w:sz="4" w:space="0"/>
            </w:tcBorders>
            <w:vAlign w:val="center"/>
          </w:tcPr>
          <w:p w14:paraId="77C50308">
            <w:pPr>
              <w:adjustRightInd w:val="0"/>
              <w:snapToGrid w:val="0"/>
              <w:spacing w:line="336" w:lineRule="auto"/>
              <w:jc w:val="center"/>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符合招标文件要求</w:t>
            </w:r>
          </w:p>
        </w:tc>
      </w:tr>
    </w:tbl>
    <w:p w14:paraId="4A5158A6">
      <w:pPr>
        <w:pStyle w:val="20"/>
        <w:numPr>
          <w:ilvl w:val="0"/>
          <w:numId w:val="0"/>
        </w:numPr>
        <w:jc w:val="both"/>
        <w:rPr>
          <w:rFonts w:cs="宋体"/>
          <w:b/>
          <w:bCs/>
          <w:color w:val="000000" w:themeColor="text1"/>
          <w:kern w:val="0"/>
          <w:sz w:val="24"/>
          <w:szCs w:val="24"/>
          <w:highlight w:val="none"/>
          <w14:textFill>
            <w14:solidFill>
              <w14:schemeClr w14:val="tx1"/>
            </w14:solidFill>
          </w14:textFill>
        </w:rPr>
      </w:pPr>
    </w:p>
    <w:p w14:paraId="5E23FAF0">
      <w:pPr>
        <w:pStyle w:val="20"/>
        <w:numPr>
          <w:ilvl w:val="0"/>
          <w:numId w:val="0"/>
        </w:numPr>
        <w:jc w:val="center"/>
        <w:rPr>
          <w:rFonts w:hint="eastAsia" w:cs="宋体"/>
          <w:b/>
          <w:bCs/>
          <w:color w:val="000000" w:themeColor="text1"/>
          <w:kern w:val="0"/>
          <w:sz w:val="24"/>
          <w:szCs w:val="24"/>
          <w:highlight w:val="none"/>
          <w:lang w:val="en-US" w:eastAsia="zh-CN"/>
          <w14:textFill>
            <w14:solidFill>
              <w14:schemeClr w14:val="tx1"/>
            </w14:solidFill>
          </w14:textFill>
        </w:rPr>
      </w:pPr>
    </w:p>
    <w:p w14:paraId="31D094B3">
      <w:pPr>
        <w:pStyle w:val="20"/>
        <w:numPr>
          <w:ilvl w:val="0"/>
          <w:numId w:val="0"/>
        </w:numPr>
        <w:jc w:val="center"/>
        <w:rPr>
          <w:rFonts w:hint="eastAsia" w:cs="宋体"/>
          <w:b/>
          <w:bCs/>
          <w:color w:val="000000" w:themeColor="text1"/>
          <w:kern w:val="0"/>
          <w:sz w:val="24"/>
          <w:szCs w:val="24"/>
          <w:highlight w:val="none"/>
          <w:lang w:val="en-US" w:eastAsia="zh-CN"/>
          <w14:textFill>
            <w14:solidFill>
              <w14:schemeClr w14:val="tx1"/>
            </w14:solidFill>
          </w14:textFill>
        </w:rPr>
      </w:pPr>
    </w:p>
    <w:p w14:paraId="494E7BB4">
      <w:pPr>
        <w:pStyle w:val="20"/>
        <w:numPr>
          <w:ilvl w:val="0"/>
          <w:numId w:val="0"/>
        </w:numPr>
        <w:jc w:val="center"/>
      </w:pPr>
      <w:r>
        <w:rPr>
          <w:rFonts w:hint="eastAsia" w:cs="宋体"/>
          <w:b/>
          <w:bCs/>
          <w:color w:val="000000" w:themeColor="text1"/>
          <w:kern w:val="0"/>
          <w:sz w:val="24"/>
          <w:szCs w:val="24"/>
          <w:highlight w:val="none"/>
          <w:lang w:val="en-US" w:eastAsia="zh-CN"/>
          <w14:textFill>
            <w14:solidFill>
              <w14:schemeClr w14:val="tx1"/>
            </w14:solidFill>
          </w14:textFill>
        </w:rPr>
        <w:t>2、</w:t>
      </w:r>
      <w:r>
        <w:rPr>
          <w:rFonts w:hint="eastAsia" w:cs="宋体"/>
          <w:b/>
          <w:bCs/>
          <w:color w:val="000000" w:themeColor="text1"/>
          <w:kern w:val="0"/>
          <w:sz w:val="24"/>
          <w:szCs w:val="24"/>
          <w:highlight w:val="none"/>
          <w14:textFill>
            <w14:solidFill>
              <w14:schemeClr w14:val="tx1"/>
            </w14:solidFill>
          </w14:textFill>
        </w:rPr>
        <w:t>评分标准及分值构成表</w:t>
      </w:r>
    </w:p>
    <w:tbl>
      <w:tblPr>
        <w:tblStyle w:val="21"/>
        <w:tblW w:w="93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23"/>
        <w:gridCol w:w="697"/>
        <w:gridCol w:w="6240"/>
      </w:tblGrid>
      <w:tr w14:paraId="2B64BF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 w:hRule="atLeast"/>
          <w:jc w:val="center"/>
        </w:trPr>
        <w:tc>
          <w:tcPr>
            <w:tcW w:w="3120" w:type="dxa"/>
            <w:gridSpan w:val="2"/>
            <w:tcBorders>
              <w:top w:val="single" w:color="auto" w:sz="4" w:space="0"/>
              <w:left w:val="single" w:color="auto" w:sz="4" w:space="0"/>
              <w:bottom w:val="single" w:color="auto" w:sz="4" w:space="0"/>
              <w:right w:val="single" w:color="auto" w:sz="4" w:space="0"/>
            </w:tcBorders>
            <w:vAlign w:val="center"/>
          </w:tcPr>
          <w:p w14:paraId="7C99FEDB">
            <w:pPr>
              <w:spacing w:line="360" w:lineRule="auto"/>
              <w:rPr>
                <w:rFonts w:ascii="宋体" w:hAnsi="宋体" w:cs="宋体"/>
                <w:b/>
                <w:color w:val="000000" w:themeColor="text1"/>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详细评审标准</w:t>
            </w:r>
          </w:p>
        </w:tc>
        <w:tc>
          <w:tcPr>
            <w:tcW w:w="6240" w:type="dxa"/>
            <w:tcBorders>
              <w:top w:val="single" w:color="auto" w:sz="4" w:space="0"/>
              <w:left w:val="single" w:color="auto" w:sz="4" w:space="0"/>
              <w:bottom w:val="single" w:color="auto" w:sz="4" w:space="0"/>
              <w:right w:val="single" w:color="auto" w:sz="4" w:space="0"/>
            </w:tcBorders>
          </w:tcPr>
          <w:p w14:paraId="7AC09D6D">
            <w:pPr>
              <w:spacing w:line="360" w:lineRule="auto"/>
              <w:jc w:val="left"/>
              <w:rPr>
                <w:rFonts w:ascii="宋体" w:hAnsi="宋体" w:cs="宋体"/>
                <w:b/>
                <w:color w:val="000000" w:themeColor="text1"/>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权重构成：投标报价F1：</w:t>
            </w:r>
            <w:r>
              <w:rPr>
                <w:rFonts w:hint="eastAsia" w:ascii="宋体" w:hAnsi="宋体" w:cs="宋体"/>
                <w:color w:val="000000" w:themeColor="text1"/>
                <w:kern w:val="0"/>
                <w:sz w:val="24"/>
                <w:highlight w:val="none"/>
                <w:u w:val="single"/>
                <w:lang w:val="en-US" w:eastAsia="zh-CN"/>
                <w14:textFill>
                  <w14:solidFill>
                    <w14:schemeClr w14:val="tx1"/>
                  </w14:solidFill>
                </w14:textFill>
              </w:rPr>
              <w:t>10</w:t>
            </w:r>
            <w:r>
              <w:rPr>
                <w:rFonts w:hint="eastAsia" w:ascii="宋体" w:hAnsi="宋体" w:cs="宋体"/>
                <w:color w:val="000000" w:themeColor="text1"/>
                <w:kern w:val="0"/>
                <w:sz w:val="24"/>
                <w:highlight w:val="none"/>
                <w14:textFill>
                  <w14:solidFill>
                    <w14:schemeClr w14:val="tx1"/>
                  </w14:solidFill>
                </w14:textFill>
              </w:rPr>
              <w:t>；技术部分F2：</w:t>
            </w:r>
            <w:r>
              <w:rPr>
                <w:rFonts w:hint="eastAsia" w:ascii="宋体" w:hAnsi="宋体" w:cs="宋体"/>
                <w:color w:val="000000" w:themeColor="text1"/>
                <w:kern w:val="0"/>
                <w:sz w:val="24"/>
                <w:highlight w:val="none"/>
                <w:u w:val="single"/>
                <w:lang w:val="en-US" w:eastAsia="zh-CN"/>
                <w14:textFill>
                  <w14:solidFill>
                    <w14:schemeClr w14:val="tx1"/>
                  </w14:solidFill>
                </w14:textFill>
              </w:rPr>
              <w:t>9</w:t>
            </w:r>
            <w:r>
              <w:rPr>
                <w:rFonts w:hint="eastAsia" w:ascii="宋体" w:hAnsi="宋体" w:cs="宋体"/>
                <w:color w:val="000000" w:themeColor="text1"/>
                <w:kern w:val="0"/>
                <w:sz w:val="24"/>
                <w:highlight w:val="none"/>
                <w:u w:val="single"/>
                <w14:textFill>
                  <w14:solidFill>
                    <w14:schemeClr w14:val="tx1"/>
                  </w14:solidFill>
                </w14:textFill>
              </w:rPr>
              <w:t>0</w:t>
            </w:r>
            <w:r>
              <w:rPr>
                <w:rFonts w:hint="eastAsia" w:ascii="宋体" w:hAnsi="宋体" w:cs="宋体"/>
                <w:color w:val="000000" w:themeColor="text1"/>
                <w:kern w:val="0"/>
                <w:sz w:val="24"/>
                <w:highlight w:val="none"/>
                <w14:textFill>
                  <w14:solidFill>
                    <w14:schemeClr w14:val="tx1"/>
                  </w14:solidFill>
                </w14:textFill>
              </w:rPr>
              <w:t>。</w:t>
            </w:r>
          </w:p>
        </w:tc>
      </w:tr>
      <w:tr w14:paraId="6776C4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 w:hRule="atLeast"/>
          <w:jc w:val="center"/>
        </w:trPr>
        <w:tc>
          <w:tcPr>
            <w:tcW w:w="9360" w:type="dxa"/>
            <w:gridSpan w:val="3"/>
            <w:tcBorders>
              <w:top w:val="single" w:color="auto" w:sz="4" w:space="0"/>
              <w:left w:val="single" w:color="auto" w:sz="4" w:space="0"/>
              <w:bottom w:val="single" w:color="auto" w:sz="4" w:space="0"/>
              <w:right w:val="single" w:color="auto" w:sz="4" w:space="0"/>
            </w:tcBorders>
            <w:vAlign w:val="center"/>
          </w:tcPr>
          <w:p w14:paraId="7C302968">
            <w:pPr>
              <w:spacing w:line="36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1、</w:t>
            </w:r>
            <w:r>
              <w:rPr>
                <w:rFonts w:hint="eastAsia" w:ascii="宋体" w:hAnsi="宋体" w:cs="宋体"/>
                <w:b/>
                <w:color w:val="000000" w:themeColor="text1"/>
                <w:sz w:val="24"/>
                <w:highlight w:val="none"/>
                <w14:textFill>
                  <w14:solidFill>
                    <w14:schemeClr w14:val="tx1"/>
                  </w14:solidFill>
                </w14:textFill>
              </w:rPr>
              <w:t>投标报价F1（</w:t>
            </w:r>
            <w:r>
              <w:rPr>
                <w:rFonts w:hint="eastAsia" w:ascii="宋体" w:hAnsi="宋体" w:cs="宋体"/>
                <w:b/>
                <w:bCs/>
                <w:color w:val="000000" w:themeColor="text1"/>
                <w:sz w:val="24"/>
                <w:highlight w:val="none"/>
                <w14:textFill>
                  <w14:solidFill>
                    <w14:schemeClr w14:val="tx1"/>
                  </w14:solidFill>
                </w14:textFill>
              </w:rPr>
              <w:t>满分</w:t>
            </w:r>
            <w:r>
              <w:rPr>
                <w:rFonts w:hint="eastAsia" w:ascii="宋体" w:hAnsi="宋体" w:cs="宋体"/>
                <w:b/>
                <w:bCs/>
                <w:color w:val="000000" w:themeColor="text1"/>
                <w:sz w:val="24"/>
                <w:highlight w:val="none"/>
                <w:lang w:val="en-US" w:eastAsia="zh-CN"/>
                <w14:textFill>
                  <w14:solidFill>
                    <w14:schemeClr w14:val="tx1"/>
                  </w14:solidFill>
                </w14:textFill>
              </w:rPr>
              <w:t>1</w:t>
            </w:r>
            <w:r>
              <w:rPr>
                <w:rFonts w:hint="eastAsia" w:ascii="宋体" w:hAnsi="宋体" w:cs="宋体"/>
                <w:b/>
                <w:bCs/>
                <w:color w:val="000000" w:themeColor="text1"/>
                <w:sz w:val="24"/>
                <w:highlight w:val="none"/>
                <w14:textFill>
                  <w14:solidFill>
                    <w14:schemeClr w14:val="tx1"/>
                  </w14:solidFill>
                </w14:textFill>
              </w:rPr>
              <w:t>0分）</w:t>
            </w:r>
          </w:p>
        </w:tc>
      </w:tr>
      <w:tr w14:paraId="52D926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1" w:hRule="atLeast"/>
          <w:jc w:val="center"/>
        </w:trPr>
        <w:tc>
          <w:tcPr>
            <w:tcW w:w="9360" w:type="dxa"/>
            <w:gridSpan w:val="3"/>
            <w:tcBorders>
              <w:top w:val="single" w:color="auto" w:sz="4" w:space="0"/>
              <w:left w:val="single" w:color="auto" w:sz="4" w:space="0"/>
              <w:bottom w:val="single" w:color="auto" w:sz="4" w:space="0"/>
              <w:right w:val="single" w:color="auto" w:sz="4" w:space="0"/>
            </w:tcBorders>
            <w:vAlign w:val="center"/>
          </w:tcPr>
          <w:p w14:paraId="13DDA4CC">
            <w:pPr>
              <w:spacing w:line="360" w:lineRule="auto"/>
              <w:ind w:firstLine="468" w:firstLineChars="195"/>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计算投标报价得分的评标基准价采用如下计算方法：</w:t>
            </w:r>
          </w:p>
          <w:p w14:paraId="4B078AB0">
            <w:pPr>
              <w:spacing w:line="360" w:lineRule="auto"/>
              <w:ind w:firstLine="468" w:firstLineChars="195"/>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评标基准价计算公式如下：</w:t>
            </w:r>
          </w:p>
          <w:p w14:paraId="12367DC2">
            <w:pPr>
              <w:spacing w:line="360" w:lineRule="auto"/>
              <w:ind w:firstLine="468" w:firstLineChars="195"/>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价格分应当采用低价优先法计算，即满足招标文件要求且投标价格最低的投标总报价为评标基准价，其价格分为满分。其他投标人的价格分统一按照下列公式计算：</w:t>
            </w:r>
          </w:p>
          <w:p w14:paraId="79657072">
            <w:pPr>
              <w:spacing w:line="360" w:lineRule="auto"/>
              <w:ind w:firstLine="468" w:firstLineChars="195"/>
              <w:rPr>
                <w:rFonts w:hint="default"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投标报价得分=(评标基准价／投标总报价)×</w:t>
            </w:r>
            <w:r>
              <w:rPr>
                <w:rFonts w:hint="eastAsia" w:ascii="宋体" w:hAnsi="宋体" w:cs="宋体"/>
                <w:color w:val="000000" w:themeColor="text1"/>
                <w:sz w:val="24"/>
                <w:highlight w:val="none"/>
                <w:lang w:val="en-US" w:eastAsia="zh-CN"/>
                <w14:textFill>
                  <w14:solidFill>
                    <w14:schemeClr w14:val="tx1"/>
                  </w14:solidFill>
                </w14:textFill>
              </w:rPr>
              <w:t>10</w:t>
            </w:r>
          </w:p>
          <w:p w14:paraId="64DDC268">
            <w:pPr>
              <w:spacing w:line="360" w:lineRule="auto"/>
              <w:ind w:firstLine="468" w:firstLineChars="195"/>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评标过程中，不得去掉报价中的最高报价和最低报价。</w:t>
            </w:r>
          </w:p>
          <w:p w14:paraId="358B9061">
            <w:pPr>
              <w:spacing w:line="360" w:lineRule="auto"/>
              <w:ind w:firstLine="468" w:firstLineChars="195"/>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因落实政府采购政策进行价格调整的，以调整后的价格计算评标基准价和投标报价。</w:t>
            </w:r>
          </w:p>
          <w:p w14:paraId="348EEB17">
            <w:pPr>
              <w:adjustRightInd w:val="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投标人的报价是指通过资格审查及符合性评审后确定的有效投标人的投标报价。</w:t>
            </w:r>
          </w:p>
          <w:p w14:paraId="4E03A222">
            <w:pPr>
              <w:adjustRightInd w:val="0"/>
              <w:spacing w:line="360" w:lineRule="auto"/>
              <w:rPr>
                <w:rFonts w:ascii="宋体" w:hAnsi="宋体" w:cs="宋体"/>
                <w:b/>
                <w:color w:val="000000" w:themeColor="text1"/>
                <w:kern w:val="0"/>
                <w:sz w:val="24"/>
                <w:highlight w:val="none"/>
                <w14:textFill>
                  <w14:solidFill>
                    <w14:schemeClr w14:val="tx1"/>
                  </w14:solidFill>
                </w14:textFill>
              </w:rPr>
            </w:pPr>
            <w:r>
              <w:rPr>
                <w:rFonts w:hint="eastAsia" w:ascii="宋体" w:hAnsi="宋体" w:cs="宋体"/>
                <w:b/>
                <w:color w:val="000000" w:themeColor="text1"/>
                <w:kern w:val="0"/>
                <w:sz w:val="24"/>
                <w:highlight w:val="none"/>
                <w14:textFill>
                  <w14:solidFill>
                    <w14:schemeClr w14:val="tx1"/>
                  </w14:solidFill>
                </w14:textFill>
              </w:rPr>
              <w:t>注：投标人的报价明显低于其他通过资格性审查和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p>
        </w:tc>
      </w:tr>
      <w:tr w14:paraId="224E9C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 w:hRule="atLeast"/>
          <w:jc w:val="center"/>
        </w:trPr>
        <w:tc>
          <w:tcPr>
            <w:tcW w:w="9360" w:type="dxa"/>
            <w:gridSpan w:val="3"/>
            <w:vAlign w:val="center"/>
          </w:tcPr>
          <w:p w14:paraId="11DF4641">
            <w:pPr>
              <w:spacing w:line="360" w:lineRule="auto"/>
              <w:rPr>
                <w:rFonts w:ascii="宋体" w:hAnsi="宋体" w:cs="宋体"/>
                <w:b/>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2、</w:t>
            </w:r>
            <w:r>
              <w:rPr>
                <w:rFonts w:hint="eastAsia" w:ascii="宋体" w:hAnsi="宋体" w:cs="宋体"/>
                <w:b/>
                <w:color w:val="000000" w:themeColor="text1"/>
                <w:sz w:val="24"/>
                <w:highlight w:val="none"/>
                <w14:textFill>
                  <w14:solidFill>
                    <w14:schemeClr w14:val="tx1"/>
                  </w14:solidFill>
                </w14:textFill>
              </w:rPr>
              <w:t>技术部分F2(</w:t>
            </w:r>
            <w:r>
              <w:rPr>
                <w:rFonts w:hint="eastAsia" w:ascii="宋体" w:hAnsi="宋体" w:cs="宋体"/>
                <w:b/>
                <w:color w:val="000000" w:themeColor="text1"/>
                <w:sz w:val="24"/>
                <w:highlight w:val="none"/>
                <w:lang w:val="en-US" w:eastAsia="zh-CN"/>
                <w14:textFill>
                  <w14:solidFill>
                    <w14:schemeClr w14:val="tx1"/>
                  </w14:solidFill>
                </w14:textFill>
              </w:rPr>
              <w:t>9</w:t>
            </w:r>
            <w:r>
              <w:rPr>
                <w:rFonts w:hint="eastAsia" w:ascii="宋体" w:hAnsi="宋体" w:cs="宋体"/>
                <w:b/>
                <w:color w:val="000000" w:themeColor="text1"/>
                <w:sz w:val="24"/>
                <w:highlight w:val="none"/>
                <w14:textFill>
                  <w14:solidFill>
                    <w14:schemeClr w14:val="tx1"/>
                  </w14:solidFill>
                </w14:textFill>
              </w:rPr>
              <w:t>0分)</w:t>
            </w:r>
          </w:p>
        </w:tc>
      </w:tr>
      <w:tr w14:paraId="227FA8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83" w:hRule="atLeast"/>
          <w:jc w:val="center"/>
        </w:trPr>
        <w:tc>
          <w:tcPr>
            <w:tcW w:w="2423" w:type="dxa"/>
            <w:vAlign w:val="center"/>
          </w:tcPr>
          <w:p w14:paraId="422AC761">
            <w:pPr>
              <w:widowControl/>
              <w:spacing w:line="360" w:lineRule="auto"/>
              <w:ind w:left="208" w:leftChars="99"/>
              <w:jc w:val="center"/>
              <w:textAlignment w:val="center"/>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服务方案</w:t>
            </w:r>
          </w:p>
          <w:p w14:paraId="658F3BB0">
            <w:pPr>
              <w:widowControl/>
              <w:spacing w:line="360" w:lineRule="auto"/>
              <w:ind w:left="208" w:leftChars="99"/>
              <w:jc w:val="center"/>
              <w:textAlignment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（满分20分）</w:t>
            </w:r>
          </w:p>
        </w:tc>
        <w:tc>
          <w:tcPr>
            <w:tcW w:w="6937" w:type="dxa"/>
            <w:gridSpan w:val="2"/>
            <w:vAlign w:val="center"/>
          </w:tcPr>
          <w:p w14:paraId="13FA9B51">
            <w:pPr>
              <w:widowControl/>
              <w:spacing w:after="240"/>
              <w:jc w:val="left"/>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根据项目服务方案进行横向比较分档计分：</w:t>
            </w:r>
          </w:p>
          <w:p w14:paraId="432E65B7">
            <w:pPr>
              <w:widowControl/>
              <w:spacing w:after="240"/>
              <w:jc w:val="left"/>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第一档次：方案编制与本项目实际工作相符、非常细化完整、可行性很高、内容规范，能够完全满足采购人要求的</w:t>
            </w:r>
            <w:r>
              <w:rPr>
                <w:rFonts w:hint="eastAsia" w:ascii="宋体" w:hAnsi="宋体" w:cs="宋体"/>
                <w:color w:val="000000" w:themeColor="text1"/>
                <w:sz w:val="24"/>
                <w:highlight w:val="none"/>
                <w:lang w:val="en-US" w:eastAsia="zh-CN"/>
                <w14:textFill>
                  <w14:solidFill>
                    <w14:schemeClr w14:val="tx1"/>
                  </w14:solidFill>
                </w14:textFill>
              </w:rPr>
              <w:t>得20分</w:t>
            </w:r>
            <w:r>
              <w:rPr>
                <w:rFonts w:hint="eastAsia" w:ascii="宋体" w:hAnsi="宋体" w:eastAsia="宋体" w:cs="宋体"/>
                <w:color w:val="000000" w:themeColor="text1"/>
                <w:sz w:val="24"/>
                <w:highlight w:val="none"/>
                <w:lang w:val="en-US" w:eastAsia="zh-CN"/>
                <w14:textFill>
                  <w14:solidFill>
                    <w14:schemeClr w14:val="tx1"/>
                  </w14:solidFill>
                </w14:textFill>
              </w:rPr>
              <w:t>；</w:t>
            </w:r>
          </w:p>
          <w:p w14:paraId="6DF71B25">
            <w:pPr>
              <w:widowControl/>
              <w:spacing w:after="240"/>
              <w:jc w:val="left"/>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第二档次：方案编制与本项目实际工作部分相符、具有一定可行性、内容安排合理，基本能够满足采购人要求的</w:t>
            </w:r>
            <w:r>
              <w:rPr>
                <w:rFonts w:hint="eastAsia" w:ascii="宋体" w:hAnsi="宋体" w:cs="宋体"/>
                <w:color w:val="000000" w:themeColor="text1"/>
                <w:sz w:val="24"/>
                <w:highlight w:val="none"/>
                <w:lang w:val="en-US" w:eastAsia="zh-CN"/>
                <w14:textFill>
                  <w14:solidFill>
                    <w14:schemeClr w14:val="tx1"/>
                  </w14:solidFill>
                </w14:textFill>
              </w:rPr>
              <w:t>得15分</w:t>
            </w:r>
            <w:r>
              <w:rPr>
                <w:rFonts w:hint="eastAsia" w:ascii="宋体" w:hAnsi="宋体" w:eastAsia="宋体" w:cs="宋体"/>
                <w:color w:val="000000" w:themeColor="text1"/>
                <w:sz w:val="24"/>
                <w:highlight w:val="none"/>
                <w:lang w:val="en-US" w:eastAsia="zh-CN"/>
                <w14:textFill>
                  <w14:solidFill>
                    <w14:schemeClr w14:val="tx1"/>
                  </w14:solidFill>
                </w14:textFill>
              </w:rPr>
              <w:t>；</w:t>
            </w:r>
          </w:p>
          <w:p w14:paraId="43F2F36F">
            <w:pPr>
              <w:widowControl/>
              <w:spacing w:after="240"/>
              <w:jc w:val="left"/>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第三档次：服务方案编制一般，有一定可行性、与本项目实际工作有一定契合度，且部分内容能够满足采购人要求的</w:t>
            </w:r>
            <w:r>
              <w:rPr>
                <w:rFonts w:hint="eastAsia" w:ascii="宋体" w:hAnsi="宋体" w:cs="宋体"/>
                <w:color w:val="000000" w:themeColor="text1"/>
                <w:sz w:val="24"/>
                <w:highlight w:val="none"/>
                <w:lang w:val="en-US" w:eastAsia="zh-CN"/>
                <w14:textFill>
                  <w14:solidFill>
                    <w14:schemeClr w14:val="tx1"/>
                  </w14:solidFill>
                </w14:textFill>
              </w:rPr>
              <w:t>得10分</w:t>
            </w:r>
            <w:r>
              <w:rPr>
                <w:rFonts w:hint="eastAsia" w:ascii="宋体" w:hAnsi="宋体" w:eastAsia="宋体" w:cs="宋体"/>
                <w:color w:val="000000" w:themeColor="text1"/>
                <w:sz w:val="24"/>
                <w:highlight w:val="none"/>
                <w:lang w:val="en-US" w:eastAsia="zh-CN"/>
                <w14:textFill>
                  <w14:solidFill>
                    <w14:schemeClr w14:val="tx1"/>
                  </w14:solidFill>
                </w14:textFill>
              </w:rPr>
              <w:t>；</w:t>
            </w:r>
          </w:p>
          <w:p w14:paraId="6EA841C1">
            <w:pPr>
              <w:widowControl/>
              <w:spacing w:after="240"/>
              <w:jc w:val="left"/>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第四档次：服务方案可行性差、实施方案基本满足不了采购人要求的</w:t>
            </w:r>
            <w:r>
              <w:rPr>
                <w:rFonts w:hint="eastAsia" w:ascii="宋体" w:hAnsi="宋体" w:cs="宋体"/>
                <w:color w:val="000000" w:themeColor="text1"/>
                <w:sz w:val="24"/>
                <w:highlight w:val="none"/>
                <w:lang w:val="en-US" w:eastAsia="zh-CN"/>
                <w14:textFill>
                  <w14:solidFill>
                    <w14:schemeClr w14:val="tx1"/>
                  </w14:solidFill>
                </w14:textFill>
              </w:rPr>
              <w:t>得5分</w:t>
            </w:r>
            <w:r>
              <w:rPr>
                <w:rFonts w:hint="eastAsia" w:ascii="宋体" w:hAnsi="宋体" w:eastAsia="宋体" w:cs="宋体"/>
                <w:color w:val="000000" w:themeColor="text1"/>
                <w:sz w:val="24"/>
                <w:highlight w:val="none"/>
                <w:lang w:val="en-US" w:eastAsia="zh-CN"/>
                <w14:textFill>
                  <w14:solidFill>
                    <w14:schemeClr w14:val="tx1"/>
                  </w14:solidFill>
                </w14:textFill>
              </w:rPr>
              <w:t>；</w:t>
            </w:r>
          </w:p>
          <w:p w14:paraId="7D3FF178">
            <w:pPr>
              <w:widowControl/>
              <w:spacing w:after="240"/>
              <w:jc w:val="left"/>
              <w:rPr>
                <w:rFonts w:ascii="宋体" w:hAnsi="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第五档次：未提供项目服务方案的不得分。</w:t>
            </w:r>
          </w:p>
        </w:tc>
      </w:tr>
      <w:tr w14:paraId="151305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83" w:hRule="atLeast"/>
          <w:jc w:val="center"/>
        </w:trPr>
        <w:tc>
          <w:tcPr>
            <w:tcW w:w="2423" w:type="dxa"/>
            <w:vAlign w:val="center"/>
          </w:tcPr>
          <w:p w14:paraId="4CA9D421">
            <w:pPr>
              <w:widowControl/>
              <w:spacing w:line="360" w:lineRule="auto"/>
              <w:ind w:left="208" w:leftChars="99"/>
              <w:jc w:val="center"/>
              <w:textAlignment w:val="center"/>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食品质量控制方案及食品安全措施（满分20分）</w:t>
            </w:r>
          </w:p>
        </w:tc>
        <w:tc>
          <w:tcPr>
            <w:tcW w:w="6937" w:type="dxa"/>
            <w:gridSpan w:val="2"/>
            <w:vAlign w:val="center"/>
          </w:tcPr>
          <w:p w14:paraId="775D1005">
            <w:pPr>
              <w:widowControl/>
              <w:spacing w:after="240"/>
              <w:jc w:val="left"/>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根据投标人针对本项目提出的食品质量控制方案及食品安全措施进行综合赋分：</w:t>
            </w:r>
          </w:p>
          <w:p w14:paraId="682A7C70">
            <w:pPr>
              <w:widowControl/>
              <w:spacing w:after="240"/>
              <w:jc w:val="left"/>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1）食品质量控制方案合理、科学、可行，相关制度健全规范，对本项目的食品安全措施针对性强的，得</w:t>
            </w:r>
            <w:r>
              <w:rPr>
                <w:rFonts w:hint="eastAsia" w:ascii="宋体" w:hAnsi="宋体" w:cs="宋体"/>
                <w:color w:val="000000" w:themeColor="text1"/>
                <w:sz w:val="24"/>
                <w:highlight w:val="none"/>
                <w:lang w:val="en-US" w:eastAsia="zh-CN"/>
                <w14:textFill>
                  <w14:solidFill>
                    <w14:schemeClr w14:val="tx1"/>
                  </w14:solidFill>
                </w14:textFill>
              </w:rPr>
              <w:t>20</w:t>
            </w:r>
            <w:r>
              <w:rPr>
                <w:rFonts w:hint="eastAsia" w:ascii="宋体" w:hAnsi="宋体" w:eastAsia="宋体" w:cs="宋体"/>
                <w:color w:val="000000" w:themeColor="text1"/>
                <w:sz w:val="24"/>
                <w:highlight w:val="none"/>
                <w:lang w:val="en-US" w:eastAsia="zh-CN"/>
                <w14:textFill>
                  <w14:solidFill>
                    <w14:schemeClr w14:val="tx1"/>
                  </w14:solidFill>
                </w14:textFill>
              </w:rPr>
              <w:t>分；</w:t>
            </w:r>
          </w:p>
          <w:p w14:paraId="6DCDDC37">
            <w:pPr>
              <w:widowControl/>
              <w:spacing w:after="240"/>
              <w:jc w:val="left"/>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2）食品质量控制方案合理、可行，相关制度健全规范，对本项目的食品安全措施有针对性强的，得1</w:t>
            </w:r>
            <w:r>
              <w:rPr>
                <w:rFonts w:hint="eastAsia" w:ascii="宋体" w:hAnsi="宋体" w:cs="宋体"/>
                <w:color w:val="000000" w:themeColor="text1"/>
                <w:sz w:val="24"/>
                <w:highlight w:val="none"/>
                <w:lang w:val="en-US" w:eastAsia="zh-CN"/>
                <w14:textFill>
                  <w14:solidFill>
                    <w14:schemeClr w14:val="tx1"/>
                  </w14:solidFill>
                </w14:textFill>
              </w:rPr>
              <w:t>5</w:t>
            </w:r>
            <w:r>
              <w:rPr>
                <w:rFonts w:hint="eastAsia" w:ascii="宋体" w:hAnsi="宋体" w:eastAsia="宋体" w:cs="宋体"/>
                <w:color w:val="000000" w:themeColor="text1"/>
                <w:sz w:val="24"/>
                <w:highlight w:val="none"/>
                <w:lang w:val="en-US" w:eastAsia="zh-CN"/>
                <w14:textFill>
                  <w14:solidFill>
                    <w14:schemeClr w14:val="tx1"/>
                  </w14:solidFill>
                </w14:textFill>
              </w:rPr>
              <w:t>分；</w:t>
            </w:r>
          </w:p>
          <w:p w14:paraId="3A1BD91C">
            <w:pPr>
              <w:widowControl/>
              <w:spacing w:after="240"/>
              <w:jc w:val="left"/>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3）食品质量控制方案合理、可行，相关制度基本健全，对本项目的食品安全措施有针对性的，得10分；</w:t>
            </w:r>
          </w:p>
          <w:p w14:paraId="27B65DA7">
            <w:pPr>
              <w:widowControl/>
              <w:spacing w:after="240"/>
              <w:jc w:val="left"/>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4）食品质量控制方案基本合理、可行，有制度规范，缺乏对本项目的食品安全措施针对性的，得</w:t>
            </w:r>
            <w:r>
              <w:rPr>
                <w:rFonts w:hint="eastAsia" w:ascii="宋体" w:hAnsi="宋体" w:cs="宋体"/>
                <w:color w:val="000000" w:themeColor="text1"/>
                <w:sz w:val="24"/>
                <w:highlight w:val="none"/>
                <w:lang w:val="en-US" w:eastAsia="zh-CN"/>
                <w14:textFill>
                  <w14:solidFill>
                    <w14:schemeClr w14:val="tx1"/>
                  </w14:solidFill>
                </w14:textFill>
              </w:rPr>
              <w:t>5</w:t>
            </w:r>
            <w:r>
              <w:rPr>
                <w:rFonts w:hint="eastAsia" w:ascii="宋体" w:hAnsi="宋体" w:eastAsia="宋体" w:cs="宋体"/>
                <w:color w:val="000000" w:themeColor="text1"/>
                <w:sz w:val="24"/>
                <w:highlight w:val="none"/>
                <w:lang w:val="en-US" w:eastAsia="zh-CN"/>
                <w14:textFill>
                  <w14:solidFill>
                    <w14:schemeClr w14:val="tx1"/>
                  </w14:solidFill>
                </w14:textFill>
              </w:rPr>
              <w:t>分；</w:t>
            </w:r>
          </w:p>
          <w:p w14:paraId="10D5ACD4">
            <w:pPr>
              <w:widowControl/>
              <w:spacing w:after="240"/>
              <w:jc w:val="left"/>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5）食品质量控制方案存在问题，相关制度规范不健全，食品安全措施无针对性或存在明显缺漏、错误，未提供食品质量控制方案及食品安全措施的不得分。</w:t>
            </w:r>
          </w:p>
        </w:tc>
      </w:tr>
      <w:tr w14:paraId="5F50D3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7" w:hRule="atLeast"/>
          <w:jc w:val="center"/>
        </w:trPr>
        <w:tc>
          <w:tcPr>
            <w:tcW w:w="2423" w:type="dxa"/>
            <w:vAlign w:val="center"/>
          </w:tcPr>
          <w:p w14:paraId="562B3605">
            <w:pPr>
              <w:widowControl/>
              <w:spacing w:line="360" w:lineRule="auto"/>
              <w:ind w:left="238" w:leftChars="-1" w:hanging="240" w:hangingChars="100"/>
              <w:jc w:val="center"/>
              <w:textAlignment w:val="center"/>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服务质量保障措施及承诺</w:t>
            </w:r>
          </w:p>
          <w:p w14:paraId="767408F7">
            <w:pPr>
              <w:widowControl/>
              <w:spacing w:line="360" w:lineRule="auto"/>
              <w:ind w:left="238" w:leftChars="-1" w:hanging="240" w:hangingChars="100"/>
              <w:jc w:val="center"/>
              <w:textAlignment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（满分15分）</w:t>
            </w:r>
          </w:p>
        </w:tc>
        <w:tc>
          <w:tcPr>
            <w:tcW w:w="6937" w:type="dxa"/>
            <w:gridSpan w:val="2"/>
            <w:vAlign w:val="center"/>
          </w:tcPr>
          <w:p w14:paraId="244497DF">
            <w:pPr>
              <w:widowControl/>
              <w:spacing w:after="240"/>
              <w:jc w:val="left"/>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第一档次：服务质量保障措施科学、合理，具有先进性，措施得当，针对性强，且制定有完善的工作考核制度，有明确的违约处罚措施，承诺服务质量完全满足项目要求、能够达到采购人需求，服务质量保障、违约责任承诺完整、突出，具有切实可行的</w:t>
            </w:r>
            <w:r>
              <w:rPr>
                <w:rFonts w:hint="eastAsia" w:ascii="宋体" w:hAnsi="宋体" w:cs="宋体"/>
                <w:color w:val="000000" w:themeColor="text1"/>
                <w:sz w:val="24"/>
                <w:highlight w:val="none"/>
                <w:lang w:val="en-US" w:eastAsia="zh-CN"/>
                <w14:textFill>
                  <w14:solidFill>
                    <w14:schemeClr w14:val="tx1"/>
                  </w14:solidFill>
                </w14:textFill>
              </w:rPr>
              <w:t>保障</w:t>
            </w:r>
            <w:r>
              <w:rPr>
                <w:rFonts w:hint="eastAsia" w:ascii="宋体" w:hAnsi="宋体" w:eastAsia="宋体" w:cs="宋体"/>
                <w:color w:val="000000" w:themeColor="text1"/>
                <w:sz w:val="24"/>
                <w:highlight w:val="none"/>
                <w:lang w:val="en-US" w:eastAsia="zh-CN"/>
                <w14:textFill>
                  <w14:solidFill>
                    <w14:schemeClr w14:val="tx1"/>
                  </w14:solidFill>
                </w14:textFill>
              </w:rPr>
              <w:t>措施、手段及能力以达到抗风险目的</w:t>
            </w:r>
            <w:r>
              <w:rPr>
                <w:rFonts w:hint="eastAsia" w:ascii="宋体" w:hAnsi="宋体" w:cs="宋体"/>
                <w:color w:val="000000" w:themeColor="text1"/>
                <w:sz w:val="24"/>
                <w:highlight w:val="none"/>
                <w:lang w:val="en-US" w:eastAsia="zh-CN"/>
                <w14:textFill>
                  <w14:solidFill>
                    <w14:schemeClr w14:val="tx1"/>
                  </w14:solidFill>
                </w14:textFill>
              </w:rPr>
              <w:t>得15分</w:t>
            </w:r>
            <w:r>
              <w:rPr>
                <w:rFonts w:hint="eastAsia" w:ascii="宋体" w:hAnsi="宋体" w:eastAsia="宋体" w:cs="宋体"/>
                <w:color w:val="000000" w:themeColor="text1"/>
                <w:sz w:val="24"/>
                <w:highlight w:val="none"/>
                <w:lang w:val="en-US" w:eastAsia="zh-CN"/>
                <w14:textFill>
                  <w14:solidFill>
                    <w14:schemeClr w14:val="tx1"/>
                  </w14:solidFill>
                </w14:textFill>
              </w:rPr>
              <w:t>；</w:t>
            </w:r>
          </w:p>
          <w:p w14:paraId="61525299">
            <w:pPr>
              <w:widowControl/>
              <w:spacing w:after="240"/>
              <w:jc w:val="left"/>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第二档次：服务质量保障措施基本科学、可靠且制定有工作考核制度，有违约处罚措施，承诺服务质量基本满足项目实际需求，服务质量保障、违约责任承诺均一般的</w:t>
            </w:r>
            <w:r>
              <w:rPr>
                <w:rFonts w:hint="eastAsia" w:ascii="宋体" w:hAnsi="宋体" w:cs="宋体"/>
                <w:color w:val="000000" w:themeColor="text1"/>
                <w:sz w:val="24"/>
                <w:highlight w:val="none"/>
                <w:lang w:val="en-US" w:eastAsia="zh-CN"/>
                <w14:textFill>
                  <w14:solidFill>
                    <w14:schemeClr w14:val="tx1"/>
                  </w14:solidFill>
                </w14:textFill>
              </w:rPr>
              <w:t>得10分</w:t>
            </w:r>
            <w:r>
              <w:rPr>
                <w:rFonts w:hint="eastAsia" w:ascii="宋体" w:hAnsi="宋体" w:eastAsia="宋体" w:cs="宋体"/>
                <w:color w:val="000000" w:themeColor="text1"/>
                <w:sz w:val="24"/>
                <w:highlight w:val="none"/>
                <w:lang w:val="en-US" w:eastAsia="zh-CN"/>
                <w14:textFill>
                  <w14:solidFill>
                    <w14:schemeClr w14:val="tx1"/>
                  </w14:solidFill>
                </w14:textFill>
              </w:rPr>
              <w:t>；</w:t>
            </w:r>
          </w:p>
          <w:p w14:paraId="25FF2E3E">
            <w:pPr>
              <w:widowControl/>
              <w:spacing w:after="240"/>
              <w:jc w:val="left"/>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第三档次：服务质量保障措施不科学、不可靠，虽制定了工作考核制度，但无违约处罚措施，承诺服务质量基本满足项目实际需求的</w:t>
            </w:r>
            <w:r>
              <w:rPr>
                <w:rFonts w:hint="eastAsia" w:ascii="宋体" w:hAnsi="宋体" w:cs="宋体"/>
                <w:color w:val="000000" w:themeColor="text1"/>
                <w:sz w:val="24"/>
                <w:highlight w:val="none"/>
                <w:lang w:val="en-US" w:eastAsia="zh-CN"/>
                <w14:textFill>
                  <w14:solidFill>
                    <w14:schemeClr w14:val="tx1"/>
                  </w14:solidFill>
                </w14:textFill>
              </w:rPr>
              <w:t>得5分</w:t>
            </w:r>
            <w:r>
              <w:rPr>
                <w:rFonts w:hint="eastAsia" w:ascii="宋体" w:hAnsi="宋体" w:eastAsia="宋体" w:cs="宋体"/>
                <w:color w:val="000000" w:themeColor="text1"/>
                <w:sz w:val="24"/>
                <w:highlight w:val="none"/>
                <w:lang w:val="en-US" w:eastAsia="zh-CN"/>
                <w14:textFill>
                  <w14:solidFill>
                    <w14:schemeClr w14:val="tx1"/>
                  </w14:solidFill>
                </w14:textFill>
              </w:rPr>
              <w:t>；</w:t>
            </w:r>
          </w:p>
          <w:p w14:paraId="24A1F37E">
            <w:pPr>
              <w:widowControl/>
              <w:spacing w:after="240"/>
              <w:jc w:val="left"/>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第四档次（0分）：未提供服务质量保障措施及服务质量保障承诺的不得分。</w:t>
            </w:r>
          </w:p>
        </w:tc>
      </w:tr>
      <w:tr w14:paraId="5FA63C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2" w:hRule="atLeast"/>
          <w:jc w:val="center"/>
        </w:trPr>
        <w:tc>
          <w:tcPr>
            <w:tcW w:w="2423" w:type="dxa"/>
            <w:vAlign w:val="center"/>
          </w:tcPr>
          <w:p w14:paraId="1CBCBA05">
            <w:pPr>
              <w:snapToGrid w:val="0"/>
              <w:spacing w:line="340" w:lineRule="exact"/>
              <w:jc w:val="center"/>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服务承诺</w:t>
            </w:r>
          </w:p>
          <w:p w14:paraId="1018D6AE">
            <w:pPr>
              <w:snapToGrid w:val="0"/>
              <w:spacing w:line="340" w:lineRule="exact"/>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（15分）</w:t>
            </w:r>
          </w:p>
        </w:tc>
        <w:tc>
          <w:tcPr>
            <w:tcW w:w="6937" w:type="dxa"/>
            <w:gridSpan w:val="2"/>
            <w:vAlign w:val="center"/>
          </w:tcPr>
          <w:p w14:paraId="662E78C8">
            <w:pPr>
              <w:widowControl/>
              <w:spacing w:after="240"/>
              <w:jc w:val="left"/>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第一档次：</w:t>
            </w:r>
            <w:r>
              <w:rPr>
                <w:rFonts w:hint="eastAsia" w:ascii="宋体" w:hAnsi="宋体" w:cs="宋体"/>
                <w:color w:val="000000" w:themeColor="text1"/>
                <w:sz w:val="24"/>
                <w:highlight w:val="none"/>
                <w:lang w:val="en-US" w:eastAsia="zh-CN"/>
                <w14:textFill>
                  <w14:solidFill>
                    <w14:schemeClr w14:val="tx1"/>
                  </w14:solidFill>
                </w14:textFill>
              </w:rPr>
              <w:t>内容详细、针对性强，保证措施合理、惩罚措施明确合理、操作性强，得15分；</w:t>
            </w:r>
          </w:p>
          <w:p w14:paraId="11D329C9">
            <w:pPr>
              <w:widowControl/>
              <w:spacing w:after="240"/>
              <w:jc w:val="left"/>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第</w:t>
            </w:r>
            <w:r>
              <w:rPr>
                <w:rFonts w:hint="eastAsia" w:ascii="宋体" w:hAnsi="宋体" w:cs="宋体"/>
                <w:color w:val="000000" w:themeColor="text1"/>
                <w:sz w:val="24"/>
                <w:highlight w:val="none"/>
                <w:lang w:val="en-US" w:eastAsia="zh-CN"/>
                <w14:textFill>
                  <w14:solidFill>
                    <w14:schemeClr w14:val="tx1"/>
                  </w14:solidFill>
                </w14:textFill>
              </w:rPr>
              <w:t>二</w:t>
            </w:r>
            <w:r>
              <w:rPr>
                <w:rFonts w:hint="eastAsia" w:ascii="宋体" w:hAnsi="宋体" w:cs="宋体"/>
                <w:color w:val="000000" w:themeColor="text1"/>
                <w:sz w:val="24"/>
                <w:highlight w:val="none"/>
                <w14:textFill>
                  <w14:solidFill>
                    <w14:schemeClr w14:val="tx1"/>
                  </w14:solidFill>
                </w14:textFill>
              </w:rPr>
              <w:t>档次：</w:t>
            </w:r>
            <w:r>
              <w:rPr>
                <w:rFonts w:hint="eastAsia" w:ascii="宋体" w:hAnsi="宋体" w:cs="宋体"/>
                <w:color w:val="000000" w:themeColor="text1"/>
                <w:sz w:val="24"/>
                <w:highlight w:val="none"/>
                <w:lang w:val="en-US" w:eastAsia="zh-CN"/>
                <w14:textFill>
                  <w14:solidFill>
                    <w14:schemeClr w14:val="tx1"/>
                  </w14:solidFill>
                </w14:textFill>
              </w:rPr>
              <w:t>内容完整、针对性较强，保证措施合理、惩罚措施合理、操作性较强，得10分；</w:t>
            </w:r>
          </w:p>
          <w:p w14:paraId="1229737A">
            <w:pPr>
              <w:widowControl/>
              <w:spacing w:after="240"/>
              <w:jc w:val="left"/>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第</w:t>
            </w:r>
            <w:r>
              <w:rPr>
                <w:rFonts w:hint="eastAsia" w:ascii="宋体" w:hAnsi="宋体" w:cs="宋体"/>
                <w:color w:val="000000" w:themeColor="text1"/>
                <w:sz w:val="24"/>
                <w:highlight w:val="none"/>
                <w:lang w:val="en-US" w:eastAsia="zh-CN"/>
                <w14:textFill>
                  <w14:solidFill>
                    <w14:schemeClr w14:val="tx1"/>
                  </w14:solidFill>
                </w14:textFill>
              </w:rPr>
              <w:t>三</w:t>
            </w:r>
            <w:r>
              <w:rPr>
                <w:rFonts w:hint="eastAsia" w:ascii="宋体" w:hAnsi="宋体" w:cs="宋体"/>
                <w:color w:val="000000" w:themeColor="text1"/>
                <w:sz w:val="24"/>
                <w:highlight w:val="none"/>
                <w14:textFill>
                  <w14:solidFill>
                    <w14:schemeClr w14:val="tx1"/>
                  </w14:solidFill>
                </w14:textFill>
              </w:rPr>
              <w:t>档次：</w:t>
            </w:r>
            <w:r>
              <w:rPr>
                <w:rFonts w:hint="eastAsia" w:ascii="宋体" w:hAnsi="宋体" w:cs="宋体"/>
                <w:color w:val="000000" w:themeColor="text1"/>
                <w:sz w:val="24"/>
                <w:highlight w:val="none"/>
                <w:lang w:val="en-US" w:eastAsia="zh-CN"/>
                <w14:textFill>
                  <w14:solidFill>
                    <w14:schemeClr w14:val="tx1"/>
                  </w14:solidFill>
                </w14:textFill>
              </w:rPr>
              <w:t>内容基本完整、内容宽泛，保证措施、惩罚措施一般、操作性一般，得5分；</w:t>
            </w:r>
          </w:p>
          <w:p w14:paraId="73B1DEE6">
            <w:pPr>
              <w:widowControl/>
              <w:spacing w:after="24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第</w:t>
            </w:r>
            <w:r>
              <w:rPr>
                <w:rFonts w:hint="eastAsia" w:ascii="宋体" w:hAnsi="宋体" w:cs="宋体"/>
                <w:color w:val="000000" w:themeColor="text1"/>
                <w:sz w:val="24"/>
                <w:highlight w:val="none"/>
                <w:lang w:val="en-US" w:eastAsia="zh-CN"/>
                <w14:textFill>
                  <w14:solidFill>
                    <w14:schemeClr w14:val="tx1"/>
                  </w14:solidFill>
                </w14:textFill>
              </w:rPr>
              <w:t>四</w:t>
            </w:r>
            <w:r>
              <w:rPr>
                <w:rFonts w:hint="eastAsia" w:ascii="宋体" w:hAnsi="宋体" w:cs="宋体"/>
                <w:color w:val="000000" w:themeColor="text1"/>
                <w:sz w:val="24"/>
                <w:highlight w:val="none"/>
                <w14:textFill>
                  <w14:solidFill>
                    <w14:schemeClr w14:val="tx1"/>
                  </w14:solidFill>
                </w14:textFill>
              </w:rPr>
              <w:t>档次：</w:t>
            </w:r>
            <w:r>
              <w:rPr>
                <w:rFonts w:hint="eastAsia" w:ascii="宋体" w:hAnsi="宋体" w:cs="宋体"/>
                <w:color w:val="000000" w:themeColor="text1"/>
                <w:sz w:val="24"/>
                <w:highlight w:val="none"/>
                <w:lang w:val="en-US" w:eastAsia="zh-CN"/>
                <w14:textFill>
                  <w14:solidFill>
                    <w14:schemeClr w14:val="tx1"/>
                  </w14:solidFill>
                </w14:textFill>
              </w:rPr>
              <w:t>内容不完整、内容宽泛有缺漏，保证措施差、惩罚措施差、操作性差，得0分。</w:t>
            </w:r>
          </w:p>
        </w:tc>
      </w:tr>
      <w:tr w14:paraId="4EA07A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2" w:hRule="atLeast"/>
          <w:jc w:val="center"/>
        </w:trPr>
        <w:tc>
          <w:tcPr>
            <w:tcW w:w="2423" w:type="dxa"/>
            <w:vAlign w:val="center"/>
          </w:tcPr>
          <w:p w14:paraId="42D779D4">
            <w:pPr>
              <w:adjustRightInd w:val="0"/>
              <w:spacing w:line="360" w:lineRule="auto"/>
              <w:ind w:left="240" w:hanging="240" w:hangingChars="100"/>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项目人员配备(</w:t>
            </w:r>
            <w:r>
              <w:rPr>
                <w:rFonts w:hint="eastAsia" w:ascii="宋体" w:hAnsi="宋体" w:cs="宋体"/>
                <w:color w:val="000000" w:themeColor="text1"/>
                <w:sz w:val="24"/>
                <w:highlight w:val="none"/>
                <w:lang w:val="en-US" w:eastAsia="zh-CN"/>
                <w14:textFill>
                  <w14:solidFill>
                    <w14:schemeClr w14:val="tx1"/>
                  </w14:solidFill>
                </w14:textFill>
              </w:rPr>
              <w:t>满分10</w:t>
            </w:r>
            <w:r>
              <w:rPr>
                <w:rFonts w:hint="eastAsia" w:ascii="宋体" w:hAnsi="宋体" w:cs="宋体"/>
                <w:color w:val="000000" w:themeColor="text1"/>
                <w:sz w:val="24"/>
                <w:highlight w:val="none"/>
                <w14:textFill>
                  <w14:solidFill>
                    <w14:schemeClr w14:val="tx1"/>
                  </w14:solidFill>
                </w14:textFill>
              </w:rPr>
              <w:t>分)</w:t>
            </w:r>
          </w:p>
        </w:tc>
        <w:tc>
          <w:tcPr>
            <w:tcW w:w="6937" w:type="dxa"/>
            <w:gridSpan w:val="2"/>
            <w:vAlign w:val="center"/>
          </w:tcPr>
          <w:p w14:paraId="650AC0E4">
            <w:pPr>
              <w:widowControl/>
              <w:spacing w:after="240"/>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根据</w:t>
            </w:r>
            <w:r>
              <w:rPr>
                <w:rFonts w:hint="eastAsia" w:ascii="宋体" w:hAnsi="宋体" w:cs="宋体"/>
                <w:color w:val="000000" w:themeColor="text1"/>
                <w:sz w:val="24"/>
                <w:highlight w:val="none"/>
                <w:lang w:eastAsia="zh-CN"/>
                <w14:textFill>
                  <w14:solidFill>
                    <w14:schemeClr w14:val="tx1"/>
                  </w14:solidFill>
                </w14:textFill>
              </w:rPr>
              <w:t>供应商</w:t>
            </w:r>
            <w:r>
              <w:rPr>
                <w:rFonts w:hint="eastAsia" w:ascii="宋体" w:hAnsi="宋体" w:cs="宋体"/>
                <w:color w:val="000000" w:themeColor="text1"/>
                <w:sz w:val="24"/>
                <w:highlight w:val="none"/>
                <w14:textFill>
                  <w14:solidFill>
                    <w14:schemeClr w14:val="tx1"/>
                  </w14:solidFill>
                </w14:textFill>
              </w:rPr>
              <w:t>针对本项目拟投入项目管理及团队人员配置资格、经验、机构岗位分工、职责明确程度等进行横向比较分档计分：</w:t>
            </w:r>
          </w:p>
          <w:p w14:paraId="12270B33">
            <w:pPr>
              <w:widowControl/>
              <w:spacing w:after="240"/>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第一档次：项目组织机构及人员配置合理，对本项目有针对性，各岗位人员配置较强，有丰富的工作经历和工作经验</w:t>
            </w:r>
            <w:r>
              <w:rPr>
                <w:rFonts w:hint="eastAsia" w:ascii="宋体" w:hAnsi="宋体" w:cs="宋体"/>
                <w:color w:val="000000" w:themeColor="text1"/>
                <w:sz w:val="24"/>
                <w:highlight w:val="none"/>
                <w:lang w:val="en-US" w:eastAsia="zh-CN"/>
                <w14:textFill>
                  <w14:solidFill>
                    <w14:schemeClr w14:val="tx1"/>
                  </w14:solidFill>
                </w14:textFill>
              </w:rPr>
              <w:t>得10分</w:t>
            </w:r>
            <w:r>
              <w:rPr>
                <w:rFonts w:hint="eastAsia" w:ascii="宋体" w:hAnsi="宋体" w:cs="宋体"/>
                <w:color w:val="000000" w:themeColor="text1"/>
                <w:sz w:val="24"/>
                <w:highlight w:val="none"/>
                <w14:textFill>
                  <w14:solidFill>
                    <w14:schemeClr w14:val="tx1"/>
                  </w14:solidFill>
                </w14:textFill>
              </w:rPr>
              <w:t>；</w:t>
            </w:r>
          </w:p>
          <w:p w14:paraId="1389FC4F">
            <w:pPr>
              <w:widowControl/>
              <w:spacing w:after="240"/>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第</w:t>
            </w:r>
            <w:r>
              <w:rPr>
                <w:rFonts w:hint="eastAsia" w:ascii="宋体" w:hAnsi="宋体" w:cs="宋体"/>
                <w:color w:val="000000" w:themeColor="text1"/>
                <w:sz w:val="24"/>
                <w:highlight w:val="none"/>
                <w:lang w:val="en-US" w:eastAsia="zh-CN"/>
                <w14:textFill>
                  <w14:solidFill>
                    <w14:schemeClr w14:val="tx1"/>
                  </w14:solidFill>
                </w14:textFill>
              </w:rPr>
              <w:t>二</w:t>
            </w:r>
            <w:r>
              <w:rPr>
                <w:rFonts w:hint="eastAsia" w:ascii="宋体" w:hAnsi="宋体" w:cs="宋体"/>
                <w:color w:val="000000" w:themeColor="text1"/>
                <w:sz w:val="24"/>
                <w:highlight w:val="none"/>
                <w14:textFill>
                  <w14:solidFill>
                    <w14:schemeClr w14:val="tx1"/>
                  </w14:solidFill>
                </w14:textFill>
              </w:rPr>
              <w:t>档次：项目组织机构及人员配置合理，针对性一般，有丰富的工作经历和工作经验</w:t>
            </w:r>
            <w:r>
              <w:rPr>
                <w:rFonts w:hint="eastAsia" w:ascii="宋体" w:hAnsi="宋体" w:cs="宋体"/>
                <w:color w:val="000000" w:themeColor="text1"/>
                <w:sz w:val="24"/>
                <w:highlight w:val="none"/>
                <w:lang w:val="en-US" w:eastAsia="zh-CN"/>
                <w14:textFill>
                  <w14:solidFill>
                    <w14:schemeClr w14:val="tx1"/>
                  </w14:solidFill>
                </w14:textFill>
              </w:rPr>
              <w:t>得6分</w:t>
            </w:r>
            <w:r>
              <w:rPr>
                <w:rFonts w:hint="eastAsia" w:ascii="宋体" w:hAnsi="宋体" w:cs="宋体"/>
                <w:color w:val="000000" w:themeColor="text1"/>
                <w:sz w:val="24"/>
                <w:highlight w:val="none"/>
                <w14:textFill>
                  <w14:solidFill>
                    <w14:schemeClr w14:val="tx1"/>
                  </w14:solidFill>
                </w14:textFill>
              </w:rPr>
              <w:t>；</w:t>
            </w:r>
          </w:p>
          <w:p w14:paraId="006B1FFF">
            <w:pPr>
              <w:widowControl/>
              <w:spacing w:after="240"/>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第</w:t>
            </w:r>
            <w:r>
              <w:rPr>
                <w:rFonts w:hint="eastAsia" w:ascii="宋体" w:hAnsi="宋体" w:cs="宋体"/>
                <w:color w:val="000000" w:themeColor="text1"/>
                <w:sz w:val="24"/>
                <w:highlight w:val="none"/>
                <w:lang w:val="en-US" w:eastAsia="zh-CN"/>
                <w14:textFill>
                  <w14:solidFill>
                    <w14:schemeClr w14:val="tx1"/>
                  </w14:solidFill>
                </w14:textFill>
              </w:rPr>
              <w:t>三</w:t>
            </w:r>
            <w:r>
              <w:rPr>
                <w:rFonts w:hint="eastAsia" w:ascii="宋体" w:hAnsi="宋体" w:cs="宋体"/>
                <w:color w:val="000000" w:themeColor="text1"/>
                <w:sz w:val="24"/>
                <w:highlight w:val="none"/>
                <w14:textFill>
                  <w14:solidFill>
                    <w14:schemeClr w14:val="tx1"/>
                  </w14:solidFill>
                </w14:textFill>
              </w:rPr>
              <w:t>档次：项目组织机构及人员配置基本合理，针对性较差，各岗位人员配置一般</w:t>
            </w:r>
            <w:r>
              <w:rPr>
                <w:rFonts w:hint="eastAsia" w:ascii="宋体" w:hAnsi="宋体" w:cs="宋体"/>
                <w:color w:val="000000" w:themeColor="text1"/>
                <w:sz w:val="24"/>
                <w:highlight w:val="none"/>
                <w:lang w:val="en-US" w:eastAsia="zh-CN"/>
                <w14:textFill>
                  <w14:solidFill>
                    <w14:schemeClr w14:val="tx1"/>
                  </w14:solidFill>
                </w14:textFill>
              </w:rPr>
              <w:t>得3分</w:t>
            </w:r>
            <w:r>
              <w:rPr>
                <w:rFonts w:hint="eastAsia" w:ascii="宋体" w:hAnsi="宋体" w:cs="宋体"/>
                <w:color w:val="000000" w:themeColor="text1"/>
                <w:sz w:val="24"/>
                <w:highlight w:val="none"/>
                <w14:textFill>
                  <w14:solidFill>
                    <w14:schemeClr w14:val="tx1"/>
                  </w14:solidFill>
                </w14:textFill>
              </w:rPr>
              <w:t>；</w:t>
            </w:r>
          </w:p>
          <w:p w14:paraId="3386D610">
            <w:pPr>
              <w:widowControl/>
              <w:spacing w:after="240"/>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第</w:t>
            </w:r>
            <w:r>
              <w:rPr>
                <w:rFonts w:hint="eastAsia" w:ascii="宋体" w:hAnsi="宋体" w:cs="宋体"/>
                <w:color w:val="000000" w:themeColor="text1"/>
                <w:sz w:val="24"/>
                <w:highlight w:val="none"/>
                <w:lang w:val="en-US" w:eastAsia="zh-CN"/>
                <w14:textFill>
                  <w14:solidFill>
                    <w14:schemeClr w14:val="tx1"/>
                  </w14:solidFill>
                </w14:textFill>
              </w:rPr>
              <w:t>四</w:t>
            </w:r>
            <w:r>
              <w:rPr>
                <w:rFonts w:hint="eastAsia" w:ascii="宋体" w:hAnsi="宋体" w:cs="宋体"/>
                <w:color w:val="000000" w:themeColor="text1"/>
                <w:sz w:val="24"/>
                <w:highlight w:val="none"/>
                <w14:textFill>
                  <w14:solidFill>
                    <w14:schemeClr w14:val="tx1"/>
                  </w14:solidFill>
                </w14:textFill>
              </w:rPr>
              <w:t>档次</w:t>
            </w:r>
            <w:r>
              <w:rPr>
                <w:rFonts w:hint="eastAsia" w:ascii="宋体" w:hAnsi="宋体" w:cs="宋体"/>
                <w:color w:val="000000" w:themeColor="text1"/>
                <w:sz w:val="24"/>
                <w:highlight w:val="none"/>
                <w:lang w:eastAsia="zh-CN"/>
                <w14:textFill>
                  <w14:solidFill>
                    <w14:schemeClr w14:val="tx1"/>
                  </w14:solidFill>
                </w14:textFill>
              </w:rPr>
              <w:t>（</w:t>
            </w:r>
            <w:r>
              <w:rPr>
                <w:rFonts w:hint="eastAsia" w:ascii="宋体" w:hAnsi="宋体" w:cs="宋体"/>
                <w:color w:val="000000" w:themeColor="text1"/>
                <w:sz w:val="24"/>
                <w:highlight w:val="none"/>
                <w:lang w:val="en-US" w:eastAsia="zh-CN"/>
                <w14:textFill>
                  <w14:solidFill>
                    <w14:schemeClr w14:val="tx1"/>
                  </w14:solidFill>
                </w14:textFill>
              </w:rPr>
              <w:t>0</w:t>
            </w:r>
            <w:r>
              <w:rPr>
                <w:rFonts w:hint="eastAsia" w:ascii="宋体" w:hAnsi="宋体" w:cs="宋体"/>
                <w:color w:val="000000" w:themeColor="text1"/>
                <w:sz w:val="24"/>
                <w:highlight w:val="none"/>
                <w14:textFill>
                  <w14:solidFill>
                    <w14:schemeClr w14:val="tx1"/>
                  </w14:solidFill>
                </w14:textFill>
              </w:rPr>
              <w:t>分</w:t>
            </w:r>
            <w:r>
              <w:rPr>
                <w:rFonts w:hint="eastAsia" w:ascii="宋体" w:hAnsi="宋体" w:cs="宋体"/>
                <w:color w:val="000000" w:themeColor="text1"/>
                <w:sz w:val="24"/>
                <w:highlight w:val="none"/>
                <w:lang w:eastAsia="zh-CN"/>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t>：未提供项目组织机构及人员配置的不得分。</w:t>
            </w:r>
          </w:p>
          <w:p w14:paraId="358D8090">
            <w:pPr>
              <w:widowControl/>
              <w:spacing w:after="24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注：需提供拟投入本项目所有人员的身份证、相关证书(若有)、劳动合同</w:t>
            </w:r>
            <w:r>
              <w:rPr>
                <w:rFonts w:hint="eastAsia" w:ascii="宋体" w:hAnsi="宋体" w:cs="宋体"/>
                <w:color w:val="000000" w:themeColor="text1"/>
                <w:sz w:val="24"/>
                <w:highlight w:val="none"/>
                <w:lang w:val="en-US" w:eastAsia="zh-CN"/>
                <w14:textFill>
                  <w14:solidFill>
                    <w14:schemeClr w14:val="tx1"/>
                  </w14:solidFill>
                </w14:textFill>
              </w:rPr>
              <w:t>或社保证明</w:t>
            </w:r>
            <w:r>
              <w:rPr>
                <w:rFonts w:hint="eastAsia" w:ascii="宋体" w:hAnsi="宋体" w:cs="宋体"/>
                <w:color w:val="000000" w:themeColor="text1"/>
                <w:sz w:val="24"/>
                <w:highlight w:val="none"/>
                <w14:textFill>
                  <w14:solidFill>
                    <w14:schemeClr w14:val="tx1"/>
                  </w14:solidFill>
                </w14:textFill>
              </w:rPr>
              <w:t>等材料，未提供的该项不得分</w:t>
            </w:r>
            <w:r>
              <w:rPr>
                <w:rFonts w:hint="eastAsia" w:ascii="宋体" w:hAnsi="宋体" w:cs="宋体"/>
                <w:color w:val="000000" w:themeColor="text1"/>
                <w:sz w:val="24"/>
                <w:highlight w:val="none"/>
                <w:lang w:eastAsia="zh-CN"/>
                <w14:textFill>
                  <w14:solidFill>
                    <w14:schemeClr w14:val="tx1"/>
                  </w14:solidFill>
                </w14:textFill>
              </w:rPr>
              <w:t>。</w:t>
            </w:r>
          </w:p>
        </w:tc>
      </w:tr>
      <w:tr w14:paraId="414E8E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2" w:hRule="atLeast"/>
          <w:jc w:val="center"/>
        </w:trPr>
        <w:tc>
          <w:tcPr>
            <w:tcW w:w="2423" w:type="dxa"/>
            <w:vAlign w:val="center"/>
          </w:tcPr>
          <w:p w14:paraId="1265EC8B">
            <w:pPr>
              <w:adjustRightInd w:val="0"/>
              <w:spacing w:line="360" w:lineRule="auto"/>
              <w:ind w:left="240" w:hanging="240" w:hangingChars="100"/>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zh-CN" w:eastAsia="zh-CN"/>
                <w14:textFill>
                  <w14:solidFill>
                    <w14:schemeClr w14:val="tx1"/>
                  </w14:solidFill>
                </w14:textFill>
              </w:rPr>
              <w:t>处理突发事件的应急预案(</w:t>
            </w:r>
            <w:r>
              <w:rPr>
                <w:rFonts w:hint="eastAsia" w:ascii="宋体" w:hAnsi="宋体" w:eastAsia="宋体" w:cs="宋体"/>
                <w:color w:val="000000" w:themeColor="text1"/>
                <w:sz w:val="24"/>
                <w:highlight w:val="none"/>
                <w:lang w:val="en-US" w:eastAsia="zh-CN"/>
                <w14:textFill>
                  <w14:solidFill>
                    <w14:schemeClr w14:val="tx1"/>
                  </w14:solidFill>
                </w14:textFill>
              </w:rPr>
              <w:t>满分10</w:t>
            </w:r>
            <w:r>
              <w:rPr>
                <w:rFonts w:hint="eastAsia" w:ascii="宋体" w:hAnsi="宋体" w:eastAsia="宋体" w:cs="宋体"/>
                <w:color w:val="000000" w:themeColor="text1"/>
                <w:sz w:val="24"/>
                <w:highlight w:val="none"/>
                <w:lang w:val="zh-CN" w:eastAsia="zh-CN"/>
                <w14:textFill>
                  <w14:solidFill>
                    <w14:schemeClr w14:val="tx1"/>
                  </w14:solidFill>
                </w14:textFill>
              </w:rPr>
              <w:t>分)</w:t>
            </w:r>
          </w:p>
        </w:tc>
        <w:tc>
          <w:tcPr>
            <w:tcW w:w="6937" w:type="dxa"/>
            <w:gridSpan w:val="2"/>
            <w:vAlign w:val="center"/>
          </w:tcPr>
          <w:p w14:paraId="17FF9C87">
            <w:pPr>
              <w:widowControl w:val="0"/>
              <w:tabs>
                <w:tab w:val="left" w:pos="360"/>
                <w:tab w:val="left" w:pos="432"/>
              </w:tabs>
              <w:adjustRightInd w:val="0"/>
              <w:snapToGrid w:val="0"/>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第一档次：供应商针对项目提供的应急预案全面具体，针对性合理，有具体的保障措施及承诺，完全符合采购人实际需求的得10分；</w:t>
            </w:r>
          </w:p>
          <w:p w14:paraId="05127834">
            <w:pPr>
              <w:widowControl w:val="0"/>
              <w:tabs>
                <w:tab w:val="left" w:pos="360"/>
                <w:tab w:val="left" w:pos="432"/>
              </w:tabs>
              <w:adjustRightInd w:val="0"/>
              <w:snapToGrid w:val="0"/>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第二档次：供应商针对项目提供的应急预案基本全面，针对性基本合理，有具体保障措施及承诺的得6分；</w:t>
            </w:r>
          </w:p>
          <w:p w14:paraId="12F28ECE">
            <w:pPr>
              <w:widowControl w:val="0"/>
              <w:tabs>
                <w:tab w:val="left" w:pos="360"/>
                <w:tab w:val="left" w:pos="432"/>
              </w:tabs>
              <w:adjustRightInd w:val="0"/>
              <w:snapToGrid w:val="0"/>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第三档次：供应商针对项目提供的应急预案粗略，无针对性，无保障措施及承诺的得3分；</w:t>
            </w:r>
          </w:p>
          <w:p w14:paraId="3CBDB14D">
            <w:pPr>
              <w:widowControl w:val="0"/>
              <w:tabs>
                <w:tab w:val="left" w:pos="360"/>
                <w:tab w:val="left" w:pos="432"/>
              </w:tabs>
              <w:adjustRightInd w:val="0"/>
              <w:snapToGrid w:val="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auto"/>
                <w:sz w:val="24"/>
                <w:szCs w:val="24"/>
                <w:highlight w:val="none"/>
                <w:lang w:val="en-US" w:eastAsia="zh-CN"/>
              </w:rPr>
              <w:t>第四个档次（0分）：供应商未提供应急预案。</w:t>
            </w:r>
          </w:p>
        </w:tc>
      </w:tr>
      <w:tr w14:paraId="1B93DF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9360" w:type="dxa"/>
            <w:gridSpan w:val="3"/>
            <w:vAlign w:val="center"/>
          </w:tcPr>
          <w:p w14:paraId="28D28160">
            <w:pPr>
              <w:spacing w:line="360" w:lineRule="auto"/>
              <w:ind w:firstLine="468" w:firstLineChars="195"/>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各部分最后得分的统计原则：</w:t>
            </w:r>
          </w:p>
          <w:p w14:paraId="0AEC23F4">
            <w:pPr>
              <w:tabs>
                <w:tab w:val="left" w:pos="1803"/>
              </w:tabs>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计算各评委有效评分的算术平均分值为投标人的得分（保留小数点后两位）。</w:t>
            </w:r>
          </w:p>
        </w:tc>
      </w:tr>
    </w:tbl>
    <w:p w14:paraId="25DECD81">
      <w:pPr>
        <w:pStyle w:val="19"/>
        <w:spacing w:line="480" w:lineRule="auto"/>
        <w:ind w:firstLine="0" w:firstLineChars="0"/>
        <w:rPr>
          <w:rFonts w:ascii="宋体" w:hAnsi="宋体" w:cs="宋体"/>
          <w:b w:val="0"/>
          <w:color w:val="000000" w:themeColor="text1"/>
          <w:kern w:val="0"/>
          <w:sz w:val="24"/>
          <w:szCs w:val="24"/>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w:t>
      </w:r>
      <w:r>
        <w:rPr>
          <w:rFonts w:hint="eastAsia" w:ascii="宋体" w:hAnsi="宋体" w:cs="宋体"/>
          <w:bCs w:val="0"/>
          <w:color w:val="000000" w:themeColor="text1"/>
          <w:kern w:val="0"/>
          <w:sz w:val="24"/>
          <w:szCs w:val="24"/>
          <w:highlight w:val="none"/>
          <w14:textFill>
            <w14:solidFill>
              <w14:schemeClr w14:val="tx1"/>
            </w14:solidFill>
          </w14:textFill>
        </w:rPr>
        <w:t>3.评标方法：</w:t>
      </w:r>
    </w:p>
    <w:p w14:paraId="0DE75B4B">
      <w:pPr>
        <w:pStyle w:val="19"/>
        <w:spacing w:line="480" w:lineRule="auto"/>
        <w:ind w:firstLine="480" w:firstLineChars="200"/>
        <w:rPr>
          <w:rFonts w:ascii="宋体" w:hAnsi="宋体" w:cs="宋体"/>
          <w:b w:val="0"/>
          <w:color w:val="000000" w:themeColor="text1"/>
          <w:kern w:val="0"/>
          <w:sz w:val="24"/>
          <w:szCs w:val="24"/>
          <w:highlight w:val="none"/>
          <w14:textFill>
            <w14:solidFill>
              <w14:schemeClr w14:val="tx1"/>
            </w14:solidFill>
          </w14:textFill>
        </w:rPr>
      </w:pPr>
      <w:r>
        <w:rPr>
          <w:rFonts w:hint="eastAsia" w:ascii="宋体" w:hAnsi="宋体" w:cs="宋体"/>
          <w:b w:val="0"/>
          <w:color w:val="000000" w:themeColor="text1"/>
          <w:kern w:val="0"/>
          <w:sz w:val="24"/>
          <w:szCs w:val="24"/>
          <w:highlight w:val="none"/>
          <w14:textFill>
            <w14:solidFill>
              <w14:schemeClr w14:val="tx1"/>
            </w14:solidFill>
          </w14:textFill>
        </w:rPr>
        <w:t>1、本次评标采用综合评分法。即评标委员会按照招标文件的要求对各投标人的投标文件进行评审，在最大限度地满足招标文件实质性要求前提下，按照招标文件中规定的各项评分因素进行综合评审后分别独立评分，然后将各项评分因素的得分相加得出总分，以评标总得分最高的投标人作为中标候选人的评标方法。</w:t>
      </w:r>
    </w:p>
    <w:p w14:paraId="234048FE">
      <w:pPr>
        <w:pStyle w:val="19"/>
        <w:spacing w:line="480" w:lineRule="auto"/>
        <w:ind w:firstLine="480" w:firstLineChars="200"/>
        <w:rPr>
          <w:rFonts w:ascii="宋体" w:hAnsi="宋体" w:cs="宋体"/>
          <w:b w:val="0"/>
          <w:color w:val="000000" w:themeColor="text1"/>
          <w:kern w:val="0"/>
          <w:sz w:val="24"/>
          <w:szCs w:val="24"/>
          <w:highlight w:val="none"/>
          <w14:textFill>
            <w14:solidFill>
              <w14:schemeClr w14:val="tx1"/>
            </w14:solidFill>
          </w14:textFill>
        </w:rPr>
      </w:pPr>
      <w:r>
        <w:rPr>
          <w:rFonts w:hint="eastAsia" w:ascii="宋体" w:hAnsi="宋体" w:cs="宋体"/>
          <w:b w:val="0"/>
          <w:color w:val="000000" w:themeColor="text1"/>
          <w:kern w:val="0"/>
          <w:sz w:val="24"/>
          <w:szCs w:val="24"/>
          <w:highlight w:val="none"/>
          <w14:textFill>
            <w14:solidFill>
              <w14:schemeClr w14:val="tx1"/>
            </w14:solidFill>
          </w14:textFill>
        </w:rPr>
        <w:t>2、评标委员会将按以下公式计算出各投标人的综合得分，按得分由高到低推荐中标候选人排序；最后得分相同的，按投标报价得分由高到低顺序排序；评标总得分相等且投标报价得分相同时，按技术部分得分由高到低顺序排序。</w:t>
      </w:r>
    </w:p>
    <w:p w14:paraId="2E842E5E">
      <w:pPr>
        <w:pStyle w:val="19"/>
        <w:spacing w:line="480" w:lineRule="auto"/>
        <w:ind w:firstLine="480" w:firstLineChars="200"/>
        <w:rPr>
          <w:rFonts w:ascii="宋体" w:hAnsi="宋体" w:cs="宋体"/>
          <w:b w:val="0"/>
          <w:color w:val="000000" w:themeColor="text1"/>
          <w:kern w:val="0"/>
          <w:sz w:val="24"/>
          <w:szCs w:val="24"/>
          <w:highlight w:val="none"/>
          <w14:textFill>
            <w14:solidFill>
              <w14:schemeClr w14:val="tx1"/>
            </w14:solidFill>
          </w14:textFill>
        </w:rPr>
      </w:pPr>
      <w:r>
        <w:rPr>
          <w:rFonts w:hint="eastAsia" w:ascii="宋体" w:hAnsi="宋体" w:cs="宋体"/>
          <w:b w:val="0"/>
          <w:color w:val="000000" w:themeColor="text1"/>
          <w:kern w:val="0"/>
          <w:sz w:val="24"/>
          <w:szCs w:val="24"/>
          <w:highlight w:val="none"/>
          <w14:textFill>
            <w14:solidFill>
              <w14:schemeClr w14:val="tx1"/>
            </w14:solidFill>
          </w14:textFill>
        </w:rPr>
        <w:t>得分计算公式：投标人的综合得分B = F1+F2</w:t>
      </w:r>
    </w:p>
    <w:p w14:paraId="37EC110E">
      <w:pPr>
        <w:pStyle w:val="19"/>
        <w:spacing w:line="480" w:lineRule="auto"/>
        <w:ind w:firstLine="480" w:firstLineChars="200"/>
        <w:rPr>
          <w:rFonts w:ascii="宋体" w:hAnsi="宋体" w:cs="宋体"/>
          <w:b w:val="0"/>
          <w:color w:val="000000" w:themeColor="text1"/>
          <w:kern w:val="0"/>
          <w:sz w:val="24"/>
          <w:szCs w:val="24"/>
          <w:highlight w:val="none"/>
          <w14:textFill>
            <w14:solidFill>
              <w14:schemeClr w14:val="tx1"/>
            </w14:solidFill>
          </w14:textFill>
        </w:rPr>
      </w:pPr>
      <w:r>
        <w:rPr>
          <w:rFonts w:hint="eastAsia" w:ascii="宋体" w:hAnsi="宋体" w:cs="宋体"/>
          <w:b w:val="0"/>
          <w:color w:val="000000" w:themeColor="text1"/>
          <w:kern w:val="0"/>
          <w:sz w:val="24"/>
          <w:szCs w:val="24"/>
          <w:highlight w:val="none"/>
          <w14:textFill>
            <w14:solidFill>
              <w14:schemeClr w14:val="tx1"/>
            </w14:solidFill>
          </w14:textFill>
        </w:rPr>
        <w:t>F1、F2、分别为投标报价得分、技术部分得分。</w:t>
      </w:r>
    </w:p>
    <w:p w14:paraId="0B82F6BA">
      <w:pPr>
        <w:pStyle w:val="19"/>
        <w:spacing w:line="480" w:lineRule="auto"/>
        <w:ind w:firstLine="482" w:firstLineChars="200"/>
        <w:rPr>
          <w:rFonts w:ascii="宋体" w:hAnsi="宋体" w:cs="宋体"/>
          <w:b w:val="0"/>
          <w:color w:val="000000" w:themeColor="text1"/>
          <w:kern w:val="0"/>
          <w:sz w:val="24"/>
          <w:szCs w:val="24"/>
          <w:highlight w:val="none"/>
          <w14:textFill>
            <w14:solidFill>
              <w14:schemeClr w14:val="tx1"/>
            </w14:solidFill>
          </w14:textFill>
        </w:rPr>
      </w:pPr>
      <w:r>
        <w:rPr>
          <w:rFonts w:hint="eastAsia" w:ascii="宋体" w:hAnsi="宋体" w:cs="宋体"/>
          <w:bCs w:val="0"/>
          <w:color w:val="000000" w:themeColor="text1"/>
          <w:kern w:val="0"/>
          <w:sz w:val="24"/>
          <w:szCs w:val="24"/>
          <w:highlight w:val="none"/>
          <w14:textFill>
            <w14:solidFill>
              <w14:schemeClr w14:val="tx1"/>
            </w14:solidFill>
          </w14:textFill>
        </w:rPr>
        <w:t>4.关于中小企业：</w:t>
      </w:r>
    </w:p>
    <w:p w14:paraId="329320E3">
      <w:pPr>
        <w:pStyle w:val="19"/>
        <w:spacing w:line="480" w:lineRule="auto"/>
        <w:ind w:firstLine="480" w:firstLineChars="200"/>
        <w:rPr>
          <w:rFonts w:ascii="宋体" w:hAnsi="宋体" w:cs="宋体"/>
          <w:b w:val="0"/>
          <w:color w:val="000000" w:themeColor="text1"/>
          <w:kern w:val="0"/>
          <w:sz w:val="24"/>
          <w:szCs w:val="24"/>
          <w:highlight w:val="none"/>
          <w14:textFill>
            <w14:solidFill>
              <w14:schemeClr w14:val="tx1"/>
            </w14:solidFill>
          </w14:textFill>
        </w:rPr>
      </w:pPr>
      <w:r>
        <w:rPr>
          <w:rFonts w:hint="eastAsia" w:ascii="宋体" w:hAnsi="宋体" w:cs="宋体"/>
          <w:b w:val="0"/>
          <w:color w:val="000000" w:themeColor="text1"/>
          <w:kern w:val="0"/>
          <w:sz w:val="24"/>
          <w:szCs w:val="24"/>
          <w:highlight w:val="none"/>
          <w14:textFill>
            <w14:solidFill>
              <w14:schemeClr w14:val="tx1"/>
            </w14:solidFill>
          </w14:textFill>
        </w:rPr>
        <w:t>4.1根据《政府采购促进中小企业发展管理办法》（财库﹝2020﹞46号）的规定，中小企业（含中型、小型、微型企业，下同）应当同时符合以下条件：</w:t>
      </w:r>
    </w:p>
    <w:p w14:paraId="72FBCB1D">
      <w:pPr>
        <w:pStyle w:val="19"/>
        <w:spacing w:line="480" w:lineRule="auto"/>
        <w:ind w:firstLine="480" w:firstLineChars="200"/>
        <w:rPr>
          <w:rFonts w:ascii="宋体" w:hAnsi="宋体" w:cs="宋体"/>
          <w:b w:val="0"/>
          <w:color w:val="000000" w:themeColor="text1"/>
          <w:kern w:val="0"/>
          <w:sz w:val="24"/>
          <w:szCs w:val="24"/>
          <w:highlight w:val="none"/>
          <w14:textFill>
            <w14:solidFill>
              <w14:schemeClr w14:val="tx1"/>
            </w14:solidFill>
          </w14:textFill>
        </w:rPr>
      </w:pPr>
      <w:r>
        <w:rPr>
          <w:rFonts w:hint="eastAsia" w:ascii="宋体" w:hAnsi="宋体" w:cs="宋体"/>
          <w:b w:val="0"/>
          <w:color w:val="000000" w:themeColor="text1"/>
          <w:kern w:val="0"/>
          <w:sz w:val="24"/>
          <w:szCs w:val="24"/>
          <w:highlight w:val="none"/>
          <w14:textFill>
            <w14:solidFill>
              <w14:schemeClr w14:val="tx1"/>
            </w14:solidFill>
          </w14:textFill>
        </w:rPr>
        <w:t>（1）符合中小企业划分标准；</w:t>
      </w:r>
    </w:p>
    <w:p w14:paraId="4BFCF322">
      <w:pPr>
        <w:pStyle w:val="19"/>
        <w:spacing w:line="480" w:lineRule="auto"/>
        <w:ind w:firstLine="480" w:firstLineChars="200"/>
        <w:rPr>
          <w:rFonts w:ascii="宋体" w:hAnsi="宋体" w:cs="宋体"/>
          <w:b w:val="0"/>
          <w:color w:val="000000" w:themeColor="text1"/>
          <w:kern w:val="0"/>
          <w:sz w:val="24"/>
          <w:szCs w:val="24"/>
          <w:highlight w:val="none"/>
          <w14:textFill>
            <w14:solidFill>
              <w14:schemeClr w14:val="tx1"/>
            </w14:solidFill>
          </w14:textFill>
        </w:rPr>
      </w:pPr>
      <w:r>
        <w:rPr>
          <w:rFonts w:hint="eastAsia" w:ascii="宋体" w:hAnsi="宋体" w:cs="宋体"/>
          <w:b w:val="0"/>
          <w:color w:val="000000" w:themeColor="text1"/>
          <w:kern w:val="0"/>
          <w:sz w:val="24"/>
          <w:szCs w:val="24"/>
          <w:highlight w:val="none"/>
          <w14:textFill>
            <w14:solidFill>
              <w14:schemeClr w14:val="tx1"/>
            </w14:solidFill>
          </w14:textFill>
        </w:rPr>
        <w:t>4.2本规定所称中小企业划分标准，是指国务院有关部门根据企业从业人员、营业收入、资产总额等指标制定的中小企业划型标准，详见《关于印发中小企业划型标准规定的通知》（工信部联企业〔2011〕300号）。</w:t>
      </w:r>
    </w:p>
    <w:p w14:paraId="770556C7">
      <w:pPr>
        <w:pStyle w:val="19"/>
        <w:spacing w:line="480" w:lineRule="auto"/>
        <w:ind w:firstLine="480" w:firstLineChars="200"/>
        <w:rPr>
          <w:rFonts w:ascii="宋体" w:hAnsi="宋体" w:cs="宋体"/>
          <w:b w:val="0"/>
          <w:color w:val="000000" w:themeColor="text1"/>
          <w:kern w:val="0"/>
          <w:sz w:val="24"/>
          <w:szCs w:val="24"/>
          <w:highlight w:val="none"/>
          <w14:textFill>
            <w14:solidFill>
              <w14:schemeClr w14:val="tx1"/>
            </w14:solidFill>
          </w14:textFill>
        </w:rPr>
      </w:pPr>
      <w:r>
        <w:rPr>
          <w:rFonts w:hint="eastAsia" w:ascii="宋体" w:hAnsi="宋体" w:cs="宋体"/>
          <w:b w:val="0"/>
          <w:color w:val="000000" w:themeColor="text1"/>
          <w:kern w:val="0"/>
          <w:sz w:val="24"/>
          <w:szCs w:val="24"/>
          <w:highlight w:val="none"/>
          <w14:textFill>
            <w14:solidFill>
              <w14:schemeClr w14:val="tx1"/>
            </w14:solidFill>
          </w14:textFill>
        </w:rPr>
        <w:t>4.3根据《政府采购促进中小企业发展管理办法》(财库[2020]46号)、《财政部关于进一步加大政府采购支持中小企业力度的通知》（财库﹝2022﹞19 号）的规定，本次招标将对符合要求的小型、微型企业、监狱企业及残疾人福利性单位。投标人的价格给予10%的扣除，用扣除后的价格参与评审。</w:t>
      </w:r>
    </w:p>
    <w:p w14:paraId="3A3690EE">
      <w:pPr>
        <w:pStyle w:val="19"/>
        <w:spacing w:line="480" w:lineRule="auto"/>
        <w:ind w:firstLine="480" w:firstLineChars="200"/>
        <w:rPr>
          <w:rFonts w:ascii="宋体" w:hAnsi="宋体" w:cs="宋体"/>
          <w:b w:val="0"/>
          <w:color w:val="000000" w:themeColor="text1"/>
          <w:kern w:val="0"/>
          <w:sz w:val="24"/>
          <w:szCs w:val="24"/>
          <w:highlight w:val="none"/>
          <w14:textFill>
            <w14:solidFill>
              <w14:schemeClr w14:val="tx1"/>
            </w14:solidFill>
          </w14:textFill>
        </w:rPr>
      </w:pPr>
      <w:r>
        <w:rPr>
          <w:rFonts w:hint="eastAsia" w:ascii="宋体" w:hAnsi="宋体" w:cs="宋体"/>
          <w:b w:val="0"/>
          <w:color w:val="000000" w:themeColor="text1"/>
          <w:kern w:val="0"/>
          <w:sz w:val="24"/>
          <w:szCs w:val="24"/>
          <w:highlight w:val="none"/>
          <w14:textFill>
            <w14:solidFill>
              <w14:schemeClr w14:val="tx1"/>
            </w14:solidFill>
          </w14:textFill>
        </w:rPr>
        <w:t>注：《中小企业声明函》必须按规定格式填写，否则将不视为中小企业，并不给予小型或微型企业产品的价格扣除。</w:t>
      </w:r>
      <w:bookmarkStart w:id="298" w:name="_Toc486921412"/>
      <w:bookmarkStart w:id="299" w:name="_Toc516501138"/>
      <w:bookmarkStart w:id="300" w:name="_Toc486920979"/>
    </w:p>
    <w:p w14:paraId="16173D64">
      <w:pPr>
        <w:pStyle w:val="19"/>
        <w:spacing w:line="480" w:lineRule="auto"/>
        <w:ind w:firstLine="480" w:firstLineChars="200"/>
        <w:rPr>
          <w:rFonts w:ascii="宋体" w:hAnsi="宋体" w:cs="宋体"/>
          <w:b w:val="0"/>
          <w:color w:val="000000" w:themeColor="text1"/>
          <w:kern w:val="0"/>
          <w:sz w:val="24"/>
          <w:szCs w:val="24"/>
          <w:highlight w:val="none"/>
          <w14:textFill>
            <w14:solidFill>
              <w14:schemeClr w14:val="tx1"/>
            </w14:solidFill>
          </w14:textFill>
        </w:rPr>
      </w:pPr>
      <w:r>
        <w:rPr>
          <w:rFonts w:hint="eastAsia" w:ascii="宋体" w:hAnsi="宋体" w:cs="宋体"/>
          <w:b w:val="0"/>
          <w:color w:val="000000" w:themeColor="text1"/>
          <w:kern w:val="0"/>
          <w:sz w:val="24"/>
          <w:szCs w:val="24"/>
          <w:highlight w:val="none"/>
          <w14:textFill>
            <w14:solidFill>
              <w14:schemeClr w14:val="tx1"/>
            </w14:solidFill>
          </w14:textFill>
        </w:rPr>
        <w:t>4.4招标文件中明确的所属行业：其他未列明行业。</w:t>
      </w:r>
    </w:p>
    <w:p w14:paraId="5CB6E2B0">
      <w:pPr>
        <w:pStyle w:val="19"/>
        <w:spacing w:line="480" w:lineRule="auto"/>
        <w:ind w:firstLine="482" w:firstLineChars="200"/>
        <w:rPr>
          <w:rFonts w:ascii="宋体" w:hAnsi="宋体" w:cs="宋体"/>
          <w:bCs w:val="0"/>
          <w:color w:val="000000" w:themeColor="text1"/>
          <w:kern w:val="0"/>
          <w:sz w:val="24"/>
          <w:szCs w:val="24"/>
          <w:highlight w:val="none"/>
          <w14:textFill>
            <w14:solidFill>
              <w14:schemeClr w14:val="tx1"/>
            </w14:solidFill>
          </w14:textFill>
        </w:rPr>
      </w:pPr>
      <w:r>
        <w:rPr>
          <w:rFonts w:hint="eastAsia" w:ascii="宋体" w:hAnsi="宋体" w:cs="宋体"/>
          <w:bCs w:val="0"/>
          <w:color w:val="000000" w:themeColor="text1"/>
          <w:kern w:val="0"/>
          <w:sz w:val="24"/>
          <w:szCs w:val="24"/>
          <w:highlight w:val="none"/>
          <w14:textFill>
            <w14:solidFill>
              <w14:schemeClr w14:val="tx1"/>
            </w14:solidFill>
          </w14:textFill>
        </w:rPr>
        <w:t>5.评标程序</w:t>
      </w:r>
      <w:bookmarkEnd w:id="298"/>
      <w:bookmarkEnd w:id="299"/>
      <w:bookmarkEnd w:id="300"/>
    </w:p>
    <w:p w14:paraId="2850669F">
      <w:pPr>
        <w:pStyle w:val="19"/>
        <w:spacing w:line="480" w:lineRule="auto"/>
        <w:ind w:firstLine="480" w:firstLineChars="200"/>
        <w:rPr>
          <w:rFonts w:ascii="宋体" w:hAnsi="宋体" w:cs="宋体"/>
          <w:b w:val="0"/>
          <w:color w:val="000000" w:themeColor="text1"/>
          <w:kern w:val="0"/>
          <w:sz w:val="24"/>
          <w:szCs w:val="24"/>
          <w:highlight w:val="none"/>
          <w14:textFill>
            <w14:solidFill>
              <w14:schemeClr w14:val="tx1"/>
            </w14:solidFill>
          </w14:textFill>
        </w:rPr>
      </w:pPr>
      <w:r>
        <w:rPr>
          <w:rFonts w:hint="eastAsia" w:ascii="宋体" w:hAnsi="宋体" w:cs="宋体"/>
          <w:b w:val="0"/>
          <w:color w:val="000000" w:themeColor="text1"/>
          <w:kern w:val="0"/>
          <w:sz w:val="24"/>
          <w:szCs w:val="24"/>
          <w:highlight w:val="none"/>
          <w14:textFill>
            <w14:solidFill>
              <w14:schemeClr w14:val="tx1"/>
            </w14:solidFill>
          </w14:textFill>
        </w:rPr>
        <w:t>1、初步评审包括：资格评审、符合性评审。</w:t>
      </w:r>
    </w:p>
    <w:p w14:paraId="33755B9A">
      <w:pPr>
        <w:pStyle w:val="19"/>
        <w:spacing w:line="480" w:lineRule="auto"/>
        <w:ind w:firstLine="480" w:firstLineChars="200"/>
        <w:rPr>
          <w:rFonts w:ascii="宋体" w:hAnsi="宋体" w:cs="宋体"/>
          <w:b w:val="0"/>
          <w:color w:val="000000" w:themeColor="text1"/>
          <w:kern w:val="0"/>
          <w:sz w:val="24"/>
          <w:szCs w:val="24"/>
          <w:highlight w:val="none"/>
          <w14:textFill>
            <w14:solidFill>
              <w14:schemeClr w14:val="tx1"/>
            </w14:solidFill>
          </w14:textFill>
        </w:rPr>
      </w:pPr>
      <w:r>
        <w:rPr>
          <w:rFonts w:hint="eastAsia" w:ascii="宋体" w:hAnsi="宋体" w:cs="宋体"/>
          <w:b w:val="0"/>
          <w:color w:val="000000" w:themeColor="text1"/>
          <w:kern w:val="0"/>
          <w:sz w:val="24"/>
          <w:szCs w:val="24"/>
          <w:highlight w:val="none"/>
          <w14:textFill>
            <w14:solidFill>
              <w14:schemeClr w14:val="tx1"/>
            </w14:solidFill>
          </w14:textFill>
        </w:rPr>
        <w:t>1.1评标委员会依据本章第1条规定的标准对投标文件进行初步评审。有一项不符合评审标准的，作不响应招标文件要求处理。</w:t>
      </w:r>
    </w:p>
    <w:p w14:paraId="1B306390">
      <w:pPr>
        <w:pStyle w:val="19"/>
        <w:spacing w:line="480" w:lineRule="auto"/>
        <w:ind w:firstLine="480" w:firstLineChars="200"/>
        <w:rPr>
          <w:rFonts w:ascii="宋体" w:hAnsi="宋体" w:cs="宋体"/>
          <w:b w:val="0"/>
          <w:color w:val="000000" w:themeColor="text1"/>
          <w:kern w:val="0"/>
          <w:sz w:val="24"/>
          <w:szCs w:val="24"/>
          <w:highlight w:val="none"/>
          <w14:textFill>
            <w14:solidFill>
              <w14:schemeClr w14:val="tx1"/>
            </w14:solidFill>
          </w14:textFill>
        </w:rPr>
      </w:pPr>
      <w:r>
        <w:rPr>
          <w:rFonts w:hint="eastAsia" w:ascii="宋体" w:hAnsi="宋体" w:cs="宋体"/>
          <w:b w:val="0"/>
          <w:color w:val="000000" w:themeColor="text1"/>
          <w:kern w:val="0"/>
          <w:sz w:val="24"/>
          <w:szCs w:val="24"/>
          <w:highlight w:val="none"/>
          <w14:textFill>
            <w14:solidFill>
              <w14:schemeClr w14:val="tx1"/>
            </w14:solidFill>
          </w14:textFill>
        </w:rPr>
        <w:t>1.2详细评审</w:t>
      </w:r>
    </w:p>
    <w:p w14:paraId="205BD4D7">
      <w:pPr>
        <w:pStyle w:val="19"/>
        <w:spacing w:line="480" w:lineRule="auto"/>
        <w:ind w:firstLine="480" w:firstLineChars="200"/>
        <w:rPr>
          <w:rFonts w:ascii="宋体" w:hAnsi="宋体" w:cs="宋体"/>
          <w:b w:val="0"/>
          <w:color w:val="000000" w:themeColor="text1"/>
          <w:kern w:val="0"/>
          <w:sz w:val="24"/>
          <w:szCs w:val="24"/>
          <w:highlight w:val="none"/>
          <w14:textFill>
            <w14:solidFill>
              <w14:schemeClr w14:val="tx1"/>
            </w14:solidFill>
          </w14:textFill>
        </w:rPr>
      </w:pPr>
      <w:r>
        <w:rPr>
          <w:rFonts w:hint="eastAsia" w:ascii="宋体" w:hAnsi="宋体" w:cs="宋体"/>
          <w:b w:val="0"/>
          <w:color w:val="000000" w:themeColor="text1"/>
          <w:kern w:val="0"/>
          <w:sz w:val="24"/>
          <w:szCs w:val="24"/>
          <w:highlight w:val="none"/>
          <w14:textFill>
            <w14:solidFill>
              <w14:schemeClr w14:val="tx1"/>
            </w14:solidFill>
          </w14:textFill>
        </w:rPr>
        <w:t>1.2.1评标委员会按本章规定的评分因素进行综合评分。</w:t>
      </w:r>
    </w:p>
    <w:p w14:paraId="29E28718">
      <w:pPr>
        <w:pStyle w:val="19"/>
        <w:spacing w:line="480" w:lineRule="auto"/>
        <w:ind w:firstLine="480" w:firstLineChars="200"/>
        <w:rPr>
          <w:rFonts w:ascii="宋体" w:hAnsi="宋体" w:cs="宋体"/>
          <w:b w:val="0"/>
          <w:color w:val="000000" w:themeColor="text1"/>
          <w:kern w:val="0"/>
          <w:sz w:val="24"/>
          <w:szCs w:val="24"/>
          <w:highlight w:val="none"/>
          <w14:textFill>
            <w14:solidFill>
              <w14:schemeClr w14:val="tx1"/>
            </w14:solidFill>
          </w14:textFill>
        </w:rPr>
      </w:pPr>
      <w:r>
        <w:rPr>
          <w:rFonts w:hint="eastAsia" w:ascii="宋体" w:hAnsi="宋体" w:cs="宋体"/>
          <w:b w:val="0"/>
          <w:color w:val="000000" w:themeColor="text1"/>
          <w:kern w:val="0"/>
          <w:sz w:val="24"/>
          <w:szCs w:val="24"/>
          <w:highlight w:val="none"/>
          <w14:textFill>
            <w14:solidFill>
              <w14:schemeClr w14:val="tx1"/>
            </w14:solidFill>
          </w14:textFill>
        </w:rPr>
        <w:t>1.3投标文件的澄清或补正</w:t>
      </w:r>
    </w:p>
    <w:p w14:paraId="3E6B4BF8">
      <w:pPr>
        <w:pStyle w:val="19"/>
        <w:spacing w:line="480" w:lineRule="auto"/>
        <w:ind w:firstLine="0" w:firstLineChars="0"/>
        <w:rPr>
          <w:rFonts w:ascii="宋体" w:hAnsi="宋体" w:cs="宋体"/>
          <w:b w:val="0"/>
          <w:color w:val="000000" w:themeColor="text1"/>
          <w:kern w:val="0"/>
          <w:sz w:val="24"/>
          <w:szCs w:val="24"/>
          <w:highlight w:val="none"/>
          <w14:textFill>
            <w14:solidFill>
              <w14:schemeClr w14:val="tx1"/>
            </w14:solidFill>
          </w14:textFill>
        </w:rPr>
      </w:pPr>
      <w:r>
        <w:rPr>
          <w:rFonts w:hint="eastAsia" w:ascii="宋体" w:hAnsi="宋体" w:cs="宋体"/>
          <w:b w:val="0"/>
          <w:color w:val="000000" w:themeColor="text1"/>
          <w:kern w:val="0"/>
          <w:sz w:val="24"/>
          <w:szCs w:val="24"/>
          <w:highlight w:val="none"/>
          <w14:textFill>
            <w14:solidFill>
              <w14:schemeClr w14:val="tx1"/>
            </w14:solidFill>
          </w14:textFill>
        </w:rPr>
        <w:t>对投标文件中含义不明确、同类问题表述不一致或者有明显文字和计算错误的内容，评标委员会可以书面形式（应当由评标委员会专家签字）要求投标人做出必要的澄清、说明或者补正，评标委员会不接受投标人主动提出的澄清、说明或补正。投标人的澄清、说明或者补正不得超出招标文件要求的范围或者改变投标文件的实质性内容。澄清、说明或者补正应当采用书面形式，由其法定代表人或委托代理人签字或盖章确认。投标人的澄清文件是投标文件的组成部分，评标委员会对投标人提交的澄清、说明或补正有疑问的，可以要求投标人进一步澄清、说明或补正，直至达到评标委员会的评审要求。</w:t>
      </w:r>
    </w:p>
    <w:p w14:paraId="7248B5B6">
      <w:pPr>
        <w:pStyle w:val="19"/>
        <w:spacing w:line="480" w:lineRule="auto"/>
        <w:ind w:firstLine="482" w:firstLineChars="200"/>
        <w:rPr>
          <w:rFonts w:ascii="宋体" w:hAnsi="宋体" w:cs="宋体"/>
          <w:bCs w:val="0"/>
          <w:color w:val="000000" w:themeColor="text1"/>
          <w:kern w:val="0"/>
          <w:sz w:val="24"/>
          <w:szCs w:val="24"/>
          <w:highlight w:val="none"/>
          <w14:textFill>
            <w14:solidFill>
              <w14:schemeClr w14:val="tx1"/>
            </w14:solidFill>
          </w14:textFill>
        </w:rPr>
      </w:pPr>
      <w:bookmarkStart w:id="301" w:name="_Toc431280119"/>
      <w:bookmarkStart w:id="302" w:name="_Toc486921413"/>
      <w:bookmarkStart w:id="303" w:name="_Toc516501139"/>
      <w:bookmarkStart w:id="304" w:name="_Toc438160921"/>
      <w:bookmarkStart w:id="305" w:name="_Toc23554"/>
      <w:bookmarkStart w:id="306" w:name="_Toc486920980"/>
      <w:bookmarkStart w:id="307" w:name="_Toc18046"/>
      <w:bookmarkStart w:id="308" w:name="_Toc431278543"/>
      <w:bookmarkStart w:id="309" w:name="_Toc432230685"/>
      <w:r>
        <w:rPr>
          <w:rFonts w:hint="eastAsia" w:ascii="宋体" w:hAnsi="宋体" w:cs="宋体"/>
          <w:bCs w:val="0"/>
          <w:color w:val="000000" w:themeColor="text1"/>
          <w:kern w:val="0"/>
          <w:sz w:val="24"/>
          <w:szCs w:val="24"/>
          <w:highlight w:val="none"/>
          <w14:textFill>
            <w14:solidFill>
              <w14:schemeClr w14:val="tx1"/>
            </w14:solidFill>
          </w14:textFill>
        </w:rPr>
        <w:t>6.评分细则</w:t>
      </w:r>
      <w:bookmarkEnd w:id="301"/>
      <w:bookmarkEnd w:id="302"/>
      <w:bookmarkEnd w:id="303"/>
      <w:bookmarkEnd w:id="304"/>
      <w:bookmarkEnd w:id="305"/>
      <w:bookmarkEnd w:id="306"/>
      <w:bookmarkEnd w:id="307"/>
      <w:bookmarkEnd w:id="308"/>
      <w:bookmarkEnd w:id="309"/>
    </w:p>
    <w:p w14:paraId="494BAA37">
      <w:pPr>
        <w:pStyle w:val="19"/>
        <w:spacing w:line="480" w:lineRule="auto"/>
        <w:ind w:firstLine="480" w:firstLineChars="200"/>
        <w:rPr>
          <w:rFonts w:ascii="宋体" w:hAnsi="宋体" w:cs="宋体"/>
          <w:b w:val="0"/>
          <w:color w:val="000000" w:themeColor="text1"/>
          <w:kern w:val="0"/>
          <w:sz w:val="24"/>
          <w:szCs w:val="24"/>
          <w:highlight w:val="none"/>
          <w14:textFill>
            <w14:solidFill>
              <w14:schemeClr w14:val="tx1"/>
            </w14:solidFill>
          </w14:textFill>
        </w:rPr>
      </w:pPr>
      <w:r>
        <w:rPr>
          <w:rFonts w:hint="eastAsia" w:ascii="宋体" w:hAnsi="宋体" w:cs="宋体"/>
          <w:b w:val="0"/>
          <w:color w:val="000000" w:themeColor="text1"/>
          <w:kern w:val="0"/>
          <w:sz w:val="24"/>
          <w:szCs w:val="24"/>
          <w:highlight w:val="none"/>
          <w14:textFill>
            <w14:solidFill>
              <w14:schemeClr w14:val="tx1"/>
            </w14:solidFill>
          </w14:textFill>
        </w:rPr>
        <w:t>1.F1投标报价部分评分(详见评分标准）</w:t>
      </w:r>
    </w:p>
    <w:p w14:paraId="200020D0">
      <w:pPr>
        <w:pStyle w:val="19"/>
        <w:spacing w:line="480" w:lineRule="auto"/>
        <w:ind w:firstLine="480" w:firstLineChars="200"/>
        <w:rPr>
          <w:rFonts w:ascii="宋体" w:hAnsi="宋体" w:cs="宋体"/>
          <w:b w:val="0"/>
          <w:color w:val="000000" w:themeColor="text1"/>
          <w:kern w:val="0"/>
          <w:sz w:val="24"/>
          <w:szCs w:val="24"/>
          <w:highlight w:val="none"/>
          <w14:textFill>
            <w14:solidFill>
              <w14:schemeClr w14:val="tx1"/>
            </w14:solidFill>
          </w14:textFill>
        </w:rPr>
      </w:pPr>
      <w:r>
        <w:rPr>
          <w:rFonts w:hint="eastAsia" w:ascii="宋体" w:hAnsi="宋体" w:cs="宋体"/>
          <w:b w:val="0"/>
          <w:color w:val="000000" w:themeColor="text1"/>
          <w:kern w:val="0"/>
          <w:sz w:val="24"/>
          <w:szCs w:val="24"/>
          <w:highlight w:val="none"/>
          <w14:textFill>
            <w14:solidFill>
              <w14:schemeClr w14:val="tx1"/>
            </w14:solidFill>
          </w14:textFill>
        </w:rPr>
        <w:t>2.F2技术部分评分(详见评分标准）</w:t>
      </w:r>
    </w:p>
    <w:p w14:paraId="003B81CF">
      <w:pPr>
        <w:pStyle w:val="19"/>
        <w:spacing w:line="480" w:lineRule="auto"/>
        <w:ind w:firstLine="482" w:firstLineChars="200"/>
        <w:rPr>
          <w:rFonts w:ascii="宋体" w:hAnsi="宋体" w:cs="宋体"/>
          <w:b w:val="0"/>
          <w:color w:val="000000" w:themeColor="text1"/>
          <w:kern w:val="0"/>
          <w:sz w:val="24"/>
          <w:szCs w:val="24"/>
          <w:highlight w:val="none"/>
          <w14:textFill>
            <w14:solidFill>
              <w14:schemeClr w14:val="tx1"/>
            </w14:solidFill>
          </w14:textFill>
        </w:rPr>
      </w:pPr>
      <w:bookmarkStart w:id="310" w:name="_Toc431278544"/>
      <w:bookmarkStart w:id="311" w:name="_Toc486921414"/>
      <w:bookmarkStart w:id="312" w:name="_Toc3938"/>
      <w:bookmarkStart w:id="313" w:name="_Toc431280120"/>
      <w:bookmarkStart w:id="314" w:name="_Toc432230686"/>
      <w:bookmarkStart w:id="315" w:name="_Toc516501140"/>
      <w:bookmarkStart w:id="316" w:name="_Toc486920981"/>
      <w:bookmarkStart w:id="317" w:name="_Toc438160922"/>
      <w:bookmarkStart w:id="318" w:name="_Toc4463"/>
      <w:r>
        <w:rPr>
          <w:rFonts w:hint="eastAsia" w:ascii="宋体" w:hAnsi="宋体" w:cs="宋体"/>
          <w:bCs w:val="0"/>
          <w:color w:val="000000" w:themeColor="text1"/>
          <w:kern w:val="0"/>
          <w:sz w:val="24"/>
          <w:szCs w:val="24"/>
          <w:highlight w:val="none"/>
          <w14:textFill>
            <w14:solidFill>
              <w14:schemeClr w14:val="tx1"/>
            </w14:solidFill>
          </w14:textFill>
        </w:rPr>
        <w:t>7.评分要求</w:t>
      </w:r>
      <w:bookmarkEnd w:id="310"/>
      <w:bookmarkEnd w:id="311"/>
      <w:bookmarkEnd w:id="312"/>
      <w:bookmarkEnd w:id="313"/>
      <w:bookmarkEnd w:id="314"/>
      <w:bookmarkEnd w:id="315"/>
      <w:bookmarkEnd w:id="316"/>
      <w:bookmarkEnd w:id="317"/>
      <w:bookmarkEnd w:id="318"/>
    </w:p>
    <w:p w14:paraId="689D5674">
      <w:pPr>
        <w:pStyle w:val="19"/>
        <w:spacing w:line="480" w:lineRule="auto"/>
        <w:ind w:firstLine="480" w:firstLineChars="200"/>
        <w:rPr>
          <w:rFonts w:ascii="宋体" w:hAnsi="宋体" w:cs="宋体"/>
          <w:b w:val="0"/>
          <w:color w:val="000000" w:themeColor="text1"/>
          <w:kern w:val="0"/>
          <w:sz w:val="24"/>
          <w:szCs w:val="24"/>
          <w:highlight w:val="none"/>
          <w14:textFill>
            <w14:solidFill>
              <w14:schemeClr w14:val="tx1"/>
            </w14:solidFill>
          </w14:textFill>
        </w:rPr>
      </w:pPr>
      <w:r>
        <w:rPr>
          <w:rFonts w:hint="eastAsia" w:ascii="宋体" w:hAnsi="宋体" w:cs="宋体"/>
          <w:b w:val="0"/>
          <w:color w:val="000000" w:themeColor="text1"/>
          <w:kern w:val="0"/>
          <w:sz w:val="24"/>
          <w:szCs w:val="24"/>
          <w:highlight w:val="none"/>
          <w14:textFill>
            <w14:solidFill>
              <w14:schemeClr w14:val="tx1"/>
            </w14:solidFill>
          </w14:textFill>
        </w:rPr>
        <w:t>1、评标委员会成员对各投标人投标文件按招标文件规定的标准及对应分值进行评审评分，应写出书面评审意见，并对评审意见承担个人责任，评标委员会成员对需要共同认定的事项存在争议的，按照少数服从多数的原则做出结论，持不同意见的评标委员会成员应当在评标报告上签署不同意见并说明理由，否则视为同意。</w:t>
      </w:r>
    </w:p>
    <w:p w14:paraId="4D908AA1">
      <w:pPr>
        <w:pStyle w:val="19"/>
        <w:spacing w:line="480" w:lineRule="auto"/>
        <w:ind w:firstLine="480" w:firstLineChars="200"/>
        <w:rPr>
          <w:rFonts w:ascii="宋体" w:hAnsi="宋体" w:cs="宋体"/>
          <w:b w:val="0"/>
          <w:color w:val="000000" w:themeColor="text1"/>
          <w:kern w:val="0"/>
          <w:sz w:val="24"/>
          <w:szCs w:val="24"/>
          <w:highlight w:val="none"/>
          <w14:textFill>
            <w14:solidFill>
              <w14:schemeClr w14:val="tx1"/>
            </w14:solidFill>
          </w14:textFill>
        </w:rPr>
      </w:pPr>
      <w:r>
        <w:rPr>
          <w:rFonts w:hint="eastAsia" w:ascii="宋体" w:hAnsi="宋体" w:cs="宋体"/>
          <w:b w:val="0"/>
          <w:color w:val="000000" w:themeColor="text1"/>
          <w:kern w:val="0"/>
          <w:sz w:val="24"/>
          <w:szCs w:val="24"/>
          <w:highlight w:val="none"/>
          <w14:textFill>
            <w14:solidFill>
              <w14:schemeClr w14:val="tx1"/>
            </w14:solidFill>
          </w14:textFill>
        </w:rPr>
        <w:t>2、除投标报价得分外，其余部分由各评委独立评分。</w:t>
      </w:r>
    </w:p>
    <w:p w14:paraId="399EC4CF">
      <w:pPr>
        <w:pStyle w:val="19"/>
        <w:spacing w:line="480" w:lineRule="auto"/>
        <w:ind w:firstLine="480" w:firstLineChars="200"/>
        <w:rPr>
          <w:rFonts w:ascii="宋体" w:hAnsi="宋体" w:cs="宋体"/>
          <w:b w:val="0"/>
          <w:color w:val="000000" w:themeColor="text1"/>
          <w:kern w:val="0"/>
          <w:sz w:val="24"/>
          <w:szCs w:val="24"/>
          <w:highlight w:val="none"/>
          <w14:textFill>
            <w14:solidFill>
              <w14:schemeClr w14:val="tx1"/>
            </w14:solidFill>
          </w14:textFill>
        </w:rPr>
      </w:pPr>
      <w:r>
        <w:rPr>
          <w:rFonts w:hint="eastAsia" w:ascii="宋体" w:hAnsi="宋体" w:cs="宋体"/>
          <w:b w:val="0"/>
          <w:color w:val="000000" w:themeColor="text1"/>
          <w:kern w:val="0"/>
          <w:sz w:val="24"/>
          <w:szCs w:val="24"/>
          <w:highlight w:val="none"/>
          <w14:textFill>
            <w14:solidFill>
              <w14:schemeClr w14:val="tx1"/>
            </w14:solidFill>
          </w14:textFill>
        </w:rPr>
        <w:t>3、统计分数原则：投标人的报价评分和技术部分评分，得分按照计算算术平均分值为投标人的报价评分、技术部分得分(保留小数点后两位)。</w:t>
      </w:r>
    </w:p>
    <w:p w14:paraId="2C8269F9">
      <w:pPr>
        <w:pStyle w:val="19"/>
        <w:spacing w:line="480" w:lineRule="auto"/>
        <w:ind w:firstLine="480" w:firstLineChars="200"/>
        <w:rPr>
          <w:rFonts w:ascii="宋体" w:hAnsi="宋体" w:cs="宋体"/>
          <w:b w:val="0"/>
          <w:color w:val="000000" w:themeColor="text1"/>
          <w:kern w:val="0"/>
          <w:sz w:val="24"/>
          <w:szCs w:val="24"/>
          <w:highlight w:val="none"/>
          <w14:textFill>
            <w14:solidFill>
              <w14:schemeClr w14:val="tx1"/>
            </w14:solidFill>
          </w14:textFill>
        </w:rPr>
      </w:pPr>
      <w:r>
        <w:rPr>
          <w:rFonts w:hint="eastAsia" w:ascii="宋体" w:hAnsi="宋体" w:cs="宋体"/>
          <w:b w:val="0"/>
          <w:color w:val="000000" w:themeColor="text1"/>
          <w:kern w:val="0"/>
          <w:sz w:val="24"/>
          <w:szCs w:val="24"/>
          <w:highlight w:val="none"/>
          <w14:textFill>
            <w14:solidFill>
              <w14:schemeClr w14:val="tx1"/>
            </w14:solidFill>
          </w14:textFill>
        </w:rPr>
        <w:t>4、统分办法：评标办法中各部分得分相加后的总和即为投标人最后得分。</w:t>
      </w:r>
    </w:p>
    <w:p w14:paraId="4A532587">
      <w:pPr>
        <w:pStyle w:val="19"/>
        <w:spacing w:line="480" w:lineRule="auto"/>
        <w:ind w:firstLine="482" w:firstLineChars="200"/>
        <w:rPr>
          <w:rFonts w:ascii="宋体" w:hAnsi="宋体" w:cs="宋体"/>
          <w:b w:val="0"/>
          <w:color w:val="000000" w:themeColor="text1"/>
          <w:kern w:val="0"/>
          <w:sz w:val="24"/>
          <w:szCs w:val="24"/>
          <w:highlight w:val="none"/>
          <w14:textFill>
            <w14:solidFill>
              <w14:schemeClr w14:val="tx1"/>
            </w14:solidFill>
          </w14:textFill>
        </w:rPr>
      </w:pPr>
      <w:bookmarkStart w:id="319" w:name="_Toc13467"/>
      <w:bookmarkStart w:id="320" w:name="_Toc432230687"/>
      <w:bookmarkStart w:id="321" w:name="_Toc25876"/>
      <w:bookmarkStart w:id="322" w:name="_Toc431280121"/>
      <w:bookmarkStart w:id="323" w:name="_Toc516501141"/>
      <w:bookmarkStart w:id="324" w:name="_Toc438160923"/>
      <w:bookmarkStart w:id="325" w:name="_Toc486921415"/>
      <w:bookmarkStart w:id="326" w:name="_Toc486920982"/>
      <w:r>
        <w:rPr>
          <w:rFonts w:hint="eastAsia" w:ascii="宋体" w:hAnsi="宋体" w:cs="宋体"/>
          <w:bCs w:val="0"/>
          <w:color w:val="000000" w:themeColor="text1"/>
          <w:kern w:val="0"/>
          <w:sz w:val="24"/>
          <w:szCs w:val="24"/>
          <w:highlight w:val="none"/>
          <w14:textFill>
            <w14:solidFill>
              <w14:schemeClr w14:val="tx1"/>
            </w14:solidFill>
          </w14:textFill>
        </w:rPr>
        <w:t>8.评标结果</w:t>
      </w:r>
      <w:bookmarkEnd w:id="319"/>
      <w:bookmarkEnd w:id="320"/>
      <w:bookmarkEnd w:id="321"/>
      <w:bookmarkEnd w:id="322"/>
      <w:bookmarkEnd w:id="323"/>
      <w:bookmarkEnd w:id="324"/>
      <w:bookmarkEnd w:id="325"/>
      <w:bookmarkEnd w:id="326"/>
    </w:p>
    <w:p w14:paraId="12C7880E">
      <w:pPr>
        <w:pStyle w:val="19"/>
        <w:spacing w:line="480" w:lineRule="auto"/>
        <w:ind w:firstLine="480" w:firstLineChars="200"/>
        <w:rPr>
          <w:rFonts w:ascii="宋体" w:hAnsi="宋体" w:cs="宋体"/>
          <w:b w:val="0"/>
          <w:color w:val="000000" w:themeColor="text1"/>
          <w:kern w:val="0"/>
          <w:sz w:val="24"/>
          <w:szCs w:val="24"/>
          <w:highlight w:val="none"/>
          <w14:textFill>
            <w14:solidFill>
              <w14:schemeClr w14:val="tx1"/>
            </w14:solidFill>
          </w14:textFill>
        </w:rPr>
      </w:pPr>
      <w:r>
        <w:rPr>
          <w:rFonts w:hint="eastAsia" w:ascii="宋体" w:hAnsi="宋体" w:cs="宋体"/>
          <w:b w:val="0"/>
          <w:color w:val="000000" w:themeColor="text1"/>
          <w:kern w:val="0"/>
          <w:sz w:val="24"/>
          <w:szCs w:val="24"/>
          <w:highlight w:val="none"/>
          <w14:textFill>
            <w14:solidFill>
              <w14:schemeClr w14:val="tx1"/>
            </w14:solidFill>
          </w14:textFill>
        </w:rPr>
        <w:t>1、除第二章“投标人须知前附表”授权直接确定成交人外，评标委员会按得分由高到低顺序推荐中标候选人一至三名，并编写书面评标报告。评标总得分相等时，按投标报价得分由高到低顺序排序；评标总得分相等且投标报价得分相同时，按技术部分得分由高到低顺序排序。</w:t>
      </w:r>
    </w:p>
    <w:p w14:paraId="0E4C1870">
      <w:pPr>
        <w:pStyle w:val="19"/>
        <w:spacing w:line="480" w:lineRule="auto"/>
        <w:ind w:firstLine="480" w:firstLineChars="200"/>
        <w:rPr>
          <w:rFonts w:ascii="宋体" w:hAnsi="宋体" w:cs="宋体"/>
          <w:b w:val="0"/>
          <w:color w:val="000000" w:themeColor="text1"/>
          <w:kern w:val="0"/>
          <w:sz w:val="24"/>
          <w:szCs w:val="24"/>
          <w:highlight w:val="none"/>
          <w14:textFill>
            <w14:solidFill>
              <w14:schemeClr w14:val="tx1"/>
            </w14:solidFill>
          </w14:textFill>
        </w:rPr>
      </w:pPr>
      <w:r>
        <w:rPr>
          <w:rFonts w:hint="eastAsia" w:ascii="宋体" w:hAnsi="宋体" w:cs="宋体"/>
          <w:b w:val="0"/>
          <w:color w:val="000000" w:themeColor="text1"/>
          <w:kern w:val="0"/>
          <w:sz w:val="24"/>
          <w:szCs w:val="24"/>
          <w:highlight w:val="none"/>
          <w14:textFill>
            <w14:solidFill>
              <w14:schemeClr w14:val="tx1"/>
            </w14:solidFill>
          </w14:textFill>
        </w:rPr>
        <w:t>2、评标委员会完成评标后，应当向采购人提交书面评标报告和中标候选人名单。</w:t>
      </w:r>
    </w:p>
    <w:p w14:paraId="1D91F7C5">
      <w:pPr>
        <w:rPr>
          <w:rFonts w:ascii="宋体" w:hAnsi="宋体" w:cs="宋体"/>
          <w:bCs/>
          <w:color w:val="000000" w:themeColor="text1"/>
          <w:kern w:val="0"/>
          <w:sz w:val="24"/>
          <w:highlight w:val="none"/>
          <w14:textFill>
            <w14:solidFill>
              <w14:schemeClr w14:val="tx1"/>
            </w14:solidFill>
          </w14:textFill>
        </w:rPr>
      </w:pPr>
      <w:r>
        <w:rPr>
          <w:rFonts w:hint="eastAsia" w:ascii="宋体" w:hAnsi="宋体" w:cs="宋体"/>
          <w:bCs/>
          <w:color w:val="000000" w:themeColor="text1"/>
          <w:kern w:val="0"/>
          <w:sz w:val="24"/>
          <w:highlight w:val="none"/>
          <w14:textFill>
            <w14:solidFill>
              <w14:schemeClr w14:val="tx1"/>
            </w14:solidFill>
          </w14:textFill>
        </w:rPr>
        <w:br w:type="page"/>
      </w:r>
    </w:p>
    <w:p w14:paraId="60EF009D">
      <w:pPr>
        <w:pStyle w:val="19"/>
        <w:spacing w:line="480" w:lineRule="auto"/>
        <w:ind w:firstLine="0" w:firstLineChars="0"/>
        <w:jc w:val="center"/>
        <w:outlineLvl w:val="0"/>
        <w:rPr>
          <w:rFonts w:ascii="宋体" w:hAnsi="宋体" w:cs="宋体"/>
          <w:color w:val="000000" w:themeColor="text1"/>
          <w:kern w:val="0"/>
          <w:sz w:val="32"/>
          <w:szCs w:val="32"/>
          <w:highlight w:val="none"/>
          <w14:textFill>
            <w14:solidFill>
              <w14:schemeClr w14:val="tx1"/>
            </w14:solidFill>
          </w14:textFill>
        </w:rPr>
      </w:pPr>
      <w:bookmarkStart w:id="327" w:name="_Toc16805"/>
      <w:bookmarkStart w:id="328" w:name="_Toc27774"/>
      <w:r>
        <w:rPr>
          <w:rFonts w:hint="eastAsia" w:ascii="宋体" w:hAnsi="宋体" w:cs="宋体"/>
          <w:color w:val="000000" w:themeColor="text1"/>
          <w:kern w:val="0"/>
          <w:sz w:val="32"/>
          <w:szCs w:val="32"/>
          <w:highlight w:val="none"/>
          <w14:textFill>
            <w14:solidFill>
              <w14:schemeClr w14:val="tx1"/>
            </w14:solidFill>
          </w14:textFill>
        </w:rPr>
        <w:t>第六章 服务标准及要求</w:t>
      </w:r>
      <w:bookmarkEnd w:id="327"/>
      <w:bookmarkEnd w:id="328"/>
    </w:p>
    <w:p w14:paraId="0BB14B13">
      <w:pPr>
        <w:spacing w:line="560" w:lineRule="exact"/>
        <w:ind w:firstLine="547" w:firstLineChars="228"/>
        <w:rPr>
          <w:rFonts w:hint="eastAsia" w:ascii="宋体" w:hAnsi="宋体" w:cs="宋体"/>
          <w:color w:val="000000" w:themeColor="text1"/>
          <w:sz w:val="24"/>
          <w:szCs w:val="24"/>
          <w:highlight w:val="none"/>
          <w:u w:val="none"/>
          <w:lang w:val="en-US" w:eastAsia="zh-CN"/>
          <w14:textFill>
            <w14:solidFill>
              <w14:schemeClr w14:val="tx1"/>
            </w14:solidFill>
          </w14:textFill>
        </w:rPr>
      </w:pPr>
      <w:r>
        <w:rPr>
          <w:rFonts w:hint="eastAsia" w:ascii="宋体" w:hAnsi="宋体" w:cs="宋体"/>
          <w:color w:val="000000" w:themeColor="text1"/>
          <w:sz w:val="24"/>
          <w:szCs w:val="24"/>
          <w:highlight w:val="none"/>
          <w:u w:val="none"/>
          <w:lang w:val="en-US" w:eastAsia="zh-CN"/>
          <w14:textFill>
            <w14:solidFill>
              <w14:schemeClr w14:val="tx1"/>
            </w14:solidFill>
          </w14:textFill>
        </w:rPr>
        <w:t>一、项目基本情况</w:t>
      </w:r>
    </w:p>
    <w:p w14:paraId="7EFF346A">
      <w:pPr>
        <w:spacing w:line="560" w:lineRule="exact"/>
        <w:ind w:firstLine="547" w:firstLineChars="228"/>
        <w:rPr>
          <w:rFonts w:hint="eastAsia" w:ascii="宋体" w:hAnsi="宋体" w:cs="宋体"/>
          <w:color w:val="000000" w:themeColor="text1"/>
          <w:sz w:val="24"/>
          <w:szCs w:val="24"/>
          <w:highlight w:val="none"/>
          <w:u w:val="none"/>
          <w:lang w:val="en-US" w:eastAsia="zh-CN"/>
          <w14:textFill>
            <w14:solidFill>
              <w14:schemeClr w14:val="tx1"/>
            </w14:solidFill>
          </w14:textFill>
        </w:rPr>
      </w:pPr>
      <w:r>
        <w:rPr>
          <w:rFonts w:hint="eastAsia" w:ascii="宋体" w:hAnsi="宋体" w:cs="宋体"/>
          <w:color w:val="000000" w:themeColor="text1"/>
          <w:sz w:val="24"/>
          <w:szCs w:val="24"/>
          <w:highlight w:val="none"/>
          <w:u w:val="none"/>
          <w:lang w:val="en-US" w:eastAsia="zh-CN"/>
          <w14:textFill>
            <w14:solidFill>
              <w14:schemeClr w14:val="tx1"/>
            </w14:solidFill>
          </w14:textFill>
        </w:rPr>
        <w:t>1、项目名称：永善县机关事务服务中心职工食堂运行委托管理项目采购。</w:t>
      </w:r>
    </w:p>
    <w:p w14:paraId="08C13EEF">
      <w:pPr>
        <w:spacing w:line="560" w:lineRule="exact"/>
        <w:ind w:firstLine="547" w:firstLineChars="228"/>
        <w:rPr>
          <w:rFonts w:hint="eastAsia" w:ascii="宋体" w:hAnsi="宋体" w:cs="宋体"/>
          <w:color w:val="000000" w:themeColor="text1"/>
          <w:sz w:val="24"/>
          <w:szCs w:val="24"/>
          <w:highlight w:val="none"/>
          <w:u w:val="none"/>
          <w:lang w:val="en-US" w:eastAsia="zh-CN"/>
          <w14:textFill>
            <w14:solidFill>
              <w14:schemeClr w14:val="tx1"/>
            </w14:solidFill>
          </w14:textFill>
        </w:rPr>
      </w:pPr>
      <w:r>
        <w:rPr>
          <w:rFonts w:hint="eastAsia" w:ascii="宋体" w:hAnsi="宋体" w:cs="宋体"/>
          <w:color w:val="000000" w:themeColor="text1"/>
          <w:sz w:val="24"/>
          <w:szCs w:val="24"/>
          <w:highlight w:val="none"/>
          <w:u w:val="none"/>
          <w:lang w:val="en-US" w:eastAsia="zh-CN"/>
          <w14:textFill>
            <w14:solidFill>
              <w14:schemeClr w14:val="tx1"/>
            </w14:solidFill>
          </w14:textFill>
        </w:rPr>
        <w:t>2、预算金额：78万元/年。</w:t>
      </w:r>
    </w:p>
    <w:p w14:paraId="2594937A">
      <w:pPr>
        <w:spacing w:line="560" w:lineRule="exact"/>
        <w:ind w:firstLine="547" w:firstLineChars="228"/>
        <w:rPr>
          <w:rFonts w:hint="eastAsia" w:ascii="宋体" w:hAnsi="宋体" w:cs="宋体"/>
          <w:color w:val="000000" w:themeColor="text1"/>
          <w:sz w:val="24"/>
          <w:szCs w:val="24"/>
          <w:highlight w:val="none"/>
          <w:u w:val="none"/>
          <w:lang w:val="en-US" w:eastAsia="zh-CN"/>
          <w14:textFill>
            <w14:solidFill>
              <w14:schemeClr w14:val="tx1"/>
            </w14:solidFill>
          </w14:textFill>
        </w:rPr>
      </w:pPr>
      <w:r>
        <w:rPr>
          <w:rFonts w:hint="eastAsia" w:ascii="宋体" w:hAnsi="宋体" w:cs="宋体"/>
          <w:color w:val="000000" w:themeColor="text1"/>
          <w:sz w:val="24"/>
          <w:szCs w:val="24"/>
          <w:highlight w:val="none"/>
          <w:u w:val="none"/>
          <w:lang w:val="en-US" w:eastAsia="zh-CN"/>
          <w14:textFill>
            <w14:solidFill>
              <w14:schemeClr w14:val="tx1"/>
            </w14:solidFill>
          </w14:textFill>
        </w:rPr>
        <w:t>3、采购需求：（1）提供每天的早餐、午餐和晚餐的食材采购、清洗、烹制等服务，以自助餐或桌餐形式供应；（2）除干部职工日常工作餐外，根据需要按标准提供会议餐、公务接待用餐等服务；（3）餐饮设施设备的维护和清洁、保管等服务；（4）餐厨废弃物的处置；（5）严格按照市场监督管理和环保等相关行业部门的要求聘请食堂从业人员和做好食堂分类储存工作，承包方自行聘请具备相应资质的厨师、勤杂工、餐厅服务员、保洁员等，并承担所有工作人员的工资及保险费用。</w:t>
      </w:r>
    </w:p>
    <w:p w14:paraId="44761073">
      <w:pPr>
        <w:spacing w:line="560" w:lineRule="exact"/>
        <w:ind w:firstLine="547" w:firstLineChars="228"/>
        <w:rPr>
          <w:rFonts w:hint="eastAsia" w:ascii="宋体" w:hAnsi="宋体" w:cs="宋体"/>
          <w:color w:val="000000" w:themeColor="text1"/>
          <w:sz w:val="24"/>
          <w:szCs w:val="24"/>
          <w:highlight w:val="none"/>
          <w:u w:val="none"/>
          <w:lang w:val="en-US" w:eastAsia="zh-CN"/>
          <w14:textFill>
            <w14:solidFill>
              <w14:schemeClr w14:val="tx1"/>
            </w14:solidFill>
          </w14:textFill>
        </w:rPr>
      </w:pPr>
      <w:r>
        <w:rPr>
          <w:rFonts w:hint="eastAsia" w:ascii="宋体" w:hAnsi="宋体" w:cs="宋体"/>
          <w:color w:val="000000" w:themeColor="text1"/>
          <w:sz w:val="24"/>
          <w:szCs w:val="24"/>
          <w:highlight w:val="none"/>
          <w:u w:val="none"/>
          <w:lang w:val="en-US" w:eastAsia="zh-CN"/>
          <w14:textFill>
            <w14:solidFill>
              <w14:schemeClr w14:val="tx1"/>
            </w14:solidFill>
          </w14:textFill>
        </w:rPr>
        <w:t>4、合同履行期限：一采三年，合同一年一签。</w:t>
      </w:r>
    </w:p>
    <w:p w14:paraId="0F455BF8">
      <w:pPr>
        <w:spacing w:line="560" w:lineRule="exact"/>
        <w:ind w:firstLine="547" w:firstLineChars="228"/>
        <w:rPr>
          <w:rFonts w:hint="eastAsia" w:ascii="宋体" w:hAnsi="宋体" w:cs="宋体"/>
          <w:color w:val="000000" w:themeColor="text1"/>
          <w:sz w:val="24"/>
          <w:szCs w:val="24"/>
          <w:highlight w:val="none"/>
          <w:u w:val="none"/>
          <w:lang w:val="en-US" w:eastAsia="zh-CN"/>
          <w14:textFill>
            <w14:solidFill>
              <w14:schemeClr w14:val="tx1"/>
            </w14:solidFill>
          </w14:textFill>
        </w:rPr>
      </w:pPr>
      <w:r>
        <w:rPr>
          <w:rFonts w:hint="eastAsia" w:ascii="宋体" w:hAnsi="宋体" w:cs="宋体"/>
          <w:color w:val="000000" w:themeColor="text1"/>
          <w:sz w:val="24"/>
          <w:szCs w:val="24"/>
          <w:highlight w:val="none"/>
          <w:u w:val="none"/>
          <w:lang w:val="en-US" w:eastAsia="zh-CN"/>
          <w14:textFill>
            <w14:solidFill>
              <w14:schemeClr w14:val="tx1"/>
            </w14:solidFill>
          </w14:textFill>
        </w:rPr>
        <w:t>二、项目采购需求</w:t>
      </w:r>
    </w:p>
    <w:p w14:paraId="5C019956">
      <w:pPr>
        <w:spacing w:line="560" w:lineRule="exact"/>
        <w:ind w:firstLine="547" w:firstLineChars="228"/>
        <w:rPr>
          <w:rFonts w:hint="eastAsia" w:ascii="宋体" w:hAnsi="宋体" w:cs="宋体"/>
          <w:color w:val="000000" w:themeColor="text1"/>
          <w:sz w:val="24"/>
          <w:szCs w:val="24"/>
          <w:highlight w:val="none"/>
          <w:u w:val="none"/>
          <w:lang w:val="en-US" w:eastAsia="zh-CN"/>
          <w14:textFill>
            <w14:solidFill>
              <w14:schemeClr w14:val="tx1"/>
            </w14:solidFill>
          </w14:textFill>
        </w:rPr>
      </w:pPr>
      <w:r>
        <w:rPr>
          <w:rFonts w:hint="eastAsia" w:ascii="宋体" w:hAnsi="宋体" w:cs="宋体"/>
          <w:color w:val="000000" w:themeColor="text1"/>
          <w:sz w:val="24"/>
          <w:szCs w:val="24"/>
          <w:highlight w:val="none"/>
          <w:u w:val="none"/>
          <w:lang w:val="en-US" w:eastAsia="zh-CN"/>
          <w14:textFill>
            <w14:solidFill>
              <w14:schemeClr w14:val="tx1"/>
            </w14:solidFill>
          </w14:textFill>
        </w:rPr>
        <w:t>（一）基本要求：</w:t>
      </w:r>
    </w:p>
    <w:p w14:paraId="011684A3">
      <w:pPr>
        <w:spacing w:line="560" w:lineRule="exact"/>
        <w:ind w:firstLine="547" w:firstLineChars="228"/>
        <w:rPr>
          <w:rFonts w:hint="eastAsia" w:ascii="宋体" w:hAnsi="宋体" w:cs="宋体"/>
          <w:color w:val="000000" w:themeColor="text1"/>
          <w:sz w:val="24"/>
          <w:szCs w:val="24"/>
          <w:highlight w:val="none"/>
          <w:u w:val="none"/>
          <w:lang w:val="en-US" w:eastAsia="zh-CN"/>
          <w14:textFill>
            <w14:solidFill>
              <w14:schemeClr w14:val="tx1"/>
            </w14:solidFill>
          </w14:textFill>
        </w:rPr>
      </w:pPr>
      <w:r>
        <w:rPr>
          <w:rFonts w:hint="eastAsia" w:ascii="宋体" w:hAnsi="宋体" w:cs="宋体"/>
          <w:color w:val="000000" w:themeColor="text1"/>
          <w:sz w:val="24"/>
          <w:szCs w:val="24"/>
          <w:highlight w:val="none"/>
          <w:u w:val="none"/>
          <w:lang w:val="en-US" w:eastAsia="zh-CN"/>
          <w14:textFill>
            <w14:solidFill>
              <w14:schemeClr w14:val="tx1"/>
            </w14:solidFill>
          </w14:textFill>
        </w:rPr>
        <w:t>1、采购方对承包方食堂工作人员，在其办公区域、职工食堂内拥有管理权。采购方有权对承包方的经营管理提出改进建议，督促承包方加强厨房和餐厅环境卫生管理，对食堂运行情况进行定期考核。</w:t>
      </w:r>
    </w:p>
    <w:p w14:paraId="310EC6EB">
      <w:pPr>
        <w:spacing w:line="560" w:lineRule="exact"/>
        <w:ind w:firstLine="547" w:firstLineChars="228"/>
        <w:rPr>
          <w:rFonts w:hint="eastAsia" w:ascii="宋体" w:hAnsi="宋体" w:cs="宋体"/>
          <w:color w:val="000000" w:themeColor="text1"/>
          <w:sz w:val="24"/>
          <w:szCs w:val="24"/>
          <w:highlight w:val="none"/>
          <w:u w:val="none"/>
          <w:lang w:val="en-US" w:eastAsia="zh-CN"/>
          <w14:textFill>
            <w14:solidFill>
              <w14:schemeClr w14:val="tx1"/>
            </w14:solidFill>
          </w14:textFill>
        </w:rPr>
      </w:pPr>
      <w:r>
        <w:rPr>
          <w:rFonts w:hint="eastAsia" w:ascii="宋体" w:hAnsi="宋体" w:cs="宋体"/>
          <w:color w:val="000000" w:themeColor="text1"/>
          <w:sz w:val="24"/>
          <w:szCs w:val="24"/>
          <w:highlight w:val="none"/>
          <w:u w:val="none"/>
          <w:lang w:val="en-US" w:eastAsia="zh-CN"/>
          <w14:textFill>
            <w14:solidFill>
              <w14:schemeClr w14:val="tx1"/>
            </w14:solidFill>
          </w14:textFill>
        </w:rPr>
        <w:t>2、采购方有权利对承包方的食材采购、食品卫生、服务质量等环节进行监督管理，采购方派出的管理员作为采购方的执行代表，负责对承包方的日常管理进行监督、检查、考核。发现问题可以要求承包方立即整改，若承包方拒不听取管理意见，采购方有权提前终止协议。</w:t>
      </w:r>
    </w:p>
    <w:p w14:paraId="5577A2A5">
      <w:pPr>
        <w:spacing w:line="560" w:lineRule="exact"/>
        <w:ind w:firstLine="547" w:firstLineChars="228"/>
        <w:rPr>
          <w:rFonts w:hint="eastAsia" w:ascii="宋体" w:hAnsi="宋体" w:cs="宋体"/>
          <w:color w:val="000000" w:themeColor="text1"/>
          <w:sz w:val="24"/>
          <w:szCs w:val="24"/>
          <w:highlight w:val="none"/>
          <w:u w:val="none"/>
          <w:lang w:val="en-US" w:eastAsia="zh-CN"/>
          <w14:textFill>
            <w14:solidFill>
              <w14:schemeClr w14:val="tx1"/>
            </w14:solidFill>
          </w14:textFill>
        </w:rPr>
      </w:pPr>
      <w:r>
        <w:rPr>
          <w:rFonts w:hint="eastAsia" w:ascii="宋体" w:hAnsi="宋体" w:cs="宋体"/>
          <w:color w:val="000000" w:themeColor="text1"/>
          <w:sz w:val="24"/>
          <w:szCs w:val="24"/>
          <w:highlight w:val="none"/>
          <w:u w:val="none"/>
          <w:lang w:val="en-US" w:eastAsia="zh-CN"/>
          <w14:textFill>
            <w14:solidFill>
              <w14:schemeClr w14:val="tx1"/>
            </w14:solidFill>
          </w14:textFill>
        </w:rPr>
        <w:t>3、采购方组织职工代表定期或不定期检查食堂饭菜质量、卫生状况及保障情况，就餐人员对食堂服务的满意度低于80%时，采购方有权要求承包方进行整改，若经过连续三次(含三次)整改后，职工满意仍达不到80%的，甲方有权提前终止协议并按约定扣除部分费用。</w:t>
      </w:r>
    </w:p>
    <w:p w14:paraId="38CF18CF">
      <w:pPr>
        <w:spacing w:line="560" w:lineRule="exact"/>
        <w:ind w:firstLine="547" w:firstLineChars="228"/>
        <w:rPr>
          <w:rFonts w:hint="eastAsia" w:ascii="宋体" w:hAnsi="宋体" w:cs="宋体"/>
          <w:color w:val="000000" w:themeColor="text1"/>
          <w:sz w:val="24"/>
          <w:szCs w:val="24"/>
          <w:highlight w:val="none"/>
          <w:u w:val="none"/>
          <w:lang w:val="en-US" w:eastAsia="zh-CN"/>
          <w14:textFill>
            <w14:solidFill>
              <w14:schemeClr w14:val="tx1"/>
            </w14:solidFill>
          </w14:textFill>
        </w:rPr>
      </w:pPr>
      <w:r>
        <w:rPr>
          <w:rFonts w:hint="eastAsia" w:ascii="宋体" w:hAnsi="宋体" w:cs="宋体"/>
          <w:color w:val="000000" w:themeColor="text1"/>
          <w:sz w:val="24"/>
          <w:szCs w:val="24"/>
          <w:highlight w:val="none"/>
          <w:u w:val="none"/>
          <w:lang w:val="en-US" w:eastAsia="zh-CN"/>
          <w14:textFill>
            <w14:solidFill>
              <w14:schemeClr w14:val="tx1"/>
            </w14:solidFill>
          </w14:textFill>
        </w:rPr>
        <w:t>4、承包方应按照协议约定，按时按质提供用餐服务，并根据季节更新时鲜果蔬。</w:t>
      </w:r>
    </w:p>
    <w:p w14:paraId="13CB05E7">
      <w:pPr>
        <w:spacing w:line="560" w:lineRule="exact"/>
        <w:ind w:firstLine="547" w:firstLineChars="228"/>
        <w:rPr>
          <w:rFonts w:hint="eastAsia" w:ascii="宋体" w:hAnsi="宋体" w:cs="宋体"/>
          <w:color w:val="000000" w:themeColor="text1"/>
          <w:sz w:val="24"/>
          <w:szCs w:val="24"/>
          <w:highlight w:val="none"/>
          <w:u w:val="none"/>
          <w:lang w:val="en-US" w:eastAsia="zh-CN"/>
          <w14:textFill>
            <w14:solidFill>
              <w14:schemeClr w14:val="tx1"/>
            </w14:solidFill>
          </w14:textFill>
        </w:rPr>
      </w:pPr>
      <w:r>
        <w:rPr>
          <w:rFonts w:hint="eastAsia" w:ascii="宋体" w:hAnsi="宋体" w:cs="宋体"/>
          <w:color w:val="000000" w:themeColor="text1"/>
          <w:sz w:val="24"/>
          <w:szCs w:val="24"/>
          <w:highlight w:val="none"/>
          <w:u w:val="none"/>
          <w:lang w:val="en-US" w:eastAsia="zh-CN"/>
          <w14:textFill>
            <w14:solidFill>
              <w14:schemeClr w14:val="tx1"/>
            </w14:solidFill>
          </w14:textFill>
        </w:rPr>
        <w:t>5、承包方对厨房用具必须在每餐后进行消毒处理，并保证所使用的米、油、佐料、肉类、蛋类、果蔬等符合食品安全卫生标准。若承包方擅自使用不符合安全卫生标准的食品或物品，导致造成食品安全事故的，由承包方全额承担就餐人员的医疗费用和相关法律责任。</w:t>
      </w:r>
    </w:p>
    <w:p w14:paraId="67A3FDDB">
      <w:pPr>
        <w:spacing w:line="560" w:lineRule="exact"/>
        <w:ind w:firstLine="547" w:firstLineChars="228"/>
        <w:rPr>
          <w:rFonts w:hint="eastAsia" w:ascii="宋体" w:hAnsi="宋体" w:cs="宋体"/>
          <w:color w:val="000000" w:themeColor="text1"/>
          <w:sz w:val="24"/>
          <w:szCs w:val="24"/>
          <w:highlight w:val="none"/>
          <w:u w:val="none"/>
          <w:lang w:val="en-US" w:eastAsia="zh-CN"/>
          <w14:textFill>
            <w14:solidFill>
              <w14:schemeClr w14:val="tx1"/>
            </w14:solidFill>
          </w14:textFill>
        </w:rPr>
      </w:pPr>
      <w:r>
        <w:rPr>
          <w:rFonts w:hint="eastAsia" w:ascii="宋体" w:hAnsi="宋体" w:cs="宋体"/>
          <w:color w:val="000000" w:themeColor="text1"/>
          <w:sz w:val="24"/>
          <w:szCs w:val="24"/>
          <w:highlight w:val="none"/>
          <w:u w:val="none"/>
          <w:lang w:val="en-US" w:eastAsia="zh-CN"/>
          <w14:textFill>
            <w14:solidFill>
              <w14:schemeClr w14:val="tx1"/>
            </w14:solidFill>
          </w14:textFill>
        </w:rPr>
        <w:t>6、食堂工作人员由承包方自行招聘，并建立劳动关系，按要求购买社会保险，相关费用由承包方负责，承包方工作人员在食堂工作中所发生的事故由承包方负责，承包方对工作人员进行安全培训，采购方不负责承包方在食堂中发生的一切事故责任。一切因承包方或承包方招聘工作人员违法违规造成的经济损失和采购方无关。</w:t>
      </w:r>
    </w:p>
    <w:p w14:paraId="6901AE62">
      <w:pPr>
        <w:spacing w:line="560" w:lineRule="exact"/>
        <w:ind w:firstLine="547" w:firstLineChars="228"/>
        <w:rPr>
          <w:rFonts w:hint="eastAsia" w:ascii="宋体" w:hAnsi="宋体" w:cs="宋体"/>
          <w:color w:val="000000" w:themeColor="text1"/>
          <w:sz w:val="24"/>
          <w:szCs w:val="24"/>
          <w:highlight w:val="none"/>
          <w:u w:val="none"/>
          <w:lang w:val="en-US" w:eastAsia="zh-CN"/>
          <w14:textFill>
            <w14:solidFill>
              <w14:schemeClr w14:val="tx1"/>
            </w14:solidFill>
          </w14:textFill>
        </w:rPr>
      </w:pPr>
      <w:r>
        <w:rPr>
          <w:rFonts w:hint="eastAsia" w:ascii="宋体" w:hAnsi="宋体" w:cs="宋体"/>
          <w:color w:val="000000" w:themeColor="text1"/>
          <w:sz w:val="24"/>
          <w:szCs w:val="24"/>
          <w:highlight w:val="none"/>
          <w:u w:val="none"/>
          <w:lang w:val="en-US" w:eastAsia="zh-CN"/>
          <w14:textFill>
            <w14:solidFill>
              <w14:schemeClr w14:val="tx1"/>
            </w14:solidFill>
          </w14:textFill>
        </w:rPr>
        <w:t>7、采购人提供现有厨房、餐厅、接待用餐地点、灶具、桌椅、餐具、电器等使用设备，以上设备、设施的所有权和处置权归采购人所有，承包方应认真保养、维护，不得擅自处理，如食堂相关设备、设施老化、非人为故障等致使无法继续使用的，由采购方购置和更换。服务到期后，承包方要保证餐厅所有用具种类、数量、使用功能与此次服务采购前一致。</w:t>
      </w:r>
    </w:p>
    <w:p w14:paraId="62CF01B1">
      <w:pPr>
        <w:spacing w:line="560" w:lineRule="exact"/>
        <w:ind w:firstLine="547" w:firstLineChars="228"/>
        <w:rPr>
          <w:rFonts w:hint="eastAsia" w:ascii="宋体" w:hAnsi="宋体" w:cs="宋体"/>
          <w:color w:val="000000" w:themeColor="text1"/>
          <w:sz w:val="24"/>
          <w:szCs w:val="24"/>
          <w:highlight w:val="none"/>
          <w:u w:val="none"/>
          <w:lang w:val="en-US" w:eastAsia="zh-CN"/>
          <w14:textFill>
            <w14:solidFill>
              <w14:schemeClr w14:val="tx1"/>
            </w14:solidFill>
          </w14:textFill>
        </w:rPr>
      </w:pPr>
      <w:r>
        <w:rPr>
          <w:rFonts w:hint="eastAsia" w:ascii="宋体" w:hAnsi="宋体" w:cs="宋体"/>
          <w:color w:val="000000" w:themeColor="text1"/>
          <w:sz w:val="24"/>
          <w:szCs w:val="24"/>
          <w:highlight w:val="none"/>
          <w:u w:val="none"/>
          <w:lang w:val="en-US" w:eastAsia="zh-CN"/>
          <w14:textFill>
            <w14:solidFill>
              <w14:schemeClr w14:val="tx1"/>
            </w14:solidFill>
          </w14:textFill>
        </w:rPr>
        <w:t>8、食堂每日菜品的供应量不低于300人的就餐需求，不得对外经营。</w:t>
      </w:r>
    </w:p>
    <w:p w14:paraId="37865CA6">
      <w:pPr>
        <w:spacing w:line="560" w:lineRule="exact"/>
        <w:ind w:firstLine="547" w:firstLineChars="228"/>
        <w:rPr>
          <w:rFonts w:hint="eastAsia" w:ascii="宋体" w:hAnsi="宋体" w:cs="宋体"/>
          <w:color w:val="000000" w:themeColor="text1"/>
          <w:sz w:val="24"/>
          <w:szCs w:val="24"/>
          <w:highlight w:val="none"/>
          <w:u w:val="none"/>
          <w:lang w:val="en-US" w:eastAsia="zh-CN"/>
          <w14:textFill>
            <w14:solidFill>
              <w14:schemeClr w14:val="tx1"/>
            </w14:solidFill>
          </w14:textFill>
        </w:rPr>
      </w:pPr>
      <w:r>
        <w:rPr>
          <w:rFonts w:hint="eastAsia" w:ascii="宋体" w:hAnsi="宋体" w:cs="宋体"/>
          <w:color w:val="000000" w:themeColor="text1"/>
          <w:sz w:val="24"/>
          <w:szCs w:val="24"/>
          <w:highlight w:val="none"/>
          <w:u w:val="none"/>
          <w:lang w:val="en-US" w:eastAsia="zh-CN"/>
          <w14:textFill>
            <w14:solidFill>
              <w14:schemeClr w14:val="tx1"/>
            </w14:solidFill>
          </w14:textFill>
        </w:rPr>
        <w:t>9、采购人提供现有的食堂给承包方自主经营，承包方必须自行经营，不允许转包。食堂的消防、安全、环境卫生以及食品留样（48小时）由承包方负责，如因承包方单方责任发生火灾、食物中毒、环境污染、安全等事故的，所有损失由承包方承担，并依照相关法律追究责任。</w:t>
      </w:r>
    </w:p>
    <w:p w14:paraId="2203D5F3">
      <w:pPr>
        <w:spacing w:line="560" w:lineRule="exact"/>
        <w:ind w:firstLine="547" w:firstLineChars="228"/>
        <w:rPr>
          <w:rFonts w:hint="eastAsia" w:ascii="宋体" w:hAnsi="宋体" w:cs="宋体"/>
          <w:color w:val="000000" w:themeColor="text1"/>
          <w:sz w:val="24"/>
          <w:szCs w:val="24"/>
          <w:highlight w:val="none"/>
          <w:u w:val="none"/>
          <w:lang w:val="en-US" w:eastAsia="zh-CN"/>
          <w14:textFill>
            <w14:solidFill>
              <w14:schemeClr w14:val="tx1"/>
            </w14:solidFill>
          </w14:textFill>
        </w:rPr>
      </w:pPr>
      <w:r>
        <w:rPr>
          <w:rFonts w:hint="eastAsia" w:ascii="宋体" w:hAnsi="宋体" w:cs="宋体"/>
          <w:color w:val="000000" w:themeColor="text1"/>
          <w:sz w:val="24"/>
          <w:szCs w:val="24"/>
          <w:highlight w:val="none"/>
          <w:u w:val="none"/>
          <w:lang w:val="en-US" w:eastAsia="zh-CN"/>
          <w14:textFill>
            <w14:solidFill>
              <w14:schemeClr w14:val="tx1"/>
            </w14:solidFill>
          </w14:textFill>
        </w:rPr>
        <w:t>10、承包方应以服务为宗旨，不断调整和增加菜式品种，提高饭菜质量，提供良好的服务态度等优质服务。经营承包期间，接受国家职能部门和采购方依法进行的各项监督检查。</w:t>
      </w:r>
    </w:p>
    <w:p w14:paraId="2FAB3CCB">
      <w:pPr>
        <w:spacing w:line="560" w:lineRule="exact"/>
        <w:ind w:firstLine="547" w:firstLineChars="228"/>
        <w:rPr>
          <w:rFonts w:hint="eastAsia" w:ascii="宋体" w:hAnsi="宋体" w:cs="宋体"/>
          <w:color w:val="000000" w:themeColor="text1"/>
          <w:sz w:val="24"/>
          <w:szCs w:val="24"/>
          <w:highlight w:val="none"/>
          <w:u w:val="none"/>
          <w:lang w:val="en-US" w:eastAsia="zh-CN"/>
          <w14:textFill>
            <w14:solidFill>
              <w14:schemeClr w14:val="tx1"/>
            </w14:solidFill>
          </w14:textFill>
        </w:rPr>
      </w:pPr>
      <w:r>
        <w:rPr>
          <w:rFonts w:hint="eastAsia" w:ascii="宋体" w:hAnsi="宋体" w:cs="宋体"/>
          <w:color w:val="000000" w:themeColor="text1"/>
          <w:sz w:val="24"/>
          <w:szCs w:val="24"/>
          <w:highlight w:val="none"/>
          <w:u w:val="none"/>
          <w:lang w:val="en-US" w:eastAsia="zh-CN"/>
          <w14:textFill>
            <w14:solidFill>
              <w14:schemeClr w14:val="tx1"/>
            </w14:solidFill>
          </w14:textFill>
        </w:rPr>
        <w:t>11、承包方采购的所有食品，必须符合《中华人民共和国食品安全法》的要求。</w:t>
      </w:r>
    </w:p>
    <w:p w14:paraId="04FC284A">
      <w:pPr>
        <w:spacing w:line="560" w:lineRule="exact"/>
        <w:ind w:firstLine="547" w:firstLineChars="228"/>
        <w:rPr>
          <w:rFonts w:hint="eastAsia" w:ascii="宋体" w:hAnsi="宋体" w:cs="宋体"/>
          <w:color w:val="000000" w:themeColor="text1"/>
          <w:sz w:val="24"/>
          <w:szCs w:val="24"/>
          <w:highlight w:val="none"/>
          <w:u w:val="none"/>
          <w:lang w:val="en-US" w:eastAsia="zh-CN"/>
          <w14:textFill>
            <w14:solidFill>
              <w14:schemeClr w14:val="tx1"/>
            </w14:solidFill>
          </w14:textFill>
        </w:rPr>
      </w:pPr>
      <w:r>
        <w:rPr>
          <w:rFonts w:hint="eastAsia" w:ascii="宋体" w:hAnsi="宋体" w:cs="宋体"/>
          <w:color w:val="000000" w:themeColor="text1"/>
          <w:sz w:val="24"/>
          <w:szCs w:val="24"/>
          <w:highlight w:val="none"/>
          <w:u w:val="none"/>
          <w:lang w:val="en-US" w:eastAsia="zh-CN"/>
          <w14:textFill>
            <w14:solidFill>
              <w14:schemeClr w14:val="tx1"/>
            </w14:solidFill>
          </w14:textFill>
        </w:rPr>
        <w:t>12、采购方承担食堂维修维护费和水、电、燃气费用。</w:t>
      </w:r>
    </w:p>
    <w:p w14:paraId="556EE133">
      <w:pPr>
        <w:spacing w:line="560" w:lineRule="exact"/>
        <w:ind w:firstLine="547" w:firstLineChars="228"/>
        <w:rPr>
          <w:rFonts w:hint="eastAsia" w:ascii="宋体" w:hAnsi="宋体" w:cs="宋体"/>
          <w:color w:val="000000" w:themeColor="text1"/>
          <w:sz w:val="24"/>
          <w:szCs w:val="24"/>
          <w:highlight w:val="none"/>
          <w:u w:val="none"/>
          <w:lang w:val="en-US" w:eastAsia="zh-CN"/>
          <w14:textFill>
            <w14:solidFill>
              <w14:schemeClr w14:val="tx1"/>
            </w14:solidFill>
          </w14:textFill>
        </w:rPr>
      </w:pPr>
      <w:r>
        <w:rPr>
          <w:rFonts w:hint="eastAsia" w:ascii="宋体" w:hAnsi="宋体" w:cs="宋体"/>
          <w:color w:val="000000" w:themeColor="text1"/>
          <w:sz w:val="24"/>
          <w:szCs w:val="24"/>
          <w:highlight w:val="none"/>
          <w:u w:val="none"/>
          <w:lang w:val="en-US" w:eastAsia="zh-CN"/>
          <w14:textFill>
            <w14:solidFill>
              <w14:schemeClr w14:val="tx1"/>
            </w14:solidFill>
          </w14:textFill>
        </w:rPr>
        <w:t>（二）就餐时间、标准，费用结算及人员配置</w:t>
      </w:r>
    </w:p>
    <w:p w14:paraId="312C0E2E">
      <w:pPr>
        <w:spacing w:line="560" w:lineRule="exact"/>
        <w:ind w:firstLine="547" w:firstLineChars="228"/>
        <w:rPr>
          <w:rFonts w:hint="eastAsia" w:ascii="宋体" w:hAnsi="宋体" w:cs="宋体"/>
          <w:color w:val="000000" w:themeColor="text1"/>
          <w:sz w:val="24"/>
          <w:szCs w:val="24"/>
          <w:highlight w:val="none"/>
          <w:u w:val="none"/>
          <w:lang w:val="en-US" w:eastAsia="zh-CN"/>
          <w14:textFill>
            <w14:solidFill>
              <w14:schemeClr w14:val="tx1"/>
            </w14:solidFill>
          </w14:textFill>
        </w:rPr>
      </w:pPr>
      <w:r>
        <w:rPr>
          <w:rFonts w:hint="eastAsia" w:ascii="宋体" w:hAnsi="宋体" w:cs="宋体"/>
          <w:color w:val="000000" w:themeColor="text1"/>
          <w:sz w:val="24"/>
          <w:szCs w:val="24"/>
          <w:highlight w:val="none"/>
          <w:u w:val="none"/>
          <w:lang w:val="en-US" w:eastAsia="zh-CN"/>
          <w14:textFill>
            <w14:solidFill>
              <w14:schemeClr w14:val="tx1"/>
            </w14:solidFill>
          </w14:textFill>
        </w:rPr>
        <w:t>1、就餐时间：早餐：07:00-08:20，午餐：12:00-13:00，晚餐：18:00-19:00。</w:t>
      </w:r>
    </w:p>
    <w:p w14:paraId="3B03750F">
      <w:pPr>
        <w:spacing w:line="560" w:lineRule="exact"/>
        <w:ind w:firstLine="547" w:firstLineChars="228"/>
        <w:rPr>
          <w:rFonts w:hint="eastAsia" w:ascii="宋体" w:hAnsi="宋体" w:cs="宋体"/>
          <w:color w:val="000000" w:themeColor="text1"/>
          <w:sz w:val="24"/>
          <w:szCs w:val="24"/>
          <w:highlight w:val="none"/>
          <w:u w:val="none"/>
          <w:lang w:val="en-US" w:eastAsia="zh-CN"/>
          <w14:textFill>
            <w14:solidFill>
              <w14:schemeClr w14:val="tx1"/>
            </w14:solidFill>
          </w14:textFill>
        </w:rPr>
      </w:pPr>
      <w:r>
        <w:rPr>
          <w:rFonts w:hint="eastAsia" w:ascii="宋体" w:hAnsi="宋体" w:cs="宋体"/>
          <w:color w:val="000000" w:themeColor="text1"/>
          <w:sz w:val="24"/>
          <w:szCs w:val="24"/>
          <w:highlight w:val="none"/>
          <w:u w:val="none"/>
          <w:lang w:val="en-US" w:eastAsia="zh-CN"/>
          <w14:textFill>
            <w14:solidFill>
              <w14:schemeClr w14:val="tx1"/>
            </w14:solidFill>
          </w14:textFill>
        </w:rPr>
        <w:t>2、供餐标准：早餐按不少于5个品种安排，午餐菜品（3荤3素2汤），晚餐菜品（3荤3素2汤）。除日常工作餐外，根据工作需要提供公务接待、培训、会议用餐等服务，原则上一周内菜品不能重复。食堂早餐、正餐均以自助餐形式供餐；接待餐根据对口接待部门需求制作自助餐或桌餐。</w:t>
      </w:r>
    </w:p>
    <w:p w14:paraId="104C1B9F">
      <w:pPr>
        <w:spacing w:line="560" w:lineRule="exact"/>
        <w:ind w:firstLine="547" w:firstLineChars="228"/>
        <w:rPr>
          <w:rFonts w:hint="eastAsia" w:ascii="宋体" w:hAnsi="宋体" w:cs="宋体"/>
          <w:color w:val="000000" w:themeColor="text1"/>
          <w:sz w:val="24"/>
          <w:szCs w:val="24"/>
          <w:highlight w:val="none"/>
          <w:u w:val="none"/>
          <w:lang w:val="en-US" w:eastAsia="zh-CN"/>
          <w14:textFill>
            <w14:solidFill>
              <w14:schemeClr w14:val="tx1"/>
            </w14:solidFill>
          </w14:textFill>
        </w:rPr>
      </w:pPr>
      <w:r>
        <w:rPr>
          <w:rFonts w:hint="eastAsia" w:ascii="宋体" w:hAnsi="宋体" w:cs="宋体"/>
          <w:color w:val="000000" w:themeColor="text1"/>
          <w:sz w:val="24"/>
          <w:szCs w:val="24"/>
          <w:highlight w:val="none"/>
          <w:u w:val="none"/>
          <w:lang w:val="en-US" w:eastAsia="zh-CN"/>
          <w14:textFill>
            <w14:solidFill>
              <w14:schemeClr w14:val="tx1"/>
            </w14:solidFill>
          </w14:textFill>
        </w:rPr>
        <w:t>3、费用结算：采购方按合同约定支付劳务费，由承包方在总额内包干使用，独立核算，自负盈亏。承包方负责包含但不限于员工工资及保险；食堂物料消耗品（如洗洁剂、牙签、纸、湿纸巾、拖把、扫帚、临时增加的各类厨房零星物品）。</w:t>
      </w:r>
    </w:p>
    <w:p w14:paraId="198632F7">
      <w:pPr>
        <w:spacing w:line="560" w:lineRule="exact"/>
        <w:ind w:firstLine="547" w:firstLineChars="228"/>
        <w:rPr>
          <w:rFonts w:hint="eastAsia" w:ascii="宋体" w:hAnsi="宋体" w:cs="宋体"/>
          <w:color w:val="000000" w:themeColor="text1"/>
          <w:sz w:val="24"/>
          <w:szCs w:val="24"/>
          <w:highlight w:val="none"/>
          <w:u w:val="none"/>
          <w:lang w:val="en-US" w:eastAsia="zh-CN"/>
          <w14:textFill>
            <w14:solidFill>
              <w14:schemeClr w14:val="tx1"/>
            </w14:solidFill>
          </w14:textFill>
        </w:rPr>
      </w:pPr>
      <w:r>
        <w:rPr>
          <w:rFonts w:hint="eastAsia" w:ascii="宋体" w:hAnsi="宋体" w:cs="宋体"/>
          <w:color w:val="000000" w:themeColor="text1"/>
          <w:sz w:val="24"/>
          <w:szCs w:val="24"/>
          <w:highlight w:val="none"/>
          <w:u w:val="none"/>
          <w:lang w:val="en-US" w:eastAsia="zh-CN"/>
          <w14:textFill>
            <w14:solidFill>
              <w14:schemeClr w14:val="tx1"/>
            </w14:solidFill>
          </w14:textFill>
        </w:rPr>
        <w:t>就餐职工餐费由职工刷卡支付，执行标准早餐不高于5元/人/餐，午餐不高于10元/人/餐，晚餐不高于10元/人/餐；县直各部门安排的公务接待费用，接待完成后由承包方开具有效发票到对口各部门报销。</w:t>
      </w:r>
    </w:p>
    <w:p w14:paraId="7E696E25">
      <w:pPr>
        <w:spacing w:line="560" w:lineRule="exact"/>
        <w:ind w:firstLine="547" w:firstLineChars="228"/>
        <w:rPr>
          <w:rFonts w:hint="eastAsia" w:ascii="宋体" w:hAnsi="宋体" w:cs="宋体"/>
          <w:color w:val="000000" w:themeColor="text1"/>
          <w:sz w:val="24"/>
          <w:szCs w:val="24"/>
          <w:highlight w:val="none"/>
          <w:u w:val="none"/>
          <w:lang w:val="en-US" w:eastAsia="zh-CN"/>
          <w14:textFill>
            <w14:solidFill>
              <w14:schemeClr w14:val="tx1"/>
            </w14:solidFill>
          </w14:textFill>
        </w:rPr>
      </w:pPr>
      <w:r>
        <w:rPr>
          <w:rFonts w:hint="eastAsia" w:ascii="宋体" w:hAnsi="宋体" w:cs="宋体"/>
          <w:color w:val="000000" w:themeColor="text1"/>
          <w:sz w:val="24"/>
          <w:szCs w:val="24"/>
          <w:highlight w:val="none"/>
          <w:u w:val="none"/>
          <w:lang w:val="en-US" w:eastAsia="zh-CN"/>
          <w14:textFill>
            <w14:solidFill>
              <w14:schemeClr w14:val="tx1"/>
            </w14:solidFill>
          </w14:textFill>
        </w:rPr>
        <w:t>4、厨师及服务人员要足额配置，有公务接待、会议用餐等用餐时，承包方必须按照采购方要求及时调配人员，确保做好服务保障。人员配备10-13人（包含厨师2-3人、洗杂工4-5人、餐厅服务员3-4人、管理人员1人）。</w:t>
      </w:r>
    </w:p>
    <w:p w14:paraId="0C58B93A">
      <w:pPr>
        <w:spacing w:line="560" w:lineRule="exact"/>
        <w:ind w:firstLine="547" w:firstLineChars="228"/>
        <w:rPr>
          <w:rFonts w:hint="eastAsia" w:ascii="宋体" w:hAnsi="宋体" w:cs="宋体"/>
          <w:color w:val="000000" w:themeColor="text1"/>
          <w:sz w:val="24"/>
          <w:szCs w:val="24"/>
          <w:highlight w:val="none"/>
          <w:u w:val="none"/>
          <w:lang w:val="en-US" w:eastAsia="zh-CN"/>
          <w14:textFill>
            <w14:solidFill>
              <w14:schemeClr w14:val="tx1"/>
            </w14:solidFill>
          </w14:textFill>
        </w:rPr>
      </w:pPr>
      <w:r>
        <w:rPr>
          <w:rFonts w:hint="eastAsia" w:ascii="宋体" w:hAnsi="宋体" w:cs="宋体"/>
          <w:color w:val="000000" w:themeColor="text1"/>
          <w:sz w:val="24"/>
          <w:szCs w:val="24"/>
          <w:highlight w:val="none"/>
          <w:u w:val="none"/>
          <w:lang w:val="en-US" w:eastAsia="zh-CN"/>
          <w14:textFill>
            <w14:solidFill>
              <w14:schemeClr w14:val="tx1"/>
            </w14:solidFill>
          </w14:textFill>
        </w:rPr>
        <w:t>（三）食品安全和卫生要求</w:t>
      </w:r>
    </w:p>
    <w:p w14:paraId="6DCC0057">
      <w:pPr>
        <w:spacing w:line="560" w:lineRule="exact"/>
        <w:ind w:firstLine="547" w:firstLineChars="228"/>
        <w:rPr>
          <w:rFonts w:hint="eastAsia" w:ascii="宋体" w:hAnsi="宋体" w:cs="宋体"/>
          <w:color w:val="000000" w:themeColor="text1"/>
          <w:sz w:val="24"/>
          <w:szCs w:val="24"/>
          <w:highlight w:val="none"/>
          <w:u w:val="none"/>
          <w:lang w:val="en-US" w:eastAsia="zh-CN"/>
          <w14:textFill>
            <w14:solidFill>
              <w14:schemeClr w14:val="tx1"/>
            </w14:solidFill>
          </w14:textFill>
        </w:rPr>
      </w:pPr>
      <w:r>
        <w:rPr>
          <w:rFonts w:hint="eastAsia" w:ascii="宋体" w:hAnsi="宋体" w:cs="宋体"/>
          <w:color w:val="000000" w:themeColor="text1"/>
          <w:sz w:val="24"/>
          <w:szCs w:val="24"/>
          <w:highlight w:val="none"/>
          <w:u w:val="none"/>
          <w:lang w:val="en-US" w:eastAsia="zh-CN"/>
          <w14:textFill>
            <w14:solidFill>
              <w14:schemeClr w14:val="tx1"/>
            </w14:solidFill>
          </w14:textFill>
        </w:rPr>
        <w:t>1、环境卫生范围包括厨房、职工就餐地点、仓库、设备及周边等环境。环境卫生必须做到无杂物、无异味、整洁干净。</w:t>
      </w:r>
    </w:p>
    <w:p w14:paraId="5C808171">
      <w:pPr>
        <w:spacing w:line="560" w:lineRule="exact"/>
        <w:ind w:firstLine="547" w:firstLineChars="228"/>
        <w:rPr>
          <w:rFonts w:hint="eastAsia" w:ascii="宋体" w:hAnsi="宋体" w:cs="宋体"/>
          <w:color w:val="000000" w:themeColor="text1"/>
          <w:sz w:val="24"/>
          <w:szCs w:val="24"/>
          <w:highlight w:val="none"/>
          <w:u w:val="none"/>
          <w:lang w:val="en-US" w:eastAsia="zh-CN"/>
          <w14:textFill>
            <w14:solidFill>
              <w14:schemeClr w14:val="tx1"/>
            </w14:solidFill>
          </w14:textFill>
        </w:rPr>
      </w:pPr>
      <w:r>
        <w:rPr>
          <w:rFonts w:hint="eastAsia" w:ascii="宋体" w:hAnsi="宋体" w:cs="宋体"/>
          <w:color w:val="000000" w:themeColor="text1"/>
          <w:sz w:val="24"/>
          <w:szCs w:val="24"/>
          <w:highlight w:val="none"/>
          <w:u w:val="none"/>
          <w:lang w:val="en-US" w:eastAsia="zh-CN"/>
          <w14:textFill>
            <w14:solidFill>
              <w14:schemeClr w14:val="tx1"/>
            </w14:solidFill>
          </w14:textFill>
        </w:rPr>
        <w:t>2、保持室内外清洁卫生，做到每餐一打扫，每天一清洗，每周一大清扫。必须保持地面、水池（台）、加工台、工具、容器清扫洗刷干净。</w:t>
      </w:r>
    </w:p>
    <w:p w14:paraId="729F34DF">
      <w:pPr>
        <w:spacing w:line="560" w:lineRule="exact"/>
        <w:ind w:firstLine="547" w:firstLineChars="228"/>
        <w:rPr>
          <w:rFonts w:hint="eastAsia" w:ascii="宋体" w:hAnsi="宋体" w:cs="宋体"/>
          <w:color w:val="000000" w:themeColor="text1"/>
          <w:sz w:val="24"/>
          <w:szCs w:val="24"/>
          <w:highlight w:val="none"/>
          <w:u w:val="none"/>
          <w:lang w:val="en-US" w:eastAsia="zh-CN"/>
          <w14:textFill>
            <w14:solidFill>
              <w14:schemeClr w14:val="tx1"/>
            </w14:solidFill>
          </w14:textFill>
        </w:rPr>
      </w:pPr>
      <w:r>
        <w:rPr>
          <w:rFonts w:hint="eastAsia" w:ascii="宋体" w:hAnsi="宋体" w:cs="宋体"/>
          <w:color w:val="000000" w:themeColor="text1"/>
          <w:sz w:val="24"/>
          <w:szCs w:val="24"/>
          <w:highlight w:val="none"/>
          <w:u w:val="none"/>
          <w:lang w:val="en-US" w:eastAsia="zh-CN"/>
          <w14:textFill>
            <w14:solidFill>
              <w14:schemeClr w14:val="tx1"/>
            </w14:solidFill>
          </w14:textFill>
        </w:rPr>
        <w:t>3、餐后将餐台及时进行清洁并用消毒液擦洗餐桌和地面。</w:t>
      </w:r>
    </w:p>
    <w:p w14:paraId="3C59A184">
      <w:pPr>
        <w:spacing w:line="560" w:lineRule="exact"/>
        <w:ind w:firstLine="547" w:firstLineChars="228"/>
        <w:rPr>
          <w:rFonts w:hint="eastAsia" w:ascii="宋体" w:hAnsi="宋体" w:cs="宋体"/>
          <w:color w:val="000000" w:themeColor="text1"/>
          <w:sz w:val="24"/>
          <w:szCs w:val="24"/>
          <w:highlight w:val="none"/>
          <w:u w:val="none"/>
          <w:lang w:val="en-US" w:eastAsia="zh-CN"/>
          <w14:textFill>
            <w14:solidFill>
              <w14:schemeClr w14:val="tx1"/>
            </w14:solidFill>
          </w14:textFill>
        </w:rPr>
      </w:pPr>
      <w:r>
        <w:rPr>
          <w:rFonts w:hint="eastAsia" w:ascii="宋体" w:hAnsi="宋体" w:cs="宋体"/>
          <w:color w:val="000000" w:themeColor="text1"/>
          <w:sz w:val="24"/>
          <w:szCs w:val="24"/>
          <w:highlight w:val="none"/>
          <w:u w:val="none"/>
          <w:lang w:val="en-US" w:eastAsia="zh-CN"/>
          <w14:textFill>
            <w14:solidFill>
              <w14:schemeClr w14:val="tx1"/>
            </w14:solidFill>
          </w14:textFill>
        </w:rPr>
        <w:t>4、每天灶台墙体及门窗擦洗一次，每周进行一次彻底清洗。每餐对碗柜及餐具进行二次消毒清洁。</w:t>
      </w:r>
    </w:p>
    <w:p w14:paraId="3CEC0BB7">
      <w:pPr>
        <w:spacing w:line="560" w:lineRule="exact"/>
        <w:ind w:firstLine="547" w:firstLineChars="228"/>
        <w:rPr>
          <w:rFonts w:hint="eastAsia" w:ascii="宋体" w:hAnsi="宋体" w:cs="宋体"/>
          <w:color w:val="000000" w:themeColor="text1"/>
          <w:sz w:val="24"/>
          <w:szCs w:val="24"/>
          <w:highlight w:val="none"/>
          <w:u w:val="none"/>
          <w:lang w:val="en-US" w:eastAsia="zh-CN"/>
          <w14:textFill>
            <w14:solidFill>
              <w14:schemeClr w14:val="tx1"/>
            </w14:solidFill>
          </w14:textFill>
        </w:rPr>
      </w:pPr>
      <w:r>
        <w:rPr>
          <w:rFonts w:hint="eastAsia" w:ascii="宋体" w:hAnsi="宋体" w:cs="宋体"/>
          <w:color w:val="000000" w:themeColor="text1"/>
          <w:sz w:val="24"/>
          <w:szCs w:val="24"/>
          <w:highlight w:val="none"/>
          <w:u w:val="none"/>
          <w:lang w:val="en-US" w:eastAsia="zh-CN"/>
          <w14:textFill>
            <w14:solidFill>
              <w14:schemeClr w14:val="tx1"/>
            </w14:solidFill>
          </w14:textFill>
        </w:rPr>
        <w:t>5、禁止采购下列食品食物：有毒、有害、腐烂变质、酸败、霉变、生虫、混有异物或者其他感官性状异常的食品食物；无检验合格证明的肉类食品；超过保质期限食物；无卫生许可证食品生产经营者供应的食品不得采购，一经发现立即解除合同。</w:t>
      </w:r>
    </w:p>
    <w:p w14:paraId="23A00DAD">
      <w:pPr>
        <w:spacing w:line="560" w:lineRule="exact"/>
        <w:ind w:firstLine="547" w:firstLineChars="228"/>
        <w:rPr>
          <w:rFonts w:hint="eastAsia" w:ascii="宋体" w:hAnsi="宋体" w:cs="宋体"/>
          <w:color w:val="000000" w:themeColor="text1"/>
          <w:sz w:val="24"/>
          <w:szCs w:val="24"/>
          <w:highlight w:val="none"/>
          <w:u w:val="none"/>
          <w:lang w:val="en-US" w:eastAsia="zh-CN"/>
          <w14:textFill>
            <w14:solidFill>
              <w14:schemeClr w14:val="tx1"/>
            </w14:solidFill>
          </w14:textFill>
        </w:rPr>
      </w:pPr>
      <w:r>
        <w:rPr>
          <w:rFonts w:hint="eastAsia" w:ascii="宋体" w:hAnsi="宋体" w:cs="宋体"/>
          <w:color w:val="000000" w:themeColor="text1"/>
          <w:sz w:val="24"/>
          <w:szCs w:val="24"/>
          <w:highlight w:val="none"/>
          <w:u w:val="none"/>
          <w:lang w:val="en-US" w:eastAsia="zh-CN"/>
          <w14:textFill>
            <w14:solidFill>
              <w14:schemeClr w14:val="tx1"/>
            </w14:solidFill>
          </w14:textFill>
        </w:rPr>
        <w:t>6、荤素食品分池清洗干净，荤素食品分开盛放。青菜等容易残留农药的蔬菜须浸泡30分钟以上再进行洗、切，肉类及时蔬尽量采购本地当季菜品。</w:t>
      </w:r>
    </w:p>
    <w:p w14:paraId="2C70DFE2">
      <w:pPr>
        <w:spacing w:line="560" w:lineRule="exact"/>
        <w:ind w:firstLine="547" w:firstLineChars="228"/>
        <w:rPr>
          <w:rFonts w:hint="eastAsia" w:ascii="宋体" w:hAnsi="宋体" w:cs="宋体"/>
          <w:color w:val="000000" w:themeColor="text1"/>
          <w:sz w:val="24"/>
          <w:szCs w:val="24"/>
          <w:highlight w:val="none"/>
          <w:u w:val="none"/>
          <w:lang w:val="en-US" w:eastAsia="zh-CN"/>
          <w14:textFill>
            <w14:solidFill>
              <w14:schemeClr w14:val="tx1"/>
            </w14:solidFill>
          </w14:textFill>
        </w:rPr>
      </w:pPr>
      <w:r>
        <w:rPr>
          <w:rFonts w:hint="eastAsia" w:ascii="宋体" w:hAnsi="宋体" w:cs="宋体"/>
          <w:color w:val="000000" w:themeColor="text1"/>
          <w:sz w:val="24"/>
          <w:szCs w:val="24"/>
          <w:highlight w:val="none"/>
          <w:u w:val="none"/>
          <w:lang w:val="en-US" w:eastAsia="zh-CN"/>
          <w14:textFill>
            <w14:solidFill>
              <w14:schemeClr w14:val="tx1"/>
            </w14:solidFill>
          </w14:textFill>
        </w:rPr>
        <w:t>7、制作肉类、水产品、蔬菜类原则上当天用完，剩余尚无需使用的必须存放于专用冰箱内冷藏或冷冻。</w:t>
      </w:r>
    </w:p>
    <w:p w14:paraId="75540344">
      <w:pPr>
        <w:spacing w:line="560" w:lineRule="exact"/>
        <w:ind w:firstLine="547" w:firstLineChars="228"/>
        <w:rPr>
          <w:rFonts w:hint="eastAsia" w:ascii="宋体" w:hAnsi="宋体" w:cs="宋体"/>
          <w:color w:val="000000" w:themeColor="text1"/>
          <w:sz w:val="24"/>
          <w:szCs w:val="24"/>
          <w:highlight w:val="none"/>
          <w:u w:val="none"/>
          <w:lang w:val="en-US" w:eastAsia="zh-CN"/>
          <w14:textFill>
            <w14:solidFill>
              <w14:schemeClr w14:val="tx1"/>
            </w14:solidFill>
          </w14:textFill>
        </w:rPr>
      </w:pPr>
      <w:r>
        <w:rPr>
          <w:rFonts w:hint="eastAsia" w:ascii="宋体" w:hAnsi="宋体" w:cs="宋体"/>
          <w:color w:val="000000" w:themeColor="text1"/>
          <w:sz w:val="24"/>
          <w:szCs w:val="24"/>
          <w:highlight w:val="none"/>
          <w:u w:val="none"/>
          <w:lang w:val="en-US" w:eastAsia="zh-CN"/>
          <w14:textFill>
            <w14:solidFill>
              <w14:schemeClr w14:val="tx1"/>
            </w14:solidFill>
          </w14:textFill>
        </w:rPr>
        <w:t>8、定期检查库存食品质量，发现变质食品或过期食品，应及时处理。</w:t>
      </w:r>
    </w:p>
    <w:p w14:paraId="32114F92">
      <w:pPr>
        <w:spacing w:line="560" w:lineRule="exact"/>
        <w:ind w:firstLine="547" w:firstLineChars="228"/>
        <w:rPr>
          <w:rFonts w:hint="eastAsia" w:ascii="宋体" w:hAnsi="宋体" w:cs="宋体"/>
          <w:color w:val="000000" w:themeColor="text1"/>
          <w:sz w:val="24"/>
          <w:szCs w:val="24"/>
          <w:highlight w:val="none"/>
          <w:u w:val="none"/>
          <w:lang w:val="en-US" w:eastAsia="zh-CN"/>
          <w14:textFill>
            <w14:solidFill>
              <w14:schemeClr w14:val="tx1"/>
            </w14:solidFill>
          </w14:textFill>
        </w:rPr>
      </w:pPr>
      <w:r>
        <w:rPr>
          <w:rFonts w:hint="eastAsia" w:ascii="宋体" w:hAnsi="宋体" w:cs="宋体"/>
          <w:color w:val="000000" w:themeColor="text1"/>
          <w:sz w:val="24"/>
          <w:szCs w:val="24"/>
          <w:highlight w:val="none"/>
          <w:u w:val="none"/>
          <w:lang w:val="en-US" w:eastAsia="zh-CN"/>
          <w14:textFill>
            <w14:solidFill>
              <w14:schemeClr w14:val="tx1"/>
            </w14:solidFill>
          </w14:textFill>
        </w:rPr>
        <w:t>9、餐具使用前必须洗净、消毒、符合国家有关卫生标准，未经消毒的餐饮具不得使用。采用煮沸法、消毒柜等进行消毒。</w:t>
      </w:r>
    </w:p>
    <w:p w14:paraId="581081E4">
      <w:pPr>
        <w:spacing w:line="560" w:lineRule="exact"/>
        <w:ind w:firstLine="547" w:firstLineChars="228"/>
        <w:rPr>
          <w:rFonts w:hint="eastAsia" w:ascii="宋体" w:hAnsi="宋体" w:cs="宋体"/>
          <w:color w:val="000000" w:themeColor="text1"/>
          <w:sz w:val="24"/>
          <w:szCs w:val="24"/>
          <w:highlight w:val="none"/>
          <w:u w:val="none"/>
          <w:lang w:val="en-US" w:eastAsia="zh-CN"/>
          <w14:textFill>
            <w14:solidFill>
              <w14:schemeClr w14:val="tx1"/>
            </w14:solidFill>
          </w14:textFill>
        </w:rPr>
      </w:pPr>
      <w:r>
        <w:rPr>
          <w:rFonts w:hint="eastAsia" w:ascii="宋体" w:hAnsi="宋体" w:cs="宋体"/>
          <w:color w:val="000000" w:themeColor="text1"/>
          <w:sz w:val="24"/>
          <w:szCs w:val="24"/>
          <w:highlight w:val="none"/>
          <w:u w:val="none"/>
          <w:lang w:val="en-US" w:eastAsia="zh-CN"/>
          <w14:textFill>
            <w14:solidFill>
              <w14:schemeClr w14:val="tx1"/>
            </w14:solidFill>
          </w14:textFill>
        </w:rPr>
        <w:t>10、洗涤、消毒餐饮具所使用的洗涤剂，消毒剂必须符合食品用洗涤剂，餐具消毒必须按照一洗、二刷、三冲、四消毒、五保洁的程序操作。</w:t>
      </w:r>
    </w:p>
    <w:p w14:paraId="70BAD745">
      <w:pPr>
        <w:spacing w:line="560" w:lineRule="exact"/>
        <w:ind w:firstLine="547" w:firstLineChars="228"/>
        <w:rPr>
          <w:rFonts w:hint="eastAsia" w:ascii="宋体" w:hAnsi="宋体" w:cs="宋体"/>
          <w:color w:val="000000" w:themeColor="text1"/>
          <w:sz w:val="24"/>
          <w:szCs w:val="24"/>
          <w:highlight w:val="none"/>
          <w:u w:val="none"/>
          <w:lang w:val="en-US" w:eastAsia="zh-CN"/>
          <w14:textFill>
            <w14:solidFill>
              <w14:schemeClr w14:val="tx1"/>
            </w14:solidFill>
          </w14:textFill>
        </w:rPr>
      </w:pPr>
      <w:r>
        <w:rPr>
          <w:rFonts w:hint="eastAsia" w:ascii="宋体" w:hAnsi="宋体" w:cs="宋体"/>
          <w:color w:val="000000" w:themeColor="text1"/>
          <w:sz w:val="24"/>
          <w:szCs w:val="24"/>
          <w:highlight w:val="none"/>
          <w:u w:val="none"/>
          <w:lang w:val="en-US" w:eastAsia="zh-CN"/>
          <w14:textFill>
            <w14:solidFill>
              <w14:schemeClr w14:val="tx1"/>
            </w14:solidFill>
          </w14:textFill>
        </w:rPr>
        <w:t>11、食堂所有员工上岗前必须通过当地劳动部门指定的医院或防疫站的体检，领取饮食行业健康证。体检结果及健康证明资料按要求报备，同时报采购人综合办公室备案，无健康合格证者，一律不准在食堂工作。为了保证卫生操作、防止病菌由人体传入食物，个人卫生必须做到“四勤”（勤洗手、勤剪指甲、勤洗澡理发、勤换工作服），为保证个人卫生，上岗必须穿戴统一工作服。开饭前和上卫生间应洗手消毒，不得穿戴工作衣、帽进入卫生间。</w:t>
      </w:r>
    </w:p>
    <w:p w14:paraId="297AC376">
      <w:pPr>
        <w:spacing w:line="560" w:lineRule="exact"/>
        <w:ind w:firstLine="547" w:firstLineChars="228"/>
        <w:rPr>
          <w:rFonts w:hint="eastAsia" w:ascii="宋体" w:hAnsi="宋体" w:cs="宋体"/>
          <w:color w:val="000000" w:themeColor="text1"/>
          <w:sz w:val="24"/>
          <w:szCs w:val="24"/>
          <w:highlight w:val="none"/>
          <w:u w:val="none"/>
          <w:lang w:val="en-US" w:eastAsia="zh-CN"/>
          <w14:textFill>
            <w14:solidFill>
              <w14:schemeClr w14:val="tx1"/>
            </w14:solidFill>
          </w14:textFill>
        </w:rPr>
      </w:pPr>
    </w:p>
    <w:p w14:paraId="6EF476DA">
      <w:pPr>
        <w:spacing w:line="560" w:lineRule="exact"/>
        <w:ind w:firstLine="547" w:firstLineChars="228"/>
        <w:rPr>
          <w:rFonts w:hint="default" w:ascii="宋体" w:hAnsi="宋体" w:cs="宋体"/>
          <w:color w:val="000000" w:themeColor="text1"/>
          <w:sz w:val="24"/>
          <w:szCs w:val="24"/>
          <w:highlight w:val="none"/>
          <w:u w:val="none"/>
          <w:lang w:val="en-US" w:eastAsia="zh-CN"/>
          <w14:textFill>
            <w14:solidFill>
              <w14:schemeClr w14:val="tx1"/>
            </w14:solidFill>
          </w14:textFill>
        </w:rPr>
      </w:pPr>
    </w:p>
    <w:sectPr>
      <w:pgSz w:w="11906" w:h="16838"/>
      <w:pgMar w:top="1440" w:right="1800" w:bottom="1440" w:left="1800" w:header="851" w:footer="992" w:gutter="0"/>
      <w:cols w:space="708"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ItalicT">
    <w:altName w:val="Courier New"/>
    <w:panose1 w:val="00000000000000000000"/>
    <w:charset w:val="00"/>
    <w:family w:val="auto"/>
    <w:pitch w:val="default"/>
    <w:sig w:usb0="00000000" w:usb1="00000000" w:usb2="00000000" w:usb3="00000000" w:csb0="000001FF" w:csb1="00000000"/>
  </w:font>
  <w:font w:name="微软雅黑">
    <w:panose1 w:val="020B0503020204020204"/>
    <w:charset w:val="86"/>
    <w:family w:val="swiss"/>
    <w:pitch w:val="default"/>
    <w:sig w:usb0="80000287" w:usb1="2ACF3C50" w:usb2="00000016" w:usb3="00000000" w:csb0="0004001F" w:csb1="00000000"/>
  </w:font>
  <w:font w:name="Tahoma">
    <w:panose1 w:val="020B0604030504040204"/>
    <w:charset w:val="00"/>
    <w:family w:val="swiss"/>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251C47">
    <w:pPr>
      <w:pStyle w:val="13"/>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039495" cy="169545"/>
              <wp:effectExtent l="0" t="0" r="0" b="0"/>
              <wp:wrapNone/>
              <wp:docPr id="1" name="文本框 2"/>
              <wp:cNvGraphicFramePr/>
              <a:graphic xmlns:a="http://schemas.openxmlformats.org/drawingml/2006/main">
                <a:graphicData uri="http://schemas.microsoft.com/office/word/2010/wordprocessingShape">
                  <wps:wsp>
                    <wps:cNvSpPr txBox="1"/>
                    <wps:spPr>
                      <a:xfrm>
                        <a:off x="0" y="0"/>
                        <a:ext cx="1039495" cy="169545"/>
                      </a:xfrm>
                      <a:prstGeom prst="rect">
                        <a:avLst/>
                      </a:prstGeom>
                      <a:noFill/>
                      <a:ln w="6350">
                        <a:noFill/>
                      </a:ln>
                    </wps:spPr>
                    <wps:txbx>
                      <w:txbxContent>
                        <w:p w14:paraId="4E94A275">
                          <w:pPr>
                            <w:pStyle w:val="13"/>
                            <w:rPr>
                              <w:rFonts w:ascii="宋体" w:hAnsi="宋体" w:cs="宋体"/>
                            </w:rPr>
                          </w:pPr>
                          <w:r>
                            <w:rPr>
                              <w:rFonts w:hint="eastAsia" w:ascii="宋体" w:hAnsi="宋体" w:cs="宋体"/>
                            </w:rPr>
                            <w:t xml:space="preserve">第 </w:t>
                          </w:r>
                          <w:r>
                            <w:rPr>
                              <w:rFonts w:hint="eastAsia" w:ascii="宋体" w:hAnsi="宋体" w:cs="宋体"/>
                            </w:rPr>
                            <w:fldChar w:fldCharType="begin"/>
                          </w:r>
                          <w:r>
                            <w:rPr>
                              <w:rFonts w:hint="eastAsia" w:ascii="宋体" w:hAnsi="宋体" w:cs="宋体"/>
                            </w:rPr>
                            <w:instrText xml:space="preserve"> PAGE  \* MERGEFORMAT </w:instrText>
                          </w:r>
                          <w:r>
                            <w:rPr>
                              <w:rFonts w:hint="eastAsia" w:ascii="宋体" w:hAnsi="宋体" w:cs="宋体"/>
                            </w:rPr>
                            <w:fldChar w:fldCharType="separate"/>
                          </w:r>
                          <w:r>
                            <w:rPr>
                              <w:rFonts w:ascii="宋体" w:hAnsi="宋体" w:cs="宋体"/>
                            </w:rPr>
                            <w:t>2</w:t>
                          </w:r>
                          <w:r>
                            <w:rPr>
                              <w:rFonts w:hint="eastAsia" w:ascii="宋体" w:hAnsi="宋体" w:cs="宋体"/>
                            </w:rPr>
                            <w:fldChar w:fldCharType="end"/>
                          </w:r>
                          <w:r>
                            <w:rPr>
                              <w:rFonts w:hint="eastAsia" w:ascii="宋体" w:hAnsi="宋体" w:cs="宋体"/>
                            </w:rPr>
                            <w:t xml:space="preserve"> 页 共 </w:t>
                          </w:r>
                          <w:r>
                            <w:rPr>
                              <w:rFonts w:hint="eastAsia" w:ascii="宋体" w:hAnsi="宋体" w:cs="宋体"/>
                            </w:rPr>
                            <w:fldChar w:fldCharType="begin"/>
                          </w:r>
                          <w:r>
                            <w:rPr>
                              <w:rFonts w:hint="eastAsia" w:ascii="宋体" w:hAnsi="宋体" w:cs="宋体"/>
                            </w:rPr>
                            <w:instrText xml:space="preserve"> NUMPAGES  \* MERGEFORMAT </w:instrText>
                          </w:r>
                          <w:r>
                            <w:rPr>
                              <w:rFonts w:hint="eastAsia" w:ascii="宋体" w:hAnsi="宋体" w:cs="宋体"/>
                            </w:rPr>
                            <w:fldChar w:fldCharType="separate"/>
                          </w:r>
                          <w:r>
                            <w:rPr>
                              <w:rFonts w:ascii="宋体" w:hAnsi="宋体" w:cs="宋体"/>
                            </w:rPr>
                            <w:t>62</w:t>
                          </w:r>
                          <w:r>
                            <w:rPr>
                              <w:rFonts w:hint="eastAsia" w:ascii="宋体" w:hAnsi="宋体" w:cs="宋体"/>
                            </w:rPr>
                            <w:fldChar w:fldCharType="end"/>
                          </w:r>
                          <w:r>
                            <w:rPr>
                              <w:rFonts w:hint="eastAsia" w:ascii="宋体" w:hAnsi="宋体" w:cs="宋体"/>
                            </w:rPr>
                            <w:t xml:space="preserve"> 页</w:t>
                          </w:r>
                        </w:p>
                      </w:txbxContent>
                    </wps:txbx>
                    <wps:bodyPr lIns="0" tIns="0" rIns="0" bIns="0" upright="1"/>
                  </wps:wsp>
                </a:graphicData>
              </a:graphic>
            </wp:anchor>
          </w:drawing>
        </mc:Choice>
        <mc:Fallback>
          <w:pict>
            <v:shape id="文本框 2" o:spid="_x0000_s1026" o:spt="202" type="#_x0000_t202" style="position:absolute;left:0pt;margin-top:0pt;height:13.35pt;width:81.85pt;mso-position-horizontal:center;mso-position-horizontal-relative:margin;z-index:251659264;mso-width-relative:page;mso-height-relative:page;" filled="f" stroked="f" coordsize="21600,21600" o:gfxdata="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kQcMdQAAAAEAQAADwAAAAAAAAABACAAAAAiAAAAZHJzL2Rvd25yZXYueG1s&#10;UEsBAhQAFAAAAAgAh07iQCAuTkvDAQAAewMAAA4AAAAAAAAAAQAgAAAAIwEAAGRycy9lMm9Eb2Mu&#10;eG1sUEsFBgAAAAAGAAYAWQEAAFgFAAAAAA==&#10;">
              <v:fill on="f" focussize="0,0"/>
              <v:stroke on="f" weight="0.5pt"/>
              <v:imagedata o:title=""/>
              <o:lock v:ext="edit" aspectratio="f"/>
              <v:textbox inset="0mm,0mm,0mm,0mm">
                <w:txbxContent>
                  <w:p w14:paraId="4E94A275">
                    <w:pPr>
                      <w:pStyle w:val="13"/>
                      <w:rPr>
                        <w:rFonts w:ascii="宋体" w:hAnsi="宋体" w:cs="宋体"/>
                      </w:rPr>
                    </w:pPr>
                    <w:r>
                      <w:rPr>
                        <w:rFonts w:hint="eastAsia" w:ascii="宋体" w:hAnsi="宋体" w:cs="宋体"/>
                      </w:rPr>
                      <w:t xml:space="preserve">第 </w:t>
                    </w:r>
                    <w:r>
                      <w:rPr>
                        <w:rFonts w:hint="eastAsia" w:ascii="宋体" w:hAnsi="宋体" w:cs="宋体"/>
                      </w:rPr>
                      <w:fldChar w:fldCharType="begin"/>
                    </w:r>
                    <w:r>
                      <w:rPr>
                        <w:rFonts w:hint="eastAsia" w:ascii="宋体" w:hAnsi="宋体" w:cs="宋体"/>
                      </w:rPr>
                      <w:instrText xml:space="preserve"> PAGE  \* MERGEFORMAT </w:instrText>
                    </w:r>
                    <w:r>
                      <w:rPr>
                        <w:rFonts w:hint="eastAsia" w:ascii="宋体" w:hAnsi="宋体" w:cs="宋体"/>
                      </w:rPr>
                      <w:fldChar w:fldCharType="separate"/>
                    </w:r>
                    <w:r>
                      <w:rPr>
                        <w:rFonts w:ascii="宋体" w:hAnsi="宋体" w:cs="宋体"/>
                      </w:rPr>
                      <w:t>2</w:t>
                    </w:r>
                    <w:r>
                      <w:rPr>
                        <w:rFonts w:hint="eastAsia" w:ascii="宋体" w:hAnsi="宋体" w:cs="宋体"/>
                      </w:rPr>
                      <w:fldChar w:fldCharType="end"/>
                    </w:r>
                    <w:r>
                      <w:rPr>
                        <w:rFonts w:hint="eastAsia" w:ascii="宋体" w:hAnsi="宋体" w:cs="宋体"/>
                      </w:rPr>
                      <w:t xml:space="preserve"> 页 共 </w:t>
                    </w:r>
                    <w:r>
                      <w:rPr>
                        <w:rFonts w:hint="eastAsia" w:ascii="宋体" w:hAnsi="宋体" w:cs="宋体"/>
                      </w:rPr>
                      <w:fldChar w:fldCharType="begin"/>
                    </w:r>
                    <w:r>
                      <w:rPr>
                        <w:rFonts w:hint="eastAsia" w:ascii="宋体" w:hAnsi="宋体" w:cs="宋体"/>
                      </w:rPr>
                      <w:instrText xml:space="preserve"> NUMPAGES  \* MERGEFORMAT </w:instrText>
                    </w:r>
                    <w:r>
                      <w:rPr>
                        <w:rFonts w:hint="eastAsia" w:ascii="宋体" w:hAnsi="宋体" w:cs="宋体"/>
                      </w:rPr>
                      <w:fldChar w:fldCharType="separate"/>
                    </w:r>
                    <w:r>
                      <w:rPr>
                        <w:rFonts w:ascii="宋体" w:hAnsi="宋体" w:cs="宋体"/>
                      </w:rPr>
                      <w:t>62</w:t>
                    </w:r>
                    <w:r>
                      <w:rPr>
                        <w:rFonts w:hint="eastAsia" w:ascii="宋体" w:hAnsi="宋体" w:cs="宋体"/>
                      </w:rPr>
                      <w:fldChar w:fldCharType="end"/>
                    </w:r>
                    <w:r>
                      <w:rPr>
                        <w:rFonts w:hint="eastAsia" w:ascii="宋体" w:hAnsi="宋体" w:cs="宋体"/>
                      </w:rPr>
                      <w:t xml:space="preserve"> 页</w:t>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7B86CD5"/>
    <w:multiLevelType w:val="singleLevel"/>
    <w:tmpl w:val="97B86CD5"/>
    <w:lvl w:ilvl="0" w:tentative="0">
      <w:start w:val="1"/>
      <w:numFmt w:val="decimal"/>
      <w:lvlText w:val="%1."/>
      <w:lvlJc w:val="left"/>
      <w:pPr>
        <w:tabs>
          <w:tab w:val="left" w:pos="312"/>
        </w:tabs>
      </w:pPr>
    </w:lvl>
  </w:abstractNum>
  <w:abstractNum w:abstractNumId="1">
    <w:nsid w:val="00000012"/>
    <w:multiLevelType w:val="multilevel"/>
    <w:tmpl w:val="00000012"/>
    <w:lvl w:ilvl="0" w:tentative="0">
      <w:start w:val="1"/>
      <w:numFmt w:val="decimal"/>
      <w:pStyle w:val="3"/>
      <w:lvlText w:val="%1"/>
      <w:lvlJc w:val="left"/>
      <w:pPr>
        <w:tabs>
          <w:tab w:val="left" w:pos="360"/>
        </w:tabs>
        <w:ind w:left="284" w:hanging="284"/>
      </w:pPr>
      <w:rPr>
        <w:rFonts w:hint="default" w:ascii="Times New Roman" w:hAnsi="Times New Roman"/>
        <w:b/>
        <w:i w:val="0"/>
        <w:sz w:val="28"/>
      </w:rPr>
    </w:lvl>
    <w:lvl w:ilvl="1" w:tentative="0">
      <w:start w:val="1"/>
      <w:numFmt w:val="decimal"/>
      <w:lvlText w:val="%1.%2"/>
      <w:lvlJc w:val="left"/>
      <w:pPr>
        <w:tabs>
          <w:tab w:val="left" w:pos="3999"/>
        </w:tabs>
        <w:ind w:left="3999" w:hanging="596"/>
      </w:pPr>
      <w:rPr>
        <w:rFonts w:hint="default" w:ascii="Times New Roman" w:hAnsi="Times New Roman"/>
        <w:b/>
        <w:i w:val="0"/>
        <w:sz w:val="28"/>
      </w:rPr>
    </w:lvl>
    <w:lvl w:ilvl="2" w:tentative="0">
      <w:start w:val="1"/>
      <w:numFmt w:val="decimal"/>
      <w:pStyle w:val="5"/>
      <w:lvlText w:val="%1.%2.%3"/>
      <w:lvlJc w:val="left"/>
      <w:pPr>
        <w:tabs>
          <w:tab w:val="left" w:pos="2177"/>
        </w:tabs>
        <w:ind w:left="2177" w:hanging="737"/>
      </w:pPr>
      <w:rPr>
        <w:rFonts w:hint="default" w:ascii="Times New Roman" w:hAnsi="Times New Roman"/>
        <w:b/>
        <w:i w:val="0"/>
        <w:sz w:val="24"/>
      </w:rPr>
    </w:lvl>
    <w:lvl w:ilvl="3" w:tentative="0">
      <w:start w:val="1"/>
      <w:numFmt w:val="decimal"/>
      <w:lvlText w:val="%1.%2.%3.%4"/>
      <w:lvlJc w:val="left"/>
      <w:pPr>
        <w:tabs>
          <w:tab w:val="left" w:pos="2518"/>
        </w:tabs>
        <w:ind w:left="2518" w:hanging="1078"/>
      </w:pPr>
      <w:rPr>
        <w:rFonts w:hint="default" w:ascii="Arial" w:hAnsi="Arial"/>
        <w:b w:val="0"/>
        <w:i w:val="0"/>
        <w:sz w:val="24"/>
      </w:rPr>
    </w:lvl>
    <w:lvl w:ilvl="4" w:tentative="0">
      <w:start w:val="1"/>
      <w:numFmt w:val="decimal"/>
      <w:lvlText w:val="%1.%2.%3.%4.%5"/>
      <w:lvlJc w:val="left"/>
      <w:pPr>
        <w:tabs>
          <w:tab w:val="left" w:pos="3141"/>
        </w:tabs>
        <w:ind w:left="2551" w:hanging="850"/>
      </w:pPr>
      <w:rPr>
        <w:rFonts w:hint="eastAsia"/>
      </w:rPr>
    </w:lvl>
    <w:lvl w:ilvl="5" w:tentative="0">
      <w:start w:val="1"/>
      <w:numFmt w:val="decimal"/>
      <w:lvlText w:val="%1.%2.%3.%4.%5.%6"/>
      <w:lvlJc w:val="left"/>
      <w:pPr>
        <w:tabs>
          <w:tab w:val="left" w:pos="3566"/>
        </w:tabs>
        <w:ind w:left="3260" w:hanging="1134"/>
      </w:pPr>
      <w:rPr>
        <w:rFonts w:hint="eastAsia"/>
      </w:rPr>
    </w:lvl>
    <w:lvl w:ilvl="6" w:tentative="0">
      <w:start w:val="1"/>
      <w:numFmt w:val="decimal"/>
      <w:lvlText w:val="%1.%2.%3.%4.%5.%6.%7"/>
      <w:lvlJc w:val="left"/>
      <w:pPr>
        <w:tabs>
          <w:tab w:val="left" w:pos="4351"/>
        </w:tabs>
        <w:ind w:left="3827" w:hanging="1276"/>
      </w:pPr>
      <w:rPr>
        <w:rFonts w:hint="eastAsia"/>
      </w:rPr>
    </w:lvl>
    <w:lvl w:ilvl="7" w:tentative="0">
      <w:start w:val="1"/>
      <w:numFmt w:val="decimal"/>
      <w:lvlText w:val="%1.%2.%3.%4.%5.%6.%7.%8"/>
      <w:lvlJc w:val="left"/>
      <w:pPr>
        <w:tabs>
          <w:tab w:val="left" w:pos="5136"/>
        </w:tabs>
        <w:ind w:left="4394" w:hanging="1418"/>
      </w:pPr>
      <w:rPr>
        <w:rFonts w:hint="eastAsia"/>
      </w:rPr>
    </w:lvl>
    <w:lvl w:ilvl="8" w:tentative="0">
      <w:start w:val="1"/>
      <w:numFmt w:val="decimal"/>
      <w:lvlText w:val="%1.%2.%3.%4.%5.%6.%7.%8.%9"/>
      <w:lvlJc w:val="left"/>
      <w:pPr>
        <w:tabs>
          <w:tab w:val="left" w:pos="5562"/>
        </w:tabs>
        <w:ind w:left="5102" w:hanging="1700"/>
      </w:pPr>
      <w:rPr>
        <w:rFonts w:hint="eastAsia"/>
      </w:rPr>
    </w:lvl>
  </w:abstractNum>
  <w:abstractNum w:abstractNumId="2">
    <w:nsid w:val="1D81FAA1"/>
    <w:multiLevelType w:val="singleLevel"/>
    <w:tmpl w:val="1D81FAA1"/>
    <w:lvl w:ilvl="0" w:tentative="0">
      <w:start w:val="5"/>
      <w:numFmt w:val="chineseCounting"/>
      <w:lvlText w:val="(%1)"/>
      <w:lvlJc w:val="left"/>
      <w:pPr>
        <w:tabs>
          <w:tab w:val="left" w:pos="312"/>
        </w:tabs>
      </w:pPr>
      <w:rPr>
        <w:rFonts w:hint="eastAsia"/>
      </w:rPr>
    </w:lvl>
  </w:abstractNum>
  <w:abstractNum w:abstractNumId="3">
    <w:nsid w:val="1FC91163"/>
    <w:multiLevelType w:val="multilevel"/>
    <w:tmpl w:val="1FC91163"/>
    <w:lvl w:ilvl="0" w:tentative="0">
      <w:start w:val="1"/>
      <w:numFmt w:val="decimal"/>
      <w:suff w:val="nothing"/>
      <w:lvlText w:val="%1　"/>
      <w:lvlJc w:val="left"/>
      <w:pPr>
        <w:ind w:left="0" w:firstLine="0"/>
      </w:pPr>
      <w:rPr>
        <w:rFonts w:hint="eastAsia" w:ascii="黑体" w:hAnsi="Times New Roman" w:eastAsia="黑体"/>
        <w:b w:val="0"/>
        <w:i w:val="0"/>
        <w:sz w:val="21"/>
        <w:szCs w:val="21"/>
      </w:rPr>
    </w:lvl>
    <w:lvl w:ilvl="1" w:tentative="0">
      <w:start w:val="1"/>
      <w:numFmt w:val="decimal"/>
      <w:pStyle w:val="40"/>
      <w:suff w:val="nothing"/>
      <w:lvlText w:val="%1.%2　"/>
      <w:lvlJc w:val="left"/>
      <w:pPr>
        <w:ind w:left="0" w:firstLine="0"/>
      </w:pPr>
      <w:rPr>
        <w:rFonts w:hint="eastAsia" w:ascii="黑体" w:hAnsi="Times New Roman" w:eastAsia="黑体" w:cs="Times New Roman"/>
        <w:b w:val="0"/>
        <w:bCs w:val="0"/>
        <w:i w:val="0"/>
        <w:iCs w:val="0"/>
        <w:caps w:val="0"/>
        <w:strike w:val="0"/>
        <w:dstrike w:val="0"/>
        <w:vanish w:val="0"/>
        <w:color w:val="000000"/>
        <w:spacing w:val="0"/>
        <w:kern w:val="0"/>
        <w:position w:val="0"/>
        <w:sz w:val="21"/>
        <w:szCs w:val="21"/>
        <w:u w:val="none"/>
        <w:vertAlign w:val="baseline"/>
      </w:rPr>
    </w:lvl>
    <w:lvl w:ilvl="2" w:tentative="0">
      <w:start w:val="1"/>
      <w:numFmt w:val="decimal"/>
      <w:suff w:val="nothing"/>
      <w:lvlText w:val="%1.%2.%3　"/>
      <w:lvlJc w:val="left"/>
      <w:pPr>
        <w:ind w:left="850" w:firstLine="0"/>
      </w:pPr>
      <w:rPr>
        <w:rFonts w:hint="eastAsia" w:ascii="黑体" w:hAnsi="Times New Roman" w:eastAsia="黑体"/>
        <w:b w:val="0"/>
        <w:i w:val="0"/>
        <w:color w:val="000000"/>
        <w:sz w:val="21"/>
      </w:rPr>
    </w:lvl>
    <w:lvl w:ilvl="3" w:tentative="0">
      <w:start w:val="1"/>
      <w:numFmt w:val="decimal"/>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0"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NotTrackMoves/>
  <w:documentProtection w:enforcement="0"/>
  <w:defaultTabStop w:val="420"/>
  <w:drawingGridVerticalSpacing w:val="156"/>
  <w:displayHorizontalDrawingGridEvery w:val="1"/>
  <w:displayVerticalDrawingGridEvery w:val="1"/>
  <w:noPunctuationKerning w:val="1"/>
  <w:characterSpacingControl w:val="compressPunctuation"/>
  <w:noLineBreaksAfter w:lang="zh-CN" w:val="([{·‘“〈《「『【〔〖（．［｛￡￥"/>
  <w:noLineBreaksBefore w:lang="zh-CN" w:val="!),.:;?]}¨·ˇˉ―‖’”…∶、。〃々〉》」』】〕〗！＂＇），．：；？］｀｜｝～￠"/>
  <w:hdrShapeDefaults>
    <o:shapelayout v:ext="edit">
      <o:idmap v:ext="edit" data="3"/>
    </o:shapelayout>
  </w:hdrShapeDefaults>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TYxN2I3N2IzOTY3MDdkMjU1MDZlMThjYTNkOWIyMzkifQ=="/>
  </w:docVars>
  <w:rsids>
    <w:rsidRoot w:val="30C90EB4"/>
    <w:rsid w:val="000F23BE"/>
    <w:rsid w:val="00131D9A"/>
    <w:rsid w:val="00133387"/>
    <w:rsid w:val="001C5B80"/>
    <w:rsid w:val="00246ECB"/>
    <w:rsid w:val="002679ED"/>
    <w:rsid w:val="0027465C"/>
    <w:rsid w:val="004F2285"/>
    <w:rsid w:val="0057630A"/>
    <w:rsid w:val="00606246"/>
    <w:rsid w:val="006663F8"/>
    <w:rsid w:val="006D06A1"/>
    <w:rsid w:val="007532E6"/>
    <w:rsid w:val="00790D43"/>
    <w:rsid w:val="007A51B4"/>
    <w:rsid w:val="007E2EF7"/>
    <w:rsid w:val="007E4CA5"/>
    <w:rsid w:val="008D41EA"/>
    <w:rsid w:val="009D7247"/>
    <w:rsid w:val="00B65FFB"/>
    <w:rsid w:val="00BA2551"/>
    <w:rsid w:val="00C81176"/>
    <w:rsid w:val="00CA7EEA"/>
    <w:rsid w:val="00D03026"/>
    <w:rsid w:val="00D42EE4"/>
    <w:rsid w:val="00DC44CA"/>
    <w:rsid w:val="00E13B53"/>
    <w:rsid w:val="00E47CAD"/>
    <w:rsid w:val="00FA1506"/>
    <w:rsid w:val="00FA1601"/>
    <w:rsid w:val="00FE5D34"/>
    <w:rsid w:val="01050F22"/>
    <w:rsid w:val="0127009C"/>
    <w:rsid w:val="018E618B"/>
    <w:rsid w:val="01CA3F1A"/>
    <w:rsid w:val="01F36FCC"/>
    <w:rsid w:val="023B2621"/>
    <w:rsid w:val="02C40969"/>
    <w:rsid w:val="02E82C5B"/>
    <w:rsid w:val="02F32FFC"/>
    <w:rsid w:val="03275763"/>
    <w:rsid w:val="04781ECF"/>
    <w:rsid w:val="04FD3A7B"/>
    <w:rsid w:val="050E411D"/>
    <w:rsid w:val="051E6A56"/>
    <w:rsid w:val="054C0023"/>
    <w:rsid w:val="05697A4A"/>
    <w:rsid w:val="057F3AFE"/>
    <w:rsid w:val="0593685B"/>
    <w:rsid w:val="059968B9"/>
    <w:rsid w:val="05AD3936"/>
    <w:rsid w:val="05CA273A"/>
    <w:rsid w:val="05E51322"/>
    <w:rsid w:val="06435E17"/>
    <w:rsid w:val="06640499"/>
    <w:rsid w:val="066E30C6"/>
    <w:rsid w:val="06846D8D"/>
    <w:rsid w:val="068943A3"/>
    <w:rsid w:val="06982C46"/>
    <w:rsid w:val="06B86EE2"/>
    <w:rsid w:val="073A569E"/>
    <w:rsid w:val="075D7F93"/>
    <w:rsid w:val="07867E78"/>
    <w:rsid w:val="086256C5"/>
    <w:rsid w:val="086A7398"/>
    <w:rsid w:val="08C76579"/>
    <w:rsid w:val="08E7715F"/>
    <w:rsid w:val="08FA1588"/>
    <w:rsid w:val="098D2D92"/>
    <w:rsid w:val="09B47989"/>
    <w:rsid w:val="09FB1114"/>
    <w:rsid w:val="0A2D3298"/>
    <w:rsid w:val="0A773322"/>
    <w:rsid w:val="0AAB3ED7"/>
    <w:rsid w:val="0B4D1E43"/>
    <w:rsid w:val="0B637341"/>
    <w:rsid w:val="0B763462"/>
    <w:rsid w:val="0BE35008"/>
    <w:rsid w:val="0D25049B"/>
    <w:rsid w:val="0D6A4186"/>
    <w:rsid w:val="0D935B07"/>
    <w:rsid w:val="0DCE6B40"/>
    <w:rsid w:val="0DF02F5A"/>
    <w:rsid w:val="0E1D535F"/>
    <w:rsid w:val="0E966134"/>
    <w:rsid w:val="0EA42BE2"/>
    <w:rsid w:val="0EAB6E59"/>
    <w:rsid w:val="0F933648"/>
    <w:rsid w:val="0FEE3074"/>
    <w:rsid w:val="0FFC5229"/>
    <w:rsid w:val="0FFE370C"/>
    <w:rsid w:val="10336684"/>
    <w:rsid w:val="107C09E5"/>
    <w:rsid w:val="10C27B7E"/>
    <w:rsid w:val="10C36704"/>
    <w:rsid w:val="113413B0"/>
    <w:rsid w:val="11BD75F7"/>
    <w:rsid w:val="11E903EC"/>
    <w:rsid w:val="11FE3E97"/>
    <w:rsid w:val="123B0EF5"/>
    <w:rsid w:val="124E702B"/>
    <w:rsid w:val="12C17484"/>
    <w:rsid w:val="134F7E3B"/>
    <w:rsid w:val="13666B31"/>
    <w:rsid w:val="136D6080"/>
    <w:rsid w:val="144638D4"/>
    <w:rsid w:val="14923E98"/>
    <w:rsid w:val="14A202F8"/>
    <w:rsid w:val="14B47D4E"/>
    <w:rsid w:val="14FB6736"/>
    <w:rsid w:val="152104F0"/>
    <w:rsid w:val="152C2AC9"/>
    <w:rsid w:val="15557D6A"/>
    <w:rsid w:val="157B57FF"/>
    <w:rsid w:val="15871574"/>
    <w:rsid w:val="16247C45"/>
    <w:rsid w:val="163B5EF6"/>
    <w:rsid w:val="17623813"/>
    <w:rsid w:val="17797B1C"/>
    <w:rsid w:val="17984446"/>
    <w:rsid w:val="17A93FCC"/>
    <w:rsid w:val="1812413D"/>
    <w:rsid w:val="181D6B24"/>
    <w:rsid w:val="18253800"/>
    <w:rsid w:val="18911A4E"/>
    <w:rsid w:val="189A024D"/>
    <w:rsid w:val="18AE1607"/>
    <w:rsid w:val="18B16AF5"/>
    <w:rsid w:val="18B216E4"/>
    <w:rsid w:val="18F879FA"/>
    <w:rsid w:val="1A293FB7"/>
    <w:rsid w:val="1A930EF5"/>
    <w:rsid w:val="1B0D742F"/>
    <w:rsid w:val="1B8D3B96"/>
    <w:rsid w:val="1B952597"/>
    <w:rsid w:val="1C00023C"/>
    <w:rsid w:val="1C0A168B"/>
    <w:rsid w:val="1C1500DA"/>
    <w:rsid w:val="1C5A616E"/>
    <w:rsid w:val="1D002745"/>
    <w:rsid w:val="1D752B34"/>
    <w:rsid w:val="1DAB12E3"/>
    <w:rsid w:val="1DB318EF"/>
    <w:rsid w:val="1DB55626"/>
    <w:rsid w:val="1E0A4AD9"/>
    <w:rsid w:val="1F8D2690"/>
    <w:rsid w:val="1FD47FE6"/>
    <w:rsid w:val="201523AC"/>
    <w:rsid w:val="20E7396A"/>
    <w:rsid w:val="214747E7"/>
    <w:rsid w:val="217C26E3"/>
    <w:rsid w:val="21C5052E"/>
    <w:rsid w:val="21EF7DA9"/>
    <w:rsid w:val="21FC1A76"/>
    <w:rsid w:val="221A08D9"/>
    <w:rsid w:val="221F7512"/>
    <w:rsid w:val="224D063B"/>
    <w:rsid w:val="22A128DC"/>
    <w:rsid w:val="23433FAC"/>
    <w:rsid w:val="23452FA8"/>
    <w:rsid w:val="235A5BAB"/>
    <w:rsid w:val="24765B0F"/>
    <w:rsid w:val="24A87C93"/>
    <w:rsid w:val="24ED4F50"/>
    <w:rsid w:val="251E1D03"/>
    <w:rsid w:val="255045B2"/>
    <w:rsid w:val="262670C1"/>
    <w:rsid w:val="268A58A2"/>
    <w:rsid w:val="269C1533"/>
    <w:rsid w:val="26E1582E"/>
    <w:rsid w:val="275065E3"/>
    <w:rsid w:val="27A25B11"/>
    <w:rsid w:val="27C210CD"/>
    <w:rsid w:val="28462C25"/>
    <w:rsid w:val="2A9071FF"/>
    <w:rsid w:val="2AC81DBC"/>
    <w:rsid w:val="2AD0584D"/>
    <w:rsid w:val="2B057BED"/>
    <w:rsid w:val="2CDC13EF"/>
    <w:rsid w:val="2CEC1571"/>
    <w:rsid w:val="2D001430"/>
    <w:rsid w:val="2D0C1264"/>
    <w:rsid w:val="2DC45B3D"/>
    <w:rsid w:val="2E2760CC"/>
    <w:rsid w:val="2E862DF3"/>
    <w:rsid w:val="2F0032BE"/>
    <w:rsid w:val="2F1C56D6"/>
    <w:rsid w:val="2F482627"/>
    <w:rsid w:val="2FC736C3"/>
    <w:rsid w:val="300A6DA0"/>
    <w:rsid w:val="302710F2"/>
    <w:rsid w:val="307C26FF"/>
    <w:rsid w:val="30C90EB4"/>
    <w:rsid w:val="30D131E5"/>
    <w:rsid w:val="31054F33"/>
    <w:rsid w:val="31AC7A7F"/>
    <w:rsid w:val="31B87250"/>
    <w:rsid w:val="31CA749A"/>
    <w:rsid w:val="31E3230A"/>
    <w:rsid w:val="32A61CB5"/>
    <w:rsid w:val="333F5A64"/>
    <w:rsid w:val="33A31D51"/>
    <w:rsid w:val="34C12DD7"/>
    <w:rsid w:val="35101668"/>
    <w:rsid w:val="35A46254"/>
    <w:rsid w:val="35FB1828"/>
    <w:rsid w:val="363870C8"/>
    <w:rsid w:val="36456311"/>
    <w:rsid w:val="36714388"/>
    <w:rsid w:val="36771962"/>
    <w:rsid w:val="36C24BE4"/>
    <w:rsid w:val="37013002"/>
    <w:rsid w:val="371D77C7"/>
    <w:rsid w:val="374309BB"/>
    <w:rsid w:val="3747333B"/>
    <w:rsid w:val="37773C20"/>
    <w:rsid w:val="38092DEA"/>
    <w:rsid w:val="380B6117"/>
    <w:rsid w:val="38393E83"/>
    <w:rsid w:val="38726196"/>
    <w:rsid w:val="38C144B1"/>
    <w:rsid w:val="3949339B"/>
    <w:rsid w:val="39A84565"/>
    <w:rsid w:val="39BD18DE"/>
    <w:rsid w:val="39F16C5F"/>
    <w:rsid w:val="3AAD5157"/>
    <w:rsid w:val="3AFD268F"/>
    <w:rsid w:val="3B0F4170"/>
    <w:rsid w:val="3B5D4F21"/>
    <w:rsid w:val="3B7572E6"/>
    <w:rsid w:val="3BA06EC5"/>
    <w:rsid w:val="3BD80A06"/>
    <w:rsid w:val="3BDC72F0"/>
    <w:rsid w:val="3C371BD0"/>
    <w:rsid w:val="3C6504EB"/>
    <w:rsid w:val="3D4520CB"/>
    <w:rsid w:val="3F037868"/>
    <w:rsid w:val="3F2B709E"/>
    <w:rsid w:val="3F3D74FE"/>
    <w:rsid w:val="3F577246"/>
    <w:rsid w:val="3F9115F7"/>
    <w:rsid w:val="402974E0"/>
    <w:rsid w:val="40BD2AA0"/>
    <w:rsid w:val="40E045E4"/>
    <w:rsid w:val="40EB11DB"/>
    <w:rsid w:val="40F302C1"/>
    <w:rsid w:val="41377F7D"/>
    <w:rsid w:val="42132798"/>
    <w:rsid w:val="432F291D"/>
    <w:rsid w:val="436F39FE"/>
    <w:rsid w:val="43FB7987"/>
    <w:rsid w:val="442C18EF"/>
    <w:rsid w:val="44663053"/>
    <w:rsid w:val="449949BD"/>
    <w:rsid w:val="44B35E3B"/>
    <w:rsid w:val="44C610F4"/>
    <w:rsid w:val="450C3A8A"/>
    <w:rsid w:val="450E6EA6"/>
    <w:rsid w:val="45230F44"/>
    <w:rsid w:val="45390767"/>
    <w:rsid w:val="454A3C7C"/>
    <w:rsid w:val="454C6935"/>
    <w:rsid w:val="45C049E4"/>
    <w:rsid w:val="4618257E"/>
    <w:rsid w:val="46675CE3"/>
    <w:rsid w:val="46861AB0"/>
    <w:rsid w:val="46DC584E"/>
    <w:rsid w:val="47642FA2"/>
    <w:rsid w:val="477F61D9"/>
    <w:rsid w:val="479E48B1"/>
    <w:rsid w:val="47B04A95"/>
    <w:rsid w:val="48021CAD"/>
    <w:rsid w:val="483C6F0E"/>
    <w:rsid w:val="48675251"/>
    <w:rsid w:val="487877F8"/>
    <w:rsid w:val="488C3C53"/>
    <w:rsid w:val="48C12F4D"/>
    <w:rsid w:val="491A6833"/>
    <w:rsid w:val="491F5EC6"/>
    <w:rsid w:val="49301E81"/>
    <w:rsid w:val="493C25D4"/>
    <w:rsid w:val="495E5FFF"/>
    <w:rsid w:val="49944778"/>
    <w:rsid w:val="49CA4084"/>
    <w:rsid w:val="49E13A94"/>
    <w:rsid w:val="49FD6207"/>
    <w:rsid w:val="4A2A2D74"/>
    <w:rsid w:val="4A4B5A97"/>
    <w:rsid w:val="4B047121"/>
    <w:rsid w:val="4B3C4B0D"/>
    <w:rsid w:val="4B4E4840"/>
    <w:rsid w:val="4B803C5F"/>
    <w:rsid w:val="4B9762C0"/>
    <w:rsid w:val="4BD42F98"/>
    <w:rsid w:val="4C653BF0"/>
    <w:rsid w:val="4D1104C0"/>
    <w:rsid w:val="4D704F42"/>
    <w:rsid w:val="4EB62E28"/>
    <w:rsid w:val="4F310701"/>
    <w:rsid w:val="4F4E3061"/>
    <w:rsid w:val="4F5E6588"/>
    <w:rsid w:val="4F661554"/>
    <w:rsid w:val="4F78446F"/>
    <w:rsid w:val="4FA963FB"/>
    <w:rsid w:val="506D39BB"/>
    <w:rsid w:val="50903E32"/>
    <w:rsid w:val="509947B0"/>
    <w:rsid w:val="50B0655B"/>
    <w:rsid w:val="50D852D8"/>
    <w:rsid w:val="50F10148"/>
    <w:rsid w:val="50FC32D7"/>
    <w:rsid w:val="511B63F3"/>
    <w:rsid w:val="51254295"/>
    <w:rsid w:val="51825244"/>
    <w:rsid w:val="519B4E9D"/>
    <w:rsid w:val="51D57A6A"/>
    <w:rsid w:val="51D82E79"/>
    <w:rsid w:val="5201085F"/>
    <w:rsid w:val="521C0BEC"/>
    <w:rsid w:val="52383444"/>
    <w:rsid w:val="52840958"/>
    <w:rsid w:val="541643DE"/>
    <w:rsid w:val="54413194"/>
    <w:rsid w:val="5462026D"/>
    <w:rsid w:val="549840BF"/>
    <w:rsid w:val="54DC110F"/>
    <w:rsid w:val="54E83161"/>
    <w:rsid w:val="55264138"/>
    <w:rsid w:val="5539030F"/>
    <w:rsid w:val="556829A3"/>
    <w:rsid w:val="558D36D8"/>
    <w:rsid w:val="55B64FB0"/>
    <w:rsid w:val="55F802B4"/>
    <w:rsid w:val="574A05B2"/>
    <w:rsid w:val="57D64D06"/>
    <w:rsid w:val="59254E38"/>
    <w:rsid w:val="593257A1"/>
    <w:rsid w:val="593B74AE"/>
    <w:rsid w:val="593E5EF4"/>
    <w:rsid w:val="594B0F06"/>
    <w:rsid w:val="597168E7"/>
    <w:rsid w:val="59861649"/>
    <w:rsid w:val="5A1C3233"/>
    <w:rsid w:val="5A492DA3"/>
    <w:rsid w:val="5A98790E"/>
    <w:rsid w:val="5AE65335"/>
    <w:rsid w:val="5AFA566D"/>
    <w:rsid w:val="5B800A46"/>
    <w:rsid w:val="5B9F210F"/>
    <w:rsid w:val="5BA87F9D"/>
    <w:rsid w:val="5BD40D92"/>
    <w:rsid w:val="5BD4669C"/>
    <w:rsid w:val="5BF2547D"/>
    <w:rsid w:val="5CCB5CF1"/>
    <w:rsid w:val="5CE645BB"/>
    <w:rsid w:val="5E174F66"/>
    <w:rsid w:val="5E6C445A"/>
    <w:rsid w:val="5E983162"/>
    <w:rsid w:val="5ED63CC4"/>
    <w:rsid w:val="5F2642C2"/>
    <w:rsid w:val="5F570B24"/>
    <w:rsid w:val="5F904FC0"/>
    <w:rsid w:val="604162CA"/>
    <w:rsid w:val="604445EF"/>
    <w:rsid w:val="60695F4D"/>
    <w:rsid w:val="60F57404"/>
    <w:rsid w:val="619C7C5C"/>
    <w:rsid w:val="61D121EC"/>
    <w:rsid w:val="620E3DD4"/>
    <w:rsid w:val="630A7AEC"/>
    <w:rsid w:val="63116428"/>
    <w:rsid w:val="639C03E7"/>
    <w:rsid w:val="63A10C7C"/>
    <w:rsid w:val="63B219B9"/>
    <w:rsid w:val="64081FD3"/>
    <w:rsid w:val="640F2991"/>
    <w:rsid w:val="643979E4"/>
    <w:rsid w:val="649C61C5"/>
    <w:rsid w:val="652E506F"/>
    <w:rsid w:val="65414507"/>
    <w:rsid w:val="657E72DA"/>
    <w:rsid w:val="65A30682"/>
    <w:rsid w:val="65C528DC"/>
    <w:rsid w:val="65F0333B"/>
    <w:rsid w:val="65F938CF"/>
    <w:rsid w:val="661E1587"/>
    <w:rsid w:val="664F5FBA"/>
    <w:rsid w:val="66756CCD"/>
    <w:rsid w:val="66A61B61"/>
    <w:rsid w:val="67530DBD"/>
    <w:rsid w:val="676E3E49"/>
    <w:rsid w:val="67B026C9"/>
    <w:rsid w:val="68A65864"/>
    <w:rsid w:val="68B622CC"/>
    <w:rsid w:val="692C0702"/>
    <w:rsid w:val="692C0E45"/>
    <w:rsid w:val="6945533E"/>
    <w:rsid w:val="698C4A5A"/>
    <w:rsid w:val="6999687F"/>
    <w:rsid w:val="69F0373D"/>
    <w:rsid w:val="6A2353BE"/>
    <w:rsid w:val="6B3D4D3C"/>
    <w:rsid w:val="6B772E92"/>
    <w:rsid w:val="6B8A33ED"/>
    <w:rsid w:val="6C4A7132"/>
    <w:rsid w:val="6C613F7C"/>
    <w:rsid w:val="6CF46B9E"/>
    <w:rsid w:val="6D2531FB"/>
    <w:rsid w:val="6D8D0DA1"/>
    <w:rsid w:val="6DAB25AA"/>
    <w:rsid w:val="6DD95D94"/>
    <w:rsid w:val="6E865F1C"/>
    <w:rsid w:val="6ECD3B4B"/>
    <w:rsid w:val="6ED07197"/>
    <w:rsid w:val="6F29397A"/>
    <w:rsid w:val="6F834209"/>
    <w:rsid w:val="6FBB3143"/>
    <w:rsid w:val="6FDB2297"/>
    <w:rsid w:val="700F6A32"/>
    <w:rsid w:val="702E23C7"/>
    <w:rsid w:val="70671A83"/>
    <w:rsid w:val="70955C51"/>
    <w:rsid w:val="70A628A5"/>
    <w:rsid w:val="70A64653"/>
    <w:rsid w:val="70B82EFE"/>
    <w:rsid w:val="70B84386"/>
    <w:rsid w:val="70DA17CF"/>
    <w:rsid w:val="734939BC"/>
    <w:rsid w:val="73F8607C"/>
    <w:rsid w:val="740008CB"/>
    <w:rsid w:val="742C4E6F"/>
    <w:rsid w:val="744F4C48"/>
    <w:rsid w:val="74A124D1"/>
    <w:rsid w:val="74BD01BD"/>
    <w:rsid w:val="74E50138"/>
    <w:rsid w:val="75322959"/>
    <w:rsid w:val="75BE60DC"/>
    <w:rsid w:val="75E33C54"/>
    <w:rsid w:val="762A53DF"/>
    <w:rsid w:val="767E397C"/>
    <w:rsid w:val="769B5DF4"/>
    <w:rsid w:val="76A05E67"/>
    <w:rsid w:val="77135F50"/>
    <w:rsid w:val="771F6A46"/>
    <w:rsid w:val="7800142D"/>
    <w:rsid w:val="78FE6DDC"/>
    <w:rsid w:val="79004B1D"/>
    <w:rsid w:val="79132AA2"/>
    <w:rsid w:val="79D61CD7"/>
    <w:rsid w:val="7A17211E"/>
    <w:rsid w:val="7A7E219D"/>
    <w:rsid w:val="7AD67B24"/>
    <w:rsid w:val="7B62561B"/>
    <w:rsid w:val="7B721F54"/>
    <w:rsid w:val="7BA042F8"/>
    <w:rsid w:val="7BA14395"/>
    <w:rsid w:val="7C873241"/>
    <w:rsid w:val="7D545437"/>
    <w:rsid w:val="7D561B31"/>
    <w:rsid w:val="7D7A181B"/>
    <w:rsid w:val="7DA41F1A"/>
    <w:rsid w:val="7E1E7F1F"/>
    <w:rsid w:val="7E77762F"/>
    <w:rsid w:val="7EAF07DC"/>
    <w:rsid w:val="7EC5501B"/>
    <w:rsid w:val="7ED57108"/>
    <w:rsid w:val="7EEA08E1"/>
    <w:rsid w:val="7F155419"/>
    <w:rsid w:val="7F455247"/>
    <w:rsid w:val="7FA9542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9"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unhideWhenUsed="0" w:uiPriority="0" w:semiHidden="0" w:name="toc 4"/>
    <w:lsdException w:qFormat="1"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iPriority="99"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qFormat="1"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9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ItalicT" w:hAnsi="ItalicT" w:eastAsia="宋体" w:cs="Times New Roman"/>
      <w:kern w:val="2"/>
      <w:sz w:val="21"/>
      <w:szCs w:val="24"/>
      <w:lang w:val="en-US" w:eastAsia="zh-CN" w:bidi="ar-SA"/>
    </w:rPr>
  </w:style>
  <w:style w:type="paragraph" w:styleId="3">
    <w:name w:val="heading 1"/>
    <w:basedOn w:val="1"/>
    <w:next w:val="1"/>
    <w:qFormat/>
    <w:uiPriority w:val="0"/>
    <w:pPr>
      <w:keepNext/>
      <w:keepLines/>
      <w:numPr>
        <w:ilvl w:val="0"/>
        <w:numId w:val="1"/>
      </w:numPr>
      <w:adjustRightInd w:val="0"/>
      <w:spacing w:before="120" w:line="360" w:lineRule="auto"/>
      <w:jc w:val="center"/>
      <w:textAlignment w:val="baseline"/>
      <w:outlineLvl w:val="0"/>
    </w:pPr>
    <w:rPr>
      <w:b/>
      <w:kern w:val="44"/>
      <w:sz w:val="36"/>
      <w:szCs w:val="20"/>
    </w:rPr>
  </w:style>
  <w:style w:type="paragraph" w:styleId="4">
    <w:name w:val="heading 2"/>
    <w:basedOn w:val="1"/>
    <w:next w:val="1"/>
    <w:qFormat/>
    <w:uiPriority w:val="99"/>
    <w:pPr>
      <w:keepNext/>
      <w:keepLines/>
      <w:spacing w:before="260" w:after="260" w:line="413" w:lineRule="auto"/>
      <w:outlineLvl w:val="1"/>
    </w:pPr>
    <w:rPr>
      <w:rFonts w:ascii="Arial" w:hAnsi="Arial" w:eastAsia="黑体"/>
      <w:b/>
      <w:bCs/>
      <w:sz w:val="32"/>
      <w:szCs w:val="32"/>
    </w:rPr>
  </w:style>
  <w:style w:type="paragraph" w:styleId="5">
    <w:name w:val="heading 3"/>
    <w:basedOn w:val="1"/>
    <w:next w:val="1"/>
    <w:qFormat/>
    <w:uiPriority w:val="0"/>
    <w:pPr>
      <w:numPr>
        <w:ilvl w:val="2"/>
        <w:numId w:val="1"/>
      </w:numPr>
      <w:tabs>
        <w:tab w:val="left" w:pos="900"/>
      </w:tabs>
      <w:adjustRightInd w:val="0"/>
      <w:spacing w:before="120" w:line="360" w:lineRule="auto"/>
      <w:textAlignment w:val="baseline"/>
      <w:outlineLvl w:val="2"/>
    </w:pPr>
    <w:rPr>
      <w:rFonts w:eastAsia="黑体"/>
      <w:b/>
      <w:sz w:val="28"/>
    </w:rPr>
  </w:style>
  <w:style w:type="character" w:default="1" w:styleId="23">
    <w:name w:val="Default Paragraph Font"/>
    <w:semiHidden/>
    <w:unhideWhenUsed/>
    <w:qFormat/>
    <w:uiPriority w:val="1"/>
  </w:style>
  <w:style w:type="table" w:default="1" w:styleId="21">
    <w:name w:val="Normal Table"/>
    <w:semiHidden/>
    <w:unhideWhenUsed/>
    <w:qFormat/>
    <w:uiPriority w:val="99"/>
    <w:tblPr>
      <w:tblCellMar>
        <w:top w:w="0" w:type="dxa"/>
        <w:left w:w="108" w:type="dxa"/>
        <w:bottom w:w="0" w:type="dxa"/>
        <w:right w:w="108" w:type="dxa"/>
      </w:tblCellMar>
    </w:tblPr>
  </w:style>
  <w:style w:type="paragraph" w:styleId="2">
    <w:name w:val="Normal (Web)"/>
    <w:basedOn w:val="1"/>
    <w:qFormat/>
    <w:uiPriority w:val="0"/>
    <w:pPr>
      <w:widowControl/>
      <w:spacing w:before="100" w:beforeAutospacing="1" w:after="100" w:afterAutospacing="1"/>
      <w:jc w:val="left"/>
    </w:pPr>
    <w:rPr>
      <w:rFonts w:ascii="宋体" w:hAnsi="宋体"/>
      <w:kern w:val="0"/>
    </w:rPr>
  </w:style>
  <w:style w:type="paragraph" w:styleId="6">
    <w:name w:val="Normal Indent"/>
    <w:basedOn w:val="1"/>
    <w:qFormat/>
    <w:uiPriority w:val="0"/>
    <w:pPr>
      <w:spacing w:after="120" w:line="360" w:lineRule="auto"/>
      <w:ind w:firstLine="420" w:firstLineChars="200"/>
    </w:pPr>
    <w:rPr>
      <w:szCs w:val="20"/>
    </w:rPr>
  </w:style>
  <w:style w:type="paragraph" w:styleId="7">
    <w:name w:val="annotation text"/>
    <w:basedOn w:val="1"/>
    <w:qFormat/>
    <w:uiPriority w:val="0"/>
    <w:pPr>
      <w:jc w:val="left"/>
    </w:pPr>
  </w:style>
  <w:style w:type="paragraph" w:styleId="8">
    <w:name w:val="Body Text"/>
    <w:basedOn w:val="1"/>
    <w:next w:val="1"/>
    <w:qFormat/>
    <w:uiPriority w:val="0"/>
    <w:rPr>
      <w:rFonts w:ascii="黑体" w:hAnsi="黑体" w:eastAsia="黑体"/>
      <w:b/>
      <w:spacing w:val="-8"/>
      <w:sz w:val="44"/>
      <w:szCs w:val="20"/>
    </w:rPr>
  </w:style>
  <w:style w:type="paragraph" w:styleId="9">
    <w:name w:val="Body Text Indent"/>
    <w:basedOn w:val="1"/>
    <w:qFormat/>
    <w:uiPriority w:val="0"/>
    <w:pPr>
      <w:spacing w:line="200" w:lineRule="exact"/>
      <w:ind w:firstLine="301"/>
    </w:pPr>
    <w:rPr>
      <w:rFonts w:ascii="宋体"/>
      <w:spacing w:val="-4"/>
      <w:sz w:val="18"/>
      <w:szCs w:val="20"/>
    </w:rPr>
  </w:style>
  <w:style w:type="paragraph" w:styleId="10">
    <w:name w:val="toc 5"/>
    <w:basedOn w:val="1"/>
    <w:next w:val="1"/>
    <w:qFormat/>
    <w:uiPriority w:val="0"/>
    <w:pPr>
      <w:ind w:left="840"/>
      <w:jc w:val="left"/>
    </w:pPr>
    <w:rPr>
      <w:sz w:val="18"/>
      <w:szCs w:val="18"/>
    </w:rPr>
  </w:style>
  <w:style w:type="paragraph" w:styleId="11">
    <w:name w:val="Plain Text"/>
    <w:basedOn w:val="1"/>
    <w:next w:val="1"/>
    <w:qFormat/>
    <w:uiPriority w:val="99"/>
    <w:rPr>
      <w:rFonts w:ascii="宋体"/>
      <w:szCs w:val="20"/>
    </w:rPr>
  </w:style>
  <w:style w:type="paragraph" w:styleId="12">
    <w:name w:val="Date"/>
    <w:basedOn w:val="1"/>
    <w:next w:val="1"/>
    <w:qFormat/>
    <w:uiPriority w:val="0"/>
    <w:pPr>
      <w:ind w:left="100" w:leftChars="2500"/>
    </w:pPr>
    <w:rPr>
      <w:rFonts w:ascii="黑体" w:hAnsi="黑体" w:eastAsia="黑体" w:cs="Arial"/>
      <w:iCs/>
      <w:color w:val="000000"/>
      <w:kern w:val="44"/>
      <w:sz w:val="36"/>
      <w:szCs w:val="21"/>
    </w:rPr>
  </w:style>
  <w:style w:type="paragraph" w:styleId="13">
    <w:name w:val="footer"/>
    <w:basedOn w:val="1"/>
    <w:qFormat/>
    <w:uiPriority w:val="0"/>
    <w:pPr>
      <w:tabs>
        <w:tab w:val="center" w:pos="4153"/>
        <w:tab w:val="right" w:pos="8306"/>
      </w:tabs>
      <w:snapToGrid w:val="0"/>
      <w:jc w:val="left"/>
    </w:pPr>
    <w:rPr>
      <w:sz w:val="18"/>
    </w:rPr>
  </w:style>
  <w:style w:type="paragraph" w:styleId="1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15">
    <w:name w:val="toc 1"/>
    <w:basedOn w:val="1"/>
    <w:next w:val="1"/>
    <w:qFormat/>
    <w:uiPriority w:val="39"/>
    <w:pPr>
      <w:tabs>
        <w:tab w:val="right" w:leader="dot" w:pos="9628"/>
      </w:tabs>
      <w:spacing w:before="120" w:after="120"/>
      <w:ind w:firstLine="74" w:firstLineChars="74"/>
      <w:jc w:val="left"/>
    </w:pPr>
    <w:rPr>
      <w:b/>
      <w:bCs/>
      <w:caps/>
      <w:sz w:val="20"/>
      <w:szCs w:val="20"/>
    </w:rPr>
  </w:style>
  <w:style w:type="paragraph" w:styleId="16">
    <w:name w:val="List 5"/>
    <w:basedOn w:val="1"/>
    <w:next w:val="17"/>
    <w:qFormat/>
    <w:uiPriority w:val="0"/>
    <w:pPr>
      <w:ind w:left="100" w:leftChars="800" w:hanging="200" w:hangingChars="200"/>
    </w:pPr>
  </w:style>
  <w:style w:type="paragraph" w:customStyle="1" w:styleId="17">
    <w:name w:val="目录 51"/>
    <w:basedOn w:val="1"/>
    <w:next w:val="1"/>
    <w:qFormat/>
    <w:uiPriority w:val="0"/>
    <w:pPr>
      <w:ind w:left="630"/>
    </w:pPr>
    <w:rPr>
      <w:sz w:val="20"/>
    </w:rPr>
  </w:style>
  <w:style w:type="paragraph" w:styleId="18">
    <w:name w:val="toc 2"/>
    <w:basedOn w:val="1"/>
    <w:next w:val="1"/>
    <w:qFormat/>
    <w:uiPriority w:val="39"/>
    <w:pPr>
      <w:tabs>
        <w:tab w:val="right" w:leader="dot" w:pos="9637"/>
      </w:tabs>
      <w:spacing w:line="240" w:lineRule="exact"/>
      <w:jc w:val="left"/>
    </w:pPr>
    <w:rPr>
      <w:smallCaps/>
      <w:sz w:val="20"/>
      <w:szCs w:val="20"/>
    </w:rPr>
  </w:style>
  <w:style w:type="paragraph" w:styleId="19">
    <w:name w:val="Body Text First Indent"/>
    <w:basedOn w:val="8"/>
    <w:qFormat/>
    <w:uiPriority w:val="0"/>
    <w:pPr>
      <w:spacing w:after="120"/>
      <w:ind w:firstLine="420" w:firstLineChars="100"/>
    </w:pPr>
    <w:rPr>
      <w:rFonts w:ascii="Times New Roman" w:hAnsi="Times New Roman" w:eastAsia="宋体"/>
      <w:bCs/>
      <w:spacing w:val="0"/>
      <w:kern w:val="44"/>
      <w:sz w:val="52"/>
      <w:szCs w:val="44"/>
    </w:rPr>
  </w:style>
  <w:style w:type="paragraph" w:styleId="20">
    <w:name w:val="Body Text First Indent 2"/>
    <w:basedOn w:val="9"/>
    <w:next w:val="19"/>
    <w:qFormat/>
    <w:uiPriority w:val="99"/>
    <w:pPr>
      <w:spacing w:line="360" w:lineRule="auto"/>
      <w:ind w:firstLine="420" w:firstLineChars="200"/>
    </w:pPr>
    <w:rPr>
      <w:rFonts w:hAnsi="宋体"/>
      <w:spacing w:val="0"/>
      <w:sz w:val="21"/>
    </w:rPr>
  </w:style>
  <w:style w:type="table" w:styleId="22">
    <w:name w:val="Table Grid"/>
    <w:basedOn w:val="21"/>
    <w:qFormat/>
    <w:uiPriority w:val="9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4">
    <w:name w:val="Hyperlink"/>
    <w:qFormat/>
    <w:uiPriority w:val="99"/>
    <w:rPr>
      <w:rFonts w:hint="eastAsia" w:ascii="微软雅黑" w:hAnsi="微软雅黑" w:eastAsia="微软雅黑" w:cs="微软雅黑"/>
      <w:color w:val="428BCA"/>
      <w:kern w:val="0"/>
      <w:sz w:val="24"/>
      <w:u w:val="none"/>
    </w:rPr>
  </w:style>
  <w:style w:type="paragraph" w:customStyle="1" w:styleId="25">
    <w:name w:val="Default"/>
    <w:qFormat/>
    <w:uiPriority w:val="99"/>
    <w:pPr>
      <w:widowControl w:val="0"/>
      <w:autoSpaceDE w:val="0"/>
      <w:autoSpaceDN w:val="0"/>
      <w:adjustRightInd w:val="0"/>
      <w:spacing w:after="200" w:line="276" w:lineRule="auto"/>
    </w:pPr>
    <w:rPr>
      <w:rFonts w:ascii="黑体" w:hAnsi="黑体" w:eastAsia="宋体" w:cs="黑体"/>
      <w:color w:val="000000"/>
      <w:sz w:val="24"/>
      <w:szCs w:val="24"/>
      <w:lang w:val="en-US" w:eastAsia="zh-CN" w:bidi="ar-SA"/>
    </w:rPr>
  </w:style>
  <w:style w:type="character" w:customStyle="1" w:styleId="26">
    <w:name w:val="纯文本 Char1"/>
    <w:qFormat/>
    <w:uiPriority w:val="0"/>
    <w:rPr>
      <w:rFonts w:ascii="宋体" w:hAnsi="Courier New" w:cs="Courier New"/>
      <w:szCs w:val="21"/>
    </w:rPr>
  </w:style>
  <w:style w:type="character" w:customStyle="1" w:styleId="27">
    <w:name w:val="fontstyle01"/>
    <w:qFormat/>
    <w:uiPriority w:val="0"/>
    <w:rPr>
      <w:rFonts w:hint="eastAsia" w:ascii="宋体" w:hAnsi="宋体" w:eastAsia="宋体"/>
      <w:color w:val="000000"/>
      <w:kern w:val="0"/>
      <w:sz w:val="24"/>
      <w:szCs w:val="24"/>
    </w:rPr>
  </w:style>
  <w:style w:type="paragraph" w:customStyle="1" w:styleId="28">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29">
    <w:name w:val="正文样式"/>
    <w:basedOn w:val="1"/>
    <w:qFormat/>
    <w:uiPriority w:val="0"/>
    <w:pPr>
      <w:spacing w:line="360" w:lineRule="auto"/>
      <w:ind w:firstLine="567"/>
    </w:pPr>
    <w:rPr>
      <w:rFonts w:hAnsi="宋体"/>
      <w:kern w:val="0"/>
      <w:sz w:val="24"/>
    </w:rPr>
  </w:style>
  <w:style w:type="paragraph" w:customStyle="1" w:styleId="30">
    <w:name w:val="WPSOffice手动目录 1"/>
    <w:qFormat/>
    <w:uiPriority w:val="0"/>
    <w:rPr>
      <w:rFonts w:ascii="Times New Roman" w:hAnsi="Times New Roman" w:eastAsia="宋体" w:cs="Times New Roman"/>
      <w:lang w:val="en-US" w:eastAsia="zh-CN" w:bidi="ar-SA"/>
    </w:rPr>
  </w:style>
  <w:style w:type="paragraph" w:customStyle="1" w:styleId="31">
    <w:name w:val="二级条标题"/>
    <w:basedOn w:val="1"/>
    <w:next w:val="28"/>
    <w:qFormat/>
    <w:uiPriority w:val="0"/>
    <w:pPr>
      <w:widowControl/>
      <w:tabs>
        <w:tab w:val="left" w:pos="0"/>
      </w:tabs>
      <w:spacing w:before="50" w:beforeLines="50" w:after="50" w:afterLines="50"/>
      <w:jc w:val="left"/>
      <w:outlineLvl w:val="3"/>
    </w:pPr>
    <w:rPr>
      <w:rFonts w:ascii="黑体" w:eastAsia="黑体"/>
      <w:kern w:val="0"/>
      <w:szCs w:val="21"/>
    </w:rPr>
  </w:style>
  <w:style w:type="paragraph" w:customStyle="1" w:styleId="32">
    <w:name w:val="正文1"/>
    <w:basedOn w:val="1"/>
    <w:qFormat/>
    <w:uiPriority w:val="0"/>
    <w:pPr>
      <w:spacing w:line="480" w:lineRule="exact"/>
      <w:ind w:firstLine="480" w:firstLineChars="200"/>
    </w:pPr>
    <w:rPr>
      <w:rFonts w:ascii="宋体"/>
      <w:sz w:val="24"/>
      <w:szCs w:val="20"/>
    </w:rPr>
  </w:style>
  <w:style w:type="paragraph" w:customStyle="1" w:styleId="33">
    <w:name w:val="目录 21"/>
    <w:basedOn w:val="1"/>
    <w:next w:val="1"/>
    <w:qFormat/>
    <w:uiPriority w:val="99"/>
    <w:pPr>
      <w:ind w:left="420"/>
    </w:pPr>
    <w:rPr>
      <w:szCs w:val="22"/>
    </w:rPr>
  </w:style>
  <w:style w:type="paragraph" w:customStyle="1" w:styleId="34">
    <w:name w:val="正文缩进1"/>
    <w:basedOn w:val="1"/>
    <w:next w:val="16"/>
    <w:qFormat/>
    <w:uiPriority w:val="99"/>
    <w:pPr>
      <w:ind w:firstLine="200" w:firstLineChars="200"/>
    </w:pPr>
  </w:style>
  <w:style w:type="paragraph" w:customStyle="1" w:styleId="35">
    <w:name w:val="p0"/>
    <w:basedOn w:val="1"/>
    <w:qFormat/>
    <w:uiPriority w:val="0"/>
    <w:pPr>
      <w:widowControl/>
    </w:pPr>
    <w:rPr>
      <w:kern w:val="0"/>
      <w:szCs w:val="21"/>
    </w:rPr>
  </w:style>
  <w:style w:type="paragraph" w:customStyle="1" w:styleId="36">
    <w:name w:val="列出段落1"/>
    <w:basedOn w:val="1"/>
    <w:qFormat/>
    <w:uiPriority w:val="34"/>
    <w:pPr>
      <w:ind w:firstLine="420" w:firstLineChars="200"/>
    </w:pPr>
  </w:style>
  <w:style w:type="paragraph" w:customStyle="1" w:styleId="37">
    <w:name w:val="_Style 3"/>
    <w:basedOn w:val="1"/>
    <w:next w:val="1"/>
    <w:qFormat/>
    <w:uiPriority w:val="0"/>
    <w:pPr>
      <w:pBdr>
        <w:bottom w:val="single" w:color="auto" w:sz="6" w:space="1"/>
      </w:pBdr>
      <w:jc w:val="center"/>
    </w:pPr>
    <w:rPr>
      <w:rFonts w:ascii="Arial"/>
      <w:vanish/>
      <w:sz w:val="16"/>
    </w:rPr>
  </w:style>
  <w:style w:type="paragraph" w:customStyle="1" w:styleId="38">
    <w:name w:val="无间隔3"/>
    <w:qFormat/>
    <w:uiPriority w:val="1"/>
    <w:pPr>
      <w:adjustRightInd w:val="0"/>
      <w:snapToGrid w:val="0"/>
    </w:pPr>
    <w:rPr>
      <w:rFonts w:ascii="Tahoma" w:hAnsi="Tahoma" w:eastAsia="微软雅黑" w:cs="Times New Roman"/>
      <w:sz w:val="22"/>
      <w:szCs w:val="22"/>
      <w:lang w:val="en-US" w:eastAsia="zh-CN" w:bidi="ar-SA"/>
    </w:rPr>
  </w:style>
  <w:style w:type="paragraph" w:customStyle="1" w:styleId="39">
    <w:name w:val="4级标题（1.1项目概况)"/>
    <w:basedOn w:val="1"/>
    <w:qFormat/>
    <w:locked/>
    <w:uiPriority w:val="0"/>
    <w:pPr>
      <w:spacing w:line="360" w:lineRule="auto"/>
      <w:outlineLvl w:val="3"/>
    </w:pPr>
    <w:rPr>
      <w:rFonts w:ascii="宋体" w:hAnsi="宋体"/>
      <w:b/>
      <w:sz w:val="24"/>
      <w:szCs w:val="20"/>
    </w:rPr>
  </w:style>
  <w:style w:type="paragraph" w:customStyle="1" w:styleId="40">
    <w:name w:val="一级条标题"/>
    <w:next w:val="28"/>
    <w:qFormat/>
    <w:uiPriority w:val="0"/>
    <w:pPr>
      <w:numPr>
        <w:ilvl w:val="1"/>
        <w:numId w:val="2"/>
      </w:numPr>
      <w:spacing w:before="156" w:beforeLines="50" w:after="156" w:afterLines="50"/>
      <w:outlineLvl w:val="2"/>
    </w:pPr>
    <w:rPr>
      <w:rFonts w:ascii="黑体" w:hAnsi="Times New Roman" w:eastAsia="黑体" w:cs="Times New Roman"/>
      <w:sz w:val="21"/>
      <w:szCs w:val="21"/>
      <w:lang w:val="en-US" w:eastAsia="zh-CN" w:bidi="ar-SA"/>
    </w:rPr>
  </w:style>
  <w:style w:type="paragraph" w:customStyle="1" w:styleId="41">
    <w:name w:val="样式 标题 3 + (中文) 黑体 小四 非加粗 段前: 7.8 磅 段后: 0 磅 行距: 固定值 20 磅"/>
    <w:basedOn w:val="5"/>
    <w:qFormat/>
    <w:uiPriority w:val="0"/>
    <w:pPr>
      <w:tabs>
        <w:tab w:val="clear" w:pos="900"/>
      </w:tabs>
      <w:spacing w:before="0" w:line="400" w:lineRule="exact"/>
    </w:pPr>
    <w:rPr>
      <w:rFonts w:cs="宋体"/>
      <w:b w:val="0"/>
      <w:sz w:val="24"/>
      <w:szCs w:val="20"/>
    </w:rPr>
  </w:style>
  <w:style w:type="paragraph" w:customStyle="1" w:styleId="42">
    <w:name w:val="表格文字"/>
    <w:basedOn w:val="1"/>
    <w:qFormat/>
    <w:uiPriority w:val="0"/>
    <w:pPr>
      <w:snapToGrid w:val="0"/>
      <w:spacing w:before="120"/>
    </w:pPr>
    <w:rPr>
      <w:lang w:bidi="he-IL"/>
    </w:rPr>
  </w:style>
  <w:style w:type="paragraph" w:customStyle="1" w:styleId="43">
    <w:name w:val="正文（首行缩进）"/>
    <w:basedOn w:val="1"/>
    <w:qFormat/>
    <w:uiPriority w:val="0"/>
    <w:pPr>
      <w:adjustRightInd w:val="0"/>
      <w:snapToGrid w:val="0"/>
      <w:spacing w:line="360" w:lineRule="auto"/>
      <w:ind w:firstLine="200" w:firstLineChars="200"/>
    </w:pPr>
  </w:style>
  <w:style w:type="paragraph" w:customStyle="1" w:styleId="44">
    <w:name w:val="索引 41"/>
    <w:basedOn w:val="1"/>
    <w:next w:val="1"/>
    <w:qFormat/>
    <w:uiPriority w:val="0"/>
    <w:pPr>
      <w:ind w:left="600"/>
    </w:pPr>
    <w:rPr>
      <w:rFonts w:eastAsia="ItalicT"/>
      <w:szCs w:val="20"/>
    </w:rPr>
  </w:style>
  <w:style w:type="paragraph" w:customStyle="1" w:styleId="45">
    <w:name w:val="正文文本1"/>
    <w:basedOn w:val="1"/>
    <w:next w:val="1"/>
    <w:qFormat/>
    <w:uiPriority w:val="0"/>
    <w:pPr>
      <w:spacing w:before="129"/>
      <w:ind w:left="120"/>
    </w:pPr>
    <w:rPr>
      <w:rFonts w:ascii="宋体" w:hAnsi="宋体" w:cs="宋体"/>
      <w:sz w:val="18"/>
      <w:szCs w:val="18"/>
      <w:lang w:val="zh-CN" w:bidi="zh-CN"/>
    </w:rPr>
  </w:style>
  <w:style w:type="paragraph" w:customStyle="1" w:styleId="46">
    <w:name w:val="页脚1"/>
    <w:basedOn w:val="1"/>
    <w:qFormat/>
    <w:uiPriority w:val="0"/>
    <w:pPr>
      <w:tabs>
        <w:tab w:val="center" w:pos="4153"/>
        <w:tab w:val="right" w:pos="8306"/>
      </w:tabs>
      <w:jc w:val="left"/>
    </w:pPr>
    <w:rPr>
      <w:rFonts w:eastAsia="ItalicT"/>
      <w:sz w:val="18"/>
    </w:rPr>
  </w:style>
  <w:style w:type="paragraph" w:styleId="47">
    <w:name w:val="List Paragraph"/>
    <w:basedOn w:val="1"/>
    <w:autoRedefine/>
    <w:qFormat/>
    <w:uiPriority w:val="1"/>
    <w:pPr>
      <w:ind w:left="1616" w:hanging="721"/>
    </w:pPr>
  </w:style>
  <w:style w:type="paragraph" w:customStyle="1" w:styleId="48">
    <w:name w:val="Table Paragraph"/>
    <w:basedOn w:val="1"/>
    <w:autoRedefine/>
    <w:qFormat/>
    <w:uiPriority w:val="1"/>
  </w:style>
  <w:style w:type="table" w:customStyle="1" w:styleId="49">
    <w:name w:val="Table Normal"/>
    <w:autoRedefine/>
    <w:semiHidden/>
    <w:unhideWhenUsed/>
    <w:qFormat/>
    <w:uiPriority w:val="2"/>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64</Pages>
  <Words>14472</Words>
  <Characters>15503</Characters>
  <Lines>203</Lines>
  <Paragraphs>57</Paragraphs>
  <TotalTime>50</TotalTime>
  <ScaleCrop>false</ScaleCrop>
  <LinksUpToDate>false</LinksUpToDate>
  <CharactersWithSpaces>15883</CharactersWithSpaces>
  <Application>WPS Office_12.1.0.20784_F1E327BC-269C-435d-A152-05C5408002CA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2023-03-27T13:37:00Z</dcterms:created>
  <dc:creator>Wan</dc:creator>
  <cp:lastModifiedBy>S，C</cp:lastModifiedBy>
  <cp:lastPrinted>2025-04-24T01:17:00Z</cp:lastPrinted>
  <dcterms:modified xsi:type="dcterms:W3CDTF">2025-05-06T02:15:18Z</dcterms:modified>
  <dc:title>昭通市(市级、镇雄县、彝良县、盐津县、大关县、绥江县、水富市)第三次全国土壤普查成果汇交汇总服务项目</dc:title>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5BEFAE2005AE46E3A02FD94D213989CB_13</vt:lpwstr>
  </property>
  <property fmtid="{D5CDD505-2E9C-101B-9397-08002B2CF9AE}" pid="3" name="KSOProductBuildVer">
    <vt:lpwstr>2052-12.1.0.20784</vt:lpwstr>
  </property>
  <property fmtid="{D5CDD505-2E9C-101B-9397-08002B2CF9AE}" pid="4" name="KSOTemplateDocerSaveRecord">
    <vt:lpwstr>eyJoZGlkIjoiMmViYWE4N2I2MzczZmUwYzkzZDA0NTRkZWZiMTA0N2UiLCJ1c2VySWQiOiI5Mjc5MTU0NDkifQ==</vt:lpwstr>
  </property>
</Properties>
</file>