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440222-2024-01598</w:t>
      </w:r>
    </w:p>
    <w:p>
      <w:pPr>
        <w:pStyle w:val="null3"/>
        <w:jc w:val="center"/>
        <w:outlineLvl w:val="3"/>
      </w:pPr>
      <w:r>
        <w:rPr>
          <w:sz w:val="24"/>
          <w:b/>
        </w:rPr>
        <w:t>采购项目编号：</w:t>
      </w:r>
      <w:r>
        <w:rPr>
          <w:sz w:val="24"/>
          <w:b/>
        </w:rPr>
        <w:t>SGDH2024005</w:t>
      </w:r>
    </w:p>
    <w:p>
      <w:pPr>
        <w:pStyle w:val="null3"/>
        <w:jc w:val="center"/>
        <w:outlineLvl w:val="3"/>
      </w:pPr>
      <w:r>
        <w:rPr>
          <w:sz w:val="24"/>
          <w:b/>
        </w:rPr>
        <w:t>项目名称：</w:t>
      </w:r>
      <w:r>
        <w:rPr>
          <w:sz w:val="24"/>
          <w:b/>
        </w:rPr>
        <w:t>马市工业片区忠信宿舍门口道路建设工程</w:t>
      </w:r>
    </w:p>
    <w:p>
      <w:pPr>
        <w:pStyle w:val="null3"/>
        <w:jc w:val="center"/>
        <w:outlineLvl w:val="3"/>
      </w:pPr>
      <w:r>
        <w:rPr>
          <w:sz w:val="24"/>
          <w:b/>
        </w:rPr>
        <w:t>采购人：</w:t>
      </w:r>
      <w:r>
        <w:rPr>
          <w:sz w:val="24"/>
          <w:b/>
        </w:rPr>
        <w:t>广东始兴县工业园区管理委员会</w:t>
      </w:r>
    </w:p>
    <w:p>
      <w:pPr>
        <w:pStyle w:val="null3"/>
        <w:jc w:val="center"/>
        <w:outlineLvl w:val="3"/>
      </w:pPr>
      <w:r>
        <w:rPr>
          <w:sz w:val="24"/>
          <w:b/>
        </w:rPr>
        <w:t>采购代理机构：</w:t>
      </w:r>
      <w:r>
        <w:rPr>
          <w:sz w:val="24"/>
          <w:b/>
        </w:rPr>
        <w:t>广东东弘工程咨询有限公司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广东东弘工程咨询有限公司</w:t>
      </w:r>
      <w:r>
        <w:rPr/>
        <w:t>受</w:t>
      </w:r>
      <w:r>
        <w:rPr/>
        <w:t>广东始兴县工业园区管理委员会</w:t>
      </w:r>
      <w:r>
        <w:rPr/>
        <w:t>的委托，采用</w:t>
      </w:r>
      <w:r>
        <w:rPr/>
        <w:t>竞争性磋商</w:t>
      </w:r>
      <w:r>
        <w:rPr/>
        <w:t>方式组织采购</w:t>
      </w:r>
      <w:r>
        <w:rPr/>
        <w:t>马市工业片区忠信宿舍门口道路建设工程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马市工业片区忠信宿舍门口道路建设工程</w:t>
      </w:r>
    </w:p>
    <w:p>
      <w:pPr>
        <w:pStyle w:val="null3"/>
        <w:ind w:firstLine="480"/>
      </w:pPr>
      <w:r>
        <w:rPr/>
        <w:t>采购计划编号：</w:t>
      </w:r>
      <w:r>
        <w:rPr/>
        <w:t>440222-2024-01598</w:t>
      </w:r>
    </w:p>
    <w:p>
      <w:pPr>
        <w:pStyle w:val="null3"/>
        <w:ind w:firstLine="480"/>
      </w:pPr>
      <w:r>
        <w:rPr/>
        <w:t>采购项目编号：</w:t>
      </w:r>
      <w:r>
        <w:rPr/>
        <w:t>SGDH2024005</w:t>
      </w:r>
    </w:p>
    <w:p>
      <w:pPr>
        <w:pStyle w:val="null3"/>
        <w:ind w:firstLine="480"/>
      </w:pPr>
      <w:r>
        <w:rPr/>
        <w:t>采购方式：</w:t>
      </w:r>
      <w:r>
        <w:rPr/>
        <w:t>竞争性磋商</w:t>
      </w:r>
    </w:p>
    <w:p>
      <w:pPr>
        <w:pStyle w:val="null3"/>
        <w:ind w:firstLine="480"/>
      </w:pPr>
      <w:r>
        <w:rPr/>
        <w:t>预算金额：</w:t>
      </w:r>
      <w:r>
        <w:rPr/>
        <w:t>3,812,862.70</w:t>
      </w:r>
      <w:r>
        <w:rPr/>
        <w:t>元</w:t>
      </w:r>
    </w:p>
    <w:p>
      <w:pPr>
        <w:pStyle w:val="null3"/>
        <w:outlineLvl w:val="3"/>
      </w:pPr>
      <w:r>
        <w:rPr>
          <w:sz w:val="24"/>
          <w:b/>
        </w:rPr>
        <w:t>2.项目内容及需求情况（采购项目技术规格、参数及要求）</w:t>
      </w:r>
    </w:p>
    <w:p>
      <w:pPr>
        <w:pStyle w:val="null3"/>
      </w:pPr>
      <w:r>
        <w:rPr/>
        <w:t>采购包1(马市工业片区忠信宿舍门口道路建设工程):</w:t>
      </w:r>
    </w:p>
    <w:p>
      <w:pPr>
        <w:pStyle w:val="null3"/>
      </w:pPr>
      <w:r>
        <w:rPr/>
        <w:t>采购包预算金额：3,812,862.70元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马市工业片区忠信宿舍门口道路建设工程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3,812,862.70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合同履行期限：开工令发出之日起90个日历天内完工。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2）有依法缴纳税收和社会保障资金的良好记录：响应文件中提供《资格条件承诺函》（《资格条件承诺函》格式详见竞争性磋商公告附件）。</w:t>
      </w:r>
    </w:p>
    <w:p>
      <w:pPr>
        <w:pStyle w:val="null3"/>
      </w:pPr>
      <w:r>
        <w:rPr/>
        <w:t>3）具有良好的商业信誉和健全的财务会计制度：响应文件中提供《资格条件承诺函》（《资格条件承诺函》格式详见竞争性磋商公告附件）。</w:t>
      </w:r>
    </w:p>
    <w:p>
      <w:pPr>
        <w:pStyle w:val="null3"/>
      </w:pPr>
      <w:r>
        <w:rPr/>
        <w:t>4）履行合同所必需的设备和专业技术能力：响应文件中提供《资格条件承诺函》（《资格条件承诺函》格式详见竞争性磋商公告附件）。</w:t>
      </w:r>
    </w:p>
    <w:p>
      <w:pPr>
        <w:pStyle w:val="null3"/>
      </w:pPr>
      <w:r>
        <w:rPr/>
        <w:t>5）参加采购活动前3年内，在经营活动中没有重大违法记录：响应文件中提供《资格条件承诺函》（《资格条件承诺函》格式详见竞争性磋商公告附件）。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采购包1（马市工业片区忠信宿舍门口道路建设工程）：</w:t>
      </w:r>
      <w:r>
        <w:rPr/>
        <w:t>本项目属于专门面向中小企业采购项目，须提供《中小企业声明函》。 供应商须符合本项目采购标的对应行业（本项目划分行业为：建筑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采购包1（马市工业片区忠信宿舍门口道路建设工程）：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有效期内建设行政主管部门颁发的市政公用工程施工总承包三级以上（含三级）资质，并持有有效安全生产许可证。（提供相关证书复印件，注：供应商的企业相关证书到期的，均按该证书的发证机构相关行业主管部门最新文件执行（如自动顺延或推迟办理延期业务的通知），供应商必须将相关文件附在该证书后面中，证明在开标日继续有效。）</w:t>
      </w:r>
    </w:p>
    <w:p>
      <w:pPr>
        <w:pStyle w:val="null3"/>
      </w:pPr>
      <w:r>
        <w:rPr/>
        <w:t>4)拟委派的项目经理为市政公用工程专业一级或二级注册建造师，同时具备相应岗位安全生产考核合格证明（B证，安全生产考核合格证书或“广东省建筑施工企业管理人员安全生产考核信息系统”考核合格信息打印页）。（提供相关证书复印件及提交响应文件截止日前3个月内任意1个月在响应供应商购买的社保证明复印件）</w:t>
      </w:r>
    </w:p>
    <w:p>
      <w:pPr>
        <w:pStyle w:val="null3"/>
      </w:pPr>
      <w:r>
        <w:rPr/>
        <w:t>5)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 （建质﹝2008﹞91号）的规定，专职安全生产管理人员不少于1人且与项目经理不为同一人。（提供相关证书复印件及提交响应文件截止日前3个月内任意1个月在响应供应商购买的社保证明复印件）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广东始兴县工业园区管理委员会</w:t>
      </w:r>
    </w:p>
    <w:p>
      <w:pPr>
        <w:pStyle w:val="null3"/>
        <w:ind w:firstLine="480"/>
      </w:pPr>
      <w:r>
        <w:rPr/>
        <w:t>地址：</w:t>
      </w:r>
      <w:r>
        <w:rPr/>
        <w:t>广东省始兴县太平镇沙水工业园管委会办公楼</w:t>
      </w:r>
    </w:p>
    <w:p>
      <w:pPr>
        <w:pStyle w:val="null3"/>
        <w:ind w:firstLine="480"/>
      </w:pPr>
      <w:r>
        <w:rPr/>
        <w:t>联系方式：</w:t>
      </w:r>
      <w:r>
        <w:rPr/>
        <w:t>0751-3325368</w:t>
      </w:r>
    </w:p>
    <w:p>
      <w:pPr>
        <w:pStyle w:val="null3"/>
        <w:outlineLvl w:val="3"/>
      </w:pPr>
      <w:r>
        <w:rPr>
          <w:sz w:val="24"/>
          <w:b/>
        </w:rPr>
        <w:t>2.采购代理机构信息</w:t>
      </w:r>
    </w:p>
    <w:p>
      <w:pPr>
        <w:pStyle w:val="null3"/>
        <w:ind w:firstLine="480"/>
      </w:pPr>
      <w:r>
        <w:rPr/>
        <w:t>名称：</w:t>
      </w:r>
      <w:r>
        <w:rPr/>
        <w:t>广东东弘工程咨询有限公司</w:t>
      </w:r>
    </w:p>
    <w:p>
      <w:pPr>
        <w:pStyle w:val="null3"/>
        <w:ind w:firstLine="480"/>
      </w:pPr>
      <w:r>
        <w:rPr/>
        <w:t xml:space="preserve"> 地址：</w:t>
      </w:r>
      <w:r>
        <w:rPr/>
        <w:t>韶关市浈江区教场村莲花农贸市场Q区42号铺</w:t>
      </w:r>
    </w:p>
    <w:p>
      <w:pPr>
        <w:pStyle w:val="null3"/>
        <w:ind w:firstLine="480"/>
      </w:pPr>
      <w:r>
        <w:rPr/>
        <w:t xml:space="preserve"> 联系方式：</w:t>
      </w:r>
      <w:r>
        <w:rPr/>
        <w:t>0751-8961206</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0751-8961206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广东东弘工程咨询有限公司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、工程名称：</w:t>
      </w:r>
      <w:r>
        <w:rPr/>
        <w:t>马市工业片区忠信宿舍门口道路建设工程</w:t>
      </w:r>
      <w:r>
        <w:rPr/>
        <w:t>。</w:t>
      </w:r>
    </w:p>
    <w:p>
      <w:pPr>
        <w:pStyle w:val="null3"/>
        <w:jc w:val="left"/>
      </w:pPr>
      <w:r>
        <w:rPr>
          <w:sz w:val="21"/>
        </w:rPr>
        <w:t>2</w:t>
      </w:r>
      <w:r>
        <w:rPr>
          <w:sz w:val="21"/>
        </w:rPr>
        <w:t>、本</w:t>
      </w:r>
      <w:r>
        <w:rPr>
          <w:sz w:val="21"/>
        </w:rPr>
        <w:t>项目</w:t>
      </w:r>
      <w:r>
        <w:rPr>
          <w:sz w:val="21"/>
        </w:rPr>
        <w:t>招标控制价为人民币（大写）：</w:t>
      </w:r>
      <w:r>
        <w:rPr>
          <w:sz w:val="21"/>
        </w:rPr>
        <w:t>叁佰捌拾壹万贰仟捌佰陆拾贰元柒角整（小写：￥</w:t>
      </w:r>
      <w:r>
        <w:rPr>
          <w:sz w:val="21"/>
        </w:rPr>
        <w:t>3,812,862.70</w:t>
      </w:r>
      <w:r>
        <w:rPr>
          <w:sz w:val="21"/>
        </w:rPr>
        <w:t>元），其中：绿色施工安全防护措施费不得低于</w:t>
      </w:r>
      <w:r>
        <w:rPr>
          <w:sz w:val="21"/>
        </w:rPr>
        <w:t>:</w:t>
      </w:r>
      <w:r>
        <w:rPr>
          <w:sz w:val="21"/>
        </w:rPr>
        <w:t>￥</w:t>
      </w:r>
      <w:r>
        <w:rPr>
          <w:sz w:val="21"/>
        </w:rPr>
        <w:t>122,562.37</w:t>
      </w:r>
      <w:r>
        <w:rPr>
          <w:sz w:val="21"/>
        </w:rPr>
        <w:t>元，暂列金额</w:t>
      </w:r>
      <w:r>
        <w:rPr>
          <w:sz w:val="21"/>
        </w:rPr>
        <w:t>(</w:t>
      </w:r>
      <w:r>
        <w:rPr>
          <w:sz w:val="21"/>
        </w:rPr>
        <w:t>统一报价</w:t>
      </w:r>
      <w:r>
        <w:rPr>
          <w:sz w:val="21"/>
        </w:rPr>
        <w:t>)</w:t>
      </w:r>
      <w:r>
        <w:rPr>
          <w:sz w:val="21"/>
        </w:rPr>
        <w:t>为：￥</w:t>
      </w:r>
      <w:r>
        <w:rPr>
          <w:sz w:val="21"/>
        </w:rPr>
        <w:t>220,000.00</w:t>
      </w:r>
      <w:r>
        <w:rPr>
          <w:sz w:val="21"/>
        </w:rPr>
        <w:t>元，具体详见下表：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65"/>
        <w:gridCol w:w="2902"/>
        <w:gridCol w:w="1339"/>
        <w:gridCol w:w="1012"/>
        <w:gridCol w:w="1414"/>
        <w:gridCol w:w="1027"/>
      </w:tblGrid>
      <w:tr>
        <w:tc>
          <w:tcPr>
            <w:tcW w:type="dxa" w:w="5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9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单项工程名称</w:t>
            </w:r>
          </w:p>
        </w:tc>
        <w:tc>
          <w:tcPr>
            <w:tcW w:type="dxa" w:w="13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金额（元）</w:t>
            </w:r>
          </w:p>
        </w:tc>
        <w:tc>
          <w:tcPr>
            <w:tcW w:type="dxa" w:w="345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其中</w:t>
            </w:r>
            <w:r>
              <w:rPr>
                <w:sz w:val="20"/>
              </w:rPr>
              <w:t>:  （元）</w:t>
            </w:r>
          </w:p>
        </w:tc>
      </w:tr>
      <w:tr>
        <w:tc>
          <w:tcPr>
            <w:tcW w:type="dxa" w:w="565"/>
            <w:vMerge/>
            <w:tcBorders>
              <w:top w:val="single" w:color="000000" w:sz="4"/>
              <w:left w:val="single" w:color="000000" w:sz="4"/>
              <w:bottom w:val="single" w:color="000000" w:sz="4"/>
              <w:right w:val="single" w:color="000000" w:sz="4"/>
            </w:tcBorders>
          </w:tcPr>
          <w:p/>
        </w:tc>
        <w:tc>
          <w:tcPr>
            <w:tcW w:type="dxa" w:w="2902"/>
            <w:vMerge/>
            <w:tcBorders>
              <w:top w:val="single" w:color="000000" w:sz="4"/>
              <w:left w:val="none" w:color="000000" w:sz="4"/>
              <w:bottom w:val="single" w:color="000000" w:sz="4"/>
              <w:right w:val="single" w:color="000000" w:sz="4"/>
            </w:tcBorders>
          </w:tcPr>
          <w:p/>
        </w:tc>
        <w:tc>
          <w:tcPr>
            <w:tcW w:type="dxa" w:w="1339"/>
            <w:vMerge/>
            <w:tcBorders>
              <w:top w:val="single" w:color="000000" w:sz="4"/>
              <w:left w:val="none" w:color="000000" w:sz="4"/>
              <w:bottom w:val="singl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暂估价</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绿色施工安全防护措施费</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规费</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道路工程</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1438518.77</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48510.15</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给排水工程</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1996932.33</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68730.82</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照明部分工程</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74530.94</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3241.53</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绿化部分</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82880.66</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2079.87</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暂列金额</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220000.00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3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3812862.70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0"/>
              </w:rPr>
              <w:t>122562.37</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pPr>
      <w:r>
        <w:rPr/>
        <w:t>3</w:t>
      </w:r>
      <w:r>
        <w:rPr/>
        <w:t>、招标范围：施工图纸及工程量清单范围内的工程施工。</w:t>
      </w:r>
    </w:p>
    <w:p>
      <w:pPr>
        <w:pStyle w:val="null3"/>
      </w:pPr>
      <w:r>
        <w:rPr/>
        <w:t>4</w:t>
      </w:r>
      <w:r>
        <w:rPr/>
        <w:t>、工期</w:t>
      </w:r>
      <w:r>
        <w:rPr/>
        <w:t>要求</w:t>
      </w:r>
      <w:r>
        <w:rPr/>
        <w:t>：开工令发出之日起</w:t>
      </w:r>
      <w:r>
        <w:rPr/>
        <w:t>90</w:t>
      </w:r>
      <w:r>
        <w:rPr/>
        <w:t>个日历天内完工。</w:t>
      </w:r>
    </w:p>
    <w:p>
      <w:pPr>
        <w:pStyle w:val="null3"/>
      </w:pPr>
      <w:r>
        <w:rPr/>
        <w:t>5</w:t>
      </w:r>
      <w:r>
        <w:rPr/>
        <w:t>、</w:t>
      </w:r>
      <w:r>
        <w:rPr>
          <w:sz w:val="21"/>
        </w:rPr>
        <w:t>工程施工地点：</w:t>
      </w:r>
      <w:r>
        <w:rPr>
          <w:sz w:val="21"/>
        </w:rPr>
        <w:t>始兴县</w:t>
      </w:r>
      <w:r>
        <w:rPr>
          <w:sz w:val="21"/>
        </w:rPr>
        <w:t>马市</w:t>
      </w:r>
      <w:r>
        <w:rPr>
          <w:sz w:val="21"/>
        </w:rPr>
        <w:t>工业园</w:t>
      </w:r>
      <w:r>
        <w:rPr>
          <w:sz w:val="21"/>
        </w:rPr>
        <w:t>。</w:t>
      </w:r>
      <w:r>
        <w:rPr/>
        <w:t xml:space="preserve"> </w:t>
      </w:r>
    </w:p>
    <w:p>
      <w:pPr>
        <w:pStyle w:val="null3"/>
      </w:pPr>
      <w:r>
        <w:rPr/>
        <w:t>采购包1（马市工业片区忠信宿舍门口道路建设工程）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开工令发出之日起90个日历天内完工。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1期：支付比例30%,签订施工合同后，双方约定施工单位进场施工，监理签发开工令后，采购人收到等额发票5个工作日内支付合同价款30%作为预付款；</w:t>
            </w:r>
          </w:p>
          <w:p>
            <w:pPr>
              <w:pStyle w:val="null3"/>
            </w:pPr>
            <w:r>
              <w:rPr/>
              <w:t>2期：支付比例50%,工程进度款根据施工进度支付，累计支付至合同价款的80%时停止支付，满足合同约定支付条件的，采购人自收到等额发票后10个工作日内将资金支付到合同约定的成交供应商账户；</w:t>
            </w:r>
          </w:p>
          <w:p>
            <w:pPr>
              <w:pStyle w:val="null3"/>
            </w:pPr>
            <w:r>
              <w:rPr/>
              <w:t>3期：支付比例17%,待本工程竣工验收合格后，成交供应商在15个工作日内向采购人提交工程结算资料，采购人以始兴县财政投资评审中心核定的工程结算金额为准，审核后向成交供应商一次性支付至审定金额的97%；</w:t>
            </w:r>
          </w:p>
          <w:p>
            <w:pPr>
              <w:pStyle w:val="null3"/>
            </w:pPr>
            <w:r>
              <w:rPr/>
              <w:t>4期：支付比例3%,余款3%为工程质量保证金，保修期满后30天内无息付清。（若成交供应商提交了等额质量保证担保或质量保证保险的，质保金可不扣留，于一个月内一次性结清工程结算金额） 注：1、因采购人使用的是财政资金，采购人在前款规定的付款时间为向政府采购支付部门提出办理财政支付申请手续的时间（不含政府财政支付部门审核的时间），在规定时间内提出支付申请手续后即视为采购人已经按期支付。 2、每期支付款项前，成交供应商须向采购人提交相等额增值税专用发票。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1期：1.遵循国家标准、行业标准及相关技术规范，按照合同约定进行验收工作，验收应在采购人和成交供应商双方共同参加下进行。 2.本工程严格按国家、省、市现行的相关质量评定标准和施工验收规范、规程进行施工和验收，如验收不合格的必须返工，返工费由成交供应商自行负责。 3.所有验收文件、资料要提交给采购人以作留档备案。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（1）响应报价应考虑完成工程量清单及施工图规定的所有工程的费用，包括但不限于人工费、材料费、机械费、管理费、利润、项目措施费、规费、税金、以及施工合同包含的所有风险、责任等各项应有费用。 （2）本项目招标控制价为人民币（大写）：叁佰捌拾壹万贰仟捌佰陆拾贰元柒角整（小写：￥3,812,862.70元），其中：绿色施工安全防护措施费不得低于:￥122,562.37元，暂列金额(统一报价)为：￥220,000.00元。</w:t>
            </w:r>
          </w:p>
        </w:tc>
      </w:tr>
      <w:tr>
        <w:tc>
          <w:tcPr>
            <w:tcW w:type="dxa" w:w="2076"/>
          </w:tcPr>
          <w:p/>
        </w:tc>
        <w:tc>
          <w:tcPr>
            <w:tcW w:type="dxa" w:w="2076"/>
          </w:tcPr>
          <w:p>
            <w:pPr>
              <w:pStyle w:val="null3"/>
              <w:jc w:val="center"/>
            </w:pPr>
            <w:r>
              <w:rPr/>
              <w:t>2</w:t>
            </w:r>
          </w:p>
        </w:tc>
        <w:tc>
          <w:tcPr>
            <w:tcW w:type="dxa" w:w="2076"/>
          </w:tcPr>
          <w:p>
            <w:pPr>
              <w:pStyle w:val="null3"/>
              <w:jc w:val="left"/>
            </w:pPr>
            <w:r>
              <w:rPr/>
              <w:t>工程结算原则</w:t>
            </w:r>
          </w:p>
        </w:tc>
        <w:tc>
          <w:tcPr>
            <w:tcW w:type="dxa" w:w="2076"/>
          </w:tcPr>
          <w:p>
            <w:pPr>
              <w:pStyle w:val="null3"/>
              <w:jc w:val="left"/>
            </w:pPr>
            <w:r>
              <w:rPr/>
              <w:t>1、承包人的投标总价为中标价，即为签约合同价。 2、 招标工程量清单标明的工程量是投标人投标报价的共同基础，竣工结算的工程量按《建设工程工程量清单计价规范》（GB50500—2013）对工程计量的规定进行计量，必须以承包人完成合同工程应予计量的工程量确定。施工中进行工程计量，当发现招标工程量清单中出现缺项、工程量偏差、或因工程变更引起工程量增减时，应按承包人在履行合同义务中完成的工程量计算。因承包人原因造成的超出合同工程范围施工或返工的工程量，发包人不予计量。</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1.质量达到合格或以上。 2.本工程所有的设备和材料所涉及的设计标准、规范，产品标准、规范，工程标准、规范， 验收标准、规范等必须完全符合中华人民共和国及省、市相应的标准和规范。 3.工程竣工验收由采购人组织进行，验收合格后双方签署验收合格证书，工程交付采购人使用。</w:t>
            </w:r>
          </w:p>
        </w:tc>
      </w:tr>
      <w:tr>
        <w:tc>
          <w:tcPr>
            <w:tcW w:type="dxa" w:w="2076"/>
          </w:tcPr>
          <w:p/>
        </w:tc>
        <w:tc>
          <w:tcPr>
            <w:tcW w:type="dxa" w:w="2076"/>
          </w:tcPr>
          <w:p>
            <w:pPr>
              <w:pStyle w:val="null3"/>
              <w:jc w:val="center"/>
            </w:pPr>
            <w:r>
              <w:rPr/>
              <w:t>4</w:t>
            </w:r>
          </w:p>
        </w:tc>
        <w:tc>
          <w:tcPr>
            <w:tcW w:type="dxa" w:w="2076"/>
          </w:tcPr>
          <w:p>
            <w:pPr>
              <w:pStyle w:val="null3"/>
              <w:jc w:val="left"/>
            </w:pPr>
            <w:r>
              <w:rPr/>
              <w:t>完工资料归档要求</w:t>
            </w:r>
          </w:p>
        </w:tc>
        <w:tc>
          <w:tcPr>
            <w:tcW w:type="dxa" w:w="2076"/>
          </w:tcPr>
          <w:p>
            <w:pPr>
              <w:pStyle w:val="null3"/>
              <w:jc w:val="left"/>
            </w:pPr>
            <w:r>
              <w:rPr/>
              <w:t>成交供应商的工程档案资料必须符合国家有关档案管理规定的要求，在工程施工过程应及时做好收集、汇总和整理工作。本项目完工验收合格后10天内提供工程结算书及相关资料统一送采购人审核，确认后办理结算手续。</w:t>
            </w:r>
          </w:p>
        </w:tc>
      </w:tr>
      <w:tr>
        <w:tc>
          <w:tcPr>
            <w:tcW w:type="dxa" w:w="2076"/>
          </w:tcPr>
          <w:p/>
        </w:tc>
        <w:tc>
          <w:tcPr>
            <w:tcW w:type="dxa" w:w="2076"/>
          </w:tcPr>
          <w:p>
            <w:pPr>
              <w:pStyle w:val="null3"/>
              <w:jc w:val="center"/>
            </w:pPr>
            <w:r>
              <w:rPr/>
              <w:t>5</w:t>
            </w:r>
          </w:p>
        </w:tc>
        <w:tc>
          <w:tcPr>
            <w:tcW w:type="dxa" w:w="2076"/>
          </w:tcPr>
          <w:p>
            <w:pPr>
              <w:pStyle w:val="null3"/>
              <w:jc w:val="left"/>
            </w:pPr>
            <w:r>
              <w:rPr/>
              <w:t>绿色、安全、文明施工管理要求</w:t>
            </w:r>
          </w:p>
        </w:tc>
        <w:tc>
          <w:tcPr>
            <w:tcW w:type="dxa" w:w="2076"/>
          </w:tcPr>
          <w:p>
            <w:pPr>
              <w:pStyle w:val="null3"/>
              <w:jc w:val="left"/>
            </w:pPr>
            <w:r>
              <w:rPr/>
              <w:t>1.成交供应商在施工期间应严格遵守国家、广东省、韶关市有关绿色施工、文明施工、噪音扬尘、消防爆破、环境卫生、渣土清运、治安保卫等方面的规定，并建立相应规章制度和保障措施。否则由此造成的经济损失和法律责任，均由成交供应商承担。 2.成交供应商应按安全施工有关规定，采取严格、科学的安全防护措施，确保施工和人员（包括第三者）的安全，承担由于自身安全防护措施不力所造成的安全事故责任和发生的费用。 3.项目实施过程中要规范设置施工安全警示标志，确保施工路段行车、行人安全畅通，严禁随地弃倒施工垃圾，减少噪音及粉尘污染；必要时请有关部门配合做好交通管制和疏导工作，确保项目按期顺利完成。 4.为保证施工现场的环境卫生，成交供应商在本项目施工过程中，所有的车辆必须按采购人规定的行车路线行驶。</w:t>
            </w:r>
          </w:p>
        </w:tc>
      </w:tr>
      <w:tr>
        <w:tc>
          <w:tcPr>
            <w:tcW w:type="dxa" w:w="2076"/>
          </w:tcPr>
          <w:p/>
        </w:tc>
        <w:tc>
          <w:tcPr>
            <w:tcW w:type="dxa" w:w="2076"/>
          </w:tcPr>
          <w:p>
            <w:pPr>
              <w:pStyle w:val="null3"/>
              <w:jc w:val="center"/>
            </w:pPr>
            <w:r>
              <w:rPr/>
              <w:t>6</w:t>
            </w:r>
          </w:p>
        </w:tc>
        <w:tc>
          <w:tcPr>
            <w:tcW w:type="dxa" w:w="2076"/>
          </w:tcPr>
          <w:p>
            <w:pPr>
              <w:pStyle w:val="null3"/>
              <w:jc w:val="left"/>
            </w:pPr>
            <w:r>
              <w:rPr/>
              <w:t>应急保证</w:t>
            </w:r>
          </w:p>
        </w:tc>
        <w:tc>
          <w:tcPr>
            <w:tcW w:type="dxa" w:w="2076"/>
          </w:tcPr>
          <w:p>
            <w:pPr>
              <w:pStyle w:val="null3"/>
              <w:jc w:val="left"/>
            </w:pPr>
            <w:r>
              <w:rPr/>
              <w:t>供应商需针对项目编制完善应急方案（包括①风险管理组织机构，②风险管理、风险的辨识及监测、防止风险的组织措施，③应对可能发生的各种紧急事件的应急方案）</w:t>
            </w:r>
          </w:p>
        </w:tc>
      </w:tr>
      <w:tr>
        <w:tc>
          <w:tcPr>
            <w:tcW w:type="dxa" w:w="2076"/>
          </w:tcPr>
          <w:p/>
        </w:tc>
        <w:tc>
          <w:tcPr>
            <w:tcW w:type="dxa" w:w="2076"/>
          </w:tcPr>
          <w:p>
            <w:pPr>
              <w:pStyle w:val="null3"/>
              <w:jc w:val="center"/>
            </w:pPr>
            <w:r>
              <w:rPr/>
              <w:t>7</w:t>
            </w:r>
          </w:p>
        </w:tc>
        <w:tc>
          <w:tcPr>
            <w:tcW w:type="dxa" w:w="2076"/>
          </w:tcPr>
          <w:p>
            <w:pPr>
              <w:pStyle w:val="null3"/>
              <w:jc w:val="left"/>
            </w:pPr>
            <w:r>
              <w:rPr/>
              <w:t>供应商能力要求</w:t>
            </w:r>
          </w:p>
        </w:tc>
        <w:tc>
          <w:tcPr>
            <w:tcW w:type="dxa" w:w="2076"/>
          </w:tcPr>
          <w:p>
            <w:pPr>
              <w:pStyle w:val="null3"/>
              <w:jc w:val="left"/>
            </w:pPr>
            <w:r>
              <w:rPr/>
              <w:t>供应商根据“第二部分 采购需求”编制施工组织方案，包括①对本项目的理解情况，②材料、设备、劳动力投入计划，③主要施工方法。所提供的施工组织方案须符合招标文件的要求，同时保证项目顺利、高效、安全完成。</w:t>
            </w:r>
          </w:p>
        </w:tc>
      </w:tr>
      <w:tr>
        <w:tc>
          <w:tcPr>
            <w:tcW w:type="dxa" w:w="2076"/>
          </w:tcPr>
          <w:p/>
        </w:tc>
        <w:tc>
          <w:tcPr>
            <w:tcW w:type="dxa" w:w="2076"/>
          </w:tcPr>
          <w:p>
            <w:pPr>
              <w:pStyle w:val="null3"/>
              <w:jc w:val="center"/>
            </w:pPr>
            <w:r>
              <w:rPr/>
              <w:t>8</w:t>
            </w:r>
          </w:p>
        </w:tc>
        <w:tc>
          <w:tcPr>
            <w:tcW w:type="dxa" w:w="2076"/>
          </w:tcPr>
          <w:p>
            <w:pPr>
              <w:pStyle w:val="null3"/>
              <w:jc w:val="left"/>
            </w:pPr>
            <w:r>
              <w:rPr/>
              <w:t>现场踏勘</w:t>
            </w:r>
          </w:p>
        </w:tc>
        <w:tc>
          <w:tcPr>
            <w:tcW w:type="dxa" w:w="2076"/>
          </w:tcPr>
          <w:p>
            <w:pPr>
              <w:pStyle w:val="null3"/>
              <w:jc w:val="left"/>
            </w:pPr>
            <w:r>
              <w:rPr/>
              <w:t>1、投标前，采购人不组织现场踏勘。为确保投标的准确性和措施的可行性，供应商可自行对工程现场及周围环境进行踏勘，以便供应商获取有关编制响应文件和签署合同所需的所有资料。采购人对供应商做出的推论、理解和结论概不负责。 2、供应商在现场勘察过程中，供应商应注意自身安全，如发生意外、财物或其他损失，不论任何原因所造成，采购人均不负责。 3、现场勘察期间的交通、食宿由供应商自行安排，费用自理。</w:t>
            </w:r>
          </w:p>
        </w:tc>
      </w:tr>
      <w:tr>
        <w:tc>
          <w:tcPr>
            <w:tcW w:type="dxa" w:w="2076"/>
          </w:tcPr>
          <w:p/>
        </w:tc>
        <w:tc>
          <w:tcPr>
            <w:tcW w:type="dxa" w:w="2076"/>
          </w:tcPr>
          <w:p>
            <w:pPr>
              <w:pStyle w:val="null3"/>
              <w:jc w:val="center"/>
            </w:pPr>
            <w:r>
              <w:rPr/>
              <w:t>9</w:t>
            </w:r>
          </w:p>
        </w:tc>
        <w:tc>
          <w:tcPr>
            <w:tcW w:type="dxa" w:w="2076"/>
          </w:tcPr>
          <w:p>
            <w:pPr>
              <w:pStyle w:val="null3"/>
              <w:jc w:val="left"/>
            </w:pPr>
            <w:r>
              <w:rPr/>
              <w:t>未尽事项</w:t>
            </w:r>
          </w:p>
        </w:tc>
        <w:tc>
          <w:tcPr>
            <w:tcW w:type="dxa" w:w="2076"/>
          </w:tcPr>
          <w:p>
            <w:pPr>
              <w:pStyle w:val="null3"/>
              <w:jc w:val="left"/>
            </w:pPr>
            <w:r>
              <w:rPr/>
              <w:t>其余未尽事项由采购人和成交供应商在签订合同时商定补充。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马市工业片区忠信宿舍门口道路建设工程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3,812,862.70</w:t>
            </w:r>
          </w:p>
        </w:tc>
        <w:tc>
          <w:tcPr>
            <w:tcW w:type="dxa" w:w="933"/>
          </w:tcPr>
          <w:p>
            <w:pPr>
              <w:pStyle w:val="null3"/>
              <w:jc w:val="right"/>
            </w:pPr>
            <w:r>
              <w:rPr/>
              <w:t>3,812,862.70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马市工业片区忠信宿舍门口道路建设工程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一、项目需求一览表</w:t>
            </w:r>
          </w:p>
          <w:tbl>
            <w:tblPr>
              <w:tblInd w:type="dxa" w:w="420"/>
              <w:tblBorders>
                <w:top w:val="none" w:color="000000" w:sz="4"/>
                <w:left w:val="none" w:color="000000" w:sz="4"/>
                <w:bottom w:val="none" w:color="000000" w:sz="4"/>
                <w:right w:val="none" w:color="000000" w:sz="4"/>
                <w:insideH w:val="none"/>
                <w:insideV w:val="none"/>
              </w:tblBorders>
            </w:tblPr>
            <w:tblGrid>
              <w:gridCol w:w="610"/>
              <w:gridCol w:w="1876"/>
              <w:gridCol w:w="1407"/>
              <w:gridCol w:w="1704"/>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招标控制价</w:t>
                  </w:r>
                  <w:r>
                    <w:rPr>
                      <w:sz w:val="21"/>
                    </w:rPr>
                    <w:t>(</w:t>
                  </w:r>
                  <w:r>
                    <w:rPr>
                      <w:sz w:val="21"/>
                    </w:rPr>
                    <w:t>元</w:t>
                  </w:r>
                  <w:r>
                    <w:rPr>
                      <w:sz w:val="21"/>
                    </w:rPr>
                    <w:t>)</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工期</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马市工业片区忠信宿舍门口道路建设工程</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20"/>
                    </w:rPr>
                    <w:t>3,812,862.70</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开工令发出之日起</w:t>
                  </w:r>
                  <w:r>
                    <w:rPr>
                      <w:sz w:val="20"/>
                    </w:rPr>
                    <w:t>90</w:t>
                  </w:r>
                  <w:r>
                    <w:rPr>
                      <w:sz w:val="20"/>
                    </w:rPr>
                    <w:t>个日历天内完工。</w:t>
                  </w:r>
                </w:p>
              </w:tc>
            </w:tr>
          </w:tbl>
          <w:p>
            <w:pPr>
              <w:pStyle w:val="null3"/>
              <w:jc w:val="both"/>
            </w:pPr>
            <w:r>
              <w:rPr>
                <w:sz w:val="20"/>
              </w:rPr>
              <w:t>注：</w:t>
            </w:r>
            <w:r>
              <w:rPr>
                <w:sz w:val="20"/>
              </w:rPr>
              <w:t>1</w:t>
            </w:r>
            <w:r>
              <w:rPr>
                <w:sz w:val="20"/>
              </w:rPr>
              <w:t>、供应商应对项目内所有内容进行响应，只对部分内容进行响应的将被视为无效响应；</w:t>
            </w:r>
          </w:p>
          <w:p>
            <w:pPr>
              <w:pStyle w:val="null3"/>
              <w:jc w:val="both"/>
            </w:pPr>
            <w:r>
              <w:rPr>
                <w:sz w:val="20"/>
              </w:rPr>
              <w:t>2</w:t>
            </w:r>
            <w:r>
              <w:rPr>
                <w:sz w:val="20"/>
              </w:rPr>
              <w:t>、响应报价高于招标控制价将被视为无效响应</w:t>
            </w:r>
            <w:r>
              <w:rPr>
                <w:sz w:val="20"/>
              </w:rPr>
              <w:t>。</w:t>
            </w:r>
          </w:p>
          <w:p>
            <w:pPr>
              <w:pStyle w:val="null3"/>
              <w:jc w:val="both"/>
            </w:pPr>
            <w:r>
              <w:rPr>
                <w:sz w:val="20"/>
                <w:b/>
              </w:rPr>
              <w:t>二、</w:t>
            </w:r>
            <w:r>
              <w:rPr>
                <w:sz w:val="20"/>
                <w:b/>
              </w:rPr>
              <w:t>施工</w:t>
            </w:r>
            <w:r>
              <w:rPr>
                <w:sz w:val="20"/>
                <w:b/>
              </w:rPr>
              <w:t>图纸</w:t>
            </w:r>
            <w:r>
              <w:rPr>
                <w:sz w:val="20"/>
                <w:b/>
              </w:rPr>
              <w:t>(</w:t>
            </w:r>
            <w:r>
              <w:rPr>
                <w:sz w:val="20"/>
                <w:b/>
              </w:rPr>
              <w:t>另附</w:t>
            </w:r>
            <w:r>
              <w:rPr>
                <w:sz w:val="20"/>
                <w:b/>
              </w:rPr>
              <w:t>)</w:t>
            </w:r>
            <w:r>
              <w:rPr>
                <w:sz w:val="20"/>
                <w:b/>
              </w:rPr>
              <w:t>。</w:t>
            </w:r>
          </w:p>
          <w:p>
            <w:pPr>
              <w:pStyle w:val="null3"/>
              <w:jc w:val="both"/>
            </w:pPr>
            <w:r>
              <w:rPr>
                <w:sz w:val="20"/>
                <w:b/>
              </w:rPr>
              <w:t>三、工程量清单</w:t>
            </w:r>
            <w:r>
              <w:rPr>
                <w:sz w:val="20"/>
                <w:b/>
              </w:rPr>
              <w:t>(</w:t>
            </w:r>
            <w:r>
              <w:rPr>
                <w:sz w:val="20"/>
                <w:b/>
              </w:rPr>
              <w:t>另附</w:t>
            </w:r>
            <w:r>
              <w:rPr>
                <w:sz w:val="20"/>
                <w:b/>
              </w:rPr>
              <w:t>)</w:t>
            </w:r>
            <w:r>
              <w:rPr>
                <w:sz w:val="20"/>
                <w:b/>
              </w:rPr>
              <w:t>。</w:t>
            </w:r>
          </w:p>
          <w:p>
            <w:pPr>
              <w:pStyle w:val="null3"/>
              <w:jc w:val="both"/>
            </w:pPr>
            <w:r>
              <w:rPr>
                <w:sz w:val="21"/>
              </w:rPr>
              <w:t>1</w:t>
            </w:r>
            <w:r>
              <w:rPr>
                <w:sz w:val="21"/>
              </w:rPr>
              <w:t>、供应商按采购人提供的“工程量清单”进行报价；</w:t>
            </w:r>
          </w:p>
          <w:p>
            <w:pPr>
              <w:pStyle w:val="null3"/>
              <w:jc w:val="both"/>
            </w:pPr>
            <w:r>
              <w:rPr>
                <w:sz w:val="21"/>
              </w:rPr>
              <w:t>2</w:t>
            </w:r>
            <w:r>
              <w:rPr>
                <w:sz w:val="21"/>
              </w:rPr>
              <w:t>、供应商未按业主提供的工程量清单各子项报价将视为没有实质性响应采购文件，作无效响应处理；</w:t>
            </w:r>
          </w:p>
          <w:p>
            <w:pPr>
              <w:pStyle w:val="null3"/>
              <w:jc w:val="both"/>
            </w:pPr>
            <w:r>
              <w:rPr>
                <w:sz w:val="21"/>
              </w:rPr>
              <w:t>3</w:t>
            </w:r>
            <w:r>
              <w:rPr>
                <w:sz w:val="21"/>
              </w:rPr>
              <w:t>、供应商投标时不得更改采购人发出的工程量清单数量，否则在确认中标后采购人有权要求成交供应商按清单数量施工，并对成交供应商作出处罚。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1.采购代理机构：本项目是指广东东弘工程咨询有限公司，负责整个采购活动的组织，依法负责编制和发布磋商文件，对磋商文件拥有最终的解释权，不以任何身份出任磋商小组成员。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广东始兴县工业园区管理委员会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采购人授权磋商小组按照评审原则直接确定中标（成交）人。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采购机构代理服务收费标准：参考《招标代理服务收费管理暂行办法》计价格[2002]1980号文，《国家发展改革委关于进一步放开建设项目专业服务价格的通知发改价格[2015] 299号》收费标准计取。招标代理服务费按差额定率累进法计算，不足7000元按7000元收取。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其他，1、响应文件中法定代表人证明书及法定代表人授权书须附相应人员的身份证复印件。 2、远程开标，开标当天，投标供应商须登录广东政府采购智慧云平台系统通过“新供应商开标大厅”在线进行开标签到及电子响应文件解密、签章确认。 3、响应文件解密注意事项，投标供应商进行电子响应文件解密时，电脑须提前安装CA签章客户端，并运行CA证书。</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广东东弘工程咨询有限公司</w:t>
      </w:r>
      <w:r>
        <w:rPr/>
        <w:t>代收。具体操作要求详见</w:t>
      </w:r>
      <w:r>
        <w:rPr/>
        <w:t>广东东弘工程咨询有限公司</w:t>
      </w:r>
      <w:r>
        <w:rPr/>
        <w:t>有关指引，递交事宜请自行咨询</w:t>
      </w:r>
      <w:r>
        <w:rPr/>
        <w:t>广东东弘工程咨询有限公司</w:t>
      </w:r>
      <w:r>
        <w:rPr/>
        <w:t>；请各供应商在响应文件递交截止时间前按须知前附表规定的金额递交至</w:t>
      </w:r>
      <w:r>
        <w:rPr/>
        <w:t>广东东弘工程咨询有限公司</w:t>
      </w:r>
      <w:r>
        <w:rPr/>
        <w:t>，到账情况以开启时</w:t>
      </w:r>
      <w:r>
        <w:rPr/>
        <w:t>广东东弘工程咨询有限公司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0751-8961206</w:t>
      </w:r>
    </w:p>
    <w:p>
      <w:pPr>
        <w:pStyle w:val="null3"/>
        <w:ind w:firstLine="480"/>
      </w:pPr>
      <w:r>
        <w:rPr/>
        <w:t>传真：</w:t>
      </w:r>
      <w:r>
        <w:rPr/>
        <w:t>/</w:t>
      </w:r>
    </w:p>
    <w:p>
      <w:pPr>
        <w:pStyle w:val="null3"/>
        <w:ind w:firstLine="480"/>
      </w:pPr>
      <w:r>
        <w:rPr/>
        <w:t>邮箱：</w:t>
      </w:r>
      <w:r>
        <w:rPr/>
        <w:t>dhsg8961206@139.com</w:t>
      </w:r>
    </w:p>
    <w:p>
      <w:pPr>
        <w:pStyle w:val="null3"/>
        <w:ind w:firstLine="480"/>
      </w:pPr>
      <w:r>
        <w:rPr/>
        <w:t>地址：</w:t>
      </w:r>
      <w:r>
        <w:rPr/>
        <w:t>韶关市浈江区教场村莲花农贸市场Q区42号铺</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政府采购监督管理机构名称：始兴县财政局政府采购管理股</w:t>
      </w:r>
    </w:p>
    <w:p>
      <w:pPr>
        <w:pStyle w:val="null3"/>
      </w:pPr>
      <w:r>
        <w:rPr/>
        <w:t>地 址：广东省韶关市始兴县永安大道财政局</w:t>
      </w:r>
    </w:p>
    <w:p>
      <w:pPr>
        <w:pStyle w:val="null3"/>
      </w:pPr>
      <w:r>
        <w:rPr/>
        <w:t>电 话：0751-3327979</w:t>
      </w:r>
    </w:p>
    <w:p>
      <w:pPr>
        <w:pStyle w:val="null3"/>
      </w:pPr>
      <w:r>
        <w:rPr/>
        <w:t>邮 编：512500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马市工业片区忠信宿舍门口道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广东东弘工程咨询有限公司</w:t>
      </w:r>
      <w:r>
        <w:rPr/>
        <w:t>统一对外发布。</w:t>
      </w:r>
    </w:p>
    <w:p>
      <w:pPr>
        <w:pStyle w:val="null3"/>
        <w:ind w:firstLine="480"/>
      </w:pPr>
      <w:r>
        <w:rPr/>
        <w:t>（2）对</w:t>
      </w:r>
      <w:r>
        <w:rPr/>
        <w:t>广东东弘工程咨询有限公司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采购包1（马市工业片区忠信宿舍门口道路建设工程）：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采购包1（马市工业片区忠信宿舍门口道路建设工程）：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须具备有效期内建设行政主管部门颁发的市政公用工程施工总承包三级以上（含三级）资质，并持有有效安全生产许可证。（提供相关证书复印件，注：供应商的企业相关证书到期的，均按该证书的发证机构相关行业主管部门最新文件执行（如自动顺延或推迟办理延期业务的通知），供应商必须将相关文件附在该证书后面中，证明在开标日继续有效。）</w:t>
            </w:r>
          </w:p>
        </w:tc>
        <w:tc>
          <w:tcPr>
            <w:tcW w:type="dxa" w:w="4238"/>
          </w:tcPr>
          <w:p>
            <w:pPr>
              <w:pStyle w:val="null3"/>
            </w:pPr>
            <w:r>
              <w:rPr/>
              <w:t>供应商须具备有效期内建设行政主管部门颁发的市政公用工程施工总承包三级以上（含三级）资质，并持有有效安全生产许可证。（提供相关证书复印件，注：供应商的企业相关证书到期的，均按该证书的发证机构相关行业主管部门最新文件执行（如自动顺延或推迟办理延期业务的通知），供应商必须将相关文件附在该证书后面中，证明在开标日继续有效。）</w:t>
            </w:r>
          </w:p>
        </w:tc>
      </w:tr>
      <w:tr>
        <w:tc>
          <w:tcPr>
            <w:tcW w:type="dxa" w:w="890"/>
          </w:tcPr>
          <w:p>
            <w:pPr>
              <w:pStyle w:val="null3"/>
            </w:pPr>
            <w:r>
              <w:rPr/>
              <w:t>9</w:t>
            </w:r>
          </w:p>
        </w:tc>
        <w:tc>
          <w:tcPr>
            <w:tcW w:type="dxa" w:w="3178"/>
          </w:tcPr>
          <w:p>
            <w:pPr>
              <w:pStyle w:val="null3"/>
            </w:pPr>
            <w:r>
              <w:rPr/>
              <w:t>拟委派的项目经理为市政公用工程专业一级或二级注册建造师，同时具备相应岗位安全生产考核合格证明（B证，安全生产考核合格证书或“广东省建筑施工企业管理人员安全生产考核信息系统”考核合格信息打印页）。（提供相关证书复印件及提交响应文件截止日前3个月内任意1个月在响应供应商购买的社保证明复印件）</w:t>
            </w:r>
          </w:p>
        </w:tc>
        <w:tc>
          <w:tcPr>
            <w:tcW w:type="dxa" w:w="4238"/>
          </w:tcPr>
          <w:p>
            <w:pPr>
              <w:pStyle w:val="null3"/>
            </w:pPr>
            <w:r>
              <w:rPr/>
              <w:t>拟委派的项目经理为市政公用工程专业一级或二级注册建造师，同时具备相应岗位安全生产考核合格证明（B证，安全生产考核合格证书或“广东省建筑施工企业管理人员安全生产考核信息系统”考核合格信息打印页）。（提供相关证书复印件及提交响应文件截止日前3个月内任意1个月在响应供应商购买的社保证明复印件）</w:t>
            </w:r>
          </w:p>
        </w:tc>
      </w:tr>
      <w:tr>
        <w:tc>
          <w:tcPr>
            <w:tcW w:type="dxa" w:w="890"/>
          </w:tcPr>
          <w:p>
            <w:pPr>
              <w:pStyle w:val="null3"/>
            </w:pPr>
            <w:r>
              <w:rPr/>
              <w:t>10</w:t>
            </w:r>
          </w:p>
        </w:tc>
        <w:tc>
          <w:tcPr>
            <w:tcW w:type="dxa" w:w="3178"/>
          </w:tcPr>
          <w:p>
            <w:pPr>
              <w:pStyle w:val="null3"/>
            </w:pPr>
            <w:r>
              <w:rPr/>
              <w:t>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 （建质﹝2008﹞91号）的规定，专职安全生产管理人员不少于1人且与项目经理不为同一人。（提供相关证书复印件及提交响应文件截止日前3个月内任意1个月在响应供应商购买的社保证明复印件）</w:t>
            </w:r>
          </w:p>
        </w:tc>
        <w:tc>
          <w:tcPr>
            <w:tcW w:type="dxa" w:w="4238"/>
          </w:tcPr>
          <w:p>
            <w:pPr>
              <w:pStyle w:val="null3"/>
            </w:pPr>
            <w:r>
              <w:rPr/>
              <w:t>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 （建质﹝2008﹞91号）的规定，专职安全生产管理人员不少于1人且与项目经理不为同一人。（提供相关证书复印件及提交响应文件截止日前3个月内任意1个月在响应供应商购买的社保证明复印件）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本项目属于专门面向中小企业采购项目，须提供《中小企业声明函》。 供应商须符合本项目采购标的对应行业（本项目划分行业为：建筑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采购包1（马市工业片区忠信宿舍门口道路建设工程）：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响应承诺函按对应格式文件填写、签署、盖章。</w:t>
            </w:r>
          </w:p>
        </w:tc>
        <w:tc>
          <w:tcPr>
            <w:tcW w:type="dxa" w:w="4238"/>
          </w:tcPr>
          <w:p>
            <w:pPr>
              <w:pStyle w:val="null3"/>
            </w:pPr>
            <w:r>
              <w:rPr/>
              <w:t>响应承诺函按对应格式文件填写、签署、盖章。</w:t>
            </w:r>
          </w:p>
        </w:tc>
      </w:tr>
      <w:tr>
        <w:tc>
          <w:tcPr>
            <w:tcW w:type="dxa" w:w="890"/>
          </w:tcPr>
          <w:p>
            <w:pPr>
              <w:pStyle w:val="null3"/>
            </w:pPr>
            <w:r>
              <w:rPr/>
              <w:t>2</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3</w:t>
            </w:r>
          </w:p>
        </w:tc>
        <w:tc>
          <w:tcPr>
            <w:tcW w:type="dxa" w:w="3178"/>
          </w:tcPr>
          <w:p>
            <w:pPr>
              <w:pStyle w:val="null3"/>
            </w:pPr>
            <w:r>
              <w:rPr/>
              <w:t>报价未超过本项目招标控制价。</w:t>
            </w:r>
          </w:p>
        </w:tc>
        <w:tc>
          <w:tcPr>
            <w:tcW w:type="dxa" w:w="4238"/>
          </w:tcPr>
          <w:p>
            <w:pPr>
              <w:pStyle w:val="null3"/>
            </w:pPr>
            <w:r>
              <w:rPr/>
              <w:t>报价未超过本项目招标控制价。</w:t>
            </w:r>
          </w:p>
        </w:tc>
      </w:tr>
      <w:tr>
        <w:tc>
          <w:tcPr>
            <w:tcW w:type="dxa" w:w="890"/>
          </w:tcPr>
          <w:p>
            <w:pPr>
              <w:pStyle w:val="null3"/>
            </w:pPr>
            <w:r>
              <w:rPr/>
              <w:t>4</w:t>
            </w:r>
          </w:p>
        </w:tc>
        <w:tc>
          <w:tcPr>
            <w:tcW w:type="dxa" w:w="3178"/>
          </w:tcPr>
          <w:p>
            <w:pPr>
              <w:pStyle w:val="null3"/>
            </w:pPr>
            <w:r>
              <w:rPr/>
              <w:t>有效期为递交响应文件之日起90天。</w:t>
            </w:r>
          </w:p>
        </w:tc>
        <w:tc>
          <w:tcPr>
            <w:tcW w:type="dxa" w:w="4238"/>
          </w:tcPr>
          <w:p>
            <w:pPr>
              <w:pStyle w:val="null3"/>
            </w:pPr>
            <w:r>
              <w:rPr/>
              <w:t>有效期为递交响应文件之日起90天。</w:t>
            </w:r>
          </w:p>
        </w:tc>
      </w:tr>
      <w:tr>
        <w:tc>
          <w:tcPr>
            <w:tcW w:type="dxa" w:w="890"/>
          </w:tcPr>
          <w:p>
            <w:pPr>
              <w:pStyle w:val="null3"/>
            </w:pPr>
            <w:r>
              <w:rPr/>
              <w:t>5</w:t>
            </w:r>
          </w:p>
        </w:tc>
        <w:tc>
          <w:tcPr>
            <w:tcW w:type="dxa" w:w="3178"/>
          </w:tcPr>
          <w:p>
            <w:pPr>
              <w:pStyle w:val="null3"/>
            </w:pPr>
            <w:r>
              <w:rPr/>
              <w:t>响应文件符合采购文件规定要求签署、盖章。</w:t>
            </w:r>
          </w:p>
        </w:tc>
        <w:tc>
          <w:tcPr>
            <w:tcW w:type="dxa" w:w="4238"/>
          </w:tcPr>
          <w:p>
            <w:pPr>
              <w:pStyle w:val="null3"/>
            </w:pPr>
            <w:r>
              <w:rPr/>
              <w:t>响应文件符合采购文件规定要求签署、盖章。</w:t>
            </w:r>
          </w:p>
        </w:tc>
      </w:tr>
      <w:tr>
        <w:tc>
          <w:tcPr>
            <w:tcW w:type="dxa" w:w="890"/>
          </w:tcPr>
          <w:p>
            <w:pPr>
              <w:pStyle w:val="null3"/>
            </w:pPr>
            <w:r>
              <w:rPr/>
              <w:t>6</w:t>
            </w:r>
          </w:p>
        </w:tc>
        <w:tc>
          <w:tcPr>
            <w:tcW w:type="dxa" w:w="3178"/>
          </w:tcPr>
          <w:p>
            <w:pPr>
              <w:pStyle w:val="null3"/>
            </w:pPr>
            <w:r>
              <w:rPr/>
              <w:t>技术要求实质性响应采购文件中“★”号参数的技术要求。</w:t>
            </w:r>
          </w:p>
        </w:tc>
        <w:tc>
          <w:tcPr>
            <w:tcW w:type="dxa" w:w="4238"/>
          </w:tcPr>
          <w:p>
            <w:pPr>
              <w:pStyle w:val="null3"/>
            </w:pPr>
            <w:r>
              <w:rPr/>
              <w:t>技术要求实质性响应采购文件中“★”号参数的技术要求。</w:t>
            </w:r>
          </w:p>
        </w:tc>
      </w:tr>
      <w:tr>
        <w:tc>
          <w:tcPr>
            <w:tcW w:type="dxa" w:w="890"/>
          </w:tcPr>
          <w:p>
            <w:pPr>
              <w:pStyle w:val="null3"/>
            </w:pPr>
            <w:r>
              <w:rPr/>
              <w:t>7</w:t>
            </w:r>
          </w:p>
        </w:tc>
        <w:tc>
          <w:tcPr>
            <w:tcW w:type="dxa" w:w="3178"/>
          </w:tcPr>
          <w:p>
            <w:pPr>
              <w:pStyle w:val="null3"/>
            </w:pPr>
            <w:r>
              <w:rPr/>
              <w:t>商务要求实质性响应采购文件中“★”号参数的商务要求。</w:t>
            </w:r>
          </w:p>
        </w:tc>
        <w:tc>
          <w:tcPr>
            <w:tcW w:type="dxa" w:w="4238"/>
          </w:tcPr>
          <w:p>
            <w:pPr>
              <w:pStyle w:val="null3"/>
            </w:pPr>
            <w:r>
              <w:rPr/>
              <w:t>商务要求实质性响应采购文件中“★”号参数的商务要求。</w:t>
            </w:r>
          </w:p>
        </w:tc>
      </w:tr>
      <w:tr>
        <w:tc>
          <w:tcPr>
            <w:tcW w:type="dxa" w:w="890"/>
          </w:tcPr>
          <w:p>
            <w:pPr>
              <w:pStyle w:val="null3"/>
            </w:pPr>
            <w:r>
              <w:rPr/>
              <w:t>8</w:t>
            </w:r>
          </w:p>
        </w:tc>
        <w:tc>
          <w:tcPr>
            <w:tcW w:type="dxa" w:w="3178"/>
          </w:tcPr>
          <w:p>
            <w:pPr>
              <w:pStyle w:val="null3"/>
            </w:pPr>
            <w:r>
              <w:rPr/>
              <w:t>按有关法律、法规、规章、磋商文件不属于投标无效的。</w:t>
            </w:r>
          </w:p>
        </w:tc>
        <w:tc>
          <w:tcPr>
            <w:tcW w:type="dxa" w:w="4238"/>
          </w:tcPr>
          <w:p>
            <w:pPr>
              <w:pStyle w:val="null3"/>
            </w:pPr>
            <w:r>
              <w:rPr/>
              <w:t>按有关法律、法规、规章、磋商文件不属于投标无效的。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采购包1(马市工业片区忠信宿舍门口道路建设工程):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(10.0分)</w:t>
            </w:r>
            <w:r>
              <w:rPr/>
              <w:t>，（等次分值选择：</w:t>
            </w:r>
            <w:r>
              <w:rPr/>
              <w:t>0.0;</w:t>
            </w:r>
            <w:r>
              <w:rPr/>
              <w:t>2.0;</w:t>
            </w:r>
            <w:r>
              <w:rPr/>
              <w:t>3.0;</w:t>
            </w:r>
            <w:r>
              <w:rPr/>
              <w:t>5.0;</w:t>
            </w:r>
            <w:r>
              <w:rPr/>
              <w:t>7.0;</w:t>
            </w:r>
            <w:r>
              <w:rPr/>
              <w:t>10.0;</w:t>
            </w:r>
            <w:r>
              <w:rPr/>
              <w:t>）</w:t>
            </w:r>
          </w:p>
        </w:tc>
        <w:tc>
          <w:tcPr>
            <w:tcW w:type="dxa" w:w="5076"/>
          </w:tcPr>
          <w:p>
            <w:pPr>
              <w:pStyle w:val="null3"/>
              <w:jc w:val="left"/>
            </w:pPr>
            <w:r>
              <w:rPr/>
              <w:t>根据响应供应商提供的施工组织方案（包括①对本项目的理解情况，②材料、设备、劳动力投入计划，③主要施工方法）进行综合评审： （一）方案包含上述3项内容的，得2分；其他不得分。 （二）在满足（一）的基础上：（1）施工组织方案总体架构思路清晰、明确，计划具有合理性、全面性、科学性，方法能贴合项目实际需求的，得8分； （2）施工组织方案总体架构思路较清晰、明确，计划较合理、全面、科学的，方法较能贴近项目实际需求的，得5分； （3）施工组织方案总体架构思路一般清晰、明确，计划一般合理、全面、科学的，方法基本能贴近项目实际需求的，得3分； （4）施工组织方案总体架构思路基本清晰，在理解上有一定的误差，方法不能完全贴合项目实际需求的，得1分；（5）其他或未提供方案不得分。</w:t>
            </w:r>
          </w:p>
        </w:tc>
      </w:tr>
      <w:tr>
        <w:tc>
          <w:tcPr>
            <w:tcW w:type="dxa" w:w="922"/>
            <w:gridSpan w:val="2"/>
            <w:vMerge/>
          </w:tcPr>
          <w:p/>
        </w:tc>
        <w:tc>
          <w:tcPr>
            <w:tcW w:type="dxa" w:w="2307"/>
          </w:tcPr>
          <w:p>
            <w:pPr>
              <w:pStyle w:val="null3"/>
              <w:jc w:val="left"/>
            </w:pPr>
            <w:r>
              <w:rPr/>
              <w:t>施工进度计划和保证措施 (10.0分)</w:t>
            </w:r>
            <w:r>
              <w:rPr/>
              <w:t>，（等次分值选择：</w:t>
            </w:r>
            <w:r>
              <w:rPr/>
              <w:t>0.0;</w:t>
            </w:r>
            <w:r>
              <w:rPr/>
              <w:t>2.0;</w:t>
            </w:r>
            <w:r>
              <w:rPr/>
              <w:t>3.0;</w:t>
            </w:r>
            <w:r>
              <w:rPr/>
              <w:t>5.0;</w:t>
            </w:r>
            <w:r>
              <w:rPr/>
              <w:t>7.0;</w:t>
            </w:r>
            <w:r>
              <w:rPr/>
              <w:t>10.0;</w:t>
            </w:r>
            <w:r>
              <w:rPr/>
              <w:t>）</w:t>
            </w:r>
          </w:p>
        </w:tc>
        <w:tc>
          <w:tcPr>
            <w:tcW w:type="dxa" w:w="5076"/>
          </w:tcPr>
          <w:p>
            <w:pPr>
              <w:pStyle w:val="null3"/>
              <w:jc w:val="left"/>
            </w:pPr>
            <w:r>
              <w:rPr/>
              <w:t>根据响应供应商提供的施工进度计划和保证措施（包括①进度管理目标，②施工进度计划安排，③进度保证措施）进行评审： （一）方案包含上述3项内容的，得2分；其他不得分。 （二）在满足（一）的基础上：（1）工期计划及保证措施科学，思路清晰，措施到位，针对性强，完全满足招标需求得8分； （2）工期计划及保证措施较好，思路较清晰，措施到位，针对性好，基本满足招标需求得5分； （3）工期计划及保证措施可行，思路基本清晰，措施基本能满足招标需求得3分； （4）工期计划及保证措施可行，思路不够清晰，措施基本能满足招标需求得1分； （5）其他或未提供不得分。</w:t>
            </w:r>
          </w:p>
        </w:tc>
      </w:tr>
      <w:tr>
        <w:tc>
          <w:tcPr>
            <w:tcW w:type="dxa" w:w="922"/>
            <w:gridSpan w:val="2"/>
            <w:vMerge/>
          </w:tcPr>
          <w:p/>
        </w:tc>
        <w:tc>
          <w:tcPr>
            <w:tcW w:type="dxa" w:w="2307"/>
          </w:tcPr>
          <w:p>
            <w:pPr>
              <w:pStyle w:val="null3"/>
              <w:jc w:val="left"/>
            </w:pPr>
            <w:r>
              <w:rPr/>
              <w:t>应急方案 (10.0分)</w:t>
            </w:r>
            <w:r>
              <w:rPr/>
              <w:t>，（等次分值选择：</w:t>
            </w:r>
            <w:r>
              <w:rPr/>
              <w:t>0.0;</w:t>
            </w:r>
            <w:r>
              <w:rPr/>
              <w:t>2.0;</w:t>
            </w:r>
            <w:r>
              <w:rPr/>
              <w:t>3.0;</w:t>
            </w:r>
            <w:r>
              <w:rPr/>
              <w:t>5.0;</w:t>
            </w:r>
            <w:r>
              <w:rPr/>
              <w:t>7.0;</w:t>
            </w:r>
            <w:r>
              <w:rPr/>
              <w:t>10.0;</w:t>
            </w:r>
            <w:r>
              <w:rPr/>
              <w:t>）</w:t>
            </w:r>
          </w:p>
        </w:tc>
        <w:tc>
          <w:tcPr>
            <w:tcW w:type="dxa" w:w="5076"/>
          </w:tcPr>
          <w:p>
            <w:pPr>
              <w:pStyle w:val="null3"/>
              <w:jc w:val="left"/>
            </w:pPr>
            <w:r>
              <w:rPr/>
              <w:t>根据响应供应商提供的应急方案（包括①风险管理组织机构，②风险管理、风险的辨识及监测、防止风险的组织措施，③应对可能发生的各种紧急事件的应急方案）进行评审： （一）方案包含上述3项内容的，得2分；其他不得分。 （二）在满足（一）的基础上：（1）风险管理组织机构结构完整，风险管理、风险的辨识及监测、防止风险的组织措施完善，应急预案实用性与可操作性强的，得8分； （2）风险管理组织机构结构完整，风险管理、风险的辨识及监测、防止风险的组织措施完善，应急预案实用性与可操作性较强的，得5分； （3）风险管理组织机构结构完整，风险管理、风险的辨识及监测、防止风险的组织措施完善，应急预案实用性与可操作性一般，得3分； （4）风险管理组织机构结构完整，风险管理、风险的辨识及监测、防止风险的组织措施不够完善，应急预案实用性与可操作性较差，得1分； （5）其他或未提供方案不得分。</w:t>
            </w:r>
          </w:p>
        </w:tc>
      </w:tr>
      <w:tr>
        <w:tc>
          <w:tcPr>
            <w:tcW w:type="dxa" w:w="922"/>
            <w:gridSpan w:val="2"/>
            <w:vMerge/>
          </w:tcPr>
          <w:p/>
        </w:tc>
        <w:tc>
          <w:tcPr>
            <w:tcW w:type="dxa" w:w="2307"/>
          </w:tcPr>
          <w:p>
            <w:pPr>
              <w:pStyle w:val="null3"/>
              <w:jc w:val="left"/>
            </w:pPr>
            <w:r>
              <w:rPr/>
              <w:t>绿色、安全、文明施工措施方案 (10.0分)</w:t>
            </w:r>
            <w:r>
              <w:rPr/>
              <w:t>，（等次分值选择：</w:t>
            </w:r>
            <w:r>
              <w:rPr/>
              <w:t>0.0;</w:t>
            </w:r>
            <w:r>
              <w:rPr/>
              <w:t>2.0;</w:t>
            </w:r>
            <w:r>
              <w:rPr/>
              <w:t>3.0;</w:t>
            </w:r>
            <w:r>
              <w:rPr/>
              <w:t>5.0;</w:t>
            </w:r>
            <w:r>
              <w:rPr/>
              <w:t>7.0;</w:t>
            </w:r>
            <w:r>
              <w:rPr/>
              <w:t>10.0;</w:t>
            </w:r>
            <w:r>
              <w:rPr/>
              <w:t>）</w:t>
            </w:r>
          </w:p>
        </w:tc>
        <w:tc>
          <w:tcPr>
            <w:tcW w:type="dxa" w:w="5076"/>
          </w:tcPr>
          <w:p>
            <w:pPr>
              <w:pStyle w:val="null3"/>
              <w:jc w:val="left"/>
            </w:pPr>
            <w:r>
              <w:rPr/>
              <w:t>根据响应供应商提供的绿色、安全、文明施工措施方案（包括①绿色、安全、文明施工目标，②绿色、安全、文明施工管理规章制度，③绿色、安全、文明施工管理措施）进行评审：（一）方案包含上述3项内容的，得2分；其他不得分。 （二）在满足（一）的基础上：（1）目标明确，管理措施规范，规章制度完善，实用性与可操作性强的，得8分； （2）目标较明确，管理措施比较规范，规章制度比较完善，实用性与可操作性较强的，得5分； （3）目标一般，管理措施规范性一般，规章制度基本完善，实用性与可操作性一般的，得3分； （4）目标不明确，管理措施规范差，规章制度不完善，实用性与可操作性较差的，得1分； （5）其他或未提供方案不得分。</w:t>
            </w:r>
          </w:p>
        </w:tc>
      </w:tr>
      <w:tr>
        <w:tc>
          <w:tcPr>
            <w:tcW w:type="dxa" w:w="922"/>
            <w:gridSpan w:val="2"/>
            <w:vMerge/>
          </w:tcPr>
          <w:p/>
        </w:tc>
        <w:tc>
          <w:tcPr>
            <w:tcW w:type="dxa" w:w="2307"/>
          </w:tcPr>
          <w:p>
            <w:pPr>
              <w:pStyle w:val="null3"/>
              <w:jc w:val="left"/>
            </w:pPr>
            <w:r>
              <w:rPr/>
              <w:t>施工质量保证措施 (10.0分)</w:t>
            </w:r>
            <w:r>
              <w:rPr/>
              <w:t>，（等次分值选择：</w:t>
            </w:r>
            <w:r>
              <w:rPr/>
              <w:t>0.0;</w:t>
            </w:r>
            <w:r>
              <w:rPr/>
              <w:t>2.0;</w:t>
            </w:r>
            <w:r>
              <w:rPr/>
              <w:t>3.0;</w:t>
            </w:r>
            <w:r>
              <w:rPr/>
              <w:t>5.0;</w:t>
            </w:r>
            <w:r>
              <w:rPr/>
              <w:t>7.0;</w:t>
            </w:r>
            <w:r>
              <w:rPr/>
              <w:t>10.0;</w:t>
            </w:r>
            <w:r>
              <w:rPr/>
              <w:t>）</w:t>
            </w:r>
          </w:p>
        </w:tc>
        <w:tc>
          <w:tcPr>
            <w:tcW w:type="dxa" w:w="5076"/>
          </w:tcPr>
          <w:p>
            <w:pPr>
              <w:pStyle w:val="null3"/>
              <w:jc w:val="left"/>
            </w:pPr>
            <w:r>
              <w:rPr/>
              <w:t>根据响应供应商提供的施工质量保证措施（包括①施工质量目标，②质量管理体系，③质量保证措施）进行评审： （一）方案包含上述3项内容的，得2分；其他不得分。 （二）在满足（一）的基础上：（1）施工质量保证措施明确、具体、可行、各项措施落实，针对性操作性强的，得8分； （2）施工质量保证措施较明确、较具体，各项措施基本能落实，针对性操作性较强的，得5分； （3）施工质量保证措施不够明确、各项措施响应不够充分，针对性操作性一般的，得3分； （4）施工质量保证措施不明确、各项措施响应不充分，针对性操作性较差的，得1分； （5）其他或未提供不得分。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(9.0分)</w:t>
            </w:r>
          </w:p>
        </w:tc>
        <w:tc>
          <w:tcPr>
            <w:tcW w:type="dxa" w:w="5076"/>
          </w:tcPr>
          <w:p>
            <w:pPr>
              <w:pStyle w:val="null3"/>
              <w:jc w:val="left"/>
            </w:pPr>
            <w:r>
              <w:rPr/>
              <w:t>根据各响应供应商对本项目商务要求（详见：第二章 商务要求，共15条）响应情况进行评审：全部满足或优于的得9分，每负偏离或不响应一项的扣0.6分，直至扣完该项分值为止。 注：以供应商填写的《商务条件响应表》为评审依据。</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响应供应商获得《质量管理体系认证证书》、《职业健康安全管理体系认证证书》、《环境管理体系认证证书》，每获得1项认证的得2分。本项最高得6分。 注：提供有效期内证书复印件或全国认证认可信息公共服务平台（http://cx.cnca.cn）查询结果为有效状态的截图作为证明材料，未按要求提供不得分。</w:t>
            </w:r>
          </w:p>
        </w:tc>
      </w:tr>
      <w:tr>
        <w:tc>
          <w:tcPr>
            <w:tcW w:type="dxa" w:w="922"/>
            <w:gridSpan w:val="2"/>
            <w:vMerge/>
          </w:tcPr>
          <w:p/>
        </w:tc>
        <w:tc>
          <w:tcPr>
            <w:tcW w:type="dxa" w:w="2307"/>
          </w:tcPr>
          <w:p>
            <w:pPr>
              <w:pStyle w:val="null3"/>
              <w:jc w:val="left"/>
            </w:pPr>
            <w:r>
              <w:rPr/>
              <w:t>拟投入的人员配备情况 (15.0分)</w:t>
            </w:r>
          </w:p>
        </w:tc>
        <w:tc>
          <w:tcPr>
            <w:tcW w:type="dxa" w:w="5076"/>
          </w:tcPr>
          <w:p>
            <w:pPr>
              <w:pStyle w:val="null3"/>
              <w:jc w:val="left"/>
            </w:pPr>
            <w:r>
              <w:rPr/>
              <w:t>1.项目技术负责人具有工程类工程师或以上技术职称的，得5分；具有工程类助理工程师技术职称的，得3分，本小项最高得5分。 2.拟投入本项目其他技术人员（除项目经理、项目技术负责人、专职安全员外），具有质量员、材料员、资料员、施工员的，每提供一个人员得2.5分，本小项最高得10分。 注：提供上述人员的相关证书复印件及在本项目磋商截止日之前近三个月内任意一个月社保证明材料复印件，未提供或提供不全不得分。</w:t>
            </w:r>
          </w:p>
        </w:tc>
      </w:tr>
      <w:tr>
        <w:tc>
          <w:tcPr>
            <w:tcW w:type="dxa" w:w="922"/>
            <w:gridSpan w:val="2"/>
            <w:vMerge/>
          </w:tcPr>
          <w:p/>
        </w:tc>
        <w:tc>
          <w:tcPr>
            <w:tcW w:type="dxa" w:w="2307"/>
          </w:tcPr>
          <w:p>
            <w:pPr>
              <w:pStyle w:val="null3"/>
              <w:jc w:val="left"/>
            </w:pPr>
            <w:r>
              <w:rPr/>
              <w:t>响应能力承诺 (10.0分)</w:t>
            </w:r>
          </w:p>
        </w:tc>
        <w:tc>
          <w:tcPr>
            <w:tcW w:type="dxa" w:w="5076"/>
          </w:tcPr>
          <w:p>
            <w:pPr>
              <w:pStyle w:val="null3"/>
              <w:jc w:val="left"/>
            </w:pPr>
            <w:r>
              <w:rPr/>
              <w:t>供应商承诺在接到采购人通知后的响应程度进行评分： （1）承诺在30分钟（含）内响应的，得10分； （2）承诺在30分钟（不含）-60分钟（含）响应的，得7分； （3）承诺在60分钟（不含）-120分钟（含）响应的，得4分； （4）承诺超出120分钟响应的，得1分。 注：提供响应承诺函（格式自拟）并加盖供应商公章，不提供不得分。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注：根据《关于优化政府采购信用评价工作的通知》 （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jc w:val="both"/>
      </w:pPr>
      <w:r>
        <w:rPr>
          <w:sz w:val="21"/>
          <w:b/>
        </w:rPr>
        <w:t>一、合同金额</w:t>
      </w:r>
    </w:p>
    <w:p>
      <w:pPr>
        <w:pStyle w:val="null3"/>
        <w:jc w:val="both"/>
      </w:pPr>
      <w:r>
        <w:rPr>
          <w:sz w:val="21"/>
        </w:rPr>
        <w:t>　　合同金额为（大写）：</w:t>
      </w:r>
      <w:r>
        <w:rPr>
          <w:sz w:val="21"/>
        </w:rPr>
        <w:t>_____________</w:t>
      </w:r>
      <w:r>
        <w:rPr>
          <w:sz w:val="21"/>
        </w:rPr>
        <w:t>元（￥</w:t>
      </w:r>
      <w:r>
        <w:rPr>
          <w:sz w:val="21"/>
        </w:rPr>
        <w:t>_________</w:t>
      </w:r>
      <w:r>
        <w:rPr>
          <w:sz w:val="21"/>
        </w:rPr>
        <w:t>元）人民币。</w:t>
      </w:r>
    </w:p>
    <w:p>
      <w:pPr>
        <w:pStyle w:val="null3"/>
        <w:jc w:val="both"/>
      </w:pPr>
      <w:r>
        <w:rPr>
          <w:sz w:val="21"/>
          <w:b/>
        </w:rPr>
        <w:t>二、施工范围</w:t>
      </w:r>
    </w:p>
    <w:p>
      <w:pPr>
        <w:pStyle w:val="null3"/>
        <w:jc w:val="both"/>
      </w:pPr>
      <w:r>
        <w:rPr>
          <w:sz w:val="21"/>
        </w:rPr>
        <w:t>　按本项目施工图纸及工程量清单范围内的工程施工。</w:t>
      </w:r>
    </w:p>
    <w:p>
      <w:pPr>
        <w:pStyle w:val="null3"/>
        <w:jc w:val="both"/>
      </w:pPr>
      <w:r>
        <w:rPr>
          <w:sz w:val="21"/>
          <w:b/>
        </w:rPr>
        <w:t>三、甲方乙方的权利和义务</w:t>
      </w:r>
    </w:p>
    <w:p>
      <w:pPr>
        <w:pStyle w:val="null3"/>
        <w:jc w:val="both"/>
      </w:pPr>
      <w:r>
        <w:rPr>
          <w:sz w:val="21"/>
        </w:rPr>
        <w:t>1.</w:t>
      </w:r>
      <w:r>
        <w:rPr>
          <w:sz w:val="21"/>
        </w:rPr>
        <w:t>甲方的权利和义务</w:t>
      </w:r>
    </w:p>
    <w:p>
      <w:pPr>
        <w:pStyle w:val="null3"/>
        <w:jc w:val="both"/>
      </w:pPr>
      <w:r>
        <w:rPr>
          <w:sz w:val="21"/>
        </w:rPr>
        <w:t>2.</w:t>
      </w:r>
      <w:r>
        <w:rPr>
          <w:sz w:val="21"/>
        </w:rPr>
        <w:t>乙方的权利和义务</w:t>
      </w:r>
    </w:p>
    <w:p>
      <w:pPr>
        <w:pStyle w:val="null3"/>
        <w:jc w:val="both"/>
      </w:pPr>
      <w:r>
        <w:rPr>
          <w:sz w:val="21"/>
          <w:b/>
        </w:rPr>
        <w:t>四、工期</w:t>
      </w:r>
    </w:p>
    <w:p>
      <w:pPr>
        <w:pStyle w:val="null3"/>
        <w:jc w:val="both"/>
      </w:pPr>
      <w:r>
        <w:rPr/>
        <w:t>开工令发出之日起</w:t>
      </w:r>
      <w:r>
        <w:rPr/>
        <w:t>90</w:t>
      </w:r>
      <w:r>
        <w:rPr/>
        <w:t>个日历天内完工。</w:t>
      </w:r>
    </w:p>
    <w:p>
      <w:pPr>
        <w:pStyle w:val="null3"/>
        <w:jc w:val="both"/>
      </w:pPr>
      <w:r>
        <w:rPr>
          <w:sz w:val="21"/>
          <w:b/>
        </w:rPr>
        <w:t>五、付款方式</w:t>
      </w:r>
    </w:p>
    <w:p>
      <w:pPr>
        <w:pStyle w:val="null3"/>
        <w:jc w:val="both"/>
      </w:pPr>
      <w:r>
        <w:rPr/>
        <w:t>1</w:t>
      </w:r>
      <w:r>
        <w:rPr/>
        <w:t>期：支付比例</w:t>
      </w:r>
      <w:r>
        <w:rPr/>
        <w:t>30%,</w:t>
      </w:r>
      <w:r>
        <w:rPr/>
        <w:t>签</w:t>
      </w:r>
      <w:r>
        <w:rPr/>
        <w:t>订施工合同后，双方约定施工单位进场施工，监理签发开工令后，采购</w:t>
      </w:r>
      <w:r>
        <w:rPr/>
        <w:t>人</w:t>
      </w:r>
      <w:r>
        <w:rPr/>
        <w:t>收到等额发票</w:t>
      </w:r>
      <w:r>
        <w:rPr/>
        <w:t>5</w:t>
      </w:r>
      <w:r>
        <w:rPr/>
        <w:t>个工作日内支付合同价款</w:t>
      </w:r>
      <w:r>
        <w:rPr/>
        <w:t>30%</w:t>
      </w:r>
      <w:r>
        <w:rPr/>
        <w:t>作为预付款；</w:t>
      </w:r>
    </w:p>
    <w:p>
      <w:pPr>
        <w:pStyle w:val="null3"/>
        <w:jc w:val="both"/>
      </w:pPr>
      <w:r>
        <w:rPr/>
        <w:t>2</w:t>
      </w:r>
      <w:r>
        <w:rPr/>
        <w:t>期：支付比例</w:t>
      </w:r>
      <w:r>
        <w:rPr/>
        <w:t>50%,</w:t>
      </w:r>
      <w:r>
        <w:rPr/>
        <w:t>工程进度款根据施工进度支付，累计支付至合同价款的</w:t>
      </w:r>
      <w:r>
        <w:rPr/>
        <w:t>80%</w:t>
      </w:r>
      <w:r>
        <w:rPr/>
        <w:t>时停止支付，满足合同约定支付条件的，采购人自收到等额发票后</w:t>
      </w:r>
      <w:r>
        <w:rPr/>
        <w:t>10</w:t>
      </w:r>
      <w:r>
        <w:rPr/>
        <w:t>个工作日内将资金支付到合同约定的</w:t>
      </w:r>
      <w:r>
        <w:rPr/>
        <w:t>成交</w:t>
      </w:r>
      <w:r>
        <w:rPr/>
        <w:t>供应商账户；</w:t>
      </w:r>
    </w:p>
    <w:p>
      <w:pPr>
        <w:pStyle w:val="null3"/>
        <w:jc w:val="both"/>
      </w:pPr>
      <w:r>
        <w:rPr/>
        <w:t>3</w:t>
      </w:r>
      <w:r>
        <w:rPr/>
        <w:t>期：支付比例</w:t>
      </w:r>
      <w:r>
        <w:rPr/>
        <w:t>17%,</w:t>
      </w:r>
      <w:r>
        <w:rPr/>
        <w:t>待本工程竣工验收合格后，成交供应商在</w:t>
      </w:r>
      <w:r>
        <w:rPr/>
        <w:t>15</w:t>
      </w:r>
      <w:r>
        <w:rPr/>
        <w:t>个工作日内向采购人提交工程结算资料，采购人以</w:t>
      </w:r>
      <w:r>
        <w:rPr/>
        <w:t>始兴县</w:t>
      </w:r>
      <w:r>
        <w:rPr/>
        <w:t>财政投资评审中心核定的工程结算金额为准，审核后向成交供应商一次性支付至审定金额的</w:t>
      </w:r>
      <w:r>
        <w:rPr/>
        <w:t>97%</w:t>
      </w:r>
      <w:r>
        <w:rPr/>
        <w:t>；</w:t>
      </w:r>
    </w:p>
    <w:p>
      <w:pPr>
        <w:pStyle w:val="null3"/>
        <w:jc w:val="both"/>
      </w:pPr>
      <w:r>
        <w:rPr/>
        <w:t>4</w:t>
      </w:r>
      <w:r>
        <w:rPr/>
        <w:t>期：支付比例</w:t>
      </w:r>
      <w:r>
        <w:rPr/>
        <w:t>3%,</w:t>
      </w:r>
      <w:r>
        <w:rPr/>
        <w:t>余款</w:t>
      </w:r>
      <w:r>
        <w:rPr/>
        <w:t>3%</w:t>
      </w:r>
      <w:r>
        <w:rPr/>
        <w:t>为工程质量保证金，保修期满后</w:t>
      </w:r>
      <w:r>
        <w:rPr/>
        <w:t>30</w:t>
      </w:r>
      <w:r>
        <w:rPr/>
        <w:t>天内</w:t>
      </w:r>
      <w:r>
        <w:rPr/>
        <w:t>无息</w:t>
      </w:r>
      <w:r>
        <w:rPr/>
        <w:t>付清。（</w:t>
      </w:r>
      <w:r>
        <w:rPr/>
        <w:t>若</w:t>
      </w:r>
      <w:r>
        <w:rPr/>
        <w:t>成交供应商提交了等额质量保证担保或质量保证保险的，质保金可不扣留</w:t>
      </w:r>
      <w:r>
        <w:rPr/>
        <w:t>，</w:t>
      </w:r>
      <w:r>
        <w:rPr/>
        <w:t>于一个月内一次性结清工程结算金额）</w:t>
      </w:r>
    </w:p>
    <w:p>
      <w:pPr>
        <w:pStyle w:val="null3"/>
        <w:jc w:val="both"/>
      </w:pPr>
      <w:r>
        <w:rPr/>
        <w:t xml:space="preserve"> </w:t>
      </w:r>
      <w:r>
        <w:rPr/>
        <w:t>注：</w:t>
      </w:r>
      <w:r>
        <w:rPr/>
        <w:t>1</w:t>
      </w:r>
      <w:r>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r>
        <w:rPr/>
        <w:t>2</w:t>
      </w:r>
      <w:r>
        <w:rPr/>
        <w:t>、每期支付款项前，成交供应商须向采购人提交相等额增值税专用发票。</w:t>
      </w:r>
    </w:p>
    <w:p>
      <w:pPr>
        <w:pStyle w:val="null3"/>
        <w:jc w:val="both"/>
      </w:pPr>
      <w:r>
        <w:rPr>
          <w:sz w:val="21"/>
          <w:b/>
        </w:rPr>
        <w:t>六、知识产权归属</w:t>
      </w:r>
    </w:p>
    <w:p>
      <w:pPr>
        <w:pStyle w:val="null3"/>
        <w:jc w:val="both"/>
      </w:pPr>
      <w:r>
        <w:rPr>
          <w:sz w:val="21"/>
          <w:b/>
        </w:rPr>
        <w:t>七、保密</w:t>
      </w:r>
    </w:p>
    <w:p>
      <w:pPr>
        <w:pStyle w:val="null3"/>
        <w:jc w:val="both"/>
      </w:pPr>
      <w:r>
        <w:rPr>
          <w:sz w:val="21"/>
          <w:b/>
        </w:rPr>
        <w:t>八、违约责任与赔偿损失</w:t>
      </w:r>
    </w:p>
    <w:p>
      <w:pPr>
        <w:pStyle w:val="null3"/>
        <w:jc w:val="both"/>
      </w:pPr>
      <w:r>
        <w:rPr>
          <w:sz w:val="21"/>
        </w:rPr>
        <w:t>1.</w:t>
      </w:r>
      <w:r>
        <w:rPr>
          <w:sz w:val="21"/>
        </w:rPr>
        <w:t>乙方提供的工程不符合本合同规定的，甲方有权拒收，并且乙方须向甲方方支付本合同总价</w:t>
      </w:r>
      <w:r>
        <w:rPr>
          <w:sz w:val="21"/>
        </w:rPr>
        <w:t>5%</w:t>
      </w:r>
      <w:r>
        <w:rPr>
          <w:sz w:val="21"/>
        </w:rPr>
        <w:t>的违约金。</w:t>
      </w:r>
    </w:p>
    <w:p>
      <w:pPr>
        <w:pStyle w:val="null3"/>
        <w:jc w:val="both"/>
      </w:pPr>
      <w:r>
        <w:rPr>
          <w:sz w:val="21"/>
        </w:rPr>
        <w:t>2.</w:t>
      </w:r>
      <w:r>
        <w:rPr>
          <w:sz w:val="21"/>
        </w:rPr>
        <w:t>乙方未能按本合同规定的工期完工，从逾期之日起每日按本合同总价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到期拒付工期款项的，甲方向乙方偿付本合同总的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both"/>
      </w:pPr>
      <w:r>
        <w:rPr>
          <w:sz w:val="21"/>
        </w:rPr>
        <w:t>4.</w:t>
      </w:r>
      <w:r>
        <w:rPr>
          <w:sz w:val="21"/>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b/>
        </w:rPr>
        <w:t>九、争议的解决</w:t>
      </w:r>
    </w:p>
    <w:p>
      <w:pPr>
        <w:pStyle w:val="null3"/>
        <w:ind w:firstLine="400"/>
        <w:jc w:val="both"/>
      </w:pPr>
      <w:r>
        <w:rPr>
          <w:sz w:val="21"/>
        </w:rPr>
        <w:t>合同执行过程中发生的任何争议，如双方不能通过友好协商解决，按相关法律法规处理。</w:t>
      </w:r>
      <w:r>
        <w:rPr>
          <w:sz w:val="21"/>
        </w:rPr>
        <w:t xml:space="preserve">     </w:t>
      </w:r>
    </w:p>
    <w:p>
      <w:pPr>
        <w:pStyle w:val="null3"/>
        <w:jc w:val="both"/>
      </w:pPr>
      <w:r>
        <w:rPr>
          <w:sz w:val="21"/>
          <w:b/>
        </w:rPr>
        <w:t>十、不可抗力</w:t>
      </w:r>
    </w:p>
    <w:p>
      <w:pPr>
        <w:pStyle w:val="null3"/>
        <w:jc w:val="both"/>
      </w:pPr>
      <w:r>
        <w:rPr>
          <w:sz w:val="21"/>
        </w:rPr>
        <w:t>　　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jc w:val="both"/>
      </w:pPr>
      <w:r>
        <w:rPr>
          <w:sz w:val="21"/>
        </w:rPr>
        <w:t>　　在中国境内、外发生的与本合同执行有关的一切税费均由乙方负担。</w:t>
      </w:r>
    </w:p>
    <w:p>
      <w:pPr>
        <w:pStyle w:val="null3"/>
        <w:jc w:val="both"/>
      </w:pPr>
      <w:r>
        <w:rPr>
          <w:sz w:val="21"/>
          <w:b/>
        </w:rPr>
        <w:t>十二、其它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b/>
        </w:rPr>
        <w:t>十三、合同生效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sz w:val="21"/>
          <w:u w:val="single"/>
        </w:rPr>
        <w:t xml:space="preserve">   </w:t>
      </w:r>
      <w:r>
        <w:rPr>
          <w:sz w:val="21"/>
        </w:rPr>
        <w:t xml:space="preserve"> </w:t>
      </w:r>
      <w:r>
        <w:rPr>
          <w:sz w:val="21"/>
        </w:rPr>
        <w:t>份。</w:t>
      </w:r>
    </w:p>
    <w:p>
      <w:pPr>
        <w:pStyle w:val="null3"/>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440222-2024-01598</w:t>
      </w:r>
    </w:p>
    <w:p>
      <w:pPr>
        <w:pStyle w:val="null3"/>
        <w:jc w:val="center"/>
        <w:outlineLvl w:val="3"/>
      </w:pPr>
      <w:r>
        <w:rPr>
          <w:sz w:val="24"/>
          <w:b/>
        </w:rPr>
        <w:t>采购项目编号：</w:t>
      </w:r>
      <w:r>
        <w:rPr>
          <w:sz w:val="24"/>
          <w:b/>
        </w:rPr>
        <w:t>SGDH2024005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广东东弘工程咨询有限公司</w:t>
      </w:r>
    </w:p>
    <w:p>
      <w:pPr>
        <w:pStyle w:val="null3"/>
        <w:ind w:firstLine="480"/>
      </w:pPr>
      <w:r>
        <w:rPr/>
        <w:t xml:space="preserve"> 你方组织的</w:t>
      </w:r>
      <w:r>
        <w:rPr>
          <w:u w:val="single"/>
        </w:rPr>
        <w:t>“</w:t>
      </w:r>
      <w:r>
        <w:rPr>
          <w:u w:val="single"/>
        </w:rPr>
        <w:t>马市工业片区忠信宿舍门口道路建设工程</w:t>
      </w:r>
      <w:r>
        <w:rPr>
          <w:u w:val="single"/>
        </w:rPr>
        <w:t>”</w:t>
      </w:r>
      <w:r>
        <w:rPr/>
        <w:t>项目的竞争性磋商[采购项目编号为：</w:t>
      </w:r>
      <w:r>
        <w:rPr>
          <w:u w:val="single"/>
        </w:rPr>
        <w:t>SGDH2024005</w:t>
      </w:r>
      <w:r>
        <w:rPr/>
        <w:t>]，我方愿参与响应。</w:t>
      </w:r>
    </w:p>
    <w:p>
      <w:pPr>
        <w:pStyle w:val="null3"/>
        <w:ind w:firstLine="480"/>
      </w:pPr>
      <w:r>
        <w:rPr/>
        <w:t>我方确认收到贵方提供的</w:t>
      </w:r>
      <w:r>
        <w:rPr>
          <w:u w:val="single"/>
        </w:rPr>
        <w:t>“</w:t>
      </w:r>
      <w:r>
        <w:rPr>
          <w:u w:val="single"/>
        </w:rPr>
        <w:t>马市工业片区忠信宿舍门口道路建设工程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广东东弘工程咨询有限公司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马市工业片区忠信宿舍门口道路建设工程</w:t>
      </w:r>
      <w:r>
        <w:rPr/>
        <w:t>”项目采购[采购项目编号为</w:t>
      </w:r>
      <w:r>
        <w:rPr/>
        <w:t>SGDH2024005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广东始兴县工业园区管理委员会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广东东弘工程咨询有限公司</w:t>
      </w:r>
    </w:p>
    <w:p>
      <w:pPr>
        <w:pStyle w:val="null3"/>
        <w:ind w:firstLine="480"/>
      </w:pPr>
      <w:r>
        <w:rPr/>
        <w:t>我单位参加贵公司组织的</w:t>
      </w:r>
      <w:r>
        <w:rPr/>
        <w:t>马市工业片区忠信宿舍门口道路建设工程</w:t>
      </w:r>
      <w:r>
        <w:rPr/>
        <w:t>（采购项目编号：</w:t>
      </w:r>
      <w:r>
        <w:rPr/>
        <w:t>SGDH2024005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广东东弘工程咨询有限公司</w:t>
      </w:r>
    </w:p>
    <w:p>
      <w:pPr>
        <w:pStyle w:val="null3"/>
        <w:ind w:firstLine="480"/>
      </w:pPr>
      <w:r>
        <w:rPr/>
        <w:t>我单位已登记并准备参与“</w:t>
      </w:r>
      <w:r>
        <w:rPr/>
        <w:t>马市工业片区忠信宿舍门口道路建设工程</w:t>
      </w:r>
      <w:r>
        <w:rPr/>
        <w:t>”项目（采购项目编号：</w:t>
      </w:r>
      <w:r>
        <w:rPr/>
        <w:t>SGDH2024005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