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1BDD58">
      <w:pPr>
        <w:pStyle w:val="5"/>
      </w:pPr>
      <w:r>
        <w:t>标的名称：晶格阵列活细胞高速成像系统</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5"/>
        <w:gridCol w:w="726"/>
        <w:gridCol w:w="6742"/>
      </w:tblGrid>
      <w:tr w14:paraId="0C77DD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3CCB4999">
            <w:pPr>
              <w:pStyle w:val="5"/>
            </w:pPr>
            <w:r>
              <w:t xml:space="preserve"> 参数性质</w:t>
            </w:r>
          </w:p>
        </w:tc>
        <w:tc>
          <w:tcPr>
            <w:tcW w:w="726" w:type="dxa"/>
          </w:tcPr>
          <w:p w14:paraId="5AC06E4A">
            <w:pPr>
              <w:pStyle w:val="5"/>
            </w:pPr>
            <w:r>
              <w:t xml:space="preserve"> 序号</w:t>
            </w:r>
          </w:p>
        </w:tc>
        <w:tc>
          <w:tcPr>
            <w:tcW w:w="6742" w:type="dxa"/>
          </w:tcPr>
          <w:p w14:paraId="086E7921">
            <w:pPr>
              <w:pStyle w:val="5"/>
            </w:pPr>
            <w:r>
              <w:t xml:space="preserve"> 技术参数与性能指标</w:t>
            </w:r>
          </w:p>
        </w:tc>
      </w:tr>
      <w:tr w14:paraId="2E1900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213D58D6"/>
        </w:tc>
        <w:tc>
          <w:tcPr>
            <w:tcW w:w="726" w:type="dxa"/>
          </w:tcPr>
          <w:p w14:paraId="6684A448">
            <w:pPr>
              <w:pStyle w:val="5"/>
            </w:pPr>
            <w:r>
              <w:t>1</w:t>
            </w:r>
          </w:p>
        </w:tc>
        <w:tc>
          <w:tcPr>
            <w:tcW w:w="6742" w:type="dxa"/>
          </w:tcPr>
          <w:p w14:paraId="453D3B45">
            <w:pPr>
              <w:pStyle w:val="5"/>
              <w:spacing w:before="240"/>
              <w:jc w:val="left"/>
            </w:pPr>
            <w:r>
              <w:rPr>
                <w:rFonts w:ascii="微软雅黑" w:hAnsi="微软雅黑" w:eastAsia="微软雅黑" w:cs="微软雅黑"/>
                <w:b/>
                <w:sz w:val="22"/>
              </w:rPr>
              <w:t>1、激光器，采用免校正一体化激光台</w:t>
            </w:r>
          </w:p>
          <w:p w14:paraId="58B3FEB9">
            <w:pPr>
              <w:pStyle w:val="5"/>
              <w:jc w:val="both"/>
            </w:pPr>
            <w:r>
              <w:rPr>
                <w:rFonts w:ascii="&quot;times new roman&quot;" w:hAnsi="&quot;times new roman&quot;" w:eastAsia="&quot;times new roman&quot;" w:cs="&quot;times new roman&quot;"/>
                <w:sz w:val="21"/>
              </w:rPr>
              <w:t xml:space="preserve">  </w:t>
            </w:r>
            <w:r>
              <w:rPr>
                <w:rFonts w:ascii="微软雅黑" w:hAnsi="微软雅黑" w:eastAsia="微软雅黑" w:cs="微软雅黑"/>
                <w:color w:val="000000"/>
                <w:sz w:val="20"/>
              </w:rPr>
              <w:t>1.1</w:t>
            </w:r>
            <w:r>
              <w:rPr>
                <w:rFonts w:ascii="微软雅黑" w:hAnsi="微软雅黑" w:eastAsia="微软雅黑" w:cs="微软雅黑"/>
                <w:sz w:val="20"/>
              </w:rPr>
              <w:t>固体激光器405</w:t>
            </w:r>
            <w:r>
              <w:rPr>
                <w:rFonts w:ascii="&quot;times new roman&quot;" w:hAnsi="&quot;times new roman&quot;" w:eastAsia="&quot;times new roman&quot;" w:cs="&quot;times new roman&quot;"/>
                <w:sz w:val="21"/>
              </w:rPr>
              <w:t xml:space="preserve"> </w:t>
            </w:r>
            <w:r>
              <w:rPr>
                <w:rFonts w:ascii="微软雅黑" w:hAnsi="微软雅黑" w:eastAsia="微软雅黑" w:cs="微软雅黑"/>
                <w:sz w:val="20"/>
              </w:rPr>
              <w:t>nm，光纤输出功率≥50 mW；</w:t>
            </w:r>
          </w:p>
        </w:tc>
      </w:tr>
      <w:tr w14:paraId="4EEF0E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1C231E67"/>
        </w:tc>
        <w:tc>
          <w:tcPr>
            <w:tcW w:w="726" w:type="dxa"/>
          </w:tcPr>
          <w:p w14:paraId="5DBAD111">
            <w:pPr>
              <w:pStyle w:val="5"/>
            </w:pPr>
            <w:r>
              <w:t>2</w:t>
            </w:r>
          </w:p>
        </w:tc>
        <w:tc>
          <w:tcPr>
            <w:tcW w:w="6742" w:type="dxa"/>
          </w:tcPr>
          <w:p w14:paraId="43F1686F">
            <w:pPr>
              <w:pStyle w:val="5"/>
              <w:jc w:val="both"/>
            </w:pPr>
            <w:r>
              <w:rPr>
                <w:rFonts w:ascii="微软雅黑" w:hAnsi="微软雅黑" w:eastAsia="微软雅黑" w:cs="微软雅黑"/>
                <w:color w:val="000000"/>
                <w:sz w:val="20"/>
              </w:rPr>
              <w:t>1.2</w:t>
            </w:r>
            <w:r>
              <w:rPr>
                <w:rFonts w:ascii="微软雅黑" w:hAnsi="微软雅黑" w:eastAsia="微软雅黑" w:cs="微软雅黑"/>
                <w:sz w:val="20"/>
              </w:rPr>
              <w:t>固体激光器488 nm，光纤输出功率≥50 mW；</w:t>
            </w:r>
          </w:p>
        </w:tc>
      </w:tr>
      <w:tr w14:paraId="5C9F6A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1C180B49"/>
        </w:tc>
        <w:tc>
          <w:tcPr>
            <w:tcW w:w="726" w:type="dxa"/>
          </w:tcPr>
          <w:p w14:paraId="48E5EA77">
            <w:pPr>
              <w:pStyle w:val="5"/>
            </w:pPr>
            <w:r>
              <w:t>3</w:t>
            </w:r>
          </w:p>
        </w:tc>
        <w:tc>
          <w:tcPr>
            <w:tcW w:w="6742" w:type="dxa"/>
          </w:tcPr>
          <w:p w14:paraId="2789FDAA">
            <w:pPr>
              <w:pStyle w:val="5"/>
              <w:spacing w:before="105"/>
              <w:ind w:left="90"/>
              <w:jc w:val="left"/>
            </w:pPr>
            <w:r>
              <w:rPr>
                <w:rFonts w:ascii="微软雅黑" w:hAnsi="微软雅黑" w:eastAsia="微软雅黑" w:cs="微软雅黑"/>
                <w:color w:val="000000"/>
                <w:sz w:val="20"/>
              </w:rPr>
              <w:t>1.3</w:t>
            </w:r>
            <w:r>
              <w:rPr>
                <w:rFonts w:ascii="微软雅黑" w:hAnsi="微软雅黑" w:eastAsia="微软雅黑" w:cs="微软雅黑"/>
                <w:sz w:val="20"/>
              </w:rPr>
              <w:t>固体激光器561nm，光纤输出功率≥50 mW；</w:t>
            </w:r>
          </w:p>
        </w:tc>
      </w:tr>
      <w:tr w14:paraId="59F5E4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3F0C2343"/>
        </w:tc>
        <w:tc>
          <w:tcPr>
            <w:tcW w:w="726" w:type="dxa"/>
          </w:tcPr>
          <w:p w14:paraId="248BD3CE">
            <w:pPr>
              <w:pStyle w:val="5"/>
            </w:pPr>
            <w:r>
              <w:t>4</w:t>
            </w:r>
          </w:p>
        </w:tc>
        <w:tc>
          <w:tcPr>
            <w:tcW w:w="6742" w:type="dxa"/>
          </w:tcPr>
          <w:p w14:paraId="481F0C1E">
            <w:pPr>
              <w:pStyle w:val="5"/>
              <w:spacing w:before="105"/>
              <w:ind w:left="90"/>
              <w:jc w:val="left"/>
            </w:pPr>
            <w:r>
              <w:rPr>
                <w:rFonts w:ascii="微软雅黑" w:hAnsi="微软雅黑" w:eastAsia="微软雅黑" w:cs="微软雅黑"/>
                <w:sz w:val="20"/>
              </w:rPr>
              <w:t>1.4 固体激光器638 nm 或640</w:t>
            </w:r>
            <w:r>
              <w:rPr>
                <w:rFonts w:ascii="宋体" w:hAnsi="宋体" w:eastAsia="宋体" w:cs="宋体"/>
                <w:sz w:val="24"/>
              </w:rPr>
              <w:t xml:space="preserve"> </w:t>
            </w:r>
            <w:r>
              <w:rPr>
                <w:rFonts w:ascii="微软雅黑" w:hAnsi="微软雅黑" w:eastAsia="微软雅黑" w:cs="微软雅黑"/>
                <w:sz w:val="20"/>
              </w:rPr>
              <w:t>nm，光纤输出功率≥50 mW；</w:t>
            </w:r>
          </w:p>
        </w:tc>
      </w:tr>
      <w:tr w14:paraId="789717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70B4130B">
            <w:pPr>
              <w:pStyle w:val="5"/>
            </w:pPr>
            <w:r>
              <w:t>★</w:t>
            </w:r>
          </w:p>
        </w:tc>
        <w:tc>
          <w:tcPr>
            <w:tcW w:w="726" w:type="dxa"/>
          </w:tcPr>
          <w:p w14:paraId="0B51195C">
            <w:pPr>
              <w:pStyle w:val="5"/>
            </w:pPr>
            <w:r>
              <w:t>5</w:t>
            </w:r>
          </w:p>
        </w:tc>
        <w:tc>
          <w:tcPr>
            <w:tcW w:w="6742" w:type="dxa"/>
          </w:tcPr>
          <w:p w14:paraId="6099B420">
            <w:pPr>
              <w:pStyle w:val="5"/>
              <w:spacing w:before="105"/>
              <w:ind w:left="90"/>
              <w:jc w:val="left"/>
            </w:pPr>
            <w:r>
              <w:rPr>
                <w:rFonts w:ascii="微软雅黑" w:hAnsi="微软雅黑" w:eastAsia="微软雅黑" w:cs="微软雅黑"/>
                <w:sz w:val="20"/>
              </w:rPr>
              <w:t>1.5激光照明调制系统，视野范围内光均匀度≥60%。</w:t>
            </w:r>
          </w:p>
        </w:tc>
      </w:tr>
      <w:tr w14:paraId="4AEBA5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4E664A0F">
            <w:pPr>
              <w:pStyle w:val="5"/>
            </w:pPr>
            <w:r>
              <w:t>★</w:t>
            </w:r>
          </w:p>
        </w:tc>
        <w:tc>
          <w:tcPr>
            <w:tcW w:w="726" w:type="dxa"/>
          </w:tcPr>
          <w:p w14:paraId="12D7FBC7">
            <w:pPr>
              <w:pStyle w:val="5"/>
            </w:pPr>
            <w:r>
              <w:t>6</w:t>
            </w:r>
          </w:p>
        </w:tc>
        <w:tc>
          <w:tcPr>
            <w:tcW w:w="6742" w:type="dxa"/>
          </w:tcPr>
          <w:p w14:paraId="7FACB3E9">
            <w:pPr>
              <w:pStyle w:val="5"/>
              <w:spacing w:before="240"/>
              <w:jc w:val="left"/>
            </w:pPr>
            <w:r>
              <w:rPr>
                <w:rFonts w:ascii="微软雅黑" w:hAnsi="微软雅黑" w:eastAsia="微软雅黑" w:cs="微软雅黑"/>
                <w:b/>
                <w:sz w:val="22"/>
              </w:rPr>
              <w:t>2、超快高清扫描单元</w:t>
            </w:r>
          </w:p>
          <w:p w14:paraId="187B169D">
            <w:pPr>
              <w:pStyle w:val="5"/>
              <w:jc w:val="both"/>
            </w:pPr>
            <w:r>
              <w:rPr>
                <w:rFonts w:ascii="微软雅黑" w:hAnsi="微软雅黑" w:eastAsia="微软雅黑" w:cs="微软雅黑"/>
                <w:sz w:val="20"/>
              </w:rPr>
              <w:t>2.1共聚焦扫描方式：微透镜双转盘扫描头，包含精准对齐的一个微透镜阵列转盘和一个共聚焦针孔阵列转盘，针孔直径≤50μm；</w:t>
            </w:r>
          </w:p>
        </w:tc>
      </w:tr>
      <w:tr w14:paraId="1A65B1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0C3084A3">
            <w:pPr>
              <w:pStyle w:val="5"/>
            </w:pPr>
            <w:r>
              <w:t>★</w:t>
            </w:r>
          </w:p>
        </w:tc>
        <w:tc>
          <w:tcPr>
            <w:tcW w:w="726" w:type="dxa"/>
          </w:tcPr>
          <w:p w14:paraId="79DE3253">
            <w:pPr>
              <w:pStyle w:val="5"/>
            </w:pPr>
            <w:r>
              <w:t>7</w:t>
            </w:r>
          </w:p>
        </w:tc>
        <w:tc>
          <w:tcPr>
            <w:tcW w:w="6742" w:type="dxa"/>
          </w:tcPr>
          <w:p w14:paraId="5143053F">
            <w:pPr>
              <w:pStyle w:val="5"/>
              <w:jc w:val="both"/>
            </w:pPr>
            <w:r>
              <w:rPr>
                <w:rFonts w:ascii="微软雅黑" w:hAnsi="微软雅黑" w:eastAsia="微软雅黑" w:cs="微软雅黑"/>
                <w:sz w:val="20"/>
              </w:rPr>
              <w:t>2.2扫描速度：≥4000 rpm；</w:t>
            </w:r>
          </w:p>
        </w:tc>
      </w:tr>
      <w:tr w14:paraId="6E1AE0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096AE3A1">
            <w:pPr>
              <w:pStyle w:val="5"/>
            </w:pPr>
            <w:r>
              <w:t>★</w:t>
            </w:r>
          </w:p>
        </w:tc>
        <w:tc>
          <w:tcPr>
            <w:tcW w:w="726" w:type="dxa"/>
          </w:tcPr>
          <w:p w14:paraId="1B388CA6">
            <w:pPr>
              <w:pStyle w:val="5"/>
            </w:pPr>
            <w:r>
              <w:t>8</w:t>
            </w:r>
          </w:p>
        </w:tc>
        <w:tc>
          <w:tcPr>
            <w:tcW w:w="6742" w:type="dxa"/>
          </w:tcPr>
          <w:p w14:paraId="3969B663">
            <w:pPr>
              <w:pStyle w:val="5"/>
              <w:jc w:val="both"/>
            </w:pPr>
            <w:r>
              <w:rPr>
                <w:rFonts w:ascii="微软雅黑" w:hAnsi="微软雅黑" w:eastAsia="微软雅黑" w:cs="微软雅黑"/>
                <w:sz w:val="20"/>
              </w:rPr>
              <w:t>2.3最大成像速度：≥200 fps（@2048x512）;</w:t>
            </w:r>
          </w:p>
        </w:tc>
      </w:tr>
      <w:tr w14:paraId="1CB0F4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4E607CD6"/>
        </w:tc>
        <w:tc>
          <w:tcPr>
            <w:tcW w:w="726" w:type="dxa"/>
          </w:tcPr>
          <w:p w14:paraId="18D0F37B">
            <w:pPr>
              <w:pStyle w:val="5"/>
            </w:pPr>
            <w:r>
              <w:t>9</w:t>
            </w:r>
          </w:p>
        </w:tc>
        <w:tc>
          <w:tcPr>
            <w:tcW w:w="6742" w:type="dxa"/>
          </w:tcPr>
          <w:p w14:paraId="7F4F4B5B">
            <w:pPr>
              <w:pStyle w:val="5"/>
              <w:jc w:val="both"/>
            </w:pPr>
            <w:r>
              <w:rPr>
                <w:rFonts w:ascii="微软雅黑" w:hAnsi="微软雅黑" w:eastAsia="微软雅黑" w:cs="微软雅黑"/>
                <w:sz w:val="20"/>
              </w:rPr>
              <w:t>2.4视野：≥16X14 mm;</w:t>
            </w:r>
          </w:p>
        </w:tc>
      </w:tr>
      <w:tr w14:paraId="2E219D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13737284"/>
        </w:tc>
        <w:tc>
          <w:tcPr>
            <w:tcW w:w="726" w:type="dxa"/>
          </w:tcPr>
          <w:p w14:paraId="558690AF">
            <w:pPr>
              <w:pStyle w:val="5"/>
            </w:pPr>
            <w:r>
              <w:t>10</w:t>
            </w:r>
          </w:p>
        </w:tc>
        <w:tc>
          <w:tcPr>
            <w:tcW w:w="6742" w:type="dxa"/>
          </w:tcPr>
          <w:p w14:paraId="0CD401DC">
            <w:pPr>
              <w:pStyle w:val="5"/>
              <w:jc w:val="both"/>
            </w:pPr>
            <w:r>
              <w:rPr>
                <w:rFonts w:ascii="微软雅黑" w:hAnsi="微软雅黑" w:eastAsia="微软雅黑" w:cs="微软雅黑"/>
                <w:sz w:val="20"/>
              </w:rPr>
              <w:t>2.5多色成像：具有双相机接口，可同时进行双通道荧光成像;</w:t>
            </w:r>
          </w:p>
        </w:tc>
      </w:tr>
      <w:tr w14:paraId="2DB36D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04BFC37F"/>
        </w:tc>
        <w:tc>
          <w:tcPr>
            <w:tcW w:w="726" w:type="dxa"/>
          </w:tcPr>
          <w:p w14:paraId="06547D9F">
            <w:pPr>
              <w:pStyle w:val="5"/>
            </w:pPr>
            <w:r>
              <w:t>11</w:t>
            </w:r>
          </w:p>
        </w:tc>
        <w:tc>
          <w:tcPr>
            <w:tcW w:w="6742" w:type="dxa"/>
          </w:tcPr>
          <w:p w14:paraId="7C58B450">
            <w:pPr>
              <w:pStyle w:val="5"/>
              <w:jc w:val="both"/>
            </w:pPr>
            <w:r>
              <w:rPr>
                <w:rFonts w:ascii="微软雅黑" w:hAnsi="微软雅黑" w:eastAsia="微软雅黑" w:cs="微软雅黑"/>
                <w:sz w:val="20"/>
              </w:rPr>
              <w:t>2.6成像系统具备共聚焦、宽场、透射光等模式，可自由切换；</w:t>
            </w:r>
          </w:p>
        </w:tc>
      </w:tr>
      <w:tr w14:paraId="781EFC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04DEDC75"/>
        </w:tc>
        <w:tc>
          <w:tcPr>
            <w:tcW w:w="726" w:type="dxa"/>
          </w:tcPr>
          <w:p w14:paraId="73C41C2A">
            <w:pPr>
              <w:pStyle w:val="5"/>
            </w:pPr>
            <w:r>
              <w:t>12</w:t>
            </w:r>
          </w:p>
        </w:tc>
        <w:tc>
          <w:tcPr>
            <w:tcW w:w="6742" w:type="dxa"/>
          </w:tcPr>
          <w:p w14:paraId="27EBA21E">
            <w:pPr>
              <w:pStyle w:val="5"/>
              <w:jc w:val="both"/>
            </w:pPr>
            <w:r>
              <w:rPr>
                <w:rFonts w:ascii="微软雅黑" w:hAnsi="微软雅黑" w:eastAsia="微软雅黑" w:cs="微软雅黑"/>
                <w:sz w:val="20"/>
              </w:rPr>
              <w:t>2.7适用波长：400-640 nm；</w:t>
            </w:r>
          </w:p>
        </w:tc>
      </w:tr>
      <w:tr w14:paraId="2E2C0B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49BFDE2E"/>
        </w:tc>
        <w:tc>
          <w:tcPr>
            <w:tcW w:w="726" w:type="dxa"/>
          </w:tcPr>
          <w:p w14:paraId="2F3D321D">
            <w:pPr>
              <w:pStyle w:val="5"/>
            </w:pPr>
            <w:r>
              <w:t>13</w:t>
            </w:r>
          </w:p>
        </w:tc>
        <w:tc>
          <w:tcPr>
            <w:tcW w:w="6742" w:type="dxa"/>
          </w:tcPr>
          <w:p w14:paraId="755BCD94">
            <w:pPr>
              <w:pStyle w:val="5"/>
              <w:jc w:val="both"/>
            </w:pPr>
            <w:r>
              <w:rPr>
                <w:rFonts w:ascii="微软雅黑" w:hAnsi="微软雅黑" w:eastAsia="微软雅黑" w:cs="微软雅黑"/>
                <w:sz w:val="20"/>
              </w:rPr>
              <w:t>2.8具备手动波长调整功能；</w:t>
            </w:r>
          </w:p>
        </w:tc>
      </w:tr>
      <w:tr w14:paraId="4A4481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731A9015">
            <w:pPr>
              <w:pStyle w:val="5"/>
            </w:pPr>
            <w:r>
              <w:t>★</w:t>
            </w:r>
          </w:p>
        </w:tc>
        <w:tc>
          <w:tcPr>
            <w:tcW w:w="726" w:type="dxa"/>
          </w:tcPr>
          <w:p w14:paraId="0E355BC2">
            <w:pPr>
              <w:pStyle w:val="5"/>
            </w:pPr>
            <w:r>
              <w:t>14</w:t>
            </w:r>
          </w:p>
        </w:tc>
        <w:tc>
          <w:tcPr>
            <w:tcW w:w="6742" w:type="dxa"/>
          </w:tcPr>
          <w:p w14:paraId="3354FD77">
            <w:pPr>
              <w:pStyle w:val="5"/>
              <w:jc w:val="both"/>
            </w:pPr>
            <w:r>
              <w:rPr>
                <w:rFonts w:ascii="微软雅黑" w:hAnsi="微软雅黑" w:eastAsia="微软雅黑" w:cs="微软雅黑"/>
                <w:sz w:val="20"/>
              </w:rPr>
              <w:t>2.9最高XY轴分辨率为≤120nm，最高Z轴分辨率≤300 nm。</w:t>
            </w:r>
          </w:p>
        </w:tc>
      </w:tr>
      <w:tr w14:paraId="74B3A9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7FE19470"/>
        </w:tc>
        <w:tc>
          <w:tcPr>
            <w:tcW w:w="726" w:type="dxa"/>
          </w:tcPr>
          <w:p w14:paraId="03EDD6A9">
            <w:pPr>
              <w:pStyle w:val="5"/>
            </w:pPr>
            <w:r>
              <w:t>15</w:t>
            </w:r>
          </w:p>
        </w:tc>
        <w:tc>
          <w:tcPr>
            <w:tcW w:w="6742" w:type="dxa"/>
          </w:tcPr>
          <w:p w14:paraId="762E5253">
            <w:pPr>
              <w:pStyle w:val="5"/>
              <w:jc w:val="left"/>
            </w:pPr>
            <w:r>
              <w:rPr>
                <w:rFonts w:ascii="微软雅黑" w:hAnsi="微软雅黑" w:eastAsia="微软雅黑" w:cs="微软雅黑"/>
                <w:b/>
                <w:sz w:val="22"/>
              </w:rPr>
              <w:t>3、高分辨率sCMOS相机</w:t>
            </w:r>
          </w:p>
          <w:p w14:paraId="7B3D3B9D">
            <w:pPr>
              <w:pStyle w:val="5"/>
              <w:jc w:val="both"/>
            </w:pPr>
            <w:r>
              <w:rPr>
                <w:rFonts w:ascii="微软雅黑" w:hAnsi="微软雅黑" w:eastAsia="微软雅黑" w:cs="微软雅黑"/>
                <w:sz w:val="20"/>
              </w:rPr>
              <w:t>3.1像元尺寸：每个感光元素尺寸≥6.5 μｍ×6.5 μｍ；</w:t>
            </w:r>
          </w:p>
        </w:tc>
      </w:tr>
      <w:tr w14:paraId="6BCF2F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04482F87"/>
        </w:tc>
        <w:tc>
          <w:tcPr>
            <w:tcW w:w="726" w:type="dxa"/>
          </w:tcPr>
          <w:p w14:paraId="07F9A20C">
            <w:pPr>
              <w:pStyle w:val="5"/>
            </w:pPr>
            <w:r>
              <w:t>16</w:t>
            </w:r>
          </w:p>
        </w:tc>
        <w:tc>
          <w:tcPr>
            <w:tcW w:w="6742" w:type="dxa"/>
          </w:tcPr>
          <w:p w14:paraId="54CC620E">
            <w:pPr>
              <w:pStyle w:val="5"/>
              <w:jc w:val="both"/>
            </w:pPr>
            <w:r>
              <w:rPr>
                <w:rFonts w:ascii="微软雅黑" w:hAnsi="微软雅黑" w:eastAsia="微软雅黑" w:cs="微软雅黑"/>
                <w:sz w:val="20"/>
              </w:rPr>
              <w:t>3.2像素数：≥2048×2048 pixels；</w:t>
            </w:r>
          </w:p>
        </w:tc>
      </w:tr>
      <w:tr w14:paraId="746ED7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00B8C91E"/>
        </w:tc>
        <w:tc>
          <w:tcPr>
            <w:tcW w:w="726" w:type="dxa"/>
          </w:tcPr>
          <w:p w14:paraId="43534280">
            <w:pPr>
              <w:pStyle w:val="5"/>
            </w:pPr>
            <w:r>
              <w:t>17</w:t>
            </w:r>
          </w:p>
        </w:tc>
        <w:tc>
          <w:tcPr>
            <w:tcW w:w="6742" w:type="dxa"/>
          </w:tcPr>
          <w:p w14:paraId="1C8F74AC">
            <w:pPr>
              <w:pStyle w:val="5"/>
              <w:jc w:val="both"/>
            </w:pPr>
            <w:r>
              <w:rPr>
                <w:rFonts w:ascii="微软雅黑" w:hAnsi="微软雅黑" w:eastAsia="微软雅黑" w:cs="微软雅黑"/>
                <w:sz w:val="20"/>
              </w:rPr>
              <w:t>3.3峰值量子效率：≥80%；</w:t>
            </w:r>
          </w:p>
        </w:tc>
      </w:tr>
      <w:tr w14:paraId="6183A1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0118FF1B">
            <w:pPr>
              <w:pStyle w:val="5"/>
            </w:pPr>
            <w:r>
              <w:t>★</w:t>
            </w:r>
          </w:p>
        </w:tc>
        <w:tc>
          <w:tcPr>
            <w:tcW w:w="726" w:type="dxa"/>
          </w:tcPr>
          <w:p w14:paraId="334E2D6A">
            <w:pPr>
              <w:pStyle w:val="5"/>
            </w:pPr>
            <w:r>
              <w:t>18</w:t>
            </w:r>
          </w:p>
        </w:tc>
        <w:tc>
          <w:tcPr>
            <w:tcW w:w="6742" w:type="dxa"/>
          </w:tcPr>
          <w:p w14:paraId="100B2B33">
            <w:pPr>
              <w:pStyle w:val="5"/>
              <w:jc w:val="both"/>
            </w:pPr>
            <w:r>
              <w:rPr>
                <w:rFonts w:ascii="微软雅黑" w:hAnsi="微软雅黑" w:eastAsia="微软雅黑" w:cs="微软雅黑"/>
                <w:sz w:val="20"/>
              </w:rPr>
              <w:t>3.4 线性度≥99.5%；</w:t>
            </w:r>
          </w:p>
        </w:tc>
      </w:tr>
      <w:tr w14:paraId="601B36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53D7F9CF"/>
        </w:tc>
        <w:tc>
          <w:tcPr>
            <w:tcW w:w="726" w:type="dxa"/>
          </w:tcPr>
          <w:p w14:paraId="4010D630">
            <w:pPr>
              <w:pStyle w:val="5"/>
            </w:pPr>
            <w:r>
              <w:t>19</w:t>
            </w:r>
          </w:p>
        </w:tc>
        <w:tc>
          <w:tcPr>
            <w:tcW w:w="6742" w:type="dxa"/>
          </w:tcPr>
          <w:p w14:paraId="08586F43">
            <w:pPr>
              <w:pStyle w:val="5"/>
              <w:jc w:val="both"/>
            </w:pPr>
            <w:r>
              <w:rPr>
                <w:rFonts w:ascii="微软雅黑" w:hAnsi="微软雅黑" w:eastAsia="微软雅黑" w:cs="微软雅黑"/>
                <w:sz w:val="20"/>
              </w:rPr>
              <w:t>3.5读出噪声：≤0.9e-，暗噪声(e-/pixel/sec)：≤0.10；</w:t>
            </w:r>
          </w:p>
        </w:tc>
      </w:tr>
      <w:tr w14:paraId="52BA2D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69973824"/>
        </w:tc>
        <w:tc>
          <w:tcPr>
            <w:tcW w:w="726" w:type="dxa"/>
          </w:tcPr>
          <w:p w14:paraId="506AA315">
            <w:pPr>
              <w:pStyle w:val="5"/>
            </w:pPr>
            <w:r>
              <w:t>20</w:t>
            </w:r>
          </w:p>
        </w:tc>
        <w:tc>
          <w:tcPr>
            <w:tcW w:w="6742" w:type="dxa"/>
          </w:tcPr>
          <w:p w14:paraId="4C1DF19B">
            <w:pPr>
              <w:pStyle w:val="5"/>
              <w:jc w:val="both"/>
            </w:pPr>
            <w:r>
              <w:rPr>
                <w:rFonts w:ascii="微软雅黑" w:hAnsi="微软雅黑" w:eastAsia="微软雅黑" w:cs="微软雅黑"/>
                <w:sz w:val="20"/>
              </w:rPr>
              <w:t>3.6 支持2 x 2, 3 x 3, 4 x 4, 8 x 8 binning中的数目≥2种；</w:t>
            </w:r>
          </w:p>
        </w:tc>
      </w:tr>
      <w:tr w14:paraId="6FB639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65D51FB9"/>
        </w:tc>
        <w:tc>
          <w:tcPr>
            <w:tcW w:w="726" w:type="dxa"/>
          </w:tcPr>
          <w:p w14:paraId="4489FA8B">
            <w:pPr>
              <w:pStyle w:val="5"/>
            </w:pPr>
            <w:r>
              <w:t>21</w:t>
            </w:r>
          </w:p>
        </w:tc>
        <w:tc>
          <w:tcPr>
            <w:tcW w:w="6742" w:type="dxa"/>
          </w:tcPr>
          <w:p w14:paraId="0015A80F">
            <w:pPr>
              <w:pStyle w:val="5"/>
              <w:jc w:val="both"/>
            </w:pPr>
            <w:r>
              <w:rPr>
                <w:rFonts w:ascii="微软雅黑" w:hAnsi="微软雅黑" w:eastAsia="微软雅黑" w:cs="微软雅黑"/>
                <w:sz w:val="20"/>
              </w:rPr>
              <w:t>3.7成像速度：≥50FPS@2048X2048@16bit；</w:t>
            </w:r>
          </w:p>
        </w:tc>
      </w:tr>
      <w:tr w14:paraId="21F7D7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0B3DFC84">
            <w:pPr>
              <w:pStyle w:val="5"/>
            </w:pPr>
            <w:r>
              <w:t>★</w:t>
            </w:r>
          </w:p>
        </w:tc>
        <w:tc>
          <w:tcPr>
            <w:tcW w:w="726" w:type="dxa"/>
          </w:tcPr>
          <w:p w14:paraId="174F359B">
            <w:pPr>
              <w:pStyle w:val="5"/>
            </w:pPr>
            <w:r>
              <w:t>22</w:t>
            </w:r>
          </w:p>
        </w:tc>
        <w:tc>
          <w:tcPr>
            <w:tcW w:w="6742" w:type="dxa"/>
          </w:tcPr>
          <w:p w14:paraId="51C6D1AE">
            <w:pPr>
              <w:pStyle w:val="5"/>
              <w:jc w:val="left"/>
            </w:pPr>
            <w:r>
              <w:rPr>
                <w:rFonts w:ascii="微软雅黑" w:hAnsi="微软雅黑" w:eastAsia="微软雅黑" w:cs="微软雅黑"/>
                <w:sz w:val="20"/>
              </w:rPr>
              <w:t>3.8高分辨率sCMOS相机≥2台。</w:t>
            </w:r>
          </w:p>
        </w:tc>
      </w:tr>
      <w:tr w14:paraId="4E38D5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0C78A9E5"/>
        </w:tc>
        <w:tc>
          <w:tcPr>
            <w:tcW w:w="726" w:type="dxa"/>
          </w:tcPr>
          <w:p w14:paraId="545C487A">
            <w:pPr>
              <w:pStyle w:val="5"/>
            </w:pPr>
            <w:r>
              <w:t>23</w:t>
            </w:r>
          </w:p>
        </w:tc>
        <w:tc>
          <w:tcPr>
            <w:tcW w:w="6742" w:type="dxa"/>
          </w:tcPr>
          <w:p w14:paraId="674500AA">
            <w:pPr>
              <w:pStyle w:val="5"/>
              <w:jc w:val="left"/>
            </w:pPr>
            <w:r>
              <w:rPr>
                <w:rFonts w:ascii="微软雅黑" w:hAnsi="微软雅黑" w:eastAsia="微软雅黑" w:cs="微软雅黑"/>
                <w:b/>
                <w:sz w:val="22"/>
              </w:rPr>
              <w:t>4、全电动倒置显微镜系统：</w:t>
            </w:r>
          </w:p>
          <w:p w14:paraId="3311A7CD">
            <w:pPr>
              <w:pStyle w:val="5"/>
              <w:spacing w:before="105" w:after="105"/>
              <w:jc w:val="left"/>
            </w:pPr>
            <w:r>
              <w:rPr>
                <w:rFonts w:ascii="微软雅黑" w:hAnsi="微软雅黑" w:eastAsia="微软雅黑" w:cs="微软雅黑"/>
                <w:sz w:val="20"/>
              </w:rPr>
              <w:t>4.1研究型全自动倒置显微镜，由共聚焦软件一体化控制，可兼顾手动；</w:t>
            </w:r>
          </w:p>
        </w:tc>
      </w:tr>
      <w:tr w14:paraId="22C1BB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20A5A457"/>
        </w:tc>
        <w:tc>
          <w:tcPr>
            <w:tcW w:w="726" w:type="dxa"/>
          </w:tcPr>
          <w:p w14:paraId="719B2B44">
            <w:pPr>
              <w:pStyle w:val="5"/>
            </w:pPr>
            <w:r>
              <w:t>24</w:t>
            </w:r>
          </w:p>
        </w:tc>
        <w:tc>
          <w:tcPr>
            <w:tcW w:w="6742" w:type="dxa"/>
          </w:tcPr>
          <w:p w14:paraId="54D5D6AE">
            <w:pPr>
              <w:pStyle w:val="5"/>
              <w:spacing w:before="105" w:after="105"/>
              <w:jc w:val="left"/>
            </w:pPr>
            <w:r>
              <w:rPr>
                <w:rFonts w:ascii="微软雅黑" w:hAnsi="微软雅黑" w:eastAsia="微软雅黑" w:cs="微软雅黑"/>
                <w:sz w:val="20"/>
              </w:rPr>
              <w:t>4.2电动部件包括：电动物镜转换器、电动微分干涉（DIC）、电动聚光器、电动Z轴、电动光路转换、电动荧光附件；</w:t>
            </w:r>
          </w:p>
        </w:tc>
      </w:tr>
      <w:tr w14:paraId="7B0916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7750B815"/>
        </w:tc>
        <w:tc>
          <w:tcPr>
            <w:tcW w:w="726" w:type="dxa"/>
          </w:tcPr>
          <w:p w14:paraId="3CA596A7">
            <w:pPr>
              <w:pStyle w:val="5"/>
            </w:pPr>
            <w:r>
              <w:t>25</w:t>
            </w:r>
          </w:p>
        </w:tc>
        <w:tc>
          <w:tcPr>
            <w:tcW w:w="6742" w:type="dxa"/>
          </w:tcPr>
          <w:p w14:paraId="49E4DF14">
            <w:pPr>
              <w:pStyle w:val="5"/>
              <w:spacing w:before="105" w:after="105"/>
              <w:jc w:val="left"/>
            </w:pPr>
            <w:r>
              <w:rPr>
                <w:rFonts w:ascii="微软雅黑" w:hAnsi="微软雅黑" w:eastAsia="微软雅黑" w:cs="微软雅黑"/>
                <w:sz w:val="20"/>
              </w:rPr>
              <w:t>4.3 荧光滤色块：包括一套适合DAPI/GFP/mCherry的滤色块组件；</w:t>
            </w:r>
          </w:p>
        </w:tc>
      </w:tr>
      <w:tr w14:paraId="6414D0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3B263AF4">
            <w:pPr>
              <w:pStyle w:val="5"/>
            </w:pPr>
            <w:r>
              <w:t>★</w:t>
            </w:r>
          </w:p>
        </w:tc>
        <w:tc>
          <w:tcPr>
            <w:tcW w:w="726" w:type="dxa"/>
          </w:tcPr>
          <w:p w14:paraId="38431A2E">
            <w:pPr>
              <w:pStyle w:val="5"/>
            </w:pPr>
            <w:r>
              <w:t>26</w:t>
            </w:r>
          </w:p>
        </w:tc>
        <w:tc>
          <w:tcPr>
            <w:tcW w:w="6742" w:type="dxa"/>
          </w:tcPr>
          <w:p w14:paraId="055B3A19">
            <w:pPr>
              <w:pStyle w:val="5"/>
              <w:spacing w:before="105" w:after="105"/>
              <w:jc w:val="left"/>
            </w:pPr>
            <w:r>
              <w:rPr>
                <w:rFonts w:ascii="微软雅黑" w:hAnsi="微软雅黑" w:eastAsia="微软雅黑" w:cs="微软雅黑"/>
                <w:sz w:val="20"/>
              </w:rPr>
              <w:t>4.4硬件焦点维持系统：采用近红外光伺服光源监测样本的聚焦点，可确保长时间连续跟踪照相时图像始终清晰，兼容玻璃与塑料底培养器皿；</w:t>
            </w:r>
          </w:p>
        </w:tc>
      </w:tr>
      <w:tr w14:paraId="241BFF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33654550"/>
        </w:tc>
        <w:tc>
          <w:tcPr>
            <w:tcW w:w="726" w:type="dxa"/>
          </w:tcPr>
          <w:p w14:paraId="23E56F1D">
            <w:pPr>
              <w:pStyle w:val="5"/>
            </w:pPr>
            <w:r>
              <w:t>27</w:t>
            </w:r>
          </w:p>
        </w:tc>
        <w:tc>
          <w:tcPr>
            <w:tcW w:w="6742" w:type="dxa"/>
          </w:tcPr>
          <w:p w14:paraId="096BB06B">
            <w:pPr>
              <w:pStyle w:val="5"/>
              <w:spacing w:before="105" w:after="105"/>
              <w:jc w:val="left"/>
            </w:pPr>
            <w:r>
              <w:rPr>
                <w:rFonts w:ascii="微软雅黑" w:hAnsi="微软雅黑" w:eastAsia="微软雅黑" w:cs="微软雅黑"/>
                <w:sz w:val="20"/>
              </w:rPr>
              <w:t>4.5透射光源：高功率长寿命LED照明，内置复眼照明透镜；</w:t>
            </w:r>
          </w:p>
        </w:tc>
      </w:tr>
      <w:tr w14:paraId="2B3C18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243785A6"/>
        </w:tc>
        <w:tc>
          <w:tcPr>
            <w:tcW w:w="726" w:type="dxa"/>
          </w:tcPr>
          <w:p w14:paraId="7D574B1D">
            <w:pPr>
              <w:pStyle w:val="5"/>
            </w:pPr>
            <w:r>
              <w:t>28</w:t>
            </w:r>
          </w:p>
        </w:tc>
        <w:tc>
          <w:tcPr>
            <w:tcW w:w="6742" w:type="dxa"/>
          </w:tcPr>
          <w:p w14:paraId="72F621E3">
            <w:pPr>
              <w:pStyle w:val="5"/>
              <w:spacing w:before="105" w:after="105"/>
              <w:jc w:val="left"/>
            </w:pPr>
            <w:r>
              <w:rPr>
                <w:rFonts w:ascii="微软雅黑" w:hAnsi="微软雅黑" w:eastAsia="微软雅黑" w:cs="微软雅黑"/>
                <w:sz w:val="20"/>
              </w:rPr>
              <w:t>4.6 荧光光源： LED光源，非光纤连接可连续使用（寿命）≥20000小时；</w:t>
            </w:r>
          </w:p>
        </w:tc>
      </w:tr>
      <w:tr w14:paraId="4302EC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08A3A98C">
            <w:pPr>
              <w:pStyle w:val="5"/>
            </w:pPr>
            <w:r>
              <w:t>★</w:t>
            </w:r>
          </w:p>
        </w:tc>
        <w:tc>
          <w:tcPr>
            <w:tcW w:w="726" w:type="dxa"/>
          </w:tcPr>
          <w:p w14:paraId="24EB0754">
            <w:pPr>
              <w:pStyle w:val="5"/>
            </w:pPr>
            <w:r>
              <w:t>29</w:t>
            </w:r>
          </w:p>
        </w:tc>
        <w:tc>
          <w:tcPr>
            <w:tcW w:w="6742" w:type="dxa"/>
          </w:tcPr>
          <w:p w14:paraId="13AD56CB">
            <w:pPr>
              <w:pStyle w:val="5"/>
              <w:spacing w:before="105" w:after="105"/>
              <w:jc w:val="left"/>
            </w:pPr>
            <w:r>
              <w:rPr>
                <w:rFonts w:ascii="微软雅黑" w:hAnsi="微软雅黑" w:eastAsia="微软雅黑" w:cs="微软雅黑"/>
                <w:sz w:val="20"/>
              </w:rPr>
              <w:t>4.7物镜（均可配合焦点稳定系统使用）：</w:t>
            </w:r>
          </w:p>
          <w:p w14:paraId="3B9163CA">
            <w:pPr>
              <w:pStyle w:val="5"/>
              <w:spacing w:before="105" w:after="105"/>
              <w:ind w:left="900"/>
              <w:jc w:val="left"/>
            </w:pPr>
            <w:r>
              <w:rPr>
                <w:rFonts w:ascii="微软雅黑" w:hAnsi="微软雅黑" w:eastAsia="微软雅黑" w:cs="微软雅黑"/>
                <w:sz w:val="20"/>
              </w:rPr>
              <w:t>10X 平场复消色差物镜 N.A. ≥ 0.45</w:t>
            </w:r>
          </w:p>
          <w:p w14:paraId="78ED2AC7">
            <w:pPr>
              <w:pStyle w:val="5"/>
              <w:spacing w:before="105" w:after="105"/>
              <w:ind w:left="900"/>
              <w:jc w:val="left"/>
            </w:pPr>
            <w:r>
              <w:rPr>
                <w:rFonts w:ascii="微软雅黑" w:hAnsi="微软雅黑" w:eastAsia="微软雅黑" w:cs="微软雅黑"/>
                <w:sz w:val="20"/>
              </w:rPr>
              <w:t>20X 平场复消色差物镜 N.A. ≥0.80</w:t>
            </w:r>
          </w:p>
          <w:p w14:paraId="3E6D4DB5">
            <w:pPr>
              <w:pStyle w:val="5"/>
              <w:spacing w:before="105" w:after="105"/>
              <w:ind w:left="900"/>
              <w:jc w:val="left"/>
            </w:pPr>
            <w:r>
              <w:rPr>
                <w:rFonts w:ascii="微软雅黑" w:hAnsi="微软雅黑" w:eastAsia="微软雅黑" w:cs="微软雅黑"/>
                <w:sz w:val="20"/>
              </w:rPr>
              <w:t>40X复消色差物镜N.A. ≥1.0</w:t>
            </w:r>
          </w:p>
          <w:p w14:paraId="542574F3">
            <w:pPr>
              <w:pStyle w:val="5"/>
              <w:spacing w:before="105" w:after="105"/>
              <w:ind w:firstLine="600"/>
              <w:jc w:val="left"/>
            </w:pPr>
            <w:r>
              <w:rPr>
                <w:rFonts w:ascii="微软雅黑" w:hAnsi="微软雅黑" w:eastAsia="微软雅黑" w:cs="微软雅黑"/>
                <w:sz w:val="20"/>
              </w:rPr>
              <w:t>60X或63X 复消色差物镜 N.A. ≥1.40</w:t>
            </w:r>
          </w:p>
          <w:p w14:paraId="3A508614">
            <w:pPr>
              <w:pStyle w:val="5"/>
              <w:spacing w:before="105" w:after="105"/>
              <w:ind w:left="900"/>
              <w:jc w:val="left"/>
            </w:pPr>
            <w:r>
              <w:rPr>
                <w:rFonts w:ascii="微软雅黑" w:hAnsi="微软雅黑" w:eastAsia="微软雅黑" w:cs="微软雅黑"/>
                <w:sz w:val="20"/>
              </w:rPr>
              <w:t>100×平场复消色差物镜NA ≥1.45</w:t>
            </w:r>
          </w:p>
        </w:tc>
      </w:tr>
      <w:tr w14:paraId="3B0F8C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2260FE64"/>
        </w:tc>
        <w:tc>
          <w:tcPr>
            <w:tcW w:w="726" w:type="dxa"/>
          </w:tcPr>
          <w:p w14:paraId="1A581FF7">
            <w:pPr>
              <w:pStyle w:val="5"/>
            </w:pPr>
            <w:r>
              <w:t>30</w:t>
            </w:r>
          </w:p>
        </w:tc>
        <w:tc>
          <w:tcPr>
            <w:tcW w:w="6742" w:type="dxa"/>
          </w:tcPr>
          <w:p w14:paraId="269DE4BF">
            <w:pPr>
              <w:pStyle w:val="5"/>
              <w:spacing w:before="240"/>
              <w:jc w:val="left"/>
            </w:pPr>
            <w:r>
              <w:rPr>
                <w:rFonts w:ascii="微软雅黑" w:hAnsi="微软雅黑" w:eastAsia="微软雅黑" w:cs="微软雅黑"/>
                <w:b/>
                <w:sz w:val="22"/>
              </w:rPr>
              <w:t>5、活细胞培养系统（可选；如配置，可以加分）：</w:t>
            </w:r>
          </w:p>
          <w:p w14:paraId="715685DB">
            <w:pPr>
              <w:pStyle w:val="5"/>
              <w:jc w:val="both"/>
            </w:pPr>
            <w:r>
              <w:rPr>
                <w:rFonts w:ascii="微软雅黑" w:hAnsi="微软雅黑" w:eastAsia="微软雅黑" w:cs="微软雅黑"/>
                <w:sz w:val="20"/>
              </w:rPr>
              <w:t>5.1配备温度、湿度CO2浓度与气体流量控制器；</w:t>
            </w:r>
          </w:p>
        </w:tc>
      </w:tr>
      <w:tr w14:paraId="62B2A5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32C416B2"/>
        </w:tc>
        <w:tc>
          <w:tcPr>
            <w:tcW w:w="726" w:type="dxa"/>
          </w:tcPr>
          <w:p w14:paraId="31395146">
            <w:pPr>
              <w:pStyle w:val="5"/>
            </w:pPr>
            <w:r>
              <w:t>31</w:t>
            </w:r>
          </w:p>
        </w:tc>
        <w:tc>
          <w:tcPr>
            <w:tcW w:w="6742" w:type="dxa"/>
          </w:tcPr>
          <w:p w14:paraId="1F9A3889">
            <w:pPr>
              <w:pStyle w:val="5"/>
              <w:jc w:val="both"/>
            </w:pPr>
            <w:r>
              <w:rPr>
                <w:rFonts w:ascii="微软雅黑" w:hAnsi="微软雅黑" w:eastAsia="微软雅黑" w:cs="微软雅黑"/>
                <w:sz w:val="20"/>
              </w:rPr>
              <w:t>5.2配置顶板加热功能，具有多部件加热控制，顶部、底部、物镜套环加热，能够保证温度、湿度、CO2浓度长时间稳定，能够满足长时间活细胞动态观测的需要。</w:t>
            </w:r>
          </w:p>
        </w:tc>
      </w:tr>
      <w:tr w14:paraId="272F24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2A1165CF"/>
        </w:tc>
        <w:tc>
          <w:tcPr>
            <w:tcW w:w="726" w:type="dxa"/>
          </w:tcPr>
          <w:p w14:paraId="7DA9FB99">
            <w:pPr>
              <w:pStyle w:val="5"/>
            </w:pPr>
            <w:r>
              <w:t>32</w:t>
            </w:r>
          </w:p>
        </w:tc>
        <w:tc>
          <w:tcPr>
            <w:tcW w:w="6742" w:type="dxa"/>
          </w:tcPr>
          <w:p w14:paraId="618BDC4F">
            <w:pPr>
              <w:pStyle w:val="5"/>
              <w:jc w:val="both"/>
            </w:pPr>
            <w:r>
              <w:rPr>
                <w:rFonts w:ascii="微软雅黑" w:hAnsi="微软雅黑" w:eastAsia="微软雅黑" w:cs="微软雅黑"/>
                <w:sz w:val="20"/>
              </w:rPr>
              <w:t>5.3 CO2浓度调节范围0-18%，精度</w:t>
            </w:r>
          </w:p>
          <w:p w14:paraId="7E54A097">
            <w:pPr>
              <w:pStyle w:val="5"/>
              <w:jc w:val="both"/>
            </w:pPr>
            <w:r>
              <w:rPr>
                <w:rFonts w:ascii="微软雅黑" w:hAnsi="微软雅黑" w:eastAsia="微软雅黑" w:cs="微软雅黑"/>
                <w:sz w:val="20"/>
              </w:rPr>
              <w:t>≤0.1%；温度控制精度：≤0.1度；</w:t>
            </w:r>
          </w:p>
        </w:tc>
      </w:tr>
      <w:tr w14:paraId="179545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138804BC"/>
        </w:tc>
        <w:tc>
          <w:tcPr>
            <w:tcW w:w="726" w:type="dxa"/>
          </w:tcPr>
          <w:p w14:paraId="2089C4BA">
            <w:pPr>
              <w:pStyle w:val="5"/>
            </w:pPr>
            <w:r>
              <w:t>33</w:t>
            </w:r>
          </w:p>
        </w:tc>
        <w:tc>
          <w:tcPr>
            <w:tcW w:w="6742" w:type="dxa"/>
          </w:tcPr>
          <w:p w14:paraId="3F6149A7">
            <w:pPr>
              <w:pStyle w:val="5"/>
              <w:jc w:val="both"/>
            </w:pPr>
            <w:r>
              <w:rPr>
                <w:rFonts w:ascii="微软雅黑" w:hAnsi="微软雅黑" w:eastAsia="微软雅黑" w:cs="微软雅黑"/>
                <w:sz w:val="20"/>
              </w:rPr>
              <w:t>5.4配有通用培养皿加热附件、多孔板加热附件：可以进行35mm, 60</w:t>
            </w:r>
            <w:r>
              <w:rPr>
                <w:rFonts w:ascii="&quot;times new roman&quot;" w:hAnsi="&quot;times new roman&quot;" w:eastAsia="&quot;times new roman&quot;" w:cs="&quot;times new roman&quot;"/>
                <w:sz w:val="21"/>
              </w:rPr>
              <w:t xml:space="preserve"> </w:t>
            </w:r>
            <w:r>
              <w:rPr>
                <w:rFonts w:ascii="微软雅黑" w:hAnsi="微软雅黑" w:eastAsia="微软雅黑" w:cs="微软雅黑"/>
                <w:sz w:val="20"/>
              </w:rPr>
              <w:t>mm培养皿和6孔、12孔、24孔板、96孔板及玻片的细胞培养（配置中包含相应硬件组）；</w:t>
            </w:r>
          </w:p>
        </w:tc>
      </w:tr>
      <w:tr w14:paraId="3399CA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4B065EB7"/>
        </w:tc>
        <w:tc>
          <w:tcPr>
            <w:tcW w:w="726" w:type="dxa"/>
          </w:tcPr>
          <w:p w14:paraId="0E99195D">
            <w:pPr>
              <w:pStyle w:val="5"/>
            </w:pPr>
            <w:r>
              <w:t>34</w:t>
            </w:r>
          </w:p>
        </w:tc>
        <w:tc>
          <w:tcPr>
            <w:tcW w:w="6742" w:type="dxa"/>
          </w:tcPr>
          <w:p w14:paraId="5655B748">
            <w:pPr>
              <w:pStyle w:val="5"/>
              <w:jc w:val="both"/>
            </w:pPr>
            <w:r>
              <w:rPr>
                <w:rFonts w:ascii="微软雅黑" w:hAnsi="微软雅黑" w:eastAsia="微软雅黑" w:cs="微软雅黑"/>
                <w:sz w:val="20"/>
              </w:rPr>
              <w:t>5.5温度控制器带有温度负反馈控制系统；</w:t>
            </w:r>
          </w:p>
        </w:tc>
      </w:tr>
      <w:tr w14:paraId="29EE26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0B7FDAF1"/>
        </w:tc>
        <w:tc>
          <w:tcPr>
            <w:tcW w:w="726" w:type="dxa"/>
          </w:tcPr>
          <w:p w14:paraId="5179A986">
            <w:pPr>
              <w:pStyle w:val="5"/>
            </w:pPr>
            <w:r>
              <w:t>35</w:t>
            </w:r>
          </w:p>
        </w:tc>
        <w:tc>
          <w:tcPr>
            <w:tcW w:w="6742" w:type="dxa"/>
          </w:tcPr>
          <w:p w14:paraId="73EACEF6">
            <w:pPr>
              <w:pStyle w:val="5"/>
              <w:jc w:val="both"/>
            </w:pPr>
            <w:r>
              <w:rPr>
                <w:rFonts w:ascii="微软雅黑" w:hAnsi="微软雅黑" w:eastAsia="微软雅黑" w:cs="微软雅黑"/>
                <w:sz w:val="20"/>
              </w:rPr>
              <w:t>5.6外置式加湿系统，湿度可以达到90%以上。</w:t>
            </w:r>
          </w:p>
        </w:tc>
      </w:tr>
      <w:tr w14:paraId="4CF374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7F859E86"/>
        </w:tc>
        <w:tc>
          <w:tcPr>
            <w:tcW w:w="726" w:type="dxa"/>
          </w:tcPr>
          <w:p w14:paraId="00C9D877">
            <w:pPr>
              <w:pStyle w:val="5"/>
            </w:pPr>
            <w:r>
              <w:t>36</w:t>
            </w:r>
          </w:p>
        </w:tc>
        <w:tc>
          <w:tcPr>
            <w:tcW w:w="6742" w:type="dxa"/>
          </w:tcPr>
          <w:p w14:paraId="39672B67">
            <w:pPr>
              <w:pStyle w:val="5"/>
              <w:spacing w:before="120"/>
              <w:jc w:val="left"/>
            </w:pPr>
            <w:r>
              <w:rPr>
                <w:rFonts w:ascii="微软雅黑" w:hAnsi="微软雅黑" w:eastAsia="微软雅黑" w:cs="微软雅黑"/>
                <w:b/>
                <w:sz w:val="22"/>
              </w:rPr>
              <w:t>6、超分辨模块</w:t>
            </w:r>
          </w:p>
          <w:p w14:paraId="03DEE9E4">
            <w:pPr>
              <w:pStyle w:val="5"/>
              <w:jc w:val="both"/>
            </w:pPr>
            <w:r>
              <w:rPr>
                <w:rFonts w:ascii="微软雅黑" w:hAnsi="微软雅黑" w:eastAsia="微软雅黑" w:cs="微软雅黑"/>
                <w:sz w:val="20"/>
              </w:rPr>
              <w:t>6.1实时 – 加强工作流程，采集处理同时进行，可在“实时模式”中查看；</w:t>
            </w:r>
          </w:p>
        </w:tc>
      </w:tr>
      <w:tr w14:paraId="443EAA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4D90C227"/>
        </w:tc>
        <w:tc>
          <w:tcPr>
            <w:tcW w:w="726" w:type="dxa"/>
          </w:tcPr>
          <w:p w14:paraId="008DB180">
            <w:pPr>
              <w:pStyle w:val="5"/>
            </w:pPr>
            <w:r>
              <w:t>37</w:t>
            </w:r>
          </w:p>
        </w:tc>
        <w:tc>
          <w:tcPr>
            <w:tcW w:w="6742" w:type="dxa"/>
          </w:tcPr>
          <w:p w14:paraId="42CF74B7">
            <w:pPr>
              <w:pStyle w:val="5"/>
              <w:jc w:val="both"/>
            </w:pPr>
            <w:r>
              <w:rPr>
                <w:rFonts w:ascii="微软雅黑" w:hAnsi="微软雅黑" w:eastAsia="微软雅黑" w:cs="微软雅黑"/>
                <w:sz w:val="20"/>
              </w:rPr>
              <w:t>6.2兼容低激发光强度(mW-W/cm2) – 可长时间进行活细胞观察;</w:t>
            </w:r>
          </w:p>
        </w:tc>
      </w:tr>
      <w:tr w14:paraId="643DB0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188CBE9C"/>
        </w:tc>
        <w:tc>
          <w:tcPr>
            <w:tcW w:w="726" w:type="dxa"/>
          </w:tcPr>
          <w:p w14:paraId="71447C6B">
            <w:pPr>
              <w:pStyle w:val="5"/>
            </w:pPr>
            <w:r>
              <w:t>38</w:t>
            </w:r>
          </w:p>
        </w:tc>
        <w:tc>
          <w:tcPr>
            <w:tcW w:w="6742" w:type="dxa"/>
          </w:tcPr>
          <w:p w14:paraId="5D41A3FD">
            <w:pPr>
              <w:pStyle w:val="5"/>
              <w:jc w:val="both"/>
            </w:pPr>
            <w:r>
              <w:rPr>
                <w:rFonts w:ascii="微软雅黑" w:hAnsi="微软雅黑" w:eastAsia="微软雅黑" w:cs="微软雅黑"/>
                <w:sz w:val="20"/>
              </w:rPr>
              <w:t>6.3适配传统的荧光染料，无光控转换标记要求;</w:t>
            </w:r>
          </w:p>
        </w:tc>
      </w:tr>
      <w:tr w14:paraId="23580C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37F6A834"/>
        </w:tc>
        <w:tc>
          <w:tcPr>
            <w:tcW w:w="726" w:type="dxa"/>
          </w:tcPr>
          <w:p w14:paraId="39B027EE">
            <w:pPr>
              <w:pStyle w:val="5"/>
            </w:pPr>
            <w:r>
              <w:t>39</w:t>
            </w:r>
          </w:p>
        </w:tc>
        <w:tc>
          <w:tcPr>
            <w:tcW w:w="6742" w:type="dxa"/>
          </w:tcPr>
          <w:p w14:paraId="7F4112C6">
            <w:pPr>
              <w:pStyle w:val="5"/>
              <w:jc w:val="both"/>
            </w:pPr>
            <w:r>
              <w:rPr>
                <w:rFonts w:ascii="微软雅黑" w:hAnsi="微软雅黑" w:eastAsia="微软雅黑" w:cs="微软雅黑"/>
                <w:sz w:val="20"/>
              </w:rPr>
              <w:t>6.4支持活细胞动力学 – 每1-2秒全视野超分辨成像。使用ROI时≥10 fps。</w:t>
            </w:r>
          </w:p>
        </w:tc>
      </w:tr>
      <w:tr w14:paraId="1B86F9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528C6E11"/>
        </w:tc>
        <w:tc>
          <w:tcPr>
            <w:tcW w:w="726" w:type="dxa"/>
          </w:tcPr>
          <w:p w14:paraId="5F1061DA">
            <w:pPr>
              <w:pStyle w:val="5"/>
            </w:pPr>
            <w:r>
              <w:t>40</w:t>
            </w:r>
          </w:p>
        </w:tc>
        <w:tc>
          <w:tcPr>
            <w:tcW w:w="6742" w:type="dxa"/>
          </w:tcPr>
          <w:p w14:paraId="341391D6">
            <w:pPr>
              <w:pStyle w:val="5"/>
              <w:jc w:val="both"/>
            </w:pPr>
            <w:r>
              <w:rPr>
                <w:rFonts w:ascii="微软雅黑" w:hAnsi="微软雅黑" w:eastAsia="微软雅黑" w:cs="微软雅黑"/>
                <w:sz w:val="20"/>
              </w:rPr>
              <w:t>6.5支持多种成像技术 – 宽场、转盘式共聚焦。</w:t>
            </w:r>
          </w:p>
        </w:tc>
      </w:tr>
      <w:tr w14:paraId="520ADE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0134D760">
            <w:pPr>
              <w:pStyle w:val="5"/>
            </w:pPr>
            <w:r>
              <w:t>★</w:t>
            </w:r>
          </w:p>
        </w:tc>
        <w:tc>
          <w:tcPr>
            <w:tcW w:w="726" w:type="dxa"/>
          </w:tcPr>
          <w:p w14:paraId="0492F11B">
            <w:pPr>
              <w:pStyle w:val="5"/>
            </w:pPr>
            <w:r>
              <w:t>41</w:t>
            </w:r>
          </w:p>
        </w:tc>
        <w:tc>
          <w:tcPr>
            <w:tcW w:w="6742" w:type="dxa"/>
          </w:tcPr>
          <w:p w14:paraId="556BF760">
            <w:pPr>
              <w:pStyle w:val="5"/>
              <w:jc w:val="both"/>
            </w:pPr>
            <w:r>
              <w:rPr>
                <w:rFonts w:ascii="微软雅黑" w:hAnsi="微软雅黑" w:eastAsia="微软雅黑" w:cs="微软雅黑"/>
                <w:sz w:val="20"/>
              </w:rPr>
              <w:t>6.6 硬件和软件结合的超分辨模块，结合科学相机与成像系统，XY轴分辨率≤120 nm 。</w:t>
            </w:r>
          </w:p>
        </w:tc>
      </w:tr>
      <w:tr w14:paraId="1CEA2B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2BDC6AC2"/>
        </w:tc>
        <w:tc>
          <w:tcPr>
            <w:tcW w:w="726" w:type="dxa"/>
          </w:tcPr>
          <w:p w14:paraId="66DC0E29">
            <w:pPr>
              <w:pStyle w:val="5"/>
            </w:pPr>
            <w:r>
              <w:t>42</w:t>
            </w:r>
          </w:p>
        </w:tc>
        <w:tc>
          <w:tcPr>
            <w:tcW w:w="6742" w:type="dxa"/>
          </w:tcPr>
          <w:p w14:paraId="75D7C514">
            <w:pPr>
              <w:pStyle w:val="5"/>
              <w:spacing w:before="120"/>
              <w:jc w:val="left"/>
            </w:pPr>
            <w:r>
              <w:rPr>
                <w:rFonts w:ascii="微软雅黑" w:hAnsi="微软雅黑" w:eastAsia="微软雅黑" w:cs="微软雅黑"/>
                <w:b/>
                <w:sz w:val="22"/>
              </w:rPr>
              <w:t>7、配套控制与分析软件系统：</w:t>
            </w:r>
          </w:p>
          <w:p w14:paraId="411FFD66">
            <w:pPr>
              <w:pStyle w:val="5"/>
              <w:jc w:val="both"/>
            </w:pPr>
            <w:r>
              <w:rPr>
                <w:rFonts w:ascii="微软雅黑" w:hAnsi="微软雅黑" w:eastAsia="微软雅黑" w:cs="微软雅黑"/>
                <w:sz w:val="20"/>
              </w:rPr>
              <w:t>7.1兼容windows10及以上操作系统，采用可定制化操作界面，及多用户配置管理功能。</w:t>
            </w:r>
          </w:p>
        </w:tc>
      </w:tr>
      <w:tr w14:paraId="31D955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43D30786"/>
        </w:tc>
        <w:tc>
          <w:tcPr>
            <w:tcW w:w="726" w:type="dxa"/>
          </w:tcPr>
          <w:p w14:paraId="2FC63042">
            <w:pPr>
              <w:pStyle w:val="5"/>
            </w:pPr>
            <w:r>
              <w:t>43</w:t>
            </w:r>
          </w:p>
        </w:tc>
        <w:tc>
          <w:tcPr>
            <w:tcW w:w="6742" w:type="dxa"/>
          </w:tcPr>
          <w:p w14:paraId="0BB5AD0C">
            <w:pPr>
              <w:pStyle w:val="5"/>
              <w:jc w:val="both"/>
            </w:pPr>
            <w:r>
              <w:rPr>
                <w:rFonts w:ascii="微软雅黑" w:hAnsi="微软雅黑" w:eastAsia="微软雅黑" w:cs="微软雅黑"/>
                <w:sz w:val="20"/>
              </w:rPr>
              <w:t>7.2支持多类显微镜及周边设备</w:t>
            </w:r>
          </w:p>
        </w:tc>
      </w:tr>
      <w:tr w14:paraId="7E1D85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14172A43"/>
        </w:tc>
        <w:tc>
          <w:tcPr>
            <w:tcW w:w="726" w:type="dxa"/>
          </w:tcPr>
          <w:p w14:paraId="1ABE8725">
            <w:pPr>
              <w:pStyle w:val="5"/>
            </w:pPr>
            <w:r>
              <w:t>44</w:t>
            </w:r>
          </w:p>
        </w:tc>
        <w:tc>
          <w:tcPr>
            <w:tcW w:w="6742" w:type="dxa"/>
          </w:tcPr>
          <w:p w14:paraId="6BFD554C">
            <w:pPr>
              <w:pStyle w:val="5"/>
              <w:jc w:val="both"/>
            </w:pPr>
            <w:r>
              <w:rPr>
                <w:rFonts w:ascii="微软雅黑" w:hAnsi="微软雅黑" w:eastAsia="微软雅黑" w:cs="微软雅黑"/>
                <w:sz w:val="20"/>
              </w:rPr>
              <w:t>7.3图像采集拍摄：支持多通道拍摄、动态图像拍摄、Z系列图像拍摄、多点图像拍摄、时间序列采集动态录像拍摄、物镜定标及保存校准数据。六维（可从X、Y、Z、通道、时间、多点中选择任意6维数据）拍摄。</w:t>
            </w:r>
          </w:p>
        </w:tc>
      </w:tr>
      <w:tr w14:paraId="48D42F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6AD9B230"/>
        </w:tc>
        <w:tc>
          <w:tcPr>
            <w:tcW w:w="726" w:type="dxa"/>
          </w:tcPr>
          <w:p w14:paraId="40DBCF41">
            <w:pPr>
              <w:pStyle w:val="5"/>
            </w:pPr>
            <w:r>
              <w:t>45</w:t>
            </w:r>
          </w:p>
        </w:tc>
        <w:tc>
          <w:tcPr>
            <w:tcW w:w="6742" w:type="dxa"/>
          </w:tcPr>
          <w:p w14:paraId="3E95CA98">
            <w:pPr>
              <w:pStyle w:val="5"/>
              <w:jc w:val="both"/>
            </w:pPr>
            <w:r>
              <w:rPr>
                <w:rFonts w:ascii="微软雅黑" w:hAnsi="微软雅黑" w:eastAsia="微软雅黑" w:cs="微软雅黑"/>
                <w:sz w:val="20"/>
              </w:rPr>
              <w:t>7.4大图象拼接：该工具可以在高倍率下精确的无缝拼接大面积图像。可通过手动或电动载物台拼接大面积图像。</w:t>
            </w:r>
          </w:p>
        </w:tc>
      </w:tr>
      <w:tr w14:paraId="6D5696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41FFF7DA"/>
        </w:tc>
        <w:tc>
          <w:tcPr>
            <w:tcW w:w="726" w:type="dxa"/>
          </w:tcPr>
          <w:p w14:paraId="565027F7">
            <w:pPr>
              <w:pStyle w:val="5"/>
            </w:pPr>
            <w:r>
              <w:t>46</w:t>
            </w:r>
          </w:p>
        </w:tc>
        <w:tc>
          <w:tcPr>
            <w:tcW w:w="6742" w:type="dxa"/>
          </w:tcPr>
          <w:p w14:paraId="285DF769">
            <w:pPr>
              <w:pStyle w:val="5"/>
              <w:jc w:val="both"/>
            </w:pPr>
            <w:r>
              <w:rPr>
                <w:rFonts w:ascii="微软雅黑" w:hAnsi="微软雅黑" w:eastAsia="微软雅黑" w:cs="微软雅黑"/>
                <w:sz w:val="20"/>
              </w:rPr>
              <w:t>7.5光学设置管理：可记录成像装置与显微镜设置，实现不同设置的一键切换。</w:t>
            </w:r>
          </w:p>
        </w:tc>
      </w:tr>
      <w:tr w14:paraId="14C06C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1380CB6E"/>
        </w:tc>
        <w:tc>
          <w:tcPr>
            <w:tcW w:w="726" w:type="dxa"/>
          </w:tcPr>
          <w:p w14:paraId="6DEF418D">
            <w:pPr>
              <w:pStyle w:val="5"/>
            </w:pPr>
            <w:r>
              <w:t>47</w:t>
            </w:r>
          </w:p>
        </w:tc>
        <w:tc>
          <w:tcPr>
            <w:tcW w:w="6742" w:type="dxa"/>
          </w:tcPr>
          <w:p w14:paraId="719D5F0E">
            <w:pPr>
              <w:pStyle w:val="5"/>
              <w:jc w:val="both"/>
            </w:pPr>
            <w:r>
              <w:rPr>
                <w:rFonts w:ascii="微软雅黑" w:hAnsi="微软雅黑" w:eastAsia="微软雅黑" w:cs="微软雅黑"/>
                <w:sz w:val="20"/>
              </w:rPr>
              <w:t>7.6多维图像显示：显示时间序列、多点、Z轴及多通道图像，可自动播放，任意选择图像内容保存。</w:t>
            </w:r>
          </w:p>
        </w:tc>
      </w:tr>
      <w:tr w14:paraId="68FD5D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7DDC9BEE"/>
        </w:tc>
        <w:tc>
          <w:tcPr>
            <w:tcW w:w="726" w:type="dxa"/>
          </w:tcPr>
          <w:p w14:paraId="6F950084">
            <w:pPr>
              <w:pStyle w:val="5"/>
            </w:pPr>
            <w:r>
              <w:t>48</w:t>
            </w:r>
          </w:p>
        </w:tc>
        <w:tc>
          <w:tcPr>
            <w:tcW w:w="6742" w:type="dxa"/>
          </w:tcPr>
          <w:p w14:paraId="2D117A72">
            <w:pPr>
              <w:pStyle w:val="5"/>
              <w:jc w:val="both"/>
            </w:pPr>
            <w:r>
              <w:rPr>
                <w:rFonts w:ascii="微软雅黑" w:hAnsi="微软雅黑" w:eastAsia="微软雅黑" w:cs="微软雅黑"/>
                <w:sz w:val="20"/>
              </w:rPr>
              <w:t>7.7通道合并：荧光及明场图像叠加。</w:t>
            </w:r>
          </w:p>
        </w:tc>
      </w:tr>
      <w:tr w14:paraId="3DDC96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7348BFDE"/>
        </w:tc>
        <w:tc>
          <w:tcPr>
            <w:tcW w:w="726" w:type="dxa"/>
          </w:tcPr>
          <w:p w14:paraId="7E95BC42">
            <w:pPr>
              <w:pStyle w:val="5"/>
            </w:pPr>
            <w:r>
              <w:t>49</w:t>
            </w:r>
          </w:p>
        </w:tc>
        <w:tc>
          <w:tcPr>
            <w:tcW w:w="6742" w:type="dxa"/>
          </w:tcPr>
          <w:p w14:paraId="03EA6CCE">
            <w:pPr>
              <w:pStyle w:val="5"/>
              <w:jc w:val="both"/>
            </w:pPr>
            <w:r>
              <w:rPr>
                <w:rFonts w:ascii="微软雅黑" w:hAnsi="微软雅黑" w:eastAsia="微软雅黑" w:cs="微软雅黑"/>
                <w:sz w:val="20"/>
              </w:rPr>
              <w:t>7.8轴序列图像三维重构：三维图像任意选择、放大、切割，包含三维动画生成工具。</w:t>
            </w:r>
          </w:p>
        </w:tc>
      </w:tr>
      <w:tr w14:paraId="5E5639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69473B7E"/>
        </w:tc>
        <w:tc>
          <w:tcPr>
            <w:tcW w:w="726" w:type="dxa"/>
          </w:tcPr>
          <w:p w14:paraId="1CA3B752">
            <w:pPr>
              <w:pStyle w:val="5"/>
            </w:pPr>
            <w:r>
              <w:t>50</w:t>
            </w:r>
          </w:p>
        </w:tc>
        <w:tc>
          <w:tcPr>
            <w:tcW w:w="6742" w:type="dxa"/>
          </w:tcPr>
          <w:p w14:paraId="678A8120">
            <w:pPr>
              <w:pStyle w:val="5"/>
              <w:jc w:val="both"/>
            </w:pPr>
            <w:r>
              <w:rPr>
                <w:rFonts w:ascii="微软雅黑" w:hAnsi="微软雅黑" w:eastAsia="微软雅黑" w:cs="微软雅黑"/>
                <w:sz w:val="20"/>
              </w:rPr>
              <w:t>7.9光强度线性分析：可选用≥5种交互式线条轮廓测量方法，至少包括任意线、两点线、水平线、垂直线及折线等。</w:t>
            </w:r>
          </w:p>
        </w:tc>
      </w:tr>
      <w:tr w14:paraId="3898FF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12733903"/>
        </w:tc>
        <w:tc>
          <w:tcPr>
            <w:tcW w:w="726" w:type="dxa"/>
          </w:tcPr>
          <w:p w14:paraId="7534D615">
            <w:pPr>
              <w:pStyle w:val="5"/>
            </w:pPr>
            <w:r>
              <w:t>51</w:t>
            </w:r>
          </w:p>
        </w:tc>
        <w:tc>
          <w:tcPr>
            <w:tcW w:w="6742" w:type="dxa"/>
          </w:tcPr>
          <w:p w14:paraId="4C795984">
            <w:pPr>
              <w:pStyle w:val="5"/>
              <w:jc w:val="both"/>
            </w:pPr>
            <w:r>
              <w:rPr>
                <w:rFonts w:ascii="微软雅黑" w:hAnsi="微软雅黑" w:eastAsia="微软雅黑" w:cs="微软雅黑"/>
                <w:sz w:val="20"/>
              </w:rPr>
              <w:t>7.10 分析软件支持包括宽场荧光显微镜、激光共聚焦显微镜、转盘共聚焦显微镜、多光子荧光显微镜、超分辨荧光显微镜等多种显微镜厂商的成像数据的可视化与分析实时渲染3D图像和图像拼接，可选择单层/多点预览、三维重构预览或最大投影展示,可对原始结果进行剪切，自带影像编辑功能，可自由创建视频等多种展示操作，支持Windows系统; 支持TB (Terabyte)级别的数据渲染与展示；</w:t>
            </w:r>
          </w:p>
        </w:tc>
      </w:tr>
      <w:tr w14:paraId="27B7BA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7FA24A21"/>
        </w:tc>
        <w:tc>
          <w:tcPr>
            <w:tcW w:w="726" w:type="dxa"/>
          </w:tcPr>
          <w:p w14:paraId="4BCF0F76">
            <w:pPr>
              <w:pStyle w:val="5"/>
            </w:pPr>
            <w:r>
              <w:t>52</w:t>
            </w:r>
          </w:p>
        </w:tc>
        <w:tc>
          <w:tcPr>
            <w:tcW w:w="6742" w:type="dxa"/>
          </w:tcPr>
          <w:p w14:paraId="43B93667">
            <w:pPr>
              <w:pStyle w:val="5"/>
              <w:jc w:val="both"/>
            </w:pPr>
            <w:r>
              <w:rPr>
                <w:rFonts w:ascii="微软雅黑" w:hAnsi="微软雅黑" w:eastAsia="微软雅黑" w:cs="微软雅黑"/>
                <w:sz w:val="20"/>
              </w:rPr>
              <w:t>7.11负责软件免费升级；</w:t>
            </w:r>
          </w:p>
        </w:tc>
      </w:tr>
      <w:tr w14:paraId="520DE0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494EF24C"/>
        </w:tc>
        <w:tc>
          <w:tcPr>
            <w:tcW w:w="726" w:type="dxa"/>
          </w:tcPr>
          <w:p w14:paraId="0D2456C8">
            <w:pPr>
              <w:pStyle w:val="5"/>
            </w:pPr>
            <w:r>
              <w:t>53</w:t>
            </w:r>
          </w:p>
        </w:tc>
        <w:tc>
          <w:tcPr>
            <w:tcW w:w="6742" w:type="dxa"/>
          </w:tcPr>
          <w:p w14:paraId="0727E045">
            <w:pPr>
              <w:pStyle w:val="5"/>
              <w:jc w:val="both"/>
            </w:pPr>
            <w:r>
              <w:rPr>
                <w:rFonts w:ascii="微软雅黑" w:hAnsi="微软雅黑" w:eastAsia="微软雅黑" w:cs="微软雅黑"/>
                <w:sz w:val="20"/>
              </w:rPr>
              <w:t>7.12</w:t>
            </w:r>
            <w:r>
              <w:rPr>
                <w:rFonts w:ascii="&quot;times new roman&quot;" w:hAnsi="&quot;times new roman&quot;" w:eastAsia="&quot;times new roman&quot;" w:cs="&quot;times new roman&quot;"/>
                <w:sz w:val="21"/>
              </w:rPr>
              <w:t xml:space="preserve"> </w:t>
            </w:r>
            <w:r>
              <w:rPr>
                <w:rFonts w:ascii="微软雅黑" w:hAnsi="微软雅黑" w:eastAsia="微软雅黑" w:cs="微软雅黑"/>
                <w:sz w:val="20"/>
              </w:rPr>
              <w:t>具有FRAP、FRET采集及分析功能。</w:t>
            </w:r>
          </w:p>
        </w:tc>
      </w:tr>
      <w:tr w14:paraId="1B77DA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63E5651E"/>
        </w:tc>
        <w:tc>
          <w:tcPr>
            <w:tcW w:w="726" w:type="dxa"/>
          </w:tcPr>
          <w:p w14:paraId="457E2EA1">
            <w:pPr>
              <w:pStyle w:val="5"/>
            </w:pPr>
            <w:r>
              <w:t>54</w:t>
            </w:r>
          </w:p>
        </w:tc>
        <w:tc>
          <w:tcPr>
            <w:tcW w:w="6742" w:type="dxa"/>
          </w:tcPr>
          <w:p w14:paraId="344328B1">
            <w:pPr>
              <w:pStyle w:val="5"/>
              <w:spacing w:before="240"/>
              <w:jc w:val="left"/>
            </w:pPr>
            <w:r>
              <w:rPr>
                <w:rFonts w:ascii="微软雅黑" w:hAnsi="微软雅黑" w:eastAsia="微软雅黑" w:cs="微软雅黑"/>
                <w:b/>
                <w:sz w:val="22"/>
              </w:rPr>
              <w:t>8、计算机及其他</w:t>
            </w:r>
          </w:p>
          <w:p w14:paraId="52846B85">
            <w:pPr>
              <w:pStyle w:val="5"/>
              <w:jc w:val="both"/>
            </w:pPr>
            <w:r>
              <w:rPr>
                <w:rFonts w:ascii="微软雅黑" w:hAnsi="微软雅黑" w:eastAsia="微软雅黑" w:cs="微软雅黑"/>
                <w:sz w:val="20"/>
              </w:rPr>
              <w:t>8.1图像工作站：CPU 3.0GHz，内存≥64GB，硬盘≥512GB SSD+2TB机械硬盘，光驱 DVD-RW，显示器 31-34英寸</w:t>
            </w:r>
          </w:p>
        </w:tc>
      </w:tr>
      <w:tr w14:paraId="7FB349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4E15D492"/>
        </w:tc>
        <w:tc>
          <w:tcPr>
            <w:tcW w:w="726" w:type="dxa"/>
          </w:tcPr>
          <w:p w14:paraId="780F408D">
            <w:pPr>
              <w:pStyle w:val="5"/>
            </w:pPr>
            <w:r>
              <w:t>55</w:t>
            </w:r>
          </w:p>
        </w:tc>
        <w:tc>
          <w:tcPr>
            <w:tcW w:w="6742" w:type="dxa"/>
          </w:tcPr>
          <w:p w14:paraId="6EDE8C38">
            <w:pPr>
              <w:pStyle w:val="5"/>
              <w:jc w:val="both"/>
            </w:pPr>
            <w:r>
              <w:rPr>
                <w:rFonts w:ascii="微软雅黑" w:hAnsi="微软雅黑" w:eastAsia="微软雅黑" w:cs="微软雅黑"/>
                <w:sz w:val="20"/>
              </w:rPr>
              <w:t>8.2减震台≥1000x800mm，电脑桌≥500mm×500mm，，UPS容量≥30min。</w:t>
            </w:r>
          </w:p>
        </w:tc>
      </w:tr>
      <w:tr w14:paraId="73A2EE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5" w:type="dxa"/>
          </w:tcPr>
          <w:p w14:paraId="79B3703D"/>
        </w:tc>
        <w:tc>
          <w:tcPr>
            <w:tcW w:w="726" w:type="dxa"/>
          </w:tcPr>
          <w:p w14:paraId="11E10A01">
            <w:pPr>
              <w:pStyle w:val="5"/>
            </w:pPr>
            <w:r>
              <w:t>56</w:t>
            </w:r>
          </w:p>
        </w:tc>
        <w:tc>
          <w:tcPr>
            <w:tcW w:w="6742" w:type="dxa"/>
          </w:tcPr>
          <w:p w14:paraId="5897F4D2">
            <w:pPr>
              <w:pStyle w:val="5"/>
              <w:jc w:val="both"/>
            </w:pPr>
            <w:r>
              <w:rPr>
                <w:rFonts w:ascii="微软雅黑" w:hAnsi="微软雅黑" w:eastAsia="微软雅黑" w:cs="微软雅黑"/>
                <w:sz w:val="20"/>
              </w:rPr>
              <w:t>配置要求：</w:t>
            </w:r>
          </w:p>
          <w:p w14:paraId="09D4D4EE">
            <w:pPr>
              <w:pStyle w:val="5"/>
              <w:jc w:val="both"/>
            </w:pPr>
            <w:r>
              <w:rPr>
                <w:rFonts w:ascii="微软雅黑" w:hAnsi="微软雅黑" w:eastAsia="微软雅黑" w:cs="微软雅黑"/>
                <w:sz w:val="20"/>
              </w:rPr>
              <w:t>显微镜主机1台，激光单元1套，超快扫描单元1套，超分辨模块1套，高分辨率相机2台，活细胞培养系统1套，软件及工作站1套，减震台一套，电脑桌一套，UPS一套。</w:t>
            </w:r>
          </w:p>
        </w:tc>
      </w:tr>
    </w:tbl>
    <w:p w14:paraId="02315A9F">
      <w:bookmarkStart w:id="0" w:name="_GoBack"/>
      <w:bookmarkEnd w:id="0"/>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quot;times new roman&quo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101140"/>
    <w:rsid w:val="691011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9"/>
    <w:pPr>
      <w:keepNext/>
      <w:keepLines/>
      <w:spacing w:before="50" w:beforeLines="50" w:after="50" w:afterLines="50" w:line="360" w:lineRule="auto"/>
      <w:jc w:val="left"/>
      <w:outlineLvl w:val="3"/>
    </w:pPr>
    <w:rPr>
      <w:rFonts w:ascii="Cambria" w:hAnsi="Cambria"/>
      <w:b/>
      <w:bCs/>
      <w:kern w:val="0"/>
      <w:sz w:val="24"/>
      <w:szCs w:val="28"/>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2024-11-29T03:11:00Z</dcterms:created>
  <dc:creator>hh</dc:creator>
  <cp:lastModifiedBy>hh</cp:lastModifiedBy>
  <dcterms:modified xsi:type="dcterms:W3CDTF">2024-11-29T03:12:40Z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D98D2C2740264F579B2175FD6277AEA1_11</vt:lpwstr>
  </property>
</Properties>
</file>