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D98D1">
      <w:pPr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1761490</wp:posOffset>
            </wp:positionH>
            <wp:positionV relativeFrom="paragraph">
              <wp:posOffset>-1372870</wp:posOffset>
            </wp:positionV>
            <wp:extent cx="7251065" cy="10253345"/>
            <wp:effectExtent l="0" t="0" r="14605" b="6985"/>
            <wp:wrapNone/>
            <wp:docPr id="1" name="图片 1" descr="十五五规划费用审定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十五五规划费用审定_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0" w:right="0" w:bottom="0" w:left="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D44F6C"/>
    <w:rsid w:val="3EAB0813"/>
    <w:rsid w:val="63F9B9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鲁力</cp:lastModifiedBy>
  <dcterms:modified xsi:type="dcterms:W3CDTF">2025-04-17T01:57:49Z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eyJoZGlkIjoiZGNlMDE0MzZiNzJlZjIyOTQ5NWExNjczNTJjZWRmNjYiLCJ1c2VySWQiOiIyNTY5MzA2NDMifQ==</vt:lpwstr>
  </property>
  <property fmtid="{D5CDD505-2E9C-101B-9397-08002B2CF9AE}" pid="4" name="ICV">
    <vt:lpwstr>B017A6048FA7458591F0BA7B0102FDF7_12</vt:lpwstr>
  </property>
</Properties>
</file>