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1F06F70">
      <w:pPr>
        <w:spacing w:line="460" w:lineRule="exact"/>
        <w:ind w:firstLine="437"/>
        <w:jc w:val="center"/>
        <w:rPr>
          <w:rFonts w:hint="eastAsia" w:ascii="宋体" w:hAnsi="宋体" w:cs="宋体"/>
          <w:b/>
          <w:color w:val="000000"/>
          <w:spacing w:val="-6"/>
          <w:sz w:val="72"/>
          <w:szCs w:val="72"/>
          <w:highlight w:val="none"/>
        </w:rPr>
      </w:pPr>
      <w:bookmarkStart w:id="0" w:name="_Toc306977804"/>
      <w:bookmarkStart w:id="1" w:name="_Toc272397932"/>
      <w:bookmarkStart w:id="2" w:name="_Toc152045772"/>
      <w:bookmarkStart w:id="3" w:name="_Toc152042554"/>
      <w:bookmarkStart w:id="4" w:name="_Toc144974834"/>
      <w:bookmarkStart w:id="5" w:name="_Toc179632789"/>
    </w:p>
    <w:p w14:paraId="7FEFBD7A">
      <w:pPr>
        <w:spacing w:line="900" w:lineRule="exact"/>
        <w:jc w:val="center"/>
        <w:rPr>
          <w:rFonts w:hint="eastAsia" w:ascii="宋体" w:hAnsi="宋体" w:eastAsia="宋体" w:cs="宋体"/>
          <w:color w:val="000000"/>
          <w:sz w:val="48"/>
          <w:szCs w:val="48"/>
          <w:highlight w:val="none"/>
          <w:lang w:eastAsia="zh-CN"/>
        </w:rPr>
      </w:pPr>
      <w:r>
        <w:rPr>
          <w:rFonts w:hint="eastAsia" w:ascii="宋体" w:hAnsi="宋体" w:cs="宋体"/>
          <w:b/>
          <w:color w:val="000000"/>
          <w:sz w:val="52"/>
          <w:szCs w:val="52"/>
          <w:highlight w:val="none"/>
          <w:lang w:eastAsia="zh-CN"/>
        </w:rPr>
        <w:t>普立乡通村道路硬化项目</w:t>
      </w:r>
    </w:p>
    <w:p w14:paraId="2B44EE74">
      <w:pPr>
        <w:spacing w:line="900" w:lineRule="exact"/>
        <w:jc w:val="center"/>
        <w:rPr>
          <w:rFonts w:hint="eastAsia" w:ascii="宋体" w:hAnsi="宋体" w:cs="宋体"/>
          <w:color w:val="000000"/>
          <w:sz w:val="32"/>
          <w:szCs w:val="32"/>
          <w:highlight w:val="none"/>
        </w:rPr>
      </w:pPr>
    </w:p>
    <w:p w14:paraId="0E7CAFBC">
      <w:pPr>
        <w:jc w:val="center"/>
        <w:rPr>
          <w:rFonts w:hint="eastAsia" w:ascii="宋体" w:hAnsi="宋体" w:eastAsia="宋体" w:cs="宋体"/>
          <w:b/>
          <w:color w:val="000000"/>
          <w:spacing w:val="20"/>
          <w:sz w:val="84"/>
          <w:szCs w:val="84"/>
          <w:highlight w:val="none"/>
          <w:lang w:val="en-US" w:eastAsia="zh-CN"/>
        </w:rPr>
      </w:pPr>
    </w:p>
    <w:p w14:paraId="606E7FBC">
      <w:pPr>
        <w:pStyle w:val="22"/>
        <w:rPr>
          <w:rFonts w:hint="eastAsia" w:ascii="宋体" w:hAnsi="宋体" w:cs="宋体"/>
          <w:highlight w:val="none"/>
        </w:rPr>
      </w:pPr>
    </w:p>
    <w:p w14:paraId="0A27313B">
      <w:pPr>
        <w:pStyle w:val="22"/>
        <w:rPr>
          <w:rFonts w:hint="eastAsia" w:ascii="宋体" w:hAnsi="宋体" w:cs="宋体"/>
          <w:highlight w:val="none"/>
        </w:rPr>
      </w:pPr>
    </w:p>
    <w:p w14:paraId="1C98676C">
      <w:pPr>
        <w:spacing w:after="120" w:afterLines="50"/>
        <w:jc w:val="center"/>
        <w:rPr>
          <w:rFonts w:hint="eastAsia" w:ascii="宋体" w:hAnsi="宋体" w:cs="宋体"/>
          <w:b/>
          <w:sz w:val="96"/>
          <w:szCs w:val="44"/>
          <w:highlight w:val="none"/>
        </w:rPr>
      </w:pPr>
      <w:r>
        <w:rPr>
          <w:rFonts w:hint="eastAsia" w:ascii="宋体" w:hAnsi="宋体" w:cs="宋体"/>
          <w:b/>
          <w:bCs/>
          <w:sz w:val="72"/>
          <w:szCs w:val="72"/>
          <w:highlight w:val="none"/>
        </w:rPr>
        <w:t>竞争性磋商文件</w:t>
      </w:r>
    </w:p>
    <w:p w14:paraId="1DC45C8C">
      <w:pPr>
        <w:spacing w:line="540" w:lineRule="exact"/>
        <w:ind w:firstLine="437"/>
        <w:rPr>
          <w:rFonts w:hint="eastAsia" w:ascii="宋体" w:hAnsi="宋体" w:cs="宋体"/>
          <w:color w:val="000000"/>
          <w:szCs w:val="21"/>
          <w:highlight w:val="none"/>
        </w:rPr>
      </w:pPr>
    </w:p>
    <w:p w14:paraId="111F3730">
      <w:pPr>
        <w:spacing w:line="540" w:lineRule="exact"/>
        <w:jc w:val="center"/>
        <w:rPr>
          <w:rFonts w:hint="eastAsia" w:ascii="宋体" w:hAnsi="宋体" w:eastAsia="宋体" w:cs="宋体"/>
          <w:color w:val="000000"/>
          <w:szCs w:val="21"/>
          <w:highlight w:val="none"/>
          <w:lang w:eastAsia="zh-CN"/>
        </w:rPr>
      </w:pPr>
      <w:r>
        <w:rPr>
          <w:rFonts w:hint="eastAsia" w:ascii="宋体" w:hAnsi="宋体" w:cs="宋体"/>
          <w:b/>
          <w:color w:val="000000"/>
          <w:sz w:val="36"/>
          <w:szCs w:val="36"/>
          <w:highlight w:val="none"/>
        </w:rPr>
        <w:t>项目编号：</w:t>
      </w:r>
      <w:r>
        <w:rPr>
          <w:rFonts w:hint="eastAsia" w:ascii="宋体" w:hAnsi="宋体" w:cs="宋体"/>
          <w:b/>
          <w:color w:val="000000"/>
          <w:sz w:val="36"/>
          <w:szCs w:val="36"/>
          <w:highlight w:val="none"/>
          <w:lang w:eastAsia="zh-CN"/>
        </w:rPr>
        <w:t>QJZC2026-C2-00196-GRZB-0005</w:t>
      </w:r>
    </w:p>
    <w:p w14:paraId="7594D51F">
      <w:pPr>
        <w:spacing w:line="540" w:lineRule="exact"/>
        <w:rPr>
          <w:rFonts w:hint="eastAsia" w:ascii="宋体" w:hAnsi="宋体" w:cs="宋体"/>
          <w:color w:val="000000"/>
          <w:szCs w:val="21"/>
          <w:highlight w:val="none"/>
        </w:rPr>
      </w:pPr>
    </w:p>
    <w:p w14:paraId="69C0F84D">
      <w:pPr>
        <w:spacing w:line="540" w:lineRule="exact"/>
        <w:rPr>
          <w:rFonts w:hint="eastAsia" w:ascii="宋体" w:hAnsi="宋体" w:cs="宋体"/>
          <w:color w:val="000000"/>
          <w:szCs w:val="21"/>
          <w:highlight w:val="none"/>
        </w:rPr>
      </w:pPr>
    </w:p>
    <w:p w14:paraId="2B028D7F">
      <w:pPr>
        <w:pStyle w:val="22"/>
        <w:rPr>
          <w:rFonts w:hint="eastAsia" w:ascii="宋体" w:hAnsi="宋体" w:cs="宋体"/>
          <w:highlight w:val="none"/>
        </w:rPr>
      </w:pPr>
    </w:p>
    <w:p w14:paraId="1BFB0DB7">
      <w:pPr>
        <w:spacing w:line="540" w:lineRule="exact"/>
        <w:rPr>
          <w:rFonts w:hint="eastAsia" w:ascii="宋体" w:hAnsi="宋体" w:cs="宋体"/>
          <w:color w:val="000000"/>
          <w:szCs w:val="21"/>
          <w:highlight w:val="none"/>
        </w:rPr>
      </w:pPr>
    </w:p>
    <w:p w14:paraId="0949F163">
      <w:pPr>
        <w:spacing w:line="540" w:lineRule="exact"/>
        <w:rPr>
          <w:rFonts w:hint="eastAsia" w:ascii="宋体" w:hAnsi="宋体" w:cs="宋体"/>
          <w:color w:val="000000"/>
          <w:szCs w:val="21"/>
          <w:highlight w:val="none"/>
        </w:rPr>
      </w:pPr>
    </w:p>
    <w:p w14:paraId="74BE1683">
      <w:pPr>
        <w:spacing w:line="540" w:lineRule="exact"/>
        <w:rPr>
          <w:rFonts w:hint="eastAsia" w:ascii="宋体" w:hAnsi="宋体" w:cs="宋体"/>
          <w:color w:val="000000"/>
          <w:szCs w:val="21"/>
          <w:highlight w:val="none"/>
        </w:rPr>
      </w:pPr>
    </w:p>
    <w:p w14:paraId="3B729E98">
      <w:pPr>
        <w:pStyle w:val="22"/>
        <w:spacing w:after="0" w:line="940" w:lineRule="exact"/>
        <w:ind w:firstLine="1200" w:firstLineChars="332"/>
        <w:rPr>
          <w:rFonts w:hint="eastAsia" w:ascii="宋体" w:hAnsi="宋体" w:eastAsia="宋体" w:cs="宋体"/>
          <w:b/>
          <w:sz w:val="36"/>
          <w:szCs w:val="36"/>
          <w:highlight w:val="none"/>
          <w:lang w:eastAsia="zh-CN"/>
        </w:rPr>
      </w:pPr>
      <w:r>
        <w:rPr>
          <w:rFonts w:hint="eastAsia" w:ascii="宋体" w:hAnsi="宋体" w:cs="宋体"/>
          <w:b/>
          <w:sz w:val="36"/>
          <w:szCs w:val="36"/>
          <w:highlight w:val="none"/>
        </w:rPr>
        <w:t>采   购  人：</w:t>
      </w:r>
      <w:r>
        <w:rPr>
          <w:rFonts w:hint="eastAsia" w:ascii="宋体" w:hAnsi="宋体" w:cs="宋体"/>
          <w:b/>
          <w:sz w:val="36"/>
          <w:szCs w:val="36"/>
          <w:highlight w:val="none"/>
          <w:lang w:eastAsia="zh-CN"/>
        </w:rPr>
        <w:t>宣威市普立乡人民政府</w:t>
      </w:r>
    </w:p>
    <w:p w14:paraId="373B0290">
      <w:pPr>
        <w:pStyle w:val="22"/>
        <w:spacing w:after="0" w:line="940" w:lineRule="exact"/>
        <w:ind w:firstLine="1200" w:firstLineChars="332"/>
        <w:rPr>
          <w:rFonts w:hint="eastAsia" w:ascii="宋体" w:hAnsi="宋体" w:eastAsia="宋体" w:cs="宋体"/>
          <w:b/>
          <w:sz w:val="36"/>
          <w:szCs w:val="36"/>
          <w:highlight w:val="none"/>
          <w:lang w:eastAsia="zh-CN"/>
        </w:rPr>
      </w:pPr>
      <w:r>
        <w:rPr>
          <w:rFonts w:hint="eastAsia" w:ascii="宋体" w:hAnsi="宋体" w:cs="宋体"/>
          <w:b/>
          <w:sz w:val="36"/>
          <w:szCs w:val="36"/>
          <w:highlight w:val="none"/>
        </w:rPr>
        <w:t>采购代理机构：</w:t>
      </w:r>
      <w:r>
        <w:rPr>
          <w:rFonts w:hint="eastAsia" w:ascii="宋体" w:hAnsi="宋体" w:cs="宋体"/>
          <w:b/>
          <w:sz w:val="36"/>
          <w:szCs w:val="36"/>
          <w:highlight w:val="none"/>
          <w:lang w:eastAsia="zh-CN"/>
        </w:rPr>
        <w:t>云南亘荣招标咨询有限公司</w:t>
      </w:r>
    </w:p>
    <w:p w14:paraId="75BFDE0B">
      <w:pPr>
        <w:pStyle w:val="22"/>
        <w:spacing w:after="0" w:line="940" w:lineRule="exact"/>
        <w:ind w:firstLine="1200" w:firstLineChars="332"/>
        <w:rPr>
          <w:rFonts w:hint="eastAsia" w:ascii="宋体" w:hAnsi="宋体" w:cs="宋体"/>
          <w:b/>
          <w:sz w:val="36"/>
          <w:szCs w:val="36"/>
          <w:highlight w:val="none"/>
        </w:rPr>
      </w:pPr>
      <w:r>
        <w:rPr>
          <w:rFonts w:hint="eastAsia" w:ascii="宋体" w:hAnsi="宋体" w:cs="宋体"/>
          <w:b/>
          <w:sz w:val="36"/>
          <w:szCs w:val="36"/>
          <w:highlight w:val="none"/>
        </w:rPr>
        <w:t>日    期：</w:t>
      </w:r>
      <w:r>
        <w:rPr>
          <w:rFonts w:hint="eastAsia" w:ascii="宋体" w:hAnsi="宋体" w:cs="宋体"/>
          <w:b/>
          <w:sz w:val="36"/>
          <w:szCs w:val="36"/>
          <w:highlight w:val="none"/>
          <w:lang w:eastAsia="zh-CN"/>
        </w:rPr>
        <w:t>202</w:t>
      </w:r>
      <w:r>
        <w:rPr>
          <w:rFonts w:hint="eastAsia" w:ascii="宋体" w:hAnsi="宋体" w:cs="宋体"/>
          <w:b/>
          <w:sz w:val="36"/>
          <w:szCs w:val="36"/>
          <w:highlight w:val="none"/>
          <w:lang w:val="en-US" w:eastAsia="zh-CN"/>
        </w:rPr>
        <w:t>6</w:t>
      </w:r>
      <w:r>
        <w:rPr>
          <w:rFonts w:hint="eastAsia" w:ascii="宋体" w:hAnsi="宋体" w:cs="宋体"/>
          <w:b/>
          <w:sz w:val="36"/>
          <w:szCs w:val="36"/>
          <w:highlight w:val="none"/>
        </w:rPr>
        <w:t>年</w:t>
      </w:r>
      <w:r>
        <w:rPr>
          <w:rFonts w:hint="eastAsia" w:ascii="宋体" w:hAnsi="宋体" w:cs="宋体"/>
          <w:b/>
          <w:sz w:val="36"/>
          <w:szCs w:val="36"/>
          <w:highlight w:val="none"/>
          <w:lang w:val="en-US" w:eastAsia="zh-CN"/>
        </w:rPr>
        <w:t>03</w:t>
      </w:r>
      <w:r>
        <w:rPr>
          <w:rFonts w:hint="eastAsia" w:ascii="宋体" w:hAnsi="宋体" w:cs="宋体"/>
          <w:b/>
          <w:sz w:val="36"/>
          <w:szCs w:val="36"/>
          <w:highlight w:val="none"/>
        </w:rPr>
        <w:t>月</w:t>
      </w:r>
    </w:p>
    <w:p w14:paraId="3C557593">
      <w:pPr>
        <w:rPr>
          <w:rFonts w:hint="eastAsia" w:ascii="宋体" w:hAnsi="宋体" w:cs="宋体"/>
          <w:b/>
          <w:sz w:val="36"/>
          <w:szCs w:val="36"/>
          <w:highlight w:val="none"/>
        </w:rPr>
      </w:pPr>
      <w:r>
        <w:rPr>
          <w:rFonts w:hint="eastAsia" w:ascii="宋体" w:hAnsi="宋体" w:cs="宋体"/>
          <w:b/>
          <w:sz w:val="36"/>
          <w:szCs w:val="36"/>
          <w:highlight w:val="none"/>
        </w:rPr>
        <w:br w:type="page"/>
      </w:r>
    </w:p>
    <w:p w14:paraId="7E135935">
      <w:pPr>
        <w:spacing w:line="400" w:lineRule="exact"/>
        <w:jc w:val="center"/>
        <w:rPr>
          <w:rFonts w:hint="eastAsia" w:ascii="宋体" w:hAnsi="宋体" w:cs="宋体"/>
          <w:b/>
          <w:bCs/>
          <w:color w:val="000000"/>
          <w:sz w:val="40"/>
          <w:szCs w:val="32"/>
          <w:highlight w:val="none"/>
        </w:rPr>
      </w:pPr>
      <w:r>
        <w:rPr>
          <w:rFonts w:hint="eastAsia" w:ascii="宋体" w:hAnsi="宋体" w:cs="宋体"/>
          <w:b/>
          <w:bCs/>
          <w:color w:val="000000"/>
          <w:sz w:val="30"/>
          <w:szCs w:val="30"/>
          <w:highlight w:val="none"/>
        </w:rPr>
        <w:t>目  录</w:t>
      </w:r>
    </w:p>
    <w:p w14:paraId="47524ACD">
      <w:pPr>
        <w:pStyle w:val="38"/>
        <w:tabs>
          <w:tab w:val="right" w:leader="dot" w:pos="9071"/>
        </w:tabs>
        <w:spacing w:line="410" w:lineRule="exact"/>
        <w:rPr>
          <w:rFonts w:hint="eastAsia" w:ascii="宋体" w:hAnsi="宋体" w:cs="宋体"/>
          <w:color w:val="000000"/>
          <w:sz w:val="28"/>
          <w:szCs w:val="21"/>
          <w:highlight w:val="none"/>
        </w:rPr>
      </w:pPr>
    </w:p>
    <w:p w14:paraId="3B0C80C0">
      <w:pPr>
        <w:pStyle w:val="38"/>
        <w:tabs>
          <w:tab w:val="right" w:leader="dot" w:pos="9071"/>
        </w:tabs>
        <w:spacing w:line="440" w:lineRule="exact"/>
        <w:jc w:val="center"/>
        <w:rPr>
          <w:szCs w:val="24"/>
          <w:highlight w:val="none"/>
        </w:rPr>
      </w:pPr>
      <w:r>
        <w:rPr>
          <w:rFonts w:hint="eastAsia" w:ascii="宋体" w:hAnsi="宋体" w:cs="宋体"/>
          <w:color w:val="000000"/>
          <w:sz w:val="28"/>
          <w:szCs w:val="21"/>
          <w:highlight w:val="none"/>
        </w:rPr>
        <w:fldChar w:fldCharType="begin"/>
      </w:r>
      <w:r>
        <w:rPr>
          <w:rStyle w:val="64"/>
          <w:rFonts w:hint="eastAsia" w:ascii="宋体" w:hAnsi="宋体" w:cs="宋体"/>
          <w:color w:val="000000"/>
          <w:sz w:val="28"/>
          <w:szCs w:val="21"/>
          <w:highlight w:val="none"/>
        </w:rPr>
        <w:instrText xml:space="preserve"> TOC \o "1-2" \h \z \u </w:instrText>
      </w:r>
      <w:r>
        <w:rPr>
          <w:rFonts w:hint="eastAsia" w:ascii="宋体" w:hAnsi="宋体" w:cs="宋体"/>
          <w:color w:val="000000"/>
          <w:sz w:val="28"/>
          <w:szCs w:val="21"/>
          <w:highlight w:val="none"/>
        </w:rPr>
        <w:fldChar w:fldCharType="separate"/>
      </w:r>
      <w:r>
        <w:rPr>
          <w:highlight w:val="none"/>
        </w:rPr>
        <w:fldChar w:fldCharType="begin"/>
      </w:r>
      <w:r>
        <w:rPr>
          <w:highlight w:val="none"/>
        </w:rPr>
        <w:instrText xml:space="preserve"> HYPERLINK \l "_Toc28948" </w:instrText>
      </w:r>
      <w:r>
        <w:rPr>
          <w:highlight w:val="none"/>
        </w:rPr>
        <w:fldChar w:fldCharType="separate"/>
      </w:r>
      <w:r>
        <w:rPr>
          <w:rFonts w:hint="eastAsia" w:ascii="宋体" w:hAnsi="宋体" w:cs="宋体"/>
          <w:szCs w:val="24"/>
          <w:highlight w:val="none"/>
        </w:rPr>
        <w:t>第一章 竞争性磋商公告</w:t>
      </w:r>
      <w:r>
        <w:rPr>
          <w:szCs w:val="24"/>
          <w:highlight w:val="none"/>
        </w:rPr>
        <w:tab/>
      </w:r>
      <w:r>
        <w:rPr>
          <w:szCs w:val="24"/>
          <w:highlight w:val="none"/>
        </w:rPr>
        <w:fldChar w:fldCharType="begin"/>
      </w:r>
      <w:r>
        <w:rPr>
          <w:szCs w:val="24"/>
          <w:highlight w:val="none"/>
        </w:rPr>
        <w:instrText xml:space="preserve"> PAGEREF _Toc28948 \h </w:instrText>
      </w:r>
      <w:r>
        <w:rPr>
          <w:szCs w:val="24"/>
          <w:highlight w:val="none"/>
        </w:rPr>
        <w:fldChar w:fldCharType="separate"/>
      </w:r>
      <w:r>
        <w:rPr>
          <w:szCs w:val="24"/>
          <w:highlight w:val="none"/>
        </w:rPr>
        <w:t>1</w:t>
      </w:r>
      <w:r>
        <w:rPr>
          <w:szCs w:val="24"/>
          <w:highlight w:val="none"/>
        </w:rPr>
        <w:fldChar w:fldCharType="end"/>
      </w:r>
      <w:r>
        <w:rPr>
          <w:szCs w:val="24"/>
          <w:highlight w:val="none"/>
        </w:rPr>
        <w:fldChar w:fldCharType="end"/>
      </w:r>
    </w:p>
    <w:p w14:paraId="69B41D44">
      <w:pPr>
        <w:pStyle w:val="3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"_Toc31598" </w:instrText>
      </w:r>
      <w:r>
        <w:rPr>
          <w:highlight w:val="none"/>
        </w:rPr>
        <w:fldChar w:fldCharType="separate"/>
      </w:r>
      <w:r>
        <w:rPr>
          <w:rFonts w:hint="eastAsia" w:ascii="宋体" w:hAnsi="宋体" w:cs="宋体"/>
          <w:szCs w:val="24"/>
          <w:highlight w:val="none"/>
        </w:rPr>
        <w:t>第二章 供应商须知</w:t>
      </w:r>
      <w:r>
        <w:rPr>
          <w:szCs w:val="24"/>
          <w:highlight w:val="none"/>
        </w:rPr>
        <w:tab/>
      </w:r>
      <w:r>
        <w:rPr>
          <w:szCs w:val="24"/>
          <w:highlight w:val="none"/>
        </w:rPr>
        <w:fldChar w:fldCharType="begin"/>
      </w:r>
      <w:r>
        <w:rPr>
          <w:szCs w:val="24"/>
          <w:highlight w:val="none"/>
        </w:rPr>
        <w:instrText xml:space="preserve"> PAGEREF _Toc31598 \h </w:instrText>
      </w:r>
      <w:r>
        <w:rPr>
          <w:szCs w:val="24"/>
          <w:highlight w:val="none"/>
        </w:rPr>
        <w:fldChar w:fldCharType="separate"/>
      </w:r>
      <w:r>
        <w:rPr>
          <w:szCs w:val="24"/>
          <w:highlight w:val="none"/>
        </w:rPr>
        <w:t>5</w:t>
      </w:r>
      <w:r>
        <w:rPr>
          <w:szCs w:val="24"/>
          <w:highlight w:val="none"/>
        </w:rPr>
        <w:fldChar w:fldCharType="end"/>
      </w:r>
      <w:r>
        <w:rPr>
          <w:szCs w:val="24"/>
          <w:highlight w:val="none"/>
        </w:rPr>
        <w:fldChar w:fldCharType="end"/>
      </w:r>
    </w:p>
    <w:p w14:paraId="3DD39989">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"_Toc22690" </w:instrText>
      </w:r>
      <w:r>
        <w:rPr>
          <w:highlight w:val="none"/>
        </w:rPr>
        <w:fldChar w:fldCharType="separate"/>
      </w:r>
      <w:r>
        <w:rPr>
          <w:rFonts w:hint="eastAsia" w:ascii="宋体" w:hAnsi="宋体" w:cs="宋体"/>
          <w:bCs/>
          <w:szCs w:val="24"/>
          <w:highlight w:val="none"/>
        </w:rPr>
        <w:t>供应商须知前附表</w:t>
      </w:r>
      <w:r>
        <w:rPr>
          <w:szCs w:val="24"/>
          <w:highlight w:val="none"/>
        </w:rPr>
        <w:tab/>
      </w:r>
      <w:r>
        <w:rPr>
          <w:szCs w:val="24"/>
          <w:highlight w:val="none"/>
        </w:rPr>
        <w:fldChar w:fldCharType="begin"/>
      </w:r>
      <w:r>
        <w:rPr>
          <w:szCs w:val="24"/>
          <w:highlight w:val="none"/>
        </w:rPr>
        <w:instrText xml:space="preserve"> PAGEREF _Toc22690 \h </w:instrText>
      </w:r>
      <w:r>
        <w:rPr>
          <w:szCs w:val="24"/>
          <w:highlight w:val="none"/>
        </w:rPr>
        <w:fldChar w:fldCharType="separate"/>
      </w:r>
      <w:r>
        <w:rPr>
          <w:szCs w:val="24"/>
          <w:highlight w:val="none"/>
        </w:rPr>
        <w:t>5</w:t>
      </w:r>
      <w:r>
        <w:rPr>
          <w:szCs w:val="24"/>
          <w:highlight w:val="none"/>
        </w:rPr>
        <w:fldChar w:fldCharType="end"/>
      </w:r>
      <w:r>
        <w:rPr>
          <w:szCs w:val="24"/>
          <w:highlight w:val="none"/>
        </w:rPr>
        <w:fldChar w:fldCharType="end"/>
      </w:r>
    </w:p>
    <w:p w14:paraId="79B602D2">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"_Toc22254" </w:instrText>
      </w:r>
      <w:r>
        <w:rPr>
          <w:highlight w:val="none"/>
        </w:rPr>
        <w:fldChar w:fldCharType="separate"/>
      </w:r>
      <w:r>
        <w:rPr>
          <w:rFonts w:hint="eastAsia" w:ascii="宋体" w:hAnsi="宋体" w:cs="宋体"/>
          <w:szCs w:val="24"/>
          <w:highlight w:val="none"/>
        </w:rPr>
        <w:t>一、总则</w:t>
      </w:r>
      <w:r>
        <w:rPr>
          <w:szCs w:val="24"/>
          <w:highlight w:val="none"/>
        </w:rPr>
        <w:tab/>
      </w:r>
      <w:r>
        <w:rPr>
          <w:szCs w:val="24"/>
          <w:highlight w:val="none"/>
        </w:rPr>
        <w:fldChar w:fldCharType="begin"/>
      </w:r>
      <w:r>
        <w:rPr>
          <w:szCs w:val="24"/>
          <w:highlight w:val="none"/>
        </w:rPr>
        <w:instrText xml:space="preserve"> PAGEREF _Toc22254 \h </w:instrText>
      </w:r>
      <w:r>
        <w:rPr>
          <w:szCs w:val="24"/>
          <w:highlight w:val="none"/>
        </w:rPr>
        <w:fldChar w:fldCharType="separate"/>
      </w:r>
      <w:r>
        <w:rPr>
          <w:szCs w:val="24"/>
          <w:highlight w:val="none"/>
        </w:rPr>
        <w:t>8</w:t>
      </w:r>
      <w:r>
        <w:rPr>
          <w:szCs w:val="24"/>
          <w:highlight w:val="none"/>
        </w:rPr>
        <w:fldChar w:fldCharType="end"/>
      </w:r>
      <w:r>
        <w:rPr>
          <w:szCs w:val="24"/>
          <w:highlight w:val="none"/>
        </w:rPr>
        <w:fldChar w:fldCharType="end"/>
      </w:r>
    </w:p>
    <w:p w14:paraId="56971B43">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"_Toc14914" </w:instrText>
      </w:r>
      <w:r>
        <w:rPr>
          <w:highlight w:val="none"/>
        </w:rPr>
        <w:fldChar w:fldCharType="separate"/>
      </w:r>
      <w:r>
        <w:rPr>
          <w:rFonts w:hint="eastAsia" w:ascii="宋体" w:hAnsi="宋体" w:cs="宋体"/>
          <w:szCs w:val="24"/>
          <w:highlight w:val="none"/>
        </w:rPr>
        <w:t>二、竞争性磋商文件</w:t>
      </w:r>
      <w:r>
        <w:rPr>
          <w:szCs w:val="24"/>
          <w:highlight w:val="none"/>
        </w:rPr>
        <w:tab/>
      </w:r>
      <w:r>
        <w:rPr>
          <w:szCs w:val="24"/>
          <w:highlight w:val="none"/>
        </w:rPr>
        <w:fldChar w:fldCharType="begin"/>
      </w:r>
      <w:r>
        <w:rPr>
          <w:szCs w:val="24"/>
          <w:highlight w:val="none"/>
        </w:rPr>
        <w:instrText xml:space="preserve"> PAGEREF _Toc14914 \h </w:instrText>
      </w:r>
      <w:r>
        <w:rPr>
          <w:szCs w:val="24"/>
          <w:highlight w:val="none"/>
        </w:rPr>
        <w:fldChar w:fldCharType="separate"/>
      </w:r>
      <w:r>
        <w:rPr>
          <w:szCs w:val="24"/>
          <w:highlight w:val="none"/>
        </w:rPr>
        <w:t>10</w:t>
      </w:r>
      <w:r>
        <w:rPr>
          <w:szCs w:val="24"/>
          <w:highlight w:val="none"/>
        </w:rPr>
        <w:fldChar w:fldCharType="end"/>
      </w:r>
      <w:r>
        <w:rPr>
          <w:szCs w:val="24"/>
          <w:highlight w:val="none"/>
        </w:rPr>
        <w:fldChar w:fldCharType="end"/>
      </w:r>
    </w:p>
    <w:p w14:paraId="7DFDC59C">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"_Toc21960" </w:instrText>
      </w:r>
      <w:r>
        <w:rPr>
          <w:highlight w:val="none"/>
        </w:rPr>
        <w:fldChar w:fldCharType="separate"/>
      </w:r>
      <w:r>
        <w:rPr>
          <w:rFonts w:hint="eastAsia" w:ascii="宋体" w:hAnsi="宋体" w:cs="宋体"/>
          <w:szCs w:val="24"/>
          <w:highlight w:val="none"/>
        </w:rPr>
        <w:t>三、响应文件</w:t>
      </w:r>
      <w:r>
        <w:rPr>
          <w:szCs w:val="24"/>
          <w:highlight w:val="none"/>
        </w:rPr>
        <w:tab/>
      </w:r>
      <w:r>
        <w:rPr>
          <w:szCs w:val="24"/>
          <w:highlight w:val="none"/>
        </w:rPr>
        <w:fldChar w:fldCharType="begin"/>
      </w:r>
      <w:r>
        <w:rPr>
          <w:szCs w:val="24"/>
          <w:highlight w:val="none"/>
        </w:rPr>
        <w:instrText xml:space="preserve"> PAGEREF _Toc21960 \h </w:instrText>
      </w:r>
      <w:r>
        <w:rPr>
          <w:szCs w:val="24"/>
          <w:highlight w:val="none"/>
        </w:rPr>
        <w:fldChar w:fldCharType="separate"/>
      </w:r>
      <w:r>
        <w:rPr>
          <w:szCs w:val="24"/>
          <w:highlight w:val="none"/>
        </w:rPr>
        <w:t>11</w:t>
      </w:r>
      <w:r>
        <w:rPr>
          <w:szCs w:val="24"/>
          <w:highlight w:val="none"/>
        </w:rPr>
        <w:fldChar w:fldCharType="end"/>
      </w:r>
      <w:r>
        <w:rPr>
          <w:szCs w:val="24"/>
          <w:highlight w:val="none"/>
        </w:rPr>
        <w:fldChar w:fldCharType="end"/>
      </w:r>
    </w:p>
    <w:p w14:paraId="0B92DD92">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"_Toc21028" </w:instrText>
      </w:r>
      <w:r>
        <w:rPr>
          <w:highlight w:val="none"/>
        </w:rPr>
        <w:fldChar w:fldCharType="separate"/>
      </w:r>
      <w:r>
        <w:rPr>
          <w:rFonts w:hint="eastAsia" w:ascii="宋体" w:hAnsi="宋体" w:cs="宋体"/>
          <w:szCs w:val="24"/>
          <w:highlight w:val="none"/>
        </w:rPr>
        <w:t>四、磋商</w:t>
      </w:r>
      <w:r>
        <w:rPr>
          <w:szCs w:val="24"/>
          <w:highlight w:val="none"/>
        </w:rPr>
        <w:tab/>
      </w:r>
      <w:r>
        <w:rPr>
          <w:szCs w:val="24"/>
          <w:highlight w:val="none"/>
        </w:rPr>
        <w:fldChar w:fldCharType="begin"/>
      </w:r>
      <w:r>
        <w:rPr>
          <w:szCs w:val="24"/>
          <w:highlight w:val="none"/>
        </w:rPr>
        <w:instrText xml:space="preserve"> PAGEREF _Toc21028 \h </w:instrText>
      </w:r>
      <w:r>
        <w:rPr>
          <w:szCs w:val="24"/>
          <w:highlight w:val="none"/>
        </w:rPr>
        <w:fldChar w:fldCharType="separate"/>
      </w:r>
      <w:r>
        <w:rPr>
          <w:szCs w:val="24"/>
          <w:highlight w:val="none"/>
        </w:rPr>
        <w:t>14</w:t>
      </w:r>
      <w:r>
        <w:rPr>
          <w:szCs w:val="24"/>
          <w:highlight w:val="none"/>
        </w:rPr>
        <w:fldChar w:fldCharType="end"/>
      </w:r>
      <w:r>
        <w:rPr>
          <w:szCs w:val="24"/>
          <w:highlight w:val="none"/>
        </w:rPr>
        <w:fldChar w:fldCharType="end"/>
      </w:r>
    </w:p>
    <w:p w14:paraId="1C4AF319">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"_Toc20986" </w:instrText>
      </w:r>
      <w:r>
        <w:rPr>
          <w:highlight w:val="none"/>
        </w:rPr>
        <w:fldChar w:fldCharType="separate"/>
      </w:r>
      <w:r>
        <w:rPr>
          <w:rFonts w:hint="eastAsia" w:ascii="宋体" w:hAnsi="宋体" w:cs="宋体"/>
          <w:szCs w:val="24"/>
          <w:highlight w:val="none"/>
        </w:rPr>
        <w:t>五、磋商程序</w:t>
      </w:r>
      <w:r>
        <w:rPr>
          <w:szCs w:val="24"/>
          <w:highlight w:val="none"/>
        </w:rPr>
        <w:tab/>
      </w:r>
      <w:r>
        <w:rPr>
          <w:szCs w:val="24"/>
          <w:highlight w:val="none"/>
        </w:rPr>
        <w:fldChar w:fldCharType="begin"/>
      </w:r>
      <w:r>
        <w:rPr>
          <w:szCs w:val="24"/>
          <w:highlight w:val="none"/>
        </w:rPr>
        <w:instrText xml:space="preserve"> PAGEREF _Toc20986 \h </w:instrText>
      </w:r>
      <w:r>
        <w:rPr>
          <w:szCs w:val="24"/>
          <w:highlight w:val="none"/>
        </w:rPr>
        <w:fldChar w:fldCharType="separate"/>
      </w:r>
      <w:r>
        <w:rPr>
          <w:szCs w:val="24"/>
          <w:highlight w:val="none"/>
        </w:rPr>
        <w:t>14</w:t>
      </w:r>
      <w:r>
        <w:rPr>
          <w:szCs w:val="24"/>
          <w:highlight w:val="none"/>
        </w:rPr>
        <w:fldChar w:fldCharType="end"/>
      </w:r>
      <w:r>
        <w:rPr>
          <w:szCs w:val="24"/>
          <w:highlight w:val="none"/>
        </w:rPr>
        <w:fldChar w:fldCharType="end"/>
      </w:r>
    </w:p>
    <w:p w14:paraId="025CBD62">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"_Toc3753" </w:instrText>
      </w:r>
      <w:r>
        <w:rPr>
          <w:highlight w:val="none"/>
        </w:rPr>
        <w:fldChar w:fldCharType="separate"/>
      </w:r>
      <w:r>
        <w:rPr>
          <w:rFonts w:hint="eastAsia" w:ascii="宋体" w:hAnsi="宋体" w:cs="宋体"/>
          <w:szCs w:val="24"/>
          <w:highlight w:val="none"/>
        </w:rPr>
        <w:t>六、评 审</w:t>
      </w:r>
      <w:r>
        <w:rPr>
          <w:szCs w:val="24"/>
          <w:highlight w:val="none"/>
        </w:rPr>
        <w:tab/>
      </w:r>
      <w:r>
        <w:rPr>
          <w:szCs w:val="24"/>
          <w:highlight w:val="none"/>
        </w:rPr>
        <w:fldChar w:fldCharType="begin"/>
      </w:r>
      <w:r>
        <w:rPr>
          <w:szCs w:val="24"/>
          <w:highlight w:val="none"/>
        </w:rPr>
        <w:instrText xml:space="preserve"> PAGEREF _Toc3753 \h </w:instrText>
      </w:r>
      <w:r>
        <w:rPr>
          <w:szCs w:val="24"/>
          <w:highlight w:val="none"/>
        </w:rPr>
        <w:fldChar w:fldCharType="separate"/>
      </w:r>
      <w:r>
        <w:rPr>
          <w:szCs w:val="24"/>
          <w:highlight w:val="none"/>
        </w:rPr>
        <w:t>15</w:t>
      </w:r>
      <w:r>
        <w:rPr>
          <w:szCs w:val="24"/>
          <w:highlight w:val="none"/>
        </w:rPr>
        <w:fldChar w:fldCharType="end"/>
      </w:r>
      <w:r>
        <w:rPr>
          <w:szCs w:val="24"/>
          <w:highlight w:val="none"/>
        </w:rPr>
        <w:fldChar w:fldCharType="end"/>
      </w:r>
    </w:p>
    <w:p w14:paraId="3ADA0E07">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"_Toc4918" </w:instrText>
      </w:r>
      <w:r>
        <w:rPr>
          <w:highlight w:val="none"/>
        </w:rPr>
        <w:fldChar w:fldCharType="separate"/>
      </w:r>
      <w:r>
        <w:rPr>
          <w:rFonts w:hint="eastAsia" w:ascii="宋体" w:hAnsi="宋体" w:cs="宋体"/>
          <w:szCs w:val="24"/>
          <w:highlight w:val="none"/>
        </w:rPr>
        <w:t>七、合同授予</w:t>
      </w:r>
      <w:r>
        <w:rPr>
          <w:szCs w:val="24"/>
          <w:highlight w:val="none"/>
        </w:rPr>
        <w:tab/>
      </w:r>
      <w:r>
        <w:rPr>
          <w:szCs w:val="24"/>
          <w:highlight w:val="none"/>
        </w:rPr>
        <w:fldChar w:fldCharType="begin"/>
      </w:r>
      <w:r>
        <w:rPr>
          <w:szCs w:val="24"/>
          <w:highlight w:val="none"/>
        </w:rPr>
        <w:instrText xml:space="preserve"> PAGEREF _Toc4918 \h </w:instrText>
      </w:r>
      <w:r>
        <w:rPr>
          <w:szCs w:val="24"/>
          <w:highlight w:val="none"/>
        </w:rPr>
        <w:fldChar w:fldCharType="separate"/>
      </w:r>
      <w:r>
        <w:rPr>
          <w:szCs w:val="24"/>
          <w:highlight w:val="none"/>
        </w:rPr>
        <w:t>15</w:t>
      </w:r>
      <w:r>
        <w:rPr>
          <w:szCs w:val="24"/>
          <w:highlight w:val="none"/>
        </w:rPr>
        <w:fldChar w:fldCharType="end"/>
      </w:r>
      <w:r>
        <w:rPr>
          <w:szCs w:val="24"/>
          <w:highlight w:val="none"/>
        </w:rPr>
        <w:fldChar w:fldCharType="end"/>
      </w:r>
    </w:p>
    <w:p w14:paraId="5A58E993">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"_Toc18480" </w:instrText>
      </w:r>
      <w:r>
        <w:rPr>
          <w:highlight w:val="none"/>
        </w:rPr>
        <w:fldChar w:fldCharType="separate"/>
      </w:r>
      <w:r>
        <w:rPr>
          <w:rFonts w:hint="eastAsia" w:ascii="宋体" w:hAnsi="宋体" w:cs="宋体"/>
          <w:szCs w:val="24"/>
          <w:highlight w:val="none"/>
        </w:rPr>
        <w:t>八、纪律和监督</w:t>
      </w:r>
      <w:r>
        <w:rPr>
          <w:szCs w:val="24"/>
          <w:highlight w:val="none"/>
        </w:rPr>
        <w:tab/>
      </w:r>
      <w:r>
        <w:rPr>
          <w:szCs w:val="24"/>
          <w:highlight w:val="none"/>
        </w:rPr>
        <w:fldChar w:fldCharType="begin"/>
      </w:r>
      <w:r>
        <w:rPr>
          <w:szCs w:val="24"/>
          <w:highlight w:val="none"/>
        </w:rPr>
        <w:instrText xml:space="preserve"> PAGEREF _Toc18480 \h </w:instrText>
      </w:r>
      <w:r>
        <w:rPr>
          <w:szCs w:val="24"/>
          <w:highlight w:val="none"/>
        </w:rPr>
        <w:fldChar w:fldCharType="separate"/>
      </w:r>
      <w:r>
        <w:rPr>
          <w:szCs w:val="24"/>
          <w:highlight w:val="none"/>
        </w:rPr>
        <w:t>16</w:t>
      </w:r>
      <w:r>
        <w:rPr>
          <w:szCs w:val="24"/>
          <w:highlight w:val="none"/>
        </w:rPr>
        <w:fldChar w:fldCharType="end"/>
      </w:r>
      <w:r>
        <w:rPr>
          <w:szCs w:val="24"/>
          <w:highlight w:val="none"/>
        </w:rPr>
        <w:fldChar w:fldCharType="end"/>
      </w:r>
    </w:p>
    <w:p w14:paraId="2005A4BD">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"_Toc18956" </w:instrText>
      </w:r>
      <w:r>
        <w:rPr>
          <w:highlight w:val="none"/>
        </w:rPr>
        <w:fldChar w:fldCharType="separate"/>
      </w:r>
      <w:r>
        <w:rPr>
          <w:rFonts w:hint="eastAsia" w:ascii="宋体" w:hAnsi="宋体" w:cs="宋体"/>
          <w:szCs w:val="24"/>
          <w:highlight w:val="none"/>
        </w:rPr>
        <w:t>九、重新招标和不再招标</w:t>
      </w:r>
      <w:r>
        <w:rPr>
          <w:szCs w:val="24"/>
          <w:highlight w:val="none"/>
        </w:rPr>
        <w:tab/>
      </w:r>
      <w:r>
        <w:rPr>
          <w:szCs w:val="24"/>
          <w:highlight w:val="none"/>
        </w:rPr>
        <w:fldChar w:fldCharType="begin"/>
      </w:r>
      <w:r>
        <w:rPr>
          <w:szCs w:val="24"/>
          <w:highlight w:val="none"/>
        </w:rPr>
        <w:instrText xml:space="preserve"> PAGEREF _Toc18956 \h </w:instrText>
      </w:r>
      <w:r>
        <w:rPr>
          <w:szCs w:val="24"/>
          <w:highlight w:val="none"/>
        </w:rPr>
        <w:fldChar w:fldCharType="separate"/>
      </w:r>
      <w:r>
        <w:rPr>
          <w:szCs w:val="24"/>
          <w:highlight w:val="none"/>
        </w:rPr>
        <w:t>17</w:t>
      </w:r>
      <w:r>
        <w:rPr>
          <w:szCs w:val="24"/>
          <w:highlight w:val="none"/>
        </w:rPr>
        <w:fldChar w:fldCharType="end"/>
      </w:r>
      <w:r>
        <w:rPr>
          <w:szCs w:val="24"/>
          <w:highlight w:val="none"/>
        </w:rPr>
        <w:fldChar w:fldCharType="end"/>
      </w:r>
    </w:p>
    <w:p w14:paraId="138DB590">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"_Toc26639" </w:instrText>
      </w:r>
      <w:r>
        <w:rPr>
          <w:highlight w:val="none"/>
        </w:rPr>
        <w:fldChar w:fldCharType="separate"/>
      </w:r>
      <w:r>
        <w:rPr>
          <w:rFonts w:hint="eastAsia" w:ascii="宋体" w:hAnsi="宋体" w:cs="宋体"/>
          <w:szCs w:val="24"/>
          <w:highlight w:val="none"/>
        </w:rPr>
        <w:t>十、需要补充的其他内容</w:t>
      </w:r>
      <w:r>
        <w:rPr>
          <w:szCs w:val="24"/>
          <w:highlight w:val="none"/>
        </w:rPr>
        <w:tab/>
      </w:r>
      <w:r>
        <w:rPr>
          <w:szCs w:val="24"/>
          <w:highlight w:val="none"/>
        </w:rPr>
        <w:fldChar w:fldCharType="begin"/>
      </w:r>
      <w:r>
        <w:rPr>
          <w:szCs w:val="24"/>
          <w:highlight w:val="none"/>
        </w:rPr>
        <w:instrText xml:space="preserve"> PAGEREF _Toc26639 \h </w:instrText>
      </w:r>
      <w:r>
        <w:rPr>
          <w:szCs w:val="24"/>
          <w:highlight w:val="none"/>
        </w:rPr>
        <w:fldChar w:fldCharType="separate"/>
      </w:r>
      <w:r>
        <w:rPr>
          <w:szCs w:val="24"/>
          <w:highlight w:val="none"/>
        </w:rPr>
        <w:t>17</w:t>
      </w:r>
      <w:r>
        <w:rPr>
          <w:szCs w:val="24"/>
          <w:highlight w:val="none"/>
        </w:rPr>
        <w:fldChar w:fldCharType="end"/>
      </w:r>
      <w:r>
        <w:rPr>
          <w:szCs w:val="24"/>
          <w:highlight w:val="none"/>
        </w:rPr>
        <w:fldChar w:fldCharType="end"/>
      </w:r>
    </w:p>
    <w:p w14:paraId="3E7B130E">
      <w:pPr>
        <w:pStyle w:val="3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"_Toc20851" </w:instrText>
      </w:r>
      <w:r>
        <w:rPr>
          <w:highlight w:val="none"/>
        </w:rPr>
        <w:fldChar w:fldCharType="separate"/>
      </w:r>
      <w:r>
        <w:rPr>
          <w:rFonts w:hint="eastAsia" w:ascii="宋体" w:hAnsi="宋体" w:cs="宋体"/>
          <w:szCs w:val="24"/>
          <w:highlight w:val="none"/>
        </w:rPr>
        <w:t>第三章 评审办法（综合评分法）</w:t>
      </w:r>
      <w:r>
        <w:rPr>
          <w:szCs w:val="24"/>
          <w:highlight w:val="none"/>
        </w:rPr>
        <w:tab/>
      </w:r>
      <w:r>
        <w:rPr>
          <w:szCs w:val="24"/>
          <w:highlight w:val="none"/>
        </w:rPr>
        <w:fldChar w:fldCharType="begin"/>
      </w:r>
      <w:r>
        <w:rPr>
          <w:szCs w:val="24"/>
          <w:highlight w:val="none"/>
        </w:rPr>
        <w:instrText xml:space="preserve"> PAGEREF _Toc20851 \h </w:instrText>
      </w:r>
      <w:r>
        <w:rPr>
          <w:szCs w:val="24"/>
          <w:highlight w:val="none"/>
        </w:rPr>
        <w:fldChar w:fldCharType="separate"/>
      </w:r>
      <w:r>
        <w:rPr>
          <w:szCs w:val="24"/>
          <w:highlight w:val="none"/>
        </w:rPr>
        <w:t>18</w:t>
      </w:r>
      <w:r>
        <w:rPr>
          <w:szCs w:val="24"/>
          <w:highlight w:val="none"/>
        </w:rPr>
        <w:fldChar w:fldCharType="end"/>
      </w:r>
      <w:r>
        <w:rPr>
          <w:szCs w:val="24"/>
          <w:highlight w:val="none"/>
        </w:rPr>
        <w:fldChar w:fldCharType="end"/>
      </w:r>
    </w:p>
    <w:p w14:paraId="1296CD57">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"_Toc107" </w:instrText>
      </w:r>
      <w:r>
        <w:rPr>
          <w:highlight w:val="none"/>
        </w:rPr>
        <w:fldChar w:fldCharType="separate"/>
      </w:r>
      <w:r>
        <w:rPr>
          <w:rFonts w:hint="eastAsia" w:ascii="宋体" w:hAnsi="宋体" w:cs="宋体"/>
          <w:szCs w:val="24"/>
          <w:highlight w:val="none"/>
        </w:rPr>
        <w:t>一、资格审查</w:t>
      </w:r>
      <w:r>
        <w:rPr>
          <w:szCs w:val="24"/>
          <w:highlight w:val="none"/>
        </w:rPr>
        <w:tab/>
      </w:r>
      <w:r>
        <w:rPr>
          <w:szCs w:val="24"/>
          <w:highlight w:val="none"/>
        </w:rPr>
        <w:fldChar w:fldCharType="begin"/>
      </w:r>
      <w:r>
        <w:rPr>
          <w:szCs w:val="24"/>
          <w:highlight w:val="none"/>
        </w:rPr>
        <w:instrText xml:space="preserve"> PAGEREF _Toc107 \h </w:instrText>
      </w:r>
      <w:r>
        <w:rPr>
          <w:szCs w:val="24"/>
          <w:highlight w:val="none"/>
        </w:rPr>
        <w:fldChar w:fldCharType="separate"/>
      </w:r>
      <w:r>
        <w:rPr>
          <w:szCs w:val="24"/>
          <w:highlight w:val="none"/>
        </w:rPr>
        <w:t>18</w:t>
      </w:r>
      <w:r>
        <w:rPr>
          <w:szCs w:val="24"/>
          <w:highlight w:val="none"/>
        </w:rPr>
        <w:fldChar w:fldCharType="end"/>
      </w:r>
      <w:r>
        <w:rPr>
          <w:szCs w:val="24"/>
          <w:highlight w:val="none"/>
        </w:rPr>
        <w:fldChar w:fldCharType="end"/>
      </w:r>
    </w:p>
    <w:p w14:paraId="3E50407F">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"_Toc20936" </w:instrText>
      </w:r>
      <w:r>
        <w:rPr>
          <w:highlight w:val="none"/>
        </w:rPr>
        <w:fldChar w:fldCharType="separate"/>
      </w:r>
      <w:r>
        <w:rPr>
          <w:rFonts w:hint="eastAsia" w:ascii="宋体" w:hAnsi="宋体" w:cs="宋体"/>
          <w:szCs w:val="24"/>
          <w:highlight w:val="none"/>
        </w:rPr>
        <w:t>二、符合性评审</w:t>
      </w:r>
      <w:r>
        <w:rPr>
          <w:szCs w:val="24"/>
          <w:highlight w:val="none"/>
        </w:rPr>
        <w:tab/>
      </w:r>
      <w:r>
        <w:rPr>
          <w:szCs w:val="24"/>
          <w:highlight w:val="none"/>
        </w:rPr>
        <w:fldChar w:fldCharType="begin"/>
      </w:r>
      <w:r>
        <w:rPr>
          <w:szCs w:val="24"/>
          <w:highlight w:val="none"/>
        </w:rPr>
        <w:instrText xml:space="preserve"> PAGEREF _Toc20936 \h </w:instrText>
      </w:r>
      <w:r>
        <w:rPr>
          <w:szCs w:val="24"/>
          <w:highlight w:val="none"/>
        </w:rPr>
        <w:fldChar w:fldCharType="separate"/>
      </w:r>
      <w:r>
        <w:rPr>
          <w:szCs w:val="24"/>
          <w:highlight w:val="none"/>
        </w:rPr>
        <w:t>20</w:t>
      </w:r>
      <w:r>
        <w:rPr>
          <w:szCs w:val="24"/>
          <w:highlight w:val="none"/>
        </w:rPr>
        <w:fldChar w:fldCharType="end"/>
      </w:r>
      <w:r>
        <w:rPr>
          <w:szCs w:val="24"/>
          <w:highlight w:val="none"/>
        </w:rPr>
        <w:fldChar w:fldCharType="end"/>
      </w:r>
    </w:p>
    <w:p w14:paraId="27C72354">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"_Toc9174" </w:instrText>
      </w:r>
      <w:r>
        <w:rPr>
          <w:highlight w:val="none"/>
        </w:rPr>
        <w:fldChar w:fldCharType="separate"/>
      </w:r>
      <w:r>
        <w:rPr>
          <w:rFonts w:hint="eastAsia" w:ascii="宋体" w:hAnsi="宋体" w:cs="宋体"/>
          <w:szCs w:val="24"/>
          <w:highlight w:val="none"/>
        </w:rPr>
        <w:t>三、详细评审</w:t>
      </w:r>
      <w:r>
        <w:rPr>
          <w:szCs w:val="24"/>
          <w:highlight w:val="none"/>
        </w:rPr>
        <w:tab/>
      </w:r>
      <w:r>
        <w:rPr>
          <w:szCs w:val="24"/>
          <w:highlight w:val="none"/>
        </w:rPr>
        <w:fldChar w:fldCharType="begin"/>
      </w:r>
      <w:r>
        <w:rPr>
          <w:szCs w:val="24"/>
          <w:highlight w:val="none"/>
        </w:rPr>
        <w:instrText xml:space="preserve"> PAGEREF _Toc9174 \h </w:instrText>
      </w:r>
      <w:r>
        <w:rPr>
          <w:szCs w:val="24"/>
          <w:highlight w:val="none"/>
        </w:rPr>
        <w:fldChar w:fldCharType="separate"/>
      </w:r>
      <w:r>
        <w:rPr>
          <w:szCs w:val="24"/>
          <w:highlight w:val="none"/>
        </w:rPr>
        <w:t>21</w:t>
      </w:r>
      <w:r>
        <w:rPr>
          <w:szCs w:val="24"/>
          <w:highlight w:val="none"/>
        </w:rPr>
        <w:fldChar w:fldCharType="end"/>
      </w:r>
      <w:r>
        <w:rPr>
          <w:szCs w:val="24"/>
          <w:highlight w:val="none"/>
        </w:rPr>
        <w:fldChar w:fldCharType="end"/>
      </w:r>
    </w:p>
    <w:p w14:paraId="1DA3032B">
      <w:pPr>
        <w:pStyle w:val="3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"_Toc30828" </w:instrText>
      </w:r>
      <w:r>
        <w:rPr>
          <w:highlight w:val="none"/>
        </w:rPr>
        <w:fldChar w:fldCharType="separate"/>
      </w:r>
      <w:r>
        <w:rPr>
          <w:rFonts w:hint="eastAsia" w:ascii="宋体" w:hAnsi="宋体" w:cs="宋体"/>
          <w:szCs w:val="24"/>
          <w:highlight w:val="none"/>
        </w:rPr>
        <w:t>第四章 合同条款及格式</w:t>
      </w:r>
      <w:r>
        <w:rPr>
          <w:szCs w:val="24"/>
          <w:highlight w:val="none"/>
        </w:rPr>
        <w:tab/>
      </w:r>
      <w:r>
        <w:rPr>
          <w:szCs w:val="24"/>
          <w:highlight w:val="none"/>
        </w:rPr>
        <w:fldChar w:fldCharType="begin"/>
      </w:r>
      <w:r>
        <w:rPr>
          <w:szCs w:val="24"/>
          <w:highlight w:val="none"/>
        </w:rPr>
        <w:instrText xml:space="preserve"> PAGEREF _Toc30828 \h </w:instrText>
      </w:r>
      <w:r>
        <w:rPr>
          <w:szCs w:val="24"/>
          <w:highlight w:val="none"/>
        </w:rPr>
        <w:fldChar w:fldCharType="separate"/>
      </w:r>
      <w:r>
        <w:rPr>
          <w:szCs w:val="24"/>
          <w:highlight w:val="none"/>
        </w:rPr>
        <w:t>26</w:t>
      </w:r>
      <w:r>
        <w:rPr>
          <w:szCs w:val="24"/>
          <w:highlight w:val="none"/>
        </w:rPr>
        <w:fldChar w:fldCharType="end"/>
      </w:r>
      <w:r>
        <w:rPr>
          <w:szCs w:val="24"/>
          <w:highlight w:val="none"/>
        </w:rPr>
        <w:fldChar w:fldCharType="end"/>
      </w:r>
    </w:p>
    <w:p w14:paraId="6037FC70">
      <w:pPr>
        <w:pStyle w:val="38"/>
        <w:tabs>
          <w:tab w:val="right" w:leader="dot" w:pos="9071"/>
        </w:tabs>
        <w:spacing w:line="440" w:lineRule="exact"/>
        <w:jc w:val="center"/>
        <w:rPr>
          <w:rFonts w:hint="default" w:eastAsia="宋体"/>
          <w:szCs w:val="24"/>
          <w:highlight w:val="none"/>
          <w:lang w:val="en-US" w:eastAsia="zh-CN"/>
        </w:rPr>
      </w:pPr>
      <w:r>
        <w:rPr>
          <w:highlight w:val="none"/>
        </w:rPr>
        <w:fldChar w:fldCharType="begin"/>
      </w:r>
      <w:r>
        <w:rPr>
          <w:highlight w:val="none"/>
        </w:rPr>
        <w:instrText xml:space="preserve"> HYPERLINK \l "_Toc7405" </w:instrText>
      </w:r>
      <w:r>
        <w:rPr>
          <w:highlight w:val="none"/>
        </w:rPr>
        <w:fldChar w:fldCharType="separate"/>
      </w:r>
      <w:r>
        <w:rPr>
          <w:rFonts w:hint="eastAsia" w:ascii="宋体" w:hAnsi="宋体" w:cs="宋体"/>
          <w:szCs w:val="24"/>
          <w:highlight w:val="none"/>
        </w:rPr>
        <w:t>第五章  技术标准和要求</w:t>
      </w:r>
      <w:r>
        <w:rPr>
          <w:szCs w:val="24"/>
          <w:highlight w:val="none"/>
        </w:rPr>
        <w:tab/>
      </w:r>
      <w:r>
        <w:rPr>
          <w:szCs w:val="24"/>
          <w:highlight w:val="none"/>
        </w:rPr>
        <w:fldChar w:fldCharType="end"/>
      </w:r>
      <w:r>
        <w:rPr>
          <w:rFonts w:hint="eastAsia"/>
          <w:szCs w:val="24"/>
          <w:highlight w:val="none"/>
          <w:lang w:val="en-US" w:eastAsia="zh-CN"/>
        </w:rPr>
        <w:t>45</w:t>
      </w:r>
    </w:p>
    <w:p w14:paraId="5EDC4587">
      <w:pPr>
        <w:pStyle w:val="3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"_Toc3833" </w:instrText>
      </w:r>
      <w:r>
        <w:rPr>
          <w:highlight w:val="none"/>
        </w:rPr>
        <w:fldChar w:fldCharType="separate"/>
      </w:r>
      <w:r>
        <w:rPr>
          <w:rFonts w:hint="eastAsia" w:ascii="宋体" w:hAnsi="宋体" w:cs="宋体"/>
          <w:szCs w:val="24"/>
          <w:highlight w:val="none"/>
        </w:rPr>
        <w:t>第六章 竞争性磋商响应文件格式</w:t>
      </w:r>
      <w:r>
        <w:rPr>
          <w:szCs w:val="24"/>
          <w:highlight w:val="none"/>
        </w:rPr>
        <w:tab/>
      </w:r>
      <w:r>
        <w:rPr>
          <w:szCs w:val="24"/>
          <w:highlight w:val="none"/>
        </w:rPr>
        <w:fldChar w:fldCharType="begin"/>
      </w:r>
      <w:r>
        <w:rPr>
          <w:szCs w:val="24"/>
          <w:highlight w:val="none"/>
        </w:rPr>
        <w:instrText xml:space="preserve"> PAGEREF _Toc3833 \h </w:instrText>
      </w:r>
      <w:r>
        <w:rPr>
          <w:szCs w:val="24"/>
          <w:highlight w:val="none"/>
        </w:rPr>
        <w:fldChar w:fldCharType="separate"/>
      </w:r>
      <w:r>
        <w:rPr>
          <w:szCs w:val="24"/>
          <w:highlight w:val="none"/>
        </w:rPr>
        <w:t>26</w:t>
      </w:r>
      <w:r>
        <w:rPr>
          <w:szCs w:val="24"/>
          <w:highlight w:val="none"/>
        </w:rPr>
        <w:fldChar w:fldCharType="end"/>
      </w:r>
      <w:r>
        <w:rPr>
          <w:szCs w:val="24"/>
          <w:highlight w:val="none"/>
        </w:rPr>
        <w:fldChar w:fldCharType="end"/>
      </w:r>
    </w:p>
    <w:p w14:paraId="43643B03">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"_Toc14493" </w:instrText>
      </w:r>
      <w:r>
        <w:rPr>
          <w:highlight w:val="none"/>
        </w:rPr>
        <w:fldChar w:fldCharType="separate"/>
      </w:r>
      <w:r>
        <w:rPr>
          <w:rFonts w:hint="eastAsia" w:ascii="宋体" w:hAnsi="宋体" w:cs="宋体"/>
          <w:szCs w:val="24"/>
          <w:highlight w:val="none"/>
        </w:rPr>
        <w:t>资格审查部分</w:t>
      </w:r>
      <w:r>
        <w:rPr>
          <w:szCs w:val="24"/>
          <w:highlight w:val="none"/>
        </w:rPr>
        <w:tab/>
      </w:r>
      <w:r>
        <w:rPr>
          <w:szCs w:val="24"/>
          <w:highlight w:val="none"/>
        </w:rPr>
        <w:fldChar w:fldCharType="begin"/>
      </w:r>
      <w:r>
        <w:rPr>
          <w:szCs w:val="24"/>
          <w:highlight w:val="none"/>
        </w:rPr>
        <w:instrText xml:space="preserve"> PAGEREF _Toc14493 \h </w:instrText>
      </w:r>
      <w:r>
        <w:rPr>
          <w:szCs w:val="24"/>
          <w:highlight w:val="none"/>
        </w:rPr>
        <w:fldChar w:fldCharType="separate"/>
      </w:r>
      <w:r>
        <w:rPr>
          <w:szCs w:val="24"/>
          <w:highlight w:val="none"/>
        </w:rPr>
        <w:t>47</w:t>
      </w:r>
      <w:r>
        <w:rPr>
          <w:szCs w:val="24"/>
          <w:highlight w:val="none"/>
        </w:rPr>
        <w:fldChar w:fldCharType="end"/>
      </w:r>
      <w:r>
        <w:rPr>
          <w:szCs w:val="24"/>
          <w:highlight w:val="none"/>
        </w:rPr>
        <w:fldChar w:fldCharType="end"/>
      </w:r>
    </w:p>
    <w:p w14:paraId="7738BC4D">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"_Toc18310" </w:instrText>
      </w:r>
      <w:r>
        <w:rPr>
          <w:highlight w:val="none"/>
        </w:rPr>
        <w:fldChar w:fldCharType="separate"/>
      </w:r>
      <w:r>
        <w:rPr>
          <w:rFonts w:hint="eastAsia" w:ascii="宋体" w:hAnsi="宋体" w:cs="宋体"/>
          <w:szCs w:val="24"/>
          <w:highlight w:val="none"/>
        </w:rPr>
        <w:t>报价部分</w:t>
      </w:r>
      <w:r>
        <w:rPr>
          <w:szCs w:val="24"/>
          <w:highlight w:val="none"/>
        </w:rPr>
        <w:tab/>
      </w:r>
      <w:r>
        <w:rPr>
          <w:szCs w:val="24"/>
          <w:highlight w:val="none"/>
        </w:rPr>
        <w:fldChar w:fldCharType="begin"/>
      </w:r>
      <w:r>
        <w:rPr>
          <w:szCs w:val="24"/>
          <w:highlight w:val="none"/>
        </w:rPr>
        <w:instrText xml:space="preserve"> PAGEREF _Toc18310 \h </w:instrText>
      </w:r>
      <w:r>
        <w:rPr>
          <w:szCs w:val="24"/>
          <w:highlight w:val="none"/>
        </w:rPr>
        <w:fldChar w:fldCharType="separate"/>
      </w:r>
      <w:r>
        <w:rPr>
          <w:szCs w:val="24"/>
          <w:highlight w:val="none"/>
        </w:rPr>
        <w:t>59</w:t>
      </w:r>
      <w:r>
        <w:rPr>
          <w:szCs w:val="24"/>
          <w:highlight w:val="none"/>
        </w:rPr>
        <w:fldChar w:fldCharType="end"/>
      </w:r>
      <w:r>
        <w:rPr>
          <w:szCs w:val="24"/>
          <w:highlight w:val="none"/>
        </w:rPr>
        <w:fldChar w:fldCharType="end"/>
      </w:r>
    </w:p>
    <w:p w14:paraId="569CCA7C">
      <w:pPr>
        <w:pStyle w:val="4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"_Toc5564" </w:instrText>
      </w:r>
      <w:r>
        <w:rPr>
          <w:highlight w:val="none"/>
        </w:rPr>
        <w:fldChar w:fldCharType="separate"/>
      </w:r>
      <w:r>
        <w:rPr>
          <w:rFonts w:hint="eastAsia" w:ascii="宋体" w:hAnsi="宋体" w:cs="宋体"/>
          <w:szCs w:val="24"/>
          <w:highlight w:val="none"/>
        </w:rPr>
        <w:t>商务及技术部分</w:t>
      </w:r>
      <w:r>
        <w:rPr>
          <w:szCs w:val="24"/>
          <w:highlight w:val="none"/>
        </w:rPr>
        <w:tab/>
      </w:r>
      <w:r>
        <w:rPr>
          <w:szCs w:val="24"/>
          <w:highlight w:val="none"/>
        </w:rPr>
        <w:fldChar w:fldCharType="begin"/>
      </w:r>
      <w:r>
        <w:rPr>
          <w:szCs w:val="24"/>
          <w:highlight w:val="none"/>
        </w:rPr>
        <w:instrText xml:space="preserve"> PAGEREF _Toc5564 \h </w:instrText>
      </w:r>
      <w:r>
        <w:rPr>
          <w:szCs w:val="24"/>
          <w:highlight w:val="none"/>
        </w:rPr>
        <w:fldChar w:fldCharType="separate"/>
      </w:r>
      <w:r>
        <w:rPr>
          <w:szCs w:val="24"/>
          <w:highlight w:val="none"/>
        </w:rPr>
        <w:t>62</w:t>
      </w:r>
      <w:r>
        <w:rPr>
          <w:szCs w:val="24"/>
          <w:highlight w:val="none"/>
        </w:rPr>
        <w:fldChar w:fldCharType="end"/>
      </w:r>
      <w:r>
        <w:rPr>
          <w:szCs w:val="24"/>
          <w:highlight w:val="none"/>
        </w:rPr>
        <w:fldChar w:fldCharType="end"/>
      </w:r>
    </w:p>
    <w:p w14:paraId="5810E245">
      <w:pPr>
        <w:pStyle w:val="38"/>
        <w:tabs>
          <w:tab w:val="right" w:leader="dot" w:pos="9071"/>
        </w:tabs>
        <w:spacing w:line="440" w:lineRule="exact"/>
        <w:jc w:val="center"/>
        <w:rPr>
          <w:szCs w:val="24"/>
          <w:highlight w:val="none"/>
        </w:rPr>
      </w:pPr>
      <w:r>
        <w:rPr>
          <w:highlight w:val="none"/>
        </w:rPr>
        <w:fldChar w:fldCharType="begin"/>
      </w:r>
      <w:r>
        <w:rPr>
          <w:highlight w:val="none"/>
        </w:rPr>
        <w:instrText xml:space="preserve"> HYPERLINK \l "_Toc7927" </w:instrText>
      </w:r>
      <w:r>
        <w:rPr>
          <w:highlight w:val="none"/>
        </w:rPr>
        <w:fldChar w:fldCharType="separate"/>
      </w:r>
      <w:r>
        <w:rPr>
          <w:rFonts w:hint="eastAsia" w:ascii="宋体" w:hAnsi="宋体" w:cs="宋体"/>
          <w:szCs w:val="24"/>
          <w:highlight w:val="none"/>
        </w:rPr>
        <w:t>第七章  磋商程序</w:t>
      </w:r>
      <w:r>
        <w:rPr>
          <w:szCs w:val="24"/>
          <w:highlight w:val="none"/>
        </w:rPr>
        <w:tab/>
      </w:r>
      <w:r>
        <w:rPr>
          <w:szCs w:val="24"/>
          <w:highlight w:val="none"/>
        </w:rPr>
        <w:fldChar w:fldCharType="begin"/>
      </w:r>
      <w:r>
        <w:rPr>
          <w:szCs w:val="24"/>
          <w:highlight w:val="none"/>
        </w:rPr>
        <w:instrText xml:space="preserve"> PAGEREF _Toc7927 \h </w:instrText>
      </w:r>
      <w:r>
        <w:rPr>
          <w:szCs w:val="24"/>
          <w:highlight w:val="none"/>
        </w:rPr>
        <w:fldChar w:fldCharType="separate"/>
      </w:r>
      <w:r>
        <w:rPr>
          <w:szCs w:val="24"/>
          <w:highlight w:val="none"/>
        </w:rPr>
        <w:t>68</w:t>
      </w:r>
      <w:r>
        <w:rPr>
          <w:szCs w:val="24"/>
          <w:highlight w:val="none"/>
        </w:rPr>
        <w:fldChar w:fldCharType="end"/>
      </w:r>
      <w:r>
        <w:rPr>
          <w:szCs w:val="24"/>
          <w:highlight w:val="none"/>
        </w:rPr>
        <w:fldChar w:fldCharType="end"/>
      </w:r>
    </w:p>
    <w:p w14:paraId="1AC54823">
      <w:pPr>
        <w:pStyle w:val="38"/>
        <w:tabs>
          <w:tab w:val="right" w:leader="dot" w:pos="9071"/>
        </w:tabs>
        <w:spacing w:line="440" w:lineRule="exact"/>
        <w:jc w:val="center"/>
        <w:rPr>
          <w:highlight w:val="none"/>
        </w:rPr>
      </w:pPr>
      <w:r>
        <w:rPr>
          <w:highlight w:val="none"/>
        </w:rPr>
        <w:fldChar w:fldCharType="begin"/>
      </w:r>
      <w:r>
        <w:rPr>
          <w:highlight w:val="none"/>
        </w:rPr>
        <w:instrText xml:space="preserve"> HYPERLINK \l "_Toc14754" </w:instrText>
      </w:r>
      <w:r>
        <w:rPr>
          <w:highlight w:val="none"/>
        </w:rPr>
        <w:fldChar w:fldCharType="separate"/>
      </w:r>
      <w:r>
        <w:rPr>
          <w:rFonts w:hint="eastAsia" w:ascii="宋体" w:hAnsi="宋体" w:cs="宋体"/>
          <w:szCs w:val="24"/>
          <w:highlight w:val="none"/>
        </w:rPr>
        <w:t>第八章  工程量清单</w:t>
      </w:r>
      <w:r>
        <w:rPr>
          <w:szCs w:val="24"/>
          <w:highlight w:val="none"/>
        </w:rPr>
        <w:tab/>
      </w:r>
      <w:r>
        <w:rPr>
          <w:szCs w:val="24"/>
          <w:highlight w:val="none"/>
        </w:rPr>
        <w:fldChar w:fldCharType="begin"/>
      </w:r>
      <w:r>
        <w:rPr>
          <w:szCs w:val="24"/>
          <w:highlight w:val="none"/>
        </w:rPr>
        <w:instrText xml:space="preserve"> PAGEREF _Toc14754 \h </w:instrText>
      </w:r>
      <w:r>
        <w:rPr>
          <w:szCs w:val="24"/>
          <w:highlight w:val="none"/>
        </w:rPr>
        <w:fldChar w:fldCharType="separate"/>
      </w:r>
      <w:r>
        <w:rPr>
          <w:szCs w:val="24"/>
          <w:highlight w:val="none"/>
        </w:rPr>
        <w:t>69</w:t>
      </w:r>
      <w:r>
        <w:rPr>
          <w:szCs w:val="24"/>
          <w:highlight w:val="none"/>
        </w:rPr>
        <w:fldChar w:fldCharType="end"/>
      </w:r>
      <w:r>
        <w:rPr>
          <w:szCs w:val="24"/>
          <w:highlight w:val="none"/>
        </w:rPr>
        <w:fldChar w:fldCharType="end"/>
      </w:r>
    </w:p>
    <w:p w14:paraId="50CB0896">
      <w:pPr>
        <w:spacing w:line="440" w:lineRule="exact"/>
        <w:ind w:left="78" w:leftChars="37"/>
        <w:jc w:val="center"/>
        <w:rPr>
          <w:rFonts w:hint="eastAsia" w:ascii="宋体" w:hAnsi="宋体" w:cs="宋体"/>
          <w:color w:val="000000"/>
          <w:sz w:val="24"/>
          <w:szCs w:val="32"/>
          <w:highlight w:val="none"/>
        </w:rPr>
        <w:sectPr>
          <w:footerReference r:id="rId5" w:type="first"/>
          <w:headerReference r:id="rId3" w:type="default"/>
          <w:footerReference r:id="rId4" w:type="default"/>
          <w:pgSz w:w="11905" w:h="16838"/>
          <w:pgMar w:top="1417" w:right="1417" w:bottom="1417" w:left="1417" w:header="851" w:footer="896" w:gutter="0"/>
          <w:pgNumType w:start="1"/>
          <w:cols w:space="0" w:num="1"/>
          <w:docGrid w:linePitch="312" w:charSpace="0"/>
        </w:sectPr>
      </w:pPr>
      <w:r>
        <w:rPr>
          <w:rFonts w:hint="eastAsia" w:ascii="宋体" w:hAnsi="宋体" w:cs="宋体"/>
          <w:color w:val="000000"/>
          <w:szCs w:val="28"/>
          <w:highlight w:val="none"/>
        </w:rPr>
        <w:fldChar w:fldCharType="end"/>
      </w:r>
    </w:p>
    <w:p w14:paraId="7DF45712">
      <w:pPr>
        <w:spacing w:line="520" w:lineRule="exact"/>
        <w:jc w:val="center"/>
        <w:outlineLvl w:val="0"/>
        <w:rPr>
          <w:rFonts w:hint="eastAsia" w:ascii="宋体" w:hAnsi="宋体" w:cs="宋体"/>
          <w:b/>
          <w:bCs/>
          <w:sz w:val="40"/>
          <w:szCs w:val="40"/>
          <w:highlight w:val="none"/>
        </w:rPr>
      </w:pPr>
      <w:bookmarkStart w:id="6" w:name="_Toc28948"/>
      <w:r>
        <w:rPr>
          <w:rFonts w:hint="eastAsia" w:ascii="宋体" w:hAnsi="宋体" w:cs="宋体"/>
          <w:b/>
          <w:bCs/>
          <w:sz w:val="40"/>
          <w:szCs w:val="40"/>
          <w:highlight w:val="none"/>
        </w:rPr>
        <w:t>第一章 竞争性磋商公告</w:t>
      </w:r>
      <w:bookmarkEnd w:id="6"/>
    </w:p>
    <w:p w14:paraId="21BD5AA2">
      <w:pPr>
        <w:spacing w:line="560" w:lineRule="exact"/>
        <w:jc w:val="center"/>
        <w:rPr>
          <w:rFonts w:hint="eastAsia" w:ascii="宋体" w:hAnsi="宋体" w:eastAsia="宋体" w:cs="宋体"/>
          <w:b/>
          <w:bCs/>
          <w:sz w:val="32"/>
          <w:szCs w:val="32"/>
          <w:highlight w:val="none"/>
          <w:lang w:eastAsia="zh-CN"/>
        </w:rPr>
      </w:pPr>
      <w:bookmarkStart w:id="7" w:name="_Toc152042303"/>
      <w:bookmarkStart w:id="8" w:name="_Toc144974495"/>
      <w:bookmarkStart w:id="9" w:name="_Toc152045527"/>
      <w:r>
        <w:rPr>
          <w:rFonts w:hint="eastAsia" w:ascii="宋体" w:hAnsi="宋体" w:cs="宋体"/>
          <w:b/>
          <w:bCs/>
          <w:sz w:val="32"/>
          <w:szCs w:val="32"/>
          <w:highlight w:val="none"/>
          <w:lang w:eastAsia="zh-CN"/>
        </w:rPr>
        <w:t>普立乡通村道路硬化项目</w:t>
      </w:r>
    </w:p>
    <w:p w14:paraId="784AAD86">
      <w:pPr>
        <w:spacing w:line="560" w:lineRule="exact"/>
        <w:jc w:val="center"/>
        <w:rPr>
          <w:rFonts w:hint="eastAsia" w:ascii="宋体" w:hAnsi="宋体" w:cs="宋体"/>
          <w:b/>
          <w:bCs/>
          <w:sz w:val="32"/>
          <w:szCs w:val="32"/>
          <w:highlight w:val="none"/>
        </w:rPr>
      </w:pPr>
      <w:r>
        <w:rPr>
          <w:rFonts w:hint="eastAsia" w:ascii="宋体" w:hAnsi="宋体" w:cs="宋体"/>
          <w:b/>
          <w:bCs/>
          <w:sz w:val="32"/>
          <w:szCs w:val="32"/>
          <w:highlight w:val="none"/>
        </w:rPr>
        <w:t>竞争性磋商公告</w:t>
      </w:r>
    </w:p>
    <w:p w14:paraId="63EFE21E">
      <w:pPr>
        <w:pStyle w:val="22"/>
        <w:rPr>
          <w:rFonts w:hint="eastAsia" w:ascii="宋体" w:hAnsi="宋体" w:cs="宋体"/>
          <w:highlight w:val="none"/>
        </w:rPr>
      </w:pPr>
      <w:r>
        <w:rPr>
          <w:rFonts w:hint="eastAsia" w:ascii="宋体" w:hAnsi="宋体" w:cs="宋体"/>
          <w:sz w:val="32"/>
          <w:highlight w:val="none"/>
        </w:rPr>
        <mc:AlternateContent>
          <mc:Choice Requires="wps">
            <w:drawing>
              <wp:anchor distT="0" distB="0" distL="114300" distR="114300" simplePos="0" relativeHeight="251661312" behindDoc="0" locked="0" layoutInCell="1" allowOverlap="1">
                <wp:simplePos x="0" y="0"/>
                <wp:positionH relativeFrom="column">
                  <wp:posOffset>-104775</wp:posOffset>
                </wp:positionH>
                <wp:positionV relativeFrom="paragraph">
                  <wp:posOffset>97790</wp:posOffset>
                </wp:positionV>
                <wp:extent cx="6115050" cy="1468755"/>
                <wp:effectExtent l="4445" t="4445" r="14605" b="12700"/>
                <wp:wrapNone/>
                <wp:docPr id="1" name="文本框 1"/>
                <wp:cNvGraphicFramePr/>
                <a:graphic xmlns:a="http://schemas.openxmlformats.org/drawingml/2006/main">
                  <a:graphicData uri="http://schemas.microsoft.com/office/word/2010/wordprocessingShape">
                    <wps:wsp>
                      <wps:cNvSpPr txBox="1"/>
                      <wps:spPr>
                        <a:xfrm>
                          <a:off x="928370" y="1821815"/>
                          <a:ext cx="6115050" cy="1468755"/>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399E5146">
                            <w:pPr>
                              <w:spacing w:line="520" w:lineRule="exact"/>
                              <w:rPr>
                                <w:rFonts w:hint="eastAsia" w:ascii="宋体" w:hAnsi="宋体" w:cs="宋体"/>
                                <w:b/>
                                <w:bCs/>
                                <w:sz w:val="24"/>
                              </w:rPr>
                            </w:pPr>
                            <w:r>
                              <w:rPr>
                                <w:rFonts w:hint="eastAsia" w:ascii="宋体" w:hAnsi="宋体" w:cs="宋体"/>
                                <w:b/>
                                <w:bCs/>
                                <w:sz w:val="24"/>
                              </w:rPr>
                              <w:t>项目概况：</w:t>
                            </w:r>
                          </w:p>
                          <w:p w14:paraId="09A0C360">
                            <w:pPr>
                              <w:spacing w:line="520" w:lineRule="exact"/>
                              <w:ind w:firstLine="480" w:firstLineChars="200"/>
                              <w:rPr>
                                <w:rFonts w:hint="eastAsia" w:ascii="宋体" w:hAnsi="宋体" w:cs="宋体"/>
                                <w:sz w:val="24"/>
                              </w:rPr>
                            </w:pPr>
                            <w:r>
                              <w:rPr>
                                <w:rFonts w:hint="eastAsia" w:ascii="宋体" w:hAnsi="宋体" w:cs="宋体"/>
                                <w:sz w:val="24"/>
                                <w:u w:val="single"/>
                                <w:lang w:eastAsia="zh-CN"/>
                              </w:rPr>
                              <w:t>普立乡通村道路硬化项目</w:t>
                            </w:r>
                            <w:r>
                              <w:rPr>
                                <w:rFonts w:hint="eastAsia" w:ascii="宋体" w:hAnsi="宋体" w:cs="宋体"/>
                                <w:sz w:val="24"/>
                              </w:rPr>
                              <w:t>的潜在供应商应在政采云平台（https://www.zcygov.cn/）获取竞争性磋商文件，并于</w:t>
                            </w:r>
                            <w:r>
                              <w:rPr>
                                <w:rFonts w:hint="eastAsia" w:ascii="宋体" w:hAnsi="宋体" w:cs="宋体"/>
                                <w:sz w:val="24"/>
                                <w:highlight w:val="yellow"/>
                                <w:u w:val="single"/>
                                <w:lang w:eastAsia="zh-CN"/>
                              </w:rPr>
                              <w:t>202</w:t>
                            </w:r>
                            <w:r>
                              <w:rPr>
                                <w:rFonts w:hint="eastAsia" w:ascii="宋体" w:hAnsi="宋体" w:cs="宋体"/>
                                <w:sz w:val="24"/>
                                <w:highlight w:val="yellow"/>
                                <w:u w:val="single"/>
                                <w:lang w:val="en-US" w:eastAsia="zh-CN"/>
                              </w:rPr>
                              <w:t>6</w:t>
                            </w:r>
                            <w:r>
                              <w:rPr>
                                <w:rFonts w:hint="eastAsia" w:ascii="宋体" w:hAnsi="宋体" w:cs="宋体"/>
                                <w:sz w:val="24"/>
                                <w:highlight w:val="yellow"/>
                                <w:u w:val="single"/>
                                <w:lang w:eastAsia="zh-CN"/>
                              </w:rPr>
                              <w:t>年03月</w:t>
                            </w:r>
                            <w:r>
                              <w:rPr>
                                <w:rFonts w:hint="eastAsia" w:ascii="宋体" w:hAnsi="宋体" w:cs="宋体"/>
                                <w:sz w:val="24"/>
                                <w:highlight w:val="yellow"/>
                                <w:u w:val="single"/>
                                <w:lang w:val="en-US" w:eastAsia="zh-CN"/>
                              </w:rPr>
                              <w:t>23</w:t>
                            </w:r>
                            <w:r>
                              <w:rPr>
                                <w:rFonts w:hint="eastAsia" w:ascii="宋体" w:hAnsi="宋体" w:cs="宋体"/>
                                <w:sz w:val="24"/>
                                <w:highlight w:val="yellow"/>
                                <w:u w:val="single"/>
                                <w:lang w:eastAsia="zh-CN"/>
                              </w:rPr>
                              <w:t>日</w:t>
                            </w:r>
                            <w:r>
                              <w:rPr>
                                <w:rFonts w:hint="eastAsia" w:ascii="宋体" w:hAnsi="宋体" w:cs="宋体"/>
                                <w:sz w:val="24"/>
                                <w:highlight w:val="yellow"/>
                                <w:u w:val="single"/>
                                <w:lang w:val="en-US" w:eastAsia="zh-CN"/>
                              </w:rPr>
                              <w:t>09</w:t>
                            </w:r>
                            <w:r>
                              <w:rPr>
                                <w:rFonts w:hint="eastAsia" w:ascii="宋体" w:hAnsi="宋体" w:cs="宋体"/>
                                <w:sz w:val="24"/>
                                <w:highlight w:val="yellow"/>
                                <w:u w:val="single"/>
                              </w:rPr>
                              <w:t>时30分</w:t>
                            </w:r>
                            <w:r>
                              <w:rPr>
                                <w:rFonts w:hint="eastAsia" w:ascii="宋体" w:hAnsi="宋体" w:cs="宋体"/>
                                <w:sz w:val="24"/>
                              </w:rPr>
                              <w:t>（北京时间）前提交响应文件。</w:t>
                            </w:r>
                          </w:p>
                          <w:p w14:paraId="7773DE49">
                            <w:pPr>
                              <w:spacing w:line="520" w:lineRule="exact"/>
                              <w:ind w:firstLine="480" w:firstLineChars="200"/>
                              <w:rPr>
                                <w:rFonts w:hint="eastAsia" w:ascii="宋体" w:hAnsi="宋体" w:cs="宋体"/>
                                <w:sz w:val="24"/>
                              </w:rPr>
                            </w:pPr>
                          </w:p>
                          <w:p w14:paraId="3323A15D">
                            <w:pPr>
                              <w:pStyle w:val="22"/>
                            </w:pPr>
                          </w:p>
                          <w:p w14:paraId="78F23696">
                            <w:pPr>
                              <w:pStyle w:val="22"/>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25pt;margin-top:7.7pt;height:115.65pt;width:481.5pt;z-index:251661312;mso-width-relative:page;mso-height-relative:page;" fillcolor="#FFFFFF [3201]" filled="t" stroked="t" coordsize="21600,21600" o:gfxdata="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NK6&#10;H1PXAAAACgEAAA8AAAAAAAAAAQAgAAAAIgAAAGRycy9kb3ducmV2LnhtbFBLAQIUABQAAAAIAIdO&#10;4kBDVeTBXQIAAMQEAAAOAAAAAAAAAAEAIAAAACYBAABkcnMvZTJvRG9jLnhtbFBLBQYAAAAABgAG&#10;AFkBAAD1BQAAAAA=&#10;">
                <v:fill on="t" focussize="0,0"/>
                <v:stroke weight="0.5pt" color="#000000 [3213]" joinstyle="round"/>
                <v:imagedata o:title=""/>
                <o:lock v:ext="edit" aspectratio="f"/>
                <v:textbox>
                  <w:txbxContent>
                    <w:p w14:paraId="399E5146">
                      <w:pPr>
                        <w:spacing w:line="520" w:lineRule="exact"/>
                        <w:rPr>
                          <w:rFonts w:hint="eastAsia" w:ascii="宋体" w:hAnsi="宋体" w:cs="宋体"/>
                          <w:b/>
                          <w:bCs/>
                          <w:sz w:val="24"/>
                        </w:rPr>
                      </w:pPr>
                      <w:r>
                        <w:rPr>
                          <w:rFonts w:hint="eastAsia" w:ascii="宋体" w:hAnsi="宋体" w:cs="宋体"/>
                          <w:b/>
                          <w:bCs/>
                          <w:sz w:val="24"/>
                        </w:rPr>
                        <w:t>项目概况：</w:t>
                      </w:r>
                    </w:p>
                    <w:p w14:paraId="09A0C360">
                      <w:pPr>
                        <w:spacing w:line="520" w:lineRule="exact"/>
                        <w:ind w:firstLine="480" w:firstLineChars="200"/>
                        <w:rPr>
                          <w:rFonts w:hint="eastAsia" w:ascii="宋体" w:hAnsi="宋体" w:cs="宋体"/>
                          <w:sz w:val="24"/>
                        </w:rPr>
                      </w:pPr>
                      <w:r>
                        <w:rPr>
                          <w:rFonts w:hint="eastAsia" w:ascii="宋体" w:hAnsi="宋体" w:cs="宋体"/>
                          <w:sz w:val="24"/>
                          <w:u w:val="single"/>
                          <w:lang w:eastAsia="zh-CN"/>
                        </w:rPr>
                        <w:t>普立乡通村道路硬化项目</w:t>
                      </w:r>
                      <w:r>
                        <w:rPr>
                          <w:rFonts w:hint="eastAsia" w:ascii="宋体" w:hAnsi="宋体" w:cs="宋体"/>
                          <w:sz w:val="24"/>
                        </w:rPr>
                        <w:t>的潜在供应商应在政采云平台（https://www.zcygov.cn/）获取竞争性磋商文件，并于</w:t>
                      </w:r>
                      <w:r>
                        <w:rPr>
                          <w:rFonts w:hint="eastAsia" w:ascii="宋体" w:hAnsi="宋体" w:cs="宋体"/>
                          <w:sz w:val="24"/>
                          <w:highlight w:val="yellow"/>
                          <w:u w:val="single"/>
                          <w:lang w:eastAsia="zh-CN"/>
                        </w:rPr>
                        <w:t>202</w:t>
                      </w:r>
                      <w:r>
                        <w:rPr>
                          <w:rFonts w:hint="eastAsia" w:ascii="宋体" w:hAnsi="宋体" w:cs="宋体"/>
                          <w:sz w:val="24"/>
                          <w:highlight w:val="yellow"/>
                          <w:u w:val="single"/>
                          <w:lang w:val="en-US" w:eastAsia="zh-CN"/>
                        </w:rPr>
                        <w:t>6</w:t>
                      </w:r>
                      <w:r>
                        <w:rPr>
                          <w:rFonts w:hint="eastAsia" w:ascii="宋体" w:hAnsi="宋体" w:cs="宋体"/>
                          <w:sz w:val="24"/>
                          <w:highlight w:val="yellow"/>
                          <w:u w:val="single"/>
                          <w:lang w:eastAsia="zh-CN"/>
                        </w:rPr>
                        <w:t>年03月</w:t>
                      </w:r>
                      <w:r>
                        <w:rPr>
                          <w:rFonts w:hint="eastAsia" w:ascii="宋体" w:hAnsi="宋体" w:cs="宋体"/>
                          <w:sz w:val="24"/>
                          <w:highlight w:val="yellow"/>
                          <w:u w:val="single"/>
                          <w:lang w:val="en-US" w:eastAsia="zh-CN"/>
                        </w:rPr>
                        <w:t>23</w:t>
                      </w:r>
                      <w:r>
                        <w:rPr>
                          <w:rFonts w:hint="eastAsia" w:ascii="宋体" w:hAnsi="宋体" w:cs="宋体"/>
                          <w:sz w:val="24"/>
                          <w:highlight w:val="yellow"/>
                          <w:u w:val="single"/>
                          <w:lang w:eastAsia="zh-CN"/>
                        </w:rPr>
                        <w:t>日</w:t>
                      </w:r>
                      <w:r>
                        <w:rPr>
                          <w:rFonts w:hint="eastAsia" w:ascii="宋体" w:hAnsi="宋体" w:cs="宋体"/>
                          <w:sz w:val="24"/>
                          <w:highlight w:val="yellow"/>
                          <w:u w:val="single"/>
                          <w:lang w:val="en-US" w:eastAsia="zh-CN"/>
                        </w:rPr>
                        <w:t>09</w:t>
                      </w:r>
                      <w:r>
                        <w:rPr>
                          <w:rFonts w:hint="eastAsia" w:ascii="宋体" w:hAnsi="宋体" w:cs="宋体"/>
                          <w:sz w:val="24"/>
                          <w:highlight w:val="yellow"/>
                          <w:u w:val="single"/>
                        </w:rPr>
                        <w:t>时30分</w:t>
                      </w:r>
                      <w:r>
                        <w:rPr>
                          <w:rFonts w:hint="eastAsia" w:ascii="宋体" w:hAnsi="宋体" w:cs="宋体"/>
                          <w:sz w:val="24"/>
                        </w:rPr>
                        <w:t>（北京时间）前提交响应文件。</w:t>
                      </w:r>
                    </w:p>
                    <w:p w14:paraId="7773DE49">
                      <w:pPr>
                        <w:spacing w:line="520" w:lineRule="exact"/>
                        <w:ind w:firstLine="480" w:firstLineChars="200"/>
                        <w:rPr>
                          <w:rFonts w:hint="eastAsia" w:ascii="宋体" w:hAnsi="宋体" w:cs="宋体"/>
                          <w:sz w:val="24"/>
                        </w:rPr>
                      </w:pPr>
                    </w:p>
                    <w:p w14:paraId="3323A15D">
                      <w:pPr>
                        <w:pStyle w:val="22"/>
                      </w:pPr>
                    </w:p>
                    <w:p w14:paraId="78F23696">
                      <w:pPr>
                        <w:pStyle w:val="22"/>
                      </w:pPr>
                    </w:p>
                  </w:txbxContent>
                </v:textbox>
              </v:shape>
            </w:pict>
          </mc:Fallback>
        </mc:AlternateContent>
      </w:r>
    </w:p>
    <w:p w14:paraId="04C27D3B">
      <w:pPr>
        <w:pStyle w:val="22"/>
        <w:rPr>
          <w:rFonts w:hint="eastAsia" w:ascii="宋体" w:hAnsi="宋体" w:cs="宋体"/>
          <w:b/>
          <w:bCs/>
          <w:sz w:val="32"/>
          <w:szCs w:val="32"/>
          <w:highlight w:val="none"/>
        </w:rPr>
      </w:pPr>
    </w:p>
    <w:p w14:paraId="344AFC3A">
      <w:pPr>
        <w:pStyle w:val="22"/>
        <w:rPr>
          <w:rFonts w:hint="eastAsia" w:ascii="宋体" w:hAnsi="宋体" w:cs="宋体"/>
          <w:b/>
          <w:bCs/>
          <w:sz w:val="32"/>
          <w:szCs w:val="32"/>
          <w:highlight w:val="none"/>
        </w:rPr>
      </w:pPr>
    </w:p>
    <w:p w14:paraId="3BBB14F6">
      <w:pPr>
        <w:spacing w:line="520" w:lineRule="exact"/>
        <w:rPr>
          <w:rFonts w:hint="eastAsia" w:ascii="宋体" w:hAnsi="宋体" w:cs="宋体"/>
          <w:b/>
          <w:bCs/>
          <w:sz w:val="24"/>
          <w:highlight w:val="none"/>
        </w:rPr>
      </w:pPr>
      <w:bookmarkStart w:id="10" w:name="_Toc83715779"/>
      <w:r>
        <w:rPr>
          <w:rFonts w:hint="eastAsia" w:ascii="宋体" w:hAnsi="宋体" w:cs="宋体"/>
          <w:b/>
          <w:bCs/>
          <w:sz w:val="24"/>
          <w:highlight w:val="none"/>
        </w:rPr>
        <w:t>1.采购条件</w:t>
      </w:r>
      <w:bookmarkEnd w:id="10"/>
    </w:p>
    <w:p w14:paraId="131FFDAF">
      <w:pPr>
        <w:spacing w:line="520" w:lineRule="exact"/>
        <w:ind w:firstLine="480" w:firstLineChars="200"/>
        <w:rPr>
          <w:rFonts w:hint="eastAsia" w:ascii="宋体" w:hAnsi="宋体" w:cs="宋体"/>
          <w:sz w:val="24"/>
          <w:highlight w:val="none"/>
        </w:rPr>
      </w:pPr>
      <w:bookmarkStart w:id="11" w:name="_Toc280207840"/>
      <w:bookmarkStart w:id="12" w:name="_Toc280207940"/>
      <w:bookmarkStart w:id="13" w:name="_Toc393044569"/>
      <w:bookmarkStart w:id="14" w:name="_Toc341040692"/>
      <w:bookmarkStart w:id="15" w:name="_Toc393044513"/>
      <w:bookmarkStart w:id="16" w:name="_Hlk29574110"/>
    </w:p>
    <w:p w14:paraId="4D53CDA8">
      <w:pPr>
        <w:keepNext w:val="0"/>
        <w:keepLines w:val="0"/>
        <w:pageBreakBefore w:val="0"/>
        <w:widowControl w:val="0"/>
        <w:kinsoku/>
        <w:wordWrap/>
        <w:overflowPunct/>
        <w:topLinePunct w:val="0"/>
        <w:autoSpaceDE/>
        <w:bidi w:val="0"/>
        <w:adjustRightInd/>
        <w:snapToGrid/>
        <w:spacing w:line="520" w:lineRule="exact"/>
        <w:textAlignment w:val="auto"/>
        <w:rPr>
          <w:rFonts w:hint="eastAsia" w:ascii="宋体" w:hAnsi="宋体" w:cs="宋体"/>
          <w:b/>
          <w:bCs/>
          <w:sz w:val="24"/>
          <w:highlight w:val="none"/>
        </w:rPr>
      </w:pPr>
      <w:r>
        <w:rPr>
          <w:rFonts w:hint="eastAsia" w:ascii="宋体" w:hAnsi="宋体" w:cs="宋体"/>
          <w:b/>
          <w:bCs/>
          <w:sz w:val="24"/>
          <w:highlight w:val="none"/>
        </w:rPr>
        <w:t>1、采购条件</w:t>
      </w:r>
    </w:p>
    <w:p w14:paraId="230590E2">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bookmarkStart w:id="17" w:name="_Toc415516818"/>
      <w:bookmarkStart w:id="18" w:name="_Toc83715780"/>
      <w:bookmarkStart w:id="19" w:name="_Toc409774284"/>
      <w:bookmarkStart w:id="20" w:name="_Toc415516354"/>
      <w:r>
        <w:rPr>
          <w:rFonts w:hint="eastAsia" w:ascii="宋体" w:hAnsi="宋体" w:cs="宋体"/>
          <w:sz w:val="24"/>
          <w:highlight w:val="none"/>
        </w:rPr>
        <w:t>根据《中华人民共和国政府采购法》《中华人民共和国政府采购法实施条例》、《政府采购竞争性磋商采购方式管理暂行办法》（财库[2014]214号）等相关法律法规的规定，</w:t>
      </w:r>
      <w:r>
        <w:rPr>
          <w:rFonts w:hint="eastAsia" w:ascii="宋体" w:hAnsi="宋体" w:cs="宋体"/>
          <w:sz w:val="24"/>
          <w:highlight w:val="none"/>
          <w:lang w:eastAsia="zh-CN"/>
        </w:rPr>
        <w:t>云南亘荣招标咨询有限公司</w:t>
      </w:r>
      <w:r>
        <w:rPr>
          <w:rFonts w:hint="eastAsia" w:ascii="宋体" w:hAnsi="宋体" w:cs="宋体"/>
          <w:sz w:val="24"/>
          <w:highlight w:val="none"/>
        </w:rPr>
        <w:t>（以下简称：采购代理机构）受</w:t>
      </w:r>
      <w:r>
        <w:rPr>
          <w:rFonts w:hint="eastAsia" w:ascii="宋体" w:hAnsi="宋体" w:cs="宋体"/>
          <w:bCs/>
          <w:color w:val="000000"/>
          <w:sz w:val="24"/>
          <w:highlight w:val="none"/>
          <w:lang w:eastAsia="zh-CN"/>
        </w:rPr>
        <w:t>宣威市普立乡人民政府</w:t>
      </w:r>
      <w:r>
        <w:rPr>
          <w:rFonts w:hint="eastAsia" w:ascii="宋体" w:hAnsi="宋体" w:cs="宋体"/>
          <w:sz w:val="24"/>
          <w:highlight w:val="none"/>
        </w:rPr>
        <w:t>（以下简称“采购人”）的委托，对</w:t>
      </w:r>
      <w:r>
        <w:rPr>
          <w:rFonts w:hint="eastAsia" w:ascii="宋体" w:hAnsi="宋体" w:cs="宋体"/>
          <w:sz w:val="24"/>
          <w:highlight w:val="none"/>
          <w:lang w:eastAsia="zh-CN"/>
        </w:rPr>
        <w:t>普立乡通村道路硬化项目</w:t>
      </w:r>
      <w:r>
        <w:rPr>
          <w:rFonts w:hint="eastAsia" w:ascii="宋体" w:hAnsi="宋体" w:cs="宋体"/>
          <w:sz w:val="24"/>
          <w:highlight w:val="none"/>
        </w:rPr>
        <w:t>进行竞争性磋商采购，竭诚欢迎符合相应资格条件的供应商参与本项目磋商。</w:t>
      </w:r>
    </w:p>
    <w:p w14:paraId="2793E254">
      <w:pPr>
        <w:keepNext w:val="0"/>
        <w:keepLines w:val="0"/>
        <w:pageBreakBefore w:val="0"/>
        <w:widowControl w:val="0"/>
        <w:kinsoku/>
        <w:wordWrap/>
        <w:overflowPunct/>
        <w:topLinePunct w:val="0"/>
        <w:autoSpaceDE/>
        <w:bidi w:val="0"/>
        <w:adjustRightInd/>
        <w:snapToGrid/>
        <w:spacing w:line="520" w:lineRule="exact"/>
        <w:textAlignment w:val="auto"/>
        <w:rPr>
          <w:rFonts w:hint="eastAsia" w:ascii="宋体" w:hAnsi="宋体" w:cs="宋体"/>
          <w:b/>
          <w:bCs/>
          <w:sz w:val="24"/>
          <w:highlight w:val="none"/>
        </w:rPr>
      </w:pPr>
      <w:r>
        <w:rPr>
          <w:rFonts w:hint="eastAsia" w:ascii="宋体" w:hAnsi="宋体" w:cs="宋体"/>
          <w:b/>
          <w:bCs/>
          <w:sz w:val="24"/>
          <w:highlight w:val="none"/>
        </w:rPr>
        <w:t>2.项目概况与采购范围</w:t>
      </w:r>
      <w:bookmarkEnd w:id="17"/>
      <w:bookmarkEnd w:id="18"/>
      <w:bookmarkEnd w:id="19"/>
      <w:bookmarkEnd w:id="20"/>
    </w:p>
    <w:p w14:paraId="6F5E7B24">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eastAsia="宋体" w:cs="宋体"/>
          <w:sz w:val="24"/>
          <w:highlight w:val="none"/>
          <w:lang w:eastAsia="zh-CN"/>
        </w:rPr>
      </w:pPr>
      <w:bookmarkStart w:id="21" w:name="_Toc83715781"/>
      <w:r>
        <w:rPr>
          <w:rFonts w:hint="eastAsia" w:ascii="宋体" w:hAnsi="宋体" w:cs="宋体"/>
          <w:sz w:val="24"/>
          <w:highlight w:val="none"/>
        </w:rPr>
        <w:t>2.1、项目名称：</w:t>
      </w:r>
      <w:r>
        <w:rPr>
          <w:rFonts w:hint="eastAsia" w:ascii="宋体" w:hAnsi="宋体" w:cs="宋体"/>
          <w:sz w:val="24"/>
          <w:highlight w:val="none"/>
          <w:lang w:eastAsia="zh-CN"/>
        </w:rPr>
        <w:t>普立乡通村道路硬化项目</w:t>
      </w:r>
    </w:p>
    <w:p w14:paraId="16A710FD">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2.2、采购编号：</w:t>
      </w:r>
      <w:r>
        <w:rPr>
          <w:rFonts w:hint="eastAsia" w:ascii="宋体" w:hAnsi="宋体" w:cs="宋体"/>
          <w:sz w:val="24"/>
          <w:highlight w:val="none"/>
          <w:lang w:eastAsia="zh-CN"/>
        </w:rPr>
        <w:t>QJZC2026-C2-00196-GRZB-0005</w:t>
      </w:r>
    </w:p>
    <w:p w14:paraId="22436598">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2.3、项目地址：</w:t>
      </w:r>
      <w:r>
        <w:rPr>
          <w:rFonts w:hint="eastAsia" w:ascii="宋体" w:hAnsi="宋体" w:cs="宋体"/>
          <w:sz w:val="24"/>
          <w:highlight w:val="none"/>
          <w:lang w:eastAsia="zh-CN"/>
        </w:rPr>
        <w:t>宣威市普立乡（采购人指定的位置）</w:t>
      </w:r>
    </w:p>
    <w:p w14:paraId="0E9D4E17">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2.4、采购方式：</w:t>
      </w:r>
      <w:r>
        <w:rPr>
          <w:rFonts w:hint="eastAsia" w:ascii="宋体" w:hAnsi="宋体" w:cs="宋体"/>
          <w:b/>
          <w:bCs/>
          <w:sz w:val="24"/>
          <w:highlight w:val="none"/>
        </w:rPr>
        <w:sym w:font="Wingdings 2" w:char="00A3"/>
      </w:r>
      <w:r>
        <w:rPr>
          <w:rFonts w:hint="eastAsia" w:ascii="宋体" w:hAnsi="宋体" w:cs="宋体"/>
          <w:sz w:val="24"/>
          <w:highlight w:val="none"/>
        </w:rPr>
        <w:t xml:space="preserve">竞争性谈判 </w:t>
      </w:r>
      <w:r>
        <w:rPr>
          <w:rFonts w:hint="eastAsia" w:ascii="宋体" w:hAnsi="宋体" w:cs="宋体"/>
          <w:sz w:val="24"/>
          <w:highlight w:val="none"/>
          <w:lang w:eastAsia="zh-CN"/>
        </w:rPr>
        <w:t>☑</w:t>
      </w:r>
      <w:r>
        <w:rPr>
          <w:rFonts w:hint="eastAsia" w:ascii="宋体" w:hAnsi="宋体" w:cs="宋体"/>
          <w:sz w:val="24"/>
          <w:highlight w:val="none"/>
        </w:rPr>
        <w:t xml:space="preserve">竞争性磋商 </w:t>
      </w:r>
      <w:r>
        <w:rPr>
          <w:rFonts w:hint="eastAsia" w:ascii="宋体" w:hAnsi="宋体" w:cs="宋体"/>
          <w:sz w:val="24"/>
          <w:highlight w:val="none"/>
        </w:rPr>
        <w:sym w:font="Wingdings 2" w:char="00A3"/>
      </w:r>
      <w:r>
        <w:rPr>
          <w:rFonts w:hint="eastAsia" w:ascii="宋体" w:hAnsi="宋体" w:cs="宋体"/>
          <w:sz w:val="24"/>
          <w:highlight w:val="none"/>
        </w:rPr>
        <w:t>询价</w:t>
      </w:r>
    </w:p>
    <w:p w14:paraId="3C51FDCB">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2.5、</w:t>
      </w:r>
      <w:r>
        <w:rPr>
          <w:rFonts w:hint="eastAsia" w:ascii="宋体" w:hAnsi="宋体" w:cs="宋体"/>
          <w:sz w:val="24"/>
          <w:highlight w:val="none"/>
          <w:lang w:val="en-US" w:eastAsia="zh-CN"/>
        </w:rPr>
        <w:t>建设</w:t>
      </w:r>
      <w:r>
        <w:rPr>
          <w:rFonts w:hint="eastAsia" w:ascii="宋体" w:hAnsi="宋体" w:cs="宋体"/>
          <w:sz w:val="24"/>
          <w:highlight w:val="none"/>
        </w:rPr>
        <w:t>内容：</w:t>
      </w:r>
    </w:p>
    <w:p w14:paraId="43C981FA">
      <w:pPr>
        <w:keepNext w:val="0"/>
        <w:keepLines w:val="0"/>
        <w:pageBreakBefore w:val="0"/>
        <w:widowControl w:val="0"/>
        <w:numPr>
          <w:ilvl w:val="0"/>
          <w:numId w:val="0"/>
        </w:numPr>
        <w:kinsoku/>
        <w:wordWrap/>
        <w:overflowPunct/>
        <w:topLinePunct w:val="0"/>
        <w:autoSpaceDE/>
        <w:bidi w:val="0"/>
        <w:adjustRightInd/>
        <w:snapToGrid/>
        <w:spacing w:line="520" w:lineRule="exact"/>
        <w:ind w:leftChars="0" w:firstLine="480" w:firstLineChars="200"/>
        <w:textAlignment w:val="auto"/>
        <w:rPr>
          <w:rFonts w:hint="eastAsia" w:ascii="宋体" w:hAnsi="宋体" w:cs="宋体"/>
          <w:sz w:val="24"/>
          <w:szCs w:val="22"/>
          <w:highlight w:val="none"/>
        </w:rPr>
      </w:pPr>
      <w:r>
        <w:rPr>
          <w:rFonts w:hint="eastAsia" w:ascii="宋体" w:hAnsi="宋体"/>
          <w:sz w:val="24"/>
          <w:highlight w:val="none"/>
          <w:lang w:val="en-US" w:eastAsia="zh-CN"/>
        </w:rPr>
        <w:t>投入中央衔接资金100万元，主要用于：硬化村内道路6020㎡、修建挡墙703m³</w:t>
      </w:r>
      <w:r>
        <w:rPr>
          <w:rFonts w:hint="eastAsia" w:ascii="宋体" w:hAnsi="宋体"/>
          <w:sz w:val="24"/>
          <w:highlight w:val="none"/>
        </w:rPr>
        <w:t>（具体内容详见工程量清单）</w:t>
      </w:r>
      <w:r>
        <w:rPr>
          <w:rFonts w:hint="eastAsia" w:ascii="宋体" w:hAnsi="宋体" w:cs="宋体"/>
          <w:sz w:val="24"/>
          <w:highlight w:val="none"/>
          <w:lang w:eastAsia="zh-CN"/>
        </w:rPr>
        <w:t>。</w:t>
      </w:r>
    </w:p>
    <w:p w14:paraId="248C2173">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sz w:val="24"/>
          <w:szCs w:val="22"/>
          <w:highlight w:val="none"/>
        </w:rPr>
        <w:t>2.6、采购预算金额：</w:t>
      </w:r>
      <w:r>
        <w:rPr>
          <w:rFonts w:hint="eastAsia" w:ascii="宋体" w:hAnsi="宋体" w:cs="宋体"/>
          <w:sz w:val="24"/>
          <w:szCs w:val="22"/>
          <w:highlight w:val="none"/>
          <w:lang w:val="en-US" w:eastAsia="zh-CN"/>
        </w:rPr>
        <w:t>1000000.00元</w:t>
      </w:r>
    </w:p>
    <w:p w14:paraId="2EEBF326">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2.7、招标控制价：</w:t>
      </w:r>
      <w:r>
        <w:rPr>
          <w:rFonts w:hint="eastAsia" w:ascii="宋体" w:hAnsi="宋体" w:cs="宋体"/>
          <w:sz w:val="24"/>
          <w:highlight w:val="none"/>
          <w:lang w:eastAsia="zh-CN"/>
        </w:rPr>
        <w:t>999992.56元</w:t>
      </w:r>
    </w:p>
    <w:p w14:paraId="2CDBBF63">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default" w:ascii="宋体" w:hAnsi="宋体" w:eastAsia="宋体" w:cs="宋体"/>
          <w:sz w:val="24"/>
          <w:highlight w:val="none"/>
          <w:lang w:val="en-US" w:eastAsia="zh-CN"/>
        </w:rPr>
      </w:pPr>
      <w:r>
        <w:rPr>
          <w:rFonts w:hint="eastAsia" w:ascii="宋体" w:hAnsi="宋体" w:cs="宋体"/>
          <w:sz w:val="24"/>
          <w:szCs w:val="22"/>
          <w:highlight w:val="none"/>
        </w:rPr>
        <w:t>2.8、资金来源：</w:t>
      </w:r>
      <w:r>
        <w:rPr>
          <w:rFonts w:hint="eastAsia" w:ascii="宋体" w:hAnsi="宋体" w:cs="宋体"/>
          <w:sz w:val="24"/>
          <w:szCs w:val="22"/>
          <w:highlight w:val="none"/>
          <w:lang w:val="en-US" w:eastAsia="zh-CN"/>
        </w:rPr>
        <w:t>中央衔接资金</w:t>
      </w:r>
    </w:p>
    <w:p w14:paraId="054A16DB">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2.9、</w:t>
      </w:r>
      <w:r>
        <w:rPr>
          <w:rFonts w:hint="eastAsia" w:ascii="宋体" w:hAnsi="宋体" w:cs="宋体"/>
          <w:bCs/>
          <w:color w:val="000000"/>
          <w:kern w:val="0"/>
          <w:sz w:val="24"/>
          <w:highlight w:val="none"/>
        </w:rPr>
        <w:t>工期</w:t>
      </w:r>
      <w:r>
        <w:rPr>
          <w:rFonts w:hint="eastAsia" w:ascii="宋体" w:hAnsi="宋体" w:cs="宋体"/>
          <w:sz w:val="24"/>
          <w:highlight w:val="none"/>
        </w:rPr>
        <w:t>：</w:t>
      </w:r>
      <w:r>
        <w:rPr>
          <w:rFonts w:hint="eastAsia" w:ascii="宋体" w:hAnsi="宋体" w:cs="宋体"/>
          <w:sz w:val="24"/>
          <w:highlight w:val="none"/>
          <w:lang w:val="en-US" w:eastAsia="zh-CN"/>
        </w:rPr>
        <w:t>90日历天（成交后具体以合同工期为准）</w:t>
      </w:r>
      <w:r>
        <w:rPr>
          <w:rFonts w:hint="eastAsia" w:ascii="宋体" w:hAnsi="宋体" w:cs="宋体"/>
          <w:sz w:val="24"/>
          <w:highlight w:val="none"/>
        </w:rPr>
        <w:t>；</w:t>
      </w:r>
    </w:p>
    <w:p w14:paraId="065B7387">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2.10、质量要求：符合现行国家有关项目验收规范和标准的要求，一次性验收合格。</w:t>
      </w:r>
    </w:p>
    <w:p w14:paraId="7D6BBCB5">
      <w:pPr>
        <w:keepNext w:val="0"/>
        <w:keepLines w:val="0"/>
        <w:pageBreakBefore w:val="0"/>
        <w:widowControl w:val="0"/>
        <w:kinsoku/>
        <w:wordWrap/>
        <w:overflowPunct/>
        <w:topLinePunct w:val="0"/>
        <w:autoSpaceDE/>
        <w:bidi w:val="0"/>
        <w:adjustRightInd/>
        <w:snapToGrid/>
        <w:spacing w:line="52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3.供应商资格要求</w:t>
      </w:r>
      <w:bookmarkEnd w:id="21"/>
    </w:p>
    <w:p w14:paraId="29337493">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bookmarkStart w:id="22" w:name="_Toc354125396"/>
      <w:bookmarkStart w:id="23" w:name="_Toc409774286"/>
      <w:bookmarkStart w:id="24" w:name="_Toc401650512"/>
      <w:bookmarkStart w:id="25" w:name="_Toc415516820"/>
      <w:bookmarkStart w:id="26" w:name="_Toc415516356"/>
      <w:r>
        <w:rPr>
          <w:rFonts w:hint="eastAsia" w:ascii="宋体" w:hAnsi="宋体" w:cs="宋体"/>
          <w:sz w:val="24"/>
          <w:highlight w:val="none"/>
        </w:rPr>
        <w:t>3.1符合《中华人民共和国政府采购法》第二十二条规定：</w:t>
      </w:r>
    </w:p>
    <w:p w14:paraId="360BF8F4">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（1）具有独立承担民事责任的能力；</w:t>
      </w:r>
    </w:p>
    <w:p w14:paraId="045A8269">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（2）具有良好的商业信誉和健全的财务会计制度；</w:t>
      </w:r>
    </w:p>
    <w:p w14:paraId="1F499A7D">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（3）有依法缴纳税收和社会保障资金的良好记录；</w:t>
      </w:r>
    </w:p>
    <w:p w14:paraId="65B8648E">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（4）具有履行合同所必需的设备和专业技术能力；</w:t>
      </w:r>
    </w:p>
    <w:p w14:paraId="6DF68FCC">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（5）参加本次政府采购活动前三年内，在经营活动中没有重大违法记录；</w:t>
      </w:r>
    </w:p>
    <w:p w14:paraId="26F77AC0">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（6）法律、行政法规规定的其他条件；</w:t>
      </w:r>
    </w:p>
    <w:p w14:paraId="7F2CD21E">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（7）在投标（响应）截止日期前未被列入失信被执行人名单、重大税收违法案件当事人名单、政府采购严重违法失信行为记录名单；</w:t>
      </w:r>
    </w:p>
    <w:p w14:paraId="7585B5D7">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8）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259DFD81">
      <w:pPr>
        <w:keepNext w:val="0"/>
        <w:keepLines w:val="0"/>
        <w:pageBreakBefore w:val="0"/>
        <w:widowControl w:val="0"/>
        <w:kinsoku/>
        <w:wordWrap/>
        <w:overflowPunct/>
        <w:topLinePunct w:val="0"/>
        <w:autoSpaceDE/>
        <w:bidi w:val="0"/>
        <w:adjustRightInd/>
        <w:snapToGrid/>
        <w:spacing w:line="52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特别提示：按“承诺+信用管理”的通知（宣财采{2023}8号），以上提供资格条件承诺函，不再需要提供相应证明资料。但供应商应对其资格信用承诺内容的真实性、合法性、有效性负责。如作出虚假承诺，视同“提供虚假材料谋取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p w14:paraId="39131634">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3.2本项目的特定资质要求：</w:t>
      </w:r>
    </w:p>
    <w:p w14:paraId="408C965A">
      <w:pPr>
        <w:keepNext w:val="0"/>
        <w:keepLines w:val="0"/>
        <w:pageBreakBefore w:val="0"/>
        <w:widowControl w:val="0"/>
        <w:numPr>
          <w:ilvl w:val="0"/>
          <w:numId w:val="1"/>
        </w:numPr>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具有建设行政主管部门核发的市政公用工程施工总承包叁级及以上资质的施工企业、具有有效安全生产许可证（提供公司相应资质证书）；并在人员、设备、资金等方面具有相应的施工能力。</w:t>
      </w:r>
    </w:p>
    <w:p w14:paraId="541DC763">
      <w:pPr>
        <w:keepNext w:val="0"/>
        <w:keepLines w:val="0"/>
        <w:pageBreakBefore w:val="0"/>
        <w:widowControl w:val="0"/>
        <w:numPr>
          <w:ilvl w:val="0"/>
          <w:numId w:val="1"/>
        </w:numPr>
        <w:kinsoku/>
        <w:wordWrap/>
        <w:overflowPunct/>
        <w:topLinePunct w:val="0"/>
        <w:autoSpaceDE/>
        <w:bidi w:val="0"/>
        <w:adjustRightInd/>
        <w:snapToGrid/>
        <w:spacing w:line="520" w:lineRule="exact"/>
        <w:ind w:firstLine="480" w:firstLineChars="200"/>
        <w:textAlignment w:val="auto"/>
        <w:rPr>
          <w:rFonts w:ascii="宋体" w:hAnsi="宋体" w:cs="宋体"/>
          <w:sz w:val="24"/>
          <w:highlight w:val="none"/>
        </w:rPr>
      </w:pPr>
      <w:r>
        <w:rPr>
          <w:rFonts w:hint="eastAsia" w:ascii="宋体" w:hAnsi="宋体" w:cs="宋体"/>
          <w:sz w:val="24"/>
          <w:highlight w:val="none"/>
        </w:rPr>
        <w:t>项目经理为贰级及以上注册建造师（市政公用工程专业），具备有效的安全生产考核合格证书（提供相应资格证书）；并且不能在在建（待建）工程担任项目经理，否则一律取消成交资格。</w:t>
      </w:r>
    </w:p>
    <w:p w14:paraId="7916BD9C">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ascii="宋体" w:hAnsi="宋体" w:cs="宋体"/>
          <w:sz w:val="24"/>
          <w:highlight w:val="none"/>
        </w:rPr>
      </w:pPr>
      <w:r>
        <w:rPr>
          <w:rFonts w:hint="eastAsia" w:ascii="宋体" w:hAnsi="宋体" w:cs="宋体"/>
          <w:sz w:val="24"/>
          <w:highlight w:val="none"/>
        </w:rPr>
        <w:t>（3）技术负责人资格：具有中级及以上职称，职称专业为</w:t>
      </w:r>
      <w:r>
        <w:rPr>
          <w:rFonts w:hint="eastAsia" w:ascii="宋体" w:hAnsi="宋体" w:cs="宋体"/>
          <w:sz w:val="24"/>
          <w:highlight w:val="none"/>
          <w:lang w:val="en-US" w:eastAsia="zh-CN"/>
        </w:rPr>
        <w:t>市政公用工程</w:t>
      </w:r>
      <w:r>
        <w:rPr>
          <w:rFonts w:hint="eastAsia" w:ascii="宋体" w:hAnsi="宋体" w:cs="宋体"/>
          <w:sz w:val="24"/>
          <w:highlight w:val="none"/>
        </w:rPr>
        <w:t>相关专业。</w:t>
      </w:r>
    </w:p>
    <w:p w14:paraId="677A08C6">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（4）其他人员要求：施工员1人、质量员1人、安全员1人、标准员1人、材料员1人、资料员1人、机械员1人、劳务员1人；（提供相应的身份证、学历证、社保缴纳证明材料扫描件</w:t>
      </w:r>
      <w:r>
        <w:rPr>
          <w:rFonts w:hint="eastAsia" w:ascii="宋体" w:hAnsi="宋体" w:cs="宋体"/>
          <w:sz w:val="24"/>
          <w:highlight w:val="none"/>
          <w:lang w:eastAsia="zh-CN"/>
        </w:rPr>
        <w:t>、</w:t>
      </w:r>
      <w:r>
        <w:rPr>
          <w:rFonts w:hint="eastAsia" w:ascii="宋体" w:hAnsi="宋体" w:cs="宋体"/>
          <w:sz w:val="24"/>
          <w:highlight w:val="none"/>
        </w:rPr>
        <w:t>资格证书或岗位证书，且安全人员须附安全生产考核合格证书）</w:t>
      </w:r>
    </w:p>
    <w:p w14:paraId="15770E10">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5</w:t>
      </w:r>
      <w:r>
        <w:rPr>
          <w:rFonts w:hint="eastAsia" w:ascii="宋体" w:hAnsi="宋体" w:cs="宋体"/>
          <w:sz w:val="24"/>
          <w:highlight w:val="none"/>
          <w:lang w:eastAsia="zh-CN"/>
        </w:rPr>
        <w:t>）</w:t>
      </w:r>
      <w:r>
        <w:rPr>
          <w:rFonts w:hint="eastAsia" w:ascii="宋体" w:hAnsi="宋体" w:cs="宋体"/>
          <w:sz w:val="24"/>
          <w:highlight w:val="none"/>
        </w:rPr>
        <w:t>本项目不接受联合体磋商。</w:t>
      </w:r>
    </w:p>
    <w:p w14:paraId="13634146">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val="en-US" w:eastAsia="zh-CN"/>
        </w:rPr>
        <w:t>3</w:t>
      </w:r>
      <w:r>
        <w:rPr>
          <w:rFonts w:hint="eastAsia" w:ascii="宋体" w:hAnsi="宋体" w:cs="宋体"/>
          <w:sz w:val="24"/>
          <w:highlight w:val="none"/>
        </w:rPr>
        <w:t>落实政府采购政策需满足的资格要求：本项目专门面向中小微企业采购（供应商需提供中小企业声明函)；监狱企业、残疾人福利性单位视同小型、微型企业（详见附件要求）</w:t>
      </w:r>
    </w:p>
    <w:bookmarkEnd w:id="22"/>
    <w:bookmarkEnd w:id="23"/>
    <w:bookmarkEnd w:id="24"/>
    <w:p w14:paraId="61CBDC84">
      <w:pPr>
        <w:keepNext w:val="0"/>
        <w:keepLines w:val="0"/>
        <w:pageBreakBefore w:val="0"/>
        <w:widowControl w:val="0"/>
        <w:kinsoku/>
        <w:wordWrap/>
        <w:overflowPunct/>
        <w:topLinePunct w:val="0"/>
        <w:autoSpaceDE/>
        <w:bidi w:val="0"/>
        <w:adjustRightInd/>
        <w:snapToGrid/>
        <w:spacing w:line="520" w:lineRule="exact"/>
        <w:jc w:val="left"/>
        <w:textAlignment w:val="auto"/>
        <w:rPr>
          <w:rFonts w:hint="eastAsia" w:ascii="宋体" w:hAnsi="宋体" w:cs="宋体"/>
          <w:b/>
          <w:sz w:val="24"/>
          <w:highlight w:val="none"/>
        </w:rPr>
      </w:pPr>
      <w:bookmarkStart w:id="27" w:name="_Toc83715782"/>
      <w:r>
        <w:rPr>
          <w:rFonts w:hint="eastAsia" w:ascii="宋体" w:hAnsi="宋体" w:cs="宋体"/>
          <w:b/>
          <w:bCs/>
          <w:sz w:val="24"/>
          <w:highlight w:val="none"/>
        </w:rPr>
        <w:t>4.</w:t>
      </w:r>
      <w:r>
        <w:rPr>
          <w:rFonts w:hint="eastAsia" w:ascii="宋体" w:hAnsi="宋体" w:cs="宋体"/>
          <w:b/>
          <w:sz w:val="24"/>
          <w:highlight w:val="none"/>
        </w:rPr>
        <w:t>竞争性磋商文件的获取</w:t>
      </w:r>
    </w:p>
    <w:p w14:paraId="64D795BC">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1、获取磋商文件时间：</w:t>
      </w:r>
      <w:r>
        <w:rPr>
          <w:rFonts w:hint="eastAsia" w:ascii="宋体" w:hAnsi="宋体" w:cs="宋体"/>
          <w:sz w:val="24"/>
          <w:highlight w:val="none"/>
          <w:u w:val="single"/>
          <w:lang w:eastAsia="zh-CN"/>
        </w:rPr>
        <w:t>202</w:t>
      </w:r>
      <w:r>
        <w:rPr>
          <w:rFonts w:hint="eastAsia" w:ascii="宋体" w:hAnsi="宋体" w:cs="宋体"/>
          <w:sz w:val="24"/>
          <w:highlight w:val="none"/>
          <w:u w:val="single"/>
          <w:lang w:val="en-US" w:eastAsia="zh-CN"/>
        </w:rPr>
        <w:t>6</w:t>
      </w:r>
      <w:r>
        <w:rPr>
          <w:rFonts w:hint="eastAsia" w:ascii="宋体" w:hAnsi="宋体" w:cs="宋体"/>
          <w:sz w:val="24"/>
          <w:highlight w:val="none"/>
          <w:u w:val="single"/>
          <w:lang w:eastAsia="zh-CN"/>
        </w:rPr>
        <w:t>年03月</w:t>
      </w:r>
      <w:r>
        <w:rPr>
          <w:rFonts w:hint="eastAsia" w:ascii="宋体" w:hAnsi="宋体" w:cs="宋体"/>
          <w:sz w:val="24"/>
          <w:highlight w:val="none"/>
          <w:u w:val="single"/>
          <w:lang w:val="en-US" w:eastAsia="zh-CN"/>
        </w:rPr>
        <w:t>12</w:t>
      </w:r>
      <w:r>
        <w:rPr>
          <w:rFonts w:hint="eastAsia" w:ascii="宋体" w:hAnsi="宋体" w:cs="宋体"/>
          <w:sz w:val="24"/>
          <w:highlight w:val="none"/>
          <w:u w:val="single"/>
          <w:lang w:eastAsia="zh-CN"/>
        </w:rPr>
        <w:t>日</w:t>
      </w:r>
      <w:r>
        <w:rPr>
          <w:rFonts w:hint="eastAsia" w:ascii="宋体" w:hAnsi="宋体" w:cs="宋体"/>
          <w:sz w:val="24"/>
          <w:highlight w:val="none"/>
        </w:rPr>
        <w:t>至</w:t>
      </w:r>
      <w:r>
        <w:rPr>
          <w:rFonts w:hint="eastAsia" w:ascii="宋体" w:hAnsi="宋体" w:cs="宋体"/>
          <w:sz w:val="24"/>
          <w:highlight w:val="none"/>
          <w:u w:val="single"/>
          <w:lang w:eastAsia="zh-CN"/>
        </w:rPr>
        <w:t>202</w:t>
      </w:r>
      <w:r>
        <w:rPr>
          <w:rFonts w:hint="eastAsia" w:ascii="宋体" w:hAnsi="宋体" w:cs="宋体"/>
          <w:sz w:val="24"/>
          <w:highlight w:val="none"/>
          <w:u w:val="single"/>
          <w:lang w:val="en-US" w:eastAsia="zh-CN"/>
        </w:rPr>
        <w:t>6</w:t>
      </w:r>
      <w:r>
        <w:rPr>
          <w:rFonts w:hint="eastAsia" w:ascii="宋体" w:hAnsi="宋体" w:cs="宋体"/>
          <w:sz w:val="24"/>
          <w:highlight w:val="none"/>
          <w:u w:val="single"/>
          <w:lang w:eastAsia="zh-CN"/>
        </w:rPr>
        <w:t>年03月</w:t>
      </w:r>
      <w:r>
        <w:rPr>
          <w:rFonts w:hint="eastAsia" w:ascii="宋体" w:hAnsi="宋体" w:cs="宋体"/>
          <w:sz w:val="24"/>
          <w:highlight w:val="none"/>
          <w:u w:val="single"/>
          <w:lang w:val="en-US" w:eastAsia="zh-CN"/>
        </w:rPr>
        <w:t>19</w:t>
      </w:r>
      <w:r>
        <w:rPr>
          <w:rFonts w:hint="eastAsia" w:ascii="宋体" w:hAnsi="宋体" w:cs="宋体"/>
          <w:sz w:val="24"/>
          <w:highlight w:val="none"/>
          <w:u w:val="single"/>
          <w:lang w:eastAsia="zh-CN"/>
        </w:rPr>
        <w:t>日</w:t>
      </w:r>
      <w:r>
        <w:rPr>
          <w:rFonts w:hint="eastAsia" w:ascii="宋体" w:hAnsi="宋体" w:cs="宋体"/>
          <w:sz w:val="24"/>
          <w:highlight w:val="none"/>
        </w:rPr>
        <w:t>，每天上午00：00至12:00，下午12:00至24:00（北京时间，法定节假日除外 ）；</w:t>
      </w:r>
    </w:p>
    <w:p w14:paraId="3D9828B6">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2、获取磋商文件地点：政采云平台线上获取（http://www.zcygov.cn）</w:t>
      </w:r>
    </w:p>
    <w:p w14:paraId="3E30E3ED">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3、方式:</w:t>
      </w:r>
      <w:bookmarkStart w:id="28" w:name="OLE_LINK13"/>
      <w:r>
        <w:rPr>
          <w:rFonts w:hint="eastAsia" w:ascii="宋体" w:hAnsi="宋体" w:cs="宋体"/>
          <w:sz w:val="24"/>
          <w:highlight w:val="none"/>
        </w:rPr>
        <w:t>（一）凡有意参加投标（磋商或谈判）者，须注册政采云平台账号并登录办理数字证书（CA），若供应商未办理数字证书（CA）的，可选择办理云南壹证通CA。CA申领链接：</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"http://yzt.ynsmartcert.cn/" </w:instrText>
      </w:r>
      <w:r>
        <w:rPr>
          <w:rFonts w:hint="eastAsia" w:ascii="宋体" w:hAnsi="宋体" w:cs="宋体"/>
          <w:sz w:val="24"/>
          <w:highlight w:val="none"/>
        </w:rPr>
        <w:fldChar w:fldCharType="separate"/>
      </w:r>
      <w:r>
        <w:rPr>
          <w:rFonts w:hint="eastAsia" w:ascii="宋体" w:hAnsi="宋体" w:cs="宋体"/>
          <w:sz w:val="24"/>
          <w:highlight w:val="none"/>
        </w:rPr>
        <w:t>http://yzt.ynsmartcert.cn/</w:t>
      </w:r>
      <w:r>
        <w:rPr>
          <w:rFonts w:hint="eastAsia" w:ascii="宋体" w:hAnsi="宋体" w:cs="宋体"/>
          <w:sz w:val="24"/>
          <w:highlight w:val="none"/>
        </w:rPr>
        <w:fldChar w:fldCharType="end"/>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"http://yzt.ynsmartcert.cn/cms/yztbnxj16.html" </w:instrText>
      </w:r>
      <w:r>
        <w:rPr>
          <w:rFonts w:hint="eastAsia" w:ascii="宋体" w:hAnsi="宋体" w:cs="宋体"/>
          <w:sz w:val="24"/>
          <w:highlight w:val="none"/>
        </w:rPr>
        <w:fldChar w:fldCharType="separate"/>
      </w:r>
      <w:r>
        <w:rPr>
          <w:rFonts w:hint="eastAsia" w:ascii="宋体" w:hAnsi="宋体" w:cs="宋体"/>
          <w:sz w:val="24"/>
          <w:highlight w:val="none"/>
        </w:rPr>
        <w:fldChar w:fldCharType="end"/>
      </w:r>
      <w:r>
        <w:rPr>
          <w:rFonts w:hint="eastAsia" w:ascii="宋体" w:hAnsi="宋体" w:cs="宋体"/>
          <w:sz w:val="24"/>
          <w:highlight w:val="none"/>
        </w:rPr>
        <w:t>云南壹证通CA 可支持线上、线下两种办理方式，并提供7*24小时全天候客户服务支持，客服热线400-004-0628。（紧急CA办理电话：19988166369）政府采购云平台支持多家CA服务商，供应商可自行选择办理。</w:t>
      </w:r>
    </w:p>
    <w:p w14:paraId="14D07551">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（二）数字证书（CA）申领完成之后进入政府采购云平台，企业账号与数字证书（CA）进行绑定，凭企业数字证书（CA）进行项目报名及免费下载招标文件。</w:t>
      </w:r>
    </w:p>
    <w:p w14:paraId="1BFC8DE0">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（三）按上述要求获取文件的供应商视为已合法获取本项目采购文件，具备本项目的投标（磋商或谈判）资格。</w:t>
      </w:r>
    </w:p>
    <w:p w14:paraId="63822B69">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（四）如有问题可拨打政采云客户服务热线95763进行咨询，数字证书（CA）问题可咨询24小时技术支持热线400-004-0628（紧急办理可拨：19988166369）</w:t>
      </w:r>
    </w:p>
    <w:bookmarkEnd w:id="11"/>
    <w:bookmarkEnd w:id="12"/>
    <w:bookmarkEnd w:id="13"/>
    <w:bookmarkEnd w:id="14"/>
    <w:bookmarkEnd w:id="15"/>
    <w:bookmarkEnd w:id="16"/>
    <w:bookmarkEnd w:id="25"/>
    <w:bookmarkEnd w:id="26"/>
    <w:bookmarkEnd w:id="27"/>
    <w:bookmarkEnd w:id="28"/>
    <w:p w14:paraId="6A5D0218">
      <w:pPr>
        <w:keepNext w:val="0"/>
        <w:keepLines w:val="0"/>
        <w:pageBreakBefore w:val="0"/>
        <w:widowControl w:val="0"/>
        <w:kinsoku/>
        <w:wordWrap/>
        <w:overflowPunct/>
        <w:topLinePunct w:val="0"/>
        <w:autoSpaceDE/>
        <w:bidi w:val="0"/>
        <w:adjustRightInd/>
        <w:snapToGrid/>
        <w:spacing w:line="520" w:lineRule="exact"/>
        <w:textAlignment w:val="auto"/>
        <w:rPr>
          <w:rFonts w:hint="eastAsia" w:ascii="宋体" w:hAnsi="宋体" w:cs="宋体"/>
          <w:sz w:val="24"/>
          <w:szCs w:val="22"/>
          <w:highlight w:val="none"/>
        </w:rPr>
      </w:pPr>
      <w:r>
        <w:rPr>
          <w:rFonts w:hint="eastAsia" w:ascii="宋体" w:hAnsi="宋体" w:cs="宋体"/>
          <w:b/>
          <w:bCs/>
          <w:sz w:val="24"/>
          <w:highlight w:val="none"/>
        </w:rPr>
        <w:t>5、</w:t>
      </w:r>
      <w:r>
        <w:rPr>
          <w:rFonts w:hint="eastAsia" w:ascii="宋体" w:hAnsi="宋体" w:cs="宋体"/>
          <w:b/>
          <w:bCs/>
          <w:sz w:val="24"/>
          <w:szCs w:val="22"/>
          <w:highlight w:val="none"/>
        </w:rPr>
        <w:t>响应文件递交时间及地点：</w:t>
      </w:r>
    </w:p>
    <w:p w14:paraId="0D264151">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kern w:val="0"/>
          <w:sz w:val="24"/>
          <w:highlight w:val="none"/>
        </w:rPr>
      </w:pPr>
      <w:r>
        <w:rPr>
          <w:rFonts w:hint="eastAsia" w:ascii="宋体" w:hAnsi="宋体" w:cs="宋体"/>
          <w:sz w:val="24"/>
          <w:szCs w:val="22"/>
          <w:highlight w:val="none"/>
        </w:rPr>
        <w:t>递交时间：</w:t>
      </w:r>
      <w:r>
        <w:rPr>
          <w:rFonts w:hint="eastAsia" w:ascii="宋体" w:hAnsi="宋体" w:cs="宋体"/>
          <w:sz w:val="24"/>
          <w:highlight w:val="none"/>
          <w:u w:val="single"/>
          <w:lang w:eastAsia="zh-CN"/>
        </w:rPr>
        <w:t>202</w:t>
      </w:r>
      <w:r>
        <w:rPr>
          <w:rFonts w:hint="eastAsia" w:ascii="宋体" w:hAnsi="宋体" w:cs="宋体"/>
          <w:sz w:val="24"/>
          <w:highlight w:val="none"/>
          <w:u w:val="single"/>
          <w:lang w:val="en-US" w:eastAsia="zh-CN"/>
        </w:rPr>
        <w:t>6</w:t>
      </w:r>
      <w:r>
        <w:rPr>
          <w:rFonts w:hint="eastAsia" w:ascii="宋体" w:hAnsi="宋体" w:cs="宋体"/>
          <w:sz w:val="24"/>
          <w:highlight w:val="none"/>
          <w:u w:val="single"/>
          <w:lang w:eastAsia="zh-CN"/>
        </w:rPr>
        <w:t>年03月</w:t>
      </w:r>
      <w:r>
        <w:rPr>
          <w:rFonts w:hint="eastAsia" w:ascii="宋体" w:hAnsi="宋体" w:cs="宋体"/>
          <w:sz w:val="24"/>
          <w:highlight w:val="none"/>
          <w:u w:val="single"/>
          <w:lang w:val="en-US" w:eastAsia="zh-CN"/>
        </w:rPr>
        <w:t>23</w:t>
      </w:r>
      <w:r>
        <w:rPr>
          <w:rFonts w:hint="eastAsia" w:ascii="宋体" w:hAnsi="宋体" w:cs="宋体"/>
          <w:sz w:val="24"/>
          <w:highlight w:val="none"/>
          <w:u w:val="single"/>
          <w:lang w:eastAsia="zh-CN"/>
        </w:rPr>
        <w:t>日</w:t>
      </w:r>
      <w:r>
        <w:rPr>
          <w:rFonts w:hint="eastAsia" w:ascii="宋体" w:hAnsi="宋体" w:cs="宋体"/>
          <w:sz w:val="24"/>
          <w:highlight w:val="none"/>
          <w:u w:val="single"/>
          <w:lang w:val="en-US" w:eastAsia="zh-CN"/>
        </w:rPr>
        <w:t>09</w:t>
      </w:r>
      <w:r>
        <w:rPr>
          <w:rFonts w:hint="eastAsia" w:ascii="宋体" w:hAnsi="宋体" w:cs="宋体"/>
          <w:kern w:val="0"/>
          <w:sz w:val="24"/>
          <w:highlight w:val="none"/>
        </w:rPr>
        <w:t>时30分（北京时间）；</w:t>
      </w:r>
    </w:p>
    <w:p w14:paraId="0FA477CD">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kern w:val="0"/>
          <w:sz w:val="24"/>
          <w:highlight w:val="none"/>
        </w:rPr>
        <w:t>递交地点：</w:t>
      </w:r>
      <w:r>
        <w:rPr>
          <w:rFonts w:hint="eastAsia" w:ascii="宋体" w:hAnsi="宋体" w:cs="宋体"/>
          <w:sz w:val="24"/>
          <w:highlight w:val="none"/>
        </w:rPr>
        <w:t>政府采购云平台（https://www.zcygov.cn/）网上开标大厅</w:t>
      </w:r>
    </w:p>
    <w:p w14:paraId="3394AFDE">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szCs w:val="22"/>
          <w:highlight w:val="none"/>
        </w:rPr>
      </w:pPr>
      <w:bookmarkStart w:id="29" w:name="OLE_LINK9"/>
      <w:r>
        <w:rPr>
          <w:rFonts w:ascii="宋体" w:hAnsi="宋体" w:cs="宋体"/>
          <w:sz w:val="24"/>
          <w:szCs w:val="22"/>
          <w:highlight w:val="none"/>
        </w:rPr>
        <w:t>注意事项：</w:t>
      </w:r>
      <w:r>
        <w:rPr>
          <w:rFonts w:hint="eastAsia" w:ascii="宋体" w:hAnsi="宋体" w:cs="宋体"/>
          <w:sz w:val="24"/>
          <w:szCs w:val="22"/>
          <w:highlight w:val="none"/>
        </w:rPr>
        <w:t>（1）因本项目采购方式为竞争性磋商，供应商需登录政采云平台（http：//www.zcygov.cn），在磋商截止时间前完成所有电子响应文件的上传；磋商截止时间前未完成响应文件传输的，视为撤回磋商响应文件；</w:t>
      </w:r>
    </w:p>
    <w:p w14:paraId="6A2B9A8F">
      <w:pPr>
        <w:keepNext w:val="0"/>
        <w:keepLines w:val="0"/>
        <w:pageBreakBefore w:val="0"/>
        <w:widowControl w:val="0"/>
        <w:numPr>
          <w:ilvl w:val="0"/>
          <w:numId w:val="2"/>
        </w:numPr>
        <w:kinsoku/>
        <w:wordWrap/>
        <w:overflowPunct/>
        <w:topLinePunct w:val="0"/>
        <w:autoSpaceDE/>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kern w:val="0"/>
          <w:sz w:val="24"/>
          <w:szCs w:val="20"/>
          <w:highlight w:val="none"/>
          <w:lang w:bidi="ar"/>
        </w:rPr>
        <w:t>供应商</w:t>
      </w:r>
      <w:r>
        <w:rPr>
          <w:rFonts w:ascii="宋体" w:hAnsi="宋体" w:cs="宋体"/>
          <w:kern w:val="0"/>
          <w:sz w:val="24"/>
          <w:szCs w:val="20"/>
          <w:highlight w:val="none"/>
          <w:lang w:bidi="ar"/>
        </w:rPr>
        <w:t>在截标时间前提前进入到政采云“开标大厅”，根据网上远程解密、开标要求，在下达响应文件解密指令后，在规定时间内完成远程解密，因</w:t>
      </w:r>
      <w:r>
        <w:rPr>
          <w:rFonts w:hint="eastAsia" w:ascii="宋体" w:hAnsi="宋体" w:cs="宋体"/>
          <w:kern w:val="0"/>
          <w:sz w:val="24"/>
          <w:szCs w:val="20"/>
          <w:highlight w:val="none"/>
          <w:lang w:bidi="ar"/>
        </w:rPr>
        <w:t>供应商</w:t>
      </w:r>
      <w:r>
        <w:rPr>
          <w:rFonts w:ascii="宋体" w:hAnsi="宋体" w:cs="宋体"/>
          <w:kern w:val="0"/>
          <w:sz w:val="24"/>
          <w:szCs w:val="20"/>
          <w:highlight w:val="none"/>
          <w:lang w:bidi="ar"/>
        </w:rPr>
        <w:t>操作失误或自身原因导致解密失败的，视为放弃此次磋商；唱标结束后，</w:t>
      </w:r>
      <w:r>
        <w:rPr>
          <w:rFonts w:hint="eastAsia" w:ascii="宋体" w:hAnsi="宋体" w:cs="宋体"/>
          <w:kern w:val="0"/>
          <w:sz w:val="24"/>
          <w:szCs w:val="20"/>
          <w:highlight w:val="none"/>
          <w:lang w:bidi="ar"/>
        </w:rPr>
        <w:t>供应商</w:t>
      </w:r>
      <w:r>
        <w:rPr>
          <w:rFonts w:ascii="宋体" w:hAnsi="宋体" w:cs="宋体"/>
          <w:kern w:val="0"/>
          <w:sz w:val="24"/>
          <w:szCs w:val="20"/>
          <w:highlight w:val="none"/>
          <w:lang w:bidi="ar"/>
        </w:rPr>
        <w:t>未提出异议的，视为认可开标、唱标结果</w:t>
      </w:r>
      <w:r>
        <w:rPr>
          <w:rFonts w:hint="eastAsia" w:ascii="宋体" w:hAnsi="宋体" w:cs="宋体"/>
          <w:sz w:val="24"/>
          <w:szCs w:val="22"/>
          <w:highlight w:val="none"/>
        </w:rPr>
        <w:t>。</w:t>
      </w:r>
    </w:p>
    <w:p w14:paraId="25D541A8">
      <w:pPr>
        <w:keepNext w:val="0"/>
        <w:keepLines w:val="0"/>
        <w:pageBreakBefore w:val="0"/>
        <w:widowControl w:val="0"/>
        <w:numPr>
          <w:ilvl w:val="0"/>
          <w:numId w:val="2"/>
        </w:numPr>
        <w:kinsoku/>
        <w:wordWrap/>
        <w:overflowPunct/>
        <w:topLinePunct w:val="0"/>
        <w:autoSpaceDE/>
        <w:bidi w:val="0"/>
        <w:adjustRightInd/>
        <w:snapToGrid/>
        <w:spacing w:line="520" w:lineRule="exact"/>
        <w:ind w:firstLine="480" w:firstLineChars="200"/>
        <w:textAlignment w:val="auto"/>
        <w:rPr>
          <w:rFonts w:hint="eastAsia" w:ascii="宋体" w:hAnsi="宋体" w:cs="宋体"/>
          <w:bCs/>
          <w:sz w:val="24"/>
          <w:highlight w:val="none"/>
        </w:rPr>
      </w:pPr>
      <w:r>
        <w:rPr>
          <w:rFonts w:hint="eastAsia" w:ascii="宋体" w:hAnsi="宋体" w:cs="宋体"/>
          <w:sz w:val="24"/>
          <w:szCs w:val="22"/>
          <w:highlight w:val="none"/>
        </w:rPr>
        <w:t>本项目为远程智能开标，不到开标现场提交响应文件及二次报价表，请各供应商自行在政采云系统根据相关系统要求进行远程在线二次报价。若竞标人因个人原因不二次报价，则视为放弃参与本项目</w:t>
      </w:r>
      <w:r>
        <w:rPr>
          <w:rFonts w:ascii="宋体" w:hAnsi="宋体" w:cs="宋体"/>
          <w:kern w:val="0"/>
          <w:sz w:val="24"/>
          <w:szCs w:val="20"/>
          <w:highlight w:val="none"/>
          <w:lang w:bidi="ar"/>
        </w:rPr>
        <w:t>。</w:t>
      </w:r>
      <w:bookmarkEnd w:id="29"/>
    </w:p>
    <w:p w14:paraId="01449E7B">
      <w:pPr>
        <w:keepNext w:val="0"/>
        <w:keepLines w:val="0"/>
        <w:pageBreakBefore w:val="0"/>
        <w:widowControl w:val="0"/>
        <w:kinsoku/>
        <w:wordWrap/>
        <w:overflowPunct/>
        <w:topLinePunct w:val="0"/>
        <w:autoSpaceDE/>
        <w:bidi w:val="0"/>
        <w:adjustRightInd/>
        <w:snapToGrid/>
        <w:spacing w:line="520" w:lineRule="exact"/>
        <w:textAlignment w:val="auto"/>
        <w:rPr>
          <w:rFonts w:hint="eastAsia" w:ascii="宋体" w:hAnsi="宋体" w:cs="宋体"/>
          <w:b/>
          <w:sz w:val="24"/>
          <w:highlight w:val="none"/>
        </w:rPr>
      </w:pPr>
      <w:r>
        <w:rPr>
          <w:rFonts w:hint="eastAsia" w:ascii="宋体" w:hAnsi="宋体" w:cs="宋体"/>
          <w:b/>
          <w:bCs/>
          <w:sz w:val="24"/>
          <w:highlight w:val="none"/>
        </w:rPr>
        <w:t>6.</w:t>
      </w:r>
      <w:r>
        <w:rPr>
          <w:rFonts w:hint="eastAsia" w:ascii="宋体" w:hAnsi="宋体" w:cs="宋体"/>
          <w:b/>
          <w:sz w:val="24"/>
          <w:highlight w:val="none"/>
        </w:rPr>
        <w:t>发布公告的媒介</w:t>
      </w:r>
    </w:p>
    <w:p w14:paraId="40807CFF">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szCs w:val="22"/>
          <w:highlight w:val="none"/>
        </w:rPr>
        <w:t>本次竞争性磋商公告在云南省政府采购网上发布，对其他网站或媒体转载的公告及公告内容不承担任何责任。</w:t>
      </w:r>
    </w:p>
    <w:p w14:paraId="1C4811D7">
      <w:pPr>
        <w:keepNext w:val="0"/>
        <w:keepLines w:val="0"/>
        <w:pageBreakBefore w:val="0"/>
        <w:widowControl w:val="0"/>
        <w:kinsoku/>
        <w:wordWrap/>
        <w:overflowPunct/>
        <w:topLinePunct w:val="0"/>
        <w:autoSpaceDE/>
        <w:bidi w:val="0"/>
        <w:adjustRightInd/>
        <w:snapToGrid/>
        <w:spacing w:line="520" w:lineRule="exact"/>
        <w:textAlignment w:val="auto"/>
        <w:rPr>
          <w:rFonts w:hint="eastAsia" w:ascii="宋体" w:hAnsi="宋体" w:cs="宋体"/>
          <w:b/>
          <w:sz w:val="24"/>
          <w:highlight w:val="none"/>
        </w:rPr>
      </w:pPr>
      <w:r>
        <w:rPr>
          <w:rFonts w:hint="eastAsia" w:ascii="宋体" w:hAnsi="宋体" w:cs="宋体"/>
          <w:b/>
          <w:bCs/>
          <w:sz w:val="24"/>
          <w:highlight w:val="none"/>
        </w:rPr>
        <w:t>7.</w:t>
      </w:r>
      <w:r>
        <w:rPr>
          <w:rFonts w:hint="eastAsia" w:ascii="宋体" w:hAnsi="宋体" w:cs="宋体"/>
          <w:b/>
          <w:sz w:val="24"/>
          <w:highlight w:val="none"/>
        </w:rPr>
        <w:t>联系人及方式</w:t>
      </w:r>
    </w:p>
    <w:p w14:paraId="13E123D3">
      <w:pPr>
        <w:keepNext w:val="0"/>
        <w:keepLines w:val="0"/>
        <w:pageBreakBefore w:val="0"/>
        <w:widowControl w:val="0"/>
        <w:kinsoku/>
        <w:wordWrap/>
        <w:overflowPunct/>
        <w:topLinePunct w:val="0"/>
        <w:autoSpaceDE/>
        <w:autoSpaceDN w:val="0"/>
        <w:bidi w:val="0"/>
        <w:adjustRightInd/>
        <w:snapToGrid/>
        <w:spacing w:line="520" w:lineRule="exact"/>
        <w:ind w:firstLine="420" w:firstLineChars="175"/>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采 购 人：</w:t>
      </w:r>
      <w:r>
        <w:rPr>
          <w:rFonts w:hint="eastAsia" w:ascii="宋体" w:hAnsi="宋体" w:cs="宋体"/>
          <w:color w:val="000000"/>
          <w:kern w:val="0"/>
          <w:sz w:val="24"/>
          <w:highlight w:val="none"/>
          <w:lang w:eastAsia="zh-CN"/>
        </w:rPr>
        <w:t>宣威市普立乡人民政府</w:t>
      </w:r>
      <w:r>
        <w:rPr>
          <w:rFonts w:hint="eastAsia" w:ascii="宋体" w:hAnsi="宋体" w:cs="宋体"/>
          <w:color w:val="000000"/>
          <w:kern w:val="0"/>
          <w:sz w:val="24"/>
          <w:highlight w:val="none"/>
        </w:rPr>
        <w:t xml:space="preserve"> </w:t>
      </w:r>
    </w:p>
    <w:p w14:paraId="3F280A67">
      <w:pPr>
        <w:keepNext w:val="0"/>
        <w:keepLines w:val="0"/>
        <w:pageBreakBefore w:val="0"/>
        <w:widowControl w:val="0"/>
        <w:kinsoku/>
        <w:wordWrap/>
        <w:overflowPunct/>
        <w:topLinePunct w:val="0"/>
        <w:autoSpaceDE/>
        <w:autoSpaceDN w:val="0"/>
        <w:bidi w:val="0"/>
        <w:adjustRightInd/>
        <w:snapToGrid/>
        <w:spacing w:line="520" w:lineRule="exact"/>
        <w:ind w:firstLine="420" w:firstLineChars="175"/>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地    址：</w:t>
      </w:r>
      <w:r>
        <w:rPr>
          <w:rFonts w:hint="eastAsia" w:ascii="宋体" w:hAnsi="宋体" w:cs="宋体"/>
          <w:color w:val="000000"/>
          <w:kern w:val="0"/>
          <w:sz w:val="24"/>
          <w:highlight w:val="none"/>
          <w:lang w:eastAsia="zh-CN"/>
        </w:rPr>
        <w:t>宣威市</w:t>
      </w:r>
      <w:r>
        <w:rPr>
          <w:rFonts w:hint="eastAsia" w:ascii="宋体" w:hAnsi="宋体" w:cs="宋体"/>
          <w:color w:val="000000"/>
          <w:kern w:val="0"/>
          <w:sz w:val="24"/>
          <w:highlight w:val="none"/>
          <w:lang w:val="en-US" w:eastAsia="zh-CN"/>
        </w:rPr>
        <w:t>普立乡</w:t>
      </w:r>
    </w:p>
    <w:p w14:paraId="7E23E675">
      <w:pPr>
        <w:keepNext w:val="0"/>
        <w:keepLines w:val="0"/>
        <w:pageBreakBefore w:val="0"/>
        <w:widowControl w:val="0"/>
        <w:kinsoku/>
        <w:wordWrap/>
        <w:overflowPunct/>
        <w:topLinePunct w:val="0"/>
        <w:autoSpaceDE/>
        <w:autoSpaceDN w:val="0"/>
        <w:bidi w:val="0"/>
        <w:adjustRightInd/>
        <w:snapToGrid/>
        <w:spacing w:line="520" w:lineRule="exact"/>
        <w:ind w:firstLine="420" w:firstLineChars="175"/>
        <w:textAlignment w:val="auto"/>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rPr>
        <w:t>联 系 人：陶其帅</w:t>
      </w:r>
    </w:p>
    <w:p w14:paraId="235B84D8">
      <w:pPr>
        <w:pStyle w:val="22"/>
        <w:keepNext w:val="0"/>
        <w:keepLines w:val="0"/>
        <w:pageBreakBefore w:val="0"/>
        <w:widowControl w:val="0"/>
        <w:kinsoku/>
        <w:wordWrap/>
        <w:overflowPunct/>
        <w:topLinePunct w:val="0"/>
        <w:autoSpaceDE/>
        <w:bidi w:val="0"/>
        <w:adjustRightInd/>
        <w:snapToGrid/>
        <w:spacing w:after="0" w:line="520" w:lineRule="exact"/>
        <w:ind w:firstLine="420" w:firstLineChars="175"/>
        <w:textAlignment w:val="auto"/>
        <w:rPr>
          <w:rFonts w:hint="eastAsia" w:ascii="宋体" w:hAnsi="宋体" w:cs="宋体"/>
          <w:bCs/>
          <w:color w:val="000000"/>
          <w:sz w:val="24"/>
          <w:highlight w:val="none"/>
        </w:rPr>
      </w:pPr>
      <w:r>
        <w:rPr>
          <w:rFonts w:hint="eastAsia" w:ascii="宋体" w:hAnsi="宋体" w:cs="宋体"/>
          <w:color w:val="000000"/>
          <w:kern w:val="0"/>
          <w:sz w:val="24"/>
          <w:highlight w:val="none"/>
        </w:rPr>
        <w:t>电    话：13529127581</w:t>
      </w:r>
    </w:p>
    <w:p w14:paraId="090416A8">
      <w:pPr>
        <w:keepNext w:val="0"/>
        <w:keepLines w:val="0"/>
        <w:pageBreakBefore w:val="0"/>
        <w:widowControl w:val="0"/>
        <w:kinsoku/>
        <w:wordWrap/>
        <w:overflowPunct/>
        <w:topLinePunct w:val="0"/>
        <w:autoSpaceDE/>
        <w:autoSpaceDN w:val="0"/>
        <w:bidi w:val="0"/>
        <w:adjustRightInd/>
        <w:snapToGrid/>
        <w:spacing w:line="520" w:lineRule="exact"/>
        <w:ind w:firstLine="420" w:firstLineChars="175"/>
        <w:textAlignment w:val="auto"/>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rPr>
        <w:t>采购代理机构：</w:t>
      </w:r>
      <w:r>
        <w:rPr>
          <w:rFonts w:hint="eastAsia" w:ascii="宋体" w:hAnsi="宋体" w:cs="宋体"/>
          <w:color w:val="000000"/>
          <w:kern w:val="0"/>
          <w:sz w:val="24"/>
          <w:highlight w:val="none"/>
          <w:lang w:eastAsia="zh-CN"/>
        </w:rPr>
        <w:t>云南亘荣招标咨询有限公司</w:t>
      </w:r>
    </w:p>
    <w:p w14:paraId="7CE5E9BE">
      <w:pPr>
        <w:keepNext w:val="0"/>
        <w:keepLines w:val="0"/>
        <w:pageBreakBefore w:val="0"/>
        <w:widowControl w:val="0"/>
        <w:kinsoku/>
        <w:wordWrap/>
        <w:overflowPunct/>
        <w:topLinePunct w:val="0"/>
        <w:autoSpaceDE/>
        <w:autoSpaceDN w:val="0"/>
        <w:bidi w:val="0"/>
        <w:adjustRightInd/>
        <w:snapToGrid/>
        <w:spacing w:line="520" w:lineRule="exact"/>
        <w:ind w:firstLine="420" w:firstLineChars="175"/>
        <w:textAlignment w:val="auto"/>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rPr>
        <w:t>地    址：</w:t>
      </w:r>
      <w:r>
        <w:rPr>
          <w:rFonts w:hint="eastAsia" w:ascii="宋体" w:hAnsi="宋体" w:cs="宋体"/>
          <w:color w:val="000000"/>
          <w:kern w:val="0"/>
          <w:sz w:val="24"/>
          <w:highlight w:val="none"/>
          <w:lang w:eastAsia="zh-CN"/>
        </w:rPr>
        <w:t>宣威市西宁街道一环北路水务局向北前行30m</w:t>
      </w:r>
    </w:p>
    <w:p w14:paraId="1B451F81">
      <w:pPr>
        <w:keepNext w:val="0"/>
        <w:keepLines w:val="0"/>
        <w:pageBreakBefore w:val="0"/>
        <w:widowControl w:val="0"/>
        <w:kinsoku/>
        <w:wordWrap/>
        <w:overflowPunct/>
        <w:topLinePunct w:val="0"/>
        <w:autoSpaceDE/>
        <w:autoSpaceDN w:val="0"/>
        <w:bidi w:val="0"/>
        <w:adjustRightInd/>
        <w:snapToGrid/>
        <w:spacing w:line="520" w:lineRule="exact"/>
        <w:ind w:firstLine="420" w:firstLineChars="175"/>
        <w:textAlignment w:val="auto"/>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rPr>
        <w:t>联 系 人：</w:t>
      </w:r>
      <w:r>
        <w:rPr>
          <w:rFonts w:hint="eastAsia" w:ascii="宋体" w:hAnsi="宋体" w:cs="宋体"/>
          <w:color w:val="000000"/>
          <w:kern w:val="0"/>
          <w:sz w:val="24"/>
          <w:highlight w:val="none"/>
          <w:lang w:eastAsia="zh-CN"/>
        </w:rPr>
        <w:t>李</w:t>
      </w:r>
      <w:r>
        <w:rPr>
          <w:rFonts w:hint="eastAsia" w:ascii="宋体" w:hAnsi="宋体" w:cs="宋体"/>
          <w:color w:val="000000"/>
          <w:kern w:val="0"/>
          <w:sz w:val="24"/>
          <w:highlight w:val="none"/>
          <w:lang w:val="en-US" w:eastAsia="zh-CN"/>
        </w:rPr>
        <w:t>先美</w:t>
      </w:r>
    </w:p>
    <w:p w14:paraId="45D6468B">
      <w:pPr>
        <w:pStyle w:val="22"/>
        <w:keepNext w:val="0"/>
        <w:keepLines w:val="0"/>
        <w:pageBreakBefore w:val="0"/>
        <w:widowControl w:val="0"/>
        <w:kinsoku/>
        <w:wordWrap/>
        <w:overflowPunct/>
        <w:topLinePunct w:val="0"/>
        <w:autoSpaceDE/>
        <w:bidi w:val="0"/>
        <w:adjustRightInd/>
        <w:snapToGrid/>
        <w:spacing w:after="0" w:line="520" w:lineRule="exact"/>
        <w:ind w:firstLine="420" w:firstLineChars="175"/>
        <w:textAlignment w:val="auto"/>
        <w:rPr>
          <w:rFonts w:hint="eastAsia" w:ascii="宋体" w:hAnsi="宋体" w:cs="宋体"/>
          <w:bCs/>
          <w:color w:val="000000"/>
          <w:sz w:val="24"/>
          <w:highlight w:val="none"/>
        </w:rPr>
      </w:pPr>
      <w:r>
        <w:rPr>
          <w:rFonts w:hint="eastAsia" w:ascii="宋体" w:hAnsi="宋体" w:cs="宋体"/>
          <w:bCs/>
          <w:color w:val="000000"/>
          <w:sz w:val="24"/>
          <w:highlight w:val="none"/>
        </w:rPr>
        <w:t>电    话：</w:t>
      </w:r>
      <w:r>
        <w:rPr>
          <w:rFonts w:hint="eastAsia" w:ascii="宋体" w:hAnsi="宋体" w:cs="宋体"/>
          <w:bCs/>
          <w:color w:val="000000"/>
          <w:sz w:val="24"/>
          <w:highlight w:val="none"/>
          <w:lang w:eastAsia="zh-CN"/>
        </w:rPr>
        <w:t>0874-7911990</w:t>
      </w:r>
      <w:r>
        <w:rPr>
          <w:rFonts w:hint="eastAsia" w:ascii="宋体" w:hAnsi="宋体" w:cs="宋体"/>
          <w:bCs/>
          <w:color w:val="000000"/>
          <w:sz w:val="24"/>
          <w:highlight w:val="none"/>
        </w:rPr>
        <w:br w:type="page"/>
      </w:r>
    </w:p>
    <w:p w14:paraId="485D228E">
      <w:pPr>
        <w:spacing w:line="360" w:lineRule="auto"/>
        <w:jc w:val="center"/>
        <w:outlineLvl w:val="0"/>
        <w:rPr>
          <w:rFonts w:hint="eastAsia" w:ascii="宋体" w:hAnsi="宋体" w:cs="宋体"/>
          <w:b/>
          <w:bCs/>
          <w:sz w:val="40"/>
          <w:szCs w:val="40"/>
          <w:highlight w:val="none"/>
        </w:rPr>
      </w:pPr>
      <w:bookmarkStart w:id="30" w:name="_Toc31598"/>
      <w:r>
        <w:rPr>
          <w:rFonts w:hint="eastAsia" w:ascii="宋体" w:hAnsi="宋体" w:cs="宋体"/>
          <w:b/>
          <w:bCs/>
          <w:sz w:val="40"/>
          <w:szCs w:val="40"/>
          <w:highlight w:val="none"/>
        </w:rPr>
        <w:t>第二章 供应商须知</w:t>
      </w:r>
      <w:bookmarkEnd w:id="7"/>
      <w:bookmarkEnd w:id="8"/>
      <w:bookmarkEnd w:id="9"/>
      <w:bookmarkEnd w:id="30"/>
    </w:p>
    <w:p w14:paraId="3803762E">
      <w:pPr>
        <w:pStyle w:val="114"/>
        <w:spacing w:line="360" w:lineRule="auto"/>
        <w:jc w:val="center"/>
        <w:rPr>
          <w:rFonts w:hint="eastAsia" w:ascii="宋体" w:hAnsi="宋体" w:eastAsia="宋体" w:cs="宋体"/>
          <w:bCs/>
          <w:color w:val="000000"/>
          <w:highlight w:val="none"/>
        </w:rPr>
      </w:pPr>
      <w:bookmarkStart w:id="31" w:name="_Toc22690"/>
      <w:bookmarkStart w:id="32" w:name="_Toc152042304"/>
      <w:bookmarkStart w:id="33" w:name="_Toc152045528"/>
      <w:bookmarkStart w:id="34" w:name="_Toc144974496"/>
      <w:r>
        <w:rPr>
          <w:rFonts w:hint="eastAsia" w:ascii="宋体" w:hAnsi="宋体" w:eastAsia="宋体" w:cs="宋体"/>
          <w:bCs/>
          <w:color w:val="000000"/>
          <w:highlight w:val="none"/>
        </w:rPr>
        <w:t>供应商须知前附表</w:t>
      </w:r>
      <w:bookmarkEnd w:id="31"/>
      <w:bookmarkEnd w:id="32"/>
      <w:bookmarkEnd w:id="33"/>
      <w:bookmarkEnd w:id="34"/>
    </w:p>
    <w:tbl>
      <w:tblPr>
        <w:tblStyle w:val="57"/>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2745"/>
        <w:gridCol w:w="6345"/>
      </w:tblGrid>
      <w:tr w14:paraId="4DFC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9" w:type="dxa"/>
            <w:vAlign w:val="center"/>
          </w:tcPr>
          <w:p w14:paraId="77D99F52">
            <w:pPr>
              <w:spacing w:line="400" w:lineRule="exact"/>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2745" w:type="dxa"/>
            <w:vAlign w:val="center"/>
          </w:tcPr>
          <w:p w14:paraId="72C1FA1B">
            <w:pPr>
              <w:spacing w:line="400" w:lineRule="exact"/>
              <w:jc w:val="center"/>
              <w:rPr>
                <w:rFonts w:hint="eastAsia" w:ascii="宋体" w:hAnsi="宋体" w:cs="宋体"/>
                <w:b/>
                <w:color w:val="000000"/>
                <w:sz w:val="24"/>
                <w:highlight w:val="none"/>
              </w:rPr>
            </w:pPr>
            <w:r>
              <w:rPr>
                <w:rFonts w:hint="eastAsia" w:ascii="宋体" w:hAnsi="宋体" w:cs="宋体"/>
                <w:b/>
                <w:color w:val="000000"/>
                <w:sz w:val="24"/>
                <w:highlight w:val="none"/>
              </w:rPr>
              <w:t>条  款  名  称</w:t>
            </w:r>
          </w:p>
        </w:tc>
        <w:tc>
          <w:tcPr>
            <w:tcW w:w="6345" w:type="dxa"/>
            <w:vAlign w:val="center"/>
          </w:tcPr>
          <w:p w14:paraId="16A4DE9D">
            <w:pPr>
              <w:spacing w:line="400" w:lineRule="exact"/>
              <w:jc w:val="center"/>
              <w:rPr>
                <w:rFonts w:hint="eastAsia" w:ascii="宋体" w:hAnsi="宋体" w:cs="宋体"/>
                <w:b/>
                <w:color w:val="000000"/>
                <w:sz w:val="24"/>
                <w:highlight w:val="none"/>
              </w:rPr>
            </w:pPr>
            <w:r>
              <w:rPr>
                <w:rFonts w:hint="eastAsia" w:ascii="宋体" w:hAnsi="宋体" w:cs="宋体"/>
                <w:b/>
                <w:color w:val="000000"/>
                <w:sz w:val="24"/>
                <w:highlight w:val="none"/>
              </w:rPr>
              <w:t>编  列  内  容</w:t>
            </w:r>
          </w:p>
        </w:tc>
      </w:tr>
      <w:tr w14:paraId="67AF9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9" w:type="dxa"/>
            <w:vAlign w:val="center"/>
          </w:tcPr>
          <w:p w14:paraId="7AA24339">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2745" w:type="dxa"/>
            <w:vAlign w:val="center"/>
          </w:tcPr>
          <w:p w14:paraId="3DF9D52C">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采购人</w:t>
            </w:r>
          </w:p>
        </w:tc>
        <w:tc>
          <w:tcPr>
            <w:tcW w:w="6345" w:type="dxa"/>
            <w:vAlign w:val="center"/>
          </w:tcPr>
          <w:p w14:paraId="3473CF61">
            <w:pPr>
              <w:autoSpaceDN w:val="0"/>
              <w:spacing w:line="400" w:lineRule="exact"/>
              <w:rPr>
                <w:rFonts w:hint="eastAsia" w:ascii="宋体" w:hAnsi="宋体" w:cs="宋体"/>
                <w:color w:val="000000"/>
                <w:kern w:val="0"/>
                <w:sz w:val="24"/>
                <w:highlight w:val="none"/>
              </w:rPr>
            </w:pPr>
            <w:r>
              <w:rPr>
                <w:rFonts w:hint="eastAsia" w:ascii="宋体" w:hAnsi="宋体" w:cs="宋体"/>
                <w:color w:val="000000"/>
                <w:kern w:val="0"/>
                <w:sz w:val="24"/>
                <w:highlight w:val="none"/>
              </w:rPr>
              <w:t>采 购 人：</w:t>
            </w:r>
            <w:r>
              <w:rPr>
                <w:rFonts w:hint="eastAsia" w:ascii="宋体" w:hAnsi="宋体" w:cs="宋体"/>
                <w:color w:val="000000"/>
                <w:kern w:val="0"/>
                <w:sz w:val="24"/>
                <w:highlight w:val="none"/>
                <w:lang w:eastAsia="zh-CN"/>
              </w:rPr>
              <w:t>宣威市普立乡人民政府</w:t>
            </w:r>
            <w:r>
              <w:rPr>
                <w:rFonts w:hint="eastAsia" w:ascii="宋体" w:hAnsi="宋体" w:cs="宋体"/>
                <w:color w:val="000000"/>
                <w:kern w:val="0"/>
                <w:sz w:val="24"/>
                <w:highlight w:val="none"/>
              </w:rPr>
              <w:t xml:space="preserve"> </w:t>
            </w:r>
          </w:p>
          <w:p w14:paraId="59E78046">
            <w:pPr>
              <w:autoSpaceDN w:val="0"/>
              <w:spacing w:line="400" w:lineRule="exact"/>
              <w:rPr>
                <w:rFonts w:hint="eastAsia" w:ascii="宋体" w:hAnsi="宋体" w:cs="宋体"/>
                <w:color w:val="000000"/>
                <w:kern w:val="0"/>
                <w:sz w:val="24"/>
                <w:highlight w:val="none"/>
              </w:rPr>
            </w:pPr>
            <w:r>
              <w:rPr>
                <w:rFonts w:hint="eastAsia" w:ascii="宋体" w:hAnsi="宋体" w:cs="宋体"/>
                <w:color w:val="000000"/>
                <w:kern w:val="0"/>
                <w:sz w:val="24"/>
                <w:highlight w:val="none"/>
              </w:rPr>
              <w:t>地    址：</w:t>
            </w:r>
            <w:r>
              <w:rPr>
                <w:rFonts w:hint="eastAsia" w:ascii="宋体" w:hAnsi="宋体" w:cs="宋体"/>
                <w:color w:val="000000"/>
                <w:kern w:val="0"/>
                <w:sz w:val="24"/>
                <w:highlight w:val="none"/>
                <w:lang w:eastAsia="zh-CN"/>
              </w:rPr>
              <w:t>宣威市</w:t>
            </w:r>
            <w:r>
              <w:rPr>
                <w:rFonts w:hint="eastAsia" w:ascii="宋体" w:hAnsi="宋体" w:cs="宋体"/>
                <w:color w:val="000000"/>
                <w:kern w:val="0"/>
                <w:sz w:val="24"/>
                <w:highlight w:val="none"/>
                <w:lang w:val="en-US" w:eastAsia="zh-CN"/>
              </w:rPr>
              <w:t>普立乡</w:t>
            </w:r>
          </w:p>
          <w:p w14:paraId="2130D493">
            <w:pPr>
              <w:autoSpaceDN w:val="0"/>
              <w:spacing w:line="400" w:lineRule="exact"/>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rPr>
              <w:t>联 系 人：陶其帅</w:t>
            </w:r>
          </w:p>
          <w:p w14:paraId="6957C864">
            <w:pPr>
              <w:autoSpaceDN w:val="0"/>
              <w:spacing w:line="400" w:lineRule="exact"/>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rPr>
              <w:t>电    话：13529127581</w:t>
            </w:r>
          </w:p>
        </w:tc>
      </w:tr>
      <w:tr w14:paraId="6F2F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jc w:val="center"/>
        </w:trPr>
        <w:tc>
          <w:tcPr>
            <w:tcW w:w="729" w:type="dxa"/>
            <w:vAlign w:val="center"/>
          </w:tcPr>
          <w:p w14:paraId="577310A6">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3</w:t>
            </w:r>
          </w:p>
        </w:tc>
        <w:tc>
          <w:tcPr>
            <w:tcW w:w="2745" w:type="dxa"/>
            <w:vAlign w:val="center"/>
          </w:tcPr>
          <w:p w14:paraId="745287BE">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采购代理机构</w:t>
            </w:r>
          </w:p>
        </w:tc>
        <w:tc>
          <w:tcPr>
            <w:tcW w:w="6345" w:type="dxa"/>
            <w:vAlign w:val="center"/>
          </w:tcPr>
          <w:p w14:paraId="1D2E8341">
            <w:pPr>
              <w:autoSpaceDN w:val="0"/>
              <w:spacing w:line="400" w:lineRule="exact"/>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rPr>
              <w:t>采购代理机构：</w:t>
            </w:r>
            <w:r>
              <w:rPr>
                <w:rFonts w:hint="eastAsia" w:ascii="宋体" w:hAnsi="宋体" w:cs="宋体"/>
                <w:color w:val="000000"/>
                <w:kern w:val="0"/>
                <w:sz w:val="24"/>
                <w:highlight w:val="none"/>
                <w:lang w:eastAsia="zh-CN"/>
              </w:rPr>
              <w:t>云南亘荣招标咨询有限公司</w:t>
            </w:r>
          </w:p>
          <w:p w14:paraId="1C6E1893">
            <w:pPr>
              <w:autoSpaceDN w:val="0"/>
              <w:spacing w:line="400" w:lineRule="exact"/>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rPr>
              <w:t>地    址：</w:t>
            </w:r>
            <w:r>
              <w:rPr>
                <w:rFonts w:hint="eastAsia" w:ascii="宋体" w:hAnsi="宋体" w:cs="宋体"/>
                <w:color w:val="000000"/>
                <w:kern w:val="0"/>
                <w:sz w:val="24"/>
                <w:highlight w:val="none"/>
                <w:lang w:eastAsia="zh-CN"/>
              </w:rPr>
              <w:t>宣威市西宁街道一环北路水务局向北前行30m</w:t>
            </w:r>
          </w:p>
          <w:p w14:paraId="46B18F93">
            <w:pPr>
              <w:autoSpaceDN w:val="0"/>
              <w:spacing w:line="400" w:lineRule="exact"/>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rPr>
              <w:t>联 系 人：</w:t>
            </w:r>
            <w:r>
              <w:rPr>
                <w:rFonts w:hint="eastAsia" w:ascii="宋体" w:hAnsi="宋体" w:cs="宋体"/>
                <w:color w:val="000000"/>
                <w:kern w:val="0"/>
                <w:sz w:val="24"/>
                <w:highlight w:val="none"/>
                <w:lang w:eastAsia="zh-CN"/>
              </w:rPr>
              <w:t>李</w:t>
            </w:r>
            <w:r>
              <w:rPr>
                <w:rFonts w:hint="eastAsia" w:ascii="宋体" w:hAnsi="宋体" w:cs="宋体"/>
                <w:color w:val="000000"/>
                <w:kern w:val="0"/>
                <w:sz w:val="24"/>
                <w:highlight w:val="none"/>
                <w:lang w:val="en-US" w:eastAsia="zh-CN"/>
              </w:rPr>
              <w:t>先美</w:t>
            </w:r>
          </w:p>
          <w:p w14:paraId="24DDE1E1">
            <w:pPr>
              <w:pStyle w:val="67"/>
              <w:adjustRightInd/>
              <w:spacing w:line="400" w:lineRule="exact"/>
              <w:jc w:val="both"/>
              <w:rPr>
                <w:rFonts w:hint="eastAsia" w:hAnsi="宋体" w:eastAsia="宋体" w:cs="宋体"/>
                <w:highlight w:val="none"/>
                <w:lang w:eastAsia="zh-CN"/>
              </w:rPr>
            </w:pPr>
            <w:r>
              <w:rPr>
                <w:rFonts w:hint="eastAsia" w:hAnsi="宋体" w:cs="宋体"/>
                <w:highlight w:val="none"/>
              </w:rPr>
              <w:t>电    话：</w:t>
            </w:r>
            <w:r>
              <w:rPr>
                <w:rFonts w:hint="eastAsia" w:hAnsi="宋体" w:cs="宋体"/>
                <w:bCs/>
                <w:highlight w:val="none"/>
                <w:lang w:eastAsia="zh-CN"/>
              </w:rPr>
              <w:t>0874-7911990</w:t>
            </w:r>
          </w:p>
        </w:tc>
      </w:tr>
      <w:tr w14:paraId="4DB4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exact"/>
          <w:jc w:val="center"/>
        </w:trPr>
        <w:tc>
          <w:tcPr>
            <w:tcW w:w="729" w:type="dxa"/>
            <w:vAlign w:val="center"/>
          </w:tcPr>
          <w:p w14:paraId="04033FA8">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3</w:t>
            </w:r>
          </w:p>
        </w:tc>
        <w:tc>
          <w:tcPr>
            <w:tcW w:w="2745" w:type="dxa"/>
            <w:vAlign w:val="center"/>
          </w:tcPr>
          <w:p w14:paraId="0BADD5CB">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项目名称</w:t>
            </w:r>
          </w:p>
        </w:tc>
        <w:tc>
          <w:tcPr>
            <w:tcW w:w="6345" w:type="dxa"/>
            <w:vAlign w:val="center"/>
          </w:tcPr>
          <w:p w14:paraId="26EF8458">
            <w:pPr>
              <w:pStyle w:val="20"/>
              <w:topLinePunct/>
              <w:spacing w:line="400" w:lineRule="exact"/>
              <w:rPr>
                <w:rFonts w:hint="eastAsia" w:hAnsi="宋体" w:eastAsia="宋体" w:cs="宋体"/>
                <w:color w:val="000000"/>
                <w:kern w:val="0"/>
                <w:szCs w:val="24"/>
                <w:highlight w:val="none"/>
                <w:lang w:eastAsia="zh-CN"/>
              </w:rPr>
            </w:pPr>
            <w:r>
              <w:rPr>
                <w:rFonts w:hint="eastAsia" w:hAnsi="宋体" w:cs="宋体"/>
                <w:bCs/>
                <w:color w:val="000000"/>
                <w:kern w:val="0"/>
                <w:szCs w:val="24"/>
                <w:highlight w:val="none"/>
                <w:lang w:eastAsia="zh-CN"/>
              </w:rPr>
              <w:t>普立乡通村道路硬化项目</w:t>
            </w:r>
          </w:p>
        </w:tc>
      </w:tr>
      <w:tr w14:paraId="78F5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exact"/>
          <w:jc w:val="center"/>
        </w:trPr>
        <w:tc>
          <w:tcPr>
            <w:tcW w:w="729" w:type="dxa"/>
            <w:vAlign w:val="center"/>
          </w:tcPr>
          <w:p w14:paraId="32320E9E">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4</w:t>
            </w:r>
          </w:p>
        </w:tc>
        <w:tc>
          <w:tcPr>
            <w:tcW w:w="2745" w:type="dxa"/>
            <w:vAlign w:val="center"/>
          </w:tcPr>
          <w:p w14:paraId="45677FDE">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实施地点</w:t>
            </w:r>
          </w:p>
        </w:tc>
        <w:tc>
          <w:tcPr>
            <w:tcW w:w="6345" w:type="dxa"/>
            <w:vAlign w:val="center"/>
          </w:tcPr>
          <w:p w14:paraId="2EA13187">
            <w:pPr>
              <w:pStyle w:val="20"/>
              <w:topLinePunct/>
              <w:spacing w:line="400" w:lineRule="exact"/>
              <w:rPr>
                <w:rFonts w:hint="eastAsia" w:hAnsi="宋体" w:cs="宋体"/>
                <w:bCs/>
                <w:color w:val="000000"/>
                <w:kern w:val="0"/>
                <w:szCs w:val="24"/>
                <w:highlight w:val="none"/>
              </w:rPr>
            </w:pPr>
            <w:r>
              <w:rPr>
                <w:rFonts w:hint="eastAsia" w:hAnsi="宋体" w:cs="宋体"/>
                <w:highlight w:val="none"/>
                <w:lang w:eastAsia="zh-CN"/>
              </w:rPr>
              <w:t>宣威市普立乡（采购人指定的位置）</w:t>
            </w:r>
          </w:p>
        </w:tc>
      </w:tr>
      <w:tr w14:paraId="779DB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0C772650">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5</w:t>
            </w:r>
          </w:p>
        </w:tc>
        <w:tc>
          <w:tcPr>
            <w:tcW w:w="2745" w:type="dxa"/>
            <w:vAlign w:val="center"/>
          </w:tcPr>
          <w:p w14:paraId="52056FDA">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资金落实情况</w:t>
            </w:r>
          </w:p>
        </w:tc>
        <w:tc>
          <w:tcPr>
            <w:tcW w:w="6345" w:type="dxa"/>
            <w:vAlign w:val="center"/>
          </w:tcPr>
          <w:p w14:paraId="35A0DF27">
            <w:pPr>
              <w:pStyle w:val="20"/>
              <w:topLinePunct/>
              <w:spacing w:line="400" w:lineRule="exact"/>
              <w:rPr>
                <w:rFonts w:hint="eastAsia" w:hAnsi="宋体" w:cs="宋体"/>
                <w:color w:val="000000"/>
                <w:szCs w:val="24"/>
                <w:highlight w:val="none"/>
              </w:rPr>
            </w:pPr>
            <w:r>
              <w:rPr>
                <w:rFonts w:hint="eastAsia" w:hAnsi="宋体" w:cs="宋体"/>
                <w:bCs/>
                <w:color w:val="000000"/>
                <w:kern w:val="0"/>
                <w:szCs w:val="24"/>
                <w:highlight w:val="none"/>
              </w:rPr>
              <w:t>已落实</w:t>
            </w:r>
          </w:p>
        </w:tc>
      </w:tr>
      <w:tr w14:paraId="1EFE4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78751C8D">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6</w:t>
            </w:r>
          </w:p>
        </w:tc>
        <w:tc>
          <w:tcPr>
            <w:tcW w:w="2745" w:type="dxa"/>
            <w:vAlign w:val="center"/>
          </w:tcPr>
          <w:p w14:paraId="3FD53F0A">
            <w:pPr>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采购预算</w:t>
            </w:r>
          </w:p>
        </w:tc>
        <w:tc>
          <w:tcPr>
            <w:tcW w:w="6345" w:type="dxa"/>
            <w:vAlign w:val="center"/>
          </w:tcPr>
          <w:p w14:paraId="72E0392C">
            <w:pPr>
              <w:autoSpaceDN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1000000.00元</w:t>
            </w:r>
          </w:p>
        </w:tc>
      </w:tr>
      <w:tr w14:paraId="4B9FE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jc w:val="center"/>
        </w:trPr>
        <w:tc>
          <w:tcPr>
            <w:tcW w:w="729" w:type="dxa"/>
            <w:vAlign w:val="center"/>
          </w:tcPr>
          <w:p w14:paraId="1BB629D7">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7</w:t>
            </w:r>
          </w:p>
        </w:tc>
        <w:tc>
          <w:tcPr>
            <w:tcW w:w="2745" w:type="dxa"/>
            <w:vAlign w:val="center"/>
          </w:tcPr>
          <w:p w14:paraId="366FE8C9">
            <w:pPr>
              <w:spacing w:line="400" w:lineRule="exact"/>
              <w:jc w:val="center"/>
              <w:rPr>
                <w:rFonts w:hint="eastAsia" w:ascii="宋体" w:hAnsi="宋体" w:cs="宋体"/>
                <w:color w:val="000000"/>
                <w:sz w:val="24"/>
                <w:highlight w:val="none"/>
              </w:rPr>
            </w:pPr>
            <w:r>
              <w:rPr>
                <w:rFonts w:hint="eastAsia" w:ascii="宋体" w:hAnsi="宋体" w:cs="宋体"/>
                <w:bCs/>
                <w:color w:val="000000"/>
                <w:kern w:val="0"/>
                <w:sz w:val="24"/>
                <w:highlight w:val="none"/>
              </w:rPr>
              <w:t>工期</w:t>
            </w:r>
          </w:p>
        </w:tc>
        <w:tc>
          <w:tcPr>
            <w:tcW w:w="6345" w:type="dxa"/>
            <w:vAlign w:val="center"/>
          </w:tcPr>
          <w:p w14:paraId="7E422C06">
            <w:pPr>
              <w:pStyle w:val="20"/>
              <w:topLinePunct/>
              <w:spacing w:line="400" w:lineRule="exact"/>
              <w:rPr>
                <w:rFonts w:hint="eastAsia" w:hAnsi="宋体" w:cs="宋体"/>
                <w:color w:val="000000"/>
                <w:szCs w:val="24"/>
                <w:highlight w:val="none"/>
              </w:rPr>
            </w:pPr>
            <w:r>
              <w:rPr>
                <w:rFonts w:hint="eastAsia" w:hAnsi="宋体" w:cs="宋体"/>
                <w:szCs w:val="24"/>
                <w:highlight w:val="none"/>
                <w:lang w:val="en-US" w:eastAsia="zh-CN"/>
              </w:rPr>
              <w:t>90日历天（成交后具体以合同工期为准）</w:t>
            </w:r>
          </w:p>
        </w:tc>
      </w:tr>
      <w:tr w14:paraId="3ACEE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exact"/>
          <w:jc w:val="center"/>
        </w:trPr>
        <w:tc>
          <w:tcPr>
            <w:tcW w:w="729" w:type="dxa"/>
            <w:vAlign w:val="center"/>
          </w:tcPr>
          <w:p w14:paraId="5168E801">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8</w:t>
            </w:r>
          </w:p>
        </w:tc>
        <w:tc>
          <w:tcPr>
            <w:tcW w:w="2745" w:type="dxa"/>
            <w:vAlign w:val="center"/>
          </w:tcPr>
          <w:p w14:paraId="40994787">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质量要求</w:t>
            </w:r>
          </w:p>
        </w:tc>
        <w:tc>
          <w:tcPr>
            <w:tcW w:w="6345" w:type="dxa"/>
            <w:vAlign w:val="center"/>
          </w:tcPr>
          <w:p w14:paraId="5359E5BA">
            <w:pPr>
              <w:pStyle w:val="20"/>
              <w:topLinePunct/>
              <w:spacing w:line="400" w:lineRule="exact"/>
              <w:rPr>
                <w:rFonts w:hint="eastAsia" w:hAnsi="宋体" w:cs="宋体"/>
                <w:color w:val="000000"/>
                <w:szCs w:val="24"/>
                <w:highlight w:val="none"/>
              </w:rPr>
            </w:pPr>
            <w:r>
              <w:rPr>
                <w:rFonts w:hint="eastAsia" w:hAnsi="宋体" w:cs="宋体"/>
                <w:highlight w:val="none"/>
              </w:rPr>
              <w:t>符合现行国家有关项目验收规范和标准的要求，一次性验收合格</w:t>
            </w:r>
          </w:p>
        </w:tc>
      </w:tr>
      <w:tr w14:paraId="24BE9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29" w:type="dxa"/>
            <w:vAlign w:val="center"/>
          </w:tcPr>
          <w:p w14:paraId="2EC172CB">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9</w:t>
            </w:r>
          </w:p>
        </w:tc>
        <w:tc>
          <w:tcPr>
            <w:tcW w:w="2745" w:type="dxa"/>
            <w:vAlign w:val="center"/>
          </w:tcPr>
          <w:p w14:paraId="4E5D9AD4">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供应商资质条件、能力</w:t>
            </w:r>
          </w:p>
        </w:tc>
        <w:tc>
          <w:tcPr>
            <w:tcW w:w="6345" w:type="dxa"/>
            <w:vAlign w:val="center"/>
          </w:tcPr>
          <w:p w14:paraId="7809A2FC">
            <w:pPr>
              <w:pStyle w:val="20"/>
              <w:topLinePunct/>
              <w:spacing w:line="400" w:lineRule="exact"/>
              <w:rPr>
                <w:rFonts w:hint="eastAsia" w:hAnsi="宋体" w:cs="宋体"/>
                <w:szCs w:val="24"/>
                <w:highlight w:val="none"/>
              </w:rPr>
            </w:pPr>
            <w:r>
              <w:rPr>
                <w:rFonts w:hint="eastAsia" w:hAnsi="宋体" w:cs="宋体"/>
                <w:szCs w:val="24"/>
                <w:highlight w:val="none"/>
              </w:rPr>
              <w:t>具体详见竞争性磋商公告“</w:t>
            </w:r>
            <w:r>
              <w:rPr>
                <w:rFonts w:hint="eastAsia" w:hAnsi="宋体" w:cs="宋体"/>
                <w:b/>
                <w:bCs/>
                <w:szCs w:val="24"/>
                <w:highlight w:val="none"/>
              </w:rPr>
              <w:t>3.供应商资格要求</w:t>
            </w:r>
            <w:r>
              <w:rPr>
                <w:rFonts w:hint="eastAsia" w:hAnsi="宋体" w:cs="宋体"/>
                <w:szCs w:val="24"/>
                <w:highlight w:val="none"/>
              </w:rPr>
              <w:t>”</w:t>
            </w:r>
          </w:p>
        </w:tc>
      </w:tr>
      <w:tr w14:paraId="051D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29" w:type="dxa"/>
            <w:vAlign w:val="center"/>
          </w:tcPr>
          <w:p w14:paraId="3E3E115D">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10</w:t>
            </w:r>
          </w:p>
        </w:tc>
        <w:tc>
          <w:tcPr>
            <w:tcW w:w="2745" w:type="dxa"/>
            <w:vAlign w:val="center"/>
          </w:tcPr>
          <w:p w14:paraId="6E2CF8F2">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是否接受联合体磋商</w:t>
            </w:r>
          </w:p>
        </w:tc>
        <w:tc>
          <w:tcPr>
            <w:tcW w:w="6345" w:type="dxa"/>
            <w:vAlign w:val="center"/>
          </w:tcPr>
          <w:p w14:paraId="4E5745CA">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rPr>
              <w:t>不接受</w:t>
            </w:r>
          </w:p>
        </w:tc>
      </w:tr>
      <w:tr w14:paraId="1307F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exact"/>
          <w:jc w:val="center"/>
        </w:trPr>
        <w:tc>
          <w:tcPr>
            <w:tcW w:w="729" w:type="dxa"/>
            <w:vAlign w:val="center"/>
          </w:tcPr>
          <w:p w14:paraId="49DBA2E2">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11</w:t>
            </w:r>
          </w:p>
        </w:tc>
        <w:tc>
          <w:tcPr>
            <w:tcW w:w="2745" w:type="dxa"/>
            <w:vAlign w:val="center"/>
          </w:tcPr>
          <w:p w14:paraId="0A0485A8">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现场考察</w:t>
            </w:r>
          </w:p>
        </w:tc>
        <w:tc>
          <w:tcPr>
            <w:tcW w:w="6345" w:type="dxa"/>
            <w:vAlign w:val="center"/>
          </w:tcPr>
          <w:p w14:paraId="6A88316E">
            <w:pPr>
              <w:pStyle w:val="29"/>
              <w:spacing w:line="400" w:lineRule="exact"/>
              <w:jc w:val="left"/>
              <w:rPr>
                <w:rFonts w:hint="eastAsia" w:hAnsi="宋体" w:cs="宋体"/>
                <w:sz w:val="24"/>
                <w:szCs w:val="24"/>
                <w:highlight w:val="none"/>
              </w:rPr>
            </w:pPr>
            <w:r>
              <w:rPr>
                <w:rFonts w:hint="eastAsia" w:hAnsi="宋体" w:cs="宋体"/>
                <w:sz w:val="24"/>
                <w:szCs w:val="24"/>
                <w:highlight w:val="none"/>
              </w:rPr>
              <w:t>☑不组织</w:t>
            </w:r>
          </w:p>
          <w:p w14:paraId="05DD3A08">
            <w:pPr>
              <w:spacing w:line="400" w:lineRule="exact"/>
              <w:rPr>
                <w:rFonts w:hint="eastAsia" w:ascii="宋体" w:hAnsi="宋体" w:cs="宋体"/>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eq \o\ac(□)</w:instrText>
            </w:r>
            <w:r>
              <w:rPr>
                <w:rFonts w:hint="eastAsia" w:ascii="宋体" w:hAnsi="宋体" w:cs="宋体"/>
                <w:sz w:val="24"/>
                <w:highlight w:val="none"/>
              </w:rPr>
              <w:fldChar w:fldCharType="end"/>
            </w:r>
            <w:r>
              <w:rPr>
                <w:rFonts w:hint="eastAsia" w:ascii="宋体" w:hAnsi="宋体" w:cs="宋体"/>
                <w:sz w:val="24"/>
                <w:highlight w:val="none"/>
              </w:rPr>
              <w:t>组织</w:t>
            </w:r>
          </w:p>
        </w:tc>
      </w:tr>
      <w:tr w14:paraId="10CE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345D72F0">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12</w:t>
            </w:r>
          </w:p>
        </w:tc>
        <w:tc>
          <w:tcPr>
            <w:tcW w:w="2745" w:type="dxa"/>
            <w:vAlign w:val="center"/>
          </w:tcPr>
          <w:p w14:paraId="000F3077">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分包</w:t>
            </w:r>
          </w:p>
        </w:tc>
        <w:tc>
          <w:tcPr>
            <w:tcW w:w="6345" w:type="dxa"/>
            <w:vAlign w:val="center"/>
          </w:tcPr>
          <w:p w14:paraId="61C2FF73">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rPr>
              <w:t>不允许</w:t>
            </w:r>
          </w:p>
        </w:tc>
      </w:tr>
      <w:tr w14:paraId="59BBA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6653BBC8">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13</w:t>
            </w:r>
          </w:p>
        </w:tc>
        <w:tc>
          <w:tcPr>
            <w:tcW w:w="2745" w:type="dxa"/>
            <w:vAlign w:val="center"/>
          </w:tcPr>
          <w:p w14:paraId="3557D9D9">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偏离</w:t>
            </w:r>
          </w:p>
        </w:tc>
        <w:tc>
          <w:tcPr>
            <w:tcW w:w="6345" w:type="dxa"/>
            <w:vAlign w:val="center"/>
          </w:tcPr>
          <w:p w14:paraId="064D2CC8">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rPr>
              <w:t>不允许</w:t>
            </w:r>
          </w:p>
        </w:tc>
      </w:tr>
      <w:tr w14:paraId="2AEF0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29" w:type="dxa"/>
            <w:vAlign w:val="center"/>
          </w:tcPr>
          <w:p w14:paraId="0F9E0CFC">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14</w:t>
            </w:r>
          </w:p>
        </w:tc>
        <w:tc>
          <w:tcPr>
            <w:tcW w:w="2745" w:type="dxa"/>
            <w:vAlign w:val="center"/>
          </w:tcPr>
          <w:p w14:paraId="3D64CB4E">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构成竞争性磋商文件的其他材料</w:t>
            </w:r>
          </w:p>
        </w:tc>
        <w:tc>
          <w:tcPr>
            <w:tcW w:w="6345" w:type="dxa"/>
            <w:vAlign w:val="center"/>
          </w:tcPr>
          <w:p w14:paraId="5ED84C2C">
            <w:pPr>
              <w:pStyle w:val="20"/>
              <w:topLinePunct/>
              <w:spacing w:line="400" w:lineRule="exact"/>
              <w:rPr>
                <w:rFonts w:hint="eastAsia" w:hAnsi="宋体" w:cs="宋体"/>
                <w:color w:val="000000"/>
                <w:szCs w:val="24"/>
                <w:highlight w:val="none"/>
              </w:rPr>
            </w:pPr>
            <w:r>
              <w:rPr>
                <w:rFonts w:hint="eastAsia" w:hAnsi="宋体" w:cs="宋体"/>
                <w:color w:val="000000"/>
                <w:kern w:val="0"/>
                <w:szCs w:val="24"/>
                <w:highlight w:val="none"/>
              </w:rPr>
              <w:t>竞争性磋商文件的答疑及补充通知</w:t>
            </w:r>
          </w:p>
        </w:tc>
      </w:tr>
      <w:tr w14:paraId="7AE53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29" w:type="dxa"/>
            <w:vAlign w:val="center"/>
          </w:tcPr>
          <w:p w14:paraId="303FC5D5">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15</w:t>
            </w:r>
          </w:p>
        </w:tc>
        <w:tc>
          <w:tcPr>
            <w:tcW w:w="2745" w:type="dxa"/>
            <w:vAlign w:val="center"/>
          </w:tcPr>
          <w:p w14:paraId="19955998">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供应商要求澄清竞争性磋商文件的截止时间</w:t>
            </w:r>
          </w:p>
        </w:tc>
        <w:tc>
          <w:tcPr>
            <w:tcW w:w="6345" w:type="dxa"/>
            <w:vAlign w:val="center"/>
          </w:tcPr>
          <w:p w14:paraId="119ACE33">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rPr>
              <w:t>磋商截止时间5日前</w:t>
            </w:r>
          </w:p>
        </w:tc>
      </w:tr>
      <w:tr w14:paraId="7D7A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729" w:type="dxa"/>
            <w:vAlign w:val="center"/>
          </w:tcPr>
          <w:p w14:paraId="4605C3D1">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16</w:t>
            </w:r>
          </w:p>
        </w:tc>
        <w:tc>
          <w:tcPr>
            <w:tcW w:w="2745" w:type="dxa"/>
            <w:vAlign w:val="center"/>
          </w:tcPr>
          <w:p w14:paraId="66361618">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响应文件递交截止时间</w:t>
            </w:r>
          </w:p>
        </w:tc>
        <w:tc>
          <w:tcPr>
            <w:tcW w:w="6345" w:type="dxa"/>
            <w:vAlign w:val="center"/>
          </w:tcPr>
          <w:p w14:paraId="43FA8982">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lang w:eastAsia="zh-CN"/>
              </w:rPr>
              <w:t>202</w:t>
            </w:r>
            <w:r>
              <w:rPr>
                <w:rFonts w:hint="eastAsia" w:hAnsi="宋体" w:cs="宋体"/>
                <w:color w:val="000000"/>
                <w:szCs w:val="24"/>
                <w:highlight w:val="none"/>
                <w:lang w:val="en-US" w:eastAsia="zh-CN"/>
              </w:rPr>
              <w:t>6</w:t>
            </w:r>
            <w:r>
              <w:rPr>
                <w:rFonts w:hint="eastAsia" w:hAnsi="宋体" w:cs="宋体"/>
                <w:color w:val="000000"/>
                <w:szCs w:val="24"/>
                <w:highlight w:val="none"/>
                <w:lang w:eastAsia="zh-CN"/>
              </w:rPr>
              <w:t>年03月</w:t>
            </w:r>
            <w:r>
              <w:rPr>
                <w:rFonts w:hint="eastAsia" w:hAnsi="宋体" w:cs="宋体"/>
                <w:color w:val="000000"/>
                <w:szCs w:val="24"/>
                <w:highlight w:val="none"/>
                <w:lang w:val="en-US" w:eastAsia="zh-CN"/>
              </w:rPr>
              <w:t>23</w:t>
            </w:r>
            <w:r>
              <w:rPr>
                <w:rFonts w:hint="eastAsia" w:hAnsi="宋体" w:cs="宋体"/>
                <w:color w:val="000000"/>
                <w:szCs w:val="24"/>
                <w:highlight w:val="none"/>
                <w:lang w:eastAsia="zh-CN"/>
              </w:rPr>
              <w:t>日</w:t>
            </w:r>
            <w:r>
              <w:rPr>
                <w:rFonts w:hint="eastAsia" w:hAnsi="宋体" w:cs="宋体"/>
                <w:color w:val="000000"/>
                <w:szCs w:val="24"/>
                <w:highlight w:val="none"/>
                <w:lang w:val="en-US" w:eastAsia="zh-CN"/>
              </w:rPr>
              <w:t>09</w:t>
            </w:r>
            <w:r>
              <w:rPr>
                <w:rFonts w:hint="eastAsia" w:hAnsi="宋体" w:cs="宋体"/>
                <w:color w:val="000000"/>
                <w:szCs w:val="24"/>
                <w:highlight w:val="none"/>
              </w:rPr>
              <w:t>时30分</w:t>
            </w:r>
          </w:p>
        </w:tc>
      </w:tr>
      <w:tr w14:paraId="10A30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729" w:type="dxa"/>
            <w:vAlign w:val="center"/>
          </w:tcPr>
          <w:p w14:paraId="51D93DBE">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17</w:t>
            </w:r>
          </w:p>
        </w:tc>
        <w:tc>
          <w:tcPr>
            <w:tcW w:w="2745" w:type="dxa"/>
            <w:vAlign w:val="center"/>
          </w:tcPr>
          <w:p w14:paraId="16227A11">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供应商确认收到竞争性磋商文件澄清的时间</w:t>
            </w:r>
          </w:p>
        </w:tc>
        <w:tc>
          <w:tcPr>
            <w:tcW w:w="6345" w:type="dxa"/>
            <w:vAlign w:val="center"/>
          </w:tcPr>
          <w:p w14:paraId="43B1A210">
            <w:pPr>
              <w:pStyle w:val="20"/>
              <w:topLinePunct/>
              <w:spacing w:line="400" w:lineRule="exact"/>
              <w:rPr>
                <w:rFonts w:hint="eastAsia" w:hAnsi="宋体" w:cs="宋体"/>
                <w:b/>
                <w:color w:val="000000"/>
                <w:szCs w:val="24"/>
                <w:highlight w:val="none"/>
              </w:rPr>
            </w:pPr>
            <w:r>
              <w:rPr>
                <w:rFonts w:hint="eastAsia" w:hAnsi="宋体" w:cs="宋体"/>
                <w:color w:val="000000"/>
                <w:szCs w:val="24"/>
                <w:highlight w:val="none"/>
                <w:u w:val="single"/>
              </w:rPr>
              <w:t>24小时内</w:t>
            </w:r>
          </w:p>
        </w:tc>
      </w:tr>
      <w:tr w14:paraId="45B3A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729" w:type="dxa"/>
            <w:vAlign w:val="center"/>
          </w:tcPr>
          <w:p w14:paraId="599DCA0D">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18</w:t>
            </w:r>
          </w:p>
        </w:tc>
        <w:tc>
          <w:tcPr>
            <w:tcW w:w="2745" w:type="dxa"/>
            <w:vAlign w:val="center"/>
          </w:tcPr>
          <w:p w14:paraId="155D2845">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供应商确认收到竞争性磋商文件修改的时间</w:t>
            </w:r>
          </w:p>
        </w:tc>
        <w:tc>
          <w:tcPr>
            <w:tcW w:w="6345" w:type="dxa"/>
            <w:vAlign w:val="center"/>
          </w:tcPr>
          <w:p w14:paraId="31DEA6D9">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u w:val="single"/>
              </w:rPr>
              <w:t>24小时内</w:t>
            </w:r>
          </w:p>
        </w:tc>
      </w:tr>
      <w:tr w14:paraId="05C28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19055362">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19</w:t>
            </w:r>
          </w:p>
        </w:tc>
        <w:tc>
          <w:tcPr>
            <w:tcW w:w="2745" w:type="dxa"/>
            <w:vAlign w:val="center"/>
          </w:tcPr>
          <w:p w14:paraId="7C5C9743">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磋商有效期</w:t>
            </w:r>
          </w:p>
        </w:tc>
        <w:tc>
          <w:tcPr>
            <w:tcW w:w="6345" w:type="dxa"/>
            <w:vAlign w:val="center"/>
          </w:tcPr>
          <w:p w14:paraId="0723DC2E">
            <w:pPr>
              <w:spacing w:line="400" w:lineRule="exact"/>
              <w:jc w:val="left"/>
              <w:rPr>
                <w:rFonts w:hint="eastAsia" w:ascii="宋体" w:hAnsi="宋体" w:cs="宋体"/>
                <w:color w:val="000000"/>
                <w:sz w:val="24"/>
                <w:highlight w:val="none"/>
              </w:rPr>
            </w:pPr>
            <w:r>
              <w:rPr>
                <w:rFonts w:hint="eastAsia" w:ascii="宋体" w:hAnsi="宋体" w:cs="宋体"/>
                <w:color w:val="000000"/>
                <w:sz w:val="24"/>
                <w:highlight w:val="none"/>
              </w:rPr>
              <w:t>从磋商响应文件递交截止之日起 60 日历天</w:t>
            </w:r>
          </w:p>
        </w:tc>
      </w:tr>
      <w:tr w14:paraId="58F68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12D4716C">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20</w:t>
            </w:r>
          </w:p>
        </w:tc>
        <w:tc>
          <w:tcPr>
            <w:tcW w:w="2745" w:type="dxa"/>
            <w:vAlign w:val="center"/>
          </w:tcPr>
          <w:p w14:paraId="7B0FF9BF">
            <w:pPr>
              <w:spacing w:line="400" w:lineRule="exact"/>
              <w:jc w:val="center"/>
              <w:rPr>
                <w:rFonts w:hint="eastAsia" w:ascii="宋体" w:hAnsi="宋体" w:cs="宋体"/>
                <w:sz w:val="24"/>
                <w:highlight w:val="none"/>
              </w:rPr>
            </w:pPr>
            <w:r>
              <w:rPr>
                <w:rFonts w:hint="eastAsia" w:ascii="宋体" w:hAnsi="宋体" w:cs="宋体"/>
                <w:sz w:val="24"/>
                <w:highlight w:val="none"/>
              </w:rPr>
              <w:t>评分办法</w:t>
            </w:r>
          </w:p>
        </w:tc>
        <w:tc>
          <w:tcPr>
            <w:tcW w:w="6345" w:type="dxa"/>
            <w:vAlign w:val="center"/>
          </w:tcPr>
          <w:p w14:paraId="2EED1976">
            <w:pPr>
              <w:spacing w:line="400" w:lineRule="exact"/>
              <w:rPr>
                <w:rFonts w:hint="eastAsia" w:ascii="宋体" w:hAnsi="宋体" w:cs="宋体"/>
                <w:sz w:val="24"/>
                <w:highlight w:val="none"/>
              </w:rPr>
            </w:pPr>
            <w:r>
              <w:rPr>
                <w:rFonts w:hint="eastAsia" w:ascii="宋体" w:hAnsi="宋体" w:cs="宋体"/>
                <w:sz w:val="24"/>
                <w:highlight w:val="none"/>
              </w:rPr>
              <w:t>综合评分法</w:t>
            </w:r>
          </w:p>
        </w:tc>
      </w:tr>
      <w:tr w14:paraId="218FE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exact"/>
          <w:jc w:val="center"/>
        </w:trPr>
        <w:tc>
          <w:tcPr>
            <w:tcW w:w="729" w:type="dxa"/>
            <w:vAlign w:val="center"/>
          </w:tcPr>
          <w:p w14:paraId="05B71554">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21</w:t>
            </w:r>
          </w:p>
        </w:tc>
        <w:tc>
          <w:tcPr>
            <w:tcW w:w="2745" w:type="dxa"/>
            <w:vAlign w:val="center"/>
          </w:tcPr>
          <w:p w14:paraId="5BB9F7BA">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磋商保证金</w:t>
            </w:r>
          </w:p>
        </w:tc>
        <w:tc>
          <w:tcPr>
            <w:tcW w:w="6345" w:type="dxa"/>
            <w:vAlign w:val="center"/>
          </w:tcPr>
          <w:p w14:paraId="08618DF7">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sz w:val="24"/>
                <w:highlight w:val="none"/>
              </w:rPr>
              <w:t>根据《宣威市财政局转发曲靖市财政局关于明确政府采购保证金管理工作的通知》(宣财采〔2022〕17 号) 文件规定，本项目不收保证金。</w:t>
            </w:r>
          </w:p>
        </w:tc>
      </w:tr>
      <w:tr w14:paraId="451DA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jc w:val="center"/>
        </w:trPr>
        <w:tc>
          <w:tcPr>
            <w:tcW w:w="729" w:type="dxa"/>
            <w:vAlign w:val="center"/>
          </w:tcPr>
          <w:p w14:paraId="286C8508">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22</w:t>
            </w:r>
          </w:p>
        </w:tc>
        <w:tc>
          <w:tcPr>
            <w:tcW w:w="2745" w:type="dxa"/>
            <w:vAlign w:val="center"/>
          </w:tcPr>
          <w:p w14:paraId="66385ECB">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签字或盖章要求</w:t>
            </w:r>
          </w:p>
        </w:tc>
        <w:tc>
          <w:tcPr>
            <w:tcW w:w="6345" w:type="dxa"/>
            <w:vAlign w:val="center"/>
          </w:tcPr>
          <w:p w14:paraId="1B997840">
            <w:pPr>
              <w:pStyle w:val="20"/>
              <w:topLinePunct/>
              <w:spacing w:line="460" w:lineRule="exact"/>
              <w:rPr>
                <w:rFonts w:hint="eastAsia" w:hAnsi="宋体" w:cs="宋体"/>
                <w:color w:val="000000"/>
                <w:szCs w:val="24"/>
                <w:highlight w:val="none"/>
                <w:lang w:val="zh-TW"/>
              </w:rPr>
            </w:pPr>
            <w:r>
              <w:rPr>
                <w:rFonts w:hint="eastAsia" w:hAnsi="宋体" w:cs="宋体"/>
                <w:color w:val="000000"/>
                <w:szCs w:val="24"/>
                <w:highlight w:val="none"/>
                <w:lang w:val="zh-TW"/>
              </w:rPr>
              <w:t>按照采购文件格式，采用企业、法定代表人电子签章及数字证书电子签名。</w:t>
            </w:r>
          </w:p>
          <w:p w14:paraId="69A6F54E">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lang w:val="zh-TW"/>
              </w:rPr>
              <w:t>注：在需要电子签章的地方进行电子签章，无需逐页电子签章</w:t>
            </w:r>
            <w:r>
              <w:rPr>
                <w:rFonts w:hint="eastAsia" w:hAnsi="宋体" w:cs="宋体"/>
                <w:color w:val="000000"/>
                <w:szCs w:val="24"/>
                <w:highlight w:val="none"/>
              </w:rPr>
              <w:t>。</w:t>
            </w:r>
          </w:p>
        </w:tc>
      </w:tr>
      <w:tr w14:paraId="32D94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Align w:val="center"/>
          </w:tcPr>
          <w:p w14:paraId="1E3C77CD">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24</w:t>
            </w:r>
          </w:p>
        </w:tc>
        <w:tc>
          <w:tcPr>
            <w:tcW w:w="2745" w:type="dxa"/>
            <w:vAlign w:val="center"/>
          </w:tcPr>
          <w:p w14:paraId="10CCAB86">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是否允许递交备选文件</w:t>
            </w:r>
          </w:p>
        </w:tc>
        <w:tc>
          <w:tcPr>
            <w:tcW w:w="6345" w:type="dxa"/>
            <w:vAlign w:val="center"/>
          </w:tcPr>
          <w:p w14:paraId="16DCE210">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rPr>
              <w:t>不允许</w:t>
            </w:r>
          </w:p>
        </w:tc>
      </w:tr>
      <w:tr w14:paraId="4BA58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29" w:type="dxa"/>
            <w:vAlign w:val="center"/>
          </w:tcPr>
          <w:p w14:paraId="541272B7">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25</w:t>
            </w:r>
          </w:p>
        </w:tc>
        <w:tc>
          <w:tcPr>
            <w:tcW w:w="2745" w:type="dxa"/>
            <w:vAlign w:val="center"/>
          </w:tcPr>
          <w:p w14:paraId="62C7B197">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是否退还磋商文件</w:t>
            </w:r>
          </w:p>
        </w:tc>
        <w:tc>
          <w:tcPr>
            <w:tcW w:w="6345" w:type="dxa"/>
            <w:vAlign w:val="center"/>
          </w:tcPr>
          <w:p w14:paraId="21F4E944">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rPr>
              <w:t>否</w:t>
            </w:r>
          </w:p>
        </w:tc>
      </w:tr>
      <w:tr w14:paraId="5AC84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729" w:type="dxa"/>
            <w:vAlign w:val="center"/>
          </w:tcPr>
          <w:p w14:paraId="297B10A7">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26</w:t>
            </w:r>
          </w:p>
        </w:tc>
        <w:tc>
          <w:tcPr>
            <w:tcW w:w="2745" w:type="dxa"/>
            <w:vAlign w:val="center"/>
          </w:tcPr>
          <w:p w14:paraId="713A8CEA">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开启时间和地点</w:t>
            </w:r>
          </w:p>
        </w:tc>
        <w:tc>
          <w:tcPr>
            <w:tcW w:w="6345" w:type="dxa"/>
            <w:vAlign w:val="center"/>
          </w:tcPr>
          <w:p w14:paraId="6E3CDA53">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rPr>
              <w:t>开启时间：</w:t>
            </w:r>
            <w:r>
              <w:rPr>
                <w:rFonts w:hint="eastAsia" w:hAnsi="宋体" w:cs="宋体"/>
                <w:color w:val="000000"/>
                <w:szCs w:val="24"/>
                <w:highlight w:val="none"/>
                <w:lang w:eastAsia="zh-CN"/>
              </w:rPr>
              <w:t>202</w:t>
            </w:r>
            <w:r>
              <w:rPr>
                <w:rFonts w:hint="eastAsia" w:hAnsi="宋体" w:cs="宋体"/>
                <w:color w:val="000000"/>
                <w:szCs w:val="24"/>
                <w:highlight w:val="none"/>
                <w:lang w:val="en-US" w:eastAsia="zh-CN"/>
              </w:rPr>
              <w:t>6</w:t>
            </w:r>
            <w:r>
              <w:rPr>
                <w:rFonts w:hint="eastAsia" w:hAnsi="宋体" w:cs="宋体"/>
                <w:color w:val="000000"/>
                <w:szCs w:val="24"/>
                <w:highlight w:val="none"/>
                <w:lang w:eastAsia="zh-CN"/>
              </w:rPr>
              <w:t>年03月</w:t>
            </w:r>
            <w:r>
              <w:rPr>
                <w:rFonts w:hint="eastAsia" w:hAnsi="宋体" w:cs="宋体"/>
                <w:color w:val="000000"/>
                <w:szCs w:val="24"/>
                <w:highlight w:val="none"/>
                <w:lang w:val="en-US" w:eastAsia="zh-CN"/>
              </w:rPr>
              <w:t>23</w:t>
            </w:r>
            <w:r>
              <w:rPr>
                <w:rFonts w:hint="eastAsia" w:hAnsi="宋体" w:cs="宋体"/>
                <w:color w:val="000000"/>
                <w:szCs w:val="24"/>
                <w:highlight w:val="none"/>
                <w:lang w:eastAsia="zh-CN"/>
              </w:rPr>
              <w:t>日</w:t>
            </w:r>
            <w:r>
              <w:rPr>
                <w:rFonts w:hint="eastAsia" w:hAnsi="宋体" w:cs="宋体"/>
                <w:color w:val="000000"/>
                <w:szCs w:val="24"/>
                <w:highlight w:val="none"/>
                <w:lang w:val="en-US" w:eastAsia="zh-CN"/>
              </w:rPr>
              <w:t>09</w:t>
            </w:r>
            <w:r>
              <w:rPr>
                <w:rFonts w:hint="eastAsia" w:hAnsi="宋体" w:cs="宋体"/>
                <w:color w:val="000000"/>
                <w:szCs w:val="24"/>
                <w:highlight w:val="none"/>
              </w:rPr>
              <w:t>时30分</w:t>
            </w:r>
          </w:p>
          <w:p w14:paraId="2F90A2F5">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rPr>
              <w:t>开启地点：</w:t>
            </w:r>
            <w:r>
              <w:rPr>
                <w:rFonts w:hint="eastAsia" w:hAnsi="宋体" w:cs="宋体"/>
                <w:szCs w:val="24"/>
                <w:highlight w:val="none"/>
              </w:rPr>
              <w:t>通过“政府采购云平台”（网址：https://www.zcygov.cn/） 进行网上递交。</w:t>
            </w:r>
          </w:p>
        </w:tc>
      </w:tr>
      <w:tr w14:paraId="53301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29" w:type="dxa"/>
            <w:vAlign w:val="center"/>
          </w:tcPr>
          <w:p w14:paraId="515C6451">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27</w:t>
            </w:r>
          </w:p>
        </w:tc>
        <w:tc>
          <w:tcPr>
            <w:tcW w:w="2745" w:type="dxa"/>
            <w:vAlign w:val="center"/>
          </w:tcPr>
          <w:p w14:paraId="60816AE3">
            <w:pPr>
              <w:spacing w:line="400" w:lineRule="exact"/>
              <w:jc w:val="center"/>
              <w:rPr>
                <w:rFonts w:hint="eastAsia" w:ascii="宋体" w:hAnsi="宋体" w:cs="宋体"/>
                <w:color w:val="000000"/>
                <w:sz w:val="24"/>
                <w:highlight w:val="none"/>
              </w:rPr>
            </w:pPr>
            <w:r>
              <w:rPr>
                <w:rFonts w:hint="eastAsia" w:ascii="宋体" w:hAnsi="宋体" w:cs="宋体"/>
                <w:sz w:val="24"/>
                <w:highlight w:val="none"/>
              </w:rPr>
              <w:t>磋商小组的组建</w:t>
            </w:r>
          </w:p>
        </w:tc>
        <w:tc>
          <w:tcPr>
            <w:tcW w:w="6345" w:type="dxa"/>
            <w:vAlign w:val="center"/>
          </w:tcPr>
          <w:p w14:paraId="5FEE8325">
            <w:pPr>
              <w:spacing w:line="400" w:lineRule="exact"/>
              <w:rPr>
                <w:rFonts w:hint="eastAsia" w:ascii="宋体" w:hAnsi="宋体" w:cs="宋体"/>
                <w:sz w:val="24"/>
                <w:highlight w:val="none"/>
              </w:rPr>
            </w:pPr>
            <w:r>
              <w:rPr>
                <w:rFonts w:hint="eastAsia" w:ascii="宋体" w:hAnsi="宋体" w:cs="宋体"/>
                <w:sz w:val="24"/>
                <w:highlight w:val="none"/>
              </w:rPr>
              <w:t>磋商小组人数：3人或3人以上单数。</w:t>
            </w:r>
          </w:p>
          <w:p w14:paraId="5C2A05DF">
            <w:pPr>
              <w:spacing w:line="400" w:lineRule="exact"/>
              <w:rPr>
                <w:rFonts w:hint="eastAsia" w:ascii="宋体" w:hAnsi="宋体" w:cs="宋体"/>
                <w:color w:val="000000"/>
                <w:highlight w:val="none"/>
              </w:rPr>
            </w:pPr>
            <w:r>
              <w:rPr>
                <w:rFonts w:hint="eastAsia" w:ascii="宋体" w:hAnsi="宋体" w:cs="宋体"/>
                <w:sz w:val="24"/>
                <w:highlight w:val="none"/>
              </w:rPr>
              <w:t>磋商小组专家确定方式：由采购代表及在云南省政府采购网专家库中随机抽取。</w:t>
            </w:r>
          </w:p>
        </w:tc>
      </w:tr>
      <w:tr w14:paraId="7990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29" w:type="dxa"/>
            <w:vAlign w:val="center"/>
          </w:tcPr>
          <w:p w14:paraId="76F9BB68">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28</w:t>
            </w:r>
          </w:p>
        </w:tc>
        <w:tc>
          <w:tcPr>
            <w:tcW w:w="2745" w:type="dxa"/>
            <w:vAlign w:val="center"/>
          </w:tcPr>
          <w:p w14:paraId="659782F5">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是否授权磋商小组确定成交人</w:t>
            </w:r>
          </w:p>
        </w:tc>
        <w:tc>
          <w:tcPr>
            <w:tcW w:w="6345" w:type="dxa"/>
            <w:vAlign w:val="center"/>
          </w:tcPr>
          <w:p w14:paraId="0087ECB7">
            <w:pPr>
              <w:pStyle w:val="20"/>
              <w:topLinePunct/>
              <w:spacing w:line="400" w:lineRule="exact"/>
              <w:rPr>
                <w:rFonts w:hint="eastAsia" w:hAnsi="宋体" w:cs="宋体"/>
                <w:color w:val="000000"/>
                <w:szCs w:val="24"/>
                <w:highlight w:val="none"/>
              </w:rPr>
            </w:pPr>
            <w:r>
              <w:rPr>
                <w:rFonts w:hint="eastAsia" w:hAnsi="宋体" w:cs="宋体"/>
                <w:color w:val="000000"/>
                <w:szCs w:val="24"/>
                <w:highlight w:val="none"/>
              </w:rPr>
              <w:t>否，推荐的成交候选人数：1-3名</w:t>
            </w:r>
          </w:p>
        </w:tc>
      </w:tr>
      <w:tr w14:paraId="6E87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29" w:type="dxa"/>
            <w:vAlign w:val="center"/>
          </w:tcPr>
          <w:p w14:paraId="44AF3F0C">
            <w:pPr>
              <w:spacing w:line="400" w:lineRule="exact"/>
              <w:jc w:val="center"/>
              <w:rPr>
                <w:rFonts w:hint="eastAsia" w:ascii="宋体" w:hAnsi="宋体" w:cs="宋体"/>
                <w:b/>
                <w:color w:val="000000"/>
                <w:sz w:val="24"/>
                <w:highlight w:val="none"/>
              </w:rPr>
            </w:pPr>
            <w:r>
              <w:rPr>
                <w:rFonts w:hint="eastAsia" w:ascii="宋体" w:hAnsi="宋体" w:cs="宋体"/>
                <w:b/>
                <w:color w:val="000000"/>
                <w:sz w:val="24"/>
                <w:highlight w:val="none"/>
              </w:rPr>
              <w:t>30</w:t>
            </w:r>
          </w:p>
        </w:tc>
        <w:tc>
          <w:tcPr>
            <w:tcW w:w="9090" w:type="dxa"/>
            <w:gridSpan w:val="2"/>
            <w:vAlign w:val="center"/>
          </w:tcPr>
          <w:p w14:paraId="12129916">
            <w:pPr>
              <w:spacing w:line="400" w:lineRule="exact"/>
              <w:jc w:val="center"/>
              <w:rPr>
                <w:rFonts w:hint="eastAsia" w:ascii="宋体" w:hAnsi="宋体" w:cs="宋体"/>
                <w:b/>
                <w:color w:val="000000"/>
                <w:sz w:val="24"/>
                <w:highlight w:val="none"/>
              </w:rPr>
            </w:pPr>
            <w:r>
              <w:rPr>
                <w:rFonts w:hint="eastAsia" w:ascii="宋体" w:hAnsi="宋体" w:cs="宋体"/>
                <w:b/>
                <w:color w:val="000000"/>
                <w:sz w:val="24"/>
                <w:highlight w:val="none"/>
              </w:rPr>
              <w:t>需要补充的其他内容</w:t>
            </w:r>
          </w:p>
        </w:tc>
      </w:tr>
      <w:tr w14:paraId="4BE63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29" w:type="dxa"/>
            <w:vAlign w:val="center"/>
          </w:tcPr>
          <w:p w14:paraId="64099DBC">
            <w:pPr>
              <w:spacing w:line="400" w:lineRule="exact"/>
              <w:jc w:val="center"/>
              <w:rPr>
                <w:rFonts w:hint="eastAsia" w:ascii="宋体" w:hAnsi="宋体" w:cs="宋体"/>
                <w:b/>
                <w:color w:val="000000"/>
                <w:sz w:val="24"/>
                <w:highlight w:val="none"/>
              </w:rPr>
            </w:pPr>
            <w:r>
              <w:rPr>
                <w:rFonts w:hint="eastAsia" w:ascii="宋体" w:hAnsi="宋体" w:cs="宋体"/>
                <w:bCs/>
                <w:color w:val="000000"/>
                <w:sz w:val="24"/>
                <w:highlight w:val="none"/>
              </w:rPr>
              <w:t>30.1</w:t>
            </w:r>
          </w:p>
        </w:tc>
        <w:tc>
          <w:tcPr>
            <w:tcW w:w="2745" w:type="dxa"/>
            <w:vAlign w:val="center"/>
          </w:tcPr>
          <w:p w14:paraId="5FF52CA8">
            <w:pPr>
              <w:spacing w:line="400" w:lineRule="exact"/>
              <w:jc w:val="center"/>
              <w:rPr>
                <w:rFonts w:hint="eastAsia" w:ascii="宋体" w:hAnsi="宋体" w:cs="宋体"/>
                <w:sz w:val="24"/>
                <w:highlight w:val="none"/>
              </w:rPr>
            </w:pPr>
            <w:r>
              <w:rPr>
                <w:rFonts w:hint="eastAsia" w:ascii="宋体" w:hAnsi="宋体" w:cs="宋体"/>
                <w:sz w:val="24"/>
                <w:highlight w:val="none"/>
              </w:rPr>
              <w:t>资料真实性</w:t>
            </w:r>
          </w:p>
        </w:tc>
        <w:tc>
          <w:tcPr>
            <w:tcW w:w="6345" w:type="dxa"/>
            <w:vAlign w:val="center"/>
          </w:tcPr>
          <w:p w14:paraId="5BBF106E">
            <w:pPr>
              <w:spacing w:line="400" w:lineRule="exact"/>
              <w:rPr>
                <w:rFonts w:hint="eastAsia" w:ascii="宋体" w:hAnsi="宋体" w:cs="宋体"/>
                <w:sz w:val="24"/>
                <w:highlight w:val="none"/>
              </w:rPr>
            </w:pPr>
            <w:r>
              <w:rPr>
                <w:rFonts w:hint="eastAsia" w:ascii="宋体" w:hAnsi="宋体" w:cs="宋体"/>
                <w:sz w:val="24"/>
                <w:highlight w:val="none"/>
              </w:rPr>
              <w:t>磋商响应文件中的所附的证件资料应真实清晰：为保证评审的公平性和公正性，供应商应保证所有材料清晰可识别可查询，如有弄虚作假采购人有权取消其磋商资格，并在磋商响应文件中承诺提供的所有材料真实有效可查询。</w:t>
            </w:r>
          </w:p>
        </w:tc>
      </w:tr>
      <w:tr w14:paraId="0B56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729" w:type="dxa"/>
            <w:vAlign w:val="center"/>
          </w:tcPr>
          <w:p w14:paraId="5B164F2C">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30.2</w:t>
            </w:r>
          </w:p>
        </w:tc>
        <w:tc>
          <w:tcPr>
            <w:tcW w:w="2745" w:type="dxa"/>
            <w:vAlign w:val="center"/>
          </w:tcPr>
          <w:p w14:paraId="01E836A9">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控制价</w:t>
            </w:r>
          </w:p>
        </w:tc>
        <w:tc>
          <w:tcPr>
            <w:tcW w:w="6345" w:type="dxa"/>
            <w:vAlign w:val="center"/>
          </w:tcPr>
          <w:p w14:paraId="4485A58B">
            <w:pPr>
              <w:pStyle w:val="20"/>
              <w:topLinePunct/>
              <w:spacing w:line="400" w:lineRule="exact"/>
              <w:rPr>
                <w:rFonts w:hint="eastAsia" w:hAnsi="宋体" w:cs="宋体"/>
                <w:color w:val="000000"/>
                <w:spacing w:val="-5"/>
                <w:szCs w:val="24"/>
                <w:highlight w:val="none"/>
              </w:rPr>
            </w:pPr>
            <w:r>
              <w:rPr>
                <w:rFonts w:hint="eastAsia" w:hAnsi="宋体" w:cs="宋体"/>
                <w:color w:val="000000"/>
                <w:spacing w:val="-5"/>
                <w:szCs w:val="24"/>
                <w:highlight w:val="none"/>
              </w:rPr>
              <w:t>招标控制价：</w:t>
            </w:r>
            <w:r>
              <w:rPr>
                <w:rFonts w:hint="eastAsia" w:hAnsi="宋体" w:cs="宋体"/>
                <w:color w:val="000000"/>
                <w:spacing w:val="-5"/>
                <w:szCs w:val="24"/>
                <w:highlight w:val="none"/>
                <w:lang w:eastAsia="zh-CN"/>
              </w:rPr>
              <w:t>999992.56元</w:t>
            </w:r>
          </w:p>
          <w:p w14:paraId="562CAF85">
            <w:pPr>
              <w:pStyle w:val="20"/>
              <w:topLinePunct/>
              <w:spacing w:line="400" w:lineRule="exact"/>
              <w:rPr>
                <w:rFonts w:hint="eastAsia" w:hAnsi="宋体" w:cs="宋体"/>
                <w:color w:val="000000"/>
                <w:spacing w:val="-5"/>
                <w:szCs w:val="24"/>
                <w:highlight w:val="none"/>
              </w:rPr>
            </w:pPr>
            <w:r>
              <w:rPr>
                <w:rFonts w:hint="eastAsia" w:hAnsi="宋体" w:cs="宋体"/>
                <w:b/>
                <w:bCs/>
                <w:szCs w:val="24"/>
                <w:highlight w:val="none"/>
              </w:rPr>
              <w:t>注：各供应商的</w:t>
            </w:r>
            <w:r>
              <w:rPr>
                <w:rFonts w:hint="eastAsia" w:hAnsi="宋体" w:cs="宋体"/>
                <w:b/>
                <w:szCs w:val="24"/>
                <w:highlight w:val="none"/>
              </w:rPr>
              <w:t>磋商报价总价</w:t>
            </w:r>
            <w:r>
              <w:rPr>
                <w:rFonts w:hint="eastAsia" w:hAnsi="宋体" w:cs="宋体"/>
                <w:b/>
                <w:bCs/>
                <w:szCs w:val="24"/>
                <w:highlight w:val="none"/>
              </w:rPr>
              <w:t>超过上述报价范围的作废标处理。</w:t>
            </w:r>
          </w:p>
        </w:tc>
      </w:tr>
      <w:tr w14:paraId="154D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729" w:type="dxa"/>
            <w:vAlign w:val="center"/>
          </w:tcPr>
          <w:p w14:paraId="0E85F615">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30.3</w:t>
            </w:r>
          </w:p>
        </w:tc>
        <w:tc>
          <w:tcPr>
            <w:tcW w:w="2745" w:type="dxa"/>
            <w:vAlign w:val="center"/>
          </w:tcPr>
          <w:p w14:paraId="443E3083">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评审结果</w:t>
            </w:r>
          </w:p>
        </w:tc>
        <w:tc>
          <w:tcPr>
            <w:tcW w:w="6345" w:type="dxa"/>
            <w:vAlign w:val="center"/>
          </w:tcPr>
          <w:p w14:paraId="20D7E3DD">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在评审结束后评审结果将在</w:t>
            </w:r>
            <w:r>
              <w:rPr>
                <w:rFonts w:hint="eastAsia" w:ascii="宋体" w:hAnsi="宋体" w:cs="宋体"/>
                <w:color w:val="000000"/>
                <w:kern w:val="0"/>
                <w:sz w:val="24"/>
                <w:highlight w:val="none"/>
                <w:u w:val="single"/>
              </w:rPr>
              <w:t>云南省政府采购网</w:t>
            </w:r>
            <w:r>
              <w:rPr>
                <w:rFonts w:hint="eastAsia" w:ascii="宋体" w:hAnsi="宋体" w:cs="宋体"/>
                <w:color w:val="000000"/>
                <w:kern w:val="0"/>
                <w:sz w:val="24"/>
                <w:highlight w:val="none"/>
              </w:rPr>
              <w:t>上</w:t>
            </w:r>
            <w:r>
              <w:rPr>
                <w:rFonts w:hint="eastAsia" w:ascii="宋体" w:hAnsi="宋体" w:cs="宋体"/>
                <w:color w:val="000000"/>
                <w:sz w:val="24"/>
                <w:highlight w:val="none"/>
              </w:rPr>
              <w:t>公示，请各供应商注意查询。</w:t>
            </w:r>
          </w:p>
        </w:tc>
      </w:tr>
      <w:tr w14:paraId="38914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729" w:type="dxa"/>
            <w:vAlign w:val="center"/>
          </w:tcPr>
          <w:p w14:paraId="5376D548">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30.4</w:t>
            </w:r>
          </w:p>
        </w:tc>
        <w:tc>
          <w:tcPr>
            <w:tcW w:w="2745" w:type="dxa"/>
            <w:vAlign w:val="center"/>
          </w:tcPr>
          <w:p w14:paraId="10E12046">
            <w:pPr>
              <w:spacing w:line="400" w:lineRule="exact"/>
              <w:jc w:val="center"/>
              <w:rPr>
                <w:rFonts w:hint="eastAsia" w:ascii="宋体" w:hAnsi="宋体" w:cs="宋体"/>
                <w:color w:val="000000"/>
                <w:sz w:val="24"/>
                <w:highlight w:val="none"/>
              </w:rPr>
            </w:pPr>
            <w:r>
              <w:rPr>
                <w:rFonts w:hint="eastAsia" w:ascii="宋体" w:hAnsi="宋体" w:cs="宋体"/>
                <w:color w:val="000000"/>
                <w:sz w:val="24"/>
                <w:highlight w:val="none"/>
              </w:rPr>
              <w:t>所属行业</w:t>
            </w:r>
          </w:p>
        </w:tc>
        <w:tc>
          <w:tcPr>
            <w:tcW w:w="6345" w:type="dxa"/>
            <w:vAlign w:val="center"/>
          </w:tcPr>
          <w:p w14:paraId="279FCD3C">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本项目标的所属行业为《关于印发中小企业划型标准规定的通知》（工信部联企业{2011}300号）中所列“建筑业”。</w:t>
            </w:r>
          </w:p>
        </w:tc>
      </w:tr>
    </w:tbl>
    <w:p w14:paraId="7DA6C339">
      <w:pPr>
        <w:pStyle w:val="114"/>
        <w:spacing w:before="120" w:beforeLines="50" w:after="120" w:afterLines="50" w:line="440" w:lineRule="exact"/>
        <w:outlineLvl w:val="9"/>
        <w:rPr>
          <w:rFonts w:hint="eastAsia" w:ascii="宋体" w:hAnsi="宋体" w:eastAsia="宋体" w:cs="宋体"/>
          <w:b w:val="0"/>
          <w:color w:val="000000"/>
          <w:sz w:val="24"/>
          <w:szCs w:val="24"/>
          <w:highlight w:val="none"/>
        </w:rPr>
        <w:sectPr>
          <w:footerReference r:id="rId7" w:type="first"/>
          <w:footerReference r:id="rId6" w:type="default"/>
          <w:pgSz w:w="11905" w:h="16838"/>
          <w:pgMar w:top="1417" w:right="1417" w:bottom="1417" w:left="1417" w:header="851" w:footer="896" w:gutter="0"/>
          <w:pgNumType w:fmt="decimal" w:start="1"/>
          <w:cols w:space="0" w:num="1"/>
          <w:docGrid w:linePitch="312" w:charSpace="0"/>
        </w:sectPr>
      </w:pPr>
    </w:p>
    <w:p w14:paraId="651E3632">
      <w:pPr>
        <w:pStyle w:val="114"/>
        <w:spacing w:before="0" w:line="520" w:lineRule="exact"/>
        <w:jc w:val="center"/>
        <w:rPr>
          <w:rFonts w:hint="eastAsia" w:ascii="宋体" w:hAnsi="宋体" w:eastAsia="宋体" w:cs="宋体"/>
          <w:color w:val="000000"/>
          <w:sz w:val="30"/>
          <w:szCs w:val="30"/>
          <w:highlight w:val="none"/>
        </w:rPr>
      </w:pPr>
      <w:bookmarkStart w:id="35" w:name="_Toc22254"/>
      <w:r>
        <w:rPr>
          <w:rFonts w:hint="eastAsia" w:ascii="宋体" w:hAnsi="宋体" w:eastAsia="宋体" w:cs="宋体"/>
          <w:color w:val="000000"/>
          <w:sz w:val="30"/>
          <w:szCs w:val="30"/>
          <w:highlight w:val="none"/>
        </w:rPr>
        <w:t>一、总则</w:t>
      </w:r>
      <w:bookmarkEnd w:id="35"/>
    </w:p>
    <w:p w14:paraId="5311FB06">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1.1 项目概况</w:t>
      </w:r>
    </w:p>
    <w:p w14:paraId="73D7ED5E">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1.1.1根据《中华人民共和国政府采购法》</w:t>
      </w:r>
      <w:r>
        <w:rPr>
          <w:rFonts w:hint="eastAsia" w:ascii="宋体" w:hAnsi="宋体" w:cs="宋体"/>
          <w:sz w:val="24"/>
          <w:highlight w:val="none"/>
        </w:rPr>
        <w:t>《中华人民共和国政府采购法实施条例》、《政府采购竞争性磋商采购方式管理暂行办法》（财库[2014]214号）</w:t>
      </w:r>
      <w:r>
        <w:rPr>
          <w:rFonts w:hint="eastAsia" w:ascii="宋体" w:hAnsi="宋体" w:cs="宋体"/>
          <w:color w:val="000000"/>
          <w:sz w:val="24"/>
          <w:highlight w:val="none"/>
        </w:rPr>
        <w:t>等有关法律、法规和规章的规定，本采购项目已具备磋商条件，现对本项目进行磋商。</w:t>
      </w:r>
    </w:p>
    <w:p w14:paraId="3DBA2755">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1.1.2 本采购项目采购人：见供应商须知前附表。</w:t>
      </w:r>
    </w:p>
    <w:p w14:paraId="2983CF35">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1.1.3 采购代理机构：见供应商须知前附表。</w:t>
      </w:r>
    </w:p>
    <w:p w14:paraId="40B0EA3D">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1.1.4 本采购项目名称：见供应商须知前附表。</w:t>
      </w:r>
    </w:p>
    <w:p w14:paraId="5E16F2A9">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1.1.5 实施地点：见供应商须知前附表。</w:t>
      </w:r>
    </w:p>
    <w:p w14:paraId="316828B1">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1.2 资金来源和落实情况</w:t>
      </w:r>
    </w:p>
    <w:p w14:paraId="03EDEC57">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1.2.1 本采购项目的资金来源：</w:t>
      </w:r>
      <w:r>
        <w:rPr>
          <w:rFonts w:hint="eastAsia" w:ascii="宋体" w:hAnsi="宋体" w:cs="宋体"/>
          <w:sz w:val="24"/>
          <w:szCs w:val="22"/>
          <w:highlight w:val="none"/>
          <w:lang w:val="en-US" w:eastAsia="zh-CN"/>
        </w:rPr>
        <w:t>中央衔接资金</w:t>
      </w:r>
      <w:r>
        <w:rPr>
          <w:rFonts w:hint="eastAsia" w:ascii="宋体" w:hAnsi="宋体" w:cs="宋体"/>
          <w:color w:val="000000"/>
          <w:sz w:val="24"/>
          <w:highlight w:val="none"/>
        </w:rPr>
        <w:t>。</w:t>
      </w:r>
    </w:p>
    <w:p w14:paraId="59907782">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1.2.2 本采购项目的资金落实情况：见供应商须知前附表。</w:t>
      </w:r>
    </w:p>
    <w:p w14:paraId="16458F05">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1.3 采购预算、工期要求和质量要求</w:t>
      </w:r>
    </w:p>
    <w:p w14:paraId="058C6FA9">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1.3.1 采购预算：见供应商须知前附表。</w:t>
      </w:r>
    </w:p>
    <w:p w14:paraId="77A46CC0">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1.3.2 </w:t>
      </w:r>
      <w:r>
        <w:rPr>
          <w:rFonts w:hint="eastAsia" w:ascii="宋体" w:hAnsi="宋体" w:cs="宋体"/>
          <w:bCs/>
          <w:color w:val="000000"/>
          <w:kern w:val="0"/>
          <w:sz w:val="24"/>
          <w:highlight w:val="none"/>
        </w:rPr>
        <w:t>工期</w:t>
      </w:r>
      <w:r>
        <w:rPr>
          <w:rFonts w:hint="eastAsia" w:ascii="宋体" w:hAnsi="宋体" w:cs="宋体"/>
          <w:color w:val="000000"/>
          <w:sz w:val="24"/>
          <w:highlight w:val="none"/>
        </w:rPr>
        <w:t>要求：见供应商须知前附表。</w:t>
      </w:r>
    </w:p>
    <w:p w14:paraId="79ECF117">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1.3.3 质量要求：见供应商须知前附表。</w:t>
      </w:r>
    </w:p>
    <w:p w14:paraId="11E9FC90">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1.4 供应商资格要求</w:t>
      </w:r>
    </w:p>
    <w:p w14:paraId="588AE7DE">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1.4.1供应商应具备承担施工的资质条件、能力：见供应商须知前附表。</w:t>
      </w:r>
    </w:p>
    <w:p w14:paraId="63EE1B65">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1.4.2供应商不得存在下列情形之一：</w:t>
      </w:r>
    </w:p>
    <w:p w14:paraId="409DD32C">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(1)为采购人不具有独立法人资格的附属机构（单位）；</w:t>
      </w:r>
    </w:p>
    <w:p w14:paraId="01BB24E4">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(2)为本项目的代建人；</w:t>
      </w:r>
    </w:p>
    <w:p w14:paraId="0382F382">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(3)为本项目提供招标代理服务的；</w:t>
      </w:r>
    </w:p>
    <w:p w14:paraId="51C469F1">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(4)与本项目的代建人或招标代理机构同为一个法定代表人的；</w:t>
      </w:r>
    </w:p>
    <w:p w14:paraId="7721175B">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(5)本采购项目的代建人或招标代理机构相互控股或参股的；</w:t>
      </w:r>
    </w:p>
    <w:p w14:paraId="4B8A06A7">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(6)与本采购项目的代建人或招标代理机构相互任职或工作的；</w:t>
      </w:r>
    </w:p>
    <w:p w14:paraId="092E139B">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(7)与承建单位有同一隶属关系的；</w:t>
      </w:r>
    </w:p>
    <w:p w14:paraId="47B2DA1B">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(8)被责令停业的；</w:t>
      </w:r>
    </w:p>
    <w:p w14:paraId="33660B83">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(9)被暂停或取消投标资格的；</w:t>
      </w:r>
    </w:p>
    <w:p w14:paraId="6CD461ED">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(10)财产被接管或冻结的；</w:t>
      </w:r>
    </w:p>
    <w:p w14:paraId="2ABDA9ED">
      <w:pPr>
        <w:spacing w:line="560" w:lineRule="exact"/>
        <w:ind w:firstLine="820" w:firstLineChars="342"/>
        <w:rPr>
          <w:rFonts w:hint="eastAsia" w:ascii="宋体" w:hAnsi="宋体" w:cs="宋体"/>
          <w:color w:val="000000"/>
          <w:sz w:val="24"/>
          <w:highlight w:val="none"/>
        </w:rPr>
      </w:pPr>
      <w:r>
        <w:rPr>
          <w:rFonts w:hint="eastAsia" w:ascii="宋体" w:hAnsi="宋体" w:cs="宋体"/>
          <w:color w:val="000000"/>
          <w:sz w:val="24"/>
          <w:highlight w:val="none"/>
        </w:rPr>
        <w:t>(11)在最近三年内有骗取成交或严重违约或重大工程质量问题的。</w:t>
      </w:r>
    </w:p>
    <w:p w14:paraId="492CA112">
      <w:pPr>
        <w:spacing w:line="560" w:lineRule="exact"/>
        <w:ind w:firstLine="600" w:firstLineChars="250"/>
        <w:rPr>
          <w:rFonts w:hint="eastAsia" w:ascii="宋体" w:hAnsi="宋体" w:cs="宋体"/>
          <w:color w:val="000000"/>
          <w:sz w:val="24"/>
          <w:highlight w:val="none"/>
        </w:rPr>
      </w:pPr>
      <w:r>
        <w:rPr>
          <w:rFonts w:hint="eastAsia" w:ascii="宋体" w:hAnsi="宋体" w:cs="宋体"/>
          <w:color w:val="000000"/>
          <w:sz w:val="24"/>
          <w:highlight w:val="none"/>
        </w:rPr>
        <w:t>1.4.3是否接受联合体磋商：本项目</w:t>
      </w:r>
      <w:r>
        <w:rPr>
          <w:rFonts w:hint="eastAsia" w:ascii="宋体" w:hAnsi="宋体" w:cs="宋体"/>
          <w:color w:val="000000"/>
          <w:sz w:val="24"/>
          <w:highlight w:val="none"/>
          <w:u w:val="single"/>
        </w:rPr>
        <w:t>不接受</w:t>
      </w:r>
      <w:r>
        <w:rPr>
          <w:rFonts w:hint="eastAsia" w:ascii="宋体" w:hAnsi="宋体" w:cs="宋体"/>
          <w:color w:val="000000"/>
          <w:sz w:val="24"/>
          <w:highlight w:val="none"/>
        </w:rPr>
        <w:t>联合体磋商。</w:t>
      </w:r>
    </w:p>
    <w:p w14:paraId="502BFD50">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1.5 费用承担</w:t>
      </w:r>
    </w:p>
    <w:p w14:paraId="42A1D4BB">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1.5.1供应商准备和参加磋商活动发生的食宿费用自理。</w:t>
      </w:r>
    </w:p>
    <w:p w14:paraId="556AEEA3">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1.6 保密</w:t>
      </w:r>
    </w:p>
    <w:p w14:paraId="0251C1DA">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参与招标投标活动的各方应对竞争性磋商文件和响应文件中的商业和技术等秘密保密，违者应对由此造成的后果承担法律责任。 </w:t>
      </w:r>
    </w:p>
    <w:p w14:paraId="15868B7C">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1.7 语言文字</w:t>
      </w:r>
    </w:p>
    <w:p w14:paraId="65A1CBDE">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除专用术语外，与招标投标有关的语言均使用中文。必要时专用术语应附有中文注释。</w:t>
      </w:r>
    </w:p>
    <w:p w14:paraId="0B1700DB">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1.8 计量单位</w:t>
      </w:r>
    </w:p>
    <w:p w14:paraId="0C88990B">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所有计量均采用中华人民共和国法定计量单位。</w:t>
      </w:r>
    </w:p>
    <w:p w14:paraId="6F63F969">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1.9 踏勘现场</w:t>
      </w:r>
    </w:p>
    <w:p w14:paraId="696416BF">
      <w:pPr>
        <w:spacing w:line="520" w:lineRule="exact"/>
        <w:ind w:left="105" w:leftChars="50" w:firstLine="357" w:firstLineChars="149"/>
        <w:rPr>
          <w:rFonts w:hint="eastAsia" w:ascii="宋体" w:hAnsi="宋体" w:cs="宋体"/>
          <w:color w:val="000000"/>
          <w:sz w:val="24"/>
          <w:highlight w:val="none"/>
        </w:rPr>
      </w:pPr>
      <w:r>
        <w:rPr>
          <w:rFonts w:hint="eastAsia" w:ascii="宋体" w:hAnsi="宋体" w:cs="宋体"/>
          <w:color w:val="000000"/>
          <w:sz w:val="24"/>
          <w:highlight w:val="none"/>
        </w:rPr>
        <w:t>1.9.1投标人按本须知前附表规定的方式踏勘项目现场，投标人员不得因此使采购人承担有关的责任和蒙受损失。投标人应承担踏勘现场的责任和风险。</w:t>
      </w:r>
    </w:p>
    <w:p w14:paraId="3FC982EA">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1.9.2 采购人向投标人提供的有关现场的资料和数据，是采购人现有的能使投标人利用的资料。采购人对投标人由此而做出的推论、误解和忽略概不负责。</w:t>
      </w:r>
    </w:p>
    <w:p w14:paraId="30B02992">
      <w:pPr>
        <w:spacing w:line="560" w:lineRule="exact"/>
        <w:rPr>
          <w:rFonts w:hint="eastAsia" w:ascii="宋体" w:hAnsi="宋体" w:cs="宋体"/>
          <w:color w:val="000000"/>
          <w:sz w:val="24"/>
          <w:highlight w:val="none"/>
        </w:rPr>
      </w:pPr>
      <w:r>
        <w:rPr>
          <w:rFonts w:hint="eastAsia" w:ascii="宋体" w:hAnsi="宋体" w:cs="宋体"/>
          <w:b/>
          <w:color w:val="000000"/>
          <w:sz w:val="24"/>
          <w:highlight w:val="none"/>
        </w:rPr>
        <w:t>1.10竞争性磋商文件答疑和竞争性磋商文件的补充</w:t>
      </w:r>
    </w:p>
    <w:p w14:paraId="7137825B">
      <w:pPr>
        <w:spacing w:line="560" w:lineRule="exact"/>
        <w:ind w:left="105" w:leftChars="50" w:firstLine="357" w:firstLineChars="149"/>
        <w:rPr>
          <w:rFonts w:hint="eastAsia" w:ascii="宋体" w:hAnsi="宋体" w:cs="宋体"/>
          <w:color w:val="000000"/>
          <w:sz w:val="24"/>
          <w:highlight w:val="none"/>
        </w:rPr>
      </w:pPr>
      <w:r>
        <w:rPr>
          <w:rFonts w:hint="eastAsia" w:ascii="宋体" w:hAnsi="宋体" w:cs="宋体"/>
          <w:color w:val="000000"/>
          <w:sz w:val="24"/>
          <w:highlight w:val="none"/>
        </w:rPr>
        <w:t>1.10.1 供应商如对竞争性磋商文件、资料及勘察现场过程中有疑问，请各供应商登录“政采云”平台</w:t>
      </w:r>
      <w:r>
        <w:rPr>
          <w:rFonts w:hint="eastAsia" w:ascii="宋体" w:hAnsi="宋体" w:cs="宋体"/>
          <w:color w:val="000000"/>
          <w:sz w:val="24"/>
          <w:highlight w:val="none"/>
          <w:lang w:val="en-US" w:eastAsia="zh-CN"/>
        </w:rPr>
        <w:t>向</w:t>
      </w:r>
      <w:r>
        <w:rPr>
          <w:rFonts w:hint="eastAsia" w:ascii="宋体" w:hAnsi="宋体" w:cs="宋体"/>
          <w:color w:val="000000"/>
          <w:sz w:val="24"/>
          <w:highlight w:val="none"/>
        </w:rPr>
        <w:t>采购人</w:t>
      </w:r>
      <w:r>
        <w:rPr>
          <w:rFonts w:hint="eastAsia" w:ascii="宋体" w:hAnsi="宋体" w:cs="宋体"/>
          <w:color w:val="000000"/>
          <w:sz w:val="24"/>
          <w:highlight w:val="none"/>
          <w:lang w:val="en-US" w:eastAsia="zh-CN"/>
        </w:rPr>
        <w:t>提出</w:t>
      </w:r>
      <w:r>
        <w:rPr>
          <w:rFonts w:hint="eastAsia" w:ascii="宋体" w:hAnsi="宋体" w:cs="宋体"/>
          <w:color w:val="000000"/>
          <w:sz w:val="24"/>
          <w:highlight w:val="none"/>
        </w:rPr>
        <w:t>，采购人收到供应商提出的疑问后，将不再组织现场答疑会。采购人在供应商须知前附表规定的时间内，将对供应商所提问题的澄清，</w:t>
      </w:r>
      <w:r>
        <w:rPr>
          <w:rFonts w:hint="eastAsia" w:ascii="宋体" w:hAnsi="宋体" w:eastAsia="宋体" w:cs="宋体"/>
          <w:color w:val="000000"/>
          <w:sz w:val="24"/>
          <w:highlight w:val="none"/>
        </w:rPr>
        <w:t>采购人</w:t>
      </w:r>
      <w:r>
        <w:rPr>
          <w:rFonts w:hint="eastAsia" w:ascii="宋体" w:hAnsi="宋体" w:eastAsia="宋体" w:cs="宋体"/>
          <w:color w:val="000000"/>
          <w:sz w:val="24"/>
          <w:highlight w:val="none"/>
          <w:lang w:val="en-US" w:eastAsia="zh-CN"/>
        </w:rPr>
        <w:t>登录“政采云”平台</w:t>
      </w:r>
      <w:r>
        <w:rPr>
          <w:rFonts w:hint="eastAsia" w:ascii="宋体" w:hAnsi="宋体" w:eastAsia="宋体" w:cs="宋体"/>
          <w:color w:val="000000"/>
          <w:sz w:val="24"/>
          <w:highlight w:val="none"/>
        </w:rPr>
        <w:t>发出的答疑书、补遗书或通知等。</w:t>
      </w:r>
      <w:r>
        <w:rPr>
          <w:rFonts w:hint="eastAsia" w:ascii="宋体" w:hAnsi="宋体" w:cs="宋体"/>
          <w:color w:val="000000"/>
          <w:sz w:val="24"/>
          <w:highlight w:val="none"/>
        </w:rPr>
        <w:t>该澄清内容为竞争性磋商文件的组成部分。</w:t>
      </w:r>
    </w:p>
    <w:p w14:paraId="7990BF5C">
      <w:pPr>
        <w:spacing w:line="560" w:lineRule="exact"/>
        <w:ind w:left="105" w:leftChars="50" w:firstLine="357" w:firstLineChars="149"/>
        <w:rPr>
          <w:rFonts w:hint="eastAsia" w:ascii="宋体" w:hAnsi="宋体" w:cs="宋体"/>
          <w:color w:val="000000"/>
          <w:sz w:val="24"/>
          <w:highlight w:val="none"/>
        </w:rPr>
      </w:pPr>
      <w:r>
        <w:rPr>
          <w:rFonts w:hint="eastAsia" w:ascii="宋体" w:hAnsi="宋体" w:cs="宋体"/>
          <w:bCs/>
          <w:color w:val="000000"/>
          <w:sz w:val="24"/>
          <w:highlight w:val="none"/>
        </w:rPr>
        <w:t xml:space="preserve">1.10.2 </w:t>
      </w:r>
      <w:r>
        <w:rPr>
          <w:rFonts w:hint="eastAsia" w:ascii="宋体" w:hAnsi="宋体" w:cs="宋体"/>
          <w:color w:val="000000"/>
          <w:sz w:val="24"/>
          <w:highlight w:val="none"/>
        </w:rPr>
        <w:t>在磋商截止时间前采购人都有权对竞争性磋商文件进行修改、补充，若原竞争性磋商文件与后补的其他内容有矛盾时，以后补的其他内容为准。</w:t>
      </w:r>
    </w:p>
    <w:p w14:paraId="410A389D">
      <w:pPr>
        <w:spacing w:line="560" w:lineRule="exact"/>
        <w:ind w:left="105" w:leftChars="50" w:firstLine="357" w:firstLineChars="149"/>
        <w:rPr>
          <w:rFonts w:hint="eastAsia" w:ascii="宋体" w:hAnsi="宋体" w:cs="宋体"/>
          <w:color w:val="000000"/>
          <w:sz w:val="24"/>
          <w:highlight w:val="none"/>
        </w:rPr>
      </w:pPr>
      <w:r>
        <w:rPr>
          <w:rFonts w:hint="eastAsia" w:ascii="宋体" w:hAnsi="宋体" w:cs="宋体"/>
          <w:color w:val="000000"/>
          <w:sz w:val="24"/>
          <w:highlight w:val="none"/>
        </w:rPr>
        <w:t>1.10.3如果考虑到招标澄清或修改的内容会导致供应商不能按期完成响应文件，采购人将酌情延长响应文件递交截止时间，具体时间将在竞争性磋商文件的修改补充通知中予以明确。</w:t>
      </w:r>
    </w:p>
    <w:p w14:paraId="402AB32E">
      <w:pPr>
        <w:spacing w:line="560" w:lineRule="exact"/>
        <w:rPr>
          <w:rFonts w:hint="eastAsia" w:ascii="宋体" w:hAnsi="宋体" w:cs="宋体"/>
          <w:b/>
          <w:sz w:val="24"/>
          <w:highlight w:val="none"/>
        </w:rPr>
      </w:pPr>
      <w:r>
        <w:rPr>
          <w:rFonts w:hint="eastAsia" w:ascii="宋体" w:hAnsi="宋体" w:cs="宋体"/>
          <w:b/>
          <w:sz w:val="24"/>
          <w:highlight w:val="none"/>
        </w:rPr>
        <w:t>1.11分包：</w:t>
      </w:r>
      <w:r>
        <w:rPr>
          <w:rFonts w:hint="eastAsia" w:ascii="宋体" w:hAnsi="宋体" w:cs="宋体"/>
          <w:bCs/>
          <w:sz w:val="24"/>
          <w:highlight w:val="none"/>
        </w:rPr>
        <w:t>本工程不允许分包；</w:t>
      </w:r>
    </w:p>
    <w:p w14:paraId="4128C4E0">
      <w:pPr>
        <w:spacing w:line="560" w:lineRule="exact"/>
        <w:rPr>
          <w:rFonts w:hint="eastAsia" w:ascii="宋体" w:hAnsi="宋体" w:cs="宋体"/>
          <w:bCs/>
          <w:sz w:val="24"/>
          <w:highlight w:val="none"/>
        </w:rPr>
      </w:pPr>
      <w:r>
        <w:rPr>
          <w:rFonts w:hint="eastAsia" w:ascii="宋体" w:hAnsi="宋体" w:cs="宋体"/>
          <w:b/>
          <w:sz w:val="24"/>
          <w:highlight w:val="none"/>
        </w:rPr>
        <w:t>1.12偏离：</w:t>
      </w:r>
      <w:r>
        <w:rPr>
          <w:rFonts w:hint="eastAsia" w:ascii="宋体" w:hAnsi="宋体" w:cs="宋体"/>
          <w:bCs/>
          <w:sz w:val="24"/>
          <w:highlight w:val="none"/>
        </w:rPr>
        <w:t>本项目不允许偏离。</w:t>
      </w:r>
    </w:p>
    <w:p w14:paraId="5415A50F">
      <w:pPr>
        <w:pStyle w:val="22"/>
        <w:spacing w:after="0" w:line="560" w:lineRule="exact"/>
        <w:rPr>
          <w:rFonts w:hint="eastAsia" w:ascii="宋体" w:hAnsi="宋体" w:cs="宋体"/>
          <w:highlight w:val="none"/>
        </w:rPr>
      </w:pPr>
    </w:p>
    <w:p w14:paraId="5D6A0890">
      <w:pPr>
        <w:pStyle w:val="114"/>
        <w:spacing w:before="0" w:line="560" w:lineRule="exact"/>
        <w:jc w:val="center"/>
        <w:rPr>
          <w:rFonts w:hint="eastAsia" w:ascii="宋体" w:hAnsi="宋体" w:eastAsia="宋体" w:cs="宋体"/>
          <w:color w:val="000000"/>
          <w:sz w:val="30"/>
          <w:szCs w:val="30"/>
          <w:highlight w:val="none"/>
        </w:rPr>
      </w:pPr>
      <w:bookmarkStart w:id="36" w:name="_Toc14914"/>
      <w:r>
        <w:rPr>
          <w:rFonts w:hint="eastAsia" w:ascii="宋体" w:hAnsi="宋体" w:eastAsia="宋体" w:cs="宋体"/>
          <w:color w:val="000000"/>
          <w:sz w:val="30"/>
          <w:szCs w:val="30"/>
          <w:highlight w:val="none"/>
        </w:rPr>
        <w:t>二、竞争性磋商文件</w:t>
      </w:r>
      <w:bookmarkEnd w:id="36"/>
    </w:p>
    <w:p w14:paraId="47D76D87">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2.1 竞争性磋商文件的组成</w:t>
      </w:r>
    </w:p>
    <w:p w14:paraId="2E91BF7E">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（1）竞争性磋商公告；</w:t>
      </w:r>
    </w:p>
    <w:p w14:paraId="286C0A62">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（2）供应商须知；</w:t>
      </w:r>
    </w:p>
    <w:p w14:paraId="53D721A0">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（3）评审办法（综合评分法）；</w:t>
      </w:r>
    </w:p>
    <w:p w14:paraId="7F31D0A9">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 xml:space="preserve">（4）合同条款及格式； </w:t>
      </w:r>
    </w:p>
    <w:p w14:paraId="351EE5EC">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（5）技术标准和要求；</w:t>
      </w:r>
    </w:p>
    <w:p w14:paraId="7D675264">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（6）竞争性磋商响应文件格式。</w:t>
      </w:r>
    </w:p>
    <w:p w14:paraId="7FD0C75A">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（7）磋商程序</w:t>
      </w:r>
    </w:p>
    <w:p w14:paraId="077CBFCF">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（8）工程量清单</w:t>
      </w:r>
    </w:p>
    <w:p w14:paraId="57D72244">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根据本章第1.10款、第2.2款和第2.3款对竞争性磋商文件所作的澄清、修改，构成竞争性磋商文件的组成部分。</w:t>
      </w:r>
    </w:p>
    <w:p w14:paraId="734A8223">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2.2 竞争性磋商文件的澄清</w:t>
      </w:r>
    </w:p>
    <w:p w14:paraId="0C6F6716">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2.2.1供应商应仔细阅读和检查竞争性磋商文件的全部内容。如发现缺页或附件不全，应及时向采购人提出，以便补齐。如有疑问，应在“供应商须知前附表”规定的时间前，使用CA数字证书登录“政府采购云平台”（网址：https://www.zcygov.cn/），在“询问”菜单提出，要求采购人对竞争性磋商文件予以澄清。</w:t>
      </w:r>
    </w:p>
    <w:p w14:paraId="28D27FE6">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2.2.3 供应商在收到澄清函后，无须书面形式通知采购代理人，确认已收到该澄清。</w:t>
      </w:r>
    </w:p>
    <w:p w14:paraId="2E816A48">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2.3 竞争性磋商文件的修改</w:t>
      </w:r>
    </w:p>
    <w:p w14:paraId="35D709D3">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2.3.1 采购人</w:t>
      </w:r>
      <w:r>
        <w:rPr>
          <w:rFonts w:hint="eastAsia" w:ascii="宋体" w:hAnsi="宋体" w:cs="宋体"/>
          <w:color w:val="000000"/>
          <w:sz w:val="24"/>
          <w:highlight w:val="none"/>
          <w:lang w:val="en-US" w:eastAsia="zh-CN"/>
        </w:rPr>
        <w:t>应</w:t>
      </w:r>
      <w:r>
        <w:rPr>
          <w:rFonts w:hint="eastAsia" w:ascii="宋体" w:hAnsi="宋体" w:cs="宋体"/>
          <w:color w:val="000000"/>
          <w:sz w:val="24"/>
          <w:highlight w:val="none"/>
        </w:rPr>
        <w:t xml:space="preserve">登录“政采云”平台修改竞争性磋商文件，登录“政采云”平台通知所有获取竞争性磋商文件的供应商。如果修改竞争性磋商文件的时间距响应文件递交截止时间不足5天，并且修改内容可能影响编制响应文件的，将相应延长响应文件提交截止时间。 </w:t>
      </w:r>
    </w:p>
    <w:p w14:paraId="15A0A9F0">
      <w:pPr>
        <w:pStyle w:val="22"/>
        <w:spacing w:after="0" w:line="560" w:lineRule="exact"/>
        <w:rPr>
          <w:rFonts w:hint="eastAsia" w:ascii="宋体" w:hAnsi="宋体" w:cs="宋体"/>
          <w:highlight w:val="none"/>
        </w:rPr>
      </w:pPr>
      <w:r>
        <w:rPr>
          <w:rFonts w:hint="eastAsia" w:ascii="宋体" w:hAnsi="宋体" w:cs="宋体"/>
          <w:color w:val="000000"/>
          <w:sz w:val="24"/>
          <w:highlight w:val="none"/>
        </w:rPr>
        <w:t>2.3.2 供应商收到竞争性磋商文件修改通知（函）内容后，无须书面形式通知采购人。</w:t>
      </w:r>
    </w:p>
    <w:p w14:paraId="4FA41E33">
      <w:pPr>
        <w:pStyle w:val="114"/>
        <w:spacing w:before="0" w:line="560" w:lineRule="exact"/>
        <w:jc w:val="center"/>
        <w:rPr>
          <w:rFonts w:hint="eastAsia" w:ascii="宋体" w:hAnsi="宋体" w:eastAsia="宋体" w:cs="宋体"/>
          <w:color w:val="000000"/>
          <w:sz w:val="30"/>
          <w:szCs w:val="30"/>
          <w:highlight w:val="none"/>
        </w:rPr>
      </w:pPr>
      <w:bookmarkStart w:id="37" w:name="_Toc21960"/>
      <w:r>
        <w:rPr>
          <w:rFonts w:hint="eastAsia" w:ascii="宋体" w:hAnsi="宋体" w:eastAsia="宋体" w:cs="宋体"/>
          <w:color w:val="000000"/>
          <w:sz w:val="30"/>
          <w:szCs w:val="30"/>
          <w:highlight w:val="none"/>
        </w:rPr>
        <w:t>三、响应文件</w:t>
      </w:r>
      <w:bookmarkEnd w:id="37"/>
    </w:p>
    <w:p w14:paraId="66276557">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3.1 响应文件的组成</w:t>
      </w:r>
    </w:p>
    <w:p w14:paraId="10679A24">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3.1.1响应文件应包括下列内容：具体以第六章《竞争性磋商响应文件格式》为准。</w:t>
      </w:r>
    </w:p>
    <w:p w14:paraId="71912141">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3.2 磋商报价</w:t>
      </w:r>
    </w:p>
    <w:p w14:paraId="67B5B412">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3.2.1本项目采购人提供招标控制价，供应商的投标总报价超出招标控制总价的将作否决磋商响应文件处理。招标控制价：详见第八章工程量清单。</w:t>
      </w:r>
    </w:p>
    <w:p w14:paraId="40CA0150">
      <w:pPr>
        <w:spacing w:line="560" w:lineRule="exact"/>
        <w:ind w:firstLine="466" w:firstLineChars="196"/>
        <w:rPr>
          <w:rFonts w:hint="eastAsia" w:ascii="宋体" w:hAnsi="宋体" w:cs="宋体"/>
          <w:spacing w:val="-1"/>
          <w:kern w:val="0"/>
          <w:sz w:val="24"/>
          <w:highlight w:val="none"/>
        </w:rPr>
      </w:pPr>
      <w:r>
        <w:rPr>
          <w:rFonts w:hint="eastAsia" w:ascii="宋体" w:hAnsi="宋体" w:cs="宋体"/>
          <w:spacing w:val="-1"/>
          <w:kern w:val="0"/>
          <w:sz w:val="24"/>
          <w:highlight w:val="none"/>
        </w:rPr>
        <w:t>3.2.2供应商应按</w:t>
      </w:r>
      <w:r>
        <w:rPr>
          <w:rFonts w:hint="eastAsia" w:ascii="宋体" w:hAnsi="宋体" w:cs="宋体"/>
          <w:color w:val="000000"/>
          <w:sz w:val="24"/>
          <w:highlight w:val="none"/>
        </w:rPr>
        <w:t>第六章《竞争性磋商响应文件格式“报价部分”》的要求进行报价</w:t>
      </w:r>
      <w:r>
        <w:rPr>
          <w:rFonts w:hint="eastAsia" w:ascii="宋体" w:hAnsi="宋体" w:cs="宋体"/>
          <w:spacing w:val="-1"/>
          <w:kern w:val="0"/>
          <w:sz w:val="24"/>
          <w:highlight w:val="none"/>
        </w:rPr>
        <w:t>。当实施合同时，供应商没有填入的项目和造价，毫无例外的认为已包含在其它项目中，结算时不予补给。</w:t>
      </w:r>
    </w:p>
    <w:p w14:paraId="20A12DAF">
      <w:pPr>
        <w:spacing w:line="560" w:lineRule="exact"/>
        <w:ind w:firstLine="470" w:firstLineChars="196"/>
        <w:rPr>
          <w:rFonts w:hint="eastAsia" w:ascii="宋体" w:hAnsi="宋体" w:cs="宋体"/>
          <w:color w:val="000000"/>
          <w:sz w:val="24"/>
          <w:highlight w:val="none"/>
        </w:rPr>
      </w:pPr>
      <w:r>
        <w:rPr>
          <w:rFonts w:hint="eastAsia" w:ascii="宋体" w:hAnsi="宋体" w:cs="宋体"/>
          <w:color w:val="000000"/>
          <w:sz w:val="24"/>
          <w:highlight w:val="none"/>
        </w:rPr>
        <w:t>3.2.2</w:t>
      </w:r>
      <w:bookmarkStart w:id="38" w:name="OLE_LINK11"/>
      <w:r>
        <w:rPr>
          <w:rFonts w:hint="eastAsia" w:ascii="宋体" w:hAnsi="宋体" w:cs="宋体"/>
          <w:sz w:val="24"/>
          <w:highlight w:val="none"/>
        </w:rPr>
        <w:t>磋商报价为供应商在竞争性磋商响应文件中提出的各项支付金额的总和</w:t>
      </w:r>
      <w:bookmarkEnd w:id="38"/>
      <w:r>
        <w:rPr>
          <w:rFonts w:hint="eastAsia" w:ascii="宋体" w:hAnsi="宋体" w:cs="宋体"/>
          <w:color w:val="000000"/>
          <w:sz w:val="24"/>
          <w:highlight w:val="none"/>
        </w:rPr>
        <w:t>。</w:t>
      </w:r>
    </w:p>
    <w:p w14:paraId="62626152">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3.3 磋商有效期</w:t>
      </w:r>
    </w:p>
    <w:p w14:paraId="733C8351">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3.3.1在供应商须知前附表规定的磋商有效期内，供应商不得要求撤销或修改其响应文件。</w:t>
      </w:r>
    </w:p>
    <w:p w14:paraId="7386B648">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3.3.2出现特殊情况需要延长磋商有效期的，采购人以登录“政采云”平台通知所有供应商延长磋商有效期。供应商同意延长的，不得要求或被允许修改或撤销其响应文件；供应商拒绝延长的，其投标失效。 </w:t>
      </w:r>
    </w:p>
    <w:p w14:paraId="120BCBBD">
      <w:pPr>
        <w:spacing w:line="560" w:lineRule="exact"/>
        <w:rPr>
          <w:rFonts w:hint="eastAsia" w:ascii="宋体" w:hAnsi="宋体" w:cs="宋体"/>
          <w:b/>
          <w:kern w:val="0"/>
          <w:sz w:val="24"/>
          <w:highlight w:val="none"/>
        </w:rPr>
      </w:pPr>
      <w:r>
        <w:rPr>
          <w:rFonts w:hint="eastAsia" w:ascii="宋体" w:hAnsi="宋体" w:cs="宋体"/>
          <w:b/>
          <w:color w:val="000000"/>
          <w:sz w:val="24"/>
          <w:highlight w:val="none"/>
        </w:rPr>
        <w:t>3.4 磋商保证金</w:t>
      </w:r>
      <w:r>
        <w:rPr>
          <w:rFonts w:hint="eastAsia" w:ascii="宋体" w:hAnsi="宋体" w:cs="宋体"/>
          <w:b/>
          <w:kern w:val="0"/>
          <w:sz w:val="24"/>
          <w:highlight w:val="none"/>
        </w:rPr>
        <w:t>（本项目不收取磋商保证金）</w:t>
      </w:r>
    </w:p>
    <w:p w14:paraId="6993D492">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3.5 资格审查资料</w:t>
      </w:r>
    </w:p>
    <w:p w14:paraId="674EC6BE">
      <w:pPr>
        <w:spacing w:line="560" w:lineRule="exact"/>
        <w:ind w:firstLine="480" w:firstLineChars="200"/>
        <w:rPr>
          <w:rFonts w:hint="eastAsia" w:ascii="宋体" w:hAnsi="宋体" w:cs="宋体"/>
          <w:color w:val="000000"/>
          <w:sz w:val="24"/>
          <w:highlight w:val="none"/>
        </w:rPr>
      </w:pPr>
      <w:bookmarkStart w:id="39" w:name="bookmark33"/>
      <w:bookmarkStart w:id="40" w:name="bookmark34"/>
      <w:bookmarkStart w:id="41" w:name="bookmark35"/>
      <w:r>
        <w:rPr>
          <w:rFonts w:hint="eastAsia" w:ascii="宋体" w:hAnsi="宋体" w:cs="宋体"/>
          <w:color w:val="000000"/>
          <w:sz w:val="24"/>
          <w:highlight w:val="none"/>
        </w:rPr>
        <w:t>（1）符合《中华人民共和国政府采购法》第二十二条规定，提供件承诺函</w:t>
      </w:r>
      <w:bookmarkEnd w:id="39"/>
      <w:bookmarkEnd w:id="40"/>
      <w:bookmarkEnd w:id="41"/>
      <w:r>
        <w:rPr>
          <w:rFonts w:hint="eastAsia" w:ascii="宋体" w:hAnsi="宋体" w:cs="宋体"/>
          <w:color w:val="000000"/>
          <w:sz w:val="24"/>
          <w:highlight w:val="none"/>
        </w:rPr>
        <w:t>（样式详见响应文件格式）</w:t>
      </w:r>
    </w:p>
    <w:p w14:paraId="542B61D4">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（2）具有建设行政主管部门核发的市政公用工程施工总承包叁级及以上资质的施工企业、具有有效安全生产许可证（提供公司相应资质证书）；并在人员、设备、资金等方面具有相应的施工能力。</w:t>
      </w:r>
    </w:p>
    <w:p w14:paraId="1F54F70E">
      <w:pPr>
        <w:spacing w:line="56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（3）项目经理为贰级及以上注册建造师（市政公用工程），具备有效的安全生产考核合格证书（提供相应资格证书）；并且不能在在建（待建）工程担任项目经理，否则一律取消成交资格。</w:t>
      </w:r>
    </w:p>
    <w:p w14:paraId="6028CF83">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（4）技术负责人资格：具有中级及以上职称，职称专业为市政公用工程相关专业。</w:t>
      </w:r>
    </w:p>
    <w:p w14:paraId="413B694A">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5）其他人员要求：施工员1人、质量员1人、安全员1人、标准员1人、材料员1人、资料员1人、机械员1人、劳务员1人；（提供相应的身份证、学历证、资格证书或岗位证书，且安全人员须附安全生产考核合格证书）</w:t>
      </w:r>
    </w:p>
    <w:p w14:paraId="1996A34A">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（6）本项目不接受联合体磋商。</w:t>
      </w:r>
    </w:p>
    <w:p w14:paraId="43030122">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（7）落实政府采购政策需满足的资格要求：本项目专门面向中小微企业采购（供应商需提供中小企业声明函)；监狱企业、残疾人福利性单位视同小型、微型企业（详见附件要求）</w:t>
      </w:r>
    </w:p>
    <w:p w14:paraId="654F587B">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3.6 响应文件的编制</w:t>
      </w:r>
    </w:p>
    <w:p w14:paraId="30024C70">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3.6.1响应文件应按第六章要求的格式进行编写，如有必要，可以增加附页，作为响应文件的组成部分。其中，磋商函在满足竞争性磋商文件实质性要求的基础上，可以提出比竞争性磋商文件要求更有利于采购人的承诺。</w:t>
      </w:r>
    </w:p>
    <w:p w14:paraId="633B31C9">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3.6.2 响应文件应当对竞争性磋商文件有关工期、投标有效期、质量要求、技术标准和要求、采购内容等实质性内容明确作出响应。</w:t>
      </w:r>
    </w:p>
    <w:p w14:paraId="70F1E8B3">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3.6.3签字盖章的具体要求见供应商须知前附表。 </w:t>
      </w:r>
    </w:p>
    <w:p w14:paraId="0B78FE76">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3.7是否允许递交备文件：不允许。</w:t>
      </w:r>
    </w:p>
    <w:p w14:paraId="3BC6A9D8">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3.8 投标报价的编制依据</w:t>
      </w:r>
    </w:p>
    <w:p w14:paraId="4F6E870E">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根据采购人提供的工程量清单、竞争性磋商文件、竞争性磋商答疑书面通知以及施工现场条件等资料进行报价。</w:t>
      </w:r>
    </w:p>
    <w:p w14:paraId="509DEADF">
      <w:pPr>
        <w:pStyle w:val="114"/>
        <w:spacing w:before="0" w:line="560" w:lineRule="exact"/>
        <w:jc w:val="center"/>
        <w:outlineLvl w:val="9"/>
        <w:rPr>
          <w:rFonts w:hint="eastAsia" w:ascii="宋体" w:hAnsi="宋体" w:eastAsia="宋体" w:cs="宋体"/>
          <w:color w:val="000000"/>
          <w:sz w:val="30"/>
          <w:szCs w:val="30"/>
          <w:highlight w:val="none"/>
        </w:rPr>
      </w:pPr>
      <w:bookmarkStart w:id="42" w:name="_Toc21028"/>
    </w:p>
    <w:p w14:paraId="56CFF9EC">
      <w:pPr>
        <w:pStyle w:val="114"/>
        <w:spacing w:before="0" w:line="560" w:lineRule="exact"/>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四、磋商</w:t>
      </w:r>
      <w:bookmarkEnd w:id="42"/>
    </w:p>
    <w:p w14:paraId="03B3A89B">
      <w:pPr>
        <w:spacing w:line="560" w:lineRule="exact"/>
        <w:rPr>
          <w:rFonts w:hint="eastAsia" w:ascii="宋体" w:hAnsi="宋体" w:cs="宋体"/>
          <w:b/>
          <w:sz w:val="24"/>
          <w:highlight w:val="none"/>
        </w:rPr>
      </w:pPr>
      <w:bookmarkStart w:id="43" w:name="OLE_LINK21"/>
      <w:r>
        <w:rPr>
          <w:rFonts w:hint="eastAsia" w:ascii="宋体" w:hAnsi="宋体" w:cs="宋体"/>
          <w:b/>
          <w:color w:val="000000"/>
          <w:sz w:val="24"/>
          <w:highlight w:val="none"/>
        </w:rPr>
        <w:t>4.1 响应文件的修改与撤回</w:t>
      </w:r>
    </w:p>
    <w:p w14:paraId="54373A63">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4.2.1 在</w:t>
      </w:r>
      <w:r>
        <w:rPr>
          <w:rFonts w:hint="eastAsia" w:ascii="宋体" w:hAnsi="宋体" w:cs="宋体"/>
          <w:color w:val="000000"/>
          <w:sz w:val="24"/>
          <w:highlight w:val="none"/>
          <w:lang w:val="en-US" w:eastAsia="zh-CN"/>
        </w:rPr>
        <w:t>提</w:t>
      </w:r>
      <w:r>
        <w:rPr>
          <w:rFonts w:hint="eastAsia" w:ascii="宋体" w:hAnsi="宋体" w:cs="宋体"/>
          <w:color w:val="000000"/>
          <w:sz w:val="24"/>
          <w:highlight w:val="none"/>
        </w:rPr>
        <w:t>交响应文件截止期以前，供应商可以更改或撤回响应文件，</w:t>
      </w:r>
      <w:r>
        <w:rPr>
          <w:rFonts w:hint="eastAsia" w:ascii="宋体" w:hAnsi="宋体" w:cs="宋体"/>
          <w:color w:val="000000"/>
          <w:sz w:val="24"/>
          <w:highlight w:val="none"/>
          <w:lang w:val="en-US" w:eastAsia="zh-CN"/>
        </w:rPr>
        <w:t>无须书面形式通知采购人。</w:t>
      </w:r>
    </w:p>
    <w:p w14:paraId="177DCADA">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4.2.2</w:t>
      </w:r>
      <w:r>
        <w:rPr>
          <w:rFonts w:hint="eastAsia" w:ascii="宋体" w:hAnsi="宋体" w:cs="宋体"/>
          <w:sz w:val="24"/>
          <w:highlight w:val="none"/>
          <w:lang w:val="en-US" w:eastAsia="zh-CN"/>
        </w:rPr>
        <w:t>修改的响应文件应按照《政采云供应商客户端》进行编制、加密、递交。</w:t>
      </w:r>
    </w:p>
    <w:p w14:paraId="39DED7BA">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4.2.3送交响应文件截止期以后，响应文件不得更改。</w:t>
      </w:r>
    </w:p>
    <w:p w14:paraId="3506C127">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4.2.4在响应文件递交截止时间后供应商不得撤回其响应文件。</w:t>
      </w:r>
    </w:p>
    <w:bookmarkEnd w:id="43"/>
    <w:p w14:paraId="5F2CD30D">
      <w:pPr>
        <w:pStyle w:val="22"/>
        <w:spacing w:after="0" w:line="560" w:lineRule="exact"/>
        <w:rPr>
          <w:rFonts w:hint="eastAsia" w:ascii="宋体" w:hAnsi="宋体" w:cs="宋体"/>
          <w:highlight w:val="none"/>
        </w:rPr>
      </w:pPr>
    </w:p>
    <w:p w14:paraId="55A98A6A">
      <w:pPr>
        <w:pStyle w:val="114"/>
        <w:spacing w:before="0" w:line="560" w:lineRule="exact"/>
        <w:jc w:val="center"/>
        <w:rPr>
          <w:rFonts w:hint="eastAsia" w:ascii="宋体" w:hAnsi="宋体" w:eastAsia="宋体" w:cs="宋体"/>
          <w:color w:val="000000"/>
          <w:sz w:val="30"/>
          <w:szCs w:val="30"/>
          <w:highlight w:val="none"/>
        </w:rPr>
      </w:pPr>
      <w:bookmarkStart w:id="44" w:name="_Toc20986"/>
      <w:r>
        <w:rPr>
          <w:rFonts w:hint="eastAsia" w:ascii="宋体" w:hAnsi="宋体" w:eastAsia="宋体" w:cs="宋体"/>
          <w:color w:val="000000"/>
          <w:sz w:val="30"/>
          <w:szCs w:val="30"/>
          <w:highlight w:val="none"/>
        </w:rPr>
        <w:t>五、磋商程序</w:t>
      </w:r>
      <w:bookmarkEnd w:id="44"/>
    </w:p>
    <w:p w14:paraId="642FE58A">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5.1 磋商时间和地点</w:t>
      </w:r>
    </w:p>
    <w:p w14:paraId="1C85C197">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采购人在供应商须知前附表规定的响应文件提交截止时间（开启时间）和地点组织磋商，并邀请相关部门准时参加。</w:t>
      </w:r>
    </w:p>
    <w:p w14:paraId="52608B41">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5.2 磋商程序</w:t>
      </w:r>
    </w:p>
    <w:p w14:paraId="5CCB2ECD">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主持人按下列程序进行开启：</w:t>
      </w:r>
    </w:p>
    <w:p w14:paraId="79CF67C7">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（1）宣布磋商纪律；</w:t>
      </w:r>
    </w:p>
    <w:p w14:paraId="24CD406B">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（2）公布在投标截止时间前递交投标文件的情况；</w:t>
      </w:r>
    </w:p>
    <w:p w14:paraId="712D1DE9">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（3）宣布采购人、唱标人、记录人、监标人等有关人员姓名；</w:t>
      </w:r>
    </w:p>
    <w:p w14:paraId="6AE17A10">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4）按照“政府采购云平台”自动提取所有供应商的顺序当众开标，由供应商对网上递交已加密的响应文件，进行网上（远程）解密，解密完成后，公布供应商名称、磋商报价、供货地点、供货方式、合同履行期限及其他内容，并记录在案。因供应商原因造成响应文件未解密的，视为撤销其响应文件；</w:t>
      </w:r>
    </w:p>
    <w:p w14:paraId="6714B2EB">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（5）供应商代表（如需）、采购人代表、监标人、记录人等有关人员在开标记录上签字确认；</w:t>
      </w:r>
    </w:p>
    <w:p w14:paraId="2020CBFF">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（6）通过符合性评审的供应商进入第二轮报价及承诺，磋商小组成员集中与单一供应商分别进行磋商；公布供应商名称、磋商第二轮报价、合同履行期限及其他内容，并记录在案；</w:t>
      </w:r>
    </w:p>
    <w:p w14:paraId="253EBB52">
      <w:pPr>
        <w:pStyle w:val="22"/>
        <w:spacing w:after="0" w:line="560" w:lineRule="exact"/>
        <w:rPr>
          <w:rFonts w:hint="eastAsia" w:ascii="宋体" w:hAnsi="宋体" w:cs="宋体"/>
          <w:highlight w:val="none"/>
        </w:rPr>
      </w:pPr>
      <w:r>
        <w:rPr>
          <w:rFonts w:hint="eastAsia" w:ascii="宋体" w:hAnsi="宋体" w:cs="宋体"/>
          <w:sz w:val="24"/>
          <w:highlight w:val="none"/>
        </w:rPr>
        <w:t>（7）磋商结束。</w:t>
      </w:r>
    </w:p>
    <w:p w14:paraId="72A50FC7">
      <w:pPr>
        <w:pStyle w:val="114"/>
        <w:spacing w:before="0" w:line="560" w:lineRule="exact"/>
        <w:jc w:val="center"/>
        <w:rPr>
          <w:rFonts w:hint="eastAsia" w:ascii="宋体" w:hAnsi="宋体" w:eastAsia="宋体" w:cs="宋体"/>
          <w:color w:val="000000"/>
          <w:sz w:val="30"/>
          <w:szCs w:val="30"/>
          <w:highlight w:val="none"/>
        </w:rPr>
      </w:pPr>
      <w:bookmarkStart w:id="45" w:name="_Toc3753"/>
      <w:r>
        <w:rPr>
          <w:rFonts w:hint="eastAsia" w:ascii="宋体" w:hAnsi="宋体" w:eastAsia="宋体" w:cs="宋体"/>
          <w:color w:val="000000"/>
          <w:sz w:val="30"/>
          <w:szCs w:val="30"/>
          <w:highlight w:val="none"/>
        </w:rPr>
        <w:t>六、评 审</w:t>
      </w:r>
      <w:bookmarkEnd w:id="45"/>
    </w:p>
    <w:p w14:paraId="415B4113">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6.1 磋商小组</w:t>
      </w:r>
    </w:p>
    <w:p w14:paraId="64DC5270">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6.1.1 评审由采购人依法组建的磋商小组负责。磋商小组由采购人的代表和有关技术、经济等方面的专家组成（详见供应商须知前附表）。</w:t>
      </w:r>
    </w:p>
    <w:p w14:paraId="73537909">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6.1.2 磋商小组成员有下列情形之一的，应当回避：</w:t>
      </w:r>
    </w:p>
    <w:p w14:paraId="6457531E">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（1）采购人或供应商的主要负责人的近亲属；</w:t>
      </w:r>
    </w:p>
    <w:p w14:paraId="051C81B1">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（2）项目主管部门或者行政监督部门的人员；</w:t>
      </w:r>
    </w:p>
    <w:p w14:paraId="31A803F9">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（3）与供应商有经济利益关系，可能影响对投标公正评审的；</w:t>
      </w:r>
    </w:p>
    <w:p w14:paraId="15AD226E">
      <w:pPr>
        <w:spacing w:line="560" w:lineRule="exact"/>
        <w:ind w:firstLine="410" w:firstLineChars="171"/>
        <w:rPr>
          <w:rFonts w:hint="eastAsia" w:ascii="宋体" w:hAnsi="宋体" w:cs="宋体"/>
          <w:color w:val="000000"/>
          <w:sz w:val="24"/>
          <w:highlight w:val="none"/>
        </w:rPr>
      </w:pPr>
      <w:r>
        <w:rPr>
          <w:rFonts w:hint="eastAsia" w:ascii="宋体" w:hAnsi="宋体" w:cs="宋体"/>
          <w:color w:val="000000"/>
          <w:sz w:val="24"/>
          <w:highlight w:val="none"/>
        </w:rPr>
        <w:t>（4）曾因在招标、评审以及其他与招标投标有关活动中从事违法行为而受过行政处罚或刑事处罚的。</w:t>
      </w:r>
    </w:p>
    <w:p w14:paraId="2E0E8791">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6.2 评审原则</w:t>
      </w:r>
      <w:r>
        <w:rPr>
          <w:rFonts w:hint="eastAsia" w:ascii="宋体" w:hAnsi="宋体" w:cs="宋体"/>
          <w:b/>
          <w:color w:val="000000"/>
          <w:sz w:val="24"/>
          <w:highlight w:val="none"/>
        </w:rPr>
        <w:tab/>
      </w:r>
    </w:p>
    <w:p w14:paraId="7E738297">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评审活动遵循公平、公正、科学和择优的原则。</w:t>
      </w:r>
    </w:p>
    <w:p w14:paraId="3065CE8C">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6.3 评审</w:t>
      </w:r>
    </w:p>
    <w:p w14:paraId="4CB195B8">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磋商小组按照第三章“评审办法”规定的方法、评审因素、标准和程序对响应文件进行评审。第三章“评审办法”没有规定的方法、评审因素和标准，不作为评审依据。</w:t>
      </w:r>
    </w:p>
    <w:p w14:paraId="53C98AE9">
      <w:pPr>
        <w:pStyle w:val="22"/>
        <w:spacing w:after="0" w:line="560" w:lineRule="exact"/>
        <w:rPr>
          <w:rFonts w:hint="eastAsia" w:ascii="宋体" w:hAnsi="宋体" w:cs="宋体"/>
          <w:highlight w:val="none"/>
        </w:rPr>
      </w:pPr>
    </w:p>
    <w:p w14:paraId="75E2E907">
      <w:pPr>
        <w:pStyle w:val="114"/>
        <w:spacing w:before="0" w:line="560" w:lineRule="exact"/>
        <w:jc w:val="center"/>
        <w:rPr>
          <w:rFonts w:hint="eastAsia" w:ascii="宋体" w:hAnsi="宋体" w:eastAsia="宋体" w:cs="宋体"/>
          <w:color w:val="000000"/>
          <w:sz w:val="30"/>
          <w:szCs w:val="30"/>
          <w:highlight w:val="none"/>
        </w:rPr>
      </w:pPr>
      <w:bookmarkStart w:id="46" w:name="_Toc4918"/>
      <w:r>
        <w:rPr>
          <w:rFonts w:hint="eastAsia" w:ascii="宋体" w:hAnsi="宋体" w:eastAsia="宋体" w:cs="宋体"/>
          <w:color w:val="000000"/>
          <w:sz w:val="30"/>
          <w:szCs w:val="30"/>
          <w:highlight w:val="none"/>
        </w:rPr>
        <w:t>七、合同授予</w:t>
      </w:r>
      <w:bookmarkEnd w:id="46"/>
    </w:p>
    <w:p w14:paraId="1D12B053">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7.1 定标方式</w:t>
      </w:r>
    </w:p>
    <w:p w14:paraId="71032083">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除供应商须知前附表规定磋商小组直接确定成交人外，采购人依据磋商小组推荐的成交候选人确定成交人，磋商小组推荐成交候选人的人数见供应商须知前附表。</w:t>
      </w:r>
    </w:p>
    <w:p w14:paraId="200342EB">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7.2 成交通知</w:t>
      </w:r>
    </w:p>
    <w:p w14:paraId="382AF8A1">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在竞争性磋商响应文件有效期截止前，采购人向成交人发出成交通知书，同时将成交结果通知未成交的供应商。</w:t>
      </w:r>
    </w:p>
    <w:p w14:paraId="6391085C">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7.3 履约担保</w:t>
      </w:r>
    </w:p>
    <w:p w14:paraId="4DFAA363">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履约担保的形式：根据招标人及中标人合同中约定。</w:t>
      </w:r>
    </w:p>
    <w:p w14:paraId="235AF15F">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履约担保的金额：根据招标人及中标人合同中约定。</w:t>
      </w:r>
    </w:p>
    <w:p w14:paraId="72EA8C45">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7.4 签订合同</w:t>
      </w:r>
    </w:p>
    <w:p w14:paraId="2B142D33">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7.4.1成交人应当自成交通知书发出之日起</w:t>
      </w:r>
      <w:r>
        <w:rPr>
          <w:rFonts w:hint="eastAsia" w:ascii="宋体" w:hAnsi="宋体" w:cs="宋体"/>
          <w:color w:val="000000"/>
          <w:sz w:val="24"/>
          <w:highlight w:val="none"/>
          <w:u w:val="single"/>
        </w:rPr>
        <w:t>30</w:t>
      </w:r>
      <w:r>
        <w:rPr>
          <w:rFonts w:hint="eastAsia" w:ascii="宋体" w:hAnsi="宋体" w:cs="宋体"/>
          <w:color w:val="000000"/>
          <w:sz w:val="24"/>
          <w:highlight w:val="none"/>
        </w:rPr>
        <w:t xml:space="preserve">天内，须由供应商法定代表人或项目负责人亲自到场，在采购人指定的时间和地点与采购人进行合同谈判，如供应商法定代表人或项目负责人未按时到场进行合同谈判，视为放弃中标机会，采购人有权与第二成交候选人及以后的供应商进行合同谈判，以上内容投标人须在投标文件中进行承 诺，否则将按不通过符合性评审处理。 </w:t>
      </w:r>
    </w:p>
    <w:p w14:paraId="4016DA5D">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7.4.2 发出成交通知书后，采购人无正当理由拒签合同的，给成交人造成损失的，应当赔偿损失。 </w:t>
      </w:r>
    </w:p>
    <w:p w14:paraId="47C3FDA6">
      <w:pPr>
        <w:spacing w:line="560" w:lineRule="exact"/>
        <w:ind w:firstLine="480" w:firstLineChars="200"/>
        <w:rPr>
          <w:rFonts w:hint="eastAsia" w:ascii="宋体" w:hAnsi="宋体" w:cs="宋体"/>
          <w:color w:val="000000"/>
          <w:sz w:val="24"/>
          <w:highlight w:val="none"/>
        </w:rPr>
      </w:pPr>
    </w:p>
    <w:p w14:paraId="44E6974E">
      <w:pPr>
        <w:pStyle w:val="114"/>
        <w:spacing w:before="0" w:line="560" w:lineRule="exact"/>
        <w:jc w:val="center"/>
        <w:rPr>
          <w:rFonts w:hint="eastAsia" w:ascii="宋体" w:hAnsi="宋体" w:eastAsia="宋体" w:cs="宋体"/>
          <w:color w:val="000000"/>
          <w:sz w:val="30"/>
          <w:szCs w:val="30"/>
          <w:highlight w:val="none"/>
        </w:rPr>
      </w:pPr>
      <w:bookmarkStart w:id="47" w:name="_Toc18480"/>
      <w:r>
        <w:rPr>
          <w:rFonts w:hint="eastAsia" w:ascii="宋体" w:hAnsi="宋体" w:eastAsia="宋体" w:cs="宋体"/>
          <w:color w:val="000000"/>
          <w:sz w:val="30"/>
          <w:szCs w:val="30"/>
          <w:highlight w:val="none"/>
        </w:rPr>
        <w:t>八、纪律和监督</w:t>
      </w:r>
      <w:bookmarkEnd w:id="47"/>
    </w:p>
    <w:p w14:paraId="5D47688C">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8.1 对采购人的纪律要求</w:t>
      </w:r>
    </w:p>
    <w:p w14:paraId="17829B34">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采购人不得泄漏招标投标活动中应当保密的情况和资料，不得与供应商串通损害国家利益、社会公共利益或者他人合法权益。</w:t>
      </w:r>
    </w:p>
    <w:p w14:paraId="0888D34A">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8.2 对供应商的纪律要求</w:t>
      </w:r>
    </w:p>
    <w:p w14:paraId="041E769C">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供应商不得相互串通投标或者与采购人串通投标，不得向采购人或者磋商小组成员行贿谋取成交，不得以他人名义投标或者以其他方式弄虚作假骗取成交；供应商不得以任何方式干扰、影响评审工作。</w:t>
      </w:r>
    </w:p>
    <w:p w14:paraId="1FB8DF0B">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8.3 对磋商小组成员的纪律要求</w:t>
      </w:r>
    </w:p>
    <w:p w14:paraId="12516E75">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第三章“评审办法”没有规定的评审因素和标准进行评审。</w:t>
      </w:r>
    </w:p>
    <w:p w14:paraId="59074097">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8.4 对与评审活动有关的工作人员的纪律要求</w:t>
      </w:r>
    </w:p>
    <w:p w14:paraId="0645C2A4">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3D48C2A1">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8.5 投诉</w:t>
      </w:r>
    </w:p>
    <w:p w14:paraId="2B5F650B">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供应商和其他利害关系人认为本次招标活动违反法律、法规和规章规定的，有权向有关行政监督部门投诉。</w:t>
      </w:r>
    </w:p>
    <w:p w14:paraId="05B42693">
      <w:pPr>
        <w:spacing w:line="560" w:lineRule="exact"/>
        <w:ind w:firstLine="480" w:firstLineChars="200"/>
        <w:rPr>
          <w:rFonts w:hint="eastAsia" w:ascii="宋体" w:hAnsi="宋体" w:cs="宋体"/>
          <w:color w:val="000000"/>
          <w:sz w:val="24"/>
          <w:highlight w:val="none"/>
        </w:rPr>
      </w:pPr>
    </w:p>
    <w:p w14:paraId="6B388521">
      <w:pPr>
        <w:pStyle w:val="114"/>
        <w:spacing w:before="0" w:line="560" w:lineRule="exact"/>
        <w:jc w:val="center"/>
        <w:rPr>
          <w:rFonts w:hint="eastAsia" w:ascii="宋体" w:hAnsi="宋体" w:eastAsia="宋体" w:cs="宋体"/>
          <w:color w:val="000000"/>
          <w:sz w:val="30"/>
          <w:szCs w:val="30"/>
          <w:highlight w:val="none"/>
        </w:rPr>
      </w:pPr>
      <w:bookmarkStart w:id="48" w:name="_Toc18956"/>
      <w:bookmarkStart w:id="49" w:name="_Toc490124170"/>
      <w:r>
        <w:rPr>
          <w:rFonts w:hint="eastAsia" w:ascii="宋体" w:hAnsi="宋体" w:eastAsia="宋体" w:cs="宋体"/>
          <w:color w:val="000000"/>
          <w:sz w:val="30"/>
          <w:szCs w:val="30"/>
          <w:highlight w:val="none"/>
        </w:rPr>
        <w:t>九、重新招标和不再招标</w:t>
      </w:r>
      <w:bookmarkEnd w:id="48"/>
      <w:bookmarkEnd w:id="49"/>
    </w:p>
    <w:p w14:paraId="725837E0">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9.1 重新招标</w:t>
      </w:r>
    </w:p>
    <w:p w14:paraId="3D647400">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有下列情形之一的，采购人将重新招标：</w:t>
      </w:r>
    </w:p>
    <w:p w14:paraId="51C305EE">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（1）响应文件提交截止时间止，供应商少于3个的；</w:t>
      </w:r>
    </w:p>
    <w:p w14:paraId="41C764CF">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（2）经磋商小组评审后否决所有投标的；</w:t>
      </w:r>
    </w:p>
    <w:p w14:paraId="197341E0">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（3）成交候选人均未与采购人签订合同；</w:t>
      </w:r>
    </w:p>
    <w:p w14:paraId="75B2FEB2">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（4）法律规定的其他情形。</w:t>
      </w:r>
    </w:p>
    <w:p w14:paraId="6EE1E813">
      <w:pP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9.2 不再招标</w:t>
      </w:r>
    </w:p>
    <w:p w14:paraId="6B911304">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重新招标后供应商仍少于3个或者所有投标被否决的，属于必须审批或核准的工程建设项目，经原审批或核准部门批准后不再进行招标。</w:t>
      </w:r>
    </w:p>
    <w:p w14:paraId="379372DF">
      <w:pPr>
        <w:spacing w:line="560" w:lineRule="exact"/>
        <w:ind w:firstLine="480" w:firstLineChars="200"/>
        <w:rPr>
          <w:rFonts w:hint="eastAsia" w:ascii="宋体" w:hAnsi="宋体" w:cs="宋体"/>
          <w:color w:val="000000"/>
          <w:sz w:val="24"/>
          <w:highlight w:val="none"/>
        </w:rPr>
      </w:pPr>
    </w:p>
    <w:p w14:paraId="2EAA9693">
      <w:pPr>
        <w:pStyle w:val="114"/>
        <w:spacing w:before="0" w:line="560" w:lineRule="exact"/>
        <w:jc w:val="center"/>
        <w:rPr>
          <w:rFonts w:hint="eastAsia" w:ascii="宋体" w:hAnsi="宋体" w:eastAsia="宋体" w:cs="宋体"/>
          <w:color w:val="000000"/>
          <w:sz w:val="30"/>
          <w:szCs w:val="30"/>
          <w:highlight w:val="none"/>
        </w:rPr>
      </w:pPr>
      <w:bookmarkStart w:id="50" w:name="_Toc26639"/>
      <w:r>
        <w:rPr>
          <w:rFonts w:hint="eastAsia" w:ascii="宋体" w:hAnsi="宋体" w:eastAsia="宋体" w:cs="宋体"/>
          <w:color w:val="000000"/>
          <w:sz w:val="30"/>
          <w:szCs w:val="30"/>
          <w:highlight w:val="none"/>
        </w:rPr>
        <w:t>十、</w:t>
      </w:r>
      <w:bookmarkStart w:id="51" w:name="_Toc471738870"/>
      <w:bookmarkStart w:id="52" w:name="_Toc426011513"/>
      <w:bookmarkStart w:id="53" w:name="_Toc435187973"/>
      <w:bookmarkStart w:id="54" w:name="_Toc426011566"/>
      <w:bookmarkStart w:id="55" w:name="_Toc472085807"/>
      <w:bookmarkStart w:id="56" w:name="_Toc426011464"/>
      <w:r>
        <w:rPr>
          <w:rFonts w:hint="eastAsia" w:ascii="宋体" w:hAnsi="宋体" w:eastAsia="宋体" w:cs="宋体"/>
          <w:color w:val="000000"/>
          <w:sz w:val="30"/>
          <w:szCs w:val="30"/>
          <w:highlight w:val="none"/>
        </w:rPr>
        <w:t>需要补充的其他内容</w:t>
      </w:r>
      <w:bookmarkEnd w:id="50"/>
    </w:p>
    <w:p w14:paraId="615F5CC4">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需要补充的其他内容：详见供应商须知前附表。</w:t>
      </w:r>
    </w:p>
    <w:p w14:paraId="2276C377">
      <w:pPr>
        <w:pStyle w:val="22"/>
        <w:rPr>
          <w:rFonts w:hint="eastAsia" w:ascii="宋体" w:hAnsi="宋体" w:cs="宋体"/>
          <w:highlight w:val="none"/>
        </w:rPr>
      </w:pPr>
    </w:p>
    <w:p w14:paraId="41357429">
      <w:pPr>
        <w:spacing w:line="440" w:lineRule="exact"/>
        <w:jc w:val="center"/>
        <w:outlineLvl w:val="0"/>
        <w:rPr>
          <w:rFonts w:hint="eastAsia" w:ascii="宋体" w:hAnsi="宋体" w:cs="宋体"/>
          <w:b/>
          <w:bCs/>
          <w:sz w:val="40"/>
          <w:szCs w:val="40"/>
          <w:highlight w:val="none"/>
        </w:rPr>
      </w:pPr>
      <w:r>
        <w:rPr>
          <w:rFonts w:hint="eastAsia" w:ascii="宋体" w:hAnsi="宋体" w:cs="宋体"/>
          <w:color w:val="000000"/>
          <w:highlight w:val="none"/>
        </w:rPr>
        <w:br w:type="page"/>
      </w:r>
      <w:bookmarkEnd w:id="0"/>
      <w:bookmarkEnd w:id="1"/>
      <w:bookmarkEnd w:id="2"/>
      <w:bookmarkEnd w:id="3"/>
      <w:bookmarkEnd w:id="4"/>
      <w:bookmarkEnd w:id="5"/>
      <w:bookmarkEnd w:id="51"/>
      <w:bookmarkEnd w:id="52"/>
      <w:bookmarkEnd w:id="53"/>
      <w:bookmarkEnd w:id="54"/>
      <w:bookmarkEnd w:id="55"/>
      <w:bookmarkEnd w:id="56"/>
      <w:bookmarkStart w:id="57" w:name="_Toc20851"/>
      <w:bookmarkStart w:id="58" w:name="OLE_LINK53"/>
      <w:bookmarkStart w:id="59" w:name="_Toc152042580"/>
      <w:bookmarkStart w:id="60" w:name="_Toc144974860"/>
      <w:bookmarkStart w:id="61" w:name="_Toc303766711"/>
      <w:bookmarkStart w:id="62" w:name="_Toc303938537"/>
      <w:bookmarkStart w:id="63" w:name="_Toc152045791"/>
      <w:r>
        <w:rPr>
          <w:rFonts w:hint="eastAsia" w:ascii="宋体" w:hAnsi="宋体" w:cs="宋体"/>
          <w:b/>
          <w:bCs/>
          <w:sz w:val="40"/>
          <w:szCs w:val="40"/>
          <w:highlight w:val="none"/>
        </w:rPr>
        <w:t>第三章 评审办法（综合评分法）</w:t>
      </w:r>
      <w:bookmarkEnd w:id="57"/>
    </w:p>
    <w:p w14:paraId="3AB6311F">
      <w:pPr>
        <w:pStyle w:val="114"/>
        <w:spacing w:before="0" w:line="560" w:lineRule="exact"/>
        <w:jc w:val="center"/>
        <w:rPr>
          <w:rFonts w:hint="eastAsia" w:ascii="宋体" w:hAnsi="宋体" w:eastAsia="宋体" w:cs="宋体"/>
          <w:color w:val="000000"/>
          <w:sz w:val="24"/>
          <w:highlight w:val="none"/>
        </w:rPr>
      </w:pPr>
      <w:bookmarkStart w:id="64" w:name="_Toc107"/>
      <w:bookmarkStart w:id="65" w:name="_Toc499635401"/>
      <w:r>
        <w:rPr>
          <w:rFonts w:hint="eastAsia" w:ascii="宋体" w:hAnsi="宋体" w:eastAsia="宋体" w:cs="宋体"/>
          <w:color w:val="000000"/>
          <w:sz w:val="30"/>
          <w:szCs w:val="30"/>
          <w:highlight w:val="none"/>
        </w:rPr>
        <w:t>一、资格审查</w:t>
      </w:r>
      <w:bookmarkEnd w:id="64"/>
      <w:bookmarkEnd w:id="65"/>
    </w:p>
    <w:tbl>
      <w:tblPr>
        <w:tblStyle w:val="57"/>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837"/>
        <w:gridCol w:w="6823"/>
      </w:tblGrid>
      <w:tr w14:paraId="2524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679" w:type="dxa"/>
            <w:vAlign w:val="center"/>
          </w:tcPr>
          <w:p w14:paraId="7A873F23">
            <w:pPr>
              <w:spacing w:line="440" w:lineRule="exact"/>
              <w:jc w:val="center"/>
              <w:rPr>
                <w:rFonts w:hint="eastAsia" w:ascii="宋体" w:hAnsi="宋体" w:cs="宋体"/>
                <w:b/>
                <w:bCs/>
                <w:sz w:val="24"/>
                <w:highlight w:val="none"/>
              </w:rPr>
            </w:pPr>
            <w:r>
              <w:rPr>
                <w:rFonts w:hint="eastAsia" w:ascii="宋体" w:hAnsi="宋体" w:cs="宋体"/>
                <w:b/>
                <w:bCs/>
                <w:sz w:val="24"/>
                <w:highlight w:val="none"/>
              </w:rPr>
              <w:t>序号</w:t>
            </w:r>
          </w:p>
        </w:tc>
        <w:tc>
          <w:tcPr>
            <w:tcW w:w="1837" w:type="dxa"/>
            <w:vAlign w:val="center"/>
          </w:tcPr>
          <w:p w14:paraId="318E097E">
            <w:pPr>
              <w:spacing w:line="440" w:lineRule="exact"/>
              <w:jc w:val="center"/>
              <w:rPr>
                <w:rFonts w:hint="eastAsia" w:ascii="宋体" w:hAnsi="宋体" w:cs="宋体"/>
                <w:b/>
                <w:bCs/>
                <w:sz w:val="24"/>
                <w:highlight w:val="none"/>
              </w:rPr>
            </w:pPr>
            <w:r>
              <w:rPr>
                <w:rFonts w:hint="eastAsia" w:ascii="宋体" w:hAnsi="宋体" w:cs="宋体"/>
                <w:b/>
                <w:bCs/>
                <w:sz w:val="24"/>
                <w:highlight w:val="none"/>
              </w:rPr>
              <w:t>评审内容</w:t>
            </w:r>
          </w:p>
        </w:tc>
        <w:tc>
          <w:tcPr>
            <w:tcW w:w="6823" w:type="dxa"/>
            <w:vAlign w:val="center"/>
          </w:tcPr>
          <w:p w14:paraId="310EF048">
            <w:pPr>
              <w:spacing w:line="440" w:lineRule="exact"/>
              <w:jc w:val="center"/>
              <w:rPr>
                <w:rFonts w:hint="eastAsia" w:ascii="宋体" w:hAnsi="宋体" w:cs="宋体"/>
                <w:b/>
                <w:bCs/>
                <w:sz w:val="24"/>
                <w:highlight w:val="none"/>
              </w:rPr>
            </w:pPr>
            <w:r>
              <w:rPr>
                <w:rFonts w:hint="eastAsia" w:ascii="宋体" w:hAnsi="宋体" w:cs="宋体"/>
                <w:b/>
                <w:bCs/>
                <w:sz w:val="24"/>
                <w:highlight w:val="none"/>
              </w:rPr>
              <w:t>合格条件</w:t>
            </w:r>
          </w:p>
        </w:tc>
      </w:tr>
      <w:tr w14:paraId="4B02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6" w:hRule="atLeast"/>
          <w:jc w:val="center"/>
        </w:trPr>
        <w:tc>
          <w:tcPr>
            <w:tcW w:w="679" w:type="dxa"/>
            <w:vMerge w:val="restart"/>
            <w:vAlign w:val="center"/>
          </w:tcPr>
          <w:p w14:paraId="0C3CC4FB">
            <w:pPr>
              <w:spacing w:line="440" w:lineRule="exact"/>
              <w:jc w:val="center"/>
              <w:rPr>
                <w:rFonts w:hint="eastAsia" w:ascii="宋体" w:hAnsi="宋体" w:cs="宋体"/>
                <w:sz w:val="24"/>
                <w:highlight w:val="none"/>
              </w:rPr>
            </w:pPr>
            <w:r>
              <w:rPr>
                <w:rFonts w:hint="eastAsia" w:ascii="宋体" w:hAnsi="宋体" w:cs="宋体"/>
                <w:sz w:val="24"/>
                <w:highlight w:val="none"/>
              </w:rPr>
              <w:t>1</w:t>
            </w:r>
          </w:p>
        </w:tc>
        <w:tc>
          <w:tcPr>
            <w:tcW w:w="1837" w:type="dxa"/>
            <w:vAlign w:val="center"/>
          </w:tcPr>
          <w:p w14:paraId="125D9A77">
            <w:pPr>
              <w:spacing w:line="440" w:lineRule="exact"/>
              <w:jc w:val="center"/>
              <w:rPr>
                <w:rFonts w:hint="eastAsia" w:ascii="宋体" w:hAnsi="宋体" w:cs="宋体"/>
                <w:sz w:val="24"/>
                <w:highlight w:val="none"/>
              </w:rPr>
            </w:pPr>
            <w:r>
              <w:rPr>
                <w:rFonts w:hint="eastAsia" w:ascii="宋体" w:hAnsi="宋体" w:cs="宋体"/>
                <w:sz w:val="24"/>
                <w:highlight w:val="none"/>
              </w:rPr>
              <w:t>符合《中华人民共和国政府采购法》第二十二条规定</w:t>
            </w:r>
          </w:p>
        </w:tc>
        <w:tc>
          <w:tcPr>
            <w:tcW w:w="6823" w:type="dxa"/>
            <w:vAlign w:val="center"/>
          </w:tcPr>
          <w:p w14:paraId="2BFB936F">
            <w:pPr>
              <w:spacing w:line="440" w:lineRule="exact"/>
              <w:rPr>
                <w:rFonts w:hint="eastAsia" w:ascii="宋体" w:hAnsi="宋体" w:cs="宋体"/>
                <w:sz w:val="24"/>
                <w:highlight w:val="none"/>
              </w:rPr>
            </w:pPr>
            <w:r>
              <w:rPr>
                <w:rFonts w:hint="eastAsia" w:ascii="宋体" w:hAnsi="宋体" w:cs="宋体"/>
                <w:sz w:val="24"/>
                <w:highlight w:val="none"/>
              </w:rPr>
              <w:t>（1）具有独立承担民事责任的能力；</w:t>
            </w:r>
          </w:p>
          <w:p w14:paraId="6D53D8BF">
            <w:pPr>
              <w:spacing w:line="440" w:lineRule="exact"/>
              <w:rPr>
                <w:rFonts w:hint="eastAsia" w:ascii="宋体" w:hAnsi="宋体" w:cs="宋体"/>
                <w:sz w:val="24"/>
                <w:highlight w:val="none"/>
              </w:rPr>
            </w:pPr>
            <w:r>
              <w:rPr>
                <w:rFonts w:hint="eastAsia" w:ascii="宋体" w:hAnsi="宋体" w:cs="宋体"/>
                <w:sz w:val="24"/>
                <w:highlight w:val="none"/>
              </w:rPr>
              <w:t>（2）具有良好的商业信誉和健全的财务会计制度；</w:t>
            </w:r>
          </w:p>
          <w:p w14:paraId="44AF05E8">
            <w:pPr>
              <w:spacing w:line="440" w:lineRule="exact"/>
              <w:rPr>
                <w:rFonts w:hint="eastAsia" w:ascii="宋体" w:hAnsi="宋体" w:cs="宋体"/>
                <w:sz w:val="24"/>
                <w:highlight w:val="none"/>
              </w:rPr>
            </w:pPr>
            <w:r>
              <w:rPr>
                <w:rFonts w:hint="eastAsia" w:ascii="宋体" w:hAnsi="宋体" w:cs="宋体"/>
                <w:sz w:val="24"/>
                <w:highlight w:val="none"/>
              </w:rPr>
              <w:t>（3）有依法缴纳税收和社会保障资金的良好记录；</w:t>
            </w:r>
          </w:p>
          <w:p w14:paraId="09826C20">
            <w:pPr>
              <w:spacing w:line="440" w:lineRule="exact"/>
              <w:rPr>
                <w:rFonts w:hint="eastAsia" w:ascii="宋体" w:hAnsi="宋体" w:cs="宋体"/>
                <w:sz w:val="24"/>
                <w:highlight w:val="none"/>
              </w:rPr>
            </w:pPr>
            <w:r>
              <w:rPr>
                <w:rFonts w:hint="eastAsia" w:ascii="宋体" w:hAnsi="宋体" w:cs="宋体"/>
                <w:sz w:val="24"/>
                <w:highlight w:val="none"/>
              </w:rPr>
              <w:t>（4）具有履行合同所必需的设备和专业技术能力；</w:t>
            </w:r>
          </w:p>
          <w:p w14:paraId="6B7ACF1B">
            <w:pPr>
              <w:spacing w:line="440" w:lineRule="exact"/>
              <w:rPr>
                <w:rFonts w:hint="eastAsia" w:ascii="宋体" w:hAnsi="宋体" w:cs="宋体"/>
                <w:sz w:val="24"/>
                <w:highlight w:val="none"/>
              </w:rPr>
            </w:pPr>
            <w:r>
              <w:rPr>
                <w:rFonts w:hint="eastAsia" w:ascii="宋体" w:hAnsi="宋体" w:cs="宋体"/>
                <w:sz w:val="24"/>
                <w:highlight w:val="none"/>
              </w:rPr>
              <w:t>（5）参加本次政府采购活动前三年内，在经营活动中没有重大违法记录；</w:t>
            </w:r>
          </w:p>
          <w:p w14:paraId="61682396">
            <w:pPr>
              <w:spacing w:line="440" w:lineRule="exact"/>
              <w:rPr>
                <w:rFonts w:hint="eastAsia" w:ascii="宋体" w:hAnsi="宋体" w:cs="宋体"/>
                <w:sz w:val="24"/>
                <w:highlight w:val="none"/>
              </w:rPr>
            </w:pPr>
            <w:r>
              <w:rPr>
                <w:rFonts w:hint="eastAsia" w:ascii="宋体" w:hAnsi="宋体" w:cs="宋体"/>
                <w:sz w:val="24"/>
                <w:highlight w:val="none"/>
              </w:rPr>
              <w:t>（6）法律、行政法规规定的其他条件；</w:t>
            </w:r>
          </w:p>
          <w:p w14:paraId="732A172B">
            <w:pPr>
              <w:spacing w:line="440" w:lineRule="exact"/>
              <w:rPr>
                <w:rFonts w:hint="eastAsia" w:ascii="宋体" w:hAnsi="宋体" w:cs="宋体"/>
                <w:sz w:val="24"/>
                <w:highlight w:val="none"/>
              </w:rPr>
            </w:pPr>
            <w:r>
              <w:rPr>
                <w:rFonts w:hint="eastAsia" w:ascii="宋体" w:hAnsi="宋体" w:cs="宋体"/>
                <w:sz w:val="24"/>
                <w:highlight w:val="none"/>
              </w:rPr>
              <w:t>（7）在投标（响应）截止日期前未被列入失信被执行人名单、重大税收违法案件当事人名单、政府采购严重违法失信行为记录名单；</w:t>
            </w:r>
          </w:p>
          <w:p w14:paraId="30C7B91E">
            <w:pPr>
              <w:spacing w:line="440" w:lineRule="exact"/>
              <w:rPr>
                <w:rFonts w:hint="eastAsia" w:ascii="宋体" w:hAnsi="宋体" w:cs="宋体"/>
                <w:sz w:val="24"/>
                <w:highlight w:val="none"/>
              </w:rPr>
            </w:pPr>
            <w:r>
              <w:rPr>
                <w:rFonts w:hint="eastAsia" w:ascii="宋体" w:hAnsi="宋体" w:cs="宋体"/>
                <w:sz w:val="24"/>
                <w:highlight w:val="none"/>
              </w:rPr>
              <w:t>（8）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79158E55">
            <w:pPr>
              <w:spacing w:line="440" w:lineRule="exact"/>
              <w:rPr>
                <w:rFonts w:hint="eastAsia" w:ascii="宋体" w:hAnsi="宋体" w:cs="宋体"/>
                <w:sz w:val="24"/>
                <w:highlight w:val="none"/>
              </w:rPr>
            </w:pPr>
            <w:r>
              <w:rPr>
                <w:rFonts w:hint="eastAsia" w:ascii="宋体" w:hAnsi="宋体" w:cs="宋体"/>
                <w:b/>
                <w:bCs/>
                <w:sz w:val="24"/>
                <w:highlight w:val="none"/>
              </w:rPr>
              <w:t>特别提示：按“承诺+信用管理”的通知（宣财采{2023}8号），以上提供资格条件承诺函，不再需要提供相应证明资料。但供应商应对其资格信用承诺内容的真实性、合法性、有效性负责。如作出虚假承诺，视同“提供虚假材料谋取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tc>
      </w:tr>
      <w:tr w14:paraId="7C3C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679" w:type="dxa"/>
            <w:vMerge w:val="continue"/>
            <w:tcBorders/>
            <w:vAlign w:val="center"/>
          </w:tcPr>
          <w:p w14:paraId="349BAE8B">
            <w:pPr>
              <w:spacing w:line="440" w:lineRule="exact"/>
              <w:jc w:val="center"/>
              <w:rPr>
                <w:rFonts w:hint="eastAsia" w:ascii="宋体" w:hAnsi="宋体" w:cs="宋体"/>
                <w:sz w:val="24"/>
                <w:highlight w:val="none"/>
              </w:rPr>
            </w:pPr>
          </w:p>
        </w:tc>
        <w:tc>
          <w:tcPr>
            <w:tcW w:w="1837" w:type="dxa"/>
            <w:vAlign w:val="center"/>
          </w:tcPr>
          <w:p w14:paraId="5383E9A7">
            <w:pPr>
              <w:spacing w:line="440" w:lineRule="exact"/>
              <w:jc w:val="center"/>
              <w:rPr>
                <w:rFonts w:hint="eastAsia" w:ascii="宋体" w:hAnsi="宋体" w:cs="宋体"/>
                <w:sz w:val="24"/>
                <w:highlight w:val="none"/>
              </w:rPr>
            </w:pPr>
            <w:r>
              <w:rPr>
                <w:rFonts w:hint="eastAsia" w:ascii="宋体" w:hAnsi="宋体" w:cs="宋体"/>
                <w:sz w:val="24"/>
                <w:highlight w:val="none"/>
              </w:rPr>
              <w:t>特定资质要求</w:t>
            </w:r>
          </w:p>
        </w:tc>
        <w:tc>
          <w:tcPr>
            <w:tcW w:w="6823" w:type="dxa"/>
            <w:vAlign w:val="center"/>
          </w:tcPr>
          <w:p w14:paraId="02B545CD">
            <w:pPr>
              <w:numPr>
                <w:ilvl w:val="0"/>
                <w:numId w:val="3"/>
              </w:numPr>
              <w:spacing w:line="440" w:lineRule="exact"/>
              <w:rPr>
                <w:rFonts w:hint="eastAsia" w:ascii="宋体" w:hAnsi="宋体" w:cs="宋体"/>
                <w:sz w:val="24"/>
                <w:highlight w:val="none"/>
              </w:rPr>
            </w:pPr>
            <w:r>
              <w:rPr>
                <w:rFonts w:hint="eastAsia" w:ascii="宋体" w:hAnsi="宋体" w:cs="宋体"/>
                <w:sz w:val="24"/>
                <w:highlight w:val="none"/>
              </w:rPr>
              <w:t>具有建设行政主管部门核发的市政公用工程施工总承包叁级及以上资质的施工企业、具有有效安全生产许可证（提供公司相应资质证书）；并在人员、设备、资金等方面具有相应的施工能力。</w:t>
            </w:r>
          </w:p>
          <w:p w14:paraId="5FF53D5A">
            <w:pPr>
              <w:numPr>
                <w:ilvl w:val="0"/>
                <w:numId w:val="3"/>
              </w:numPr>
              <w:spacing w:line="440" w:lineRule="exact"/>
              <w:rPr>
                <w:rFonts w:hint="eastAsia" w:ascii="宋体" w:hAnsi="宋体" w:cs="宋体"/>
                <w:sz w:val="24"/>
                <w:highlight w:val="none"/>
              </w:rPr>
            </w:pPr>
            <w:r>
              <w:rPr>
                <w:rFonts w:hint="eastAsia" w:ascii="宋体" w:hAnsi="宋体" w:cs="宋体"/>
                <w:sz w:val="24"/>
                <w:highlight w:val="none"/>
              </w:rPr>
              <w:t>项目经理为贰级及以上注册建造师（市政公用工程专业），具备有效的安全生产考核合格证书（提供相应资格证书）；并且不能在在建（待建）工程担任项目经理，否则一律取消成交资格。</w:t>
            </w:r>
          </w:p>
          <w:p w14:paraId="10B80BF7">
            <w:pPr>
              <w:numPr>
                <w:ilvl w:val="0"/>
                <w:numId w:val="3"/>
              </w:numPr>
              <w:spacing w:line="440" w:lineRule="exact"/>
              <w:rPr>
                <w:rFonts w:hint="eastAsia" w:ascii="宋体" w:hAnsi="宋体" w:cs="宋体"/>
                <w:sz w:val="24"/>
                <w:highlight w:val="none"/>
              </w:rPr>
            </w:pPr>
            <w:r>
              <w:rPr>
                <w:rFonts w:hint="eastAsia" w:ascii="宋体" w:hAnsi="宋体" w:cs="宋体"/>
                <w:sz w:val="24"/>
                <w:highlight w:val="none"/>
              </w:rPr>
              <w:t>技术负责人资格：具有中级及以上职称，职称专业为</w:t>
            </w:r>
            <w:r>
              <w:rPr>
                <w:rFonts w:hint="eastAsia" w:ascii="宋体" w:hAnsi="宋体" w:cs="宋体"/>
                <w:color w:val="000000"/>
                <w:sz w:val="24"/>
                <w:highlight w:val="none"/>
              </w:rPr>
              <w:t>市政公用工程</w:t>
            </w:r>
            <w:r>
              <w:rPr>
                <w:rFonts w:hint="eastAsia" w:ascii="宋体" w:hAnsi="宋体" w:cs="宋体"/>
                <w:sz w:val="24"/>
                <w:highlight w:val="none"/>
              </w:rPr>
              <w:t>相关专业。</w:t>
            </w:r>
          </w:p>
          <w:p w14:paraId="27301FAE">
            <w:pPr>
              <w:numPr>
                <w:ilvl w:val="0"/>
                <w:numId w:val="3"/>
              </w:numPr>
              <w:spacing w:line="440" w:lineRule="exact"/>
              <w:ind w:left="0" w:leftChars="0" w:firstLine="0" w:firstLineChars="0"/>
              <w:rPr>
                <w:rFonts w:hint="eastAsia" w:ascii="宋体" w:hAnsi="宋体" w:cs="宋体"/>
                <w:sz w:val="24"/>
                <w:highlight w:val="none"/>
              </w:rPr>
            </w:pPr>
            <w:r>
              <w:rPr>
                <w:rFonts w:hint="eastAsia" w:ascii="宋体" w:hAnsi="宋体" w:cs="宋体"/>
                <w:sz w:val="24"/>
                <w:highlight w:val="none"/>
              </w:rPr>
              <w:t>其他人员要求：施工员1人、质量员1人、安全员1人、标准员1人、材料员1人、资料员1人、机械员1人、劳务员1人；（提供相应的身份证、学历证、资格证书或岗位证书，且安全人员须附安全生产考核合格证书）</w:t>
            </w:r>
          </w:p>
          <w:p w14:paraId="4BA21435">
            <w:pPr>
              <w:numPr>
                <w:ilvl w:val="0"/>
                <w:numId w:val="3"/>
              </w:numPr>
              <w:spacing w:line="440" w:lineRule="exact"/>
              <w:ind w:left="0" w:leftChars="0" w:firstLine="0" w:firstLineChars="0"/>
              <w:rPr>
                <w:rFonts w:hint="eastAsia" w:ascii="宋体" w:hAnsi="宋体" w:cs="宋体"/>
                <w:sz w:val="24"/>
                <w:highlight w:val="none"/>
              </w:rPr>
            </w:pPr>
            <w:r>
              <w:rPr>
                <w:rFonts w:hint="eastAsia" w:ascii="宋体" w:hAnsi="宋体" w:cs="宋体"/>
                <w:sz w:val="24"/>
                <w:highlight w:val="none"/>
              </w:rPr>
              <w:t>本项目不接受联合体磋商。</w:t>
            </w:r>
          </w:p>
        </w:tc>
      </w:tr>
      <w:tr w14:paraId="0CE2F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679" w:type="dxa"/>
            <w:vMerge w:val="continue"/>
            <w:tcBorders/>
            <w:vAlign w:val="center"/>
          </w:tcPr>
          <w:p w14:paraId="0ACD8DF9">
            <w:pPr>
              <w:spacing w:line="440" w:lineRule="exact"/>
              <w:jc w:val="center"/>
              <w:rPr>
                <w:rFonts w:hint="eastAsia" w:ascii="宋体" w:hAnsi="宋体" w:cs="宋体"/>
                <w:sz w:val="24"/>
                <w:highlight w:val="none"/>
              </w:rPr>
            </w:pPr>
          </w:p>
        </w:tc>
        <w:tc>
          <w:tcPr>
            <w:tcW w:w="1837" w:type="dxa"/>
            <w:vAlign w:val="center"/>
          </w:tcPr>
          <w:p w14:paraId="08EB96CD">
            <w:pPr>
              <w:spacing w:line="440" w:lineRule="exact"/>
              <w:jc w:val="center"/>
              <w:rPr>
                <w:rFonts w:hint="eastAsia" w:ascii="宋体" w:hAnsi="宋体" w:cs="宋体"/>
                <w:sz w:val="24"/>
                <w:highlight w:val="none"/>
              </w:rPr>
            </w:pPr>
            <w:r>
              <w:rPr>
                <w:rFonts w:hint="eastAsia" w:ascii="宋体" w:hAnsi="宋体" w:cs="宋体"/>
                <w:sz w:val="24"/>
                <w:highlight w:val="none"/>
              </w:rPr>
              <w:t>落实政府采购政策需满足的资格要求</w:t>
            </w:r>
          </w:p>
        </w:tc>
        <w:tc>
          <w:tcPr>
            <w:tcW w:w="6823" w:type="dxa"/>
            <w:vAlign w:val="center"/>
          </w:tcPr>
          <w:p w14:paraId="6074E805">
            <w:pPr>
              <w:keepNext w:val="0"/>
              <w:keepLines w:val="0"/>
              <w:pageBreakBefore w:val="0"/>
              <w:widowControl w:val="0"/>
              <w:kinsoku/>
              <w:wordWrap/>
              <w:overflowPunct/>
              <w:topLinePunct w:val="0"/>
              <w:autoSpaceDE/>
              <w:bidi w:val="0"/>
              <w:adjustRightInd/>
              <w:snapToGrid/>
              <w:spacing w:line="520" w:lineRule="exact"/>
              <w:textAlignment w:val="auto"/>
              <w:rPr>
                <w:rFonts w:hint="eastAsia" w:ascii="宋体" w:hAnsi="宋体" w:cs="宋体"/>
                <w:sz w:val="24"/>
                <w:highlight w:val="none"/>
              </w:rPr>
            </w:pPr>
            <w:r>
              <w:rPr>
                <w:rFonts w:hint="eastAsia" w:ascii="宋体" w:hAnsi="宋体" w:cs="宋体"/>
                <w:sz w:val="24"/>
                <w:highlight w:val="none"/>
              </w:rPr>
              <w:t>本项目专门面向中小微企业采购（供应商需提供中小企业声明函)；监狱企业、残疾人福利性单位视同小型、微型企业（详见附件要求）</w:t>
            </w:r>
          </w:p>
          <w:p w14:paraId="5594A659">
            <w:pPr>
              <w:numPr>
                <w:numId w:val="0"/>
              </w:numPr>
              <w:spacing w:line="440" w:lineRule="exact"/>
              <w:ind w:leftChars="0"/>
              <w:rPr>
                <w:rFonts w:hint="eastAsia" w:ascii="宋体" w:hAnsi="宋体" w:cs="宋体"/>
                <w:sz w:val="24"/>
                <w:highlight w:val="none"/>
              </w:rPr>
            </w:pPr>
          </w:p>
        </w:tc>
      </w:tr>
    </w:tbl>
    <w:p w14:paraId="26F60EFB">
      <w:pPr>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以上条款中有一条不满足竞争性磋商文件要求，则资格审查不合格，不能进入下一步评审。</w:t>
      </w:r>
    </w:p>
    <w:p w14:paraId="48A97FAF">
      <w:pPr>
        <w:pStyle w:val="114"/>
        <w:spacing w:before="0" w:line="560" w:lineRule="exact"/>
        <w:jc w:val="center"/>
        <w:outlineLvl w:val="9"/>
        <w:rPr>
          <w:rFonts w:hint="eastAsia" w:ascii="宋体" w:hAnsi="宋体" w:eastAsia="宋体" w:cs="宋体"/>
          <w:color w:val="000000"/>
          <w:sz w:val="30"/>
          <w:szCs w:val="30"/>
          <w:highlight w:val="none"/>
        </w:rPr>
      </w:pPr>
      <w:bookmarkStart w:id="66" w:name="_Toc499635402"/>
      <w:bookmarkStart w:id="67" w:name="_Toc20936"/>
      <w:bookmarkStart w:id="68" w:name="OLE_LINK7"/>
      <w:r>
        <w:rPr>
          <w:rFonts w:hint="eastAsia" w:ascii="宋体" w:hAnsi="宋体" w:eastAsia="宋体" w:cs="宋体"/>
          <w:color w:val="000000"/>
          <w:sz w:val="30"/>
          <w:szCs w:val="30"/>
          <w:highlight w:val="none"/>
        </w:rPr>
        <w:br w:type="page"/>
      </w:r>
    </w:p>
    <w:p w14:paraId="299447E0">
      <w:pPr>
        <w:pStyle w:val="114"/>
        <w:spacing w:before="0" w:line="560" w:lineRule="exact"/>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二、符合性评审</w:t>
      </w:r>
      <w:bookmarkEnd w:id="66"/>
      <w:bookmarkEnd w:id="67"/>
    </w:p>
    <w:tbl>
      <w:tblPr>
        <w:tblStyle w:val="58"/>
        <w:tblW w:w="9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867"/>
        <w:gridCol w:w="1620"/>
        <w:gridCol w:w="6633"/>
      </w:tblGrid>
      <w:tr w14:paraId="7EA9F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19" w:type="dxa"/>
            <w:vAlign w:val="center"/>
          </w:tcPr>
          <w:p w14:paraId="3896140C">
            <w:pPr>
              <w:spacing w:line="320" w:lineRule="exact"/>
              <w:jc w:val="center"/>
              <w:rPr>
                <w:rFonts w:hint="eastAsia" w:ascii="宋体" w:hAnsi="宋体" w:cs="宋体"/>
                <w:b/>
                <w:bCs/>
                <w:color w:val="000000"/>
                <w:sz w:val="24"/>
                <w:highlight w:val="none"/>
              </w:rPr>
            </w:pPr>
            <w:r>
              <w:rPr>
                <w:rFonts w:hint="eastAsia" w:ascii="宋体" w:hAnsi="宋体" w:cs="宋体"/>
                <w:b/>
                <w:bCs/>
                <w:color w:val="000000"/>
                <w:sz w:val="24"/>
                <w:highlight w:val="none"/>
              </w:rPr>
              <w:t>序号</w:t>
            </w:r>
            <w:r>
              <w:rPr>
                <w:rFonts w:hint="eastAsia" w:ascii="宋体" w:hAnsi="宋体" w:cs="宋体"/>
                <w:b/>
                <w:bCs/>
                <w:color w:val="000000"/>
                <w:sz w:val="24"/>
                <w:highlight w:val="none"/>
              </w:rPr>
              <w:br w:type="page"/>
            </w:r>
          </w:p>
        </w:tc>
        <w:tc>
          <w:tcPr>
            <w:tcW w:w="867" w:type="dxa"/>
            <w:vAlign w:val="center"/>
          </w:tcPr>
          <w:p w14:paraId="708BE89F">
            <w:pPr>
              <w:spacing w:line="320" w:lineRule="exact"/>
              <w:jc w:val="center"/>
              <w:rPr>
                <w:rFonts w:hint="eastAsia" w:ascii="宋体" w:hAnsi="宋体" w:cs="宋体"/>
                <w:b/>
                <w:bCs/>
                <w:color w:val="000000"/>
                <w:sz w:val="24"/>
                <w:highlight w:val="none"/>
              </w:rPr>
            </w:pPr>
            <w:r>
              <w:rPr>
                <w:rFonts w:hint="eastAsia" w:ascii="宋体" w:hAnsi="宋体" w:cs="宋体"/>
                <w:b/>
                <w:bCs/>
                <w:color w:val="000000"/>
                <w:sz w:val="24"/>
                <w:highlight w:val="none"/>
              </w:rPr>
              <w:t>类型</w:t>
            </w:r>
          </w:p>
        </w:tc>
        <w:tc>
          <w:tcPr>
            <w:tcW w:w="1620" w:type="dxa"/>
            <w:vAlign w:val="center"/>
          </w:tcPr>
          <w:p w14:paraId="42681AEA">
            <w:pPr>
              <w:spacing w:line="320" w:lineRule="exact"/>
              <w:jc w:val="center"/>
              <w:rPr>
                <w:rFonts w:hint="eastAsia" w:ascii="宋体" w:hAnsi="宋体" w:cs="宋体"/>
                <w:b/>
                <w:bCs/>
                <w:color w:val="000000"/>
                <w:sz w:val="24"/>
                <w:highlight w:val="none"/>
              </w:rPr>
            </w:pPr>
            <w:r>
              <w:rPr>
                <w:rFonts w:hint="eastAsia" w:ascii="宋体" w:hAnsi="宋体" w:cs="宋体"/>
                <w:b/>
                <w:bCs/>
                <w:color w:val="000000"/>
                <w:sz w:val="24"/>
                <w:highlight w:val="none"/>
              </w:rPr>
              <w:t>评审因素</w:t>
            </w:r>
          </w:p>
        </w:tc>
        <w:tc>
          <w:tcPr>
            <w:tcW w:w="6633" w:type="dxa"/>
            <w:vAlign w:val="center"/>
          </w:tcPr>
          <w:p w14:paraId="2EDD664A">
            <w:pPr>
              <w:spacing w:line="320" w:lineRule="exact"/>
              <w:jc w:val="center"/>
              <w:rPr>
                <w:rFonts w:hint="eastAsia" w:ascii="宋体" w:hAnsi="宋体" w:cs="宋体"/>
                <w:b/>
                <w:bCs/>
                <w:color w:val="000000"/>
                <w:sz w:val="24"/>
                <w:highlight w:val="none"/>
              </w:rPr>
            </w:pPr>
            <w:r>
              <w:rPr>
                <w:rFonts w:hint="eastAsia" w:ascii="宋体" w:hAnsi="宋体" w:cs="宋体"/>
                <w:b/>
                <w:bCs/>
                <w:color w:val="000000"/>
                <w:sz w:val="24"/>
                <w:highlight w:val="none"/>
              </w:rPr>
              <w:t>符合性评审标准</w:t>
            </w:r>
          </w:p>
        </w:tc>
      </w:tr>
      <w:tr w14:paraId="5B214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19" w:type="dxa"/>
            <w:vMerge w:val="restart"/>
            <w:vAlign w:val="center"/>
          </w:tcPr>
          <w:p w14:paraId="58BDC67A">
            <w:pPr>
              <w:spacing w:line="320" w:lineRule="exact"/>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867" w:type="dxa"/>
            <w:vMerge w:val="restart"/>
            <w:vAlign w:val="center"/>
          </w:tcPr>
          <w:p w14:paraId="03740D77">
            <w:pPr>
              <w:spacing w:line="320" w:lineRule="exact"/>
              <w:jc w:val="center"/>
              <w:rPr>
                <w:rFonts w:hint="eastAsia" w:ascii="宋体" w:hAnsi="宋体" w:cs="宋体"/>
                <w:color w:val="000000"/>
                <w:sz w:val="24"/>
                <w:highlight w:val="none"/>
              </w:rPr>
            </w:pPr>
            <w:r>
              <w:rPr>
                <w:rFonts w:hint="eastAsia" w:ascii="宋体" w:hAnsi="宋体" w:cs="宋体"/>
                <w:color w:val="000000"/>
                <w:sz w:val="24"/>
                <w:highlight w:val="none"/>
              </w:rPr>
              <w:t>报价</w:t>
            </w:r>
          </w:p>
        </w:tc>
        <w:tc>
          <w:tcPr>
            <w:tcW w:w="1620" w:type="dxa"/>
            <w:vAlign w:val="center"/>
          </w:tcPr>
          <w:p w14:paraId="16354B3A">
            <w:pPr>
              <w:spacing w:line="320" w:lineRule="exact"/>
              <w:jc w:val="center"/>
              <w:rPr>
                <w:rFonts w:hint="eastAsia" w:ascii="宋体" w:hAnsi="宋体" w:cs="宋体"/>
                <w:color w:val="000000"/>
                <w:sz w:val="24"/>
                <w:highlight w:val="none"/>
              </w:rPr>
            </w:pPr>
            <w:bookmarkStart w:id="69" w:name="OLE_LINK10"/>
            <w:r>
              <w:rPr>
                <w:rFonts w:hint="eastAsia" w:ascii="宋体" w:hAnsi="宋体" w:cs="宋体"/>
                <w:color w:val="000000"/>
                <w:sz w:val="24"/>
                <w:highlight w:val="none"/>
              </w:rPr>
              <w:t>报价合理</w:t>
            </w:r>
            <w:bookmarkEnd w:id="69"/>
          </w:p>
        </w:tc>
        <w:tc>
          <w:tcPr>
            <w:tcW w:w="6633" w:type="dxa"/>
            <w:vAlign w:val="center"/>
          </w:tcPr>
          <w:p w14:paraId="15939E01">
            <w:pPr>
              <w:spacing w:line="320" w:lineRule="exact"/>
              <w:jc w:val="left"/>
              <w:rPr>
                <w:rFonts w:hint="eastAsia" w:ascii="宋体" w:hAnsi="宋体" w:cs="宋体"/>
                <w:color w:val="000000"/>
                <w:sz w:val="24"/>
                <w:highlight w:val="none"/>
                <w:lang w:eastAsia="zh-CN"/>
              </w:rPr>
            </w:pPr>
            <w:bookmarkStart w:id="70" w:name="OLE_LINK12"/>
            <w:r>
              <w:rPr>
                <w:rFonts w:hint="eastAsia" w:ascii="宋体" w:hAnsi="宋体" w:cs="宋体"/>
                <w:color w:val="000000"/>
                <w:sz w:val="24"/>
                <w:highlight w:val="none"/>
              </w:rPr>
              <w:t>磋商小组认为供应商的报价(总价或单价)明显低于其他通过符合性审查供应商的报价(总价或单价)，有可能影响产品质量或者不能诚信履约的，应当要求其在评审现场合理的时间内提供书面说明，必要时提交相关证明材料；供应商不能证明其报价合理性的，磋商小组应当将其作为无效投标处理。供应商书面说明应当按照国家财务会计制度的规定要求，逐项就供应商提供的货物和服务的主营业务成本（应根据供应商企业类型予以区别）、税金及附加、销售费用、管理费用、财务费用等成本构成事项详细陈述</w:t>
            </w:r>
            <w:bookmarkEnd w:id="70"/>
            <w:r>
              <w:rPr>
                <w:rFonts w:hint="eastAsia" w:ascii="宋体" w:hAnsi="宋体" w:cs="宋体"/>
                <w:color w:val="000000"/>
                <w:sz w:val="24"/>
                <w:highlight w:val="none"/>
                <w:lang w:eastAsia="zh-CN"/>
              </w:rPr>
              <w:t>。</w:t>
            </w:r>
          </w:p>
          <w:p w14:paraId="62E4D7EB">
            <w:pPr>
              <w:spacing w:line="320" w:lineRule="exact"/>
              <w:jc w:val="lef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财政部异常低价的通知：</w:t>
            </w:r>
          </w:p>
          <w:p w14:paraId="3A9884FE">
            <w:pPr>
              <w:spacing w:line="320" w:lineRule="exact"/>
              <w:jc w:val="lef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一</w:t>
            </w:r>
            <w:r>
              <w:rPr>
                <w:rFonts w:hint="eastAsia" w:ascii="宋体" w:hAnsi="宋体" w:cs="宋体"/>
                <w:color w:val="000000"/>
                <w:sz w:val="24"/>
                <w:highlight w:val="none"/>
                <w:lang w:eastAsia="zh-CN"/>
              </w:rPr>
              <w:t>）评审中出现下列情形之一的，评审委员会应当启动异常低价投标(响应)审查程序:</w:t>
            </w:r>
          </w:p>
          <w:p w14:paraId="073B8805">
            <w:pPr>
              <w:spacing w:line="320" w:lineRule="exact"/>
              <w:jc w:val="lef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1.投标(响应)报价低于全部通过符合性审查供应商投标(响应)报价平均值50%的，即投标(响应)报价〈全部通过符合性审查供应商投标(响应)报价平均值X50%;</w:t>
            </w:r>
          </w:p>
          <w:p w14:paraId="27F52A04">
            <w:pPr>
              <w:spacing w:line="320" w:lineRule="exact"/>
              <w:jc w:val="lef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2.投标(响应)报价低于通过符合性审查的次低报价供应商投标(响应)报价50%的，即投标(响应)报价〈通过符合性审查的次低报价供应商投标(响应)报价x50%;</w:t>
            </w:r>
          </w:p>
          <w:p w14:paraId="789A491E">
            <w:pPr>
              <w:spacing w:line="320" w:lineRule="exact"/>
              <w:jc w:val="lef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3.投标(响应)报价低于采购项目最高限价45%的，即投标(响应)报价〈采购项目最高限价X45%;</w:t>
            </w:r>
          </w:p>
          <w:p w14:paraId="57FE84A9">
            <w:pPr>
              <w:spacing w:line="320" w:lineRule="exact"/>
              <w:jc w:val="lef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4.评审委员会基于专业判断，认为供应商报价过低，有可能影响产品质量或者不能诚信履约的其他情形。</w:t>
            </w:r>
          </w:p>
          <w:p w14:paraId="3BC0030F">
            <w:pPr>
              <w:spacing w:line="320" w:lineRule="exact"/>
              <w:jc w:val="lef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采购人可以结合具体项目实际情况，提高上述第1项至第3项中启动异常低价投标(响应)审查的数值标准，但是最高不得超过65%。</w:t>
            </w:r>
          </w:p>
          <w:p w14:paraId="05D1E76D">
            <w:pPr>
              <w:spacing w:line="320" w:lineRule="exact"/>
              <w:jc w:val="lef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相关法律法规对供应商报价有规定的，从其规定。</w:t>
            </w:r>
          </w:p>
          <w:p w14:paraId="1330AF36">
            <w:pPr>
              <w:spacing w:line="320" w:lineRule="exact"/>
              <w:jc w:val="lef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(二)评审委员会启</w:t>
            </w:r>
            <w:bookmarkStart w:id="827" w:name="_GoBack"/>
            <w:bookmarkEnd w:id="827"/>
            <w:r>
              <w:rPr>
                <w:rFonts w:hint="eastAsia" w:ascii="宋体" w:hAnsi="宋体" w:cs="宋体"/>
                <w:color w:val="000000"/>
                <w:sz w:val="24"/>
                <w:highlight w:val="none"/>
                <w:lang w:eastAsia="zh-CN"/>
              </w:rPr>
              <w:t>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E87E784">
            <w:pPr>
              <w:spacing w:line="320" w:lineRule="exact"/>
              <w:jc w:val="lef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2FDC4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2797B5E3">
            <w:pPr>
              <w:spacing w:line="320" w:lineRule="exact"/>
              <w:jc w:val="center"/>
              <w:rPr>
                <w:rFonts w:hint="eastAsia" w:ascii="宋体" w:hAnsi="宋体" w:cs="宋体"/>
                <w:color w:val="000000"/>
                <w:sz w:val="24"/>
                <w:highlight w:val="none"/>
              </w:rPr>
            </w:pPr>
          </w:p>
        </w:tc>
        <w:tc>
          <w:tcPr>
            <w:tcW w:w="867" w:type="dxa"/>
            <w:vMerge w:val="continue"/>
            <w:vAlign w:val="center"/>
          </w:tcPr>
          <w:p w14:paraId="02299E55">
            <w:pPr>
              <w:spacing w:line="320" w:lineRule="exact"/>
              <w:jc w:val="center"/>
              <w:rPr>
                <w:rFonts w:hint="eastAsia" w:ascii="宋体" w:hAnsi="宋体" w:cs="宋体"/>
                <w:color w:val="000000"/>
                <w:sz w:val="24"/>
                <w:highlight w:val="none"/>
              </w:rPr>
            </w:pPr>
          </w:p>
        </w:tc>
        <w:tc>
          <w:tcPr>
            <w:tcW w:w="1620" w:type="dxa"/>
            <w:vAlign w:val="center"/>
          </w:tcPr>
          <w:p w14:paraId="11ABE6B1">
            <w:pPr>
              <w:spacing w:line="320" w:lineRule="exact"/>
              <w:jc w:val="center"/>
              <w:rPr>
                <w:rFonts w:hint="eastAsia" w:ascii="宋体" w:hAnsi="宋体" w:cs="宋体"/>
                <w:color w:val="000000"/>
                <w:sz w:val="24"/>
                <w:highlight w:val="none"/>
              </w:rPr>
            </w:pPr>
            <w:r>
              <w:rPr>
                <w:rFonts w:hint="eastAsia" w:ascii="宋体" w:hAnsi="宋体" w:cs="宋体"/>
                <w:color w:val="000000"/>
                <w:sz w:val="24"/>
                <w:highlight w:val="none"/>
              </w:rPr>
              <w:t>最高限价</w:t>
            </w:r>
          </w:p>
        </w:tc>
        <w:tc>
          <w:tcPr>
            <w:tcW w:w="6633" w:type="dxa"/>
            <w:vAlign w:val="center"/>
          </w:tcPr>
          <w:p w14:paraId="0ABDD68B">
            <w:pPr>
              <w:spacing w:line="320" w:lineRule="exact"/>
              <w:jc w:val="center"/>
              <w:rPr>
                <w:rFonts w:hint="eastAsia" w:ascii="宋体" w:hAnsi="宋体" w:cs="宋体"/>
                <w:color w:val="000000"/>
                <w:sz w:val="24"/>
                <w:highlight w:val="none"/>
              </w:rPr>
            </w:pPr>
            <w:r>
              <w:rPr>
                <w:rFonts w:hint="eastAsia" w:ascii="宋体" w:hAnsi="宋体" w:cs="宋体"/>
                <w:kern w:val="0"/>
                <w:sz w:val="24"/>
                <w:highlight w:val="none"/>
                <w:lang w:bidi="ar"/>
              </w:rPr>
              <w:t>只能有一个有效报价，报价不得高于最高限价</w:t>
            </w:r>
          </w:p>
        </w:tc>
      </w:tr>
      <w:tr w14:paraId="52AA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restart"/>
            <w:vAlign w:val="center"/>
          </w:tcPr>
          <w:p w14:paraId="316F47E1">
            <w:pPr>
              <w:spacing w:line="320" w:lineRule="exact"/>
              <w:jc w:val="center"/>
              <w:rPr>
                <w:rFonts w:hint="eastAsia" w:ascii="宋体" w:hAnsi="宋体" w:cs="宋体"/>
                <w:color w:val="000000"/>
                <w:sz w:val="24"/>
                <w:highlight w:val="none"/>
              </w:rPr>
            </w:pPr>
            <w:r>
              <w:rPr>
                <w:rFonts w:hint="eastAsia" w:ascii="宋体" w:hAnsi="宋体" w:cs="宋体"/>
                <w:color w:val="000000"/>
                <w:sz w:val="24"/>
                <w:highlight w:val="none"/>
              </w:rPr>
              <w:t>2</w:t>
            </w:r>
          </w:p>
        </w:tc>
        <w:tc>
          <w:tcPr>
            <w:tcW w:w="867" w:type="dxa"/>
            <w:vMerge w:val="restart"/>
            <w:vAlign w:val="center"/>
          </w:tcPr>
          <w:p w14:paraId="15254EDE">
            <w:pPr>
              <w:spacing w:line="320" w:lineRule="exact"/>
              <w:jc w:val="center"/>
              <w:rPr>
                <w:rFonts w:hint="eastAsia" w:ascii="宋体" w:hAnsi="宋体" w:cs="宋体"/>
                <w:color w:val="000000"/>
                <w:sz w:val="24"/>
                <w:highlight w:val="none"/>
              </w:rPr>
            </w:pPr>
            <w:r>
              <w:rPr>
                <w:rFonts w:hint="eastAsia" w:ascii="宋体" w:hAnsi="宋体" w:cs="宋体"/>
                <w:color w:val="000000"/>
                <w:sz w:val="24"/>
                <w:highlight w:val="none"/>
              </w:rPr>
              <w:t>商务</w:t>
            </w:r>
          </w:p>
        </w:tc>
        <w:tc>
          <w:tcPr>
            <w:tcW w:w="1620" w:type="dxa"/>
            <w:vAlign w:val="center"/>
          </w:tcPr>
          <w:p w14:paraId="534F631A">
            <w:pPr>
              <w:spacing w:line="320" w:lineRule="exact"/>
              <w:jc w:val="center"/>
              <w:rPr>
                <w:rFonts w:hint="eastAsia" w:ascii="宋体" w:hAnsi="宋体" w:cs="宋体"/>
                <w:color w:val="000000"/>
                <w:sz w:val="24"/>
                <w:highlight w:val="none"/>
              </w:rPr>
            </w:pPr>
            <w:r>
              <w:rPr>
                <w:rFonts w:hint="eastAsia" w:ascii="宋体" w:hAnsi="宋体" w:cs="宋体"/>
                <w:color w:val="000000"/>
                <w:sz w:val="24"/>
                <w:highlight w:val="none"/>
              </w:rPr>
              <w:t>磋商响应文件的递交</w:t>
            </w:r>
          </w:p>
        </w:tc>
        <w:tc>
          <w:tcPr>
            <w:tcW w:w="6633" w:type="dxa"/>
            <w:vAlign w:val="center"/>
          </w:tcPr>
          <w:p w14:paraId="2799CF16">
            <w:pPr>
              <w:spacing w:line="320" w:lineRule="exact"/>
              <w:jc w:val="center"/>
              <w:rPr>
                <w:rFonts w:hint="eastAsia" w:ascii="宋体" w:hAnsi="宋体" w:cs="宋体"/>
                <w:color w:val="000000"/>
                <w:sz w:val="24"/>
                <w:highlight w:val="none"/>
              </w:rPr>
            </w:pPr>
            <w:bookmarkStart w:id="71" w:name="OLE_LINK39"/>
            <w:r>
              <w:rPr>
                <w:rFonts w:hint="eastAsia" w:ascii="宋体" w:hAnsi="宋体" w:cs="宋体"/>
                <w:color w:val="000000"/>
                <w:sz w:val="24"/>
                <w:highlight w:val="none"/>
              </w:rPr>
              <w:t>符合第二章“供应商须知前附表”第26条的规定</w:t>
            </w:r>
            <w:bookmarkEnd w:id="71"/>
          </w:p>
        </w:tc>
      </w:tr>
      <w:tr w14:paraId="5FF90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6B9A7AFF">
            <w:pPr>
              <w:spacing w:line="320" w:lineRule="exact"/>
              <w:jc w:val="center"/>
              <w:rPr>
                <w:rFonts w:hint="eastAsia" w:ascii="宋体" w:hAnsi="宋体" w:cs="宋体"/>
                <w:color w:val="000000"/>
                <w:sz w:val="24"/>
                <w:highlight w:val="none"/>
              </w:rPr>
            </w:pPr>
          </w:p>
        </w:tc>
        <w:tc>
          <w:tcPr>
            <w:tcW w:w="867" w:type="dxa"/>
            <w:vMerge w:val="continue"/>
            <w:vAlign w:val="center"/>
          </w:tcPr>
          <w:p w14:paraId="206D8625">
            <w:pPr>
              <w:spacing w:line="320" w:lineRule="exact"/>
              <w:jc w:val="center"/>
              <w:rPr>
                <w:rFonts w:hint="eastAsia" w:ascii="宋体" w:hAnsi="宋体" w:cs="宋体"/>
                <w:color w:val="000000"/>
                <w:sz w:val="24"/>
                <w:highlight w:val="none"/>
              </w:rPr>
            </w:pPr>
          </w:p>
        </w:tc>
        <w:tc>
          <w:tcPr>
            <w:tcW w:w="1620" w:type="dxa"/>
            <w:vAlign w:val="center"/>
          </w:tcPr>
          <w:p w14:paraId="24BFF683">
            <w:pPr>
              <w:spacing w:line="320" w:lineRule="exact"/>
              <w:jc w:val="center"/>
              <w:rPr>
                <w:rFonts w:hint="eastAsia" w:ascii="宋体" w:hAnsi="宋体" w:cs="宋体"/>
                <w:color w:val="000000"/>
                <w:sz w:val="24"/>
                <w:highlight w:val="none"/>
              </w:rPr>
            </w:pPr>
            <w:r>
              <w:rPr>
                <w:rFonts w:hint="eastAsia" w:ascii="宋体" w:hAnsi="宋体" w:cs="宋体"/>
                <w:color w:val="000000"/>
                <w:sz w:val="24"/>
                <w:highlight w:val="none"/>
              </w:rPr>
              <w:t>磋商响应文件格式</w:t>
            </w:r>
          </w:p>
        </w:tc>
        <w:tc>
          <w:tcPr>
            <w:tcW w:w="6633" w:type="dxa"/>
            <w:vAlign w:val="center"/>
          </w:tcPr>
          <w:p w14:paraId="7360B47D">
            <w:pPr>
              <w:spacing w:line="320" w:lineRule="exact"/>
              <w:jc w:val="center"/>
              <w:rPr>
                <w:rFonts w:hint="eastAsia" w:ascii="宋体" w:hAnsi="宋体" w:cs="宋体"/>
                <w:color w:val="000000"/>
                <w:sz w:val="24"/>
                <w:highlight w:val="none"/>
              </w:rPr>
            </w:pPr>
            <w:r>
              <w:rPr>
                <w:rFonts w:hint="eastAsia" w:ascii="宋体" w:hAnsi="宋体" w:cs="宋体"/>
                <w:sz w:val="24"/>
                <w:highlight w:val="none"/>
              </w:rPr>
              <w:t>符合第六章“竞争性磋商响应文件格式”的要求</w:t>
            </w:r>
          </w:p>
        </w:tc>
      </w:tr>
      <w:tr w14:paraId="3EC2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6EDD8E37">
            <w:pPr>
              <w:spacing w:line="320" w:lineRule="exact"/>
              <w:jc w:val="center"/>
              <w:rPr>
                <w:rFonts w:hint="eastAsia" w:ascii="宋体" w:hAnsi="宋体" w:cs="宋体"/>
                <w:color w:val="000000"/>
                <w:sz w:val="24"/>
                <w:highlight w:val="none"/>
              </w:rPr>
            </w:pPr>
          </w:p>
        </w:tc>
        <w:tc>
          <w:tcPr>
            <w:tcW w:w="867" w:type="dxa"/>
            <w:vMerge w:val="continue"/>
            <w:vAlign w:val="center"/>
          </w:tcPr>
          <w:p w14:paraId="44A5D6A8">
            <w:pPr>
              <w:spacing w:line="320" w:lineRule="exact"/>
              <w:jc w:val="center"/>
              <w:rPr>
                <w:rFonts w:hint="eastAsia" w:ascii="宋体" w:hAnsi="宋体" w:cs="宋体"/>
                <w:color w:val="000000"/>
                <w:sz w:val="24"/>
                <w:highlight w:val="none"/>
              </w:rPr>
            </w:pPr>
          </w:p>
        </w:tc>
        <w:tc>
          <w:tcPr>
            <w:tcW w:w="1620" w:type="dxa"/>
            <w:vAlign w:val="center"/>
          </w:tcPr>
          <w:p w14:paraId="2928BC7B">
            <w:pPr>
              <w:spacing w:line="320" w:lineRule="exact"/>
              <w:jc w:val="center"/>
              <w:rPr>
                <w:rFonts w:hint="eastAsia" w:ascii="宋体" w:hAnsi="宋体" w:cs="宋体"/>
                <w:color w:val="000000"/>
                <w:sz w:val="24"/>
                <w:highlight w:val="none"/>
              </w:rPr>
            </w:pPr>
            <w:r>
              <w:rPr>
                <w:rFonts w:hint="eastAsia" w:ascii="宋体" w:hAnsi="宋体" w:cs="宋体"/>
                <w:sz w:val="24"/>
                <w:highlight w:val="none"/>
              </w:rPr>
              <w:t>签字或盖章</w:t>
            </w:r>
          </w:p>
        </w:tc>
        <w:tc>
          <w:tcPr>
            <w:tcW w:w="6633" w:type="dxa"/>
            <w:vAlign w:val="center"/>
          </w:tcPr>
          <w:p w14:paraId="1AD37F2C">
            <w:pPr>
              <w:spacing w:line="320" w:lineRule="exact"/>
              <w:jc w:val="center"/>
              <w:rPr>
                <w:rFonts w:hint="eastAsia" w:ascii="宋体" w:hAnsi="宋体" w:cs="宋体"/>
                <w:sz w:val="24"/>
                <w:highlight w:val="none"/>
              </w:rPr>
            </w:pPr>
            <w:bookmarkStart w:id="72" w:name="OLE_LINK40"/>
            <w:r>
              <w:rPr>
                <w:rFonts w:hint="eastAsia" w:ascii="宋体" w:hAnsi="宋体" w:cs="宋体"/>
                <w:color w:val="000000"/>
                <w:sz w:val="24"/>
                <w:highlight w:val="none"/>
              </w:rPr>
              <w:t>符合第二章“供应商须知前附表”第22条的规定</w:t>
            </w:r>
            <w:bookmarkEnd w:id="72"/>
          </w:p>
        </w:tc>
      </w:tr>
      <w:tr w14:paraId="1EAD7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4431353F">
            <w:pPr>
              <w:spacing w:line="320" w:lineRule="exact"/>
              <w:jc w:val="center"/>
              <w:rPr>
                <w:rFonts w:hint="eastAsia" w:ascii="宋体" w:hAnsi="宋体" w:cs="宋体"/>
                <w:color w:val="000000"/>
                <w:sz w:val="24"/>
                <w:highlight w:val="none"/>
              </w:rPr>
            </w:pPr>
          </w:p>
        </w:tc>
        <w:tc>
          <w:tcPr>
            <w:tcW w:w="867" w:type="dxa"/>
            <w:vMerge w:val="continue"/>
            <w:vAlign w:val="center"/>
          </w:tcPr>
          <w:p w14:paraId="2ED4886E">
            <w:pPr>
              <w:spacing w:line="320" w:lineRule="exact"/>
              <w:jc w:val="center"/>
              <w:rPr>
                <w:rFonts w:hint="eastAsia" w:ascii="宋体" w:hAnsi="宋体" w:cs="宋体"/>
                <w:color w:val="000000"/>
                <w:sz w:val="24"/>
                <w:highlight w:val="none"/>
              </w:rPr>
            </w:pPr>
          </w:p>
        </w:tc>
        <w:tc>
          <w:tcPr>
            <w:tcW w:w="1620" w:type="dxa"/>
            <w:vAlign w:val="center"/>
          </w:tcPr>
          <w:p w14:paraId="2A82B5EF">
            <w:pPr>
              <w:spacing w:line="320" w:lineRule="exact"/>
              <w:jc w:val="center"/>
              <w:rPr>
                <w:rFonts w:hint="eastAsia" w:ascii="宋体" w:hAnsi="宋体" w:cs="宋体"/>
                <w:sz w:val="24"/>
                <w:highlight w:val="none"/>
              </w:rPr>
            </w:pPr>
            <w:r>
              <w:rPr>
                <w:rFonts w:hint="eastAsia" w:ascii="宋体" w:hAnsi="宋体" w:cs="宋体"/>
                <w:sz w:val="24"/>
                <w:highlight w:val="none"/>
              </w:rPr>
              <w:t>工期</w:t>
            </w:r>
          </w:p>
        </w:tc>
        <w:tc>
          <w:tcPr>
            <w:tcW w:w="6633" w:type="dxa"/>
            <w:vAlign w:val="center"/>
          </w:tcPr>
          <w:p w14:paraId="738A60B9">
            <w:pPr>
              <w:spacing w:line="320" w:lineRule="exact"/>
              <w:jc w:val="center"/>
              <w:rPr>
                <w:rFonts w:hint="eastAsia" w:ascii="宋体" w:hAnsi="宋体" w:cs="宋体"/>
                <w:sz w:val="24"/>
                <w:highlight w:val="none"/>
              </w:rPr>
            </w:pPr>
            <w:r>
              <w:rPr>
                <w:rFonts w:hint="eastAsia" w:ascii="宋体" w:hAnsi="宋体" w:cs="宋体"/>
                <w:color w:val="000000"/>
                <w:sz w:val="24"/>
                <w:highlight w:val="none"/>
              </w:rPr>
              <w:t>符合第二章“供应商须知前附表”第7条的规定</w:t>
            </w:r>
          </w:p>
        </w:tc>
      </w:tr>
      <w:tr w14:paraId="23075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00AD3351">
            <w:pPr>
              <w:spacing w:line="320" w:lineRule="exact"/>
              <w:jc w:val="center"/>
              <w:rPr>
                <w:rFonts w:hint="eastAsia" w:ascii="宋体" w:hAnsi="宋体" w:cs="宋体"/>
                <w:color w:val="000000"/>
                <w:sz w:val="24"/>
                <w:highlight w:val="none"/>
              </w:rPr>
            </w:pPr>
          </w:p>
        </w:tc>
        <w:tc>
          <w:tcPr>
            <w:tcW w:w="867" w:type="dxa"/>
            <w:vMerge w:val="continue"/>
            <w:vAlign w:val="center"/>
          </w:tcPr>
          <w:p w14:paraId="0F966852">
            <w:pPr>
              <w:spacing w:line="320" w:lineRule="exact"/>
              <w:jc w:val="center"/>
              <w:rPr>
                <w:rFonts w:hint="eastAsia" w:ascii="宋体" w:hAnsi="宋体" w:cs="宋体"/>
                <w:color w:val="000000"/>
                <w:sz w:val="24"/>
                <w:highlight w:val="none"/>
              </w:rPr>
            </w:pPr>
          </w:p>
        </w:tc>
        <w:tc>
          <w:tcPr>
            <w:tcW w:w="1620" w:type="dxa"/>
            <w:vAlign w:val="center"/>
          </w:tcPr>
          <w:p w14:paraId="182CC69E">
            <w:pPr>
              <w:spacing w:line="320" w:lineRule="exact"/>
              <w:jc w:val="center"/>
              <w:rPr>
                <w:rFonts w:hint="eastAsia" w:ascii="宋体" w:hAnsi="宋体" w:cs="宋体"/>
                <w:sz w:val="24"/>
                <w:highlight w:val="none"/>
              </w:rPr>
            </w:pPr>
            <w:r>
              <w:rPr>
                <w:rFonts w:hint="eastAsia" w:ascii="宋体" w:hAnsi="宋体" w:cs="宋体"/>
                <w:sz w:val="24"/>
                <w:highlight w:val="none"/>
              </w:rPr>
              <w:t>质量要求</w:t>
            </w:r>
          </w:p>
        </w:tc>
        <w:tc>
          <w:tcPr>
            <w:tcW w:w="6633" w:type="dxa"/>
            <w:vAlign w:val="center"/>
          </w:tcPr>
          <w:p w14:paraId="08CC5C8D">
            <w:pPr>
              <w:spacing w:line="320" w:lineRule="exact"/>
              <w:jc w:val="center"/>
              <w:rPr>
                <w:rFonts w:hint="eastAsia" w:ascii="宋体" w:hAnsi="宋体" w:cs="宋体"/>
                <w:sz w:val="24"/>
                <w:highlight w:val="none"/>
              </w:rPr>
            </w:pPr>
            <w:bookmarkStart w:id="73" w:name="OLE_LINK41"/>
            <w:r>
              <w:rPr>
                <w:rFonts w:hint="eastAsia" w:ascii="宋体" w:hAnsi="宋体" w:cs="宋体"/>
                <w:color w:val="000000"/>
                <w:sz w:val="24"/>
                <w:highlight w:val="none"/>
              </w:rPr>
              <w:t>符合第二章“供应商须知前附表”第8条的规定</w:t>
            </w:r>
            <w:bookmarkEnd w:id="73"/>
          </w:p>
        </w:tc>
      </w:tr>
      <w:tr w14:paraId="65F15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6ACC57CB">
            <w:pPr>
              <w:spacing w:line="320" w:lineRule="exact"/>
              <w:jc w:val="center"/>
              <w:rPr>
                <w:rFonts w:hint="eastAsia" w:ascii="宋体" w:hAnsi="宋体" w:cs="宋体"/>
                <w:color w:val="000000"/>
                <w:sz w:val="24"/>
                <w:highlight w:val="none"/>
              </w:rPr>
            </w:pPr>
          </w:p>
        </w:tc>
        <w:tc>
          <w:tcPr>
            <w:tcW w:w="867" w:type="dxa"/>
            <w:vMerge w:val="continue"/>
            <w:vAlign w:val="center"/>
          </w:tcPr>
          <w:p w14:paraId="3C50F2FB">
            <w:pPr>
              <w:spacing w:line="320" w:lineRule="exact"/>
              <w:jc w:val="center"/>
              <w:rPr>
                <w:rFonts w:hint="eastAsia" w:ascii="宋体" w:hAnsi="宋体" w:cs="宋体"/>
                <w:color w:val="000000"/>
                <w:sz w:val="24"/>
                <w:highlight w:val="none"/>
              </w:rPr>
            </w:pPr>
          </w:p>
        </w:tc>
        <w:tc>
          <w:tcPr>
            <w:tcW w:w="1620" w:type="dxa"/>
            <w:vAlign w:val="center"/>
          </w:tcPr>
          <w:p w14:paraId="08865C88">
            <w:pPr>
              <w:spacing w:line="320" w:lineRule="exact"/>
              <w:jc w:val="center"/>
              <w:rPr>
                <w:rFonts w:hint="eastAsia" w:ascii="宋体" w:hAnsi="宋体" w:cs="宋体"/>
                <w:sz w:val="24"/>
                <w:highlight w:val="none"/>
              </w:rPr>
            </w:pPr>
            <w:r>
              <w:rPr>
                <w:rFonts w:hint="eastAsia" w:ascii="宋体" w:hAnsi="宋体" w:cs="宋体"/>
                <w:sz w:val="24"/>
                <w:highlight w:val="none"/>
              </w:rPr>
              <w:t>磋商有效期</w:t>
            </w:r>
          </w:p>
        </w:tc>
        <w:tc>
          <w:tcPr>
            <w:tcW w:w="6633" w:type="dxa"/>
            <w:vAlign w:val="center"/>
          </w:tcPr>
          <w:p w14:paraId="25987C9D">
            <w:pPr>
              <w:spacing w:line="320" w:lineRule="exact"/>
              <w:jc w:val="center"/>
              <w:rPr>
                <w:rFonts w:hint="eastAsia" w:ascii="宋体" w:hAnsi="宋体" w:cs="宋体"/>
                <w:sz w:val="24"/>
                <w:highlight w:val="none"/>
              </w:rPr>
            </w:pPr>
            <w:r>
              <w:rPr>
                <w:rFonts w:hint="eastAsia" w:ascii="宋体" w:hAnsi="宋体" w:cs="宋体"/>
                <w:color w:val="000000"/>
                <w:sz w:val="24"/>
                <w:highlight w:val="none"/>
              </w:rPr>
              <w:t>符合第二章“供应商须知前附表”第19条的规定</w:t>
            </w:r>
          </w:p>
        </w:tc>
      </w:tr>
      <w:tr w14:paraId="5480D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76A9048C">
            <w:pPr>
              <w:spacing w:line="320" w:lineRule="exact"/>
              <w:jc w:val="center"/>
              <w:rPr>
                <w:rFonts w:hint="eastAsia" w:ascii="宋体" w:hAnsi="宋体" w:cs="宋体"/>
                <w:color w:val="000000"/>
                <w:sz w:val="24"/>
                <w:highlight w:val="none"/>
              </w:rPr>
            </w:pPr>
          </w:p>
        </w:tc>
        <w:tc>
          <w:tcPr>
            <w:tcW w:w="867" w:type="dxa"/>
            <w:vMerge w:val="continue"/>
            <w:vAlign w:val="center"/>
          </w:tcPr>
          <w:p w14:paraId="4D207475">
            <w:pPr>
              <w:spacing w:line="320" w:lineRule="exact"/>
              <w:jc w:val="center"/>
              <w:rPr>
                <w:rFonts w:hint="eastAsia" w:ascii="宋体" w:hAnsi="宋体" w:cs="宋体"/>
                <w:color w:val="000000"/>
                <w:sz w:val="24"/>
                <w:highlight w:val="none"/>
              </w:rPr>
            </w:pPr>
          </w:p>
        </w:tc>
        <w:tc>
          <w:tcPr>
            <w:tcW w:w="1620" w:type="dxa"/>
            <w:vAlign w:val="center"/>
          </w:tcPr>
          <w:p w14:paraId="7120813F">
            <w:pPr>
              <w:spacing w:line="320" w:lineRule="exact"/>
              <w:jc w:val="center"/>
              <w:rPr>
                <w:rFonts w:hint="eastAsia" w:ascii="宋体" w:hAnsi="宋体" w:cs="宋体"/>
                <w:sz w:val="24"/>
                <w:highlight w:val="none"/>
              </w:rPr>
            </w:pPr>
            <w:r>
              <w:rPr>
                <w:rFonts w:hint="eastAsia" w:ascii="宋体" w:hAnsi="宋体" w:cs="宋体"/>
                <w:sz w:val="24"/>
                <w:highlight w:val="none"/>
              </w:rPr>
              <w:t>其他</w:t>
            </w:r>
          </w:p>
        </w:tc>
        <w:tc>
          <w:tcPr>
            <w:tcW w:w="6633" w:type="dxa"/>
            <w:vAlign w:val="center"/>
          </w:tcPr>
          <w:p w14:paraId="070B3870">
            <w:pPr>
              <w:spacing w:line="320" w:lineRule="exact"/>
              <w:jc w:val="center"/>
              <w:rPr>
                <w:rFonts w:hint="eastAsia" w:ascii="宋体" w:hAnsi="宋体" w:cs="宋体"/>
                <w:sz w:val="24"/>
                <w:highlight w:val="none"/>
              </w:rPr>
            </w:pPr>
            <w:r>
              <w:rPr>
                <w:rFonts w:hint="eastAsia" w:ascii="宋体" w:hAnsi="宋体" w:cs="宋体"/>
                <w:sz w:val="24"/>
                <w:highlight w:val="none"/>
              </w:rPr>
              <w:t>符合竞争性磋商文件规定的其他实质性要求</w:t>
            </w:r>
          </w:p>
        </w:tc>
      </w:tr>
      <w:tr w14:paraId="7DF95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719" w:type="dxa"/>
            <w:vAlign w:val="center"/>
          </w:tcPr>
          <w:p w14:paraId="6F0D0D45">
            <w:pPr>
              <w:spacing w:line="320" w:lineRule="exact"/>
              <w:jc w:val="center"/>
              <w:rPr>
                <w:rFonts w:hint="eastAsia" w:ascii="宋体" w:hAnsi="宋体" w:cs="宋体"/>
                <w:color w:val="000000"/>
                <w:sz w:val="24"/>
                <w:highlight w:val="none"/>
              </w:rPr>
            </w:pPr>
            <w:r>
              <w:rPr>
                <w:rFonts w:hint="eastAsia" w:ascii="宋体" w:hAnsi="宋体" w:cs="宋体"/>
                <w:color w:val="000000"/>
                <w:sz w:val="24"/>
                <w:highlight w:val="none"/>
              </w:rPr>
              <w:t>3</w:t>
            </w:r>
          </w:p>
        </w:tc>
        <w:tc>
          <w:tcPr>
            <w:tcW w:w="867" w:type="dxa"/>
            <w:vAlign w:val="center"/>
          </w:tcPr>
          <w:p w14:paraId="62C3033B">
            <w:pPr>
              <w:spacing w:line="320" w:lineRule="exact"/>
              <w:jc w:val="center"/>
              <w:rPr>
                <w:rFonts w:hint="eastAsia" w:ascii="宋体" w:hAnsi="宋体" w:cs="宋体"/>
                <w:color w:val="000000"/>
                <w:sz w:val="24"/>
                <w:highlight w:val="none"/>
              </w:rPr>
            </w:pPr>
            <w:r>
              <w:rPr>
                <w:rFonts w:hint="eastAsia" w:ascii="宋体" w:hAnsi="宋体" w:cs="宋体"/>
                <w:color w:val="000000"/>
                <w:sz w:val="24"/>
                <w:highlight w:val="none"/>
              </w:rPr>
              <w:t>技术</w:t>
            </w:r>
          </w:p>
        </w:tc>
        <w:tc>
          <w:tcPr>
            <w:tcW w:w="1620" w:type="dxa"/>
            <w:vAlign w:val="center"/>
          </w:tcPr>
          <w:p w14:paraId="6E5FCF50">
            <w:pPr>
              <w:spacing w:line="320" w:lineRule="exact"/>
              <w:jc w:val="center"/>
              <w:rPr>
                <w:rFonts w:hint="eastAsia" w:ascii="宋体" w:hAnsi="宋体" w:cs="宋体"/>
                <w:sz w:val="24"/>
                <w:highlight w:val="none"/>
              </w:rPr>
            </w:pPr>
            <w:bookmarkStart w:id="74" w:name="OLE_LINK18"/>
            <w:r>
              <w:rPr>
                <w:rFonts w:hint="eastAsia" w:ascii="宋体" w:hAnsi="宋体" w:cs="宋体"/>
                <w:sz w:val="24"/>
                <w:highlight w:val="none"/>
              </w:rPr>
              <w:t>采购需求</w:t>
            </w:r>
            <w:bookmarkEnd w:id="74"/>
          </w:p>
        </w:tc>
        <w:tc>
          <w:tcPr>
            <w:tcW w:w="6633" w:type="dxa"/>
            <w:vAlign w:val="center"/>
          </w:tcPr>
          <w:p w14:paraId="6CA12AF1">
            <w:pPr>
              <w:spacing w:line="320" w:lineRule="exact"/>
              <w:jc w:val="center"/>
              <w:rPr>
                <w:rFonts w:hint="eastAsia" w:ascii="宋体" w:hAnsi="宋体" w:cs="宋体"/>
                <w:sz w:val="24"/>
                <w:highlight w:val="none"/>
              </w:rPr>
            </w:pPr>
            <w:r>
              <w:rPr>
                <w:rFonts w:hint="eastAsia" w:ascii="宋体" w:hAnsi="宋体" w:cs="宋体"/>
                <w:sz w:val="24"/>
                <w:highlight w:val="none"/>
              </w:rPr>
              <w:t>符合磋商文件第八章工程量清单的规定</w:t>
            </w:r>
          </w:p>
        </w:tc>
      </w:tr>
    </w:tbl>
    <w:p w14:paraId="623A481A">
      <w:pPr>
        <w:rPr>
          <w:rFonts w:hint="eastAsia" w:ascii="宋体" w:hAnsi="宋体" w:cs="宋体"/>
          <w:color w:val="000000"/>
          <w:sz w:val="24"/>
          <w:highlight w:val="none"/>
        </w:rPr>
      </w:pPr>
    </w:p>
    <w:p w14:paraId="70ECEE7A">
      <w:pPr>
        <w:spacing w:line="480" w:lineRule="exact"/>
        <w:ind w:firstLine="482" w:firstLineChars="200"/>
        <w:rPr>
          <w:rFonts w:hint="eastAsia" w:ascii="宋体" w:hAnsi="宋体" w:cs="宋体"/>
          <w:b/>
          <w:bCs/>
          <w:color w:val="000000"/>
          <w:sz w:val="24"/>
          <w:highlight w:val="none"/>
        </w:rPr>
      </w:pPr>
      <w:r>
        <w:rPr>
          <w:rFonts w:hint="eastAsia" w:ascii="宋体" w:hAnsi="宋体" w:cs="宋体"/>
          <w:b/>
          <w:bCs/>
          <w:color w:val="000000"/>
          <w:sz w:val="24"/>
          <w:highlight w:val="none"/>
        </w:rPr>
        <w:t>没有通过符合性评审的，不能进入详细评审。</w:t>
      </w:r>
      <w:bookmarkStart w:id="75" w:name="_Toc499635403"/>
    </w:p>
    <w:p w14:paraId="4C85A0C7">
      <w:pPr>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r>
    </w:p>
    <w:p w14:paraId="3D75BFD8">
      <w:pPr>
        <w:pStyle w:val="114"/>
        <w:spacing w:before="0" w:line="520" w:lineRule="exact"/>
        <w:jc w:val="center"/>
        <w:rPr>
          <w:rFonts w:hint="eastAsia" w:ascii="宋体" w:hAnsi="宋体" w:eastAsia="宋体" w:cs="宋体"/>
          <w:color w:val="000000"/>
          <w:sz w:val="30"/>
          <w:szCs w:val="30"/>
          <w:highlight w:val="none"/>
        </w:rPr>
      </w:pPr>
      <w:bookmarkStart w:id="76" w:name="_Toc9174"/>
      <w:r>
        <w:rPr>
          <w:rFonts w:hint="eastAsia" w:ascii="宋体" w:hAnsi="宋体" w:eastAsia="宋体" w:cs="宋体"/>
          <w:color w:val="000000"/>
          <w:sz w:val="30"/>
          <w:szCs w:val="30"/>
          <w:highlight w:val="none"/>
        </w:rPr>
        <w:t>三、详细评审</w:t>
      </w:r>
      <w:bookmarkEnd w:id="75"/>
      <w:bookmarkEnd w:id="76"/>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983"/>
        <w:gridCol w:w="1464"/>
        <w:gridCol w:w="5014"/>
      </w:tblGrid>
      <w:tr w14:paraId="4803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6" w:type="dxa"/>
            <w:shd w:val="clear" w:color="auto" w:fill="auto"/>
            <w:vAlign w:val="center"/>
          </w:tcPr>
          <w:p w14:paraId="694D9B3B">
            <w:pPr>
              <w:spacing w:line="310" w:lineRule="exact"/>
              <w:jc w:val="center"/>
              <w:rPr>
                <w:rFonts w:hint="eastAsia" w:ascii="宋体" w:hAnsi="宋体" w:cs="宋体"/>
                <w:szCs w:val="21"/>
                <w:highlight w:val="none"/>
              </w:rPr>
            </w:pPr>
            <w:r>
              <w:rPr>
                <w:rFonts w:hint="eastAsia" w:ascii="宋体" w:hAnsi="宋体" w:cs="宋体"/>
                <w:szCs w:val="21"/>
                <w:highlight w:val="none"/>
              </w:rPr>
              <w:t>序号</w:t>
            </w:r>
          </w:p>
        </w:tc>
        <w:tc>
          <w:tcPr>
            <w:tcW w:w="1983" w:type="dxa"/>
            <w:shd w:val="clear" w:color="auto" w:fill="auto"/>
            <w:vAlign w:val="center"/>
          </w:tcPr>
          <w:p w14:paraId="61491780">
            <w:pPr>
              <w:spacing w:line="310" w:lineRule="exact"/>
              <w:jc w:val="center"/>
              <w:rPr>
                <w:rFonts w:hint="eastAsia" w:ascii="宋体" w:hAnsi="宋体" w:cs="宋体"/>
                <w:szCs w:val="21"/>
                <w:highlight w:val="none"/>
              </w:rPr>
            </w:pPr>
            <w:r>
              <w:rPr>
                <w:rFonts w:hint="eastAsia" w:ascii="宋体" w:hAnsi="宋体" w:cs="宋体"/>
                <w:szCs w:val="21"/>
                <w:highlight w:val="none"/>
              </w:rPr>
              <w:t>详细评审因素</w:t>
            </w:r>
          </w:p>
          <w:p w14:paraId="4C176703">
            <w:pPr>
              <w:spacing w:line="310" w:lineRule="exact"/>
              <w:jc w:val="center"/>
              <w:rPr>
                <w:rFonts w:hint="eastAsia" w:ascii="宋体" w:hAnsi="宋体" w:cs="宋体"/>
                <w:szCs w:val="21"/>
                <w:highlight w:val="none"/>
              </w:rPr>
            </w:pPr>
            <w:r>
              <w:rPr>
                <w:rFonts w:hint="eastAsia" w:ascii="宋体" w:hAnsi="宋体" w:cs="宋体"/>
                <w:szCs w:val="21"/>
                <w:highlight w:val="none"/>
              </w:rPr>
              <w:t>权重</w:t>
            </w:r>
          </w:p>
        </w:tc>
        <w:tc>
          <w:tcPr>
            <w:tcW w:w="1464" w:type="dxa"/>
            <w:shd w:val="clear" w:color="auto" w:fill="auto"/>
            <w:vAlign w:val="center"/>
          </w:tcPr>
          <w:p w14:paraId="38D7ABF1">
            <w:pPr>
              <w:spacing w:line="310" w:lineRule="exact"/>
              <w:jc w:val="center"/>
              <w:rPr>
                <w:rFonts w:hint="eastAsia" w:ascii="宋体" w:hAnsi="宋体" w:cs="宋体"/>
                <w:szCs w:val="21"/>
                <w:highlight w:val="none"/>
              </w:rPr>
            </w:pPr>
            <w:r>
              <w:rPr>
                <w:rFonts w:hint="eastAsia" w:ascii="宋体" w:hAnsi="宋体" w:cs="宋体"/>
                <w:szCs w:val="21"/>
                <w:highlight w:val="none"/>
              </w:rPr>
              <w:t>评审标准</w:t>
            </w:r>
          </w:p>
        </w:tc>
        <w:tc>
          <w:tcPr>
            <w:tcW w:w="5014" w:type="dxa"/>
            <w:shd w:val="clear" w:color="auto" w:fill="auto"/>
            <w:vAlign w:val="center"/>
          </w:tcPr>
          <w:p w14:paraId="44EC0BD3">
            <w:pPr>
              <w:spacing w:line="310" w:lineRule="exact"/>
              <w:jc w:val="left"/>
              <w:rPr>
                <w:rFonts w:hint="eastAsia" w:ascii="宋体" w:hAnsi="宋体" w:cs="宋体"/>
                <w:szCs w:val="21"/>
                <w:highlight w:val="none"/>
              </w:rPr>
            </w:pPr>
            <w:r>
              <w:rPr>
                <w:rFonts w:hint="eastAsia" w:ascii="宋体" w:hAnsi="宋体" w:cs="宋体"/>
                <w:szCs w:val="21"/>
                <w:highlight w:val="none"/>
              </w:rPr>
              <w:t>磋商报价F1：30分</w:t>
            </w:r>
          </w:p>
          <w:p w14:paraId="2E8E7E3C">
            <w:pPr>
              <w:spacing w:line="310" w:lineRule="exact"/>
              <w:jc w:val="left"/>
              <w:rPr>
                <w:rFonts w:hint="eastAsia" w:ascii="宋体" w:hAnsi="宋体" w:cs="宋体"/>
                <w:szCs w:val="21"/>
                <w:highlight w:val="none"/>
              </w:rPr>
            </w:pPr>
            <w:r>
              <w:rPr>
                <w:rFonts w:hint="eastAsia" w:ascii="宋体" w:hAnsi="宋体" w:cs="宋体"/>
                <w:szCs w:val="21"/>
                <w:highlight w:val="none"/>
              </w:rPr>
              <w:t>技术部分F2：60分</w:t>
            </w:r>
          </w:p>
          <w:p w14:paraId="2B8DA2CF">
            <w:pPr>
              <w:spacing w:line="310" w:lineRule="exact"/>
              <w:jc w:val="left"/>
              <w:rPr>
                <w:rFonts w:hint="eastAsia" w:ascii="宋体" w:hAnsi="宋体" w:cs="宋体"/>
                <w:szCs w:val="21"/>
                <w:highlight w:val="none"/>
              </w:rPr>
            </w:pPr>
            <w:r>
              <w:rPr>
                <w:rFonts w:hint="eastAsia" w:ascii="宋体" w:hAnsi="宋体" w:cs="宋体"/>
                <w:szCs w:val="21"/>
                <w:highlight w:val="none"/>
              </w:rPr>
              <w:t>商务部分F3：10分</w:t>
            </w:r>
          </w:p>
          <w:p w14:paraId="73AB9EF6">
            <w:pPr>
              <w:spacing w:line="310" w:lineRule="exact"/>
              <w:jc w:val="left"/>
              <w:rPr>
                <w:rFonts w:hint="eastAsia" w:ascii="宋体" w:hAnsi="宋体" w:cs="宋体"/>
                <w:szCs w:val="21"/>
                <w:highlight w:val="none"/>
              </w:rPr>
            </w:pPr>
            <w:r>
              <w:rPr>
                <w:rFonts w:hint="eastAsia" w:ascii="宋体" w:hAnsi="宋体" w:cs="宋体"/>
                <w:szCs w:val="21"/>
                <w:highlight w:val="none"/>
              </w:rPr>
              <w:t xml:space="preserve">公式：评标总得分=F1＋F2＋……＋Fn </w:t>
            </w:r>
          </w:p>
          <w:p w14:paraId="19FE3350">
            <w:pPr>
              <w:spacing w:line="310" w:lineRule="exact"/>
              <w:jc w:val="left"/>
              <w:rPr>
                <w:rFonts w:hint="eastAsia" w:ascii="宋体" w:hAnsi="宋体" w:cs="宋体"/>
                <w:szCs w:val="21"/>
                <w:highlight w:val="none"/>
              </w:rPr>
            </w:pPr>
            <w:r>
              <w:rPr>
                <w:rFonts w:hint="eastAsia" w:ascii="宋体" w:hAnsi="宋体" w:cs="宋体"/>
                <w:szCs w:val="21"/>
                <w:highlight w:val="none"/>
              </w:rPr>
              <w:t>F1、F2……Fn 分别为各项评分因素的汇总得分</w:t>
            </w:r>
          </w:p>
        </w:tc>
      </w:tr>
      <w:tr w14:paraId="3765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shd w:val="clear" w:color="auto" w:fill="auto"/>
            <w:vAlign w:val="center"/>
          </w:tcPr>
          <w:p w14:paraId="409E61F9">
            <w:pPr>
              <w:pStyle w:val="66"/>
              <w:spacing w:line="310" w:lineRule="exact"/>
              <w:jc w:val="center"/>
              <w:textAlignment w:val="auto"/>
              <w:rPr>
                <w:rFonts w:hint="eastAsia" w:hAnsi="宋体" w:cs="宋体"/>
                <w:szCs w:val="21"/>
                <w:highlight w:val="none"/>
              </w:rPr>
            </w:pPr>
            <w:r>
              <w:rPr>
                <w:rFonts w:hint="eastAsia" w:hAnsi="宋体" w:cs="宋体"/>
                <w:szCs w:val="21"/>
                <w:highlight w:val="none"/>
              </w:rPr>
              <w:t>1</w:t>
            </w:r>
          </w:p>
        </w:tc>
        <w:tc>
          <w:tcPr>
            <w:tcW w:w="1983" w:type="dxa"/>
            <w:shd w:val="clear" w:color="auto" w:fill="auto"/>
            <w:vAlign w:val="center"/>
          </w:tcPr>
          <w:p w14:paraId="1721753C">
            <w:pPr>
              <w:spacing w:line="310" w:lineRule="exact"/>
              <w:jc w:val="center"/>
              <w:rPr>
                <w:rFonts w:hint="eastAsia" w:ascii="宋体" w:hAnsi="宋体" w:cs="宋体"/>
                <w:szCs w:val="21"/>
                <w:highlight w:val="none"/>
              </w:rPr>
            </w:pPr>
            <w:r>
              <w:rPr>
                <w:rFonts w:hint="eastAsia" w:ascii="宋体" w:hAnsi="宋体" w:cs="宋体"/>
                <w:szCs w:val="21"/>
                <w:highlight w:val="none"/>
              </w:rPr>
              <w:t>磋商报价得分（F1）</w:t>
            </w:r>
          </w:p>
          <w:p w14:paraId="799B4839">
            <w:pPr>
              <w:pStyle w:val="66"/>
              <w:spacing w:line="310" w:lineRule="exact"/>
              <w:jc w:val="center"/>
              <w:textAlignment w:val="auto"/>
              <w:rPr>
                <w:szCs w:val="21"/>
                <w:highlight w:val="none"/>
              </w:rPr>
            </w:pPr>
            <w:r>
              <w:rPr>
                <w:rFonts w:hint="eastAsia" w:hAnsi="宋体" w:cs="宋体"/>
                <w:szCs w:val="21"/>
                <w:highlight w:val="none"/>
              </w:rPr>
              <w:t>满分30分</w:t>
            </w:r>
          </w:p>
        </w:tc>
        <w:tc>
          <w:tcPr>
            <w:tcW w:w="1464" w:type="dxa"/>
            <w:shd w:val="clear" w:color="auto" w:fill="auto"/>
            <w:vAlign w:val="center"/>
          </w:tcPr>
          <w:p w14:paraId="552EB335">
            <w:pPr>
              <w:spacing w:line="310" w:lineRule="exact"/>
              <w:jc w:val="center"/>
              <w:rPr>
                <w:rFonts w:hint="eastAsia" w:ascii="宋体" w:hAnsi="宋体" w:cs="宋体"/>
                <w:szCs w:val="21"/>
                <w:highlight w:val="none"/>
              </w:rPr>
            </w:pPr>
            <w:r>
              <w:rPr>
                <w:rFonts w:hint="eastAsia" w:ascii="宋体" w:hAnsi="宋体" w:cs="宋体"/>
                <w:szCs w:val="21"/>
                <w:highlight w:val="none"/>
              </w:rPr>
              <w:t>磋商报价评分</w:t>
            </w:r>
          </w:p>
        </w:tc>
        <w:tc>
          <w:tcPr>
            <w:tcW w:w="5014" w:type="dxa"/>
            <w:shd w:val="clear" w:color="auto" w:fill="auto"/>
            <w:vAlign w:val="center"/>
          </w:tcPr>
          <w:p w14:paraId="7B9DE5DF">
            <w:pPr>
              <w:spacing w:line="310" w:lineRule="exact"/>
              <w:rPr>
                <w:rFonts w:hint="eastAsia" w:ascii="宋体" w:hAnsi="宋体" w:cs="宋体"/>
                <w:szCs w:val="21"/>
                <w:highlight w:val="none"/>
              </w:rPr>
            </w:pPr>
            <w:r>
              <w:rPr>
                <w:rFonts w:hint="eastAsia" w:ascii="宋体" w:hAnsi="宋体" w:cs="宋体"/>
                <w:bCs/>
                <w:color w:val="000000"/>
                <w:szCs w:val="21"/>
                <w:highlight w:val="none"/>
              </w:rPr>
              <w:t>综合评分法中的价格分统一采用低价优先法计算，即满足磋商文件要求且最后报价最低的供应商的价格为磋商基准价，其价格分为满分，其他供应商的价格分统一按照下列公式计算:</w:t>
            </w:r>
          </w:p>
          <w:p w14:paraId="7388923F">
            <w:pPr>
              <w:spacing w:line="310" w:lineRule="exact"/>
              <w:rPr>
                <w:rFonts w:hint="eastAsia" w:ascii="宋体" w:hAnsi="宋体" w:cs="宋体"/>
                <w:szCs w:val="21"/>
                <w:highlight w:val="none"/>
              </w:rPr>
            </w:pPr>
            <w:r>
              <w:rPr>
                <w:rFonts w:hint="eastAsia" w:ascii="宋体" w:hAnsi="宋体" w:cs="宋体"/>
                <w:bCs/>
                <w:color w:val="000000"/>
                <w:szCs w:val="21"/>
                <w:highlight w:val="none"/>
              </w:rPr>
              <w:t>磋商基准价=所有有效磋商报价的最低价，即通过实质性要求审查的所有有效磋商报价（二轮）的最低价；</w:t>
            </w:r>
          </w:p>
          <w:p w14:paraId="595F6D00">
            <w:pPr>
              <w:spacing w:line="310" w:lineRule="exact"/>
              <w:rPr>
                <w:rFonts w:hint="eastAsia" w:ascii="宋体" w:hAnsi="宋体" w:cs="宋体"/>
                <w:szCs w:val="21"/>
                <w:highlight w:val="none"/>
              </w:rPr>
            </w:pPr>
            <w:r>
              <w:rPr>
                <w:rFonts w:hint="eastAsia" w:ascii="宋体" w:hAnsi="宋体" w:cs="宋体"/>
                <w:bCs/>
                <w:color w:val="000000"/>
                <w:szCs w:val="21"/>
                <w:highlight w:val="none"/>
              </w:rPr>
              <w:t>磋商报价得分= (磋商基准价/最后磋商报价)× 30；</w:t>
            </w:r>
          </w:p>
          <w:p w14:paraId="3CE58B6A">
            <w:pPr>
              <w:spacing w:line="310" w:lineRule="exact"/>
              <w:rPr>
                <w:rFonts w:hint="eastAsia" w:ascii="宋体" w:hAnsi="宋体" w:cs="宋体"/>
                <w:bCs/>
                <w:color w:val="000000"/>
                <w:szCs w:val="21"/>
                <w:highlight w:val="none"/>
              </w:rPr>
            </w:pPr>
            <w:r>
              <w:rPr>
                <w:rFonts w:hint="eastAsia" w:ascii="宋体" w:hAnsi="宋体" w:cs="宋体"/>
                <w:bCs/>
                <w:color w:val="000000"/>
                <w:szCs w:val="21"/>
                <w:highlight w:val="none"/>
              </w:rPr>
              <w:t>项目评审过程中，不得去掉最后报价中的最高报价和最低报价。</w:t>
            </w:r>
          </w:p>
          <w:p w14:paraId="794FD1A0">
            <w:pPr>
              <w:pStyle w:val="22"/>
              <w:spacing w:line="310" w:lineRule="exact"/>
              <w:rPr>
                <w:rFonts w:hint="eastAsia" w:ascii="宋体" w:hAnsi="宋体" w:cs="宋体"/>
                <w:bCs/>
                <w:color w:val="000000"/>
                <w:szCs w:val="21"/>
                <w:highlight w:val="none"/>
              </w:rPr>
            </w:pPr>
            <w:r>
              <w:rPr>
                <w:rFonts w:hint="eastAsia" w:ascii="宋体" w:hAnsi="宋体" w:cs="宋体"/>
                <w:bCs/>
                <w:color w:val="000000"/>
                <w:szCs w:val="21"/>
                <w:highlight w:val="none"/>
              </w:rPr>
              <w:t>注：本项目属于专门面向中小企业采购的项目，专门面向中小企业采购的项目，不</w:t>
            </w:r>
            <w:r>
              <w:rPr>
                <w:rFonts w:hint="eastAsia" w:ascii="宋体" w:hAnsi="宋体" w:cs="宋体"/>
                <w:bCs/>
                <w:color w:val="000000"/>
                <w:szCs w:val="21"/>
                <w:highlight w:val="none"/>
                <w:lang w:val="en-US" w:eastAsia="zh-CN"/>
              </w:rPr>
              <w:t>再</w:t>
            </w:r>
            <w:r>
              <w:rPr>
                <w:rFonts w:hint="eastAsia" w:ascii="宋体" w:hAnsi="宋体" w:cs="宋体"/>
                <w:bCs/>
                <w:color w:val="000000"/>
                <w:szCs w:val="21"/>
                <w:highlight w:val="none"/>
              </w:rPr>
              <w:t>执行价格评审优惠的扶持政策。</w:t>
            </w:r>
          </w:p>
        </w:tc>
      </w:tr>
      <w:tr w14:paraId="7C5D2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Merge w:val="restart"/>
            <w:shd w:val="clear" w:color="auto" w:fill="auto"/>
            <w:vAlign w:val="center"/>
          </w:tcPr>
          <w:p w14:paraId="3D5C344F">
            <w:pPr>
              <w:pStyle w:val="66"/>
              <w:spacing w:line="310" w:lineRule="exact"/>
              <w:jc w:val="center"/>
              <w:textAlignment w:val="auto"/>
              <w:rPr>
                <w:szCs w:val="21"/>
                <w:highlight w:val="none"/>
              </w:rPr>
            </w:pPr>
            <w:r>
              <w:rPr>
                <w:rFonts w:hint="eastAsia"/>
                <w:szCs w:val="21"/>
                <w:highlight w:val="none"/>
              </w:rPr>
              <w:t>2</w:t>
            </w:r>
          </w:p>
        </w:tc>
        <w:tc>
          <w:tcPr>
            <w:tcW w:w="1983" w:type="dxa"/>
            <w:vMerge w:val="restart"/>
            <w:shd w:val="clear" w:color="auto" w:fill="auto"/>
            <w:vAlign w:val="center"/>
          </w:tcPr>
          <w:p w14:paraId="154F8242">
            <w:pPr>
              <w:spacing w:line="310" w:lineRule="exact"/>
              <w:jc w:val="center"/>
              <w:rPr>
                <w:rFonts w:hint="eastAsia" w:ascii="宋体" w:hAnsi="宋体" w:cs="宋体"/>
                <w:szCs w:val="21"/>
                <w:highlight w:val="none"/>
              </w:rPr>
            </w:pPr>
            <w:r>
              <w:rPr>
                <w:rFonts w:hint="eastAsia" w:ascii="宋体" w:hAnsi="宋体" w:cs="宋体"/>
                <w:szCs w:val="21"/>
                <w:highlight w:val="none"/>
              </w:rPr>
              <w:t>技术部分得分（F2）</w:t>
            </w:r>
          </w:p>
          <w:p w14:paraId="2644E35D">
            <w:pPr>
              <w:pStyle w:val="66"/>
              <w:spacing w:line="310" w:lineRule="exact"/>
              <w:jc w:val="center"/>
              <w:textAlignment w:val="auto"/>
              <w:rPr>
                <w:szCs w:val="21"/>
                <w:highlight w:val="none"/>
              </w:rPr>
            </w:pPr>
            <w:r>
              <w:rPr>
                <w:rFonts w:hint="eastAsia"/>
                <w:szCs w:val="21"/>
                <w:highlight w:val="none"/>
              </w:rPr>
              <w:t>满分60分</w:t>
            </w:r>
          </w:p>
        </w:tc>
        <w:tc>
          <w:tcPr>
            <w:tcW w:w="1464" w:type="dxa"/>
            <w:shd w:val="clear" w:color="auto" w:fill="auto"/>
            <w:vAlign w:val="center"/>
          </w:tcPr>
          <w:p w14:paraId="3BD321E7">
            <w:pPr>
              <w:spacing w:line="310" w:lineRule="exact"/>
              <w:jc w:val="center"/>
              <w:rPr>
                <w:rFonts w:hint="eastAsia" w:ascii="宋体" w:hAnsi="宋体" w:cs="宋体"/>
                <w:szCs w:val="21"/>
                <w:highlight w:val="none"/>
              </w:rPr>
            </w:pPr>
            <w:bookmarkStart w:id="77" w:name="OLE_LINK43"/>
            <w:r>
              <w:rPr>
                <w:rFonts w:hint="eastAsia" w:ascii="宋体" w:hAnsi="宋体" w:cs="宋体"/>
                <w:szCs w:val="21"/>
                <w:highlight w:val="none"/>
              </w:rPr>
              <w:t>项目实施方案</w:t>
            </w:r>
            <w:bookmarkEnd w:id="77"/>
            <w:r>
              <w:rPr>
                <w:rFonts w:hint="eastAsia" w:ascii="宋体" w:hAnsi="宋体" w:cs="宋体"/>
                <w:szCs w:val="21"/>
                <w:highlight w:val="none"/>
              </w:rPr>
              <w:t>（20分）</w:t>
            </w:r>
          </w:p>
        </w:tc>
        <w:tc>
          <w:tcPr>
            <w:tcW w:w="5014" w:type="dxa"/>
            <w:shd w:val="clear" w:color="auto" w:fill="auto"/>
            <w:vAlign w:val="center"/>
          </w:tcPr>
          <w:p w14:paraId="2DC880D2">
            <w:pPr>
              <w:spacing w:line="310" w:lineRule="exact"/>
              <w:jc w:val="left"/>
              <w:rPr>
                <w:szCs w:val="21"/>
                <w:highlight w:val="none"/>
              </w:rPr>
            </w:pPr>
            <w:bookmarkStart w:id="78" w:name="OLE_LINK44"/>
            <w:r>
              <w:rPr>
                <w:rFonts w:hint="eastAsia" w:ascii="宋体" w:hAnsi="宋体" w:cs="宋体"/>
                <w:szCs w:val="21"/>
                <w:highlight w:val="none"/>
              </w:rPr>
              <w:t>a.</w:t>
            </w:r>
            <w:r>
              <w:rPr>
                <w:rFonts w:hint="eastAsia"/>
                <w:szCs w:val="21"/>
                <w:highlight w:val="none"/>
              </w:rPr>
              <w:t>总体实施方案完全满足采购文件要求，内容完整详细，重点部分突出，针对性、可行性强，完全符合采购人实际需求情况得20分；</w:t>
            </w:r>
          </w:p>
          <w:bookmarkEnd w:id="78"/>
          <w:p w14:paraId="0002D355">
            <w:pPr>
              <w:spacing w:line="310" w:lineRule="exact"/>
              <w:jc w:val="left"/>
              <w:rPr>
                <w:szCs w:val="21"/>
                <w:highlight w:val="none"/>
              </w:rPr>
            </w:pPr>
            <w:bookmarkStart w:id="79" w:name="OLE_LINK45"/>
            <w:r>
              <w:rPr>
                <w:rFonts w:hint="eastAsia" w:ascii="宋体" w:hAnsi="宋体" w:cs="宋体"/>
                <w:szCs w:val="21"/>
                <w:highlight w:val="none"/>
              </w:rPr>
              <w:t>b.</w:t>
            </w:r>
            <w:r>
              <w:rPr>
                <w:rFonts w:hint="eastAsia"/>
                <w:szCs w:val="21"/>
                <w:highlight w:val="none"/>
              </w:rPr>
              <w:t>总体实施方案满足采购文件要求，内容基本完整，重点部分基本突出，针对性、可行性基本完善，符合采购人实际需求情况得15分；</w:t>
            </w:r>
          </w:p>
          <w:bookmarkEnd w:id="79"/>
          <w:p w14:paraId="07720B98">
            <w:pPr>
              <w:spacing w:line="310" w:lineRule="exact"/>
              <w:jc w:val="left"/>
              <w:rPr>
                <w:szCs w:val="21"/>
                <w:highlight w:val="none"/>
              </w:rPr>
            </w:pPr>
            <w:bookmarkStart w:id="80" w:name="OLE_LINK46"/>
            <w:r>
              <w:rPr>
                <w:rFonts w:hint="eastAsia" w:ascii="宋体" w:hAnsi="宋体" w:cs="宋体"/>
                <w:szCs w:val="21"/>
                <w:highlight w:val="none"/>
              </w:rPr>
              <w:t>c.</w:t>
            </w:r>
            <w:r>
              <w:rPr>
                <w:rFonts w:hint="eastAsia"/>
                <w:szCs w:val="21"/>
                <w:highlight w:val="none"/>
              </w:rPr>
              <w:t>总体实施方案满足采购文件要求，内容基本完整，但重点部分针对性、可行性不强，基本符合采购人实际需求情况得10分；</w:t>
            </w:r>
          </w:p>
          <w:bookmarkEnd w:id="80"/>
          <w:p w14:paraId="3D338409">
            <w:pPr>
              <w:spacing w:line="310" w:lineRule="exact"/>
              <w:jc w:val="left"/>
              <w:rPr>
                <w:szCs w:val="21"/>
                <w:highlight w:val="none"/>
              </w:rPr>
            </w:pPr>
            <w:bookmarkStart w:id="81" w:name="OLE_LINK47"/>
            <w:r>
              <w:rPr>
                <w:rFonts w:hint="eastAsia" w:ascii="宋体" w:hAnsi="宋体" w:cs="宋体"/>
                <w:szCs w:val="21"/>
                <w:highlight w:val="none"/>
              </w:rPr>
              <w:t>d.</w:t>
            </w:r>
            <w:r>
              <w:rPr>
                <w:rFonts w:hint="eastAsia"/>
                <w:szCs w:val="21"/>
                <w:highlight w:val="none"/>
              </w:rPr>
              <w:t>总体实施方案与采购文件要求有差异缺陷，重点部分缺乏针对性、可行性，与采购人实际需求情况有差异缺陷的得5分；</w:t>
            </w:r>
            <w:bookmarkEnd w:id="81"/>
          </w:p>
        </w:tc>
      </w:tr>
      <w:tr w14:paraId="23CD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Merge w:val="continue"/>
          </w:tcPr>
          <w:p w14:paraId="1DED4CA9">
            <w:pPr>
              <w:spacing w:line="310" w:lineRule="exact"/>
              <w:rPr>
                <w:rFonts w:hint="eastAsia" w:ascii="宋体" w:hAnsi="宋体" w:cs="宋体"/>
                <w:b/>
                <w:color w:val="000000"/>
                <w:sz w:val="28"/>
                <w:szCs w:val="28"/>
                <w:highlight w:val="none"/>
              </w:rPr>
            </w:pPr>
          </w:p>
        </w:tc>
        <w:tc>
          <w:tcPr>
            <w:tcW w:w="1983" w:type="dxa"/>
            <w:vMerge w:val="continue"/>
          </w:tcPr>
          <w:p w14:paraId="33A2AA37">
            <w:pPr>
              <w:spacing w:line="310" w:lineRule="exact"/>
              <w:rPr>
                <w:rFonts w:hint="eastAsia" w:ascii="宋体" w:hAnsi="宋体" w:cs="宋体"/>
                <w:b/>
                <w:color w:val="000000"/>
                <w:sz w:val="28"/>
                <w:szCs w:val="28"/>
                <w:highlight w:val="none"/>
              </w:rPr>
            </w:pPr>
          </w:p>
        </w:tc>
        <w:tc>
          <w:tcPr>
            <w:tcW w:w="1464" w:type="dxa"/>
            <w:shd w:val="clear" w:color="auto" w:fill="auto"/>
            <w:vAlign w:val="center"/>
          </w:tcPr>
          <w:p w14:paraId="0268CA04">
            <w:pPr>
              <w:spacing w:line="310" w:lineRule="exact"/>
              <w:jc w:val="center"/>
              <w:rPr>
                <w:rFonts w:hint="eastAsia" w:ascii="宋体" w:hAnsi="宋体" w:cs="宋体"/>
                <w:szCs w:val="21"/>
                <w:highlight w:val="none"/>
              </w:rPr>
            </w:pPr>
            <w:bookmarkStart w:id="82" w:name="OLE_LINK48"/>
            <w:r>
              <w:rPr>
                <w:rFonts w:hint="eastAsia" w:ascii="宋体" w:hAnsi="宋体" w:cs="宋体"/>
                <w:szCs w:val="21"/>
                <w:highlight w:val="none"/>
              </w:rPr>
              <w:t>工期承诺及保障措施</w:t>
            </w:r>
            <w:bookmarkEnd w:id="82"/>
          </w:p>
          <w:p w14:paraId="091A9A41">
            <w:pPr>
              <w:spacing w:line="310" w:lineRule="exact"/>
              <w:jc w:val="center"/>
              <w:rPr>
                <w:rFonts w:hint="eastAsia" w:ascii="宋体" w:hAnsi="宋体" w:cs="宋体"/>
                <w:szCs w:val="21"/>
                <w:highlight w:val="none"/>
              </w:rPr>
            </w:pPr>
            <w:r>
              <w:rPr>
                <w:rFonts w:hint="eastAsia" w:ascii="宋体" w:hAnsi="宋体" w:cs="宋体"/>
                <w:szCs w:val="21"/>
                <w:highlight w:val="none"/>
              </w:rPr>
              <w:t>（12分）</w:t>
            </w:r>
          </w:p>
        </w:tc>
        <w:tc>
          <w:tcPr>
            <w:tcW w:w="5014" w:type="dxa"/>
            <w:shd w:val="clear" w:color="auto" w:fill="auto"/>
            <w:vAlign w:val="center"/>
          </w:tcPr>
          <w:p w14:paraId="5C9C55D4">
            <w:pPr>
              <w:spacing w:line="310" w:lineRule="exact"/>
              <w:jc w:val="left"/>
              <w:rPr>
                <w:szCs w:val="21"/>
                <w:highlight w:val="none"/>
              </w:rPr>
            </w:pPr>
            <w:r>
              <w:rPr>
                <w:rFonts w:hint="eastAsia"/>
                <w:szCs w:val="21"/>
                <w:highlight w:val="none"/>
              </w:rPr>
              <w:t>a.工期承诺满足磋商文件且有具体的违约责任承诺，有针对性的施工进度计划，且能保证工期的得12分；</w:t>
            </w:r>
          </w:p>
          <w:p w14:paraId="749588E9">
            <w:pPr>
              <w:spacing w:line="310" w:lineRule="exact"/>
              <w:jc w:val="left"/>
              <w:rPr>
                <w:szCs w:val="21"/>
                <w:highlight w:val="none"/>
              </w:rPr>
            </w:pPr>
            <w:r>
              <w:rPr>
                <w:rFonts w:hint="eastAsia"/>
                <w:szCs w:val="21"/>
                <w:highlight w:val="none"/>
              </w:rPr>
              <w:t>b.工期承诺满足磋商文件且有具体的违约责任承诺，施工进度计划针对性一般，且能保证工期的得8分；</w:t>
            </w:r>
          </w:p>
          <w:p w14:paraId="27B23A92">
            <w:pPr>
              <w:spacing w:line="310" w:lineRule="exact"/>
              <w:jc w:val="left"/>
              <w:rPr>
                <w:szCs w:val="21"/>
                <w:highlight w:val="none"/>
              </w:rPr>
            </w:pPr>
            <w:r>
              <w:rPr>
                <w:rFonts w:hint="eastAsia"/>
                <w:szCs w:val="21"/>
                <w:highlight w:val="none"/>
              </w:rPr>
              <w:t>c.</w:t>
            </w:r>
            <w:r>
              <w:rPr>
                <w:rFonts w:hint="eastAsia" w:ascii="宋体" w:hAnsi="宋体" w:cs="宋体"/>
                <w:szCs w:val="21"/>
                <w:highlight w:val="none"/>
              </w:rPr>
              <w:t>工期承诺满足磋商文件但施工进度计划有误，(如:与磋商工期有矛盾等)的得3分;</w:t>
            </w:r>
          </w:p>
          <w:p w14:paraId="7B7DCA7A">
            <w:pPr>
              <w:spacing w:line="310" w:lineRule="exact"/>
              <w:jc w:val="left"/>
              <w:rPr>
                <w:szCs w:val="21"/>
                <w:highlight w:val="none"/>
              </w:rPr>
            </w:pPr>
            <w:r>
              <w:rPr>
                <w:rFonts w:hint="eastAsia"/>
                <w:szCs w:val="21"/>
                <w:highlight w:val="none"/>
              </w:rPr>
              <w:t>d.无工期承诺及施工进度计划的得0分。</w:t>
            </w:r>
          </w:p>
        </w:tc>
      </w:tr>
      <w:tr w14:paraId="36EE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Merge w:val="continue"/>
          </w:tcPr>
          <w:p w14:paraId="23EE4A2F">
            <w:pPr>
              <w:spacing w:line="310" w:lineRule="exact"/>
              <w:rPr>
                <w:rFonts w:hint="eastAsia" w:ascii="宋体" w:hAnsi="宋体" w:cs="宋体"/>
                <w:b/>
                <w:color w:val="000000"/>
                <w:sz w:val="28"/>
                <w:szCs w:val="28"/>
                <w:highlight w:val="none"/>
              </w:rPr>
            </w:pPr>
          </w:p>
        </w:tc>
        <w:tc>
          <w:tcPr>
            <w:tcW w:w="1983" w:type="dxa"/>
            <w:vMerge w:val="continue"/>
          </w:tcPr>
          <w:p w14:paraId="07A0BD40">
            <w:pPr>
              <w:spacing w:line="310" w:lineRule="exact"/>
              <w:rPr>
                <w:rFonts w:hint="eastAsia" w:ascii="宋体" w:hAnsi="宋体" w:cs="宋体"/>
                <w:b/>
                <w:color w:val="000000"/>
                <w:sz w:val="28"/>
                <w:szCs w:val="28"/>
                <w:highlight w:val="none"/>
              </w:rPr>
            </w:pPr>
          </w:p>
        </w:tc>
        <w:tc>
          <w:tcPr>
            <w:tcW w:w="1464" w:type="dxa"/>
            <w:shd w:val="clear" w:color="auto" w:fill="auto"/>
            <w:vAlign w:val="center"/>
          </w:tcPr>
          <w:p w14:paraId="3C89015D">
            <w:pPr>
              <w:spacing w:line="31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质量承诺及保证措施</w:t>
            </w:r>
          </w:p>
          <w:p w14:paraId="6F0620B4">
            <w:pPr>
              <w:spacing w:line="310" w:lineRule="exact"/>
              <w:jc w:val="center"/>
              <w:rPr>
                <w:rFonts w:hint="eastAsia" w:ascii="宋体" w:hAnsi="宋体" w:cs="宋体"/>
                <w:szCs w:val="21"/>
                <w:highlight w:val="none"/>
              </w:rPr>
            </w:pPr>
            <w:r>
              <w:rPr>
                <w:rFonts w:hint="eastAsia" w:ascii="宋体" w:hAnsi="宋体" w:cs="宋体"/>
                <w:szCs w:val="21"/>
                <w:highlight w:val="none"/>
              </w:rPr>
              <w:t>（10分）</w:t>
            </w:r>
          </w:p>
        </w:tc>
        <w:tc>
          <w:tcPr>
            <w:tcW w:w="5014" w:type="dxa"/>
            <w:shd w:val="clear" w:color="auto" w:fill="auto"/>
            <w:vAlign w:val="center"/>
          </w:tcPr>
          <w:p w14:paraId="59218403">
            <w:pPr>
              <w:spacing w:line="310" w:lineRule="exact"/>
              <w:jc w:val="left"/>
              <w:rPr>
                <w:szCs w:val="21"/>
                <w:highlight w:val="none"/>
              </w:rPr>
            </w:pPr>
            <w:r>
              <w:rPr>
                <w:rFonts w:hint="eastAsia"/>
                <w:szCs w:val="21"/>
                <w:highlight w:val="none"/>
              </w:rPr>
              <w:t>a.质量承诺及保证措施满足采购文件要求且有具体的违约责任承诺，保证措施阐述全面、详细完整，且具体可行的得 10；</w:t>
            </w:r>
          </w:p>
          <w:p w14:paraId="75D25335">
            <w:pPr>
              <w:spacing w:line="310" w:lineRule="exact"/>
              <w:jc w:val="left"/>
              <w:rPr>
                <w:szCs w:val="21"/>
                <w:highlight w:val="none"/>
              </w:rPr>
            </w:pPr>
            <w:r>
              <w:rPr>
                <w:rFonts w:hint="eastAsia"/>
                <w:szCs w:val="21"/>
                <w:highlight w:val="none"/>
              </w:rPr>
              <w:t>b.质量承诺及保证措施满足采购文件要求且有具体的违约责任承诺，保证措施达到要求，但存在一些问题的7分；</w:t>
            </w:r>
          </w:p>
          <w:p w14:paraId="20CF1C94">
            <w:pPr>
              <w:spacing w:line="310" w:lineRule="exact"/>
              <w:jc w:val="left"/>
              <w:rPr>
                <w:szCs w:val="21"/>
                <w:highlight w:val="none"/>
              </w:rPr>
            </w:pPr>
            <w:r>
              <w:rPr>
                <w:rFonts w:hint="eastAsia"/>
                <w:szCs w:val="21"/>
                <w:highlight w:val="none"/>
              </w:rPr>
              <w:t>c.质量承诺及保证措施基本满足采购文件要求且有具体的违约责任承诺，但保证措施简单或不具体的得 3分；</w:t>
            </w:r>
          </w:p>
          <w:p w14:paraId="44882B36">
            <w:pPr>
              <w:spacing w:line="310" w:lineRule="exact"/>
              <w:jc w:val="left"/>
              <w:rPr>
                <w:szCs w:val="21"/>
                <w:highlight w:val="none"/>
              </w:rPr>
            </w:pPr>
            <w:r>
              <w:rPr>
                <w:rFonts w:hint="eastAsia"/>
                <w:szCs w:val="21"/>
                <w:highlight w:val="none"/>
              </w:rPr>
              <w:t>d.无质量承诺及保证措施且没有具体的违约责任承诺的得0分。</w:t>
            </w:r>
          </w:p>
        </w:tc>
      </w:tr>
      <w:tr w14:paraId="48A3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Merge w:val="continue"/>
          </w:tcPr>
          <w:p w14:paraId="7BB52CD1">
            <w:pPr>
              <w:spacing w:line="340" w:lineRule="exact"/>
              <w:rPr>
                <w:rFonts w:hint="eastAsia" w:ascii="宋体" w:hAnsi="宋体" w:cs="宋体"/>
                <w:b/>
                <w:color w:val="000000"/>
                <w:sz w:val="28"/>
                <w:szCs w:val="28"/>
                <w:highlight w:val="none"/>
              </w:rPr>
            </w:pPr>
          </w:p>
        </w:tc>
        <w:tc>
          <w:tcPr>
            <w:tcW w:w="1983" w:type="dxa"/>
            <w:vMerge w:val="continue"/>
          </w:tcPr>
          <w:p w14:paraId="70853EEA">
            <w:pPr>
              <w:spacing w:line="340" w:lineRule="exact"/>
              <w:rPr>
                <w:rFonts w:hint="eastAsia" w:ascii="宋体" w:hAnsi="宋体" w:cs="宋体"/>
                <w:b/>
                <w:color w:val="000000"/>
                <w:sz w:val="28"/>
                <w:szCs w:val="28"/>
                <w:highlight w:val="none"/>
              </w:rPr>
            </w:pPr>
          </w:p>
        </w:tc>
        <w:tc>
          <w:tcPr>
            <w:tcW w:w="1464" w:type="dxa"/>
            <w:shd w:val="clear" w:color="auto" w:fill="auto"/>
            <w:vAlign w:val="center"/>
          </w:tcPr>
          <w:p w14:paraId="42CB93EA">
            <w:pPr>
              <w:spacing w:line="340" w:lineRule="exact"/>
              <w:jc w:val="center"/>
              <w:rPr>
                <w:rFonts w:hint="eastAsia" w:ascii="宋体" w:hAnsi="宋体" w:cs="宋体"/>
                <w:szCs w:val="21"/>
                <w:highlight w:val="none"/>
              </w:rPr>
            </w:pPr>
            <w:r>
              <w:rPr>
                <w:rFonts w:hint="eastAsia" w:ascii="宋体" w:hAnsi="宋体" w:cs="宋体"/>
                <w:szCs w:val="21"/>
                <w:highlight w:val="none"/>
              </w:rPr>
              <w:t>安全文明施工保证措施（10分）</w:t>
            </w:r>
          </w:p>
        </w:tc>
        <w:tc>
          <w:tcPr>
            <w:tcW w:w="5014" w:type="dxa"/>
            <w:shd w:val="clear" w:color="auto" w:fill="auto"/>
            <w:vAlign w:val="center"/>
          </w:tcPr>
          <w:p w14:paraId="16F64A0F">
            <w:pPr>
              <w:spacing w:line="340" w:lineRule="exact"/>
              <w:jc w:val="left"/>
              <w:rPr>
                <w:szCs w:val="21"/>
                <w:highlight w:val="none"/>
              </w:rPr>
            </w:pPr>
            <w:r>
              <w:rPr>
                <w:rFonts w:hint="eastAsia"/>
                <w:szCs w:val="21"/>
                <w:highlight w:val="none"/>
              </w:rPr>
              <w:t>a.安全文明施工保证措施全面，且具有针对性的得10分；</w:t>
            </w:r>
          </w:p>
          <w:p w14:paraId="0183D0F5">
            <w:pPr>
              <w:spacing w:line="340" w:lineRule="exact"/>
              <w:jc w:val="left"/>
              <w:rPr>
                <w:szCs w:val="21"/>
                <w:highlight w:val="none"/>
              </w:rPr>
            </w:pPr>
            <w:r>
              <w:rPr>
                <w:rFonts w:hint="eastAsia"/>
                <w:szCs w:val="21"/>
                <w:highlight w:val="none"/>
              </w:rPr>
              <w:t>b.安全文明施工保证措施全面，但针对性一般的得7分；</w:t>
            </w:r>
          </w:p>
          <w:p w14:paraId="38F400A0">
            <w:pPr>
              <w:spacing w:line="340" w:lineRule="exact"/>
              <w:jc w:val="left"/>
              <w:rPr>
                <w:szCs w:val="21"/>
                <w:highlight w:val="none"/>
              </w:rPr>
            </w:pPr>
            <w:r>
              <w:rPr>
                <w:rFonts w:hint="eastAsia"/>
                <w:szCs w:val="21"/>
                <w:highlight w:val="none"/>
              </w:rPr>
              <w:t>c.安全文明施工保证措施一般，针对性-般的得5分；</w:t>
            </w:r>
          </w:p>
          <w:p w14:paraId="03C8C7C2">
            <w:pPr>
              <w:spacing w:line="340" w:lineRule="exact"/>
              <w:jc w:val="left"/>
              <w:rPr>
                <w:szCs w:val="21"/>
                <w:highlight w:val="none"/>
              </w:rPr>
            </w:pPr>
            <w:r>
              <w:rPr>
                <w:rFonts w:hint="eastAsia"/>
                <w:szCs w:val="21"/>
                <w:highlight w:val="none"/>
              </w:rPr>
              <w:t>d</w:t>
            </w:r>
            <w:r>
              <w:rPr>
                <w:szCs w:val="21"/>
                <w:highlight w:val="none"/>
              </w:rPr>
              <w:t>.</w:t>
            </w:r>
            <w:r>
              <w:rPr>
                <w:rFonts w:hint="eastAsia"/>
                <w:szCs w:val="21"/>
                <w:highlight w:val="none"/>
              </w:rPr>
              <w:t>没有安全文明施工保证措施的得0分。</w:t>
            </w:r>
          </w:p>
        </w:tc>
      </w:tr>
      <w:tr w14:paraId="354A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Merge w:val="continue"/>
          </w:tcPr>
          <w:p w14:paraId="562BB4D7">
            <w:pPr>
              <w:spacing w:line="340" w:lineRule="exact"/>
              <w:rPr>
                <w:rFonts w:hint="eastAsia" w:ascii="宋体" w:hAnsi="宋体" w:cs="宋体"/>
                <w:b/>
                <w:color w:val="000000"/>
                <w:sz w:val="28"/>
                <w:szCs w:val="28"/>
                <w:highlight w:val="none"/>
              </w:rPr>
            </w:pPr>
          </w:p>
        </w:tc>
        <w:tc>
          <w:tcPr>
            <w:tcW w:w="1983" w:type="dxa"/>
            <w:vMerge w:val="continue"/>
          </w:tcPr>
          <w:p w14:paraId="65C58FA5">
            <w:pPr>
              <w:spacing w:line="340" w:lineRule="exact"/>
              <w:rPr>
                <w:rFonts w:hint="eastAsia" w:ascii="宋体" w:hAnsi="宋体" w:cs="宋体"/>
                <w:b/>
                <w:color w:val="000000"/>
                <w:sz w:val="28"/>
                <w:szCs w:val="28"/>
                <w:highlight w:val="none"/>
              </w:rPr>
            </w:pPr>
          </w:p>
        </w:tc>
        <w:tc>
          <w:tcPr>
            <w:tcW w:w="1464" w:type="dxa"/>
            <w:shd w:val="clear" w:color="auto" w:fill="auto"/>
            <w:vAlign w:val="center"/>
          </w:tcPr>
          <w:p w14:paraId="67248A3A">
            <w:pPr>
              <w:spacing w:line="340" w:lineRule="exact"/>
              <w:jc w:val="center"/>
              <w:rPr>
                <w:rFonts w:hint="eastAsia" w:ascii="宋体" w:hAnsi="宋体" w:cs="宋体"/>
                <w:szCs w:val="21"/>
                <w:highlight w:val="none"/>
              </w:rPr>
            </w:pPr>
            <w:r>
              <w:rPr>
                <w:rFonts w:hint="eastAsia" w:ascii="宋体" w:hAnsi="宋体" w:cs="宋体"/>
                <w:szCs w:val="21"/>
                <w:highlight w:val="none"/>
              </w:rPr>
              <w:t>施工机械设备（8分）</w:t>
            </w:r>
          </w:p>
        </w:tc>
        <w:tc>
          <w:tcPr>
            <w:tcW w:w="5014" w:type="dxa"/>
            <w:shd w:val="clear" w:color="auto" w:fill="auto"/>
            <w:vAlign w:val="center"/>
          </w:tcPr>
          <w:p w14:paraId="7FD7B260">
            <w:pPr>
              <w:spacing w:line="340" w:lineRule="exact"/>
              <w:jc w:val="left"/>
              <w:rPr>
                <w:szCs w:val="21"/>
                <w:highlight w:val="none"/>
              </w:rPr>
            </w:pPr>
            <w:r>
              <w:rPr>
                <w:rFonts w:hint="eastAsia"/>
                <w:szCs w:val="21"/>
                <w:highlight w:val="none"/>
              </w:rPr>
              <w:t>a.投入的施工机械能满足施工要求，针对性强且搭配合理的得8分；</w:t>
            </w:r>
          </w:p>
          <w:p w14:paraId="10E30EE1">
            <w:pPr>
              <w:spacing w:line="340" w:lineRule="exact"/>
              <w:jc w:val="left"/>
              <w:rPr>
                <w:szCs w:val="21"/>
                <w:highlight w:val="none"/>
              </w:rPr>
            </w:pPr>
            <w:r>
              <w:rPr>
                <w:rFonts w:hint="eastAsia"/>
                <w:szCs w:val="21"/>
                <w:highlight w:val="none"/>
              </w:rPr>
              <w:t>b.投入的施工机械基本能满足施工要求，但搭配存在不合理的得5分；</w:t>
            </w:r>
          </w:p>
          <w:p w14:paraId="71BE86E8">
            <w:pPr>
              <w:spacing w:line="340" w:lineRule="exact"/>
              <w:jc w:val="left"/>
              <w:rPr>
                <w:szCs w:val="21"/>
                <w:highlight w:val="none"/>
              </w:rPr>
            </w:pPr>
            <w:r>
              <w:rPr>
                <w:rFonts w:hint="eastAsia"/>
                <w:szCs w:val="21"/>
                <w:highlight w:val="none"/>
              </w:rPr>
              <w:t>c.投入的施工主要机械不能满足施工要求的得0分；</w:t>
            </w:r>
          </w:p>
        </w:tc>
      </w:tr>
      <w:tr w14:paraId="08AFF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01BE0BE7">
            <w:pPr>
              <w:spacing w:line="340" w:lineRule="exact"/>
              <w:jc w:val="center"/>
              <w:rPr>
                <w:highlight w:val="none"/>
              </w:rPr>
            </w:pPr>
            <w:r>
              <w:rPr>
                <w:rFonts w:hint="eastAsia"/>
                <w:highlight w:val="none"/>
              </w:rPr>
              <w:t>3</w:t>
            </w:r>
          </w:p>
        </w:tc>
        <w:tc>
          <w:tcPr>
            <w:tcW w:w="1983" w:type="dxa"/>
            <w:shd w:val="clear" w:color="auto" w:fill="auto"/>
            <w:vAlign w:val="center"/>
          </w:tcPr>
          <w:p w14:paraId="72DB48D3">
            <w:pPr>
              <w:spacing w:line="340" w:lineRule="exact"/>
              <w:jc w:val="center"/>
              <w:rPr>
                <w:rFonts w:hint="eastAsia" w:ascii="宋体" w:hAnsi="宋体" w:cs="宋体"/>
                <w:szCs w:val="21"/>
                <w:highlight w:val="none"/>
              </w:rPr>
            </w:pPr>
            <w:r>
              <w:rPr>
                <w:rFonts w:hint="eastAsia" w:ascii="宋体" w:hAnsi="宋体" w:cs="宋体"/>
                <w:szCs w:val="21"/>
                <w:highlight w:val="none"/>
              </w:rPr>
              <w:t>商务部分（F3）</w:t>
            </w:r>
          </w:p>
          <w:p w14:paraId="6185B16D">
            <w:pPr>
              <w:pStyle w:val="66"/>
              <w:spacing w:line="340" w:lineRule="exact"/>
              <w:jc w:val="center"/>
              <w:textAlignment w:val="auto"/>
              <w:rPr>
                <w:highlight w:val="none"/>
              </w:rPr>
            </w:pPr>
            <w:r>
              <w:rPr>
                <w:rFonts w:hint="eastAsia"/>
                <w:highlight w:val="none"/>
              </w:rPr>
              <w:t>满分10分</w:t>
            </w:r>
          </w:p>
          <w:p w14:paraId="60F48D38">
            <w:pPr>
              <w:spacing w:line="340" w:lineRule="exact"/>
              <w:jc w:val="center"/>
              <w:rPr>
                <w:rFonts w:hint="eastAsia" w:ascii="宋体" w:hAnsi="宋体" w:cs="宋体"/>
                <w:szCs w:val="21"/>
                <w:highlight w:val="none"/>
              </w:rPr>
            </w:pPr>
          </w:p>
        </w:tc>
        <w:tc>
          <w:tcPr>
            <w:tcW w:w="1464" w:type="dxa"/>
            <w:shd w:val="clear" w:color="auto" w:fill="auto"/>
            <w:vAlign w:val="center"/>
          </w:tcPr>
          <w:p w14:paraId="20DA8964">
            <w:pPr>
              <w:spacing w:line="340" w:lineRule="exact"/>
              <w:jc w:val="center"/>
              <w:rPr>
                <w:rFonts w:hint="eastAsia" w:ascii="宋体" w:hAnsi="宋体" w:cs="宋体"/>
                <w:szCs w:val="21"/>
                <w:highlight w:val="none"/>
              </w:rPr>
            </w:pPr>
            <w:bookmarkStart w:id="83" w:name="OLE_LINK54"/>
            <w:r>
              <w:rPr>
                <w:rFonts w:hint="eastAsia" w:ascii="宋体" w:hAnsi="宋体" w:cs="宋体"/>
                <w:szCs w:val="21"/>
                <w:highlight w:val="none"/>
              </w:rPr>
              <w:t>项目组织机构及人员配置</w:t>
            </w:r>
            <w:bookmarkEnd w:id="83"/>
            <w:r>
              <w:rPr>
                <w:rFonts w:hint="eastAsia" w:ascii="宋体" w:hAnsi="宋体" w:cs="宋体"/>
                <w:szCs w:val="21"/>
                <w:highlight w:val="none"/>
              </w:rPr>
              <w:t>（10分）</w:t>
            </w:r>
          </w:p>
        </w:tc>
        <w:tc>
          <w:tcPr>
            <w:tcW w:w="5014" w:type="dxa"/>
            <w:shd w:val="clear" w:color="auto" w:fill="auto"/>
            <w:vAlign w:val="center"/>
          </w:tcPr>
          <w:p w14:paraId="7AD59851">
            <w:pPr>
              <w:spacing w:line="340" w:lineRule="exact"/>
              <w:jc w:val="left"/>
              <w:rPr>
                <w:szCs w:val="21"/>
                <w:highlight w:val="none"/>
              </w:rPr>
            </w:pPr>
            <w:r>
              <w:rPr>
                <w:rFonts w:hint="eastAsia"/>
                <w:szCs w:val="21"/>
                <w:highlight w:val="none"/>
              </w:rPr>
              <w:t>a.项目管理人员配置针对工程实际且合理，能满足工程管理需要的得10分；</w:t>
            </w:r>
          </w:p>
          <w:p w14:paraId="6F415734">
            <w:pPr>
              <w:spacing w:line="340" w:lineRule="exact"/>
              <w:jc w:val="left"/>
              <w:rPr>
                <w:szCs w:val="21"/>
                <w:highlight w:val="none"/>
              </w:rPr>
            </w:pPr>
            <w:r>
              <w:rPr>
                <w:rFonts w:hint="eastAsia"/>
                <w:szCs w:val="21"/>
                <w:highlight w:val="none"/>
              </w:rPr>
              <w:t>b.项目管理人员配置基本合理，基本满足工程管理需要，但专业配置没有针对性的得8分；</w:t>
            </w:r>
          </w:p>
          <w:p w14:paraId="38BB68CB">
            <w:pPr>
              <w:spacing w:line="340" w:lineRule="exact"/>
              <w:jc w:val="left"/>
              <w:rPr>
                <w:szCs w:val="21"/>
                <w:highlight w:val="none"/>
              </w:rPr>
            </w:pPr>
            <w:r>
              <w:rPr>
                <w:rFonts w:hint="eastAsia"/>
                <w:szCs w:val="21"/>
                <w:highlight w:val="none"/>
              </w:rPr>
              <w:t>c.项目管理人员有配备，但人员配备明细不合理，不能满足工程管理的需要，专业配备没有针对性的得5分</w:t>
            </w:r>
          </w:p>
        </w:tc>
      </w:tr>
    </w:tbl>
    <w:p w14:paraId="612931A7">
      <w:pPr>
        <w:rPr>
          <w:rFonts w:hint="eastAsia" w:ascii="宋体" w:hAnsi="宋体" w:cs="宋体"/>
          <w:sz w:val="28"/>
          <w:szCs w:val="36"/>
          <w:highlight w:val="none"/>
        </w:rPr>
      </w:pPr>
      <w:bookmarkStart w:id="84" w:name="OLE_LINK14"/>
      <w:bookmarkStart w:id="85" w:name="_Toc499635404"/>
      <w:bookmarkStart w:id="86" w:name="_Toc10585"/>
      <w:r>
        <w:rPr>
          <w:rFonts w:hint="eastAsia" w:ascii="宋体" w:hAnsi="宋体" w:cs="宋体"/>
          <w:sz w:val="28"/>
          <w:szCs w:val="36"/>
          <w:highlight w:val="none"/>
        </w:rPr>
        <w:br w:type="page"/>
      </w:r>
    </w:p>
    <w:p w14:paraId="0462AB43">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1.</w:t>
      </w:r>
      <w:bookmarkStart w:id="87" w:name="_Toc439766947"/>
      <w:r>
        <w:rPr>
          <w:rFonts w:hint="eastAsia" w:ascii="宋体" w:hAnsi="宋体" w:cs="宋体"/>
          <w:sz w:val="28"/>
          <w:szCs w:val="36"/>
          <w:highlight w:val="none"/>
        </w:rPr>
        <w:t>评标方法</w:t>
      </w:r>
      <w:bookmarkEnd w:id="87"/>
    </w:p>
    <w:p w14:paraId="5850E9C7">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本次评标采用综合评分法。磋商小组对满足竞争性磋商文件初步评审标准的供应商进行磋商，要求供应商在规定的时间内提交最后磋商报价等相关承诺，对在规定时间内提交最后有效磋商报价等相关承诺的供应商响应文件进行综合打分，并按评标办法前附表计算评标总得分，按总得分由高到低的顺序推荐成交候选人排序；评标总得分相等时，按最后磋商报价由低到高顺序排序；评标总得分相等且最后磋商报价相同时，按技术部分得分由高到低顺序排序，如以上都相同按采购公告“落实政府采购政策”顺序优先排序。磋商小组按评审后总得分由高到低顺序推荐1～3名成交候选人。</w:t>
      </w:r>
    </w:p>
    <w:p w14:paraId="3325593A">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bookmarkStart w:id="88" w:name="_Toc439766948"/>
      <w:r>
        <w:rPr>
          <w:rFonts w:hint="eastAsia" w:ascii="宋体" w:hAnsi="宋体" w:cs="宋体"/>
          <w:sz w:val="28"/>
          <w:szCs w:val="36"/>
          <w:highlight w:val="none"/>
        </w:rPr>
        <w:t>2. 评审标准</w:t>
      </w:r>
      <w:bookmarkEnd w:id="88"/>
    </w:p>
    <w:p w14:paraId="3ADCC90F">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bookmarkStart w:id="89" w:name="_Toc439766949"/>
      <w:r>
        <w:rPr>
          <w:rFonts w:hint="eastAsia" w:ascii="宋体" w:hAnsi="宋体" w:cs="宋体"/>
          <w:sz w:val="28"/>
          <w:szCs w:val="36"/>
          <w:highlight w:val="none"/>
        </w:rPr>
        <w:t>2.1初步评审标准</w:t>
      </w:r>
      <w:bookmarkEnd w:id="89"/>
    </w:p>
    <w:p w14:paraId="431A06C3">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2.1.1资格评审标准：依据法律法规和磋商文件的规定，对响应文件中的资格证明文件等进行审查，见资格审查标准。</w:t>
      </w:r>
    </w:p>
    <w:p w14:paraId="58823729">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2.1.2符合性评审标准：依据磋商文件的规定，从响应文件的有效性、完整性和对磋商文件的响应程度进行审查，见符合性评审标准。</w:t>
      </w:r>
    </w:p>
    <w:p w14:paraId="168B154F">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bookmarkStart w:id="90" w:name="_Toc321836409"/>
      <w:bookmarkStart w:id="91" w:name="_Toc439766951"/>
      <w:r>
        <w:rPr>
          <w:rFonts w:hint="eastAsia" w:ascii="宋体" w:hAnsi="宋体" w:cs="宋体"/>
          <w:sz w:val="28"/>
          <w:szCs w:val="36"/>
          <w:highlight w:val="none"/>
        </w:rPr>
        <w:t>3.评标程序</w:t>
      </w:r>
      <w:bookmarkEnd w:id="90"/>
      <w:bookmarkEnd w:id="91"/>
    </w:p>
    <w:p w14:paraId="70BD4360">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bookmarkStart w:id="92" w:name="_Toc321836410"/>
      <w:bookmarkStart w:id="93" w:name="_Toc439766952"/>
      <w:r>
        <w:rPr>
          <w:rFonts w:hint="eastAsia" w:ascii="宋体" w:hAnsi="宋体" w:cs="宋体"/>
          <w:sz w:val="28"/>
          <w:szCs w:val="36"/>
          <w:highlight w:val="none"/>
        </w:rPr>
        <w:t>3.1初步评审</w:t>
      </w:r>
      <w:bookmarkEnd w:id="92"/>
      <w:bookmarkEnd w:id="93"/>
    </w:p>
    <w:p w14:paraId="27CEA540">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3.1.1磋商小组依据本章资格审查标准、符合性审查标准对响应文件进行初步评审。有一项不符合评审标准的，视为未实质性响应磋商文件要求。</w:t>
      </w:r>
    </w:p>
    <w:p w14:paraId="3DA646F7">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3.1.2响应文件如果出现计算或表达上的错误，修正错误的原则如下：</w:t>
      </w:r>
    </w:p>
    <w:p w14:paraId="2EFD4CD8">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（1）开标时，响应文件中磋商报价一览表内容与响应文件中明细表内容不一致的，以磋商报价一览表为准。</w:t>
      </w:r>
    </w:p>
    <w:p w14:paraId="4679CF83">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（2）响应文件的大写金额和小写金额不一致的，以大写金额为准；</w:t>
      </w:r>
    </w:p>
    <w:p w14:paraId="4A1AB4A6">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（3）总价金额与按单价汇总金额不一致的，以单价金额计算结果为准；</w:t>
      </w:r>
    </w:p>
    <w:p w14:paraId="7D9118E5">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（4）单价金额小数点有明显错位的，应以总价为准，并修改单价；</w:t>
      </w:r>
    </w:p>
    <w:p w14:paraId="42750C2B">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（5）磋商报价表中人民币报价与下浮率不一致时，以下浮率为准，修改人民币报价；</w:t>
      </w:r>
    </w:p>
    <w:p w14:paraId="1F609495">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（6）对不同文字文本响应文件的解释发生异议的，以中文文本为准。</w:t>
      </w:r>
    </w:p>
    <w:p w14:paraId="5730CC21">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（7）按上述修正错误的原则及方法调整或修正响应文件的磋商报价，供应商同意后，调整后的磋商报价对供应商起约束作用。如果供应商不接受修正后的报价，视为未实质性响应磋商文件要求。</w:t>
      </w:r>
    </w:p>
    <w:p w14:paraId="0613EA14">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3.2 竞争性磋商</w:t>
      </w:r>
    </w:p>
    <w:p w14:paraId="4507BDCF">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竞争性磋商小组对通过初步评审的供应商进行竞争性磋商，磋商内容为合同履行要求等。磋商小组所有成员应当集中与单一供应商分别进行磋商，并给予所有参加磋商的供应商平等的磋商机会，磋商结束后要求供应商在规定的时间内在政府采购云平台（https://www.zcygov.cn/）按照相关要求提交最后磋商报价承诺。最后磋商报价不允许超过响应文件中第一轮磋商报价，否则按无效标书处理。</w:t>
      </w:r>
    </w:p>
    <w:p w14:paraId="55097F0C">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bookmarkStart w:id="94" w:name="_Toc439766953"/>
      <w:bookmarkStart w:id="95" w:name="_Toc321836411"/>
      <w:r>
        <w:rPr>
          <w:rFonts w:hint="eastAsia" w:ascii="宋体" w:hAnsi="宋体" w:cs="宋体"/>
          <w:sz w:val="28"/>
          <w:szCs w:val="36"/>
          <w:highlight w:val="none"/>
        </w:rPr>
        <w:t>3.3详细评审</w:t>
      </w:r>
      <w:bookmarkEnd w:id="94"/>
      <w:bookmarkEnd w:id="95"/>
    </w:p>
    <w:p w14:paraId="685BC8D2">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3.3.1 对在规定时间内提交最后磋商报价的供应商，磋商小组按本章规定的量化因素和分值进行打分，并计算出供应商的评标总得分。对供应商的价格分等客观评分项的评分应当一致，对其他需要借助专业知识评判的主观评分项，应当严格按照评分细则公正评分。</w:t>
      </w:r>
    </w:p>
    <w:p w14:paraId="24341BD9">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3.3.2技术部分由磋商小组成员独立评分，供应商各项评分因素得分为该项因素各评委评分的算术平均值（保留小数点后两位），小数点后第三位“四舍五入”。</w:t>
      </w:r>
    </w:p>
    <w:p w14:paraId="7E1D1B76">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3.3.3磋商小组成员要依法独立评审，并对评审意见承担个人责任。磋商小组成员对需要共同认定的事项存在争议的，按照少数服从多数的原则作出结论。持不同意见的磋商小组成员应当在磋商报告上签署不同意见并说明理由，否则视为同意。</w:t>
      </w:r>
    </w:p>
    <w:p w14:paraId="3DB37095">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bookmarkStart w:id="96" w:name="_Toc321836412"/>
      <w:bookmarkStart w:id="97" w:name="_Toc439766954"/>
      <w:r>
        <w:rPr>
          <w:rFonts w:hint="eastAsia" w:ascii="宋体" w:hAnsi="宋体" w:cs="宋体"/>
          <w:sz w:val="28"/>
          <w:szCs w:val="36"/>
          <w:highlight w:val="none"/>
        </w:rPr>
        <w:t>3.4 响应文件的澄清</w:t>
      </w:r>
      <w:bookmarkEnd w:id="96"/>
      <w:bookmarkEnd w:id="97"/>
      <w:r>
        <w:rPr>
          <w:rFonts w:hint="eastAsia" w:ascii="宋体" w:hAnsi="宋体" w:cs="宋体"/>
          <w:sz w:val="28"/>
          <w:szCs w:val="36"/>
          <w:highlight w:val="none"/>
        </w:rPr>
        <w:t xml:space="preserve"> </w:t>
      </w:r>
    </w:p>
    <w:p w14:paraId="27F2E191">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3.4.1 在评标过程中，磋商小组可以</w:t>
      </w:r>
      <w:r>
        <w:rPr>
          <w:rFonts w:hint="eastAsia" w:ascii="宋体" w:hAnsi="宋体" w:cs="宋体"/>
          <w:sz w:val="28"/>
          <w:szCs w:val="36"/>
          <w:highlight w:val="none"/>
          <w:lang w:val="en-US" w:eastAsia="zh-CN"/>
        </w:rPr>
        <w:t>在线</w:t>
      </w:r>
      <w:r>
        <w:rPr>
          <w:rFonts w:hint="eastAsia" w:ascii="宋体" w:hAnsi="宋体" w:cs="宋体"/>
          <w:sz w:val="28"/>
          <w:szCs w:val="36"/>
          <w:highlight w:val="none"/>
        </w:rPr>
        <w:t>（应当由磋商小组专家签字）要求供应商对所提交的响应文件中含义不明确、同类问题表述不一致或者有明显文字和计算错误的内容，进行</w:t>
      </w:r>
      <w:r>
        <w:rPr>
          <w:rFonts w:hint="eastAsia" w:ascii="宋体" w:hAnsi="宋体" w:cs="宋体"/>
          <w:sz w:val="28"/>
          <w:szCs w:val="36"/>
          <w:highlight w:val="none"/>
          <w:lang w:val="en-US" w:eastAsia="zh-CN"/>
        </w:rPr>
        <w:t>在线</w:t>
      </w:r>
      <w:r>
        <w:rPr>
          <w:rFonts w:hint="eastAsia" w:ascii="宋体" w:hAnsi="宋体" w:cs="宋体"/>
          <w:sz w:val="28"/>
          <w:szCs w:val="36"/>
          <w:highlight w:val="none"/>
        </w:rPr>
        <w:t>澄清或说明。磋商小组不接受供应商主动提出的澄清、说明。</w:t>
      </w:r>
    </w:p>
    <w:p w14:paraId="2BC43E8F">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3.4.2 供应商的澄清、说明应当登录“政采云”平台</w:t>
      </w:r>
      <w:r>
        <w:rPr>
          <w:rFonts w:hint="eastAsia" w:ascii="宋体" w:hAnsi="宋体" w:cs="宋体"/>
          <w:sz w:val="28"/>
          <w:szCs w:val="36"/>
          <w:highlight w:val="none"/>
          <w:lang w:val="en-US" w:eastAsia="zh-CN"/>
        </w:rPr>
        <w:t>向采购人发出</w:t>
      </w:r>
      <w:r>
        <w:rPr>
          <w:rFonts w:hint="eastAsia" w:ascii="宋体" w:hAnsi="宋体" w:cs="宋体"/>
          <w:sz w:val="28"/>
          <w:szCs w:val="36"/>
          <w:highlight w:val="none"/>
        </w:rPr>
        <w:t>，由法定代表人或其授权的代表签字，澄清事项不得超出响应文件的范围并不得改变响应文件的实质性内容（算术性错误修正的除外）。供应商的澄清、说明属于响应文件的组成部分。</w:t>
      </w:r>
    </w:p>
    <w:p w14:paraId="22A0C759">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3.4.3 磋商小组对供应商提交的澄清、说明有疑问的，可以要求供应商进一步澄清、说明。</w:t>
      </w:r>
    </w:p>
    <w:p w14:paraId="0D0C5B2E">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bookmarkStart w:id="98" w:name="_Toc439766955"/>
      <w:bookmarkStart w:id="99" w:name="_Toc321836413"/>
      <w:r>
        <w:rPr>
          <w:rFonts w:hint="eastAsia" w:ascii="宋体" w:hAnsi="宋体" w:cs="宋体"/>
          <w:sz w:val="28"/>
          <w:szCs w:val="36"/>
          <w:highlight w:val="none"/>
        </w:rPr>
        <w:t>3.5 评标结果</w:t>
      </w:r>
      <w:bookmarkEnd w:id="98"/>
      <w:bookmarkEnd w:id="99"/>
    </w:p>
    <w:p w14:paraId="2E12AFE1">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3.5.1供应商的报价明显低于其他磋商报价，使得其磋商报价可能低于其个别成本的，应当要求该供应商作出书面说明并提供相关证明材料。供应商不能合理说明或者不能提供相关证明材料，并由评标委员会认定该供应商以低于成本报价竞标的作否决投标处理。</w:t>
      </w:r>
    </w:p>
    <w:p w14:paraId="1DF21F1C">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3.5.2磋商小组按得分由高到低顺序推荐成交候选人，并提出磋商报告。</w:t>
      </w:r>
    </w:p>
    <w:p w14:paraId="6CA03CE0">
      <w:pPr>
        <w:autoSpaceDE w:val="0"/>
        <w:autoSpaceDN w:val="0"/>
        <w:adjustRightInd w:val="0"/>
        <w:spacing w:line="500" w:lineRule="exact"/>
        <w:ind w:firstLine="560" w:firstLineChars="200"/>
        <w:textAlignment w:val="baseline"/>
        <w:rPr>
          <w:rFonts w:hint="eastAsia" w:ascii="宋体" w:hAnsi="宋体" w:cs="宋体"/>
          <w:sz w:val="28"/>
          <w:szCs w:val="36"/>
          <w:highlight w:val="none"/>
        </w:rPr>
      </w:pPr>
      <w:r>
        <w:rPr>
          <w:rFonts w:hint="eastAsia" w:ascii="宋体" w:hAnsi="宋体" w:cs="宋体"/>
          <w:sz w:val="28"/>
          <w:szCs w:val="36"/>
          <w:highlight w:val="none"/>
        </w:rPr>
        <w:t>3.5.3 采购人根据磋商小组提出的磋商报告和推荐的成交候选人名单，确定成交人。</w:t>
      </w:r>
    </w:p>
    <w:p w14:paraId="5A4C570F">
      <w:pPr>
        <w:spacing w:line="500" w:lineRule="exact"/>
        <w:ind w:firstLine="476" w:firstLineChars="170"/>
        <w:rPr>
          <w:rFonts w:hint="eastAsia" w:ascii="宋体" w:hAnsi="宋体" w:cs="宋体"/>
          <w:color w:val="000000"/>
          <w:sz w:val="24"/>
          <w:highlight w:val="none"/>
        </w:rPr>
      </w:pPr>
      <w:r>
        <w:rPr>
          <w:rFonts w:hint="eastAsia" w:ascii="宋体" w:hAnsi="宋体" w:cs="宋体"/>
          <w:sz w:val="28"/>
          <w:szCs w:val="36"/>
          <w:highlight w:val="none"/>
        </w:rPr>
        <w:t>3.5.4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58"/>
      <w:bookmarkEnd w:id="68"/>
      <w:bookmarkEnd w:id="84"/>
      <w:bookmarkEnd w:id="85"/>
      <w:bookmarkEnd w:id="86"/>
    </w:p>
    <w:p w14:paraId="3DB4B3B0">
      <w:pPr>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r>
    </w:p>
    <w:p w14:paraId="3AD95901">
      <w:pPr>
        <w:spacing w:line="500" w:lineRule="exact"/>
        <w:ind w:firstLine="480"/>
        <w:jc w:val="center"/>
        <w:rPr>
          <w:rFonts w:hint="eastAsia" w:ascii="宋体" w:hAnsi="宋体" w:cs="宋体"/>
          <w:color w:val="000000"/>
          <w:sz w:val="24"/>
          <w:highlight w:val="none"/>
        </w:rPr>
      </w:pPr>
      <w:bookmarkStart w:id="100" w:name="_Toc30828"/>
      <w:r>
        <w:rPr>
          <w:rFonts w:hint="eastAsia" w:ascii="宋体" w:hAnsi="宋体" w:cs="宋体"/>
          <w:b/>
          <w:bCs/>
          <w:sz w:val="40"/>
          <w:szCs w:val="40"/>
          <w:highlight w:val="none"/>
        </w:rPr>
        <w:t>第四章</w:t>
      </w:r>
      <w:bookmarkEnd w:id="100"/>
    </w:p>
    <w:p w14:paraId="550DFE9D">
      <w:pPr>
        <w:jc w:val="center"/>
        <w:rPr>
          <w:rFonts w:hint="eastAsia" w:ascii="宋体" w:hAnsi="宋体" w:cs="宋体"/>
          <w:highlight w:val="none"/>
        </w:rPr>
      </w:pPr>
    </w:p>
    <w:bookmarkEnd w:id="59"/>
    <w:bookmarkEnd w:id="60"/>
    <w:bookmarkEnd w:id="61"/>
    <w:bookmarkEnd w:id="62"/>
    <w:bookmarkEnd w:id="63"/>
    <w:p w14:paraId="2F5A35DA">
      <w:pPr>
        <w:pStyle w:val="2"/>
        <w:tabs>
          <w:tab w:val="left" w:pos="432"/>
        </w:tabs>
        <w:ind w:left="-210" w:leftChars="-100"/>
        <w:jc w:val="center"/>
        <w:rPr>
          <w:rFonts w:hint="eastAsia" w:asciiTheme="minorEastAsia" w:hAnsiTheme="minorEastAsia" w:eastAsiaTheme="minorEastAsia" w:cstheme="minorEastAsia"/>
          <w:color w:val="auto"/>
          <w:sz w:val="36"/>
          <w:szCs w:val="36"/>
          <w:highlight w:val="none"/>
        </w:rPr>
      </w:pPr>
      <w:bookmarkStart w:id="101" w:name="_Toc3833"/>
      <w:r>
        <w:rPr>
          <w:rFonts w:hint="eastAsia" w:asciiTheme="minorEastAsia" w:hAnsiTheme="minorEastAsia" w:eastAsiaTheme="minorEastAsia" w:cstheme="minorEastAsia"/>
          <w:b/>
          <w:bCs/>
          <w:color w:val="auto"/>
          <w:sz w:val="36"/>
          <w:szCs w:val="36"/>
          <w:highlight w:val="none"/>
        </w:rPr>
        <w:t>合同条款及格式</w:t>
      </w:r>
    </w:p>
    <w:p w14:paraId="638E921C">
      <w:pPr>
        <w:ind w:right="600"/>
        <w:rPr>
          <w:rFonts w:hint="eastAsia" w:asciiTheme="minorEastAsia" w:hAnsiTheme="minorEastAsia" w:eastAsiaTheme="minorEastAsia" w:cstheme="minorEastAsia"/>
          <w:b/>
          <w:color w:val="auto"/>
          <w:sz w:val="24"/>
          <w:szCs w:val="24"/>
          <w:highlight w:val="none"/>
        </w:rPr>
      </w:pPr>
    </w:p>
    <w:p w14:paraId="5A596FE1">
      <w:pPr>
        <w:spacing w:line="480" w:lineRule="exact"/>
        <w:ind w:firstLine="1365" w:firstLineChars="65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（本条款仅供参考，成交后以甲乙双方依据竞争性磋商文件、响应文件的内容签订）</w:t>
      </w:r>
    </w:p>
    <w:p w14:paraId="6BF9771C">
      <w:pPr>
        <w:rPr>
          <w:rFonts w:hint="eastAsia" w:asciiTheme="minorEastAsia" w:hAnsiTheme="minorEastAsia" w:eastAsiaTheme="minorEastAsia" w:cstheme="minorEastAsia"/>
          <w:color w:val="auto"/>
          <w:highlight w:val="none"/>
        </w:rPr>
      </w:pPr>
    </w:p>
    <w:p w14:paraId="614F492F">
      <w:pPr>
        <w:spacing w:before="156" w:beforeLines="50" w:after="156" w:afterLines="50"/>
        <w:jc w:val="center"/>
        <w:outlineLvl w:val="2"/>
        <w:rPr>
          <w:rFonts w:hint="eastAsia" w:asciiTheme="minorEastAsia" w:hAnsiTheme="minorEastAsia" w:eastAsiaTheme="minorEastAsia" w:cstheme="minorEastAsia"/>
          <w:color w:val="auto"/>
          <w:sz w:val="21"/>
          <w:szCs w:val="21"/>
          <w:highlight w:val="none"/>
        </w:rPr>
      </w:pPr>
      <w:bookmarkStart w:id="102" w:name="_Toc27060"/>
      <w:bookmarkStart w:id="103" w:name="_Toc22613"/>
      <w:bookmarkStart w:id="104" w:name="_Toc2783"/>
      <w:bookmarkStart w:id="105" w:name="_Toc21224"/>
      <w:bookmarkStart w:id="106" w:name="_Toc14679"/>
      <w:bookmarkStart w:id="107" w:name="_Toc13151"/>
      <w:bookmarkStart w:id="108" w:name="_Toc6929"/>
      <w:bookmarkStart w:id="109" w:name="_Toc32377"/>
      <w:bookmarkStart w:id="110" w:name="_Toc9322723"/>
      <w:bookmarkStart w:id="111" w:name="_Toc28247"/>
      <w:bookmarkStart w:id="112" w:name="_Toc13752"/>
      <w:bookmarkStart w:id="113" w:name="_Toc1514"/>
      <w:r>
        <w:rPr>
          <w:rFonts w:hint="eastAsia" w:asciiTheme="minorEastAsia" w:hAnsiTheme="minorEastAsia" w:eastAsiaTheme="minorEastAsia" w:cstheme="minorEastAsia"/>
          <w:color w:val="auto"/>
          <w:sz w:val="21"/>
          <w:szCs w:val="21"/>
          <w:highlight w:val="none"/>
        </w:rPr>
        <w:t>第一部分 合同协议书</w:t>
      </w:r>
      <w:bookmarkEnd w:id="102"/>
      <w:bookmarkEnd w:id="103"/>
      <w:bookmarkEnd w:id="104"/>
      <w:bookmarkEnd w:id="105"/>
      <w:bookmarkEnd w:id="106"/>
      <w:bookmarkEnd w:id="107"/>
      <w:bookmarkEnd w:id="108"/>
      <w:bookmarkEnd w:id="109"/>
      <w:bookmarkEnd w:id="110"/>
      <w:bookmarkEnd w:id="111"/>
      <w:bookmarkEnd w:id="112"/>
      <w:bookmarkEnd w:id="113"/>
    </w:p>
    <w:p w14:paraId="1F0970BE">
      <w:pPr>
        <w:spacing w:line="360" w:lineRule="auto"/>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发包人（全称）：</w:t>
      </w:r>
      <w:r>
        <w:rPr>
          <w:rFonts w:hint="eastAsia" w:asciiTheme="minorEastAsia" w:hAnsiTheme="minorEastAsia" w:eastAsiaTheme="minorEastAsia" w:cstheme="minorEastAsia"/>
          <w:b/>
          <w:color w:val="auto"/>
          <w:sz w:val="21"/>
          <w:szCs w:val="21"/>
          <w:highlight w:val="none"/>
          <w:u w:val="single"/>
        </w:rPr>
        <w:t>                       </w:t>
      </w:r>
    </w:p>
    <w:p w14:paraId="798F0F12">
      <w:pPr>
        <w:spacing w:line="360" w:lineRule="auto"/>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承包人（全称）：</w:t>
      </w:r>
      <w:r>
        <w:rPr>
          <w:rFonts w:hint="eastAsia" w:asciiTheme="minorEastAsia" w:hAnsiTheme="minorEastAsia" w:eastAsiaTheme="minorEastAsia" w:cstheme="minorEastAsia"/>
          <w:b/>
          <w:color w:val="auto"/>
          <w:sz w:val="21"/>
          <w:szCs w:val="21"/>
          <w:highlight w:val="none"/>
          <w:u w:val="single"/>
        </w:rPr>
        <w:t>                      </w:t>
      </w:r>
    </w:p>
    <w:p w14:paraId="61D4B87E">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工程施工及有关事项协商一致，共同达成如下协议：</w:t>
      </w:r>
    </w:p>
    <w:p w14:paraId="638AF754">
      <w:pPr>
        <w:pStyle w:val="5"/>
        <w:spacing w:before="120" w:after="120" w:line="360" w:lineRule="auto"/>
        <w:rPr>
          <w:rFonts w:hint="eastAsia" w:asciiTheme="minorEastAsia" w:hAnsiTheme="minorEastAsia" w:eastAsiaTheme="minorEastAsia" w:cstheme="minorEastAsia"/>
          <w:bCs/>
          <w:color w:val="auto"/>
          <w:sz w:val="21"/>
          <w:szCs w:val="21"/>
          <w:highlight w:val="none"/>
        </w:rPr>
      </w:pPr>
      <w:bookmarkStart w:id="114" w:name="_Toc351203481"/>
      <w:bookmarkStart w:id="115" w:name="_Toc4863"/>
      <w:bookmarkStart w:id="116" w:name="_Toc9322724"/>
      <w:r>
        <w:rPr>
          <w:rFonts w:hint="eastAsia" w:asciiTheme="minorEastAsia" w:hAnsiTheme="minorEastAsia" w:eastAsiaTheme="minorEastAsia" w:cstheme="minorEastAsia"/>
          <w:b w:val="0"/>
          <w:color w:val="auto"/>
          <w:sz w:val="21"/>
          <w:szCs w:val="21"/>
          <w:highlight w:val="none"/>
        </w:rPr>
        <w:t>一、工程概况</w:t>
      </w:r>
      <w:bookmarkEnd w:id="114"/>
      <w:bookmarkEnd w:id="115"/>
      <w:bookmarkEnd w:id="116"/>
    </w:p>
    <w:p w14:paraId="5F27C8D7">
      <w:pPr>
        <w:spacing w:line="360" w:lineRule="auto"/>
        <w:ind w:firstLine="411" w:firstLineChars="196"/>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1.工程名称</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single"/>
        </w:rPr>
        <w:t xml:space="preserve">       </w:t>
      </w:r>
      <w:r>
        <w:rPr>
          <w:rFonts w:hint="eastAsia" w:asciiTheme="minorEastAsia" w:hAnsiTheme="minorEastAsia" w:eastAsiaTheme="minorEastAsia" w:cstheme="minorEastAsia"/>
          <w:color w:val="auto"/>
          <w:sz w:val="21"/>
          <w:szCs w:val="21"/>
          <w:highlight w:val="none"/>
        </w:rPr>
        <w:t>。</w:t>
      </w:r>
    </w:p>
    <w:p w14:paraId="22647922">
      <w:pPr>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2.工程地点：</w:t>
      </w:r>
      <w:r>
        <w:rPr>
          <w:rFonts w:hint="eastAsia" w:asciiTheme="minorEastAsia" w:hAnsiTheme="minorEastAsia" w:eastAsiaTheme="minorEastAsia" w:cstheme="minorEastAsia"/>
          <w:color w:val="auto"/>
          <w:sz w:val="21"/>
          <w:szCs w:val="21"/>
          <w:highlight w:val="none"/>
          <w:u w:val="single"/>
        </w:rPr>
        <w:t xml:space="preserve">       </w:t>
      </w:r>
      <w:r>
        <w:rPr>
          <w:rFonts w:hint="eastAsia" w:asciiTheme="minorEastAsia" w:hAnsiTheme="minorEastAsia" w:eastAsiaTheme="minorEastAsia" w:cstheme="minorEastAsia"/>
          <w:color w:val="auto"/>
          <w:sz w:val="21"/>
          <w:szCs w:val="21"/>
          <w:highlight w:val="none"/>
        </w:rPr>
        <w:t>。</w:t>
      </w:r>
    </w:p>
    <w:p w14:paraId="29BB8EDA">
      <w:pPr>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3.工程立项批准文号：</w:t>
      </w:r>
      <w:r>
        <w:rPr>
          <w:rFonts w:hint="eastAsia" w:asciiTheme="minorEastAsia" w:hAnsiTheme="minorEastAsia" w:eastAsiaTheme="minorEastAsia" w:cstheme="minorEastAsia"/>
          <w:color w:val="auto"/>
          <w:sz w:val="21"/>
          <w:szCs w:val="21"/>
          <w:highlight w:val="none"/>
          <w:u w:val="single"/>
        </w:rPr>
        <w:t xml:space="preserve">       </w:t>
      </w:r>
      <w:r>
        <w:rPr>
          <w:rFonts w:hint="eastAsia" w:asciiTheme="minorEastAsia" w:hAnsiTheme="minorEastAsia" w:eastAsiaTheme="minorEastAsia" w:cstheme="minorEastAsia"/>
          <w:bCs/>
          <w:color w:val="auto"/>
          <w:sz w:val="21"/>
          <w:szCs w:val="21"/>
          <w:highlight w:val="none"/>
        </w:rPr>
        <w:t>。</w:t>
      </w:r>
    </w:p>
    <w:p w14:paraId="2F75E845">
      <w:pPr>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4.资金来源：</w:t>
      </w:r>
      <w:r>
        <w:rPr>
          <w:rFonts w:hint="eastAsia" w:asciiTheme="minorEastAsia" w:hAnsiTheme="minorEastAsia" w:eastAsiaTheme="minorEastAsia" w:cstheme="minorEastAsia"/>
          <w:color w:val="auto"/>
          <w:sz w:val="21"/>
          <w:szCs w:val="21"/>
          <w:highlight w:val="none"/>
          <w:u w:val="single"/>
        </w:rPr>
        <w:t xml:space="preserve">       </w:t>
      </w:r>
      <w:r>
        <w:rPr>
          <w:rFonts w:hint="eastAsia" w:asciiTheme="minorEastAsia" w:hAnsiTheme="minorEastAsia" w:eastAsiaTheme="minorEastAsia" w:cstheme="minorEastAsia"/>
          <w:bCs/>
          <w:color w:val="auto"/>
          <w:sz w:val="21"/>
          <w:szCs w:val="21"/>
          <w:highlight w:val="none"/>
        </w:rPr>
        <w:t>。</w:t>
      </w:r>
    </w:p>
    <w:p w14:paraId="1B93886B">
      <w:pPr>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5.工程内容：</w:t>
      </w:r>
      <w:r>
        <w:rPr>
          <w:rFonts w:hint="eastAsia" w:asciiTheme="minorEastAsia" w:hAnsiTheme="minorEastAsia" w:eastAsiaTheme="minorEastAsia" w:cstheme="minorEastAsia"/>
          <w:color w:val="auto"/>
          <w:sz w:val="21"/>
          <w:szCs w:val="21"/>
          <w:highlight w:val="none"/>
          <w:u w:val="single"/>
        </w:rPr>
        <w:t xml:space="preserve">       </w:t>
      </w:r>
      <w:r>
        <w:rPr>
          <w:rFonts w:hint="eastAsia" w:asciiTheme="minorEastAsia" w:hAnsiTheme="minorEastAsia" w:eastAsiaTheme="minorEastAsia" w:cstheme="minorEastAsia"/>
          <w:bCs/>
          <w:color w:val="auto"/>
          <w:sz w:val="21"/>
          <w:szCs w:val="21"/>
          <w:highlight w:val="none"/>
        </w:rPr>
        <w:t>。</w:t>
      </w:r>
    </w:p>
    <w:p w14:paraId="13E2AAAA">
      <w:pPr>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6.工程承包范围：</w:t>
      </w:r>
    </w:p>
    <w:p w14:paraId="3D22EB4A">
      <w:pPr>
        <w:spacing w:line="360" w:lineRule="auto"/>
        <w:ind w:firstLine="405" w:firstLineChars="193"/>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w:t>
      </w:r>
    </w:p>
    <w:p w14:paraId="13769A70">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w:t>
      </w:r>
    </w:p>
    <w:p w14:paraId="4F662DD4">
      <w:pPr>
        <w:pStyle w:val="5"/>
        <w:spacing w:before="120" w:after="120" w:line="360" w:lineRule="auto"/>
        <w:rPr>
          <w:rFonts w:hint="eastAsia" w:asciiTheme="minorEastAsia" w:hAnsiTheme="minorEastAsia" w:eastAsiaTheme="minorEastAsia" w:cstheme="minorEastAsia"/>
          <w:bCs/>
          <w:color w:val="auto"/>
          <w:sz w:val="21"/>
          <w:szCs w:val="21"/>
          <w:highlight w:val="none"/>
        </w:rPr>
      </w:pPr>
      <w:bookmarkStart w:id="117" w:name="_Toc24500"/>
      <w:bookmarkStart w:id="118" w:name="_Toc9322725"/>
      <w:bookmarkStart w:id="119" w:name="_Toc351203482"/>
      <w:r>
        <w:rPr>
          <w:rFonts w:hint="eastAsia" w:asciiTheme="minorEastAsia" w:hAnsiTheme="minorEastAsia" w:eastAsiaTheme="minorEastAsia" w:cstheme="minorEastAsia"/>
          <w:b w:val="0"/>
          <w:color w:val="auto"/>
          <w:sz w:val="21"/>
          <w:szCs w:val="21"/>
          <w:highlight w:val="none"/>
        </w:rPr>
        <w:t>二、合同工期</w:t>
      </w:r>
      <w:bookmarkEnd w:id="117"/>
      <w:bookmarkEnd w:id="118"/>
      <w:bookmarkEnd w:id="119"/>
    </w:p>
    <w:p w14:paraId="63F5215B">
      <w:pPr>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计划开工日期：</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105BEA60">
      <w:pPr>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计划竣工日期：</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6AB3D327">
      <w:pPr>
        <w:pStyle w:val="402"/>
        <w:ind w:firstLine="420" w:firstLineChars="20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验收时间：</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0050A2BA">
      <w:pPr>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工期总日历天数：</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天。工期总日历天数与根据前述计划开竣工日期计算的工期天数不一致的，以工期总日历天数为准。</w:t>
      </w:r>
    </w:p>
    <w:p w14:paraId="2DEECE05">
      <w:pPr>
        <w:pStyle w:val="5"/>
        <w:spacing w:before="120" w:after="120" w:line="360" w:lineRule="auto"/>
        <w:rPr>
          <w:rFonts w:hint="eastAsia" w:asciiTheme="minorEastAsia" w:hAnsiTheme="minorEastAsia" w:eastAsiaTheme="minorEastAsia" w:cstheme="minorEastAsia"/>
          <w:bCs/>
          <w:color w:val="auto"/>
          <w:sz w:val="21"/>
          <w:szCs w:val="21"/>
          <w:highlight w:val="none"/>
        </w:rPr>
      </w:pPr>
      <w:bookmarkStart w:id="120" w:name="_Toc351203483"/>
      <w:bookmarkStart w:id="121" w:name="_Toc9322726"/>
      <w:bookmarkStart w:id="122" w:name="_Toc26732"/>
      <w:r>
        <w:rPr>
          <w:rFonts w:hint="eastAsia" w:asciiTheme="minorEastAsia" w:hAnsiTheme="minorEastAsia" w:eastAsiaTheme="minorEastAsia" w:cstheme="minorEastAsia"/>
          <w:b w:val="0"/>
          <w:color w:val="auto"/>
          <w:sz w:val="21"/>
          <w:szCs w:val="21"/>
          <w:highlight w:val="none"/>
        </w:rPr>
        <w:t>三、质量标准</w:t>
      </w:r>
      <w:bookmarkEnd w:id="120"/>
      <w:bookmarkEnd w:id="121"/>
      <w:bookmarkEnd w:id="122"/>
    </w:p>
    <w:p w14:paraId="253579BD">
      <w:pPr>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工程质量符合</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标准。</w:t>
      </w:r>
    </w:p>
    <w:p w14:paraId="6574BAD0">
      <w:pPr>
        <w:pStyle w:val="5"/>
        <w:spacing w:before="120" w:after="120" w:line="360" w:lineRule="auto"/>
        <w:rPr>
          <w:rFonts w:hint="eastAsia" w:asciiTheme="minorEastAsia" w:hAnsiTheme="minorEastAsia" w:eastAsiaTheme="minorEastAsia" w:cstheme="minorEastAsia"/>
          <w:bCs/>
          <w:color w:val="auto"/>
          <w:sz w:val="21"/>
          <w:szCs w:val="21"/>
          <w:highlight w:val="none"/>
        </w:rPr>
      </w:pPr>
      <w:bookmarkStart w:id="123" w:name="_Toc351203484"/>
      <w:bookmarkStart w:id="124" w:name="_Toc25005"/>
      <w:bookmarkStart w:id="125" w:name="_Toc9322727"/>
      <w:r>
        <w:rPr>
          <w:rFonts w:hint="eastAsia" w:asciiTheme="minorEastAsia" w:hAnsiTheme="minorEastAsia" w:eastAsiaTheme="minorEastAsia" w:cstheme="minorEastAsia"/>
          <w:b w:val="0"/>
          <w:color w:val="auto"/>
          <w:sz w:val="21"/>
          <w:szCs w:val="21"/>
          <w:highlight w:val="none"/>
        </w:rPr>
        <w:t>四、签约合同价与合同价格形式</w:t>
      </w:r>
      <w:bookmarkEnd w:id="123"/>
      <w:bookmarkEnd w:id="124"/>
      <w:bookmarkEnd w:id="125"/>
      <w:r>
        <w:rPr>
          <w:rFonts w:hint="eastAsia" w:asciiTheme="minorEastAsia" w:hAnsiTheme="minorEastAsia" w:eastAsiaTheme="minorEastAsia" w:cstheme="minorEastAsia"/>
          <w:b w:val="0"/>
          <w:color w:val="auto"/>
          <w:sz w:val="21"/>
          <w:szCs w:val="21"/>
          <w:highlight w:val="none"/>
        </w:rPr>
        <w:tab/>
      </w:r>
    </w:p>
    <w:p w14:paraId="570C2437">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1.签约合同价为：</w:t>
      </w:r>
    </w:p>
    <w:p w14:paraId="7A4BD989">
      <w:pPr>
        <w:spacing w:line="360" w:lineRule="auto"/>
        <w:ind w:firstLine="525" w:firstLineChars="2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1D4AB116">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其中：</w:t>
      </w:r>
    </w:p>
    <w:p w14:paraId="0C7DA913">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（1）安全文明施工费：</w:t>
      </w:r>
    </w:p>
    <w:p w14:paraId="7672DF5C">
      <w:pPr>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5154133F">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（2）材料和工程设备暂估价金额：</w:t>
      </w:r>
    </w:p>
    <w:p w14:paraId="72F97EB4">
      <w:pPr>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0EBC9412">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（3）专业工程暂估价金额：</w:t>
      </w:r>
    </w:p>
    <w:p w14:paraId="1F4AB715">
      <w:pPr>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3BA8DE8C">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（4）暂列金额：</w:t>
      </w:r>
    </w:p>
    <w:p w14:paraId="74062A60">
      <w:pPr>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2D16494F">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2.合同价格形式：</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1F06B4A6">
      <w:pPr>
        <w:pStyle w:val="5"/>
        <w:spacing w:before="120" w:after="120" w:line="360" w:lineRule="auto"/>
        <w:rPr>
          <w:rFonts w:hint="eastAsia" w:asciiTheme="minorEastAsia" w:hAnsiTheme="minorEastAsia" w:eastAsiaTheme="minorEastAsia" w:cstheme="minorEastAsia"/>
          <w:b w:val="0"/>
          <w:color w:val="auto"/>
          <w:sz w:val="21"/>
          <w:szCs w:val="21"/>
          <w:highlight w:val="none"/>
          <w:lang w:eastAsia="zh-CN"/>
        </w:rPr>
      </w:pPr>
      <w:bookmarkStart w:id="126" w:name="_Toc9322728"/>
      <w:bookmarkStart w:id="127" w:name="_Toc23515"/>
      <w:bookmarkStart w:id="128" w:name="_Toc351203485"/>
      <w:r>
        <w:rPr>
          <w:rFonts w:hint="eastAsia" w:asciiTheme="minorEastAsia" w:hAnsiTheme="minorEastAsia" w:eastAsiaTheme="minorEastAsia" w:cstheme="minorEastAsia"/>
          <w:b w:val="0"/>
          <w:color w:val="auto"/>
          <w:sz w:val="21"/>
          <w:szCs w:val="21"/>
          <w:highlight w:val="none"/>
        </w:rPr>
        <w:t>五、</w:t>
      </w:r>
      <w:bookmarkEnd w:id="126"/>
      <w:bookmarkEnd w:id="127"/>
      <w:bookmarkEnd w:id="128"/>
      <w:r>
        <w:rPr>
          <w:rFonts w:hint="eastAsia" w:asciiTheme="minorEastAsia" w:hAnsiTheme="minorEastAsia" w:eastAsiaTheme="minorEastAsia" w:cstheme="minorEastAsia"/>
          <w:b w:val="0"/>
          <w:color w:val="auto"/>
          <w:sz w:val="21"/>
          <w:szCs w:val="21"/>
          <w:highlight w:val="none"/>
          <w:lang w:eastAsia="zh-CN"/>
        </w:rPr>
        <w:t>项目经理</w:t>
      </w:r>
    </w:p>
    <w:p w14:paraId="5B4FB129">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w:t>
      </w: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30C22587">
      <w:pPr>
        <w:pStyle w:val="5"/>
        <w:spacing w:before="120" w:after="120" w:line="360" w:lineRule="auto"/>
        <w:rPr>
          <w:rFonts w:hint="eastAsia" w:asciiTheme="minorEastAsia" w:hAnsiTheme="minorEastAsia" w:eastAsiaTheme="minorEastAsia" w:cstheme="minorEastAsia"/>
          <w:bCs/>
          <w:color w:val="auto"/>
          <w:sz w:val="21"/>
          <w:szCs w:val="21"/>
          <w:highlight w:val="none"/>
        </w:rPr>
      </w:pPr>
      <w:bookmarkStart w:id="129" w:name="_Toc9322729"/>
      <w:bookmarkStart w:id="130" w:name="_Toc6895"/>
      <w:bookmarkStart w:id="131" w:name="_Toc351203486"/>
      <w:r>
        <w:rPr>
          <w:rFonts w:hint="eastAsia" w:asciiTheme="minorEastAsia" w:hAnsiTheme="minorEastAsia" w:eastAsiaTheme="minorEastAsia" w:cstheme="minorEastAsia"/>
          <w:b w:val="0"/>
          <w:color w:val="auto"/>
          <w:sz w:val="21"/>
          <w:szCs w:val="21"/>
          <w:highlight w:val="none"/>
        </w:rPr>
        <w:t>六、合同文件构成</w:t>
      </w:r>
      <w:bookmarkEnd w:id="129"/>
      <w:bookmarkEnd w:id="130"/>
      <w:bookmarkEnd w:id="131"/>
    </w:p>
    <w:p w14:paraId="6286A4C1">
      <w:pPr>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本协议书与下列文件一起构成合同文件：</w:t>
      </w:r>
    </w:p>
    <w:p w14:paraId="2D6C7C0B">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（1）成交通知书（如果有）；</w:t>
      </w:r>
    </w:p>
    <w:p w14:paraId="00CD03C3">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（2）报价函及其附录（如果有）； </w:t>
      </w:r>
    </w:p>
    <w:p w14:paraId="64515132">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（3）专用合同条款及其附件；</w:t>
      </w:r>
    </w:p>
    <w:p w14:paraId="69B4E84E">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（4）通用合同条款；</w:t>
      </w:r>
    </w:p>
    <w:p w14:paraId="17B562CB">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（5）技术标准和要求；</w:t>
      </w:r>
    </w:p>
    <w:p w14:paraId="0FE8FDB0">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（6）图纸；</w:t>
      </w:r>
    </w:p>
    <w:p w14:paraId="6A30E84B">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（7）工程量清单或预算书；</w:t>
      </w:r>
    </w:p>
    <w:p w14:paraId="559D7832">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（8）其他合同文件。</w:t>
      </w:r>
    </w:p>
    <w:p w14:paraId="0554BE56">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在合同订立及履行过程中形成的与合同有关的文件均构成合同文件组成部分。</w:t>
      </w:r>
    </w:p>
    <w:p w14:paraId="3B5B88E5">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E5007B7">
      <w:pPr>
        <w:pStyle w:val="5"/>
        <w:spacing w:before="120" w:after="120" w:line="360" w:lineRule="auto"/>
        <w:rPr>
          <w:rFonts w:hint="eastAsia" w:asciiTheme="minorEastAsia" w:hAnsiTheme="minorEastAsia" w:eastAsiaTheme="minorEastAsia" w:cstheme="minorEastAsia"/>
          <w:b w:val="0"/>
          <w:bCs/>
          <w:color w:val="auto"/>
          <w:sz w:val="21"/>
          <w:szCs w:val="21"/>
          <w:highlight w:val="none"/>
        </w:rPr>
      </w:pPr>
      <w:bookmarkStart w:id="132" w:name="_Toc30349"/>
      <w:bookmarkStart w:id="133" w:name="_Toc351203487"/>
      <w:bookmarkStart w:id="134" w:name="_Toc9322730"/>
      <w:r>
        <w:rPr>
          <w:rFonts w:hint="eastAsia" w:asciiTheme="minorEastAsia" w:hAnsiTheme="minorEastAsia" w:eastAsiaTheme="minorEastAsia" w:cstheme="minorEastAsia"/>
          <w:b w:val="0"/>
          <w:color w:val="auto"/>
          <w:sz w:val="21"/>
          <w:szCs w:val="21"/>
          <w:highlight w:val="none"/>
        </w:rPr>
        <w:t>七、承诺</w:t>
      </w:r>
      <w:bookmarkEnd w:id="132"/>
      <w:bookmarkEnd w:id="133"/>
      <w:bookmarkEnd w:id="134"/>
    </w:p>
    <w:p w14:paraId="6571AEFF">
      <w:pPr>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1.发包人承诺按照法律规定履行项目审批手续、筹集工程建设资金并按照合同约定的期限和方式支付合同价款。</w:t>
      </w:r>
    </w:p>
    <w:p w14:paraId="797C09E1">
      <w:pPr>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B147A91">
      <w:pPr>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3.发包人和承包人通过招投标形式签订合同的，双方理解并承诺不再就同一工程另行签订与合同实质性内容相背离的协议。</w:t>
      </w:r>
    </w:p>
    <w:p w14:paraId="674656E4">
      <w:pPr>
        <w:pStyle w:val="5"/>
        <w:spacing w:before="120" w:after="120" w:line="360" w:lineRule="auto"/>
        <w:rPr>
          <w:rFonts w:hint="eastAsia" w:asciiTheme="minorEastAsia" w:hAnsiTheme="minorEastAsia" w:eastAsiaTheme="minorEastAsia" w:cstheme="minorEastAsia"/>
          <w:b w:val="0"/>
          <w:color w:val="auto"/>
          <w:sz w:val="21"/>
          <w:szCs w:val="21"/>
          <w:highlight w:val="none"/>
        </w:rPr>
      </w:pPr>
      <w:bookmarkStart w:id="135" w:name="_Toc351203488"/>
      <w:bookmarkStart w:id="136" w:name="_Toc9322731"/>
      <w:bookmarkStart w:id="137" w:name="_Toc29717"/>
      <w:r>
        <w:rPr>
          <w:rFonts w:hint="eastAsia" w:asciiTheme="minorEastAsia" w:hAnsiTheme="minorEastAsia" w:eastAsiaTheme="minorEastAsia" w:cstheme="minorEastAsia"/>
          <w:b w:val="0"/>
          <w:color w:val="auto"/>
          <w:sz w:val="21"/>
          <w:szCs w:val="21"/>
          <w:highlight w:val="none"/>
        </w:rPr>
        <w:t>八、词语含义</w:t>
      </w:r>
      <w:bookmarkEnd w:id="135"/>
      <w:bookmarkEnd w:id="136"/>
      <w:bookmarkEnd w:id="137"/>
    </w:p>
    <w:p w14:paraId="4D76DB6C">
      <w:pPr>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本协议书中词语含义与第二部分通用合同条款中赋予的含义相同。</w:t>
      </w:r>
    </w:p>
    <w:p w14:paraId="4E4E4DB3">
      <w:pPr>
        <w:pStyle w:val="5"/>
        <w:spacing w:before="120" w:after="120" w:line="360" w:lineRule="auto"/>
        <w:rPr>
          <w:rFonts w:hint="eastAsia" w:asciiTheme="minorEastAsia" w:hAnsiTheme="minorEastAsia" w:eastAsiaTheme="minorEastAsia" w:cstheme="minorEastAsia"/>
          <w:bCs/>
          <w:color w:val="auto"/>
          <w:sz w:val="21"/>
          <w:szCs w:val="21"/>
          <w:highlight w:val="none"/>
        </w:rPr>
      </w:pPr>
      <w:bookmarkStart w:id="138" w:name="_Toc351203489"/>
      <w:bookmarkStart w:id="139" w:name="_Toc9322732"/>
      <w:bookmarkStart w:id="140" w:name="_Toc31109"/>
      <w:r>
        <w:rPr>
          <w:rFonts w:hint="eastAsia" w:asciiTheme="minorEastAsia" w:hAnsiTheme="minorEastAsia" w:eastAsiaTheme="minorEastAsia" w:cstheme="minorEastAsia"/>
          <w:b w:val="0"/>
          <w:color w:val="auto"/>
          <w:sz w:val="21"/>
          <w:szCs w:val="21"/>
          <w:highlight w:val="none"/>
        </w:rPr>
        <w:t>九、签订时间</w:t>
      </w:r>
      <w:bookmarkEnd w:id="138"/>
      <w:bookmarkEnd w:id="139"/>
      <w:bookmarkEnd w:id="140"/>
    </w:p>
    <w:p w14:paraId="49B8A1AE">
      <w:pPr>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本合同于</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年</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月</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日签订。</w:t>
      </w:r>
    </w:p>
    <w:p w14:paraId="67D32AEF">
      <w:pPr>
        <w:pStyle w:val="5"/>
        <w:spacing w:before="120" w:after="120" w:line="360" w:lineRule="auto"/>
        <w:rPr>
          <w:rFonts w:hint="eastAsia" w:asciiTheme="minorEastAsia" w:hAnsiTheme="minorEastAsia" w:eastAsiaTheme="minorEastAsia" w:cstheme="minorEastAsia"/>
          <w:bCs/>
          <w:color w:val="auto"/>
          <w:sz w:val="21"/>
          <w:szCs w:val="21"/>
          <w:highlight w:val="none"/>
        </w:rPr>
      </w:pPr>
      <w:bookmarkStart w:id="141" w:name="_Toc351203490"/>
      <w:bookmarkStart w:id="142" w:name="_Toc9322733"/>
      <w:bookmarkStart w:id="143" w:name="_Toc8585"/>
      <w:r>
        <w:rPr>
          <w:rFonts w:hint="eastAsia" w:asciiTheme="minorEastAsia" w:hAnsiTheme="minorEastAsia" w:eastAsiaTheme="minorEastAsia" w:cstheme="minorEastAsia"/>
          <w:b w:val="0"/>
          <w:color w:val="auto"/>
          <w:sz w:val="21"/>
          <w:szCs w:val="21"/>
          <w:highlight w:val="none"/>
        </w:rPr>
        <w:t>十、签订地点</w:t>
      </w:r>
      <w:bookmarkEnd w:id="141"/>
      <w:bookmarkEnd w:id="142"/>
      <w:bookmarkEnd w:id="143"/>
    </w:p>
    <w:p w14:paraId="4B489AE5">
      <w:pPr>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本合同在</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签订。</w:t>
      </w:r>
    </w:p>
    <w:p w14:paraId="775AC2A7">
      <w:pPr>
        <w:pStyle w:val="5"/>
        <w:spacing w:before="120" w:after="120" w:line="360" w:lineRule="auto"/>
        <w:rPr>
          <w:rFonts w:hint="eastAsia" w:asciiTheme="minorEastAsia" w:hAnsiTheme="minorEastAsia" w:eastAsiaTheme="minorEastAsia" w:cstheme="minorEastAsia"/>
          <w:bCs/>
          <w:color w:val="auto"/>
          <w:sz w:val="21"/>
          <w:szCs w:val="21"/>
          <w:highlight w:val="none"/>
        </w:rPr>
      </w:pPr>
      <w:bookmarkStart w:id="144" w:name="_Toc10548"/>
      <w:bookmarkStart w:id="145" w:name="_Toc9322734"/>
      <w:bookmarkStart w:id="146" w:name="_Toc351203491"/>
      <w:r>
        <w:rPr>
          <w:rFonts w:hint="eastAsia" w:asciiTheme="minorEastAsia" w:hAnsiTheme="minorEastAsia" w:eastAsiaTheme="minorEastAsia" w:cstheme="minorEastAsia"/>
          <w:b w:val="0"/>
          <w:color w:val="auto"/>
          <w:sz w:val="21"/>
          <w:szCs w:val="21"/>
          <w:highlight w:val="none"/>
        </w:rPr>
        <w:t>十一、补充协议</w:t>
      </w:r>
      <w:bookmarkEnd w:id="144"/>
      <w:bookmarkEnd w:id="145"/>
      <w:bookmarkEnd w:id="146"/>
    </w:p>
    <w:p w14:paraId="5F14B95B">
      <w:pPr>
        <w:spacing w:line="360" w:lineRule="auto"/>
        <w:ind w:firstLine="420" w:firstLineChars="20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合同未尽事宜，合同当事人另行签订补充协议，补充协议是合同的组成部分。</w:t>
      </w:r>
    </w:p>
    <w:p w14:paraId="56BA48FE">
      <w:pPr>
        <w:pStyle w:val="5"/>
        <w:spacing w:before="120" w:after="120" w:line="360" w:lineRule="auto"/>
        <w:rPr>
          <w:rFonts w:hint="eastAsia" w:asciiTheme="minorEastAsia" w:hAnsiTheme="minorEastAsia" w:eastAsiaTheme="minorEastAsia" w:cstheme="minorEastAsia"/>
          <w:bCs/>
          <w:color w:val="auto"/>
          <w:sz w:val="21"/>
          <w:szCs w:val="21"/>
          <w:highlight w:val="none"/>
        </w:rPr>
      </w:pPr>
      <w:bookmarkStart w:id="147" w:name="_Toc22778"/>
      <w:bookmarkStart w:id="148" w:name="_Toc351203492"/>
      <w:bookmarkStart w:id="149" w:name="_Toc9322735"/>
      <w:r>
        <w:rPr>
          <w:rFonts w:hint="eastAsia" w:asciiTheme="minorEastAsia" w:hAnsiTheme="minorEastAsia" w:eastAsiaTheme="minorEastAsia" w:cstheme="minorEastAsia"/>
          <w:b w:val="0"/>
          <w:color w:val="auto"/>
          <w:sz w:val="21"/>
          <w:szCs w:val="21"/>
          <w:highlight w:val="none"/>
        </w:rPr>
        <w:t>十二、合同生效</w:t>
      </w:r>
      <w:bookmarkEnd w:id="147"/>
      <w:bookmarkEnd w:id="148"/>
      <w:bookmarkEnd w:id="149"/>
    </w:p>
    <w:p w14:paraId="3AB97336">
      <w:pPr>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本合同自</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生效。</w:t>
      </w:r>
    </w:p>
    <w:p w14:paraId="6A577C8A">
      <w:pPr>
        <w:pStyle w:val="5"/>
        <w:spacing w:before="120" w:after="120" w:line="360" w:lineRule="auto"/>
        <w:rPr>
          <w:rFonts w:hint="eastAsia" w:asciiTheme="minorEastAsia" w:hAnsiTheme="minorEastAsia" w:eastAsiaTheme="minorEastAsia" w:cstheme="minorEastAsia"/>
          <w:bCs/>
          <w:color w:val="auto"/>
          <w:sz w:val="21"/>
          <w:szCs w:val="21"/>
          <w:highlight w:val="none"/>
        </w:rPr>
      </w:pPr>
      <w:bookmarkStart w:id="150" w:name="_Toc9322736"/>
      <w:bookmarkStart w:id="151" w:name="_Toc351203493"/>
      <w:bookmarkStart w:id="152" w:name="_Toc25478"/>
      <w:r>
        <w:rPr>
          <w:rFonts w:hint="eastAsia" w:asciiTheme="minorEastAsia" w:hAnsiTheme="minorEastAsia" w:eastAsiaTheme="minorEastAsia" w:cstheme="minorEastAsia"/>
          <w:b w:val="0"/>
          <w:color w:val="auto"/>
          <w:sz w:val="21"/>
          <w:szCs w:val="21"/>
          <w:highlight w:val="none"/>
        </w:rPr>
        <w:t>十三、合同份数</w:t>
      </w:r>
      <w:bookmarkEnd w:id="150"/>
      <w:bookmarkEnd w:id="151"/>
      <w:bookmarkEnd w:id="152"/>
    </w:p>
    <w:p w14:paraId="73984254">
      <w:pPr>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本合同一式</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份，均具有同等法律效力，发包人执</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份，承包人执</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w:t>
      </w:r>
    </w:p>
    <w:p w14:paraId="7ED59900">
      <w:pPr>
        <w:spacing w:line="360" w:lineRule="auto"/>
        <w:rPr>
          <w:rFonts w:hint="eastAsia" w:asciiTheme="minorEastAsia" w:hAnsiTheme="minorEastAsia" w:eastAsiaTheme="minorEastAsia" w:cstheme="minorEastAsia"/>
          <w:color w:val="auto"/>
          <w:sz w:val="21"/>
          <w:szCs w:val="21"/>
          <w:highlight w:val="none"/>
        </w:rPr>
      </w:pPr>
    </w:p>
    <w:p w14:paraId="2D1F2E5F">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  (公章)             承包人：  (公章)</w:t>
      </w:r>
    </w:p>
    <w:p w14:paraId="75E08BB7">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法定代表人或其委托代理人：  法定代表人或其委托代理人：</w:t>
      </w:r>
    </w:p>
    <w:p w14:paraId="2FE63C7F">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（签字）                    （签字）</w:t>
      </w:r>
    </w:p>
    <w:p w14:paraId="0636B91B">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  址：</w:t>
      </w:r>
      <w:r>
        <w:rPr>
          <w:rFonts w:hint="eastAsia" w:asciiTheme="minorEastAsia" w:hAnsiTheme="minorEastAsia" w:eastAsiaTheme="minorEastAsia" w:cstheme="minorEastAsia"/>
          <w:color w:val="auto"/>
          <w:sz w:val="21"/>
          <w:szCs w:val="21"/>
          <w:highlight w:val="none"/>
          <w:u w:val="single"/>
        </w:rPr>
        <w:t xml:space="preserve">     </w:t>
      </w:r>
      <w:r>
        <w:rPr>
          <w:rFonts w:hint="eastAsia" w:asciiTheme="minorEastAsia" w:hAnsiTheme="minorEastAsia" w:eastAsiaTheme="minorEastAsia" w:cstheme="minorEastAsia"/>
          <w:color w:val="auto"/>
          <w:sz w:val="21"/>
          <w:szCs w:val="21"/>
          <w:highlight w:val="none"/>
        </w:rPr>
        <w:t xml:space="preserve">  地  址：</w:t>
      </w:r>
      <w:r>
        <w:rPr>
          <w:rFonts w:hint="eastAsia" w:asciiTheme="minorEastAsia" w:hAnsiTheme="minorEastAsia" w:eastAsiaTheme="minorEastAsia" w:cstheme="minorEastAsia"/>
          <w:color w:val="auto"/>
          <w:sz w:val="21"/>
          <w:szCs w:val="21"/>
          <w:highlight w:val="none"/>
          <w:u w:val="single"/>
        </w:rPr>
        <w:t xml:space="preserve">        </w:t>
      </w:r>
    </w:p>
    <w:p w14:paraId="5613EA31">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邮政编码：</w:t>
      </w:r>
      <w:r>
        <w:rPr>
          <w:rFonts w:hint="eastAsia" w:asciiTheme="minorEastAsia" w:hAnsiTheme="minorEastAsia" w:eastAsiaTheme="minorEastAsia" w:cstheme="minorEastAsia"/>
          <w:color w:val="auto"/>
          <w:sz w:val="21"/>
          <w:szCs w:val="21"/>
          <w:highlight w:val="none"/>
          <w:u w:val="single"/>
        </w:rPr>
        <w:t xml:space="preserve">      </w:t>
      </w:r>
      <w:r>
        <w:rPr>
          <w:rFonts w:hint="eastAsia" w:asciiTheme="minorEastAsia" w:hAnsiTheme="minorEastAsia" w:eastAsiaTheme="minorEastAsia" w:cstheme="minorEastAsia"/>
          <w:color w:val="auto"/>
          <w:sz w:val="21"/>
          <w:szCs w:val="21"/>
          <w:highlight w:val="none"/>
        </w:rPr>
        <w:t xml:space="preserve">  邮政编码：</w:t>
      </w:r>
      <w:r>
        <w:rPr>
          <w:rFonts w:hint="eastAsia" w:asciiTheme="minorEastAsia" w:hAnsiTheme="minorEastAsia" w:eastAsiaTheme="minorEastAsia" w:cstheme="minorEastAsia"/>
          <w:color w:val="auto"/>
          <w:sz w:val="21"/>
          <w:szCs w:val="21"/>
          <w:highlight w:val="none"/>
          <w:u w:val="single"/>
        </w:rPr>
        <w:t xml:space="preserve">   </w:t>
      </w:r>
    </w:p>
    <w:p w14:paraId="3872ED1F">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w:t>
      </w:r>
      <w:r>
        <w:rPr>
          <w:rFonts w:hint="eastAsia" w:asciiTheme="minorEastAsia" w:hAnsiTheme="minorEastAsia" w:eastAsiaTheme="minorEastAsia" w:cstheme="minorEastAsia"/>
          <w:color w:val="auto"/>
          <w:sz w:val="21"/>
          <w:szCs w:val="21"/>
          <w:highlight w:val="none"/>
          <w:u w:val="single"/>
        </w:rPr>
        <w:t xml:space="preserve">           </w:t>
      </w:r>
      <w:r>
        <w:rPr>
          <w:rFonts w:hint="eastAsia" w:asciiTheme="minorEastAsia" w:hAnsiTheme="minorEastAsia" w:eastAsiaTheme="minorEastAsia" w:cstheme="minorEastAsia"/>
          <w:color w:val="auto"/>
          <w:sz w:val="21"/>
          <w:szCs w:val="21"/>
          <w:highlight w:val="none"/>
        </w:rPr>
        <w:t xml:space="preserve">  法定代表人：</w:t>
      </w:r>
      <w:r>
        <w:rPr>
          <w:rFonts w:hint="eastAsia" w:asciiTheme="minorEastAsia" w:hAnsiTheme="minorEastAsia" w:eastAsiaTheme="minorEastAsia" w:cstheme="minorEastAsia"/>
          <w:color w:val="auto"/>
          <w:sz w:val="21"/>
          <w:szCs w:val="21"/>
          <w:highlight w:val="none"/>
          <w:u w:val="single"/>
        </w:rPr>
        <w:t xml:space="preserve">             </w:t>
      </w:r>
    </w:p>
    <w:p w14:paraId="49F6266F">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委托代理人：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委托代理人：</w:t>
      </w:r>
      <w:r>
        <w:rPr>
          <w:rFonts w:hint="eastAsia" w:asciiTheme="minorEastAsia" w:hAnsiTheme="minorEastAsia" w:eastAsiaTheme="minorEastAsia" w:cstheme="minorEastAsia"/>
          <w:color w:val="auto"/>
          <w:sz w:val="21"/>
          <w:szCs w:val="21"/>
          <w:highlight w:val="none"/>
          <w:u w:val="single"/>
        </w:rPr>
        <w:t xml:space="preserve">             </w:t>
      </w:r>
    </w:p>
    <w:p w14:paraId="424DACF3">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  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电  话：</w:t>
      </w:r>
      <w:r>
        <w:rPr>
          <w:rFonts w:hint="eastAsia" w:asciiTheme="minorEastAsia" w:hAnsiTheme="minorEastAsia" w:eastAsiaTheme="minorEastAsia" w:cstheme="minorEastAsia"/>
          <w:color w:val="auto"/>
          <w:sz w:val="21"/>
          <w:szCs w:val="21"/>
          <w:highlight w:val="none"/>
          <w:u w:val="single"/>
        </w:rPr>
        <w:t xml:space="preserve">     </w:t>
      </w:r>
    </w:p>
    <w:p w14:paraId="5F13FC9C">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传  真：</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传  真：</w:t>
      </w:r>
      <w:r>
        <w:rPr>
          <w:rFonts w:hint="eastAsia" w:asciiTheme="minorEastAsia" w:hAnsiTheme="minorEastAsia" w:eastAsiaTheme="minorEastAsia" w:cstheme="minorEastAsia"/>
          <w:color w:val="auto"/>
          <w:sz w:val="21"/>
          <w:szCs w:val="21"/>
          <w:highlight w:val="none"/>
          <w:u w:val="single"/>
        </w:rPr>
        <w:t xml:space="preserve">     </w:t>
      </w:r>
    </w:p>
    <w:p w14:paraId="2828F9CE">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电子信箱：</w:t>
      </w:r>
      <w:r>
        <w:rPr>
          <w:rFonts w:hint="eastAsia" w:asciiTheme="minorEastAsia" w:hAnsiTheme="minorEastAsia" w:eastAsiaTheme="minorEastAsia" w:cstheme="minorEastAsia"/>
          <w:color w:val="auto"/>
          <w:sz w:val="21"/>
          <w:szCs w:val="21"/>
          <w:highlight w:val="none"/>
          <w:u w:val="single"/>
        </w:rPr>
        <w:t xml:space="preserve">   </w:t>
      </w:r>
    </w:p>
    <w:p w14:paraId="6467F268">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开户银行：</w:t>
      </w:r>
      <w:r>
        <w:rPr>
          <w:rFonts w:hint="eastAsia" w:asciiTheme="minorEastAsia" w:hAnsiTheme="minorEastAsia" w:eastAsiaTheme="minorEastAsia" w:cstheme="minorEastAsia"/>
          <w:color w:val="auto"/>
          <w:sz w:val="21"/>
          <w:szCs w:val="21"/>
          <w:highlight w:val="none"/>
          <w:u w:val="single"/>
        </w:rPr>
        <w:t xml:space="preserve">   </w:t>
      </w:r>
    </w:p>
    <w:p w14:paraId="6DCA30EB">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1"/>
          <w:highlight w:val="none"/>
        </w:rPr>
        <w:t>账  号：</w:t>
      </w:r>
      <w:r>
        <w:rPr>
          <w:rFonts w:hint="eastAsia" w:asciiTheme="minorEastAsia" w:hAnsiTheme="minorEastAsia" w:eastAsiaTheme="minorEastAsia" w:cstheme="minorEastAsia"/>
          <w:color w:val="auto"/>
          <w:sz w:val="21"/>
          <w:szCs w:val="21"/>
          <w:highlight w:val="none"/>
          <w:u w:val="single"/>
        </w:rPr>
        <w:t xml:space="preserve">       </w:t>
      </w:r>
      <w:r>
        <w:rPr>
          <w:rFonts w:hint="eastAsia" w:asciiTheme="minorEastAsia" w:hAnsiTheme="minorEastAsia" w:eastAsiaTheme="minorEastAsia" w:cstheme="minorEastAsia"/>
          <w:color w:val="auto"/>
          <w:sz w:val="21"/>
          <w:szCs w:val="21"/>
          <w:highlight w:val="none"/>
        </w:rPr>
        <w:t xml:space="preserve">   账  号：</w:t>
      </w:r>
      <w:r>
        <w:rPr>
          <w:rFonts w:hint="eastAsia" w:asciiTheme="minorEastAsia" w:hAnsiTheme="minorEastAsia" w:eastAsiaTheme="minorEastAsia" w:cstheme="minorEastAsia"/>
          <w:color w:val="auto"/>
          <w:sz w:val="21"/>
          <w:szCs w:val="21"/>
          <w:highlight w:val="none"/>
          <w:u w:val="single"/>
        </w:rPr>
        <w:t xml:space="preserve">     </w:t>
      </w:r>
    </w:p>
    <w:p w14:paraId="3CC71152">
      <w:pPr>
        <w:spacing w:before="156" w:beforeLines="50" w:after="156" w:afterLines="50"/>
        <w:jc w:val="center"/>
        <w:outlineLvl w:val="2"/>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br w:type="page"/>
      </w:r>
      <w:bookmarkStart w:id="153" w:name="_Toc23439"/>
      <w:bookmarkStart w:id="154" w:name="_Toc2170"/>
      <w:bookmarkStart w:id="155" w:name="_Toc10523"/>
      <w:bookmarkStart w:id="156" w:name="_Toc27575"/>
      <w:bookmarkStart w:id="157" w:name="_Toc15766"/>
      <w:bookmarkStart w:id="158" w:name="_Toc9322737"/>
      <w:bookmarkStart w:id="159" w:name="_Toc351203494"/>
      <w:bookmarkStart w:id="160" w:name="_Toc25562"/>
      <w:bookmarkStart w:id="161" w:name="_Toc13593"/>
      <w:bookmarkStart w:id="162" w:name="_Toc2961"/>
      <w:bookmarkStart w:id="163" w:name="_Toc15568"/>
      <w:bookmarkStart w:id="164" w:name="_Toc741"/>
      <w:bookmarkStart w:id="165" w:name="_Toc16270"/>
      <w:r>
        <w:rPr>
          <w:rFonts w:hint="eastAsia" w:asciiTheme="minorEastAsia" w:hAnsiTheme="minorEastAsia" w:eastAsiaTheme="minorEastAsia" w:cstheme="minorEastAsia"/>
          <w:color w:val="auto"/>
          <w:sz w:val="28"/>
          <w:szCs w:val="28"/>
          <w:highlight w:val="none"/>
        </w:rPr>
        <w:t>第二部分 通用合同条款</w:t>
      </w:r>
      <w:bookmarkEnd w:id="153"/>
      <w:bookmarkEnd w:id="154"/>
      <w:bookmarkEnd w:id="155"/>
      <w:bookmarkEnd w:id="156"/>
      <w:bookmarkEnd w:id="157"/>
      <w:bookmarkEnd w:id="158"/>
      <w:bookmarkEnd w:id="159"/>
      <w:bookmarkEnd w:id="160"/>
      <w:bookmarkEnd w:id="161"/>
      <w:bookmarkEnd w:id="162"/>
      <w:bookmarkEnd w:id="163"/>
      <w:bookmarkEnd w:id="164"/>
      <w:bookmarkEnd w:id="165"/>
    </w:p>
    <w:p w14:paraId="2F5D3B30">
      <w:pPr>
        <w:tabs>
          <w:tab w:val="left" w:pos="1980"/>
          <w:tab w:val="left" w:pos="5145"/>
        </w:tabs>
        <w:rPr>
          <w:rFonts w:hint="eastAsia" w:asciiTheme="minorEastAsia" w:hAnsiTheme="minorEastAsia" w:eastAsiaTheme="minorEastAsia" w:cstheme="minorEastAsia"/>
          <w:color w:val="auto"/>
          <w:sz w:val="22"/>
          <w:szCs w:val="24"/>
          <w:highlight w:val="none"/>
        </w:rPr>
      </w:pPr>
      <w:r>
        <w:rPr>
          <w:rFonts w:hint="eastAsia" w:asciiTheme="minorEastAsia" w:hAnsiTheme="minorEastAsia" w:eastAsiaTheme="minorEastAsia" w:cstheme="minorEastAsia"/>
          <w:color w:val="auto"/>
          <w:sz w:val="22"/>
          <w:szCs w:val="24"/>
          <w:highlight w:val="none"/>
        </w:rPr>
        <w:t>通用条款引用《建设工程施工合同(示范文本》)[GF-2017-0201]中的第二部分 通用合同条款。</w:t>
      </w:r>
    </w:p>
    <w:p w14:paraId="17E3E7FA">
      <w:pPr>
        <w:tabs>
          <w:tab w:val="left" w:pos="1980"/>
          <w:tab w:val="left" w:pos="5145"/>
        </w:tabs>
        <w:rPr>
          <w:rFonts w:hint="eastAsia" w:asciiTheme="minorEastAsia" w:hAnsiTheme="minorEastAsia" w:eastAsiaTheme="minorEastAsia" w:cstheme="minorEastAsia"/>
          <w:color w:val="auto"/>
          <w:sz w:val="22"/>
          <w:szCs w:val="24"/>
          <w:highlight w:val="none"/>
        </w:rPr>
      </w:pPr>
    </w:p>
    <w:p w14:paraId="67FDD0B5">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AUTOTEXT  专用合同条款 \* MERGEFORMAT </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 </w:t>
      </w:r>
      <w:bookmarkStart w:id="166" w:name="_Toc20198"/>
      <w:bookmarkStart w:id="167" w:name="_Toc351203633"/>
      <w:bookmarkStart w:id="168" w:name="_Toc10145"/>
      <w:r>
        <w:rPr>
          <w:rFonts w:hint="eastAsia" w:asciiTheme="minorEastAsia" w:hAnsiTheme="minorEastAsia" w:eastAsiaTheme="minorEastAsia" w:cstheme="minorEastAsia"/>
          <w:b w:val="0"/>
          <w:color w:val="auto"/>
          <w:sz w:val="21"/>
          <w:szCs w:val="21"/>
          <w:highlight w:val="none"/>
        </w:rPr>
        <w:t>1</w:t>
      </w:r>
      <w:bookmarkStart w:id="169" w:name="_Toc296503156"/>
      <w:bookmarkStart w:id="170" w:name="_Toc296890984"/>
      <w:bookmarkStart w:id="171" w:name="_Toc292559361"/>
      <w:bookmarkStart w:id="172" w:name="_Toc296346657"/>
      <w:bookmarkStart w:id="173" w:name="_Toc297048342"/>
      <w:bookmarkStart w:id="174" w:name="_Toc296347155"/>
      <w:bookmarkStart w:id="175" w:name="_Toc296891196"/>
      <w:bookmarkStart w:id="176" w:name="_Toc296944495"/>
      <w:bookmarkStart w:id="177" w:name="_Toc292559866"/>
      <w:bookmarkStart w:id="178" w:name="_Toc297120456"/>
      <w:r>
        <w:rPr>
          <w:rFonts w:hint="eastAsia" w:asciiTheme="minorEastAsia" w:hAnsiTheme="minorEastAsia" w:eastAsiaTheme="minorEastAsia" w:cstheme="minorEastAsia"/>
          <w:b w:val="0"/>
          <w:color w:val="auto"/>
          <w:sz w:val="21"/>
          <w:szCs w:val="21"/>
          <w:highlight w:val="none"/>
        </w:rPr>
        <w:t>. 一般约定</w:t>
      </w:r>
      <w:bookmarkEnd w:id="166"/>
      <w:bookmarkEnd w:id="167"/>
      <w:bookmarkEnd w:id="168"/>
    </w:p>
    <w:bookmarkEnd w:id="169"/>
    <w:bookmarkEnd w:id="170"/>
    <w:bookmarkEnd w:id="171"/>
    <w:bookmarkEnd w:id="172"/>
    <w:bookmarkEnd w:id="173"/>
    <w:bookmarkEnd w:id="174"/>
    <w:bookmarkEnd w:id="175"/>
    <w:bookmarkEnd w:id="176"/>
    <w:bookmarkEnd w:id="177"/>
    <w:bookmarkEnd w:id="178"/>
    <w:p w14:paraId="7F36FB6E">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179" w:name="_Toc22855"/>
      <w:r>
        <w:rPr>
          <w:rFonts w:hint="eastAsia" w:asciiTheme="minorEastAsia" w:hAnsiTheme="minorEastAsia" w:eastAsiaTheme="minorEastAsia" w:cstheme="minorEastAsia"/>
          <w:color w:val="auto"/>
          <w:sz w:val="21"/>
          <w:szCs w:val="21"/>
          <w:highlight w:val="none"/>
        </w:rPr>
        <w:t>1.1 词语定义</w:t>
      </w:r>
      <w:bookmarkEnd w:id="179"/>
    </w:p>
    <w:p w14:paraId="68881D9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1.1.1合同</w:t>
      </w:r>
    </w:p>
    <w:p w14:paraId="377268D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1.1.1.10其他合同文件包括：</w:t>
      </w:r>
      <w:r>
        <w:rPr>
          <w:rFonts w:hint="eastAsia" w:asciiTheme="minorEastAsia" w:hAnsiTheme="minorEastAsia" w:eastAsiaTheme="minorEastAsia" w:cstheme="minorEastAsia"/>
          <w:color w:val="auto"/>
          <w:sz w:val="21"/>
          <w:szCs w:val="21"/>
          <w:highlight w:val="none"/>
          <w:u w:val="single"/>
        </w:rPr>
        <w:t>招标文件、本合同履行过程中双方签订的有关工程及其他相关文件。</w:t>
      </w:r>
    </w:p>
    <w:p w14:paraId="45C78156">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 合同当事人及其他相关方</w:t>
      </w:r>
    </w:p>
    <w:p w14:paraId="22BB2A6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1.1.2.4监理人：</w:t>
      </w:r>
    </w:p>
    <w:p w14:paraId="5C56094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名    称：</w:t>
      </w:r>
      <w:r>
        <w:rPr>
          <w:rFonts w:hint="eastAsia" w:asciiTheme="minorEastAsia" w:hAnsiTheme="minorEastAsia" w:eastAsiaTheme="minorEastAsia" w:cstheme="minorEastAsia"/>
          <w:color w:val="auto"/>
          <w:sz w:val="21"/>
          <w:szCs w:val="21"/>
          <w:highlight w:val="none"/>
          <w:u w:val="single"/>
        </w:rPr>
        <w:t xml:space="preserve">                </w:t>
      </w:r>
      <w:r>
        <w:rPr>
          <w:rFonts w:hint="eastAsia" w:asciiTheme="minorEastAsia" w:hAnsiTheme="minorEastAsia" w:eastAsiaTheme="minorEastAsia" w:cstheme="minorEastAsia"/>
          <w:color w:val="auto"/>
          <w:sz w:val="21"/>
          <w:szCs w:val="21"/>
          <w:highlight w:val="none"/>
        </w:rPr>
        <w:t>；</w:t>
      </w:r>
    </w:p>
    <w:p w14:paraId="4F0620D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资质类别和等级：</w:t>
      </w:r>
      <w:r>
        <w:rPr>
          <w:rFonts w:hint="eastAsia" w:asciiTheme="minorEastAsia" w:hAnsiTheme="minorEastAsia" w:eastAsiaTheme="minorEastAsia" w:cstheme="minorEastAsia"/>
          <w:color w:val="auto"/>
          <w:sz w:val="21"/>
          <w:szCs w:val="21"/>
          <w:highlight w:val="none"/>
          <w:u w:val="single"/>
        </w:rPr>
        <w:t>               </w:t>
      </w:r>
      <w:r>
        <w:rPr>
          <w:rFonts w:hint="eastAsia" w:asciiTheme="minorEastAsia" w:hAnsiTheme="minorEastAsia" w:eastAsiaTheme="minorEastAsia" w:cstheme="minorEastAsia"/>
          <w:color w:val="auto"/>
          <w:sz w:val="21"/>
          <w:szCs w:val="21"/>
          <w:highlight w:val="none"/>
        </w:rPr>
        <w:t>；</w:t>
      </w:r>
    </w:p>
    <w:p w14:paraId="593EB5A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联系电话：</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3A169F3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w:t>
      </w:r>
    </w:p>
    <w:p w14:paraId="1DC03DB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通信地址：</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0DA5299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1.1.2.5 设计人：</w:t>
      </w:r>
    </w:p>
    <w:p w14:paraId="16D5C81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名    称：</w:t>
      </w:r>
      <w:r>
        <w:rPr>
          <w:rFonts w:hint="eastAsia" w:asciiTheme="minorEastAsia" w:hAnsiTheme="minorEastAsia" w:eastAsiaTheme="minorEastAsia" w:cstheme="minorEastAsia"/>
          <w:color w:val="auto"/>
          <w:sz w:val="21"/>
          <w:szCs w:val="21"/>
          <w:highlight w:val="none"/>
          <w:u w:val="single"/>
        </w:rPr>
        <w:t xml:space="preserve">                                 </w:t>
      </w:r>
      <w:r>
        <w:rPr>
          <w:rFonts w:hint="eastAsia" w:asciiTheme="minorEastAsia" w:hAnsiTheme="minorEastAsia" w:eastAsiaTheme="minorEastAsia" w:cstheme="minorEastAsia"/>
          <w:color w:val="auto"/>
          <w:sz w:val="21"/>
          <w:szCs w:val="21"/>
          <w:highlight w:val="none"/>
        </w:rPr>
        <w:t>；</w:t>
      </w:r>
    </w:p>
    <w:p w14:paraId="68009A7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资质类别和等级：</w:t>
      </w:r>
      <w:r>
        <w:rPr>
          <w:rFonts w:hint="eastAsia" w:asciiTheme="minorEastAsia" w:hAnsiTheme="minorEastAsia" w:eastAsiaTheme="minorEastAsia" w:cstheme="minorEastAsia"/>
          <w:color w:val="auto"/>
          <w:sz w:val="21"/>
          <w:szCs w:val="21"/>
          <w:highlight w:val="none"/>
          <w:u w:val="single"/>
        </w:rPr>
        <w:t>                               </w:t>
      </w:r>
      <w:r>
        <w:rPr>
          <w:rFonts w:hint="eastAsia" w:asciiTheme="minorEastAsia" w:hAnsiTheme="minorEastAsia" w:eastAsiaTheme="minorEastAsia" w:cstheme="minorEastAsia"/>
          <w:color w:val="auto"/>
          <w:sz w:val="21"/>
          <w:szCs w:val="21"/>
          <w:highlight w:val="none"/>
        </w:rPr>
        <w:t>；</w:t>
      </w:r>
    </w:p>
    <w:p w14:paraId="737AABA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联系电话：</w:t>
      </w:r>
      <w:r>
        <w:rPr>
          <w:rFonts w:hint="eastAsia" w:asciiTheme="minorEastAsia" w:hAnsiTheme="minorEastAsia" w:eastAsiaTheme="minorEastAsia" w:cstheme="minorEastAsia"/>
          <w:color w:val="auto"/>
          <w:sz w:val="21"/>
          <w:szCs w:val="21"/>
          <w:highlight w:val="none"/>
          <w:u w:val="single"/>
        </w:rPr>
        <w:t>                                 </w:t>
      </w:r>
      <w:r>
        <w:rPr>
          <w:rFonts w:hint="eastAsia" w:asciiTheme="minorEastAsia" w:hAnsiTheme="minorEastAsia" w:eastAsiaTheme="minorEastAsia" w:cstheme="minorEastAsia"/>
          <w:color w:val="auto"/>
          <w:sz w:val="21"/>
          <w:szCs w:val="21"/>
          <w:highlight w:val="none"/>
        </w:rPr>
        <w:t>；</w:t>
      </w:r>
    </w:p>
    <w:p w14:paraId="29C7937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rPr>
        <w:t xml:space="preserve">                                     </w:t>
      </w:r>
      <w:r>
        <w:rPr>
          <w:rFonts w:hint="eastAsia" w:asciiTheme="minorEastAsia" w:hAnsiTheme="minorEastAsia" w:eastAsiaTheme="minorEastAsia" w:cstheme="minorEastAsia"/>
          <w:color w:val="auto"/>
          <w:sz w:val="21"/>
          <w:szCs w:val="21"/>
          <w:highlight w:val="none"/>
        </w:rPr>
        <w:t>；</w:t>
      </w:r>
    </w:p>
    <w:p w14:paraId="768E45FD">
      <w:pPr>
        <w:pStyle w:val="405"/>
        <w:spacing w:line="360" w:lineRule="auto"/>
        <w:ind w:left="210" w:leftChars="100" w:firstLine="210" w:firstLineChars="1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通信地址：</w:t>
      </w:r>
      <w:r>
        <w:rPr>
          <w:rFonts w:hint="eastAsia" w:asciiTheme="minorEastAsia" w:hAnsiTheme="minorEastAsia" w:eastAsiaTheme="minorEastAsia" w:cstheme="minorEastAsia"/>
          <w:color w:val="auto"/>
          <w:sz w:val="21"/>
          <w:szCs w:val="21"/>
          <w:highlight w:val="none"/>
          <w:u w:val="single"/>
        </w:rPr>
        <w:t xml:space="preserve">                                   </w:t>
      </w:r>
      <w:r>
        <w:rPr>
          <w:rFonts w:hint="eastAsia" w:asciiTheme="minorEastAsia" w:hAnsiTheme="minorEastAsia" w:eastAsiaTheme="minorEastAsia" w:cstheme="minorEastAsia"/>
          <w:color w:val="auto"/>
          <w:sz w:val="21"/>
          <w:szCs w:val="21"/>
          <w:highlight w:val="none"/>
        </w:rPr>
        <w:t>。</w:t>
      </w:r>
    </w:p>
    <w:p w14:paraId="4B32697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 工程和设备</w:t>
      </w:r>
    </w:p>
    <w:p w14:paraId="0EDACBF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1.1.3.7 作为施工现场组成部分的其他场所包括：</w:t>
      </w:r>
      <w:r>
        <w:rPr>
          <w:rFonts w:hint="eastAsia" w:asciiTheme="minorEastAsia" w:hAnsiTheme="minorEastAsia" w:eastAsiaTheme="minorEastAsia" w:cstheme="minorEastAsia"/>
          <w:color w:val="auto"/>
          <w:sz w:val="21"/>
          <w:szCs w:val="21"/>
          <w:highlight w:val="none"/>
          <w:u w:val="single"/>
        </w:rPr>
        <w:t xml:space="preserve">                    。</w:t>
      </w:r>
    </w:p>
    <w:p w14:paraId="380173C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1.1.3.9 永久占地包括：</w:t>
      </w:r>
      <w:r>
        <w:rPr>
          <w:rFonts w:hint="eastAsia" w:asciiTheme="minorEastAsia" w:hAnsiTheme="minorEastAsia" w:eastAsiaTheme="minorEastAsia" w:cstheme="minorEastAsia"/>
          <w:color w:val="auto"/>
          <w:sz w:val="21"/>
          <w:szCs w:val="21"/>
          <w:highlight w:val="none"/>
          <w:u w:val="single"/>
        </w:rPr>
        <w:t xml:space="preserve">                 。</w:t>
      </w:r>
    </w:p>
    <w:p w14:paraId="67BFAA7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1.1.3.10 临时占地包括：</w:t>
      </w:r>
      <w:r>
        <w:rPr>
          <w:rFonts w:hint="eastAsia" w:asciiTheme="minorEastAsia" w:hAnsiTheme="minorEastAsia" w:eastAsiaTheme="minorEastAsia" w:cstheme="minorEastAsia"/>
          <w:color w:val="auto"/>
          <w:sz w:val="21"/>
          <w:szCs w:val="21"/>
          <w:highlight w:val="none"/>
          <w:u w:val="single"/>
        </w:rPr>
        <w:t xml:space="preserve">                  。</w:t>
      </w:r>
    </w:p>
    <w:p w14:paraId="615C7E85">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1.3法律 </w:t>
      </w:r>
    </w:p>
    <w:p w14:paraId="3B01CC34">
      <w:pPr>
        <w:pStyle w:val="405"/>
        <w:autoSpaceDE w:val="0"/>
        <w:autoSpaceDN w:val="0"/>
        <w:adjustRightInd w:val="0"/>
        <w:spacing w:line="360" w:lineRule="auto"/>
        <w:ind w:left="596" w:leftChars="2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适用于合同的其他规范性文件：</w:t>
      </w:r>
      <w:r>
        <w:rPr>
          <w:rFonts w:hint="eastAsia" w:asciiTheme="minorEastAsia" w:hAnsiTheme="minorEastAsia" w:eastAsiaTheme="minorEastAsia" w:cstheme="minorEastAsia"/>
          <w:color w:val="auto"/>
          <w:sz w:val="21"/>
          <w:szCs w:val="21"/>
          <w:highlight w:val="none"/>
          <w:u w:val="single"/>
        </w:rPr>
        <w:t xml:space="preserve">                   </w:t>
      </w:r>
    </w:p>
    <w:p w14:paraId="5F022B20">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 标准和规范</w:t>
      </w:r>
    </w:p>
    <w:p w14:paraId="27CB5DC4">
      <w:pPr>
        <w:pStyle w:val="405"/>
        <w:spacing w:line="360" w:lineRule="auto"/>
        <w:ind w:left="596" w:leftChars="2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1.4.1适用于工程的标准规范包括：</w:t>
      </w:r>
      <w:r>
        <w:rPr>
          <w:rFonts w:hint="eastAsia" w:asciiTheme="minorEastAsia" w:hAnsiTheme="minorEastAsia" w:eastAsiaTheme="minorEastAsia" w:cstheme="minorEastAsia"/>
          <w:color w:val="auto"/>
          <w:sz w:val="21"/>
          <w:szCs w:val="21"/>
          <w:highlight w:val="none"/>
          <w:u w:val="single"/>
        </w:rPr>
        <w:t xml:space="preserve">                        。</w:t>
      </w:r>
    </w:p>
    <w:p w14:paraId="2B67063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180" w:name="_Toc14227"/>
      <w:r>
        <w:rPr>
          <w:rFonts w:hint="eastAsia" w:asciiTheme="minorEastAsia" w:hAnsiTheme="minorEastAsia" w:eastAsiaTheme="minorEastAsia" w:cstheme="minorEastAsia"/>
          <w:color w:val="auto"/>
          <w:sz w:val="21"/>
          <w:szCs w:val="21"/>
          <w:highlight w:val="none"/>
        </w:rPr>
        <w:t>1.4.2 发包人提供国外标准、规范的名称：</w:t>
      </w:r>
      <w:r>
        <w:rPr>
          <w:rFonts w:hint="eastAsia" w:asciiTheme="minorEastAsia" w:hAnsiTheme="minorEastAsia" w:eastAsiaTheme="minorEastAsia" w:cstheme="minorEastAsia"/>
          <w:color w:val="auto"/>
          <w:sz w:val="21"/>
          <w:szCs w:val="21"/>
          <w:highlight w:val="none"/>
          <w:u w:val="single"/>
        </w:rPr>
        <w:t xml:space="preserve">               ；</w:t>
      </w:r>
      <w:bookmarkEnd w:id="180"/>
    </w:p>
    <w:p w14:paraId="177D050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发包人提供国外标准、规范的份数：</w:t>
      </w:r>
      <w:r>
        <w:rPr>
          <w:rFonts w:hint="eastAsia" w:asciiTheme="minorEastAsia" w:hAnsiTheme="minorEastAsia" w:eastAsiaTheme="minorEastAsia" w:cstheme="minorEastAsia"/>
          <w:color w:val="auto"/>
          <w:sz w:val="21"/>
          <w:szCs w:val="21"/>
          <w:highlight w:val="none"/>
          <w:u w:val="single"/>
        </w:rPr>
        <w:t xml:space="preserve">                      ；</w:t>
      </w:r>
    </w:p>
    <w:p w14:paraId="0226F13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发包人提供国外标准、规范的名称：</w:t>
      </w:r>
      <w:r>
        <w:rPr>
          <w:rFonts w:hint="eastAsia" w:asciiTheme="minorEastAsia" w:hAnsiTheme="minorEastAsia" w:eastAsiaTheme="minorEastAsia" w:cstheme="minorEastAsia"/>
          <w:color w:val="auto"/>
          <w:sz w:val="21"/>
          <w:szCs w:val="21"/>
          <w:highlight w:val="none"/>
          <w:u w:val="single"/>
        </w:rPr>
        <w:t xml:space="preserve">                     。</w:t>
      </w:r>
    </w:p>
    <w:p w14:paraId="30CCE43B">
      <w:pPr>
        <w:pStyle w:val="405"/>
        <w:spacing w:line="360" w:lineRule="auto"/>
        <w:ind w:left="596" w:leftChars="2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1.4.3发包人对工程的技术标准和功能要求的特殊要求：</w:t>
      </w:r>
      <w:r>
        <w:rPr>
          <w:rFonts w:hint="eastAsia" w:asciiTheme="minorEastAsia" w:hAnsiTheme="minorEastAsia" w:eastAsiaTheme="minorEastAsia" w:cstheme="minorEastAsia"/>
          <w:color w:val="auto"/>
          <w:sz w:val="21"/>
          <w:szCs w:val="21"/>
          <w:highlight w:val="none"/>
          <w:u w:val="single"/>
        </w:rPr>
        <w:t xml:space="preserve">                。</w:t>
      </w:r>
    </w:p>
    <w:p w14:paraId="3ECBE3DA">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181" w:name="_Toc25897"/>
      <w:r>
        <w:rPr>
          <w:rFonts w:hint="eastAsia" w:asciiTheme="minorEastAsia" w:hAnsiTheme="minorEastAsia" w:eastAsiaTheme="minorEastAsia" w:cstheme="minorEastAsia"/>
          <w:color w:val="auto"/>
          <w:sz w:val="21"/>
          <w:szCs w:val="21"/>
          <w:highlight w:val="none"/>
        </w:rPr>
        <w:t>1.5 合同文件的优先顺序</w:t>
      </w:r>
      <w:bookmarkEnd w:id="181"/>
    </w:p>
    <w:p w14:paraId="442D326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合同文件组成及优先顺序为：</w:t>
      </w:r>
      <w:r>
        <w:rPr>
          <w:rFonts w:hint="eastAsia" w:asciiTheme="minorEastAsia" w:hAnsiTheme="minorEastAsia" w:eastAsiaTheme="minorEastAsia" w:cstheme="minorEastAsia"/>
          <w:color w:val="auto"/>
          <w:sz w:val="21"/>
          <w:szCs w:val="21"/>
          <w:highlight w:val="none"/>
          <w:u w:val="single"/>
        </w:rPr>
        <w:t xml:space="preserve">               。</w:t>
      </w:r>
    </w:p>
    <w:p w14:paraId="26231F36">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182" w:name="_Toc20709"/>
      <w:r>
        <w:rPr>
          <w:rFonts w:hint="eastAsia" w:asciiTheme="minorEastAsia" w:hAnsiTheme="minorEastAsia" w:eastAsiaTheme="minorEastAsia" w:cstheme="minorEastAsia"/>
          <w:color w:val="auto"/>
          <w:sz w:val="21"/>
          <w:szCs w:val="21"/>
          <w:highlight w:val="none"/>
        </w:rPr>
        <w:t>1.6 图纸和承包人文件</w:t>
      </w:r>
      <w:bookmarkEnd w:id="182"/>
      <w:r>
        <w:rPr>
          <w:rFonts w:hint="eastAsia" w:asciiTheme="minorEastAsia" w:hAnsiTheme="minorEastAsia" w:eastAsiaTheme="minorEastAsia" w:cstheme="minorEastAsia"/>
          <w:color w:val="auto"/>
          <w:sz w:val="21"/>
          <w:szCs w:val="21"/>
          <w:highlight w:val="none"/>
        </w:rPr>
        <w:tab/>
      </w:r>
    </w:p>
    <w:p w14:paraId="49CE06B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1.6.1 图纸的提供</w:t>
      </w:r>
    </w:p>
    <w:p w14:paraId="2E7E202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发包人向承包人提供图纸的期限：</w:t>
      </w:r>
      <w:r>
        <w:rPr>
          <w:rFonts w:hint="eastAsia" w:asciiTheme="minorEastAsia" w:hAnsiTheme="minorEastAsia" w:eastAsiaTheme="minorEastAsia" w:cstheme="minorEastAsia"/>
          <w:color w:val="auto"/>
          <w:sz w:val="21"/>
          <w:szCs w:val="21"/>
          <w:highlight w:val="none"/>
          <w:u w:val="single"/>
        </w:rPr>
        <w:t xml:space="preserve">               ；</w:t>
      </w:r>
    </w:p>
    <w:p w14:paraId="1891B99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发包人向承包人提供图纸的数量：提供</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套；</w:t>
      </w:r>
    </w:p>
    <w:p w14:paraId="023C840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发包人向承包人提供图纸的内容：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17960CB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1.6.4 承包人文件</w:t>
      </w:r>
    </w:p>
    <w:p w14:paraId="04C58396">
      <w:pPr>
        <w:pStyle w:val="405"/>
        <w:spacing w:line="360" w:lineRule="auto"/>
        <w:ind w:left="596" w:leftChars="2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需要由承包人提供的文件，包括：</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66F07C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承包人提供的文件的期限为：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5DB030A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承包人提供的文件的数量为：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6E9836E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承包人提供的文件的形式为：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6B03C04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发包人审批承包人文件的期限：</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488D937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1.6.5 现场图纸准备</w:t>
      </w:r>
    </w:p>
    <w:p w14:paraId="7FFF7AC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关于现场图纸准备的约定：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5314616C">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183" w:name="_Toc1634"/>
      <w:r>
        <w:rPr>
          <w:rFonts w:hint="eastAsia" w:asciiTheme="minorEastAsia" w:hAnsiTheme="minorEastAsia" w:eastAsiaTheme="minorEastAsia" w:cstheme="minorEastAsia"/>
          <w:color w:val="auto"/>
          <w:sz w:val="21"/>
          <w:szCs w:val="21"/>
          <w:highlight w:val="none"/>
        </w:rPr>
        <w:t>1.7 联络</w:t>
      </w:r>
      <w:bookmarkEnd w:id="183"/>
    </w:p>
    <w:p w14:paraId="1A49B5B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1.7.1发包人和承包人应当在</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天内将与合同有关的通知、批准、证明、证书、指示、指令、要求、请求、同意、意见、确定和决定等书面函件送达对方当事人。</w:t>
      </w:r>
    </w:p>
    <w:p w14:paraId="70F6E7F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1.7.2 发包人接收文件的地点：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1931CE3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发包人指定的接收人为：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E1057C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承包人接收文件的地点：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519614F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承包人指定的接收人为：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773546A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监理人接收文件的地点：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331196E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监理人指定的接收人为：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59CE0D33">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184" w:name="_Toc14665"/>
      <w:r>
        <w:rPr>
          <w:rFonts w:hint="eastAsia" w:asciiTheme="minorEastAsia" w:hAnsiTheme="minorEastAsia" w:eastAsiaTheme="minorEastAsia" w:cstheme="minorEastAsia"/>
          <w:color w:val="auto"/>
          <w:sz w:val="21"/>
          <w:szCs w:val="21"/>
          <w:highlight w:val="none"/>
        </w:rPr>
        <w:t>1.10 交通运输</w:t>
      </w:r>
      <w:bookmarkEnd w:id="184"/>
    </w:p>
    <w:p w14:paraId="124AAA4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185" w:name="_Toc11818"/>
      <w:r>
        <w:rPr>
          <w:rFonts w:hint="eastAsia" w:asciiTheme="minorEastAsia" w:hAnsiTheme="minorEastAsia" w:eastAsiaTheme="minorEastAsia" w:cstheme="minorEastAsia"/>
          <w:color w:val="auto"/>
          <w:sz w:val="21"/>
          <w:szCs w:val="21"/>
          <w:highlight w:val="none"/>
        </w:rPr>
        <w:t>1</w:t>
      </w:r>
      <w:bookmarkStart w:id="186" w:name="_Toc304295521"/>
      <w:bookmarkStart w:id="187" w:name="_Toc318581155"/>
      <w:bookmarkStart w:id="188" w:name="_Toc303539100"/>
      <w:bookmarkStart w:id="189" w:name="_Toc312677986"/>
      <w:bookmarkStart w:id="190" w:name="_Toc300934943"/>
      <w:r>
        <w:rPr>
          <w:rFonts w:hint="eastAsia" w:asciiTheme="minorEastAsia" w:hAnsiTheme="minorEastAsia" w:eastAsiaTheme="minorEastAsia" w:cstheme="minorEastAsia"/>
          <w:color w:val="auto"/>
          <w:sz w:val="21"/>
          <w:szCs w:val="21"/>
          <w:highlight w:val="none"/>
        </w:rPr>
        <w:t>.10.1 出入现场的权利</w:t>
      </w:r>
      <w:bookmarkEnd w:id="185"/>
    </w:p>
    <w:p w14:paraId="4C7031DF">
      <w:pPr>
        <w:pStyle w:val="405"/>
        <w:spacing w:line="360" w:lineRule="auto"/>
        <w:ind w:left="596" w:leftChars="2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关于出入现场的权利的约定：</w:t>
      </w:r>
      <w:r>
        <w:rPr>
          <w:rFonts w:hint="eastAsia" w:asciiTheme="minorEastAsia" w:hAnsiTheme="minorEastAsia" w:eastAsiaTheme="minorEastAsia" w:cstheme="minorEastAsia"/>
          <w:color w:val="auto"/>
          <w:sz w:val="21"/>
          <w:szCs w:val="21"/>
          <w:highlight w:val="none"/>
          <w:u w:val="single"/>
        </w:rPr>
        <w:t xml:space="preserve">                   。</w:t>
      </w:r>
    </w:p>
    <w:bookmarkEnd w:id="186"/>
    <w:bookmarkEnd w:id="187"/>
    <w:bookmarkEnd w:id="188"/>
    <w:bookmarkEnd w:id="189"/>
    <w:bookmarkEnd w:id="190"/>
    <w:p w14:paraId="0824F2D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191" w:name="_Toc20408"/>
      <w:r>
        <w:rPr>
          <w:rFonts w:hint="eastAsia" w:asciiTheme="minorEastAsia" w:hAnsiTheme="minorEastAsia" w:eastAsiaTheme="minorEastAsia" w:cstheme="minorEastAsia"/>
          <w:color w:val="auto"/>
          <w:sz w:val="21"/>
          <w:szCs w:val="21"/>
          <w:highlight w:val="none"/>
        </w:rPr>
        <w:t>1</w:t>
      </w:r>
      <w:bookmarkStart w:id="192" w:name="_Toc303539101"/>
      <w:bookmarkStart w:id="193" w:name="_Toc318581156"/>
      <w:bookmarkStart w:id="194" w:name="_Toc304295522"/>
      <w:bookmarkStart w:id="195" w:name="_Toc312677987"/>
      <w:bookmarkStart w:id="196" w:name="_Toc300934944"/>
      <w:r>
        <w:rPr>
          <w:rFonts w:hint="eastAsia" w:asciiTheme="minorEastAsia" w:hAnsiTheme="minorEastAsia" w:eastAsiaTheme="minorEastAsia" w:cstheme="minorEastAsia"/>
          <w:color w:val="auto"/>
          <w:sz w:val="21"/>
          <w:szCs w:val="21"/>
          <w:highlight w:val="none"/>
        </w:rPr>
        <w:t>.10.3 场内交通</w:t>
      </w:r>
      <w:bookmarkEnd w:id="191"/>
    </w:p>
    <w:p w14:paraId="053E07B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关于场外交通和场内交通的边界的约定：</w:t>
      </w:r>
      <w:r>
        <w:rPr>
          <w:rFonts w:hint="eastAsia" w:asciiTheme="minorEastAsia" w:hAnsiTheme="minorEastAsia" w:eastAsiaTheme="minorEastAsia" w:cstheme="minorEastAsia"/>
          <w:color w:val="auto"/>
          <w:sz w:val="21"/>
          <w:szCs w:val="21"/>
          <w:highlight w:val="none"/>
          <w:u w:val="single"/>
        </w:rPr>
        <w:t xml:space="preserve">           。</w:t>
      </w:r>
    </w:p>
    <w:p w14:paraId="04ECC0B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关于发包人向承包人免费提供满足工程施工需要的场内道路和交通设施的约定：</w:t>
      </w:r>
      <w:bookmarkEnd w:id="192"/>
      <w:bookmarkEnd w:id="193"/>
      <w:bookmarkEnd w:id="194"/>
      <w:bookmarkEnd w:id="195"/>
      <w:bookmarkEnd w:id="196"/>
      <w:bookmarkStart w:id="197" w:name="_Toc318581157"/>
      <w:r>
        <w:rPr>
          <w:rFonts w:hint="eastAsia" w:asciiTheme="minorEastAsia" w:hAnsiTheme="minorEastAsia" w:eastAsiaTheme="minorEastAsia" w:cstheme="minorEastAsia"/>
          <w:color w:val="auto"/>
          <w:sz w:val="21"/>
          <w:szCs w:val="21"/>
          <w:highlight w:val="none"/>
          <w:u w:val="single"/>
        </w:rPr>
        <w:t xml:space="preserve">          。</w:t>
      </w:r>
    </w:p>
    <w:p w14:paraId="142049C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1.10.4超大件和超重件的运输</w:t>
      </w:r>
    </w:p>
    <w:p w14:paraId="4659796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运输超大件或超重件所需的道路和桥梁临时加固改造费用和其他有关费用由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规定承担。</w:t>
      </w:r>
    </w:p>
    <w:bookmarkEnd w:id="197"/>
    <w:p w14:paraId="6FA7800C">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198" w:name="_Toc12206"/>
      <w:r>
        <w:rPr>
          <w:rFonts w:hint="eastAsia" w:asciiTheme="minorEastAsia" w:hAnsiTheme="minorEastAsia" w:eastAsiaTheme="minorEastAsia" w:cstheme="minorEastAsia"/>
          <w:color w:val="auto"/>
          <w:sz w:val="21"/>
          <w:szCs w:val="21"/>
          <w:highlight w:val="none"/>
        </w:rPr>
        <w:t>1.11 知识产权</w:t>
      </w:r>
      <w:bookmarkEnd w:id="198"/>
    </w:p>
    <w:p w14:paraId="1D97BEB2">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auto"/>
          <w:sz w:val="21"/>
          <w:szCs w:val="21"/>
          <w:highlight w:val="none"/>
          <w:u w:val="single"/>
        </w:rPr>
        <w:t xml:space="preserve">          。</w:t>
      </w:r>
    </w:p>
    <w:p w14:paraId="6EEF714D">
      <w:pPr>
        <w:pStyle w:val="405"/>
        <w:spacing w:line="360" w:lineRule="auto"/>
        <w:ind w:left="596" w:leftChars="2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关于发包人提供的上述文件的使用限制的要求：</w:t>
      </w:r>
      <w:r>
        <w:rPr>
          <w:rFonts w:hint="eastAsia" w:asciiTheme="minorEastAsia" w:hAnsiTheme="minorEastAsia" w:eastAsiaTheme="minorEastAsia" w:cstheme="minorEastAsia"/>
          <w:color w:val="auto"/>
          <w:sz w:val="21"/>
          <w:szCs w:val="21"/>
          <w:highlight w:val="none"/>
          <w:u w:val="single"/>
        </w:rPr>
        <w:t xml:space="preserve">                   。</w:t>
      </w:r>
    </w:p>
    <w:p w14:paraId="4421FE46">
      <w:pPr>
        <w:pStyle w:val="405"/>
        <w:spacing w:line="360" w:lineRule="auto"/>
        <w:ind w:left="596" w:leftChars="284"/>
        <w:rPr>
          <w:rFonts w:hint="eastAsia" w:asciiTheme="minorEastAsia" w:hAnsiTheme="minorEastAsia" w:eastAsiaTheme="minorEastAsia" w:cstheme="minorEastAsia"/>
          <w:color w:val="auto"/>
          <w:sz w:val="21"/>
          <w:szCs w:val="21"/>
          <w:highlight w:val="none"/>
        </w:rPr>
      </w:pPr>
      <w:bookmarkStart w:id="199" w:name="_Toc12889"/>
      <w:r>
        <w:rPr>
          <w:rFonts w:hint="eastAsia" w:asciiTheme="minorEastAsia" w:hAnsiTheme="minorEastAsia" w:eastAsiaTheme="minorEastAsia" w:cstheme="minorEastAsia"/>
          <w:color w:val="auto"/>
          <w:sz w:val="21"/>
          <w:szCs w:val="21"/>
          <w:highlight w:val="none"/>
        </w:rPr>
        <w:t>1.11.2 关于承包人为实施工程所编制文件的著作权的归属：</w:t>
      </w:r>
      <w:r>
        <w:rPr>
          <w:rFonts w:hint="eastAsia" w:asciiTheme="minorEastAsia" w:hAnsiTheme="minorEastAsia" w:eastAsiaTheme="minorEastAsia" w:cstheme="minorEastAsia"/>
          <w:color w:val="auto"/>
          <w:sz w:val="21"/>
          <w:szCs w:val="21"/>
          <w:highlight w:val="none"/>
          <w:u w:val="single"/>
        </w:rPr>
        <w:t xml:space="preserve">       。</w:t>
      </w:r>
      <w:bookmarkEnd w:id="199"/>
    </w:p>
    <w:p w14:paraId="3B275DB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关于承包人提供的上述文件的使用限制的要求：</w:t>
      </w:r>
      <w:r>
        <w:rPr>
          <w:rFonts w:hint="eastAsia" w:asciiTheme="minorEastAsia" w:hAnsiTheme="minorEastAsia" w:eastAsiaTheme="minorEastAsia" w:cstheme="minorEastAsia"/>
          <w:color w:val="auto"/>
          <w:sz w:val="21"/>
          <w:szCs w:val="21"/>
          <w:highlight w:val="none"/>
          <w:u w:val="single"/>
        </w:rPr>
        <w:t xml:space="preserve">                  。</w:t>
      </w:r>
    </w:p>
    <w:p w14:paraId="4221B62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200" w:name="_Toc12643"/>
      <w:r>
        <w:rPr>
          <w:rFonts w:hint="eastAsia" w:asciiTheme="minorEastAsia" w:hAnsiTheme="minorEastAsia" w:eastAsiaTheme="minorEastAsia" w:cstheme="minorEastAsia"/>
          <w:color w:val="auto"/>
          <w:sz w:val="21"/>
          <w:szCs w:val="21"/>
          <w:highlight w:val="none"/>
        </w:rPr>
        <w:t>1.11.4 承包人在施工过程中所采用的专利、专有技术、技术秘密的使用费的承担方式：</w:t>
      </w:r>
      <w:r>
        <w:rPr>
          <w:rFonts w:hint="eastAsia" w:asciiTheme="minorEastAsia" w:hAnsiTheme="minorEastAsia" w:eastAsiaTheme="minorEastAsia" w:cstheme="minorEastAsia"/>
          <w:color w:val="auto"/>
          <w:sz w:val="21"/>
          <w:szCs w:val="21"/>
          <w:highlight w:val="none"/>
          <w:u w:val="single"/>
        </w:rPr>
        <w:t xml:space="preserve">       。</w:t>
      </w:r>
      <w:bookmarkEnd w:id="200"/>
    </w:p>
    <w:p w14:paraId="211D3BF0">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1.13工程量清单错误的修正</w:t>
      </w:r>
    </w:p>
    <w:p w14:paraId="3A2732B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出现工程量清单错误时，是否调整合同价格：</w:t>
      </w:r>
      <w:r>
        <w:rPr>
          <w:rFonts w:hint="eastAsia" w:asciiTheme="minorEastAsia" w:hAnsiTheme="minorEastAsia" w:eastAsiaTheme="minorEastAsia" w:cstheme="minorEastAsia"/>
          <w:color w:val="auto"/>
          <w:sz w:val="21"/>
          <w:szCs w:val="21"/>
          <w:highlight w:val="none"/>
          <w:u w:val="single"/>
        </w:rPr>
        <w:t xml:space="preserve">                 。</w:t>
      </w:r>
    </w:p>
    <w:p w14:paraId="257FDD9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允许调整合同价格的工程量偏差范围：</w:t>
      </w:r>
      <w:r>
        <w:rPr>
          <w:rFonts w:hint="eastAsia" w:asciiTheme="minorEastAsia" w:hAnsiTheme="minorEastAsia" w:eastAsiaTheme="minorEastAsia" w:cstheme="minorEastAsia"/>
          <w:color w:val="auto"/>
          <w:sz w:val="21"/>
          <w:szCs w:val="21"/>
          <w:highlight w:val="none"/>
          <w:u w:val="single"/>
        </w:rPr>
        <w:t xml:space="preserve">                   。</w:t>
      </w:r>
    </w:p>
    <w:p w14:paraId="6F4A27BC">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201" w:name="_Toc13415"/>
      <w:bookmarkStart w:id="202" w:name="_Toc351203634"/>
      <w:bookmarkStart w:id="203" w:name="_Toc10582"/>
      <w:r>
        <w:rPr>
          <w:rFonts w:hint="eastAsia" w:asciiTheme="minorEastAsia" w:hAnsiTheme="minorEastAsia" w:eastAsiaTheme="minorEastAsia" w:cstheme="minorEastAsia"/>
          <w:b w:val="0"/>
          <w:color w:val="auto"/>
          <w:sz w:val="21"/>
          <w:szCs w:val="21"/>
          <w:highlight w:val="none"/>
        </w:rPr>
        <w:t>2</w:t>
      </w:r>
      <w:bookmarkStart w:id="204" w:name="_Toc292559362"/>
      <w:bookmarkStart w:id="205" w:name="_Toc296944496"/>
      <w:bookmarkStart w:id="206" w:name="_Toc292559867"/>
      <w:bookmarkStart w:id="207" w:name="_Toc297048343"/>
      <w:bookmarkStart w:id="208" w:name="_Toc297120457"/>
      <w:bookmarkStart w:id="209" w:name="_Toc296346658"/>
      <w:bookmarkStart w:id="210" w:name="_Toc296890985"/>
      <w:bookmarkStart w:id="211" w:name="_Toc296347156"/>
      <w:bookmarkStart w:id="212" w:name="_Toc296891197"/>
      <w:bookmarkStart w:id="213" w:name="_Toc296503157"/>
      <w:r>
        <w:rPr>
          <w:rFonts w:hint="eastAsia" w:asciiTheme="minorEastAsia" w:hAnsiTheme="minorEastAsia" w:eastAsiaTheme="minorEastAsia" w:cstheme="minorEastAsia"/>
          <w:b w:val="0"/>
          <w:color w:val="auto"/>
          <w:sz w:val="21"/>
          <w:szCs w:val="21"/>
          <w:highlight w:val="none"/>
        </w:rPr>
        <w:t>. 发包人</w:t>
      </w:r>
      <w:bookmarkEnd w:id="201"/>
      <w:bookmarkEnd w:id="202"/>
      <w:bookmarkEnd w:id="203"/>
    </w:p>
    <w:bookmarkEnd w:id="204"/>
    <w:bookmarkEnd w:id="205"/>
    <w:bookmarkEnd w:id="206"/>
    <w:bookmarkEnd w:id="207"/>
    <w:bookmarkEnd w:id="208"/>
    <w:bookmarkEnd w:id="209"/>
    <w:bookmarkEnd w:id="210"/>
    <w:bookmarkEnd w:id="211"/>
    <w:bookmarkEnd w:id="212"/>
    <w:bookmarkEnd w:id="213"/>
    <w:p w14:paraId="2284C1D7">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214" w:name="_Toc13781"/>
      <w:r>
        <w:rPr>
          <w:rFonts w:hint="eastAsia" w:asciiTheme="minorEastAsia" w:hAnsiTheme="minorEastAsia" w:eastAsiaTheme="minorEastAsia" w:cstheme="minorEastAsia"/>
          <w:color w:val="auto"/>
          <w:sz w:val="21"/>
          <w:szCs w:val="21"/>
          <w:highlight w:val="none"/>
        </w:rPr>
        <w:t>2.2 发包人代表</w:t>
      </w:r>
      <w:bookmarkEnd w:id="214"/>
    </w:p>
    <w:p w14:paraId="0C47BBB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发包人代表：</w:t>
      </w:r>
    </w:p>
    <w:p w14:paraId="203C005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姓    名：</w:t>
      </w:r>
      <w:r>
        <w:rPr>
          <w:rFonts w:hint="eastAsia" w:asciiTheme="minorEastAsia" w:hAnsiTheme="minorEastAsia" w:eastAsiaTheme="minorEastAsia" w:cstheme="minorEastAsia"/>
          <w:color w:val="auto"/>
          <w:sz w:val="21"/>
          <w:szCs w:val="21"/>
          <w:highlight w:val="none"/>
          <w:u w:val="single"/>
        </w:rPr>
        <w:t>     </w:t>
      </w:r>
      <w:r>
        <w:rPr>
          <w:rFonts w:hint="eastAsia" w:asciiTheme="minorEastAsia" w:hAnsiTheme="minorEastAsia" w:eastAsiaTheme="minorEastAsia" w:cstheme="minorEastAsia"/>
          <w:color w:val="auto"/>
          <w:sz w:val="21"/>
          <w:szCs w:val="21"/>
          <w:highlight w:val="none"/>
        </w:rPr>
        <w:t>；</w:t>
      </w:r>
    </w:p>
    <w:p w14:paraId="226F100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身份证号：</w:t>
      </w:r>
      <w:r>
        <w:rPr>
          <w:rFonts w:hint="eastAsia" w:asciiTheme="minorEastAsia" w:hAnsiTheme="minorEastAsia" w:eastAsiaTheme="minorEastAsia" w:cstheme="minorEastAsia"/>
          <w:color w:val="auto"/>
          <w:sz w:val="21"/>
          <w:szCs w:val="21"/>
          <w:highlight w:val="none"/>
          <w:u w:val="single"/>
        </w:rPr>
        <w:t>      </w:t>
      </w:r>
      <w:r>
        <w:rPr>
          <w:rFonts w:hint="eastAsia" w:asciiTheme="minorEastAsia" w:hAnsiTheme="minorEastAsia" w:eastAsiaTheme="minorEastAsia" w:cstheme="minorEastAsia"/>
          <w:color w:val="auto"/>
          <w:sz w:val="21"/>
          <w:szCs w:val="21"/>
          <w:highlight w:val="none"/>
        </w:rPr>
        <w:t>；</w:t>
      </w:r>
    </w:p>
    <w:p w14:paraId="09A02C2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职    务：</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517ABAB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联系电话：</w:t>
      </w:r>
      <w:r>
        <w:rPr>
          <w:rFonts w:hint="eastAsia" w:asciiTheme="minorEastAsia" w:hAnsiTheme="minorEastAsia" w:eastAsiaTheme="minorEastAsia" w:cstheme="minorEastAsia"/>
          <w:color w:val="auto"/>
          <w:sz w:val="21"/>
          <w:szCs w:val="21"/>
          <w:highlight w:val="none"/>
          <w:u w:val="single"/>
        </w:rPr>
        <w:t>     </w:t>
      </w:r>
      <w:r>
        <w:rPr>
          <w:rFonts w:hint="eastAsia" w:asciiTheme="minorEastAsia" w:hAnsiTheme="minorEastAsia" w:eastAsiaTheme="minorEastAsia" w:cstheme="minorEastAsia"/>
          <w:color w:val="auto"/>
          <w:sz w:val="21"/>
          <w:szCs w:val="21"/>
          <w:highlight w:val="none"/>
        </w:rPr>
        <w:t>；</w:t>
      </w:r>
    </w:p>
    <w:p w14:paraId="0F2CCFC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rPr>
        <w:t>     </w:t>
      </w:r>
      <w:r>
        <w:rPr>
          <w:rFonts w:hint="eastAsia" w:asciiTheme="minorEastAsia" w:hAnsiTheme="minorEastAsia" w:eastAsiaTheme="minorEastAsia" w:cstheme="minorEastAsia"/>
          <w:color w:val="auto"/>
          <w:sz w:val="21"/>
          <w:szCs w:val="21"/>
          <w:highlight w:val="none"/>
        </w:rPr>
        <w:t>；</w:t>
      </w:r>
    </w:p>
    <w:p w14:paraId="56145A1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通信地址：</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2F3B219A">
      <w:pPr>
        <w:pStyle w:val="405"/>
        <w:spacing w:line="360" w:lineRule="auto"/>
        <w:ind w:firstLine="420" w:firstLineChars="20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发包人对发包人代表的授权范围如下：</w:t>
      </w:r>
      <w:r>
        <w:rPr>
          <w:rFonts w:hint="eastAsia" w:asciiTheme="minorEastAsia" w:hAnsiTheme="minorEastAsia" w:eastAsiaTheme="minorEastAsia" w:cstheme="minorEastAsia"/>
          <w:color w:val="auto"/>
          <w:sz w:val="21"/>
          <w:szCs w:val="21"/>
          <w:highlight w:val="none"/>
          <w:u w:val="single"/>
        </w:rPr>
        <w:t xml:space="preserve">        。</w:t>
      </w:r>
    </w:p>
    <w:p w14:paraId="283408F3">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215" w:name="_Toc2447"/>
      <w:r>
        <w:rPr>
          <w:rFonts w:hint="eastAsia" w:asciiTheme="minorEastAsia" w:hAnsiTheme="minorEastAsia" w:eastAsiaTheme="minorEastAsia" w:cstheme="minorEastAsia"/>
          <w:color w:val="auto"/>
          <w:sz w:val="21"/>
          <w:szCs w:val="21"/>
          <w:highlight w:val="none"/>
        </w:rPr>
        <w:t>2.4 施工现场、施工条件和基础资料的提供</w:t>
      </w:r>
      <w:bookmarkEnd w:id="215"/>
    </w:p>
    <w:p w14:paraId="6F0B17B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2.4.1 提供施工现场</w:t>
      </w:r>
    </w:p>
    <w:p w14:paraId="2692746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关于发包人移交施工现场的期限要求：</w:t>
      </w:r>
      <w:r>
        <w:rPr>
          <w:rFonts w:hint="eastAsia" w:asciiTheme="minorEastAsia" w:hAnsiTheme="minorEastAsia" w:eastAsiaTheme="minorEastAsia" w:cstheme="minorEastAsia"/>
          <w:color w:val="auto"/>
          <w:sz w:val="21"/>
          <w:szCs w:val="21"/>
          <w:highlight w:val="none"/>
          <w:u w:val="single"/>
        </w:rPr>
        <w:t xml:space="preserve">               。</w:t>
      </w:r>
    </w:p>
    <w:p w14:paraId="70E3851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2.4.2 提供施工条件</w:t>
      </w:r>
    </w:p>
    <w:p w14:paraId="6B4E1B3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关于发包人应负责提供施工所需要的条件，包括：</w:t>
      </w:r>
      <w:r>
        <w:rPr>
          <w:rFonts w:hint="eastAsia" w:asciiTheme="minorEastAsia" w:hAnsiTheme="minorEastAsia" w:eastAsiaTheme="minorEastAsia" w:cstheme="minorEastAsia"/>
          <w:color w:val="auto"/>
          <w:sz w:val="21"/>
          <w:szCs w:val="21"/>
          <w:highlight w:val="none"/>
          <w:u w:val="single"/>
        </w:rPr>
        <w:t xml:space="preserve">         。</w:t>
      </w:r>
    </w:p>
    <w:p w14:paraId="53A48DD1">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216" w:name="_Toc24577"/>
      <w:r>
        <w:rPr>
          <w:rFonts w:hint="eastAsia" w:asciiTheme="minorEastAsia" w:hAnsiTheme="minorEastAsia" w:eastAsiaTheme="minorEastAsia" w:cstheme="minorEastAsia"/>
          <w:color w:val="auto"/>
          <w:sz w:val="21"/>
          <w:szCs w:val="21"/>
          <w:highlight w:val="none"/>
        </w:rPr>
        <w:t>2.5 资金来源证明及支付担保</w:t>
      </w:r>
      <w:bookmarkEnd w:id="216"/>
    </w:p>
    <w:p w14:paraId="42424E9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发包人提供资金来源证明的期限要求：</w:t>
      </w:r>
      <w:r>
        <w:rPr>
          <w:rFonts w:hint="eastAsia" w:asciiTheme="minorEastAsia" w:hAnsiTheme="minorEastAsia" w:eastAsiaTheme="minorEastAsia" w:cstheme="minorEastAsia"/>
          <w:color w:val="auto"/>
          <w:sz w:val="21"/>
          <w:szCs w:val="21"/>
          <w:highlight w:val="none"/>
          <w:u w:val="single"/>
        </w:rPr>
        <w:t xml:space="preserve">         。</w:t>
      </w:r>
    </w:p>
    <w:p w14:paraId="092A7BD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发包人是否提供支付担保：</w:t>
      </w:r>
      <w:r>
        <w:rPr>
          <w:rFonts w:hint="eastAsia" w:asciiTheme="minorEastAsia" w:hAnsiTheme="minorEastAsia" w:eastAsiaTheme="minorEastAsia" w:cstheme="minorEastAsia"/>
          <w:color w:val="auto"/>
          <w:sz w:val="21"/>
          <w:szCs w:val="21"/>
          <w:highlight w:val="none"/>
          <w:u w:val="single"/>
        </w:rPr>
        <w:t xml:space="preserve">         。</w:t>
      </w:r>
    </w:p>
    <w:p w14:paraId="32425ED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发包人提供支付担保的形式：</w:t>
      </w:r>
      <w:r>
        <w:rPr>
          <w:rFonts w:hint="eastAsia" w:asciiTheme="minorEastAsia" w:hAnsiTheme="minorEastAsia" w:eastAsiaTheme="minorEastAsia" w:cstheme="minorEastAsia"/>
          <w:color w:val="auto"/>
          <w:sz w:val="21"/>
          <w:szCs w:val="21"/>
          <w:highlight w:val="none"/>
          <w:u w:val="single"/>
        </w:rPr>
        <w:t xml:space="preserve">         。</w:t>
      </w:r>
    </w:p>
    <w:p w14:paraId="7F5901CB">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217" w:name="_Toc14847"/>
      <w:bookmarkStart w:id="218" w:name="_Toc23521"/>
      <w:bookmarkStart w:id="219" w:name="_Toc351203635"/>
      <w:r>
        <w:rPr>
          <w:rFonts w:hint="eastAsia" w:asciiTheme="minorEastAsia" w:hAnsiTheme="minorEastAsia" w:eastAsiaTheme="minorEastAsia" w:cstheme="minorEastAsia"/>
          <w:b w:val="0"/>
          <w:color w:val="auto"/>
          <w:sz w:val="21"/>
          <w:szCs w:val="21"/>
          <w:highlight w:val="none"/>
        </w:rPr>
        <w:t>3</w:t>
      </w:r>
      <w:bookmarkStart w:id="220" w:name="_Toc296891198"/>
      <w:bookmarkStart w:id="221" w:name="_Toc297120458"/>
      <w:bookmarkStart w:id="222" w:name="_Toc292559868"/>
      <w:bookmarkStart w:id="223" w:name="_Toc296890986"/>
      <w:bookmarkStart w:id="224" w:name="_Toc296503158"/>
      <w:bookmarkStart w:id="225" w:name="_Toc296346659"/>
      <w:bookmarkStart w:id="226" w:name="_Toc297048344"/>
      <w:bookmarkStart w:id="227" w:name="_Toc292559363"/>
      <w:bookmarkStart w:id="228" w:name="_Toc296944497"/>
      <w:bookmarkStart w:id="229" w:name="_Toc296347157"/>
      <w:r>
        <w:rPr>
          <w:rFonts w:hint="eastAsia" w:asciiTheme="minorEastAsia" w:hAnsiTheme="minorEastAsia" w:eastAsiaTheme="minorEastAsia" w:cstheme="minorEastAsia"/>
          <w:b w:val="0"/>
          <w:color w:val="auto"/>
          <w:sz w:val="21"/>
          <w:szCs w:val="21"/>
          <w:highlight w:val="none"/>
        </w:rPr>
        <w:t>. 承包人</w:t>
      </w:r>
      <w:bookmarkEnd w:id="217"/>
      <w:bookmarkEnd w:id="218"/>
      <w:bookmarkEnd w:id="219"/>
    </w:p>
    <w:bookmarkEnd w:id="220"/>
    <w:bookmarkEnd w:id="221"/>
    <w:bookmarkEnd w:id="222"/>
    <w:bookmarkEnd w:id="223"/>
    <w:bookmarkEnd w:id="224"/>
    <w:bookmarkEnd w:id="225"/>
    <w:bookmarkEnd w:id="226"/>
    <w:bookmarkEnd w:id="227"/>
    <w:bookmarkEnd w:id="228"/>
    <w:bookmarkEnd w:id="229"/>
    <w:p w14:paraId="2E0EF9F4">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 承包人的一般义务</w:t>
      </w:r>
    </w:p>
    <w:p w14:paraId="7C41707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（9）承包人提交的竣工资料的内容：</w:t>
      </w:r>
      <w:r>
        <w:rPr>
          <w:rFonts w:hint="eastAsia" w:asciiTheme="minorEastAsia" w:hAnsiTheme="minorEastAsia" w:eastAsiaTheme="minorEastAsia" w:cstheme="minorEastAsia"/>
          <w:color w:val="auto"/>
          <w:sz w:val="21"/>
          <w:szCs w:val="21"/>
          <w:highlight w:val="none"/>
          <w:u w:val="single"/>
        </w:rPr>
        <w:t xml:space="preserve">                   。</w:t>
      </w:r>
    </w:p>
    <w:p w14:paraId="7984047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承包人需要提交的竣工资料套数：</w:t>
      </w:r>
      <w:r>
        <w:rPr>
          <w:rFonts w:hint="eastAsia" w:asciiTheme="minorEastAsia" w:hAnsiTheme="minorEastAsia" w:eastAsiaTheme="minorEastAsia" w:cstheme="minorEastAsia"/>
          <w:color w:val="auto"/>
          <w:sz w:val="21"/>
          <w:szCs w:val="21"/>
          <w:highlight w:val="none"/>
          <w:u w:val="single"/>
        </w:rPr>
        <w:t xml:space="preserve">                      。</w:t>
      </w:r>
    </w:p>
    <w:p w14:paraId="476862FD">
      <w:pPr>
        <w:pStyle w:val="405"/>
        <w:spacing w:line="360" w:lineRule="auto"/>
        <w:ind w:left="638" w:leftChars="30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承包人提交的竣工资料的费用承担：</w:t>
      </w:r>
      <w:r>
        <w:rPr>
          <w:rFonts w:hint="eastAsia" w:asciiTheme="minorEastAsia" w:hAnsiTheme="minorEastAsia" w:eastAsiaTheme="minorEastAsia" w:cstheme="minorEastAsia"/>
          <w:color w:val="auto"/>
          <w:sz w:val="21"/>
          <w:szCs w:val="21"/>
          <w:highlight w:val="none"/>
          <w:u w:val="single"/>
        </w:rPr>
        <w:t xml:space="preserve">                  。</w:t>
      </w:r>
    </w:p>
    <w:p w14:paraId="0F9B6FB6">
      <w:pPr>
        <w:pStyle w:val="405"/>
        <w:spacing w:line="360" w:lineRule="auto"/>
        <w:ind w:left="638" w:leftChars="30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承包人提交的竣工资料移交时间：</w:t>
      </w:r>
      <w:r>
        <w:rPr>
          <w:rFonts w:hint="eastAsia" w:asciiTheme="minorEastAsia" w:hAnsiTheme="minorEastAsia" w:eastAsiaTheme="minorEastAsia" w:cstheme="minorEastAsia"/>
          <w:color w:val="auto"/>
          <w:sz w:val="21"/>
          <w:szCs w:val="21"/>
          <w:highlight w:val="none"/>
          <w:u w:val="single"/>
        </w:rPr>
        <w:t xml:space="preserve">                    。</w:t>
      </w:r>
    </w:p>
    <w:p w14:paraId="3423CC2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承包人提交的竣工资料形式要求：</w:t>
      </w:r>
      <w:r>
        <w:rPr>
          <w:rFonts w:hint="eastAsia" w:asciiTheme="minorEastAsia" w:hAnsiTheme="minorEastAsia" w:eastAsiaTheme="minorEastAsia" w:cstheme="minorEastAsia"/>
          <w:color w:val="auto"/>
          <w:sz w:val="21"/>
          <w:szCs w:val="21"/>
          <w:highlight w:val="none"/>
          <w:u w:val="single"/>
        </w:rPr>
        <w:t xml:space="preserve">                      。</w:t>
      </w:r>
    </w:p>
    <w:p w14:paraId="34CB97C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（10）承包人应履行的其他义务：</w:t>
      </w:r>
      <w:r>
        <w:rPr>
          <w:rFonts w:hint="eastAsia" w:asciiTheme="minorEastAsia" w:hAnsiTheme="minorEastAsia" w:eastAsiaTheme="minorEastAsia" w:cstheme="minorEastAsia"/>
          <w:color w:val="auto"/>
          <w:sz w:val="21"/>
          <w:szCs w:val="21"/>
          <w:highlight w:val="none"/>
          <w:u w:val="single"/>
        </w:rPr>
        <w:t xml:space="preserve">                      。</w:t>
      </w:r>
    </w:p>
    <w:p w14:paraId="101E3E46">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3.2 </w:t>
      </w:r>
      <w:r>
        <w:rPr>
          <w:rFonts w:hint="eastAsia" w:asciiTheme="minorEastAsia" w:hAnsiTheme="minorEastAsia" w:eastAsiaTheme="minorEastAsia" w:cstheme="minorEastAsia"/>
          <w:color w:val="auto"/>
          <w:sz w:val="21"/>
          <w:szCs w:val="21"/>
          <w:highlight w:val="none"/>
          <w:lang w:eastAsia="zh-CN"/>
        </w:rPr>
        <w:t>项目经理</w:t>
      </w:r>
    </w:p>
    <w:p w14:paraId="4087CA8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 </w:t>
      </w: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w:t>
      </w:r>
    </w:p>
    <w:p w14:paraId="2553D3C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姓    名：</w:t>
      </w:r>
      <w:r>
        <w:rPr>
          <w:rFonts w:hint="eastAsia" w:asciiTheme="minorEastAsia" w:hAnsiTheme="minorEastAsia" w:eastAsiaTheme="minorEastAsia" w:cstheme="minorEastAsia"/>
          <w:color w:val="auto"/>
          <w:sz w:val="21"/>
          <w:szCs w:val="21"/>
          <w:highlight w:val="none"/>
          <w:u w:val="single"/>
        </w:rPr>
        <w:t>         </w:t>
      </w:r>
      <w:r>
        <w:rPr>
          <w:rFonts w:hint="eastAsia" w:asciiTheme="minorEastAsia" w:hAnsiTheme="minorEastAsia" w:eastAsiaTheme="minorEastAsia" w:cstheme="minorEastAsia"/>
          <w:color w:val="auto"/>
          <w:sz w:val="21"/>
          <w:szCs w:val="21"/>
          <w:highlight w:val="none"/>
        </w:rPr>
        <w:t>；</w:t>
      </w:r>
    </w:p>
    <w:p w14:paraId="6F1940A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身份证号：</w:t>
      </w:r>
      <w:r>
        <w:rPr>
          <w:rFonts w:hint="eastAsia" w:asciiTheme="minorEastAsia" w:hAnsiTheme="minorEastAsia" w:eastAsiaTheme="minorEastAsia" w:cstheme="minorEastAsia"/>
          <w:color w:val="auto"/>
          <w:sz w:val="21"/>
          <w:szCs w:val="21"/>
          <w:highlight w:val="none"/>
          <w:u w:val="single"/>
        </w:rPr>
        <w:t>         </w:t>
      </w:r>
      <w:r>
        <w:rPr>
          <w:rFonts w:hint="eastAsia" w:asciiTheme="minorEastAsia" w:hAnsiTheme="minorEastAsia" w:eastAsiaTheme="minorEastAsia" w:cstheme="minorEastAsia"/>
          <w:color w:val="auto"/>
          <w:sz w:val="21"/>
          <w:szCs w:val="21"/>
          <w:highlight w:val="none"/>
        </w:rPr>
        <w:t>；</w:t>
      </w:r>
    </w:p>
    <w:p w14:paraId="2549149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建造师执业资格等级：</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09424302">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建造师注册证书号：</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w:t>
      </w:r>
    </w:p>
    <w:p w14:paraId="2DE7458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建造师执业印章号：</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w:t>
      </w:r>
    </w:p>
    <w:p w14:paraId="2CDDE7D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安全生产考核合格证书号：</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w:t>
      </w:r>
    </w:p>
    <w:p w14:paraId="656D487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联系电话：</w:t>
      </w:r>
      <w:r>
        <w:rPr>
          <w:rFonts w:hint="eastAsia" w:asciiTheme="minorEastAsia" w:hAnsiTheme="minorEastAsia" w:eastAsiaTheme="minorEastAsia" w:cstheme="minorEastAsia"/>
          <w:color w:val="auto"/>
          <w:sz w:val="21"/>
          <w:szCs w:val="21"/>
          <w:highlight w:val="none"/>
          <w:u w:val="single"/>
        </w:rPr>
        <w:t>         </w:t>
      </w:r>
      <w:r>
        <w:rPr>
          <w:rFonts w:hint="eastAsia" w:asciiTheme="minorEastAsia" w:hAnsiTheme="minorEastAsia" w:eastAsiaTheme="minorEastAsia" w:cstheme="minorEastAsia"/>
          <w:color w:val="auto"/>
          <w:sz w:val="21"/>
          <w:szCs w:val="21"/>
          <w:highlight w:val="none"/>
        </w:rPr>
        <w:t>；</w:t>
      </w:r>
    </w:p>
    <w:p w14:paraId="191D95A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4085502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通信地址：</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304078A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承包人对</w:t>
      </w: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的授权范围如下：</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499FF2F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w:t>
      </w: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每月在施工现场的时间要求：</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3BEEF9D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承包人未提交劳动合同，以及没有为</w:t>
      </w: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缴纳社会保险证明的违约责任：发生时承包人向发包人支付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元作为违约金，同时，责成承包人改正，否则发包人有权解除合同。</w:t>
      </w:r>
    </w:p>
    <w:p w14:paraId="205B022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未经批准，擅自离开施工现场的违约责任：每发生一次承包人向发包人支付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元违约金。</w:t>
      </w:r>
    </w:p>
    <w:p w14:paraId="45AD95E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3.2.3 承包人擅自更换</w:t>
      </w: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的违约责任：</w:t>
      </w:r>
      <w:r>
        <w:rPr>
          <w:rFonts w:hint="eastAsia" w:asciiTheme="minorEastAsia" w:hAnsiTheme="minorEastAsia" w:eastAsiaTheme="minorEastAsia" w:cstheme="minorEastAsia"/>
          <w:color w:val="auto"/>
          <w:sz w:val="21"/>
          <w:szCs w:val="21"/>
          <w:highlight w:val="none"/>
          <w:u w:val="single"/>
        </w:rPr>
        <w:t xml:space="preserve">                  。</w:t>
      </w:r>
    </w:p>
    <w:p w14:paraId="69BAA3F4">
      <w:pPr>
        <w:pStyle w:val="40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bookmarkStart w:id="230" w:name="_Toc30593"/>
      <w:r>
        <w:rPr>
          <w:rFonts w:hint="eastAsia" w:asciiTheme="minorEastAsia" w:hAnsiTheme="minorEastAsia" w:eastAsiaTheme="minorEastAsia" w:cstheme="minorEastAsia"/>
          <w:color w:val="auto"/>
          <w:sz w:val="21"/>
          <w:szCs w:val="21"/>
          <w:highlight w:val="none"/>
        </w:rPr>
        <w:t>3.2.4 承包人无正当理由拒绝更换</w:t>
      </w: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的违约责任：发生时承包人向发包人支付人民币</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元违约金。</w:t>
      </w:r>
      <w:bookmarkEnd w:id="230"/>
    </w:p>
    <w:p w14:paraId="25310B53">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 承包人人员</w:t>
      </w:r>
    </w:p>
    <w:p w14:paraId="307D0B2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3.3.1 承包人提交项目管理机构及施工现场管理人员安排报告的期限：</w:t>
      </w:r>
      <w:r>
        <w:rPr>
          <w:rFonts w:hint="eastAsia" w:asciiTheme="minorEastAsia" w:hAnsiTheme="minorEastAsia" w:eastAsiaTheme="minorEastAsia" w:cstheme="minorEastAsia"/>
          <w:color w:val="auto"/>
          <w:sz w:val="21"/>
          <w:szCs w:val="21"/>
          <w:highlight w:val="none"/>
          <w:u w:val="single"/>
        </w:rPr>
        <w:t xml:space="preserve">             。</w:t>
      </w:r>
    </w:p>
    <w:p w14:paraId="3271958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3.3.3 承包人无正当理由拒绝撤换主要施工管理人员的违约责任：发生时承包人向发包人支付人民币</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元违约金。</w:t>
      </w:r>
    </w:p>
    <w:p w14:paraId="474E83A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3.3.4 承包人主要施工管理人员离开施工现场的批准要求：</w:t>
      </w:r>
      <w:r>
        <w:rPr>
          <w:rFonts w:hint="eastAsia" w:asciiTheme="minorEastAsia" w:hAnsiTheme="minorEastAsia" w:eastAsiaTheme="minorEastAsia" w:cstheme="minorEastAsia"/>
          <w:color w:val="auto"/>
          <w:sz w:val="21"/>
          <w:szCs w:val="21"/>
          <w:highlight w:val="none"/>
          <w:u w:val="single"/>
        </w:rPr>
        <w:t xml:space="preserve">                  。</w:t>
      </w:r>
    </w:p>
    <w:p w14:paraId="4C6A018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3.3.5承包人擅自更换主要施工管理人员的违约责任：发生时承包人向发包人支付人民币</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元违约金。</w:t>
      </w:r>
    </w:p>
    <w:p w14:paraId="7842E7C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承包人主要施工管理人员擅自离开施工现场的违约责任：</w:t>
      </w:r>
      <w:r>
        <w:rPr>
          <w:rFonts w:hint="eastAsia" w:asciiTheme="minorEastAsia" w:hAnsiTheme="minorEastAsia" w:eastAsiaTheme="minorEastAsia" w:cstheme="minorEastAsia"/>
          <w:color w:val="auto"/>
          <w:sz w:val="21"/>
          <w:szCs w:val="21"/>
          <w:highlight w:val="none"/>
          <w:u w:val="single"/>
        </w:rPr>
        <w:t xml:space="preserve">                    。</w:t>
      </w:r>
    </w:p>
    <w:p w14:paraId="0E6B1F09">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bookmarkStart w:id="231" w:name="_Toc312677988"/>
      <w:bookmarkStart w:id="232" w:name="_Toc296346660"/>
      <w:bookmarkStart w:id="233" w:name="_Toc296347158"/>
      <w:bookmarkStart w:id="234" w:name="_Toc297123492"/>
      <w:bookmarkStart w:id="235" w:name="_Toc300934945"/>
      <w:bookmarkStart w:id="236" w:name="_Toc297216151"/>
      <w:bookmarkStart w:id="237" w:name="_Toc296890987"/>
      <w:bookmarkStart w:id="238" w:name="_Toc304295523"/>
      <w:bookmarkStart w:id="239" w:name="_Toc297120459"/>
      <w:bookmarkStart w:id="240" w:name="_Toc296891199"/>
      <w:bookmarkStart w:id="241" w:name="_Toc296944498"/>
      <w:bookmarkStart w:id="242" w:name="_Toc296503159"/>
      <w:bookmarkStart w:id="243" w:name="_Toc292559364"/>
      <w:bookmarkStart w:id="244" w:name="_Toc303539102"/>
      <w:bookmarkStart w:id="245" w:name="_Toc297048345"/>
      <w:bookmarkStart w:id="246" w:name="_Toc292559869"/>
      <w:r>
        <w:rPr>
          <w:rFonts w:hint="eastAsia" w:asciiTheme="minorEastAsia" w:hAnsiTheme="minorEastAsia" w:eastAsiaTheme="minorEastAsia" w:cstheme="minorEastAsia"/>
          <w:color w:val="auto"/>
          <w:sz w:val="21"/>
          <w:szCs w:val="21"/>
          <w:highlight w:val="none"/>
        </w:rPr>
        <w:t>.5 分包</w:t>
      </w:r>
    </w:p>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14:paraId="58FE7116">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bookmarkStart w:id="247" w:name="_Toc296503160"/>
      <w:bookmarkStart w:id="248" w:name="_Toc297216152"/>
      <w:bookmarkStart w:id="249" w:name="_Toc297120460"/>
      <w:bookmarkStart w:id="250" w:name="_Toc296346661"/>
      <w:bookmarkStart w:id="251" w:name="_Toc292559870"/>
      <w:bookmarkStart w:id="252" w:name="_Toc292559365"/>
      <w:bookmarkStart w:id="253" w:name="_Toc296890988"/>
      <w:bookmarkStart w:id="254" w:name="_Toc300934946"/>
      <w:bookmarkStart w:id="255" w:name="_Toc303539103"/>
      <w:bookmarkStart w:id="256" w:name="_Toc297048346"/>
      <w:bookmarkStart w:id="257" w:name="_Toc296891200"/>
      <w:bookmarkStart w:id="258" w:name="_Toc296944499"/>
      <w:bookmarkStart w:id="259" w:name="_Toc304295524"/>
      <w:bookmarkStart w:id="260" w:name="_Toc296347159"/>
      <w:bookmarkStart w:id="261" w:name="_Toc297123493"/>
      <w:bookmarkStart w:id="262" w:name="_Toc312677989"/>
      <w:bookmarkStart w:id="263" w:name="_Toc318581158"/>
      <w:r>
        <w:rPr>
          <w:rFonts w:hint="eastAsia" w:asciiTheme="minorEastAsia" w:hAnsiTheme="minorEastAsia" w:eastAsiaTheme="minorEastAsia" w:cstheme="minorEastAsia"/>
          <w:color w:val="auto"/>
          <w:sz w:val="21"/>
          <w:szCs w:val="21"/>
          <w:highlight w:val="none"/>
        </w:rPr>
        <w:t>.5.1 分包的一般约定</w:t>
      </w:r>
    </w:p>
    <w:p w14:paraId="2FE2C41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禁止分包的工程包括：</w:t>
      </w:r>
      <w:r>
        <w:rPr>
          <w:rFonts w:hint="eastAsia" w:asciiTheme="minorEastAsia" w:hAnsiTheme="minorEastAsia" w:eastAsiaTheme="minorEastAsia" w:cstheme="minorEastAsia"/>
          <w:color w:val="auto"/>
          <w:sz w:val="21"/>
          <w:szCs w:val="21"/>
          <w:highlight w:val="none"/>
          <w:u w:val="single"/>
        </w:rPr>
        <w:t xml:space="preserve">                  。</w:t>
      </w:r>
    </w:p>
    <w:p w14:paraId="18B9D72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主体结构、关键性工作的范围：</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Start w:id="264" w:name="_Toc296890989"/>
      <w:bookmarkStart w:id="265" w:name="_Toc304295525"/>
      <w:bookmarkStart w:id="266" w:name="_Toc300934947"/>
      <w:bookmarkStart w:id="267" w:name="_Toc296891201"/>
      <w:bookmarkStart w:id="268" w:name="_Toc296503161"/>
      <w:bookmarkStart w:id="269" w:name="_Toc297048347"/>
      <w:bookmarkStart w:id="270" w:name="_Toc296347160"/>
      <w:bookmarkStart w:id="271" w:name="_Toc303539104"/>
      <w:bookmarkStart w:id="272" w:name="_Toc297123494"/>
      <w:bookmarkStart w:id="273" w:name="_Toc296346662"/>
      <w:bookmarkStart w:id="274" w:name="_Toc296944500"/>
      <w:bookmarkStart w:id="275" w:name="_Toc297216153"/>
      <w:bookmarkStart w:id="276" w:name="_Toc297120461"/>
      <w:r>
        <w:rPr>
          <w:rFonts w:hint="eastAsia" w:asciiTheme="minorEastAsia" w:hAnsiTheme="minorEastAsia" w:eastAsiaTheme="minorEastAsia" w:cstheme="minorEastAsia"/>
          <w:color w:val="auto"/>
          <w:sz w:val="21"/>
          <w:szCs w:val="21"/>
          <w:highlight w:val="none"/>
          <w:u w:val="single"/>
        </w:rPr>
        <w:t xml:space="preserve">                          。</w:t>
      </w:r>
    </w:p>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14:paraId="0DBCE604">
      <w:pPr>
        <w:pStyle w:val="40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3</w:t>
      </w:r>
      <w:bookmarkStart w:id="277" w:name="_Toc318581159"/>
      <w:bookmarkStart w:id="278" w:name="_Toc312677990"/>
      <w:r>
        <w:rPr>
          <w:rFonts w:hint="eastAsia" w:asciiTheme="minorEastAsia" w:hAnsiTheme="minorEastAsia" w:eastAsiaTheme="minorEastAsia" w:cstheme="minorEastAsia"/>
          <w:color w:val="auto"/>
          <w:sz w:val="21"/>
          <w:szCs w:val="21"/>
          <w:highlight w:val="none"/>
        </w:rPr>
        <w:t>.5.2分包的确定</w:t>
      </w:r>
    </w:p>
    <w:p w14:paraId="68889D7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允许分包的专业工程包括：</w:t>
      </w:r>
      <w:r>
        <w:rPr>
          <w:rFonts w:hint="eastAsia" w:asciiTheme="minorEastAsia" w:hAnsiTheme="minorEastAsia" w:eastAsiaTheme="minorEastAsia" w:cstheme="minorEastAsia"/>
          <w:color w:val="auto"/>
          <w:sz w:val="21"/>
          <w:szCs w:val="21"/>
          <w:highlight w:val="none"/>
          <w:u w:val="single"/>
        </w:rPr>
        <w:t xml:space="preserve">                              。</w:t>
      </w:r>
    </w:p>
    <w:p w14:paraId="6B95DD1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其他关于分包的约定：</w:t>
      </w:r>
      <w:r>
        <w:rPr>
          <w:rFonts w:hint="eastAsia" w:asciiTheme="minorEastAsia" w:hAnsiTheme="minorEastAsia" w:eastAsiaTheme="minorEastAsia" w:cstheme="minorEastAsia"/>
          <w:color w:val="auto"/>
          <w:sz w:val="21"/>
          <w:szCs w:val="21"/>
          <w:highlight w:val="none"/>
          <w:u w:val="single"/>
        </w:rPr>
        <w:t xml:space="preserve">                                  。</w:t>
      </w:r>
    </w:p>
    <w:p w14:paraId="16A4E9D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3.5.4 分包合同价款</w:t>
      </w:r>
    </w:p>
    <w:p w14:paraId="2656A4C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关于分包合同价款支付的约定：</w:t>
      </w:r>
      <w:r>
        <w:rPr>
          <w:rFonts w:hint="eastAsia" w:asciiTheme="minorEastAsia" w:hAnsiTheme="minorEastAsia" w:eastAsiaTheme="minorEastAsia" w:cstheme="minorEastAsia"/>
          <w:color w:val="auto"/>
          <w:sz w:val="21"/>
          <w:szCs w:val="21"/>
          <w:highlight w:val="none"/>
          <w:u w:val="single"/>
        </w:rPr>
        <w:t xml:space="preserve">                          。</w:t>
      </w:r>
    </w:p>
    <w:bookmarkEnd w:id="277"/>
    <w:bookmarkEnd w:id="278"/>
    <w:p w14:paraId="7B9F206C">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3.6 工程照管与成品、半成品保护</w:t>
      </w:r>
    </w:p>
    <w:p w14:paraId="6F2E5BF0">
      <w:pPr>
        <w:pStyle w:val="405"/>
        <w:spacing w:before="120" w:after="120"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承包人负责照管工程及工程相关的材料、工程设备的起始时间：</w:t>
      </w:r>
      <w:r>
        <w:rPr>
          <w:rFonts w:hint="eastAsia" w:asciiTheme="minorEastAsia" w:hAnsiTheme="minorEastAsia" w:eastAsiaTheme="minorEastAsia" w:cstheme="minorEastAsia"/>
          <w:color w:val="auto"/>
          <w:sz w:val="21"/>
          <w:szCs w:val="21"/>
          <w:highlight w:val="none"/>
          <w:u w:val="single"/>
        </w:rPr>
        <w:t xml:space="preserve">                。</w:t>
      </w:r>
    </w:p>
    <w:p w14:paraId="028149C2">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3.7 履约担保</w:t>
      </w:r>
    </w:p>
    <w:p w14:paraId="77B8246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承包人是否提供履约担保：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362829D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承包人提供履约担保的形式、金额及期限的：</w:t>
      </w:r>
      <w:r>
        <w:rPr>
          <w:rFonts w:hint="eastAsia" w:asciiTheme="minorEastAsia" w:hAnsiTheme="minorEastAsia" w:eastAsiaTheme="minorEastAsia" w:cstheme="minorEastAsia"/>
          <w:color w:val="auto"/>
          <w:sz w:val="21"/>
          <w:szCs w:val="21"/>
          <w:highlight w:val="none"/>
          <w:u w:val="single"/>
        </w:rPr>
        <w:t xml:space="preserve">                    。</w:t>
      </w:r>
    </w:p>
    <w:p w14:paraId="732F55FB">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279" w:name="_Toc13951"/>
      <w:bookmarkStart w:id="280" w:name="_Toc28169"/>
      <w:bookmarkStart w:id="281" w:name="_Toc351203636"/>
      <w:r>
        <w:rPr>
          <w:rFonts w:hint="eastAsia" w:asciiTheme="minorEastAsia" w:hAnsiTheme="minorEastAsia" w:eastAsiaTheme="minorEastAsia" w:cstheme="minorEastAsia"/>
          <w:b w:val="0"/>
          <w:color w:val="auto"/>
          <w:sz w:val="21"/>
          <w:szCs w:val="21"/>
          <w:highlight w:val="none"/>
        </w:rPr>
        <w:t>4</w:t>
      </w:r>
      <w:bookmarkStart w:id="282" w:name="_Toc296890990"/>
      <w:bookmarkStart w:id="283" w:name="_Toc296503162"/>
      <w:bookmarkStart w:id="284" w:name="_Toc297120462"/>
      <w:bookmarkStart w:id="285" w:name="_Toc296347161"/>
      <w:bookmarkStart w:id="286" w:name="_Toc296891202"/>
      <w:bookmarkStart w:id="287" w:name="_Toc296944501"/>
      <w:bookmarkStart w:id="288" w:name="_Toc292559871"/>
      <w:bookmarkStart w:id="289" w:name="_Toc296346663"/>
      <w:bookmarkStart w:id="290" w:name="_Toc292559366"/>
      <w:bookmarkStart w:id="291" w:name="_Toc297048348"/>
      <w:bookmarkStart w:id="292" w:name="_Toc267251413"/>
      <w:r>
        <w:rPr>
          <w:rFonts w:hint="eastAsia" w:asciiTheme="minorEastAsia" w:hAnsiTheme="minorEastAsia" w:eastAsiaTheme="minorEastAsia" w:cstheme="minorEastAsia"/>
          <w:b w:val="0"/>
          <w:color w:val="auto"/>
          <w:sz w:val="21"/>
          <w:szCs w:val="21"/>
          <w:highlight w:val="none"/>
        </w:rPr>
        <w:t>. 监</w:t>
      </w:r>
      <w:bookmarkEnd w:id="282"/>
      <w:bookmarkEnd w:id="283"/>
      <w:bookmarkEnd w:id="284"/>
      <w:bookmarkEnd w:id="285"/>
      <w:bookmarkEnd w:id="286"/>
      <w:bookmarkEnd w:id="287"/>
      <w:bookmarkEnd w:id="288"/>
      <w:bookmarkEnd w:id="289"/>
      <w:bookmarkEnd w:id="290"/>
      <w:bookmarkEnd w:id="291"/>
      <w:bookmarkEnd w:id="292"/>
      <w:r>
        <w:rPr>
          <w:rFonts w:hint="eastAsia" w:asciiTheme="minorEastAsia" w:hAnsiTheme="minorEastAsia" w:eastAsiaTheme="minorEastAsia" w:cstheme="minorEastAsia"/>
          <w:b w:val="0"/>
          <w:color w:val="auto"/>
          <w:sz w:val="21"/>
          <w:szCs w:val="21"/>
          <w:highlight w:val="none"/>
        </w:rPr>
        <w:t>理人</w:t>
      </w:r>
      <w:bookmarkEnd w:id="279"/>
      <w:bookmarkEnd w:id="280"/>
      <w:bookmarkEnd w:id="281"/>
    </w:p>
    <w:p w14:paraId="033C791F">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4.1监理人的一般规定</w:t>
      </w:r>
    </w:p>
    <w:p w14:paraId="6B9CA03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关于监理人的监理内容：</w:t>
      </w:r>
      <w:r>
        <w:rPr>
          <w:rFonts w:hint="eastAsia" w:asciiTheme="minorEastAsia" w:hAnsiTheme="minorEastAsia" w:eastAsiaTheme="minorEastAsia" w:cstheme="minorEastAsia"/>
          <w:color w:val="auto"/>
          <w:sz w:val="21"/>
          <w:szCs w:val="21"/>
          <w:highlight w:val="none"/>
          <w:u w:val="single"/>
        </w:rPr>
        <w:t xml:space="preserve">                   。</w:t>
      </w:r>
    </w:p>
    <w:p w14:paraId="7E2C4E0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关于监理人的监理权限：</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p>
    <w:p w14:paraId="7A9AD1C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关于监理人在施工现场的办公场所、生活场所的提供和费用承担的约定：</w:t>
      </w:r>
      <w:r>
        <w:rPr>
          <w:rFonts w:hint="eastAsia" w:asciiTheme="minorEastAsia" w:hAnsiTheme="minorEastAsia" w:eastAsiaTheme="minorEastAsia" w:cstheme="minorEastAsia"/>
          <w:color w:val="auto"/>
          <w:sz w:val="21"/>
          <w:szCs w:val="21"/>
          <w:highlight w:val="none"/>
          <w:u w:val="single"/>
        </w:rPr>
        <w:t xml:space="preserve">             。</w:t>
      </w:r>
    </w:p>
    <w:p w14:paraId="5CA096D8">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4.2 监理人员</w:t>
      </w:r>
    </w:p>
    <w:p w14:paraId="3DFBC82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总监理工程师：</w:t>
      </w:r>
    </w:p>
    <w:p w14:paraId="4B66D71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姓    名：</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3C60138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职    务：</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650C742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监理工程师执业资格证书号：</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w:t>
      </w:r>
    </w:p>
    <w:p w14:paraId="3A21DC8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联系电话：</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38F6949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3A5FE0B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通信地址：</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10C9C7C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关于监理人的其他约定：</w:t>
      </w:r>
      <w:r>
        <w:rPr>
          <w:rFonts w:hint="eastAsia" w:asciiTheme="minorEastAsia" w:hAnsiTheme="minorEastAsia" w:eastAsiaTheme="minorEastAsia" w:cstheme="minorEastAsia"/>
          <w:color w:val="auto"/>
          <w:sz w:val="21"/>
          <w:szCs w:val="21"/>
          <w:highlight w:val="none"/>
          <w:u w:val="single"/>
        </w:rPr>
        <w:t>   </w:t>
      </w:r>
      <w:r>
        <w:rPr>
          <w:rFonts w:hint="eastAsia" w:asciiTheme="minorEastAsia" w:hAnsiTheme="minorEastAsia" w:eastAsiaTheme="minorEastAsia" w:cstheme="minorEastAsia"/>
          <w:color w:val="auto"/>
          <w:sz w:val="21"/>
          <w:szCs w:val="21"/>
          <w:highlight w:val="none"/>
        </w:rPr>
        <w:t>。</w:t>
      </w:r>
    </w:p>
    <w:p w14:paraId="54D51936">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4.4 商定或确定</w:t>
      </w:r>
    </w:p>
    <w:p w14:paraId="60813FD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293" w:name="_Toc267251418"/>
      <w:r>
        <w:rPr>
          <w:rFonts w:hint="eastAsia" w:asciiTheme="minorEastAsia" w:hAnsiTheme="minorEastAsia" w:eastAsiaTheme="minorEastAsia" w:cstheme="minorEastAsia"/>
          <w:color w:val="auto"/>
          <w:sz w:val="21"/>
          <w:szCs w:val="21"/>
          <w:highlight w:val="none"/>
        </w:rPr>
        <w:t>在发包人和承包人不能通过协商达成一致意见时，发包人授权监理人对以下事项进行确定：</w:t>
      </w:r>
    </w:p>
    <w:p w14:paraId="02A88AE8">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                       。</w:t>
      </w:r>
    </w:p>
    <w:p w14:paraId="2DAEF9EF">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294" w:name="_Toc3594"/>
      <w:bookmarkStart w:id="295" w:name="_Toc351203637"/>
      <w:bookmarkStart w:id="296" w:name="_Toc17456"/>
      <w:r>
        <w:rPr>
          <w:rFonts w:hint="eastAsia" w:asciiTheme="minorEastAsia" w:hAnsiTheme="minorEastAsia" w:eastAsiaTheme="minorEastAsia" w:cstheme="minorEastAsia"/>
          <w:b w:val="0"/>
          <w:color w:val="auto"/>
          <w:sz w:val="21"/>
          <w:szCs w:val="21"/>
          <w:highlight w:val="none"/>
        </w:rPr>
        <w:t>5</w:t>
      </w:r>
      <w:bookmarkEnd w:id="293"/>
      <w:bookmarkStart w:id="297" w:name="_Toc296503163"/>
      <w:bookmarkStart w:id="298" w:name="_Toc292559367"/>
      <w:bookmarkStart w:id="299" w:name="_Toc296890991"/>
      <w:bookmarkStart w:id="300" w:name="_Toc297048349"/>
      <w:bookmarkStart w:id="301" w:name="_Toc296347162"/>
      <w:bookmarkStart w:id="302" w:name="_Toc296346664"/>
      <w:bookmarkStart w:id="303" w:name="_Toc296891203"/>
      <w:bookmarkStart w:id="304" w:name="_Toc292559872"/>
      <w:bookmarkStart w:id="305" w:name="_Toc296944502"/>
      <w:bookmarkStart w:id="306" w:name="_Toc297120463"/>
      <w:r>
        <w:rPr>
          <w:rFonts w:hint="eastAsia" w:asciiTheme="minorEastAsia" w:hAnsiTheme="minorEastAsia" w:eastAsiaTheme="minorEastAsia" w:cstheme="minorEastAsia"/>
          <w:b w:val="0"/>
          <w:color w:val="auto"/>
          <w:sz w:val="21"/>
          <w:szCs w:val="21"/>
          <w:highlight w:val="none"/>
        </w:rPr>
        <w:t>. 工程质量</w:t>
      </w:r>
      <w:bookmarkEnd w:id="294"/>
      <w:bookmarkEnd w:id="295"/>
      <w:bookmarkEnd w:id="296"/>
    </w:p>
    <w:p w14:paraId="0DFFB6A2">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307" w:name="_Toc26606"/>
      <w:r>
        <w:rPr>
          <w:rFonts w:hint="eastAsia" w:asciiTheme="minorEastAsia" w:hAnsiTheme="minorEastAsia" w:eastAsiaTheme="minorEastAsia" w:cstheme="minorEastAsia"/>
          <w:color w:val="auto"/>
          <w:sz w:val="21"/>
          <w:szCs w:val="21"/>
          <w:highlight w:val="none"/>
        </w:rPr>
        <w:t>5.1 质量要求</w:t>
      </w:r>
      <w:bookmarkEnd w:id="307"/>
    </w:p>
    <w:p w14:paraId="4C3BE55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bookmarkStart w:id="308" w:name="_Toc318581164"/>
      <w:bookmarkStart w:id="309" w:name="_Toc297123496"/>
      <w:bookmarkStart w:id="310" w:name="_Toc297216155"/>
      <w:bookmarkStart w:id="311" w:name="_Toc304295527"/>
      <w:bookmarkStart w:id="312" w:name="_Toc303539106"/>
      <w:bookmarkStart w:id="313" w:name="_Toc312677997"/>
      <w:bookmarkStart w:id="314" w:name="_Toc300934949"/>
      <w:r>
        <w:rPr>
          <w:rFonts w:hint="eastAsia" w:asciiTheme="minorEastAsia" w:hAnsiTheme="minorEastAsia" w:eastAsiaTheme="minorEastAsia" w:cstheme="minorEastAsia"/>
          <w:color w:val="auto"/>
          <w:sz w:val="21"/>
          <w:szCs w:val="21"/>
          <w:highlight w:val="none"/>
        </w:rPr>
        <w:t>.1.1 特殊质量标准和要求：</w:t>
      </w:r>
      <w:r>
        <w:rPr>
          <w:rFonts w:hint="eastAsia" w:asciiTheme="minorEastAsia" w:hAnsiTheme="minorEastAsia" w:eastAsiaTheme="minorEastAsia" w:cstheme="minorEastAsia"/>
          <w:color w:val="auto"/>
          <w:sz w:val="21"/>
          <w:szCs w:val="21"/>
          <w:highlight w:val="none"/>
          <w:u w:val="single"/>
        </w:rPr>
        <w:t xml:space="preserve">               。</w:t>
      </w:r>
    </w:p>
    <w:p w14:paraId="2A128992">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关于工程奖项的约定：</w:t>
      </w:r>
      <w:r>
        <w:rPr>
          <w:rFonts w:hint="eastAsia" w:asciiTheme="minorEastAsia" w:hAnsiTheme="minorEastAsia" w:eastAsiaTheme="minorEastAsia" w:cstheme="minorEastAsia"/>
          <w:color w:val="auto"/>
          <w:sz w:val="21"/>
          <w:szCs w:val="21"/>
          <w:highlight w:val="none"/>
          <w:u w:val="single"/>
        </w:rPr>
        <w:t xml:space="preserve">                 。</w:t>
      </w:r>
    </w:p>
    <w:p w14:paraId="01712F63">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315" w:name="_Toc17448"/>
      <w:r>
        <w:rPr>
          <w:rFonts w:hint="eastAsia" w:asciiTheme="minorEastAsia" w:hAnsiTheme="minorEastAsia" w:eastAsiaTheme="minorEastAsia" w:cstheme="minorEastAsia"/>
          <w:color w:val="auto"/>
          <w:sz w:val="21"/>
          <w:szCs w:val="21"/>
          <w:highlight w:val="none"/>
        </w:rPr>
        <w:t>5.3 隐蔽工程检查</w:t>
      </w:r>
      <w:bookmarkEnd w:id="315"/>
    </w:p>
    <w:p w14:paraId="706E99C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5.3.2承包人提前通知监理人隐蔽工程检查的期限的约定：</w:t>
      </w:r>
      <w:r>
        <w:rPr>
          <w:rFonts w:hint="eastAsia" w:asciiTheme="minorEastAsia" w:hAnsiTheme="minorEastAsia" w:eastAsiaTheme="minorEastAsia" w:cstheme="minorEastAsia"/>
          <w:color w:val="auto"/>
          <w:sz w:val="21"/>
          <w:szCs w:val="21"/>
          <w:highlight w:val="none"/>
          <w:u w:val="single"/>
        </w:rPr>
        <w:t xml:space="preserve">               。</w:t>
      </w:r>
    </w:p>
    <w:p w14:paraId="398DF50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监理人不能按时进行检查时，应提前</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小时提交书面延期要求。</w:t>
      </w:r>
    </w:p>
    <w:p w14:paraId="04495A1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关于延期最长不得超过：</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小时。</w:t>
      </w:r>
    </w:p>
    <w:p w14:paraId="26506B98">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316" w:name="_Toc351203638"/>
      <w:bookmarkStart w:id="317" w:name="_Toc20590"/>
      <w:bookmarkStart w:id="318" w:name="_Toc28443"/>
      <w:r>
        <w:rPr>
          <w:rFonts w:hint="eastAsia" w:asciiTheme="minorEastAsia" w:hAnsiTheme="minorEastAsia" w:eastAsiaTheme="minorEastAsia" w:cstheme="minorEastAsia"/>
          <w:b w:val="0"/>
          <w:color w:val="auto"/>
          <w:sz w:val="21"/>
          <w:szCs w:val="21"/>
          <w:highlight w:val="none"/>
        </w:rPr>
        <w:t>6. 安全文明施工与环境保护</w:t>
      </w:r>
      <w:bookmarkEnd w:id="316"/>
      <w:bookmarkEnd w:id="317"/>
      <w:bookmarkEnd w:id="318"/>
    </w:p>
    <w:p w14:paraId="4563731F">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6.1安全文明施工</w:t>
      </w:r>
    </w:p>
    <w:p w14:paraId="5D15BFA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6.1.1 项目安全生产的达标目标及相应事项的约定：</w:t>
      </w:r>
      <w:r>
        <w:rPr>
          <w:rFonts w:hint="eastAsia" w:asciiTheme="minorEastAsia" w:hAnsiTheme="minorEastAsia" w:eastAsiaTheme="minorEastAsia" w:cstheme="minorEastAsia"/>
          <w:color w:val="auto"/>
          <w:sz w:val="21"/>
          <w:szCs w:val="21"/>
          <w:highlight w:val="none"/>
          <w:u w:val="single"/>
        </w:rPr>
        <w:t xml:space="preserve">                    。</w:t>
      </w:r>
    </w:p>
    <w:p w14:paraId="2411318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6.1.4 关于治安保卫的特别约定：</w:t>
      </w:r>
      <w:r>
        <w:rPr>
          <w:rFonts w:hint="eastAsia" w:asciiTheme="minorEastAsia" w:hAnsiTheme="minorEastAsia" w:eastAsiaTheme="minorEastAsia" w:cstheme="minorEastAsia"/>
          <w:color w:val="auto"/>
          <w:sz w:val="21"/>
          <w:szCs w:val="21"/>
          <w:highlight w:val="none"/>
          <w:u w:val="single"/>
        </w:rPr>
        <w:t xml:space="preserve">                      。</w:t>
      </w:r>
    </w:p>
    <w:p w14:paraId="5C00887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关于编制施工场地治安管理计划的约定：</w:t>
      </w:r>
      <w:r>
        <w:rPr>
          <w:rFonts w:hint="eastAsia" w:asciiTheme="minorEastAsia" w:hAnsiTheme="minorEastAsia" w:eastAsiaTheme="minorEastAsia" w:cstheme="minorEastAsia"/>
          <w:color w:val="auto"/>
          <w:sz w:val="21"/>
          <w:szCs w:val="21"/>
          <w:highlight w:val="none"/>
          <w:u w:val="single"/>
        </w:rPr>
        <w:t xml:space="preserve">                    。</w:t>
      </w:r>
    </w:p>
    <w:p w14:paraId="66BF6F4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6.1.5 文明施工</w:t>
      </w:r>
    </w:p>
    <w:p w14:paraId="7CC9E20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合同当事人对文明施工的要求：</w:t>
      </w:r>
      <w:r>
        <w:rPr>
          <w:rFonts w:hint="eastAsia" w:asciiTheme="minorEastAsia" w:hAnsiTheme="minorEastAsia" w:eastAsiaTheme="minorEastAsia" w:cstheme="minorEastAsia"/>
          <w:color w:val="auto"/>
          <w:sz w:val="21"/>
          <w:szCs w:val="21"/>
          <w:highlight w:val="none"/>
          <w:u w:val="single"/>
        </w:rPr>
        <w:t xml:space="preserve">                       。</w:t>
      </w:r>
    </w:p>
    <w:p w14:paraId="74633C2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6.1.6 关于安全文明施工费支付比例和支付期限的约定：</w:t>
      </w:r>
      <w:r>
        <w:rPr>
          <w:rFonts w:hint="eastAsia" w:asciiTheme="minorEastAsia" w:hAnsiTheme="minorEastAsia" w:eastAsiaTheme="minorEastAsia" w:cstheme="minorEastAsia"/>
          <w:color w:val="auto"/>
          <w:sz w:val="21"/>
          <w:szCs w:val="21"/>
          <w:highlight w:val="none"/>
          <w:u w:val="single"/>
        </w:rPr>
        <w:t xml:space="preserve">               。</w:t>
      </w:r>
    </w:p>
    <w:bookmarkEnd w:id="308"/>
    <w:bookmarkEnd w:id="309"/>
    <w:bookmarkEnd w:id="310"/>
    <w:bookmarkEnd w:id="311"/>
    <w:bookmarkEnd w:id="312"/>
    <w:bookmarkEnd w:id="313"/>
    <w:bookmarkEnd w:id="314"/>
    <w:p w14:paraId="12DA2367">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319" w:name="_Toc351203639"/>
      <w:bookmarkStart w:id="320" w:name="_Toc8693"/>
      <w:bookmarkStart w:id="321" w:name="_Toc26715"/>
      <w:r>
        <w:rPr>
          <w:rFonts w:hint="eastAsia" w:asciiTheme="minorEastAsia" w:hAnsiTheme="minorEastAsia" w:eastAsiaTheme="minorEastAsia" w:cstheme="minorEastAsia"/>
          <w:b w:val="0"/>
          <w:color w:val="auto"/>
          <w:sz w:val="21"/>
          <w:szCs w:val="21"/>
          <w:highlight w:val="none"/>
        </w:rPr>
        <w:t>7. 工期和进度</w:t>
      </w:r>
      <w:bookmarkEnd w:id="319"/>
      <w:bookmarkEnd w:id="320"/>
      <w:bookmarkEnd w:id="321"/>
    </w:p>
    <w:p w14:paraId="7FAEA779">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7.1 施工组织设计</w:t>
      </w:r>
    </w:p>
    <w:p w14:paraId="0C034AA7">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7.1.1 合同当事人约定的施工组织设计应包括的其他内容：</w:t>
      </w:r>
      <w:r>
        <w:rPr>
          <w:rFonts w:hint="eastAsia" w:asciiTheme="minorEastAsia" w:hAnsiTheme="minorEastAsia" w:eastAsiaTheme="minorEastAsia" w:cstheme="minorEastAsia"/>
          <w:color w:val="auto"/>
          <w:sz w:val="21"/>
          <w:szCs w:val="21"/>
          <w:highlight w:val="none"/>
          <w:u w:val="single"/>
        </w:rPr>
        <w:t xml:space="preserve">              。</w:t>
      </w:r>
    </w:p>
    <w:p w14:paraId="4F6ECE35">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7.1.2 施工组织设计的提交和修改</w:t>
      </w:r>
    </w:p>
    <w:p w14:paraId="1B5B9832">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承包人提交详细施工组织设计的期限的约定：</w:t>
      </w:r>
      <w:r>
        <w:rPr>
          <w:rFonts w:hint="eastAsia" w:asciiTheme="minorEastAsia" w:hAnsiTheme="minorEastAsia" w:eastAsiaTheme="minorEastAsia" w:cstheme="minorEastAsia"/>
          <w:color w:val="auto"/>
          <w:sz w:val="21"/>
          <w:szCs w:val="21"/>
          <w:highlight w:val="none"/>
          <w:u w:val="single"/>
        </w:rPr>
        <w:t xml:space="preserve">           。</w:t>
      </w:r>
    </w:p>
    <w:p w14:paraId="39859E4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发包人和监理人在收到详细的施工组织设计后确认或提出修改意见的期限：</w:t>
      </w:r>
      <w:r>
        <w:rPr>
          <w:rFonts w:hint="eastAsia" w:asciiTheme="minorEastAsia" w:hAnsiTheme="minorEastAsia" w:eastAsiaTheme="minorEastAsia" w:cstheme="minorEastAsia"/>
          <w:color w:val="auto"/>
          <w:sz w:val="21"/>
          <w:szCs w:val="21"/>
          <w:highlight w:val="none"/>
          <w:u w:val="single"/>
        </w:rPr>
        <w:t xml:space="preserve">              。</w:t>
      </w:r>
    </w:p>
    <w:p w14:paraId="7232774C">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bookmarkStart w:id="322" w:name="_Toc300934966"/>
      <w:bookmarkStart w:id="323" w:name="_Toc304295541"/>
      <w:bookmarkStart w:id="324" w:name="_Toc297123514"/>
      <w:bookmarkStart w:id="325" w:name="_Toc297216173"/>
      <w:bookmarkStart w:id="326" w:name="_Toc312677479"/>
      <w:bookmarkStart w:id="327" w:name="_Toc303539123"/>
      <w:bookmarkStart w:id="328" w:name="_Toc312678005"/>
      <w:r>
        <w:rPr>
          <w:rFonts w:hint="eastAsia" w:asciiTheme="minorEastAsia" w:hAnsiTheme="minorEastAsia" w:eastAsiaTheme="minorEastAsia" w:cstheme="minorEastAsia"/>
          <w:color w:val="auto"/>
          <w:sz w:val="21"/>
          <w:szCs w:val="21"/>
          <w:highlight w:val="none"/>
        </w:rPr>
        <w:t>.2 施工进度计划</w:t>
      </w:r>
    </w:p>
    <w:p w14:paraId="1028745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7.2.2 施工进度计划的修订</w:t>
      </w:r>
    </w:p>
    <w:p w14:paraId="6A84992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发包人和监理人在收到修订的施工进度计划后确认或提出修改意见的期限：</w:t>
      </w:r>
      <w:r>
        <w:rPr>
          <w:rFonts w:hint="eastAsia" w:asciiTheme="minorEastAsia" w:hAnsiTheme="minorEastAsia" w:eastAsiaTheme="minorEastAsia" w:cstheme="minorEastAsia"/>
          <w:color w:val="auto"/>
          <w:sz w:val="21"/>
          <w:szCs w:val="21"/>
          <w:highlight w:val="none"/>
          <w:u w:val="single"/>
        </w:rPr>
        <w:t xml:space="preserve">            。</w:t>
      </w:r>
    </w:p>
    <w:p w14:paraId="0FB2CAF0">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7.3 开工</w:t>
      </w:r>
    </w:p>
    <w:p w14:paraId="23B34096">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7.3.1 开工准备</w:t>
      </w:r>
    </w:p>
    <w:p w14:paraId="459289EA">
      <w:pPr>
        <w:pStyle w:val="405"/>
        <w:spacing w:line="360" w:lineRule="auto"/>
        <w:ind w:firstLine="645"/>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关于承包人提交工程开工报审表的期限：</w:t>
      </w:r>
      <w:r>
        <w:rPr>
          <w:rFonts w:hint="eastAsia" w:asciiTheme="minorEastAsia" w:hAnsiTheme="minorEastAsia" w:eastAsiaTheme="minorEastAsia" w:cstheme="minorEastAsia"/>
          <w:color w:val="auto"/>
          <w:sz w:val="21"/>
          <w:szCs w:val="21"/>
          <w:highlight w:val="none"/>
          <w:u w:val="single"/>
        </w:rPr>
        <w:t xml:space="preserve">                  。</w:t>
      </w:r>
    </w:p>
    <w:p w14:paraId="064558D2">
      <w:pPr>
        <w:pStyle w:val="405"/>
        <w:spacing w:line="360" w:lineRule="auto"/>
        <w:ind w:firstLine="6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关于发包人应完成的其他开工准备工作及期限：</w:t>
      </w:r>
      <w:r>
        <w:rPr>
          <w:rFonts w:hint="eastAsia" w:asciiTheme="minorEastAsia" w:hAnsiTheme="minorEastAsia" w:eastAsiaTheme="minorEastAsia" w:cstheme="minorEastAsia"/>
          <w:color w:val="auto"/>
          <w:sz w:val="21"/>
          <w:szCs w:val="21"/>
          <w:highlight w:val="none"/>
          <w:u w:val="single"/>
        </w:rPr>
        <w:t xml:space="preserve">                。</w:t>
      </w:r>
    </w:p>
    <w:p w14:paraId="2E8E100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关于承包人应完成的其他开工准备工作及期限：</w:t>
      </w:r>
      <w:r>
        <w:rPr>
          <w:rFonts w:hint="eastAsia" w:asciiTheme="minorEastAsia" w:hAnsiTheme="minorEastAsia" w:eastAsiaTheme="minorEastAsia" w:cstheme="minorEastAsia"/>
          <w:color w:val="auto"/>
          <w:sz w:val="21"/>
          <w:szCs w:val="21"/>
          <w:highlight w:val="none"/>
          <w:u w:val="single"/>
        </w:rPr>
        <w:t xml:space="preserve">                 。</w:t>
      </w:r>
    </w:p>
    <w:p w14:paraId="7AFADC5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7.3.2开工通知</w:t>
      </w:r>
    </w:p>
    <w:p w14:paraId="12EB92D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因发包人原因造成监理人未能在计划开工日期之日起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天内发出开工通知的，承包人有权提出价格调整要求，或者解除合同。</w:t>
      </w:r>
    </w:p>
    <w:bookmarkEnd w:id="322"/>
    <w:bookmarkEnd w:id="323"/>
    <w:bookmarkEnd w:id="324"/>
    <w:bookmarkEnd w:id="325"/>
    <w:bookmarkEnd w:id="326"/>
    <w:bookmarkEnd w:id="327"/>
    <w:bookmarkEnd w:id="328"/>
    <w:p w14:paraId="1BBA2B75">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7.4 测量放线</w:t>
      </w:r>
    </w:p>
    <w:p w14:paraId="53000C0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7.4.1发包人通过监理人向承包人提供测量基准点、基准线和水准点及其书面资料的期限：</w:t>
      </w:r>
      <w:r>
        <w:rPr>
          <w:rFonts w:hint="eastAsia" w:asciiTheme="minorEastAsia" w:hAnsiTheme="minorEastAsia" w:eastAsiaTheme="minorEastAsia" w:cstheme="minorEastAsia"/>
          <w:color w:val="auto"/>
          <w:sz w:val="21"/>
          <w:szCs w:val="21"/>
          <w:highlight w:val="none"/>
          <w:u w:val="single"/>
        </w:rPr>
        <w:t xml:space="preserve">     。</w:t>
      </w:r>
    </w:p>
    <w:p w14:paraId="6059492F">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bookmarkStart w:id="329" w:name="_Toc297216175"/>
      <w:bookmarkStart w:id="330" w:name="_Toc304295546"/>
      <w:bookmarkStart w:id="331" w:name="_Toc300934968"/>
      <w:bookmarkStart w:id="332" w:name="_Toc312677484"/>
      <w:bookmarkStart w:id="333" w:name="_Toc297123516"/>
      <w:bookmarkStart w:id="334" w:name="_Toc303539125"/>
      <w:bookmarkStart w:id="335" w:name="_Toc312678010"/>
      <w:r>
        <w:rPr>
          <w:rFonts w:hint="eastAsia" w:asciiTheme="minorEastAsia" w:hAnsiTheme="minorEastAsia" w:eastAsiaTheme="minorEastAsia" w:cstheme="minorEastAsia"/>
          <w:color w:val="auto"/>
          <w:sz w:val="21"/>
          <w:szCs w:val="21"/>
          <w:highlight w:val="none"/>
        </w:rPr>
        <w:t>.5 工期延误</w:t>
      </w:r>
    </w:p>
    <w:bookmarkEnd w:id="329"/>
    <w:bookmarkEnd w:id="330"/>
    <w:bookmarkEnd w:id="331"/>
    <w:bookmarkEnd w:id="332"/>
    <w:bookmarkEnd w:id="333"/>
    <w:bookmarkEnd w:id="334"/>
    <w:bookmarkEnd w:id="335"/>
    <w:p w14:paraId="000AF75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7.5.1 因发包人原因导致工期延误</w:t>
      </w:r>
    </w:p>
    <w:p w14:paraId="2F98B02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（7）因发包人原因导致工期延误的其他情形：</w:t>
      </w:r>
      <w:r>
        <w:rPr>
          <w:rFonts w:hint="eastAsia" w:asciiTheme="minorEastAsia" w:hAnsiTheme="minorEastAsia" w:eastAsiaTheme="minorEastAsia" w:cstheme="minorEastAsia"/>
          <w:color w:val="auto"/>
          <w:sz w:val="21"/>
          <w:szCs w:val="21"/>
          <w:highlight w:val="none"/>
          <w:u w:val="single"/>
        </w:rPr>
        <w:t xml:space="preserve">              。</w:t>
      </w:r>
    </w:p>
    <w:p w14:paraId="62D6B67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bookmarkStart w:id="336" w:name="_Toc318581169"/>
      <w:bookmarkStart w:id="337" w:name="_Toc312677486"/>
      <w:bookmarkStart w:id="338" w:name="_Toc312678012"/>
      <w:bookmarkStart w:id="339" w:name="_Toc304295548"/>
      <w:bookmarkStart w:id="340" w:name="_Toc297216177"/>
      <w:bookmarkStart w:id="341" w:name="_Toc300934970"/>
      <w:bookmarkStart w:id="342" w:name="_Toc303539127"/>
      <w:bookmarkStart w:id="343" w:name="_Toc297123518"/>
      <w:r>
        <w:rPr>
          <w:rFonts w:hint="eastAsia" w:asciiTheme="minorEastAsia" w:hAnsiTheme="minorEastAsia" w:eastAsiaTheme="minorEastAsia" w:cstheme="minorEastAsia"/>
          <w:color w:val="auto"/>
          <w:sz w:val="21"/>
          <w:szCs w:val="21"/>
          <w:highlight w:val="none"/>
        </w:rPr>
        <w:t>.5.2 因承包人原因导致工期延误</w:t>
      </w:r>
    </w:p>
    <w:bookmarkEnd w:id="336"/>
    <w:bookmarkEnd w:id="337"/>
    <w:bookmarkEnd w:id="338"/>
    <w:p w14:paraId="0B686E9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因</w:t>
      </w:r>
      <w:bookmarkStart w:id="344" w:name="_Toc312677487"/>
      <w:bookmarkStart w:id="345" w:name="_Toc312678013"/>
      <w:bookmarkStart w:id="346" w:name="_Toc318581170"/>
      <w:r>
        <w:rPr>
          <w:rFonts w:hint="eastAsia" w:asciiTheme="minorEastAsia" w:hAnsiTheme="minorEastAsia" w:eastAsiaTheme="minorEastAsia" w:cstheme="minorEastAsia"/>
          <w:color w:val="auto"/>
          <w:sz w:val="21"/>
          <w:szCs w:val="21"/>
          <w:highlight w:val="none"/>
        </w:rPr>
        <w:t>承包人原因造成工期延误，逾期竣工违约金的计算方法为：</w:t>
      </w:r>
      <w:bookmarkEnd w:id="339"/>
      <w:bookmarkEnd w:id="340"/>
      <w:bookmarkEnd w:id="341"/>
      <w:bookmarkEnd w:id="342"/>
      <w:bookmarkEnd w:id="343"/>
      <w:bookmarkEnd w:id="344"/>
      <w:bookmarkEnd w:id="345"/>
      <w:r>
        <w:rPr>
          <w:rFonts w:hint="eastAsia" w:asciiTheme="minorEastAsia" w:hAnsiTheme="minorEastAsia" w:eastAsiaTheme="minorEastAsia" w:cstheme="minorEastAsia"/>
          <w:color w:val="auto"/>
          <w:sz w:val="21"/>
          <w:szCs w:val="21"/>
          <w:highlight w:val="none"/>
          <w:u w:val="single"/>
        </w:rPr>
        <w:t xml:space="preserve">                     。</w:t>
      </w:r>
    </w:p>
    <w:bookmarkEnd w:id="346"/>
    <w:p w14:paraId="4716A89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因承包人原因造成工期延误，逾</w:t>
      </w:r>
      <w:bookmarkStart w:id="347" w:name="_Toc318581171"/>
      <w:bookmarkStart w:id="348" w:name="_Toc312678014"/>
      <w:r>
        <w:rPr>
          <w:rFonts w:hint="eastAsia" w:asciiTheme="minorEastAsia" w:hAnsiTheme="minorEastAsia" w:eastAsiaTheme="minorEastAsia" w:cstheme="minorEastAsia"/>
          <w:color w:val="auto"/>
          <w:sz w:val="21"/>
          <w:szCs w:val="21"/>
          <w:highlight w:val="none"/>
        </w:rPr>
        <w:t>期竣工违约金的上限：</w:t>
      </w:r>
      <w:r>
        <w:rPr>
          <w:rFonts w:hint="eastAsia" w:asciiTheme="minorEastAsia" w:hAnsiTheme="minorEastAsia" w:eastAsiaTheme="minorEastAsia" w:cstheme="minorEastAsia"/>
          <w:color w:val="auto"/>
          <w:sz w:val="21"/>
          <w:szCs w:val="21"/>
          <w:highlight w:val="none"/>
          <w:u w:val="single"/>
        </w:rPr>
        <w:t xml:space="preserve">               。</w:t>
      </w:r>
    </w:p>
    <w:bookmarkEnd w:id="347"/>
    <w:bookmarkEnd w:id="348"/>
    <w:p w14:paraId="1718A3C1">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bookmarkStart w:id="349" w:name="_Toc304295549"/>
      <w:bookmarkStart w:id="350" w:name="_Toc303539128"/>
      <w:bookmarkStart w:id="351" w:name="_Toc297216178"/>
      <w:bookmarkStart w:id="352" w:name="_Toc312678015"/>
      <w:bookmarkStart w:id="353" w:name="_Toc297123519"/>
      <w:bookmarkStart w:id="354" w:name="_Toc300934971"/>
      <w:r>
        <w:rPr>
          <w:rFonts w:hint="eastAsia" w:asciiTheme="minorEastAsia" w:hAnsiTheme="minorEastAsia" w:eastAsiaTheme="minorEastAsia" w:cstheme="minorEastAsia"/>
          <w:color w:val="auto"/>
          <w:sz w:val="21"/>
          <w:szCs w:val="21"/>
          <w:highlight w:val="none"/>
        </w:rPr>
        <w:t>.6 不</w:t>
      </w:r>
      <w:bookmarkEnd w:id="349"/>
      <w:bookmarkEnd w:id="350"/>
      <w:bookmarkEnd w:id="351"/>
      <w:bookmarkEnd w:id="352"/>
      <w:bookmarkEnd w:id="353"/>
      <w:bookmarkEnd w:id="354"/>
      <w:r>
        <w:rPr>
          <w:rFonts w:hint="eastAsia" w:asciiTheme="minorEastAsia" w:hAnsiTheme="minorEastAsia" w:eastAsiaTheme="minorEastAsia" w:cstheme="minorEastAsia"/>
          <w:color w:val="auto"/>
          <w:sz w:val="21"/>
          <w:szCs w:val="21"/>
          <w:highlight w:val="none"/>
        </w:rPr>
        <w:t>利物质条件</w:t>
      </w:r>
    </w:p>
    <w:p w14:paraId="25F07DE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355" w:name="_Toc300934972"/>
      <w:bookmarkStart w:id="356" w:name="_Toc318581172"/>
      <w:bookmarkStart w:id="357" w:name="_Toc297216179"/>
      <w:bookmarkStart w:id="358" w:name="_Toc297123520"/>
      <w:bookmarkStart w:id="359" w:name="_Toc303539129"/>
      <w:bookmarkStart w:id="360" w:name="_Toc304295550"/>
      <w:bookmarkStart w:id="361" w:name="_Toc312678016"/>
      <w:r>
        <w:rPr>
          <w:rFonts w:hint="eastAsia" w:asciiTheme="minorEastAsia" w:hAnsiTheme="minorEastAsia" w:eastAsiaTheme="minorEastAsia" w:cstheme="minorEastAsia"/>
          <w:color w:val="auto"/>
          <w:sz w:val="21"/>
          <w:szCs w:val="21"/>
          <w:highlight w:val="none"/>
        </w:rPr>
        <w:t>不利物质条件的其他情形和有关约定：</w:t>
      </w:r>
      <w:r>
        <w:rPr>
          <w:rFonts w:hint="eastAsia" w:asciiTheme="minorEastAsia" w:hAnsiTheme="minorEastAsia" w:eastAsiaTheme="minorEastAsia" w:cstheme="minorEastAsia"/>
          <w:color w:val="auto"/>
          <w:sz w:val="21"/>
          <w:szCs w:val="21"/>
          <w:highlight w:val="none"/>
          <w:u w:val="single"/>
        </w:rPr>
        <w:t xml:space="preserve">                  。</w:t>
      </w:r>
    </w:p>
    <w:bookmarkEnd w:id="355"/>
    <w:bookmarkEnd w:id="356"/>
    <w:bookmarkEnd w:id="357"/>
    <w:bookmarkEnd w:id="358"/>
    <w:bookmarkEnd w:id="359"/>
    <w:bookmarkEnd w:id="360"/>
    <w:bookmarkEnd w:id="361"/>
    <w:p w14:paraId="32017295">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bookmarkStart w:id="362" w:name="_Toc303539130"/>
      <w:bookmarkStart w:id="363" w:name="_Toc300934973"/>
      <w:bookmarkStart w:id="364" w:name="_Toc304295551"/>
      <w:bookmarkStart w:id="365" w:name="_Toc297216180"/>
      <w:bookmarkStart w:id="366" w:name="_Toc297123521"/>
      <w:bookmarkStart w:id="367" w:name="_Toc312678017"/>
      <w:r>
        <w:rPr>
          <w:rFonts w:hint="eastAsia" w:asciiTheme="minorEastAsia" w:hAnsiTheme="minorEastAsia" w:eastAsiaTheme="minorEastAsia" w:cstheme="minorEastAsia"/>
          <w:color w:val="auto"/>
          <w:sz w:val="21"/>
          <w:szCs w:val="21"/>
          <w:highlight w:val="none"/>
        </w:rPr>
        <w:t>.7异常恶劣的气候条件</w:t>
      </w:r>
    </w:p>
    <w:bookmarkEnd w:id="362"/>
    <w:bookmarkEnd w:id="363"/>
    <w:bookmarkEnd w:id="364"/>
    <w:bookmarkEnd w:id="365"/>
    <w:bookmarkEnd w:id="366"/>
    <w:bookmarkEnd w:id="367"/>
    <w:p w14:paraId="76644D1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发包人和承包人同意以下情形视为异常恶劣的气候条件：</w:t>
      </w:r>
    </w:p>
    <w:p w14:paraId="5AEDF2F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                     。</w:t>
      </w:r>
    </w:p>
    <w:p w14:paraId="495874B2">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368" w:name="_Toc30945"/>
      <w:r>
        <w:rPr>
          <w:rFonts w:hint="eastAsia" w:asciiTheme="minorEastAsia" w:hAnsiTheme="minorEastAsia" w:eastAsiaTheme="minorEastAsia" w:cstheme="minorEastAsia"/>
          <w:color w:val="auto"/>
          <w:sz w:val="21"/>
          <w:szCs w:val="21"/>
          <w:highlight w:val="none"/>
        </w:rPr>
        <w:t>7.9 提前竣工的奖励</w:t>
      </w:r>
      <w:bookmarkEnd w:id="368"/>
    </w:p>
    <w:p w14:paraId="5B4A4EE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7.9.2提前竣工的奖励：</w:t>
      </w:r>
      <w:r>
        <w:rPr>
          <w:rFonts w:hint="eastAsia" w:asciiTheme="minorEastAsia" w:hAnsiTheme="minorEastAsia" w:eastAsiaTheme="minorEastAsia" w:cstheme="minorEastAsia"/>
          <w:color w:val="auto"/>
          <w:sz w:val="21"/>
          <w:szCs w:val="21"/>
          <w:highlight w:val="none"/>
          <w:u w:val="single"/>
        </w:rPr>
        <w:t xml:space="preserve">             。</w:t>
      </w:r>
    </w:p>
    <w:p w14:paraId="3F1DF354">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369" w:name="_Toc18481"/>
      <w:bookmarkStart w:id="370" w:name="_Toc18447"/>
      <w:bookmarkStart w:id="371" w:name="_Toc351203640"/>
      <w:r>
        <w:rPr>
          <w:rFonts w:hint="eastAsia" w:asciiTheme="minorEastAsia" w:hAnsiTheme="minorEastAsia" w:eastAsiaTheme="minorEastAsia" w:cstheme="minorEastAsia"/>
          <w:b w:val="0"/>
          <w:color w:val="auto"/>
          <w:sz w:val="21"/>
          <w:szCs w:val="21"/>
          <w:highlight w:val="none"/>
        </w:rPr>
        <w:t>8. 材料与设备</w:t>
      </w:r>
      <w:bookmarkEnd w:id="369"/>
      <w:bookmarkEnd w:id="370"/>
      <w:bookmarkEnd w:id="371"/>
    </w:p>
    <w:bookmarkEnd w:id="297"/>
    <w:bookmarkEnd w:id="298"/>
    <w:bookmarkEnd w:id="299"/>
    <w:bookmarkEnd w:id="300"/>
    <w:bookmarkEnd w:id="301"/>
    <w:bookmarkEnd w:id="302"/>
    <w:bookmarkEnd w:id="303"/>
    <w:bookmarkEnd w:id="304"/>
    <w:bookmarkEnd w:id="305"/>
    <w:bookmarkEnd w:id="306"/>
    <w:p w14:paraId="1DCF97F5">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bookmarkStart w:id="372" w:name="_Toc300934979"/>
      <w:bookmarkStart w:id="373" w:name="_Toc297216186"/>
      <w:bookmarkStart w:id="374" w:name="_Toc296503167"/>
      <w:bookmarkStart w:id="375" w:name="_Toc280868654"/>
      <w:bookmarkStart w:id="376" w:name="_Toc296944506"/>
      <w:bookmarkStart w:id="377" w:name="_Toc296346668"/>
      <w:bookmarkStart w:id="378" w:name="_Toc292559877"/>
      <w:bookmarkStart w:id="379" w:name="_Toc297123527"/>
      <w:bookmarkStart w:id="380" w:name="_Toc297120467"/>
      <w:bookmarkStart w:id="381" w:name="_Toc312678019"/>
      <w:bookmarkStart w:id="382" w:name="_Toc304295556"/>
      <w:bookmarkStart w:id="383" w:name="_Toc292559372"/>
      <w:bookmarkStart w:id="384" w:name="_Toc296347166"/>
      <w:bookmarkStart w:id="385" w:name="_Toc296891207"/>
      <w:bookmarkStart w:id="386" w:name="_Toc303539136"/>
      <w:bookmarkStart w:id="387" w:name="_Toc312677493"/>
      <w:bookmarkStart w:id="388" w:name="_Toc296890995"/>
      <w:bookmarkStart w:id="389" w:name="_Toc297048353"/>
      <w:bookmarkStart w:id="390" w:name="_Toc280868655"/>
      <w:bookmarkStart w:id="391" w:name="_Toc280868656"/>
      <w:bookmarkStart w:id="392" w:name="_Toc267251424"/>
      <w:r>
        <w:rPr>
          <w:rFonts w:hint="eastAsia" w:asciiTheme="minorEastAsia" w:hAnsiTheme="minorEastAsia" w:eastAsiaTheme="minorEastAsia" w:cstheme="minorEastAsia"/>
          <w:color w:val="auto"/>
          <w:sz w:val="21"/>
          <w:szCs w:val="21"/>
          <w:highlight w:val="none"/>
        </w:rPr>
        <w:t>.4材料与工程设备的保管与使用</w:t>
      </w:r>
    </w:p>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14:paraId="58AFDBE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bookmarkStart w:id="393" w:name="_Toc292559878"/>
      <w:bookmarkStart w:id="394" w:name="_Toc292559373"/>
      <w:bookmarkStart w:id="395" w:name="_Toc296944507"/>
      <w:bookmarkStart w:id="396" w:name="_Toc297120468"/>
      <w:bookmarkStart w:id="397" w:name="_Toc297048354"/>
      <w:bookmarkStart w:id="398" w:name="_Toc296347167"/>
      <w:bookmarkStart w:id="399" w:name="_Toc312677494"/>
      <w:bookmarkStart w:id="400" w:name="_Toc296503168"/>
      <w:bookmarkStart w:id="401" w:name="_Toc297216187"/>
      <w:bookmarkStart w:id="402" w:name="_Toc312678020"/>
      <w:bookmarkStart w:id="403" w:name="_Toc296890996"/>
      <w:bookmarkStart w:id="404" w:name="_Toc303539137"/>
      <w:bookmarkStart w:id="405" w:name="_Toc318581173"/>
      <w:bookmarkStart w:id="406" w:name="_Toc304295557"/>
      <w:bookmarkStart w:id="407" w:name="_Toc296891208"/>
      <w:bookmarkStart w:id="408" w:name="_Toc296346669"/>
      <w:bookmarkStart w:id="409" w:name="_Toc297123528"/>
      <w:bookmarkStart w:id="410" w:name="_Toc300934980"/>
      <w:r>
        <w:rPr>
          <w:rFonts w:hint="eastAsia" w:asciiTheme="minorEastAsia" w:hAnsiTheme="minorEastAsia" w:eastAsiaTheme="minorEastAsia" w:cstheme="minorEastAsia"/>
          <w:color w:val="auto"/>
          <w:sz w:val="21"/>
          <w:szCs w:val="21"/>
          <w:highlight w:val="none"/>
        </w:rPr>
        <w:t>.4.1发包人供应的材料设备的保管费用的承担：</w:t>
      </w:r>
      <w:bookmarkEnd w:id="393"/>
      <w:bookmarkEnd w:id="394"/>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D1CCD6D">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411" w:name="_Toc22537"/>
      <w:r>
        <w:rPr>
          <w:rFonts w:hint="eastAsia" w:asciiTheme="minorEastAsia" w:hAnsiTheme="minorEastAsia" w:eastAsiaTheme="minorEastAsia" w:cstheme="minorEastAsia"/>
          <w:color w:val="auto"/>
          <w:sz w:val="21"/>
          <w:szCs w:val="21"/>
          <w:highlight w:val="none"/>
        </w:rPr>
        <w:t>8.6 样品</w:t>
      </w:r>
      <w:bookmarkEnd w:id="411"/>
    </w:p>
    <w:p w14:paraId="3E8724F3">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8.6.1</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样品的报送与封存</w:t>
      </w:r>
    </w:p>
    <w:p w14:paraId="2B7B0AE6">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需要承包人报送样品的材料或工程设备，样品的种类、名称、规格、数量要求：</w:t>
      </w:r>
      <w:r>
        <w:rPr>
          <w:rFonts w:hint="eastAsia" w:asciiTheme="minorEastAsia" w:hAnsiTheme="minorEastAsia" w:eastAsiaTheme="minorEastAsia" w:cstheme="minorEastAsia"/>
          <w:color w:val="auto"/>
          <w:sz w:val="21"/>
          <w:szCs w:val="21"/>
          <w:highlight w:val="none"/>
          <w:u w:val="single"/>
        </w:rPr>
        <w:t xml:space="preserve">                   。</w:t>
      </w:r>
    </w:p>
    <w:p w14:paraId="1A79C689">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412" w:name="_Toc7913"/>
      <w:r>
        <w:rPr>
          <w:rFonts w:hint="eastAsia" w:asciiTheme="minorEastAsia" w:hAnsiTheme="minorEastAsia" w:eastAsiaTheme="minorEastAsia" w:cstheme="minorEastAsia"/>
          <w:color w:val="auto"/>
          <w:sz w:val="21"/>
          <w:szCs w:val="21"/>
          <w:highlight w:val="none"/>
        </w:rPr>
        <w:t>8.8 施工设备和临时设施</w:t>
      </w:r>
      <w:bookmarkEnd w:id="412"/>
    </w:p>
    <w:p w14:paraId="27E24902">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8.8.1 承包人提供的施工设备和临时设施</w:t>
      </w:r>
    </w:p>
    <w:p w14:paraId="6E25C572">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关于修建临时设施费用承担的约定：</w:t>
      </w:r>
      <w:r>
        <w:rPr>
          <w:rFonts w:hint="eastAsia" w:asciiTheme="minorEastAsia" w:hAnsiTheme="minorEastAsia" w:eastAsiaTheme="minorEastAsia" w:cstheme="minorEastAsia"/>
          <w:color w:val="auto"/>
          <w:sz w:val="21"/>
          <w:szCs w:val="21"/>
          <w:highlight w:val="none"/>
          <w:u w:val="single"/>
        </w:rPr>
        <w:t xml:space="preserve">                  。</w:t>
      </w:r>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14:paraId="5A7A8561">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413" w:name="_Toc351203641"/>
      <w:bookmarkStart w:id="414" w:name="_Toc19813"/>
      <w:bookmarkStart w:id="415" w:name="_Toc8991"/>
      <w:r>
        <w:rPr>
          <w:rFonts w:hint="eastAsia" w:asciiTheme="minorEastAsia" w:hAnsiTheme="minorEastAsia" w:eastAsiaTheme="minorEastAsia" w:cstheme="minorEastAsia"/>
          <w:b w:val="0"/>
          <w:color w:val="auto"/>
          <w:sz w:val="21"/>
          <w:szCs w:val="21"/>
          <w:highlight w:val="none"/>
        </w:rPr>
        <w:t>9</w:t>
      </w:r>
      <w:bookmarkEnd w:id="390"/>
      <w:bookmarkEnd w:id="391"/>
      <w:bookmarkEnd w:id="392"/>
      <w:bookmarkStart w:id="416" w:name="_Toc303539139"/>
      <w:bookmarkStart w:id="417" w:name="_Toc312678021"/>
      <w:bookmarkStart w:id="418" w:name="_Toc300934982"/>
      <w:bookmarkStart w:id="419" w:name="_Toc297123533"/>
      <w:bookmarkStart w:id="420" w:name="_Toc297216192"/>
      <w:bookmarkStart w:id="421" w:name="_Toc312677495"/>
      <w:bookmarkStart w:id="422" w:name="_Toc304295559"/>
      <w:bookmarkStart w:id="423" w:name="_Toc297048359"/>
      <w:bookmarkStart w:id="424" w:name="_Toc292559883"/>
      <w:bookmarkStart w:id="425" w:name="_Toc296891213"/>
      <w:bookmarkStart w:id="426" w:name="_Toc297120473"/>
      <w:bookmarkStart w:id="427" w:name="_Toc296944512"/>
      <w:bookmarkStart w:id="428" w:name="_Toc292559378"/>
      <w:bookmarkStart w:id="429" w:name="_Toc296346674"/>
      <w:bookmarkStart w:id="430" w:name="_Toc296503173"/>
      <w:bookmarkStart w:id="431" w:name="_Toc296347172"/>
      <w:bookmarkStart w:id="432" w:name="_Toc267251428"/>
      <w:bookmarkStart w:id="433" w:name="_Toc296891001"/>
      <w:bookmarkStart w:id="434" w:name="_Toc267251427"/>
      <w:r>
        <w:rPr>
          <w:rFonts w:hint="eastAsia" w:asciiTheme="minorEastAsia" w:hAnsiTheme="minorEastAsia" w:eastAsiaTheme="minorEastAsia" w:cstheme="minorEastAsia"/>
          <w:b w:val="0"/>
          <w:color w:val="auto"/>
          <w:sz w:val="21"/>
          <w:szCs w:val="21"/>
          <w:highlight w:val="none"/>
        </w:rPr>
        <w:t>. 试验与检验</w:t>
      </w:r>
      <w:bookmarkEnd w:id="413"/>
      <w:bookmarkEnd w:id="414"/>
      <w:bookmarkEnd w:id="415"/>
    </w:p>
    <w:bookmarkEnd w:id="416"/>
    <w:bookmarkEnd w:id="417"/>
    <w:bookmarkEnd w:id="418"/>
    <w:bookmarkEnd w:id="419"/>
    <w:bookmarkEnd w:id="420"/>
    <w:bookmarkEnd w:id="421"/>
    <w:bookmarkEnd w:id="422"/>
    <w:p w14:paraId="62F3D72F">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bookmarkStart w:id="435" w:name="_Toc312678022"/>
      <w:bookmarkStart w:id="436" w:name="_Toc300934983"/>
      <w:bookmarkStart w:id="437" w:name="_Toc312677496"/>
      <w:bookmarkStart w:id="438" w:name="_Toc297123534"/>
      <w:bookmarkStart w:id="439" w:name="_Toc297216193"/>
      <w:bookmarkStart w:id="440" w:name="_Toc303539140"/>
      <w:bookmarkStart w:id="441" w:name="_Toc304295560"/>
      <w:r>
        <w:rPr>
          <w:rFonts w:hint="eastAsia" w:asciiTheme="minorEastAsia" w:hAnsiTheme="minorEastAsia" w:eastAsiaTheme="minorEastAsia" w:cstheme="minorEastAsia"/>
          <w:color w:val="auto"/>
          <w:sz w:val="21"/>
          <w:szCs w:val="21"/>
          <w:highlight w:val="none"/>
        </w:rPr>
        <w:t>.1试验设备与试验人员</w:t>
      </w:r>
    </w:p>
    <w:bookmarkEnd w:id="435"/>
    <w:bookmarkEnd w:id="436"/>
    <w:bookmarkEnd w:id="437"/>
    <w:bookmarkEnd w:id="438"/>
    <w:bookmarkEnd w:id="439"/>
    <w:bookmarkEnd w:id="440"/>
    <w:bookmarkEnd w:id="441"/>
    <w:p w14:paraId="20F369A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bookmarkStart w:id="442" w:name="_Toc300934984"/>
      <w:bookmarkStart w:id="443" w:name="_Toc297123535"/>
      <w:bookmarkStart w:id="444" w:name="_Toc312677497"/>
      <w:bookmarkStart w:id="445" w:name="_Toc303539141"/>
      <w:bookmarkStart w:id="446" w:name="_Toc304295561"/>
      <w:bookmarkStart w:id="447" w:name="_Toc297216194"/>
      <w:bookmarkStart w:id="448" w:name="_Toc312678023"/>
      <w:bookmarkStart w:id="449" w:name="_Toc318581174"/>
      <w:r>
        <w:rPr>
          <w:rFonts w:hint="eastAsia" w:asciiTheme="minorEastAsia" w:hAnsiTheme="minorEastAsia" w:eastAsiaTheme="minorEastAsia" w:cstheme="minorEastAsia"/>
          <w:color w:val="auto"/>
          <w:sz w:val="21"/>
          <w:szCs w:val="21"/>
          <w:highlight w:val="none"/>
        </w:rPr>
        <w:t>.1.2 试验设备</w:t>
      </w:r>
    </w:p>
    <w:p w14:paraId="1755066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施工现场需要配置的试验场所：</w:t>
      </w:r>
      <w:bookmarkEnd w:id="442"/>
      <w:bookmarkEnd w:id="443"/>
      <w:bookmarkEnd w:id="444"/>
      <w:bookmarkEnd w:id="445"/>
      <w:bookmarkEnd w:id="446"/>
      <w:bookmarkEnd w:id="447"/>
      <w:bookmarkEnd w:id="448"/>
      <w:bookmarkStart w:id="450" w:name="_Toc312677498"/>
      <w:bookmarkStart w:id="451" w:name="_Toc304295562"/>
      <w:bookmarkStart w:id="452" w:name="_Toc312678024"/>
      <w:bookmarkStart w:id="453" w:name="_Toc297123536"/>
      <w:bookmarkStart w:id="454" w:name="_Toc300934985"/>
      <w:bookmarkStart w:id="455" w:name="_Toc303539142"/>
      <w:bookmarkStart w:id="456" w:name="_Toc297216195"/>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p>
    <w:p w14:paraId="44A6425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施工现场需要配备的试验设备：</w:t>
      </w:r>
      <w:r>
        <w:rPr>
          <w:rFonts w:hint="eastAsia" w:asciiTheme="minorEastAsia" w:hAnsiTheme="minorEastAsia" w:eastAsiaTheme="minorEastAsia" w:cstheme="minorEastAsia"/>
          <w:color w:val="auto"/>
          <w:sz w:val="21"/>
          <w:szCs w:val="21"/>
          <w:highlight w:val="none"/>
          <w:u w:val="single"/>
        </w:rPr>
        <w:t xml:space="preserve">                        。</w:t>
      </w:r>
    </w:p>
    <w:p w14:paraId="2A83F65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施工现场需要具备的其他试验条件：</w:t>
      </w:r>
      <w:r>
        <w:rPr>
          <w:rFonts w:hint="eastAsia" w:asciiTheme="minorEastAsia" w:hAnsiTheme="minorEastAsia" w:eastAsiaTheme="minorEastAsia" w:cstheme="minorEastAsia"/>
          <w:color w:val="auto"/>
          <w:sz w:val="21"/>
          <w:szCs w:val="21"/>
          <w:highlight w:val="none"/>
          <w:u w:val="single"/>
        </w:rPr>
        <w:t xml:space="preserve">                        。</w:t>
      </w:r>
    </w:p>
    <w:p w14:paraId="209D7E0C">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457" w:name="_Toc17689"/>
      <w:r>
        <w:rPr>
          <w:rFonts w:hint="eastAsia" w:asciiTheme="minorEastAsia" w:hAnsiTheme="minorEastAsia" w:eastAsiaTheme="minorEastAsia" w:cstheme="minorEastAsia"/>
          <w:color w:val="auto"/>
          <w:sz w:val="21"/>
          <w:szCs w:val="21"/>
          <w:highlight w:val="none"/>
        </w:rPr>
        <w:t>9.3 现场工艺试验</w:t>
      </w:r>
      <w:bookmarkEnd w:id="457"/>
      <w:r>
        <w:rPr>
          <w:rFonts w:hint="eastAsia" w:asciiTheme="minorEastAsia" w:hAnsiTheme="minorEastAsia" w:eastAsiaTheme="minorEastAsia" w:cstheme="minorEastAsia"/>
          <w:color w:val="auto"/>
          <w:sz w:val="21"/>
          <w:szCs w:val="21"/>
          <w:highlight w:val="none"/>
        </w:rPr>
        <w:t xml:space="preserve"> </w:t>
      </w:r>
    </w:p>
    <w:p w14:paraId="3D6B090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现场工艺试验的有关约定：</w:t>
      </w:r>
      <w:r>
        <w:rPr>
          <w:rFonts w:hint="eastAsia" w:asciiTheme="minorEastAsia" w:hAnsiTheme="minorEastAsia" w:eastAsiaTheme="minorEastAsia" w:cstheme="minorEastAsia"/>
          <w:color w:val="auto"/>
          <w:sz w:val="21"/>
          <w:szCs w:val="21"/>
          <w:highlight w:val="none"/>
          <w:u w:val="single"/>
        </w:rPr>
        <w:t xml:space="preserve">                      。</w:t>
      </w:r>
    </w:p>
    <w:bookmarkEnd w:id="449"/>
    <w:bookmarkEnd w:id="450"/>
    <w:bookmarkEnd w:id="451"/>
    <w:bookmarkEnd w:id="452"/>
    <w:bookmarkEnd w:id="453"/>
    <w:bookmarkEnd w:id="454"/>
    <w:bookmarkEnd w:id="455"/>
    <w:bookmarkEnd w:id="456"/>
    <w:p w14:paraId="24099078">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458" w:name="_Toc351203642"/>
      <w:bookmarkStart w:id="459" w:name="_Toc16225"/>
      <w:bookmarkStart w:id="460" w:name="_Toc19318"/>
      <w:r>
        <w:rPr>
          <w:rFonts w:hint="eastAsia" w:asciiTheme="minorEastAsia" w:hAnsiTheme="minorEastAsia" w:eastAsiaTheme="minorEastAsia" w:cstheme="minorEastAsia"/>
          <w:b w:val="0"/>
          <w:color w:val="auto"/>
          <w:sz w:val="21"/>
          <w:szCs w:val="21"/>
          <w:highlight w:val="none"/>
        </w:rPr>
        <w:t>1</w:t>
      </w:r>
      <w:bookmarkEnd w:id="423"/>
      <w:bookmarkEnd w:id="424"/>
      <w:bookmarkEnd w:id="425"/>
      <w:bookmarkEnd w:id="426"/>
      <w:bookmarkEnd w:id="427"/>
      <w:bookmarkEnd w:id="428"/>
      <w:bookmarkEnd w:id="429"/>
      <w:bookmarkEnd w:id="430"/>
      <w:bookmarkEnd w:id="431"/>
      <w:bookmarkEnd w:id="432"/>
      <w:bookmarkEnd w:id="433"/>
      <w:bookmarkEnd w:id="434"/>
      <w:bookmarkStart w:id="461" w:name="_Toc297120493"/>
      <w:bookmarkStart w:id="462" w:name="_Toc296891233"/>
      <w:bookmarkStart w:id="463" w:name="_Toc297123540"/>
      <w:bookmarkStart w:id="464" w:name="_Toc297048379"/>
      <w:bookmarkStart w:id="465" w:name="_Toc296503193"/>
      <w:bookmarkStart w:id="466" w:name="_Toc296346694"/>
      <w:bookmarkStart w:id="467" w:name="_Toc304295566"/>
      <w:bookmarkStart w:id="468" w:name="_Toc292559903"/>
      <w:bookmarkStart w:id="469" w:name="_Toc296891021"/>
      <w:bookmarkStart w:id="470" w:name="_Toc296347192"/>
      <w:bookmarkStart w:id="471" w:name="_Toc297216199"/>
      <w:bookmarkStart w:id="472" w:name="_Toc300934989"/>
      <w:bookmarkStart w:id="473" w:name="_Toc292559398"/>
      <w:bookmarkStart w:id="474" w:name="_Toc296944532"/>
      <w:bookmarkStart w:id="475" w:name="_Toc303539146"/>
      <w:bookmarkStart w:id="476" w:name="_Toc312678025"/>
      <w:bookmarkStart w:id="477" w:name="_Toc312677499"/>
      <w:bookmarkStart w:id="478" w:name="_Toc267251441"/>
      <w:bookmarkStart w:id="479" w:name="_Toc267251437"/>
      <w:bookmarkStart w:id="480" w:name="_Toc267251439"/>
      <w:bookmarkStart w:id="481" w:name="_Toc267251433"/>
      <w:bookmarkStart w:id="482" w:name="_Toc267251435"/>
      <w:bookmarkStart w:id="483" w:name="_Toc267251440"/>
      <w:bookmarkStart w:id="484" w:name="_Toc267251442"/>
      <w:r>
        <w:rPr>
          <w:rFonts w:hint="eastAsia" w:asciiTheme="minorEastAsia" w:hAnsiTheme="minorEastAsia" w:eastAsiaTheme="minorEastAsia" w:cstheme="minorEastAsia"/>
          <w:b w:val="0"/>
          <w:color w:val="auto"/>
          <w:sz w:val="21"/>
          <w:szCs w:val="21"/>
          <w:highlight w:val="none"/>
        </w:rPr>
        <w:t>0. 变更</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bookmarkEnd w:id="476"/>
    <w:bookmarkEnd w:id="477"/>
    <w:p w14:paraId="6BD857D4">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bookmarkStart w:id="485" w:name="_Toc296347193"/>
      <w:bookmarkStart w:id="486" w:name="_Toc303539147"/>
      <w:bookmarkStart w:id="487" w:name="_Toc297048380"/>
      <w:bookmarkStart w:id="488" w:name="_Toc312677500"/>
      <w:bookmarkStart w:id="489" w:name="_Toc292559904"/>
      <w:bookmarkStart w:id="490" w:name="_Toc296891234"/>
      <w:bookmarkStart w:id="491" w:name="_Toc300934990"/>
      <w:bookmarkStart w:id="492" w:name="_Toc296346695"/>
      <w:bookmarkStart w:id="493" w:name="_Toc304295567"/>
      <w:bookmarkStart w:id="494" w:name="_Toc292559399"/>
      <w:bookmarkStart w:id="495" w:name="_Toc296891022"/>
      <w:bookmarkStart w:id="496" w:name="_Toc296944533"/>
      <w:bookmarkStart w:id="497" w:name="_Toc297120494"/>
      <w:bookmarkStart w:id="498" w:name="_Toc297216200"/>
      <w:bookmarkStart w:id="499" w:name="_Toc296503194"/>
      <w:bookmarkStart w:id="500" w:name="_Toc297123541"/>
      <w:bookmarkStart w:id="501" w:name="_Toc312678026"/>
      <w:r>
        <w:rPr>
          <w:rFonts w:hint="eastAsia" w:asciiTheme="minorEastAsia" w:hAnsiTheme="minorEastAsia" w:eastAsiaTheme="minorEastAsia" w:cstheme="minorEastAsia"/>
          <w:color w:val="auto"/>
          <w:sz w:val="21"/>
          <w:szCs w:val="21"/>
          <w:highlight w:val="none"/>
        </w:rPr>
        <w:t>0.1变更的范围</w:t>
      </w:r>
    </w:p>
    <w:p w14:paraId="42BB6004">
      <w:pPr>
        <w:pStyle w:val="405"/>
        <w:spacing w:line="360" w:lineRule="auto"/>
        <w:ind w:firstLine="6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关于变更的范围的约定：</w:t>
      </w:r>
      <w:r>
        <w:rPr>
          <w:rFonts w:hint="eastAsia" w:asciiTheme="minorEastAsia" w:hAnsiTheme="minorEastAsia" w:eastAsiaTheme="minorEastAsia" w:cstheme="minorEastAsia"/>
          <w:color w:val="auto"/>
          <w:sz w:val="21"/>
          <w:szCs w:val="21"/>
          <w:highlight w:val="none"/>
          <w:u w:val="single"/>
        </w:rPr>
        <w:t xml:space="preserve">                      。</w:t>
      </w:r>
    </w:p>
    <w:p w14:paraId="64A1CE9B">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502" w:name="_Toc32630"/>
      <w:r>
        <w:rPr>
          <w:rFonts w:hint="eastAsia" w:asciiTheme="minorEastAsia" w:hAnsiTheme="minorEastAsia" w:eastAsiaTheme="minorEastAsia" w:cstheme="minorEastAsia"/>
          <w:color w:val="auto"/>
          <w:sz w:val="21"/>
          <w:szCs w:val="21"/>
          <w:highlight w:val="none"/>
        </w:rPr>
        <w:t>10.2 变更估价</w:t>
      </w:r>
      <w:bookmarkEnd w:id="502"/>
    </w:p>
    <w:p w14:paraId="47A053C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10.2.1 变更估价原则</w:t>
      </w:r>
    </w:p>
    <w:p w14:paraId="188F14C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关于变更估价的约定: </w:t>
      </w:r>
      <w:r>
        <w:rPr>
          <w:rFonts w:hint="eastAsia" w:asciiTheme="minorEastAsia" w:hAnsiTheme="minorEastAsia" w:eastAsiaTheme="minorEastAsia" w:cstheme="minorEastAsia"/>
          <w:color w:val="auto"/>
          <w:sz w:val="21"/>
          <w:szCs w:val="21"/>
          <w:highlight w:val="none"/>
          <w:u w:val="single"/>
        </w:rPr>
        <w:t xml:space="preserve">                     。</w:t>
      </w:r>
    </w:p>
    <w:p w14:paraId="0B8047C3">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Start w:id="503" w:name="_Toc296891237"/>
      <w:bookmarkStart w:id="504" w:name="_Toc292559402"/>
      <w:bookmarkStart w:id="505" w:name="_Toc296503197"/>
      <w:bookmarkStart w:id="506" w:name="_Toc303539150"/>
      <w:bookmarkStart w:id="507" w:name="_Toc292559907"/>
      <w:bookmarkStart w:id="508" w:name="_Toc297216203"/>
      <w:bookmarkStart w:id="509" w:name="_Toc296891025"/>
      <w:bookmarkStart w:id="510" w:name="_Toc297120497"/>
      <w:bookmarkStart w:id="511" w:name="_Toc297048383"/>
      <w:bookmarkStart w:id="512" w:name="_Toc297123544"/>
      <w:bookmarkStart w:id="513" w:name="_Toc296347196"/>
      <w:bookmarkStart w:id="514" w:name="_Toc300934993"/>
      <w:bookmarkStart w:id="515" w:name="_Toc296944536"/>
      <w:bookmarkStart w:id="516" w:name="_Toc296346698"/>
      <w:bookmarkStart w:id="517" w:name="_Toc312677503"/>
      <w:bookmarkStart w:id="518" w:name="_Toc312678029"/>
      <w:bookmarkStart w:id="519" w:name="_Toc304295570"/>
      <w:r>
        <w:rPr>
          <w:rFonts w:hint="eastAsia" w:asciiTheme="minorEastAsia" w:hAnsiTheme="minorEastAsia" w:eastAsiaTheme="minorEastAsia" w:cstheme="minorEastAsia"/>
          <w:color w:val="auto"/>
          <w:sz w:val="21"/>
          <w:szCs w:val="21"/>
          <w:highlight w:val="none"/>
        </w:rPr>
        <w:t>0.3承</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Start w:id="520" w:name="_Toc303539151"/>
      <w:bookmarkStart w:id="521" w:name="_Toc296944542"/>
      <w:bookmarkStart w:id="522" w:name="_Toc296891031"/>
      <w:bookmarkStart w:id="523" w:name="_Toc297123545"/>
      <w:bookmarkStart w:id="524" w:name="_Toc296891243"/>
      <w:bookmarkStart w:id="525" w:name="_Toc292559913"/>
      <w:bookmarkStart w:id="526" w:name="_Toc297048389"/>
      <w:bookmarkStart w:id="527" w:name="_Toc297216204"/>
      <w:bookmarkStart w:id="528" w:name="_Toc297120503"/>
      <w:bookmarkStart w:id="529" w:name="_Toc296347202"/>
      <w:bookmarkStart w:id="530" w:name="_Toc296346704"/>
      <w:bookmarkStart w:id="531" w:name="_Toc292559408"/>
      <w:bookmarkStart w:id="532" w:name="_Toc296503203"/>
      <w:bookmarkStart w:id="533" w:name="_Toc300934994"/>
      <w:r>
        <w:rPr>
          <w:rFonts w:hint="eastAsia" w:asciiTheme="minorEastAsia" w:hAnsiTheme="minorEastAsia" w:eastAsiaTheme="minorEastAsia" w:cstheme="minorEastAsia"/>
          <w:color w:val="auto"/>
          <w:sz w:val="21"/>
          <w:szCs w:val="21"/>
          <w:highlight w:val="none"/>
        </w:rPr>
        <w:t>包人的合理化建议</w:t>
      </w:r>
    </w:p>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14:paraId="06D9656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监理人审查承包人合理化建议的期限：</w:t>
      </w:r>
      <w:r>
        <w:rPr>
          <w:rFonts w:hint="eastAsia" w:asciiTheme="minorEastAsia" w:hAnsiTheme="minorEastAsia" w:eastAsiaTheme="minorEastAsia" w:cstheme="minorEastAsia"/>
          <w:color w:val="auto"/>
          <w:sz w:val="21"/>
          <w:szCs w:val="21"/>
          <w:highlight w:val="none"/>
          <w:u w:val="single"/>
        </w:rPr>
        <w:t xml:space="preserve">               。</w:t>
      </w:r>
    </w:p>
    <w:p w14:paraId="73AEAA8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发包人审批承包人合理化建议的期限：</w:t>
      </w:r>
      <w:r>
        <w:rPr>
          <w:rFonts w:hint="eastAsia" w:asciiTheme="minorEastAsia" w:hAnsiTheme="minorEastAsia" w:eastAsiaTheme="minorEastAsia" w:cstheme="minorEastAsia"/>
          <w:color w:val="auto"/>
          <w:sz w:val="21"/>
          <w:szCs w:val="21"/>
          <w:highlight w:val="none"/>
          <w:u w:val="single"/>
        </w:rPr>
        <w:t xml:space="preserve">            。</w:t>
      </w:r>
    </w:p>
    <w:p w14:paraId="4EADE1C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承</w:t>
      </w:r>
      <w:bookmarkStart w:id="534" w:name="_Toc292559914"/>
      <w:bookmarkStart w:id="535" w:name="_Toc296346705"/>
      <w:bookmarkStart w:id="536" w:name="_Toc312678030"/>
      <w:bookmarkStart w:id="537" w:name="_Toc296944543"/>
      <w:bookmarkStart w:id="538" w:name="_Toc297216205"/>
      <w:bookmarkStart w:id="539" w:name="_Toc297123546"/>
      <w:bookmarkStart w:id="540" w:name="_Toc296891032"/>
      <w:bookmarkStart w:id="541" w:name="_Toc296503204"/>
      <w:bookmarkStart w:id="542" w:name="_Toc318581175"/>
      <w:bookmarkStart w:id="543" w:name="_Toc297048390"/>
      <w:bookmarkStart w:id="544" w:name="_Toc292559409"/>
      <w:bookmarkStart w:id="545" w:name="_Toc304295571"/>
      <w:bookmarkStart w:id="546" w:name="_Toc300934995"/>
      <w:bookmarkStart w:id="547" w:name="_Toc312677504"/>
      <w:bookmarkStart w:id="548" w:name="_Toc297120504"/>
      <w:bookmarkStart w:id="549" w:name="_Toc296891244"/>
      <w:bookmarkStart w:id="550" w:name="_Toc296347203"/>
      <w:bookmarkStart w:id="551" w:name="_Toc303539152"/>
      <w:r>
        <w:rPr>
          <w:rFonts w:hint="eastAsia" w:asciiTheme="minorEastAsia" w:hAnsiTheme="minorEastAsia" w:eastAsiaTheme="minorEastAsia" w:cstheme="minorEastAsia"/>
          <w:color w:val="auto"/>
          <w:sz w:val="21"/>
          <w:szCs w:val="21"/>
          <w:highlight w:val="none"/>
        </w:rPr>
        <w:t>包人提出的合理化建议降低了合同价格或者提高了工程经济效益的奖励的方法和金额为：</w:t>
      </w:r>
      <w:r>
        <w:rPr>
          <w:rFonts w:hint="eastAsia" w:asciiTheme="minorEastAsia" w:hAnsiTheme="minorEastAsia" w:eastAsiaTheme="minorEastAsia" w:cstheme="minorEastAsia"/>
          <w:color w:val="auto"/>
          <w:sz w:val="21"/>
          <w:szCs w:val="21"/>
          <w:highlight w:val="none"/>
          <w:u w:val="single"/>
        </w:rPr>
        <w:t xml:space="preserve">     。</w:t>
      </w:r>
    </w:p>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14:paraId="6FC98F9E">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552" w:name="_Toc19647"/>
      <w:r>
        <w:rPr>
          <w:rFonts w:hint="eastAsia" w:asciiTheme="minorEastAsia" w:hAnsiTheme="minorEastAsia" w:eastAsiaTheme="minorEastAsia" w:cstheme="minorEastAsia"/>
          <w:color w:val="auto"/>
          <w:sz w:val="21"/>
          <w:szCs w:val="21"/>
          <w:highlight w:val="none"/>
        </w:rPr>
        <w:t>1</w:t>
      </w:r>
      <w:bookmarkStart w:id="553" w:name="_Toc296891027"/>
      <w:bookmarkStart w:id="554" w:name="_Toc303539154"/>
      <w:bookmarkStart w:id="555" w:name="_Toc300934997"/>
      <w:bookmarkStart w:id="556" w:name="_Toc296346700"/>
      <w:bookmarkStart w:id="557" w:name="_Toc312678033"/>
      <w:bookmarkStart w:id="558" w:name="_Toc297048385"/>
      <w:bookmarkStart w:id="559" w:name="_Toc292559404"/>
      <w:bookmarkStart w:id="560" w:name="_Toc312677507"/>
      <w:bookmarkStart w:id="561" w:name="_Toc304295574"/>
      <w:bookmarkStart w:id="562" w:name="_Toc297120499"/>
      <w:bookmarkStart w:id="563" w:name="_Toc296347198"/>
      <w:bookmarkStart w:id="564" w:name="_Toc297216207"/>
      <w:bookmarkStart w:id="565" w:name="_Toc292559909"/>
      <w:bookmarkStart w:id="566" w:name="_Toc297123548"/>
      <w:bookmarkStart w:id="567" w:name="_Toc296944538"/>
      <w:bookmarkStart w:id="568" w:name="_Toc296503199"/>
      <w:bookmarkStart w:id="569" w:name="_Toc296891239"/>
      <w:r>
        <w:rPr>
          <w:rFonts w:hint="eastAsia" w:asciiTheme="minorEastAsia" w:hAnsiTheme="minorEastAsia" w:eastAsiaTheme="minorEastAsia" w:cstheme="minorEastAsia"/>
          <w:color w:val="auto"/>
          <w:sz w:val="21"/>
          <w:szCs w:val="21"/>
          <w:highlight w:val="none"/>
        </w:rPr>
        <w:t>0.4 暂估价</w:t>
      </w:r>
      <w:bookmarkEnd w:id="552"/>
      <w:r>
        <w:rPr>
          <w:rFonts w:hint="eastAsia" w:asciiTheme="minorEastAsia" w:hAnsiTheme="minorEastAsia" w:eastAsiaTheme="minorEastAsia" w:cstheme="minorEastAsia"/>
          <w:color w:val="auto"/>
          <w:sz w:val="21"/>
          <w:szCs w:val="21"/>
          <w:highlight w:val="none"/>
        </w:rPr>
        <w:t>：</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Start w:id="570" w:name="_Toc312678034"/>
      <w:bookmarkStart w:id="571" w:name="_Toc312677508"/>
      <w:bookmarkStart w:id="572" w:name="_Toc318581176"/>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bookmarkEnd w:id="570"/>
    <w:bookmarkEnd w:id="571"/>
    <w:bookmarkEnd w:id="572"/>
    <w:p w14:paraId="136F944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bookmarkStart w:id="573" w:name="_Toc318581177"/>
      <w:bookmarkStart w:id="574" w:name="_Toc312678035"/>
      <w:bookmarkStart w:id="575" w:name="_Toc312677509"/>
      <w:r>
        <w:rPr>
          <w:rFonts w:hint="eastAsia" w:asciiTheme="minorEastAsia" w:hAnsiTheme="minorEastAsia" w:eastAsiaTheme="minorEastAsia" w:cstheme="minorEastAsia"/>
          <w:color w:val="auto"/>
          <w:sz w:val="21"/>
          <w:szCs w:val="21"/>
          <w:highlight w:val="none"/>
        </w:rPr>
        <w:t>0.4.1 依法必须招标的暂估价项目</w:t>
      </w:r>
    </w:p>
    <w:bookmarkEnd w:id="573"/>
    <w:bookmarkEnd w:id="574"/>
    <w:bookmarkEnd w:id="575"/>
    <w:p w14:paraId="241A248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对于依法必须招标的暂估价项目，由承包人招标，对该暂估价项目的确认和批准按照以下约定执行：</w:t>
      </w:r>
    </w:p>
    <w:p w14:paraId="334D7D8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承包人应当根据施工进度计划，在招标工作启动前30天将招标方案报送发包人审查，发包人应当在收到承包人报送的招标方案后20天内批准或提出修改意见。承包人应当按照经过发包人批准的招标方案开展招标工作；</w:t>
      </w:r>
    </w:p>
    <w:p w14:paraId="688FF6F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（2）承包人应当根据施工进度计划，提前30天将招标文件报送发包人审批，发包人应当在收到承包人报送的相关文件后20天内完成审批或提出修改意见；发包人有权确定招标控制价并按照法律规定参加评标会议；</w:t>
      </w:r>
    </w:p>
    <w:p w14:paraId="45C6EBD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（3）承包人与供应商、分包人在签订暂估价合同前，应当提前7天将确定的中标候选供应商或中标候选分包人的资料报送发包人；承包人应当在签订合同后7天内，将暂估价合同副本报送发包人留存。</w:t>
      </w:r>
    </w:p>
    <w:p w14:paraId="001F879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10.4.2 不属于依法必须招标的暂估价项目</w:t>
      </w:r>
    </w:p>
    <w:p w14:paraId="64716F02">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对于不属于依法必须招标的暂估价项目的确认和批准采取第</w:t>
      </w:r>
      <w:r>
        <w:rPr>
          <w:rFonts w:hint="eastAsia" w:asciiTheme="minorEastAsia" w:hAnsiTheme="minorEastAsia" w:eastAsiaTheme="minorEastAsia" w:cstheme="minorEastAsia"/>
          <w:color w:val="auto"/>
          <w:sz w:val="21"/>
          <w:szCs w:val="21"/>
          <w:highlight w:val="none"/>
          <w:u w:val="single"/>
        </w:rPr>
        <w:t xml:space="preserve"> 1</w:t>
      </w:r>
      <w:r>
        <w:rPr>
          <w:rFonts w:hint="eastAsia" w:asciiTheme="minorEastAsia" w:hAnsiTheme="minorEastAsia" w:eastAsiaTheme="minorEastAsia" w:cstheme="minorEastAsia"/>
          <w:color w:val="auto"/>
          <w:sz w:val="21"/>
          <w:szCs w:val="21"/>
          <w:highlight w:val="none"/>
        </w:rPr>
        <w:t>种方式确定，即：</w:t>
      </w:r>
    </w:p>
    <w:p w14:paraId="00AA620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24AC290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（2）发包人认为承包人确定的供应商、分包人无法满足工程质量或合同要求的，发包人可以要求承包人重新确定暂估价项目的供应商、分包人;</w:t>
      </w:r>
    </w:p>
    <w:p w14:paraId="3AA6F36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（3）承包人应当在签订暂估价合同后7天内，将暂估价合同副本报送发包人留存。</w:t>
      </w:r>
    </w:p>
    <w:p w14:paraId="3BDB29F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承包人直接实施的暂估价项目的约定：</w:t>
      </w:r>
      <w:r>
        <w:rPr>
          <w:rFonts w:hint="eastAsia" w:asciiTheme="minorEastAsia" w:hAnsiTheme="minorEastAsia" w:eastAsiaTheme="minorEastAsia" w:cstheme="minorEastAsia"/>
          <w:color w:val="auto"/>
          <w:sz w:val="21"/>
          <w:szCs w:val="21"/>
          <w:highlight w:val="none"/>
          <w:u w:val="single"/>
        </w:rPr>
        <w:t xml:space="preserve">             。</w:t>
      </w:r>
    </w:p>
    <w:p w14:paraId="7FD4DCF7">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10.5 暂列金额</w:t>
      </w:r>
    </w:p>
    <w:p w14:paraId="5C172ED3">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合同当事人关于暂列金额使用的约定：</w:t>
      </w:r>
      <w:r>
        <w:rPr>
          <w:rFonts w:hint="eastAsia" w:asciiTheme="minorEastAsia" w:hAnsiTheme="minorEastAsia" w:eastAsiaTheme="minorEastAsia" w:cstheme="minorEastAsia"/>
          <w:color w:val="auto"/>
          <w:sz w:val="21"/>
          <w:szCs w:val="21"/>
          <w:highlight w:val="none"/>
          <w:u w:val="single"/>
        </w:rPr>
        <w:t xml:space="preserve">             。</w:t>
      </w:r>
    </w:p>
    <w:p w14:paraId="29B067D0">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576" w:name="_Toc351203643"/>
      <w:bookmarkStart w:id="577" w:name="_Toc28090"/>
      <w:bookmarkStart w:id="578" w:name="_Toc26783"/>
      <w:r>
        <w:rPr>
          <w:rFonts w:hint="eastAsia" w:asciiTheme="minorEastAsia" w:hAnsiTheme="minorEastAsia" w:eastAsiaTheme="minorEastAsia" w:cstheme="minorEastAsia"/>
          <w:b w:val="0"/>
          <w:color w:val="auto"/>
          <w:sz w:val="21"/>
          <w:szCs w:val="21"/>
          <w:highlight w:val="none"/>
        </w:rPr>
        <w:t>11. 价格调整</w:t>
      </w:r>
      <w:bookmarkEnd w:id="576"/>
      <w:bookmarkEnd w:id="577"/>
      <w:bookmarkEnd w:id="578"/>
    </w:p>
    <w:p w14:paraId="594346AF">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579" w:name="_Toc304295577"/>
      <w:bookmarkStart w:id="580" w:name="_Toc312678039"/>
      <w:bookmarkStart w:id="581" w:name="_Toc296891241"/>
      <w:bookmarkStart w:id="582" w:name="_Toc297123550"/>
      <w:bookmarkStart w:id="583" w:name="_Toc292559406"/>
      <w:bookmarkStart w:id="584" w:name="_Toc296347200"/>
      <w:bookmarkStart w:id="585" w:name="_Toc303539157"/>
      <w:bookmarkStart w:id="586" w:name="_Toc297048387"/>
      <w:bookmarkStart w:id="587" w:name="_Toc297216209"/>
      <w:bookmarkStart w:id="588" w:name="_Toc296346702"/>
      <w:bookmarkStart w:id="589" w:name="_Toc292559911"/>
      <w:bookmarkStart w:id="590" w:name="_Toc297120501"/>
      <w:bookmarkStart w:id="591" w:name="_Toc296891029"/>
      <w:bookmarkStart w:id="592" w:name="_Toc300935000"/>
      <w:bookmarkStart w:id="593" w:name="_Toc296944540"/>
      <w:bookmarkStart w:id="594" w:name="_Toc296503201"/>
      <w:r>
        <w:rPr>
          <w:rFonts w:hint="eastAsia" w:asciiTheme="minorEastAsia" w:hAnsiTheme="minorEastAsia" w:eastAsiaTheme="minorEastAsia" w:cstheme="minorEastAsia"/>
          <w:color w:val="auto"/>
          <w:sz w:val="21"/>
          <w:szCs w:val="21"/>
          <w:highlight w:val="none"/>
        </w:rPr>
        <w:t>11.1 市场价格波动引起的调整</w:t>
      </w:r>
    </w:p>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14:paraId="616BB8B6">
      <w:pPr>
        <w:pStyle w:val="405"/>
        <w:spacing w:line="360" w:lineRule="auto"/>
        <w:ind w:left="437" w:leftChars="208"/>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市场价格波动是否调整合同价格的约定：</w:t>
      </w:r>
      <w:r>
        <w:rPr>
          <w:rFonts w:hint="eastAsia" w:asciiTheme="minorEastAsia" w:hAnsiTheme="minorEastAsia" w:eastAsiaTheme="minorEastAsia" w:cstheme="minorEastAsia"/>
          <w:color w:val="auto"/>
          <w:sz w:val="21"/>
          <w:szCs w:val="21"/>
          <w:highlight w:val="none"/>
          <w:u w:val="single"/>
        </w:rPr>
        <w:t xml:space="preserve">              。</w:t>
      </w:r>
    </w:p>
    <w:p w14:paraId="58411700">
      <w:pPr>
        <w:pStyle w:val="405"/>
        <w:spacing w:line="360" w:lineRule="auto"/>
        <w:ind w:left="437" w:leftChars="20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因市场价格波动调整合同价格，采用以下第</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种方式对合同价格进行调整：</w:t>
      </w:r>
    </w:p>
    <w:p w14:paraId="40FD279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第1种方式：采用价格指数进行价格调整。</w:t>
      </w:r>
    </w:p>
    <w:p w14:paraId="7E6B382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关于各可调因子、定值和变值权重，以及基本价格指数及其来源的约定：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p>
    <w:p w14:paraId="3CEDEDA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第2种方式：采用造价信息进行价格调整。</w:t>
      </w:r>
    </w:p>
    <w:p w14:paraId="53F2D46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（2）关于基准价格的约定：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219081E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%时，或材料单价跌幅以已标价工程量清单或预算书中载明材料单价为基础超过</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%时，其超过部分据实调整。</w:t>
      </w:r>
    </w:p>
    <w:p w14:paraId="156C346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%时，材料单价涨幅以已标价工程量清单或预算书中载明材料单价为基础超过</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%时，其超过部分据实调整。</w:t>
      </w:r>
    </w:p>
    <w:p w14:paraId="6B044BA2">
      <w:pPr>
        <w:pStyle w:val="405"/>
        <w:spacing w:line="360" w:lineRule="auto"/>
        <w:ind w:firstLine="6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%时，其超过部分据实调整。</w:t>
      </w:r>
    </w:p>
    <w:p w14:paraId="29818E6F">
      <w:pPr>
        <w:pStyle w:val="405"/>
        <w:spacing w:line="360" w:lineRule="auto"/>
        <w:ind w:firstLine="6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3种方式：本工程主要材料的风险包干幅度为±5%（包含±5%）。项目实施期间，当主要建筑材料的价格波动幅度超过投标价格中的风险包干幅度时，超过部分材料价格调整原则：施工期间材料价格上涨或下降幅度在风险包干幅度以内的，其价差由承包人承担或受益；</w:t>
      </w:r>
    </w:p>
    <w:p w14:paraId="45A4B3C0">
      <w:pPr>
        <w:pStyle w:val="405"/>
        <w:spacing w:line="360" w:lineRule="auto"/>
        <w:ind w:firstLine="6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超过风险包干幅度的，超过部分由发包人承担或受益，施工期间材料价格根据施工期间当地每月的价格信息中该材料价格所跨月份算术平均后对照同投标单价下浮比例确定。属于价格调差范围的主要材料为：钢筋、水泥、商品混凝土；主要材料调整基价按照《云南省建设标准造价基价》（2020年第  期）综合材料价并结合市场行情执行。</w:t>
      </w:r>
    </w:p>
    <w:bookmarkEnd w:id="478"/>
    <w:bookmarkEnd w:id="479"/>
    <w:bookmarkEnd w:id="480"/>
    <w:bookmarkEnd w:id="481"/>
    <w:bookmarkEnd w:id="482"/>
    <w:bookmarkEnd w:id="483"/>
    <w:p w14:paraId="74129DB0">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595" w:name="_Toc292559915"/>
      <w:bookmarkStart w:id="596" w:name="_Toc296347204"/>
      <w:bookmarkStart w:id="597" w:name="_Toc296891033"/>
      <w:bookmarkStart w:id="598" w:name="_Toc296891245"/>
      <w:bookmarkStart w:id="599" w:name="_Toc292559410"/>
      <w:bookmarkStart w:id="600" w:name="_Toc297048391"/>
      <w:bookmarkStart w:id="601" w:name="_Toc296346706"/>
      <w:bookmarkStart w:id="602" w:name="_Toc296503205"/>
      <w:bookmarkStart w:id="603" w:name="_Toc296944544"/>
      <w:bookmarkStart w:id="604" w:name="_Toc297120505"/>
      <w:bookmarkStart w:id="605" w:name="_Toc8131"/>
      <w:bookmarkStart w:id="606" w:name="_Toc351203644"/>
      <w:bookmarkStart w:id="607" w:name="_Toc8448"/>
      <w:bookmarkStart w:id="608" w:name="_Toc303539159"/>
      <w:bookmarkStart w:id="609" w:name="_Toc300935002"/>
      <w:bookmarkStart w:id="610" w:name="_Toc297216211"/>
      <w:bookmarkStart w:id="611" w:name="_Toc297123552"/>
      <w:bookmarkStart w:id="612" w:name="_Toc304295579"/>
      <w:bookmarkStart w:id="613" w:name="_Toc312678040"/>
      <w:r>
        <w:rPr>
          <w:rFonts w:hint="eastAsia" w:asciiTheme="minorEastAsia" w:hAnsiTheme="minorEastAsia" w:eastAsiaTheme="minorEastAsia" w:cstheme="minorEastAsia"/>
          <w:b w:val="0"/>
          <w:color w:val="auto"/>
          <w:sz w:val="21"/>
          <w:szCs w:val="21"/>
          <w:highlight w:val="none"/>
        </w:rPr>
        <w:t xml:space="preserve">12. </w:t>
      </w:r>
      <w:bookmarkEnd w:id="595"/>
      <w:bookmarkEnd w:id="596"/>
      <w:bookmarkEnd w:id="597"/>
      <w:bookmarkEnd w:id="598"/>
      <w:bookmarkEnd w:id="599"/>
      <w:bookmarkEnd w:id="600"/>
      <w:bookmarkEnd w:id="601"/>
      <w:bookmarkEnd w:id="602"/>
      <w:bookmarkEnd w:id="603"/>
      <w:bookmarkEnd w:id="604"/>
      <w:r>
        <w:rPr>
          <w:rFonts w:hint="eastAsia" w:asciiTheme="minorEastAsia" w:hAnsiTheme="minorEastAsia" w:eastAsiaTheme="minorEastAsia" w:cstheme="minorEastAsia"/>
          <w:b w:val="0"/>
          <w:color w:val="auto"/>
          <w:sz w:val="21"/>
          <w:szCs w:val="21"/>
          <w:highlight w:val="none"/>
        </w:rPr>
        <w:t>合同价格、计量与支付</w:t>
      </w:r>
      <w:bookmarkEnd w:id="605"/>
      <w:bookmarkEnd w:id="606"/>
      <w:bookmarkEnd w:id="607"/>
    </w:p>
    <w:bookmarkEnd w:id="608"/>
    <w:bookmarkEnd w:id="609"/>
    <w:bookmarkEnd w:id="610"/>
    <w:bookmarkEnd w:id="611"/>
    <w:bookmarkEnd w:id="612"/>
    <w:bookmarkEnd w:id="613"/>
    <w:p w14:paraId="0006471A">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614" w:name="_Toc292559411"/>
      <w:bookmarkStart w:id="615" w:name="_Toc292559916"/>
      <w:bookmarkStart w:id="616" w:name="_Toc267251461"/>
      <w:bookmarkStart w:id="617" w:name="_Toc297048392"/>
      <w:bookmarkStart w:id="618" w:name="_Toc297120506"/>
      <w:bookmarkStart w:id="619" w:name="_Toc296891034"/>
      <w:bookmarkStart w:id="620" w:name="_Toc296503206"/>
      <w:bookmarkStart w:id="621" w:name="_Toc296347205"/>
      <w:bookmarkStart w:id="622" w:name="_Toc296346707"/>
      <w:bookmarkStart w:id="623" w:name="_Toc296891246"/>
      <w:bookmarkStart w:id="624" w:name="_Toc296944545"/>
      <w:bookmarkStart w:id="625" w:name="_Toc303539160"/>
      <w:bookmarkStart w:id="626" w:name="_Toc304295580"/>
      <w:bookmarkStart w:id="627" w:name="_Toc300935003"/>
      <w:bookmarkStart w:id="628" w:name="_Toc297123553"/>
      <w:bookmarkStart w:id="629" w:name="_Toc312678041"/>
      <w:bookmarkStart w:id="630" w:name="_Toc297216212"/>
      <w:r>
        <w:rPr>
          <w:rFonts w:hint="eastAsia" w:asciiTheme="minorEastAsia" w:hAnsiTheme="minorEastAsia" w:eastAsiaTheme="minorEastAsia" w:cstheme="minorEastAsia"/>
          <w:color w:val="auto"/>
          <w:sz w:val="21"/>
          <w:szCs w:val="21"/>
          <w:highlight w:val="none"/>
        </w:rPr>
        <w:t>12.1 合</w:t>
      </w:r>
      <w:bookmarkEnd w:id="614"/>
      <w:bookmarkEnd w:id="615"/>
      <w:bookmarkEnd w:id="616"/>
      <w:r>
        <w:rPr>
          <w:rFonts w:hint="eastAsia" w:asciiTheme="minorEastAsia" w:hAnsiTheme="minorEastAsia" w:eastAsiaTheme="minorEastAsia" w:cstheme="minorEastAsia"/>
          <w:color w:val="auto"/>
          <w:sz w:val="21"/>
          <w:szCs w:val="21"/>
          <w:highlight w:val="none"/>
        </w:rPr>
        <w:t>同价</w:t>
      </w:r>
      <w:bookmarkEnd w:id="617"/>
      <w:bookmarkEnd w:id="618"/>
      <w:bookmarkEnd w:id="619"/>
      <w:bookmarkEnd w:id="620"/>
      <w:bookmarkEnd w:id="621"/>
      <w:bookmarkEnd w:id="622"/>
      <w:bookmarkEnd w:id="623"/>
      <w:bookmarkEnd w:id="624"/>
      <w:r>
        <w:rPr>
          <w:rFonts w:hint="eastAsia" w:asciiTheme="minorEastAsia" w:hAnsiTheme="minorEastAsia" w:eastAsiaTheme="minorEastAsia" w:cstheme="minorEastAsia"/>
          <w:color w:val="auto"/>
          <w:sz w:val="21"/>
          <w:szCs w:val="21"/>
          <w:highlight w:val="none"/>
        </w:rPr>
        <w:t>格形式</w:t>
      </w:r>
    </w:p>
    <w:bookmarkEnd w:id="625"/>
    <w:bookmarkEnd w:id="626"/>
    <w:bookmarkEnd w:id="627"/>
    <w:bookmarkEnd w:id="628"/>
    <w:bookmarkEnd w:id="629"/>
    <w:bookmarkEnd w:id="630"/>
    <w:p w14:paraId="696C9ED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1、单价合同。</w:t>
      </w:r>
    </w:p>
    <w:p w14:paraId="4582737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综合单价包含的风险范围：</w:t>
      </w:r>
      <w:r>
        <w:rPr>
          <w:rFonts w:hint="eastAsia" w:asciiTheme="minorEastAsia" w:hAnsiTheme="minorEastAsia" w:eastAsiaTheme="minorEastAsia" w:cstheme="minorEastAsia"/>
          <w:color w:val="auto"/>
          <w:sz w:val="21"/>
          <w:szCs w:val="21"/>
          <w:highlight w:val="none"/>
          <w:u w:val="single"/>
        </w:rPr>
        <w:t xml:space="preserve">                 。</w:t>
      </w:r>
    </w:p>
    <w:p w14:paraId="376C54A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风险费用的计算方法：</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7BE6592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风险范围以外合同价格的调整方法：</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453E0D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2、总价合同。</w:t>
      </w:r>
    </w:p>
    <w:p w14:paraId="2DAE289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总价包含的风险范围：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5E617E0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风险费用的计算方法：</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722194F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风险范围以外合同价格的调整方法：</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4F07FF8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3、其他价格方式：</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5648DDD2">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631" w:name="_Toc304295581"/>
      <w:bookmarkStart w:id="632" w:name="_Toc303539161"/>
      <w:bookmarkStart w:id="633" w:name="_Toc297123554"/>
      <w:bookmarkStart w:id="634" w:name="_Toc312678042"/>
      <w:bookmarkStart w:id="635" w:name="_Toc300935004"/>
      <w:bookmarkStart w:id="636" w:name="_Toc297216213"/>
      <w:bookmarkStart w:id="637" w:name="_Toc296891035"/>
      <w:bookmarkStart w:id="638" w:name="_Toc296503207"/>
      <w:bookmarkStart w:id="639" w:name="_Toc297120507"/>
      <w:bookmarkStart w:id="640" w:name="_Toc292559917"/>
      <w:bookmarkStart w:id="641" w:name="_Toc297048393"/>
      <w:bookmarkStart w:id="642" w:name="_Toc296891247"/>
      <w:bookmarkStart w:id="643" w:name="_Toc296944546"/>
      <w:bookmarkStart w:id="644" w:name="_Toc292559412"/>
      <w:bookmarkStart w:id="645" w:name="_Toc296347206"/>
      <w:bookmarkStart w:id="646" w:name="_Toc296346708"/>
      <w:r>
        <w:rPr>
          <w:rFonts w:hint="eastAsia" w:asciiTheme="minorEastAsia" w:hAnsiTheme="minorEastAsia" w:eastAsiaTheme="minorEastAsia" w:cstheme="minorEastAsia"/>
          <w:color w:val="auto"/>
          <w:sz w:val="21"/>
          <w:szCs w:val="21"/>
          <w:highlight w:val="none"/>
        </w:rPr>
        <w:t>12.2 预付款</w:t>
      </w:r>
    </w:p>
    <w:bookmarkEnd w:id="631"/>
    <w:bookmarkEnd w:id="632"/>
    <w:bookmarkEnd w:id="633"/>
    <w:bookmarkEnd w:id="634"/>
    <w:bookmarkEnd w:id="635"/>
    <w:bookmarkEnd w:id="636"/>
    <w:p w14:paraId="32030C3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12.2.1 预付款的支付</w:t>
      </w:r>
    </w:p>
    <w:p w14:paraId="48B1815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预付款支付比例或金额：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lang w:val="en-US" w:eastAsia="zh-CN"/>
        </w:rPr>
        <w:t>合同金额的30%</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2CA43BA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预付款支付期限：</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141F76A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预付款扣回的方式：</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31340F8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12.2.2 预付款担保</w:t>
      </w:r>
    </w:p>
    <w:p w14:paraId="54B6B9F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承包人提交预付款担保的期限：</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1F2C276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预付款担保的形式为：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bookmarkEnd w:id="637"/>
    <w:bookmarkEnd w:id="638"/>
    <w:bookmarkEnd w:id="639"/>
    <w:bookmarkEnd w:id="640"/>
    <w:bookmarkEnd w:id="641"/>
    <w:bookmarkEnd w:id="642"/>
    <w:bookmarkEnd w:id="643"/>
    <w:bookmarkEnd w:id="644"/>
    <w:bookmarkEnd w:id="645"/>
    <w:bookmarkEnd w:id="646"/>
    <w:p w14:paraId="383E3EED">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12.3 计量</w:t>
      </w:r>
    </w:p>
    <w:p w14:paraId="7C11B97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12.3.1 计量原则</w:t>
      </w:r>
    </w:p>
    <w:p w14:paraId="1694496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工程量计算规则：</w:t>
      </w:r>
      <w:r>
        <w:rPr>
          <w:rFonts w:hint="eastAsia" w:asciiTheme="minorEastAsia" w:hAnsiTheme="minorEastAsia" w:eastAsiaTheme="minorEastAsia" w:cstheme="minorEastAsia"/>
          <w:color w:val="auto"/>
          <w:sz w:val="21"/>
          <w:szCs w:val="21"/>
          <w:highlight w:val="none"/>
          <w:u w:val="single"/>
        </w:rPr>
        <w:t xml:space="preserve">                  。</w:t>
      </w:r>
    </w:p>
    <w:p w14:paraId="310106E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12.3.2 计量周期</w:t>
      </w:r>
    </w:p>
    <w:p w14:paraId="5A8987A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关于计量周期的约定：</w:t>
      </w:r>
      <w:r>
        <w:rPr>
          <w:rFonts w:hint="eastAsia" w:asciiTheme="minorEastAsia" w:hAnsiTheme="minorEastAsia" w:eastAsiaTheme="minorEastAsia" w:cstheme="minorEastAsia"/>
          <w:color w:val="auto"/>
          <w:sz w:val="21"/>
          <w:szCs w:val="21"/>
          <w:highlight w:val="none"/>
          <w:u w:val="single"/>
        </w:rPr>
        <w:t xml:space="preserve">                   。</w:t>
      </w:r>
    </w:p>
    <w:p w14:paraId="0C5D6E4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12.3.3 单价合同的计量</w:t>
      </w:r>
    </w:p>
    <w:p w14:paraId="7173F72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关于单价合同计量的约定：</w:t>
      </w:r>
      <w:r>
        <w:rPr>
          <w:rFonts w:hint="eastAsia" w:asciiTheme="minorEastAsia" w:hAnsiTheme="minorEastAsia" w:eastAsiaTheme="minorEastAsia" w:cstheme="minorEastAsia"/>
          <w:color w:val="auto"/>
          <w:sz w:val="21"/>
          <w:szCs w:val="21"/>
          <w:highlight w:val="none"/>
          <w:u w:val="single"/>
        </w:rPr>
        <w:t xml:space="preserve">              。</w:t>
      </w:r>
    </w:p>
    <w:p w14:paraId="541BFB8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12.3.4 总价合同的计量</w:t>
      </w:r>
    </w:p>
    <w:p w14:paraId="5C92E2F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关于总价合同计量的约定：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19B8F7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12.3.5总价合同采用支付分解表计量支付的，是否适用第12.3.4 项〔总价合同的计量〕约定进行计量：</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28E5227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12.3.6 其他价格形式合同的计量</w:t>
      </w:r>
    </w:p>
    <w:p w14:paraId="5E075B9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其他价格形式的计量方式和程序：</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11AB4B3F">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12.4 工程进度款支付</w:t>
      </w:r>
    </w:p>
    <w:p w14:paraId="389C376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647" w:name="_Toc296944550"/>
      <w:bookmarkStart w:id="648" w:name="_Toc296891251"/>
      <w:bookmarkStart w:id="649" w:name="_Toc296503211"/>
      <w:bookmarkStart w:id="650" w:name="_Toc303539163"/>
      <w:bookmarkStart w:id="651" w:name="_Toc297123556"/>
      <w:bookmarkStart w:id="652" w:name="_Toc297216215"/>
      <w:bookmarkStart w:id="653" w:name="_Toc292559921"/>
      <w:bookmarkStart w:id="654" w:name="_Toc296346712"/>
      <w:bookmarkStart w:id="655" w:name="_Toc300935006"/>
      <w:bookmarkStart w:id="656" w:name="_Toc297048397"/>
      <w:bookmarkStart w:id="657" w:name="_Toc292559416"/>
      <w:bookmarkStart w:id="658" w:name="_Toc296347210"/>
      <w:bookmarkStart w:id="659" w:name="_Toc297120511"/>
      <w:bookmarkStart w:id="660" w:name="_Toc296891039"/>
      <w:r>
        <w:rPr>
          <w:rFonts w:hint="eastAsia" w:asciiTheme="minorEastAsia" w:hAnsiTheme="minorEastAsia" w:eastAsiaTheme="minorEastAsia" w:cstheme="minorEastAsia"/>
          <w:color w:val="auto"/>
          <w:sz w:val="21"/>
          <w:szCs w:val="21"/>
          <w:highlight w:val="none"/>
        </w:rPr>
        <w:t>12.4.1 付款周期</w:t>
      </w:r>
    </w:p>
    <w:p w14:paraId="1143B61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关于付款周期的约定：</w:t>
      </w:r>
      <w:r>
        <w:rPr>
          <w:rFonts w:hint="eastAsia" w:asciiTheme="minorEastAsia" w:hAnsiTheme="minorEastAsia" w:eastAsiaTheme="minorEastAsia" w:cstheme="minorEastAsia"/>
          <w:b/>
          <w:bCs/>
          <w:color w:val="auto"/>
          <w:sz w:val="21"/>
          <w:szCs w:val="21"/>
          <w:highlight w:val="none"/>
          <w:u w:val="single"/>
          <w:lang w:val="en-US" w:eastAsia="zh-CN"/>
        </w:rPr>
        <w:t>按工程进度拨付，当支付至合同价款总额的80%时停止支付，待工程竣工验收合格后3个月内支付至100%</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w:t>
      </w:r>
    </w:p>
    <w:p w14:paraId="35613802">
      <w:pPr>
        <w:pStyle w:val="405"/>
        <w:spacing w:line="360" w:lineRule="auto"/>
        <w:ind w:firstLine="422" w:firstLineChars="200"/>
        <w:rPr>
          <w:rFonts w:hint="eastAsia"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
          <w:bCs/>
          <w:color w:val="auto"/>
          <w:sz w:val="21"/>
          <w:szCs w:val="21"/>
          <w:highlight w:val="none"/>
          <w:u w:val="single"/>
          <w:lang w:val="en-US" w:eastAsia="zh-CN"/>
        </w:rPr>
        <w:t>支付期数1：支付金额：   元，支付比例：50%，预计支付时间：</w:t>
      </w:r>
      <w:r>
        <w:rPr>
          <w:rFonts w:hint="eastAsia" w:asciiTheme="minorEastAsia" w:hAnsiTheme="minorEastAsia" w:eastAsiaTheme="minorEastAsia" w:cstheme="minorEastAsia"/>
          <w:b/>
          <w:bCs/>
          <w:color w:val="auto"/>
          <w:sz w:val="21"/>
          <w:szCs w:val="21"/>
          <w:highlight w:val="none"/>
          <w:u w:val="single"/>
        </w:rPr>
        <w:t>年月日。</w:t>
      </w:r>
    </w:p>
    <w:p w14:paraId="323CFD74">
      <w:pPr>
        <w:pStyle w:val="405"/>
        <w:spacing w:line="360" w:lineRule="auto"/>
        <w:ind w:firstLine="422" w:firstLineChars="200"/>
        <w:rPr>
          <w:rFonts w:hint="eastAsia" w:asciiTheme="minorEastAsia" w:hAnsiTheme="minorEastAsia" w:eastAsiaTheme="minorEastAsia" w:cstheme="minorEastAsia"/>
          <w:b/>
          <w:bCs/>
          <w:color w:val="auto"/>
          <w:sz w:val="21"/>
          <w:szCs w:val="21"/>
          <w:highlight w:val="none"/>
          <w:u w:val="single"/>
          <w:lang w:val="en-US" w:eastAsia="zh-CN"/>
        </w:rPr>
      </w:pPr>
      <w:r>
        <w:rPr>
          <w:rFonts w:hint="eastAsia" w:asciiTheme="minorEastAsia" w:hAnsiTheme="minorEastAsia" w:eastAsiaTheme="minorEastAsia" w:cstheme="minorEastAsia"/>
          <w:b/>
          <w:bCs/>
          <w:color w:val="auto"/>
          <w:sz w:val="21"/>
          <w:szCs w:val="21"/>
          <w:highlight w:val="none"/>
          <w:u w:val="single"/>
          <w:lang w:val="en-US" w:eastAsia="zh-CN"/>
        </w:rPr>
        <w:t>支付期数2：支付金额：   元，支付比例：20%，预计支付时间：</w:t>
      </w:r>
      <w:r>
        <w:rPr>
          <w:rFonts w:hint="eastAsia" w:asciiTheme="minorEastAsia" w:hAnsiTheme="minorEastAsia" w:eastAsiaTheme="minorEastAsia" w:cstheme="minorEastAsia"/>
          <w:b/>
          <w:bCs/>
          <w:color w:val="auto"/>
          <w:sz w:val="21"/>
          <w:szCs w:val="21"/>
          <w:highlight w:val="none"/>
          <w:u w:val="single"/>
        </w:rPr>
        <w:t>年月日。</w:t>
      </w:r>
    </w:p>
    <w:p w14:paraId="0282151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12.4.2 进度付款申请单的编制</w:t>
      </w:r>
    </w:p>
    <w:p w14:paraId="6DEBC11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关于进度付款申请单编制的约定：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1A19C69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Pr>
          <w:rFonts w:hint="eastAsia" w:asciiTheme="minorEastAsia" w:hAnsiTheme="minorEastAsia" w:eastAsiaTheme="minorEastAsia" w:cstheme="minorEastAsia"/>
          <w:color w:val="auto"/>
          <w:sz w:val="21"/>
          <w:szCs w:val="21"/>
          <w:highlight w:val="none"/>
        </w:rPr>
        <w:t>2.4.3 进度付款申请单的提交</w:t>
      </w:r>
    </w:p>
    <w:p w14:paraId="745397F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（1）单价合同进度付款申请单提交的约定：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D82AEE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（2）总价合同进度付款申请单提交的约定：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3B07F292">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（3）其他价格形式合同进度付款申请单提交的约定：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1BB1638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12.4.4 进度款审核和支付</w:t>
      </w:r>
    </w:p>
    <w:p w14:paraId="7D4F0B6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（1）监理人审查并报送发包人的期限：</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704032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发包人完成审批并签发进度款支付证书的期限：</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637B902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（2）发包人支付进度款的期限：</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266B8B5B">
      <w:pPr>
        <w:pStyle w:val="405"/>
        <w:spacing w:line="360" w:lineRule="auto"/>
        <w:ind w:firstLine="525" w:firstLineChars="2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发包人逾期支付进度款的违约金的计算方式：</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7AAA88D1">
      <w:pPr>
        <w:pStyle w:val="405"/>
        <w:spacing w:line="360" w:lineRule="auto"/>
        <w:ind w:firstLine="525" w:firstLineChars="2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12.4.6 支付分解表的编制</w:t>
      </w:r>
    </w:p>
    <w:p w14:paraId="359D52C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2、总价合同支付分解表的编制与审批：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669FBCF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3、单价合同的总价项目支付分解表的编制与审批：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bookmarkEnd w:id="484"/>
    <w:p w14:paraId="305F74F5">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661" w:name="_Toc4211"/>
      <w:bookmarkStart w:id="662" w:name="_Toc13611"/>
      <w:bookmarkStart w:id="663" w:name="_Toc351203645"/>
      <w:bookmarkStart w:id="664" w:name="_Toc296503219"/>
      <w:bookmarkStart w:id="665" w:name="_Toc297123564"/>
      <w:bookmarkStart w:id="666" w:name="_Toc312678053"/>
      <w:bookmarkStart w:id="667" w:name="_Toc296944558"/>
      <w:bookmarkStart w:id="668" w:name="_Toc296347218"/>
      <w:bookmarkStart w:id="669" w:name="_Toc303539172"/>
      <w:bookmarkStart w:id="670" w:name="_Toc296891047"/>
      <w:bookmarkStart w:id="671" w:name="_Toc297048405"/>
      <w:bookmarkStart w:id="672" w:name="_Toc297216223"/>
      <w:bookmarkStart w:id="673" w:name="_Toc300935015"/>
      <w:bookmarkStart w:id="674" w:name="_Toc292559929"/>
      <w:bookmarkStart w:id="675" w:name="_Toc296346720"/>
      <w:bookmarkStart w:id="676" w:name="_Toc296891259"/>
      <w:bookmarkStart w:id="677" w:name="_Toc297120519"/>
      <w:bookmarkStart w:id="678" w:name="_Toc304295593"/>
      <w:bookmarkStart w:id="679" w:name="_Toc292559424"/>
      <w:r>
        <w:rPr>
          <w:rFonts w:hint="eastAsia" w:asciiTheme="minorEastAsia" w:hAnsiTheme="minorEastAsia" w:eastAsiaTheme="minorEastAsia" w:cstheme="minorEastAsia"/>
          <w:b w:val="0"/>
          <w:color w:val="auto"/>
          <w:sz w:val="21"/>
          <w:szCs w:val="21"/>
          <w:highlight w:val="none"/>
        </w:rPr>
        <w:t>13. 验收和工程试车</w:t>
      </w:r>
      <w:bookmarkEnd w:id="661"/>
      <w:bookmarkEnd w:id="662"/>
      <w:bookmarkEnd w:id="663"/>
    </w:p>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14:paraId="5D1E7783">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13.1 分部分项工程验收</w:t>
      </w:r>
    </w:p>
    <w:p w14:paraId="341D941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13.1.2监理人不能按时进行验收时，应提前</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小时提交书面延期要求。</w:t>
      </w:r>
    </w:p>
    <w:p w14:paraId="3DF39899">
      <w:pPr>
        <w:pStyle w:val="405"/>
        <w:spacing w:line="360" w:lineRule="auto"/>
        <w:ind w:firstLine="420" w:firstLineChars="20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关于延期最长不得超过：</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小时。</w:t>
      </w:r>
    </w:p>
    <w:p w14:paraId="4BB3C168">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680" w:name="_Toc292559428"/>
      <w:bookmarkStart w:id="681" w:name="_Toc296346724"/>
      <w:bookmarkStart w:id="682" w:name="_Toc304295596"/>
      <w:bookmarkStart w:id="683" w:name="_Toc297123565"/>
      <w:bookmarkStart w:id="684" w:name="_Toc296891263"/>
      <w:bookmarkStart w:id="685" w:name="_Toc297216224"/>
      <w:bookmarkStart w:id="686" w:name="_Toc292559933"/>
      <w:bookmarkStart w:id="687" w:name="_Toc296944562"/>
      <w:bookmarkStart w:id="688" w:name="_Toc297120523"/>
      <w:bookmarkStart w:id="689" w:name="_Toc312678056"/>
      <w:bookmarkStart w:id="690" w:name="_Toc296891051"/>
      <w:bookmarkStart w:id="691" w:name="_Toc296347222"/>
      <w:bookmarkStart w:id="692" w:name="_Toc300935016"/>
      <w:bookmarkStart w:id="693" w:name="_Toc303539173"/>
      <w:bookmarkStart w:id="694" w:name="_Toc296503223"/>
      <w:bookmarkStart w:id="695" w:name="_Toc297048409"/>
      <w:bookmarkStart w:id="696" w:name="_Toc267251470"/>
      <w:bookmarkStart w:id="697" w:name="_Toc267251471"/>
      <w:bookmarkStart w:id="698" w:name="_Toc267251474"/>
      <w:bookmarkStart w:id="699" w:name="_Toc267251476"/>
      <w:bookmarkStart w:id="700" w:name="_Toc267251473"/>
      <w:bookmarkStart w:id="701" w:name="_Toc267251475"/>
      <w:bookmarkStart w:id="702" w:name="_Toc267251472"/>
      <w:r>
        <w:rPr>
          <w:rFonts w:hint="eastAsia" w:asciiTheme="minorEastAsia" w:hAnsiTheme="minorEastAsia" w:eastAsiaTheme="minorEastAsia" w:cstheme="minorEastAsia"/>
          <w:color w:val="auto"/>
          <w:sz w:val="21"/>
          <w:szCs w:val="21"/>
          <w:highlight w:val="none"/>
        </w:rPr>
        <w:t>13.2 竣工验收</w:t>
      </w:r>
    </w:p>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14:paraId="2C4612E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703" w:name="_Toc280868704"/>
      <w:bookmarkStart w:id="704" w:name="_Toc280868705"/>
      <w:bookmarkStart w:id="705" w:name="_Toc280868706"/>
      <w:bookmarkStart w:id="706" w:name="_Toc280868707"/>
      <w:bookmarkStart w:id="707" w:name="_Toc280868708"/>
      <w:bookmarkStart w:id="708" w:name="_Toc280868709"/>
      <w:r>
        <w:rPr>
          <w:rFonts w:hint="eastAsia" w:asciiTheme="minorEastAsia" w:hAnsiTheme="minorEastAsia" w:eastAsiaTheme="minorEastAsia" w:cstheme="minorEastAsia"/>
          <w:color w:val="auto"/>
          <w:sz w:val="21"/>
          <w:szCs w:val="21"/>
          <w:highlight w:val="none"/>
        </w:rPr>
        <w:t>13.2.2竣工验收程序</w:t>
      </w:r>
    </w:p>
    <w:bookmarkEnd w:id="703"/>
    <w:p w14:paraId="3A7FE78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关于竣工验收程序的约定：</w:t>
      </w:r>
      <w:r>
        <w:rPr>
          <w:rFonts w:hint="eastAsia" w:asciiTheme="minorEastAsia" w:hAnsiTheme="minorEastAsia" w:eastAsiaTheme="minorEastAsia" w:cstheme="minorEastAsia"/>
          <w:color w:val="auto"/>
          <w:sz w:val="21"/>
          <w:szCs w:val="21"/>
          <w:highlight w:val="none"/>
          <w:u w:val="single"/>
        </w:rPr>
        <w:t xml:space="preserve">                    。</w:t>
      </w:r>
    </w:p>
    <w:p w14:paraId="4F608FC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发包人不按照本项约定组织竣工验收、颁发工程接收证书的违约金的计算方法：</w:t>
      </w:r>
      <w:r>
        <w:rPr>
          <w:rFonts w:hint="eastAsia" w:asciiTheme="minorEastAsia" w:hAnsiTheme="minorEastAsia" w:eastAsiaTheme="minorEastAsia" w:cstheme="minorEastAsia"/>
          <w:color w:val="auto"/>
          <w:sz w:val="21"/>
          <w:szCs w:val="21"/>
          <w:highlight w:val="none"/>
          <w:u w:val="single"/>
        </w:rPr>
        <w:t xml:space="preserve">             。</w:t>
      </w:r>
    </w:p>
    <w:bookmarkEnd w:id="704"/>
    <w:p w14:paraId="0880392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13.2.5移交、接收全部与部分工程</w:t>
      </w:r>
    </w:p>
    <w:bookmarkEnd w:id="705"/>
    <w:p w14:paraId="14FD047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承包人向发包人移交工程的期限：</w:t>
      </w:r>
      <w:r>
        <w:rPr>
          <w:rFonts w:hint="eastAsia" w:asciiTheme="minorEastAsia" w:hAnsiTheme="minorEastAsia" w:eastAsiaTheme="minorEastAsia" w:cstheme="minorEastAsia"/>
          <w:color w:val="auto"/>
          <w:sz w:val="21"/>
          <w:szCs w:val="21"/>
          <w:highlight w:val="none"/>
          <w:u w:val="single"/>
        </w:rPr>
        <w:t xml:space="preserve">              。</w:t>
      </w:r>
    </w:p>
    <w:p w14:paraId="267C61E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发包人未按本合同约定接收全部或部分工程的，违约金的计算方法为：每延迟一天按</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元的标准向承包人支付违约金。</w:t>
      </w:r>
    </w:p>
    <w:bookmarkEnd w:id="706"/>
    <w:p w14:paraId="59ADFD0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承包人未按时移交工程的，违约金的计算方法为：每延迟一天按</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元的标准向发包人支付违约金。</w:t>
      </w:r>
    </w:p>
    <w:p w14:paraId="7F84A03E">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13.3 工程试车</w:t>
      </w:r>
    </w:p>
    <w:bookmarkEnd w:id="707"/>
    <w:p w14:paraId="08C9251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13.3.1 试车程序</w:t>
      </w:r>
    </w:p>
    <w:p w14:paraId="4CD9A2B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工程试车内容：</w:t>
      </w:r>
      <w:r>
        <w:rPr>
          <w:rFonts w:hint="eastAsia" w:asciiTheme="minorEastAsia" w:hAnsiTheme="minorEastAsia" w:eastAsiaTheme="minorEastAsia" w:cstheme="minorEastAsia"/>
          <w:color w:val="auto"/>
          <w:sz w:val="21"/>
          <w:szCs w:val="21"/>
          <w:highlight w:val="none"/>
          <w:u w:val="single"/>
        </w:rPr>
        <w:t xml:space="preserve">                      。</w:t>
      </w:r>
    </w:p>
    <w:p w14:paraId="7F7F3416">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（1）单机无负荷试车费用由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承担；</w:t>
      </w:r>
    </w:p>
    <w:p w14:paraId="6967222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（2）无负荷联动试车费用由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承担。</w:t>
      </w:r>
    </w:p>
    <w:p w14:paraId="194859C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13.3.3 投料试车</w:t>
      </w:r>
    </w:p>
    <w:p w14:paraId="497284B2">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关于投料试车相关事项的约定：</w:t>
      </w:r>
      <w:r>
        <w:rPr>
          <w:rFonts w:hint="eastAsia" w:asciiTheme="minorEastAsia" w:hAnsiTheme="minorEastAsia" w:eastAsiaTheme="minorEastAsia" w:cstheme="minorEastAsia"/>
          <w:color w:val="auto"/>
          <w:sz w:val="21"/>
          <w:szCs w:val="21"/>
          <w:highlight w:val="none"/>
          <w:u w:val="single"/>
        </w:rPr>
        <w:t xml:space="preserve">                      。</w:t>
      </w:r>
    </w:p>
    <w:p w14:paraId="7336CACF">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709" w:name="_Toc9108"/>
      <w:r>
        <w:rPr>
          <w:rFonts w:hint="eastAsia" w:asciiTheme="minorEastAsia" w:hAnsiTheme="minorEastAsia" w:eastAsiaTheme="minorEastAsia" w:cstheme="minorEastAsia"/>
          <w:color w:val="auto"/>
          <w:sz w:val="21"/>
          <w:szCs w:val="21"/>
          <w:highlight w:val="none"/>
        </w:rPr>
        <w:t>13.6 竣工退场</w:t>
      </w:r>
      <w:bookmarkEnd w:id="709"/>
    </w:p>
    <w:p w14:paraId="1B6FC68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13.6.1 竣工退场</w:t>
      </w:r>
    </w:p>
    <w:p w14:paraId="4E4ACEB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承包人完成竣工退场的期限：</w:t>
      </w:r>
      <w:r>
        <w:rPr>
          <w:rFonts w:hint="eastAsia" w:asciiTheme="minorEastAsia" w:hAnsiTheme="minorEastAsia" w:eastAsiaTheme="minorEastAsia" w:cstheme="minorEastAsia"/>
          <w:color w:val="auto"/>
          <w:sz w:val="21"/>
          <w:szCs w:val="21"/>
          <w:highlight w:val="none"/>
          <w:u w:val="single"/>
        </w:rPr>
        <w:t xml:space="preserve">             。</w:t>
      </w:r>
    </w:p>
    <w:p w14:paraId="1A3DE2C9">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710" w:name="_Toc351203646"/>
      <w:bookmarkStart w:id="711" w:name="_Toc14886"/>
      <w:bookmarkStart w:id="712" w:name="_Toc12286"/>
      <w:r>
        <w:rPr>
          <w:rFonts w:hint="eastAsia" w:asciiTheme="minorEastAsia" w:hAnsiTheme="minorEastAsia" w:eastAsiaTheme="minorEastAsia" w:cstheme="minorEastAsia"/>
          <w:b w:val="0"/>
          <w:color w:val="auto"/>
          <w:sz w:val="21"/>
          <w:szCs w:val="21"/>
          <w:highlight w:val="none"/>
        </w:rPr>
        <w:t>14. 竣工结算</w:t>
      </w:r>
      <w:bookmarkEnd w:id="710"/>
      <w:bookmarkEnd w:id="711"/>
      <w:bookmarkEnd w:id="712"/>
    </w:p>
    <w:p w14:paraId="3642DBF6">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14.1 竣工结算申请</w:t>
      </w:r>
    </w:p>
    <w:p w14:paraId="0CB1D5D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承包人提交竣工结算申请单的期限：</w:t>
      </w:r>
      <w:r>
        <w:rPr>
          <w:rFonts w:hint="eastAsia" w:asciiTheme="minorEastAsia" w:hAnsiTheme="minorEastAsia" w:eastAsiaTheme="minorEastAsia" w:cstheme="minorEastAsia"/>
          <w:color w:val="auto"/>
          <w:sz w:val="21"/>
          <w:szCs w:val="21"/>
          <w:highlight w:val="none"/>
          <w:u w:val="single"/>
        </w:rPr>
        <w:t xml:space="preserve">                      。</w:t>
      </w:r>
    </w:p>
    <w:p w14:paraId="5B1D8D6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竣工结算申请单应包括的内容：</w:t>
      </w:r>
      <w:r>
        <w:rPr>
          <w:rFonts w:hint="eastAsia" w:asciiTheme="minorEastAsia" w:hAnsiTheme="minorEastAsia" w:eastAsiaTheme="minorEastAsia" w:cstheme="minorEastAsia"/>
          <w:color w:val="auto"/>
          <w:sz w:val="21"/>
          <w:szCs w:val="21"/>
          <w:highlight w:val="none"/>
          <w:u w:val="single"/>
        </w:rPr>
        <w:t xml:space="preserve">                      。</w:t>
      </w:r>
    </w:p>
    <w:p w14:paraId="05B605C7">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713" w:name="_Toc11786"/>
      <w:r>
        <w:rPr>
          <w:rFonts w:hint="eastAsia" w:asciiTheme="minorEastAsia" w:hAnsiTheme="minorEastAsia" w:eastAsiaTheme="minorEastAsia" w:cstheme="minorEastAsia"/>
          <w:color w:val="auto"/>
          <w:sz w:val="21"/>
          <w:szCs w:val="21"/>
          <w:highlight w:val="none"/>
        </w:rPr>
        <w:t>14.2 竣工结算审核</w:t>
      </w:r>
      <w:bookmarkEnd w:id="713"/>
    </w:p>
    <w:p w14:paraId="495D4BE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发包人审批竣工付款申请单的期限：</w:t>
      </w:r>
      <w:r>
        <w:rPr>
          <w:rFonts w:hint="eastAsia" w:asciiTheme="minorEastAsia" w:hAnsiTheme="minorEastAsia" w:eastAsiaTheme="minorEastAsia" w:cstheme="minorEastAsia"/>
          <w:color w:val="auto"/>
          <w:sz w:val="21"/>
          <w:szCs w:val="21"/>
          <w:highlight w:val="none"/>
          <w:u w:val="single"/>
        </w:rPr>
        <w:t xml:space="preserve">                      。</w:t>
      </w:r>
    </w:p>
    <w:p w14:paraId="0561C7F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发包人完成竣工付款的期限：</w:t>
      </w:r>
      <w:r>
        <w:rPr>
          <w:rFonts w:hint="eastAsia" w:asciiTheme="minorEastAsia" w:hAnsiTheme="minorEastAsia" w:eastAsiaTheme="minorEastAsia" w:cstheme="minorEastAsia"/>
          <w:color w:val="auto"/>
          <w:sz w:val="21"/>
          <w:szCs w:val="21"/>
          <w:highlight w:val="none"/>
          <w:u w:val="single"/>
        </w:rPr>
        <w:t xml:space="preserve">                      。</w:t>
      </w:r>
    </w:p>
    <w:p w14:paraId="42AFFB9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关于竣工付款证书质疑部分复核的方式和程序：</w:t>
      </w:r>
      <w:r>
        <w:rPr>
          <w:rFonts w:hint="eastAsia" w:asciiTheme="minorEastAsia" w:hAnsiTheme="minorEastAsia" w:eastAsiaTheme="minorEastAsia" w:cstheme="minorEastAsia"/>
          <w:color w:val="auto"/>
          <w:sz w:val="21"/>
          <w:szCs w:val="21"/>
          <w:highlight w:val="none"/>
          <w:u w:val="single"/>
        </w:rPr>
        <w:t xml:space="preserve">                      。</w:t>
      </w:r>
    </w:p>
    <w:p w14:paraId="0F0C9B8F">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14.4 最终结清</w:t>
      </w:r>
    </w:p>
    <w:p w14:paraId="3542F5C0">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14.4.1 最终结清申请单</w:t>
      </w:r>
    </w:p>
    <w:p w14:paraId="3BC0342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承包人提交最终结清申请单的份数：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4E0322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承包人提交最终结算申请单的期限：</w:t>
      </w:r>
      <w:r>
        <w:rPr>
          <w:rFonts w:hint="eastAsia" w:asciiTheme="minorEastAsia" w:hAnsiTheme="minorEastAsia" w:eastAsiaTheme="minorEastAsia" w:cstheme="minorEastAsia"/>
          <w:color w:val="auto"/>
          <w:sz w:val="21"/>
          <w:szCs w:val="21"/>
          <w:highlight w:val="none"/>
          <w:u w:val="single"/>
        </w:rPr>
        <w:t xml:space="preserve">                      。</w:t>
      </w:r>
    </w:p>
    <w:p w14:paraId="063B56E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14.4.2 最终结清证书和支付</w:t>
      </w:r>
    </w:p>
    <w:p w14:paraId="494FB30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（1）发包人完成最终结清申请单的审批并颁发最终结清证书的期限：</w:t>
      </w:r>
      <w:r>
        <w:rPr>
          <w:rFonts w:hint="eastAsia" w:asciiTheme="minorEastAsia" w:hAnsiTheme="minorEastAsia" w:eastAsiaTheme="minorEastAsia" w:cstheme="minorEastAsia"/>
          <w:color w:val="auto"/>
          <w:sz w:val="21"/>
          <w:szCs w:val="21"/>
          <w:highlight w:val="none"/>
          <w:u w:val="single"/>
        </w:rPr>
        <w:t xml:space="preserve">             。</w:t>
      </w:r>
    </w:p>
    <w:p w14:paraId="6EFD99B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（2）发包人完成支付的期限：</w:t>
      </w:r>
      <w:r>
        <w:rPr>
          <w:rFonts w:hint="eastAsia" w:asciiTheme="minorEastAsia" w:hAnsiTheme="minorEastAsia" w:eastAsiaTheme="minorEastAsia" w:cstheme="minorEastAsia"/>
          <w:color w:val="auto"/>
          <w:sz w:val="21"/>
          <w:szCs w:val="21"/>
          <w:highlight w:val="none"/>
          <w:u w:val="single"/>
        </w:rPr>
        <w:t xml:space="preserve">                。</w:t>
      </w:r>
    </w:p>
    <w:bookmarkEnd w:id="696"/>
    <w:bookmarkEnd w:id="697"/>
    <w:bookmarkEnd w:id="698"/>
    <w:bookmarkEnd w:id="699"/>
    <w:bookmarkEnd w:id="700"/>
    <w:bookmarkEnd w:id="701"/>
    <w:bookmarkEnd w:id="702"/>
    <w:bookmarkEnd w:id="708"/>
    <w:p w14:paraId="3274862B">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714" w:name="_Toc8380"/>
      <w:bookmarkStart w:id="715" w:name="_Toc17522"/>
      <w:bookmarkStart w:id="716" w:name="_Toc351203647"/>
      <w:bookmarkStart w:id="717" w:name="_Toc267251483"/>
      <w:bookmarkStart w:id="718" w:name="_Toc267251484"/>
      <w:bookmarkStart w:id="719" w:name="_Toc267251482"/>
      <w:bookmarkStart w:id="720" w:name="_Toc267251485"/>
      <w:bookmarkStart w:id="721" w:name="_Toc267251488"/>
      <w:bookmarkStart w:id="722" w:name="_Toc267251490"/>
      <w:bookmarkStart w:id="723" w:name="_Toc267251489"/>
      <w:bookmarkStart w:id="724" w:name="_Toc267251486"/>
      <w:bookmarkStart w:id="725" w:name="_Toc267251502"/>
      <w:bookmarkStart w:id="726" w:name="_Toc267251496"/>
      <w:bookmarkStart w:id="727" w:name="_Toc267251495"/>
      <w:bookmarkStart w:id="728" w:name="_Toc267251497"/>
      <w:bookmarkStart w:id="729" w:name="_Toc267251498"/>
      <w:bookmarkStart w:id="730" w:name="_Toc267251493"/>
      <w:bookmarkStart w:id="731" w:name="_Toc267251499"/>
      <w:bookmarkStart w:id="732" w:name="_Toc267251491"/>
      <w:bookmarkStart w:id="733" w:name="_Toc267251503"/>
      <w:bookmarkStart w:id="734" w:name="_Toc267251494"/>
      <w:bookmarkStart w:id="735" w:name="_Toc267251492"/>
      <w:bookmarkStart w:id="736" w:name="_Toc267251501"/>
      <w:bookmarkStart w:id="737" w:name="_Toc267251506"/>
      <w:bookmarkStart w:id="738" w:name="_Toc267251504"/>
      <w:bookmarkStart w:id="739" w:name="_Toc267251507"/>
      <w:bookmarkStart w:id="740" w:name="_Toc267251508"/>
      <w:bookmarkStart w:id="741" w:name="_Toc267251514"/>
      <w:bookmarkStart w:id="742" w:name="_Toc267251510"/>
      <w:bookmarkStart w:id="743" w:name="_Toc267251511"/>
      <w:bookmarkStart w:id="744" w:name="_Toc267251515"/>
      <w:bookmarkStart w:id="745" w:name="_Toc267251513"/>
      <w:bookmarkStart w:id="746" w:name="_Toc267251509"/>
      <w:r>
        <w:rPr>
          <w:rFonts w:hint="eastAsia" w:asciiTheme="minorEastAsia" w:hAnsiTheme="minorEastAsia" w:eastAsiaTheme="minorEastAsia" w:cstheme="minorEastAsia"/>
          <w:b w:val="0"/>
          <w:color w:val="auto"/>
          <w:sz w:val="21"/>
          <w:szCs w:val="21"/>
          <w:highlight w:val="none"/>
        </w:rPr>
        <w:t>15. 缺陷责任期与保修</w:t>
      </w:r>
      <w:bookmarkEnd w:id="714"/>
      <w:bookmarkEnd w:id="715"/>
      <w:bookmarkEnd w:id="716"/>
    </w:p>
    <w:p w14:paraId="4BED8B89">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15.2缺陷责任期</w:t>
      </w:r>
      <w:bookmarkEnd w:id="717"/>
    </w:p>
    <w:p w14:paraId="435E3D1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缺陷责任期的具体期限：</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203E7FB6">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747" w:name="_Toc9222"/>
      <w:r>
        <w:rPr>
          <w:rFonts w:hint="eastAsia" w:asciiTheme="minorEastAsia" w:hAnsiTheme="minorEastAsia" w:eastAsiaTheme="minorEastAsia" w:cstheme="minorEastAsia"/>
          <w:color w:val="auto"/>
          <w:sz w:val="21"/>
          <w:szCs w:val="21"/>
          <w:highlight w:val="none"/>
        </w:rPr>
        <w:t>15.3 质量保证金</w:t>
      </w:r>
      <w:bookmarkEnd w:id="747"/>
    </w:p>
    <w:p w14:paraId="35928796">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关于是否扣留质量保证金的约定：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在工程项目竣工前，承包人按专用合同条款第3.7条提供履约担保的，发包人不得同时预留工程质量保证金。</w:t>
      </w:r>
    </w:p>
    <w:p w14:paraId="01D6603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748" w:name="_Toc23421"/>
      <w:r>
        <w:rPr>
          <w:rFonts w:hint="eastAsia" w:asciiTheme="minorEastAsia" w:hAnsiTheme="minorEastAsia" w:eastAsiaTheme="minorEastAsia" w:cstheme="minorEastAsia"/>
          <w:color w:val="auto"/>
          <w:sz w:val="21"/>
          <w:szCs w:val="21"/>
          <w:highlight w:val="none"/>
        </w:rPr>
        <w:t>15.3.1 承包人提供质量保证金的方式</w:t>
      </w:r>
      <w:bookmarkEnd w:id="748"/>
    </w:p>
    <w:p w14:paraId="1817385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质量保证金采用以下第</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种方式：</w:t>
      </w:r>
    </w:p>
    <w:p w14:paraId="5967073E">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（1）质量保证金保函，保证金额为：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p>
    <w:p w14:paraId="2A266929">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%的工程款；</w:t>
      </w:r>
    </w:p>
    <w:p w14:paraId="508DF775">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（3）其他方式:</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71F6CD5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749" w:name="_Toc14019"/>
      <w:r>
        <w:rPr>
          <w:rFonts w:hint="eastAsia" w:asciiTheme="minorEastAsia" w:hAnsiTheme="minorEastAsia" w:eastAsiaTheme="minorEastAsia" w:cstheme="minorEastAsia"/>
          <w:color w:val="auto"/>
          <w:sz w:val="21"/>
          <w:szCs w:val="21"/>
          <w:highlight w:val="none"/>
        </w:rPr>
        <w:t>15.3.2 质量保证金的扣留</w:t>
      </w:r>
      <w:bookmarkEnd w:id="749"/>
      <w:r>
        <w:rPr>
          <w:rFonts w:hint="eastAsia" w:asciiTheme="minorEastAsia" w:hAnsiTheme="minorEastAsia" w:eastAsiaTheme="minorEastAsia" w:cstheme="minorEastAsia"/>
          <w:color w:val="auto"/>
          <w:sz w:val="21"/>
          <w:szCs w:val="21"/>
          <w:highlight w:val="none"/>
        </w:rPr>
        <w:t xml:space="preserve"> </w:t>
      </w:r>
    </w:p>
    <w:p w14:paraId="22E9C2C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质量保证金的扣留采取以下第</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种方式：</w:t>
      </w:r>
    </w:p>
    <w:p w14:paraId="70D94F3E">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（1）在支付工程进度款时逐次扣留，在此情形下，质量保证金的计算基数不包括预付款的支付、扣回以及价格调整的金额；</w:t>
      </w:r>
    </w:p>
    <w:p w14:paraId="41256429">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750" w:name="_Toc1699"/>
      <w:r>
        <w:rPr>
          <w:rFonts w:hint="eastAsia" w:asciiTheme="minorEastAsia" w:hAnsiTheme="minorEastAsia" w:eastAsiaTheme="minorEastAsia" w:cstheme="minorEastAsia"/>
          <w:color w:val="auto"/>
          <w:sz w:val="21"/>
          <w:szCs w:val="21"/>
          <w:highlight w:val="none"/>
        </w:rPr>
        <w:t>（2）工程竣工结算时一次性扣留质量保证金；</w:t>
      </w:r>
      <w:bookmarkEnd w:id="750"/>
    </w:p>
    <w:p w14:paraId="79F826D0">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（3）其他扣留方式:</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389763B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关于质量保证金的补充约定：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bookmarkEnd w:id="718"/>
    <w:bookmarkEnd w:id="719"/>
    <w:p w14:paraId="1C3EB2C8">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15.4保修</w:t>
      </w:r>
    </w:p>
    <w:bookmarkEnd w:id="720"/>
    <w:p w14:paraId="115FB659">
      <w:pPr>
        <w:pStyle w:val="405"/>
        <w:spacing w:line="360" w:lineRule="auto"/>
        <w:ind w:firstLine="409" w:firstLineChars="19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15.4.1 保修责任</w:t>
      </w:r>
    </w:p>
    <w:p w14:paraId="12C8F9C4">
      <w:pPr>
        <w:pStyle w:val="405"/>
        <w:spacing w:line="360" w:lineRule="auto"/>
        <w:ind w:firstLine="409" w:firstLineChars="19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工程保修期为：</w:t>
      </w:r>
      <w:r>
        <w:rPr>
          <w:rFonts w:hint="eastAsia" w:asciiTheme="minorEastAsia" w:hAnsiTheme="minorEastAsia" w:eastAsiaTheme="minorEastAsia" w:cstheme="minorEastAsia"/>
          <w:color w:val="auto"/>
          <w:sz w:val="21"/>
          <w:szCs w:val="21"/>
          <w:highlight w:val="none"/>
          <w:u w:val="single"/>
        </w:rPr>
        <w:t xml:space="preserve">                          。</w:t>
      </w:r>
    </w:p>
    <w:p w14:paraId="666B5F51">
      <w:pPr>
        <w:pStyle w:val="405"/>
        <w:spacing w:line="360" w:lineRule="auto"/>
        <w:ind w:firstLine="409" w:firstLineChars="19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15.4.3 修复通知</w:t>
      </w:r>
    </w:p>
    <w:p w14:paraId="6A030357">
      <w:pPr>
        <w:pStyle w:val="405"/>
        <w:spacing w:line="360" w:lineRule="auto"/>
        <w:ind w:firstLine="409" w:firstLineChars="19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承包人收到保修通知并到达工程现场的合理时间：</w:t>
      </w:r>
      <w:r>
        <w:rPr>
          <w:rFonts w:hint="eastAsia" w:asciiTheme="minorEastAsia" w:hAnsiTheme="minorEastAsia" w:eastAsiaTheme="minorEastAsia" w:cstheme="minorEastAsia"/>
          <w:color w:val="auto"/>
          <w:sz w:val="21"/>
          <w:szCs w:val="21"/>
          <w:highlight w:val="none"/>
          <w:u w:val="single"/>
        </w:rPr>
        <w:t xml:space="preserve">               。</w:t>
      </w:r>
    </w:p>
    <w:bookmarkEnd w:id="721"/>
    <w:bookmarkEnd w:id="722"/>
    <w:bookmarkEnd w:id="723"/>
    <w:bookmarkEnd w:id="724"/>
    <w:p w14:paraId="462109AC">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751" w:name="_Toc198"/>
      <w:bookmarkStart w:id="752" w:name="_Toc13271"/>
      <w:bookmarkStart w:id="753" w:name="_Toc351203648"/>
      <w:bookmarkStart w:id="754" w:name="_Toc280868717"/>
      <w:bookmarkStart w:id="755" w:name="_Toc280868718"/>
      <w:r>
        <w:rPr>
          <w:rFonts w:hint="eastAsia" w:asciiTheme="minorEastAsia" w:hAnsiTheme="minorEastAsia" w:eastAsiaTheme="minorEastAsia" w:cstheme="minorEastAsia"/>
          <w:b w:val="0"/>
          <w:color w:val="auto"/>
          <w:sz w:val="21"/>
          <w:szCs w:val="21"/>
          <w:highlight w:val="none"/>
        </w:rPr>
        <w:t>16. 违约</w:t>
      </w:r>
      <w:bookmarkEnd w:id="751"/>
      <w:bookmarkEnd w:id="752"/>
      <w:bookmarkEnd w:id="753"/>
    </w:p>
    <w:p w14:paraId="4EAC9FE7">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756" w:name="_Toc32727"/>
      <w:r>
        <w:rPr>
          <w:rFonts w:hint="eastAsia" w:asciiTheme="minorEastAsia" w:hAnsiTheme="minorEastAsia" w:eastAsiaTheme="minorEastAsia" w:cstheme="minorEastAsia"/>
          <w:color w:val="auto"/>
          <w:sz w:val="21"/>
          <w:szCs w:val="21"/>
          <w:highlight w:val="none"/>
        </w:rPr>
        <w:t>16.1 发包人违约</w:t>
      </w:r>
      <w:bookmarkEnd w:id="756"/>
    </w:p>
    <w:p w14:paraId="2A009B76">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16.1.1发包人违约的情形</w:t>
      </w:r>
    </w:p>
    <w:p w14:paraId="5EB78736">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发包人违约的其他情形：</w:t>
      </w:r>
      <w:r>
        <w:rPr>
          <w:rFonts w:hint="eastAsia" w:asciiTheme="minorEastAsia" w:hAnsiTheme="minorEastAsia" w:eastAsiaTheme="minorEastAsia" w:cstheme="minorEastAsia"/>
          <w:color w:val="auto"/>
          <w:sz w:val="21"/>
          <w:szCs w:val="21"/>
          <w:highlight w:val="none"/>
          <w:u w:val="single"/>
        </w:rPr>
        <w:t xml:space="preserve">       。</w:t>
      </w:r>
    </w:p>
    <w:p w14:paraId="25D4D3E2">
      <w:pPr>
        <w:pStyle w:val="405"/>
        <w:spacing w:line="360" w:lineRule="auto"/>
        <w:ind w:left="1050" w:hanging="1050" w:hangingChars="5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16.1.2 发包人违约的责任</w:t>
      </w:r>
    </w:p>
    <w:p w14:paraId="5AB176C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发包人违约责任的承担方式和计算方法：</w:t>
      </w:r>
    </w:p>
    <w:p w14:paraId="416D534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（1）因发包人原因未能在计划开工日期前7天内下达开工通知的违约责任：</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27887987">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（2）因发包人原因未能按合同约定支付合同价款的违约责任：</w:t>
      </w:r>
      <w:r>
        <w:rPr>
          <w:rFonts w:hint="eastAsia" w:asciiTheme="minorEastAsia" w:hAnsiTheme="minorEastAsia" w:eastAsiaTheme="minorEastAsia" w:cstheme="minorEastAsia"/>
          <w:color w:val="auto"/>
          <w:sz w:val="21"/>
          <w:szCs w:val="21"/>
          <w:highlight w:val="none"/>
          <w:u w:val="single"/>
        </w:rPr>
        <w:t xml:space="preserve">                 。</w:t>
      </w:r>
    </w:p>
    <w:p w14:paraId="5B3C567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（3）发包人违反第10.1款〔变更的范围〕第（2）项约定，自行实施被取消的工作或转由他人实施的违约责任：</w:t>
      </w:r>
      <w:r>
        <w:rPr>
          <w:rFonts w:hint="eastAsia" w:asciiTheme="minorEastAsia" w:hAnsiTheme="minorEastAsia" w:eastAsiaTheme="minorEastAsia" w:cstheme="minorEastAsia"/>
          <w:color w:val="auto"/>
          <w:sz w:val="21"/>
          <w:szCs w:val="21"/>
          <w:highlight w:val="none"/>
          <w:u w:val="single"/>
        </w:rPr>
        <w:t xml:space="preserve">                 。</w:t>
      </w:r>
    </w:p>
    <w:p w14:paraId="77609809">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auto"/>
          <w:sz w:val="21"/>
          <w:szCs w:val="21"/>
          <w:highlight w:val="none"/>
          <w:u w:val="single"/>
        </w:rPr>
        <w:t xml:space="preserve">                 。</w:t>
      </w:r>
    </w:p>
    <w:p w14:paraId="5094AC9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（5）因发包人违反合同约定造成暂停施工的违约责任：</w:t>
      </w:r>
      <w:r>
        <w:rPr>
          <w:rFonts w:hint="eastAsia" w:asciiTheme="minorEastAsia" w:hAnsiTheme="minorEastAsia" w:eastAsiaTheme="minorEastAsia" w:cstheme="minorEastAsia"/>
          <w:color w:val="auto"/>
          <w:sz w:val="21"/>
          <w:szCs w:val="21"/>
          <w:highlight w:val="none"/>
          <w:u w:val="single"/>
        </w:rPr>
        <w:t xml:space="preserve">                 。</w:t>
      </w:r>
    </w:p>
    <w:p w14:paraId="60400A66">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（6）发包人无正当理由没有在约定期限内发出复工指示，导致承包人无法复工的违约责任：</w:t>
      </w:r>
      <w:r>
        <w:rPr>
          <w:rFonts w:hint="eastAsia" w:asciiTheme="minorEastAsia" w:hAnsiTheme="minorEastAsia" w:eastAsiaTheme="minorEastAsia" w:cstheme="minorEastAsia"/>
          <w:color w:val="auto"/>
          <w:sz w:val="21"/>
          <w:szCs w:val="21"/>
          <w:highlight w:val="none"/>
          <w:u w:val="single"/>
        </w:rPr>
        <w:t xml:space="preserve">                  。</w:t>
      </w:r>
    </w:p>
    <w:p w14:paraId="2E3CB60F">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（7）其他：</w:t>
      </w:r>
      <w:r>
        <w:rPr>
          <w:rFonts w:hint="eastAsia" w:asciiTheme="minorEastAsia" w:hAnsiTheme="minorEastAsia" w:eastAsiaTheme="minorEastAsia" w:cstheme="minorEastAsia"/>
          <w:color w:val="auto"/>
          <w:sz w:val="21"/>
          <w:szCs w:val="21"/>
          <w:highlight w:val="none"/>
          <w:u w:val="single"/>
        </w:rPr>
        <w:t xml:space="preserve">                 。</w:t>
      </w:r>
    </w:p>
    <w:p w14:paraId="0E021F7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16.1.3 因发包人违约解除合同</w:t>
      </w:r>
    </w:p>
    <w:p w14:paraId="63E41490">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承包人按16.1.1项〔发包人违约的情形〕约定暂停施工满</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天后发包人仍不纠正其违约行为并致使合同目的不能实现的，承包人有权解除合同。</w:t>
      </w:r>
    </w:p>
    <w:p w14:paraId="24792493">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757" w:name="_Toc11879"/>
      <w:r>
        <w:rPr>
          <w:rFonts w:hint="eastAsia" w:asciiTheme="minorEastAsia" w:hAnsiTheme="minorEastAsia" w:eastAsiaTheme="minorEastAsia" w:cstheme="minorEastAsia"/>
          <w:color w:val="auto"/>
          <w:sz w:val="21"/>
          <w:szCs w:val="21"/>
          <w:highlight w:val="none"/>
        </w:rPr>
        <w:t>16.2 承包人违约</w:t>
      </w:r>
      <w:bookmarkEnd w:id="757"/>
    </w:p>
    <w:p w14:paraId="61230D5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16.2.1 承包人违约的情形</w:t>
      </w:r>
    </w:p>
    <w:p w14:paraId="17543228">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承包人违约的其他情形：</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3F901FA3">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16.2.2承包人违约的责任</w:t>
      </w:r>
    </w:p>
    <w:p w14:paraId="260B7C2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承包人违约责任的承担方式和计算方法：</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p>
    <w:p w14:paraId="4AF7D0DD">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16.2.3 因承包人违约解除合同</w:t>
      </w:r>
    </w:p>
    <w:p w14:paraId="07481A13">
      <w:pPr>
        <w:pStyle w:val="405"/>
        <w:spacing w:before="120"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关于承包人违约解除合同的特别约定：</w:t>
      </w:r>
      <w:r>
        <w:rPr>
          <w:rFonts w:hint="eastAsia" w:asciiTheme="minorEastAsia" w:hAnsiTheme="minorEastAsia" w:eastAsiaTheme="minorEastAsia" w:cstheme="minorEastAsia"/>
          <w:color w:val="auto"/>
          <w:sz w:val="21"/>
          <w:szCs w:val="21"/>
          <w:highlight w:val="none"/>
          <w:u w:val="single"/>
        </w:rPr>
        <w:t xml:space="preserve">              。</w:t>
      </w:r>
    </w:p>
    <w:p w14:paraId="33485928">
      <w:pPr>
        <w:pStyle w:val="405"/>
        <w:spacing w:before="120"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color w:val="auto"/>
          <w:sz w:val="21"/>
          <w:szCs w:val="21"/>
          <w:highlight w:val="none"/>
          <w:u w:val="single"/>
        </w:rPr>
        <w:t xml:space="preserve">              。</w:t>
      </w:r>
    </w:p>
    <w:p w14:paraId="4C005E8F">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758" w:name="_Toc351203649"/>
      <w:bookmarkStart w:id="759" w:name="_Toc4148"/>
      <w:bookmarkStart w:id="760" w:name="_Toc1360"/>
      <w:r>
        <w:rPr>
          <w:rFonts w:hint="eastAsia" w:asciiTheme="minorEastAsia" w:hAnsiTheme="minorEastAsia" w:eastAsiaTheme="minorEastAsia" w:cstheme="minorEastAsia"/>
          <w:b w:val="0"/>
          <w:color w:val="auto"/>
          <w:sz w:val="21"/>
          <w:szCs w:val="21"/>
          <w:highlight w:val="none"/>
        </w:rPr>
        <w:t>17. 不可抗力</w:t>
      </w:r>
      <w:bookmarkEnd w:id="758"/>
      <w:bookmarkEnd w:id="759"/>
      <w:bookmarkEnd w:id="760"/>
      <w:r>
        <w:rPr>
          <w:rFonts w:hint="eastAsia" w:asciiTheme="minorEastAsia" w:hAnsiTheme="minorEastAsia" w:eastAsiaTheme="minorEastAsia" w:cstheme="minorEastAsia"/>
          <w:b w:val="0"/>
          <w:color w:val="auto"/>
          <w:sz w:val="21"/>
          <w:szCs w:val="21"/>
          <w:highlight w:val="none"/>
        </w:rPr>
        <w:t xml:space="preserve"> </w:t>
      </w:r>
      <w:bookmarkEnd w:id="754"/>
    </w:p>
    <w:p w14:paraId="1747773C">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17.1 不可抗力的确认</w:t>
      </w:r>
    </w:p>
    <w:p w14:paraId="2D703B3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除通用合同条款约定的不可抗力事件之外，视为不可抗力的其他情形：</w:t>
      </w:r>
      <w:r>
        <w:rPr>
          <w:rFonts w:hint="eastAsia" w:asciiTheme="minorEastAsia" w:hAnsiTheme="minorEastAsia" w:eastAsiaTheme="minorEastAsia" w:cstheme="minorEastAsia"/>
          <w:color w:val="auto"/>
          <w:sz w:val="21"/>
          <w:szCs w:val="21"/>
          <w:highlight w:val="none"/>
          <w:u w:val="single"/>
        </w:rPr>
        <w:t xml:space="preserve">         。</w:t>
      </w:r>
    </w:p>
    <w:p w14:paraId="60A24FA1">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761" w:name="_Toc11258"/>
      <w:r>
        <w:rPr>
          <w:rFonts w:hint="eastAsia" w:asciiTheme="minorEastAsia" w:hAnsiTheme="minorEastAsia" w:eastAsiaTheme="minorEastAsia" w:cstheme="minorEastAsia"/>
          <w:color w:val="auto"/>
          <w:sz w:val="21"/>
          <w:szCs w:val="21"/>
          <w:highlight w:val="none"/>
        </w:rPr>
        <w:t>17.4 因不可抗力解除合同</w:t>
      </w:r>
      <w:bookmarkEnd w:id="761"/>
    </w:p>
    <w:p w14:paraId="2FA68FFE">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合同解除后，发包人应在商定或确定发包人应支付款项后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天内完成款项的支付。</w:t>
      </w:r>
    </w:p>
    <w:p w14:paraId="7058637A">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762" w:name="_Toc351203650"/>
      <w:bookmarkStart w:id="763" w:name="_Toc10496"/>
      <w:bookmarkStart w:id="764" w:name="_Toc10643"/>
      <w:r>
        <w:rPr>
          <w:rFonts w:hint="eastAsia" w:asciiTheme="minorEastAsia" w:hAnsiTheme="minorEastAsia" w:eastAsiaTheme="minorEastAsia" w:cstheme="minorEastAsia"/>
          <w:b w:val="0"/>
          <w:color w:val="auto"/>
          <w:sz w:val="21"/>
          <w:szCs w:val="21"/>
          <w:highlight w:val="none"/>
        </w:rPr>
        <w:t>18. 保险</w:t>
      </w:r>
      <w:bookmarkEnd w:id="762"/>
      <w:bookmarkEnd w:id="763"/>
      <w:bookmarkEnd w:id="764"/>
    </w:p>
    <w:bookmarkEnd w:id="755"/>
    <w:p w14:paraId="3914DD79">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18.1 工程保险</w:t>
      </w:r>
    </w:p>
    <w:p w14:paraId="7D9888A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关于工程保险的特别约定：</w:t>
      </w:r>
      <w:r>
        <w:rPr>
          <w:rFonts w:hint="eastAsia" w:asciiTheme="minorEastAsia" w:hAnsiTheme="minorEastAsia" w:eastAsiaTheme="minorEastAsia" w:cstheme="minorEastAsia"/>
          <w:color w:val="auto"/>
          <w:sz w:val="21"/>
          <w:szCs w:val="21"/>
          <w:highlight w:val="none"/>
          <w:u w:val="single"/>
        </w:rPr>
        <w:t xml:space="preserve">           。</w:t>
      </w:r>
    </w:p>
    <w:p w14:paraId="1ED5DAB9">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765" w:name="_Toc19128"/>
      <w:r>
        <w:rPr>
          <w:rFonts w:hint="eastAsia" w:asciiTheme="minorEastAsia" w:hAnsiTheme="minorEastAsia" w:eastAsiaTheme="minorEastAsia" w:cstheme="minorEastAsia"/>
          <w:color w:val="auto"/>
          <w:sz w:val="21"/>
          <w:szCs w:val="21"/>
          <w:highlight w:val="none"/>
        </w:rPr>
        <w:t>18.3 其他保险</w:t>
      </w:r>
      <w:bookmarkEnd w:id="765"/>
    </w:p>
    <w:p w14:paraId="588FC371">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关于其他保险的约定：</w:t>
      </w:r>
      <w:r>
        <w:rPr>
          <w:rFonts w:hint="eastAsia" w:asciiTheme="minorEastAsia" w:hAnsiTheme="minorEastAsia" w:eastAsiaTheme="minorEastAsia" w:cstheme="minorEastAsia"/>
          <w:color w:val="auto"/>
          <w:sz w:val="21"/>
          <w:szCs w:val="21"/>
          <w:highlight w:val="none"/>
          <w:u w:val="single"/>
        </w:rPr>
        <w:t xml:space="preserve">           。</w:t>
      </w:r>
    </w:p>
    <w:p w14:paraId="5C6CFC92">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承包人是否应为其施工设备等办理财产保险：</w:t>
      </w:r>
      <w:r>
        <w:rPr>
          <w:rFonts w:hint="eastAsia" w:asciiTheme="minorEastAsia" w:hAnsiTheme="minorEastAsia" w:eastAsiaTheme="minorEastAsia" w:cstheme="minorEastAsia"/>
          <w:color w:val="auto"/>
          <w:sz w:val="21"/>
          <w:szCs w:val="21"/>
          <w:highlight w:val="none"/>
          <w:u w:val="single"/>
        </w:rPr>
        <w:t xml:space="preserve">            。</w:t>
      </w:r>
    </w:p>
    <w:p w14:paraId="2C157713">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18.7 通知义务</w:t>
      </w:r>
    </w:p>
    <w:p w14:paraId="6094FAF6">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关于变更保险合同时的通知义务的约定：</w:t>
      </w:r>
      <w:r>
        <w:rPr>
          <w:rFonts w:hint="eastAsia" w:asciiTheme="minorEastAsia" w:hAnsiTheme="minorEastAsia" w:eastAsiaTheme="minorEastAsia" w:cstheme="minorEastAsia"/>
          <w:color w:val="auto"/>
          <w:sz w:val="21"/>
          <w:szCs w:val="21"/>
          <w:highlight w:val="none"/>
          <w:u w:val="single"/>
        </w:rPr>
        <w:t xml:space="preserve">       。</w:t>
      </w:r>
    </w:p>
    <w:bookmarkEnd w:id="725"/>
    <w:bookmarkEnd w:id="726"/>
    <w:bookmarkEnd w:id="727"/>
    <w:bookmarkEnd w:id="728"/>
    <w:bookmarkEnd w:id="729"/>
    <w:bookmarkEnd w:id="730"/>
    <w:bookmarkEnd w:id="731"/>
    <w:bookmarkEnd w:id="732"/>
    <w:bookmarkEnd w:id="733"/>
    <w:bookmarkEnd w:id="734"/>
    <w:bookmarkEnd w:id="735"/>
    <w:bookmarkEnd w:id="736"/>
    <w:p w14:paraId="53F3499F">
      <w:pPr>
        <w:pStyle w:val="404"/>
        <w:spacing w:before="120" w:after="120" w:line="360" w:lineRule="auto"/>
        <w:rPr>
          <w:rFonts w:hint="eastAsia" w:asciiTheme="minorEastAsia" w:hAnsiTheme="minorEastAsia" w:eastAsiaTheme="minorEastAsia" w:cstheme="minorEastAsia"/>
          <w:b w:val="0"/>
          <w:color w:val="auto"/>
          <w:sz w:val="21"/>
          <w:szCs w:val="21"/>
          <w:highlight w:val="none"/>
        </w:rPr>
      </w:pPr>
      <w:bookmarkStart w:id="766" w:name="_Toc18468"/>
      <w:bookmarkStart w:id="767" w:name="_Toc19415"/>
      <w:bookmarkStart w:id="768" w:name="_Toc351203651"/>
      <w:r>
        <w:rPr>
          <w:rFonts w:hint="eastAsia" w:asciiTheme="minorEastAsia" w:hAnsiTheme="minorEastAsia" w:eastAsiaTheme="minorEastAsia" w:cstheme="minorEastAsia"/>
          <w:b w:val="0"/>
          <w:color w:val="auto"/>
          <w:sz w:val="21"/>
          <w:szCs w:val="21"/>
          <w:highlight w:val="none"/>
        </w:rPr>
        <w:t>20. 争议解决</w:t>
      </w:r>
      <w:bookmarkEnd w:id="766"/>
      <w:bookmarkEnd w:id="767"/>
      <w:bookmarkEnd w:id="768"/>
    </w:p>
    <w:bookmarkEnd w:id="737"/>
    <w:bookmarkEnd w:id="738"/>
    <w:p w14:paraId="2204EF3B">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769" w:name="_Toc4816"/>
      <w:r>
        <w:rPr>
          <w:rFonts w:hint="eastAsia" w:asciiTheme="minorEastAsia" w:hAnsiTheme="minorEastAsia" w:eastAsiaTheme="minorEastAsia" w:cstheme="minorEastAsia"/>
          <w:color w:val="auto"/>
          <w:sz w:val="21"/>
          <w:szCs w:val="21"/>
          <w:highlight w:val="none"/>
        </w:rPr>
        <w:t>20.3 争</w:t>
      </w:r>
      <w:bookmarkEnd w:id="739"/>
      <w:r>
        <w:rPr>
          <w:rFonts w:hint="eastAsia" w:asciiTheme="minorEastAsia" w:hAnsiTheme="minorEastAsia" w:eastAsiaTheme="minorEastAsia" w:cstheme="minorEastAsia"/>
          <w:color w:val="auto"/>
          <w:sz w:val="21"/>
          <w:szCs w:val="21"/>
          <w:highlight w:val="none"/>
        </w:rPr>
        <w:t>议评审</w:t>
      </w:r>
      <w:bookmarkEnd w:id="769"/>
    </w:p>
    <w:p w14:paraId="51D373B1">
      <w:pPr>
        <w:pStyle w:val="405"/>
        <w:spacing w:line="360" w:lineRule="auto"/>
        <w:ind w:left="149" w:leftChars="71" w:firstLine="315" w:firstLineChars="1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合同当事人是否同意将工程争议提交争议评审小组决定：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p>
    <w:p w14:paraId="39B999C5">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770" w:name="_Toc1715"/>
      <w:r>
        <w:rPr>
          <w:rFonts w:hint="eastAsia" w:asciiTheme="minorEastAsia" w:hAnsiTheme="minorEastAsia" w:eastAsiaTheme="minorEastAsia" w:cstheme="minorEastAsia"/>
          <w:color w:val="auto"/>
          <w:sz w:val="21"/>
          <w:szCs w:val="21"/>
          <w:highlight w:val="none"/>
        </w:rPr>
        <w:t>20.3.1 争议评审小组的确定</w:t>
      </w:r>
      <w:bookmarkEnd w:id="770"/>
    </w:p>
    <w:p w14:paraId="56C12F3C">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争议评审小组成员的确定：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7DFC24C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选定争议评审员的期限：</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6F4ED114">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争议评审小组成员的报酬承担方式：</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2511A4DB">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其他事项的约定：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3DCCE294">
      <w:pPr>
        <w:pStyle w:val="405"/>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bookmarkStart w:id="771" w:name="_Toc6438"/>
      <w:r>
        <w:rPr>
          <w:rFonts w:hint="eastAsia" w:asciiTheme="minorEastAsia" w:hAnsiTheme="minorEastAsia" w:eastAsiaTheme="minorEastAsia" w:cstheme="minorEastAsia"/>
          <w:color w:val="auto"/>
          <w:sz w:val="21"/>
          <w:szCs w:val="21"/>
          <w:highlight w:val="none"/>
        </w:rPr>
        <w:t>20.3.2 争议评审小组的决定</w:t>
      </w:r>
      <w:bookmarkEnd w:id="771"/>
    </w:p>
    <w:p w14:paraId="6BA06D6A">
      <w:pPr>
        <w:pStyle w:val="405"/>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合同当事人关于本项的约定：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789BF314">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bookmarkStart w:id="772" w:name="_Toc21290"/>
      <w:r>
        <w:rPr>
          <w:rFonts w:hint="eastAsia" w:asciiTheme="minorEastAsia" w:hAnsiTheme="minorEastAsia" w:eastAsiaTheme="minorEastAsia" w:cstheme="minorEastAsia"/>
          <w:color w:val="auto"/>
          <w:sz w:val="21"/>
          <w:szCs w:val="21"/>
          <w:highlight w:val="none"/>
        </w:rPr>
        <w:t>20.4仲裁或诉讼</w:t>
      </w:r>
      <w:bookmarkEnd w:id="740"/>
      <w:bookmarkEnd w:id="772"/>
    </w:p>
    <w:p w14:paraId="19637244">
      <w:pPr>
        <w:pStyle w:val="405"/>
        <w:spacing w:after="120"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因合同及合同有关事项发生的争议，按下列第</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种方式解决：</w:t>
      </w:r>
    </w:p>
    <w:p w14:paraId="51B8F881">
      <w:pPr>
        <w:pStyle w:val="405"/>
        <w:numPr>
          <w:ilvl w:val="0"/>
          <w:numId w:val="4"/>
        </w:num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向</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仲裁委员会申请仲裁；</w:t>
      </w:r>
    </w:p>
    <w:p w14:paraId="3CC61576">
      <w:pPr>
        <w:pStyle w:val="405"/>
        <w:numPr>
          <w:ilvl w:val="0"/>
          <w:numId w:val="4"/>
        </w:num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向</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人民法院起诉。</w:t>
      </w:r>
      <w:bookmarkEnd w:id="741"/>
      <w:bookmarkEnd w:id="742"/>
      <w:bookmarkEnd w:id="743"/>
      <w:bookmarkEnd w:id="744"/>
      <w:bookmarkEnd w:id="745"/>
      <w:bookmarkEnd w:id="746"/>
    </w:p>
    <w:p w14:paraId="4C8E30A6">
      <w:pPr>
        <w:rPr>
          <w:rFonts w:hint="eastAsia" w:ascii="宋体" w:hAnsi="宋体" w:cs="宋体"/>
          <w:b/>
          <w:bCs/>
          <w:sz w:val="40"/>
          <w:szCs w:val="40"/>
          <w:highlight w:val="none"/>
        </w:rPr>
      </w:pPr>
      <w:r>
        <w:rPr>
          <w:rFonts w:hint="eastAsia" w:ascii="宋体" w:hAnsi="宋体" w:cs="宋体"/>
          <w:b/>
          <w:bCs/>
          <w:sz w:val="40"/>
          <w:szCs w:val="40"/>
          <w:highlight w:val="none"/>
        </w:rPr>
        <w:br w:type="page"/>
      </w:r>
    </w:p>
    <w:p w14:paraId="74C253A6">
      <w:pPr>
        <w:spacing w:line="440" w:lineRule="exact"/>
        <w:jc w:val="center"/>
        <w:outlineLvl w:val="0"/>
        <w:rPr>
          <w:rFonts w:hint="eastAsia" w:ascii="宋体" w:hAnsi="宋体" w:cs="宋体"/>
          <w:b/>
          <w:bCs/>
          <w:sz w:val="40"/>
          <w:szCs w:val="40"/>
          <w:highlight w:val="none"/>
        </w:rPr>
      </w:pPr>
      <w:r>
        <w:rPr>
          <w:rFonts w:hint="eastAsia" w:ascii="宋体" w:hAnsi="宋体" w:cs="宋体"/>
          <w:b/>
          <w:bCs/>
          <w:sz w:val="40"/>
          <w:szCs w:val="40"/>
          <w:highlight w:val="none"/>
        </w:rPr>
        <w:t>第五章  技术标准和要求</w:t>
      </w:r>
    </w:p>
    <w:p w14:paraId="5E100615">
      <w:pPr>
        <w:spacing w:line="500" w:lineRule="exact"/>
        <w:ind w:firstLine="420"/>
        <w:rPr>
          <w:rFonts w:hint="eastAsia" w:ascii="宋体" w:hAnsi="宋体" w:cs="宋体"/>
          <w:color w:val="000000"/>
          <w:sz w:val="24"/>
          <w:highlight w:val="none"/>
        </w:rPr>
      </w:pPr>
    </w:p>
    <w:p w14:paraId="27C63A5B">
      <w:pPr>
        <w:spacing w:line="500" w:lineRule="exact"/>
        <w:ind w:firstLine="420"/>
        <w:rPr>
          <w:rFonts w:hint="eastAsia" w:ascii="宋体" w:hAnsi="宋体" w:cs="宋体"/>
          <w:color w:val="000000"/>
          <w:sz w:val="24"/>
          <w:highlight w:val="none"/>
        </w:rPr>
      </w:pPr>
      <w:r>
        <w:rPr>
          <w:rFonts w:hint="eastAsia" w:ascii="宋体" w:hAnsi="宋体" w:cs="宋体"/>
          <w:color w:val="000000"/>
          <w:sz w:val="24"/>
          <w:highlight w:val="none"/>
        </w:rPr>
        <w:t>1、本招标工程项目的材料、设备、施工须达到现行中华人民共和国以及省、自治区、直辖市或行业的工程建设标准、规范的要求；严格遵照设计施工图及国家或行业有关标准、规范执行。</w:t>
      </w:r>
    </w:p>
    <w:p w14:paraId="7AB99005">
      <w:pPr>
        <w:spacing w:line="500" w:lineRule="exact"/>
        <w:ind w:firstLine="420"/>
        <w:rPr>
          <w:rFonts w:hint="eastAsia" w:ascii="宋体" w:hAnsi="宋体" w:cs="宋体"/>
          <w:color w:val="000000"/>
          <w:sz w:val="24"/>
          <w:highlight w:val="none"/>
        </w:rPr>
      </w:pPr>
      <w:r>
        <w:rPr>
          <w:rFonts w:hint="eastAsia" w:ascii="宋体" w:hAnsi="宋体" w:cs="宋体"/>
          <w:color w:val="000000"/>
          <w:sz w:val="24"/>
          <w:highlight w:val="none"/>
        </w:rPr>
        <w:t>2、本招标工程项目的安全生产、文明施工、环境保护措施应符合中华人民共和国以及省、市、自治区、直辖市或行业以及当地政府的有关法律、法规的要求。</w:t>
      </w:r>
    </w:p>
    <w:p w14:paraId="3BD6FD4A">
      <w:pPr>
        <w:spacing w:line="500" w:lineRule="exact"/>
        <w:ind w:firstLine="420"/>
        <w:rPr>
          <w:rFonts w:hint="eastAsia" w:ascii="宋体" w:hAnsi="宋体" w:cs="宋体"/>
          <w:color w:val="000000"/>
          <w:sz w:val="24"/>
          <w:highlight w:val="none"/>
        </w:rPr>
      </w:pPr>
      <w:r>
        <w:rPr>
          <w:rFonts w:hint="eastAsia" w:ascii="宋体" w:hAnsi="宋体" w:cs="宋体"/>
          <w:color w:val="000000"/>
          <w:sz w:val="24"/>
          <w:highlight w:val="none"/>
        </w:rPr>
        <w:t>3、根据工程设计要求及所处地域当地政府的相关规定，适用时本招标工程项目的材料、设备、施工必须达到但不限于以下现行标准或规范及其最新版本的要求。</w:t>
      </w:r>
    </w:p>
    <w:p w14:paraId="41BFC1E5">
      <w:pPr>
        <w:rPr>
          <w:rFonts w:hint="eastAsia" w:ascii="宋体" w:hAnsi="宋体" w:cs="宋体"/>
          <w:highlight w:val="none"/>
        </w:rPr>
      </w:pPr>
    </w:p>
    <w:p w14:paraId="747E4900">
      <w:pPr>
        <w:rPr>
          <w:rFonts w:hint="eastAsia" w:ascii="宋体" w:hAnsi="宋体" w:cs="宋体"/>
          <w:highlight w:val="none"/>
        </w:rPr>
      </w:pPr>
    </w:p>
    <w:p w14:paraId="2BC38AE6">
      <w:pPr>
        <w:rPr>
          <w:rFonts w:hint="eastAsia" w:ascii="宋体" w:hAnsi="宋体" w:cs="宋体"/>
          <w:b/>
          <w:bCs/>
          <w:sz w:val="40"/>
          <w:szCs w:val="40"/>
          <w:highlight w:val="none"/>
        </w:rPr>
      </w:pPr>
      <w:r>
        <w:rPr>
          <w:rFonts w:hint="eastAsia" w:ascii="宋体" w:hAnsi="宋体" w:cs="宋体"/>
          <w:b/>
          <w:bCs/>
          <w:sz w:val="40"/>
          <w:szCs w:val="40"/>
          <w:highlight w:val="none"/>
        </w:rPr>
        <w:br w:type="page"/>
      </w:r>
    </w:p>
    <w:p w14:paraId="69482517">
      <w:pPr>
        <w:spacing w:line="440" w:lineRule="exact"/>
        <w:jc w:val="center"/>
        <w:outlineLvl w:val="0"/>
        <w:rPr>
          <w:rFonts w:hint="eastAsia" w:ascii="宋体" w:hAnsi="宋体" w:cs="宋体"/>
          <w:b/>
          <w:bCs/>
          <w:sz w:val="40"/>
          <w:szCs w:val="40"/>
          <w:highlight w:val="none"/>
        </w:rPr>
      </w:pPr>
      <w:r>
        <w:rPr>
          <w:rFonts w:hint="eastAsia" w:ascii="宋体" w:hAnsi="宋体" w:cs="宋体"/>
          <w:b/>
          <w:bCs/>
          <w:sz w:val="40"/>
          <w:szCs w:val="40"/>
          <w:highlight w:val="none"/>
        </w:rPr>
        <w:t xml:space="preserve">第六章 </w:t>
      </w:r>
      <w:bookmarkStart w:id="773" w:name="_Toc27117"/>
      <w:r>
        <w:rPr>
          <w:rFonts w:hint="eastAsia" w:ascii="宋体" w:hAnsi="宋体" w:cs="宋体"/>
          <w:b/>
          <w:bCs/>
          <w:sz w:val="40"/>
          <w:szCs w:val="40"/>
          <w:highlight w:val="none"/>
        </w:rPr>
        <w:t>竞争性磋商响应文件格式</w:t>
      </w:r>
      <w:bookmarkEnd w:id="101"/>
      <w:bookmarkEnd w:id="773"/>
    </w:p>
    <w:p w14:paraId="0FC3D147">
      <w:pPr>
        <w:spacing w:line="360" w:lineRule="auto"/>
        <w:jc w:val="center"/>
        <w:rPr>
          <w:rFonts w:hint="eastAsia" w:ascii="宋体" w:hAnsi="宋体" w:cs="宋体"/>
          <w:b/>
          <w:color w:val="000000"/>
          <w:sz w:val="44"/>
          <w:szCs w:val="44"/>
          <w:highlight w:val="none"/>
        </w:rPr>
      </w:pPr>
    </w:p>
    <w:p w14:paraId="6640562D">
      <w:pPr>
        <w:pStyle w:val="68"/>
        <w:rPr>
          <w:rFonts w:hint="eastAsia" w:ascii="宋体" w:hAnsi="宋体" w:cs="宋体"/>
          <w:highlight w:val="none"/>
        </w:rPr>
      </w:pPr>
    </w:p>
    <w:p w14:paraId="1FE25969">
      <w:pPr>
        <w:jc w:val="center"/>
        <w:rPr>
          <w:rFonts w:hint="eastAsia" w:ascii="宋体" w:hAnsi="宋体" w:eastAsia="宋体" w:cs="宋体"/>
          <w:b/>
          <w:bCs/>
          <w:color w:val="000000"/>
          <w:sz w:val="36"/>
          <w:szCs w:val="36"/>
          <w:highlight w:val="none"/>
          <w:lang w:eastAsia="zh-CN"/>
        </w:rPr>
      </w:pPr>
      <w:r>
        <w:rPr>
          <w:rFonts w:hint="eastAsia" w:ascii="宋体" w:hAnsi="宋体" w:cs="宋体"/>
          <w:b/>
          <w:color w:val="000000"/>
          <w:sz w:val="36"/>
          <w:szCs w:val="36"/>
          <w:highlight w:val="none"/>
          <w:lang w:eastAsia="zh-CN"/>
        </w:rPr>
        <w:t>普立乡通村道路硬化项目</w:t>
      </w:r>
    </w:p>
    <w:p w14:paraId="498CDF38">
      <w:pPr>
        <w:jc w:val="center"/>
        <w:rPr>
          <w:rFonts w:hint="eastAsia" w:ascii="宋体" w:hAnsi="宋体" w:cs="宋体"/>
          <w:b/>
          <w:bCs/>
          <w:color w:val="000000"/>
          <w:sz w:val="24"/>
          <w:highlight w:val="none"/>
        </w:rPr>
      </w:pPr>
    </w:p>
    <w:p w14:paraId="3C5C4B86">
      <w:pPr>
        <w:jc w:val="center"/>
        <w:rPr>
          <w:rFonts w:hint="eastAsia" w:ascii="宋体" w:hAnsi="宋体" w:cs="宋体"/>
          <w:b/>
          <w:bCs/>
          <w:color w:val="000000"/>
          <w:sz w:val="72"/>
          <w:szCs w:val="72"/>
          <w:highlight w:val="none"/>
        </w:rPr>
      </w:pPr>
    </w:p>
    <w:p w14:paraId="3BCA27E6">
      <w:pPr>
        <w:rPr>
          <w:rFonts w:hint="eastAsia" w:ascii="宋体" w:hAnsi="宋体" w:cs="宋体"/>
          <w:b/>
          <w:bCs/>
          <w:color w:val="000000"/>
          <w:sz w:val="50"/>
          <w:szCs w:val="72"/>
          <w:highlight w:val="none"/>
        </w:rPr>
      </w:pPr>
    </w:p>
    <w:p w14:paraId="556982B0">
      <w:pPr>
        <w:jc w:val="center"/>
        <w:rPr>
          <w:rFonts w:hint="eastAsia" w:ascii="宋体" w:hAnsi="宋体" w:cs="宋体"/>
          <w:b/>
          <w:bCs/>
          <w:color w:val="000000"/>
          <w:sz w:val="56"/>
          <w:szCs w:val="56"/>
          <w:highlight w:val="none"/>
        </w:rPr>
      </w:pPr>
      <w:r>
        <w:rPr>
          <w:rFonts w:hint="eastAsia" w:ascii="宋体" w:hAnsi="宋体" w:cs="宋体"/>
          <w:b/>
          <w:sz w:val="56"/>
          <w:szCs w:val="22"/>
          <w:highlight w:val="none"/>
        </w:rPr>
        <w:t>竞争性磋商响应文件</w:t>
      </w:r>
    </w:p>
    <w:p w14:paraId="4BC77580">
      <w:pPr>
        <w:jc w:val="center"/>
        <w:rPr>
          <w:rFonts w:hint="eastAsia" w:ascii="宋体" w:hAnsi="宋体" w:cs="宋体"/>
          <w:b/>
          <w:bCs/>
          <w:color w:val="000000"/>
          <w:sz w:val="72"/>
          <w:szCs w:val="72"/>
          <w:highlight w:val="none"/>
        </w:rPr>
      </w:pPr>
    </w:p>
    <w:p w14:paraId="3DF387FE">
      <w:pPr>
        <w:jc w:val="center"/>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项目编号：</w:t>
      </w:r>
    </w:p>
    <w:p w14:paraId="42B4E29B">
      <w:pPr>
        <w:rPr>
          <w:rFonts w:hint="eastAsia" w:ascii="宋体" w:hAnsi="宋体" w:cs="宋体"/>
          <w:b/>
          <w:bCs/>
          <w:color w:val="000000"/>
          <w:sz w:val="24"/>
          <w:highlight w:val="none"/>
        </w:rPr>
      </w:pPr>
    </w:p>
    <w:p w14:paraId="30662B27">
      <w:pPr>
        <w:rPr>
          <w:rFonts w:hint="eastAsia" w:ascii="宋体" w:hAnsi="宋体" w:cs="宋体"/>
          <w:b/>
          <w:bCs/>
          <w:color w:val="000000"/>
          <w:sz w:val="24"/>
          <w:highlight w:val="none"/>
        </w:rPr>
      </w:pPr>
    </w:p>
    <w:p w14:paraId="5A923EA6">
      <w:pPr>
        <w:rPr>
          <w:rFonts w:hint="eastAsia" w:ascii="宋体" w:hAnsi="宋体" w:cs="宋体"/>
          <w:b/>
          <w:bCs/>
          <w:color w:val="000000"/>
          <w:sz w:val="24"/>
          <w:highlight w:val="none"/>
        </w:rPr>
      </w:pPr>
    </w:p>
    <w:p w14:paraId="377A4B16">
      <w:pPr>
        <w:ind w:firstLine="944" w:firstLineChars="336"/>
        <w:rPr>
          <w:rFonts w:hint="eastAsia" w:ascii="宋体" w:hAnsi="宋体" w:cs="宋体"/>
          <w:b/>
          <w:bCs/>
          <w:color w:val="000000"/>
          <w:sz w:val="28"/>
          <w:szCs w:val="28"/>
          <w:highlight w:val="none"/>
        </w:rPr>
      </w:pPr>
    </w:p>
    <w:p w14:paraId="699F4A3B">
      <w:pPr>
        <w:pStyle w:val="22"/>
        <w:rPr>
          <w:rFonts w:hint="eastAsia" w:ascii="宋体" w:hAnsi="宋体" w:cs="宋体"/>
          <w:highlight w:val="none"/>
        </w:rPr>
      </w:pPr>
    </w:p>
    <w:p w14:paraId="1EEF9EF7">
      <w:pPr>
        <w:pStyle w:val="22"/>
        <w:rPr>
          <w:rFonts w:hint="eastAsia" w:ascii="宋体" w:hAnsi="宋体" w:cs="宋体"/>
          <w:highlight w:val="none"/>
        </w:rPr>
      </w:pPr>
    </w:p>
    <w:p w14:paraId="69B221ED">
      <w:pPr>
        <w:pStyle w:val="22"/>
        <w:rPr>
          <w:rFonts w:hint="eastAsia" w:ascii="宋体" w:hAnsi="宋体" w:cs="宋体"/>
          <w:highlight w:val="none"/>
        </w:rPr>
      </w:pPr>
    </w:p>
    <w:p w14:paraId="71CC63C7">
      <w:pPr>
        <w:spacing w:line="800" w:lineRule="exact"/>
        <w:ind w:firstLine="641" w:firstLineChars="228"/>
        <w:rPr>
          <w:rFonts w:hint="eastAsia" w:ascii="宋体" w:hAnsi="宋体" w:cs="宋体"/>
          <w:b/>
          <w:bCs/>
          <w:color w:val="000000"/>
          <w:sz w:val="28"/>
          <w:szCs w:val="28"/>
          <w:highlight w:val="none"/>
          <w:u w:val="single"/>
        </w:rPr>
      </w:pPr>
      <w:r>
        <w:rPr>
          <w:rFonts w:hint="eastAsia" w:ascii="宋体" w:hAnsi="宋体" w:cs="宋体"/>
          <w:b/>
          <w:bCs/>
          <w:color w:val="000000"/>
          <w:sz w:val="28"/>
          <w:szCs w:val="28"/>
          <w:highlight w:val="none"/>
        </w:rPr>
        <w:t>供  应  商：</w:t>
      </w:r>
      <w:r>
        <w:rPr>
          <w:rFonts w:hint="eastAsia" w:ascii="宋体" w:hAnsi="宋体" w:cs="宋体"/>
          <w:b/>
          <w:bCs/>
          <w:color w:val="000000"/>
          <w:sz w:val="28"/>
          <w:szCs w:val="28"/>
          <w:highlight w:val="none"/>
          <w:u w:val="single"/>
        </w:rPr>
        <w:t xml:space="preserve">                          （电子公章） </w:t>
      </w:r>
    </w:p>
    <w:p w14:paraId="491CAB99">
      <w:pPr>
        <w:spacing w:line="800" w:lineRule="exact"/>
        <w:ind w:firstLine="641" w:firstLineChars="228"/>
        <w:rPr>
          <w:rFonts w:hint="eastAsia" w:ascii="宋体" w:hAnsi="宋体" w:cs="宋体"/>
          <w:b/>
          <w:bCs/>
          <w:color w:val="000000"/>
          <w:sz w:val="28"/>
          <w:szCs w:val="28"/>
          <w:highlight w:val="none"/>
          <w:u w:val="single"/>
        </w:rPr>
      </w:pPr>
      <w:r>
        <w:rPr>
          <w:rFonts w:hint="eastAsia" w:ascii="宋体" w:hAnsi="宋体" w:cs="宋体"/>
          <w:b/>
          <w:bCs/>
          <w:color w:val="000000"/>
          <w:sz w:val="28"/>
          <w:szCs w:val="28"/>
          <w:highlight w:val="none"/>
        </w:rPr>
        <w:t>法定代表人或委托代理人：</w:t>
      </w:r>
      <w:r>
        <w:rPr>
          <w:rFonts w:hint="eastAsia" w:ascii="宋体" w:hAnsi="宋体" w:cs="宋体"/>
          <w:b/>
          <w:bCs/>
          <w:color w:val="000000"/>
          <w:sz w:val="28"/>
          <w:szCs w:val="28"/>
          <w:highlight w:val="none"/>
          <w:u w:val="single"/>
        </w:rPr>
        <w:t xml:space="preserve">        （电子签名或电子签章） </w:t>
      </w:r>
    </w:p>
    <w:p w14:paraId="6BEFF268">
      <w:pPr>
        <w:spacing w:line="800" w:lineRule="exact"/>
        <w:ind w:firstLine="641" w:firstLineChars="228"/>
        <w:rPr>
          <w:rFonts w:hint="eastAsia" w:ascii="宋体" w:hAnsi="宋体" w:cs="宋体"/>
          <w:b/>
          <w:bCs/>
          <w:color w:val="000000"/>
          <w:sz w:val="28"/>
          <w:szCs w:val="28"/>
          <w:highlight w:val="none"/>
          <w:u w:val="single"/>
        </w:rPr>
      </w:pPr>
      <w:r>
        <w:rPr>
          <w:rFonts w:hint="eastAsia" w:ascii="宋体" w:hAnsi="宋体" w:cs="宋体"/>
          <w:b/>
          <w:bCs/>
          <w:color w:val="000000"/>
          <w:sz w:val="28"/>
          <w:szCs w:val="28"/>
          <w:highlight w:val="none"/>
        </w:rPr>
        <w:t>供应商地址：</w:t>
      </w:r>
      <w:r>
        <w:rPr>
          <w:rFonts w:hint="eastAsia" w:ascii="宋体" w:hAnsi="宋体" w:cs="宋体"/>
          <w:b/>
          <w:bCs/>
          <w:color w:val="000000"/>
          <w:sz w:val="28"/>
          <w:szCs w:val="28"/>
          <w:highlight w:val="none"/>
          <w:u w:val="single"/>
        </w:rPr>
        <w:t xml:space="preserve">                                   </w:t>
      </w:r>
    </w:p>
    <w:p w14:paraId="6F337A36">
      <w:pPr>
        <w:spacing w:line="800" w:lineRule="exact"/>
        <w:ind w:firstLine="641" w:firstLineChars="22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磋 商 日 期：       年      月   </w:t>
      </w:r>
      <w:r>
        <w:rPr>
          <w:rFonts w:hint="eastAsia" w:ascii="宋体" w:hAnsi="宋体" w:cs="宋体"/>
          <w:color w:val="000000"/>
          <w:highlight w:val="none"/>
        </w:rPr>
        <w:t xml:space="preserve">   </w:t>
      </w:r>
      <w:r>
        <w:rPr>
          <w:rFonts w:hint="eastAsia" w:ascii="宋体" w:hAnsi="宋体" w:cs="宋体"/>
          <w:b/>
          <w:bCs/>
          <w:color w:val="000000"/>
          <w:sz w:val="28"/>
          <w:szCs w:val="28"/>
          <w:highlight w:val="none"/>
        </w:rPr>
        <w:t>日</w:t>
      </w:r>
    </w:p>
    <w:p w14:paraId="24E46254">
      <w:pPr>
        <w:pStyle w:val="67"/>
        <w:ind w:firstLine="1267" w:firstLineChars="528"/>
        <w:rPr>
          <w:rFonts w:hint="eastAsia" w:hAnsi="宋体" w:cs="宋体"/>
          <w:highlight w:val="none"/>
        </w:rPr>
      </w:pPr>
    </w:p>
    <w:p w14:paraId="689CFBF7">
      <w:pPr>
        <w:pStyle w:val="68"/>
        <w:rPr>
          <w:rFonts w:hint="eastAsia" w:ascii="宋体" w:hAnsi="宋体" w:cs="宋体"/>
          <w:highlight w:val="none"/>
        </w:rPr>
      </w:pPr>
    </w:p>
    <w:p w14:paraId="5F017D2B">
      <w:pPr>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br w:type="page"/>
      </w:r>
    </w:p>
    <w:p w14:paraId="697B2F8F">
      <w:pPr>
        <w:spacing w:line="900" w:lineRule="exact"/>
        <w:jc w:val="center"/>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t>目 录</w:t>
      </w:r>
    </w:p>
    <w:p w14:paraId="35DC7251">
      <w:pPr>
        <w:pStyle w:val="22"/>
        <w:spacing w:after="0" w:line="460" w:lineRule="exact"/>
        <w:jc w:val="lef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资格审查部分</w:t>
      </w:r>
    </w:p>
    <w:p w14:paraId="651A6072">
      <w:pPr>
        <w:spacing w:line="460" w:lineRule="exact"/>
        <w:ind w:firstLine="360" w:firstLineChars="150"/>
        <w:jc w:val="left"/>
        <w:rPr>
          <w:rFonts w:hint="eastAsia" w:ascii="宋体" w:hAnsi="宋体" w:cs="宋体"/>
          <w:sz w:val="24"/>
          <w:highlight w:val="none"/>
        </w:rPr>
      </w:pPr>
      <w:bookmarkStart w:id="774" w:name="OLE_LINK4"/>
      <w:r>
        <w:rPr>
          <w:rFonts w:hint="eastAsia" w:ascii="宋体" w:hAnsi="宋体" w:cs="宋体"/>
          <w:sz w:val="24"/>
          <w:highlight w:val="none"/>
        </w:rPr>
        <w:t>一、</w:t>
      </w:r>
      <w:r>
        <w:rPr>
          <w:rFonts w:hint="eastAsia" w:ascii="宋体" w:hAnsi="宋体" w:cs="宋体"/>
          <w:kern w:val="0"/>
          <w:sz w:val="24"/>
          <w:highlight w:val="none"/>
        </w:rPr>
        <w:t>供应商基本情况表</w:t>
      </w:r>
    </w:p>
    <w:p w14:paraId="3FF2D925">
      <w:pPr>
        <w:spacing w:line="460" w:lineRule="exact"/>
        <w:ind w:firstLine="360" w:firstLineChars="150"/>
        <w:jc w:val="left"/>
        <w:rPr>
          <w:rFonts w:hint="eastAsia" w:ascii="宋体" w:hAnsi="宋体" w:cs="宋体"/>
          <w:sz w:val="24"/>
          <w:highlight w:val="none"/>
        </w:rPr>
      </w:pPr>
      <w:r>
        <w:rPr>
          <w:rFonts w:hint="eastAsia" w:ascii="宋体" w:hAnsi="宋体" w:cs="宋体"/>
          <w:sz w:val="24"/>
          <w:highlight w:val="none"/>
        </w:rPr>
        <w:t>二、资格条件承诺函</w:t>
      </w:r>
    </w:p>
    <w:p w14:paraId="62813136">
      <w:pPr>
        <w:spacing w:line="460" w:lineRule="exact"/>
        <w:ind w:firstLine="360" w:firstLineChars="150"/>
        <w:jc w:val="left"/>
        <w:rPr>
          <w:rFonts w:hint="eastAsia" w:ascii="宋体" w:hAnsi="宋体" w:cs="宋体"/>
          <w:sz w:val="24"/>
          <w:highlight w:val="none"/>
        </w:rPr>
      </w:pPr>
      <w:r>
        <w:rPr>
          <w:rFonts w:hint="eastAsia" w:ascii="宋体" w:hAnsi="宋体" w:cs="宋体"/>
          <w:sz w:val="24"/>
          <w:highlight w:val="none"/>
        </w:rPr>
        <w:t>三、项目管理人员配置表</w:t>
      </w:r>
    </w:p>
    <w:p w14:paraId="1149DD7B">
      <w:pPr>
        <w:spacing w:line="460" w:lineRule="exact"/>
        <w:ind w:firstLine="360" w:firstLineChars="150"/>
        <w:jc w:val="left"/>
        <w:rPr>
          <w:rFonts w:hint="eastAsia" w:ascii="宋体" w:hAnsi="宋体" w:cs="宋体"/>
          <w:sz w:val="24"/>
          <w:highlight w:val="none"/>
        </w:rPr>
      </w:pPr>
      <w:r>
        <w:rPr>
          <w:rFonts w:hint="eastAsia" w:ascii="宋体" w:hAnsi="宋体" w:cs="宋体"/>
          <w:sz w:val="24"/>
          <w:highlight w:val="none"/>
        </w:rPr>
        <w:t>四、项目经理简历表</w:t>
      </w:r>
    </w:p>
    <w:p w14:paraId="59C26AA2">
      <w:pPr>
        <w:spacing w:line="460" w:lineRule="exact"/>
        <w:ind w:firstLine="360" w:firstLineChars="150"/>
        <w:jc w:val="left"/>
        <w:rPr>
          <w:rFonts w:hint="eastAsia" w:ascii="宋体" w:hAnsi="宋体" w:cs="宋体"/>
          <w:sz w:val="24"/>
          <w:highlight w:val="none"/>
        </w:rPr>
      </w:pPr>
      <w:r>
        <w:rPr>
          <w:rFonts w:hint="eastAsia" w:ascii="宋体" w:hAnsi="宋体" w:cs="宋体"/>
          <w:sz w:val="24"/>
          <w:highlight w:val="none"/>
        </w:rPr>
        <w:t>五、技术负责人简历表</w:t>
      </w:r>
    </w:p>
    <w:p w14:paraId="1281B67A">
      <w:pPr>
        <w:spacing w:line="460" w:lineRule="exact"/>
        <w:ind w:firstLine="360" w:firstLineChars="150"/>
        <w:jc w:val="left"/>
        <w:rPr>
          <w:rFonts w:hint="eastAsia" w:ascii="宋体" w:hAnsi="宋体" w:cs="宋体"/>
          <w:sz w:val="24"/>
          <w:highlight w:val="none"/>
        </w:rPr>
      </w:pPr>
      <w:r>
        <w:rPr>
          <w:rFonts w:hint="eastAsia" w:ascii="宋体" w:hAnsi="宋体" w:cs="宋体"/>
          <w:sz w:val="24"/>
          <w:highlight w:val="none"/>
        </w:rPr>
        <w:t>六、拟投入的主要施工机械设备表</w:t>
      </w:r>
    </w:p>
    <w:p w14:paraId="15420FD5">
      <w:pPr>
        <w:spacing w:line="460" w:lineRule="exact"/>
        <w:ind w:firstLine="360" w:firstLineChars="150"/>
        <w:jc w:val="left"/>
        <w:rPr>
          <w:rFonts w:hint="eastAsia" w:ascii="宋体" w:hAnsi="宋体" w:cs="宋体"/>
          <w:sz w:val="24"/>
          <w:highlight w:val="none"/>
        </w:rPr>
      </w:pPr>
      <w:r>
        <w:rPr>
          <w:rFonts w:hint="eastAsia" w:ascii="宋体" w:hAnsi="宋体" w:cs="宋体"/>
          <w:sz w:val="24"/>
          <w:highlight w:val="none"/>
        </w:rPr>
        <w:t>七、落实政府采购政策需满足的资格要求</w:t>
      </w:r>
    </w:p>
    <w:p w14:paraId="226629FC">
      <w:pPr>
        <w:spacing w:line="460" w:lineRule="exact"/>
        <w:ind w:firstLine="360" w:firstLineChars="150"/>
        <w:jc w:val="left"/>
        <w:rPr>
          <w:rFonts w:hint="eastAsia" w:ascii="宋体" w:hAnsi="宋体" w:cs="宋体"/>
          <w:sz w:val="24"/>
          <w:highlight w:val="none"/>
        </w:rPr>
      </w:pPr>
      <w:r>
        <w:rPr>
          <w:rFonts w:hint="eastAsia" w:ascii="宋体" w:hAnsi="宋体" w:cs="宋体"/>
          <w:sz w:val="24"/>
          <w:highlight w:val="none"/>
        </w:rPr>
        <w:t>八、供应商认为需要提供的其他资料</w:t>
      </w:r>
    </w:p>
    <w:bookmarkEnd w:id="774"/>
    <w:p w14:paraId="44656696">
      <w:pPr>
        <w:pStyle w:val="22"/>
        <w:spacing w:after="0" w:line="460" w:lineRule="exact"/>
        <w:jc w:val="lef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报价部分</w:t>
      </w:r>
    </w:p>
    <w:p w14:paraId="011D719F">
      <w:pPr>
        <w:pStyle w:val="22"/>
        <w:spacing w:after="0" w:line="460" w:lineRule="exact"/>
        <w:ind w:firstLine="420" w:firstLineChars="175"/>
        <w:jc w:val="left"/>
        <w:rPr>
          <w:rFonts w:hint="eastAsia" w:ascii="宋体" w:hAnsi="宋体" w:cs="宋体"/>
          <w:kern w:val="0"/>
          <w:sz w:val="24"/>
          <w:highlight w:val="none"/>
        </w:rPr>
      </w:pPr>
      <w:r>
        <w:rPr>
          <w:rFonts w:hint="eastAsia" w:ascii="宋体" w:hAnsi="宋体" w:cs="宋体"/>
          <w:kern w:val="0"/>
          <w:sz w:val="24"/>
          <w:highlight w:val="none"/>
        </w:rPr>
        <w:t>一、磋商总报价一览表</w:t>
      </w:r>
    </w:p>
    <w:p w14:paraId="619C8E2B">
      <w:pPr>
        <w:pStyle w:val="22"/>
        <w:spacing w:after="0" w:line="460" w:lineRule="exact"/>
        <w:ind w:firstLine="420" w:firstLineChars="175"/>
        <w:jc w:val="left"/>
        <w:rPr>
          <w:rFonts w:hint="eastAsia" w:ascii="宋体" w:hAnsi="宋体" w:cs="宋体"/>
          <w:kern w:val="0"/>
          <w:sz w:val="24"/>
          <w:highlight w:val="none"/>
        </w:rPr>
      </w:pPr>
      <w:r>
        <w:rPr>
          <w:rFonts w:hint="eastAsia" w:ascii="宋体" w:hAnsi="宋体" w:cs="宋体"/>
          <w:kern w:val="0"/>
          <w:sz w:val="24"/>
          <w:highlight w:val="none"/>
        </w:rPr>
        <w:t>二、根据采购人提供的工程量清单编制的磋商报价</w:t>
      </w:r>
    </w:p>
    <w:p w14:paraId="4E06E44F">
      <w:pPr>
        <w:pStyle w:val="22"/>
        <w:spacing w:after="0" w:line="460" w:lineRule="exact"/>
        <w:jc w:val="left"/>
        <w:rPr>
          <w:rFonts w:hint="eastAsia" w:ascii="宋体" w:hAnsi="宋体" w:cs="宋体"/>
          <w:kern w:val="0"/>
          <w:sz w:val="24"/>
          <w:highlight w:val="none"/>
        </w:rPr>
      </w:pPr>
      <w:r>
        <w:rPr>
          <w:rFonts w:hint="eastAsia" w:ascii="宋体" w:hAnsi="宋体" w:cs="宋体"/>
          <w:b/>
          <w:bCs/>
          <w:color w:val="000000"/>
          <w:sz w:val="30"/>
          <w:szCs w:val="30"/>
          <w:highlight w:val="none"/>
        </w:rPr>
        <w:t>商务及技术部分</w:t>
      </w:r>
    </w:p>
    <w:p w14:paraId="79718416">
      <w:pPr>
        <w:pStyle w:val="22"/>
        <w:numPr>
          <w:ilvl w:val="0"/>
          <w:numId w:val="5"/>
        </w:numPr>
        <w:spacing w:after="0" w:line="460" w:lineRule="exact"/>
        <w:jc w:val="left"/>
        <w:rPr>
          <w:rFonts w:hint="eastAsia" w:ascii="宋体" w:hAnsi="宋体" w:cs="宋体"/>
          <w:kern w:val="0"/>
          <w:sz w:val="24"/>
          <w:highlight w:val="none"/>
        </w:rPr>
      </w:pPr>
      <w:bookmarkStart w:id="775" w:name="OLE_LINK36"/>
      <w:r>
        <w:rPr>
          <w:rFonts w:hint="eastAsia" w:ascii="宋体" w:hAnsi="宋体" w:cs="宋体"/>
          <w:kern w:val="0"/>
          <w:sz w:val="24"/>
          <w:highlight w:val="none"/>
        </w:rPr>
        <w:t>磋商函</w:t>
      </w:r>
    </w:p>
    <w:p w14:paraId="12E53495">
      <w:pPr>
        <w:pStyle w:val="22"/>
        <w:numPr>
          <w:ilvl w:val="0"/>
          <w:numId w:val="5"/>
        </w:numPr>
        <w:spacing w:after="0" w:line="460" w:lineRule="exact"/>
        <w:jc w:val="left"/>
        <w:rPr>
          <w:rFonts w:hint="eastAsia" w:ascii="宋体" w:hAnsi="宋体" w:cs="宋体"/>
          <w:kern w:val="0"/>
          <w:sz w:val="24"/>
          <w:highlight w:val="none"/>
        </w:rPr>
      </w:pPr>
      <w:r>
        <w:rPr>
          <w:rFonts w:hint="eastAsia" w:ascii="宋体" w:hAnsi="宋体" w:cs="宋体"/>
          <w:kern w:val="0"/>
          <w:sz w:val="24"/>
          <w:highlight w:val="none"/>
        </w:rPr>
        <w:t>法定代表人身份证明书</w:t>
      </w:r>
    </w:p>
    <w:p w14:paraId="7E1F03E1">
      <w:pPr>
        <w:pStyle w:val="22"/>
        <w:numPr>
          <w:ilvl w:val="0"/>
          <w:numId w:val="5"/>
        </w:numPr>
        <w:spacing w:after="0" w:line="460" w:lineRule="exact"/>
        <w:jc w:val="left"/>
        <w:rPr>
          <w:rFonts w:hint="eastAsia" w:ascii="宋体" w:hAnsi="宋体" w:cs="宋体"/>
          <w:kern w:val="0"/>
          <w:sz w:val="24"/>
          <w:highlight w:val="none"/>
        </w:rPr>
      </w:pPr>
      <w:r>
        <w:rPr>
          <w:rFonts w:hint="eastAsia" w:ascii="宋体" w:hAnsi="宋体" w:cs="宋体"/>
          <w:kern w:val="0"/>
          <w:sz w:val="24"/>
          <w:highlight w:val="none"/>
        </w:rPr>
        <w:t>法人授权委托书</w:t>
      </w:r>
    </w:p>
    <w:p w14:paraId="06E4C115">
      <w:pPr>
        <w:pStyle w:val="22"/>
        <w:numPr>
          <w:ilvl w:val="0"/>
          <w:numId w:val="5"/>
        </w:numPr>
        <w:spacing w:after="0" w:line="460" w:lineRule="exact"/>
        <w:jc w:val="left"/>
        <w:rPr>
          <w:rFonts w:hint="eastAsia" w:ascii="宋体" w:hAnsi="宋体" w:cs="宋体"/>
          <w:kern w:val="0"/>
          <w:sz w:val="24"/>
          <w:highlight w:val="none"/>
        </w:rPr>
      </w:pPr>
      <w:r>
        <w:rPr>
          <w:rFonts w:hint="eastAsia" w:ascii="宋体" w:hAnsi="宋体" w:cs="宋体"/>
          <w:kern w:val="0"/>
          <w:sz w:val="24"/>
          <w:highlight w:val="none"/>
        </w:rPr>
        <w:t>项目实施方案</w:t>
      </w:r>
    </w:p>
    <w:p w14:paraId="10CFFD4D">
      <w:pPr>
        <w:pStyle w:val="22"/>
        <w:numPr>
          <w:ilvl w:val="0"/>
          <w:numId w:val="5"/>
        </w:numPr>
        <w:spacing w:after="0" w:line="460" w:lineRule="exact"/>
        <w:jc w:val="left"/>
        <w:rPr>
          <w:rFonts w:hint="eastAsia" w:ascii="宋体" w:hAnsi="宋体" w:cs="宋体"/>
          <w:kern w:val="0"/>
          <w:sz w:val="24"/>
          <w:highlight w:val="none"/>
        </w:rPr>
      </w:pPr>
      <w:r>
        <w:rPr>
          <w:rFonts w:hint="eastAsia" w:ascii="宋体" w:hAnsi="宋体" w:cs="宋体"/>
          <w:kern w:val="0"/>
          <w:sz w:val="24"/>
          <w:highlight w:val="none"/>
        </w:rPr>
        <w:t>工期承诺及保障措施</w:t>
      </w:r>
    </w:p>
    <w:p w14:paraId="16352F11">
      <w:pPr>
        <w:pStyle w:val="22"/>
        <w:numPr>
          <w:ilvl w:val="0"/>
          <w:numId w:val="5"/>
        </w:numPr>
        <w:spacing w:after="0" w:line="460" w:lineRule="exact"/>
        <w:jc w:val="left"/>
        <w:rPr>
          <w:rFonts w:hint="eastAsia" w:ascii="宋体" w:hAnsi="宋体" w:cs="宋体"/>
          <w:kern w:val="0"/>
          <w:sz w:val="24"/>
          <w:highlight w:val="none"/>
        </w:rPr>
      </w:pPr>
      <w:r>
        <w:rPr>
          <w:rFonts w:hint="eastAsia" w:ascii="宋体" w:hAnsi="宋体" w:cs="宋体"/>
          <w:kern w:val="0"/>
          <w:sz w:val="24"/>
          <w:highlight w:val="none"/>
        </w:rPr>
        <w:t>质量承诺及保证措施</w:t>
      </w:r>
    </w:p>
    <w:p w14:paraId="115B6C94">
      <w:pPr>
        <w:pStyle w:val="22"/>
        <w:numPr>
          <w:ilvl w:val="0"/>
          <w:numId w:val="5"/>
        </w:numPr>
        <w:spacing w:after="0" w:line="460" w:lineRule="exact"/>
        <w:jc w:val="left"/>
        <w:rPr>
          <w:rFonts w:hint="eastAsia" w:ascii="宋体" w:hAnsi="宋体" w:cs="宋体"/>
          <w:kern w:val="0"/>
          <w:sz w:val="24"/>
          <w:highlight w:val="none"/>
        </w:rPr>
      </w:pPr>
      <w:r>
        <w:rPr>
          <w:rFonts w:hint="eastAsia" w:ascii="宋体" w:hAnsi="宋体" w:cs="宋体"/>
          <w:kern w:val="0"/>
          <w:sz w:val="24"/>
          <w:highlight w:val="none"/>
        </w:rPr>
        <w:t>安全文明施工保证措施</w:t>
      </w:r>
    </w:p>
    <w:p w14:paraId="7B613597">
      <w:pPr>
        <w:pStyle w:val="22"/>
        <w:numPr>
          <w:ilvl w:val="0"/>
          <w:numId w:val="5"/>
        </w:numPr>
        <w:spacing w:after="0" w:line="460" w:lineRule="exact"/>
        <w:jc w:val="left"/>
        <w:rPr>
          <w:rFonts w:hint="eastAsia" w:ascii="宋体" w:hAnsi="宋体" w:cs="宋体"/>
          <w:kern w:val="0"/>
          <w:sz w:val="24"/>
          <w:highlight w:val="none"/>
        </w:rPr>
      </w:pPr>
      <w:r>
        <w:rPr>
          <w:rFonts w:hint="eastAsia" w:ascii="宋体" w:hAnsi="宋体" w:cs="宋体"/>
          <w:kern w:val="0"/>
          <w:sz w:val="24"/>
          <w:highlight w:val="none"/>
        </w:rPr>
        <w:t>施工机械设备</w:t>
      </w:r>
    </w:p>
    <w:p w14:paraId="5B51DB2A">
      <w:pPr>
        <w:pStyle w:val="22"/>
        <w:numPr>
          <w:ilvl w:val="0"/>
          <w:numId w:val="5"/>
        </w:numPr>
        <w:spacing w:after="0" w:line="460" w:lineRule="exact"/>
        <w:jc w:val="left"/>
        <w:rPr>
          <w:rFonts w:hint="eastAsia" w:ascii="宋体" w:hAnsi="宋体" w:cs="宋体"/>
          <w:kern w:val="0"/>
          <w:sz w:val="24"/>
          <w:highlight w:val="none"/>
        </w:rPr>
      </w:pPr>
      <w:r>
        <w:rPr>
          <w:rFonts w:hint="eastAsia" w:ascii="宋体" w:hAnsi="宋体" w:cs="宋体"/>
          <w:kern w:val="0"/>
          <w:sz w:val="24"/>
          <w:highlight w:val="none"/>
        </w:rPr>
        <w:t>项目组织机构及人员配置</w:t>
      </w:r>
    </w:p>
    <w:p w14:paraId="6E51B717">
      <w:pPr>
        <w:pStyle w:val="22"/>
        <w:spacing w:after="0" w:line="460" w:lineRule="exact"/>
        <w:jc w:val="left"/>
        <w:rPr>
          <w:rFonts w:hint="eastAsia" w:ascii="宋体" w:hAnsi="宋体" w:cs="宋体"/>
          <w:kern w:val="0"/>
          <w:sz w:val="24"/>
          <w:highlight w:val="none"/>
        </w:rPr>
      </w:pPr>
    </w:p>
    <w:bookmarkEnd w:id="775"/>
    <w:p w14:paraId="4FE9EF95">
      <w:pPr>
        <w:spacing w:line="460" w:lineRule="exact"/>
        <w:ind w:firstLine="360" w:firstLineChars="150"/>
        <w:jc w:val="left"/>
        <w:rPr>
          <w:rFonts w:hint="eastAsia" w:ascii="宋体" w:hAnsi="宋体" w:cs="宋体"/>
          <w:sz w:val="24"/>
          <w:highlight w:val="none"/>
        </w:rPr>
      </w:pPr>
    </w:p>
    <w:p w14:paraId="5C98F547">
      <w:pPr>
        <w:pStyle w:val="22"/>
        <w:spacing w:after="0" w:line="460" w:lineRule="exact"/>
        <w:jc w:val="left"/>
        <w:rPr>
          <w:rFonts w:hint="eastAsia" w:ascii="宋体" w:hAnsi="宋体" w:cs="宋体"/>
          <w:b/>
          <w:bCs/>
          <w:color w:val="000000"/>
          <w:sz w:val="30"/>
          <w:szCs w:val="30"/>
          <w:highlight w:val="none"/>
        </w:rPr>
      </w:pPr>
    </w:p>
    <w:p w14:paraId="73068FF0">
      <w:pPr>
        <w:spacing w:line="460" w:lineRule="exact"/>
        <w:ind w:firstLine="360" w:firstLineChars="150"/>
        <w:jc w:val="left"/>
        <w:rPr>
          <w:rFonts w:hint="eastAsia" w:ascii="宋体" w:hAnsi="宋体" w:cs="宋体"/>
          <w:kern w:val="0"/>
          <w:sz w:val="24"/>
          <w:highlight w:val="none"/>
        </w:rPr>
      </w:pPr>
      <w:r>
        <w:rPr>
          <w:rFonts w:hint="eastAsia" w:ascii="宋体" w:hAnsi="宋体" w:cs="宋体"/>
          <w:kern w:val="0"/>
          <w:sz w:val="24"/>
          <w:highlight w:val="none"/>
        </w:rPr>
        <w:br w:type="page"/>
      </w:r>
    </w:p>
    <w:p w14:paraId="5DCCE0A6">
      <w:pPr>
        <w:spacing w:line="360" w:lineRule="auto"/>
        <w:rPr>
          <w:rFonts w:hint="eastAsia" w:ascii="宋体" w:hAnsi="宋体" w:cs="宋体"/>
          <w:b/>
          <w:sz w:val="48"/>
          <w:szCs w:val="20"/>
          <w:highlight w:val="none"/>
        </w:rPr>
      </w:pPr>
    </w:p>
    <w:p w14:paraId="17D320E4">
      <w:pPr>
        <w:pStyle w:val="22"/>
        <w:rPr>
          <w:rFonts w:hint="eastAsia" w:ascii="宋体" w:hAnsi="宋体" w:cs="宋体"/>
          <w:b/>
          <w:sz w:val="48"/>
          <w:szCs w:val="20"/>
          <w:highlight w:val="none"/>
        </w:rPr>
      </w:pPr>
    </w:p>
    <w:p w14:paraId="19A1837A">
      <w:pPr>
        <w:pStyle w:val="22"/>
        <w:rPr>
          <w:rFonts w:hint="eastAsia" w:ascii="宋体" w:hAnsi="宋体" w:cs="宋体"/>
          <w:b/>
          <w:sz w:val="48"/>
          <w:szCs w:val="20"/>
          <w:highlight w:val="none"/>
        </w:rPr>
      </w:pPr>
    </w:p>
    <w:p w14:paraId="643D9F15">
      <w:pPr>
        <w:pStyle w:val="22"/>
        <w:rPr>
          <w:rFonts w:hint="eastAsia" w:ascii="宋体" w:hAnsi="宋体" w:cs="宋体"/>
          <w:b/>
          <w:sz w:val="48"/>
          <w:szCs w:val="20"/>
          <w:highlight w:val="none"/>
        </w:rPr>
      </w:pPr>
    </w:p>
    <w:p w14:paraId="2B0CD893">
      <w:pPr>
        <w:pStyle w:val="22"/>
        <w:rPr>
          <w:rFonts w:hint="eastAsia" w:ascii="宋体" w:hAnsi="宋体" w:cs="宋体"/>
          <w:b/>
          <w:sz w:val="48"/>
          <w:szCs w:val="20"/>
          <w:highlight w:val="none"/>
        </w:rPr>
      </w:pPr>
    </w:p>
    <w:p w14:paraId="26DD411E">
      <w:pPr>
        <w:pStyle w:val="22"/>
        <w:rPr>
          <w:rFonts w:hint="eastAsia" w:ascii="宋体" w:hAnsi="宋体" w:cs="宋体"/>
          <w:b/>
          <w:sz w:val="48"/>
          <w:szCs w:val="20"/>
          <w:highlight w:val="none"/>
        </w:rPr>
      </w:pPr>
    </w:p>
    <w:p w14:paraId="1117DAD7">
      <w:pPr>
        <w:pStyle w:val="22"/>
        <w:rPr>
          <w:rFonts w:hint="eastAsia" w:ascii="宋体" w:hAnsi="宋体" w:cs="宋体"/>
          <w:b/>
          <w:sz w:val="48"/>
          <w:szCs w:val="20"/>
          <w:highlight w:val="none"/>
        </w:rPr>
      </w:pPr>
    </w:p>
    <w:p w14:paraId="5B3333C2">
      <w:pPr>
        <w:pStyle w:val="22"/>
        <w:rPr>
          <w:rFonts w:hint="eastAsia" w:ascii="宋体" w:hAnsi="宋体" w:cs="宋体"/>
          <w:b/>
          <w:sz w:val="48"/>
          <w:szCs w:val="20"/>
          <w:highlight w:val="none"/>
        </w:rPr>
      </w:pPr>
    </w:p>
    <w:p w14:paraId="56558885">
      <w:pPr>
        <w:spacing w:line="360" w:lineRule="auto"/>
        <w:jc w:val="center"/>
        <w:outlineLvl w:val="1"/>
        <w:rPr>
          <w:rFonts w:hint="eastAsia" w:ascii="宋体" w:hAnsi="宋体" w:cs="宋体"/>
          <w:b/>
          <w:sz w:val="48"/>
          <w:szCs w:val="20"/>
          <w:highlight w:val="none"/>
        </w:rPr>
      </w:pPr>
      <w:bookmarkStart w:id="776" w:name="_Toc14493"/>
      <w:r>
        <w:rPr>
          <w:rFonts w:hint="eastAsia" w:ascii="宋体" w:hAnsi="宋体" w:cs="宋体"/>
          <w:b/>
          <w:sz w:val="48"/>
          <w:szCs w:val="20"/>
          <w:highlight w:val="none"/>
        </w:rPr>
        <w:t>资格审查部分</w:t>
      </w:r>
      <w:bookmarkEnd w:id="776"/>
    </w:p>
    <w:p w14:paraId="2A633780">
      <w:pPr>
        <w:rPr>
          <w:rFonts w:hint="eastAsia" w:ascii="宋体" w:hAnsi="宋体" w:cs="宋体"/>
          <w:b/>
          <w:sz w:val="48"/>
          <w:szCs w:val="20"/>
          <w:highlight w:val="none"/>
        </w:rPr>
      </w:pPr>
      <w:r>
        <w:rPr>
          <w:rFonts w:hint="eastAsia" w:ascii="宋体" w:hAnsi="宋体" w:cs="宋体"/>
          <w:b/>
          <w:sz w:val="48"/>
          <w:szCs w:val="20"/>
          <w:highlight w:val="none"/>
        </w:rPr>
        <w:br w:type="page"/>
      </w:r>
    </w:p>
    <w:p w14:paraId="3B54F388">
      <w:pPr>
        <w:spacing w:line="360" w:lineRule="auto"/>
        <w:ind w:firstLine="643" w:firstLineChars="200"/>
        <w:jc w:val="center"/>
        <w:rPr>
          <w:rFonts w:hint="eastAsia" w:ascii="宋体" w:hAnsi="宋体" w:cs="宋体"/>
          <w:b/>
          <w:bCs/>
          <w:kern w:val="0"/>
          <w:sz w:val="32"/>
          <w:szCs w:val="32"/>
          <w:highlight w:val="none"/>
        </w:rPr>
      </w:pPr>
      <w:bookmarkStart w:id="777" w:name="_Toc451851582"/>
      <w:bookmarkStart w:id="778" w:name="_Toc25133950"/>
      <w:r>
        <w:rPr>
          <w:rFonts w:hint="eastAsia" w:ascii="宋体" w:hAnsi="宋体" w:cs="宋体"/>
          <w:b/>
          <w:bCs/>
          <w:kern w:val="0"/>
          <w:sz w:val="32"/>
          <w:szCs w:val="32"/>
          <w:highlight w:val="none"/>
        </w:rPr>
        <w:t>一、 供应商基本情况表</w:t>
      </w:r>
    </w:p>
    <w:tbl>
      <w:tblPr>
        <w:tblStyle w:val="5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32"/>
        <w:gridCol w:w="1116"/>
        <w:gridCol w:w="1978"/>
        <w:gridCol w:w="2121"/>
        <w:gridCol w:w="2037"/>
      </w:tblGrid>
      <w:tr w14:paraId="064129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832" w:type="dxa"/>
            <w:vAlign w:val="center"/>
          </w:tcPr>
          <w:p w14:paraId="450F6D91">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供应商名称</w:t>
            </w:r>
          </w:p>
        </w:tc>
        <w:tc>
          <w:tcPr>
            <w:tcW w:w="7247" w:type="dxa"/>
            <w:gridSpan w:val="4"/>
            <w:vAlign w:val="center"/>
          </w:tcPr>
          <w:p w14:paraId="7BEB2040">
            <w:pPr>
              <w:autoSpaceDE w:val="0"/>
              <w:autoSpaceDN w:val="0"/>
              <w:adjustRightInd w:val="0"/>
              <w:jc w:val="center"/>
              <w:rPr>
                <w:rFonts w:hint="eastAsia" w:ascii="宋体" w:hAnsi="宋体" w:cs="宋体"/>
                <w:sz w:val="24"/>
                <w:highlight w:val="none"/>
              </w:rPr>
            </w:pPr>
          </w:p>
        </w:tc>
      </w:tr>
      <w:tr w14:paraId="1DA1B6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0CE286F2">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注册地址</w:t>
            </w:r>
          </w:p>
        </w:tc>
        <w:tc>
          <w:tcPr>
            <w:tcW w:w="3094" w:type="dxa"/>
            <w:gridSpan w:val="2"/>
            <w:vAlign w:val="center"/>
          </w:tcPr>
          <w:p w14:paraId="695FAB28">
            <w:pPr>
              <w:autoSpaceDE w:val="0"/>
              <w:autoSpaceDN w:val="0"/>
              <w:adjustRightInd w:val="0"/>
              <w:jc w:val="center"/>
              <w:rPr>
                <w:rFonts w:hint="eastAsia" w:ascii="宋体" w:hAnsi="宋体" w:cs="宋体"/>
                <w:sz w:val="24"/>
                <w:highlight w:val="none"/>
              </w:rPr>
            </w:pPr>
          </w:p>
        </w:tc>
        <w:tc>
          <w:tcPr>
            <w:tcW w:w="2116" w:type="dxa"/>
            <w:vAlign w:val="center"/>
          </w:tcPr>
          <w:p w14:paraId="1636150B">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邮政编码</w:t>
            </w:r>
          </w:p>
        </w:tc>
        <w:tc>
          <w:tcPr>
            <w:tcW w:w="2037" w:type="dxa"/>
            <w:vAlign w:val="center"/>
          </w:tcPr>
          <w:p w14:paraId="33D215F9">
            <w:pPr>
              <w:autoSpaceDE w:val="0"/>
              <w:autoSpaceDN w:val="0"/>
              <w:adjustRightInd w:val="0"/>
              <w:jc w:val="center"/>
              <w:rPr>
                <w:rFonts w:hint="eastAsia" w:ascii="宋体" w:hAnsi="宋体" w:cs="宋体"/>
                <w:sz w:val="24"/>
                <w:highlight w:val="none"/>
              </w:rPr>
            </w:pPr>
          </w:p>
        </w:tc>
      </w:tr>
      <w:tr w14:paraId="1F6DF7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Merge w:val="restart"/>
            <w:vAlign w:val="center"/>
          </w:tcPr>
          <w:p w14:paraId="5FD658C0">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联系方式</w:t>
            </w:r>
          </w:p>
        </w:tc>
        <w:tc>
          <w:tcPr>
            <w:tcW w:w="1116" w:type="dxa"/>
            <w:vAlign w:val="center"/>
          </w:tcPr>
          <w:p w14:paraId="3D17A261">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联系人</w:t>
            </w:r>
          </w:p>
        </w:tc>
        <w:tc>
          <w:tcPr>
            <w:tcW w:w="1978" w:type="dxa"/>
            <w:vAlign w:val="center"/>
          </w:tcPr>
          <w:p w14:paraId="4EBD3AE7">
            <w:pPr>
              <w:autoSpaceDE w:val="0"/>
              <w:autoSpaceDN w:val="0"/>
              <w:adjustRightInd w:val="0"/>
              <w:jc w:val="center"/>
              <w:rPr>
                <w:rFonts w:hint="eastAsia" w:ascii="宋体" w:hAnsi="宋体" w:cs="宋体"/>
                <w:sz w:val="24"/>
                <w:highlight w:val="none"/>
              </w:rPr>
            </w:pPr>
          </w:p>
        </w:tc>
        <w:tc>
          <w:tcPr>
            <w:tcW w:w="2116" w:type="dxa"/>
            <w:vAlign w:val="center"/>
          </w:tcPr>
          <w:p w14:paraId="4C899DB0">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电    话</w:t>
            </w:r>
          </w:p>
        </w:tc>
        <w:tc>
          <w:tcPr>
            <w:tcW w:w="2037" w:type="dxa"/>
            <w:vAlign w:val="center"/>
          </w:tcPr>
          <w:p w14:paraId="567346BF">
            <w:pPr>
              <w:autoSpaceDE w:val="0"/>
              <w:autoSpaceDN w:val="0"/>
              <w:adjustRightInd w:val="0"/>
              <w:jc w:val="center"/>
              <w:rPr>
                <w:rFonts w:hint="eastAsia" w:ascii="宋体" w:hAnsi="宋体" w:cs="宋体"/>
                <w:sz w:val="24"/>
                <w:highlight w:val="none"/>
              </w:rPr>
            </w:pPr>
          </w:p>
        </w:tc>
      </w:tr>
      <w:tr w14:paraId="4FBEDD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Merge w:val="continue"/>
            <w:vAlign w:val="center"/>
          </w:tcPr>
          <w:p w14:paraId="58ADD253">
            <w:pPr>
              <w:autoSpaceDE w:val="0"/>
              <w:autoSpaceDN w:val="0"/>
              <w:adjustRightInd w:val="0"/>
              <w:jc w:val="center"/>
              <w:rPr>
                <w:rFonts w:hint="eastAsia" w:ascii="宋体" w:hAnsi="宋体" w:cs="宋体"/>
                <w:sz w:val="24"/>
                <w:highlight w:val="none"/>
              </w:rPr>
            </w:pPr>
          </w:p>
        </w:tc>
        <w:tc>
          <w:tcPr>
            <w:tcW w:w="1116" w:type="dxa"/>
            <w:vAlign w:val="center"/>
          </w:tcPr>
          <w:p w14:paraId="1F6A9C3C">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传  真</w:t>
            </w:r>
          </w:p>
        </w:tc>
        <w:tc>
          <w:tcPr>
            <w:tcW w:w="1978" w:type="dxa"/>
            <w:vAlign w:val="center"/>
          </w:tcPr>
          <w:p w14:paraId="57F87AB8">
            <w:pPr>
              <w:autoSpaceDE w:val="0"/>
              <w:autoSpaceDN w:val="0"/>
              <w:adjustRightInd w:val="0"/>
              <w:jc w:val="center"/>
              <w:rPr>
                <w:rFonts w:hint="eastAsia" w:ascii="宋体" w:hAnsi="宋体" w:cs="宋体"/>
                <w:sz w:val="24"/>
                <w:highlight w:val="none"/>
              </w:rPr>
            </w:pPr>
          </w:p>
        </w:tc>
        <w:tc>
          <w:tcPr>
            <w:tcW w:w="2116" w:type="dxa"/>
            <w:vAlign w:val="center"/>
          </w:tcPr>
          <w:p w14:paraId="7288C546">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网    址</w:t>
            </w:r>
          </w:p>
        </w:tc>
        <w:tc>
          <w:tcPr>
            <w:tcW w:w="2037" w:type="dxa"/>
            <w:vAlign w:val="center"/>
          </w:tcPr>
          <w:p w14:paraId="040505DF">
            <w:pPr>
              <w:autoSpaceDE w:val="0"/>
              <w:autoSpaceDN w:val="0"/>
              <w:adjustRightInd w:val="0"/>
              <w:jc w:val="center"/>
              <w:rPr>
                <w:rFonts w:hint="eastAsia" w:ascii="宋体" w:hAnsi="宋体" w:cs="宋体"/>
                <w:sz w:val="24"/>
                <w:highlight w:val="none"/>
              </w:rPr>
            </w:pPr>
          </w:p>
        </w:tc>
      </w:tr>
      <w:tr w14:paraId="45AEA1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684FFE9A">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组织结构</w:t>
            </w:r>
          </w:p>
        </w:tc>
        <w:tc>
          <w:tcPr>
            <w:tcW w:w="7247" w:type="dxa"/>
            <w:gridSpan w:val="4"/>
            <w:vAlign w:val="center"/>
          </w:tcPr>
          <w:p w14:paraId="5FE740D2">
            <w:pPr>
              <w:autoSpaceDE w:val="0"/>
              <w:autoSpaceDN w:val="0"/>
              <w:adjustRightInd w:val="0"/>
              <w:jc w:val="center"/>
              <w:rPr>
                <w:rFonts w:hint="eastAsia" w:ascii="宋体" w:hAnsi="宋体" w:cs="宋体"/>
                <w:sz w:val="24"/>
                <w:highlight w:val="none"/>
              </w:rPr>
            </w:pPr>
          </w:p>
        </w:tc>
      </w:tr>
      <w:tr w14:paraId="2B09FC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576A93AA">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法定代表人</w:t>
            </w:r>
          </w:p>
        </w:tc>
        <w:tc>
          <w:tcPr>
            <w:tcW w:w="1116" w:type="dxa"/>
            <w:vAlign w:val="center"/>
          </w:tcPr>
          <w:p w14:paraId="2EAFC9CF">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姓名</w:t>
            </w:r>
          </w:p>
        </w:tc>
        <w:tc>
          <w:tcPr>
            <w:tcW w:w="1978" w:type="dxa"/>
            <w:vAlign w:val="center"/>
          </w:tcPr>
          <w:p w14:paraId="28DDD701">
            <w:pPr>
              <w:autoSpaceDE w:val="0"/>
              <w:autoSpaceDN w:val="0"/>
              <w:adjustRightInd w:val="0"/>
              <w:jc w:val="center"/>
              <w:rPr>
                <w:rFonts w:hint="eastAsia" w:ascii="宋体" w:hAnsi="宋体" w:cs="宋体"/>
                <w:sz w:val="24"/>
                <w:highlight w:val="none"/>
              </w:rPr>
            </w:pPr>
          </w:p>
        </w:tc>
        <w:tc>
          <w:tcPr>
            <w:tcW w:w="2116" w:type="dxa"/>
            <w:vAlign w:val="center"/>
          </w:tcPr>
          <w:p w14:paraId="618DFBCE">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电话</w:t>
            </w:r>
          </w:p>
        </w:tc>
        <w:tc>
          <w:tcPr>
            <w:tcW w:w="2037" w:type="dxa"/>
            <w:vAlign w:val="center"/>
          </w:tcPr>
          <w:p w14:paraId="1F0201C1">
            <w:pPr>
              <w:autoSpaceDE w:val="0"/>
              <w:autoSpaceDN w:val="0"/>
              <w:adjustRightInd w:val="0"/>
              <w:jc w:val="center"/>
              <w:rPr>
                <w:rFonts w:hint="eastAsia" w:ascii="宋体" w:hAnsi="宋体" w:cs="宋体"/>
                <w:sz w:val="24"/>
                <w:highlight w:val="none"/>
              </w:rPr>
            </w:pPr>
          </w:p>
        </w:tc>
      </w:tr>
      <w:tr w14:paraId="48584D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39291EA8">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成立时间</w:t>
            </w:r>
          </w:p>
        </w:tc>
        <w:tc>
          <w:tcPr>
            <w:tcW w:w="3094" w:type="dxa"/>
            <w:gridSpan w:val="2"/>
            <w:vAlign w:val="center"/>
          </w:tcPr>
          <w:p w14:paraId="7989F08A">
            <w:pPr>
              <w:autoSpaceDE w:val="0"/>
              <w:autoSpaceDN w:val="0"/>
              <w:adjustRightInd w:val="0"/>
              <w:jc w:val="center"/>
              <w:rPr>
                <w:rFonts w:hint="eastAsia" w:ascii="宋体" w:hAnsi="宋体" w:cs="宋体"/>
                <w:sz w:val="24"/>
                <w:highlight w:val="none"/>
              </w:rPr>
            </w:pPr>
          </w:p>
        </w:tc>
        <w:tc>
          <w:tcPr>
            <w:tcW w:w="2121" w:type="dxa"/>
            <w:vAlign w:val="center"/>
          </w:tcPr>
          <w:p w14:paraId="3BDDD259">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员工总人数</w:t>
            </w:r>
          </w:p>
        </w:tc>
        <w:tc>
          <w:tcPr>
            <w:tcW w:w="2032" w:type="dxa"/>
            <w:vAlign w:val="center"/>
          </w:tcPr>
          <w:p w14:paraId="47DB6FAE">
            <w:pPr>
              <w:autoSpaceDE w:val="0"/>
              <w:autoSpaceDN w:val="0"/>
              <w:adjustRightInd w:val="0"/>
              <w:jc w:val="center"/>
              <w:rPr>
                <w:rFonts w:hint="eastAsia" w:ascii="宋体" w:hAnsi="宋体" w:cs="宋体"/>
                <w:sz w:val="24"/>
                <w:highlight w:val="none"/>
              </w:rPr>
            </w:pPr>
          </w:p>
        </w:tc>
      </w:tr>
      <w:tr w14:paraId="7434F8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7EAC0CB9">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营业执照号</w:t>
            </w:r>
          </w:p>
        </w:tc>
        <w:tc>
          <w:tcPr>
            <w:tcW w:w="7247" w:type="dxa"/>
            <w:gridSpan w:val="4"/>
            <w:vAlign w:val="center"/>
          </w:tcPr>
          <w:p w14:paraId="29712213">
            <w:pPr>
              <w:autoSpaceDE w:val="0"/>
              <w:autoSpaceDN w:val="0"/>
              <w:adjustRightInd w:val="0"/>
              <w:jc w:val="center"/>
              <w:rPr>
                <w:rFonts w:hint="eastAsia" w:ascii="宋体" w:hAnsi="宋体" w:cs="宋体"/>
                <w:sz w:val="24"/>
                <w:highlight w:val="none"/>
              </w:rPr>
            </w:pPr>
          </w:p>
        </w:tc>
      </w:tr>
      <w:tr w14:paraId="0F17F5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2F3FC8D7">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注册资本金</w:t>
            </w:r>
          </w:p>
        </w:tc>
        <w:tc>
          <w:tcPr>
            <w:tcW w:w="7247" w:type="dxa"/>
            <w:gridSpan w:val="4"/>
            <w:vAlign w:val="center"/>
          </w:tcPr>
          <w:p w14:paraId="3D08A112">
            <w:pPr>
              <w:autoSpaceDE w:val="0"/>
              <w:autoSpaceDN w:val="0"/>
              <w:adjustRightInd w:val="0"/>
              <w:jc w:val="center"/>
              <w:rPr>
                <w:rFonts w:hint="eastAsia" w:ascii="宋体" w:hAnsi="宋体" w:cs="宋体"/>
                <w:sz w:val="24"/>
                <w:highlight w:val="none"/>
              </w:rPr>
            </w:pPr>
          </w:p>
        </w:tc>
      </w:tr>
      <w:tr w14:paraId="45ED2C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2532E22F">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开户银行</w:t>
            </w:r>
          </w:p>
        </w:tc>
        <w:tc>
          <w:tcPr>
            <w:tcW w:w="7247" w:type="dxa"/>
            <w:gridSpan w:val="4"/>
            <w:vAlign w:val="center"/>
          </w:tcPr>
          <w:p w14:paraId="2C1BEA03">
            <w:pPr>
              <w:autoSpaceDE w:val="0"/>
              <w:autoSpaceDN w:val="0"/>
              <w:adjustRightInd w:val="0"/>
              <w:jc w:val="center"/>
              <w:rPr>
                <w:rFonts w:hint="eastAsia" w:ascii="宋体" w:hAnsi="宋体" w:cs="宋体"/>
                <w:sz w:val="24"/>
                <w:highlight w:val="none"/>
              </w:rPr>
            </w:pPr>
          </w:p>
        </w:tc>
      </w:tr>
      <w:tr w14:paraId="6FB4D9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36DB0D1B">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账号</w:t>
            </w:r>
          </w:p>
        </w:tc>
        <w:tc>
          <w:tcPr>
            <w:tcW w:w="7247" w:type="dxa"/>
            <w:gridSpan w:val="4"/>
            <w:vAlign w:val="center"/>
          </w:tcPr>
          <w:p w14:paraId="0C929D9A">
            <w:pPr>
              <w:autoSpaceDE w:val="0"/>
              <w:autoSpaceDN w:val="0"/>
              <w:adjustRightInd w:val="0"/>
              <w:jc w:val="center"/>
              <w:rPr>
                <w:rFonts w:hint="eastAsia" w:ascii="宋体" w:hAnsi="宋体" w:cs="宋体"/>
                <w:sz w:val="24"/>
                <w:highlight w:val="none"/>
              </w:rPr>
            </w:pPr>
          </w:p>
        </w:tc>
      </w:tr>
      <w:tr w14:paraId="3CD3B6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89" w:hRule="atLeast"/>
          <w:jc w:val="center"/>
        </w:trPr>
        <w:tc>
          <w:tcPr>
            <w:tcW w:w="1832" w:type="dxa"/>
            <w:vAlign w:val="center"/>
          </w:tcPr>
          <w:p w14:paraId="0813E0BF">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经营范围</w:t>
            </w:r>
          </w:p>
        </w:tc>
        <w:tc>
          <w:tcPr>
            <w:tcW w:w="7247" w:type="dxa"/>
            <w:gridSpan w:val="4"/>
            <w:vAlign w:val="center"/>
          </w:tcPr>
          <w:p w14:paraId="7DA1A213">
            <w:pPr>
              <w:autoSpaceDE w:val="0"/>
              <w:autoSpaceDN w:val="0"/>
              <w:adjustRightInd w:val="0"/>
              <w:jc w:val="center"/>
              <w:rPr>
                <w:rFonts w:hint="eastAsia" w:ascii="宋体" w:hAnsi="宋体" w:cs="宋体"/>
                <w:sz w:val="24"/>
                <w:highlight w:val="none"/>
              </w:rPr>
            </w:pPr>
          </w:p>
        </w:tc>
      </w:tr>
      <w:tr w14:paraId="523EA1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832" w:type="dxa"/>
            <w:vAlign w:val="center"/>
          </w:tcPr>
          <w:p w14:paraId="211D7E09">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备    注</w:t>
            </w:r>
          </w:p>
        </w:tc>
        <w:tc>
          <w:tcPr>
            <w:tcW w:w="7247" w:type="dxa"/>
            <w:gridSpan w:val="4"/>
            <w:vAlign w:val="center"/>
          </w:tcPr>
          <w:p w14:paraId="0378F43E">
            <w:pPr>
              <w:autoSpaceDE w:val="0"/>
              <w:autoSpaceDN w:val="0"/>
              <w:adjustRightInd w:val="0"/>
              <w:jc w:val="center"/>
              <w:rPr>
                <w:rFonts w:hint="eastAsia" w:ascii="宋体" w:hAnsi="宋体" w:cs="宋体"/>
                <w:sz w:val="24"/>
                <w:highlight w:val="none"/>
              </w:rPr>
            </w:pPr>
          </w:p>
        </w:tc>
      </w:tr>
    </w:tbl>
    <w:p w14:paraId="47BCECF7">
      <w:pPr>
        <w:spacing w:line="420" w:lineRule="exact"/>
        <w:jc w:val="left"/>
        <w:rPr>
          <w:rFonts w:hint="eastAsia" w:ascii="宋体" w:hAnsi="宋体" w:cs="宋体"/>
          <w:b/>
          <w:sz w:val="28"/>
          <w:szCs w:val="28"/>
          <w:highlight w:val="none"/>
        </w:rPr>
      </w:pPr>
      <w:r>
        <w:rPr>
          <w:rFonts w:hint="eastAsia" w:ascii="宋体" w:hAnsi="宋体" w:cs="宋体"/>
          <w:b/>
          <w:sz w:val="28"/>
          <w:szCs w:val="28"/>
          <w:highlight w:val="none"/>
        </w:rPr>
        <w:t>注：附公司营业执照副本扫描件、资质证书（或电子证书）、安全生产许可证（或安全生产许可证电子证），且证书在有效期内。</w:t>
      </w:r>
    </w:p>
    <w:p w14:paraId="0AFFDA17">
      <w:pPr>
        <w:pStyle w:val="66"/>
        <w:rPr>
          <w:highlight w:val="none"/>
        </w:rPr>
        <w:sectPr>
          <w:footerReference r:id="rId8" w:type="default"/>
          <w:pgSz w:w="11905" w:h="16838"/>
          <w:pgMar w:top="1417" w:right="1417" w:bottom="1417" w:left="1417" w:header="851" w:footer="896" w:gutter="0"/>
          <w:pgNumType w:fmt="decimal"/>
          <w:cols w:space="0" w:num="1"/>
          <w:docGrid w:linePitch="312" w:charSpace="0"/>
        </w:sectPr>
      </w:pPr>
    </w:p>
    <w:p w14:paraId="44FB4393">
      <w:pPr>
        <w:spacing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二、资格条件承诺函</w:t>
      </w:r>
    </w:p>
    <w:p w14:paraId="765C2701">
      <w:pPr>
        <w:pStyle w:val="396"/>
        <w:spacing w:line="240" w:lineRule="auto"/>
        <w:ind w:firstLine="0"/>
        <w:jc w:val="center"/>
        <w:rPr>
          <w:rFonts w:hint="eastAsia"/>
          <w:highlight w:val="none"/>
        </w:rPr>
      </w:pPr>
    </w:p>
    <w:p w14:paraId="485151F1">
      <w:pPr>
        <w:pStyle w:val="396"/>
        <w:spacing w:line="560" w:lineRule="exact"/>
        <w:ind w:firstLine="480" w:firstLineChars="200"/>
        <w:jc w:val="left"/>
        <w:rPr>
          <w:rFonts w:hint="eastAsia"/>
          <w:sz w:val="24"/>
          <w:szCs w:val="24"/>
          <w:highlight w:val="none"/>
        </w:rPr>
      </w:pPr>
      <w:r>
        <w:rPr>
          <w:rFonts w:hint="eastAsia"/>
          <w:color w:val="000000"/>
          <w:sz w:val="24"/>
          <w:szCs w:val="24"/>
          <w:highlight w:val="none"/>
        </w:rPr>
        <w:t>我方</w:t>
      </w:r>
      <w:r>
        <w:rPr>
          <w:rFonts w:hint="eastAsia"/>
          <w:color w:val="000000"/>
          <w:sz w:val="24"/>
          <w:szCs w:val="24"/>
          <w:highlight w:val="none"/>
          <w:u w:val="single"/>
          <w:lang w:val="en-US" w:eastAsia="zh-CN"/>
        </w:rPr>
        <w:t xml:space="preserve">          </w:t>
      </w:r>
      <w:r>
        <w:rPr>
          <w:rFonts w:hint="eastAsia"/>
          <w:color w:val="000000"/>
          <w:sz w:val="24"/>
          <w:szCs w:val="24"/>
          <w:highlight w:val="none"/>
        </w:rPr>
        <w:t>（供应商名称）符合《中华人民共和国政府釆购法》第二十二条规定条件，具体包括：</w:t>
      </w:r>
    </w:p>
    <w:p w14:paraId="72C158B3">
      <w:pPr>
        <w:pStyle w:val="396"/>
        <w:tabs>
          <w:tab w:val="left" w:pos="857"/>
        </w:tabs>
        <w:spacing w:line="560" w:lineRule="exact"/>
        <w:ind w:left="520" w:firstLine="0"/>
        <w:rPr>
          <w:rFonts w:hint="eastAsia"/>
          <w:sz w:val="24"/>
          <w:szCs w:val="24"/>
          <w:highlight w:val="none"/>
        </w:rPr>
      </w:pPr>
      <w:bookmarkStart w:id="779" w:name="bookmark36"/>
      <w:bookmarkEnd w:id="779"/>
      <w:r>
        <w:rPr>
          <w:rFonts w:hint="eastAsia"/>
          <w:color w:val="000000"/>
          <w:sz w:val="24"/>
          <w:szCs w:val="24"/>
          <w:highlight w:val="none"/>
          <w:lang w:val="en-US" w:eastAsia="zh-CN"/>
        </w:rPr>
        <w:t>1、</w:t>
      </w:r>
      <w:r>
        <w:rPr>
          <w:rFonts w:hint="eastAsia"/>
          <w:color w:val="000000"/>
          <w:sz w:val="24"/>
          <w:szCs w:val="24"/>
          <w:highlight w:val="none"/>
        </w:rPr>
        <w:t>具有独立承担民事责任的能力；</w:t>
      </w:r>
    </w:p>
    <w:p w14:paraId="7E74B62C">
      <w:pPr>
        <w:pStyle w:val="396"/>
        <w:tabs>
          <w:tab w:val="left" w:pos="886"/>
        </w:tabs>
        <w:spacing w:line="560" w:lineRule="exact"/>
        <w:ind w:left="520" w:firstLine="0"/>
        <w:rPr>
          <w:rFonts w:hint="eastAsia"/>
          <w:sz w:val="24"/>
          <w:szCs w:val="24"/>
          <w:highlight w:val="none"/>
        </w:rPr>
      </w:pPr>
      <w:bookmarkStart w:id="780" w:name="bookmark37"/>
      <w:bookmarkEnd w:id="780"/>
      <w:r>
        <w:rPr>
          <w:rFonts w:hint="eastAsia"/>
          <w:color w:val="000000"/>
          <w:sz w:val="24"/>
          <w:szCs w:val="24"/>
          <w:highlight w:val="none"/>
          <w:lang w:val="en-US" w:eastAsia="zh-CN"/>
        </w:rPr>
        <w:t>2、</w:t>
      </w:r>
      <w:r>
        <w:rPr>
          <w:rFonts w:hint="eastAsia"/>
          <w:color w:val="000000"/>
          <w:sz w:val="24"/>
          <w:szCs w:val="24"/>
          <w:highlight w:val="none"/>
        </w:rPr>
        <w:t>具有良好的商业信誉和健全的财务会计制度；</w:t>
      </w:r>
    </w:p>
    <w:p w14:paraId="5E7DAC98">
      <w:pPr>
        <w:pStyle w:val="396"/>
        <w:tabs>
          <w:tab w:val="left" w:pos="886"/>
        </w:tabs>
        <w:spacing w:line="560" w:lineRule="exact"/>
        <w:ind w:left="520" w:firstLine="0"/>
        <w:rPr>
          <w:rFonts w:hint="eastAsia"/>
          <w:sz w:val="24"/>
          <w:szCs w:val="24"/>
          <w:highlight w:val="none"/>
        </w:rPr>
      </w:pPr>
      <w:bookmarkStart w:id="781" w:name="bookmark38"/>
      <w:bookmarkEnd w:id="781"/>
      <w:r>
        <w:rPr>
          <w:rFonts w:hint="eastAsia"/>
          <w:color w:val="000000"/>
          <w:sz w:val="24"/>
          <w:szCs w:val="24"/>
          <w:highlight w:val="none"/>
          <w:lang w:val="en-US" w:eastAsia="zh-CN"/>
        </w:rPr>
        <w:t>3、</w:t>
      </w:r>
      <w:r>
        <w:rPr>
          <w:rFonts w:hint="eastAsia"/>
          <w:color w:val="000000"/>
          <w:sz w:val="24"/>
          <w:szCs w:val="24"/>
          <w:highlight w:val="none"/>
        </w:rPr>
        <w:t>有依法缴纳税收和社会保障资金的良好记录；</w:t>
      </w:r>
    </w:p>
    <w:p w14:paraId="165331BE">
      <w:pPr>
        <w:pStyle w:val="396"/>
        <w:tabs>
          <w:tab w:val="left" w:pos="873"/>
        </w:tabs>
        <w:spacing w:line="560" w:lineRule="exact"/>
        <w:ind w:left="500" w:firstLine="0"/>
        <w:rPr>
          <w:rFonts w:hint="eastAsia"/>
          <w:sz w:val="24"/>
          <w:szCs w:val="24"/>
          <w:highlight w:val="none"/>
        </w:rPr>
      </w:pPr>
      <w:bookmarkStart w:id="782" w:name="bookmark39"/>
      <w:bookmarkEnd w:id="782"/>
      <w:r>
        <w:rPr>
          <w:rFonts w:hint="eastAsia"/>
          <w:color w:val="000000"/>
          <w:sz w:val="24"/>
          <w:szCs w:val="24"/>
          <w:highlight w:val="none"/>
          <w:lang w:val="en-US" w:eastAsia="zh-CN"/>
        </w:rPr>
        <w:t>4、</w:t>
      </w:r>
      <w:r>
        <w:rPr>
          <w:rFonts w:hint="eastAsia"/>
          <w:color w:val="000000"/>
          <w:sz w:val="24"/>
          <w:szCs w:val="24"/>
          <w:highlight w:val="none"/>
        </w:rPr>
        <w:t>具有履行合同所必需的设备和专业技术能力；</w:t>
      </w:r>
    </w:p>
    <w:p w14:paraId="10A7F66E">
      <w:pPr>
        <w:pStyle w:val="396"/>
        <w:tabs>
          <w:tab w:val="left" w:pos="877"/>
        </w:tabs>
        <w:spacing w:line="560" w:lineRule="exact"/>
        <w:ind w:left="520" w:firstLine="0"/>
        <w:rPr>
          <w:rFonts w:hint="eastAsia"/>
          <w:sz w:val="24"/>
          <w:szCs w:val="24"/>
          <w:highlight w:val="none"/>
        </w:rPr>
      </w:pPr>
      <w:bookmarkStart w:id="783" w:name="bookmark40"/>
      <w:bookmarkEnd w:id="783"/>
      <w:r>
        <w:rPr>
          <w:rFonts w:hint="eastAsia"/>
          <w:color w:val="000000"/>
          <w:sz w:val="24"/>
          <w:szCs w:val="24"/>
          <w:highlight w:val="none"/>
          <w:lang w:val="en-US" w:eastAsia="zh-CN"/>
        </w:rPr>
        <w:t>5、</w:t>
      </w:r>
      <w:r>
        <w:rPr>
          <w:rFonts w:hint="eastAsia"/>
          <w:color w:val="000000"/>
          <w:sz w:val="24"/>
          <w:szCs w:val="24"/>
          <w:highlight w:val="none"/>
        </w:rPr>
        <w:t>参加本次政府采购活动前三年内，在经营活动中没有重大违法记录；</w:t>
      </w:r>
    </w:p>
    <w:p w14:paraId="16A59A7A">
      <w:pPr>
        <w:pStyle w:val="396"/>
        <w:tabs>
          <w:tab w:val="left" w:pos="877"/>
        </w:tabs>
        <w:spacing w:line="560" w:lineRule="exact"/>
        <w:ind w:left="520" w:firstLine="0"/>
        <w:rPr>
          <w:rFonts w:hint="eastAsia"/>
          <w:sz w:val="24"/>
          <w:szCs w:val="24"/>
          <w:highlight w:val="none"/>
        </w:rPr>
      </w:pPr>
      <w:r>
        <w:rPr>
          <w:rFonts w:hint="eastAsia"/>
          <w:sz w:val="24"/>
          <w:highlight w:val="none"/>
          <w:lang w:val="en-US" w:eastAsia="zh-CN"/>
        </w:rPr>
        <w:t>6、</w:t>
      </w:r>
      <w:r>
        <w:rPr>
          <w:rFonts w:hint="eastAsia"/>
          <w:sz w:val="24"/>
          <w:highlight w:val="none"/>
        </w:rPr>
        <w:t>法律、行政法规规定的其他条件</w:t>
      </w:r>
      <w:r>
        <w:rPr>
          <w:rFonts w:hint="eastAsia"/>
          <w:sz w:val="24"/>
          <w:highlight w:val="none"/>
          <w:lang w:eastAsia="zh-CN"/>
        </w:rPr>
        <w:t>；</w:t>
      </w:r>
    </w:p>
    <w:p w14:paraId="6A23FCDB">
      <w:pPr>
        <w:pStyle w:val="396"/>
        <w:spacing w:line="560" w:lineRule="exact"/>
        <w:ind w:firstLine="520"/>
        <w:rPr>
          <w:rFonts w:hint="eastAsia"/>
          <w:color w:val="000000"/>
          <w:sz w:val="24"/>
          <w:szCs w:val="24"/>
          <w:highlight w:val="none"/>
        </w:rPr>
      </w:pPr>
      <w:bookmarkStart w:id="784" w:name="bookmark41"/>
      <w:bookmarkEnd w:id="784"/>
      <w:r>
        <w:rPr>
          <w:rFonts w:hint="eastAsia"/>
          <w:color w:val="000000"/>
          <w:sz w:val="24"/>
          <w:szCs w:val="24"/>
          <w:highlight w:val="none"/>
          <w:lang w:val="en-US" w:eastAsia="zh-CN"/>
        </w:rPr>
        <w:t>7、</w:t>
      </w:r>
      <w:r>
        <w:rPr>
          <w:rFonts w:hint="eastAsia"/>
          <w:color w:val="000000"/>
          <w:sz w:val="24"/>
          <w:szCs w:val="24"/>
          <w:highlight w:val="none"/>
        </w:rPr>
        <w:t xml:space="preserve">不存在违反《中华人民共和国政府釆购法实施条例》第十八条 </w:t>
      </w:r>
      <w:r>
        <w:rPr>
          <w:rFonts w:hint="eastAsia"/>
          <w:color w:val="000000"/>
          <w:sz w:val="24"/>
          <w:szCs w:val="24"/>
          <w:highlight w:val="none"/>
          <w:lang w:val="en-US" w:eastAsia="zh-CN"/>
        </w:rPr>
        <w:t>"</w:t>
      </w:r>
      <w:r>
        <w:rPr>
          <w:rFonts w:hint="eastAsia"/>
          <w:color w:val="000000"/>
          <w:sz w:val="24"/>
          <w:szCs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釆购活动。</w:t>
      </w:r>
      <w:r>
        <w:rPr>
          <w:rFonts w:hint="eastAsia"/>
          <w:color w:val="000000"/>
          <w:sz w:val="24"/>
          <w:szCs w:val="24"/>
          <w:highlight w:val="none"/>
          <w:lang w:val="zh-CN" w:eastAsia="zh-CN"/>
        </w:rPr>
        <w:t>”规</w:t>
      </w:r>
      <w:r>
        <w:rPr>
          <w:rFonts w:hint="eastAsia"/>
          <w:color w:val="000000"/>
          <w:sz w:val="24"/>
          <w:szCs w:val="24"/>
          <w:highlight w:val="none"/>
        </w:rPr>
        <w:t>定的情形；</w:t>
      </w:r>
    </w:p>
    <w:p w14:paraId="01A842CA">
      <w:pPr>
        <w:pStyle w:val="396"/>
        <w:spacing w:line="560" w:lineRule="exact"/>
        <w:ind w:firstLine="520"/>
        <w:rPr>
          <w:rFonts w:hint="eastAsia"/>
          <w:color w:val="000000"/>
          <w:sz w:val="24"/>
          <w:szCs w:val="24"/>
          <w:highlight w:val="none"/>
        </w:rPr>
      </w:pPr>
      <w:bookmarkStart w:id="785" w:name="bookmark42"/>
      <w:bookmarkEnd w:id="785"/>
      <w:r>
        <w:rPr>
          <w:rFonts w:hint="eastAsia"/>
          <w:color w:val="000000"/>
          <w:sz w:val="24"/>
          <w:szCs w:val="24"/>
          <w:highlight w:val="none"/>
          <w:lang w:val="en-US" w:eastAsia="zh-CN"/>
        </w:rPr>
        <w:t>8、</w:t>
      </w:r>
      <w:r>
        <w:rPr>
          <w:rFonts w:hint="eastAsia"/>
          <w:color w:val="000000"/>
          <w:sz w:val="24"/>
          <w:szCs w:val="24"/>
          <w:highlight w:val="none"/>
        </w:rPr>
        <w:t>在投标（响应）截止日期前未被列入失信被执行人名单、重大税收违法案件当事人名单、政府采购严重违法失信行为记录名单。</w:t>
      </w:r>
    </w:p>
    <w:p w14:paraId="2F170212">
      <w:pPr>
        <w:pStyle w:val="396"/>
        <w:spacing w:line="560" w:lineRule="exact"/>
        <w:ind w:firstLine="520"/>
        <w:rPr>
          <w:rFonts w:hint="eastAsia"/>
          <w:sz w:val="24"/>
          <w:szCs w:val="24"/>
          <w:highlight w:val="none"/>
        </w:rPr>
      </w:pPr>
      <w:r>
        <w:rPr>
          <w:rFonts w:hint="eastAsia"/>
          <w:color w:val="000000"/>
          <w:sz w:val="24"/>
          <w:szCs w:val="24"/>
          <w:highlight w:val="none"/>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20B73958">
      <w:pPr>
        <w:pStyle w:val="396"/>
        <w:spacing w:after="460" w:line="560" w:lineRule="exact"/>
        <w:ind w:firstLine="520"/>
        <w:rPr>
          <w:rFonts w:hint="eastAsia"/>
          <w:sz w:val="24"/>
          <w:szCs w:val="24"/>
          <w:highlight w:val="none"/>
        </w:rPr>
      </w:pPr>
      <w:r>
        <w:rPr>
          <w:rFonts w:hint="eastAsia"/>
          <w:color w:val="000000"/>
          <w:sz w:val="24"/>
          <w:szCs w:val="24"/>
          <w:highlight w:val="none"/>
        </w:rPr>
        <w:t>特此承诺。</w:t>
      </w:r>
    </w:p>
    <w:p w14:paraId="301FAAEA">
      <w:pPr>
        <w:spacing w:before="79" w:line="520" w:lineRule="exact"/>
        <w:ind w:firstLine="839" w:firstLineChars="368"/>
        <w:rPr>
          <w:rFonts w:hint="eastAsia" w:ascii="宋体" w:hAnsi="宋体" w:cs="宋体"/>
          <w:sz w:val="24"/>
          <w:highlight w:val="none"/>
        </w:rPr>
      </w:pPr>
      <w:bookmarkStart w:id="786" w:name="OLE_LINK22"/>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49ECAF35">
      <w:pPr>
        <w:spacing w:before="179" w:line="520" w:lineRule="exact"/>
        <w:ind w:firstLine="853" w:firstLineChars="368"/>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180A5E6F">
      <w:pPr>
        <w:spacing w:before="179" w:line="520" w:lineRule="exact"/>
        <w:ind w:firstLine="824" w:firstLineChars="368"/>
        <w:rPr>
          <w:rFonts w:hint="eastAsia" w:ascii="宋体" w:hAnsi="宋体" w:cs="宋体"/>
          <w:spacing w:val="-4"/>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bookmarkEnd w:id="786"/>
    </w:p>
    <w:p w14:paraId="60D57FC5">
      <w:pPr>
        <w:rPr>
          <w:rFonts w:hint="eastAsia" w:ascii="宋体" w:hAnsi="宋体" w:cs="宋体"/>
          <w:highlight w:val="none"/>
        </w:rPr>
      </w:pPr>
    </w:p>
    <w:p w14:paraId="79939249">
      <w:pPr>
        <w:keepNext/>
        <w:keepLines/>
        <w:spacing w:line="520" w:lineRule="exact"/>
        <w:jc w:val="center"/>
        <w:rPr>
          <w:rFonts w:hint="eastAsia" w:ascii="宋体" w:hAnsi="宋体" w:cs="宋体"/>
          <w:b/>
          <w:bCs/>
          <w:sz w:val="32"/>
          <w:szCs w:val="32"/>
          <w:highlight w:val="none"/>
        </w:rPr>
      </w:pPr>
      <w:r>
        <w:rPr>
          <w:rFonts w:hint="eastAsia" w:ascii="宋体" w:hAnsi="宋体" w:cs="宋体"/>
          <w:b/>
          <w:bCs/>
          <w:sz w:val="32"/>
          <w:szCs w:val="32"/>
          <w:highlight w:val="none"/>
        </w:rPr>
        <w:t>三、项目管理人员配置表</w:t>
      </w:r>
    </w:p>
    <w:tbl>
      <w:tblPr>
        <w:tblStyle w:val="57"/>
        <w:tblW w:w="929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1587"/>
        <w:gridCol w:w="1374"/>
        <w:gridCol w:w="1461"/>
        <w:gridCol w:w="1299"/>
        <w:gridCol w:w="974"/>
        <w:gridCol w:w="1462"/>
        <w:gridCol w:w="1134"/>
      </w:tblGrid>
      <w:tr w14:paraId="7FA813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restart"/>
            <w:tcBorders>
              <w:top w:val="single" w:color="auto" w:sz="4" w:space="0"/>
            </w:tcBorders>
            <w:vAlign w:val="center"/>
          </w:tcPr>
          <w:p w14:paraId="2D60060A">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拟任职务</w:t>
            </w:r>
          </w:p>
        </w:tc>
        <w:tc>
          <w:tcPr>
            <w:tcW w:w="1374" w:type="dxa"/>
            <w:vMerge w:val="restart"/>
            <w:tcBorders>
              <w:top w:val="single" w:color="auto" w:sz="4" w:space="0"/>
            </w:tcBorders>
            <w:vAlign w:val="center"/>
          </w:tcPr>
          <w:p w14:paraId="57D46980">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姓名</w:t>
            </w:r>
          </w:p>
        </w:tc>
        <w:tc>
          <w:tcPr>
            <w:tcW w:w="1461" w:type="dxa"/>
            <w:vMerge w:val="restart"/>
            <w:tcBorders>
              <w:top w:val="single" w:color="auto" w:sz="4" w:space="0"/>
            </w:tcBorders>
            <w:vAlign w:val="center"/>
          </w:tcPr>
          <w:p w14:paraId="0AE0325D">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职称</w:t>
            </w:r>
          </w:p>
        </w:tc>
        <w:tc>
          <w:tcPr>
            <w:tcW w:w="3735" w:type="dxa"/>
            <w:gridSpan w:val="3"/>
            <w:tcBorders>
              <w:top w:val="single" w:color="auto" w:sz="4" w:space="0"/>
            </w:tcBorders>
            <w:vAlign w:val="center"/>
          </w:tcPr>
          <w:p w14:paraId="55F8CB9D">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执业或职业资格证明</w:t>
            </w:r>
          </w:p>
        </w:tc>
        <w:tc>
          <w:tcPr>
            <w:tcW w:w="1134" w:type="dxa"/>
            <w:vMerge w:val="restart"/>
            <w:tcBorders>
              <w:top w:val="single" w:color="auto" w:sz="4" w:space="0"/>
            </w:tcBorders>
            <w:vAlign w:val="center"/>
          </w:tcPr>
          <w:p w14:paraId="44A817DB">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备注</w:t>
            </w:r>
          </w:p>
        </w:tc>
      </w:tr>
      <w:tr w14:paraId="796158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continue"/>
            <w:vAlign w:val="center"/>
          </w:tcPr>
          <w:p w14:paraId="6E0FB172">
            <w:pPr>
              <w:autoSpaceDE w:val="0"/>
              <w:autoSpaceDN w:val="0"/>
              <w:adjustRightInd w:val="0"/>
              <w:jc w:val="center"/>
              <w:rPr>
                <w:rFonts w:hint="eastAsia" w:ascii="宋体" w:hAnsi="宋体" w:cs="宋体"/>
                <w:color w:val="000000"/>
                <w:kern w:val="0"/>
                <w:sz w:val="24"/>
                <w:highlight w:val="none"/>
              </w:rPr>
            </w:pPr>
          </w:p>
        </w:tc>
        <w:tc>
          <w:tcPr>
            <w:tcW w:w="1374" w:type="dxa"/>
            <w:vMerge w:val="continue"/>
            <w:vAlign w:val="center"/>
          </w:tcPr>
          <w:p w14:paraId="6B17556D">
            <w:pPr>
              <w:autoSpaceDE w:val="0"/>
              <w:autoSpaceDN w:val="0"/>
              <w:adjustRightInd w:val="0"/>
              <w:jc w:val="center"/>
              <w:rPr>
                <w:rFonts w:hint="eastAsia" w:ascii="宋体" w:hAnsi="宋体" w:cs="宋体"/>
                <w:color w:val="000000"/>
                <w:kern w:val="0"/>
                <w:sz w:val="24"/>
                <w:highlight w:val="none"/>
              </w:rPr>
            </w:pPr>
          </w:p>
        </w:tc>
        <w:tc>
          <w:tcPr>
            <w:tcW w:w="1461" w:type="dxa"/>
            <w:vMerge w:val="continue"/>
            <w:vAlign w:val="center"/>
          </w:tcPr>
          <w:p w14:paraId="79352FE7">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087BB41F">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证书名称</w:t>
            </w:r>
          </w:p>
        </w:tc>
        <w:tc>
          <w:tcPr>
            <w:tcW w:w="974" w:type="dxa"/>
            <w:vAlign w:val="center"/>
          </w:tcPr>
          <w:p w14:paraId="0CB9BED7">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级别</w:t>
            </w:r>
          </w:p>
        </w:tc>
        <w:tc>
          <w:tcPr>
            <w:tcW w:w="1462" w:type="dxa"/>
            <w:vAlign w:val="center"/>
          </w:tcPr>
          <w:p w14:paraId="4CDAECB6">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证号</w:t>
            </w:r>
          </w:p>
        </w:tc>
        <w:tc>
          <w:tcPr>
            <w:tcW w:w="1134" w:type="dxa"/>
            <w:vMerge w:val="continue"/>
            <w:vAlign w:val="center"/>
          </w:tcPr>
          <w:p w14:paraId="05B7DB36">
            <w:pPr>
              <w:autoSpaceDE w:val="0"/>
              <w:autoSpaceDN w:val="0"/>
              <w:adjustRightInd w:val="0"/>
              <w:jc w:val="center"/>
              <w:rPr>
                <w:rFonts w:hint="eastAsia" w:ascii="宋体" w:hAnsi="宋体" w:cs="宋体"/>
                <w:color w:val="000000"/>
                <w:kern w:val="0"/>
                <w:sz w:val="24"/>
                <w:highlight w:val="none"/>
              </w:rPr>
            </w:pPr>
          </w:p>
        </w:tc>
      </w:tr>
      <w:tr w14:paraId="21D6B0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269EFE55">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项目经理</w:t>
            </w:r>
          </w:p>
        </w:tc>
        <w:tc>
          <w:tcPr>
            <w:tcW w:w="1374" w:type="dxa"/>
            <w:vAlign w:val="center"/>
          </w:tcPr>
          <w:p w14:paraId="3C8FCD6F">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73C8EAE5">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7DE84FA5">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544461E7">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5E6CC996">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0E7E6433">
            <w:pPr>
              <w:autoSpaceDE w:val="0"/>
              <w:autoSpaceDN w:val="0"/>
              <w:adjustRightInd w:val="0"/>
              <w:jc w:val="center"/>
              <w:rPr>
                <w:rFonts w:hint="eastAsia" w:ascii="宋体" w:hAnsi="宋体" w:cs="宋体"/>
                <w:color w:val="000000"/>
                <w:kern w:val="0"/>
                <w:sz w:val="24"/>
                <w:highlight w:val="none"/>
              </w:rPr>
            </w:pPr>
          </w:p>
        </w:tc>
      </w:tr>
      <w:tr w14:paraId="59C03C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44496BC2">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技术负责人</w:t>
            </w:r>
          </w:p>
        </w:tc>
        <w:tc>
          <w:tcPr>
            <w:tcW w:w="1374" w:type="dxa"/>
            <w:vAlign w:val="center"/>
          </w:tcPr>
          <w:p w14:paraId="4FB7CFA9">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59A66C98">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60A0FA21">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1AA8A7F2">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533FAE3A">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4D0BD391">
            <w:pPr>
              <w:autoSpaceDE w:val="0"/>
              <w:autoSpaceDN w:val="0"/>
              <w:adjustRightInd w:val="0"/>
              <w:jc w:val="center"/>
              <w:rPr>
                <w:rFonts w:hint="eastAsia" w:ascii="宋体" w:hAnsi="宋体" w:cs="宋体"/>
                <w:color w:val="000000"/>
                <w:kern w:val="0"/>
                <w:sz w:val="24"/>
                <w:highlight w:val="none"/>
              </w:rPr>
            </w:pPr>
          </w:p>
        </w:tc>
      </w:tr>
      <w:tr w14:paraId="01F2C0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ECF0797">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施工员</w:t>
            </w:r>
          </w:p>
        </w:tc>
        <w:tc>
          <w:tcPr>
            <w:tcW w:w="1374" w:type="dxa"/>
            <w:vAlign w:val="center"/>
          </w:tcPr>
          <w:p w14:paraId="27630AA4">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1D9C06CE">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05BDBC6B">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5AF21575">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142E1960">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4790329E">
            <w:pPr>
              <w:autoSpaceDE w:val="0"/>
              <w:autoSpaceDN w:val="0"/>
              <w:adjustRightInd w:val="0"/>
              <w:jc w:val="center"/>
              <w:rPr>
                <w:rFonts w:hint="eastAsia" w:ascii="宋体" w:hAnsi="宋体" w:cs="宋体"/>
                <w:color w:val="000000"/>
                <w:kern w:val="0"/>
                <w:sz w:val="24"/>
                <w:highlight w:val="none"/>
              </w:rPr>
            </w:pPr>
          </w:p>
        </w:tc>
      </w:tr>
      <w:tr w14:paraId="0C89A6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58DC27EE">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质量员</w:t>
            </w:r>
          </w:p>
        </w:tc>
        <w:tc>
          <w:tcPr>
            <w:tcW w:w="1374" w:type="dxa"/>
            <w:vAlign w:val="center"/>
          </w:tcPr>
          <w:p w14:paraId="10F4C808">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19AA9AF9">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4108018C">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6B302F73">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32993595">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3AA950B3">
            <w:pPr>
              <w:autoSpaceDE w:val="0"/>
              <w:autoSpaceDN w:val="0"/>
              <w:adjustRightInd w:val="0"/>
              <w:jc w:val="center"/>
              <w:rPr>
                <w:rFonts w:hint="eastAsia" w:ascii="宋体" w:hAnsi="宋体" w:cs="宋体"/>
                <w:color w:val="000000"/>
                <w:kern w:val="0"/>
                <w:sz w:val="24"/>
                <w:highlight w:val="none"/>
              </w:rPr>
            </w:pPr>
          </w:p>
        </w:tc>
      </w:tr>
      <w:tr w14:paraId="0C8613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7B2A9C4">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安全员</w:t>
            </w:r>
          </w:p>
        </w:tc>
        <w:tc>
          <w:tcPr>
            <w:tcW w:w="1374" w:type="dxa"/>
            <w:vAlign w:val="center"/>
          </w:tcPr>
          <w:p w14:paraId="3C279487">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5579CE17">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3CE43A66">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1AA12011">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3257EAD1">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71D82811">
            <w:pPr>
              <w:autoSpaceDE w:val="0"/>
              <w:autoSpaceDN w:val="0"/>
              <w:adjustRightInd w:val="0"/>
              <w:jc w:val="center"/>
              <w:rPr>
                <w:rFonts w:hint="eastAsia" w:ascii="宋体" w:hAnsi="宋体" w:cs="宋体"/>
                <w:color w:val="000000"/>
                <w:kern w:val="0"/>
                <w:sz w:val="24"/>
                <w:highlight w:val="none"/>
              </w:rPr>
            </w:pPr>
          </w:p>
        </w:tc>
      </w:tr>
      <w:tr w14:paraId="6D6A1D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0EAEC03A">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标准员</w:t>
            </w:r>
          </w:p>
        </w:tc>
        <w:tc>
          <w:tcPr>
            <w:tcW w:w="1374" w:type="dxa"/>
            <w:vAlign w:val="center"/>
          </w:tcPr>
          <w:p w14:paraId="611130C2">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6B886B73">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6B8F06F9">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690B6362">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74F09A37">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4D59143C">
            <w:pPr>
              <w:autoSpaceDE w:val="0"/>
              <w:autoSpaceDN w:val="0"/>
              <w:adjustRightInd w:val="0"/>
              <w:jc w:val="center"/>
              <w:rPr>
                <w:rFonts w:hint="eastAsia" w:ascii="宋体" w:hAnsi="宋体" w:cs="宋体"/>
                <w:color w:val="000000"/>
                <w:kern w:val="0"/>
                <w:sz w:val="24"/>
                <w:highlight w:val="none"/>
              </w:rPr>
            </w:pPr>
          </w:p>
        </w:tc>
      </w:tr>
      <w:tr w14:paraId="0872B0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AEC8B4E">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材料员</w:t>
            </w:r>
          </w:p>
        </w:tc>
        <w:tc>
          <w:tcPr>
            <w:tcW w:w="1374" w:type="dxa"/>
            <w:vAlign w:val="center"/>
          </w:tcPr>
          <w:p w14:paraId="7FA8DCD0">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0C2C2195">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14111B16">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6F48D92E">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58C0B0C5">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734A6788">
            <w:pPr>
              <w:autoSpaceDE w:val="0"/>
              <w:autoSpaceDN w:val="0"/>
              <w:adjustRightInd w:val="0"/>
              <w:jc w:val="center"/>
              <w:rPr>
                <w:rFonts w:hint="eastAsia" w:ascii="宋体" w:hAnsi="宋体" w:cs="宋体"/>
                <w:color w:val="000000"/>
                <w:kern w:val="0"/>
                <w:sz w:val="24"/>
                <w:highlight w:val="none"/>
              </w:rPr>
            </w:pPr>
          </w:p>
        </w:tc>
      </w:tr>
      <w:tr w14:paraId="527C0B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2F5DE53">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资料员</w:t>
            </w:r>
          </w:p>
        </w:tc>
        <w:tc>
          <w:tcPr>
            <w:tcW w:w="1374" w:type="dxa"/>
            <w:vAlign w:val="center"/>
          </w:tcPr>
          <w:p w14:paraId="1D5EE9ED">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5D40DF6B">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1CC8002A">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3FBAFB23">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03414A2E">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7AC77FBA">
            <w:pPr>
              <w:autoSpaceDE w:val="0"/>
              <w:autoSpaceDN w:val="0"/>
              <w:adjustRightInd w:val="0"/>
              <w:jc w:val="center"/>
              <w:rPr>
                <w:rFonts w:hint="eastAsia" w:ascii="宋体" w:hAnsi="宋体" w:cs="宋体"/>
                <w:color w:val="000000"/>
                <w:kern w:val="0"/>
                <w:sz w:val="24"/>
                <w:highlight w:val="none"/>
              </w:rPr>
            </w:pPr>
          </w:p>
        </w:tc>
      </w:tr>
      <w:tr w14:paraId="1D93D2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BD39F8C">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机械员</w:t>
            </w:r>
          </w:p>
        </w:tc>
        <w:tc>
          <w:tcPr>
            <w:tcW w:w="1374" w:type="dxa"/>
            <w:vAlign w:val="center"/>
          </w:tcPr>
          <w:p w14:paraId="009CA5B7">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148E07AB">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27C8E8B7">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61947F4B">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18E45B65">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0B92E625">
            <w:pPr>
              <w:autoSpaceDE w:val="0"/>
              <w:autoSpaceDN w:val="0"/>
              <w:adjustRightInd w:val="0"/>
              <w:jc w:val="center"/>
              <w:rPr>
                <w:rFonts w:hint="eastAsia" w:ascii="宋体" w:hAnsi="宋体" w:cs="宋体"/>
                <w:color w:val="000000"/>
                <w:kern w:val="0"/>
                <w:sz w:val="24"/>
                <w:highlight w:val="none"/>
              </w:rPr>
            </w:pPr>
          </w:p>
        </w:tc>
      </w:tr>
      <w:tr w14:paraId="2B2C24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4B039B37">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劳务员</w:t>
            </w:r>
          </w:p>
        </w:tc>
        <w:tc>
          <w:tcPr>
            <w:tcW w:w="1374" w:type="dxa"/>
            <w:vAlign w:val="center"/>
          </w:tcPr>
          <w:p w14:paraId="64666013">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4680A39A">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50111799">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3AC31B74">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6A0106EE">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4473D7D7">
            <w:pPr>
              <w:autoSpaceDE w:val="0"/>
              <w:autoSpaceDN w:val="0"/>
              <w:adjustRightInd w:val="0"/>
              <w:jc w:val="center"/>
              <w:rPr>
                <w:rFonts w:hint="eastAsia" w:ascii="宋体" w:hAnsi="宋体" w:cs="宋体"/>
                <w:color w:val="000000"/>
                <w:kern w:val="0"/>
                <w:sz w:val="24"/>
                <w:highlight w:val="none"/>
              </w:rPr>
            </w:pPr>
          </w:p>
        </w:tc>
      </w:tr>
      <w:tr w14:paraId="7D56588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07ED23E8">
            <w:pPr>
              <w:autoSpaceDE w:val="0"/>
              <w:autoSpaceDN w:val="0"/>
              <w:adjustRightInd w:val="0"/>
              <w:jc w:val="center"/>
              <w:rPr>
                <w:rFonts w:hint="eastAsia" w:ascii="宋体" w:hAnsi="宋体" w:cs="宋体"/>
                <w:color w:val="000000"/>
                <w:kern w:val="0"/>
                <w:sz w:val="24"/>
                <w:highlight w:val="none"/>
              </w:rPr>
            </w:pPr>
          </w:p>
        </w:tc>
        <w:tc>
          <w:tcPr>
            <w:tcW w:w="1374" w:type="dxa"/>
            <w:vAlign w:val="center"/>
          </w:tcPr>
          <w:p w14:paraId="40B8A8B5">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12C58CE6">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4B0AD5DC">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6E7C0AEA">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1FD251D9">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0F16F9B2">
            <w:pPr>
              <w:autoSpaceDE w:val="0"/>
              <w:autoSpaceDN w:val="0"/>
              <w:adjustRightInd w:val="0"/>
              <w:jc w:val="center"/>
              <w:rPr>
                <w:rFonts w:hint="eastAsia" w:ascii="宋体" w:hAnsi="宋体" w:cs="宋体"/>
                <w:color w:val="000000"/>
                <w:kern w:val="0"/>
                <w:sz w:val="24"/>
                <w:highlight w:val="none"/>
              </w:rPr>
            </w:pPr>
          </w:p>
        </w:tc>
      </w:tr>
      <w:tr w14:paraId="671384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tcBorders>
              <w:bottom w:val="single" w:color="auto" w:sz="4" w:space="0"/>
            </w:tcBorders>
            <w:vAlign w:val="center"/>
          </w:tcPr>
          <w:p w14:paraId="4E863370">
            <w:pPr>
              <w:autoSpaceDE w:val="0"/>
              <w:autoSpaceDN w:val="0"/>
              <w:adjustRightInd w:val="0"/>
              <w:jc w:val="center"/>
              <w:rPr>
                <w:rFonts w:hint="eastAsia" w:ascii="宋体" w:hAnsi="宋体" w:cs="宋体"/>
                <w:color w:val="000000"/>
                <w:kern w:val="0"/>
                <w:sz w:val="24"/>
                <w:highlight w:val="none"/>
              </w:rPr>
            </w:pPr>
          </w:p>
        </w:tc>
        <w:tc>
          <w:tcPr>
            <w:tcW w:w="1374" w:type="dxa"/>
            <w:tcBorders>
              <w:bottom w:val="single" w:color="auto" w:sz="4" w:space="0"/>
            </w:tcBorders>
            <w:vAlign w:val="center"/>
          </w:tcPr>
          <w:p w14:paraId="6D2E4BEE">
            <w:pPr>
              <w:autoSpaceDE w:val="0"/>
              <w:autoSpaceDN w:val="0"/>
              <w:adjustRightInd w:val="0"/>
              <w:jc w:val="center"/>
              <w:rPr>
                <w:rFonts w:hint="eastAsia" w:ascii="宋体" w:hAnsi="宋体" w:cs="宋体"/>
                <w:color w:val="000000"/>
                <w:kern w:val="0"/>
                <w:sz w:val="24"/>
                <w:highlight w:val="none"/>
              </w:rPr>
            </w:pPr>
          </w:p>
        </w:tc>
        <w:tc>
          <w:tcPr>
            <w:tcW w:w="1461" w:type="dxa"/>
            <w:tcBorders>
              <w:bottom w:val="single" w:color="auto" w:sz="4" w:space="0"/>
            </w:tcBorders>
            <w:vAlign w:val="center"/>
          </w:tcPr>
          <w:p w14:paraId="53840144">
            <w:pPr>
              <w:autoSpaceDE w:val="0"/>
              <w:autoSpaceDN w:val="0"/>
              <w:adjustRightInd w:val="0"/>
              <w:jc w:val="center"/>
              <w:rPr>
                <w:rFonts w:hint="eastAsia" w:ascii="宋体" w:hAnsi="宋体" w:cs="宋体"/>
                <w:color w:val="000000"/>
                <w:kern w:val="0"/>
                <w:sz w:val="24"/>
                <w:highlight w:val="none"/>
              </w:rPr>
            </w:pPr>
          </w:p>
        </w:tc>
        <w:tc>
          <w:tcPr>
            <w:tcW w:w="1299" w:type="dxa"/>
            <w:tcBorders>
              <w:bottom w:val="single" w:color="auto" w:sz="4" w:space="0"/>
            </w:tcBorders>
            <w:vAlign w:val="center"/>
          </w:tcPr>
          <w:p w14:paraId="5C3D2A4C">
            <w:pPr>
              <w:autoSpaceDE w:val="0"/>
              <w:autoSpaceDN w:val="0"/>
              <w:adjustRightInd w:val="0"/>
              <w:jc w:val="center"/>
              <w:rPr>
                <w:rFonts w:hint="eastAsia" w:ascii="宋体" w:hAnsi="宋体" w:cs="宋体"/>
                <w:color w:val="000000"/>
                <w:kern w:val="0"/>
                <w:sz w:val="24"/>
                <w:highlight w:val="none"/>
              </w:rPr>
            </w:pPr>
          </w:p>
        </w:tc>
        <w:tc>
          <w:tcPr>
            <w:tcW w:w="974" w:type="dxa"/>
            <w:tcBorders>
              <w:bottom w:val="single" w:color="auto" w:sz="4" w:space="0"/>
            </w:tcBorders>
            <w:vAlign w:val="center"/>
          </w:tcPr>
          <w:p w14:paraId="58C6EC81">
            <w:pPr>
              <w:autoSpaceDE w:val="0"/>
              <w:autoSpaceDN w:val="0"/>
              <w:adjustRightInd w:val="0"/>
              <w:jc w:val="center"/>
              <w:rPr>
                <w:rFonts w:hint="eastAsia" w:ascii="宋体" w:hAnsi="宋体" w:cs="宋体"/>
                <w:color w:val="000000"/>
                <w:kern w:val="0"/>
                <w:sz w:val="24"/>
                <w:highlight w:val="none"/>
              </w:rPr>
            </w:pPr>
          </w:p>
        </w:tc>
        <w:tc>
          <w:tcPr>
            <w:tcW w:w="1462" w:type="dxa"/>
            <w:tcBorders>
              <w:bottom w:val="single" w:color="auto" w:sz="4" w:space="0"/>
            </w:tcBorders>
            <w:vAlign w:val="center"/>
          </w:tcPr>
          <w:p w14:paraId="2AC248C8">
            <w:pPr>
              <w:autoSpaceDE w:val="0"/>
              <w:autoSpaceDN w:val="0"/>
              <w:adjustRightInd w:val="0"/>
              <w:jc w:val="center"/>
              <w:rPr>
                <w:rFonts w:hint="eastAsia" w:ascii="宋体" w:hAnsi="宋体" w:cs="宋体"/>
                <w:color w:val="000000"/>
                <w:kern w:val="0"/>
                <w:sz w:val="24"/>
                <w:highlight w:val="none"/>
              </w:rPr>
            </w:pPr>
          </w:p>
        </w:tc>
        <w:tc>
          <w:tcPr>
            <w:tcW w:w="1134" w:type="dxa"/>
            <w:tcBorders>
              <w:bottom w:val="single" w:color="auto" w:sz="4" w:space="0"/>
            </w:tcBorders>
            <w:vAlign w:val="center"/>
          </w:tcPr>
          <w:p w14:paraId="2904A645">
            <w:pPr>
              <w:autoSpaceDE w:val="0"/>
              <w:autoSpaceDN w:val="0"/>
              <w:adjustRightInd w:val="0"/>
              <w:jc w:val="center"/>
              <w:rPr>
                <w:rFonts w:hint="eastAsia" w:ascii="宋体" w:hAnsi="宋体" w:cs="宋体"/>
                <w:color w:val="000000"/>
                <w:kern w:val="0"/>
                <w:sz w:val="24"/>
                <w:highlight w:val="none"/>
              </w:rPr>
            </w:pPr>
          </w:p>
        </w:tc>
      </w:tr>
    </w:tbl>
    <w:p w14:paraId="578E9F8D">
      <w:pPr>
        <w:snapToGrid w:val="0"/>
        <w:rPr>
          <w:rFonts w:hint="eastAsia" w:ascii="宋体" w:hAnsi="宋体" w:cs="宋体"/>
          <w:bCs/>
          <w:color w:val="000000"/>
          <w:sz w:val="24"/>
          <w:highlight w:val="none"/>
        </w:rPr>
      </w:pPr>
      <w:r>
        <w:rPr>
          <w:rFonts w:hint="eastAsia" w:ascii="宋体" w:hAnsi="宋体" w:cs="宋体"/>
          <w:bCs/>
          <w:color w:val="000000"/>
          <w:sz w:val="24"/>
          <w:highlight w:val="none"/>
        </w:rPr>
        <w:t>注：1、项目经理、技术负责人不得兼职。</w:t>
      </w:r>
    </w:p>
    <w:p w14:paraId="158BD4B1">
      <w:pPr>
        <w:snapToGrid w:val="0"/>
        <w:ind w:firstLine="480" w:firstLineChars="200"/>
        <w:rPr>
          <w:rFonts w:hint="eastAsia" w:ascii="宋体" w:hAnsi="宋体" w:cs="宋体"/>
          <w:bCs/>
          <w:color w:val="000000"/>
          <w:sz w:val="24"/>
          <w:highlight w:val="none"/>
          <w:u w:val="single"/>
        </w:rPr>
      </w:pPr>
      <w:r>
        <w:rPr>
          <w:rFonts w:hint="eastAsia" w:ascii="宋体" w:hAnsi="宋体" w:cs="宋体"/>
          <w:bCs/>
          <w:color w:val="000000"/>
          <w:sz w:val="24"/>
          <w:highlight w:val="none"/>
        </w:rPr>
        <w:t>2、</w:t>
      </w:r>
      <w:r>
        <w:rPr>
          <w:rFonts w:hint="eastAsia" w:ascii="宋体" w:hAnsi="宋体" w:cs="宋体"/>
          <w:color w:val="000000"/>
          <w:sz w:val="24"/>
          <w:highlight w:val="none"/>
        </w:rPr>
        <w:t>提供相应的身份证、职称证、学历证、社保缴纳证明材料扫描件</w:t>
      </w:r>
      <w:r>
        <w:rPr>
          <w:rFonts w:hint="eastAsia" w:ascii="宋体" w:hAnsi="宋体" w:cs="宋体"/>
          <w:color w:val="000000"/>
          <w:sz w:val="24"/>
          <w:highlight w:val="none"/>
          <w:lang w:eastAsia="zh-CN"/>
        </w:rPr>
        <w:t>、</w:t>
      </w:r>
      <w:r>
        <w:rPr>
          <w:rFonts w:hint="eastAsia" w:ascii="宋体" w:hAnsi="宋体" w:cs="宋体"/>
          <w:color w:val="000000"/>
          <w:sz w:val="24"/>
          <w:highlight w:val="none"/>
        </w:rPr>
        <w:t>资格证书或岗位证书，且安全人员须附安全生产考核合格证书</w:t>
      </w:r>
      <w:r>
        <w:rPr>
          <w:rFonts w:hint="eastAsia" w:ascii="宋体" w:hAnsi="宋体" w:cs="宋体"/>
          <w:bCs/>
          <w:color w:val="000000"/>
          <w:sz w:val="24"/>
          <w:highlight w:val="none"/>
        </w:rPr>
        <w:t xml:space="preserve">。 </w:t>
      </w:r>
    </w:p>
    <w:p w14:paraId="306B566E">
      <w:pPr>
        <w:snapToGrid w:val="0"/>
        <w:rPr>
          <w:rFonts w:hint="eastAsia" w:ascii="宋体" w:hAnsi="宋体" w:cs="宋体"/>
          <w:color w:val="000000"/>
          <w:sz w:val="24"/>
          <w:highlight w:val="none"/>
          <w:u w:val="single"/>
        </w:rPr>
      </w:pPr>
    </w:p>
    <w:p w14:paraId="0CA0FB33">
      <w:pPr>
        <w:spacing w:before="79" w:line="800" w:lineRule="exact"/>
        <w:ind w:firstLine="2099" w:firstLineChars="921"/>
        <w:jc w:val="left"/>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16D19791">
      <w:pPr>
        <w:spacing w:before="179" w:line="800" w:lineRule="exact"/>
        <w:ind w:firstLine="2136" w:firstLineChars="921"/>
        <w:jc w:val="left"/>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01B04675">
      <w:pPr>
        <w:spacing w:line="800" w:lineRule="exact"/>
        <w:ind w:firstLine="2240" w:firstLineChars="1000"/>
        <w:jc w:val="left"/>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628BB37E">
      <w:pPr>
        <w:keepNext/>
        <w:keepLines/>
        <w:spacing w:line="520" w:lineRule="exact"/>
        <w:jc w:val="center"/>
        <w:rPr>
          <w:rFonts w:hint="eastAsia" w:ascii="宋体" w:hAnsi="宋体" w:cs="宋体"/>
          <w:b/>
          <w:bCs/>
          <w:sz w:val="32"/>
          <w:szCs w:val="32"/>
          <w:highlight w:val="none"/>
        </w:rPr>
      </w:pPr>
      <w:r>
        <w:rPr>
          <w:rFonts w:hint="eastAsia" w:ascii="宋体" w:hAnsi="宋体" w:cs="宋体"/>
          <w:b/>
          <w:bCs/>
          <w:sz w:val="32"/>
          <w:szCs w:val="32"/>
          <w:highlight w:val="none"/>
        </w:rPr>
        <w:t>四、项目经理简历表</w:t>
      </w:r>
    </w:p>
    <w:p w14:paraId="2471E36F">
      <w:pPr>
        <w:keepNext/>
        <w:keepLines/>
        <w:spacing w:line="520" w:lineRule="exact"/>
        <w:jc w:val="center"/>
        <w:rPr>
          <w:rFonts w:hint="eastAsia" w:ascii="宋体" w:hAnsi="宋体" w:cs="宋体"/>
          <w:b/>
          <w:bCs/>
          <w:sz w:val="32"/>
          <w:szCs w:val="32"/>
          <w:highlight w:val="none"/>
        </w:rPr>
      </w:pPr>
    </w:p>
    <w:p w14:paraId="402EF111">
      <w:pPr>
        <w:spacing w:after="120" w:afterLines="50" w:line="42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项目经理应附建造师执业资格证书、注册证书、安全生产考核合格证书、身份证、职称证、学历证及未担任其他在建建设工程项目经理的承诺书，管理过的项目业绩须附能证明其业绩为担任项目经理业绩的材料（若有）</w:t>
      </w:r>
    </w:p>
    <w:tbl>
      <w:tblPr>
        <w:tblStyle w:val="57"/>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417"/>
        <w:gridCol w:w="1189"/>
        <w:gridCol w:w="1236"/>
        <w:gridCol w:w="1236"/>
        <w:gridCol w:w="151"/>
        <w:gridCol w:w="1008"/>
        <w:gridCol w:w="997"/>
        <w:gridCol w:w="82"/>
        <w:gridCol w:w="1074"/>
        <w:gridCol w:w="1157"/>
      </w:tblGrid>
      <w:tr w14:paraId="341D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130" w:type="dxa"/>
            <w:gridSpan w:val="2"/>
            <w:tcBorders>
              <w:top w:val="single" w:color="auto" w:sz="4" w:space="0"/>
              <w:left w:val="single" w:color="auto" w:sz="4" w:space="0"/>
              <w:bottom w:val="single" w:color="auto" w:sz="4" w:space="0"/>
              <w:right w:val="single" w:color="auto" w:sz="4" w:space="0"/>
            </w:tcBorders>
            <w:vAlign w:val="center"/>
          </w:tcPr>
          <w:p w14:paraId="63E2E78D">
            <w:pPr>
              <w:jc w:val="center"/>
              <w:rPr>
                <w:rFonts w:hint="eastAsia" w:ascii="宋体" w:hAnsi="宋体" w:cs="宋体"/>
                <w:szCs w:val="21"/>
                <w:highlight w:val="none"/>
              </w:rPr>
            </w:pPr>
            <w:r>
              <w:rPr>
                <w:rFonts w:hint="eastAsia" w:ascii="宋体" w:hAnsi="宋体" w:cs="宋体"/>
                <w:szCs w:val="21"/>
                <w:highlight w:val="none"/>
              </w:rPr>
              <w:t>姓  名</w:t>
            </w:r>
          </w:p>
        </w:tc>
        <w:tc>
          <w:tcPr>
            <w:tcW w:w="1189" w:type="dxa"/>
            <w:tcBorders>
              <w:top w:val="single" w:color="auto" w:sz="4" w:space="0"/>
              <w:left w:val="single" w:color="auto" w:sz="4" w:space="0"/>
              <w:bottom w:val="single" w:color="auto" w:sz="4" w:space="0"/>
              <w:right w:val="single" w:color="auto" w:sz="4" w:space="0"/>
            </w:tcBorders>
            <w:vAlign w:val="center"/>
          </w:tcPr>
          <w:p w14:paraId="12D9E5EA">
            <w:pPr>
              <w:jc w:val="center"/>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4C5605BE">
            <w:pPr>
              <w:jc w:val="center"/>
              <w:rPr>
                <w:rFonts w:hint="eastAsia" w:ascii="宋体" w:hAnsi="宋体" w:cs="宋体"/>
                <w:szCs w:val="21"/>
                <w:highlight w:val="none"/>
              </w:rPr>
            </w:pPr>
            <w:r>
              <w:rPr>
                <w:rFonts w:hint="eastAsia" w:ascii="宋体" w:hAnsi="宋体" w:cs="宋体"/>
                <w:szCs w:val="21"/>
                <w:highlight w:val="none"/>
              </w:rPr>
              <w:t>年  龄</w:t>
            </w:r>
          </w:p>
        </w:tc>
        <w:tc>
          <w:tcPr>
            <w:tcW w:w="1386" w:type="dxa"/>
            <w:gridSpan w:val="2"/>
            <w:tcBorders>
              <w:top w:val="single" w:color="auto" w:sz="4" w:space="0"/>
              <w:left w:val="single" w:color="auto" w:sz="4" w:space="0"/>
              <w:bottom w:val="single" w:color="auto" w:sz="4" w:space="0"/>
              <w:right w:val="single" w:color="auto" w:sz="4" w:space="0"/>
            </w:tcBorders>
            <w:vAlign w:val="center"/>
          </w:tcPr>
          <w:p w14:paraId="1B272BA8">
            <w:pPr>
              <w:jc w:val="center"/>
              <w:rPr>
                <w:rFonts w:hint="eastAsia" w:ascii="宋体" w:hAnsi="宋体" w:cs="宋体"/>
                <w:szCs w:val="21"/>
                <w:highlight w:val="none"/>
              </w:rPr>
            </w:pPr>
          </w:p>
        </w:tc>
        <w:tc>
          <w:tcPr>
            <w:tcW w:w="2005" w:type="dxa"/>
            <w:gridSpan w:val="2"/>
            <w:tcBorders>
              <w:top w:val="single" w:color="auto" w:sz="4" w:space="0"/>
              <w:left w:val="single" w:color="auto" w:sz="4" w:space="0"/>
              <w:bottom w:val="single" w:color="auto" w:sz="4" w:space="0"/>
              <w:right w:val="single" w:color="auto" w:sz="4" w:space="0"/>
            </w:tcBorders>
            <w:vAlign w:val="center"/>
          </w:tcPr>
          <w:p w14:paraId="48C29982">
            <w:pPr>
              <w:jc w:val="center"/>
              <w:rPr>
                <w:rFonts w:hint="eastAsia" w:ascii="宋体" w:hAnsi="宋体" w:cs="宋体"/>
                <w:szCs w:val="21"/>
                <w:highlight w:val="none"/>
              </w:rPr>
            </w:pPr>
            <w:r>
              <w:rPr>
                <w:rFonts w:hint="eastAsia" w:ascii="宋体" w:hAnsi="宋体" w:cs="宋体"/>
                <w:szCs w:val="21"/>
                <w:highlight w:val="none"/>
              </w:rPr>
              <w:t>学历</w:t>
            </w:r>
          </w:p>
        </w:tc>
        <w:tc>
          <w:tcPr>
            <w:tcW w:w="2311" w:type="dxa"/>
            <w:gridSpan w:val="3"/>
            <w:tcBorders>
              <w:top w:val="single" w:color="auto" w:sz="4" w:space="0"/>
              <w:left w:val="single" w:color="auto" w:sz="4" w:space="0"/>
              <w:bottom w:val="single" w:color="auto" w:sz="4" w:space="0"/>
              <w:right w:val="single" w:color="auto" w:sz="4" w:space="0"/>
            </w:tcBorders>
            <w:vAlign w:val="center"/>
          </w:tcPr>
          <w:p w14:paraId="6C87E305">
            <w:pPr>
              <w:jc w:val="center"/>
              <w:rPr>
                <w:rFonts w:hint="eastAsia" w:ascii="宋体" w:hAnsi="宋体" w:cs="宋体"/>
                <w:szCs w:val="21"/>
                <w:highlight w:val="none"/>
              </w:rPr>
            </w:pPr>
          </w:p>
        </w:tc>
      </w:tr>
      <w:tr w14:paraId="287D2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130" w:type="dxa"/>
            <w:gridSpan w:val="2"/>
            <w:tcBorders>
              <w:top w:val="single" w:color="auto" w:sz="4" w:space="0"/>
              <w:left w:val="single" w:color="auto" w:sz="4" w:space="0"/>
              <w:bottom w:val="single" w:color="auto" w:sz="4" w:space="0"/>
              <w:right w:val="single" w:color="auto" w:sz="4" w:space="0"/>
            </w:tcBorders>
            <w:vAlign w:val="center"/>
          </w:tcPr>
          <w:p w14:paraId="5E2DFF7F">
            <w:pPr>
              <w:jc w:val="center"/>
              <w:rPr>
                <w:rFonts w:hint="eastAsia" w:ascii="宋体" w:hAnsi="宋体" w:cs="宋体"/>
                <w:szCs w:val="21"/>
                <w:highlight w:val="none"/>
              </w:rPr>
            </w:pPr>
            <w:r>
              <w:rPr>
                <w:rFonts w:hint="eastAsia" w:ascii="宋体" w:hAnsi="宋体" w:cs="宋体"/>
                <w:szCs w:val="21"/>
                <w:highlight w:val="none"/>
              </w:rPr>
              <w:t>职  务</w:t>
            </w:r>
          </w:p>
        </w:tc>
        <w:tc>
          <w:tcPr>
            <w:tcW w:w="3812" w:type="dxa"/>
            <w:gridSpan w:val="4"/>
            <w:tcBorders>
              <w:top w:val="single" w:color="auto" w:sz="4" w:space="0"/>
              <w:left w:val="single" w:color="auto" w:sz="4" w:space="0"/>
              <w:bottom w:val="single" w:color="auto" w:sz="4" w:space="0"/>
              <w:right w:val="single" w:color="auto" w:sz="4" w:space="0"/>
            </w:tcBorders>
            <w:vAlign w:val="center"/>
          </w:tcPr>
          <w:p w14:paraId="25AFA2E0">
            <w:pPr>
              <w:jc w:val="center"/>
              <w:rPr>
                <w:rFonts w:hint="eastAsia" w:ascii="宋体" w:hAnsi="宋体" w:cs="宋体"/>
                <w:szCs w:val="21"/>
                <w:highlight w:val="none"/>
              </w:rPr>
            </w:pPr>
          </w:p>
        </w:tc>
        <w:tc>
          <w:tcPr>
            <w:tcW w:w="2005" w:type="dxa"/>
            <w:gridSpan w:val="2"/>
            <w:tcBorders>
              <w:top w:val="single" w:color="auto" w:sz="4" w:space="0"/>
              <w:left w:val="single" w:color="auto" w:sz="4" w:space="0"/>
              <w:bottom w:val="single" w:color="auto" w:sz="4" w:space="0"/>
              <w:right w:val="single" w:color="auto" w:sz="4" w:space="0"/>
            </w:tcBorders>
            <w:vAlign w:val="center"/>
          </w:tcPr>
          <w:p w14:paraId="5E0828E4">
            <w:pPr>
              <w:jc w:val="center"/>
              <w:rPr>
                <w:rFonts w:hint="eastAsia" w:ascii="宋体" w:hAnsi="宋体" w:cs="宋体"/>
                <w:szCs w:val="21"/>
                <w:highlight w:val="none"/>
              </w:rPr>
            </w:pPr>
            <w:r>
              <w:rPr>
                <w:rFonts w:hint="eastAsia" w:ascii="宋体" w:hAnsi="宋体" w:cs="宋体"/>
                <w:szCs w:val="21"/>
                <w:highlight w:val="none"/>
              </w:rPr>
              <w:t>拟在本工程任职</w:t>
            </w:r>
          </w:p>
        </w:tc>
        <w:tc>
          <w:tcPr>
            <w:tcW w:w="2311" w:type="dxa"/>
            <w:gridSpan w:val="3"/>
            <w:tcBorders>
              <w:top w:val="single" w:color="auto" w:sz="4" w:space="0"/>
              <w:left w:val="single" w:color="auto" w:sz="4" w:space="0"/>
              <w:bottom w:val="single" w:color="auto" w:sz="4" w:space="0"/>
              <w:right w:val="single" w:color="auto" w:sz="4" w:space="0"/>
            </w:tcBorders>
            <w:vAlign w:val="center"/>
          </w:tcPr>
          <w:p w14:paraId="7A159189">
            <w:pPr>
              <w:jc w:val="center"/>
              <w:rPr>
                <w:rFonts w:hint="eastAsia" w:ascii="宋体" w:hAnsi="宋体" w:cs="宋体"/>
                <w:szCs w:val="21"/>
                <w:highlight w:val="none"/>
              </w:rPr>
            </w:pPr>
            <w:r>
              <w:rPr>
                <w:rFonts w:hint="eastAsia" w:ascii="宋体" w:hAnsi="宋体" w:cs="宋体"/>
                <w:szCs w:val="21"/>
                <w:highlight w:val="none"/>
              </w:rPr>
              <w:t>项目经理</w:t>
            </w:r>
          </w:p>
        </w:tc>
      </w:tr>
      <w:tr w14:paraId="0782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130" w:type="dxa"/>
            <w:gridSpan w:val="2"/>
            <w:tcBorders>
              <w:top w:val="single" w:color="auto" w:sz="4" w:space="0"/>
              <w:left w:val="single" w:color="auto" w:sz="4" w:space="0"/>
              <w:bottom w:val="single" w:color="auto" w:sz="4" w:space="0"/>
              <w:right w:val="single" w:color="auto" w:sz="4" w:space="0"/>
            </w:tcBorders>
            <w:vAlign w:val="center"/>
          </w:tcPr>
          <w:p w14:paraId="6410211A">
            <w:pPr>
              <w:jc w:val="center"/>
              <w:rPr>
                <w:rFonts w:hint="eastAsia" w:ascii="宋体" w:hAnsi="宋体" w:cs="宋体"/>
                <w:szCs w:val="21"/>
                <w:highlight w:val="none"/>
              </w:rPr>
            </w:pPr>
            <w:r>
              <w:rPr>
                <w:rFonts w:hint="eastAsia" w:ascii="宋体" w:hAnsi="宋体" w:cs="宋体"/>
                <w:szCs w:val="21"/>
                <w:highlight w:val="none"/>
              </w:rPr>
              <w:t>毕业学校</w:t>
            </w:r>
          </w:p>
        </w:tc>
        <w:tc>
          <w:tcPr>
            <w:tcW w:w="8130" w:type="dxa"/>
            <w:gridSpan w:val="9"/>
            <w:tcBorders>
              <w:top w:val="single" w:color="auto" w:sz="4" w:space="0"/>
              <w:left w:val="single" w:color="auto" w:sz="4" w:space="0"/>
              <w:bottom w:val="single" w:color="auto" w:sz="4" w:space="0"/>
              <w:right w:val="single" w:color="auto" w:sz="4" w:space="0"/>
            </w:tcBorders>
            <w:vAlign w:val="center"/>
          </w:tcPr>
          <w:p w14:paraId="59D2CFFD">
            <w:pPr>
              <w:ind w:firstLine="840" w:firstLineChars="400"/>
              <w:rPr>
                <w:rFonts w:hint="eastAsia" w:ascii="宋体" w:hAnsi="宋体" w:cs="宋体"/>
                <w:szCs w:val="21"/>
                <w:highlight w:val="none"/>
              </w:rPr>
            </w:pPr>
            <w:r>
              <w:rPr>
                <w:rFonts w:hint="eastAsia" w:ascii="宋体" w:hAnsi="宋体" w:cs="宋体"/>
                <w:szCs w:val="21"/>
                <w:highlight w:val="none"/>
              </w:rPr>
              <w:t>年毕业于                  学校            专业</w:t>
            </w:r>
          </w:p>
        </w:tc>
      </w:tr>
      <w:tr w14:paraId="13FEA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130" w:type="dxa"/>
            <w:gridSpan w:val="2"/>
            <w:tcBorders>
              <w:top w:val="single" w:color="auto" w:sz="4" w:space="0"/>
              <w:left w:val="single" w:color="auto" w:sz="4" w:space="0"/>
              <w:bottom w:val="single" w:color="auto" w:sz="4" w:space="0"/>
              <w:right w:val="single" w:color="auto" w:sz="4" w:space="0"/>
            </w:tcBorders>
            <w:vAlign w:val="center"/>
          </w:tcPr>
          <w:p w14:paraId="231A1070">
            <w:pPr>
              <w:jc w:val="center"/>
              <w:rPr>
                <w:rFonts w:hint="eastAsia" w:ascii="宋体" w:hAnsi="宋体" w:cs="宋体"/>
                <w:szCs w:val="21"/>
                <w:highlight w:val="none"/>
              </w:rPr>
            </w:pPr>
            <w:r>
              <w:rPr>
                <w:rFonts w:hint="eastAsia" w:ascii="宋体" w:hAnsi="宋体" w:cs="宋体"/>
                <w:szCs w:val="21"/>
                <w:highlight w:val="none"/>
              </w:rPr>
              <w:t>身份证号</w:t>
            </w:r>
          </w:p>
        </w:tc>
        <w:tc>
          <w:tcPr>
            <w:tcW w:w="8130" w:type="dxa"/>
            <w:gridSpan w:val="9"/>
            <w:tcBorders>
              <w:top w:val="single" w:color="auto" w:sz="4" w:space="0"/>
              <w:left w:val="single" w:color="auto" w:sz="4" w:space="0"/>
              <w:bottom w:val="single" w:color="auto" w:sz="4" w:space="0"/>
              <w:right w:val="single" w:color="auto" w:sz="4" w:space="0"/>
            </w:tcBorders>
            <w:vAlign w:val="center"/>
          </w:tcPr>
          <w:p w14:paraId="39F5565B">
            <w:pPr>
              <w:ind w:firstLine="840" w:firstLineChars="400"/>
              <w:rPr>
                <w:rFonts w:hint="eastAsia" w:ascii="宋体" w:hAnsi="宋体" w:cs="宋体"/>
                <w:szCs w:val="21"/>
                <w:highlight w:val="none"/>
              </w:rPr>
            </w:pPr>
          </w:p>
        </w:tc>
      </w:tr>
      <w:tr w14:paraId="1AA1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260" w:type="dxa"/>
            <w:gridSpan w:val="11"/>
            <w:tcBorders>
              <w:top w:val="single" w:color="auto" w:sz="4" w:space="0"/>
              <w:left w:val="single" w:color="auto" w:sz="4" w:space="0"/>
              <w:bottom w:val="single" w:color="auto" w:sz="4" w:space="0"/>
              <w:right w:val="single" w:color="auto" w:sz="4" w:space="0"/>
            </w:tcBorders>
            <w:vAlign w:val="center"/>
          </w:tcPr>
          <w:p w14:paraId="2B669CFB">
            <w:pPr>
              <w:jc w:val="center"/>
              <w:rPr>
                <w:rFonts w:hint="eastAsia" w:ascii="宋体" w:hAnsi="宋体" w:cs="宋体"/>
                <w:szCs w:val="21"/>
                <w:highlight w:val="none"/>
              </w:rPr>
            </w:pPr>
            <w:r>
              <w:rPr>
                <w:rFonts w:hint="eastAsia" w:ascii="宋体" w:hAnsi="宋体" w:cs="宋体"/>
                <w:szCs w:val="21"/>
                <w:highlight w:val="none"/>
              </w:rPr>
              <w:t>主要工作经历</w:t>
            </w:r>
          </w:p>
        </w:tc>
      </w:tr>
      <w:tr w14:paraId="4CD57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32EECD2C">
            <w:pPr>
              <w:jc w:val="center"/>
              <w:rPr>
                <w:rFonts w:hint="eastAsia" w:ascii="宋体" w:hAnsi="宋体" w:cs="宋体"/>
                <w:szCs w:val="21"/>
                <w:highlight w:val="none"/>
              </w:rPr>
            </w:pPr>
            <w:r>
              <w:rPr>
                <w:rFonts w:hint="eastAsia" w:ascii="宋体" w:hAnsi="宋体" w:cs="宋体"/>
                <w:szCs w:val="21"/>
                <w:highlight w:val="none"/>
              </w:rPr>
              <w:t>序号</w:t>
            </w: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0E41DB2B">
            <w:pPr>
              <w:jc w:val="center"/>
              <w:rPr>
                <w:rFonts w:hint="eastAsia" w:ascii="宋体" w:hAnsi="宋体" w:cs="宋体"/>
                <w:szCs w:val="21"/>
                <w:highlight w:val="none"/>
              </w:rPr>
            </w:pPr>
            <w:r>
              <w:rPr>
                <w:rFonts w:hint="eastAsia" w:ascii="宋体" w:hAnsi="宋体" w:cs="宋体"/>
                <w:szCs w:val="21"/>
                <w:highlight w:val="none"/>
              </w:rPr>
              <w:t>参加过的类似项目名称</w:t>
            </w:r>
          </w:p>
        </w:tc>
        <w:tc>
          <w:tcPr>
            <w:tcW w:w="1236" w:type="dxa"/>
            <w:tcBorders>
              <w:top w:val="single" w:color="auto" w:sz="4" w:space="0"/>
              <w:left w:val="single" w:color="auto" w:sz="4" w:space="0"/>
              <w:bottom w:val="single" w:color="auto" w:sz="4" w:space="0"/>
              <w:right w:val="single" w:color="auto" w:sz="4" w:space="0"/>
            </w:tcBorders>
            <w:vAlign w:val="center"/>
          </w:tcPr>
          <w:p w14:paraId="0F81AD5B">
            <w:pPr>
              <w:spacing w:line="360" w:lineRule="auto"/>
              <w:jc w:val="center"/>
              <w:rPr>
                <w:rFonts w:hint="eastAsia" w:ascii="宋体" w:hAnsi="宋体" w:cs="宋体"/>
                <w:szCs w:val="21"/>
                <w:highlight w:val="none"/>
              </w:rPr>
            </w:pPr>
            <w:r>
              <w:rPr>
                <w:rFonts w:hint="eastAsia" w:ascii="宋体" w:hAnsi="宋体" w:cs="宋体"/>
                <w:szCs w:val="21"/>
                <w:highlight w:val="none"/>
              </w:rPr>
              <w:t>项目地址</w:t>
            </w:r>
          </w:p>
        </w:tc>
        <w:tc>
          <w:tcPr>
            <w:tcW w:w="1236" w:type="dxa"/>
            <w:tcBorders>
              <w:top w:val="single" w:color="auto" w:sz="4" w:space="0"/>
              <w:left w:val="single" w:color="auto" w:sz="4" w:space="0"/>
              <w:bottom w:val="single" w:color="auto" w:sz="4" w:space="0"/>
              <w:right w:val="single" w:color="auto" w:sz="4" w:space="0"/>
            </w:tcBorders>
            <w:vAlign w:val="center"/>
          </w:tcPr>
          <w:p w14:paraId="7CE44064">
            <w:pPr>
              <w:spacing w:line="360" w:lineRule="auto"/>
              <w:jc w:val="center"/>
              <w:rPr>
                <w:rFonts w:hint="eastAsia" w:ascii="宋体" w:hAnsi="宋体" w:cs="宋体"/>
                <w:szCs w:val="21"/>
                <w:highlight w:val="none"/>
              </w:rPr>
            </w:pPr>
            <w:r>
              <w:rPr>
                <w:rFonts w:hint="eastAsia" w:ascii="宋体" w:hAnsi="宋体" w:cs="宋体"/>
                <w:szCs w:val="21"/>
                <w:highlight w:val="none"/>
              </w:rPr>
              <w:t>业主名称</w:t>
            </w: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5B872F57">
            <w:pPr>
              <w:spacing w:line="360" w:lineRule="auto"/>
              <w:jc w:val="center"/>
              <w:rPr>
                <w:rFonts w:hint="eastAsia" w:ascii="宋体" w:hAnsi="宋体" w:cs="宋体"/>
                <w:szCs w:val="21"/>
                <w:highlight w:val="none"/>
              </w:rPr>
            </w:pPr>
            <w:r>
              <w:rPr>
                <w:rFonts w:hint="eastAsia" w:ascii="宋体" w:hAnsi="宋体" w:cs="宋体"/>
                <w:szCs w:val="21"/>
                <w:highlight w:val="none"/>
              </w:rPr>
              <w:t>联系人姓名及电话</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6C3015E9">
            <w:pPr>
              <w:spacing w:line="360" w:lineRule="auto"/>
              <w:jc w:val="center"/>
              <w:rPr>
                <w:rFonts w:hint="eastAsia" w:ascii="宋体" w:hAnsi="宋体" w:cs="宋体"/>
                <w:szCs w:val="21"/>
                <w:highlight w:val="none"/>
              </w:rPr>
            </w:pPr>
            <w:r>
              <w:rPr>
                <w:rFonts w:hint="eastAsia" w:ascii="宋体" w:hAnsi="宋体" w:cs="宋体"/>
                <w:szCs w:val="21"/>
                <w:highlight w:val="none"/>
              </w:rPr>
              <w:t>合同金额</w:t>
            </w:r>
          </w:p>
        </w:tc>
        <w:tc>
          <w:tcPr>
            <w:tcW w:w="1074" w:type="dxa"/>
            <w:tcBorders>
              <w:top w:val="single" w:color="auto" w:sz="4" w:space="0"/>
              <w:left w:val="single" w:color="auto" w:sz="4" w:space="0"/>
              <w:bottom w:val="single" w:color="auto" w:sz="4" w:space="0"/>
              <w:right w:val="single" w:color="auto" w:sz="4" w:space="0"/>
            </w:tcBorders>
            <w:vAlign w:val="center"/>
          </w:tcPr>
          <w:p w14:paraId="0BC58EC6">
            <w:pPr>
              <w:spacing w:line="360" w:lineRule="auto"/>
              <w:jc w:val="center"/>
              <w:rPr>
                <w:rFonts w:hint="eastAsia" w:ascii="宋体" w:hAnsi="宋体" w:cs="宋体"/>
                <w:szCs w:val="21"/>
                <w:highlight w:val="none"/>
              </w:rPr>
            </w:pPr>
            <w:r>
              <w:rPr>
                <w:rFonts w:hint="eastAsia" w:ascii="宋体" w:hAnsi="宋体" w:cs="宋体"/>
                <w:szCs w:val="21"/>
                <w:highlight w:val="none"/>
              </w:rPr>
              <w:t>完成时间</w:t>
            </w:r>
          </w:p>
        </w:tc>
        <w:tc>
          <w:tcPr>
            <w:tcW w:w="1153" w:type="dxa"/>
            <w:tcBorders>
              <w:top w:val="single" w:color="auto" w:sz="4" w:space="0"/>
              <w:left w:val="single" w:color="auto" w:sz="4" w:space="0"/>
              <w:bottom w:val="single" w:color="auto" w:sz="4" w:space="0"/>
              <w:right w:val="single" w:color="auto" w:sz="4" w:space="0"/>
            </w:tcBorders>
            <w:vAlign w:val="center"/>
          </w:tcPr>
          <w:p w14:paraId="3502F09C">
            <w:pPr>
              <w:jc w:val="center"/>
              <w:rPr>
                <w:rFonts w:hint="eastAsia" w:ascii="宋体" w:hAnsi="宋体" w:cs="宋体"/>
                <w:szCs w:val="21"/>
                <w:highlight w:val="none"/>
              </w:rPr>
            </w:pPr>
            <w:r>
              <w:rPr>
                <w:rFonts w:hint="eastAsia" w:ascii="宋体" w:hAnsi="宋体" w:cs="宋体"/>
                <w:szCs w:val="21"/>
                <w:highlight w:val="none"/>
              </w:rPr>
              <w:t>在项目中担任何种职务</w:t>
            </w:r>
          </w:p>
        </w:tc>
      </w:tr>
      <w:tr w14:paraId="65CCB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33528A87">
            <w:pPr>
              <w:jc w:val="center"/>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009939A9">
            <w:pPr>
              <w:jc w:val="center"/>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1145A8FE">
            <w:pPr>
              <w:jc w:val="center"/>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3870CC47">
            <w:pPr>
              <w:jc w:val="center"/>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5A598104">
            <w:pPr>
              <w:jc w:val="center"/>
              <w:rPr>
                <w:rFonts w:hint="eastAsia" w:ascii="宋体" w:hAnsi="宋体" w:cs="宋体"/>
                <w:szCs w:val="21"/>
                <w:highlight w:val="none"/>
              </w:rPr>
            </w:pP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36B7680C">
            <w:pPr>
              <w:jc w:val="center"/>
              <w:rPr>
                <w:rFonts w:hint="eastAsia" w:ascii="宋体" w:hAnsi="宋体" w:cs="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351F55EC">
            <w:pPr>
              <w:jc w:val="center"/>
              <w:rPr>
                <w:rFonts w:hint="eastAsia" w:ascii="宋体" w:hAnsi="宋体" w:cs="宋体"/>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0E30161B">
            <w:pPr>
              <w:jc w:val="center"/>
              <w:rPr>
                <w:rFonts w:hint="eastAsia" w:ascii="宋体" w:hAnsi="宋体" w:cs="宋体"/>
                <w:szCs w:val="21"/>
                <w:highlight w:val="none"/>
              </w:rPr>
            </w:pPr>
          </w:p>
        </w:tc>
      </w:tr>
      <w:tr w14:paraId="6F6F2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7955B8E6">
            <w:pPr>
              <w:jc w:val="center"/>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68A337C7">
            <w:pPr>
              <w:jc w:val="center"/>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589FC09B">
            <w:pPr>
              <w:jc w:val="center"/>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03ACE90E">
            <w:pPr>
              <w:jc w:val="center"/>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1B758366">
            <w:pPr>
              <w:jc w:val="center"/>
              <w:rPr>
                <w:rFonts w:hint="eastAsia" w:ascii="宋体" w:hAnsi="宋体" w:cs="宋体"/>
                <w:szCs w:val="21"/>
                <w:highlight w:val="none"/>
              </w:rPr>
            </w:pP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063E9435">
            <w:pPr>
              <w:jc w:val="center"/>
              <w:rPr>
                <w:rFonts w:hint="eastAsia" w:ascii="宋体" w:hAnsi="宋体" w:cs="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29C878EA">
            <w:pPr>
              <w:jc w:val="center"/>
              <w:rPr>
                <w:rFonts w:hint="eastAsia" w:ascii="宋体" w:hAnsi="宋体" w:cs="宋体"/>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0AD383AD">
            <w:pPr>
              <w:jc w:val="center"/>
              <w:rPr>
                <w:rFonts w:hint="eastAsia" w:ascii="宋体" w:hAnsi="宋体" w:cs="宋体"/>
                <w:szCs w:val="21"/>
                <w:highlight w:val="none"/>
              </w:rPr>
            </w:pPr>
          </w:p>
        </w:tc>
      </w:tr>
      <w:tr w14:paraId="2912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176E0B0E">
            <w:pPr>
              <w:jc w:val="center"/>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73AAC411">
            <w:pPr>
              <w:jc w:val="center"/>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7930B1EA">
            <w:pPr>
              <w:jc w:val="center"/>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5C265405">
            <w:pPr>
              <w:jc w:val="center"/>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457220F4">
            <w:pPr>
              <w:jc w:val="center"/>
              <w:rPr>
                <w:rFonts w:hint="eastAsia" w:ascii="宋体" w:hAnsi="宋体" w:cs="宋体"/>
                <w:szCs w:val="21"/>
                <w:highlight w:val="none"/>
              </w:rPr>
            </w:pP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46670203">
            <w:pPr>
              <w:jc w:val="center"/>
              <w:rPr>
                <w:rFonts w:hint="eastAsia" w:ascii="宋体" w:hAnsi="宋体" w:cs="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78C510F7">
            <w:pPr>
              <w:jc w:val="center"/>
              <w:rPr>
                <w:rFonts w:hint="eastAsia" w:ascii="宋体" w:hAnsi="宋体" w:cs="宋体"/>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3B28D8CE">
            <w:pPr>
              <w:jc w:val="center"/>
              <w:rPr>
                <w:rFonts w:hint="eastAsia" w:ascii="宋体" w:hAnsi="宋体" w:cs="宋体"/>
                <w:szCs w:val="21"/>
                <w:highlight w:val="none"/>
              </w:rPr>
            </w:pPr>
          </w:p>
        </w:tc>
      </w:tr>
    </w:tbl>
    <w:p w14:paraId="378C496C">
      <w:pPr>
        <w:spacing w:line="560" w:lineRule="exact"/>
        <w:ind w:firstLine="480" w:firstLineChars="200"/>
        <w:rPr>
          <w:rFonts w:hint="eastAsia" w:ascii="宋体" w:hAnsi="宋体" w:cs="宋体"/>
          <w:sz w:val="24"/>
          <w:highlight w:val="none"/>
        </w:rPr>
      </w:pPr>
    </w:p>
    <w:p w14:paraId="1BE97473">
      <w:pPr>
        <w:spacing w:before="79" w:line="800" w:lineRule="exact"/>
        <w:ind w:firstLine="2099" w:firstLineChars="921"/>
        <w:jc w:val="left"/>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66252CCD">
      <w:pPr>
        <w:spacing w:before="179" w:line="800" w:lineRule="exact"/>
        <w:ind w:firstLine="2136" w:firstLineChars="921"/>
        <w:jc w:val="left"/>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3B34AA30">
      <w:pPr>
        <w:spacing w:line="800" w:lineRule="exact"/>
        <w:ind w:firstLine="2240" w:firstLineChars="1000"/>
        <w:jc w:val="left"/>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6E71B49F">
      <w:pPr>
        <w:rPr>
          <w:rFonts w:hint="eastAsia" w:ascii="宋体" w:hAnsi="宋体" w:cs="宋体"/>
          <w:b/>
          <w:sz w:val="32"/>
          <w:szCs w:val="32"/>
          <w:highlight w:val="none"/>
        </w:rPr>
      </w:pPr>
      <w:r>
        <w:rPr>
          <w:rFonts w:hint="eastAsia" w:ascii="宋体" w:hAnsi="宋体" w:cs="宋体"/>
          <w:b/>
          <w:sz w:val="32"/>
          <w:szCs w:val="32"/>
          <w:highlight w:val="none"/>
        </w:rPr>
        <w:br w:type="page"/>
      </w:r>
    </w:p>
    <w:p w14:paraId="1B2B3904">
      <w:pPr>
        <w:spacing w:before="240" w:beforeLines="100" w:after="240" w:afterLines="100"/>
        <w:jc w:val="center"/>
        <w:rPr>
          <w:rFonts w:hint="eastAsia" w:ascii="宋体" w:hAnsi="宋体" w:cs="宋体"/>
          <w:b/>
          <w:sz w:val="32"/>
          <w:szCs w:val="32"/>
          <w:highlight w:val="none"/>
        </w:rPr>
      </w:pPr>
      <w:r>
        <w:rPr>
          <w:rFonts w:hint="eastAsia" w:ascii="宋体" w:hAnsi="宋体" w:cs="宋体"/>
          <w:b/>
          <w:sz w:val="32"/>
          <w:szCs w:val="32"/>
          <w:highlight w:val="none"/>
        </w:rPr>
        <w:t>五、技术负责人简历表</w:t>
      </w:r>
    </w:p>
    <w:tbl>
      <w:tblPr>
        <w:tblStyle w:val="57"/>
        <w:tblW w:w="9078" w:type="dxa"/>
        <w:jc w:val="center"/>
        <w:tblLayout w:type="fixed"/>
        <w:tblCellMar>
          <w:top w:w="0" w:type="dxa"/>
          <w:left w:w="0" w:type="dxa"/>
          <w:bottom w:w="0" w:type="dxa"/>
          <w:right w:w="0" w:type="dxa"/>
        </w:tblCellMar>
      </w:tblPr>
      <w:tblGrid>
        <w:gridCol w:w="1553"/>
        <w:gridCol w:w="717"/>
        <w:gridCol w:w="597"/>
        <w:gridCol w:w="896"/>
        <w:gridCol w:w="298"/>
        <w:gridCol w:w="1043"/>
        <w:gridCol w:w="1525"/>
        <w:gridCol w:w="168"/>
        <w:gridCol w:w="728"/>
        <w:gridCol w:w="358"/>
        <w:gridCol w:w="1195"/>
      </w:tblGrid>
      <w:tr w14:paraId="67BE06AD">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64370EAA">
            <w:pPr>
              <w:spacing w:line="420" w:lineRule="exact"/>
              <w:jc w:val="center"/>
              <w:rPr>
                <w:rFonts w:hint="eastAsia" w:ascii="宋体" w:hAnsi="宋体" w:cs="宋体"/>
                <w:szCs w:val="21"/>
                <w:highlight w:val="none"/>
              </w:rPr>
            </w:pPr>
            <w:r>
              <w:rPr>
                <w:rFonts w:hint="eastAsia" w:ascii="宋体" w:hAnsi="宋体" w:cs="宋体"/>
                <w:szCs w:val="21"/>
                <w:highlight w:val="none"/>
              </w:rPr>
              <w:t>姓名</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2F3A8326">
            <w:pPr>
              <w:spacing w:line="420" w:lineRule="exact"/>
              <w:ind w:firstLine="420" w:firstLineChars="200"/>
              <w:jc w:val="center"/>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72C61827">
            <w:pPr>
              <w:spacing w:line="420" w:lineRule="exact"/>
              <w:jc w:val="center"/>
              <w:rPr>
                <w:rFonts w:hint="eastAsia" w:ascii="宋体" w:hAnsi="宋体" w:cs="宋体"/>
                <w:szCs w:val="21"/>
                <w:highlight w:val="none"/>
              </w:rPr>
            </w:pPr>
            <w:r>
              <w:rPr>
                <w:rFonts w:hint="eastAsia" w:ascii="宋体" w:hAnsi="宋体" w:cs="宋体"/>
                <w:szCs w:val="21"/>
                <w:highlight w:val="none"/>
              </w:rPr>
              <w:t>性别</w:t>
            </w:r>
          </w:p>
        </w:tc>
        <w:tc>
          <w:tcPr>
            <w:tcW w:w="1525" w:type="dxa"/>
            <w:tcBorders>
              <w:top w:val="single" w:color="auto" w:sz="6" w:space="0"/>
              <w:left w:val="single" w:color="auto" w:sz="6" w:space="0"/>
              <w:bottom w:val="single" w:color="auto" w:sz="6" w:space="0"/>
              <w:right w:val="single" w:color="auto" w:sz="6" w:space="0"/>
            </w:tcBorders>
            <w:vAlign w:val="center"/>
          </w:tcPr>
          <w:p w14:paraId="349977B8">
            <w:pPr>
              <w:spacing w:line="420" w:lineRule="exact"/>
              <w:ind w:firstLine="420" w:firstLineChars="200"/>
              <w:jc w:val="center"/>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7E92A8E1">
            <w:pPr>
              <w:spacing w:line="420" w:lineRule="exact"/>
              <w:jc w:val="center"/>
              <w:rPr>
                <w:rFonts w:hint="eastAsia" w:ascii="宋体" w:hAnsi="宋体" w:cs="宋体"/>
                <w:szCs w:val="21"/>
                <w:highlight w:val="none"/>
              </w:rPr>
            </w:pPr>
            <w:r>
              <w:rPr>
                <w:rFonts w:hint="eastAsia" w:ascii="宋体" w:hAnsi="宋体" w:cs="宋体"/>
                <w:szCs w:val="21"/>
                <w:highlight w:val="none"/>
              </w:rPr>
              <w:t>年龄</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5B65B42D">
            <w:pPr>
              <w:spacing w:line="420" w:lineRule="exact"/>
              <w:ind w:firstLine="420" w:firstLineChars="200"/>
              <w:jc w:val="center"/>
              <w:rPr>
                <w:rFonts w:hint="eastAsia" w:ascii="宋体" w:hAnsi="宋体" w:cs="宋体"/>
                <w:szCs w:val="21"/>
                <w:highlight w:val="none"/>
              </w:rPr>
            </w:pPr>
          </w:p>
        </w:tc>
      </w:tr>
      <w:tr w14:paraId="30C4EF64">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0012FD02">
            <w:pPr>
              <w:spacing w:line="420" w:lineRule="exact"/>
              <w:jc w:val="center"/>
              <w:rPr>
                <w:rFonts w:hint="eastAsia" w:ascii="宋体" w:hAnsi="宋体" w:cs="宋体"/>
                <w:szCs w:val="21"/>
                <w:highlight w:val="none"/>
              </w:rPr>
            </w:pPr>
            <w:r>
              <w:rPr>
                <w:rFonts w:hint="eastAsia" w:ascii="宋体" w:hAnsi="宋体" w:cs="宋体"/>
                <w:szCs w:val="21"/>
                <w:highlight w:val="none"/>
              </w:rPr>
              <w:t>职务</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7380E740">
            <w:pPr>
              <w:spacing w:line="420" w:lineRule="exact"/>
              <w:ind w:firstLine="420" w:firstLineChars="200"/>
              <w:jc w:val="center"/>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333484ED">
            <w:pPr>
              <w:spacing w:line="420" w:lineRule="exact"/>
              <w:jc w:val="center"/>
              <w:rPr>
                <w:rFonts w:hint="eastAsia" w:ascii="宋体" w:hAnsi="宋体" w:cs="宋体"/>
                <w:szCs w:val="21"/>
                <w:highlight w:val="none"/>
              </w:rPr>
            </w:pPr>
            <w:r>
              <w:rPr>
                <w:rFonts w:hint="eastAsia" w:ascii="宋体" w:hAnsi="宋体" w:cs="宋体"/>
                <w:szCs w:val="21"/>
                <w:highlight w:val="none"/>
              </w:rPr>
              <w:t>职称</w:t>
            </w:r>
          </w:p>
        </w:tc>
        <w:tc>
          <w:tcPr>
            <w:tcW w:w="1525" w:type="dxa"/>
            <w:tcBorders>
              <w:top w:val="single" w:color="auto" w:sz="6" w:space="0"/>
              <w:left w:val="single" w:color="auto" w:sz="6" w:space="0"/>
              <w:bottom w:val="single" w:color="auto" w:sz="6" w:space="0"/>
              <w:right w:val="single" w:color="auto" w:sz="6" w:space="0"/>
            </w:tcBorders>
            <w:vAlign w:val="center"/>
          </w:tcPr>
          <w:p w14:paraId="00DC5756">
            <w:pPr>
              <w:spacing w:line="420" w:lineRule="exact"/>
              <w:ind w:firstLine="420" w:firstLineChars="200"/>
              <w:jc w:val="center"/>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200F2C8D">
            <w:pPr>
              <w:spacing w:line="420" w:lineRule="exact"/>
              <w:jc w:val="center"/>
              <w:rPr>
                <w:rFonts w:hint="eastAsia" w:ascii="宋体" w:hAnsi="宋体" w:cs="宋体"/>
                <w:szCs w:val="21"/>
                <w:highlight w:val="none"/>
              </w:rPr>
            </w:pPr>
            <w:r>
              <w:rPr>
                <w:rFonts w:hint="eastAsia" w:ascii="宋体" w:hAnsi="宋体" w:cs="宋体"/>
                <w:szCs w:val="21"/>
                <w:highlight w:val="none"/>
              </w:rPr>
              <w:t>学历</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012CDA72">
            <w:pPr>
              <w:spacing w:line="420" w:lineRule="exact"/>
              <w:ind w:firstLine="420" w:firstLineChars="200"/>
              <w:jc w:val="center"/>
              <w:rPr>
                <w:rFonts w:hint="eastAsia" w:ascii="宋体" w:hAnsi="宋体" w:cs="宋体"/>
                <w:szCs w:val="21"/>
                <w:highlight w:val="none"/>
              </w:rPr>
            </w:pPr>
          </w:p>
        </w:tc>
      </w:tr>
      <w:tr w14:paraId="67E0A324">
        <w:tblPrEx>
          <w:tblCellMar>
            <w:top w:w="0" w:type="dxa"/>
            <w:left w:w="0" w:type="dxa"/>
            <w:bottom w:w="0" w:type="dxa"/>
            <w:right w:w="0" w:type="dxa"/>
          </w:tblCellMar>
        </w:tblPrEx>
        <w:trPr>
          <w:trHeight w:val="827" w:hRule="atLeast"/>
          <w:jc w:val="center"/>
        </w:trPr>
        <w:tc>
          <w:tcPr>
            <w:tcW w:w="2867" w:type="dxa"/>
            <w:gridSpan w:val="3"/>
            <w:tcBorders>
              <w:top w:val="single" w:color="auto" w:sz="6" w:space="0"/>
              <w:left w:val="single" w:color="auto" w:sz="6" w:space="0"/>
              <w:bottom w:val="single" w:color="auto" w:sz="6" w:space="0"/>
              <w:right w:val="single" w:color="auto" w:sz="6" w:space="0"/>
            </w:tcBorders>
            <w:vAlign w:val="center"/>
          </w:tcPr>
          <w:p w14:paraId="0E20925B">
            <w:pPr>
              <w:spacing w:line="420" w:lineRule="exact"/>
              <w:jc w:val="center"/>
              <w:rPr>
                <w:rFonts w:hint="eastAsia" w:ascii="宋体" w:hAnsi="宋体" w:cs="宋体"/>
                <w:szCs w:val="21"/>
                <w:highlight w:val="none"/>
              </w:rPr>
            </w:pPr>
            <w:r>
              <w:rPr>
                <w:rFonts w:hint="eastAsia" w:ascii="宋体" w:hAnsi="宋体" w:cs="宋体"/>
                <w:szCs w:val="21"/>
                <w:highlight w:val="none"/>
              </w:rPr>
              <w:t>参加工作时间</w:t>
            </w:r>
          </w:p>
        </w:tc>
        <w:tc>
          <w:tcPr>
            <w:tcW w:w="2237" w:type="dxa"/>
            <w:gridSpan w:val="3"/>
            <w:tcBorders>
              <w:top w:val="single" w:color="auto" w:sz="6" w:space="0"/>
              <w:left w:val="single" w:color="auto" w:sz="6" w:space="0"/>
              <w:bottom w:val="single" w:color="auto" w:sz="6" w:space="0"/>
              <w:right w:val="single" w:color="auto" w:sz="6" w:space="0"/>
            </w:tcBorders>
            <w:vAlign w:val="center"/>
          </w:tcPr>
          <w:p w14:paraId="129B6B2D">
            <w:pPr>
              <w:spacing w:line="420" w:lineRule="exact"/>
              <w:ind w:firstLine="420" w:firstLineChars="200"/>
              <w:jc w:val="center"/>
              <w:rPr>
                <w:rFonts w:hint="eastAsia" w:ascii="宋体" w:hAnsi="宋体" w:cs="宋体"/>
                <w:szCs w:val="21"/>
                <w:highlight w:val="none"/>
              </w:rPr>
            </w:pPr>
          </w:p>
        </w:tc>
        <w:tc>
          <w:tcPr>
            <w:tcW w:w="2779" w:type="dxa"/>
            <w:gridSpan w:val="4"/>
            <w:tcBorders>
              <w:top w:val="single" w:color="auto" w:sz="6" w:space="0"/>
              <w:left w:val="single" w:color="auto" w:sz="6" w:space="0"/>
              <w:bottom w:val="single" w:color="auto" w:sz="6" w:space="0"/>
              <w:right w:val="single" w:color="auto" w:sz="6" w:space="0"/>
            </w:tcBorders>
            <w:vAlign w:val="center"/>
          </w:tcPr>
          <w:p w14:paraId="6F6B6713">
            <w:pPr>
              <w:spacing w:line="420" w:lineRule="exact"/>
              <w:jc w:val="center"/>
              <w:rPr>
                <w:rFonts w:hint="eastAsia" w:ascii="宋体" w:hAnsi="宋体" w:cs="宋体"/>
                <w:szCs w:val="21"/>
                <w:highlight w:val="none"/>
              </w:rPr>
            </w:pPr>
            <w:r>
              <w:rPr>
                <w:rFonts w:hint="eastAsia" w:ascii="宋体" w:hAnsi="宋体" w:cs="宋体"/>
                <w:szCs w:val="21"/>
                <w:highlight w:val="none"/>
              </w:rPr>
              <w:t>担任技术负责人年限</w:t>
            </w:r>
          </w:p>
        </w:tc>
        <w:tc>
          <w:tcPr>
            <w:tcW w:w="1195" w:type="dxa"/>
            <w:tcBorders>
              <w:top w:val="single" w:color="auto" w:sz="6" w:space="0"/>
              <w:left w:val="single" w:color="auto" w:sz="6" w:space="0"/>
              <w:bottom w:val="single" w:color="auto" w:sz="6" w:space="0"/>
              <w:right w:val="single" w:color="auto" w:sz="6" w:space="0"/>
            </w:tcBorders>
            <w:vAlign w:val="center"/>
          </w:tcPr>
          <w:p w14:paraId="065E39EB">
            <w:pPr>
              <w:spacing w:line="420" w:lineRule="exact"/>
              <w:ind w:firstLine="420" w:firstLineChars="200"/>
              <w:jc w:val="center"/>
              <w:rPr>
                <w:rFonts w:hint="eastAsia" w:ascii="宋体" w:hAnsi="宋体" w:cs="宋体"/>
                <w:szCs w:val="21"/>
                <w:highlight w:val="none"/>
              </w:rPr>
            </w:pPr>
          </w:p>
        </w:tc>
      </w:tr>
      <w:tr w14:paraId="2F367671">
        <w:tblPrEx>
          <w:tblCellMar>
            <w:top w:w="0" w:type="dxa"/>
            <w:left w:w="0" w:type="dxa"/>
            <w:bottom w:w="0" w:type="dxa"/>
            <w:right w:w="0" w:type="dxa"/>
          </w:tblCellMar>
        </w:tblPrEx>
        <w:trPr>
          <w:trHeight w:val="827" w:hRule="atLeast"/>
          <w:jc w:val="center"/>
        </w:trPr>
        <w:tc>
          <w:tcPr>
            <w:tcW w:w="9078" w:type="dxa"/>
            <w:gridSpan w:val="11"/>
            <w:tcBorders>
              <w:top w:val="single" w:color="auto" w:sz="6" w:space="0"/>
              <w:left w:val="single" w:color="auto" w:sz="6" w:space="0"/>
              <w:bottom w:val="single" w:color="auto" w:sz="6" w:space="0"/>
              <w:right w:val="single" w:color="auto" w:sz="6" w:space="0"/>
            </w:tcBorders>
            <w:vAlign w:val="center"/>
          </w:tcPr>
          <w:p w14:paraId="2FDF93D1">
            <w:pPr>
              <w:spacing w:line="420" w:lineRule="exact"/>
              <w:jc w:val="center"/>
              <w:rPr>
                <w:rFonts w:hint="eastAsia" w:ascii="宋体" w:hAnsi="宋体" w:cs="宋体"/>
                <w:szCs w:val="21"/>
                <w:highlight w:val="none"/>
              </w:rPr>
            </w:pPr>
            <w:r>
              <w:rPr>
                <w:rFonts w:hint="eastAsia" w:ascii="宋体" w:hAnsi="宋体" w:cs="宋体"/>
                <w:szCs w:val="21"/>
                <w:highlight w:val="none"/>
              </w:rPr>
              <w:t>已完工程项目情况</w:t>
            </w:r>
          </w:p>
        </w:tc>
      </w:tr>
      <w:tr w14:paraId="5296E300">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576AABC2">
            <w:pPr>
              <w:spacing w:line="420" w:lineRule="exact"/>
              <w:jc w:val="center"/>
              <w:rPr>
                <w:rFonts w:hint="eastAsia" w:ascii="宋体" w:hAnsi="宋体" w:cs="宋体"/>
                <w:szCs w:val="21"/>
                <w:highlight w:val="none"/>
              </w:rPr>
            </w:pPr>
            <w:r>
              <w:rPr>
                <w:rFonts w:hint="eastAsia" w:ascii="宋体" w:hAnsi="宋体" w:cs="宋体"/>
                <w:szCs w:val="21"/>
                <w:highlight w:val="none"/>
              </w:rPr>
              <w:t>建设单位</w:t>
            </w: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24C2218">
            <w:pPr>
              <w:spacing w:line="420" w:lineRule="exact"/>
              <w:jc w:val="center"/>
              <w:rPr>
                <w:rFonts w:hint="eastAsia" w:ascii="宋体" w:hAnsi="宋体" w:cs="宋体"/>
                <w:szCs w:val="21"/>
                <w:highlight w:val="none"/>
              </w:rPr>
            </w:pPr>
            <w:r>
              <w:rPr>
                <w:rFonts w:hint="eastAsia" w:ascii="宋体" w:hAnsi="宋体" w:cs="宋体"/>
                <w:szCs w:val="21"/>
                <w:highlight w:val="none"/>
              </w:rPr>
              <w:t>项目名称</w:t>
            </w: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2DC4CCC9">
            <w:pPr>
              <w:spacing w:line="420" w:lineRule="exact"/>
              <w:jc w:val="center"/>
              <w:rPr>
                <w:rFonts w:hint="eastAsia" w:ascii="宋体" w:hAnsi="宋体" w:cs="宋体"/>
                <w:szCs w:val="21"/>
                <w:highlight w:val="none"/>
              </w:rPr>
            </w:pPr>
            <w:r>
              <w:rPr>
                <w:rFonts w:hint="eastAsia" w:ascii="宋体" w:hAnsi="宋体" w:cs="宋体"/>
                <w:szCs w:val="21"/>
                <w:highlight w:val="none"/>
              </w:rPr>
              <w:t>建设规模</w:t>
            </w: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F0FB3B">
            <w:pPr>
              <w:spacing w:line="420" w:lineRule="exact"/>
              <w:jc w:val="center"/>
              <w:rPr>
                <w:rFonts w:hint="eastAsia" w:ascii="宋体" w:hAnsi="宋体" w:cs="宋体"/>
                <w:szCs w:val="21"/>
                <w:highlight w:val="none"/>
              </w:rPr>
            </w:pPr>
            <w:r>
              <w:rPr>
                <w:rFonts w:hint="eastAsia" w:ascii="宋体" w:hAnsi="宋体" w:cs="宋体"/>
                <w:szCs w:val="21"/>
                <w:highlight w:val="none"/>
              </w:rPr>
              <w:t>开、竣工日期</w:t>
            </w: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44E2F9D3">
            <w:pPr>
              <w:spacing w:line="420" w:lineRule="exact"/>
              <w:jc w:val="center"/>
              <w:rPr>
                <w:rFonts w:hint="eastAsia" w:ascii="宋体" w:hAnsi="宋体" w:cs="宋体"/>
                <w:szCs w:val="21"/>
                <w:highlight w:val="none"/>
              </w:rPr>
            </w:pPr>
            <w:r>
              <w:rPr>
                <w:rFonts w:hint="eastAsia" w:ascii="宋体" w:hAnsi="宋体" w:cs="宋体"/>
                <w:szCs w:val="21"/>
                <w:highlight w:val="none"/>
              </w:rPr>
              <w:t>工程质量</w:t>
            </w:r>
          </w:p>
        </w:tc>
      </w:tr>
      <w:tr w14:paraId="2EFF3717">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18F5E8E">
            <w:pPr>
              <w:spacing w:line="420" w:lineRule="exact"/>
              <w:ind w:firstLine="420" w:firstLineChars="200"/>
              <w:jc w:val="center"/>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742B221C">
            <w:pPr>
              <w:spacing w:line="420" w:lineRule="exact"/>
              <w:ind w:firstLine="420" w:firstLineChars="200"/>
              <w:jc w:val="center"/>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35C872AD">
            <w:pPr>
              <w:spacing w:line="420" w:lineRule="exact"/>
              <w:ind w:firstLine="420" w:firstLineChars="200"/>
              <w:jc w:val="center"/>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65E42871">
            <w:pPr>
              <w:spacing w:line="420" w:lineRule="exact"/>
              <w:ind w:firstLine="420" w:firstLineChars="200"/>
              <w:jc w:val="center"/>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7CF06FD5">
            <w:pPr>
              <w:spacing w:line="420" w:lineRule="exact"/>
              <w:ind w:firstLine="420" w:firstLineChars="200"/>
              <w:jc w:val="center"/>
              <w:rPr>
                <w:rFonts w:hint="eastAsia" w:ascii="宋体" w:hAnsi="宋体" w:cs="宋体"/>
                <w:szCs w:val="21"/>
                <w:highlight w:val="none"/>
              </w:rPr>
            </w:pPr>
          </w:p>
        </w:tc>
      </w:tr>
      <w:tr w14:paraId="194D6843">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FF138D0">
            <w:pPr>
              <w:spacing w:line="420" w:lineRule="exact"/>
              <w:ind w:firstLine="420" w:firstLineChars="200"/>
              <w:jc w:val="center"/>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41D33AB">
            <w:pPr>
              <w:spacing w:line="420" w:lineRule="exact"/>
              <w:ind w:firstLine="420" w:firstLineChars="200"/>
              <w:jc w:val="center"/>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5F53F21F">
            <w:pPr>
              <w:spacing w:line="420" w:lineRule="exact"/>
              <w:ind w:firstLine="420" w:firstLineChars="200"/>
              <w:jc w:val="center"/>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327C88A6">
            <w:pPr>
              <w:spacing w:line="420" w:lineRule="exact"/>
              <w:ind w:firstLine="420" w:firstLineChars="200"/>
              <w:jc w:val="center"/>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6E9305AB">
            <w:pPr>
              <w:spacing w:line="420" w:lineRule="exact"/>
              <w:ind w:firstLine="420" w:firstLineChars="200"/>
              <w:jc w:val="center"/>
              <w:rPr>
                <w:rFonts w:hint="eastAsia" w:ascii="宋体" w:hAnsi="宋体" w:cs="宋体"/>
                <w:szCs w:val="21"/>
                <w:highlight w:val="none"/>
              </w:rPr>
            </w:pPr>
          </w:p>
        </w:tc>
      </w:tr>
      <w:tr w14:paraId="66DC864F">
        <w:tblPrEx>
          <w:tblCellMar>
            <w:top w:w="0" w:type="dxa"/>
            <w:left w:w="0" w:type="dxa"/>
            <w:bottom w:w="0" w:type="dxa"/>
            <w:right w:w="0" w:type="dxa"/>
          </w:tblCellMar>
        </w:tblPrEx>
        <w:trPr>
          <w:trHeight w:val="855"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49A57E9F">
            <w:pPr>
              <w:spacing w:line="420" w:lineRule="exact"/>
              <w:ind w:firstLine="420" w:firstLineChars="200"/>
              <w:jc w:val="center"/>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6CF78103">
            <w:pPr>
              <w:spacing w:line="420" w:lineRule="exact"/>
              <w:ind w:firstLine="420" w:firstLineChars="200"/>
              <w:jc w:val="center"/>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6E1D3577">
            <w:pPr>
              <w:spacing w:line="420" w:lineRule="exact"/>
              <w:ind w:firstLine="420" w:firstLineChars="200"/>
              <w:jc w:val="center"/>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990D4A">
            <w:pPr>
              <w:spacing w:line="420" w:lineRule="exact"/>
              <w:ind w:firstLine="420" w:firstLineChars="200"/>
              <w:jc w:val="center"/>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179FC1DA">
            <w:pPr>
              <w:spacing w:line="420" w:lineRule="exact"/>
              <w:ind w:firstLine="420" w:firstLineChars="200"/>
              <w:jc w:val="center"/>
              <w:rPr>
                <w:rFonts w:hint="eastAsia" w:ascii="宋体" w:hAnsi="宋体" w:cs="宋体"/>
                <w:szCs w:val="21"/>
                <w:highlight w:val="none"/>
              </w:rPr>
            </w:pPr>
          </w:p>
        </w:tc>
      </w:tr>
    </w:tbl>
    <w:p w14:paraId="351974CB">
      <w:pPr>
        <w:snapToGrid w:val="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请附下列扫描件或复印件：</w:t>
      </w:r>
    </w:p>
    <w:p w14:paraId="2CA25F65">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1、技术负责人应附职称证、身份证、学历证。</w:t>
      </w:r>
    </w:p>
    <w:p w14:paraId="6C3282C0">
      <w:pPr>
        <w:spacing w:line="560" w:lineRule="exact"/>
        <w:rPr>
          <w:rFonts w:hint="eastAsia" w:ascii="宋体" w:hAnsi="宋体" w:cs="宋体"/>
          <w:b/>
          <w:kern w:val="0"/>
          <w:sz w:val="24"/>
          <w:highlight w:val="none"/>
        </w:rPr>
      </w:pPr>
      <w:r>
        <w:rPr>
          <w:rFonts w:hint="eastAsia" w:ascii="宋体" w:hAnsi="宋体" w:cs="宋体"/>
          <w:bCs/>
          <w:color w:val="000000"/>
          <w:sz w:val="24"/>
          <w:highlight w:val="none"/>
        </w:rPr>
        <w:t>2、管理过的项目业绩须附能证明其业绩为担任技术负责人业绩的材料（若有）。</w:t>
      </w:r>
    </w:p>
    <w:p w14:paraId="68CEF084">
      <w:pPr>
        <w:spacing w:line="480" w:lineRule="auto"/>
        <w:ind w:firstLine="2100" w:firstLineChars="875"/>
        <w:rPr>
          <w:rFonts w:hint="eastAsia" w:ascii="宋体" w:hAnsi="宋体" w:cs="宋体"/>
          <w:color w:val="000000"/>
          <w:sz w:val="24"/>
          <w:highlight w:val="none"/>
        </w:rPr>
      </w:pPr>
    </w:p>
    <w:p w14:paraId="65EDE007">
      <w:pPr>
        <w:spacing w:before="79" w:line="800" w:lineRule="exact"/>
        <w:ind w:firstLine="2099" w:firstLineChars="921"/>
        <w:jc w:val="left"/>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71B851D8">
      <w:pPr>
        <w:spacing w:before="179" w:line="800" w:lineRule="exact"/>
        <w:ind w:firstLine="2136" w:firstLineChars="921"/>
        <w:jc w:val="left"/>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4728BB7D">
      <w:pPr>
        <w:spacing w:line="800" w:lineRule="exact"/>
        <w:ind w:firstLine="2240" w:firstLineChars="1000"/>
        <w:jc w:val="left"/>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00AD732B">
      <w:pPr>
        <w:keepNext/>
        <w:keepLines/>
        <w:spacing w:line="520" w:lineRule="exact"/>
        <w:jc w:val="center"/>
        <w:rPr>
          <w:rFonts w:hint="eastAsia" w:ascii="宋体" w:hAnsi="宋体" w:cs="宋体"/>
          <w:b/>
          <w:bCs/>
          <w:sz w:val="32"/>
          <w:szCs w:val="32"/>
          <w:highlight w:val="none"/>
        </w:rPr>
      </w:pPr>
    </w:p>
    <w:p w14:paraId="1927FA69">
      <w:pPr>
        <w:widowControl/>
        <w:jc w:val="left"/>
        <w:rPr>
          <w:rFonts w:hint="eastAsia" w:ascii="宋体" w:hAnsi="宋体" w:cs="宋体"/>
          <w:b/>
          <w:bCs/>
          <w:sz w:val="32"/>
          <w:szCs w:val="32"/>
          <w:highlight w:val="none"/>
        </w:rPr>
      </w:pPr>
      <w:r>
        <w:rPr>
          <w:rFonts w:hint="eastAsia" w:ascii="宋体" w:hAnsi="宋体" w:cs="宋体"/>
          <w:b/>
          <w:bCs/>
          <w:sz w:val="32"/>
          <w:szCs w:val="32"/>
          <w:highlight w:val="none"/>
        </w:rPr>
        <w:br w:type="page"/>
      </w:r>
    </w:p>
    <w:p w14:paraId="2DBE540E">
      <w:pPr>
        <w:spacing w:before="240" w:beforeLines="100" w:after="240" w:afterLines="100"/>
        <w:jc w:val="center"/>
        <w:rPr>
          <w:rFonts w:hint="eastAsia" w:ascii="宋体" w:hAnsi="宋体" w:cs="宋体"/>
          <w:b/>
          <w:sz w:val="32"/>
          <w:szCs w:val="32"/>
          <w:highlight w:val="none"/>
        </w:rPr>
      </w:pPr>
      <w:r>
        <w:rPr>
          <w:rFonts w:hint="eastAsia" w:ascii="宋体" w:hAnsi="宋体" w:cs="宋体"/>
          <w:b/>
          <w:sz w:val="32"/>
          <w:szCs w:val="32"/>
          <w:highlight w:val="none"/>
        </w:rPr>
        <w:t>六、拟投入的主要施工机械设备表</w:t>
      </w:r>
    </w:p>
    <w:tbl>
      <w:tblPr>
        <w:tblStyle w:val="57"/>
        <w:tblW w:w="93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1597"/>
        <w:gridCol w:w="1503"/>
        <w:gridCol w:w="1086"/>
        <w:gridCol w:w="769"/>
        <w:gridCol w:w="1388"/>
        <w:gridCol w:w="993"/>
      </w:tblGrid>
      <w:tr w14:paraId="349C0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trPr>
        <w:tc>
          <w:tcPr>
            <w:tcW w:w="2003" w:type="dxa"/>
            <w:vAlign w:val="center"/>
          </w:tcPr>
          <w:p w14:paraId="79AB6E1E">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机械名称</w:t>
            </w:r>
          </w:p>
        </w:tc>
        <w:tc>
          <w:tcPr>
            <w:tcW w:w="1597" w:type="dxa"/>
            <w:vAlign w:val="center"/>
          </w:tcPr>
          <w:p w14:paraId="40AC72F7">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型号规格</w:t>
            </w:r>
          </w:p>
        </w:tc>
        <w:tc>
          <w:tcPr>
            <w:tcW w:w="1503" w:type="dxa"/>
            <w:vAlign w:val="center"/>
          </w:tcPr>
          <w:p w14:paraId="32C34BEB">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制造年份</w:t>
            </w:r>
          </w:p>
        </w:tc>
        <w:tc>
          <w:tcPr>
            <w:tcW w:w="1086" w:type="dxa"/>
            <w:vAlign w:val="center"/>
          </w:tcPr>
          <w:p w14:paraId="09443637">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数量</w:t>
            </w:r>
          </w:p>
        </w:tc>
        <w:tc>
          <w:tcPr>
            <w:tcW w:w="769" w:type="dxa"/>
            <w:vAlign w:val="center"/>
          </w:tcPr>
          <w:p w14:paraId="18E0862B">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生产能力</w:t>
            </w:r>
          </w:p>
        </w:tc>
        <w:tc>
          <w:tcPr>
            <w:tcW w:w="1388" w:type="dxa"/>
            <w:vAlign w:val="center"/>
          </w:tcPr>
          <w:p w14:paraId="7887DD36">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用于施</w:t>
            </w:r>
          </w:p>
          <w:p w14:paraId="0F3E464C">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工部位</w:t>
            </w:r>
          </w:p>
        </w:tc>
        <w:tc>
          <w:tcPr>
            <w:tcW w:w="993" w:type="dxa"/>
            <w:vAlign w:val="center"/>
          </w:tcPr>
          <w:p w14:paraId="631B97D1">
            <w:pPr>
              <w:autoSpaceDE w:val="0"/>
              <w:autoSpaceDN w:val="0"/>
              <w:adjustRightInd w:val="0"/>
              <w:jc w:val="center"/>
              <w:rPr>
                <w:rFonts w:hint="eastAsia" w:ascii="宋体" w:hAnsi="宋体" w:cs="宋体"/>
                <w:sz w:val="24"/>
                <w:highlight w:val="none"/>
              </w:rPr>
            </w:pPr>
            <w:r>
              <w:rPr>
                <w:rFonts w:hint="eastAsia" w:ascii="宋体" w:hAnsi="宋体" w:cs="宋体"/>
                <w:sz w:val="24"/>
                <w:highlight w:val="none"/>
              </w:rPr>
              <w:t>备注</w:t>
            </w:r>
          </w:p>
        </w:tc>
      </w:tr>
      <w:tr w14:paraId="5CAB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61DEB1D0">
            <w:pPr>
              <w:autoSpaceDE w:val="0"/>
              <w:autoSpaceDN w:val="0"/>
              <w:adjustRightInd w:val="0"/>
              <w:jc w:val="center"/>
              <w:rPr>
                <w:rFonts w:hint="eastAsia" w:ascii="宋体" w:hAnsi="宋体" w:cs="宋体"/>
                <w:sz w:val="24"/>
                <w:highlight w:val="none"/>
              </w:rPr>
            </w:pPr>
          </w:p>
        </w:tc>
        <w:tc>
          <w:tcPr>
            <w:tcW w:w="1597" w:type="dxa"/>
          </w:tcPr>
          <w:p w14:paraId="375857B9">
            <w:pPr>
              <w:autoSpaceDE w:val="0"/>
              <w:autoSpaceDN w:val="0"/>
              <w:adjustRightInd w:val="0"/>
              <w:jc w:val="center"/>
              <w:rPr>
                <w:rFonts w:hint="eastAsia" w:ascii="宋体" w:hAnsi="宋体" w:cs="宋体"/>
                <w:sz w:val="24"/>
                <w:highlight w:val="none"/>
              </w:rPr>
            </w:pPr>
          </w:p>
        </w:tc>
        <w:tc>
          <w:tcPr>
            <w:tcW w:w="1503" w:type="dxa"/>
          </w:tcPr>
          <w:p w14:paraId="532A21E8">
            <w:pPr>
              <w:autoSpaceDE w:val="0"/>
              <w:autoSpaceDN w:val="0"/>
              <w:adjustRightInd w:val="0"/>
              <w:jc w:val="center"/>
              <w:rPr>
                <w:rFonts w:hint="eastAsia" w:ascii="宋体" w:hAnsi="宋体" w:cs="宋体"/>
                <w:sz w:val="24"/>
                <w:highlight w:val="none"/>
              </w:rPr>
            </w:pPr>
          </w:p>
        </w:tc>
        <w:tc>
          <w:tcPr>
            <w:tcW w:w="1086" w:type="dxa"/>
          </w:tcPr>
          <w:p w14:paraId="1263A8FC">
            <w:pPr>
              <w:autoSpaceDE w:val="0"/>
              <w:autoSpaceDN w:val="0"/>
              <w:adjustRightInd w:val="0"/>
              <w:jc w:val="center"/>
              <w:rPr>
                <w:rFonts w:hint="eastAsia" w:ascii="宋体" w:hAnsi="宋体" w:cs="宋体"/>
                <w:sz w:val="24"/>
                <w:highlight w:val="none"/>
              </w:rPr>
            </w:pPr>
          </w:p>
        </w:tc>
        <w:tc>
          <w:tcPr>
            <w:tcW w:w="769" w:type="dxa"/>
          </w:tcPr>
          <w:p w14:paraId="14568E03">
            <w:pPr>
              <w:autoSpaceDE w:val="0"/>
              <w:autoSpaceDN w:val="0"/>
              <w:adjustRightInd w:val="0"/>
              <w:jc w:val="center"/>
              <w:rPr>
                <w:rFonts w:hint="eastAsia" w:ascii="宋体" w:hAnsi="宋体" w:cs="宋体"/>
                <w:sz w:val="24"/>
                <w:highlight w:val="none"/>
              </w:rPr>
            </w:pPr>
          </w:p>
        </w:tc>
        <w:tc>
          <w:tcPr>
            <w:tcW w:w="1388" w:type="dxa"/>
          </w:tcPr>
          <w:p w14:paraId="5792C0FC">
            <w:pPr>
              <w:autoSpaceDE w:val="0"/>
              <w:autoSpaceDN w:val="0"/>
              <w:adjustRightInd w:val="0"/>
              <w:jc w:val="center"/>
              <w:rPr>
                <w:rFonts w:hint="eastAsia" w:ascii="宋体" w:hAnsi="宋体" w:cs="宋体"/>
                <w:sz w:val="24"/>
                <w:highlight w:val="none"/>
              </w:rPr>
            </w:pPr>
          </w:p>
        </w:tc>
        <w:tc>
          <w:tcPr>
            <w:tcW w:w="993" w:type="dxa"/>
          </w:tcPr>
          <w:p w14:paraId="340270B8">
            <w:pPr>
              <w:autoSpaceDE w:val="0"/>
              <w:autoSpaceDN w:val="0"/>
              <w:adjustRightInd w:val="0"/>
              <w:jc w:val="center"/>
              <w:rPr>
                <w:rFonts w:hint="eastAsia" w:ascii="宋体" w:hAnsi="宋体" w:cs="宋体"/>
                <w:sz w:val="24"/>
                <w:highlight w:val="none"/>
              </w:rPr>
            </w:pPr>
          </w:p>
        </w:tc>
      </w:tr>
      <w:tr w14:paraId="36BDC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2975AE66">
            <w:pPr>
              <w:autoSpaceDE w:val="0"/>
              <w:autoSpaceDN w:val="0"/>
              <w:adjustRightInd w:val="0"/>
              <w:jc w:val="center"/>
              <w:rPr>
                <w:rFonts w:hint="eastAsia" w:ascii="宋体" w:hAnsi="宋体" w:cs="宋体"/>
                <w:sz w:val="24"/>
                <w:highlight w:val="none"/>
              </w:rPr>
            </w:pPr>
          </w:p>
        </w:tc>
        <w:tc>
          <w:tcPr>
            <w:tcW w:w="1597" w:type="dxa"/>
          </w:tcPr>
          <w:p w14:paraId="22B03AD9">
            <w:pPr>
              <w:autoSpaceDE w:val="0"/>
              <w:autoSpaceDN w:val="0"/>
              <w:adjustRightInd w:val="0"/>
              <w:jc w:val="center"/>
              <w:rPr>
                <w:rFonts w:hint="eastAsia" w:ascii="宋体" w:hAnsi="宋体" w:cs="宋体"/>
                <w:sz w:val="24"/>
                <w:highlight w:val="none"/>
              </w:rPr>
            </w:pPr>
          </w:p>
        </w:tc>
        <w:tc>
          <w:tcPr>
            <w:tcW w:w="1503" w:type="dxa"/>
          </w:tcPr>
          <w:p w14:paraId="5DCE6EB9">
            <w:pPr>
              <w:autoSpaceDE w:val="0"/>
              <w:autoSpaceDN w:val="0"/>
              <w:adjustRightInd w:val="0"/>
              <w:jc w:val="center"/>
              <w:rPr>
                <w:rFonts w:hint="eastAsia" w:ascii="宋体" w:hAnsi="宋体" w:cs="宋体"/>
                <w:sz w:val="24"/>
                <w:highlight w:val="none"/>
              </w:rPr>
            </w:pPr>
          </w:p>
        </w:tc>
        <w:tc>
          <w:tcPr>
            <w:tcW w:w="1086" w:type="dxa"/>
          </w:tcPr>
          <w:p w14:paraId="537A8B85">
            <w:pPr>
              <w:autoSpaceDE w:val="0"/>
              <w:autoSpaceDN w:val="0"/>
              <w:adjustRightInd w:val="0"/>
              <w:jc w:val="center"/>
              <w:rPr>
                <w:rFonts w:hint="eastAsia" w:ascii="宋体" w:hAnsi="宋体" w:cs="宋体"/>
                <w:sz w:val="24"/>
                <w:highlight w:val="none"/>
              </w:rPr>
            </w:pPr>
          </w:p>
        </w:tc>
        <w:tc>
          <w:tcPr>
            <w:tcW w:w="769" w:type="dxa"/>
          </w:tcPr>
          <w:p w14:paraId="1F473EC4">
            <w:pPr>
              <w:autoSpaceDE w:val="0"/>
              <w:autoSpaceDN w:val="0"/>
              <w:adjustRightInd w:val="0"/>
              <w:jc w:val="center"/>
              <w:rPr>
                <w:rFonts w:hint="eastAsia" w:ascii="宋体" w:hAnsi="宋体" w:cs="宋体"/>
                <w:sz w:val="24"/>
                <w:highlight w:val="none"/>
              </w:rPr>
            </w:pPr>
          </w:p>
        </w:tc>
        <w:tc>
          <w:tcPr>
            <w:tcW w:w="1388" w:type="dxa"/>
          </w:tcPr>
          <w:p w14:paraId="0B3FA9B1">
            <w:pPr>
              <w:autoSpaceDE w:val="0"/>
              <w:autoSpaceDN w:val="0"/>
              <w:adjustRightInd w:val="0"/>
              <w:jc w:val="center"/>
              <w:rPr>
                <w:rFonts w:hint="eastAsia" w:ascii="宋体" w:hAnsi="宋体" w:cs="宋体"/>
                <w:sz w:val="24"/>
                <w:highlight w:val="none"/>
              </w:rPr>
            </w:pPr>
          </w:p>
        </w:tc>
        <w:tc>
          <w:tcPr>
            <w:tcW w:w="993" w:type="dxa"/>
          </w:tcPr>
          <w:p w14:paraId="245D9F87">
            <w:pPr>
              <w:autoSpaceDE w:val="0"/>
              <w:autoSpaceDN w:val="0"/>
              <w:adjustRightInd w:val="0"/>
              <w:jc w:val="center"/>
              <w:rPr>
                <w:rFonts w:hint="eastAsia" w:ascii="宋体" w:hAnsi="宋体" w:cs="宋体"/>
                <w:sz w:val="24"/>
                <w:highlight w:val="none"/>
              </w:rPr>
            </w:pPr>
          </w:p>
        </w:tc>
      </w:tr>
      <w:tr w14:paraId="18022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29C84507">
            <w:pPr>
              <w:autoSpaceDE w:val="0"/>
              <w:autoSpaceDN w:val="0"/>
              <w:adjustRightInd w:val="0"/>
              <w:jc w:val="center"/>
              <w:rPr>
                <w:rFonts w:hint="eastAsia" w:ascii="宋体" w:hAnsi="宋体" w:cs="宋体"/>
                <w:sz w:val="24"/>
                <w:highlight w:val="none"/>
              </w:rPr>
            </w:pPr>
          </w:p>
        </w:tc>
        <w:tc>
          <w:tcPr>
            <w:tcW w:w="1597" w:type="dxa"/>
          </w:tcPr>
          <w:p w14:paraId="030CEF85">
            <w:pPr>
              <w:autoSpaceDE w:val="0"/>
              <w:autoSpaceDN w:val="0"/>
              <w:adjustRightInd w:val="0"/>
              <w:jc w:val="center"/>
              <w:rPr>
                <w:rFonts w:hint="eastAsia" w:ascii="宋体" w:hAnsi="宋体" w:cs="宋体"/>
                <w:sz w:val="24"/>
                <w:highlight w:val="none"/>
              </w:rPr>
            </w:pPr>
          </w:p>
        </w:tc>
        <w:tc>
          <w:tcPr>
            <w:tcW w:w="1503" w:type="dxa"/>
          </w:tcPr>
          <w:p w14:paraId="224D69DB">
            <w:pPr>
              <w:autoSpaceDE w:val="0"/>
              <w:autoSpaceDN w:val="0"/>
              <w:adjustRightInd w:val="0"/>
              <w:jc w:val="center"/>
              <w:rPr>
                <w:rFonts w:hint="eastAsia" w:ascii="宋体" w:hAnsi="宋体" w:cs="宋体"/>
                <w:sz w:val="24"/>
                <w:highlight w:val="none"/>
              </w:rPr>
            </w:pPr>
          </w:p>
        </w:tc>
        <w:tc>
          <w:tcPr>
            <w:tcW w:w="1086" w:type="dxa"/>
          </w:tcPr>
          <w:p w14:paraId="0EE2B44E">
            <w:pPr>
              <w:autoSpaceDE w:val="0"/>
              <w:autoSpaceDN w:val="0"/>
              <w:adjustRightInd w:val="0"/>
              <w:jc w:val="center"/>
              <w:rPr>
                <w:rFonts w:hint="eastAsia" w:ascii="宋体" w:hAnsi="宋体" w:cs="宋体"/>
                <w:sz w:val="24"/>
                <w:highlight w:val="none"/>
              </w:rPr>
            </w:pPr>
          </w:p>
        </w:tc>
        <w:tc>
          <w:tcPr>
            <w:tcW w:w="769" w:type="dxa"/>
          </w:tcPr>
          <w:p w14:paraId="2A2BD23A">
            <w:pPr>
              <w:autoSpaceDE w:val="0"/>
              <w:autoSpaceDN w:val="0"/>
              <w:adjustRightInd w:val="0"/>
              <w:jc w:val="center"/>
              <w:rPr>
                <w:rFonts w:hint="eastAsia" w:ascii="宋体" w:hAnsi="宋体" w:cs="宋体"/>
                <w:sz w:val="24"/>
                <w:highlight w:val="none"/>
              </w:rPr>
            </w:pPr>
          </w:p>
        </w:tc>
        <w:tc>
          <w:tcPr>
            <w:tcW w:w="1388" w:type="dxa"/>
          </w:tcPr>
          <w:p w14:paraId="6E2CD641">
            <w:pPr>
              <w:autoSpaceDE w:val="0"/>
              <w:autoSpaceDN w:val="0"/>
              <w:adjustRightInd w:val="0"/>
              <w:jc w:val="center"/>
              <w:rPr>
                <w:rFonts w:hint="eastAsia" w:ascii="宋体" w:hAnsi="宋体" w:cs="宋体"/>
                <w:sz w:val="24"/>
                <w:highlight w:val="none"/>
              </w:rPr>
            </w:pPr>
          </w:p>
        </w:tc>
        <w:tc>
          <w:tcPr>
            <w:tcW w:w="993" w:type="dxa"/>
          </w:tcPr>
          <w:p w14:paraId="49247DFD">
            <w:pPr>
              <w:autoSpaceDE w:val="0"/>
              <w:autoSpaceDN w:val="0"/>
              <w:adjustRightInd w:val="0"/>
              <w:jc w:val="center"/>
              <w:rPr>
                <w:rFonts w:hint="eastAsia" w:ascii="宋体" w:hAnsi="宋体" w:cs="宋体"/>
                <w:sz w:val="24"/>
                <w:highlight w:val="none"/>
              </w:rPr>
            </w:pPr>
          </w:p>
        </w:tc>
      </w:tr>
      <w:tr w14:paraId="5614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26CC0FCD">
            <w:pPr>
              <w:autoSpaceDE w:val="0"/>
              <w:autoSpaceDN w:val="0"/>
              <w:adjustRightInd w:val="0"/>
              <w:jc w:val="center"/>
              <w:rPr>
                <w:rFonts w:hint="eastAsia" w:ascii="宋体" w:hAnsi="宋体" w:cs="宋体"/>
                <w:sz w:val="24"/>
                <w:highlight w:val="none"/>
              </w:rPr>
            </w:pPr>
          </w:p>
        </w:tc>
        <w:tc>
          <w:tcPr>
            <w:tcW w:w="1597" w:type="dxa"/>
          </w:tcPr>
          <w:p w14:paraId="7D87048F">
            <w:pPr>
              <w:autoSpaceDE w:val="0"/>
              <w:autoSpaceDN w:val="0"/>
              <w:adjustRightInd w:val="0"/>
              <w:jc w:val="center"/>
              <w:rPr>
                <w:rFonts w:hint="eastAsia" w:ascii="宋体" w:hAnsi="宋体" w:cs="宋体"/>
                <w:sz w:val="24"/>
                <w:highlight w:val="none"/>
              </w:rPr>
            </w:pPr>
          </w:p>
        </w:tc>
        <w:tc>
          <w:tcPr>
            <w:tcW w:w="1503" w:type="dxa"/>
          </w:tcPr>
          <w:p w14:paraId="3FC6E107">
            <w:pPr>
              <w:autoSpaceDE w:val="0"/>
              <w:autoSpaceDN w:val="0"/>
              <w:adjustRightInd w:val="0"/>
              <w:jc w:val="center"/>
              <w:rPr>
                <w:rFonts w:hint="eastAsia" w:ascii="宋体" w:hAnsi="宋体" w:cs="宋体"/>
                <w:sz w:val="24"/>
                <w:highlight w:val="none"/>
              </w:rPr>
            </w:pPr>
          </w:p>
        </w:tc>
        <w:tc>
          <w:tcPr>
            <w:tcW w:w="1086" w:type="dxa"/>
          </w:tcPr>
          <w:p w14:paraId="4BB3A5C8">
            <w:pPr>
              <w:autoSpaceDE w:val="0"/>
              <w:autoSpaceDN w:val="0"/>
              <w:adjustRightInd w:val="0"/>
              <w:jc w:val="center"/>
              <w:rPr>
                <w:rFonts w:hint="eastAsia" w:ascii="宋体" w:hAnsi="宋体" w:cs="宋体"/>
                <w:sz w:val="24"/>
                <w:highlight w:val="none"/>
              </w:rPr>
            </w:pPr>
          </w:p>
        </w:tc>
        <w:tc>
          <w:tcPr>
            <w:tcW w:w="769" w:type="dxa"/>
          </w:tcPr>
          <w:p w14:paraId="45EBB423">
            <w:pPr>
              <w:autoSpaceDE w:val="0"/>
              <w:autoSpaceDN w:val="0"/>
              <w:adjustRightInd w:val="0"/>
              <w:jc w:val="center"/>
              <w:rPr>
                <w:rFonts w:hint="eastAsia" w:ascii="宋体" w:hAnsi="宋体" w:cs="宋体"/>
                <w:sz w:val="24"/>
                <w:highlight w:val="none"/>
              </w:rPr>
            </w:pPr>
          </w:p>
        </w:tc>
        <w:tc>
          <w:tcPr>
            <w:tcW w:w="1388" w:type="dxa"/>
          </w:tcPr>
          <w:p w14:paraId="7E6A6B51">
            <w:pPr>
              <w:autoSpaceDE w:val="0"/>
              <w:autoSpaceDN w:val="0"/>
              <w:adjustRightInd w:val="0"/>
              <w:jc w:val="center"/>
              <w:rPr>
                <w:rFonts w:hint="eastAsia" w:ascii="宋体" w:hAnsi="宋体" w:cs="宋体"/>
                <w:sz w:val="24"/>
                <w:highlight w:val="none"/>
              </w:rPr>
            </w:pPr>
          </w:p>
        </w:tc>
        <w:tc>
          <w:tcPr>
            <w:tcW w:w="993" w:type="dxa"/>
          </w:tcPr>
          <w:p w14:paraId="53A40300">
            <w:pPr>
              <w:autoSpaceDE w:val="0"/>
              <w:autoSpaceDN w:val="0"/>
              <w:adjustRightInd w:val="0"/>
              <w:jc w:val="center"/>
              <w:rPr>
                <w:rFonts w:hint="eastAsia" w:ascii="宋体" w:hAnsi="宋体" w:cs="宋体"/>
                <w:sz w:val="24"/>
                <w:highlight w:val="none"/>
              </w:rPr>
            </w:pPr>
          </w:p>
        </w:tc>
      </w:tr>
      <w:tr w14:paraId="08B9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5A0A8BBC">
            <w:pPr>
              <w:autoSpaceDE w:val="0"/>
              <w:autoSpaceDN w:val="0"/>
              <w:adjustRightInd w:val="0"/>
              <w:jc w:val="center"/>
              <w:rPr>
                <w:rFonts w:hint="eastAsia" w:ascii="宋体" w:hAnsi="宋体" w:cs="宋体"/>
                <w:sz w:val="24"/>
                <w:highlight w:val="none"/>
              </w:rPr>
            </w:pPr>
          </w:p>
        </w:tc>
        <w:tc>
          <w:tcPr>
            <w:tcW w:w="1597" w:type="dxa"/>
          </w:tcPr>
          <w:p w14:paraId="619FA1C2">
            <w:pPr>
              <w:autoSpaceDE w:val="0"/>
              <w:autoSpaceDN w:val="0"/>
              <w:adjustRightInd w:val="0"/>
              <w:jc w:val="center"/>
              <w:rPr>
                <w:rFonts w:hint="eastAsia" w:ascii="宋体" w:hAnsi="宋体" w:cs="宋体"/>
                <w:sz w:val="24"/>
                <w:highlight w:val="none"/>
              </w:rPr>
            </w:pPr>
          </w:p>
        </w:tc>
        <w:tc>
          <w:tcPr>
            <w:tcW w:w="1503" w:type="dxa"/>
          </w:tcPr>
          <w:p w14:paraId="440D6FFC">
            <w:pPr>
              <w:autoSpaceDE w:val="0"/>
              <w:autoSpaceDN w:val="0"/>
              <w:adjustRightInd w:val="0"/>
              <w:jc w:val="center"/>
              <w:rPr>
                <w:rFonts w:hint="eastAsia" w:ascii="宋体" w:hAnsi="宋体" w:cs="宋体"/>
                <w:sz w:val="24"/>
                <w:highlight w:val="none"/>
              </w:rPr>
            </w:pPr>
          </w:p>
        </w:tc>
        <w:tc>
          <w:tcPr>
            <w:tcW w:w="1086" w:type="dxa"/>
          </w:tcPr>
          <w:p w14:paraId="528DEE96">
            <w:pPr>
              <w:autoSpaceDE w:val="0"/>
              <w:autoSpaceDN w:val="0"/>
              <w:adjustRightInd w:val="0"/>
              <w:jc w:val="center"/>
              <w:rPr>
                <w:rFonts w:hint="eastAsia" w:ascii="宋体" w:hAnsi="宋体" w:cs="宋体"/>
                <w:sz w:val="24"/>
                <w:highlight w:val="none"/>
              </w:rPr>
            </w:pPr>
          </w:p>
        </w:tc>
        <w:tc>
          <w:tcPr>
            <w:tcW w:w="769" w:type="dxa"/>
          </w:tcPr>
          <w:p w14:paraId="2A06DABE">
            <w:pPr>
              <w:autoSpaceDE w:val="0"/>
              <w:autoSpaceDN w:val="0"/>
              <w:adjustRightInd w:val="0"/>
              <w:jc w:val="center"/>
              <w:rPr>
                <w:rFonts w:hint="eastAsia" w:ascii="宋体" w:hAnsi="宋体" w:cs="宋体"/>
                <w:sz w:val="24"/>
                <w:highlight w:val="none"/>
              </w:rPr>
            </w:pPr>
          </w:p>
        </w:tc>
        <w:tc>
          <w:tcPr>
            <w:tcW w:w="1388" w:type="dxa"/>
          </w:tcPr>
          <w:p w14:paraId="6402743A">
            <w:pPr>
              <w:autoSpaceDE w:val="0"/>
              <w:autoSpaceDN w:val="0"/>
              <w:adjustRightInd w:val="0"/>
              <w:jc w:val="center"/>
              <w:rPr>
                <w:rFonts w:hint="eastAsia" w:ascii="宋体" w:hAnsi="宋体" w:cs="宋体"/>
                <w:sz w:val="24"/>
                <w:highlight w:val="none"/>
              </w:rPr>
            </w:pPr>
          </w:p>
        </w:tc>
        <w:tc>
          <w:tcPr>
            <w:tcW w:w="993" w:type="dxa"/>
          </w:tcPr>
          <w:p w14:paraId="4D31C0AB">
            <w:pPr>
              <w:autoSpaceDE w:val="0"/>
              <w:autoSpaceDN w:val="0"/>
              <w:adjustRightInd w:val="0"/>
              <w:jc w:val="center"/>
              <w:rPr>
                <w:rFonts w:hint="eastAsia" w:ascii="宋体" w:hAnsi="宋体" w:cs="宋体"/>
                <w:sz w:val="24"/>
                <w:highlight w:val="none"/>
              </w:rPr>
            </w:pPr>
          </w:p>
        </w:tc>
      </w:tr>
      <w:tr w14:paraId="28C6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43FFEEE7">
            <w:pPr>
              <w:autoSpaceDE w:val="0"/>
              <w:autoSpaceDN w:val="0"/>
              <w:adjustRightInd w:val="0"/>
              <w:jc w:val="center"/>
              <w:rPr>
                <w:rFonts w:hint="eastAsia" w:ascii="宋体" w:hAnsi="宋体" w:cs="宋体"/>
                <w:sz w:val="24"/>
                <w:highlight w:val="none"/>
              </w:rPr>
            </w:pPr>
          </w:p>
        </w:tc>
        <w:tc>
          <w:tcPr>
            <w:tcW w:w="1597" w:type="dxa"/>
          </w:tcPr>
          <w:p w14:paraId="4C7CEE35">
            <w:pPr>
              <w:autoSpaceDE w:val="0"/>
              <w:autoSpaceDN w:val="0"/>
              <w:adjustRightInd w:val="0"/>
              <w:jc w:val="center"/>
              <w:rPr>
                <w:rFonts w:hint="eastAsia" w:ascii="宋体" w:hAnsi="宋体" w:cs="宋体"/>
                <w:sz w:val="24"/>
                <w:highlight w:val="none"/>
              </w:rPr>
            </w:pPr>
          </w:p>
        </w:tc>
        <w:tc>
          <w:tcPr>
            <w:tcW w:w="1503" w:type="dxa"/>
          </w:tcPr>
          <w:p w14:paraId="6FCB3C5F">
            <w:pPr>
              <w:autoSpaceDE w:val="0"/>
              <w:autoSpaceDN w:val="0"/>
              <w:adjustRightInd w:val="0"/>
              <w:jc w:val="center"/>
              <w:rPr>
                <w:rFonts w:hint="eastAsia" w:ascii="宋体" w:hAnsi="宋体" w:cs="宋体"/>
                <w:sz w:val="24"/>
                <w:highlight w:val="none"/>
              </w:rPr>
            </w:pPr>
          </w:p>
        </w:tc>
        <w:tc>
          <w:tcPr>
            <w:tcW w:w="1086" w:type="dxa"/>
          </w:tcPr>
          <w:p w14:paraId="62D7EF89">
            <w:pPr>
              <w:autoSpaceDE w:val="0"/>
              <w:autoSpaceDN w:val="0"/>
              <w:adjustRightInd w:val="0"/>
              <w:jc w:val="center"/>
              <w:rPr>
                <w:rFonts w:hint="eastAsia" w:ascii="宋体" w:hAnsi="宋体" w:cs="宋体"/>
                <w:sz w:val="24"/>
                <w:highlight w:val="none"/>
              </w:rPr>
            </w:pPr>
          </w:p>
        </w:tc>
        <w:tc>
          <w:tcPr>
            <w:tcW w:w="769" w:type="dxa"/>
          </w:tcPr>
          <w:p w14:paraId="110D51AF">
            <w:pPr>
              <w:autoSpaceDE w:val="0"/>
              <w:autoSpaceDN w:val="0"/>
              <w:adjustRightInd w:val="0"/>
              <w:jc w:val="center"/>
              <w:rPr>
                <w:rFonts w:hint="eastAsia" w:ascii="宋体" w:hAnsi="宋体" w:cs="宋体"/>
                <w:sz w:val="24"/>
                <w:highlight w:val="none"/>
              </w:rPr>
            </w:pPr>
          </w:p>
        </w:tc>
        <w:tc>
          <w:tcPr>
            <w:tcW w:w="1388" w:type="dxa"/>
          </w:tcPr>
          <w:p w14:paraId="4703642A">
            <w:pPr>
              <w:autoSpaceDE w:val="0"/>
              <w:autoSpaceDN w:val="0"/>
              <w:adjustRightInd w:val="0"/>
              <w:jc w:val="center"/>
              <w:rPr>
                <w:rFonts w:hint="eastAsia" w:ascii="宋体" w:hAnsi="宋体" w:cs="宋体"/>
                <w:sz w:val="24"/>
                <w:highlight w:val="none"/>
              </w:rPr>
            </w:pPr>
          </w:p>
        </w:tc>
        <w:tc>
          <w:tcPr>
            <w:tcW w:w="993" w:type="dxa"/>
          </w:tcPr>
          <w:p w14:paraId="682684EF">
            <w:pPr>
              <w:autoSpaceDE w:val="0"/>
              <w:autoSpaceDN w:val="0"/>
              <w:adjustRightInd w:val="0"/>
              <w:jc w:val="center"/>
              <w:rPr>
                <w:rFonts w:hint="eastAsia" w:ascii="宋体" w:hAnsi="宋体" w:cs="宋体"/>
                <w:sz w:val="24"/>
                <w:highlight w:val="none"/>
              </w:rPr>
            </w:pPr>
          </w:p>
        </w:tc>
      </w:tr>
      <w:tr w14:paraId="20EA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698D713A">
            <w:pPr>
              <w:autoSpaceDE w:val="0"/>
              <w:autoSpaceDN w:val="0"/>
              <w:adjustRightInd w:val="0"/>
              <w:jc w:val="center"/>
              <w:rPr>
                <w:rFonts w:hint="eastAsia" w:ascii="宋体" w:hAnsi="宋体" w:cs="宋体"/>
                <w:sz w:val="24"/>
                <w:highlight w:val="none"/>
              </w:rPr>
            </w:pPr>
          </w:p>
        </w:tc>
        <w:tc>
          <w:tcPr>
            <w:tcW w:w="1597" w:type="dxa"/>
          </w:tcPr>
          <w:p w14:paraId="723DA11F">
            <w:pPr>
              <w:autoSpaceDE w:val="0"/>
              <w:autoSpaceDN w:val="0"/>
              <w:adjustRightInd w:val="0"/>
              <w:jc w:val="center"/>
              <w:rPr>
                <w:rFonts w:hint="eastAsia" w:ascii="宋体" w:hAnsi="宋体" w:cs="宋体"/>
                <w:sz w:val="24"/>
                <w:highlight w:val="none"/>
              </w:rPr>
            </w:pPr>
          </w:p>
        </w:tc>
        <w:tc>
          <w:tcPr>
            <w:tcW w:w="1503" w:type="dxa"/>
          </w:tcPr>
          <w:p w14:paraId="415B2769">
            <w:pPr>
              <w:autoSpaceDE w:val="0"/>
              <w:autoSpaceDN w:val="0"/>
              <w:adjustRightInd w:val="0"/>
              <w:jc w:val="center"/>
              <w:rPr>
                <w:rFonts w:hint="eastAsia" w:ascii="宋体" w:hAnsi="宋体" w:cs="宋体"/>
                <w:sz w:val="24"/>
                <w:highlight w:val="none"/>
              </w:rPr>
            </w:pPr>
          </w:p>
        </w:tc>
        <w:tc>
          <w:tcPr>
            <w:tcW w:w="1086" w:type="dxa"/>
          </w:tcPr>
          <w:p w14:paraId="6103B871">
            <w:pPr>
              <w:autoSpaceDE w:val="0"/>
              <w:autoSpaceDN w:val="0"/>
              <w:adjustRightInd w:val="0"/>
              <w:jc w:val="center"/>
              <w:rPr>
                <w:rFonts w:hint="eastAsia" w:ascii="宋体" w:hAnsi="宋体" w:cs="宋体"/>
                <w:sz w:val="24"/>
                <w:highlight w:val="none"/>
              </w:rPr>
            </w:pPr>
          </w:p>
        </w:tc>
        <w:tc>
          <w:tcPr>
            <w:tcW w:w="769" w:type="dxa"/>
          </w:tcPr>
          <w:p w14:paraId="66C7A3F6">
            <w:pPr>
              <w:autoSpaceDE w:val="0"/>
              <w:autoSpaceDN w:val="0"/>
              <w:adjustRightInd w:val="0"/>
              <w:jc w:val="center"/>
              <w:rPr>
                <w:rFonts w:hint="eastAsia" w:ascii="宋体" w:hAnsi="宋体" w:cs="宋体"/>
                <w:sz w:val="24"/>
                <w:highlight w:val="none"/>
              </w:rPr>
            </w:pPr>
          </w:p>
        </w:tc>
        <w:tc>
          <w:tcPr>
            <w:tcW w:w="1388" w:type="dxa"/>
          </w:tcPr>
          <w:p w14:paraId="13E9F733">
            <w:pPr>
              <w:autoSpaceDE w:val="0"/>
              <w:autoSpaceDN w:val="0"/>
              <w:adjustRightInd w:val="0"/>
              <w:jc w:val="center"/>
              <w:rPr>
                <w:rFonts w:hint="eastAsia" w:ascii="宋体" w:hAnsi="宋体" w:cs="宋体"/>
                <w:sz w:val="24"/>
                <w:highlight w:val="none"/>
              </w:rPr>
            </w:pPr>
          </w:p>
        </w:tc>
        <w:tc>
          <w:tcPr>
            <w:tcW w:w="993" w:type="dxa"/>
          </w:tcPr>
          <w:p w14:paraId="11BD2969">
            <w:pPr>
              <w:autoSpaceDE w:val="0"/>
              <w:autoSpaceDN w:val="0"/>
              <w:adjustRightInd w:val="0"/>
              <w:jc w:val="center"/>
              <w:rPr>
                <w:rFonts w:hint="eastAsia" w:ascii="宋体" w:hAnsi="宋体" w:cs="宋体"/>
                <w:sz w:val="24"/>
                <w:highlight w:val="none"/>
              </w:rPr>
            </w:pPr>
          </w:p>
        </w:tc>
      </w:tr>
      <w:tr w14:paraId="5480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594CE2F7">
            <w:pPr>
              <w:autoSpaceDE w:val="0"/>
              <w:autoSpaceDN w:val="0"/>
              <w:adjustRightInd w:val="0"/>
              <w:jc w:val="center"/>
              <w:rPr>
                <w:rFonts w:hint="eastAsia" w:ascii="宋体" w:hAnsi="宋体" w:cs="宋体"/>
                <w:sz w:val="24"/>
                <w:highlight w:val="none"/>
              </w:rPr>
            </w:pPr>
          </w:p>
        </w:tc>
        <w:tc>
          <w:tcPr>
            <w:tcW w:w="1597" w:type="dxa"/>
          </w:tcPr>
          <w:p w14:paraId="75AC0F3E">
            <w:pPr>
              <w:autoSpaceDE w:val="0"/>
              <w:autoSpaceDN w:val="0"/>
              <w:adjustRightInd w:val="0"/>
              <w:jc w:val="center"/>
              <w:rPr>
                <w:rFonts w:hint="eastAsia" w:ascii="宋体" w:hAnsi="宋体" w:cs="宋体"/>
                <w:sz w:val="24"/>
                <w:highlight w:val="none"/>
              </w:rPr>
            </w:pPr>
          </w:p>
        </w:tc>
        <w:tc>
          <w:tcPr>
            <w:tcW w:w="1503" w:type="dxa"/>
          </w:tcPr>
          <w:p w14:paraId="64D1C4D8">
            <w:pPr>
              <w:autoSpaceDE w:val="0"/>
              <w:autoSpaceDN w:val="0"/>
              <w:adjustRightInd w:val="0"/>
              <w:jc w:val="center"/>
              <w:rPr>
                <w:rFonts w:hint="eastAsia" w:ascii="宋体" w:hAnsi="宋体" w:cs="宋体"/>
                <w:sz w:val="24"/>
                <w:highlight w:val="none"/>
              </w:rPr>
            </w:pPr>
          </w:p>
        </w:tc>
        <w:tc>
          <w:tcPr>
            <w:tcW w:w="1086" w:type="dxa"/>
          </w:tcPr>
          <w:p w14:paraId="5E796E1B">
            <w:pPr>
              <w:autoSpaceDE w:val="0"/>
              <w:autoSpaceDN w:val="0"/>
              <w:adjustRightInd w:val="0"/>
              <w:jc w:val="center"/>
              <w:rPr>
                <w:rFonts w:hint="eastAsia" w:ascii="宋体" w:hAnsi="宋体" w:cs="宋体"/>
                <w:sz w:val="24"/>
                <w:highlight w:val="none"/>
              </w:rPr>
            </w:pPr>
          </w:p>
        </w:tc>
        <w:tc>
          <w:tcPr>
            <w:tcW w:w="769" w:type="dxa"/>
          </w:tcPr>
          <w:p w14:paraId="7381E144">
            <w:pPr>
              <w:autoSpaceDE w:val="0"/>
              <w:autoSpaceDN w:val="0"/>
              <w:adjustRightInd w:val="0"/>
              <w:jc w:val="center"/>
              <w:rPr>
                <w:rFonts w:hint="eastAsia" w:ascii="宋体" w:hAnsi="宋体" w:cs="宋体"/>
                <w:sz w:val="24"/>
                <w:highlight w:val="none"/>
              </w:rPr>
            </w:pPr>
          </w:p>
        </w:tc>
        <w:tc>
          <w:tcPr>
            <w:tcW w:w="1388" w:type="dxa"/>
          </w:tcPr>
          <w:p w14:paraId="58ABD747">
            <w:pPr>
              <w:autoSpaceDE w:val="0"/>
              <w:autoSpaceDN w:val="0"/>
              <w:adjustRightInd w:val="0"/>
              <w:jc w:val="center"/>
              <w:rPr>
                <w:rFonts w:hint="eastAsia" w:ascii="宋体" w:hAnsi="宋体" w:cs="宋体"/>
                <w:sz w:val="24"/>
                <w:highlight w:val="none"/>
              </w:rPr>
            </w:pPr>
          </w:p>
        </w:tc>
        <w:tc>
          <w:tcPr>
            <w:tcW w:w="993" w:type="dxa"/>
          </w:tcPr>
          <w:p w14:paraId="536E9615">
            <w:pPr>
              <w:autoSpaceDE w:val="0"/>
              <w:autoSpaceDN w:val="0"/>
              <w:adjustRightInd w:val="0"/>
              <w:jc w:val="center"/>
              <w:rPr>
                <w:rFonts w:hint="eastAsia" w:ascii="宋体" w:hAnsi="宋体" w:cs="宋体"/>
                <w:sz w:val="24"/>
                <w:highlight w:val="none"/>
              </w:rPr>
            </w:pPr>
          </w:p>
        </w:tc>
      </w:tr>
      <w:tr w14:paraId="6D03E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63DDEDC9">
            <w:pPr>
              <w:autoSpaceDE w:val="0"/>
              <w:autoSpaceDN w:val="0"/>
              <w:adjustRightInd w:val="0"/>
              <w:jc w:val="center"/>
              <w:rPr>
                <w:rFonts w:hint="eastAsia" w:ascii="宋体" w:hAnsi="宋体" w:cs="宋体"/>
                <w:sz w:val="24"/>
                <w:highlight w:val="none"/>
              </w:rPr>
            </w:pPr>
          </w:p>
        </w:tc>
        <w:tc>
          <w:tcPr>
            <w:tcW w:w="1597" w:type="dxa"/>
          </w:tcPr>
          <w:p w14:paraId="53F81FDF">
            <w:pPr>
              <w:autoSpaceDE w:val="0"/>
              <w:autoSpaceDN w:val="0"/>
              <w:adjustRightInd w:val="0"/>
              <w:jc w:val="center"/>
              <w:rPr>
                <w:rFonts w:hint="eastAsia" w:ascii="宋体" w:hAnsi="宋体" w:cs="宋体"/>
                <w:sz w:val="24"/>
                <w:highlight w:val="none"/>
              </w:rPr>
            </w:pPr>
          </w:p>
        </w:tc>
        <w:tc>
          <w:tcPr>
            <w:tcW w:w="1503" w:type="dxa"/>
          </w:tcPr>
          <w:p w14:paraId="70EB7E68">
            <w:pPr>
              <w:autoSpaceDE w:val="0"/>
              <w:autoSpaceDN w:val="0"/>
              <w:adjustRightInd w:val="0"/>
              <w:jc w:val="center"/>
              <w:rPr>
                <w:rFonts w:hint="eastAsia" w:ascii="宋体" w:hAnsi="宋体" w:cs="宋体"/>
                <w:sz w:val="24"/>
                <w:highlight w:val="none"/>
              </w:rPr>
            </w:pPr>
          </w:p>
        </w:tc>
        <w:tc>
          <w:tcPr>
            <w:tcW w:w="1086" w:type="dxa"/>
          </w:tcPr>
          <w:p w14:paraId="155D582A">
            <w:pPr>
              <w:autoSpaceDE w:val="0"/>
              <w:autoSpaceDN w:val="0"/>
              <w:adjustRightInd w:val="0"/>
              <w:jc w:val="center"/>
              <w:rPr>
                <w:rFonts w:hint="eastAsia" w:ascii="宋体" w:hAnsi="宋体" w:cs="宋体"/>
                <w:sz w:val="24"/>
                <w:highlight w:val="none"/>
              </w:rPr>
            </w:pPr>
          </w:p>
        </w:tc>
        <w:tc>
          <w:tcPr>
            <w:tcW w:w="769" w:type="dxa"/>
          </w:tcPr>
          <w:p w14:paraId="390C0AD1">
            <w:pPr>
              <w:autoSpaceDE w:val="0"/>
              <w:autoSpaceDN w:val="0"/>
              <w:adjustRightInd w:val="0"/>
              <w:jc w:val="center"/>
              <w:rPr>
                <w:rFonts w:hint="eastAsia" w:ascii="宋体" w:hAnsi="宋体" w:cs="宋体"/>
                <w:sz w:val="24"/>
                <w:highlight w:val="none"/>
              </w:rPr>
            </w:pPr>
          </w:p>
        </w:tc>
        <w:tc>
          <w:tcPr>
            <w:tcW w:w="1388" w:type="dxa"/>
          </w:tcPr>
          <w:p w14:paraId="1E07B950">
            <w:pPr>
              <w:autoSpaceDE w:val="0"/>
              <w:autoSpaceDN w:val="0"/>
              <w:adjustRightInd w:val="0"/>
              <w:jc w:val="center"/>
              <w:rPr>
                <w:rFonts w:hint="eastAsia" w:ascii="宋体" w:hAnsi="宋体" w:cs="宋体"/>
                <w:sz w:val="24"/>
                <w:highlight w:val="none"/>
              </w:rPr>
            </w:pPr>
          </w:p>
        </w:tc>
        <w:tc>
          <w:tcPr>
            <w:tcW w:w="993" w:type="dxa"/>
          </w:tcPr>
          <w:p w14:paraId="295CED2F">
            <w:pPr>
              <w:autoSpaceDE w:val="0"/>
              <w:autoSpaceDN w:val="0"/>
              <w:adjustRightInd w:val="0"/>
              <w:jc w:val="center"/>
              <w:rPr>
                <w:rFonts w:hint="eastAsia" w:ascii="宋体" w:hAnsi="宋体" w:cs="宋体"/>
                <w:sz w:val="24"/>
                <w:highlight w:val="none"/>
              </w:rPr>
            </w:pPr>
          </w:p>
        </w:tc>
      </w:tr>
      <w:tr w14:paraId="0BDD7194">
        <w:tblPrEx>
          <w:tblCellMar>
            <w:top w:w="0" w:type="dxa"/>
            <w:left w:w="108" w:type="dxa"/>
            <w:bottom w:w="0" w:type="dxa"/>
            <w:right w:w="108" w:type="dxa"/>
          </w:tblCellMar>
        </w:tblPrEx>
        <w:trPr>
          <w:trHeight w:val="613" w:hRule="atLeast"/>
        </w:trPr>
        <w:tc>
          <w:tcPr>
            <w:tcW w:w="2003" w:type="dxa"/>
          </w:tcPr>
          <w:p w14:paraId="493FD913">
            <w:pPr>
              <w:autoSpaceDE w:val="0"/>
              <w:autoSpaceDN w:val="0"/>
              <w:adjustRightInd w:val="0"/>
              <w:jc w:val="center"/>
              <w:rPr>
                <w:rFonts w:hint="eastAsia" w:ascii="宋体" w:hAnsi="宋体" w:cs="宋体"/>
                <w:sz w:val="24"/>
                <w:highlight w:val="none"/>
              </w:rPr>
            </w:pPr>
          </w:p>
        </w:tc>
        <w:tc>
          <w:tcPr>
            <w:tcW w:w="1597" w:type="dxa"/>
          </w:tcPr>
          <w:p w14:paraId="31777C0E">
            <w:pPr>
              <w:autoSpaceDE w:val="0"/>
              <w:autoSpaceDN w:val="0"/>
              <w:adjustRightInd w:val="0"/>
              <w:jc w:val="center"/>
              <w:rPr>
                <w:rFonts w:hint="eastAsia" w:ascii="宋体" w:hAnsi="宋体" w:cs="宋体"/>
                <w:sz w:val="24"/>
                <w:highlight w:val="none"/>
              </w:rPr>
            </w:pPr>
          </w:p>
        </w:tc>
        <w:tc>
          <w:tcPr>
            <w:tcW w:w="1503" w:type="dxa"/>
          </w:tcPr>
          <w:p w14:paraId="4FDEE9DF">
            <w:pPr>
              <w:autoSpaceDE w:val="0"/>
              <w:autoSpaceDN w:val="0"/>
              <w:adjustRightInd w:val="0"/>
              <w:jc w:val="center"/>
              <w:rPr>
                <w:rFonts w:hint="eastAsia" w:ascii="宋体" w:hAnsi="宋体" w:cs="宋体"/>
                <w:sz w:val="24"/>
                <w:highlight w:val="none"/>
              </w:rPr>
            </w:pPr>
          </w:p>
        </w:tc>
        <w:tc>
          <w:tcPr>
            <w:tcW w:w="1086" w:type="dxa"/>
          </w:tcPr>
          <w:p w14:paraId="35BEE01C">
            <w:pPr>
              <w:autoSpaceDE w:val="0"/>
              <w:autoSpaceDN w:val="0"/>
              <w:adjustRightInd w:val="0"/>
              <w:jc w:val="center"/>
              <w:rPr>
                <w:rFonts w:hint="eastAsia" w:ascii="宋体" w:hAnsi="宋体" w:cs="宋体"/>
                <w:sz w:val="24"/>
                <w:highlight w:val="none"/>
              </w:rPr>
            </w:pPr>
          </w:p>
        </w:tc>
        <w:tc>
          <w:tcPr>
            <w:tcW w:w="769" w:type="dxa"/>
          </w:tcPr>
          <w:p w14:paraId="76A872AD">
            <w:pPr>
              <w:autoSpaceDE w:val="0"/>
              <w:autoSpaceDN w:val="0"/>
              <w:adjustRightInd w:val="0"/>
              <w:jc w:val="center"/>
              <w:rPr>
                <w:rFonts w:hint="eastAsia" w:ascii="宋体" w:hAnsi="宋体" w:cs="宋体"/>
                <w:sz w:val="24"/>
                <w:highlight w:val="none"/>
              </w:rPr>
            </w:pPr>
          </w:p>
        </w:tc>
        <w:tc>
          <w:tcPr>
            <w:tcW w:w="1388" w:type="dxa"/>
          </w:tcPr>
          <w:p w14:paraId="37445541">
            <w:pPr>
              <w:autoSpaceDE w:val="0"/>
              <w:autoSpaceDN w:val="0"/>
              <w:adjustRightInd w:val="0"/>
              <w:jc w:val="center"/>
              <w:rPr>
                <w:rFonts w:hint="eastAsia" w:ascii="宋体" w:hAnsi="宋体" w:cs="宋体"/>
                <w:sz w:val="24"/>
                <w:highlight w:val="none"/>
              </w:rPr>
            </w:pPr>
          </w:p>
        </w:tc>
        <w:tc>
          <w:tcPr>
            <w:tcW w:w="993" w:type="dxa"/>
          </w:tcPr>
          <w:p w14:paraId="53876293">
            <w:pPr>
              <w:autoSpaceDE w:val="0"/>
              <w:autoSpaceDN w:val="0"/>
              <w:adjustRightInd w:val="0"/>
              <w:jc w:val="center"/>
              <w:rPr>
                <w:rFonts w:hint="eastAsia" w:ascii="宋体" w:hAnsi="宋体" w:cs="宋体"/>
                <w:sz w:val="24"/>
                <w:highlight w:val="none"/>
              </w:rPr>
            </w:pPr>
          </w:p>
        </w:tc>
      </w:tr>
      <w:tr w14:paraId="4CEE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495AFBE1">
            <w:pPr>
              <w:autoSpaceDE w:val="0"/>
              <w:autoSpaceDN w:val="0"/>
              <w:adjustRightInd w:val="0"/>
              <w:jc w:val="center"/>
              <w:rPr>
                <w:rFonts w:hint="eastAsia" w:ascii="宋体" w:hAnsi="宋体" w:cs="宋体"/>
                <w:sz w:val="24"/>
                <w:highlight w:val="none"/>
              </w:rPr>
            </w:pPr>
          </w:p>
        </w:tc>
        <w:tc>
          <w:tcPr>
            <w:tcW w:w="1597" w:type="dxa"/>
          </w:tcPr>
          <w:p w14:paraId="427DBAA8">
            <w:pPr>
              <w:autoSpaceDE w:val="0"/>
              <w:autoSpaceDN w:val="0"/>
              <w:adjustRightInd w:val="0"/>
              <w:jc w:val="center"/>
              <w:rPr>
                <w:rFonts w:hint="eastAsia" w:ascii="宋体" w:hAnsi="宋体" w:cs="宋体"/>
                <w:sz w:val="24"/>
                <w:highlight w:val="none"/>
              </w:rPr>
            </w:pPr>
          </w:p>
        </w:tc>
        <w:tc>
          <w:tcPr>
            <w:tcW w:w="1503" w:type="dxa"/>
          </w:tcPr>
          <w:p w14:paraId="6C6EA9A7">
            <w:pPr>
              <w:autoSpaceDE w:val="0"/>
              <w:autoSpaceDN w:val="0"/>
              <w:adjustRightInd w:val="0"/>
              <w:jc w:val="center"/>
              <w:rPr>
                <w:rFonts w:hint="eastAsia" w:ascii="宋体" w:hAnsi="宋体" w:cs="宋体"/>
                <w:sz w:val="24"/>
                <w:highlight w:val="none"/>
              </w:rPr>
            </w:pPr>
          </w:p>
        </w:tc>
        <w:tc>
          <w:tcPr>
            <w:tcW w:w="1086" w:type="dxa"/>
          </w:tcPr>
          <w:p w14:paraId="6C6F57B6">
            <w:pPr>
              <w:autoSpaceDE w:val="0"/>
              <w:autoSpaceDN w:val="0"/>
              <w:adjustRightInd w:val="0"/>
              <w:jc w:val="center"/>
              <w:rPr>
                <w:rFonts w:hint="eastAsia" w:ascii="宋体" w:hAnsi="宋体" w:cs="宋体"/>
                <w:sz w:val="24"/>
                <w:highlight w:val="none"/>
              </w:rPr>
            </w:pPr>
          </w:p>
        </w:tc>
        <w:tc>
          <w:tcPr>
            <w:tcW w:w="769" w:type="dxa"/>
          </w:tcPr>
          <w:p w14:paraId="0684DEA0">
            <w:pPr>
              <w:autoSpaceDE w:val="0"/>
              <w:autoSpaceDN w:val="0"/>
              <w:adjustRightInd w:val="0"/>
              <w:jc w:val="center"/>
              <w:rPr>
                <w:rFonts w:hint="eastAsia" w:ascii="宋体" w:hAnsi="宋体" w:cs="宋体"/>
                <w:sz w:val="24"/>
                <w:highlight w:val="none"/>
              </w:rPr>
            </w:pPr>
          </w:p>
        </w:tc>
        <w:tc>
          <w:tcPr>
            <w:tcW w:w="1388" w:type="dxa"/>
          </w:tcPr>
          <w:p w14:paraId="325D5D31">
            <w:pPr>
              <w:autoSpaceDE w:val="0"/>
              <w:autoSpaceDN w:val="0"/>
              <w:adjustRightInd w:val="0"/>
              <w:jc w:val="center"/>
              <w:rPr>
                <w:rFonts w:hint="eastAsia" w:ascii="宋体" w:hAnsi="宋体" w:cs="宋体"/>
                <w:sz w:val="24"/>
                <w:highlight w:val="none"/>
              </w:rPr>
            </w:pPr>
          </w:p>
        </w:tc>
        <w:tc>
          <w:tcPr>
            <w:tcW w:w="993" w:type="dxa"/>
          </w:tcPr>
          <w:p w14:paraId="42CCFC10">
            <w:pPr>
              <w:autoSpaceDE w:val="0"/>
              <w:autoSpaceDN w:val="0"/>
              <w:adjustRightInd w:val="0"/>
              <w:jc w:val="center"/>
              <w:rPr>
                <w:rFonts w:hint="eastAsia" w:ascii="宋体" w:hAnsi="宋体" w:cs="宋体"/>
                <w:sz w:val="24"/>
                <w:highlight w:val="none"/>
              </w:rPr>
            </w:pPr>
          </w:p>
        </w:tc>
      </w:tr>
      <w:tr w14:paraId="6482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01664791">
            <w:pPr>
              <w:autoSpaceDE w:val="0"/>
              <w:autoSpaceDN w:val="0"/>
              <w:adjustRightInd w:val="0"/>
              <w:jc w:val="center"/>
              <w:rPr>
                <w:rFonts w:hint="eastAsia" w:ascii="宋体" w:hAnsi="宋体" w:cs="宋体"/>
                <w:sz w:val="24"/>
                <w:highlight w:val="none"/>
              </w:rPr>
            </w:pPr>
          </w:p>
        </w:tc>
        <w:tc>
          <w:tcPr>
            <w:tcW w:w="1597" w:type="dxa"/>
          </w:tcPr>
          <w:p w14:paraId="4BD434A8">
            <w:pPr>
              <w:autoSpaceDE w:val="0"/>
              <w:autoSpaceDN w:val="0"/>
              <w:adjustRightInd w:val="0"/>
              <w:jc w:val="center"/>
              <w:rPr>
                <w:rFonts w:hint="eastAsia" w:ascii="宋体" w:hAnsi="宋体" w:cs="宋体"/>
                <w:sz w:val="24"/>
                <w:highlight w:val="none"/>
              </w:rPr>
            </w:pPr>
          </w:p>
        </w:tc>
        <w:tc>
          <w:tcPr>
            <w:tcW w:w="1503" w:type="dxa"/>
          </w:tcPr>
          <w:p w14:paraId="26F4E69A">
            <w:pPr>
              <w:autoSpaceDE w:val="0"/>
              <w:autoSpaceDN w:val="0"/>
              <w:adjustRightInd w:val="0"/>
              <w:jc w:val="center"/>
              <w:rPr>
                <w:rFonts w:hint="eastAsia" w:ascii="宋体" w:hAnsi="宋体" w:cs="宋体"/>
                <w:sz w:val="24"/>
                <w:highlight w:val="none"/>
              </w:rPr>
            </w:pPr>
          </w:p>
        </w:tc>
        <w:tc>
          <w:tcPr>
            <w:tcW w:w="1086" w:type="dxa"/>
          </w:tcPr>
          <w:p w14:paraId="1C3F7186">
            <w:pPr>
              <w:autoSpaceDE w:val="0"/>
              <w:autoSpaceDN w:val="0"/>
              <w:adjustRightInd w:val="0"/>
              <w:jc w:val="center"/>
              <w:rPr>
                <w:rFonts w:hint="eastAsia" w:ascii="宋体" w:hAnsi="宋体" w:cs="宋体"/>
                <w:sz w:val="24"/>
                <w:highlight w:val="none"/>
              </w:rPr>
            </w:pPr>
          </w:p>
        </w:tc>
        <w:tc>
          <w:tcPr>
            <w:tcW w:w="769" w:type="dxa"/>
          </w:tcPr>
          <w:p w14:paraId="48F2D169">
            <w:pPr>
              <w:autoSpaceDE w:val="0"/>
              <w:autoSpaceDN w:val="0"/>
              <w:adjustRightInd w:val="0"/>
              <w:jc w:val="center"/>
              <w:rPr>
                <w:rFonts w:hint="eastAsia" w:ascii="宋体" w:hAnsi="宋体" w:cs="宋体"/>
                <w:sz w:val="24"/>
                <w:highlight w:val="none"/>
              </w:rPr>
            </w:pPr>
          </w:p>
        </w:tc>
        <w:tc>
          <w:tcPr>
            <w:tcW w:w="1388" w:type="dxa"/>
          </w:tcPr>
          <w:p w14:paraId="265877AC">
            <w:pPr>
              <w:autoSpaceDE w:val="0"/>
              <w:autoSpaceDN w:val="0"/>
              <w:adjustRightInd w:val="0"/>
              <w:jc w:val="center"/>
              <w:rPr>
                <w:rFonts w:hint="eastAsia" w:ascii="宋体" w:hAnsi="宋体" w:cs="宋体"/>
                <w:sz w:val="24"/>
                <w:highlight w:val="none"/>
              </w:rPr>
            </w:pPr>
          </w:p>
        </w:tc>
        <w:tc>
          <w:tcPr>
            <w:tcW w:w="993" w:type="dxa"/>
          </w:tcPr>
          <w:p w14:paraId="2AF3C2C0">
            <w:pPr>
              <w:autoSpaceDE w:val="0"/>
              <w:autoSpaceDN w:val="0"/>
              <w:adjustRightInd w:val="0"/>
              <w:jc w:val="center"/>
              <w:rPr>
                <w:rFonts w:hint="eastAsia" w:ascii="宋体" w:hAnsi="宋体" w:cs="宋体"/>
                <w:sz w:val="24"/>
                <w:highlight w:val="none"/>
              </w:rPr>
            </w:pPr>
          </w:p>
        </w:tc>
      </w:tr>
      <w:tr w14:paraId="659CB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0FED5BE8">
            <w:pPr>
              <w:autoSpaceDE w:val="0"/>
              <w:autoSpaceDN w:val="0"/>
              <w:adjustRightInd w:val="0"/>
              <w:jc w:val="center"/>
              <w:rPr>
                <w:rFonts w:hint="eastAsia" w:ascii="宋体" w:hAnsi="宋体" w:cs="宋体"/>
                <w:sz w:val="24"/>
                <w:highlight w:val="none"/>
              </w:rPr>
            </w:pPr>
          </w:p>
        </w:tc>
        <w:tc>
          <w:tcPr>
            <w:tcW w:w="1597" w:type="dxa"/>
          </w:tcPr>
          <w:p w14:paraId="1FEB99B7">
            <w:pPr>
              <w:autoSpaceDE w:val="0"/>
              <w:autoSpaceDN w:val="0"/>
              <w:adjustRightInd w:val="0"/>
              <w:jc w:val="center"/>
              <w:rPr>
                <w:rFonts w:hint="eastAsia" w:ascii="宋体" w:hAnsi="宋体" w:cs="宋体"/>
                <w:sz w:val="24"/>
                <w:highlight w:val="none"/>
              </w:rPr>
            </w:pPr>
          </w:p>
        </w:tc>
        <w:tc>
          <w:tcPr>
            <w:tcW w:w="1503" w:type="dxa"/>
          </w:tcPr>
          <w:p w14:paraId="2C74D16E">
            <w:pPr>
              <w:autoSpaceDE w:val="0"/>
              <w:autoSpaceDN w:val="0"/>
              <w:adjustRightInd w:val="0"/>
              <w:jc w:val="center"/>
              <w:rPr>
                <w:rFonts w:hint="eastAsia" w:ascii="宋体" w:hAnsi="宋体" w:cs="宋体"/>
                <w:sz w:val="24"/>
                <w:highlight w:val="none"/>
              </w:rPr>
            </w:pPr>
          </w:p>
        </w:tc>
        <w:tc>
          <w:tcPr>
            <w:tcW w:w="1086" w:type="dxa"/>
          </w:tcPr>
          <w:p w14:paraId="18933B89">
            <w:pPr>
              <w:autoSpaceDE w:val="0"/>
              <w:autoSpaceDN w:val="0"/>
              <w:adjustRightInd w:val="0"/>
              <w:jc w:val="center"/>
              <w:rPr>
                <w:rFonts w:hint="eastAsia" w:ascii="宋体" w:hAnsi="宋体" w:cs="宋体"/>
                <w:sz w:val="24"/>
                <w:highlight w:val="none"/>
              </w:rPr>
            </w:pPr>
          </w:p>
        </w:tc>
        <w:tc>
          <w:tcPr>
            <w:tcW w:w="769" w:type="dxa"/>
          </w:tcPr>
          <w:p w14:paraId="635FB0B0">
            <w:pPr>
              <w:autoSpaceDE w:val="0"/>
              <w:autoSpaceDN w:val="0"/>
              <w:adjustRightInd w:val="0"/>
              <w:jc w:val="center"/>
              <w:rPr>
                <w:rFonts w:hint="eastAsia" w:ascii="宋体" w:hAnsi="宋体" w:cs="宋体"/>
                <w:sz w:val="24"/>
                <w:highlight w:val="none"/>
              </w:rPr>
            </w:pPr>
          </w:p>
        </w:tc>
        <w:tc>
          <w:tcPr>
            <w:tcW w:w="1388" w:type="dxa"/>
          </w:tcPr>
          <w:p w14:paraId="690A396F">
            <w:pPr>
              <w:autoSpaceDE w:val="0"/>
              <w:autoSpaceDN w:val="0"/>
              <w:adjustRightInd w:val="0"/>
              <w:jc w:val="center"/>
              <w:rPr>
                <w:rFonts w:hint="eastAsia" w:ascii="宋体" w:hAnsi="宋体" w:cs="宋体"/>
                <w:sz w:val="24"/>
                <w:highlight w:val="none"/>
              </w:rPr>
            </w:pPr>
          </w:p>
        </w:tc>
        <w:tc>
          <w:tcPr>
            <w:tcW w:w="993" w:type="dxa"/>
          </w:tcPr>
          <w:p w14:paraId="484A4DEF">
            <w:pPr>
              <w:autoSpaceDE w:val="0"/>
              <w:autoSpaceDN w:val="0"/>
              <w:adjustRightInd w:val="0"/>
              <w:jc w:val="center"/>
              <w:rPr>
                <w:rFonts w:hint="eastAsia" w:ascii="宋体" w:hAnsi="宋体" w:cs="宋体"/>
                <w:sz w:val="24"/>
                <w:highlight w:val="none"/>
              </w:rPr>
            </w:pPr>
          </w:p>
        </w:tc>
      </w:tr>
      <w:tr w14:paraId="15D0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03" w:type="dxa"/>
          </w:tcPr>
          <w:p w14:paraId="4855FEDD">
            <w:pPr>
              <w:autoSpaceDE w:val="0"/>
              <w:autoSpaceDN w:val="0"/>
              <w:adjustRightInd w:val="0"/>
              <w:jc w:val="center"/>
              <w:rPr>
                <w:rFonts w:hint="eastAsia" w:ascii="宋体" w:hAnsi="宋体" w:cs="宋体"/>
                <w:sz w:val="24"/>
                <w:highlight w:val="none"/>
              </w:rPr>
            </w:pPr>
          </w:p>
        </w:tc>
        <w:tc>
          <w:tcPr>
            <w:tcW w:w="1597" w:type="dxa"/>
          </w:tcPr>
          <w:p w14:paraId="261F4F49">
            <w:pPr>
              <w:autoSpaceDE w:val="0"/>
              <w:autoSpaceDN w:val="0"/>
              <w:adjustRightInd w:val="0"/>
              <w:jc w:val="center"/>
              <w:rPr>
                <w:rFonts w:hint="eastAsia" w:ascii="宋体" w:hAnsi="宋体" w:cs="宋体"/>
                <w:sz w:val="24"/>
                <w:highlight w:val="none"/>
              </w:rPr>
            </w:pPr>
          </w:p>
        </w:tc>
        <w:tc>
          <w:tcPr>
            <w:tcW w:w="1503" w:type="dxa"/>
          </w:tcPr>
          <w:p w14:paraId="1A3165AF">
            <w:pPr>
              <w:autoSpaceDE w:val="0"/>
              <w:autoSpaceDN w:val="0"/>
              <w:adjustRightInd w:val="0"/>
              <w:jc w:val="center"/>
              <w:rPr>
                <w:rFonts w:hint="eastAsia" w:ascii="宋体" w:hAnsi="宋体" w:cs="宋体"/>
                <w:sz w:val="24"/>
                <w:highlight w:val="none"/>
              </w:rPr>
            </w:pPr>
          </w:p>
        </w:tc>
        <w:tc>
          <w:tcPr>
            <w:tcW w:w="1086" w:type="dxa"/>
          </w:tcPr>
          <w:p w14:paraId="7416ACF5">
            <w:pPr>
              <w:autoSpaceDE w:val="0"/>
              <w:autoSpaceDN w:val="0"/>
              <w:adjustRightInd w:val="0"/>
              <w:jc w:val="center"/>
              <w:rPr>
                <w:rFonts w:hint="eastAsia" w:ascii="宋体" w:hAnsi="宋体" w:cs="宋体"/>
                <w:sz w:val="24"/>
                <w:highlight w:val="none"/>
              </w:rPr>
            </w:pPr>
          </w:p>
        </w:tc>
        <w:tc>
          <w:tcPr>
            <w:tcW w:w="769" w:type="dxa"/>
          </w:tcPr>
          <w:p w14:paraId="24F630A9">
            <w:pPr>
              <w:autoSpaceDE w:val="0"/>
              <w:autoSpaceDN w:val="0"/>
              <w:adjustRightInd w:val="0"/>
              <w:jc w:val="center"/>
              <w:rPr>
                <w:rFonts w:hint="eastAsia" w:ascii="宋体" w:hAnsi="宋体" w:cs="宋体"/>
                <w:sz w:val="24"/>
                <w:highlight w:val="none"/>
              </w:rPr>
            </w:pPr>
          </w:p>
        </w:tc>
        <w:tc>
          <w:tcPr>
            <w:tcW w:w="1388" w:type="dxa"/>
          </w:tcPr>
          <w:p w14:paraId="13B58E67">
            <w:pPr>
              <w:autoSpaceDE w:val="0"/>
              <w:autoSpaceDN w:val="0"/>
              <w:adjustRightInd w:val="0"/>
              <w:jc w:val="center"/>
              <w:rPr>
                <w:rFonts w:hint="eastAsia" w:ascii="宋体" w:hAnsi="宋体" w:cs="宋体"/>
                <w:sz w:val="24"/>
                <w:highlight w:val="none"/>
              </w:rPr>
            </w:pPr>
          </w:p>
        </w:tc>
        <w:tc>
          <w:tcPr>
            <w:tcW w:w="993" w:type="dxa"/>
          </w:tcPr>
          <w:p w14:paraId="3724B213">
            <w:pPr>
              <w:autoSpaceDE w:val="0"/>
              <w:autoSpaceDN w:val="0"/>
              <w:adjustRightInd w:val="0"/>
              <w:jc w:val="center"/>
              <w:rPr>
                <w:rFonts w:hint="eastAsia" w:ascii="宋体" w:hAnsi="宋体" w:cs="宋体"/>
                <w:sz w:val="24"/>
                <w:highlight w:val="none"/>
              </w:rPr>
            </w:pPr>
          </w:p>
        </w:tc>
      </w:tr>
    </w:tbl>
    <w:p w14:paraId="76FE259F">
      <w:pPr>
        <w:spacing w:line="360" w:lineRule="auto"/>
        <w:jc w:val="center"/>
        <w:rPr>
          <w:rFonts w:hint="eastAsia" w:ascii="宋体" w:hAnsi="宋体" w:cs="宋体"/>
          <w:b/>
          <w:sz w:val="32"/>
          <w:szCs w:val="32"/>
          <w:highlight w:val="none"/>
        </w:rPr>
      </w:pPr>
    </w:p>
    <w:p w14:paraId="0EF63DA0">
      <w:pPr>
        <w:spacing w:before="79" w:line="800" w:lineRule="exact"/>
        <w:ind w:firstLine="2099" w:firstLineChars="921"/>
        <w:jc w:val="left"/>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17A6D627">
      <w:pPr>
        <w:spacing w:before="179" w:line="800" w:lineRule="exact"/>
        <w:ind w:firstLine="2136" w:firstLineChars="921"/>
        <w:jc w:val="left"/>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76726464">
      <w:pPr>
        <w:spacing w:line="800" w:lineRule="exact"/>
        <w:ind w:firstLine="2240" w:firstLineChars="1000"/>
        <w:jc w:val="left"/>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1D824272">
      <w:pPr>
        <w:keepNext/>
        <w:keepLines/>
        <w:spacing w:line="520" w:lineRule="exact"/>
        <w:jc w:val="center"/>
        <w:rPr>
          <w:rFonts w:hint="eastAsia" w:ascii="宋体" w:hAnsi="宋体" w:cs="宋体"/>
          <w:b/>
          <w:bCs/>
          <w:sz w:val="32"/>
          <w:szCs w:val="32"/>
          <w:highlight w:val="none"/>
        </w:rPr>
      </w:pPr>
      <w:r>
        <w:rPr>
          <w:rFonts w:hint="eastAsia" w:ascii="宋体" w:hAnsi="宋体" w:cs="宋体"/>
          <w:b/>
          <w:bCs/>
          <w:sz w:val="32"/>
          <w:szCs w:val="32"/>
          <w:highlight w:val="none"/>
        </w:rPr>
        <w:t>七、落实政府采购政策需满足的资格要求</w:t>
      </w:r>
    </w:p>
    <w:p w14:paraId="293BDB78">
      <w:pPr>
        <w:pStyle w:val="396"/>
        <w:spacing w:line="720" w:lineRule="exact"/>
        <w:ind w:firstLine="520"/>
        <w:rPr>
          <w:rFonts w:hint="eastAsia"/>
          <w:color w:val="000000"/>
          <w:sz w:val="28"/>
          <w:szCs w:val="28"/>
          <w:highlight w:val="none"/>
          <w:lang w:eastAsia="zh-CN"/>
        </w:rPr>
      </w:pPr>
    </w:p>
    <w:p w14:paraId="785F4C14">
      <w:pPr>
        <w:pStyle w:val="396"/>
        <w:spacing w:line="720" w:lineRule="exact"/>
        <w:ind w:firstLine="520"/>
        <w:rPr>
          <w:rFonts w:hint="eastAsia"/>
          <w:color w:val="000000"/>
          <w:sz w:val="24"/>
          <w:szCs w:val="24"/>
          <w:highlight w:val="none"/>
          <w:lang w:val="en-US" w:eastAsia="zh-CN"/>
        </w:rPr>
      </w:pPr>
      <w:r>
        <w:rPr>
          <w:rFonts w:hint="eastAsia"/>
          <w:color w:val="000000"/>
          <w:sz w:val="24"/>
          <w:szCs w:val="24"/>
          <w:highlight w:val="none"/>
          <w:lang w:eastAsia="zh-CN"/>
        </w:rPr>
        <w:t>本项目专门面向中小微企业采购（供应商</w:t>
      </w:r>
      <w:r>
        <w:rPr>
          <w:rFonts w:hint="eastAsia"/>
          <w:color w:val="000000"/>
          <w:sz w:val="24"/>
          <w:szCs w:val="24"/>
          <w:highlight w:val="none"/>
        </w:rPr>
        <w:t>需提供</w:t>
      </w:r>
      <w:r>
        <w:rPr>
          <w:rFonts w:hint="eastAsia"/>
          <w:color w:val="000000"/>
          <w:sz w:val="24"/>
          <w:szCs w:val="24"/>
          <w:highlight w:val="none"/>
          <w:lang w:val="en-US" w:eastAsia="zh-CN"/>
        </w:rPr>
        <w:t>中小企业声明函</w:t>
      </w:r>
      <w:r>
        <w:rPr>
          <w:rFonts w:hint="eastAsia"/>
          <w:color w:val="000000"/>
          <w:sz w:val="24"/>
          <w:szCs w:val="24"/>
          <w:highlight w:val="none"/>
          <w:lang w:eastAsia="zh-CN"/>
        </w:rPr>
        <w:t>)；</w:t>
      </w:r>
      <w:r>
        <w:rPr>
          <w:rFonts w:hint="eastAsia"/>
          <w:color w:val="000000"/>
          <w:sz w:val="24"/>
          <w:szCs w:val="24"/>
          <w:highlight w:val="none"/>
        </w:rPr>
        <w:t>监狱企业、残疾人福利性单位视同小型、微型企业</w:t>
      </w:r>
      <w:r>
        <w:rPr>
          <w:rFonts w:hint="eastAsia"/>
          <w:color w:val="000000"/>
          <w:sz w:val="24"/>
          <w:szCs w:val="24"/>
          <w:highlight w:val="none"/>
          <w:lang w:eastAsia="zh-CN"/>
        </w:rPr>
        <w:t>（</w:t>
      </w:r>
      <w:r>
        <w:rPr>
          <w:rFonts w:hint="eastAsia"/>
          <w:color w:val="000000"/>
          <w:sz w:val="24"/>
          <w:szCs w:val="24"/>
          <w:highlight w:val="none"/>
          <w:lang w:val="en-US" w:eastAsia="zh-CN"/>
        </w:rPr>
        <w:t>详见附件要求</w:t>
      </w:r>
      <w:r>
        <w:rPr>
          <w:rFonts w:hint="eastAsia"/>
          <w:color w:val="000000"/>
          <w:sz w:val="24"/>
          <w:szCs w:val="24"/>
          <w:highlight w:val="none"/>
          <w:lang w:eastAsia="zh-CN"/>
        </w:rPr>
        <w:t>）</w:t>
      </w:r>
    </w:p>
    <w:p w14:paraId="2DEDEDD6">
      <w:pPr>
        <w:spacing w:line="720" w:lineRule="exact"/>
        <w:ind w:left="1475" w:hanging="1475" w:hangingChars="612"/>
        <w:jc w:val="left"/>
        <w:rPr>
          <w:rFonts w:hint="eastAsia" w:ascii="宋体" w:hAnsi="宋体" w:cs="宋体"/>
          <w:b/>
          <w:bCs/>
          <w:sz w:val="24"/>
          <w:highlight w:val="none"/>
        </w:rPr>
        <w:sectPr>
          <w:pgSz w:w="11905" w:h="16838"/>
          <w:pgMar w:top="1417" w:right="1417" w:bottom="1417" w:left="1417" w:header="851" w:footer="896" w:gutter="0"/>
          <w:pgNumType w:fmt="decimal"/>
          <w:cols w:space="0" w:num="1"/>
          <w:docGrid w:linePitch="312" w:charSpace="0"/>
        </w:sectPr>
      </w:pPr>
    </w:p>
    <w:p w14:paraId="604CECA2">
      <w:pPr>
        <w:spacing w:line="720" w:lineRule="exact"/>
        <w:ind w:left="1966" w:hanging="1966" w:hangingChars="612"/>
        <w:jc w:val="left"/>
        <w:rPr>
          <w:rFonts w:hint="eastAsia" w:ascii="宋体" w:hAnsi="宋体" w:cs="宋体"/>
          <w:b/>
          <w:bCs/>
          <w:sz w:val="32"/>
          <w:szCs w:val="32"/>
          <w:highlight w:val="none"/>
        </w:rPr>
      </w:pPr>
      <w:r>
        <w:rPr>
          <w:rFonts w:hint="eastAsia" w:ascii="宋体" w:hAnsi="宋体" w:cs="宋体"/>
          <w:b/>
          <w:bCs/>
          <w:sz w:val="32"/>
          <w:szCs w:val="32"/>
          <w:highlight w:val="none"/>
        </w:rPr>
        <w:t>附件一：</w:t>
      </w:r>
    </w:p>
    <w:p w14:paraId="021EF7D2">
      <w:pPr>
        <w:pStyle w:val="52"/>
        <w:spacing w:before="0" w:beforeAutospacing="0" w:after="0" w:afterAutospacing="0" w:line="600" w:lineRule="exact"/>
        <w:jc w:val="center"/>
        <w:rPr>
          <w:rFonts w:hint="eastAsia" w:ascii="宋体" w:hAnsi="宋体" w:cs="宋体"/>
          <w:b/>
          <w:sz w:val="32"/>
          <w:szCs w:val="32"/>
          <w:highlight w:val="none"/>
        </w:rPr>
      </w:pPr>
      <w:r>
        <w:rPr>
          <w:rStyle w:val="60"/>
          <w:rFonts w:hint="eastAsia" w:ascii="宋体" w:hAnsi="宋体" w:eastAsia="宋体" w:cs="宋体"/>
          <w:sz w:val="32"/>
          <w:szCs w:val="32"/>
          <w:highlight w:val="none"/>
        </w:rPr>
        <w:t>中小企业声明函（工程、服务）</w:t>
      </w:r>
    </w:p>
    <w:p w14:paraId="7915D527">
      <w:pPr>
        <w:pStyle w:val="52"/>
        <w:spacing w:before="0" w:beforeAutospacing="0" w:after="0" w:afterAutospacing="0" w:line="600" w:lineRule="exact"/>
        <w:ind w:firstLine="480"/>
        <w:rPr>
          <w:rFonts w:hint="eastAsia" w:ascii="宋体" w:hAnsi="宋体" w:cs="宋体"/>
          <w:highlight w:val="none"/>
        </w:rPr>
      </w:pPr>
      <w:r>
        <w:rPr>
          <w:rFonts w:hint="eastAsia" w:ascii="宋体" w:hAnsi="宋体" w:cs="宋体"/>
          <w:spacing w:val="10"/>
          <w:kern w:val="2"/>
          <w:highlight w:val="none"/>
        </w:rPr>
        <w:t>本公司（联合体）郑重声明，根据《政府采购促进中小企业发展管理办法》（财库﹝2020﹞</w:t>
      </w:r>
      <w:r>
        <w:rPr>
          <w:rFonts w:hint="eastAsia" w:ascii="宋体" w:hAnsi="宋体" w:cs="宋体"/>
          <w:color w:val="000000"/>
          <w:highlight w:val="none"/>
        </w:rPr>
        <w:t>46 号）的规定，本公司（联合体）参加</w:t>
      </w:r>
      <w:r>
        <w:rPr>
          <w:rFonts w:hint="eastAsia" w:ascii="宋体" w:hAnsi="宋体" w:cs="宋体"/>
          <w:color w:val="000000"/>
          <w:highlight w:val="none"/>
          <w:u w:val="single"/>
        </w:rPr>
        <w:t>（单位名称）</w:t>
      </w:r>
      <w:r>
        <w:rPr>
          <w:rFonts w:hint="eastAsia" w:ascii="宋体" w:hAnsi="宋体" w:cs="宋体"/>
          <w:color w:val="000000"/>
          <w:highlight w:val="none"/>
        </w:rPr>
        <w:t>的</w:t>
      </w:r>
      <w:r>
        <w:rPr>
          <w:rFonts w:hint="eastAsia" w:ascii="宋体" w:hAnsi="宋体" w:cs="宋体"/>
          <w:color w:val="000000"/>
          <w:highlight w:val="none"/>
          <w:u w:val="single"/>
        </w:rPr>
        <w:t>（项目名称）</w:t>
      </w:r>
      <w:r>
        <w:rPr>
          <w:rFonts w:hint="eastAsia" w:ascii="宋体" w:hAnsi="宋体" w:cs="宋体"/>
          <w:color w:val="000000"/>
          <w:highlight w:val="none"/>
        </w:rPr>
        <w:t>采购活动，工程的施工单位全部为符合政策要求的中小企业（或者：服务全部符合政策要求的中小企业承接）</w:t>
      </w:r>
      <w:r>
        <w:rPr>
          <w:rFonts w:hint="eastAsia" w:ascii="宋体" w:hAnsi="宋体" w:cs="宋体"/>
          <w:color w:val="020704"/>
          <w:highlight w:val="none"/>
        </w:rPr>
        <w:t>。</w:t>
      </w:r>
      <w:r>
        <w:rPr>
          <w:rFonts w:hint="eastAsia" w:ascii="宋体" w:hAnsi="宋体" w:cs="宋体"/>
          <w:color w:val="000000"/>
          <w:highlight w:val="none"/>
        </w:rPr>
        <w:t>相关企业（含联合体中的中小企业、签订分包意向协议的中小企业）的具体情况如下：</w:t>
      </w:r>
    </w:p>
    <w:p w14:paraId="559F3D45">
      <w:pPr>
        <w:pStyle w:val="52"/>
        <w:spacing w:before="0" w:beforeAutospacing="0" w:after="0" w:afterAutospacing="0" w:line="600" w:lineRule="exact"/>
        <w:ind w:firstLine="645"/>
        <w:rPr>
          <w:rFonts w:hint="eastAsia" w:ascii="宋体" w:hAnsi="宋体" w:cs="宋体"/>
          <w:highlight w:val="none"/>
        </w:rPr>
      </w:pPr>
      <w:r>
        <w:rPr>
          <w:rFonts w:hint="eastAsia" w:ascii="宋体" w:hAnsi="宋体" w:cs="宋体"/>
          <w:color w:val="000000"/>
          <w:highlight w:val="none"/>
        </w:rPr>
        <w:t>1.</w:t>
      </w:r>
      <w:r>
        <w:rPr>
          <w:rFonts w:hint="eastAsia" w:ascii="宋体" w:hAnsi="宋体" w:cs="宋体"/>
          <w:color w:val="000000"/>
          <w:highlight w:val="none"/>
          <w:u w:val="single"/>
        </w:rPr>
        <w:t>（标的名称）</w:t>
      </w:r>
      <w:r>
        <w:rPr>
          <w:rFonts w:hint="eastAsia" w:ascii="宋体" w:hAnsi="宋体" w:cs="宋体"/>
          <w:color w:val="000000"/>
          <w:highlight w:val="none"/>
        </w:rPr>
        <w:t>，属于</w:t>
      </w:r>
      <w:r>
        <w:rPr>
          <w:rFonts w:hint="eastAsia" w:ascii="宋体" w:hAnsi="宋体" w:cs="宋体"/>
          <w:color w:val="000000"/>
          <w:highlight w:val="none"/>
          <w:u w:val="single"/>
        </w:rPr>
        <w:t xml:space="preserve">  建筑业  </w:t>
      </w:r>
      <w:r>
        <w:rPr>
          <w:rFonts w:hint="eastAsia" w:ascii="宋体" w:hAnsi="宋体" w:cs="宋体"/>
          <w:color w:val="000000"/>
          <w:highlight w:val="none"/>
        </w:rPr>
        <w:t>；承接企业为</w:t>
      </w:r>
      <w:r>
        <w:rPr>
          <w:rFonts w:hint="eastAsia" w:ascii="宋体" w:hAnsi="宋体" w:cs="宋体"/>
          <w:color w:val="000000"/>
          <w:highlight w:val="none"/>
          <w:u w:val="single"/>
        </w:rPr>
        <w:t>（企业名称）</w:t>
      </w:r>
      <w:r>
        <w:rPr>
          <w:rFonts w:hint="eastAsia" w:ascii="宋体" w:hAnsi="宋体" w:cs="宋体"/>
          <w:color w:val="000000"/>
          <w:highlight w:val="none"/>
        </w:rPr>
        <w:t>，从业人员</w:t>
      </w:r>
      <w:r>
        <w:rPr>
          <w:rFonts w:hint="eastAsia" w:ascii="宋体" w:hAnsi="宋体" w:cs="宋体"/>
          <w:color w:val="000000"/>
          <w:highlight w:val="none"/>
          <w:u w:val="single"/>
        </w:rPr>
        <w:t xml:space="preserve">  </w:t>
      </w:r>
      <w:r>
        <w:rPr>
          <w:rFonts w:hint="eastAsia" w:ascii="宋体" w:hAnsi="宋体" w:cs="宋体"/>
          <w:color w:val="000000"/>
          <w:highlight w:val="none"/>
        </w:rPr>
        <w:t>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万元，属于</w:t>
      </w:r>
      <w:r>
        <w:rPr>
          <w:rFonts w:hint="eastAsia" w:ascii="宋体" w:hAnsi="宋体" w:cs="宋体"/>
          <w:color w:val="000000"/>
          <w:highlight w:val="none"/>
          <w:u w:val="single"/>
        </w:rPr>
        <w:t>（中型企业、小型企业、微型企业）</w:t>
      </w:r>
      <w:r>
        <w:rPr>
          <w:rFonts w:hint="eastAsia" w:ascii="宋体" w:hAnsi="宋体" w:cs="宋体"/>
          <w:color w:val="000000"/>
          <w:highlight w:val="none"/>
        </w:rPr>
        <w:t>；</w:t>
      </w:r>
    </w:p>
    <w:p w14:paraId="58FE5376">
      <w:pPr>
        <w:pStyle w:val="52"/>
        <w:spacing w:before="0" w:beforeAutospacing="0" w:after="0" w:afterAutospacing="0" w:line="600" w:lineRule="exact"/>
        <w:ind w:firstLine="645"/>
        <w:rPr>
          <w:rFonts w:hint="eastAsia" w:ascii="宋体" w:hAnsi="宋体" w:cs="宋体"/>
          <w:highlight w:val="none"/>
        </w:rPr>
      </w:pPr>
      <w:r>
        <w:rPr>
          <w:rFonts w:hint="eastAsia" w:ascii="宋体" w:hAnsi="宋体" w:cs="宋体"/>
          <w:color w:val="000000"/>
          <w:highlight w:val="none"/>
        </w:rPr>
        <w:t>2.</w:t>
      </w:r>
      <w:r>
        <w:rPr>
          <w:rFonts w:hint="eastAsia" w:ascii="宋体" w:hAnsi="宋体" w:cs="宋体"/>
          <w:color w:val="000000"/>
          <w:highlight w:val="none"/>
          <w:u w:val="single"/>
        </w:rPr>
        <w:t>（标的名称）</w:t>
      </w:r>
      <w:r>
        <w:rPr>
          <w:rFonts w:hint="eastAsia" w:ascii="宋体" w:hAnsi="宋体" w:cs="宋体"/>
          <w:color w:val="000000"/>
          <w:highlight w:val="none"/>
        </w:rPr>
        <w:t>，属于</w:t>
      </w:r>
      <w:r>
        <w:rPr>
          <w:rFonts w:hint="eastAsia" w:ascii="宋体" w:hAnsi="宋体" w:cs="宋体"/>
          <w:color w:val="000000"/>
          <w:highlight w:val="none"/>
          <w:u w:val="single"/>
        </w:rPr>
        <w:t xml:space="preserve">  建筑业  </w:t>
      </w:r>
      <w:r>
        <w:rPr>
          <w:rFonts w:hint="eastAsia" w:ascii="宋体" w:hAnsi="宋体" w:cs="宋体"/>
          <w:color w:val="000000"/>
          <w:highlight w:val="none"/>
        </w:rPr>
        <w:t>；承接企业为</w:t>
      </w:r>
      <w:r>
        <w:rPr>
          <w:rFonts w:hint="eastAsia" w:ascii="宋体" w:hAnsi="宋体" w:cs="宋体"/>
          <w:color w:val="000000"/>
          <w:highlight w:val="none"/>
          <w:u w:val="single"/>
        </w:rPr>
        <w:t>（企业名称）</w:t>
      </w:r>
      <w:r>
        <w:rPr>
          <w:rFonts w:hint="eastAsia" w:ascii="宋体" w:hAnsi="宋体" w:cs="宋体"/>
          <w:color w:val="000000"/>
          <w:highlight w:val="none"/>
        </w:rPr>
        <w:t>，从业人员</w:t>
      </w:r>
      <w:r>
        <w:rPr>
          <w:rFonts w:hint="eastAsia" w:ascii="宋体" w:hAnsi="宋体" w:cs="宋体"/>
          <w:color w:val="000000"/>
          <w:highlight w:val="none"/>
          <w:u w:val="single"/>
        </w:rPr>
        <w:t xml:space="preserve">    </w:t>
      </w:r>
      <w:r>
        <w:rPr>
          <w:rFonts w:hint="eastAsia" w:ascii="宋体" w:hAnsi="宋体" w:cs="宋体"/>
          <w:color w:val="000000"/>
          <w:highlight w:val="none"/>
        </w:rPr>
        <w:t>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万元，属于</w:t>
      </w:r>
      <w:r>
        <w:rPr>
          <w:rFonts w:hint="eastAsia" w:ascii="宋体" w:hAnsi="宋体" w:cs="宋体"/>
          <w:color w:val="000000"/>
          <w:highlight w:val="none"/>
          <w:u w:val="single"/>
        </w:rPr>
        <w:t>（中型企业、小型企业、微型企业）</w:t>
      </w:r>
      <w:r>
        <w:rPr>
          <w:rFonts w:hint="eastAsia" w:ascii="宋体" w:hAnsi="宋体" w:cs="宋体"/>
          <w:color w:val="000000"/>
          <w:highlight w:val="none"/>
        </w:rPr>
        <w:t>；</w:t>
      </w:r>
    </w:p>
    <w:p w14:paraId="2FD4B614">
      <w:pPr>
        <w:pStyle w:val="52"/>
        <w:spacing w:before="0" w:beforeAutospacing="0" w:after="0" w:afterAutospacing="0" w:line="600" w:lineRule="exact"/>
        <w:ind w:firstLine="645"/>
        <w:rPr>
          <w:rFonts w:hint="eastAsia" w:ascii="宋体" w:hAnsi="宋体" w:cs="宋体"/>
          <w:highlight w:val="none"/>
        </w:rPr>
      </w:pPr>
      <w:r>
        <w:rPr>
          <w:rFonts w:hint="eastAsia" w:ascii="宋体" w:hAnsi="宋体" w:cs="宋体"/>
          <w:color w:val="000000"/>
          <w:highlight w:val="none"/>
        </w:rPr>
        <w:t>……</w:t>
      </w:r>
    </w:p>
    <w:p w14:paraId="0E59D970">
      <w:pPr>
        <w:pStyle w:val="52"/>
        <w:spacing w:before="0" w:beforeAutospacing="0" w:after="0" w:afterAutospacing="0" w:line="600" w:lineRule="exact"/>
        <w:ind w:firstLine="645"/>
        <w:rPr>
          <w:rFonts w:hint="eastAsia" w:ascii="宋体" w:hAnsi="宋体" w:cs="宋体"/>
          <w:highlight w:val="none"/>
        </w:rPr>
      </w:pPr>
      <w:r>
        <w:rPr>
          <w:rFonts w:hint="eastAsia" w:ascii="宋体" w:hAnsi="宋体" w:cs="宋体"/>
          <w:color w:val="000000"/>
          <w:highlight w:val="none"/>
        </w:rPr>
        <w:t>以上企业，不属于大企业的分支机构，不存在控股股东为大企业的情形，也不存在与大企业的负责人为同一人的情形。</w:t>
      </w:r>
    </w:p>
    <w:p w14:paraId="27F74BB2">
      <w:pPr>
        <w:pStyle w:val="52"/>
        <w:spacing w:before="0" w:beforeAutospacing="0" w:after="0" w:afterAutospacing="0" w:line="600" w:lineRule="exact"/>
        <w:ind w:firstLine="645"/>
        <w:rPr>
          <w:rFonts w:hint="eastAsia" w:ascii="宋体" w:hAnsi="宋体" w:cs="宋体"/>
          <w:color w:val="000000"/>
          <w:highlight w:val="none"/>
        </w:rPr>
      </w:pPr>
      <w:r>
        <w:rPr>
          <w:rFonts w:hint="eastAsia" w:ascii="宋体" w:hAnsi="宋体" w:cs="宋体"/>
          <w:color w:val="000000"/>
          <w:highlight w:val="none"/>
        </w:rPr>
        <w:t>本企业对上述声明内容的真实性负责。如有虚假，将依法承担相应责任。</w:t>
      </w:r>
    </w:p>
    <w:p w14:paraId="551FB35F">
      <w:pPr>
        <w:pStyle w:val="52"/>
        <w:spacing w:before="0" w:beforeAutospacing="0" w:after="0" w:afterAutospacing="0" w:line="360" w:lineRule="auto"/>
        <w:ind w:firstLine="645"/>
        <w:rPr>
          <w:rFonts w:hint="eastAsia" w:ascii="宋体" w:hAnsi="宋体" w:cs="宋体"/>
          <w:color w:val="000000"/>
          <w:sz w:val="32"/>
          <w:szCs w:val="32"/>
          <w:highlight w:val="none"/>
        </w:rPr>
      </w:pPr>
    </w:p>
    <w:p w14:paraId="3C3116D5">
      <w:pPr>
        <w:pStyle w:val="52"/>
        <w:spacing w:before="0" w:beforeAutospacing="0" w:after="0" w:afterAutospacing="0" w:line="600" w:lineRule="exact"/>
        <w:ind w:firstLine="2654" w:firstLineChars="1106"/>
        <w:rPr>
          <w:rFonts w:hint="eastAsia" w:ascii="宋体" w:hAnsi="宋体" w:cs="宋体"/>
          <w:color w:val="000000"/>
          <w:highlight w:val="none"/>
        </w:rPr>
      </w:pPr>
      <w:r>
        <w:rPr>
          <w:rFonts w:hint="eastAsia" w:ascii="宋体" w:hAnsi="宋体" w:cs="宋体"/>
          <w:color w:val="000000"/>
          <w:highlight w:val="none"/>
        </w:rPr>
        <w:t>企业名称（电子公章）：</w:t>
      </w:r>
    </w:p>
    <w:p w14:paraId="4245C29E">
      <w:pPr>
        <w:pStyle w:val="52"/>
        <w:spacing w:before="0" w:beforeAutospacing="0" w:after="0" w:afterAutospacing="0" w:line="600" w:lineRule="exact"/>
        <w:ind w:firstLine="2654" w:firstLineChars="1106"/>
        <w:rPr>
          <w:rFonts w:hint="eastAsia" w:ascii="宋体" w:hAnsi="宋体" w:cs="宋体"/>
          <w:color w:val="000000"/>
          <w:highlight w:val="none"/>
        </w:rPr>
      </w:pPr>
      <w:r>
        <w:rPr>
          <w:rFonts w:hint="eastAsia" w:ascii="宋体" w:hAnsi="宋体" w:cs="宋体"/>
          <w:color w:val="000000"/>
          <w:highlight w:val="none"/>
        </w:rPr>
        <w:t>日期：</w:t>
      </w:r>
    </w:p>
    <w:p w14:paraId="09480E0E">
      <w:pPr>
        <w:pStyle w:val="52"/>
        <w:spacing w:before="0" w:beforeAutospacing="0" w:after="0" w:afterAutospacing="0" w:line="315" w:lineRule="atLeast"/>
        <w:ind w:firstLine="4800"/>
        <w:rPr>
          <w:rFonts w:hint="eastAsia" w:ascii="宋体" w:hAnsi="宋体" w:cs="宋体"/>
          <w:color w:val="000000"/>
          <w:sz w:val="28"/>
          <w:szCs w:val="28"/>
          <w:highlight w:val="none"/>
        </w:rPr>
      </w:pPr>
    </w:p>
    <w:p w14:paraId="2C4FDCB8">
      <w:pPr>
        <w:pStyle w:val="55"/>
        <w:adjustRightInd w:val="0"/>
        <w:spacing w:line="520" w:lineRule="exact"/>
        <w:ind w:right="31" w:rightChars="15" w:firstLine="385" w:firstLineChars="175"/>
        <w:textAlignment w:val="baseline"/>
        <w:rPr>
          <w:rFonts w:hint="eastAsia" w:ascii="宋体" w:hAnsi="宋体" w:cs="宋体"/>
          <w:spacing w:val="10"/>
          <w:sz w:val="28"/>
          <w:szCs w:val="28"/>
          <w:highlight w:val="none"/>
        </w:rPr>
      </w:pPr>
      <w:r>
        <w:rPr>
          <w:rFonts w:hint="eastAsia" w:ascii="宋体" w:hAnsi="宋体" w:cs="宋体"/>
          <w:color w:val="000000"/>
          <w:sz w:val="22"/>
          <w:szCs w:val="22"/>
          <w:highlight w:val="none"/>
        </w:rPr>
        <w:t>注：从业人员、营业收入、资产总额填报上一年度数据，无上一年度数据的新成立企业可不填报。</w:t>
      </w:r>
      <w:r>
        <w:rPr>
          <w:rFonts w:hint="eastAsia" w:ascii="宋体" w:hAnsi="宋体" w:cs="宋体"/>
          <w:spacing w:val="10"/>
          <w:sz w:val="28"/>
          <w:szCs w:val="28"/>
          <w:highlight w:val="none"/>
        </w:rPr>
        <w:t>。</w:t>
      </w:r>
    </w:p>
    <w:p w14:paraId="0ED34A13">
      <w:pPr>
        <w:pStyle w:val="55"/>
        <w:adjustRightInd w:val="0"/>
        <w:spacing w:line="300" w:lineRule="exact"/>
        <w:ind w:right="31" w:rightChars="15" w:firstLine="455" w:firstLineChars="175"/>
        <w:textAlignment w:val="baseline"/>
        <w:rPr>
          <w:rFonts w:hint="eastAsia" w:ascii="宋体" w:hAnsi="宋体" w:cs="宋体"/>
          <w:spacing w:val="10"/>
          <w:sz w:val="24"/>
          <w:highlight w:val="none"/>
        </w:rPr>
      </w:pPr>
      <w:r>
        <w:rPr>
          <w:rFonts w:hint="eastAsia" w:ascii="宋体" w:hAnsi="宋体" w:cs="宋体"/>
          <w:spacing w:val="10"/>
          <w:sz w:val="24"/>
          <w:highlight w:val="none"/>
        </w:rPr>
        <w:br w:type="page"/>
      </w:r>
    </w:p>
    <w:p w14:paraId="5ACD7C77">
      <w:pPr>
        <w:spacing w:before="64" w:line="224" w:lineRule="auto"/>
        <w:ind w:left="28"/>
        <w:rPr>
          <w:rFonts w:hint="eastAsia" w:ascii="宋体" w:hAnsi="宋体" w:cs="宋体"/>
          <w:b/>
          <w:bCs/>
          <w:sz w:val="32"/>
          <w:szCs w:val="32"/>
          <w:highlight w:val="none"/>
        </w:rPr>
      </w:pPr>
      <w:r>
        <w:rPr>
          <w:rFonts w:hint="eastAsia" w:ascii="宋体" w:hAnsi="宋体" w:cs="宋体"/>
          <w:b/>
          <w:bCs/>
          <w:sz w:val="32"/>
          <w:szCs w:val="32"/>
          <w:highlight w:val="none"/>
        </w:rPr>
        <w:t>附件二：</w:t>
      </w:r>
    </w:p>
    <w:p w14:paraId="182CB89A">
      <w:pPr>
        <w:jc w:val="center"/>
        <w:rPr>
          <w:rFonts w:hint="eastAsia" w:ascii="宋体" w:hAnsi="宋体" w:cs="宋体"/>
          <w:b/>
          <w:bCs/>
          <w:sz w:val="31"/>
          <w:szCs w:val="31"/>
          <w:highlight w:val="none"/>
        </w:rPr>
      </w:pPr>
      <w:r>
        <w:rPr>
          <w:rFonts w:hint="eastAsia" w:ascii="宋体" w:hAnsi="宋体" w:cs="宋体"/>
          <w:b/>
          <w:bCs/>
          <w:spacing w:val="23"/>
          <w:sz w:val="31"/>
          <w:szCs w:val="31"/>
          <w:highlight w:val="none"/>
        </w:rPr>
        <w:t>残</w:t>
      </w:r>
      <w:r>
        <w:rPr>
          <w:rFonts w:hint="eastAsia" w:ascii="宋体" w:hAnsi="宋体" w:cs="宋体"/>
          <w:b/>
          <w:bCs/>
          <w:spacing w:val="19"/>
          <w:sz w:val="31"/>
          <w:szCs w:val="31"/>
          <w:highlight w:val="none"/>
        </w:rPr>
        <w:t>疾人福利性单位声明函</w:t>
      </w:r>
    </w:p>
    <w:p w14:paraId="06B2977C">
      <w:pPr>
        <w:spacing w:line="272" w:lineRule="auto"/>
        <w:rPr>
          <w:rFonts w:hint="eastAsia" w:ascii="宋体" w:hAnsi="宋体" w:cs="宋体"/>
          <w:highlight w:val="none"/>
        </w:rPr>
      </w:pPr>
    </w:p>
    <w:p w14:paraId="0C6A119E">
      <w:pPr>
        <w:spacing w:line="272" w:lineRule="auto"/>
        <w:rPr>
          <w:rFonts w:hint="eastAsia" w:ascii="宋体" w:hAnsi="宋体" w:cs="宋体"/>
          <w:highlight w:val="none"/>
        </w:rPr>
      </w:pPr>
    </w:p>
    <w:p w14:paraId="5C329C42">
      <w:pPr>
        <w:spacing w:line="272" w:lineRule="auto"/>
        <w:rPr>
          <w:rFonts w:hint="eastAsia" w:ascii="宋体" w:hAnsi="宋体" w:cs="宋体"/>
          <w:highlight w:val="none"/>
        </w:rPr>
      </w:pPr>
    </w:p>
    <w:p w14:paraId="1CA18338">
      <w:pPr>
        <w:spacing w:line="272" w:lineRule="auto"/>
        <w:rPr>
          <w:rFonts w:hint="eastAsia" w:ascii="宋体" w:hAnsi="宋体" w:cs="宋体"/>
          <w:highlight w:val="none"/>
        </w:rPr>
      </w:pPr>
    </w:p>
    <w:p w14:paraId="7B33BCC1">
      <w:pPr>
        <w:tabs>
          <w:tab w:val="left" w:pos="126"/>
        </w:tabs>
        <w:spacing w:before="78" w:line="560" w:lineRule="exact"/>
        <w:ind w:right="10" w:firstLine="506"/>
        <w:rPr>
          <w:rFonts w:hint="eastAsia" w:ascii="宋体" w:hAnsi="宋体" w:cs="宋体"/>
          <w:sz w:val="24"/>
          <w:highlight w:val="none"/>
        </w:rPr>
      </w:pPr>
      <w:r>
        <w:rPr>
          <w:rFonts w:hint="eastAsia" w:ascii="宋体" w:hAnsi="宋体" w:cs="宋体"/>
          <w:spacing w:val="12"/>
          <w:sz w:val="24"/>
          <w:highlight w:val="none"/>
        </w:rPr>
        <w:t>本单位郑重声明，根据《财政部 民政部 中国残疾人联合会关于促进残疾人就</w:t>
      </w:r>
      <w:r>
        <w:rPr>
          <w:rFonts w:hint="eastAsia" w:ascii="宋体" w:hAnsi="宋体" w:cs="宋体"/>
          <w:spacing w:val="5"/>
          <w:sz w:val="24"/>
          <w:highlight w:val="none"/>
        </w:rPr>
        <w:t>业</w:t>
      </w:r>
      <w:r>
        <w:rPr>
          <w:rFonts w:hint="eastAsia" w:ascii="宋体" w:hAnsi="宋体" w:cs="宋体"/>
          <w:sz w:val="24"/>
          <w:highlight w:val="none"/>
        </w:rPr>
        <w:t xml:space="preserve"> </w:t>
      </w:r>
      <w:r>
        <w:rPr>
          <w:rFonts w:hint="eastAsia" w:ascii="宋体" w:hAnsi="宋体" w:cs="宋体"/>
          <w:spacing w:val="20"/>
          <w:sz w:val="24"/>
          <w:highlight w:val="none"/>
        </w:rPr>
        <w:t>政府</w:t>
      </w:r>
      <w:r>
        <w:rPr>
          <w:rFonts w:hint="eastAsia" w:ascii="宋体" w:hAnsi="宋体" w:cs="宋体"/>
          <w:spacing w:val="15"/>
          <w:sz w:val="24"/>
          <w:highlight w:val="none"/>
        </w:rPr>
        <w:t>采</w:t>
      </w:r>
      <w:r>
        <w:rPr>
          <w:rFonts w:hint="eastAsia" w:ascii="宋体" w:hAnsi="宋体" w:cs="宋体"/>
          <w:spacing w:val="10"/>
          <w:sz w:val="24"/>
          <w:highlight w:val="none"/>
        </w:rPr>
        <w:t>购政策的通知》(财库〔2017〕141号)的规定，本单位为符合条件的残疾人</w:t>
      </w:r>
      <w:r>
        <w:rPr>
          <w:rFonts w:hint="eastAsia" w:ascii="宋体" w:hAnsi="宋体" w:cs="宋体"/>
          <w:sz w:val="24"/>
          <w:highlight w:val="none"/>
        </w:rPr>
        <w:t xml:space="preserve"> </w:t>
      </w:r>
      <w:r>
        <w:rPr>
          <w:rFonts w:hint="eastAsia" w:ascii="宋体" w:hAnsi="宋体" w:cs="宋体"/>
          <w:spacing w:val="20"/>
          <w:sz w:val="24"/>
          <w:highlight w:val="none"/>
        </w:rPr>
        <w:t>福利</w:t>
      </w:r>
      <w:r>
        <w:rPr>
          <w:rFonts w:hint="eastAsia" w:ascii="宋体" w:hAnsi="宋体" w:cs="宋体"/>
          <w:spacing w:val="12"/>
          <w:sz w:val="24"/>
          <w:highlight w:val="none"/>
        </w:rPr>
        <w:t>性</w:t>
      </w:r>
      <w:r>
        <w:rPr>
          <w:rFonts w:hint="eastAsia" w:ascii="宋体" w:hAnsi="宋体" w:cs="宋体"/>
          <w:spacing w:val="10"/>
          <w:sz w:val="24"/>
          <w:highlight w:val="none"/>
        </w:rPr>
        <w:t>单位，且本单位参加</w:t>
      </w:r>
      <w:r>
        <w:rPr>
          <w:rFonts w:hint="eastAsia" w:ascii="宋体" w:hAnsi="宋体" w:cs="宋体"/>
          <w:spacing w:val="10"/>
          <w:sz w:val="24"/>
          <w:highlight w:val="none"/>
          <w:u w:val="single"/>
        </w:rPr>
        <w:t xml:space="preserve">     </w:t>
      </w:r>
      <w:r>
        <w:rPr>
          <w:rFonts w:hint="eastAsia" w:ascii="宋体" w:hAnsi="宋体" w:cs="宋体"/>
          <w:spacing w:val="10"/>
          <w:sz w:val="24"/>
          <w:highlight w:val="none"/>
        </w:rPr>
        <w:t>单位的</w:t>
      </w:r>
      <w:r>
        <w:rPr>
          <w:rFonts w:hint="eastAsia" w:ascii="宋体" w:hAnsi="宋体" w:cs="宋体"/>
          <w:spacing w:val="10"/>
          <w:sz w:val="24"/>
          <w:highlight w:val="none"/>
          <w:u w:val="single"/>
        </w:rPr>
        <w:t xml:space="preserve">     </w:t>
      </w:r>
      <w:r>
        <w:rPr>
          <w:rFonts w:hint="eastAsia" w:ascii="宋体" w:hAnsi="宋体" w:cs="宋体"/>
          <w:spacing w:val="10"/>
          <w:sz w:val="24"/>
          <w:highlight w:val="none"/>
        </w:rPr>
        <w:t>项目采购活动提供本单位制造的货物</w:t>
      </w: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pacing w:val="22"/>
          <w:sz w:val="24"/>
          <w:highlight w:val="none"/>
        </w:rPr>
        <w:t>(</w:t>
      </w:r>
      <w:r>
        <w:rPr>
          <w:rFonts w:hint="eastAsia" w:ascii="宋体" w:hAnsi="宋体" w:cs="宋体"/>
          <w:spacing w:val="15"/>
          <w:sz w:val="24"/>
          <w:highlight w:val="none"/>
        </w:rPr>
        <w:t>由</w:t>
      </w:r>
      <w:r>
        <w:rPr>
          <w:rFonts w:hint="eastAsia" w:ascii="宋体" w:hAnsi="宋体" w:cs="宋体"/>
          <w:spacing w:val="11"/>
          <w:sz w:val="24"/>
          <w:highlight w:val="none"/>
        </w:rPr>
        <w:t>本单位承担工程/提供服务) ，或者提供其他残疾人福利性单位制造的货物(不包</w:t>
      </w:r>
      <w:r>
        <w:rPr>
          <w:rFonts w:hint="eastAsia" w:ascii="宋体" w:hAnsi="宋体" w:cs="宋体"/>
          <w:sz w:val="24"/>
          <w:highlight w:val="none"/>
        </w:rPr>
        <w:t xml:space="preserve"> </w:t>
      </w:r>
      <w:r>
        <w:rPr>
          <w:rFonts w:hint="eastAsia" w:ascii="宋体" w:hAnsi="宋体" w:cs="宋体"/>
          <w:spacing w:val="18"/>
          <w:sz w:val="24"/>
          <w:highlight w:val="none"/>
        </w:rPr>
        <w:t>括</w:t>
      </w:r>
      <w:r>
        <w:rPr>
          <w:rFonts w:hint="eastAsia" w:ascii="宋体" w:hAnsi="宋体" w:cs="宋体"/>
          <w:spacing w:val="15"/>
          <w:sz w:val="24"/>
          <w:highlight w:val="none"/>
        </w:rPr>
        <w:t>使用非残疾人福利性单位注册商标的货物)。</w:t>
      </w:r>
    </w:p>
    <w:p w14:paraId="0ADD27E9">
      <w:pPr>
        <w:spacing w:before="1" w:line="560" w:lineRule="exact"/>
        <w:ind w:left="506"/>
        <w:rPr>
          <w:rFonts w:hint="eastAsia" w:ascii="宋体" w:hAnsi="宋体" w:cs="宋体"/>
          <w:sz w:val="24"/>
          <w:highlight w:val="none"/>
        </w:rPr>
      </w:pPr>
      <w:r>
        <w:rPr>
          <w:rFonts w:hint="eastAsia" w:ascii="宋体" w:hAnsi="宋体" w:cs="宋体"/>
          <w:spacing w:val="13"/>
          <w:sz w:val="24"/>
          <w:highlight w:val="none"/>
        </w:rPr>
        <w:t>本</w:t>
      </w:r>
      <w:r>
        <w:rPr>
          <w:rFonts w:hint="eastAsia" w:ascii="宋体" w:hAnsi="宋体" w:cs="宋体"/>
          <w:spacing w:val="10"/>
          <w:sz w:val="24"/>
          <w:highlight w:val="none"/>
        </w:rPr>
        <w:t>单位对上述声明的真实性负责。如有虚假，将依法承担相应责任。</w:t>
      </w:r>
    </w:p>
    <w:p w14:paraId="6150C96B">
      <w:pPr>
        <w:spacing w:line="258" w:lineRule="auto"/>
        <w:rPr>
          <w:rFonts w:hint="eastAsia" w:ascii="宋体" w:hAnsi="宋体" w:cs="宋体"/>
          <w:highlight w:val="none"/>
        </w:rPr>
      </w:pPr>
    </w:p>
    <w:p w14:paraId="734BFB6A">
      <w:pPr>
        <w:spacing w:line="258" w:lineRule="auto"/>
        <w:rPr>
          <w:rFonts w:hint="eastAsia" w:ascii="宋体" w:hAnsi="宋体" w:cs="宋体"/>
          <w:highlight w:val="none"/>
        </w:rPr>
      </w:pPr>
    </w:p>
    <w:p w14:paraId="44F900C7">
      <w:pPr>
        <w:spacing w:line="259" w:lineRule="auto"/>
        <w:rPr>
          <w:rFonts w:hint="eastAsia" w:ascii="宋体" w:hAnsi="宋体" w:cs="宋体"/>
          <w:highlight w:val="none"/>
        </w:rPr>
      </w:pPr>
    </w:p>
    <w:p w14:paraId="1F9FA218">
      <w:pPr>
        <w:spacing w:line="259" w:lineRule="auto"/>
        <w:rPr>
          <w:rFonts w:hint="eastAsia" w:ascii="宋体" w:hAnsi="宋体" w:cs="宋体"/>
          <w:highlight w:val="none"/>
        </w:rPr>
      </w:pPr>
    </w:p>
    <w:p w14:paraId="4A1A375A">
      <w:pPr>
        <w:spacing w:line="480" w:lineRule="auto"/>
        <w:ind w:firstLine="504" w:firstLineChars="200"/>
        <w:rPr>
          <w:rFonts w:hint="eastAsia" w:ascii="宋体" w:hAnsi="宋体" w:cs="宋体"/>
          <w:spacing w:val="6"/>
          <w:sz w:val="24"/>
          <w:highlight w:val="none"/>
        </w:rPr>
      </w:pPr>
      <w:r>
        <w:rPr>
          <w:rFonts w:hint="eastAsia" w:ascii="宋体" w:hAnsi="宋体" w:cs="宋体"/>
          <w:spacing w:val="6"/>
          <w:sz w:val="24"/>
          <w:highlight w:val="none"/>
        </w:rPr>
        <w:t>供应商：</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  (电子公章) </w:t>
      </w:r>
    </w:p>
    <w:p w14:paraId="6ACA6038">
      <w:pPr>
        <w:spacing w:line="480" w:lineRule="auto"/>
        <w:ind w:firstLine="504" w:firstLineChars="200"/>
        <w:rPr>
          <w:rFonts w:hint="eastAsia" w:ascii="宋体" w:hAnsi="宋体" w:cs="宋体"/>
          <w:spacing w:val="6"/>
          <w:sz w:val="24"/>
          <w:highlight w:val="none"/>
        </w:rPr>
      </w:pPr>
      <w:r>
        <w:rPr>
          <w:rFonts w:hint="eastAsia" w:ascii="宋体" w:hAnsi="宋体" w:cs="宋体"/>
          <w:spacing w:val="6"/>
          <w:sz w:val="24"/>
          <w:highlight w:val="none"/>
        </w:rPr>
        <w:t>法定代表人：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(电子签名或电子签章)</w:t>
      </w:r>
    </w:p>
    <w:p w14:paraId="70DA2D17">
      <w:pPr>
        <w:spacing w:line="480" w:lineRule="auto"/>
        <w:ind w:firstLine="504" w:firstLineChars="200"/>
        <w:rPr>
          <w:rFonts w:hint="eastAsia" w:ascii="宋体" w:hAnsi="宋体" w:cs="宋体"/>
          <w:spacing w:val="6"/>
          <w:sz w:val="24"/>
          <w:highlight w:val="none"/>
        </w:rPr>
      </w:pPr>
      <w:r>
        <w:rPr>
          <w:rFonts w:hint="eastAsia" w:ascii="宋体" w:hAnsi="宋体" w:cs="宋体"/>
          <w:spacing w:val="6"/>
          <w:sz w:val="24"/>
          <w:highlight w:val="none"/>
        </w:rPr>
        <w:t>日    期：</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年</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月</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日 </w:t>
      </w:r>
    </w:p>
    <w:p w14:paraId="7D00C928">
      <w:pPr>
        <w:adjustRightInd w:val="0"/>
        <w:snapToGrid w:val="0"/>
        <w:spacing w:line="520" w:lineRule="exact"/>
        <w:ind w:firstLine="510"/>
        <w:rPr>
          <w:rFonts w:hint="eastAsia" w:ascii="宋体" w:hAnsi="宋体" w:cs="宋体"/>
          <w:sz w:val="24"/>
          <w:highlight w:val="none"/>
        </w:rPr>
      </w:pPr>
    </w:p>
    <w:p w14:paraId="223202D6">
      <w:pPr>
        <w:spacing w:line="249" w:lineRule="auto"/>
        <w:rPr>
          <w:rFonts w:hint="eastAsia" w:ascii="宋体" w:hAnsi="宋体" w:cs="宋体"/>
          <w:highlight w:val="none"/>
        </w:rPr>
      </w:pPr>
    </w:p>
    <w:p w14:paraId="73A39698">
      <w:pPr>
        <w:spacing w:line="249" w:lineRule="auto"/>
        <w:rPr>
          <w:rFonts w:hint="eastAsia" w:ascii="宋体" w:hAnsi="宋体" w:cs="宋体"/>
          <w:highlight w:val="none"/>
        </w:rPr>
      </w:pPr>
    </w:p>
    <w:p w14:paraId="65D530AA">
      <w:pPr>
        <w:spacing w:line="249" w:lineRule="auto"/>
        <w:rPr>
          <w:rFonts w:hint="eastAsia" w:ascii="宋体" w:hAnsi="宋体" w:cs="宋体"/>
          <w:highlight w:val="none"/>
        </w:rPr>
      </w:pPr>
    </w:p>
    <w:p w14:paraId="3EB8D5E1">
      <w:pPr>
        <w:spacing w:line="249" w:lineRule="auto"/>
        <w:rPr>
          <w:rFonts w:hint="eastAsia" w:ascii="宋体" w:hAnsi="宋体" w:cs="宋体"/>
          <w:highlight w:val="none"/>
        </w:rPr>
      </w:pPr>
    </w:p>
    <w:p w14:paraId="53F1F6B3">
      <w:pPr>
        <w:spacing w:line="250" w:lineRule="auto"/>
        <w:rPr>
          <w:rFonts w:hint="eastAsia" w:ascii="宋体" w:hAnsi="宋体" w:cs="宋体"/>
          <w:highlight w:val="none"/>
        </w:rPr>
      </w:pPr>
    </w:p>
    <w:p w14:paraId="04920254">
      <w:pPr>
        <w:spacing w:line="250" w:lineRule="auto"/>
        <w:rPr>
          <w:rFonts w:hint="eastAsia" w:ascii="宋体" w:hAnsi="宋体" w:cs="宋体"/>
          <w:highlight w:val="none"/>
        </w:rPr>
      </w:pPr>
    </w:p>
    <w:p w14:paraId="70700710">
      <w:pPr>
        <w:spacing w:before="78" w:line="454" w:lineRule="auto"/>
        <w:ind w:left="1" w:hanging="1"/>
        <w:rPr>
          <w:rFonts w:hint="eastAsia" w:ascii="宋体" w:hAnsi="宋体" w:cs="宋体"/>
          <w:spacing w:val="-3"/>
          <w:sz w:val="24"/>
          <w:highlight w:val="none"/>
        </w:rPr>
      </w:pPr>
      <w:r>
        <w:rPr>
          <w:rFonts w:hint="eastAsia" w:ascii="宋体" w:hAnsi="宋体" w:cs="宋体"/>
          <w:spacing w:val="-3"/>
          <w:sz w:val="24"/>
          <w:highlight w:val="none"/>
        </w:rPr>
        <w:t>注：1.若供应商非残疾人福利性单位，此声明函填 “无”。</w:t>
      </w:r>
    </w:p>
    <w:p w14:paraId="14CBD3A5">
      <w:pPr>
        <w:spacing w:before="78" w:line="454" w:lineRule="auto"/>
        <w:ind w:left="1" w:hanging="1"/>
        <w:rPr>
          <w:rFonts w:hint="eastAsia" w:ascii="宋体" w:hAnsi="宋体" w:cs="宋体"/>
          <w:spacing w:val="-3"/>
          <w:sz w:val="24"/>
          <w:highlight w:val="none"/>
        </w:rPr>
      </w:pPr>
      <w:r>
        <w:rPr>
          <w:rFonts w:hint="eastAsia" w:ascii="宋体" w:hAnsi="宋体" w:cs="宋体"/>
          <w:spacing w:val="-3"/>
          <w:sz w:val="24"/>
          <w:highlight w:val="none"/>
        </w:rPr>
        <w:t>2、成交投标单位为残疾人福利性单位的， 其《残疾人福利性单位声明函》将随成交结果 同时公告，接受社会监督。投标单位提供的《残疾人福利性单位声明函》与事实不符的， 依照《政府采购法》第七十七条第一款的规定追究法律责任。</w:t>
      </w:r>
    </w:p>
    <w:p w14:paraId="6A832AE5">
      <w:pPr>
        <w:spacing w:before="78" w:line="454" w:lineRule="auto"/>
        <w:rPr>
          <w:rFonts w:hint="eastAsia" w:ascii="宋体" w:hAnsi="宋体" w:cs="宋体"/>
          <w:sz w:val="24"/>
          <w:highlight w:val="none"/>
        </w:rPr>
      </w:pPr>
    </w:p>
    <w:p w14:paraId="32900B99">
      <w:pPr>
        <w:spacing w:before="64" w:line="224" w:lineRule="auto"/>
        <w:ind w:left="28"/>
        <w:rPr>
          <w:rFonts w:hint="eastAsia" w:ascii="宋体" w:hAnsi="宋体" w:cs="宋体"/>
          <w:b/>
          <w:bCs/>
          <w:sz w:val="32"/>
          <w:szCs w:val="32"/>
          <w:highlight w:val="none"/>
        </w:rPr>
        <w:sectPr>
          <w:pgSz w:w="11905" w:h="16838"/>
          <w:pgMar w:top="1417" w:right="1417" w:bottom="1417" w:left="1417" w:header="851" w:footer="896" w:gutter="0"/>
          <w:pgNumType w:fmt="decimal"/>
          <w:cols w:space="0" w:num="1"/>
          <w:docGrid w:linePitch="312" w:charSpace="0"/>
        </w:sectPr>
      </w:pPr>
    </w:p>
    <w:p w14:paraId="4A2BAB16">
      <w:pPr>
        <w:spacing w:before="64" w:line="224" w:lineRule="auto"/>
        <w:ind w:left="28"/>
        <w:rPr>
          <w:rFonts w:hint="eastAsia" w:ascii="宋体" w:hAnsi="宋体" w:cs="宋体"/>
          <w:b/>
          <w:bCs/>
          <w:sz w:val="32"/>
          <w:szCs w:val="32"/>
          <w:highlight w:val="none"/>
        </w:rPr>
      </w:pPr>
      <w:r>
        <w:rPr>
          <w:rFonts w:hint="eastAsia" w:ascii="宋体" w:hAnsi="宋体" w:cs="宋体"/>
          <w:b/>
          <w:bCs/>
          <w:sz w:val="32"/>
          <w:szCs w:val="32"/>
          <w:highlight w:val="none"/>
        </w:rPr>
        <w:t>附件三：</w:t>
      </w:r>
    </w:p>
    <w:p w14:paraId="084F3686">
      <w:pPr>
        <w:jc w:val="center"/>
        <w:rPr>
          <w:rFonts w:hint="eastAsia" w:ascii="宋体" w:hAnsi="宋体" w:cs="宋体"/>
          <w:b/>
          <w:bCs/>
          <w:spacing w:val="19"/>
          <w:sz w:val="31"/>
          <w:szCs w:val="31"/>
          <w:highlight w:val="none"/>
        </w:rPr>
      </w:pPr>
      <w:r>
        <w:rPr>
          <w:rFonts w:hint="eastAsia" w:ascii="宋体" w:hAnsi="宋体" w:cs="宋体"/>
          <w:b/>
          <w:bCs/>
          <w:spacing w:val="19"/>
          <w:sz w:val="31"/>
          <w:szCs w:val="31"/>
          <w:highlight w:val="none"/>
        </w:rPr>
        <w:t>监狱企业证明文件</w:t>
      </w:r>
    </w:p>
    <w:p w14:paraId="61EB69C0">
      <w:pPr>
        <w:spacing w:line="251" w:lineRule="auto"/>
        <w:rPr>
          <w:rFonts w:hint="eastAsia" w:ascii="宋体" w:hAnsi="宋体" w:cs="宋体"/>
          <w:highlight w:val="none"/>
        </w:rPr>
      </w:pPr>
    </w:p>
    <w:p w14:paraId="1F44D7FF">
      <w:pPr>
        <w:spacing w:line="252" w:lineRule="auto"/>
        <w:rPr>
          <w:rFonts w:hint="eastAsia" w:ascii="宋体" w:hAnsi="宋体" w:cs="宋体"/>
          <w:highlight w:val="none"/>
        </w:rPr>
      </w:pPr>
    </w:p>
    <w:p w14:paraId="2F1F2509">
      <w:pPr>
        <w:spacing w:before="78" w:line="560" w:lineRule="exact"/>
        <w:ind w:firstLine="481"/>
        <w:rPr>
          <w:rFonts w:hint="eastAsia" w:ascii="宋体" w:hAnsi="宋体" w:cs="宋体"/>
          <w:sz w:val="24"/>
          <w:highlight w:val="none"/>
        </w:rPr>
      </w:pPr>
      <w:r>
        <w:rPr>
          <w:rFonts w:hint="eastAsia" w:ascii="宋体" w:hAnsi="宋体" w:cs="宋体"/>
          <w:spacing w:val="-8"/>
          <w:sz w:val="24"/>
          <w:highlight w:val="none"/>
        </w:rPr>
        <w:t>根</w:t>
      </w:r>
      <w:r>
        <w:rPr>
          <w:rFonts w:hint="eastAsia" w:ascii="宋体" w:hAnsi="宋体" w:cs="宋体"/>
          <w:spacing w:val="-4"/>
          <w:sz w:val="24"/>
          <w:highlight w:val="none"/>
        </w:rPr>
        <w:t>据《财政部 司法部关于政府采购支持监狱企业发展有关问题的通知》(财库〔2014〕</w:t>
      </w:r>
      <w:r>
        <w:rPr>
          <w:rFonts w:hint="eastAsia" w:ascii="宋体" w:hAnsi="宋体" w:cs="宋体"/>
          <w:sz w:val="24"/>
          <w:highlight w:val="none"/>
        </w:rPr>
        <w:t xml:space="preserve"> </w:t>
      </w:r>
      <w:r>
        <w:rPr>
          <w:rFonts w:hint="eastAsia" w:ascii="宋体" w:hAnsi="宋体" w:cs="宋体"/>
          <w:spacing w:val="-18"/>
          <w:sz w:val="24"/>
          <w:highlight w:val="none"/>
        </w:rPr>
        <w:t xml:space="preserve">68 </w:t>
      </w:r>
      <w:r>
        <w:rPr>
          <w:rFonts w:hint="eastAsia" w:ascii="宋体" w:hAnsi="宋体" w:cs="宋体"/>
          <w:spacing w:val="-9"/>
          <w:sz w:val="24"/>
          <w:highlight w:val="none"/>
        </w:rPr>
        <w:t>号) 的规定： 监狱企业是指由司法部认定的为罪犯、戒毒人员提供生产项目和劳动对象，</w:t>
      </w:r>
      <w:r>
        <w:rPr>
          <w:rFonts w:hint="eastAsia" w:ascii="宋体" w:hAnsi="宋体" w:cs="宋体"/>
          <w:sz w:val="24"/>
          <w:highlight w:val="none"/>
        </w:rPr>
        <w:t xml:space="preserve"> </w:t>
      </w:r>
      <w:r>
        <w:rPr>
          <w:rFonts w:hint="eastAsia" w:ascii="宋体" w:hAnsi="宋体" w:cs="宋体"/>
          <w:spacing w:val="-6"/>
          <w:sz w:val="24"/>
          <w:highlight w:val="none"/>
        </w:rPr>
        <w:t>且全部</w:t>
      </w:r>
      <w:r>
        <w:rPr>
          <w:rFonts w:hint="eastAsia" w:ascii="宋体" w:hAnsi="宋体" w:cs="宋体"/>
          <w:spacing w:val="-5"/>
          <w:sz w:val="24"/>
          <w:highlight w:val="none"/>
        </w:rPr>
        <w:t>产</w:t>
      </w:r>
      <w:r>
        <w:rPr>
          <w:rFonts w:hint="eastAsia" w:ascii="宋体" w:hAnsi="宋体" w:cs="宋体"/>
          <w:spacing w:val="-3"/>
          <w:sz w:val="24"/>
          <w:highlight w:val="none"/>
        </w:rPr>
        <w:t>权属于司法部监狱管理局、戒毒管理局、直属煤矿管理局， 各省、自治区、直辖</w:t>
      </w:r>
      <w:r>
        <w:rPr>
          <w:rFonts w:hint="eastAsia" w:ascii="宋体" w:hAnsi="宋体" w:cs="宋体"/>
          <w:sz w:val="24"/>
          <w:highlight w:val="none"/>
        </w:rPr>
        <w:t xml:space="preserve"> </w:t>
      </w:r>
      <w:r>
        <w:rPr>
          <w:rFonts w:hint="eastAsia" w:ascii="宋体" w:hAnsi="宋体" w:cs="宋体"/>
          <w:spacing w:val="4"/>
          <w:sz w:val="24"/>
          <w:highlight w:val="none"/>
        </w:rPr>
        <w:t>市监狱管理局、戒毒管理局，各</w:t>
      </w:r>
      <w:r>
        <w:rPr>
          <w:rFonts w:hint="eastAsia" w:ascii="宋体" w:hAnsi="宋体" w:cs="宋体"/>
          <w:spacing w:val="3"/>
          <w:sz w:val="24"/>
          <w:highlight w:val="none"/>
        </w:rPr>
        <w:t>地</w:t>
      </w:r>
      <w:r>
        <w:rPr>
          <w:rFonts w:hint="eastAsia" w:ascii="宋体" w:hAnsi="宋体" w:cs="宋体"/>
          <w:spacing w:val="2"/>
          <w:sz w:val="24"/>
          <w:highlight w:val="none"/>
        </w:rPr>
        <w:t>(设区的市)监狱、强制隔离戒毒所、戒毒康复所， 以</w:t>
      </w:r>
      <w:r>
        <w:rPr>
          <w:rFonts w:hint="eastAsia" w:ascii="宋体" w:hAnsi="宋体" w:cs="宋体"/>
          <w:sz w:val="24"/>
          <w:highlight w:val="none"/>
        </w:rPr>
        <w:t xml:space="preserve"> </w:t>
      </w:r>
      <w:r>
        <w:rPr>
          <w:rFonts w:hint="eastAsia" w:ascii="宋体" w:hAnsi="宋体" w:cs="宋体"/>
          <w:spacing w:val="-2"/>
          <w:sz w:val="24"/>
          <w:highlight w:val="none"/>
        </w:rPr>
        <w:t>及新疆生产建设兵团监狱管理局、戒毒</w:t>
      </w:r>
      <w:r>
        <w:rPr>
          <w:rFonts w:hint="eastAsia" w:ascii="宋体" w:hAnsi="宋体" w:cs="宋体"/>
          <w:spacing w:val="-1"/>
          <w:sz w:val="24"/>
          <w:highlight w:val="none"/>
        </w:rPr>
        <w:t>管理局的企业。</w:t>
      </w:r>
    </w:p>
    <w:p w14:paraId="58DC841D">
      <w:pPr>
        <w:pStyle w:val="396"/>
        <w:spacing w:line="560" w:lineRule="exact"/>
        <w:ind w:firstLine="520"/>
        <w:rPr>
          <w:rFonts w:hint="eastAsia"/>
          <w:spacing w:val="4"/>
          <w:sz w:val="24"/>
          <w:szCs w:val="24"/>
          <w:highlight w:val="none"/>
        </w:rPr>
      </w:pPr>
      <w:r>
        <w:rPr>
          <w:rFonts w:hint="eastAsia"/>
          <w:spacing w:val="4"/>
          <w:sz w:val="24"/>
          <w:szCs w:val="24"/>
          <w:highlight w:val="none"/>
        </w:rPr>
        <w:t xml:space="preserve">监狱企业参加政府采购活动时，应当提供由省级以上监狱管理局、戒毒管理局(含新 </w:t>
      </w:r>
      <w:bookmarkStart w:id="787" w:name="_bookmark8"/>
      <w:bookmarkEnd w:id="787"/>
      <w:r>
        <w:rPr>
          <w:rFonts w:hint="eastAsia"/>
          <w:spacing w:val="4"/>
          <w:sz w:val="24"/>
          <w:szCs w:val="24"/>
          <w:highlight w:val="none"/>
        </w:rPr>
        <w:t>疆生产建设兵团)出具的属于监狱企业的证明文件。</w:t>
      </w:r>
    </w:p>
    <w:p w14:paraId="1EC52F11">
      <w:pPr>
        <w:pStyle w:val="396"/>
        <w:spacing w:line="465" w:lineRule="exact"/>
        <w:ind w:firstLine="520"/>
        <w:rPr>
          <w:rFonts w:hint="eastAsia"/>
          <w:spacing w:val="4"/>
          <w:sz w:val="24"/>
          <w:szCs w:val="24"/>
          <w:highlight w:val="none"/>
        </w:rPr>
      </w:pPr>
    </w:p>
    <w:p w14:paraId="0DAB738C">
      <w:pPr>
        <w:pStyle w:val="396"/>
        <w:spacing w:line="465" w:lineRule="exact"/>
        <w:ind w:firstLine="520"/>
        <w:rPr>
          <w:rFonts w:hint="eastAsia"/>
          <w:spacing w:val="4"/>
          <w:sz w:val="24"/>
          <w:szCs w:val="24"/>
          <w:highlight w:val="none"/>
        </w:rPr>
      </w:pPr>
    </w:p>
    <w:p w14:paraId="057C8992">
      <w:pPr>
        <w:pStyle w:val="396"/>
        <w:spacing w:line="465" w:lineRule="exact"/>
        <w:ind w:firstLine="520"/>
        <w:rPr>
          <w:rFonts w:hint="eastAsia"/>
          <w:spacing w:val="4"/>
          <w:sz w:val="24"/>
          <w:szCs w:val="24"/>
          <w:highlight w:val="none"/>
          <w:lang w:val="en-US" w:eastAsia="zh-CN"/>
        </w:rPr>
      </w:pPr>
    </w:p>
    <w:p w14:paraId="15B65300">
      <w:pPr>
        <w:spacing w:line="360" w:lineRule="auto"/>
        <w:ind w:firstLine="482" w:firstLineChars="200"/>
        <w:jc w:val="left"/>
        <w:rPr>
          <w:rFonts w:hint="eastAsia" w:ascii="宋体" w:hAnsi="宋体" w:cs="宋体"/>
          <w:b/>
          <w:bCs/>
          <w:sz w:val="24"/>
          <w:highlight w:val="none"/>
        </w:rPr>
      </w:pPr>
      <w:r>
        <w:rPr>
          <w:rFonts w:hint="eastAsia" w:ascii="宋体" w:hAnsi="宋体" w:cs="宋体"/>
          <w:b/>
          <w:bCs/>
          <w:sz w:val="24"/>
          <w:highlight w:val="none"/>
        </w:rPr>
        <w:t>注：供应商若没有监狱企业证明文件，此处填 “无”。</w:t>
      </w:r>
    </w:p>
    <w:p w14:paraId="0E9AD9E1">
      <w:pPr>
        <w:jc w:val="center"/>
        <w:rPr>
          <w:rFonts w:hint="eastAsia" w:ascii="宋体" w:hAnsi="宋体" w:cs="宋体"/>
          <w:b/>
          <w:bCs/>
          <w:sz w:val="36"/>
          <w:szCs w:val="44"/>
          <w:highlight w:val="none"/>
        </w:rPr>
      </w:pPr>
      <w:r>
        <w:rPr>
          <w:rFonts w:hint="eastAsia" w:ascii="宋体" w:hAnsi="宋体" w:cs="宋体"/>
          <w:b/>
          <w:bCs/>
          <w:sz w:val="36"/>
          <w:szCs w:val="44"/>
          <w:highlight w:val="none"/>
        </w:rPr>
        <w:br w:type="page"/>
      </w:r>
    </w:p>
    <w:p w14:paraId="65A54D06">
      <w:pPr>
        <w:jc w:val="center"/>
        <w:rPr>
          <w:rFonts w:hint="eastAsia" w:ascii="宋体" w:hAnsi="宋体" w:cs="宋体"/>
          <w:b/>
          <w:bCs/>
          <w:sz w:val="32"/>
          <w:szCs w:val="32"/>
          <w:highlight w:val="none"/>
        </w:rPr>
      </w:pPr>
      <w:r>
        <w:rPr>
          <w:rFonts w:hint="eastAsia" w:ascii="宋体" w:hAnsi="宋体" w:cs="宋体"/>
          <w:b/>
          <w:bCs/>
          <w:sz w:val="32"/>
          <w:szCs w:val="32"/>
          <w:highlight w:val="none"/>
        </w:rPr>
        <w:t>八、供应商认为需要提供的其他资料</w:t>
      </w:r>
    </w:p>
    <w:p w14:paraId="1188D98A">
      <w:pPr>
        <w:rPr>
          <w:rFonts w:hint="eastAsia" w:ascii="宋体" w:hAnsi="宋体" w:cs="宋体"/>
          <w:b/>
          <w:bCs/>
          <w:sz w:val="32"/>
          <w:szCs w:val="32"/>
          <w:highlight w:val="none"/>
        </w:rPr>
      </w:pPr>
    </w:p>
    <w:p w14:paraId="4A0E4E5C">
      <w:pPr>
        <w:rPr>
          <w:rFonts w:hint="eastAsia" w:ascii="宋体" w:hAnsi="宋体" w:cs="宋体"/>
          <w:b/>
          <w:bCs/>
          <w:sz w:val="32"/>
          <w:szCs w:val="32"/>
          <w:highlight w:val="none"/>
        </w:rPr>
      </w:pPr>
    </w:p>
    <w:p w14:paraId="21E10759">
      <w:pPr>
        <w:jc w:val="center"/>
        <w:rPr>
          <w:rFonts w:hint="eastAsia" w:ascii="宋体" w:hAnsi="宋体" w:cs="宋体"/>
          <w:sz w:val="20"/>
          <w:szCs w:val="18"/>
          <w:highlight w:val="none"/>
        </w:rPr>
      </w:pPr>
      <w:r>
        <w:rPr>
          <w:rFonts w:hint="eastAsia" w:ascii="宋体" w:hAnsi="宋体" w:cs="宋体"/>
          <w:kern w:val="0"/>
          <w:sz w:val="24"/>
          <w:highlight w:val="none"/>
        </w:rPr>
        <w:t>（竞争性磋商文件规定的或供应商认为有必要提供的其他证明资料复印件等）</w:t>
      </w:r>
      <w:r>
        <w:rPr>
          <w:rFonts w:hint="eastAsia" w:ascii="宋体" w:hAnsi="宋体" w:cs="宋体"/>
          <w:sz w:val="32"/>
          <w:szCs w:val="32"/>
          <w:highlight w:val="none"/>
        </w:rPr>
        <w:br w:type="page"/>
      </w:r>
    </w:p>
    <w:p w14:paraId="50E3B8B3">
      <w:pPr>
        <w:spacing w:line="560" w:lineRule="exact"/>
        <w:ind w:firstLine="555"/>
        <w:rPr>
          <w:rFonts w:hint="eastAsia" w:ascii="宋体" w:hAnsi="宋体" w:cs="宋体"/>
          <w:sz w:val="22"/>
          <w:highlight w:val="none"/>
        </w:rPr>
      </w:pPr>
    </w:p>
    <w:p w14:paraId="4B317CEC">
      <w:pPr>
        <w:spacing w:line="560" w:lineRule="exact"/>
        <w:ind w:firstLine="555"/>
        <w:rPr>
          <w:rFonts w:hint="eastAsia" w:ascii="宋体" w:hAnsi="宋体" w:cs="宋体"/>
          <w:sz w:val="22"/>
          <w:highlight w:val="none"/>
        </w:rPr>
      </w:pPr>
    </w:p>
    <w:p w14:paraId="44925807">
      <w:pPr>
        <w:spacing w:line="560" w:lineRule="exact"/>
        <w:ind w:firstLine="555"/>
        <w:jc w:val="center"/>
        <w:rPr>
          <w:rFonts w:hint="eastAsia" w:ascii="宋体" w:hAnsi="宋体" w:cs="宋体"/>
          <w:b/>
          <w:sz w:val="22"/>
          <w:highlight w:val="none"/>
        </w:rPr>
      </w:pPr>
    </w:p>
    <w:p w14:paraId="3D47ECC5">
      <w:pPr>
        <w:pStyle w:val="66"/>
        <w:rPr>
          <w:rFonts w:hint="eastAsia" w:hAnsi="宋体" w:cs="宋体"/>
          <w:b/>
          <w:sz w:val="22"/>
          <w:highlight w:val="none"/>
        </w:rPr>
      </w:pPr>
    </w:p>
    <w:p w14:paraId="0B530E72">
      <w:pPr>
        <w:pStyle w:val="66"/>
        <w:rPr>
          <w:rFonts w:hint="eastAsia" w:hAnsi="宋体" w:cs="宋体"/>
          <w:b/>
          <w:sz w:val="22"/>
          <w:highlight w:val="none"/>
        </w:rPr>
      </w:pPr>
    </w:p>
    <w:p w14:paraId="0C5DECD4">
      <w:pPr>
        <w:pStyle w:val="66"/>
        <w:rPr>
          <w:rFonts w:hint="eastAsia" w:hAnsi="宋体" w:cs="宋体"/>
          <w:b/>
          <w:sz w:val="22"/>
          <w:highlight w:val="none"/>
        </w:rPr>
      </w:pPr>
    </w:p>
    <w:p w14:paraId="0A534A73">
      <w:pPr>
        <w:jc w:val="center"/>
        <w:rPr>
          <w:rFonts w:hint="eastAsia" w:ascii="宋体" w:hAnsi="宋体" w:cs="宋体"/>
          <w:b/>
          <w:sz w:val="52"/>
          <w:szCs w:val="21"/>
          <w:highlight w:val="none"/>
        </w:rPr>
      </w:pPr>
    </w:p>
    <w:p w14:paraId="385BD18E">
      <w:pPr>
        <w:jc w:val="center"/>
        <w:rPr>
          <w:rFonts w:hint="eastAsia" w:ascii="宋体" w:hAnsi="宋体" w:cs="宋体"/>
          <w:b/>
          <w:sz w:val="52"/>
          <w:szCs w:val="21"/>
          <w:highlight w:val="none"/>
        </w:rPr>
      </w:pPr>
    </w:p>
    <w:p w14:paraId="3582FBC5">
      <w:pPr>
        <w:jc w:val="center"/>
        <w:rPr>
          <w:rFonts w:hint="eastAsia" w:ascii="宋体" w:hAnsi="宋体" w:cs="宋体"/>
          <w:b/>
          <w:sz w:val="52"/>
          <w:szCs w:val="21"/>
          <w:highlight w:val="none"/>
        </w:rPr>
      </w:pPr>
    </w:p>
    <w:p w14:paraId="7D017D78">
      <w:pPr>
        <w:jc w:val="center"/>
        <w:outlineLvl w:val="1"/>
        <w:rPr>
          <w:rFonts w:hint="eastAsia" w:ascii="宋体" w:hAnsi="宋体" w:cs="宋体"/>
          <w:bCs/>
          <w:sz w:val="72"/>
          <w:highlight w:val="none"/>
        </w:rPr>
      </w:pPr>
      <w:bookmarkStart w:id="788" w:name="_Toc18310"/>
      <w:r>
        <w:rPr>
          <w:rFonts w:hint="eastAsia" w:ascii="宋体" w:hAnsi="宋体" w:cs="宋体"/>
          <w:b/>
          <w:sz w:val="52"/>
          <w:szCs w:val="21"/>
          <w:highlight w:val="none"/>
        </w:rPr>
        <w:t>报价部分</w:t>
      </w:r>
      <w:bookmarkEnd w:id="788"/>
    </w:p>
    <w:p w14:paraId="3D375AAE">
      <w:pPr>
        <w:rPr>
          <w:rFonts w:hint="eastAsia" w:ascii="宋体" w:hAnsi="宋体" w:cs="宋体"/>
          <w:b/>
          <w:sz w:val="72"/>
          <w:highlight w:val="none"/>
        </w:rPr>
      </w:pPr>
      <w:r>
        <w:rPr>
          <w:rFonts w:hint="eastAsia" w:ascii="宋体" w:hAnsi="宋体" w:cs="宋体"/>
          <w:b/>
          <w:sz w:val="72"/>
          <w:highlight w:val="none"/>
        </w:rPr>
        <w:br w:type="page"/>
      </w:r>
    </w:p>
    <w:p w14:paraId="0F9EA93E">
      <w:pPr>
        <w:spacing w:line="600" w:lineRule="exact"/>
        <w:jc w:val="center"/>
        <w:rPr>
          <w:rFonts w:hint="eastAsia" w:ascii="宋体" w:hAnsi="宋体" w:cs="宋体"/>
          <w:b/>
          <w:bCs/>
          <w:sz w:val="36"/>
          <w:szCs w:val="44"/>
          <w:highlight w:val="none"/>
        </w:rPr>
      </w:pPr>
      <w:r>
        <w:rPr>
          <w:rFonts w:hint="eastAsia" w:ascii="宋体" w:hAnsi="宋体" w:cs="宋体"/>
          <w:b/>
          <w:bCs/>
          <w:sz w:val="36"/>
          <w:szCs w:val="44"/>
          <w:highlight w:val="none"/>
        </w:rPr>
        <w:t>一、磋商总报价一览表</w:t>
      </w:r>
    </w:p>
    <w:p w14:paraId="54CF75CE">
      <w:pPr>
        <w:pStyle w:val="22"/>
        <w:rPr>
          <w:rFonts w:hint="eastAsia" w:ascii="宋体" w:hAnsi="宋体" w:cs="宋体"/>
          <w:b/>
          <w:bCs/>
          <w:szCs w:val="21"/>
          <w:highlight w:val="none"/>
        </w:rPr>
      </w:pPr>
    </w:p>
    <w:p w14:paraId="35E74836">
      <w:pPr>
        <w:pStyle w:val="22"/>
        <w:spacing w:line="520" w:lineRule="exact"/>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项目名称：</w:t>
      </w:r>
      <w:r>
        <w:rPr>
          <w:rFonts w:hint="eastAsia" w:ascii="宋体" w:hAnsi="宋体" w:cs="宋体"/>
          <w:b/>
          <w:bCs/>
          <w:sz w:val="28"/>
          <w:szCs w:val="28"/>
          <w:highlight w:val="none"/>
          <w:lang w:eastAsia="zh-CN"/>
        </w:rPr>
        <w:t>普立乡通村道路硬化项目</w:t>
      </w:r>
    </w:p>
    <w:tbl>
      <w:tblPr>
        <w:tblStyle w:val="57"/>
        <w:tblW w:w="94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0"/>
        <w:gridCol w:w="1658"/>
        <w:gridCol w:w="2070"/>
        <w:gridCol w:w="1635"/>
        <w:gridCol w:w="1635"/>
      </w:tblGrid>
      <w:tr w14:paraId="0BE9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2470" w:type="dxa"/>
            <w:vAlign w:val="center"/>
          </w:tcPr>
          <w:p w14:paraId="04CA1A6F">
            <w:pPr>
              <w:jc w:val="center"/>
              <w:rPr>
                <w:rFonts w:hint="eastAsia" w:ascii="宋体" w:hAnsi="宋体" w:cs="宋体"/>
                <w:color w:val="000000"/>
                <w:sz w:val="24"/>
                <w:highlight w:val="none"/>
              </w:rPr>
            </w:pPr>
            <w:r>
              <w:rPr>
                <w:rFonts w:hint="eastAsia" w:ascii="宋体" w:hAnsi="宋体" w:cs="宋体"/>
                <w:color w:val="000000"/>
                <w:sz w:val="24"/>
                <w:highlight w:val="none"/>
              </w:rPr>
              <w:t>磋商总报价（元）</w:t>
            </w:r>
          </w:p>
        </w:tc>
        <w:tc>
          <w:tcPr>
            <w:tcW w:w="1658" w:type="dxa"/>
            <w:vAlign w:val="center"/>
          </w:tcPr>
          <w:p w14:paraId="5864CD7E">
            <w:pPr>
              <w:jc w:val="center"/>
              <w:rPr>
                <w:rFonts w:hint="eastAsia" w:ascii="宋体" w:hAnsi="宋体" w:cs="宋体"/>
                <w:color w:val="000000"/>
                <w:sz w:val="24"/>
                <w:highlight w:val="none"/>
              </w:rPr>
            </w:pPr>
            <w:r>
              <w:rPr>
                <w:rFonts w:hint="eastAsia" w:ascii="宋体" w:hAnsi="宋体" w:cs="宋体"/>
                <w:color w:val="000000"/>
                <w:sz w:val="24"/>
                <w:highlight w:val="none"/>
              </w:rPr>
              <w:t>质量承诺</w:t>
            </w:r>
          </w:p>
        </w:tc>
        <w:tc>
          <w:tcPr>
            <w:tcW w:w="2070" w:type="dxa"/>
            <w:vAlign w:val="center"/>
          </w:tcPr>
          <w:p w14:paraId="2E2C4B51">
            <w:pPr>
              <w:jc w:val="center"/>
              <w:rPr>
                <w:rFonts w:hint="eastAsia" w:ascii="宋体" w:hAnsi="宋体" w:cs="宋体"/>
                <w:color w:val="000000"/>
                <w:sz w:val="24"/>
                <w:highlight w:val="none"/>
              </w:rPr>
            </w:pPr>
            <w:r>
              <w:rPr>
                <w:rFonts w:hint="eastAsia" w:ascii="宋体" w:hAnsi="宋体" w:cs="宋体"/>
                <w:color w:val="000000"/>
                <w:sz w:val="24"/>
                <w:highlight w:val="none"/>
              </w:rPr>
              <w:t>工期</w:t>
            </w:r>
          </w:p>
        </w:tc>
        <w:tc>
          <w:tcPr>
            <w:tcW w:w="1635" w:type="dxa"/>
            <w:vAlign w:val="center"/>
          </w:tcPr>
          <w:p w14:paraId="74523585">
            <w:pPr>
              <w:jc w:val="center"/>
              <w:rPr>
                <w:rFonts w:hint="eastAsia" w:ascii="宋体" w:hAnsi="宋体" w:cs="宋体"/>
                <w:color w:val="000000"/>
                <w:sz w:val="24"/>
                <w:highlight w:val="none"/>
              </w:rPr>
            </w:pPr>
            <w:r>
              <w:rPr>
                <w:rFonts w:hint="eastAsia" w:ascii="宋体" w:hAnsi="宋体" w:cs="宋体"/>
                <w:color w:val="000000"/>
                <w:sz w:val="24"/>
                <w:highlight w:val="none"/>
              </w:rPr>
              <w:t>项目负责人</w:t>
            </w:r>
          </w:p>
        </w:tc>
        <w:tc>
          <w:tcPr>
            <w:tcW w:w="1635" w:type="dxa"/>
            <w:vAlign w:val="center"/>
          </w:tcPr>
          <w:p w14:paraId="0E6F3242">
            <w:pPr>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备注</w:t>
            </w:r>
          </w:p>
        </w:tc>
      </w:tr>
      <w:tr w14:paraId="5F64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0" w:hRule="atLeast"/>
        </w:trPr>
        <w:tc>
          <w:tcPr>
            <w:tcW w:w="2470" w:type="dxa"/>
            <w:vAlign w:val="center"/>
          </w:tcPr>
          <w:p w14:paraId="66DED81A">
            <w:pPr>
              <w:jc w:val="center"/>
              <w:rPr>
                <w:rFonts w:hint="eastAsia" w:ascii="宋体" w:hAnsi="宋体" w:cs="宋体"/>
                <w:color w:val="000000"/>
                <w:sz w:val="24"/>
                <w:highlight w:val="none"/>
              </w:rPr>
            </w:pPr>
          </w:p>
        </w:tc>
        <w:tc>
          <w:tcPr>
            <w:tcW w:w="1658" w:type="dxa"/>
            <w:vAlign w:val="center"/>
          </w:tcPr>
          <w:p w14:paraId="0E1556AF">
            <w:pPr>
              <w:jc w:val="center"/>
              <w:rPr>
                <w:rFonts w:hint="eastAsia" w:ascii="宋体" w:hAnsi="宋体" w:cs="宋体"/>
                <w:color w:val="000000"/>
                <w:sz w:val="24"/>
                <w:highlight w:val="none"/>
              </w:rPr>
            </w:pPr>
          </w:p>
        </w:tc>
        <w:tc>
          <w:tcPr>
            <w:tcW w:w="2070" w:type="dxa"/>
            <w:vAlign w:val="center"/>
          </w:tcPr>
          <w:p w14:paraId="63AB2701">
            <w:pPr>
              <w:jc w:val="center"/>
              <w:rPr>
                <w:rFonts w:hint="eastAsia" w:ascii="宋体" w:hAnsi="宋体" w:cs="宋体"/>
                <w:color w:val="000000"/>
                <w:sz w:val="24"/>
                <w:highlight w:val="none"/>
              </w:rPr>
            </w:pPr>
          </w:p>
        </w:tc>
        <w:tc>
          <w:tcPr>
            <w:tcW w:w="1635" w:type="dxa"/>
            <w:vAlign w:val="center"/>
          </w:tcPr>
          <w:p w14:paraId="38042A61">
            <w:pPr>
              <w:jc w:val="center"/>
              <w:rPr>
                <w:rFonts w:hint="eastAsia" w:ascii="宋体" w:hAnsi="宋体" w:cs="宋体"/>
                <w:color w:val="000000"/>
                <w:sz w:val="24"/>
                <w:highlight w:val="none"/>
              </w:rPr>
            </w:pPr>
          </w:p>
        </w:tc>
        <w:tc>
          <w:tcPr>
            <w:tcW w:w="1635" w:type="dxa"/>
            <w:vAlign w:val="center"/>
          </w:tcPr>
          <w:p w14:paraId="4C7B107F">
            <w:pPr>
              <w:jc w:val="center"/>
              <w:rPr>
                <w:rFonts w:hint="eastAsia" w:ascii="宋体" w:hAnsi="宋体" w:cs="宋体"/>
                <w:color w:val="000000"/>
                <w:sz w:val="24"/>
                <w:highlight w:val="none"/>
              </w:rPr>
            </w:pPr>
          </w:p>
        </w:tc>
      </w:tr>
      <w:tr w14:paraId="7652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0" w:hRule="atLeast"/>
        </w:trPr>
        <w:tc>
          <w:tcPr>
            <w:tcW w:w="9468" w:type="dxa"/>
            <w:gridSpan w:val="5"/>
          </w:tcPr>
          <w:p w14:paraId="67C54FE7">
            <w:pPr>
              <w:rPr>
                <w:rFonts w:hint="eastAsia" w:ascii="宋体" w:hAnsi="宋体" w:cs="宋体"/>
                <w:color w:val="000000"/>
                <w:sz w:val="24"/>
                <w:highlight w:val="none"/>
              </w:rPr>
            </w:pPr>
          </w:p>
          <w:p w14:paraId="17974163">
            <w:pPr>
              <w:rPr>
                <w:rFonts w:hint="eastAsia" w:ascii="宋体" w:hAnsi="宋体" w:cs="宋体"/>
                <w:color w:val="000000"/>
                <w:sz w:val="24"/>
                <w:highlight w:val="none"/>
              </w:rPr>
            </w:pPr>
            <w:r>
              <w:rPr>
                <w:rFonts w:hint="eastAsia" w:ascii="宋体" w:hAnsi="宋体" w:cs="宋体"/>
                <w:color w:val="000000"/>
                <w:sz w:val="24"/>
                <w:highlight w:val="none"/>
              </w:rPr>
              <w:t>磋商总报价（大写）：</w:t>
            </w:r>
            <w:r>
              <w:rPr>
                <w:rFonts w:hint="eastAsia" w:ascii="宋体" w:hAnsi="宋体" w:cs="宋体"/>
                <w:color w:val="000000"/>
                <w:sz w:val="24"/>
                <w:highlight w:val="none"/>
                <w:u w:val="single"/>
              </w:rPr>
              <w:t xml:space="preserve">                   </w:t>
            </w:r>
          </w:p>
          <w:p w14:paraId="20B43F18">
            <w:pPr>
              <w:rPr>
                <w:rFonts w:hint="eastAsia" w:ascii="宋体" w:hAnsi="宋体" w:cs="宋体"/>
                <w:color w:val="000000"/>
                <w:sz w:val="24"/>
                <w:highlight w:val="none"/>
              </w:rPr>
            </w:pPr>
          </w:p>
          <w:p w14:paraId="3DE5442D">
            <w:pPr>
              <w:rPr>
                <w:rFonts w:hint="eastAsia" w:ascii="宋体" w:hAnsi="宋体" w:cs="宋体"/>
                <w:color w:val="000000"/>
                <w:sz w:val="24"/>
                <w:highlight w:val="none"/>
              </w:rPr>
            </w:pPr>
          </w:p>
          <w:p w14:paraId="1F753EA1">
            <w:pPr>
              <w:rPr>
                <w:rFonts w:hint="eastAsia" w:ascii="宋体" w:hAnsi="宋体" w:cs="宋体"/>
                <w:color w:val="000000"/>
                <w:sz w:val="24"/>
                <w:highlight w:val="none"/>
              </w:rPr>
            </w:pPr>
            <w:r>
              <w:rPr>
                <w:rFonts w:hint="eastAsia" w:ascii="宋体" w:hAnsi="宋体" w:cs="宋体"/>
                <w:color w:val="000000"/>
                <w:sz w:val="24"/>
                <w:highlight w:val="none"/>
              </w:rPr>
              <w:t>供应商（电子公章）：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p>
          <w:p w14:paraId="6FF05684">
            <w:pPr>
              <w:rPr>
                <w:rFonts w:hint="eastAsia" w:ascii="宋体" w:hAnsi="宋体" w:cs="宋体"/>
                <w:color w:val="000000"/>
                <w:sz w:val="24"/>
                <w:highlight w:val="none"/>
              </w:rPr>
            </w:pPr>
          </w:p>
          <w:p w14:paraId="7233F059">
            <w:pPr>
              <w:rPr>
                <w:rFonts w:hint="eastAsia" w:ascii="宋体" w:hAnsi="宋体" w:cs="宋体"/>
                <w:color w:val="000000"/>
                <w:sz w:val="24"/>
                <w:highlight w:val="none"/>
              </w:rPr>
            </w:pPr>
          </w:p>
          <w:p w14:paraId="4D9883D6">
            <w:pPr>
              <w:spacing w:line="480" w:lineRule="auto"/>
              <w:rPr>
                <w:rFonts w:hint="eastAsia" w:ascii="宋体" w:hAnsi="宋体" w:cs="宋体"/>
                <w:color w:val="000000"/>
                <w:sz w:val="24"/>
                <w:highlight w:val="none"/>
              </w:rPr>
            </w:pPr>
            <w:r>
              <w:rPr>
                <w:rFonts w:hint="eastAsia" w:ascii="宋体" w:hAnsi="宋体" w:cs="宋体"/>
                <w:color w:val="000000"/>
                <w:sz w:val="24"/>
                <w:highlight w:val="none"/>
              </w:rPr>
              <w:t>法定代表人或委托代理人（电子签名或电子签章）：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p>
          <w:p w14:paraId="6F068C2B">
            <w:pPr>
              <w:rPr>
                <w:rFonts w:hint="eastAsia" w:ascii="宋体" w:hAnsi="宋体" w:cs="宋体"/>
                <w:color w:val="000000"/>
                <w:sz w:val="24"/>
                <w:highlight w:val="none"/>
              </w:rPr>
            </w:pPr>
          </w:p>
          <w:p w14:paraId="693C4F3F">
            <w:pPr>
              <w:ind w:firstLine="4440" w:firstLineChars="1850"/>
              <w:rPr>
                <w:rFonts w:hint="eastAsia" w:ascii="宋体" w:hAnsi="宋体" w:cs="宋体"/>
                <w:color w:val="000000"/>
                <w:sz w:val="24"/>
                <w:highlight w:val="none"/>
              </w:rPr>
            </w:pPr>
          </w:p>
          <w:p w14:paraId="49B90704">
            <w:pPr>
              <w:ind w:firstLine="4440" w:firstLineChars="1850"/>
              <w:rPr>
                <w:rFonts w:hint="eastAsia" w:ascii="宋体" w:hAnsi="宋体" w:cs="宋体"/>
                <w:color w:val="000000"/>
                <w:sz w:val="24"/>
                <w:highlight w:val="none"/>
              </w:rPr>
            </w:pPr>
          </w:p>
          <w:p w14:paraId="25026C01">
            <w:pPr>
              <w:rPr>
                <w:rFonts w:hint="eastAsia" w:ascii="宋体" w:hAnsi="宋体" w:cs="宋体"/>
                <w:color w:val="000000"/>
                <w:sz w:val="24"/>
                <w:highlight w:val="none"/>
              </w:rPr>
            </w:pPr>
            <w:r>
              <w:rPr>
                <w:rFonts w:hint="eastAsia" w:ascii="宋体" w:hAnsi="宋体" w:cs="宋体"/>
                <w:color w:val="000000"/>
                <w:sz w:val="24"/>
                <w:highlight w:val="none"/>
              </w:rPr>
              <w:t>磋商日期：     年   月   日</w:t>
            </w:r>
          </w:p>
        </w:tc>
      </w:tr>
    </w:tbl>
    <w:p w14:paraId="3E485960">
      <w:pPr>
        <w:rPr>
          <w:rFonts w:hint="eastAsia" w:ascii="宋体" w:hAnsi="宋体" w:cs="宋体"/>
          <w:b/>
          <w:bCs/>
          <w:szCs w:val="21"/>
          <w:highlight w:val="none"/>
        </w:rPr>
      </w:pPr>
    </w:p>
    <w:p w14:paraId="78999B4D">
      <w:pPr>
        <w:rPr>
          <w:rFonts w:hint="eastAsia" w:ascii="宋体" w:hAnsi="宋体" w:cs="宋体"/>
          <w:sz w:val="24"/>
          <w:highlight w:val="none"/>
        </w:rPr>
      </w:pPr>
      <w:r>
        <w:rPr>
          <w:rFonts w:hint="eastAsia" w:ascii="宋体" w:hAnsi="宋体" w:cs="宋体"/>
          <w:b/>
          <w:bCs/>
          <w:szCs w:val="21"/>
          <w:highlight w:val="none"/>
        </w:rPr>
        <w:t>注：请将此表放在响应文件封面后第一页，方便查找</w:t>
      </w:r>
      <w:r>
        <w:rPr>
          <w:rFonts w:hint="eastAsia" w:ascii="宋体" w:hAnsi="宋体" w:cs="宋体"/>
          <w:sz w:val="24"/>
          <w:highlight w:val="none"/>
        </w:rPr>
        <w:t>。</w:t>
      </w:r>
    </w:p>
    <w:p w14:paraId="37E7DA99">
      <w:pPr>
        <w:rPr>
          <w:rFonts w:hint="eastAsia" w:ascii="宋体" w:hAnsi="宋体" w:cs="宋体"/>
          <w:b/>
          <w:bCs/>
          <w:szCs w:val="21"/>
          <w:highlight w:val="none"/>
        </w:rPr>
      </w:pPr>
    </w:p>
    <w:p w14:paraId="54BA02B6">
      <w:pPr>
        <w:rPr>
          <w:rFonts w:hint="eastAsia" w:ascii="宋体" w:hAnsi="宋体" w:cs="宋体"/>
          <w:sz w:val="24"/>
          <w:highlight w:val="none"/>
          <w:lang w:val="zh-CN"/>
        </w:rPr>
      </w:pPr>
      <w:r>
        <w:rPr>
          <w:rFonts w:hint="eastAsia" w:ascii="宋体" w:hAnsi="宋体" w:cs="宋体"/>
          <w:sz w:val="24"/>
          <w:highlight w:val="none"/>
          <w:lang w:val="zh-CN"/>
        </w:rPr>
        <w:br w:type="page"/>
      </w:r>
    </w:p>
    <w:p w14:paraId="7F06E5DE">
      <w:pPr>
        <w:spacing w:line="600" w:lineRule="exact"/>
        <w:jc w:val="center"/>
        <w:rPr>
          <w:rFonts w:hint="eastAsia" w:ascii="宋体" w:hAnsi="宋体" w:cs="宋体"/>
          <w:b/>
          <w:bCs/>
          <w:sz w:val="36"/>
          <w:szCs w:val="44"/>
          <w:highlight w:val="none"/>
        </w:rPr>
      </w:pPr>
      <w:r>
        <w:rPr>
          <w:rFonts w:hint="eastAsia" w:ascii="宋体" w:hAnsi="宋体" w:cs="宋体"/>
          <w:b/>
          <w:bCs/>
          <w:sz w:val="36"/>
          <w:szCs w:val="44"/>
          <w:highlight w:val="none"/>
        </w:rPr>
        <w:t>二、根据采购人提供的工程量清单编制的磋商报价</w:t>
      </w:r>
    </w:p>
    <w:p w14:paraId="46AD691D">
      <w:pPr>
        <w:jc w:val="center"/>
        <w:rPr>
          <w:rFonts w:hint="eastAsia" w:ascii="宋体" w:hAnsi="宋体" w:cs="宋体"/>
          <w:b/>
          <w:sz w:val="72"/>
          <w:highlight w:val="none"/>
        </w:rPr>
      </w:pPr>
      <w:r>
        <w:rPr>
          <w:rFonts w:hint="eastAsia" w:ascii="宋体" w:hAnsi="宋体" w:cs="宋体"/>
          <w:b/>
          <w:kern w:val="0"/>
          <w:sz w:val="24"/>
          <w:szCs w:val="30"/>
          <w:highlight w:val="none"/>
        </w:rPr>
        <w:t>（根据工程量清单提供报价）</w:t>
      </w:r>
      <w:r>
        <w:rPr>
          <w:rFonts w:hint="eastAsia" w:ascii="宋体" w:hAnsi="宋体" w:cs="宋体"/>
          <w:b/>
          <w:sz w:val="72"/>
          <w:highlight w:val="none"/>
        </w:rPr>
        <w:br w:type="page"/>
      </w:r>
    </w:p>
    <w:p w14:paraId="05A653EE">
      <w:pPr>
        <w:pStyle w:val="66"/>
        <w:rPr>
          <w:highlight w:val="none"/>
        </w:rPr>
      </w:pPr>
    </w:p>
    <w:p w14:paraId="58EE957F">
      <w:pPr>
        <w:pStyle w:val="22"/>
        <w:spacing w:after="0" w:line="1200" w:lineRule="exact"/>
        <w:jc w:val="center"/>
        <w:rPr>
          <w:rFonts w:hint="eastAsia" w:ascii="宋体" w:hAnsi="宋体" w:cs="宋体"/>
          <w:b/>
          <w:sz w:val="52"/>
          <w:szCs w:val="21"/>
          <w:highlight w:val="none"/>
        </w:rPr>
      </w:pPr>
    </w:p>
    <w:p w14:paraId="53EA0047">
      <w:pPr>
        <w:pStyle w:val="22"/>
        <w:spacing w:after="0" w:line="1200" w:lineRule="exact"/>
        <w:jc w:val="center"/>
        <w:rPr>
          <w:rFonts w:hint="eastAsia" w:ascii="宋体" w:hAnsi="宋体" w:cs="宋体"/>
          <w:b/>
          <w:sz w:val="52"/>
          <w:szCs w:val="21"/>
          <w:highlight w:val="none"/>
        </w:rPr>
      </w:pPr>
    </w:p>
    <w:p w14:paraId="53198726">
      <w:pPr>
        <w:pStyle w:val="22"/>
        <w:spacing w:after="0" w:line="1200" w:lineRule="exact"/>
        <w:jc w:val="center"/>
        <w:rPr>
          <w:rFonts w:hint="eastAsia" w:ascii="宋体" w:hAnsi="宋体" w:cs="宋体"/>
          <w:b/>
          <w:sz w:val="52"/>
          <w:szCs w:val="21"/>
          <w:highlight w:val="none"/>
        </w:rPr>
      </w:pPr>
    </w:p>
    <w:p w14:paraId="1562911A">
      <w:pPr>
        <w:pStyle w:val="22"/>
        <w:spacing w:after="0" w:line="1200" w:lineRule="exact"/>
        <w:jc w:val="center"/>
        <w:rPr>
          <w:rFonts w:hint="eastAsia" w:ascii="宋体" w:hAnsi="宋体" w:cs="宋体"/>
          <w:b/>
          <w:sz w:val="52"/>
          <w:szCs w:val="21"/>
          <w:highlight w:val="none"/>
        </w:rPr>
      </w:pPr>
    </w:p>
    <w:p w14:paraId="01655330">
      <w:pPr>
        <w:pStyle w:val="22"/>
        <w:spacing w:after="0" w:line="1200" w:lineRule="exact"/>
        <w:jc w:val="center"/>
        <w:outlineLvl w:val="1"/>
        <w:rPr>
          <w:rFonts w:hint="eastAsia" w:ascii="宋体" w:hAnsi="宋体" w:cs="宋体"/>
          <w:szCs w:val="16"/>
          <w:highlight w:val="none"/>
        </w:rPr>
      </w:pPr>
      <w:bookmarkStart w:id="789" w:name="_Toc5564"/>
      <w:r>
        <w:rPr>
          <w:rFonts w:hint="eastAsia" w:ascii="宋体" w:hAnsi="宋体" w:cs="宋体"/>
          <w:b/>
          <w:sz w:val="52"/>
          <w:szCs w:val="21"/>
          <w:highlight w:val="none"/>
        </w:rPr>
        <w:t>商务及技术部分</w:t>
      </w:r>
      <w:bookmarkEnd w:id="789"/>
    </w:p>
    <w:p w14:paraId="27350984">
      <w:pPr>
        <w:spacing w:line="560" w:lineRule="exact"/>
        <w:ind w:firstLine="555"/>
        <w:rPr>
          <w:rFonts w:hint="eastAsia" w:ascii="宋体" w:hAnsi="宋体" w:cs="宋体"/>
          <w:sz w:val="22"/>
          <w:highlight w:val="none"/>
        </w:rPr>
      </w:pPr>
    </w:p>
    <w:p w14:paraId="38BAE5D2">
      <w:pPr>
        <w:spacing w:line="560" w:lineRule="exact"/>
        <w:rPr>
          <w:rFonts w:hint="eastAsia" w:ascii="宋体" w:hAnsi="宋体" w:cs="宋体"/>
          <w:sz w:val="22"/>
          <w:highlight w:val="none"/>
        </w:rPr>
      </w:pPr>
    </w:p>
    <w:p w14:paraId="750F7899">
      <w:pPr>
        <w:pStyle w:val="38"/>
        <w:rPr>
          <w:rFonts w:hint="eastAsia" w:ascii="宋体" w:hAnsi="宋体" w:cs="宋体"/>
          <w:highlight w:val="none"/>
        </w:rPr>
      </w:pPr>
    </w:p>
    <w:p w14:paraId="6D927CDE">
      <w:pPr>
        <w:pStyle w:val="22"/>
        <w:rPr>
          <w:rFonts w:hint="eastAsia" w:ascii="宋体" w:hAnsi="宋体" w:cs="宋体"/>
          <w:sz w:val="28"/>
          <w:szCs w:val="28"/>
          <w:highlight w:val="none"/>
        </w:rPr>
      </w:pPr>
    </w:p>
    <w:p w14:paraId="27CD3115">
      <w:pPr>
        <w:pStyle w:val="22"/>
        <w:rPr>
          <w:rFonts w:hint="eastAsia" w:ascii="宋体" w:hAnsi="宋体" w:cs="宋体"/>
          <w:sz w:val="28"/>
          <w:szCs w:val="28"/>
          <w:highlight w:val="none"/>
        </w:rPr>
      </w:pPr>
    </w:p>
    <w:p w14:paraId="05E0C3C8">
      <w:pPr>
        <w:spacing w:line="480" w:lineRule="auto"/>
        <w:rPr>
          <w:rFonts w:hint="eastAsia" w:ascii="宋体" w:hAnsi="宋体" w:cs="宋体"/>
          <w:sz w:val="28"/>
          <w:szCs w:val="28"/>
          <w:highlight w:val="none"/>
        </w:rPr>
      </w:pPr>
    </w:p>
    <w:p w14:paraId="1AC37845">
      <w:pPr>
        <w:spacing w:before="179" w:line="520" w:lineRule="exact"/>
        <w:ind w:firstLine="853" w:firstLineChars="368"/>
        <w:rPr>
          <w:rFonts w:hint="eastAsia" w:ascii="宋体" w:hAnsi="宋体" w:cs="宋体"/>
          <w:spacing w:val="-4"/>
          <w:sz w:val="24"/>
          <w:highlight w:val="none"/>
        </w:rPr>
      </w:pPr>
    </w:p>
    <w:p w14:paraId="57E9B3C6">
      <w:pPr>
        <w:spacing w:line="600" w:lineRule="exact"/>
        <w:rPr>
          <w:rFonts w:hint="eastAsia" w:ascii="宋体" w:hAnsi="宋体" w:cs="宋体"/>
          <w:b/>
          <w:bCs/>
          <w:sz w:val="40"/>
          <w:szCs w:val="40"/>
          <w:highlight w:val="none"/>
        </w:rPr>
      </w:pPr>
      <w:r>
        <w:rPr>
          <w:rFonts w:hint="eastAsia" w:ascii="宋体" w:hAnsi="宋体" w:cs="宋体"/>
          <w:b/>
          <w:bCs/>
          <w:sz w:val="40"/>
          <w:szCs w:val="40"/>
          <w:highlight w:val="none"/>
        </w:rPr>
        <w:br w:type="page"/>
      </w:r>
      <w:bookmarkEnd w:id="777"/>
      <w:bookmarkEnd w:id="778"/>
    </w:p>
    <w:p w14:paraId="3BA2A26C">
      <w:pPr>
        <w:spacing w:line="600" w:lineRule="exact"/>
        <w:jc w:val="center"/>
        <w:rPr>
          <w:rFonts w:hint="eastAsia" w:ascii="宋体" w:hAnsi="宋体" w:cs="宋体"/>
          <w:b/>
          <w:bCs/>
          <w:sz w:val="32"/>
          <w:szCs w:val="40"/>
          <w:highlight w:val="none"/>
        </w:rPr>
      </w:pPr>
      <w:bookmarkStart w:id="790" w:name="_Toc211403236"/>
      <w:bookmarkStart w:id="791" w:name="_Toc293910127"/>
      <w:bookmarkStart w:id="792" w:name="OLE_LINK5"/>
      <w:bookmarkStart w:id="793" w:name="_Toc292804100"/>
      <w:bookmarkStart w:id="794" w:name="_Toc211399327"/>
      <w:bookmarkStart w:id="795" w:name="_Toc269807820"/>
      <w:bookmarkStart w:id="796" w:name="_Toc211416870"/>
      <w:bookmarkStart w:id="797" w:name="_Toc211398671"/>
      <w:bookmarkStart w:id="798" w:name="_Toc398046798"/>
      <w:bookmarkStart w:id="799" w:name="_Toc480964157"/>
      <w:bookmarkStart w:id="800" w:name="_Toc211398162"/>
      <w:bookmarkStart w:id="801" w:name="_Toc211398625"/>
      <w:bookmarkStart w:id="802" w:name="_Toc293910080"/>
      <w:bookmarkStart w:id="803" w:name="_Toc297127249"/>
      <w:r>
        <w:rPr>
          <w:rFonts w:hint="eastAsia" w:ascii="宋体" w:hAnsi="宋体" w:cs="宋体"/>
          <w:b/>
          <w:bCs/>
          <w:sz w:val="32"/>
          <w:szCs w:val="40"/>
          <w:highlight w:val="none"/>
        </w:rPr>
        <w:t>一、磋 商 函</w:t>
      </w:r>
    </w:p>
    <w:p w14:paraId="693DEDDC">
      <w:pPr>
        <w:spacing w:line="480" w:lineRule="exact"/>
        <w:jc w:val="center"/>
        <w:rPr>
          <w:rFonts w:hint="eastAsia" w:ascii="宋体" w:hAnsi="宋体" w:cs="宋体"/>
          <w:b/>
          <w:sz w:val="28"/>
          <w:szCs w:val="28"/>
          <w:highlight w:val="none"/>
        </w:rPr>
      </w:pPr>
    </w:p>
    <w:p w14:paraId="07DB0EF4">
      <w:pPr>
        <w:pStyle w:val="67"/>
        <w:spacing w:line="480" w:lineRule="auto"/>
        <w:jc w:val="both"/>
        <w:rPr>
          <w:rFonts w:hint="eastAsia" w:hAnsi="宋体" w:cs="宋体"/>
          <w:b/>
          <w:color w:val="auto"/>
          <w:szCs w:val="24"/>
          <w:highlight w:val="none"/>
        </w:rPr>
      </w:pPr>
      <w:r>
        <w:rPr>
          <w:rFonts w:hint="eastAsia" w:hAnsi="宋体" w:cs="宋体"/>
          <w:b/>
          <w:color w:val="auto"/>
          <w:szCs w:val="24"/>
          <w:highlight w:val="none"/>
          <w:u w:val="single"/>
        </w:rPr>
        <w:t xml:space="preserve">                       </w:t>
      </w:r>
      <w:r>
        <w:rPr>
          <w:rFonts w:hint="eastAsia" w:hAnsi="宋体" w:cs="宋体"/>
          <w:b/>
          <w:color w:val="auto"/>
          <w:szCs w:val="24"/>
          <w:highlight w:val="none"/>
        </w:rPr>
        <w:t>（采购人名称）</w:t>
      </w:r>
    </w:p>
    <w:p w14:paraId="79D96E0B">
      <w:pPr>
        <w:spacing w:line="480" w:lineRule="auto"/>
        <w:ind w:firstLine="555"/>
        <w:rPr>
          <w:rFonts w:hint="eastAsia" w:ascii="宋体" w:hAnsi="宋体" w:cs="宋体"/>
          <w:sz w:val="24"/>
          <w:highlight w:val="none"/>
        </w:rPr>
      </w:pPr>
      <w:r>
        <w:rPr>
          <w:rFonts w:hint="eastAsia" w:ascii="宋体" w:hAnsi="宋体" w:cs="宋体"/>
          <w:sz w:val="24"/>
          <w:highlight w:val="none"/>
        </w:rPr>
        <w:t>1、根据已收到你单位</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普立乡通村道路硬化项目</w:t>
      </w:r>
      <w:r>
        <w:rPr>
          <w:rFonts w:hint="eastAsia" w:ascii="宋体" w:hAnsi="宋体" w:cs="宋体"/>
          <w:sz w:val="24"/>
          <w:highlight w:val="none"/>
          <w:u w:val="single"/>
        </w:rPr>
        <w:t xml:space="preserve"> </w:t>
      </w:r>
      <w:r>
        <w:rPr>
          <w:rFonts w:hint="eastAsia" w:ascii="宋体" w:hAnsi="宋体" w:cs="宋体"/>
          <w:sz w:val="24"/>
          <w:highlight w:val="none"/>
        </w:rPr>
        <w:t>的竞争性磋商文件，我单位研究了该项目磋商文件，愿意承担该项目的全部任务并履行磋商文件规定对承包者的全部要求和承担的义务。我方愿以人民币￥</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）的价格承包上述项目的全部内容、竣工和保修。</w:t>
      </w:r>
    </w:p>
    <w:p w14:paraId="255FA02C">
      <w:pPr>
        <w:spacing w:line="480" w:lineRule="auto"/>
        <w:ind w:firstLine="480" w:firstLineChars="200"/>
        <w:jc w:val="left"/>
        <w:rPr>
          <w:rFonts w:hint="eastAsia" w:ascii="宋体" w:hAnsi="宋体" w:cs="宋体"/>
          <w:sz w:val="24"/>
          <w:highlight w:val="none"/>
        </w:rPr>
      </w:pPr>
      <w:r>
        <w:rPr>
          <w:rFonts w:hint="eastAsia" w:ascii="宋体" w:hAnsi="宋体" w:cs="宋体"/>
          <w:sz w:val="24"/>
          <w:highlight w:val="none"/>
        </w:rPr>
        <w:t>2、一旦我方成交，</w:t>
      </w:r>
      <w:r>
        <w:rPr>
          <w:rFonts w:hint="eastAsia" w:ascii="宋体" w:hAnsi="宋体" w:cs="宋体"/>
          <w:spacing w:val="-5"/>
          <w:sz w:val="24"/>
          <w:highlight w:val="none"/>
        </w:rPr>
        <w:t>我方保证按合同协议书中规定的</w:t>
      </w:r>
      <w:r>
        <w:rPr>
          <w:rFonts w:hint="eastAsia" w:ascii="宋体" w:hAnsi="宋体" w:cs="宋体"/>
          <w:spacing w:val="-5"/>
          <w:sz w:val="24"/>
          <w:highlight w:val="none"/>
          <w:u w:val="single"/>
        </w:rPr>
        <w:t xml:space="preserve">       </w:t>
      </w:r>
      <w:r>
        <w:rPr>
          <w:rFonts w:hint="eastAsia" w:ascii="宋体" w:hAnsi="宋体" w:cs="宋体"/>
          <w:spacing w:val="-5"/>
          <w:sz w:val="24"/>
          <w:highlight w:val="none"/>
        </w:rPr>
        <w:t>日历天内完</w:t>
      </w:r>
      <w:r>
        <w:rPr>
          <w:rFonts w:hint="eastAsia" w:ascii="宋体" w:hAnsi="宋体" w:cs="宋体"/>
          <w:spacing w:val="-3"/>
          <w:sz w:val="24"/>
          <w:highlight w:val="none"/>
        </w:rPr>
        <w:t>成</w:t>
      </w:r>
      <w:r>
        <w:rPr>
          <w:rFonts w:hint="eastAsia" w:ascii="宋体" w:hAnsi="宋体" w:cs="宋体"/>
          <w:sz w:val="24"/>
          <w:highlight w:val="none"/>
        </w:rPr>
        <w:t>本</w:t>
      </w:r>
      <w:r>
        <w:rPr>
          <w:rFonts w:hint="eastAsia" w:ascii="宋体" w:hAnsi="宋体" w:cs="宋体"/>
          <w:spacing w:val="-8"/>
          <w:sz w:val="24"/>
          <w:highlight w:val="none"/>
        </w:rPr>
        <w:t>项目</w:t>
      </w:r>
      <w:r>
        <w:rPr>
          <w:rFonts w:hint="eastAsia" w:ascii="宋体" w:hAnsi="宋体" w:cs="宋体"/>
          <w:spacing w:val="-4"/>
          <w:sz w:val="24"/>
          <w:highlight w:val="none"/>
        </w:rPr>
        <w:t>所有施工内容</w:t>
      </w:r>
      <w:r>
        <w:rPr>
          <w:rFonts w:hint="eastAsia" w:ascii="宋体" w:hAnsi="宋体" w:cs="宋体"/>
          <w:sz w:val="24"/>
          <w:highlight w:val="none"/>
        </w:rPr>
        <w:t>。</w:t>
      </w:r>
    </w:p>
    <w:p w14:paraId="60907B58">
      <w:pPr>
        <w:spacing w:line="480" w:lineRule="auto"/>
        <w:ind w:firstLine="555"/>
        <w:jc w:val="left"/>
        <w:rPr>
          <w:rFonts w:hint="eastAsia" w:ascii="宋体" w:hAnsi="宋体" w:cs="宋体"/>
          <w:sz w:val="24"/>
          <w:highlight w:val="none"/>
        </w:rPr>
      </w:pPr>
      <w:r>
        <w:rPr>
          <w:rFonts w:hint="eastAsia" w:ascii="宋体" w:hAnsi="宋体" w:cs="宋体"/>
          <w:sz w:val="24"/>
          <w:highlight w:val="none"/>
        </w:rPr>
        <w:t>3、质量标准：符合现行国家有关项目验收规范和标准的要求，一次性验收合格。</w:t>
      </w:r>
    </w:p>
    <w:p w14:paraId="21D8C420">
      <w:pPr>
        <w:spacing w:line="480" w:lineRule="auto"/>
        <w:ind w:firstLine="555"/>
        <w:rPr>
          <w:rFonts w:hint="eastAsia" w:ascii="宋体" w:hAnsi="宋体" w:cs="宋体"/>
          <w:sz w:val="24"/>
          <w:highlight w:val="none"/>
        </w:rPr>
      </w:pPr>
      <w:r>
        <w:rPr>
          <w:rFonts w:hint="eastAsia" w:ascii="宋体" w:hAnsi="宋体" w:cs="宋体"/>
          <w:sz w:val="24"/>
          <w:highlight w:val="none"/>
        </w:rPr>
        <w:t>4、我方同意所递交的响应文件在“磋商文件”要求的磋商有效期内有效，在此期间我方的投标有可能成交，我方将受此约束。</w:t>
      </w:r>
    </w:p>
    <w:p w14:paraId="13E8BB59">
      <w:pPr>
        <w:spacing w:line="480" w:lineRule="auto"/>
        <w:ind w:firstLine="555"/>
        <w:rPr>
          <w:rFonts w:hint="eastAsia" w:ascii="宋体" w:hAnsi="宋体" w:cs="宋体"/>
          <w:sz w:val="24"/>
          <w:highlight w:val="none"/>
        </w:rPr>
      </w:pPr>
      <w:r>
        <w:rPr>
          <w:rFonts w:hint="eastAsia" w:ascii="宋体" w:hAnsi="宋体" w:cs="宋体"/>
          <w:sz w:val="24"/>
          <w:highlight w:val="none"/>
        </w:rPr>
        <w:t>5、除非另达成协议并生效，你方的成交通知书和本竞争性磋商响应文件均构成约束我们双方的合同条件。</w:t>
      </w:r>
    </w:p>
    <w:p w14:paraId="6267EFE4">
      <w:pPr>
        <w:spacing w:line="480" w:lineRule="auto"/>
        <w:ind w:firstLine="555"/>
        <w:rPr>
          <w:rFonts w:hint="eastAsia" w:ascii="宋体" w:hAnsi="宋体" w:cs="宋体"/>
          <w:sz w:val="24"/>
          <w:highlight w:val="none"/>
        </w:rPr>
      </w:pPr>
      <w:r>
        <w:rPr>
          <w:rFonts w:hint="eastAsia" w:ascii="宋体" w:hAnsi="宋体" w:cs="宋体"/>
          <w:sz w:val="24"/>
          <w:highlight w:val="none"/>
        </w:rPr>
        <w:t>6、磋商报价说明：</w:t>
      </w:r>
    </w:p>
    <w:p w14:paraId="486ADE43">
      <w:pPr>
        <w:spacing w:line="480" w:lineRule="auto"/>
        <w:ind w:firstLine="555"/>
        <w:rPr>
          <w:rFonts w:hint="eastAsia" w:ascii="宋体" w:hAnsi="宋体" w:cs="宋体"/>
          <w:sz w:val="24"/>
          <w:highlight w:val="none"/>
        </w:rPr>
      </w:pPr>
      <w:r>
        <w:rPr>
          <w:rFonts w:hint="eastAsia" w:ascii="宋体" w:hAnsi="宋体" w:cs="宋体"/>
          <w:sz w:val="24"/>
          <w:highlight w:val="none"/>
        </w:rPr>
        <w:t>（1）本报价依据本项目磋商文件的有关条款进行编制。</w:t>
      </w:r>
    </w:p>
    <w:p w14:paraId="46DD816A">
      <w:pPr>
        <w:spacing w:line="520" w:lineRule="exact"/>
        <w:rPr>
          <w:rFonts w:hint="eastAsia" w:ascii="宋体" w:hAnsi="宋体" w:cs="宋体"/>
          <w:sz w:val="24"/>
          <w:highlight w:val="none"/>
        </w:rPr>
      </w:pPr>
    </w:p>
    <w:p w14:paraId="3ABA8784">
      <w:pPr>
        <w:spacing w:line="480" w:lineRule="auto"/>
        <w:rPr>
          <w:rFonts w:hint="eastAsia" w:ascii="宋体" w:hAnsi="宋体" w:cs="宋体"/>
          <w:sz w:val="24"/>
          <w:highlight w:val="none"/>
          <w:u w:val="single"/>
        </w:rPr>
      </w:pPr>
      <w:r>
        <w:rPr>
          <w:rFonts w:hint="eastAsia" w:ascii="宋体" w:hAnsi="宋体" w:cs="宋体"/>
          <w:sz w:val="24"/>
          <w:highlight w:val="none"/>
        </w:rPr>
        <w:t>供 应 商：</w:t>
      </w:r>
      <w:r>
        <w:rPr>
          <w:rFonts w:hint="eastAsia" w:ascii="宋体" w:hAnsi="宋体" w:cs="宋体"/>
          <w:sz w:val="24"/>
          <w:highlight w:val="none"/>
          <w:u w:val="single"/>
        </w:rPr>
        <w:t xml:space="preserve">                          （</w:t>
      </w:r>
      <w:bookmarkStart w:id="804" w:name="OLE_LINK17"/>
      <w:r>
        <w:rPr>
          <w:rFonts w:hint="eastAsia" w:ascii="宋体" w:hAnsi="宋体" w:cs="宋体"/>
          <w:sz w:val="24"/>
          <w:highlight w:val="none"/>
          <w:u w:val="single"/>
        </w:rPr>
        <w:t>电子公章</w:t>
      </w:r>
      <w:bookmarkEnd w:id="804"/>
      <w:r>
        <w:rPr>
          <w:rFonts w:hint="eastAsia" w:ascii="宋体" w:hAnsi="宋体" w:cs="宋体"/>
          <w:sz w:val="24"/>
          <w:highlight w:val="none"/>
          <w:u w:val="single"/>
        </w:rPr>
        <w:t>）</w:t>
      </w:r>
    </w:p>
    <w:p w14:paraId="20ED9BC9">
      <w:pPr>
        <w:spacing w:line="480" w:lineRule="auto"/>
        <w:rPr>
          <w:rFonts w:hint="eastAsia" w:ascii="宋体" w:hAnsi="宋体" w:cs="宋体"/>
          <w:sz w:val="24"/>
          <w:highlight w:val="none"/>
          <w:u w:val="single"/>
        </w:rPr>
      </w:pPr>
      <w:r>
        <w:rPr>
          <w:rFonts w:hint="eastAsia" w:ascii="宋体" w:hAnsi="宋体" w:cs="宋体"/>
          <w:sz w:val="24"/>
          <w:highlight w:val="none"/>
        </w:rPr>
        <w:t>单位地址：</w:t>
      </w:r>
      <w:r>
        <w:rPr>
          <w:rFonts w:hint="eastAsia" w:ascii="宋体" w:hAnsi="宋体" w:cs="宋体"/>
          <w:sz w:val="24"/>
          <w:highlight w:val="none"/>
          <w:u w:val="single"/>
        </w:rPr>
        <w:t xml:space="preserve">                                  </w:t>
      </w:r>
    </w:p>
    <w:p w14:paraId="567E36C6">
      <w:pPr>
        <w:spacing w:line="480" w:lineRule="auto"/>
        <w:rPr>
          <w:rFonts w:hint="eastAsia" w:ascii="宋体" w:hAnsi="宋体" w:cs="宋体"/>
          <w:sz w:val="24"/>
          <w:highlight w:val="none"/>
          <w:u w:val="single"/>
        </w:rPr>
      </w:pPr>
      <w:r>
        <w:rPr>
          <w:rFonts w:hint="eastAsia" w:ascii="宋体" w:hAnsi="宋体" w:cs="宋体"/>
          <w:sz w:val="24"/>
          <w:highlight w:val="none"/>
        </w:rPr>
        <w:t>法定代表人或其委托代理人：</w:t>
      </w:r>
      <w:r>
        <w:rPr>
          <w:rFonts w:hint="eastAsia" w:ascii="宋体" w:hAnsi="宋体" w:cs="宋体"/>
          <w:sz w:val="24"/>
          <w:highlight w:val="none"/>
          <w:u w:val="single"/>
        </w:rPr>
        <w:t xml:space="preserve">                （</w:t>
      </w:r>
      <w:bookmarkStart w:id="805" w:name="OLE_LINK19"/>
      <w:r>
        <w:rPr>
          <w:rFonts w:hint="eastAsia" w:ascii="宋体" w:hAnsi="宋体" w:cs="宋体"/>
          <w:sz w:val="24"/>
          <w:highlight w:val="none"/>
          <w:u w:val="single"/>
        </w:rPr>
        <w:t>电子签名或电子签章</w:t>
      </w:r>
      <w:bookmarkEnd w:id="805"/>
      <w:r>
        <w:rPr>
          <w:rFonts w:hint="eastAsia" w:ascii="宋体" w:hAnsi="宋体" w:cs="宋体"/>
          <w:sz w:val="24"/>
          <w:highlight w:val="none"/>
          <w:u w:val="single"/>
        </w:rPr>
        <w:t>）</w:t>
      </w:r>
    </w:p>
    <w:p w14:paraId="43083215">
      <w:pPr>
        <w:spacing w:line="480" w:lineRule="auto"/>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C76158A">
      <w:pPr>
        <w:rPr>
          <w:rFonts w:hint="eastAsia" w:ascii="宋体" w:hAnsi="宋体" w:cs="宋体"/>
          <w:kern w:val="0"/>
          <w:sz w:val="32"/>
          <w:szCs w:val="32"/>
          <w:highlight w:val="none"/>
        </w:rPr>
      </w:pPr>
      <w:r>
        <w:rPr>
          <w:rFonts w:hint="eastAsia" w:ascii="宋体" w:hAnsi="宋体" w:cs="宋体"/>
          <w:kern w:val="0"/>
          <w:sz w:val="32"/>
          <w:szCs w:val="32"/>
          <w:highlight w:val="none"/>
        </w:rPr>
        <w:br w:type="page"/>
      </w:r>
    </w:p>
    <w:p w14:paraId="492514AB">
      <w:pPr>
        <w:spacing w:line="600" w:lineRule="exact"/>
        <w:jc w:val="center"/>
        <w:rPr>
          <w:rFonts w:hint="eastAsia" w:ascii="宋体" w:hAnsi="宋体" w:cs="宋体"/>
          <w:b/>
          <w:bCs/>
          <w:sz w:val="32"/>
          <w:szCs w:val="40"/>
          <w:highlight w:val="none"/>
        </w:rPr>
      </w:pPr>
      <w:r>
        <w:rPr>
          <w:rFonts w:hint="eastAsia" w:ascii="宋体" w:hAnsi="宋体" w:cs="宋体"/>
          <w:b/>
          <w:bCs/>
          <w:kern w:val="0"/>
          <w:sz w:val="28"/>
          <w:szCs w:val="28"/>
          <w:highlight w:val="none"/>
        </w:rPr>
        <w:t>二、</w:t>
      </w:r>
      <w:r>
        <w:rPr>
          <w:rFonts w:hint="eastAsia" w:ascii="宋体" w:hAnsi="宋体" w:cs="宋体"/>
          <w:b/>
          <w:bCs/>
          <w:sz w:val="32"/>
          <w:szCs w:val="40"/>
          <w:highlight w:val="none"/>
        </w:rPr>
        <w:t>法定代表人身份证明书</w:t>
      </w:r>
    </w:p>
    <w:p w14:paraId="2E96AD2D">
      <w:pPr>
        <w:tabs>
          <w:tab w:val="left" w:pos="7560"/>
        </w:tabs>
        <w:spacing w:before="120" w:beforeLines="50" w:line="360" w:lineRule="auto"/>
        <w:jc w:val="center"/>
        <w:rPr>
          <w:rFonts w:hint="eastAsia" w:ascii="宋体" w:hAnsi="宋体" w:cs="宋体"/>
          <w:sz w:val="30"/>
          <w:szCs w:val="28"/>
          <w:highlight w:val="none"/>
        </w:rPr>
      </w:pPr>
    </w:p>
    <w:p w14:paraId="657E7502">
      <w:pPr>
        <w:spacing w:before="120" w:beforeLines="50" w:line="480" w:lineRule="auto"/>
        <w:rPr>
          <w:rFonts w:hint="eastAsia" w:ascii="宋体" w:hAnsi="宋体" w:cs="宋体"/>
          <w:sz w:val="24"/>
          <w:highlight w:val="none"/>
          <w:u w:val="single"/>
        </w:rPr>
      </w:pPr>
      <w:r>
        <w:rPr>
          <w:rFonts w:hint="eastAsia" w:ascii="宋体" w:hAnsi="宋体" w:cs="宋体"/>
          <w:sz w:val="24"/>
          <w:highlight w:val="none"/>
        </w:rPr>
        <w:t>供应商名称：</w:t>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3F5BA984">
      <w:pPr>
        <w:spacing w:before="120" w:beforeLines="50" w:line="480" w:lineRule="auto"/>
        <w:rPr>
          <w:rFonts w:hint="eastAsia" w:ascii="宋体" w:hAnsi="宋体" w:cs="宋体"/>
          <w:sz w:val="24"/>
          <w:highlight w:val="none"/>
          <w:u w:val="single"/>
        </w:rPr>
      </w:pPr>
      <w:r>
        <w:rPr>
          <w:rFonts w:hint="eastAsia" w:ascii="宋体" w:hAnsi="宋体" w:cs="宋体"/>
          <w:sz w:val="24"/>
          <w:highlight w:val="none"/>
        </w:rPr>
        <w:t>单位性质：</w:t>
      </w:r>
      <w:r>
        <w:rPr>
          <w:rFonts w:hint="eastAsia" w:ascii="宋体" w:hAnsi="宋体" w:cs="宋体"/>
          <w:sz w:val="24"/>
          <w:highlight w:val="none"/>
          <w:u w:val="single"/>
        </w:rPr>
        <w:tab/>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3A82F3FC">
      <w:pPr>
        <w:spacing w:before="120" w:beforeLines="50" w:line="480" w:lineRule="auto"/>
        <w:rPr>
          <w:rFonts w:hint="eastAsia" w:ascii="宋体" w:hAnsi="宋体" w:cs="宋体"/>
          <w:sz w:val="24"/>
          <w:highlight w:val="none"/>
          <w:u w:val="single"/>
        </w:rPr>
      </w:pPr>
      <w:r>
        <w:rPr>
          <w:rFonts w:hint="eastAsia" w:ascii="宋体" w:hAnsi="宋体" w:cs="宋体"/>
          <w:sz w:val="24"/>
          <w:highlight w:val="none"/>
        </w:rPr>
        <w:t>地    址：</w:t>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4CD6EBE1">
      <w:pPr>
        <w:spacing w:before="120" w:beforeLines="50" w:line="480" w:lineRule="auto"/>
        <w:rPr>
          <w:rFonts w:hint="eastAsia" w:ascii="宋体" w:hAnsi="宋体" w:cs="宋体"/>
          <w:sz w:val="24"/>
          <w:highlight w:val="none"/>
        </w:rPr>
      </w:pPr>
      <w:r>
        <w:rPr>
          <w:rFonts w:hint="eastAsia" w:ascii="宋体" w:hAnsi="宋体" w:cs="宋体"/>
          <w:sz w:val="24"/>
          <w:highlight w:val="none"/>
        </w:rPr>
        <w:t>成立时间：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C23EEB4">
      <w:pPr>
        <w:spacing w:before="120" w:beforeLines="50" w:line="480" w:lineRule="auto"/>
        <w:rPr>
          <w:rFonts w:hint="eastAsia" w:ascii="宋体" w:hAnsi="宋体" w:cs="宋体"/>
          <w:sz w:val="24"/>
          <w:highlight w:val="none"/>
          <w:u w:val="single"/>
        </w:rPr>
      </w:pPr>
      <w:r>
        <w:rPr>
          <w:rFonts w:hint="eastAsia" w:ascii="宋体" w:hAnsi="宋体" w:cs="宋体"/>
          <w:sz w:val="24"/>
          <w:highlight w:val="none"/>
        </w:rPr>
        <w:t>经营期限：</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至                </w:t>
      </w:r>
    </w:p>
    <w:p w14:paraId="398952AC">
      <w:pPr>
        <w:spacing w:before="120" w:beforeLines="50" w:line="480" w:lineRule="auto"/>
        <w:rPr>
          <w:rFonts w:hint="eastAsia" w:ascii="宋体" w:hAnsi="宋体" w:cs="宋体"/>
          <w:sz w:val="24"/>
          <w:highlight w:val="none"/>
          <w:u w:val="single"/>
        </w:rPr>
      </w:pPr>
      <w:r>
        <w:rPr>
          <w:rFonts w:hint="eastAsia" w:ascii="宋体" w:hAnsi="宋体" w:cs="宋体"/>
          <w:sz w:val="24"/>
          <w:highlight w:val="none"/>
        </w:rPr>
        <w:t>姓    名：</w:t>
      </w:r>
      <w:r>
        <w:rPr>
          <w:rFonts w:hint="eastAsia" w:ascii="宋体" w:hAnsi="宋体" w:cs="宋体"/>
          <w:sz w:val="24"/>
          <w:highlight w:val="none"/>
          <w:u w:val="single"/>
        </w:rPr>
        <w:t xml:space="preserve">       </w:t>
      </w:r>
      <w:r>
        <w:rPr>
          <w:rFonts w:hint="eastAsia" w:ascii="宋体" w:hAnsi="宋体" w:cs="宋体"/>
          <w:sz w:val="24"/>
          <w:highlight w:val="none"/>
        </w:rPr>
        <w:t xml:space="preserve">  性别：</w:t>
      </w:r>
      <w:r>
        <w:rPr>
          <w:rFonts w:hint="eastAsia" w:ascii="宋体" w:hAnsi="宋体" w:cs="宋体"/>
          <w:sz w:val="24"/>
          <w:highlight w:val="none"/>
          <w:u w:val="single"/>
        </w:rPr>
        <w:t xml:space="preserve">      </w:t>
      </w:r>
      <w:r>
        <w:rPr>
          <w:rFonts w:hint="eastAsia" w:ascii="宋体" w:hAnsi="宋体" w:cs="宋体"/>
          <w:sz w:val="24"/>
          <w:highlight w:val="none"/>
        </w:rPr>
        <w:t>年龄：</w:t>
      </w:r>
      <w:r>
        <w:rPr>
          <w:rFonts w:hint="eastAsia" w:ascii="宋体" w:hAnsi="宋体" w:cs="宋体"/>
          <w:sz w:val="24"/>
          <w:highlight w:val="none"/>
          <w:u w:val="single"/>
        </w:rPr>
        <w:t xml:space="preserve">      </w:t>
      </w:r>
      <w:r>
        <w:rPr>
          <w:rFonts w:hint="eastAsia" w:ascii="宋体" w:hAnsi="宋体" w:cs="宋体"/>
          <w:sz w:val="24"/>
          <w:highlight w:val="none"/>
        </w:rPr>
        <w:t xml:space="preserve">  职务：</w:t>
      </w:r>
      <w:r>
        <w:rPr>
          <w:rFonts w:hint="eastAsia" w:ascii="宋体" w:hAnsi="宋体" w:cs="宋体"/>
          <w:sz w:val="24"/>
          <w:highlight w:val="none"/>
          <w:u w:val="single"/>
        </w:rPr>
        <w:t xml:space="preserve">       </w:t>
      </w:r>
    </w:p>
    <w:p w14:paraId="64355DE2">
      <w:pPr>
        <w:spacing w:before="120" w:beforeLines="50" w:line="480" w:lineRule="auto"/>
        <w:rPr>
          <w:rFonts w:hint="eastAsia" w:ascii="宋体" w:hAnsi="宋体" w:cs="宋体"/>
          <w:sz w:val="24"/>
          <w:highlight w:val="none"/>
        </w:rPr>
      </w:pPr>
      <w:r>
        <w:rPr>
          <w:rFonts w:hint="eastAsia" w:ascii="宋体" w:hAnsi="宋体" w:cs="宋体"/>
          <w:sz w:val="24"/>
          <w:highlight w:val="none"/>
        </w:rPr>
        <w:t>系</w:t>
      </w:r>
      <w:r>
        <w:rPr>
          <w:rFonts w:hint="eastAsia" w:ascii="宋体" w:hAnsi="宋体" w:cs="宋体"/>
          <w:sz w:val="24"/>
          <w:highlight w:val="none"/>
          <w:u w:val="single"/>
        </w:rPr>
        <w:t xml:space="preserve">                           </w:t>
      </w:r>
      <w:r>
        <w:rPr>
          <w:rFonts w:hint="eastAsia" w:ascii="宋体" w:hAnsi="宋体" w:cs="宋体"/>
          <w:sz w:val="24"/>
          <w:highlight w:val="none"/>
        </w:rPr>
        <w:t>的法定代表人。</w:t>
      </w:r>
    </w:p>
    <w:p w14:paraId="6E5F994A">
      <w:pPr>
        <w:spacing w:before="120" w:beforeLines="50" w:line="480" w:lineRule="auto"/>
        <w:rPr>
          <w:rFonts w:hint="eastAsia" w:ascii="宋体" w:hAnsi="宋体" w:cs="宋体"/>
          <w:sz w:val="24"/>
          <w:highlight w:val="none"/>
        </w:rPr>
      </w:pPr>
      <w:r>
        <w:rPr>
          <w:rFonts w:hint="eastAsia" w:ascii="宋体" w:hAnsi="宋体" w:cs="宋体"/>
          <w:sz w:val="24"/>
          <w:highlight w:val="none"/>
        </w:rPr>
        <w:t>特此证明。</w:t>
      </w:r>
    </w:p>
    <w:p w14:paraId="6488A531">
      <w:pPr>
        <w:spacing w:before="120" w:beforeLines="50" w:line="480" w:lineRule="auto"/>
        <w:jc w:val="right"/>
        <w:rPr>
          <w:rFonts w:hint="eastAsia" w:ascii="宋体" w:hAnsi="宋体" w:cs="宋体"/>
          <w:sz w:val="24"/>
          <w:highlight w:val="none"/>
        </w:rPr>
      </w:pPr>
      <w:r>
        <w:rPr>
          <w:rFonts w:hint="eastAsia" w:ascii="宋体" w:hAnsi="宋体" w:cs="宋体"/>
          <w:sz w:val="24"/>
          <w:highlight w:val="none"/>
        </w:rPr>
        <w:t>供应商：</w:t>
      </w:r>
      <w:r>
        <w:rPr>
          <w:rFonts w:hint="eastAsia" w:ascii="宋体" w:hAnsi="宋体" w:cs="宋体"/>
          <w:sz w:val="24"/>
          <w:highlight w:val="none"/>
          <w:u w:val="single"/>
        </w:rPr>
        <w:t xml:space="preserve">                </w:t>
      </w:r>
      <w:r>
        <w:rPr>
          <w:rFonts w:hint="eastAsia" w:ascii="宋体" w:hAnsi="宋体" w:cs="宋体"/>
          <w:sz w:val="24"/>
          <w:highlight w:val="none"/>
        </w:rPr>
        <w:t>（电子公章）</w:t>
      </w:r>
    </w:p>
    <w:p w14:paraId="693625A2">
      <w:pPr>
        <w:spacing w:before="120" w:beforeLines="50" w:line="480" w:lineRule="auto"/>
        <w:jc w:val="right"/>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D4EBA13">
      <w:pPr>
        <w:spacing w:before="120" w:beforeLines="50" w:line="360" w:lineRule="auto"/>
        <w:rPr>
          <w:rFonts w:hint="eastAsia" w:ascii="宋体" w:hAnsi="宋体" w:cs="宋体"/>
          <w:b/>
          <w:sz w:val="24"/>
          <w:highlight w:val="none"/>
        </w:rPr>
      </w:pPr>
      <w:r>
        <w:rPr>
          <w:rFonts w:hint="eastAsia" w:ascii="宋体" w:hAnsi="宋体" w:cs="宋体"/>
          <w:b/>
          <w:sz w:val="24"/>
          <w:highlight w:val="none"/>
        </w:rPr>
        <w:t>附法定代表人第二代身份证复印件：</w:t>
      </w:r>
    </w:p>
    <w:p w14:paraId="30455F44">
      <w:pPr>
        <w:spacing w:before="120" w:beforeLines="50" w:line="360" w:lineRule="auto"/>
        <w:rPr>
          <w:rFonts w:hint="eastAsia" w:ascii="宋体" w:hAnsi="宋体" w:cs="宋体"/>
          <w:sz w:val="24"/>
          <w:highlight w:val="none"/>
        </w:rPr>
      </w:pPr>
    </w:p>
    <w:p w14:paraId="706490E9">
      <w:pPr>
        <w:spacing w:before="120" w:beforeLines="50" w:line="360" w:lineRule="auto"/>
        <w:rPr>
          <w:rFonts w:hint="eastAsia" w:ascii="宋体" w:hAnsi="宋体" w:cs="宋体"/>
          <w:sz w:val="24"/>
          <w:highlight w:val="none"/>
        </w:rPr>
      </w:pPr>
    </w:p>
    <w:p w14:paraId="5D183959">
      <w:pPr>
        <w:rPr>
          <w:rFonts w:hint="eastAsia" w:ascii="宋体" w:hAnsi="宋体" w:cs="宋体"/>
          <w:sz w:val="24"/>
          <w:highlight w:val="none"/>
        </w:rPr>
      </w:pPr>
      <w:bookmarkStart w:id="806" w:name="_Toc287988951"/>
      <w:bookmarkStart w:id="807" w:name="_Toc291052906"/>
      <w:bookmarkStart w:id="808" w:name="_Toc242845631"/>
      <w:bookmarkStart w:id="809" w:name="_Toc404951541"/>
      <w:bookmarkStart w:id="810" w:name="_Toc255204954"/>
      <w:bookmarkStart w:id="811" w:name="_Toc229583229"/>
      <w:bookmarkStart w:id="812" w:name="_Toc287988783"/>
      <w:bookmarkStart w:id="813" w:name="_Toc282549826"/>
      <w:bookmarkStart w:id="814" w:name="_Toc407639653"/>
      <w:bookmarkStart w:id="815" w:name="_Toc251834990"/>
      <w:bookmarkStart w:id="816" w:name="_Toc244667425"/>
      <w:bookmarkStart w:id="817" w:name="_Toc268254567"/>
      <w:bookmarkStart w:id="818" w:name="_Toc282376914"/>
    </w:p>
    <w:p w14:paraId="055CEB2B">
      <w:pPr>
        <w:rPr>
          <w:rFonts w:hint="eastAsia" w:ascii="宋体" w:hAnsi="宋体" w:cs="宋体"/>
          <w:sz w:val="24"/>
          <w:highlight w:val="none"/>
        </w:rPr>
      </w:pPr>
    </w:p>
    <w:p w14:paraId="58B6904F">
      <w:pPr>
        <w:rPr>
          <w:rFonts w:hint="eastAsia" w:ascii="宋体" w:hAnsi="宋体" w:cs="宋体"/>
          <w:sz w:val="24"/>
          <w:highlight w:val="none"/>
        </w:rPr>
      </w:pPr>
    </w:p>
    <w:p w14:paraId="6ECB0FAC">
      <w:pPr>
        <w:rPr>
          <w:rFonts w:hint="eastAsia" w:ascii="宋体" w:hAnsi="宋体" w:cs="宋体"/>
          <w:sz w:val="24"/>
          <w:highlight w:val="none"/>
        </w:rPr>
      </w:pPr>
    </w:p>
    <w:p w14:paraId="7F2525AD">
      <w:pPr>
        <w:rPr>
          <w:rFonts w:hint="eastAsia" w:ascii="宋体" w:hAnsi="宋体" w:cs="宋体"/>
          <w:sz w:val="24"/>
          <w:highlight w:val="none"/>
        </w:rPr>
      </w:pPr>
    </w:p>
    <w:p w14:paraId="4F236924">
      <w:pPr>
        <w:rPr>
          <w:rFonts w:hint="eastAsia" w:ascii="宋体" w:hAnsi="宋体" w:cs="宋体"/>
          <w:sz w:val="24"/>
          <w:highlight w:val="none"/>
        </w:rPr>
      </w:pPr>
    </w:p>
    <w:p w14:paraId="1C855755">
      <w:pPr>
        <w:rPr>
          <w:rFonts w:hint="eastAsia" w:ascii="宋体" w:hAnsi="宋体" w:cs="宋体"/>
          <w:b/>
          <w:bCs/>
          <w:sz w:val="36"/>
          <w:szCs w:val="44"/>
          <w:highlight w:val="none"/>
        </w:rPr>
      </w:pPr>
      <w:r>
        <w:rPr>
          <w:rFonts w:hint="eastAsia" w:ascii="宋体" w:hAnsi="宋体" w:cs="宋体"/>
          <w:b/>
          <w:bCs/>
          <w:sz w:val="36"/>
          <w:szCs w:val="44"/>
          <w:highlight w:val="none"/>
        </w:rPr>
        <w:br w:type="page"/>
      </w:r>
    </w:p>
    <w:p w14:paraId="427415C5">
      <w:pPr>
        <w:spacing w:line="600" w:lineRule="exact"/>
        <w:jc w:val="center"/>
        <w:rPr>
          <w:rFonts w:hint="eastAsia" w:ascii="宋体" w:hAnsi="宋体" w:cs="宋体"/>
          <w:b/>
          <w:bCs/>
          <w:sz w:val="32"/>
          <w:szCs w:val="40"/>
          <w:highlight w:val="none"/>
        </w:rPr>
      </w:pPr>
      <w:r>
        <w:rPr>
          <w:rFonts w:hint="eastAsia" w:ascii="宋体" w:hAnsi="宋体" w:cs="宋体"/>
          <w:b/>
          <w:bCs/>
          <w:sz w:val="32"/>
          <w:szCs w:val="40"/>
          <w:highlight w:val="none"/>
        </w:rPr>
        <w:t>三、法人授权委托书</w:t>
      </w:r>
      <w:bookmarkEnd w:id="806"/>
      <w:bookmarkEnd w:id="807"/>
      <w:bookmarkEnd w:id="808"/>
      <w:bookmarkEnd w:id="809"/>
      <w:bookmarkEnd w:id="810"/>
      <w:bookmarkEnd w:id="811"/>
      <w:bookmarkEnd w:id="812"/>
      <w:bookmarkEnd w:id="813"/>
      <w:bookmarkEnd w:id="814"/>
      <w:bookmarkEnd w:id="815"/>
      <w:bookmarkEnd w:id="816"/>
      <w:bookmarkEnd w:id="817"/>
      <w:bookmarkEnd w:id="818"/>
    </w:p>
    <w:p w14:paraId="7A7401C0">
      <w:pPr>
        <w:jc w:val="center"/>
        <w:rPr>
          <w:rFonts w:hint="eastAsia" w:ascii="宋体" w:hAnsi="宋体" w:cs="宋体"/>
          <w:sz w:val="24"/>
          <w:highlight w:val="none"/>
        </w:rPr>
      </w:pPr>
    </w:p>
    <w:p w14:paraId="4F742520">
      <w:pPr>
        <w:spacing w:before="120" w:beforeLines="50" w:line="480" w:lineRule="auto"/>
        <w:ind w:firstLine="480" w:firstLineChars="200"/>
        <w:rPr>
          <w:rFonts w:hint="eastAsia" w:ascii="宋体" w:hAnsi="宋体" w:cs="宋体"/>
          <w:sz w:val="24"/>
          <w:highlight w:val="none"/>
        </w:rPr>
      </w:pPr>
      <w:r>
        <w:rPr>
          <w:rFonts w:hint="eastAsia" w:ascii="宋体" w:hAnsi="宋体" w:cs="宋体"/>
          <w:sz w:val="24"/>
          <w:highlight w:val="none"/>
        </w:rPr>
        <w:t>本授权委托书声明：我</w:t>
      </w:r>
      <w:r>
        <w:rPr>
          <w:rFonts w:hint="eastAsia" w:ascii="宋体" w:hAnsi="宋体" w:cs="宋体"/>
          <w:sz w:val="24"/>
          <w:highlight w:val="none"/>
          <w:u w:val="single"/>
        </w:rPr>
        <w:t xml:space="preserve">      </w:t>
      </w:r>
      <w:r>
        <w:rPr>
          <w:rFonts w:hint="eastAsia" w:ascii="宋体" w:hAnsi="宋体" w:cs="宋体"/>
          <w:sz w:val="24"/>
          <w:highlight w:val="none"/>
        </w:rPr>
        <w:t>系</w:t>
      </w:r>
      <w:r>
        <w:rPr>
          <w:rFonts w:hint="eastAsia" w:ascii="宋体" w:hAnsi="宋体" w:cs="宋体"/>
          <w:sz w:val="24"/>
          <w:highlight w:val="none"/>
          <w:u w:val="single"/>
        </w:rPr>
        <w:t xml:space="preserve">   （公司名称）</w:t>
      </w:r>
      <w:r>
        <w:rPr>
          <w:rFonts w:hint="eastAsia" w:ascii="宋体" w:hAnsi="宋体" w:cs="宋体"/>
          <w:sz w:val="24"/>
          <w:highlight w:val="none"/>
        </w:rPr>
        <w:t>的法定代表人，现授权委托</w:t>
      </w:r>
      <w:r>
        <w:rPr>
          <w:rFonts w:hint="eastAsia" w:ascii="宋体" w:hAnsi="宋体" w:cs="宋体"/>
          <w:sz w:val="24"/>
          <w:highlight w:val="none"/>
          <w:u w:val="single"/>
        </w:rPr>
        <w:t xml:space="preserve">   （公司名称） </w:t>
      </w:r>
      <w:r>
        <w:rPr>
          <w:rFonts w:hint="eastAsia" w:ascii="宋体" w:hAnsi="宋体" w:cs="宋体"/>
          <w:sz w:val="24"/>
          <w:highlight w:val="none"/>
        </w:rPr>
        <w:t>的</w:t>
      </w:r>
      <w:r>
        <w:rPr>
          <w:rFonts w:hint="eastAsia" w:ascii="宋体" w:hAnsi="宋体" w:cs="宋体"/>
          <w:sz w:val="24"/>
          <w:highlight w:val="none"/>
          <w:u w:val="single"/>
        </w:rPr>
        <w:t xml:space="preserve">    </w:t>
      </w:r>
      <w:r>
        <w:rPr>
          <w:rFonts w:hint="eastAsia" w:ascii="宋体" w:hAnsi="宋体" w:cs="宋体"/>
          <w:sz w:val="24"/>
          <w:highlight w:val="none"/>
        </w:rPr>
        <w:t>为我公司签署</w:t>
      </w:r>
      <w:r>
        <w:rPr>
          <w:rFonts w:hint="eastAsia" w:ascii="宋体" w:hAnsi="宋体" w:cs="宋体"/>
          <w:sz w:val="24"/>
          <w:highlight w:val="none"/>
          <w:u w:val="single"/>
        </w:rPr>
        <w:t xml:space="preserve">          （项目名称）             </w:t>
      </w:r>
      <w:r>
        <w:rPr>
          <w:rFonts w:hint="eastAsia" w:ascii="宋体" w:hAnsi="宋体" w:cs="宋体"/>
          <w:bCs/>
          <w:sz w:val="24"/>
          <w:highlight w:val="none"/>
        </w:rPr>
        <w:t>所属文件</w:t>
      </w:r>
      <w:r>
        <w:rPr>
          <w:rFonts w:hint="eastAsia" w:ascii="宋体" w:hAnsi="宋体" w:cs="宋体"/>
          <w:sz w:val="24"/>
          <w:highlight w:val="none"/>
        </w:rPr>
        <w:t>的法定代表人授权委托代理人，我承认代理人全权代表我在磋商过程中所签署的一切文件和处理与之有关的一切事务。</w:t>
      </w:r>
    </w:p>
    <w:p w14:paraId="35C11890">
      <w:pPr>
        <w:spacing w:before="120" w:beforeLines="50" w:line="480" w:lineRule="auto"/>
        <w:ind w:firstLine="480" w:firstLineChars="200"/>
        <w:rPr>
          <w:rFonts w:hint="eastAsia" w:ascii="宋体" w:hAnsi="宋体" w:cs="宋体"/>
          <w:sz w:val="24"/>
          <w:highlight w:val="none"/>
        </w:rPr>
      </w:pPr>
      <w:r>
        <w:rPr>
          <w:rFonts w:hint="eastAsia" w:ascii="宋体" w:hAnsi="宋体" w:cs="宋体"/>
          <w:sz w:val="24"/>
          <w:highlight w:val="none"/>
        </w:rPr>
        <w:t>代理人无转委托权，特此委托。</w:t>
      </w:r>
    </w:p>
    <w:p w14:paraId="4BD82148">
      <w:pPr>
        <w:pStyle w:val="22"/>
        <w:rPr>
          <w:rFonts w:hint="eastAsia" w:ascii="宋体" w:hAnsi="宋体" w:cs="宋体"/>
          <w:sz w:val="24"/>
          <w:highlight w:val="none"/>
        </w:rPr>
      </w:pPr>
    </w:p>
    <w:p w14:paraId="3D81A03F">
      <w:pPr>
        <w:spacing w:before="120" w:beforeLines="50" w:line="480" w:lineRule="auto"/>
        <w:rPr>
          <w:rFonts w:hint="eastAsia" w:ascii="宋体" w:hAnsi="宋体" w:cs="宋体"/>
          <w:sz w:val="24"/>
          <w:highlight w:val="none"/>
          <w:u w:val="single"/>
        </w:rPr>
      </w:pPr>
      <w:r>
        <w:rPr>
          <w:rFonts w:hint="eastAsia" w:ascii="宋体" w:hAnsi="宋体" w:cs="宋体"/>
          <w:sz w:val="24"/>
          <w:highlight w:val="none"/>
        </w:rPr>
        <w:t>代理人：</w:t>
      </w:r>
      <w:r>
        <w:rPr>
          <w:rFonts w:hint="eastAsia" w:ascii="宋体" w:hAnsi="宋体" w:cs="宋体"/>
          <w:sz w:val="24"/>
          <w:highlight w:val="none"/>
          <w:u w:val="single"/>
        </w:rPr>
        <w:t xml:space="preserve">           </w:t>
      </w:r>
      <w:r>
        <w:rPr>
          <w:rFonts w:hint="eastAsia" w:ascii="宋体" w:hAnsi="宋体" w:cs="宋体"/>
          <w:sz w:val="24"/>
          <w:highlight w:val="none"/>
        </w:rPr>
        <w:t>性别</w:t>
      </w:r>
      <w:r>
        <w:rPr>
          <w:rFonts w:hint="eastAsia" w:ascii="宋体" w:hAnsi="宋体" w:cs="宋体"/>
          <w:sz w:val="24"/>
          <w:highlight w:val="none"/>
          <w:u w:val="single"/>
        </w:rPr>
        <w:t xml:space="preserve">：           </w:t>
      </w:r>
      <w:r>
        <w:rPr>
          <w:rFonts w:hint="eastAsia" w:ascii="宋体" w:hAnsi="宋体" w:cs="宋体"/>
          <w:sz w:val="24"/>
          <w:highlight w:val="none"/>
        </w:rPr>
        <w:t xml:space="preserve">  年龄</w:t>
      </w:r>
      <w:r>
        <w:rPr>
          <w:rFonts w:hint="eastAsia" w:ascii="宋体" w:hAnsi="宋体" w:cs="宋体"/>
          <w:sz w:val="24"/>
          <w:highlight w:val="none"/>
          <w:u w:val="single"/>
        </w:rPr>
        <w:t xml:space="preserve">：     </w:t>
      </w:r>
    </w:p>
    <w:p w14:paraId="30ED699A">
      <w:pPr>
        <w:spacing w:before="120" w:beforeLines="50" w:line="480" w:lineRule="auto"/>
        <w:rPr>
          <w:rFonts w:hint="eastAsia" w:ascii="宋体" w:hAnsi="宋体" w:cs="宋体"/>
          <w:sz w:val="24"/>
          <w:highlight w:val="none"/>
          <w:u w:val="single"/>
        </w:rPr>
      </w:pPr>
      <w:r>
        <w:rPr>
          <w:rFonts w:hint="eastAsia" w:ascii="宋体" w:hAnsi="宋体" w:cs="宋体"/>
          <w:sz w:val="24"/>
          <w:highlight w:val="none"/>
        </w:rPr>
        <w:t>身份证号码：</w:t>
      </w:r>
      <w:r>
        <w:rPr>
          <w:rFonts w:hint="eastAsia" w:ascii="宋体" w:hAnsi="宋体" w:cs="宋体"/>
          <w:sz w:val="24"/>
          <w:highlight w:val="none"/>
          <w:u w:val="single"/>
        </w:rPr>
        <w:t xml:space="preserve">                      </w:t>
      </w:r>
      <w:r>
        <w:rPr>
          <w:rFonts w:hint="eastAsia" w:ascii="宋体" w:hAnsi="宋体" w:cs="宋体"/>
          <w:sz w:val="24"/>
          <w:highlight w:val="none"/>
        </w:rPr>
        <w:t xml:space="preserve"> 职务：</w:t>
      </w:r>
      <w:r>
        <w:rPr>
          <w:rFonts w:hint="eastAsia" w:ascii="宋体" w:hAnsi="宋体" w:cs="宋体"/>
          <w:sz w:val="24"/>
          <w:highlight w:val="none"/>
          <w:u w:val="single"/>
        </w:rPr>
        <w:t xml:space="preserve">         </w:t>
      </w:r>
    </w:p>
    <w:p w14:paraId="1EF9152F">
      <w:pPr>
        <w:spacing w:before="120" w:beforeLines="50" w:line="480" w:lineRule="auto"/>
        <w:rPr>
          <w:rFonts w:hint="eastAsia" w:ascii="宋体" w:hAnsi="宋体" w:cs="宋体"/>
          <w:sz w:val="24"/>
          <w:highlight w:val="none"/>
          <w:u w:val="single"/>
        </w:rPr>
      </w:pPr>
      <w:r>
        <w:rPr>
          <w:rFonts w:hint="eastAsia" w:ascii="宋体" w:hAnsi="宋体" w:cs="宋体"/>
          <w:sz w:val="24"/>
          <w:highlight w:val="none"/>
        </w:rPr>
        <w:t>供 应 商：</w:t>
      </w:r>
      <w:r>
        <w:rPr>
          <w:rFonts w:hint="eastAsia" w:ascii="宋体" w:hAnsi="宋体" w:cs="宋体"/>
          <w:sz w:val="24"/>
          <w:highlight w:val="none"/>
          <w:u w:val="single"/>
        </w:rPr>
        <w:t xml:space="preserve">                          （电子公章）</w:t>
      </w:r>
    </w:p>
    <w:p w14:paraId="54AE768D">
      <w:pPr>
        <w:spacing w:before="120" w:beforeLines="50" w:line="480" w:lineRule="auto"/>
        <w:rPr>
          <w:rFonts w:hint="eastAsia" w:ascii="宋体" w:hAnsi="宋体" w:cs="宋体"/>
          <w:sz w:val="24"/>
          <w:highlight w:val="none"/>
          <w:u w:val="single"/>
        </w:rPr>
      </w:pPr>
      <w:r>
        <w:rPr>
          <w:rFonts w:hint="eastAsia" w:ascii="宋体" w:hAnsi="宋体" w:cs="宋体"/>
          <w:sz w:val="24"/>
          <w:highlight w:val="none"/>
        </w:rPr>
        <w:t>法定代表人：</w:t>
      </w:r>
      <w:r>
        <w:rPr>
          <w:rFonts w:hint="eastAsia" w:ascii="宋体" w:hAnsi="宋体" w:cs="宋体"/>
          <w:sz w:val="24"/>
          <w:highlight w:val="none"/>
          <w:u w:val="single"/>
        </w:rPr>
        <w:t xml:space="preserve">                         （电子签名或电子签章）</w:t>
      </w:r>
    </w:p>
    <w:p w14:paraId="4406EE31">
      <w:pPr>
        <w:spacing w:before="120" w:beforeLines="50" w:line="480" w:lineRule="auto"/>
        <w:rPr>
          <w:rFonts w:hint="eastAsia" w:ascii="宋体" w:hAnsi="宋体" w:cs="宋体"/>
          <w:sz w:val="24"/>
          <w:highlight w:val="none"/>
        </w:rPr>
      </w:pPr>
      <w:r>
        <w:rPr>
          <w:rFonts w:hint="eastAsia" w:ascii="宋体" w:hAnsi="宋体" w:cs="宋体"/>
          <w:sz w:val="24"/>
          <w:highlight w:val="none"/>
        </w:rPr>
        <w:t>授权委托日期：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日至</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8ECA803">
      <w:pPr>
        <w:pStyle w:val="38"/>
        <w:rPr>
          <w:rFonts w:hint="eastAsia" w:ascii="宋体" w:hAnsi="宋体" w:cs="宋体"/>
          <w:szCs w:val="24"/>
          <w:highlight w:val="none"/>
        </w:rPr>
      </w:pPr>
    </w:p>
    <w:p w14:paraId="09F66F9B">
      <w:pPr>
        <w:spacing w:before="120" w:beforeLines="50" w:line="360" w:lineRule="auto"/>
        <w:rPr>
          <w:rFonts w:hint="eastAsia" w:ascii="宋体" w:hAnsi="宋体" w:cs="宋体"/>
          <w:b/>
          <w:sz w:val="24"/>
          <w:highlight w:val="none"/>
        </w:rPr>
      </w:pPr>
      <w:r>
        <w:rPr>
          <w:rFonts w:hint="eastAsia" w:ascii="宋体" w:hAnsi="宋体" w:cs="宋体"/>
          <w:b/>
          <w:sz w:val="24"/>
          <w:highlight w:val="none"/>
        </w:rPr>
        <w:t>附授权委托代理人第二代身份证复印件：</w:t>
      </w:r>
    </w:p>
    <w:p w14:paraId="4E245218">
      <w:pPr>
        <w:spacing w:line="500" w:lineRule="exact"/>
        <w:ind w:firstLine="480" w:firstLineChars="200"/>
        <w:jc w:val="left"/>
        <w:rPr>
          <w:rFonts w:hint="eastAsia" w:ascii="宋体" w:hAnsi="宋体" w:cs="宋体"/>
          <w:sz w:val="24"/>
          <w:szCs w:val="28"/>
          <w:highlight w:val="none"/>
        </w:rPr>
      </w:pPr>
    </w:p>
    <w:p w14:paraId="626E32D1">
      <w:pPr>
        <w:spacing w:line="500" w:lineRule="exact"/>
        <w:ind w:firstLine="480" w:firstLineChars="200"/>
        <w:jc w:val="left"/>
        <w:rPr>
          <w:rFonts w:hint="eastAsia" w:ascii="宋体" w:hAnsi="宋体" w:cs="宋体"/>
          <w:sz w:val="24"/>
          <w:szCs w:val="28"/>
          <w:highlight w:val="none"/>
        </w:rPr>
      </w:pPr>
    </w:p>
    <w:p w14:paraId="38A05C6F">
      <w:pPr>
        <w:spacing w:before="240" w:beforeLines="100" w:after="240" w:afterLines="100"/>
        <w:jc w:val="center"/>
        <w:rPr>
          <w:rFonts w:hint="eastAsia" w:ascii="宋体" w:hAnsi="宋体" w:cs="宋体"/>
          <w:kern w:val="0"/>
          <w:sz w:val="32"/>
          <w:szCs w:val="32"/>
          <w:highlight w:val="none"/>
        </w:rPr>
      </w:pPr>
      <w:r>
        <w:rPr>
          <w:rFonts w:hint="eastAsia" w:ascii="宋体" w:hAnsi="宋体" w:cs="宋体"/>
          <w:sz w:val="22"/>
          <w:highlight w:val="none"/>
        </w:rPr>
        <w:t>注：附授权委托代理人身份证复印件，如供应商由法定代表人亲自签署竞争性磋商响应文件并参与相关活动，则不需要办理授权。如有被授权的代理人签署上述文件，则必须按本格式规定填报并提交授权书，否则被授权的代理人将不被认可。</w:t>
      </w:r>
    </w:p>
    <w:p w14:paraId="7B06E65D">
      <w:pPr>
        <w:rPr>
          <w:rFonts w:hint="eastAsia" w:ascii="宋体" w:hAnsi="宋体" w:cs="宋体"/>
          <w:kern w:val="0"/>
          <w:sz w:val="32"/>
          <w:szCs w:val="32"/>
          <w:highlight w:val="none"/>
        </w:rPr>
      </w:pPr>
      <w:r>
        <w:rPr>
          <w:rFonts w:hint="eastAsia" w:ascii="宋体" w:hAnsi="宋体" w:cs="宋体"/>
          <w:kern w:val="0"/>
          <w:sz w:val="32"/>
          <w:szCs w:val="32"/>
          <w:highlight w:val="none"/>
        </w:rPr>
        <w:br w:type="page"/>
      </w:r>
    </w:p>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14:paraId="52C06808">
      <w:pPr>
        <w:spacing w:line="600" w:lineRule="exact"/>
        <w:jc w:val="center"/>
        <w:rPr>
          <w:rFonts w:hint="eastAsia" w:ascii="宋体" w:hAnsi="宋体" w:cs="宋体"/>
          <w:b/>
          <w:bCs/>
          <w:sz w:val="32"/>
          <w:szCs w:val="40"/>
          <w:highlight w:val="none"/>
        </w:rPr>
      </w:pPr>
      <w:r>
        <w:rPr>
          <w:rFonts w:hint="eastAsia" w:ascii="宋体" w:hAnsi="宋体" w:cs="宋体"/>
          <w:b/>
          <w:bCs/>
          <w:sz w:val="32"/>
          <w:szCs w:val="40"/>
          <w:highlight w:val="none"/>
        </w:rPr>
        <w:t>四、项目实施方案</w:t>
      </w:r>
    </w:p>
    <w:p w14:paraId="3A63EAA0">
      <w:pPr>
        <w:spacing w:line="520" w:lineRule="exact"/>
        <w:jc w:val="center"/>
        <w:rPr>
          <w:sz w:val="36"/>
          <w:szCs w:val="44"/>
          <w:highlight w:val="none"/>
        </w:rPr>
      </w:pPr>
      <w:r>
        <w:rPr>
          <w:rFonts w:hint="eastAsia"/>
          <w:sz w:val="36"/>
          <w:szCs w:val="44"/>
          <w:highlight w:val="none"/>
        </w:rPr>
        <w:t>格式自拟</w:t>
      </w:r>
    </w:p>
    <w:p w14:paraId="262CCF4C">
      <w:pPr>
        <w:spacing w:line="520" w:lineRule="exact"/>
        <w:jc w:val="center"/>
        <w:rPr>
          <w:sz w:val="36"/>
          <w:szCs w:val="44"/>
          <w:highlight w:val="none"/>
        </w:rPr>
      </w:pPr>
    </w:p>
    <w:p w14:paraId="201961EA">
      <w:pPr>
        <w:pStyle w:val="66"/>
        <w:rPr>
          <w:highlight w:val="none"/>
        </w:rPr>
      </w:pPr>
    </w:p>
    <w:p w14:paraId="08CE168B">
      <w:pPr>
        <w:pStyle w:val="66"/>
        <w:rPr>
          <w:highlight w:val="none"/>
        </w:rPr>
      </w:pPr>
    </w:p>
    <w:p w14:paraId="65437F60">
      <w:pPr>
        <w:pStyle w:val="66"/>
        <w:rPr>
          <w:highlight w:val="none"/>
        </w:rPr>
      </w:pPr>
    </w:p>
    <w:p w14:paraId="697A7E82">
      <w:pPr>
        <w:spacing w:line="600" w:lineRule="exact"/>
        <w:jc w:val="center"/>
        <w:rPr>
          <w:rFonts w:hint="eastAsia" w:ascii="宋体" w:hAnsi="宋体" w:cs="宋体"/>
          <w:b/>
          <w:bCs/>
          <w:sz w:val="32"/>
          <w:szCs w:val="40"/>
          <w:highlight w:val="none"/>
        </w:rPr>
      </w:pPr>
      <w:r>
        <w:rPr>
          <w:rFonts w:hint="eastAsia" w:ascii="宋体" w:hAnsi="宋体" w:cs="宋体"/>
          <w:b/>
          <w:bCs/>
          <w:sz w:val="32"/>
          <w:szCs w:val="40"/>
          <w:highlight w:val="none"/>
        </w:rPr>
        <w:t>五、工期承诺及保障措施</w:t>
      </w:r>
    </w:p>
    <w:p w14:paraId="1B542C00">
      <w:pPr>
        <w:spacing w:line="520" w:lineRule="exact"/>
        <w:jc w:val="center"/>
        <w:rPr>
          <w:sz w:val="36"/>
          <w:szCs w:val="44"/>
          <w:highlight w:val="none"/>
        </w:rPr>
      </w:pPr>
      <w:r>
        <w:rPr>
          <w:rFonts w:hint="eastAsia"/>
          <w:sz w:val="36"/>
          <w:szCs w:val="44"/>
          <w:highlight w:val="none"/>
        </w:rPr>
        <w:t>格式自拟</w:t>
      </w:r>
    </w:p>
    <w:p w14:paraId="0728CFA0">
      <w:pPr>
        <w:spacing w:line="520" w:lineRule="exact"/>
        <w:jc w:val="center"/>
        <w:rPr>
          <w:sz w:val="36"/>
          <w:szCs w:val="44"/>
          <w:highlight w:val="none"/>
        </w:rPr>
      </w:pPr>
    </w:p>
    <w:p w14:paraId="43B1D583">
      <w:pPr>
        <w:pStyle w:val="66"/>
        <w:rPr>
          <w:highlight w:val="none"/>
        </w:rPr>
      </w:pPr>
    </w:p>
    <w:p w14:paraId="1858D8C3">
      <w:pPr>
        <w:pStyle w:val="66"/>
        <w:rPr>
          <w:highlight w:val="none"/>
        </w:rPr>
      </w:pPr>
    </w:p>
    <w:p w14:paraId="23805FF9">
      <w:pPr>
        <w:spacing w:line="600" w:lineRule="exact"/>
        <w:jc w:val="center"/>
        <w:rPr>
          <w:rFonts w:hint="eastAsia" w:ascii="宋体" w:hAnsi="宋体" w:cs="宋体"/>
          <w:b/>
          <w:bCs/>
          <w:sz w:val="32"/>
          <w:szCs w:val="40"/>
          <w:highlight w:val="none"/>
        </w:rPr>
      </w:pPr>
      <w:r>
        <w:rPr>
          <w:rFonts w:hint="eastAsia" w:ascii="宋体" w:hAnsi="宋体" w:cs="宋体"/>
          <w:b/>
          <w:bCs/>
          <w:sz w:val="32"/>
          <w:szCs w:val="40"/>
          <w:highlight w:val="none"/>
        </w:rPr>
        <w:t>六、质量承诺及保证措施</w:t>
      </w:r>
    </w:p>
    <w:p w14:paraId="0EEE909A">
      <w:pPr>
        <w:spacing w:line="520" w:lineRule="exact"/>
        <w:jc w:val="center"/>
        <w:rPr>
          <w:sz w:val="36"/>
          <w:szCs w:val="44"/>
          <w:highlight w:val="none"/>
        </w:rPr>
      </w:pPr>
      <w:r>
        <w:rPr>
          <w:rFonts w:hint="eastAsia"/>
          <w:sz w:val="36"/>
          <w:szCs w:val="44"/>
          <w:highlight w:val="none"/>
        </w:rPr>
        <w:t>格式自拟</w:t>
      </w:r>
    </w:p>
    <w:p w14:paraId="712E1FCF">
      <w:pPr>
        <w:spacing w:line="520" w:lineRule="exact"/>
        <w:jc w:val="center"/>
        <w:rPr>
          <w:sz w:val="36"/>
          <w:szCs w:val="44"/>
          <w:highlight w:val="none"/>
        </w:rPr>
      </w:pPr>
    </w:p>
    <w:p w14:paraId="11874D6D">
      <w:pPr>
        <w:pStyle w:val="66"/>
        <w:rPr>
          <w:highlight w:val="none"/>
        </w:rPr>
      </w:pPr>
    </w:p>
    <w:p w14:paraId="0EB20094">
      <w:pPr>
        <w:pStyle w:val="66"/>
        <w:rPr>
          <w:highlight w:val="none"/>
        </w:rPr>
      </w:pPr>
    </w:p>
    <w:p w14:paraId="5DCCE729">
      <w:pPr>
        <w:pStyle w:val="66"/>
        <w:rPr>
          <w:highlight w:val="none"/>
        </w:rPr>
      </w:pPr>
    </w:p>
    <w:p w14:paraId="18CCEEFB">
      <w:pPr>
        <w:spacing w:line="600" w:lineRule="exact"/>
        <w:jc w:val="center"/>
        <w:rPr>
          <w:rFonts w:hint="eastAsia" w:ascii="宋体" w:hAnsi="宋体" w:cs="宋体"/>
          <w:b/>
          <w:bCs/>
          <w:sz w:val="32"/>
          <w:szCs w:val="40"/>
          <w:highlight w:val="none"/>
        </w:rPr>
      </w:pPr>
      <w:r>
        <w:rPr>
          <w:rFonts w:hint="eastAsia" w:ascii="宋体" w:hAnsi="宋体" w:cs="宋体"/>
          <w:b/>
          <w:bCs/>
          <w:sz w:val="32"/>
          <w:szCs w:val="40"/>
          <w:highlight w:val="none"/>
        </w:rPr>
        <w:t>七、安全文明施工保证措施</w:t>
      </w:r>
    </w:p>
    <w:p w14:paraId="08F8D9EB">
      <w:pPr>
        <w:spacing w:line="520" w:lineRule="exact"/>
        <w:jc w:val="center"/>
        <w:rPr>
          <w:sz w:val="36"/>
          <w:szCs w:val="44"/>
          <w:highlight w:val="none"/>
        </w:rPr>
      </w:pPr>
      <w:r>
        <w:rPr>
          <w:rFonts w:hint="eastAsia"/>
          <w:sz w:val="36"/>
          <w:szCs w:val="44"/>
          <w:highlight w:val="none"/>
        </w:rPr>
        <w:t>格式自拟</w:t>
      </w:r>
    </w:p>
    <w:p w14:paraId="4DCCD1D4">
      <w:pPr>
        <w:rPr>
          <w:sz w:val="36"/>
          <w:szCs w:val="44"/>
          <w:highlight w:val="none"/>
        </w:rPr>
      </w:pPr>
    </w:p>
    <w:p w14:paraId="459A9A77">
      <w:pPr>
        <w:spacing w:line="520" w:lineRule="exact"/>
        <w:jc w:val="center"/>
        <w:rPr>
          <w:sz w:val="36"/>
          <w:szCs w:val="44"/>
          <w:highlight w:val="none"/>
        </w:rPr>
      </w:pPr>
    </w:p>
    <w:p w14:paraId="5724A903">
      <w:pPr>
        <w:spacing w:line="600" w:lineRule="exact"/>
        <w:jc w:val="center"/>
        <w:rPr>
          <w:rFonts w:hint="eastAsia" w:ascii="宋体" w:hAnsi="宋体" w:cs="宋体"/>
          <w:b/>
          <w:bCs/>
          <w:sz w:val="32"/>
          <w:szCs w:val="40"/>
          <w:highlight w:val="none"/>
        </w:rPr>
      </w:pPr>
      <w:r>
        <w:rPr>
          <w:rFonts w:hint="eastAsia" w:ascii="宋体" w:hAnsi="宋体" w:cs="宋体"/>
          <w:b/>
          <w:bCs/>
          <w:sz w:val="32"/>
          <w:szCs w:val="40"/>
          <w:highlight w:val="none"/>
        </w:rPr>
        <w:t>八、施工机械设备</w:t>
      </w:r>
    </w:p>
    <w:p w14:paraId="3474B381">
      <w:pPr>
        <w:spacing w:line="520" w:lineRule="exact"/>
        <w:jc w:val="center"/>
        <w:rPr>
          <w:sz w:val="36"/>
          <w:szCs w:val="44"/>
          <w:highlight w:val="none"/>
        </w:rPr>
      </w:pPr>
      <w:r>
        <w:rPr>
          <w:rFonts w:hint="eastAsia"/>
          <w:sz w:val="36"/>
          <w:szCs w:val="44"/>
          <w:highlight w:val="none"/>
        </w:rPr>
        <w:t>格式自拟</w:t>
      </w:r>
    </w:p>
    <w:p w14:paraId="7C17266A">
      <w:pPr>
        <w:spacing w:line="520" w:lineRule="exact"/>
        <w:jc w:val="center"/>
        <w:rPr>
          <w:sz w:val="36"/>
          <w:szCs w:val="44"/>
          <w:highlight w:val="none"/>
        </w:rPr>
      </w:pPr>
    </w:p>
    <w:p w14:paraId="1F29A673">
      <w:pPr>
        <w:rPr>
          <w:highlight w:val="none"/>
        </w:rPr>
      </w:pPr>
    </w:p>
    <w:p w14:paraId="1BE339A9">
      <w:pPr>
        <w:rPr>
          <w:highlight w:val="none"/>
        </w:rPr>
      </w:pPr>
    </w:p>
    <w:p w14:paraId="7727BE7D">
      <w:pPr>
        <w:rPr>
          <w:rFonts w:hint="eastAsia" w:ascii="宋体" w:hAnsi="宋体" w:cs="宋体"/>
          <w:highlight w:val="none"/>
        </w:rPr>
      </w:pPr>
      <w:r>
        <w:rPr>
          <w:rFonts w:hint="eastAsia" w:ascii="宋体" w:hAnsi="宋体" w:cs="宋体"/>
          <w:highlight w:val="none"/>
        </w:rPr>
        <w:br w:type="page"/>
      </w:r>
    </w:p>
    <w:p w14:paraId="4AC3C728">
      <w:pPr>
        <w:keepNext/>
        <w:keepLines/>
        <w:spacing w:before="260" w:after="260" w:line="413"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九、项目组织机构及人员配置</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1587"/>
        <w:gridCol w:w="1374"/>
        <w:gridCol w:w="1461"/>
        <w:gridCol w:w="1299"/>
        <w:gridCol w:w="974"/>
        <w:gridCol w:w="1462"/>
        <w:gridCol w:w="1134"/>
      </w:tblGrid>
      <w:tr w14:paraId="037DB8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restart"/>
            <w:tcBorders>
              <w:top w:val="single" w:color="auto" w:sz="4" w:space="0"/>
            </w:tcBorders>
            <w:vAlign w:val="center"/>
          </w:tcPr>
          <w:p w14:paraId="53BC2C36">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拟任职务</w:t>
            </w:r>
          </w:p>
        </w:tc>
        <w:tc>
          <w:tcPr>
            <w:tcW w:w="1374" w:type="dxa"/>
            <w:vMerge w:val="restart"/>
            <w:tcBorders>
              <w:top w:val="single" w:color="auto" w:sz="4" w:space="0"/>
            </w:tcBorders>
            <w:vAlign w:val="center"/>
          </w:tcPr>
          <w:p w14:paraId="74F8F5EC">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姓名</w:t>
            </w:r>
          </w:p>
        </w:tc>
        <w:tc>
          <w:tcPr>
            <w:tcW w:w="1461" w:type="dxa"/>
            <w:vMerge w:val="restart"/>
            <w:tcBorders>
              <w:top w:val="single" w:color="auto" w:sz="4" w:space="0"/>
            </w:tcBorders>
            <w:vAlign w:val="center"/>
          </w:tcPr>
          <w:p w14:paraId="0DFF4491">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职称</w:t>
            </w:r>
          </w:p>
        </w:tc>
        <w:tc>
          <w:tcPr>
            <w:tcW w:w="3735" w:type="dxa"/>
            <w:gridSpan w:val="3"/>
            <w:tcBorders>
              <w:top w:val="single" w:color="auto" w:sz="4" w:space="0"/>
            </w:tcBorders>
            <w:vAlign w:val="center"/>
          </w:tcPr>
          <w:p w14:paraId="14F61C76">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执业或职业资格证明</w:t>
            </w:r>
          </w:p>
        </w:tc>
        <w:tc>
          <w:tcPr>
            <w:tcW w:w="1134" w:type="dxa"/>
            <w:vMerge w:val="restart"/>
            <w:tcBorders>
              <w:top w:val="single" w:color="auto" w:sz="4" w:space="0"/>
            </w:tcBorders>
            <w:vAlign w:val="center"/>
          </w:tcPr>
          <w:p w14:paraId="40AE8DAB">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备注</w:t>
            </w:r>
          </w:p>
        </w:tc>
      </w:tr>
      <w:tr w14:paraId="1CEBE5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continue"/>
            <w:vAlign w:val="center"/>
          </w:tcPr>
          <w:p w14:paraId="09278EF5">
            <w:pPr>
              <w:autoSpaceDE w:val="0"/>
              <w:autoSpaceDN w:val="0"/>
              <w:adjustRightInd w:val="0"/>
              <w:jc w:val="center"/>
              <w:rPr>
                <w:rFonts w:hint="eastAsia" w:ascii="宋体" w:hAnsi="宋体" w:cs="宋体"/>
                <w:color w:val="000000"/>
                <w:kern w:val="0"/>
                <w:sz w:val="24"/>
                <w:highlight w:val="none"/>
              </w:rPr>
            </w:pPr>
          </w:p>
        </w:tc>
        <w:tc>
          <w:tcPr>
            <w:tcW w:w="1374" w:type="dxa"/>
            <w:vMerge w:val="continue"/>
            <w:vAlign w:val="center"/>
          </w:tcPr>
          <w:p w14:paraId="4DA3F17E">
            <w:pPr>
              <w:autoSpaceDE w:val="0"/>
              <w:autoSpaceDN w:val="0"/>
              <w:adjustRightInd w:val="0"/>
              <w:jc w:val="center"/>
              <w:rPr>
                <w:rFonts w:hint="eastAsia" w:ascii="宋体" w:hAnsi="宋体" w:cs="宋体"/>
                <w:color w:val="000000"/>
                <w:kern w:val="0"/>
                <w:sz w:val="24"/>
                <w:highlight w:val="none"/>
              </w:rPr>
            </w:pPr>
          </w:p>
        </w:tc>
        <w:tc>
          <w:tcPr>
            <w:tcW w:w="1461" w:type="dxa"/>
            <w:vMerge w:val="continue"/>
            <w:vAlign w:val="center"/>
          </w:tcPr>
          <w:p w14:paraId="25745A39">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7BB60250">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证书名称</w:t>
            </w:r>
          </w:p>
        </w:tc>
        <w:tc>
          <w:tcPr>
            <w:tcW w:w="974" w:type="dxa"/>
            <w:vAlign w:val="center"/>
          </w:tcPr>
          <w:p w14:paraId="1083AD74">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级别</w:t>
            </w:r>
          </w:p>
        </w:tc>
        <w:tc>
          <w:tcPr>
            <w:tcW w:w="1462" w:type="dxa"/>
            <w:vAlign w:val="center"/>
          </w:tcPr>
          <w:p w14:paraId="26A1EE52">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证号</w:t>
            </w:r>
          </w:p>
        </w:tc>
        <w:tc>
          <w:tcPr>
            <w:tcW w:w="1134" w:type="dxa"/>
            <w:vMerge w:val="continue"/>
            <w:vAlign w:val="center"/>
          </w:tcPr>
          <w:p w14:paraId="2D407597">
            <w:pPr>
              <w:autoSpaceDE w:val="0"/>
              <w:autoSpaceDN w:val="0"/>
              <w:adjustRightInd w:val="0"/>
              <w:jc w:val="center"/>
              <w:rPr>
                <w:rFonts w:hint="eastAsia" w:ascii="宋体" w:hAnsi="宋体" w:cs="宋体"/>
                <w:color w:val="000000"/>
                <w:kern w:val="0"/>
                <w:sz w:val="24"/>
                <w:highlight w:val="none"/>
              </w:rPr>
            </w:pPr>
          </w:p>
        </w:tc>
      </w:tr>
      <w:tr w14:paraId="6D939F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20CB13E1">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项目经理</w:t>
            </w:r>
          </w:p>
        </w:tc>
        <w:tc>
          <w:tcPr>
            <w:tcW w:w="1374" w:type="dxa"/>
            <w:vAlign w:val="center"/>
          </w:tcPr>
          <w:p w14:paraId="29C65237">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384CD9A7">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7746B50E">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6E9CCEAC">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10B18E9A">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06B87600">
            <w:pPr>
              <w:autoSpaceDE w:val="0"/>
              <w:autoSpaceDN w:val="0"/>
              <w:adjustRightInd w:val="0"/>
              <w:jc w:val="center"/>
              <w:rPr>
                <w:rFonts w:hint="eastAsia" w:ascii="宋体" w:hAnsi="宋体" w:cs="宋体"/>
                <w:color w:val="000000"/>
                <w:kern w:val="0"/>
                <w:sz w:val="24"/>
                <w:highlight w:val="none"/>
              </w:rPr>
            </w:pPr>
          </w:p>
        </w:tc>
      </w:tr>
      <w:tr w14:paraId="7AF5AE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535A4ECF">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技术负责人</w:t>
            </w:r>
          </w:p>
        </w:tc>
        <w:tc>
          <w:tcPr>
            <w:tcW w:w="1374" w:type="dxa"/>
            <w:vAlign w:val="center"/>
          </w:tcPr>
          <w:p w14:paraId="4A8E314B">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4C05D8C5">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1759E532">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6EBA6AA8">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009A916B">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44C95604">
            <w:pPr>
              <w:autoSpaceDE w:val="0"/>
              <w:autoSpaceDN w:val="0"/>
              <w:adjustRightInd w:val="0"/>
              <w:jc w:val="center"/>
              <w:rPr>
                <w:rFonts w:hint="eastAsia" w:ascii="宋体" w:hAnsi="宋体" w:cs="宋体"/>
                <w:color w:val="000000"/>
                <w:kern w:val="0"/>
                <w:sz w:val="24"/>
                <w:highlight w:val="none"/>
              </w:rPr>
            </w:pPr>
          </w:p>
        </w:tc>
      </w:tr>
      <w:tr w14:paraId="6E70E3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E2F4C6D">
            <w:pPr>
              <w:autoSpaceDE w:val="0"/>
              <w:autoSpaceDN w:val="0"/>
              <w:adjustRightInd w:val="0"/>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w:t>
            </w:r>
          </w:p>
        </w:tc>
        <w:tc>
          <w:tcPr>
            <w:tcW w:w="1374" w:type="dxa"/>
            <w:vAlign w:val="center"/>
          </w:tcPr>
          <w:p w14:paraId="3793CA3D">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3BC25B6E">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2A3A5990">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1B8AB18C">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32C9FF3C">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0A515D31">
            <w:pPr>
              <w:autoSpaceDE w:val="0"/>
              <w:autoSpaceDN w:val="0"/>
              <w:adjustRightInd w:val="0"/>
              <w:jc w:val="center"/>
              <w:rPr>
                <w:rFonts w:hint="eastAsia" w:ascii="宋体" w:hAnsi="宋体" w:cs="宋体"/>
                <w:color w:val="000000"/>
                <w:kern w:val="0"/>
                <w:sz w:val="24"/>
                <w:highlight w:val="none"/>
              </w:rPr>
            </w:pPr>
          </w:p>
        </w:tc>
      </w:tr>
      <w:tr w14:paraId="5EF25A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680" w:hRule="exact"/>
          <w:jc w:val="center"/>
        </w:trPr>
        <w:tc>
          <w:tcPr>
            <w:tcW w:w="1587" w:type="dxa"/>
            <w:vAlign w:val="center"/>
          </w:tcPr>
          <w:p w14:paraId="7BDC9ED2">
            <w:pPr>
              <w:autoSpaceDE w:val="0"/>
              <w:autoSpaceDN w:val="0"/>
              <w:adjustRightInd w:val="0"/>
              <w:jc w:val="center"/>
              <w:rPr>
                <w:rFonts w:hint="eastAsia" w:ascii="宋体" w:hAnsi="宋体" w:cs="宋体"/>
                <w:color w:val="000000"/>
                <w:kern w:val="0"/>
                <w:sz w:val="24"/>
                <w:highlight w:val="none"/>
              </w:rPr>
            </w:pPr>
          </w:p>
        </w:tc>
        <w:tc>
          <w:tcPr>
            <w:tcW w:w="1374" w:type="dxa"/>
            <w:vAlign w:val="center"/>
          </w:tcPr>
          <w:p w14:paraId="59C5D918">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162662D6">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59AA5B8C">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7786DF59">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0C336334">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2A717DC3">
            <w:pPr>
              <w:autoSpaceDE w:val="0"/>
              <w:autoSpaceDN w:val="0"/>
              <w:adjustRightInd w:val="0"/>
              <w:jc w:val="center"/>
              <w:rPr>
                <w:rFonts w:hint="eastAsia" w:ascii="宋体" w:hAnsi="宋体" w:cs="宋体"/>
                <w:color w:val="000000"/>
                <w:kern w:val="0"/>
                <w:sz w:val="24"/>
                <w:highlight w:val="none"/>
              </w:rPr>
            </w:pPr>
          </w:p>
        </w:tc>
      </w:tr>
      <w:tr w14:paraId="7B8089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2806D70">
            <w:pPr>
              <w:autoSpaceDE w:val="0"/>
              <w:autoSpaceDN w:val="0"/>
              <w:adjustRightInd w:val="0"/>
              <w:jc w:val="center"/>
              <w:rPr>
                <w:rFonts w:hint="eastAsia" w:ascii="宋体" w:hAnsi="宋体" w:cs="宋体"/>
                <w:color w:val="000000"/>
                <w:kern w:val="0"/>
                <w:sz w:val="24"/>
                <w:highlight w:val="none"/>
              </w:rPr>
            </w:pPr>
          </w:p>
        </w:tc>
        <w:tc>
          <w:tcPr>
            <w:tcW w:w="1374" w:type="dxa"/>
            <w:vAlign w:val="center"/>
          </w:tcPr>
          <w:p w14:paraId="63F30D25">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7E4C2BC4">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4B37EA8D">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3B2DEFE0">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6C58373E">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0F4C41AF">
            <w:pPr>
              <w:autoSpaceDE w:val="0"/>
              <w:autoSpaceDN w:val="0"/>
              <w:adjustRightInd w:val="0"/>
              <w:jc w:val="center"/>
              <w:rPr>
                <w:rFonts w:hint="eastAsia" w:ascii="宋体" w:hAnsi="宋体" w:cs="宋体"/>
                <w:color w:val="000000"/>
                <w:kern w:val="0"/>
                <w:sz w:val="24"/>
                <w:highlight w:val="none"/>
              </w:rPr>
            </w:pPr>
          </w:p>
        </w:tc>
      </w:tr>
      <w:tr w14:paraId="2F8CE4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680" w:hRule="exact"/>
          <w:jc w:val="center"/>
        </w:trPr>
        <w:tc>
          <w:tcPr>
            <w:tcW w:w="1587" w:type="dxa"/>
            <w:vAlign w:val="center"/>
          </w:tcPr>
          <w:p w14:paraId="0D2027B1">
            <w:pPr>
              <w:autoSpaceDE w:val="0"/>
              <w:autoSpaceDN w:val="0"/>
              <w:adjustRightInd w:val="0"/>
              <w:jc w:val="center"/>
              <w:rPr>
                <w:rFonts w:hint="eastAsia" w:ascii="宋体" w:hAnsi="宋体" w:cs="宋体"/>
                <w:color w:val="000000"/>
                <w:kern w:val="0"/>
                <w:sz w:val="24"/>
                <w:highlight w:val="none"/>
              </w:rPr>
            </w:pPr>
          </w:p>
        </w:tc>
        <w:tc>
          <w:tcPr>
            <w:tcW w:w="1374" w:type="dxa"/>
            <w:vAlign w:val="center"/>
          </w:tcPr>
          <w:p w14:paraId="259F672D">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6F45F3D3">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69A7D49E">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6694B20C">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717F71D7">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413F2C22">
            <w:pPr>
              <w:autoSpaceDE w:val="0"/>
              <w:autoSpaceDN w:val="0"/>
              <w:adjustRightInd w:val="0"/>
              <w:jc w:val="center"/>
              <w:rPr>
                <w:rFonts w:hint="eastAsia" w:ascii="宋体" w:hAnsi="宋体" w:cs="宋体"/>
                <w:color w:val="000000"/>
                <w:kern w:val="0"/>
                <w:sz w:val="24"/>
                <w:highlight w:val="none"/>
              </w:rPr>
            </w:pPr>
          </w:p>
        </w:tc>
      </w:tr>
      <w:tr w14:paraId="2FAF9A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4B362F82">
            <w:pPr>
              <w:autoSpaceDE w:val="0"/>
              <w:autoSpaceDN w:val="0"/>
              <w:adjustRightInd w:val="0"/>
              <w:jc w:val="center"/>
              <w:rPr>
                <w:rFonts w:hint="eastAsia" w:ascii="宋体" w:hAnsi="宋体" w:cs="宋体"/>
                <w:color w:val="000000"/>
                <w:kern w:val="0"/>
                <w:sz w:val="24"/>
                <w:highlight w:val="none"/>
              </w:rPr>
            </w:pPr>
          </w:p>
        </w:tc>
        <w:tc>
          <w:tcPr>
            <w:tcW w:w="1374" w:type="dxa"/>
            <w:vAlign w:val="center"/>
          </w:tcPr>
          <w:p w14:paraId="78C973E7">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6370516A">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66F029F2">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26860BF9">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7F8607E0">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53E913F6">
            <w:pPr>
              <w:autoSpaceDE w:val="0"/>
              <w:autoSpaceDN w:val="0"/>
              <w:adjustRightInd w:val="0"/>
              <w:jc w:val="center"/>
              <w:rPr>
                <w:rFonts w:hint="eastAsia" w:ascii="宋体" w:hAnsi="宋体" w:cs="宋体"/>
                <w:color w:val="000000"/>
                <w:kern w:val="0"/>
                <w:sz w:val="24"/>
                <w:highlight w:val="none"/>
              </w:rPr>
            </w:pPr>
          </w:p>
        </w:tc>
      </w:tr>
      <w:tr w14:paraId="59EE91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EBFAFA6">
            <w:pPr>
              <w:autoSpaceDE w:val="0"/>
              <w:autoSpaceDN w:val="0"/>
              <w:adjustRightInd w:val="0"/>
              <w:jc w:val="center"/>
              <w:rPr>
                <w:rFonts w:hint="eastAsia" w:ascii="宋体" w:hAnsi="宋体" w:cs="宋体"/>
                <w:color w:val="000000"/>
                <w:kern w:val="0"/>
                <w:sz w:val="24"/>
                <w:highlight w:val="none"/>
              </w:rPr>
            </w:pPr>
          </w:p>
        </w:tc>
        <w:tc>
          <w:tcPr>
            <w:tcW w:w="1374" w:type="dxa"/>
            <w:vAlign w:val="center"/>
          </w:tcPr>
          <w:p w14:paraId="1AC2632D">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2E63702B">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37D2EBA7">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31A72AD4">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7522D397">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541C3A1F">
            <w:pPr>
              <w:autoSpaceDE w:val="0"/>
              <w:autoSpaceDN w:val="0"/>
              <w:adjustRightInd w:val="0"/>
              <w:jc w:val="center"/>
              <w:rPr>
                <w:rFonts w:hint="eastAsia" w:ascii="宋体" w:hAnsi="宋体" w:cs="宋体"/>
                <w:color w:val="000000"/>
                <w:kern w:val="0"/>
                <w:sz w:val="24"/>
                <w:highlight w:val="none"/>
              </w:rPr>
            </w:pPr>
          </w:p>
        </w:tc>
      </w:tr>
      <w:tr w14:paraId="1045C1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04723DC">
            <w:pPr>
              <w:autoSpaceDE w:val="0"/>
              <w:autoSpaceDN w:val="0"/>
              <w:adjustRightInd w:val="0"/>
              <w:jc w:val="center"/>
              <w:rPr>
                <w:rFonts w:hint="eastAsia" w:ascii="宋体" w:hAnsi="宋体" w:cs="宋体"/>
                <w:color w:val="000000"/>
                <w:kern w:val="0"/>
                <w:sz w:val="24"/>
                <w:highlight w:val="none"/>
              </w:rPr>
            </w:pPr>
          </w:p>
        </w:tc>
        <w:tc>
          <w:tcPr>
            <w:tcW w:w="1374" w:type="dxa"/>
            <w:vAlign w:val="center"/>
          </w:tcPr>
          <w:p w14:paraId="34378012">
            <w:pPr>
              <w:autoSpaceDE w:val="0"/>
              <w:autoSpaceDN w:val="0"/>
              <w:adjustRightInd w:val="0"/>
              <w:jc w:val="center"/>
              <w:rPr>
                <w:rFonts w:hint="eastAsia" w:ascii="宋体" w:hAnsi="宋体" w:cs="宋体"/>
                <w:color w:val="000000"/>
                <w:kern w:val="0"/>
                <w:sz w:val="24"/>
                <w:highlight w:val="none"/>
              </w:rPr>
            </w:pPr>
          </w:p>
        </w:tc>
        <w:tc>
          <w:tcPr>
            <w:tcW w:w="1461" w:type="dxa"/>
            <w:vAlign w:val="center"/>
          </w:tcPr>
          <w:p w14:paraId="50390183">
            <w:pPr>
              <w:autoSpaceDE w:val="0"/>
              <w:autoSpaceDN w:val="0"/>
              <w:adjustRightInd w:val="0"/>
              <w:jc w:val="center"/>
              <w:rPr>
                <w:rFonts w:hint="eastAsia" w:ascii="宋体" w:hAnsi="宋体" w:cs="宋体"/>
                <w:color w:val="000000"/>
                <w:kern w:val="0"/>
                <w:sz w:val="24"/>
                <w:highlight w:val="none"/>
              </w:rPr>
            </w:pPr>
          </w:p>
        </w:tc>
        <w:tc>
          <w:tcPr>
            <w:tcW w:w="1299" w:type="dxa"/>
            <w:vAlign w:val="center"/>
          </w:tcPr>
          <w:p w14:paraId="35FBE9AA">
            <w:pPr>
              <w:autoSpaceDE w:val="0"/>
              <w:autoSpaceDN w:val="0"/>
              <w:adjustRightInd w:val="0"/>
              <w:jc w:val="center"/>
              <w:rPr>
                <w:rFonts w:hint="eastAsia" w:ascii="宋体" w:hAnsi="宋体" w:cs="宋体"/>
                <w:color w:val="000000"/>
                <w:kern w:val="0"/>
                <w:sz w:val="24"/>
                <w:highlight w:val="none"/>
              </w:rPr>
            </w:pPr>
          </w:p>
        </w:tc>
        <w:tc>
          <w:tcPr>
            <w:tcW w:w="974" w:type="dxa"/>
            <w:vAlign w:val="center"/>
          </w:tcPr>
          <w:p w14:paraId="1C3FE7E4">
            <w:pPr>
              <w:autoSpaceDE w:val="0"/>
              <w:autoSpaceDN w:val="0"/>
              <w:adjustRightInd w:val="0"/>
              <w:jc w:val="center"/>
              <w:rPr>
                <w:rFonts w:hint="eastAsia" w:ascii="宋体" w:hAnsi="宋体" w:cs="宋体"/>
                <w:color w:val="000000"/>
                <w:kern w:val="0"/>
                <w:sz w:val="24"/>
                <w:highlight w:val="none"/>
              </w:rPr>
            </w:pPr>
          </w:p>
        </w:tc>
        <w:tc>
          <w:tcPr>
            <w:tcW w:w="1462" w:type="dxa"/>
            <w:vAlign w:val="center"/>
          </w:tcPr>
          <w:p w14:paraId="5AAFD418">
            <w:pPr>
              <w:autoSpaceDE w:val="0"/>
              <w:autoSpaceDN w:val="0"/>
              <w:adjustRightInd w:val="0"/>
              <w:jc w:val="center"/>
              <w:rPr>
                <w:rFonts w:hint="eastAsia" w:ascii="宋体" w:hAnsi="宋体" w:cs="宋体"/>
                <w:color w:val="000000"/>
                <w:kern w:val="0"/>
                <w:sz w:val="24"/>
                <w:highlight w:val="none"/>
              </w:rPr>
            </w:pPr>
          </w:p>
        </w:tc>
        <w:tc>
          <w:tcPr>
            <w:tcW w:w="1134" w:type="dxa"/>
            <w:vAlign w:val="center"/>
          </w:tcPr>
          <w:p w14:paraId="26687463">
            <w:pPr>
              <w:autoSpaceDE w:val="0"/>
              <w:autoSpaceDN w:val="0"/>
              <w:adjustRightInd w:val="0"/>
              <w:jc w:val="center"/>
              <w:rPr>
                <w:rFonts w:hint="eastAsia" w:ascii="宋体" w:hAnsi="宋体" w:cs="宋体"/>
                <w:color w:val="000000"/>
                <w:kern w:val="0"/>
                <w:sz w:val="24"/>
                <w:highlight w:val="none"/>
              </w:rPr>
            </w:pPr>
          </w:p>
        </w:tc>
      </w:tr>
      <w:tr w14:paraId="4003F6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tcBorders>
              <w:bottom w:val="single" w:color="auto" w:sz="4" w:space="0"/>
            </w:tcBorders>
            <w:vAlign w:val="center"/>
          </w:tcPr>
          <w:p w14:paraId="5F183752">
            <w:pPr>
              <w:autoSpaceDE w:val="0"/>
              <w:autoSpaceDN w:val="0"/>
              <w:adjustRightInd w:val="0"/>
              <w:jc w:val="center"/>
              <w:rPr>
                <w:rFonts w:hint="eastAsia" w:ascii="宋体" w:hAnsi="宋体" w:cs="宋体"/>
                <w:color w:val="000000"/>
                <w:kern w:val="0"/>
                <w:sz w:val="24"/>
                <w:highlight w:val="none"/>
              </w:rPr>
            </w:pPr>
          </w:p>
        </w:tc>
        <w:tc>
          <w:tcPr>
            <w:tcW w:w="1374" w:type="dxa"/>
            <w:tcBorders>
              <w:bottom w:val="single" w:color="auto" w:sz="4" w:space="0"/>
            </w:tcBorders>
            <w:vAlign w:val="center"/>
          </w:tcPr>
          <w:p w14:paraId="3F0F2E83">
            <w:pPr>
              <w:autoSpaceDE w:val="0"/>
              <w:autoSpaceDN w:val="0"/>
              <w:adjustRightInd w:val="0"/>
              <w:jc w:val="center"/>
              <w:rPr>
                <w:rFonts w:hint="eastAsia" w:ascii="宋体" w:hAnsi="宋体" w:cs="宋体"/>
                <w:color w:val="000000"/>
                <w:kern w:val="0"/>
                <w:sz w:val="24"/>
                <w:highlight w:val="none"/>
              </w:rPr>
            </w:pPr>
          </w:p>
        </w:tc>
        <w:tc>
          <w:tcPr>
            <w:tcW w:w="1461" w:type="dxa"/>
            <w:tcBorders>
              <w:bottom w:val="single" w:color="auto" w:sz="4" w:space="0"/>
            </w:tcBorders>
            <w:vAlign w:val="center"/>
          </w:tcPr>
          <w:p w14:paraId="44783CBE">
            <w:pPr>
              <w:autoSpaceDE w:val="0"/>
              <w:autoSpaceDN w:val="0"/>
              <w:adjustRightInd w:val="0"/>
              <w:jc w:val="center"/>
              <w:rPr>
                <w:rFonts w:hint="eastAsia" w:ascii="宋体" w:hAnsi="宋体" w:cs="宋体"/>
                <w:color w:val="000000"/>
                <w:kern w:val="0"/>
                <w:sz w:val="24"/>
                <w:highlight w:val="none"/>
              </w:rPr>
            </w:pPr>
          </w:p>
        </w:tc>
        <w:tc>
          <w:tcPr>
            <w:tcW w:w="1299" w:type="dxa"/>
            <w:tcBorders>
              <w:bottom w:val="single" w:color="auto" w:sz="4" w:space="0"/>
            </w:tcBorders>
            <w:vAlign w:val="center"/>
          </w:tcPr>
          <w:p w14:paraId="53BF271B">
            <w:pPr>
              <w:autoSpaceDE w:val="0"/>
              <w:autoSpaceDN w:val="0"/>
              <w:adjustRightInd w:val="0"/>
              <w:jc w:val="center"/>
              <w:rPr>
                <w:rFonts w:hint="eastAsia" w:ascii="宋体" w:hAnsi="宋体" w:cs="宋体"/>
                <w:color w:val="000000"/>
                <w:kern w:val="0"/>
                <w:sz w:val="24"/>
                <w:highlight w:val="none"/>
              </w:rPr>
            </w:pPr>
          </w:p>
        </w:tc>
        <w:tc>
          <w:tcPr>
            <w:tcW w:w="974" w:type="dxa"/>
            <w:tcBorders>
              <w:bottom w:val="single" w:color="auto" w:sz="4" w:space="0"/>
            </w:tcBorders>
            <w:vAlign w:val="center"/>
          </w:tcPr>
          <w:p w14:paraId="674C07BB">
            <w:pPr>
              <w:autoSpaceDE w:val="0"/>
              <w:autoSpaceDN w:val="0"/>
              <w:adjustRightInd w:val="0"/>
              <w:jc w:val="center"/>
              <w:rPr>
                <w:rFonts w:hint="eastAsia" w:ascii="宋体" w:hAnsi="宋体" w:cs="宋体"/>
                <w:color w:val="000000"/>
                <w:kern w:val="0"/>
                <w:sz w:val="24"/>
                <w:highlight w:val="none"/>
              </w:rPr>
            </w:pPr>
          </w:p>
        </w:tc>
        <w:tc>
          <w:tcPr>
            <w:tcW w:w="1462" w:type="dxa"/>
            <w:tcBorders>
              <w:bottom w:val="single" w:color="auto" w:sz="4" w:space="0"/>
            </w:tcBorders>
            <w:vAlign w:val="center"/>
          </w:tcPr>
          <w:p w14:paraId="6AD1715D">
            <w:pPr>
              <w:autoSpaceDE w:val="0"/>
              <w:autoSpaceDN w:val="0"/>
              <w:adjustRightInd w:val="0"/>
              <w:jc w:val="center"/>
              <w:rPr>
                <w:rFonts w:hint="eastAsia" w:ascii="宋体" w:hAnsi="宋体" w:cs="宋体"/>
                <w:color w:val="000000"/>
                <w:kern w:val="0"/>
                <w:sz w:val="24"/>
                <w:highlight w:val="none"/>
              </w:rPr>
            </w:pPr>
          </w:p>
        </w:tc>
        <w:tc>
          <w:tcPr>
            <w:tcW w:w="1134" w:type="dxa"/>
            <w:tcBorders>
              <w:bottom w:val="single" w:color="auto" w:sz="4" w:space="0"/>
            </w:tcBorders>
            <w:vAlign w:val="center"/>
          </w:tcPr>
          <w:p w14:paraId="7FF6F438">
            <w:pPr>
              <w:autoSpaceDE w:val="0"/>
              <w:autoSpaceDN w:val="0"/>
              <w:adjustRightInd w:val="0"/>
              <w:jc w:val="center"/>
              <w:rPr>
                <w:rFonts w:hint="eastAsia" w:ascii="宋体" w:hAnsi="宋体" w:cs="宋体"/>
                <w:color w:val="000000"/>
                <w:kern w:val="0"/>
                <w:sz w:val="24"/>
                <w:highlight w:val="none"/>
              </w:rPr>
            </w:pPr>
          </w:p>
        </w:tc>
      </w:tr>
    </w:tbl>
    <w:p w14:paraId="73225320">
      <w:pPr>
        <w:snapToGrid w:val="0"/>
        <w:rPr>
          <w:rFonts w:hint="eastAsia" w:ascii="宋体" w:hAnsi="宋体" w:cs="宋体"/>
          <w:bCs/>
          <w:color w:val="000000"/>
          <w:sz w:val="24"/>
          <w:highlight w:val="none"/>
        </w:rPr>
      </w:pPr>
      <w:r>
        <w:rPr>
          <w:rFonts w:hint="eastAsia" w:ascii="宋体" w:hAnsi="宋体" w:cs="宋体"/>
          <w:bCs/>
          <w:color w:val="000000"/>
          <w:sz w:val="24"/>
          <w:highlight w:val="none"/>
        </w:rPr>
        <w:t>注：1、项目经理、技术负责人不得兼职。</w:t>
      </w:r>
    </w:p>
    <w:p w14:paraId="06DBE079">
      <w:pPr>
        <w:snapToGrid w:val="0"/>
        <w:ind w:firstLine="480" w:firstLineChars="200"/>
        <w:rPr>
          <w:rFonts w:hint="eastAsia" w:ascii="宋体" w:hAnsi="宋体" w:cs="宋体"/>
          <w:bCs/>
          <w:color w:val="000000"/>
          <w:sz w:val="24"/>
          <w:highlight w:val="none"/>
        </w:rPr>
      </w:pPr>
      <w:r>
        <w:rPr>
          <w:rFonts w:hint="eastAsia" w:ascii="宋体" w:hAnsi="宋体" w:cs="宋体"/>
          <w:bCs/>
          <w:color w:val="000000"/>
          <w:sz w:val="24"/>
          <w:highlight w:val="none"/>
        </w:rPr>
        <w:t>2、本表后无须附相关证明材料</w:t>
      </w:r>
    </w:p>
    <w:p w14:paraId="3C3F4086">
      <w:pPr>
        <w:spacing w:line="480" w:lineRule="auto"/>
        <w:rPr>
          <w:rFonts w:hint="eastAsia" w:ascii="宋体" w:hAnsi="宋体" w:cs="宋体"/>
          <w:sz w:val="24"/>
          <w:highlight w:val="none"/>
        </w:rPr>
      </w:pPr>
    </w:p>
    <w:p w14:paraId="619B21DB">
      <w:pPr>
        <w:spacing w:line="480" w:lineRule="auto"/>
        <w:rPr>
          <w:rFonts w:hint="eastAsia" w:ascii="宋体" w:hAnsi="宋体" w:cs="宋体"/>
          <w:sz w:val="24"/>
          <w:highlight w:val="none"/>
          <w:u w:val="single"/>
        </w:rPr>
      </w:pPr>
      <w:r>
        <w:rPr>
          <w:rFonts w:hint="eastAsia" w:ascii="宋体" w:hAnsi="宋体" w:cs="宋体"/>
          <w:sz w:val="24"/>
          <w:highlight w:val="none"/>
        </w:rPr>
        <w:t>供 应 商：</w:t>
      </w:r>
      <w:r>
        <w:rPr>
          <w:rFonts w:hint="eastAsia" w:ascii="宋体" w:hAnsi="宋体" w:cs="宋体"/>
          <w:sz w:val="24"/>
          <w:highlight w:val="none"/>
          <w:u w:val="single"/>
        </w:rPr>
        <w:t xml:space="preserve">                          （电子公章）</w:t>
      </w:r>
    </w:p>
    <w:p w14:paraId="176EABD9">
      <w:pPr>
        <w:spacing w:line="480" w:lineRule="auto"/>
        <w:rPr>
          <w:rFonts w:hint="eastAsia" w:ascii="宋体" w:hAnsi="宋体" w:cs="宋体"/>
          <w:sz w:val="24"/>
          <w:highlight w:val="none"/>
          <w:u w:val="single"/>
        </w:rPr>
      </w:pPr>
      <w:r>
        <w:rPr>
          <w:rFonts w:hint="eastAsia" w:ascii="宋体" w:hAnsi="宋体" w:cs="宋体"/>
          <w:sz w:val="24"/>
          <w:highlight w:val="none"/>
        </w:rPr>
        <w:t>法定代表人或其委托代理人：</w:t>
      </w:r>
      <w:r>
        <w:rPr>
          <w:rFonts w:hint="eastAsia" w:ascii="宋体" w:hAnsi="宋体" w:cs="宋体"/>
          <w:sz w:val="24"/>
          <w:highlight w:val="none"/>
          <w:u w:val="single"/>
        </w:rPr>
        <w:t xml:space="preserve">                （电子签名或电子签章）</w:t>
      </w:r>
    </w:p>
    <w:p w14:paraId="0BC35CC8">
      <w:pPr>
        <w:rPr>
          <w:rFonts w:hint="eastAsia" w:ascii="宋体" w:hAnsi="宋体" w:cs="宋体"/>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0CB19EE">
      <w:pPr>
        <w:spacing w:line="440" w:lineRule="exact"/>
        <w:jc w:val="center"/>
        <w:outlineLvl w:val="9"/>
        <w:rPr>
          <w:rFonts w:hint="eastAsia" w:ascii="宋体" w:hAnsi="宋体" w:cs="宋体"/>
          <w:b/>
          <w:bCs/>
          <w:sz w:val="32"/>
          <w:szCs w:val="40"/>
          <w:highlight w:val="none"/>
        </w:rPr>
      </w:pPr>
      <w:bookmarkStart w:id="819" w:name="_Toc14742"/>
      <w:bookmarkStart w:id="820" w:name="_Toc7927"/>
      <w:bookmarkStart w:id="821" w:name="_Toc11842"/>
      <w:r>
        <w:rPr>
          <w:rFonts w:hint="eastAsia" w:ascii="宋体" w:hAnsi="宋体" w:cs="宋体"/>
          <w:b/>
          <w:bCs/>
          <w:sz w:val="32"/>
          <w:szCs w:val="40"/>
          <w:highlight w:val="none"/>
        </w:rPr>
        <w:br w:type="page"/>
      </w:r>
    </w:p>
    <w:p w14:paraId="6AAE9EEB">
      <w:pPr>
        <w:spacing w:line="440" w:lineRule="exact"/>
        <w:jc w:val="center"/>
        <w:outlineLvl w:val="0"/>
        <w:rPr>
          <w:rFonts w:hint="eastAsia" w:ascii="宋体" w:hAnsi="宋体" w:cs="宋体"/>
          <w:b/>
          <w:bCs/>
          <w:sz w:val="40"/>
          <w:szCs w:val="40"/>
          <w:highlight w:val="none"/>
        </w:rPr>
      </w:pPr>
      <w:r>
        <w:rPr>
          <w:rFonts w:hint="eastAsia" w:ascii="宋体" w:hAnsi="宋体" w:cs="宋体"/>
          <w:b/>
          <w:bCs/>
          <w:sz w:val="40"/>
          <w:szCs w:val="40"/>
          <w:highlight w:val="none"/>
        </w:rPr>
        <w:t>第七章  磋商程序</w:t>
      </w:r>
      <w:bookmarkEnd w:id="819"/>
      <w:bookmarkEnd w:id="820"/>
      <w:bookmarkEnd w:id="821"/>
    </w:p>
    <w:p w14:paraId="481386F2">
      <w:pPr>
        <w:spacing w:line="540" w:lineRule="exact"/>
        <w:jc w:val="center"/>
        <w:rPr>
          <w:rFonts w:hint="eastAsia" w:ascii="宋体" w:hAnsi="宋体" w:cs="宋体"/>
          <w:sz w:val="24"/>
          <w:highlight w:val="none"/>
        </w:rPr>
      </w:pPr>
      <w:r>
        <w:rPr>
          <w:rFonts w:hint="eastAsia" w:ascii="宋体" w:hAnsi="宋体" w:cs="宋体"/>
          <w:sz w:val="24"/>
          <w:highlight w:val="none"/>
        </w:rPr>
        <w:t>磋商会议议程（由</w:t>
      </w:r>
      <w:r>
        <w:rPr>
          <w:rFonts w:hint="eastAsia" w:ascii="宋体" w:hAnsi="宋体" w:cs="宋体"/>
          <w:sz w:val="24"/>
          <w:highlight w:val="none"/>
          <w:u w:val="single"/>
        </w:rPr>
        <w:t xml:space="preserve">     </w:t>
      </w:r>
      <w:r>
        <w:rPr>
          <w:rFonts w:hint="eastAsia" w:ascii="宋体" w:hAnsi="宋体" w:cs="宋体"/>
          <w:sz w:val="24"/>
          <w:highlight w:val="none"/>
        </w:rPr>
        <w:t>主持磋商会议）</w:t>
      </w:r>
    </w:p>
    <w:p w14:paraId="302CC922">
      <w:pPr>
        <w:spacing w:line="540" w:lineRule="exact"/>
        <w:rPr>
          <w:rFonts w:hint="eastAsia" w:ascii="宋体" w:hAnsi="宋体" w:cs="宋体"/>
          <w:sz w:val="24"/>
          <w:highlight w:val="none"/>
        </w:rPr>
      </w:pPr>
      <w:bookmarkStart w:id="822" w:name="OLE_LINK8"/>
      <w:r>
        <w:rPr>
          <w:rFonts w:hint="eastAsia" w:ascii="宋体" w:hAnsi="宋体" w:cs="宋体"/>
          <w:sz w:val="24"/>
          <w:highlight w:val="none"/>
        </w:rPr>
        <w:t>尊敬的各位领导：</w:t>
      </w:r>
    </w:p>
    <w:p w14:paraId="412CE150">
      <w:pPr>
        <w:spacing w:line="540" w:lineRule="exact"/>
        <w:ind w:firstLine="470" w:firstLineChars="196"/>
        <w:rPr>
          <w:rFonts w:hint="eastAsia" w:ascii="宋体" w:hAnsi="宋体" w:cs="宋体"/>
          <w:sz w:val="24"/>
          <w:highlight w:val="none"/>
        </w:rPr>
      </w:pPr>
      <w:r>
        <w:rPr>
          <w:rFonts w:hint="eastAsia" w:ascii="宋体" w:hAnsi="宋体" w:cs="宋体"/>
          <w:sz w:val="24"/>
          <w:highlight w:val="none"/>
        </w:rPr>
        <w:t>大家</w:t>
      </w:r>
      <w:r>
        <w:rPr>
          <w:rFonts w:hint="eastAsia" w:ascii="宋体" w:hAnsi="宋体" w:cs="宋体"/>
          <w:sz w:val="24"/>
          <w:highlight w:val="none"/>
          <w:u w:val="single"/>
        </w:rPr>
        <w:t xml:space="preserve">    </w:t>
      </w:r>
      <w:r>
        <w:rPr>
          <w:rFonts w:hint="eastAsia" w:ascii="宋体" w:hAnsi="宋体" w:cs="宋体"/>
          <w:sz w:val="24"/>
          <w:highlight w:val="none"/>
        </w:rPr>
        <w:t>午好！受</w:t>
      </w:r>
      <w:r>
        <w:rPr>
          <w:rFonts w:hint="eastAsia" w:ascii="宋体" w:hAnsi="宋体" w:cs="宋体"/>
          <w:sz w:val="24"/>
          <w:highlight w:val="none"/>
          <w:u w:val="single"/>
        </w:rPr>
        <w:t xml:space="preserve">         </w:t>
      </w:r>
      <w:r>
        <w:rPr>
          <w:rFonts w:hint="eastAsia" w:ascii="宋体" w:hAnsi="宋体" w:cs="宋体"/>
          <w:sz w:val="24"/>
          <w:highlight w:val="none"/>
        </w:rPr>
        <w:t>的委托，</w:t>
      </w:r>
      <w:r>
        <w:rPr>
          <w:rFonts w:hint="eastAsia" w:ascii="宋体" w:hAnsi="宋体" w:cs="宋体"/>
          <w:sz w:val="24"/>
          <w:highlight w:val="none"/>
          <w:u w:val="single"/>
        </w:rPr>
        <w:t xml:space="preserve">            </w:t>
      </w:r>
      <w:r>
        <w:rPr>
          <w:rFonts w:hint="eastAsia" w:ascii="宋体" w:hAnsi="宋体" w:cs="宋体"/>
          <w:sz w:val="24"/>
          <w:highlight w:val="none"/>
        </w:rPr>
        <w:t>对</w:t>
      </w:r>
      <w:r>
        <w:rPr>
          <w:rFonts w:hint="eastAsia" w:ascii="宋体" w:hAnsi="宋体" w:cs="宋体"/>
          <w:sz w:val="24"/>
          <w:highlight w:val="none"/>
          <w:u w:val="single"/>
        </w:rPr>
        <w:t xml:space="preserve">         </w:t>
      </w:r>
      <w:r>
        <w:rPr>
          <w:rFonts w:hint="eastAsia" w:ascii="宋体" w:hAnsi="宋体" w:cs="宋体"/>
          <w:sz w:val="24"/>
          <w:highlight w:val="none"/>
        </w:rPr>
        <w:t>进行竞争性磋商。</w:t>
      </w:r>
    </w:p>
    <w:p w14:paraId="71CC8A3C">
      <w:pPr>
        <w:spacing w:line="540" w:lineRule="exact"/>
        <w:ind w:firstLine="470" w:firstLineChars="196"/>
        <w:rPr>
          <w:rFonts w:hint="eastAsia" w:ascii="宋体" w:hAnsi="宋体" w:cs="宋体"/>
          <w:sz w:val="24"/>
          <w:highlight w:val="none"/>
        </w:rPr>
      </w:pPr>
      <w:r>
        <w:rPr>
          <w:rFonts w:hint="eastAsia" w:ascii="宋体" w:hAnsi="宋体" w:cs="宋体"/>
          <w:sz w:val="24"/>
          <w:highlight w:val="none"/>
        </w:rPr>
        <w:t>现在是北京时间   年  月  日  午  时，根据磋商文件的规定，本次磋商时间已到；下面我宣布本次项目磋商会议正式开始。</w:t>
      </w:r>
    </w:p>
    <w:p w14:paraId="4EE00746">
      <w:pPr>
        <w:spacing w:line="540" w:lineRule="exact"/>
        <w:ind w:left="368" w:leftChars="175" w:firstLine="120" w:firstLineChars="50"/>
        <w:rPr>
          <w:rFonts w:hint="eastAsia" w:ascii="宋体" w:hAnsi="宋体" w:cs="宋体"/>
          <w:sz w:val="24"/>
          <w:highlight w:val="none"/>
        </w:rPr>
      </w:pPr>
      <w:r>
        <w:rPr>
          <w:rFonts w:hint="eastAsia" w:ascii="宋体" w:hAnsi="宋体" w:cs="宋体"/>
          <w:sz w:val="24"/>
          <w:highlight w:val="none"/>
        </w:rPr>
        <w:t>1、首先介绍出席本次会议的相关单位分别是：</w:t>
      </w:r>
    </w:p>
    <w:p w14:paraId="0383DC6E">
      <w:pPr>
        <w:spacing w:line="540" w:lineRule="exact"/>
        <w:ind w:firstLine="600" w:firstLineChars="250"/>
        <w:rPr>
          <w:rFonts w:hint="eastAsia" w:ascii="宋体" w:hAnsi="宋体" w:cs="宋体"/>
          <w:sz w:val="24"/>
          <w:highlight w:val="none"/>
          <w:u w:val="single"/>
        </w:rPr>
      </w:pPr>
      <w:r>
        <w:rPr>
          <w:rFonts w:hint="eastAsia" w:ascii="宋体" w:hAnsi="宋体" w:cs="宋体"/>
          <w:sz w:val="24"/>
          <w:highlight w:val="none"/>
          <w:u w:val="single"/>
        </w:rPr>
        <w:t xml:space="preserve">                                        </w:t>
      </w:r>
    </w:p>
    <w:p w14:paraId="74AC0CD3">
      <w:pPr>
        <w:spacing w:line="540" w:lineRule="exact"/>
        <w:ind w:firstLine="600" w:firstLineChars="250"/>
        <w:rPr>
          <w:rFonts w:hint="eastAsia" w:ascii="宋体" w:hAnsi="宋体" w:cs="宋体"/>
          <w:sz w:val="24"/>
          <w:highlight w:val="none"/>
          <w:u w:val="single"/>
        </w:rPr>
      </w:pPr>
      <w:r>
        <w:rPr>
          <w:rFonts w:hint="eastAsia" w:ascii="宋体" w:hAnsi="宋体" w:cs="宋体"/>
          <w:sz w:val="24"/>
          <w:highlight w:val="none"/>
          <w:u w:val="single"/>
        </w:rPr>
        <w:t xml:space="preserve">                                        </w:t>
      </w:r>
    </w:p>
    <w:p w14:paraId="0774E295">
      <w:pPr>
        <w:spacing w:line="540" w:lineRule="exact"/>
        <w:ind w:firstLine="600" w:firstLineChars="250"/>
        <w:rPr>
          <w:rFonts w:hint="eastAsia" w:ascii="宋体" w:hAnsi="宋体" w:cs="宋体"/>
          <w:sz w:val="24"/>
          <w:highlight w:val="none"/>
          <w:u w:val="single"/>
        </w:rPr>
      </w:pPr>
      <w:r>
        <w:rPr>
          <w:rFonts w:hint="eastAsia" w:ascii="宋体" w:hAnsi="宋体" w:cs="宋体"/>
          <w:sz w:val="24"/>
          <w:highlight w:val="none"/>
          <w:u w:val="single"/>
        </w:rPr>
        <w:t xml:space="preserve">                                        </w:t>
      </w:r>
    </w:p>
    <w:p w14:paraId="2A251F35">
      <w:pPr>
        <w:spacing w:line="540" w:lineRule="exact"/>
        <w:ind w:firstLine="600" w:firstLineChars="250"/>
        <w:rPr>
          <w:rFonts w:hint="eastAsia" w:ascii="宋体" w:hAnsi="宋体" w:cs="宋体"/>
          <w:sz w:val="24"/>
          <w:highlight w:val="none"/>
          <w:u w:val="single"/>
        </w:rPr>
      </w:pPr>
      <w:r>
        <w:rPr>
          <w:rFonts w:hint="eastAsia" w:ascii="宋体" w:hAnsi="宋体" w:cs="宋体"/>
          <w:sz w:val="24"/>
          <w:highlight w:val="none"/>
          <w:u w:val="single"/>
        </w:rPr>
        <w:t xml:space="preserve">                                        </w:t>
      </w:r>
    </w:p>
    <w:p w14:paraId="6D2B0D1E">
      <w:pPr>
        <w:spacing w:line="540" w:lineRule="exact"/>
        <w:ind w:firstLine="600" w:firstLineChars="250"/>
        <w:rPr>
          <w:rFonts w:hint="eastAsia" w:ascii="宋体" w:hAnsi="宋体" w:cs="宋体"/>
          <w:sz w:val="24"/>
          <w:highlight w:val="none"/>
          <w:u w:val="single"/>
        </w:rPr>
      </w:pPr>
      <w:r>
        <w:rPr>
          <w:rFonts w:hint="eastAsia" w:ascii="宋体" w:hAnsi="宋体" w:cs="宋体"/>
          <w:sz w:val="24"/>
          <w:highlight w:val="none"/>
          <w:u w:val="single"/>
        </w:rPr>
        <w:t xml:space="preserve">                                        </w:t>
      </w:r>
    </w:p>
    <w:p w14:paraId="27A32213">
      <w:pPr>
        <w:numPr>
          <w:ilvl w:val="0"/>
          <w:numId w:val="6"/>
        </w:numPr>
        <w:spacing w:line="7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本项目采用远程解锁的方式进行开标，未邀请投标单位参加现场开标。</w:t>
      </w:r>
    </w:p>
    <w:p w14:paraId="385EF537">
      <w:pPr>
        <w:spacing w:line="7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3、下面我们直接进入远程解锁程序。</w:t>
      </w:r>
    </w:p>
    <w:p w14:paraId="2DF20F4E">
      <w:pPr>
        <w:spacing w:line="7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4、现在我宣布磋商会议结束，下面转入评标阶段，请监督管理部门人员监督评标工作。</w:t>
      </w:r>
    </w:p>
    <w:p w14:paraId="3A41F263">
      <w:pPr>
        <w:spacing w:line="700" w:lineRule="exact"/>
        <w:ind w:firstLine="560" w:firstLineChars="200"/>
        <w:rPr>
          <w:rFonts w:hint="eastAsia" w:ascii="宋体" w:hAnsi="宋体" w:cs="宋体"/>
          <w:sz w:val="24"/>
          <w:highlight w:val="none"/>
        </w:rPr>
      </w:pPr>
      <w:r>
        <w:rPr>
          <w:rFonts w:hint="eastAsia" w:ascii="宋体" w:hAnsi="宋体" w:cs="宋体"/>
          <w:sz w:val="28"/>
          <w:szCs w:val="28"/>
          <w:highlight w:val="none"/>
        </w:rPr>
        <w:t>5、谢谢大家，磋商会议到此结束。</w:t>
      </w:r>
    </w:p>
    <w:p w14:paraId="32EC9B07">
      <w:pPr>
        <w:spacing w:line="1000" w:lineRule="exact"/>
        <w:jc w:val="center"/>
        <w:rPr>
          <w:rFonts w:hint="eastAsia" w:ascii="宋体" w:hAnsi="宋体" w:cs="宋体"/>
          <w:b/>
          <w:bCs/>
          <w:kern w:val="44"/>
          <w:sz w:val="36"/>
          <w:szCs w:val="36"/>
          <w:highlight w:val="none"/>
        </w:rPr>
        <w:sectPr>
          <w:headerReference r:id="rId9" w:type="default"/>
          <w:footerReference r:id="rId10" w:type="default"/>
          <w:pgSz w:w="11905" w:h="16838"/>
          <w:pgMar w:top="1417" w:right="1417" w:bottom="1417" w:left="1417" w:header="851" w:footer="896" w:gutter="0"/>
          <w:pgNumType w:fmt="decimal"/>
          <w:cols w:space="0" w:num="1"/>
          <w:docGrid w:linePitch="312" w:charSpace="0"/>
        </w:sectPr>
      </w:pPr>
    </w:p>
    <w:bookmarkEnd w:id="822"/>
    <w:p w14:paraId="0985FDF4">
      <w:pPr>
        <w:spacing w:line="440" w:lineRule="exact"/>
        <w:jc w:val="center"/>
        <w:outlineLvl w:val="0"/>
        <w:rPr>
          <w:rFonts w:hint="eastAsia" w:ascii="宋体" w:hAnsi="宋体" w:cs="宋体"/>
          <w:b/>
          <w:bCs/>
          <w:sz w:val="40"/>
          <w:szCs w:val="40"/>
          <w:highlight w:val="none"/>
        </w:rPr>
      </w:pPr>
      <w:bookmarkStart w:id="823" w:name="_Toc2488"/>
      <w:bookmarkStart w:id="824" w:name="_Toc15207"/>
      <w:bookmarkStart w:id="825" w:name="_Toc14754"/>
      <w:r>
        <w:rPr>
          <w:rFonts w:hint="eastAsia" w:ascii="宋体" w:hAnsi="宋体" w:cs="宋体"/>
          <w:b/>
          <w:bCs/>
          <w:sz w:val="40"/>
          <w:szCs w:val="40"/>
          <w:highlight w:val="none"/>
        </w:rPr>
        <w:t>第八章  工程量清单</w:t>
      </w:r>
      <w:bookmarkEnd w:id="823"/>
      <w:bookmarkEnd w:id="824"/>
      <w:bookmarkEnd w:id="825"/>
    </w:p>
    <w:p w14:paraId="746C3847">
      <w:pPr>
        <w:spacing w:line="440" w:lineRule="exact"/>
        <w:jc w:val="center"/>
        <w:rPr>
          <w:rFonts w:hint="eastAsia" w:ascii="宋体" w:hAnsi="宋体" w:cs="宋体"/>
          <w:b/>
          <w:bCs/>
          <w:sz w:val="40"/>
          <w:szCs w:val="40"/>
          <w:highlight w:val="none"/>
        </w:rPr>
      </w:pPr>
    </w:p>
    <w:p w14:paraId="76B7F64C">
      <w:pPr>
        <w:spacing w:line="800" w:lineRule="exact"/>
        <w:jc w:val="center"/>
        <w:rPr>
          <w:rFonts w:hint="eastAsia" w:ascii="宋体" w:hAnsi="宋体" w:cs="宋体"/>
          <w:b/>
          <w:bCs/>
          <w:sz w:val="32"/>
          <w:szCs w:val="28"/>
          <w:highlight w:val="none"/>
        </w:rPr>
      </w:pPr>
      <w:r>
        <w:rPr>
          <w:rFonts w:hint="eastAsia" w:ascii="宋体" w:hAnsi="宋体" w:cs="宋体"/>
          <w:bCs/>
          <w:color w:val="000000"/>
          <w:sz w:val="28"/>
          <w:szCs w:val="28"/>
          <w:highlight w:val="none"/>
        </w:rPr>
        <w:t>（另附）</w:t>
      </w:r>
      <w:r>
        <w:rPr>
          <w:rFonts w:hint="eastAsia" w:ascii="宋体" w:hAnsi="宋体" w:cs="宋体"/>
          <w:b/>
          <w:bCs/>
          <w:sz w:val="32"/>
          <w:szCs w:val="28"/>
          <w:highlight w:val="none"/>
        </w:rPr>
        <w:br w:type="page"/>
      </w:r>
    </w:p>
    <w:p w14:paraId="0A70C137">
      <w:pPr>
        <w:rPr>
          <w:rFonts w:hint="eastAsia" w:ascii="宋体" w:hAnsi="宋体" w:cs="宋体"/>
          <w:b/>
          <w:bCs/>
          <w:sz w:val="48"/>
          <w:szCs w:val="48"/>
          <w:highlight w:val="none"/>
        </w:rPr>
      </w:pPr>
      <w:r>
        <w:rPr>
          <w:rFonts w:hint="eastAsia" w:ascii="宋体" w:hAnsi="宋体" w:cs="宋体"/>
          <w:b/>
          <w:bCs/>
          <w:sz w:val="32"/>
          <w:szCs w:val="28"/>
          <w:highlight w:val="none"/>
        </w:rPr>
        <w:t>二轮最终报价格式：</w:t>
      </w:r>
    </w:p>
    <w:p w14:paraId="22B11B59">
      <w:pPr>
        <w:jc w:val="center"/>
        <w:rPr>
          <w:rFonts w:hint="eastAsia" w:ascii="宋体" w:hAnsi="宋体" w:cs="宋体"/>
          <w:highlight w:val="none"/>
        </w:rPr>
      </w:pPr>
    </w:p>
    <w:p w14:paraId="7F72D9EE">
      <w:pPr>
        <w:jc w:val="center"/>
        <w:rPr>
          <w:rFonts w:hint="eastAsia" w:ascii="宋体" w:hAnsi="宋体" w:cs="宋体"/>
          <w:b/>
          <w:bCs/>
          <w:sz w:val="32"/>
          <w:szCs w:val="28"/>
          <w:highlight w:val="none"/>
        </w:rPr>
      </w:pPr>
      <w:r>
        <w:rPr>
          <w:rFonts w:hint="eastAsia" w:ascii="宋体" w:hAnsi="宋体" w:cs="宋体"/>
          <w:b/>
          <w:bCs/>
          <w:sz w:val="32"/>
          <w:szCs w:val="28"/>
          <w:highlight w:val="none"/>
        </w:rPr>
        <w:t>磋商报价表（二轮最终报价）</w:t>
      </w:r>
    </w:p>
    <w:p w14:paraId="741F6CEE">
      <w:pPr>
        <w:jc w:val="center"/>
        <w:rPr>
          <w:rFonts w:hint="eastAsia" w:ascii="宋体" w:hAnsi="宋体" w:cs="宋体"/>
          <w:b/>
          <w:bCs/>
          <w:sz w:val="32"/>
          <w:szCs w:val="28"/>
          <w:highlight w:val="none"/>
        </w:rPr>
      </w:pPr>
    </w:p>
    <w:p w14:paraId="74A2CED5">
      <w:pPr>
        <w:spacing w:line="600" w:lineRule="exact"/>
        <w:jc w:val="left"/>
        <w:rPr>
          <w:rFonts w:hint="eastAsia" w:ascii="宋体" w:hAnsi="宋体" w:eastAsia="宋体" w:cs="宋体"/>
          <w:kern w:val="0"/>
          <w:sz w:val="28"/>
          <w:szCs w:val="28"/>
          <w:highlight w:val="none"/>
          <w:lang w:eastAsia="zh-CN"/>
        </w:rPr>
      </w:pPr>
      <w:r>
        <w:rPr>
          <w:rFonts w:hint="eastAsia" w:ascii="宋体" w:hAnsi="宋体" w:cs="宋体"/>
          <w:kern w:val="0"/>
          <w:sz w:val="28"/>
          <w:szCs w:val="28"/>
          <w:highlight w:val="none"/>
        </w:rPr>
        <w:t>项目名称：</w:t>
      </w:r>
      <w:r>
        <w:rPr>
          <w:rFonts w:hint="eastAsia" w:ascii="宋体" w:hAnsi="宋体" w:cs="宋体"/>
          <w:kern w:val="0"/>
          <w:sz w:val="28"/>
          <w:szCs w:val="28"/>
          <w:highlight w:val="none"/>
          <w:lang w:eastAsia="zh-CN"/>
        </w:rPr>
        <w:t>普立乡通村道路硬化项目</w:t>
      </w:r>
    </w:p>
    <w:p w14:paraId="24E5C2A2">
      <w:pPr>
        <w:pStyle w:val="22"/>
        <w:spacing w:line="600" w:lineRule="exact"/>
        <w:rPr>
          <w:rFonts w:hint="eastAsia" w:ascii="宋体" w:hAnsi="宋体" w:eastAsia="宋体" w:cs="宋体"/>
          <w:kern w:val="0"/>
          <w:sz w:val="28"/>
          <w:szCs w:val="28"/>
          <w:highlight w:val="none"/>
          <w:lang w:eastAsia="zh-CN"/>
        </w:rPr>
      </w:pPr>
      <w:r>
        <w:rPr>
          <w:rFonts w:hint="eastAsia" w:ascii="宋体" w:hAnsi="宋体" w:cs="宋体"/>
          <w:kern w:val="0"/>
          <w:sz w:val="28"/>
          <w:szCs w:val="28"/>
          <w:highlight w:val="none"/>
        </w:rPr>
        <w:t>项目编号：</w:t>
      </w:r>
      <w:r>
        <w:rPr>
          <w:rFonts w:hint="eastAsia" w:ascii="宋体" w:hAnsi="宋体" w:cs="宋体"/>
          <w:kern w:val="0"/>
          <w:sz w:val="28"/>
          <w:szCs w:val="28"/>
          <w:highlight w:val="none"/>
          <w:lang w:eastAsia="zh-CN"/>
        </w:rPr>
        <w:t>QJZC2026-C2-00196-GRZB-0005</w:t>
      </w:r>
    </w:p>
    <w:p w14:paraId="1D688111">
      <w:pPr>
        <w:pStyle w:val="22"/>
        <w:spacing w:after="0" w:line="240" w:lineRule="exact"/>
        <w:rPr>
          <w:rFonts w:hint="eastAsia" w:ascii="宋体" w:hAnsi="宋体" w:cs="宋体"/>
          <w:kern w:val="0"/>
          <w:sz w:val="28"/>
          <w:szCs w:val="28"/>
          <w:highlight w:val="none"/>
        </w:rPr>
      </w:pPr>
    </w:p>
    <w:tbl>
      <w:tblPr>
        <w:tblStyle w:val="58"/>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0"/>
      </w:tblGrid>
      <w:tr w14:paraId="34283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1" w:hRule="atLeast"/>
        </w:trPr>
        <w:tc>
          <w:tcPr>
            <w:tcW w:w="9380" w:type="dxa"/>
          </w:tcPr>
          <w:p w14:paraId="4D2C3634">
            <w:pPr>
              <w:autoSpaceDE w:val="0"/>
              <w:autoSpaceDN w:val="0"/>
              <w:adjustRightInd w:val="0"/>
              <w:spacing w:line="700" w:lineRule="exact"/>
              <w:rPr>
                <w:rFonts w:hint="eastAsia" w:ascii="宋体" w:hAnsi="宋体" w:cs="宋体"/>
                <w:kern w:val="0"/>
                <w:sz w:val="28"/>
                <w:szCs w:val="28"/>
                <w:highlight w:val="none"/>
              </w:rPr>
            </w:pPr>
            <w:r>
              <w:rPr>
                <w:rFonts w:hint="eastAsia" w:ascii="宋体" w:hAnsi="宋体" w:cs="宋体"/>
                <w:kern w:val="0"/>
                <w:sz w:val="28"/>
                <w:szCs w:val="28"/>
                <w:highlight w:val="none"/>
              </w:rPr>
              <w:t>供应商名称：</w:t>
            </w:r>
          </w:p>
        </w:tc>
      </w:tr>
      <w:tr w14:paraId="04F6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6" w:hRule="atLeast"/>
        </w:trPr>
        <w:tc>
          <w:tcPr>
            <w:tcW w:w="9380" w:type="dxa"/>
          </w:tcPr>
          <w:p w14:paraId="060263B7">
            <w:pPr>
              <w:autoSpaceDE w:val="0"/>
              <w:autoSpaceDN w:val="0"/>
              <w:adjustRightInd w:val="0"/>
              <w:spacing w:line="700" w:lineRule="exact"/>
              <w:rPr>
                <w:rFonts w:hint="eastAsia" w:ascii="宋体" w:hAnsi="宋体" w:cs="宋体"/>
                <w:kern w:val="0"/>
                <w:sz w:val="28"/>
                <w:szCs w:val="28"/>
                <w:highlight w:val="none"/>
              </w:rPr>
            </w:pPr>
            <w:r>
              <w:rPr>
                <w:rFonts w:hint="eastAsia" w:ascii="宋体" w:hAnsi="宋体" w:cs="宋体"/>
                <w:kern w:val="0"/>
                <w:sz w:val="28"/>
                <w:szCs w:val="28"/>
                <w:highlight w:val="none"/>
              </w:rPr>
              <w:t>经过竞争性磋商，我公司在此作出最终报价：</w:t>
            </w:r>
          </w:p>
          <w:p w14:paraId="24B81802">
            <w:pPr>
              <w:autoSpaceDE w:val="0"/>
              <w:autoSpaceDN w:val="0"/>
              <w:adjustRightInd w:val="0"/>
              <w:spacing w:line="700" w:lineRule="exact"/>
              <w:rPr>
                <w:rFonts w:hint="eastAsia" w:ascii="宋体" w:hAnsi="宋体" w:cs="宋体"/>
                <w:kern w:val="0"/>
                <w:sz w:val="28"/>
                <w:szCs w:val="28"/>
                <w:highlight w:val="none"/>
              </w:rPr>
            </w:pPr>
            <w:r>
              <w:rPr>
                <w:rFonts w:hint="eastAsia" w:ascii="宋体" w:hAnsi="宋体" w:cs="宋体"/>
                <w:kern w:val="0"/>
                <w:sz w:val="28"/>
                <w:szCs w:val="28"/>
                <w:highlight w:val="none"/>
              </w:rPr>
              <w:t xml:space="preserve">最终报价（小写）：¥ </w:t>
            </w:r>
            <w:r>
              <w:rPr>
                <w:rFonts w:hint="eastAsia" w:ascii="宋体" w:hAnsi="宋体" w:cs="宋体"/>
                <w:kern w:val="0"/>
                <w:sz w:val="28"/>
                <w:szCs w:val="28"/>
                <w:highlight w:val="none"/>
                <w:u w:val="single"/>
              </w:rPr>
              <w:t xml:space="preserve">                    </w:t>
            </w:r>
            <w:r>
              <w:rPr>
                <w:rFonts w:hint="eastAsia" w:ascii="宋体" w:hAnsi="宋体" w:cs="宋体"/>
                <w:kern w:val="0"/>
                <w:sz w:val="28"/>
                <w:szCs w:val="28"/>
                <w:highlight w:val="none"/>
              </w:rPr>
              <w:t xml:space="preserve"> 元，下浮率</w:t>
            </w:r>
            <w:r>
              <w:rPr>
                <w:rFonts w:hint="eastAsia" w:ascii="宋体" w:hAnsi="宋体" w:cs="宋体"/>
                <w:kern w:val="0"/>
                <w:sz w:val="28"/>
                <w:szCs w:val="28"/>
                <w:highlight w:val="none"/>
                <w:u w:val="single"/>
              </w:rPr>
              <w:t xml:space="preserve">         </w:t>
            </w:r>
            <w:r>
              <w:rPr>
                <w:rFonts w:hint="eastAsia" w:ascii="宋体" w:hAnsi="宋体" w:cs="宋体"/>
                <w:kern w:val="0"/>
                <w:sz w:val="28"/>
                <w:szCs w:val="28"/>
                <w:highlight w:val="none"/>
              </w:rPr>
              <w:t xml:space="preserve">%             </w:t>
            </w:r>
          </w:p>
          <w:p w14:paraId="457DC4DD">
            <w:pPr>
              <w:autoSpaceDE w:val="0"/>
              <w:autoSpaceDN w:val="0"/>
              <w:adjustRightInd w:val="0"/>
              <w:spacing w:line="700" w:lineRule="exact"/>
              <w:ind w:firstLine="1120" w:firstLineChars="400"/>
              <w:rPr>
                <w:rFonts w:hint="eastAsia" w:ascii="宋体" w:hAnsi="宋体" w:cs="宋体"/>
                <w:kern w:val="0"/>
                <w:sz w:val="28"/>
                <w:szCs w:val="28"/>
                <w:highlight w:val="none"/>
              </w:rPr>
            </w:pPr>
            <w:r>
              <w:rPr>
                <w:rFonts w:hint="eastAsia" w:ascii="宋体" w:hAnsi="宋体" w:cs="宋体"/>
                <w:kern w:val="0"/>
                <w:sz w:val="28"/>
                <w:szCs w:val="28"/>
                <w:highlight w:val="none"/>
              </w:rPr>
              <w:t>（大写）：人民币</w:t>
            </w:r>
            <w:r>
              <w:rPr>
                <w:rFonts w:hint="eastAsia" w:ascii="宋体" w:hAnsi="宋体" w:cs="宋体"/>
                <w:kern w:val="0"/>
                <w:sz w:val="28"/>
                <w:szCs w:val="28"/>
                <w:highlight w:val="none"/>
                <w:u w:val="single"/>
              </w:rPr>
              <w:t xml:space="preserve">                              </w:t>
            </w:r>
            <w:r>
              <w:rPr>
                <w:rFonts w:hint="eastAsia" w:ascii="宋体" w:hAnsi="宋体" w:cs="宋体"/>
                <w:kern w:val="0"/>
                <w:sz w:val="28"/>
                <w:szCs w:val="28"/>
                <w:highlight w:val="none"/>
              </w:rPr>
              <w:t xml:space="preserve">     </w:t>
            </w:r>
          </w:p>
        </w:tc>
      </w:tr>
      <w:tr w14:paraId="59C76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9380" w:type="dxa"/>
          </w:tcPr>
          <w:p w14:paraId="75D07939">
            <w:pPr>
              <w:autoSpaceDE w:val="0"/>
              <w:autoSpaceDN w:val="0"/>
              <w:adjustRightInd w:val="0"/>
              <w:spacing w:line="700" w:lineRule="exact"/>
              <w:rPr>
                <w:rFonts w:hint="eastAsia" w:ascii="宋体" w:hAnsi="宋体" w:cs="宋体"/>
                <w:kern w:val="0"/>
                <w:sz w:val="28"/>
                <w:szCs w:val="28"/>
                <w:highlight w:val="none"/>
              </w:rPr>
            </w:pPr>
            <w:r>
              <w:rPr>
                <w:rFonts w:hint="eastAsia" w:ascii="宋体" w:hAnsi="宋体" w:cs="宋体"/>
                <w:kern w:val="0"/>
                <w:sz w:val="28"/>
                <w:szCs w:val="28"/>
                <w:highlight w:val="none"/>
              </w:rPr>
              <w:t>质量承诺：</w:t>
            </w:r>
          </w:p>
        </w:tc>
      </w:tr>
    </w:tbl>
    <w:p w14:paraId="51C2CA96">
      <w:pPr>
        <w:autoSpaceDE w:val="0"/>
        <w:autoSpaceDN w:val="0"/>
        <w:adjustRightInd w:val="0"/>
        <w:spacing w:line="720" w:lineRule="exact"/>
        <w:ind w:firstLine="560" w:firstLineChars="200"/>
        <w:rPr>
          <w:rFonts w:hint="eastAsia" w:ascii="宋体" w:hAnsi="宋体" w:cs="宋体"/>
          <w:kern w:val="0"/>
          <w:sz w:val="28"/>
          <w:szCs w:val="28"/>
          <w:highlight w:val="none"/>
        </w:rPr>
      </w:pPr>
    </w:p>
    <w:p w14:paraId="38E2B835">
      <w:pPr>
        <w:spacing w:line="720" w:lineRule="exact"/>
        <w:ind w:left="1960" w:firstLine="560" w:firstLineChars="200"/>
        <w:rPr>
          <w:rFonts w:hint="eastAsia" w:ascii="宋体" w:hAnsi="宋体" w:cs="宋体"/>
          <w:sz w:val="28"/>
          <w:szCs w:val="28"/>
          <w:highlight w:val="none"/>
        </w:rPr>
      </w:pPr>
      <w:r>
        <w:rPr>
          <w:rFonts w:hint="eastAsia" w:ascii="宋体" w:hAnsi="宋体" w:cs="宋体"/>
          <w:sz w:val="28"/>
          <w:szCs w:val="28"/>
          <w:highlight w:val="none"/>
        </w:rPr>
        <w:t>供应商：                 （电子公章）</w:t>
      </w:r>
    </w:p>
    <w:p w14:paraId="6CC18951">
      <w:pPr>
        <w:spacing w:line="720" w:lineRule="exact"/>
        <w:ind w:left="1960" w:firstLine="560" w:firstLineChars="200"/>
        <w:rPr>
          <w:rFonts w:hint="eastAsia" w:ascii="宋体" w:hAnsi="宋体" w:cs="宋体"/>
          <w:sz w:val="28"/>
          <w:szCs w:val="28"/>
          <w:highlight w:val="none"/>
        </w:rPr>
      </w:pPr>
      <w:r>
        <w:rPr>
          <w:rFonts w:hint="eastAsia" w:ascii="宋体" w:hAnsi="宋体" w:cs="宋体"/>
          <w:sz w:val="28"/>
          <w:szCs w:val="28"/>
          <w:highlight w:val="none"/>
        </w:rPr>
        <w:t>法定代表人或其授权代理人（电子签名或电子签章）：</w:t>
      </w:r>
    </w:p>
    <w:p w14:paraId="57BDCDE1">
      <w:pPr>
        <w:spacing w:line="720" w:lineRule="exact"/>
        <w:ind w:left="1960" w:firstLine="560" w:firstLineChars="200"/>
        <w:rPr>
          <w:rFonts w:hint="eastAsia" w:ascii="宋体" w:hAnsi="宋体" w:cs="宋体"/>
          <w:sz w:val="28"/>
          <w:szCs w:val="28"/>
          <w:highlight w:val="none"/>
        </w:rPr>
      </w:pPr>
      <w:r>
        <w:rPr>
          <w:rFonts w:hint="eastAsia" w:ascii="宋体" w:hAnsi="宋体" w:cs="宋体"/>
          <w:sz w:val="28"/>
          <w:szCs w:val="28"/>
          <w:highlight w:val="none"/>
        </w:rPr>
        <w:t>日期：</w:t>
      </w:r>
      <w:r>
        <w:rPr>
          <w:rFonts w:hint="eastAsia" w:ascii="宋体" w:hAnsi="宋体" w:cs="宋体"/>
          <w:sz w:val="28"/>
          <w:szCs w:val="28"/>
          <w:highlight w:val="none"/>
          <w:u w:val="single"/>
        </w:rPr>
        <w:t>　　</w:t>
      </w:r>
      <w:r>
        <w:rPr>
          <w:rFonts w:hint="eastAsia" w:ascii="宋体" w:hAnsi="宋体" w:cs="宋体"/>
          <w:sz w:val="28"/>
          <w:szCs w:val="28"/>
          <w:highlight w:val="none"/>
        </w:rPr>
        <w:t>年</w:t>
      </w:r>
      <w:r>
        <w:rPr>
          <w:rFonts w:hint="eastAsia" w:ascii="宋体" w:hAnsi="宋体" w:cs="宋体"/>
          <w:sz w:val="28"/>
          <w:szCs w:val="28"/>
          <w:highlight w:val="none"/>
          <w:u w:val="single"/>
        </w:rPr>
        <w:t>　　</w:t>
      </w:r>
      <w:r>
        <w:rPr>
          <w:rFonts w:hint="eastAsia" w:ascii="宋体" w:hAnsi="宋体" w:cs="宋体"/>
          <w:sz w:val="28"/>
          <w:szCs w:val="28"/>
          <w:highlight w:val="none"/>
        </w:rPr>
        <w:t>月</w:t>
      </w:r>
      <w:r>
        <w:rPr>
          <w:rFonts w:hint="eastAsia" w:ascii="宋体" w:hAnsi="宋体" w:cs="宋体"/>
          <w:sz w:val="28"/>
          <w:szCs w:val="28"/>
          <w:highlight w:val="none"/>
          <w:u w:val="single"/>
        </w:rPr>
        <w:t>　　</w:t>
      </w:r>
      <w:r>
        <w:rPr>
          <w:rFonts w:hint="eastAsia" w:ascii="宋体" w:hAnsi="宋体" w:cs="宋体"/>
          <w:sz w:val="28"/>
          <w:szCs w:val="28"/>
          <w:highlight w:val="none"/>
        </w:rPr>
        <w:t>日</w:t>
      </w:r>
    </w:p>
    <w:p w14:paraId="2790087B">
      <w:pPr>
        <w:pStyle w:val="22"/>
        <w:rPr>
          <w:rFonts w:hint="eastAsia" w:ascii="宋体" w:hAnsi="宋体" w:cs="宋体"/>
          <w:highlight w:val="none"/>
        </w:rPr>
      </w:pPr>
    </w:p>
    <w:p w14:paraId="5BA2250F">
      <w:pPr>
        <w:spacing w:line="360" w:lineRule="auto"/>
        <w:ind w:firstLine="482" w:firstLineChars="200"/>
        <w:jc w:val="left"/>
        <w:rPr>
          <w:rFonts w:hint="eastAsia" w:ascii="宋体" w:hAnsi="宋体" w:cs="宋体"/>
          <w:b/>
          <w:bCs/>
          <w:sz w:val="24"/>
          <w:highlight w:val="none"/>
        </w:rPr>
      </w:pPr>
    </w:p>
    <w:p w14:paraId="76748A23">
      <w:pPr>
        <w:spacing w:line="360" w:lineRule="auto"/>
        <w:ind w:firstLine="482" w:firstLineChars="200"/>
        <w:jc w:val="left"/>
        <w:rPr>
          <w:rFonts w:hint="eastAsia" w:ascii="宋体" w:hAnsi="宋体" w:cs="宋体"/>
          <w:b/>
          <w:bCs/>
          <w:sz w:val="24"/>
          <w:highlight w:val="none"/>
        </w:rPr>
      </w:pPr>
      <w:bookmarkStart w:id="826" w:name="OLE_LINK16"/>
      <w:r>
        <w:rPr>
          <w:rFonts w:hint="eastAsia" w:ascii="宋体" w:hAnsi="宋体" w:cs="宋体"/>
          <w:b/>
          <w:bCs/>
          <w:sz w:val="24"/>
          <w:highlight w:val="none"/>
        </w:rPr>
        <w:t>注：此页可在最终报价时可作为附件上传到政采云平台（按评审过程中评委实际要求为准）</w:t>
      </w:r>
      <w:bookmarkEnd w:id="826"/>
    </w:p>
    <w:sectPr>
      <w:pgSz w:w="11905" w:h="16838"/>
      <w:pgMar w:top="1417" w:right="1417" w:bottom="1417" w:left="1417" w:header="851" w:footer="896" w:gutter="0"/>
      <w:pgNumType w:fmt="decimal"/>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Malgun Gothic">
    <w:panose1 w:val="020B0503020000020004"/>
    <w:charset w:val="81"/>
    <w:family w:val="swiss"/>
    <w:pitch w:val="default"/>
    <w:sig w:usb0="9000002F" w:usb1="29D77CFB" w:usb2="00000012" w:usb3="00000000" w:csb0="00080001" w:csb1="00000000"/>
  </w:font>
  <w:font w:name="Kingsoft UE">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030CA">
    <w:pPr>
      <w:pStyle w:val="36"/>
      <w:jc w:val="center"/>
    </w:pPr>
  </w:p>
  <w:p w14:paraId="58FC9ECE">
    <w:pPr>
      <w:pStyle w:val="36"/>
      <w:ind w:right="420"/>
      <w:rPr>
        <w:rFonts w:ascii="隶书" w:eastAsia="隶书"/>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B1EE3">
    <w:pPr>
      <w:pStyle w:val="36"/>
      <w:jc w:val="center"/>
    </w:pPr>
  </w:p>
  <w:p w14:paraId="48FCB9F7">
    <w:pPr>
      <w:pStyle w:val="36"/>
      <w:ind w:right="420"/>
      <w:rPr>
        <w:rFonts w:ascii="隶书" w:eastAsia="隶书"/>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52F34">
    <w:pPr>
      <w:pStyle w:val="3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0F5331">
                          <w:pPr>
                            <w:pStyle w:val="36"/>
                            <w:jc w:val="center"/>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lang w:val="zh-CN"/>
                            </w:rPr>
                            <w:t>3</w:t>
                          </w:r>
                          <w:r>
                            <w:rPr>
                              <w:rFonts w:hint="eastAsia" w:ascii="宋体" w:hAnsi="宋体" w:cs="宋体"/>
                              <w:sz w:val="24"/>
                              <w:szCs w:val="24"/>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V4aQ8sBAACcAwAADgAAAGRycy9lMm9Eb2MueG1srVPNjtMwEL4j8Q6W&#10;79RpkaCK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cNfUmJ4xYHfvn+7fLj1+XnV7Ks&#10;Vq9zh/oANSbeBUxNw1s/4N7MfkBnFj6oaPMXJRGMY3/P1/7KIRGRH61X63WFIYGx+YL47OF5iJDe&#10;SW9JNhoacYClr/z0AdKYOqfkas7famPKEI37y4GY2cMy95FjttKwHyZBe9+eUU+Ps2+ow1WnxLx3&#10;2Nq8JrMRZ2M/G8cQ9aFDasvCC8KbY0IShVuuMMJOhXFoRd20YHkr/ryXrIefav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FeGkPLAQAAnAMAAA4AAAAAAAAAAQAgAAAAHgEAAGRycy9lMm9E&#10;b2MueG1sUEsFBgAAAAAGAAYAWQEAAFsFAAAAAA==&#10;">
              <v:fill on="f" focussize="0,0"/>
              <v:stroke on="f"/>
              <v:imagedata o:title=""/>
              <o:lock v:ext="edit" aspectratio="f"/>
              <v:textbox inset="0mm,0mm,0mm,0mm" style="mso-fit-shape-to-text:t;">
                <w:txbxContent>
                  <w:p w14:paraId="4B0F5331">
                    <w:pPr>
                      <w:pStyle w:val="36"/>
                      <w:jc w:val="center"/>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lang w:val="zh-CN"/>
                      </w:rPr>
                      <w:t>3</w:t>
                    </w:r>
                    <w:r>
                      <w:rPr>
                        <w:rFonts w:hint="eastAsia" w:ascii="宋体" w:hAnsi="宋体" w:cs="宋体"/>
                        <w:sz w:val="24"/>
                        <w:szCs w:val="24"/>
                      </w:rPr>
                      <w:fldChar w:fldCharType="end"/>
                    </w:r>
                  </w:p>
                </w:txbxContent>
              </v:textbox>
            </v:shape>
          </w:pict>
        </mc:Fallback>
      </mc:AlternateContent>
    </w:r>
  </w:p>
  <w:p w14:paraId="69A0C524">
    <w:pPr>
      <w:pStyle w:val="36"/>
      <w:ind w:right="420"/>
      <w:rPr>
        <w:rFonts w:ascii="隶书" w:eastAsia="隶书"/>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AE820">
    <w:pPr>
      <w:pStyle w:val="3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2A9168">
                          <w:pPr>
                            <w:pStyle w:val="36"/>
                            <w:jc w:val="center"/>
                          </w:pPr>
                          <w:r>
                            <w:fldChar w:fldCharType="begin"/>
                          </w:r>
                          <w:r>
                            <w:instrText xml:space="preserve"> PAGE   \* MERGEFORMAT </w:instrText>
                          </w:r>
                          <w:r>
                            <w:fldChar w:fldCharType="separate"/>
                          </w:r>
                          <w:r>
                            <w:rPr>
                              <w:lang w:val="zh-CN"/>
                            </w:rPr>
                            <w:t>2</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6E2A9168">
                    <w:pPr>
                      <w:pStyle w:val="36"/>
                      <w:jc w:val="center"/>
                    </w:pPr>
                    <w:r>
                      <w:fldChar w:fldCharType="begin"/>
                    </w:r>
                    <w:r>
                      <w:instrText xml:space="preserve"> PAGE   \* MERGEFORMAT </w:instrText>
                    </w:r>
                    <w:r>
                      <w:fldChar w:fldCharType="separate"/>
                    </w:r>
                    <w:r>
                      <w:rPr>
                        <w:lang w:val="zh-CN"/>
                      </w:rPr>
                      <w:t>2</w:t>
                    </w:r>
                    <w:r>
                      <w:fldChar w:fldCharType="end"/>
                    </w:r>
                  </w:p>
                </w:txbxContent>
              </v:textbox>
            </v:shape>
          </w:pict>
        </mc:Fallback>
      </mc:AlternateContent>
    </w:r>
  </w:p>
  <w:p w14:paraId="7757FE8B">
    <w:pPr>
      <w:pStyle w:val="36"/>
      <w:ind w:right="420"/>
      <w:rPr>
        <w:rFonts w:ascii="隶书" w:eastAsia="隶书"/>
        <w:sz w:val="21"/>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E2988">
    <w:pPr>
      <w:pStyle w:val="36"/>
      <w:ind w:right="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B15603">
                          <w:pPr>
                            <w:pStyle w:val="36"/>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1DB15603">
                    <w:pPr>
                      <w:pStyle w:val="36"/>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BAD3">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1FA228">
                          <w:pPr>
                            <w:pStyle w:val="36"/>
                            <w:rPr>
                              <w:rFonts w:hint="eastAsia" w:ascii="Malgun Gothic" w:hAnsi="Malgun Gothic" w:eastAsia="Malgun Gothic" w:cs="Malgun Gothic"/>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46</w:t>
                          </w:r>
                          <w:r>
                            <w:rPr>
                              <w:rFonts w:hint="eastAsia" w:ascii="宋体" w:hAnsi="宋体" w:cs="宋体"/>
                              <w:sz w:val="24"/>
                              <w:szCs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491FA228">
                    <w:pPr>
                      <w:pStyle w:val="36"/>
                      <w:rPr>
                        <w:rFonts w:hint="eastAsia" w:ascii="Malgun Gothic" w:hAnsi="Malgun Gothic" w:eastAsia="Malgun Gothic" w:cs="Malgun Gothic"/>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46</w:t>
                    </w:r>
                    <w:r>
                      <w:rPr>
                        <w:rFonts w:hint="eastAsia" w:ascii="宋体" w:hAnsi="宋体" w:cs="宋体"/>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78E9B">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4B1C3">
    <w:pPr>
      <w:pStyle w:val="37"/>
      <w:pBdr>
        <w:bottom w:val="none" w:color="auto" w:sz="0" w:space="1"/>
      </w:pBdr>
      <w:wordWrap w:val="0"/>
      <w:jc w:val="right"/>
      <w:rPr>
        <w:rFonts w:hint="eastAsia"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2841DE"/>
    <w:multiLevelType w:val="singleLevel"/>
    <w:tmpl w:val="9A2841DE"/>
    <w:lvl w:ilvl="0" w:tentative="0">
      <w:start w:val="1"/>
      <w:numFmt w:val="decimal"/>
      <w:suff w:val="nothing"/>
      <w:lvlText w:val="（%1）"/>
      <w:lvlJc w:val="left"/>
    </w:lvl>
  </w:abstractNum>
  <w:abstractNum w:abstractNumId="1">
    <w:nsid w:val="D85F0CF2"/>
    <w:multiLevelType w:val="singleLevel"/>
    <w:tmpl w:val="D85F0CF2"/>
    <w:lvl w:ilvl="0" w:tentative="0">
      <w:start w:val="1"/>
      <w:numFmt w:val="chineseCounting"/>
      <w:suff w:val="nothing"/>
      <w:lvlText w:val="%1、"/>
      <w:lvlJc w:val="left"/>
      <w:pPr>
        <w:ind w:left="420"/>
      </w:pPr>
      <w:rPr>
        <w:rFonts w:hint="eastAsia"/>
      </w:rPr>
    </w:lvl>
  </w:abstractNum>
  <w:abstractNum w:abstractNumId="2">
    <w:nsid w:val="1933ECC9"/>
    <w:multiLevelType w:val="singleLevel"/>
    <w:tmpl w:val="1933ECC9"/>
    <w:lvl w:ilvl="0" w:tentative="0">
      <w:start w:val="1"/>
      <w:numFmt w:val="decimal"/>
      <w:suff w:val="nothing"/>
      <w:lvlText w:val="（%1）"/>
      <w:lvlJc w:val="left"/>
    </w:lvl>
  </w:abstractNum>
  <w:abstractNum w:abstractNumId="3">
    <w:nsid w:val="365F07A0"/>
    <w:multiLevelType w:val="singleLevel"/>
    <w:tmpl w:val="365F07A0"/>
    <w:lvl w:ilvl="0" w:tentative="0">
      <w:start w:val="2"/>
      <w:numFmt w:val="decimal"/>
      <w:suff w:val="nothing"/>
      <w:lvlText w:val="（%1）"/>
      <w:lvlJc w:val="left"/>
    </w:lvl>
  </w:abstractNum>
  <w:abstractNum w:abstractNumId="4">
    <w:nsid w:val="53FD4074"/>
    <w:multiLevelType w:val="singleLevel"/>
    <w:tmpl w:val="53FD4074"/>
    <w:lvl w:ilvl="0" w:tentative="0">
      <w:start w:val="1"/>
      <w:numFmt w:val="decimal"/>
      <w:suff w:val="nothing"/>
      <w:lvlText w:val="（%1）"/>
      <w:lvlJc w:val="left"/>
    </w:lvl>
  </w:abstractNum>
  <w:abstractNum w:abstractNumId="5">
    <w:nsid w:val="55E5B63F"/>
    <w:multiLevelType w:val="singleLevel"/>
    <w:tmpl w:val="55E5B63F"/>
    <w:lvl w:ilvl="0" w:tentative="0">
      <w:start w:val="2"/>
      <w:numFmt w:val="decimal"/>
      <w:suff w:val="nothing"/>
      <w:lvlText w:val="%1、"/>
      <w:lvlJc w:val="left"/>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BiNzkzOWFiNzUyOTM5OGI4MzMxNzkyNzBjN2ExYzQifQ=="/>
  </w:docVars>
  <w:rsids>
    <w:rsidRoot w:val="00172A27"/>
    <w:rsid w:val="00000102"/>
    <w:rsid w:val="0000429B"/>
    <w:rsid w:val="00010D17"/>
    <w:rsid w:val="00013BDF"/>
    <w:rsid w:val="00014477"/>
    <w:rsid w:val="0001708B"/>
    <w:rsid w:val="0001798D"/>
    <w:rsid w:val="000227EA"/>
    <w:rsid w:val="00023673"/>
    <w:rsid w:val="00025278"/>
    <w:rsid w:val="000268E1"/>
    <w:rsid w:val="0003180E"/>
    <w:rsid w:val="0003511F"/>
    <w:rsid w:val="00037A37"/>
    <w:rsid w:val="00041F59"/>
    <w:rsid w:val="00045B64"/>
    <w:rsid w:val="000509FB"/>
    <w:rsid w:val="00051D9F"/>
    <w:rsid w:val="00052582"/>
    <w:rsid w:val="000600DC"/>
    <w:rsid w:val="000605D9"/>
    <w:rsid w:val="000661F2"/>
    <w:rsid w:val="000662DA"/>
    <w:rsid w:val="000663A1"/>
    <w:rsid w:val="000716D2"/>
    <w:rsid w:val="00071A36"/>
    <w:rsid w:val="00072A84"/>
    <w:rsid w:val="0007333E"/>
    <w:rsid w:val="000739DE"/>
    <w:rsid w:val="0007409F"/>
    <w:rsid w:val="000751D6"/>
    <w:rsid w:val="0007691C"/>
    <w:rsid w:val="00080286"/>
    <w:rsid w:val="000806A3"/>
    <w:rsid w:val="00085DE7"/>
    <w:rsid w:val="0008616F"/>
    <w:rsid w:val="00087CBA"/>
    <w:rsid w:val="00091F44"/>
    <w:rsid w:val="00093337"/>
    <w:rsid w:val="00093656"/>
    <w:rsid w:val="00094359"/>
    <w:rsid w:val="000945D6"/>
    <w:rsid w:val="00095E01"/>
    <w:rsid w:val="00096B13"/>
    <w:rsid w:val="000A0C28"/>
    <w:rsid w:val="000A2440"/>
    <w:rsid w:val="000A2461"/>
    <w:rsid w:val="000A3531"/>
    <w:rsid w:val="000A5B31"/>
    <w:rsid w:val="000A6A97"/>
    <w:rsid w:val="000B2B7B"/>
    <w:rsid w:val="000B3DB5"/>
    <w:rsid w:val="000B65E0"/>
    <w:rsid w:val="000B7169"/>
    <w:rsid w:val="000B77C3"/>
    <w:rsid w:val="000B797B"/>
    <w:rsid w:val="000B7ECF"/>
    <w:rsid w:val="000C0DA5"/>
    <w:rsid w:val="000C2575"/>
    <w:rsid w:val="000C5101"/>
    <w:rsid w:val="000D2627"/>
    <w:rsid w:val="000E0BB7"/>
    <w:rsid w:val="000E20C4"/>
    <w:rsid w:val="000E3355"/>
    <w:rsid w:val="000E6BBB"/>
    <w:rsid w:val="000F03F3"/>
    <w:rsid w:val="000F57DF"/>
    <w:rsid w:val="000F6FFE"/>
    <w:rsid w:val="00100A2D"/>
    <w:rsid w:val="001012D4"/>
    <w:rsid w:val="00103E05"/>
    <w:rsid w:val="0011455F"/>
    <w:rsid w:val="0012156F"/>
    <w:rsid w:val="001228C7"/>
    <w:rsid w:val="0012453F"/>
    <w:rsid w:val="00124D2B"/>
    <w:rsid w:val="00130904"/>
    <w:rsid w:val="00131B1F"/>
    <w:rsid w:val="001339AD"/>
    <w:rsid w:val="0013485F"/>
    <w:rsid w:val="00135756"/>
    <w:rsid w:val="00137213"/>
    <w:rsid w:val="00137DDD"/>
    <w:rsid w:val="0014064F"/>
    <w:rsid w:val="001434FE"/>
    <w:rsid w:val="00143C80"/>
    <w:rsid w:val="00146C14"/>
    <w:rsid w:val="00152056"/>
    <w:rsid w:val="00152ADD"/>
    <w:rsid w:val="00152CD6"/>
    <w:rsid w:val="001549D3"/>
    <w:rsid w:val="001551F9"/>
    <w:rsid w:val="00155B47"/>
    <w:rsid w:val="001570FF"/>
    <w:rsid w:val="00163465"/>
    <w:rsid w:val="0016549F"/>
    <w:rsid w:val="00166916"/>
    <w:rsid w:val="001679B7"/>
    <w:rsid w:val="00170319"/>
    <w:rsid w:val="00170987"/>
    <w:rsid w:val="00171356"/>
    <w:rsid w:val="001717FF"/>
    <w:rsid w:val="00172A27"/>
    <w:rsid w:val="00175694"/>
    <w:rsid w:val="00177266"/>
    <w:rsid w:val="00182C3D"/>
    <w:rsid w:val="0018679E"/>
    <w:rsid w:val="00187710"/>
    <w:rsid w:val="00190683"/>
    <w:rsid w:val="00193D6D"/>
    <w:rsid w:val="001A0039"/>
    <w:rsid w:val="001A3FB9"/>
    <w:rsid w:val="001A43AC"/>
    <w:rsid w:val="001A5C93"/>
    <w:rsid w:val="001A65DA"/>
    <w:rsid w:val="001A77EF"/>
    <w:rsid w:val="001B0C0B"/>
    <w:rsid w:val="001B40EF"/>
    <w:rsid w:val="001B7EB9"/>
    <w:rsid w:val="001C1D21"/>
    <w:rsid w:val="001C20C6"/>
    <w:rsid w:val="001C25B6"/>
    <w:rsid w:val="001C3F9C"/>
    <w:rsid w:val="001C460B"/>
    <w:rsid w:val="001C5AAB"/>
    <w:rsid w:val="001C5F65"/>
    <w:rsid w:val="001C6E8E"/>
    <w:rsid w:val="001C72D1"/>
    <w:rsid w:val="001D15B2"/>
    <w:rsid w:val="001D19E4"/>
    <w:rsid w:val="001D1DB2"/>
    <w:rsid w:val="001D449F"/>
    <w:rsid w:val="001D4A5B"/>
    <w:rsid w:val="001D5D22"/>
    <w:rsid w:val="001E16F0"/>
    <w:rsid w:val="001E47DC"/>
    <w:rsid w:val="001E4BA8"/>
    <w:rsid w:val="001F2E67"/>
    <w:rsid w:val="001F302A"/>
    <w:rsid w:val="001F7082"/>
    <w:rsid w:val="001F7D57"/>
    <w:rsid w:val="00200D66"/>
    <w:rsid w:val="00201B28"/>
    <w:rsid w:val="00201B65"/>
    <w:rsid w:val="00205014"/>
    <w:rsid w:val="00205AA1"/>
    <w:rsid w:val="00207ED9"/>
    <w:rsid w:val="00211A43"/>
    <w:rsid w:val="00211F87"/>
    <w:rsid w:val="002139C8"/>
    <w:rsid w:val="0021485D"/>
    <w:rsid w:val="002162DB"/>
    <w:rsid w:val="00217C74"/>
    <w:rsid w:val="00221A8D"/>
    <w:rsid w:val="00221B0B"/>
    <w:rsid w:val="002225D6"/>
    <w:rsid w:val="00223D56"/>
    <w:rsid w:val="00230AB4"/>
    <w:rsid w:val="00234B3A"/>
    <w:rsid w:val="002400C9"/>
    <w:rsid w:val="00240C05"/>
    <w:rsid w:val="00241F5C"/>
    <w:rsid w:val="002440F8"/>
    <w:rsid w:val="0024448E"/>
    <w:rsid w:val="00250FB8"/>
    <w:rsid w:val="002513CD"/>
    <w:rsid w:val="00251840"/>
    <w:rsid w:val="00251A1D"/>
    <w:rsid w:val="0025314C"/>
    <w:rsid w:val="002601AE"/>
    <w:rsid w:val="002605A3"/>
    <w:rsid w:val="00262AA7"/>
    <w:rsid w:val="00263B2C"/>
    <w:rsid w:val="00263D0E"/>
    <w:rsid w:val="00264EFF"/>
    <w:rsid w:val="00267253"/>
    <w:rsid w:val="00267A2B"/>
    <w:rsid w:val="00270AC5"/>
    <w:rsid w:val="002742A2"/>
    <w:rsid w:val="002752A9"/>
    <w:rsid w:val="00277998"/>
    <w:rsid w:val="0028034A"/>
    <w:rsid w:val="00281D43"/>
    <w:rsid w:val="00283AD5"/>
    <w:rsid w:val="00285112"/>
    <w:rsid w:val="00292D2B"/>
    <w:rsid w:val="00292D47"/>
    <w:rsid w:val="00293214"/>
    <w:rsid w:val="002948D3"/>
    <w:rsid w:val="00296186"/>
    <w:rsid w:val="00296707"/>
    <w:rsid w:val="002968AA"/>
    <w:rsid w:val="002A04D9"/>
    <w:rsid w:val="002A078B"/>
    <w:rsid w:val="002A14F8"/>
    <w:rsid w:val="002A1F09"/>
    <w:rsid w:val="002A2242"/>
    <w:rsid w:val="002A2BD1"/>
    <w:rsid w:val="002A47D3"/>
    <w:rsid w:val="002A7102"/>
    <w:rsid w:val="002B1F64"/>
    <w:rsid w:val="002B2BCB"/>
    <w:rsid w:val="002B3443"/>
    <w:rsid w:val="002B63ED"/>
    <w:rsid w:val="002B7F74"/>
    <w:rsid w:val="002C0134"/>
    <w:rsid w:val="002C0535"/>
    <w:rsid w:val="002C1CD0"/>
    <w:rsid w:val="002C233E"/>
    <w:rsid w:val="002C2BC7"/>
    <w:rsid w:val="002C5089"/>
    <w:rsid w:val="002C7AA7"/>
    <w:rsid w:val="002D37F1"/>
    <w:rsid w:val="002D5793"/>
    <w:rsid w:val="002D7FE1"/>
    <w:rsid w:val="002E3087"/>
    <w:rsid w:val="002E5518"/>
    <w:rsid w:val="002E65E0"/>
    <w:rsid w:val="002F04D4"/>
    <w:rsid w:val="002F1EA8"/>
    <w:rsid w:val="002F3DC5"/>
    <w:rsid w:val="002F7141"/>
    <w:rsid w:val="0030029D"/>
    <w:rsid w:val="0030651A"/>
    <w:rsid w:val="003112EA"/>
    <w:rsid w:val="0031486C"/>
    <w:rsid w:val="003162F1"/>
    <w:rsid w:val="003163D3"/>
    <w:rsid w:val="003228DF"/>
    <w:rsid w:val="00326445"/>
    <w:rsid w:val="00330C4C"/>
    <w:rsid w:val="0033169D"/>
    <w:rsid w:val="003325A2"/>
    <w:rsid w:val="00333272"/>
    <w:rsid w:val="00334C6A"/>
    <w:rsid w:val="0034311A"/>
    <w:rsid w:val="00343DAF"/>
    <w:rsid w:val="00345CFC"/>
    <w:rsid w:val="00353D1C"/>
    <w:rsid w:val="003561C0"/>
    <w:rsid w:val="003572AC"/>
    <w:rsid w:val="00361C54"/>
    <w:rsid w:val="003631D6"/>
    <w:rsid w:val="00363267"/>
    <w:rsid w:val="0036628E"/>
    <w:rsid w:val="00367C19"/>
    <w:rsid w:val="00370856"/>
    <w:rsid w:val="003710CE"/>
    <w:rsid w:val="00372256"/>
    <w:rsid w:val="00372B18"/>
    <w:rsid w:val="00372D28"/>
    <w:rsid w:val="00373931"/>
    <w:rsid w:val="00376F8C"/>
    <w:rsid w:val="003804B5"/>
    <w:rsid w:val="0038207F"/>
    <w:rsid w:val="00383449"/>
    <w:rsid w:val="00385842"/>
    <w:rsid w:val="00387223"/>
    <w:rsid w:val="003A102A"/>
    <w:rsid w:val="003A250C"/>
    <w:rsid w:val="003A2D6C"/>
    <w:rsid w:val="003A36DD"/>
    <w:rsid w:val="003A3A8F"/>
    <w:rsid w:val="003A4798"/>
    <w:rsid w:val="003A5027"/>
    <w:rsid w:val="003A594E"/>
    <w:rsid w:val="003A6C81"/>
    <w:rsid w:val="003B21DC"/>
    <w:rsid w:val="003B24F1"/>
    <w:rsid w:val="003B351D"/>
    <w:rsid w:val="003B3D33"/>
    <w:rsid w:val="003B51C4"/>
    <w:rsid w:val="003B7121"/>
    <w:rsid w:val="003B7D86"/>
    <w:rsid w:val="003C01E0"/>
    <w:rsid w:val="003C2192"/>
    <w:rsid w:val="003C27EF"/>
    <w:rsid w:val="003C29AF"/>
    <w:rsid w:val="003C2BB8"/>
    <w:rsid w:val="003C3718"/>
    <w:rsid w:val="003C55C2"/>
    <w:rsid w:val="003C7522"/>
    <w:rsid w:val="003D4E32"/>
    <w:rsid w:val="003E0AA0"/>
    <w:rsid w:val="003E2C09"/>
    <w:rsid w:val="003E4713"/>
    <w:rsid w:val="003E4AD0"/>
    <w:rsid w:val="003E5416"/>
    <w:rsid w:val="003E71B0"/>
    <w:rsid w:val="003E7CA2"/>
    <w:rsid w:val="003F03BE"/>
    <w:rsid w:val="003F056F"/>
    <w:rsid w:val="003F0E4F"/>
    <w:rsid w:val="003F1A91"/>
    <w:rsid w:val="003F22AA"/>
    <w:rsid w:val="003F2AA7"/>
    <w:rsid w:val="003F35FB"/>
    <w:rsid w:val="003F3C09"/>
    <w:rsid w:val="003F6B9E"/>
    <w:rsid w:val="004006FA"/>
    <w:rsid w:val="00405792"/>
    <w:rsid w:val="0041126D"/>
    <w:rsid w:val="00414285"/>
    <w:rsid w:val="00415072"/>
    <w:rsid w:val="00421EF3"/>
    <w:rsid w:val="00422610"/>
    <w:rsid w:val="00422859"/>
    <w:rsid w:val="00423D01"/>
    <w:rsid w:val="00425589"/>
    <w:rsid w:val="004256B8"/>
    <w:rsid w:val="00426B5D"/>
    <w:rsid w:val="00426DE5"/>
    <w:rsid w:val="004302B3"/>
    <w:rsid w:val="0043177B"/>
    <w:rsid w:val="00432349"/>
    <w:rsid w:val="00433FE0"/>
    <w:rsid w:val="00434FF2"/>
    <w:rsid w:val="004357E8"/>
    <w:rsid w:val="00436E9C"/>
    <w:rsid w:val="0044048C"/>
    <w:rsid w:val="00442288"/>
    <w:rsid w:val="0044496A"/>
    <w:rsid w:val="004477FA"/>
    <w:rsid w:val="00455575"/>
    <w:rsid w:val="004567F3"/>
    <w:rsid w:val="00457FAD"/>
    <w:rsid w:val="00460C99"/>
    <w:rsid w:val="0046239E"/>
    <w:rsid w:val="00464367"/>
    <w:rsid w:val="004735F5"/>
    <w:rsid w:val="00473F9F"/>
    <w:rsid w:val="00475901"/>
    <w:rsid w:val="0047734E"/>
    <w:rsid w:val="00480AAC"/>
    <w:rsid w:val="00484E28"/>
    <w:rsid w:val="004850C8"/>
    <w:rsid w:val="00485FC4"/>
    <w:rsid w:val="00486515"/>
    <w:rsid w:val="00487A67"/>
    <w:rsid w:val="00490E8E"/>
    <w:rsid w:val="00492B40"/>
    <w:rsid w:val="0049351F"/>
    <w:rsid w:val="0049477F"/>
    <w:rsid w:val="00497318"/>
    <w:rsid w:val="004A03DF"/>
    <w:rsid w:val="004A0A1C"/>
    <w:rsid w:val="004A15C7"/>
    <w:rsid w:val="004A1BF1"/>
    <w:rsid w:val="004A49A4"/>
    <w:rsid w:val="004A61E5"/>
    <w:rsid w:val="004B1181"/>
    <w:rsid w:val="004B2042"/>
    <w:rsid w:val="004B2362"/>
    <w:rsid w:val="004B4233"/>
    <w:rsid w:val="004B4EB7"/>
    <w:rsid w:val="004B6B6E"/>
    <w:rsid w:val="004B71E4"/>
    <w:rsid w:val="004C00E1"/>
    <w:rsid w:val="004C089B"/>
    <w:rsid w:val="004C1B1A"/>
    <w:rsid w:val="004C1B9C"/>
    <w:rsid w:val="004C22F0"/>
    <w:rsid w:val="004C31B1"/>
    <w:rsid w:val="004C5723"/>
    <w:rsid w:val="004C6703"/>
    <w:rsid w:val="004D2D55"/>
    <w:rsid w:val="004D3772"/>
    <w:rsid w:val="004D3E80"/>
    <w:rsid w:val="004D4A34"/>
    <w:rsid w:val="004D64ED"/>
    <w:rsid w:val="004D7112"/>
    <w:rsid w:val="004D7439"/>
    <w:rsid w:val="004E5F24"/>
    <w:rsid w:val="004E62D2"/>
    <w:rsid w:val="004E7994"/>
    <w:rsid w:val="004E7CB5"/>
    <w:rsid w:val="004F1150"/>
    <w:rsid w:val="004F14A9"/>
    <w:rsid w:val="004F53F5"/>
    <w:rsid w:val="004F63CA"/>
    <w:rsid w:val="004F79A6"/>
    <w:rsid w:val="00500328"/>
    <w:rsid w:val="00501B97"/>
    <w:rsid w:val="005028A4"/>
    <w:rsid w:val="005029F6"/>
    <w:rsid w:val="0050440F"/>
    <w:rsid w:val="00504846"/>
    <w:rsid w:val="00513697"/>
    <w:rsid w:val="00521AAB"/>
    <w:rsid w:val="005246DC"/>
    <w:rsid w:val="005331FF"/>
    <w:rsid w:val="0054189B"/>
    <w:rsid w:val="00541C88"/>
    <w:rsid w:val="00546ABC"/>
    <w:rsid w:val="00551665"/>
    <w:rsid w:val="00552118"/>
    <w:rsid w:val="00554A16"/>
    <w:rsid w:val="0056191D"/>
    <w:rsid w:val="00562A7C"/>
    <w:rsid w:val="00567555"/>
    <w:rsid w:val="00567B5E"/>
    <w:rsid w:val="00567E7F"/>
    <w:rsid w:val="005740CB"/>
    <w:rsid w:val="005767FC"/>
    <w:rsid w:val="00576F5D"/>
    <w:rsid w:val="005849EC"/>
    <w:rsid w:val="00586DB9"/>
    <w:rsid w:val="00590C48"/>
    <w:rsid w:val="00592D5D"/>
    <w:rsid w:val="005952D1"/>
    <w:rsid w:val="005974B1"/>
    <w:rsid w:val="005A0050"/>
    <w:rsid w:val="005A1E29"/>
    <w:rsid w:val="005A416C"/>
    <w:rsid w:val="005A4420"/>
    <w:rsid w:val="005B121D"/>
    <w:rsid w:val="005B19E7"/>
    <w:rsid w:val="005B7AA0"/>
    <w:rsid w:val="005C03A4"/>
    <w:rsid w:val="005C16F6"/>
    <w:rsid w:val="005C1C01"/>
    <w:rsid w:val="005C3A7B"/>
    <w:rsid w:val="005C401E"/>
    <w:rsid w:val="005C4DFD"/>
    <w:rsid w:val="005C6260"/>
    <w:rsid w:val="005C6BF8"/>
    <w:rsid w:val="005C7681"/>
    <w:rsid w:val="005D023A"/>
    <w:rsid w:val="005D15B4"/>
    <w:rsid w:val="005D35CE"/>
    <w:rsid w:val="005E0DB6"/>
    <w:rsid w:val="005E6D3A"/>
    <w:rsid w:val="005F0DC3"/>
    <w:rsid w:val="005F1402"/>
    <w:rsid w:val="005F1997"/>
    <w:rsid w:val="005F293E"/>
    <w:rsid w:val="005F395C"/>
    <w:rsid w:val="005F7138"/>
    <w:rsid w:val="005F722A"/>
    <w:rsid w:val="005F7359"/>
    <w:rsid w:val="005F7D42"/>
    <w:rsid w:val="00600E83"/>
    <w:rsid w:val="006019B1"/>
    <w:rsid w:val="006033AE"/>
    <w:rsid w:val="00604B16"/>
    <w:rsid w:val="00606F13"/>
    <w:rsid w:val="00607DD9"/>
    <w:rsid w:val="00610E12"/>
    <w:rsid w:val="006153DB"/>
    <w:rsid w:val="006164E5"/>
    <w:rsid w:val="00617ACD"/>
    <w:rsid w:val="0062065A"/>
    <w:rsid w:val="00623BB9"/>
    <w:rsid w:val="00623DD4"/>
    <w:rsid w:val="0062580B"/>
    <w:rsid w:val="00625D0C"/>
    <w:rsid w:val="00626577"/>
    <w:rsid w:val="00627669"/>
    <w:rsid w:val="006276BD"/>
    <w:rsid w:val="00630C8C"/>
    <w:rsid w:val="00630ED9"/>
    <w:rsid w:val="006313EB"/>
    <w:rsid w:val="006316C5"/>
    <w:rsid w:val="00632FCF"/>
    <w:rsid w:val="00634A03"/>
    <w:rsid w:val="00635EF4"/>
    <w:rsid w:val="006361EC"/>
    <w:rsid w:val="00636378"/>
    <w:rsid w:val="006506B2"/>
    <w:rsid w:val="00652D4F"/>
    <w:rsid w:val="00654337"/>
    <w:rsid w:val="00655FE2"/>
    <w:rsid w:val="0066365D"/>
    <w:rsid w:val="00665B38"/>
    <w:rsid w:val="00666E8F"/>
    <w:rsid w:val="006674EE"/>
    <w:rsid w:val="00667678"/>
    <w:rsid w:val="00670104"/>
    <w:rsid w:val="006712AD"/>
    <w:rsid w:val="00673C5D"/>
    <w:rsid w:val="00674044"/>
    <w:rsid w:val="006769C1"/>
    <w:rsid w:val="00677377"/>
    <w:rsid w:val="0068004E"/>
    <w:rsid w:val="00681921"/>
    <w:rsid w:val="00686237"/>
    <w:rsid w:val="00686EF3"/>
    <w:rsid w:val="00686F3A"/>
    <w:rsid w:val="00691C24"/>
    <w:rsid w:val="006934AA"/>
    <w:rsid w:val="00693A25"/>
    <w:rsid w:val="00697AE8"/>
    <w:rsid w:val="006A10DF"/>
    <w:rsid w:val="006A6263"/>
    <w:rsid w:val="006A65EA"/>
    <w:rsid w:val="006B13D6"/>
    <w:rsid w:val="006B2620"/>
    <w:rsid w:val="006B2AE7"/>
    <w:rsid w:val="006B4F71"/>
    <w:rsid w:val="006B5E9C"/>
    <w:rsid w:val="006C23EC"/>
    <w:rsid w:val="006C568D"/>
    <w:rsid w:val="006C7EC6"/>
    <w:rsid w:val="006D143F"/>
    <w:rsid w:val="006D2A98"/>
    <w:rsid w:val="006D6C56"/>
    <w:rsid w:val="006E1322"/>
    <w:rsid w:val="006E3557"/>
    <w:rsid w:val="006E3877"/>
    <w:rsid w:val="006E46B5"/>
    <w:rsid w:val="006E511D"/>
    <w:rsid w:val="006E7F11"/>
    <w:rsid w:val="006F0FBE"/>
    <w:rsid w:val="006F1E3A"/>
    <w:rsid w:val="006F276C"/>
    <w:rsid w:val="006F5A3E"/>
    <w:rsid w:val="00700CBB"/>
    <w:rsid w:val="007016BA"/>
    <w:rsid w:val="00705241"/>
    <w:rsid w:val="00705D49"/>
    <w:rsid w:val="00706FF6"/>
    <w:rsid w:val="0070792A"/>
    <w:rsid w:val="00710D32"/>
    <w:rsid w:val="00711D01"/>
    <w:rsid w:val="007132A0"/>
    <w:rsid w:val="007133A6"/>
    <w:rsid w:val="00713461"/>
    <w:rsid w:val="00714E6C"/>
    <w:rsid w:val="00715AE4"/>
    <w:rsid w:val="007168BB"/>
    <w:rsid w:val="00717715"/>
    <w:rsid w:val="00717747"/>
    <w:rsid w:val="0072235B"/>
    <w:rsid w:val="007245AB"/>
    <w:rsid w:val="00724712"/>
    <w:rsid w:val="0072486F"/>
    <w:rsid w:val="007268D9"/>
    <w:rsid w:val="00730B29"/>
    <w:rsid w:val="00731B5C"/>
    <w:rsid w:val="00731BD4"/>
    <w:rsid w:val="0073202F"/>
    <w:rsid w:val="00732501"/>
    <w:rsid w:val="00735B0B"/>
    <w:rsid w:val="00735DB6"/>
    <w:rsid w:val="00740403"/>
    <w:rsid w:val="007432FE"/>
    <w:rsid w:val="0074430F"/>
    <w:rsid w:val="00746A53"/>
    <w:rsid w:val="007475B1"/>
    <w:rsid w:val="00752965"/>
    <w:rsid w:val="00754D7D"/>
    <w:rsid w:val="0075548B"/>
    <w:rsid w:val="007568CF"/>
    <w:rsid w:val="007578C7"/>
    <w:rsid w:val="007611AD"/>
    <w:rsid w:val="00761463"/>
    <w:rsid w:val="0076194A"/>
    <w:rsid w:val="007658EC"/>
    <w:rsid w:val="00766018"/>
    <w:rsid w:val="00766314"/>
    <w:rsid w:val="0076764E"/>
    <w:rsid w:val="00767E8F"/>
    <w:rsid w:val="0077029A"/>
    <w:rsid w:val="007708E7"/>
    <w:rsid w:val="0077198D"/>
    <w:rsid w:val="007732FD"/>
    <w:rsid w:val="00774A8F"/>
    <w:rsid w:val="00774F19"/>
    <w:rsid w:val="0077613B"/>
    <w:rsid w:val="0077614C"/>
    <w:rsid w:val="00780C6D"/>
    <w:rsid w:val="007835AA"/>
    <w:rsid w:val="007852C2"/>
    <w:rsid w:val="00787542"/>
    <w:rsid w:val="0079070D"/>
    <w:rsid w:val="0079241C"/>
    <w:rsid w:val="00792E22"/>
    <w:rsid w:val="0079679C"/>
    <w:rsid w:val="007979E5"/>
    <w:rsid w:val="007A4A32"/>
    <w:rsid w:val="007A5270"/>
    <w:rsid w:val="007A5A9B"/>
    <w:rsid w:val="007B2152"/>
    <w:rsid w:val="007B2723"/>
    <w:rsid w:val="007B27D1"/>
    <w:rsid w:val="007B332B"/>
    <w:rsid w:val="007B34DB"/>
    <w:rsid w:val="007B4324"/>
    <w:rsid w:val="007C0356"/>
    <w:rsid w:val="007C0965"/>
    <w:rsid w:val="007C12DB"/>
    <w:rsid w:val="007C6342"/>
    <w:rsid w:val="007C7BA9"/>
    <w:rsid w:val="007D0A58"/>
    <w:rsid w:val="007D10E5"/>
    <w:rsid w:val="007D2AD4"/>
    <w:rsid w:val="007D404E"/>
    <w:rsid w:val="007D598C"/>
    <w:rsid w:val="007D6415"/>
    <w:rsid w:val="007D667C"/>
    <w:rsid w:val="007D71D5"/>
    <w:rsid w:val="007E0B32"/>
    <w:rsid w:val="007E2C83"/>
    <w:rsid w:val="007E3ABB"/>
    <w:rsid w:val="007E3C8C"/>
    <w:rsid w:val="007E43D6"/>
    <w:rsid w:val="007E57B4"/>
    <w:rsid w:val="007E58B7"/>
    <w:rsid w:val="007E711C"/>
    <w:rsid w:val="007F0739"/>
    <w:rsid w:val="007F4F20"/>
    <w:rsid w:val="007F5547"/>
    <w:rsid w:val="00800E75"/>
    <w:rsid w:val="008022AB"/>
    <w:rsid w:val="008031FE"/>
    <w:rsid w:val="00804839"/>
    <w:rsid w:val="00805ACB"/>
    <w:rsid w:val="008075E0"/>
    <w:rsid w:val="00810557"/>
    <w:rsid w:val="0081212C"/>
    <w:rsid w:val="0081227F"/>
    <w:rsid w:val="008165E9"/>
    <w:rsid w:val="00816D8F"/>
    <w:rsid w:val="008172E1"/>
    <w:rsid w:val="008202C4"/>
    <w:rsid w:val="008220E6"/>
    <w:rsid w:val="00823623"/>
    <w:rsid w:val="00826084"/>
    <w:rsid w:val="0083059D"/>
    <w:rsid w:val="008420F6"/>
    <w:rsid w:val="008426E0"/>
    <w:rsid w:val="00843471"/>
    <w:rsid w:val="00843F8B"/>
    <w:rsid w:val="008440FA"/>
    <w:rsid w:val="0084650F"/>
    <w:rsid w:val="008601AB"/>
    <w:rsid w:val="00860393"/>
    <w:rsid w:val="00863C48"/>
    <w:rsid w:val="00864411"/>
    <w:rsid w:val="008671CA"/>
    <w:rsid w:val="0086797C"/>
    <w:rsid w:val="00867B0C"/>
    <w:rsid w:val="00874548"/>
    <w:rsid w:val="00874F61"/>
    <w:rsid w:val="00874FE0"/>
    <w:rsid w:val="00875665"/>
    <w:rsid w:val="00876BD2"/>
    <w:rsid w:val="00877C80"/>
    <w:rsid w:val="00884DA1"/>
    <w:rsid w:val="00885A08"/>
    <w:rsid w:val="00890472"/>
    <w:rsid w:val="00891F7B"/>
    <w:rsid w:val="008921A2"/>
    <w:rsid w:val="00892645"/>
    <w:rsid w:val="00896913"/>
    <w:rsid w:val="00896F9C"/>
    <w:rsid w:val="008A0EF6"/>
    <w:rsid w:val="008A1A32"/>
    <w:rsid w:val="008A597F"/>
    <w:rsid w:val="008B15F8"/>
    <w:rsid w:val="008B189F"/>
    <w:rsid w:val="008B4EDF"/>
    <w:rsid w:val="008B5C80"/>
    <w:rsid w:val="008B725F"/>
    <w:rsid w:val="008B7A17"/>
    <w:rsid w:val="008B7C91"/>
    <w:rsid w:val="008C0508"/>
    <w:rsid w:val="008C1A19"/>
    <w:rsid w:val="008C2FF9"/>
    <w:rsid w:val="008C6536"/>
    <w:rsid w:val="008D0864"/>
    <w:rsid w:val="008D0BAB"/>
    <w:rsid w:val="008D1D92"/>
    <w:rsid w:val="008D2C6F"/>
    <w:rsid w:val="008D4013"/>
    <w:rsid w:val="008D40CC"/>
    <w:rsid w:val="008D4B58"/>
    <w:rsid w:val="008D5D61"/>
    <w:rsid w:val="008D60DB"/>
    <w:rsid w:val="008E08F4"/>
    <w:rsid w:val="008E612F"/>
    <w:rsid w:val="008E6BF4"/>
    <w:rsid w:val="008F07E9"/>
    <w:rsid w:val="008F3312"/>
    <w:rsid w:val="008F4786"/>
    <w:rsid w:val="008F5282"/>
    <w:rsid w:val="008F6ABD"/>
    <w:rsid w:val="00901BE2"/>
    <w:rsid w:val="00902382"/>
    <w:rsid w:val="009058EF"/>
    <w:rsid w:val="00905C6E"/>
    <w:rsid w:val="00907DE8"/>
    <w:rsid w:val="0091018C"/>
    <w:rsid w:val="0091157D"/>
    <w:rsid w:val="00911D6E"/>
    <w:rsid w:val="00913B69"/>
    <w:rsid w:val="00916C15"/>
    <w:rsid w:val="009201E1"/>
    <w:rsid w:val="00923409"/>
    <w:rsid w:val="00923999"/>
    <w:rsid w:val="00923A57"/>
    <w:rsid w:val="0092455C"/>
    <w:rsid w:val="009247A7"/>
    <w:rsid w:val="00926395"/>
    <w:rsid w:val="009317A5"/>
    <w:rsid w:val="00932F39"/>
    <w:rsid w:val="0093506A"/>
    <w:rsid w:val="009356BB"/>
    <w:rsid w:val="009409AE"/>
    <w:rsid w:val="00941668"/>
    <w:rsid w:val="009419E4"/>
    <w:rsid w:val="00944B37"/>
    <w:rsid w:val="00944FE4"/>
    <w:rsid w:val="00945F28"/>
    <w:rsid w:val="00946192"/>
    <w:rsid w:val="009466E8"/>
    <w:rsid w:val="00947F67"/>
    <w:rsid w:val="00950929"/>
    <w:rsid w:val="00950D04"/>
    <w:rsid w:val="0095396A"/>
    <w:rsid w:val="00953B57"/>
    <w:rsid w:val="0095448C"/>
    <w:rsid w:val="0096070A"/>
    <w:rsid w:val="00960D01"/>
    <w:rsid w:val="00960D12"/>
    <w:rsid w:val="009625FD"/>
    <w:rsid w:val="009703BE"/>
    <w:rsid w:val="009713A2"/>
    <w:rsid w:val="009728A5"/>
    <w:rsid w:val="00972E84"/>
    <w:rsid w:val="009739AC"/>
    <w:rsid w:val="009826BC"/>
    <w:rsid w:val="0098311E"/>
    <w:rsid w:val="009842F1"/>
    <w:rsid w:val="0098438D"/>
    <w:rsid w:val="00985EFD"/>
    <w:rsid w:val="00985F38"/>
    <w:rsid w:val="009877D1"/>
    <w:rsid w:val="00987CDC"/>
    <w:rsid w:val="00991297"/>
    <w:rsid w:val="009928A4"/>
    <w:rsid w:val="00993ACC"/>
    <w:rsid w:val="00994A82"/>
    <w:rsid w:val="00994DA7"/>
    <w:rsid w:val="0099782D"/>
    <w:rsid w:val="009A2E13"/>
    <w:rsid w:val="009A3050"/>
    <w:rsid w:val="009A6A78"/>
    <w:rsid w:val="009A6B6E"/>
    <w:rsid w:val="009A71B0"/>
    <w:rsid w:val="009A76C9"/>
    <w:rsid w:val="009B12AC"/>
    <w:rsid w:val="009B34C9"/>
    <w:rsid w:val="009B452B"/>
    <w:rsid w:val="009B4889"/>
    <w:rsid w:val="009B513E"/>
    <w:rsid w:val="009B64DB"/>
    <w:rsid w:val="009B743D"/>
    <w:rsid w:val="009C7CEB"/>
    <w:rsid w:val="009D0AB2"/>
    <w:rsid w:val="009D12DF"/>
    <w:rsid w:val="009D555F"/>
    <w:rsid w:val="009D66BE"/>
    <w:rsid w:val="009E2649"/>
    <w:rsid w:val="009E3C5D"/>
    <w:rsid w:val="009F0034"/>
    <w:rsid w:val="009F050E"/>
    <w:rsid w:val="009F344A"/>
    <w:rsid w:val="009F34D0"/>
    <w:rsid w:val="00A02D0B"/>
    <w:rsid w:val="00A02E82"/>
    <w:rsid w:val="00A05016"/>
    <w:rsid w:val="00A05A62"/>
    <w:rsid w:val="00A1292A"/>
    <w:rsid w:val="00A14D8F"/>
    <w:rsid w:val="00A179AE"/>
    <w:rsid w:val="00A20EC8"/>
    <w:rsid w:val="00A21116"/>
    <w:rsid w:val="00A21B0E"/>
    <w:rsid w:val="00A31362"/>
    <w:rsid w:val="00A3496B"/>
    <w:rsid w:val="00A36613"/>
    <w:rsid w:val="00A370AA"/>
    <w:rsid w:val="00A37858"/>
    <w:rsid w:val="00A40DB1"/>
    <w:rsid w:val="00A4135E"/>
    <w:rsid w:val="00A44168"/>
    <w:rsid w:val="00A46DCE"/>
    <w:rsid w:val="00A47029"/>
    <w:rsid w:val="00A525BD"/>
    <w:rsid w:val="00A52BEB"/>
    <w:rsid w:val="00A54620"/>
    <w:rsid w:val="00A5642A"/>
    <w:rsid w:val="00A612AB"/>
    <w:rsid w:val="00A624E3"/>
    <w:rsid w:val="00A65A88"/>
    <w:rsid w:val="00A67A5F"/>
    <w:rsid w:val="00A7073D"/>
    <w:rsid w:val="00A7316D"/>
    <w:rsid w:val="00A7382F"/>
    <w:rsid w:val="00A74F3A"/>
    <w:rsid w:val="00A77F2B"/>
    <w:rsid w:val="00A809E1"/>
    <w:rsid w:val="00A835AB"/>
    <w:rsid w:val="00A86DBA"/>
    <w:rsid w:val="00A87CA7"/>
    <w:rsid w:val="00A908C4"/>
    <w:rsid w:val="00A97257"/>
    <w:rsid w:val="00AA00AF"/>
    <w:rsid w:val="00AA051B"/>
    <w:rsid w:val="00AA799C"/>
    <w:rsid w:val="00AA7F40"/>
    <w:rsid w:val="00AB36FF"/>
    <w:rsid w:val="00AC00BF"/>
    <w:rsid w:val="00AC2252"/>
    <w:rsid w:val="00AC3051"/>
    <w:rsid w:val="00AC4601"/>
    <w:rsid w:val="00AC590D"/>
    <w:rsid w:val="00AD055E"/>
    <w:rsid w:val="00AD3797"/>
    <w:rsid w:val="00AD49F7"/>
    <w:rsid w:val="00AD4C0B"/>
    <w:rsid w:val="00AE7D23"/>
    <w:rsid w:val="00AF0AE4"/>
    <w:rsid w:val="00AF2818"/>
    <w:rsid w:val="00AF2985"/>
    <w:rsid w:val="00AF2A40"/>
    <w:rsid w:val="00AF2FA7"/>
    <w:rsid w:val="00AF351F"/>
    <w:rsid w:val="00AF3C02"/>
    <w:rsid w:val="00AF466E"/>
    <w:rsid w:val="00AF759F"/>
    <w:rsid w:val="00B0160F"/>
    <w:rsid w:val="00B028EC"/>
    <w:rsid w:val="00B028F9"/>
    <w:rsid w:val="00B049B2"/>
    <w:rsid w:val="00B0507A"/>
    <w:rsid w:val="00B06387"/>
    <w:rsid w:val="00B106DA"/>
    <w:rsid w:val="00B11C70"/>
    <w:rsid w:val="00B11D76"/>
    <w:rsid w:val="00B12209"/>
    <w:rsid w:val="00B12B7E"/>
    <w:rsid w:val="00B148AB"/>
    <w:rsid w:val="00B1630B"/>
    <w:rsid w:val="00B175AE"/>
    <w:rsid w:val="00B230CE"/>
    <w:rsid w:val="00B27880"/>
    <w:rsid w:val="00B27D9C"/>
    <w:rsid w:val="00B32D2F"/>
    <w:rsid w:val="00B33416"/>
    <w:rsid w:val="00B33755"/>
    <w:rsid w:val="00B356A0"/>
    <w:rsid w:val="00B36E57"/>
    <w:rsid w:val="00B401F2"/>
    <w:rsid w:val="00B4256D"/>
    <w:rsid w:val="00B44B99"/>
    <w:rsid w:val="00B47B12"/>
    <w:rsid w:val="00B52677"/>
    <w:rsid w:val="00B52690"/>
    <w:rsid w:val="00B536B6"/>
    <w:rsid w:val="00B54B5D"/>
    <w:rsid w:val="00B54D32"/>
    <w:rsid w:val="00B571F9"/>
    <w:rsid w:val="00B613B9"/>
    <w:rsid w:val="00B634F5"/>
    <w:rsid w:val="00B714F4"/>
    <w:rsid w:val="00B7176B"/>
    <w:rsid w:val="00B72251"/>
    <w:rsid w:val="00B72CCE"/>
    <w:rsid w:val="00B76E17"/>
    <w:rsid w:val="00B7708D"/>
    <w:rsid w:val="00B817C4"/>
    <w:rsid w:val="00B84DCD"/>
    <w:rsid w:val="00B8502C"/>
    <w:rsid w:val="00B86938"/>
    <w:rsid w:val="00B91ED5"/>
    <w:rsid w:val="00B94BD3"/>
    <w:rsid w:val="00B96D85"/>
    <w:rsid w:val="00BA0956"/>
    <w:rsid w:val="00BA1579"/>
    <w:rsid w:val="00BA3E78"/>
    <w:rsid w:val="00BA43C7"/>
    <w:rsid w:val="00BA5CB5"/>
    <w:rsid w:val="00BA7495"/>
    <w:rsid w:val="00BB126A"/>
    <w:rsid w:val="00BB4308"/>
    <w:rsid w:val="00BB6245"/>
    <w:rsid w:val="00BB6AC1"/>
    <w:rsid w:val="00BC5F16"/>
    <w:rsid w:val="00BC7D69"/>
    <w:rsid w:val="00BD02AA"/>
    <w:rsid w:val="00BD05E9"/>
    <w:rsid w:val="00BD0B81"/>
    <w:rsid w:val="00BD143E"/>
    <w:rsid w:val="00BD4092"/>
    <w:rsid w:val="00BD554A"/>
    <w:rsid w:val="00BE3004"/>
    <w:rsid w:val="00BE4CFF"/>
    <w:rsid w:val="00BF1EDF"/>
    <w:rsid w:val="00BF5E2B"/>
    <w:rsid w:val="00BF693B"/>
    <w:rsid w:val="00BF6F66"/>
    <w:rsid w:val="00C01AF7"/>
    <w:rsid w:val="00C027A2"/>
    <w:rsid w:val="00C027AB"/>
    <w:rsid w:val="00C029D8"/>
    <w:rsid w:val="00C050F0"/>
    <w:rsid w:val="00C0512C"/>
    <w:rsid w:val="00C0593C"/>
    <w:rsid w:val="00C05FF4"/>
    <w:rsid w:val="00C07A2B"/>
    <w:rsid w:val="00C102FC"/>
    <w:rsid w:val="00C10B47"/>
    <w:rsid w:val="00C10B6E"/>
    <w:rsid w:val="00C11AFD"/>
    <w:rsid w:val="00C14E08"/>
    <w:rsid w:val="00C150EC"/>
    <w:rsid w:val="00C1692D"/>
    <w:rsid w:val="00C21AB9"/>
    <w:rsid w:val="00C22A76"/>
    <w:rsid w:val="00C23189"/>
    <w:rsid w:val="00C240F7"/>
    <w:rsid w:val="00C24824"/>
    <w:rsid w:val="00C25C72"/>
    <w:rsid w:val="00C27912"/>
    <w:rsid w:val="00C305C2"/>
    <w:rsid w:val="00C31B15"/>
    <w:rsid w:val="00C33701"/>
    <w:rsid w:val="00C3551C"/>
    <w:rsid w:val="00C356D1"/>
    <w:rsid w:val="00C359AD"/>
    <w:rsid w:val="00C35C53"/>
    <w:rsid w:val="00C361CB"/>
    <w:rsid w:val="00C3756D"/>
    <w:rsid w:val="00C3760B"/>
    <w:rsid w:val="00C42FCE"/>
    <w:rsid w:val="00C43058"/>
    <w:rsid w:val="00C45B10"/>
    <w:rsid w:val="00C46CDC"/>
    <w:rsid w:val="00C47501"/>
    <w:rsid w:val="00C47621"/>
    <w:rsid w:val="00C47CBD"/>
    <w:rsid w:val="00C503E5"/>
    <w:rsid w:val="00C50D17"/>
    <w:rsid w:val="00C539BB"/>
    <w:rsid w:val="00C564F1"/>
    <w:rsid w:val="00C6308A"/>
    <w:rsid w:val="00C6353D"/>
    <w:rsid w:val="00C65A55"/>
    <w:rsid w:val="00C670EB"/>
    <w:rsid w:val="00C67FD9"/>
    <w:rsid w:val="00C713F3"/>
    <w:rsid w:val="00C733C7"/>
    <w:rsid w:val="00C744D5"/>
    <w:rsid w:val="00C81236"/>
    <w:rsid w:val="00C83574"/>
    <w:rsid w:val="00C87A9A"/>
    <w:rsid w:val="00C90C7B"/>
    <w:rsid w:val="00C91B9B"/>
    <w:rsid w:val="00C921AA"/>
    <w:rsid w:val="00C95A55"/>
    <w:rsid w:val="00C97D0E"/>
    <w:rsid w:val="00CA4891"/>
    <w:rsid w:val="00CA7B06"/>
    <w:rsid w:val="00CC1276"/>
    <w:rsid w:val="00CC21E8"/>
    <w:rsid w:val="00CC259F"/>
    <w:rsid w:val="00CC2C5A"/>
    <w:rsid w:val="00CC3D0C"/>
    <w:rsid w:val="00CD0DA5"/>
    <w:rsid w:val="00CD5ABE"/>
    <w:rsid w:val="00CD65C7"/>
    <w:rsid w:val="00CE0AEC"/>
    <w:rsid w:val="00CE16EB"/>
    <w:rsid w:val="00CE48CA"/>
    <w:rsid w:val="00CE53C4"/>
    <w:rsid w:val="00CF105B"/>
    <w:rsid w:val="00CF23C6"/>
    <w:rsid w:val="00CF415D"/>
    <w:rsid w:val="00CF6513"/>
    <w:rsid w:val="00D016D4"/>
    <w:rsid w:val="00D03B56"/>
    <w:rsid w:val="00D04548"/>
    <w:rsid w:val="00D04853"/>
    <w:rsid w:val="00D066B7"/>
    <w:rsid w:val="00D06AAC"/>
    <w:rsid w:val="00D07FDB"/>
    <w:rsid w:val="00D11380"/>
    <w:rsid w:val="00D1177C"/>
    <w:rsid w:val="00D11B42"/>
    <w:rsid w:val="00D15C73"/>
    <w:rsid w:val="00D16F6E"/>
    <w:rsid w:val="00D17798"/>
    <w:rsid w:val="00D223F9"/>
    <w:rsid w:val="00D22669"/>
    <w:rsid w:val="00D26DF5"/>
    <w:rsid w:val="00D3376E"/>
    <w:rsid w:val="00D34BD7"/>
    <w:rsid w:val="00D364AA"/>
    <w:rsid w:val="00D44A07"/>
    <w:rsid w:val="00D47E02"/>
    <w:rsid w:val="00D51C8E"/>
    <w:rsid w:val="00D57719"/>
    <w:rsid w:val="00D626BC"/>
    <w:rsid w:val="00D713A5"/>
    <w:rsid w:val="00D713B0"/>
    <w:rsid w:val="00D717CA"/>
    <w:rsid w:val="00D730EA"/>
    <w:rsid w:val="00D803EA"/>
    <w:rsid w:val="00D80ACA"/>
    <w:rsid w:val="00D81343"/>
    <w:rsid w:val="00D83B2C"/>
    <w:rsid w:val="00D85133"/>
    <w:rsid w:val="00D90091"/>
    <w:rsid w:val="00D94FAE"/>
    <w:rsid w:val="00D958DB"/>
    <w:rsid w:val="00D95E63"/>
    <w:rsid w:val="00DA0357"/>
    <w:rsid w:val="00DB0C92"/>
    <w:rsid w:val="00DB5684"/>
    <w:rsid w:val="00DB5D10"/>
    <w:rsid w:val="00DB664A"/>
    <w:rsid w:val="00DB6A4C"/>
    <w:rsid w:val="00DB70FA"/>
    <w:rsid w:val="00DB7C9F"/>
    <w:rsid w:val="00DC0B62"/>
    <w:rsid w:val="00DC0FA9"/>
    <w:rsid w:val="00DC2043"/>
    <w:rsid w:val="00DD027C"/>
    <w:rsid w:val="00DD1179"/>
    <w:rsid w:val="00DD1ACF"/>
    <w:rsid w:val="00DD268C"/>
    <w:rsid w:val="00DD3DCB"/>
    <w:rsid w:val="00DD536E"/>
    <w:rsid w:val="00DE3394"/>
    <w:rsid w:val="00DE45A2"/>
    <w:rsid w:val="00DF08AC"/>
    <w:rsid w:val="00DF1344"/>
    <w:rsid w:val="00DF4D7A"/>
    <w:rsid w:val="00DF782E"/>
    <w:rsid w:val="00E00755"/>
    <w:rsid w:val="00E02F45"/>
    <w:rsid w:val="00E074EF"/>
    <w:rsid w:val="00E077B3"/>
    <w:rsid w:val="00E13733"/>
    <w:rsid w:val="00E14ABF"/>
    <w:rsid w:val="00E17E52"/>
    <w:rsid w:val="00E2237E"/>
    <w:rsid w:val="00E226C5"/>
    <w:rsid w:val="00E22F2F"/>
    <w:rsid w:val="00E23F95"/>
    <w:rsid w:val="00E244E8"/>
    <w:rsid w:val="00E24FDE"/>
    <w:rsid w:val="00E25880"/>
    <w:rsid w:val="00E2701D"/>
    <w:rsid w:val="00E31BDE"/>
    <w:rsid w:val="00E32654"/>
    <w:rsid w:val="00E329D3"/>
    <w:rsid w:val="00E3617E"/>
    <w:rsid w:val="00E37322"/>
    <w:rsid w:val="00E40A26"/>
    <w:rsid w:val="00E42DFD"/>
    <w:rsid w:val="00E45504"/>
    <w:rsid w:val="00E46D6A"/>
    <w:rsid w:val="00E52EE2"/>
    <w:rsid w:val="00E5486B"/>
    <w:rsid w:val="00E55AAB"/>
    <w:rsid w:val="00E56D1D"/>
    <w:rsid w:val="00E610C6"/>
    <w:rsid w:val="00E61282"/>
    <w:rsid w:val="00E61B16"/>
    <w:rsid w:val="00E6285C"/>
    <w:rsid w:val="00E6374F"/>
    <w:rsid w:val="00E638FD"/>
    <w:rsid w:val="00E657B2"/>
    <w:rsid w:val="00E670AE"/>
    <w:rsid w:val="00E715A1"/>
    <w:rsid w:val="00E72803"/>
    <w:rsid w:val="00E7314B"/>
    <w:rsid w:val="00E76390"/>
    <w:rsid w:val="00E76C1B"/>
    <w:rsid w:val="00E87783"/>
    <w:rsid w:val="00E909ED"/>
    <w:rsid w:val="00E90B8A"/>
    <w:rsid w:val="00E914F3"/>
    <w:rsid w:val="00E92CCF"/>
    <w:rsid w:val="00E9581B"/>
    <w:rsid w:val="00EA058C"/>
    <w:rsid w:val="00EA098E"/>
    <w:rsid w:val="00EA0C90"/>
    <w:rsid w:val="00EA0F93"/>
    <w:rsid w:val="00EA2430"/>
    <w:rsid w:val="00EA258C"/>
    <w:rsid w:val="00EA63BA"/>
    <w:rsid w:val="00EB01A0"/>
    <w:rsid w:val="00EB50FB"/>
    <w:rsid w:val="00EB5DFB"/>
    <w:rsid w:val="00EB725A"/>
    <w:rsid w:val="00EC03C7"/>
    <w:rsid w:val="00EC08B3"/>
    <w:rsid w:val="00EC2F63"/>
    <w:rsid w:val="00EC32DA"/>
    <w:rsid w:val="00ED36E2"/>
    <w:rsid w:val="00ED3AB6"/>
    <w:rsid w:val="00ED5B1A"/>
    <w:rsid w:val="00ED5C0F"/>
    <w:rsid w:val="00ED69CA"/>
    <w:rsid w:val="00ED7CD7"/>
    <w:rsid w:val="00EE0571"/>
    <w:rsid w:val="00EE18CE"/>
    <w:rsid w:val="00EE378B"/>
    <w:rsid w:val="00EE6190"/>
    <w:rsid w:val="00EE66F4"/>
    <w:rsid w:val="00EE6F02"/>
    <w:rsid w:val="00EE7152"/>
    <w:rsid w:val="00EF4600"/>
    <w:rsid w:val="00EF4622"/>
    <w:rsid w:val="00EF6B1A"/>
    <w:rsid w:val="00F05399"/>
    <w:rsid w:val="00F10357"/>
    <w:rsid w:val="00F10E02"/>
    <w:rsid w:val="00F14CFC"/>
    <w:rsid w:val="00F15CAB"/>
    <w:rsid w:val="00F16266"/>
    <w:rsid w:val="00F17A30"/>
    <w:rsid w:val="00F2039A"/>
    <w:rsid w:val="00F22662"/>
    <w:rsid w:val="00F26557"/>
    <w:rsid w:val="00F26B98"/>
    <w:rsid w:val="00F27210"/>
    <w:rsid w:val="00F36C7B"/>
    <w:rsid w:val="00F43C8F"/>
    <w:rsid w:val="00F447CC"/>
    <w:rsid w:val="00F46A78"/>
    <w:rsid w:val="00F51212"/>
    <w:rsid w:val="00F53942"/>
    <w:rsid w:val="00F553D7"/>
    <w:rsid w:val="00F6028A"/>
    <w:rsid w:val="00F605D3"/>
    <w:rsid w:val="00F63F9B"/>
    <w:rsid w:val="00F64469"/>
    <w:rsid w:val="00F668A1"/>
    <w:rsid w:val="00F72B83"/>
    <w:rsid w:val="00F72CCC"/>
    <w:rsid w:val="00F74B99"/>
    <w:rsid w:val="00F7664E"/>
    <w:rsid w:val="00F77D12"/>
    <w:rsid w:val="00F80F58"/>
    <w:rsid w:val="00F81735"/>
    <w:rsid w:val="00F83EAF"/>
    <w:rsid w:val="00F90EC8"/>
    <w:rsid w:val="00F91649"/>
    <w:rsid w:val="00F97D2D"/>
    <w:rsid w:val="00FA1541"/>
    <w:rsid w:val="00FA1795"/>
    <w:rsid w:val="00FA1A38"/>
    <w:rsid w:val="00FA2E6B"/>
    <w:rsid w:val="00FA61A7"/>
    <w:rsid w:val="00FB0F35"/>
    <w:rsid w:val="00FB4DD0"/>
    <w:rsid w:val="00FB58C3"/>
    <w:rsid w:val="00FC0606"/>
    <w:rsid w:val="00FC1020"/>
    <w:rsid w:val="00FC6DD8"/>
    <w:rsid w:val="00FC7820"/>
    <w:rsid w:val="00FC7CCC"/>
    <w:rsid w:val="00FD0D7F"/>
    <w:rsid w:val="00FD134E"/>
    <w:rsid w:val="00FD5244"/>
    <w:rsid w:val="00FD5BFF"/>
    <w:rsid w:val="00FE10C2"/>
    <w:rsid w:val="00FE183D"/>
    <w:rsid w:val="00FE50C8"/>
    <w:rsid w:val="00FF4417"/>
    <w:rsid w:val="00FF5ABC"/>
    <w:rsid w:val="01190381"/>
    <w:rsid w:val="01287E93"/>
    <w:rsid w:val="01477CD1"/>
    <w:rsid w:val="018856AF"/>
    <w:rsid w:val="018F6B51"/>
    <w:rsid w:val="01EB5365"/>
    <w:rsid w:val="02072A78"/>
    <w:rsid w:val="0223031E"/>
    <w:rsid w:val="025258AA"/>
    <w:rsid w:val="027F4D04"/>
    <w:rsid w:val="02C803F3"/>
    <w:rsid w:val="02DA2D7D"/>
    <w:rsid w:val="02DF57A3"/>
    <w:rsid w:val="02E16CA8"/>
    <w:rsid w:val="02EE79AB"/>
    <w:rsid w:val="033755DF"/>
    <w:rsid w:val="0339692E"/>
    <w:rsid w:val="034A0620"/>
    <w:rsid w:val="03600692"/>
    <w:rsid w:val="03604546"/>
    <w:rsid w:val="03696B13"/>
    <w:rsid w:val="036A1510"/>
    <w:rsid w:val="0373473E"/>
    <w:rsid w:val="039B3DC0"/>
    <w:rsid w:val="03CA6453"/>
    <w:rsid w:val="03CC21CB"/>
    <w:rsid w:val="04117BDE"/>
    <w:rsid w:val="04173438"/>
    <w:rsid w:val="04B5418A"/>
    <w:rsid w:val="04E205A3"/>
    <w:rsid w:val="04E56FB9"/>
    <w:rsid w:val="05087B93"/>
    <w:rsid w:val="052A0F5F"/>
    <w:rsid w:val="053B04D5"/>
    <w:rsid w:val="053C5BA5"/>
    <w:rsid w:val="05850EC9"/>
    <w:rsid w:val="0587125A"/>
    <w:rsid w:val="05B26FEF"/>
    <w:rsid w:val="05CA4001"/>
    <w:rsid w:val="05D250F6"/>
    <w:rsid w:val="05FB35B9"/>
    <w:rsid w:val="05FB6F31"/>
    <w:rsid w:val="06133985"/>
    <w:rsid w:val="064E28E9"/>
    <w:rsid w:val="06540256"/>
    <w:rsid w:val="06565D7C"/>
    <w:rsid w:val="06622973"/>
    <w:rsid w:val="06990726"/>
    <w:rsid w:val="06C94440"/>
    <w:rsid w:val="06CF3ECD"/>
    <w:rsid w:val="077010BF"/>
    <w:rsid w:val="07790E05"/>
    <w:rsid w:val="079E167C"/>
    <w:rsid w:val="07DA1410"/>
    <w:rsid w:val="07E15B19"/>
    <w:rsid w:val="07FB307F"/>
    <w:rsid w:val="080C528C"/>
    <w:rsid w:val="08454BA8"/>
    <w:rsid w:val="085E493B"/>
    <w:rsid w:val="08682E8A"/>
    <w:rsid w:val="086F5254"/>
    <w:rsid w:val="088025FB"/>
    <w:rsid w:val="088A58D8"/>
    <w:rsid w:val="0890633C"/>
    <w:rsid w:val="08A34A75"/>
    <w:rsid w:val="08DA06F5"/>
    <w:rsid w:val="090829F5"/>
    <w:rsid w:val="090B4153"/>
    <w:rsid w:val="092812C3"/>
    <w:rsid w:val="09283800"/>
    <w:rsid w:val="09297082"/>
    <w:rsid w:val="095C5D9F"/>
    <w:rsid w:val="097D1E9A"/>
    <w:rsid w:val="09830AF1"/>
    <w:rsid w:val="09CC2259"/>
    <w:rsid w:val="09D04097"/>
    <w:rsid w:val="09DC51AC"/>
    <w:rsid w:val="09E1057A"/>
    <w:rsid w:val="0A3A4792"/>
    <w:rsid w:val="0A40746F"/>
    <w:rsid w:val="0A58531C"/>
    <w:rsid w:val="0A634F0B"/>
    <w:rsid w:val="0AAA11B7"/>
    <w:rsid w:val="0AAB462C"/>
    <w:rsid w:val="0AB100FE"/>
    <w:rsid w:val="0AC21C32"/>
    <w:rsid w:val="0ADB0F46"/>
    <w:rsid w:val="0AE722C1"/>
    <w:rsid w:val="0B112BB9"/>
    <w:rsid w:val="0B2611CE"/>
    <w:rsid w:val="0B3A207F"/>
    <w:rsid w:val="0B4D3BF1"/>
    <w:rsid w:val="0B771B62"/>
    <w:rsid w:val="0B82496D"/>
    <w:rsid w:val="0B840BBB"/>
    <w:rsid w:val="0B897E70"/>
    <w:rsid w:val="0BA81453"/>
    <w:rsid w:val="0BBF0FF6"/>
    <w:rsid w:val="0BFA53FB"/>
    <w:rsid w:val="0BFE7494"/>
    <w:rsid w:val="0C5C72AB"/>
    <w:rsid w:val="0C605BA6"/>
    <w:rsid w:val="0C62191E"/>
    <w:rsid w:val="0C6805B7"/>
    <w:rsid w:val="0C774CF8"/>
    <w:rsid w:val="0C8353F1"/>
    <w:rsid w:val="0C872467"/>
    <w:rsid w:val="0C9D01AE"/>
    <w:rsid w:val="0CB60C20"/>
    <w:rsid w:val="0CC05809"/>
    <w:rsid w:val="0CCE1629"/>
    <w:rsid w:val="0CDA2218"/>
    <w:rsid w:val="0CFB7D4B"/>
    <w:rsid w:val="0D054058"/>
    <w:rsid w:val="0D0C36E9"/>
    <w:rsid w:val="0D2064F8"/>
    <w:rsid w:val="0D282722"/>
    <w:rsid w:val="0D3D5EE6"/>
    <w:rsid w:val="0DCE6B40"/>
    <w:rsid w:val="0E0903DD"/>
    <w:rsid w:val="0E131992"/>
    <w:rsid w:val="0E173F17"/>
    <w:rsid w:val="0E180C4F"/>
    <w:rsid w:val="0E37131F"/>
    <w:rsid w:val="0E377879"/>
    <w:rsid w:val="0E7616B1"/>
    <w:rsid w:val="0E9E6512"/>
    <w:rsid w:val="0EA54D02"/>
    <w:rsid w:val="0EA6373D"/>
    <w:rsid w:val="0EAA4EB7"/>
    <w:rsid w:val="0EE7610B"/>
    <w:rsid w:val="0EF32D02"/>
    <w:rsid w:val="0EFD2FF1"/>
    <w:rsid w:val="0F325084"/>
    <w:rsid w:val="0F764F84"/>
    <w:rsid w:val="0F933B9D"/>
    <w:rsid w:val="0FE001B7"/>
    <w:rsid w:val="0FEA7F1D"/>
    <w:rsid w:val="0FEB29E6"/>
    <w:rsid w:val="0FEF5A66"/>
    <w:rsid w:val="0FF1641C"/>
    <w:rsid w:val="10184D5C"/>
    <w:rsid w:val="10C55FD8"/>
    <w:rsid w:val="10F720BF"/>
    <w:rsid w:val="110541D0"/>
    <w:rsid w:val="111023DB"/>
    <w:rsid w:val="111D5F0F"/>
    <w:rsid w:val="112D4CF3"/>
    <w:rsid w:val="113B44EC"/>
    <w:rsid w:val="11544CB4"/>
    <w:rsid w:val="115C1832"/>
    <w:rsid w:val="116467DD"/>
    <w:rsid w:val="118A0FD0"/>
    <w:rsid w:val="119105B0"/>
    <w:rsid w:val="11BB6C8F"/>
    <w:rsid w:val="11CF274E"/>
    <w:rsid w:val="11DE7416"/>
    <w:rsid w:val="11EF4B1B"/>
    <w:rsid w:val="11F428F3"/>
    <w:rsid w:val="121A5F6A"/>
    <w:rsid w:val="121D1954"/>
    <w:rsid w:val="12274A70"/>
    <w:rsid w:val="124A58BE"/>
    <w:rsid w:val="125C6996"/>
    <w:rsid w:val="12695089"/>
    <w:rsid w:val="126D3C74"/>
    <w:rsid w:val="127A5093"/>
    <w:rsid w:val="12EF5FBA"/>
    <w:rsid w:val="12FD6948"/>
    <w:rsid w:val="132A3961"/>
    <w:rsid w:val="132F1E2E"/>
    <w:rsid w:val="133631BD"/>
    <w:rsid w:val="13465759"/>
    <w:rsid w:val="134A6659"/>
    <w:rsid w:val="134D2964"/>
    <w:rsid w:val="135963F4"/>
    <w:rsid w:val="13635C15"/>
    <w:rsid w:val="139D37F3"/>
    <w:rsid w:val="13AF2F6F"/>
    <w:rsid w:val="13B0772A"/>
    <w:rsid w:val="14164D9C"/>
    <w:rsid w:val="14215C1B"/>
    <w:rsid w:val="14240012"/>
    <w:rsid w:val="14A42B3E"/>
    <w:rsid w:val="14D0319D"/>
    <w:rsid w:val="14FE0C17"/>
    <w:rsid w:val="15197EAA"/>
    <w:rsid w:val="1527696C"/>
    <w:rsid w:val="152C4D59"/>
    <w:rsid w:val="15842905"/>
    <w:rsid w:val="159B19FD"/>
    <w:rsid w:val="159C346D"/>
    <w:rsid w:val="15F852DA"/>
    <w:rsid w:val="15F96006"/>
    <w:rsid w:val="165B7AED"/>
    <w:rsid w:val="1683057E"/>
    <w:rsid w:val="168D68B6"/>
    <w:rsid w:val="169101AF"/>
    <w:rsid w:val="16A454F6"/>
    <w:rsid w:val="16C25990"/>
    <w:rsid w:val="16F61F4D"/>
    <w:rsid w:val="16F7751A"/>
    <w:rsid w:val="171B53AB"/>
    <w:rsid w:val="17314AFD"/>
    <w:rsid w:val="17500E49"/>
    <w:rsid w:val="17701AE9"/>
    <w:rsid w:val="17766F01"/>
    <w:rsid w:val="17967214"/>
    <w:rsid w:val="17C76AD9"/>
    <w:rsid w:val="17D17958"/>
    <w:rsid w:val="17E01949"/>
    <w:rsid w:val="182020B7"/>
    <w:rsid w:val="1837558B"/>
    <w:rsid w:val="183F3590"/>
    <w:rsid w:val="18622F00"/>
    <w:rsid w:val="186662F2"/>
    <w:rsid w:val="188B3FAB"/>
    <w:rsid w:val="189663DC"/>
    <w:rsid w:val="18A06DAC"/>
    <w:rsid w:val="18A13CA6"/>
    <w:rsid w:val="18AA4288"/>
    <w:rsid w:val="18B13BC0"/>
    <w:rsid w:val="18BD1C8B"/>
    <w:rsid w:val="18F55FDC"/>
    <w:rsid w:val="190B4D55"/>
    <w:rsid w:val="19313A56"/>
    <w:rsid w:val="193B2260"/>
    <w:rsid w:val="196D5158"/>
    <w:rsid w:val="198527A8"/>
    <w:rsid w:val="1987566D"/>
    <w:rsid w:val="19962E86"/>
    <w:rsid w:val="19A21017"/>
    <w:rsid w:val="19A54FE8"/>
    <w:rsid w:val="19AC1848"/>
    <w:rsid w:val="19C534ED"/>
    <w:rsid w:val="19EC165D"/>
    <w:rsid w:val="19F53DD2"/>
    <w:rsid w:val="1A0538E9"/>
    <w:rsid w:val="1A080CAC"/>
    <w:rsid w:val="1A134258"/>
    <w:rsid w:val="1A2853C2"/>
    <w:rsid w:val="1A444411"/>
    <w:rsid w:val="1A5E5585"/>
    <w:rsid w:val="1A9F7253"/>
    <w:rsid w:val="1AAE4DD8"/>
    <w:rsid w:val="1AE41750"/>
    <w:rsid w:val="1B1C29B0"/>
    <w:rsid w:val="1B5C6238"/>
    <w:rsid w:val="1B5E1503"/>
    <w:rsid w:val="1B6F1602"/>
    <w:rsid w:val="1B81398F"/>
    <w:rsid w:val="1B91148A"/>
    <w:rsid w:val="1B9F38C9"/>
    <w:rsid w:val="1BA86144"/>
    <w:rsid w:val="1BAF0CD9"/>
    <w:rsid w:val="1BB11F7A"/>
    <w:rsid w:val="1BBC0700"/>
    <w:rsid w:val="1BD73063"/>
    <w:rsid w:val="1BEB2A64"/>
    <w:rsid w:val="1BFD56AB"/>
    <w:rsid w:val="1BFF5AAA"/>
    <w:rsid w:val="1BFF73B7"/>
    <w:rsid w:val="1C374C53"/>
    <w:rsid w:val="1C5D057A"/>
    <w:rsid w:val="1C84143D"/>
    <w:rsid w:val="1C890A10"/>
    <w:rsid w:val="1CDD28FB"/>
    <w:rsid w:val="1CE1657A"/>
    <w:rsid w:val="1CEE2127"/>
    <w:rsid w:val="1D2F7782"/>
    <w:rsid w:val="1D384069"/>
    <w:rsid w:val="1D3B604D"/>
    <w:rsid w:val="1D76400B"/>
    <w:rsid w:val="1DA356E6"/>
    <w:rsid w:val="1DDF07DD"/>
    <w:rsid w:val="1DE304D5"/>
    <w:rsid w:val="1DF148B0"/>
    <w:rsid w:val="1E3B37A1"/>
    <w:rsid w:val="1E413AA8"/>
    <w:rsid w:val="1E4A3FC0"/>
    <w:rsid w:val="1E666349"/>
    <w:rsid w:val="1E6C2189"/>
    <w:rsid w:val="1E733517"/>
    <w:rsid w:val="1EB01894"/>
    <w:rsid w:val="1EDC0404"/>
    <w:rsid w:val="1EE76D90"/>
    <w:rsid w:val="1EE933C2"/>
    <w:rsid w:val="1EF34658"/>
    <w:rsid w:val="1F073C5F"/>
    <w:rsid w:val="1F2E162E"/>
    <w:rsid w:val="1F362F27"/>
    <w:rsid w:val="1F753243"/>
    <w:rsid w:val="1F755643"/>
    <w:rsid w:val="1FA051F0"/>
    <w:rsid w:val="1FB41F12"/>
    <w:rsid w:val="1FC16504"/>
    <w:rsid w:val="1FC74FB8"/>
    <w:rsid w:val="1FD706C4"/>
    <w:rsid w:val="1FED10A7"/>
    <w:rsid w:val="1FFB5A71"/>
    <w:rsid w:val="1FFD5469"/>
    <w:rsid w:val="201936B6"/>
    <w:rsid w:val="205F3A9F"/>
    <w:rsid w:val="20706BC7"/>
    <w:rsid w:val="20884308"/>
    <w:rsid w:val="208C4C0C"/>
    <w:rsid w:val="20AB748F"/>
    <w:rsid w:val="20C41FF9"/>
    <w:rsid w:val="20CE0ED9"/>
    <w:rsid w:val="20CF7FB3"/>
    <w:rsid w:val="20DA53AA"/>
    <w:rsid w:val="210B5A1F"/>
    <w:rsid w:val="21311468"/>
    <w:rsid w:val="21494C45"/>
    <w:rsid w:val="21607BCC"/>
    <w:rsid w:val="21690C01"/>
    <w:rsid w:val="216B1AF3"/>
    <w:rsid w:val="217C323F"/>
    <w:rsid w:val="21902632"/>
    <w:rsid w:val="21977F56"/>
    <w:rsid w:val="21AC2E86"/>
    <w:rsid w:val="21B26104"/>
    <w:rsid w:val="21C106E6"/>
    <w:rsid w:val="220C13A1"/>
    <w:rsid w:val="22281784"/>
    <w:rsid w:val="222F43ED"/>
    <w:rsid w:val="22387BD6"/>
    <w:rsid w:val="22527EB0"/>
    <w:rsid w:val="22602EFB"/>
    <w:rsid w:val="22630FEA"/>
    <w:rsid w:val="226C301E"/>
    <w:rsid w:val="22804455"/>
    <w:rsid w:val="2290390F"/>
    <w:rsid w:val="229E1D92"/>
    <w:rsid w:val="22A33B45"/>
    <w:rsid w:val="22B0245E"/>
    <w:rsid w:val="22B44614"/>
    <w:rsid w:val="22C24875"/>
    <w:rsid w:val="22D24A4D"/>
    <w:rsid w:val="22DD14C5"/>
    <w:rsid w:val="22E024E9"/>
    <w:rsid w:val="230B1728"/>
    <w:rsid w:val="233D40F4"/>
    <w:rsid w:val="2383701D"/>
    <w:rsid w:val="238E0DF3"/>
    <w:rsid w:val="239C706C"/>
    <w:rsid w:val="23AF6A8E"/>
    <w:rsid w:val="23B51EDC"/>
    <w:rsid w:val="23F45DF2"/>
    <w:rsid w:val="24065C63"/>
    <w:rsid w:val="24082DF8"/>
    <w:rsid w:val="243C740E"/>
    <w:rsid w:val="245A54C3"/>
    <w:rsid w:val="249917FE"/>
    <w:rsid w:val="249E6E14"/>
    <w:rsid w:val="24AB34E3"/>
    <w:rsid w:val="24BD218B"/>
    <w:rsid w:val="24CF5CE1"/>
    <w:rsid w:val="24D46CDA"/>
    <w:rsid w:val="24FB1784"/>
    <w:rsid w:val="250E2E4F"/>
    <w:rsid w:val="25290DD3"/>
    <w:rsid w:val="25356E75"/>
    <w:rsid w:val="25456E19"/>
    <w:rsid w:val="254B6E52"/>
    <w:rsid w:val="255652E2"/>
    <w:rsid w:val="255C357B"/>
    <w:rsid w:val="25873D4C"/>
    <w:rsid w:val="25B53E66"/>
    <w:rsid w:val="25B6176B"/>
    <w:rsid w:val="25C64B5B"/>
    <w:rsid w:val="25C74149"/>
    <w:rsid w:val="25F946F4"/>
    <w:rsid w:val="261631CF"/>
    <w:rsid w:val="26194985"/>
    <w:rsid w:val="26753AB0"/>
    <w:rsid w:val="267B303C"/>
    <w:rsid w:val="26AB75C6"/>
    <w:rsid w:val="26B446CD"/>
    <w:rsid w:val="26C12FA3"/>
    <w:rsid w:val="270F5DA7"/>
    <w:rsid w:val="27133CB2"/>
    <w:rsid w:val="272A0E68"/>
    <w:rsid w:val="272E67CE"/>
    <w:rsid w:val="273D765A"/>
    <w:rsid w:val="274526B5"/>
    <w:rsid w:val="276460F3"/>
    <w:rsid w:val="279A1B15"/>
    <w:rsid w:val="27A42993"/>
    <w:rsid w:val="27D8263D"/>
    <w:rsid w:val="27E85F4D"/>
    <w:rsid w:val="2817296E"/>
    <w:rsid w:val="282107A4"/>
    <w:rsid w:val="282615FA"/>
    <w:rsid w:val="285B5441"/>
    <w:rsid w:val="286363AA"/>
    <w:rsid w:val="28643CFD"/>
    <w:rsid w:val="288D3427"/>
    <w:rsid w:val="288F0BA1"/>
    <w:rsid w:val="28B07F65"/>
    <w:rsid w:val="28D45AFF"/>
    <w:rsid w:val="28E72F0D"/>
    <w:rsid w:val="28E8139F"/>
    <w:rsid w:val="28F4476E"/>
    <w:rsid w:val="28F45255"/>
    <w:rsid w:val="28FC235B"/>
    <w:rsid w:val="29112B2A"/>
    <w:rsid w:val="291C47AB"/>
    <w:rsid w:val="293146FB"/>
    <w:rsid w:val="29474A5D"/>
    <w:rsid w:val="2952399C"/>
    <w:rsid w:val="296642D8"/>
    <w:rsid w:val="297A4E53"/>
    <w:rsid w:val="297A5D79"/>
    <w:rsid w:val="29807871"/>
    <w:rsid w:val="29C27101"/>
    <w:rsid w:val="29E050EB"/>
    <w:rsid w:val="29E1421C"/>
    <w:rsid w:val="29E729A5"/>
    <w:rsid w:val="2A092F82"/>
    <w:rsid w:val="2A1F1FC0"/>
    <w:rsid w:val="2A3434FB"/>
    <w:rsid w:val="2A4907BF"/>
    <w:rsid w:val="2A572901"/>
    <w:rsid w:val="2A8275BB"/>
    <w:rsid w:val="2A8B2455"/>
    <w:rsid w:val="2ADE440E"/>
    <w:rsid w:val="2B013C59"/>
    <w:rsid w:val="2B057BED"/>
    <w:rsid w:val="2B1662A0"/>
    <w:rsid w:val="2B2E4BD9"/>
    <w:rsid w:val="2B380403"/>
    <w:rsid w:val="2B4327FE"/>
    <w:rsid w:val="2B812E05"/>
    <w:rsid w:val="2B9056E6"/>
    <w:rsid w:val="2BB331A5"/>
    <w:rsid w:val="2BF30AC7"/>
    <w:rsid w:val="2C0015C8"/>
    <w:rsid w:val="2C032C2F"/>
    <w:rsid w:val="2C1B5102"/>
    <w:rsid w:val="2C29679B"/>
    <w:rsid w:val="2C3A1B18"/>
    <w:rsid w:val="2C4B162F"/>
    <w:rsid w:val="2C760083"/>
    <w:rsid w:val="2C7C3EDF"/>
    <w:rsid w:val="2C7C575A"/>
    <w:rsid w:val="2CAE1BBE"/>
    <w:rsid w:val="2CB03B88"/>
    <w:rsid w:val="2CC41A40"/>
    <w:rsid w:val="2CD05FD9"/>
    <w:rsid w:val="2CF4117E"/>
    <w:rsid w:val="2D0363AE"/>
    <w:rsid w:val="2D076515"/>
    <w:rsid w:val="2D2C20ED"/>
    <w:rsid w:val="2D3E1FC9"/>
    <w:rsid w:val="2D564730"/>
    <w:rsid w:val="2D5C508F"/>
    <w:rsid w:val="2D8363D0"/>
    <w:rsid w:val="2DA95D41"/>
    <w:rsid w:val="2DAE2D4D"/>
    <w:rsid w:val="2DC5530F"/>
    <w:rsid w:val="2DD934D4"/>
    <w:rsid w:val="2DE95D45"/>
    <w:rsid w:val="2DFE3BDC"/>
    <w:rsid w:val="2E150D8F"/>
    <w:rsid w:val="2E220AB6"/>
    <w:rsid w:val="2E22115E"/>
    <w:rsid w:val="2E424E40"/>
    <w:rsid w:val="2E4647A4"/>
    <w:rsid w:val="2E4E1113"/>
    <w:rsid w:val="2E717347"/>
    <w:rsid w:val="2EA9483D"/>
    <w:rsid w:val="2ECC169F"/>
    <w:rsid w:val="2ECC16D0"/>
    <w:rsid w:val="2ED00E83"/>
    <w:rsid w:val="2ED063A8"/>
    <w:rsid w:val="2EDF69A7"/>
    <w:rsid w:val="2EE077A2"/>
    <w:rsid w:val="2EE55BF6"/>
    <w:rsid w:val="2F483333"/>
    <w:rsid w:val="2F49265A"/>
    <w:rsid w:val="2F5729E1"/>
    <w:rsid w:val="2F5C715F"/>
    <w:rsid w:val="2F5E7C59"/>
    <w:rsid w:val="2F754C15"/>
    <w:rsid w:val="2F7942EC"/>
    <w:rsid w:val="2F9E416C"/>
    <w:rsid w:val="2FBB38C8"/>
    <w:rsid w:val="2FEB5CCB"/>
    <w:rsid w:val="2FEE5704"/>
    <w:rsid w:val="30064E9C"/>
    <w:rsid w:val="300F6E18"/>
    <w:rsid w:val="302E5C02"/>
    <w:rsid w:val="304216B8"/>
    <w:rsid w:val="305C687C"/>
    <w:rsid w:val="30790319"/>
    <w:rsid w:val="307F1353"/>
    <w:rsid w:val="308720F6"/>
    <w:rsid w:val="30D14AC9"/>
    <w:rsid w:val="30D2143B"/>
    <w:rsid w:val="30E81B43"/>
    <w:rsid w:val="30F82C2A"/>
    <w:rsid w:val="31085D41"/>
    <w:rsid w:val="310C7312"/>
    <w:rsid w:val="31153038"/>
    <w:rsid w:val="31184F95"/>
    <w:rsid w:val="313F5F20"/>
    <w:rsid w:val="31463222"/>
    <w:rsid w:val="3150593A"/>
    <w:rsid w:val="315147C9"/>
    <w:rsid w:val="317364D1"/>
    <w:rsid w:val="31896408"/>
    <w:rsid w:val="31A2350C"/>
    <w:rsid w:val="31B27B32"/>
    <w:rsid w:val="31D9148B"/>
    <w:rsid w:val="31EB244F"/>
    <w:rsid w:val="31EB7FBA"/>
    <w:rsid w:val="321A5ECB"/>
    <w:rsid w:val="324266D0"/>
    <w:rsid w:val="32647351"/>
    <w:rsid w:val="326C2300"/>
    <w:rsid w:val="32715B68"/>
    <w:rsid w:val="32936105"/>
    <w:rsid w:val="32C92B7B"/>
    <w:rsid w:val="32E074CF"/>
    <w:rsid w:val="33077D57"/>
    <w:rsid w:val="332633D4"/>
    <w:rsid w:val="333827FC"/>
    <w:rsid w:val="335214F5"/>
    <w:rsid w:val="336C7D25"/>
    <w:rsid w:val="339C5ED6"/>
    <w:rsid w:val="33A03A4B"/>
    <w:rsid w:val="33A52FAA"/>
    <w:rsid w:val="33AA1331"/>
    <w:rsid w:val="33B62540"/>
    <w:rsid w:val="33BC0252"/>
    <w:rsid w:val="33DC5CD3"/>
    <w:rsid w:val="33F77C96"/>
    <w:rsid w:val="33FE42E4"/>
    <w:rsid w:val="342115E5"/>
    <w:rsid w:val="343644C7"/>
    <w:rsid w:val="34657479"/>
    <w:rsid w:val="34713D3E"/>
    <w:rsid w:val="34821AD6"/>
    <w:rsid w:val="34833825"/>
    <w:rsid w:val="3498084D"/>
    <w:rsid w:val="34BA37F6"/>
    <w:rsid w:val="34E0733F"/>
    <w:rsid w:val="34FF1F9A"/>
    <w:rsid w:val="35875F1D"/>
    <w:rsid w:val="35964716"/>
    <w:rsid w:val="35A65B28"/>
    <w:rsid w:val="35AF364E"/>
    <w:rsid w:val="35B55D1B"/>
    <w:rsid w:val="36045A08"/>
    <w:rsid w:val="360F1920"/>
    <w:rsid w:val="3628478F"/>
    <w:rsid w:val="364315C9"/>
    <w:rsid w:val="368A6F17"/>
    <w:rsid w:val="36913CE5"/>
    <w:rsid w:val="369175D7"/>
    <w:rsid w:val="36A52E64"/>
    <w:rsid w:val="36EC1438"/>
    <w:rsid w:val="36EC1C61"/>
    <w:rsid w:val="36FC0D23"/>
    <w:rsid w:val="37051040"/>
    <w:rsid w:val="37126C9A"/>
    <w:rsid w:val="3719756B"/>
    <w:rsid w:val="37356E23"/>
    <w:rsid w:val="373D358A"/>
    <w:rsid w:val="375B3FD0"/>
    <w:rsid w:val="3769162F"/>
    <w:rsid w:val="378B6C54"/>
    <w:rsid w:val="378E2730"/>
    <w:rsid w:val="379042F0"/>
    <w:rsid w:val="37A20571"/>
    <w:rsid w:val="37BF3858"/>
    <w:rsid w:val="37C5613E"/>
    <w:rsid w:val="37EC6507"/>
    <w:rsid w:val="37F76B0F"/>
    <w:rsid w:val="38042FDA"/>
    <w:rsid w:val="3814033B"/>
    <w:rsid w:val="38172D0E"/>
    <w:rsid w:val="38233460"/>
    <w:rsid w:val="382602C5"/>
    <w:rsid w:val="389205E6"/>
    <w:rsid w:val="38980E69"/>
    <w:rsid w:val="38A00F55"/>
    <w:rsid w:val="38CA0FDE"/>
    <w:rsid w:val="38E47094"/>
    <w:rsid w:val="39096AFA"/>
    <w:rsid w:val="391E4825"/>
    <w:rsid w:val="392A12B1"/>
    <w:rsid w:val="392D793A"/>
    <w:rsid w:val="39677CC5"/>
    <w:rsid w:val="39A22E55"/>
    <w:rsid w:val="39B04F5E"/>
    <w:rsid w:val="39C46EC5"/>
    <w:rsid w:val="39EF7005"/>
    <w:rsid w:val="3A053765"/>
    <w:rsid w:val="3A0567DD"/>
    <w:rsid w:val="3A16628C"/>
    <w:rsid w:val="3A1F08B8"/>
    <w:rsid w:val="3A2C4EBA"/>
    <w:rsid w:val="3A47219E"/>
    <w:rsid w:val="3A614714"/>
    <w:rsid w:val="3A635876"/>
    <w:rsid w:val="3A655FB2"/>
    <w:rsid w:val="3A6A6B44"/>
    <w:rsid w:val="3A823BF4"/>
    <w:rsid w:val="3A8328DC"/>
    <w:rsid w:val="3AB06825"/>
    <w:rsid w:val="3AFA0DF0"/>
    <w:rsid w:val="3B071183"/>
    <w:rsid w:val="3B2A3F8E"/>
    <w:rsid w:val="3B2D49E0"/>
    <w:rsid w:val="3B556027"/>
    <w:rsid w:val="3B613A93"/>
    <w:rsid w:val="3B6D0B1F"/>
    <w:rsid w:val="3B714E2B"/>
    <w:rsid w:val="3B843900"/>
    <w:rsid w:val="3BB700B7"/>
    <w:rsid w:val="3BD06B5D"/>
    <w:rsid w:val="3C0E0AC9"/>
    <w:rsid w:val="3C1E0B0E"/>
    <w:rsid w:val="3C3A0AFA"/>
    <w:rsid w:val="3C4B567C"/>
    <w:rsid w:val="3C6B7A2F"/>
    <w:rsid w:val="3C700684"/>
    <w:rsid w:val="3C7243DE"/>
    <w:rsid w:val="3CBC30DD"/>
    <w:rsid w:val="3CBF7BE4"/>
    <w:rsid w:val="3CC01BC6"/>
    <w:rsid w:val="3CCC6286"/>
    <w:rsid w:val="3CF967CC"/>
    <w:rsid w:val="3D0235C5"/>
    <w:rsid w:val="3D0C4F03"/>
    <w:rsid w:val="3D4F73C1"/>
    <w:rsid w:val="3D7A0575"/>
    <w:rsid w:val="3D7F1816"/>
    <w:rsid w:val="3D8A6006"/>
    <w:rsid w:val="3D9D4074"/>
    <w:rsid w:val="3DB6523D"/>
    <w:rsid w:val="3DC616D3"/>
    <w:rsid w:val="3DE418E4"/>
    <w:rsid w:val="3DF41ED7"/>
    <w:rsid w:val="3DF84CBD"/>
    <w:rsid w:val="3E047890"/>
    <w:rsid w:val="3E0B4627"/>
    <w:rsid w:val="3E0B4A65"/>
    <w:rsid w:val="3E4800C5"/>
    <w:rsid w:val="3E4A4DC8"/>
    <w:rsid w:val="3E650498"/>
    <w:rsid w:val="3E8B1AED"/>
    <w:rsid w:val="3EA350ED"/>
    <w:rsid w:val="3EA42E21"/>
    <w:rsid w:val="3EAD4D9F"/>
    <w:rsid w:val="3EB34B58"/>
    <w:rsid w:val="3EB412B6"/>
    <w:rsid w:val="3EC040FF"/>
    <w:rsid w:val="3EE22C39"/>
    <w:rsid w:val="3F0C02C8"/>
    <w:rsid w:val="3F2F3AAC"/>
    <w:rsid w:val="3F5C1E50"/>
    <w:rsid w:val="3F6B3853"/>
    <w:rsid w:val="3F8F1D6F"/>
    <w:rsid w:val="3F9847B6"/>
    <w:rsid w:val="3FA50FEB"/>
    <w:rsid w:val="3FB62658"/>
    <w:rsid w:val="3FBF4E2E"/>
    <w:rsid w:val="3FE5028A"/>
    <w:rsid w:val="3FFF45F6"/>
    <w:rsid w:val="400803B2"/>
    <w:rsid w:val="400804E7"/>
    <w:rsid w:val="40382E5A"/>
    <w:rsid w:val="40572050"/>
    <w:rsid w:val="405F34A4"/>
    <w:rsid w:val="406946A0"/>
    <w:rsid w:val="40A23390"/>
    <w:rsid w:val="40A6556A"/>
    <w:rsid w:val="41036525"/>
    <w:rsid w:val="410E5FD4"/>
    <w:rsid w:val="41166258"/>
    <w:rsid w:val="412065C0"/>
    <w:rsid w:val="41246AA0"/>
    <w:rsid w:val="414E54F8"/>
    <w:rsid w:val="41591676"/>
    <w:rsid w:val="415D3E87"/>
    <w:rsid w:val="41841A8A"/>
    <w:rsid w:val="418D5DEE"/>
    <w:rsid w:val="41BC6C52"/>
    <w:rsid w:val="41C11F06"/>
    <w:rsid w:val="41C95301"/>
    <w:rsid w:val="41CB34B1"/>
    <w:rsid w:val="41CF6407"/>
    <w:rsid w:val="41D2566B"/>
    <w:rsid w:val="420561E0"/>
    <w:rsid w:val="421504C2"/>
    <w:rsid w:val="421A2CAC"/>
    <w:rsid w:val="421A678E"/>
    <w:rsid w:val="42622D8C"/>
    <w:rsid w:val="42751115"/>
    <w:rsid w:val="42837DDD"/>
    <w:rsid w:val="42BA6AC5"/>
    <w:rsid w:val="42CA045B"/>
    <w:rsid w:val="42E23C0C"/>
    <w:rsid w:val="42F619B7"/>
    <w:rsid w:val="432D2509"/>
    <w:rsid w:val="435B703A"/>
    <w:rsid w:val="439E5A90"/>
    <w:rsid w:val="43DE5648"/>
    <w:rsid w:val="43EA4C96"/>
    <w:rsid w:val="440914E8"/>
    <w:rsid w:val="441A2819"/>
    <w:rsid w:val="442347E8"/>
    <w:rsid w:val="44337121"/>
    <w:rsid w:val="444E4876"/>
    <w:rsid w:val="444F7D4F"/>
    <w:rsid w:val="44546742"/>
    <w:rsid w:val="44777A1F"/>
    <w:rsid w:val="448958CD"/>
    <w:rsid w:val="448C05DF"/>
    <w:rsid w:val="44CE29A6"/>
    <w:rsid w:val="44D30354"/>
    <w:rsid w:val="45062140"/>
    <w:rsid w:val="45533F2D"/>
    <w:rsid w:val="455F086D"/>
    <w:rsid w:val="4566499C"/>
    <w:rsid w:val="45770269"/>
    <w:rsid w:val="458D77A6"/>
    <w:rsid w:val="4597723C"/>
    <w:rsid w:val="459C2AA4"/>
    <w:rsid w:val="45AE7EEE"/>
    <w:rsid w:val="4622744D"/>
    <w:rsid w:val="462D68B0"/>
    <w:rsid w:val="46426B07"/>
    <w:rsid w:val="4647727E"/>
    <w:rsid w:val="464E4809"/>
    <w:rsid w:val="466070D3"/>
    <w:rsid w:val="467001B9"/>
    <w:rsid w:val="46721363"/>
    <w:rsid w:val="468E5AF7"/>
    <w:rsid w:val="469A6150"/>
    <w:rsid w:val="46B80F1A"/>
    <w:rsid w:val="46D95C5E"/>
    <w:rsid w:val="46FF0B67"/>
    <w:rsid w:val="470C5990"/>
    <w:rsid w:val="4722271D"/>
    <w:rsid w:val="4722495C"/>
    <w:rsid w:val="472C3839"/>
    <w:rsid w:val="472C5E91"/>
    <w:rsid w:val="47430F77"/>
    <w:rsid w:val="4743767B"/>
    <w:rsid w:val="47487C47"/>
    <w:rsid w:val="47506ECD"/>
    <w:rsid w:val="478672C4"/>
    <w:rsid w:val="4791181E"/>
    <w:rsid w:val="47934BE9"/>
    <w:rsid w:val="47981849"/>
    <w:rsid w:val="47A67C0A"/>
    <w:rsid w:val="47B6717A"/>
    <w:rsid w:val="47F15329"/>
    <w:rsid w:val="480212E4"/>
    <w:rsid w:val="484525B4"/>
    <w:rsid w:val="484B748D"/>
    <w:rsid w:val="486B315D"/>
    <w:rsid w:val="48756C52"/>
    <w:rsid w:val="487D473F"/>
    <w:rsid w:val="48962773"/>
    <w:rsid w:val="48AB3737"/>
    <w:rsid w:val="48BC2773"/>
    <w:rsid w:val="48C269A2"/>
    <w:rsid w:val="48DA7B6B"/>
    <w:rsid w:val="48E57478"/>
    <w:rsid w:val="49080B7C"/>
    <w:rsid w:val="491141C7"/>
    <w:rsid w:val="494D47E1"/>
    <w:rsid w:val="496B6CFB"/>
    <w:rsid w:val="497B39E0"/>
    <w:rsid w:val="49892DB7"/>
    <w:rsid w:val="49924A8F"/>
    <w:rsid w:val="499670A5"/>
    <w:rsid w:val="499D7C4A"/>
    <w:rsid w:val="49DB109C"/>
    <w:rsid w:val="49E20CB5"/>
    <w:rsid w:val="4A296EB6"/>
    <w:rsid w:val="4A325785"/>
    <w:rsid w:val="4A331C29"/>
    <w:rsid w:val="4A372D4C"/>
    <w:rsid w:val="4A3C6604"/>
    <w:rsid w:val="4A783AE0"/>
    <w:rsid w:val="4A7E1FB9"/>
    <w:rsid w:val="4A957707"/>
    <w:rsid w:val="4A9F2D13"/>
    <w:rsid w:val="4AB35EA4"/>
    <w:rsid w:val="4AB83281"/>
    <w:rsid w:val="4ADA20A4"/>
    <w:rsid w:val="4ADF76BB"/>
    <w:rsid w:val="4AF13892"/>
    <w:rsid w:val="4B26353C"/>
    <w:rsid w:val="4B4614E8"/>
    <w:rsid w:val="4BAD6BFC"/>
    <w:rsid w:val="4BB26B7D"/>
    <w:rsid w:val="4BDA5A90"/>
    <w:rsid w:val="4BEB208F"/>
    <w:rsid w:val="4C001FDF"/>
    <w:rsid w:val="4C2921B2"/>
    <w:rsid w:val="4C2B6930"/>
    <w:rsid w:val="4C333488"/>
    <w:rsid w:val="4C5440D8"/>
    <w:rsid w:val="4C984320"/>
    <w:rsid w:val="4CA8726F"/>
    <w:rsid w:val="4CAA3A1E"/>
    <w:rsid w:val="4CAA4BBA"/>
    <w:rsid w:val="4CC2537D"/>
    <w:rsid w:val="4CF87678"/>
    <w:rsid w:val="4D01398A"/>
    <w:rsid w:val="4D08431F"/>
    <w:rsid w:val="4D180E99"/>
    <w:rsid w:val="4D183358"/>
    <w:rsid w:val="4D453A21"/>
    <w:rsid w:val="4D52686A"/>
    <w:rsid w:val="4D5361DF"/>
    <w:rsid w:val="4D5B4FF3"/>
    <w:rsid w:val="4D700A9E"/>
    <w:rsid w:val="4D857F0A"/>
    <w:rsid w:val="4D966A63"/>
    <w:rsid w:val="4DAF74DD"/>
    <w:rsid w:val="4DBE00F9"/>
    <w:rsid w:val="4DCC21C1"/>
    <w:rsid w:val="4DDC79D2"/>
    <w:rsid w:val="4DF47921"/>
    <w:rsid w:val="4E165AE9"/>
    <w:rsid w:val="4EB2432D"/>
    <w:rsid w:val="4EEA0D24"/>
    <w:rsid w:val="4F2002A2"/>
    <w:rsid w:val="4F534BF8"/>
    <w:rsid w:val="4F7A3E56"/>
    <w:rsid w:val="4F974A08"/>
    <w:rsid w:val="4F9D36E1"/>
    <w:rsid w:val="4FB85036"/>
    <w:rsid w:val="4FC744B5"/>
    <w:rsid w:val="4FC96B8B"/>
    <w:rsid w:val="4FE86FC1"/>
    <w:rsid w:val="4FF634E7"/>
    <w:rsid w:val="4FFC288D"/>
    <w:rsid w:val="501778F7"/>
    <w:rsid w:val="503117DB"/>
    <w:rsid w:val="505415DB"/>
    <w:rsid w:val="50743C36"/>
    <w:rsid w:val="508E53EE"/>
    <w:rsid w:val="50BF60DA"/>
    <w:rsid w:val="50E84DEF"/>
    <w:rsid w:val="51051E45"/>
    <w:rsid w:val="51393D8F"/>
    <w:rsid w:val="514A1B99"/>
    <w:rsid w:val="515B3BD9"/>
    <w:rsid w:val="51644DBE"/>
    <w:rsid w:val="51867E54"/>
    <w:rsid w:val="519A433C"/>
    <w:rsid w:val="51A05024"/>
    <w:rsid w:val="51A927D1"/>
    <w:rsid w:val="51D1136A"/>
    <w:rsid w:val="51D949D9"/>
    <w:rsid w:val="52025832"/>
    <w:rsid w:val="521D11E0"/>
    <w:rsid w:val="52205D6D"/>
    <w:rsid w:val="523F62C5"/>
    <w:rsid w:val="524D13AE"/>
    <w:rsid w:val="524E5126"/>
    <w:rsid w:val="52804906"/>
    <w:rsid w:val="529107A0"/>
    <w:rsid w:val="52A61FF5"/>
    <w:rsid w:val="52E57838"/>
    <w:rsid w:val="52E71802"/>
    <w:rsid w:val="53335FDA"/>
    <w:rsid w:val="533C3374"/>
    <w:rsid w:val="535C5F41"/>
    <w:rsid w:val="53637C7A"/>
    <w:rsid w:val="536E3CD2"/>
    <w:rsid w:val="536F020F"/>
    <w:rsid w:val="53717440"/>
    <w:rsid w:val="53BF0089"/>
    <w:rsid w:val="540208BE"/>
    <w:rsid w:val="540807FD"/>
    <w:rsid w:val="54140506"/>
    <w:rsid w:val="54377D80"/>
    <w:rsid w:val="544E3464"/>
    <w:rsid w:val="545D0EF9"/>
    <w:rsid w:val="54696247"/>
    <w:rsid w:val="54A85AA7"/>
    <w:rsid w:val="54B4698A"/>
    <w:rsid w:val="54B51D52"/>
    <w:rsid w:val="54B973CD"/>
    <w:rsid w:val="54C73CC3"/>
    <w:rsid w:val="550146D2"/>
    <w:rsid w:val="555869E7"/>
    <w:rsid w:val="55627866"/>
    <w:rsid w:val="556A639C"/>
    <w:rsid w:val="557D1B29"/>
    <w:rsid w:val="55A25AB2"/>
    <w:rsid w:val="55C63B7A"/>
    <w:rsid w:val="55F04E72"/>
    <w:rsid w:val="56101068"/>
    <w:rsid w:val="56110415"/>
    <w:rsid w:val="561346BC"/>
    <w:rsid w:val="5638630B"/>
    <w:rsid w:val="56503B63"/>
    <w:rsid w:val="567F382C"/>
    <w:rsid w:val="569070DC"/>
    <w:rsid w:val="569752EE"/>
    <w:rsid w:val="56B37605"/>
    <w:rsid w:val="57053291"/>
    <w:rsid w:val="574B0E47"/>
    <w:rsid w:val="575E2AB0"/>
    <w:rsid w:val="57650F48"/>
    <w:rsid w:val="576771F1"/>
    <w:rsid w:val="577E3933"/>
    <w:rsid w:val="578D198F"/>
    <w:rsid w:val="579D3706"/>
    <w:rsid w:val="57B37A3D"/>
    <w:rsid w:val="57BF1891"/>
    <w:rsid w:val="57C739B1"/>
    <w:rsid w:val="57CF0D08"/>
    <w:rsid w:val="57D67F14"/>
    <w:rsid w:val="57E61364"/>
    <w:rsid w:val="582A7167"/>
    <w:rsid w:val="583316D3"/>
    <w:rsid w:val="58472D43"/>
    <w:rsid w:val="585221F5"/>
    <w:rsid w:val="58550FBC"/>
    <w:rsid w:val="587133F6"/>
    <w:rsid w:val="587454E4"/>
    <w:rsid w:val="58783B7F"/>
    <w:rsid w:val="58853352"/>
    <w:rsid w:val="588F4DFC"/>
    <w:rsid w:val="58B32187"/>
    <w:rsid w:val="58C8623C"/>
    <w:rsid w:val="58DA27A4"/>
    <w:rsid w:val="59012EF2"/>
    <w:rsid w:val="59013E59"/>
    <w:rsid w:val="59024485"/>
    <w:rsid w:val="592F5CBE"/>
    <w:rsid w:val="59356739"/>
    <w:rsid w:val="59576FB6"/>
    <w:rsid w:val="598F04FE"/>
    <w:rsid w:val="59975A1C"/>
    <w:rsid w:val="59AC5A29"/>
    <w:rsid w:val="59B626E9"/>
    <w:rsid w:val="59E84AD6"/>
    <w:rsid w:val="5A1516C1"/>
    <w:rsid w:val="5A24333C"/>
    <w:rsid w:val="5A290952"/>
    <w:rsid w:val="5A584D94"/>
    <w:rsid w:val="5A5C637C"/>
    <w:rsid w:val="5A5D748B"/>
    <w:rsid w:val="5A6F4D3F"/>
    <w:rsid w:val="5A8042EB"/>
    <w:rsid w:val="5AB677A8"/>
    <w:rsid w:val="5AB67D0C"/>
    <w:rsid w:val="5ADA6A02"/>
    <w:rsid w:val="5ADC4B1A"/>
    <w:rsid w:val="5AE47650"/>
    <w:rsid w:val="5AF50835"/>
    <w:rsid w:val="5B0957E4"/>
    <w:rsid w:val="5B2F65FB"/>
    <w:rsid w:val="5B307ABF"/>
    <w:rsid w:val="5B4A7497"/>
    <w:rsid w:val="5B600965"/>
    <w:rsid w:val="5B73657F"/>
    <w:rsid w:val="5B8A3673"/>
    <w:rsid w:val="5BA219EB"/>
    <w:rsid w:val="5BC679ED"/>
    <w:rsid w:val="5BC85C95"/>
    <w:rsid w:val="5C124244"/>
    <w:rsid w:val="5C1B251D"/>
    <w:rsid w:val="5C401594"/>
    <w:rsid w:val="5C415324"/>
    <w:rsid w:val="5C534EE0"/>
    <w:rsid w:val="5C681A60"/>
    <w:rsid w:val="5C734107"/>
    <w:rsid w:val="5C95354F"/>
    <w:rsid w:val="5CB12E81"/>
    <w:rsid w:val="5CC20BEA"/>
    <w:rsid w:val="5CD346A3"/>
    <w:rsid w:val="5CDA6496"/>
    <w:rsid w:val="5CEC1847"/>
    <w:rsid w:val="5CEF3B55"/>
    <w:rsid w:val="5CF53387"/>
    <w:rsid w:val="5CF74D38"/>
    <w:rsid w:val="5D13037F"/>
    <w:rsid w:val="5D234849"/>
    <w:rsid w:val="5D2B2ACF"/>
    <w:rsid w:val="5D2F14BA"/>
    <w:rsid w:val="5D4C069A"/>
    <w:rsid w:val="5D66148D"/>
    <w:rsid w:val="5DC6470A"/>
    <w:rsid w:val="5DD010E5"/>
    <w:rsid w:val="5DF257CE"/>
    <w:rsid w:val="5E0B4BE0"/>
    <w:rsid w:val="5E110B66"/>
    <w:rsid w:val="5E6D2353"/>
    <w:rsid w:val="5E705163"/>
    <w:rsid w:val="5E72408D"/>
    <w:rsid w:val="5E79177D"/>
    <w:rsid w:val="5E936037"/>
    <w:rsid w:val="5EA60C84"/>
    <w:rsid w:val="5EAD75B7"/>
    <w:rsid w:val="5EC04075"/>
    <w:rsid w:val="5EC200EC"/>
    <w:rsid w:val="5EDA020D"/>
    <w:rsid w:val="5F19762C"/>
    <w:rsid w:val="5F374C3D"/>
    <w:rsid w:val="5F61266B"/>
    <w:rsid w:val="5F70492E"/>
    <w:rsid w:val="5FB54A36"/>
    <w:rsid w:val="5FCF49FC"/>
    <w:rsid w:val="5FD650D9"/>
    <w:rsid w:val="5FDB016D"/>
    <w:rsid w:val="5FE8284A"/>
    <w:rsid w:val="5FEA0949"/>
    <w:rsid w:val="5FF57E5E"/>
    <w:rsid w:val="60285C26"/>
    <w:rsid w:val="60296A6D"/>
    <w:rsid w:val="602E07CE"/>
    <w:rsid w:val="60376613"/>
    <w:rsid w:val="604A0FC0"/>
    <w:rsid w:val="6062696C"/>
    <w:rsid w:val="606A5821"/>
    <w:rsid w:val="6087270B"/>
    <w:rsid w:val="60C6278F"/>
    <w:rsid w:val="60DE124E"/>
    <w:rsid w:val="60FA4DF7"/>
    <w:rsid w:val="61170DD0"/>
    <w:rsid w:val="611B72C5"/>
    <w:rsid w:val="61391D80"/>
    <w:rsid w:val="61B36598"/>
    <w:rsid w:val="61C77D95"/>
    <w:rsid w:val="62257C51"/>
    <w:rsid w:val="62352382"/>
    <w:rsid w:val="623600B0"/>
    <w:rsid w:val="62394DE8"/>
    <w:rsid w:val="623D7C41"/>
    <w:rsid w:val="624C31A5"/>
    <w:rsid w:val="625C563D"/>
    <w:rsid w:val="626C60A0"/>
    <w:rsid w:val="62976675"/>
    <w:rsid w:val="62C90F25"/>
    <w:rsid w:val="62CB74E3"/>
    <w:rsid w:val="62D14028"/>
    <w:rsid w:val="62D20258"/>
    <w:rsid w:val="62EE3D6A"/>
    <w:rsid w:val="6330126B"/>
    <w:rsid w:val="63405211"/>
    <w:rsid w:val="63535302"/>
    <w:rsid w:val="63916680"/>
    <w:rsid w:val="63940387"/>
    <w:rsid w:val="63A45F6C"/>
    <w:rsid w:val="63C35974"/>
    <w:rsid w:val="63C567D3"/>
    <w:rsid w:val="63CC5F76"/>
    <w:rsid w:val="63CE7752"/>
    <w:rsid w:val="63D52938"/>
    <w:rsid w:val="63DF43DF"/>
    <w:rsid w:val="64045DDD"/>
    <w:rsid w:val="642B7DFE"/>
    <w:rsid w:val="64431196"/>
    <w:rsid w:val="645F7615"/>
    <w:rsid w:val="64831853"/>
    <w:rsid w:val="64855973"/>
    <w:rsid w:val="64872E45"/>
    <w:rsid w:val="64AC7B4C"/>
    <w:rsid w:val="64BE22D6"/>
    <w:rsid w:val="64F25DE5"/>
    <w:rsid w:val="650E7498"/>
    <w:rsid w:val="65175869"/>
    <w:rsid w:val="653730C9"/>
    <w:rsid w:val="65380448"/>
    <w:rsid w:val="65752C9E"/>
    <w:rsid w:val="659B21A5"/>
    <w:rsid w:val="65AB20A1"/>
    <w:rsid w:val="65C326DF"/>
    <w:rsid w:val="65D22D81"/>
    <w:rsid w:val="65FD3158"/>
    <w:rsid w:val="66182BE6"/>
    <w:rsid w:val="664F5981"/>
    <w:rsid w:val="66606532"/>
    <w:rsid w:val="66660838"/>
    <w:rsid w:val="66666A8A"/>
    <w:rsid w:val="668D34E2"/>
    <w:rsid w:val="66993D4C"/>
    <w:rsid w:val="669B2BD8"/>
    <w:rsid w:val="669D0635"/>
    <w:rsid w:val="669D1BD8"/>
    <w:rsid w:val="66A66741"/>
    <w:rsid w:val="66A86CEB"/>
    <w:rsid w:val="66AC6A75"/>
    <w:rsid w:val="66BA551E"/>
    <w:rsid w:val="66DC6C81"/>
    <w:rsid w:val="66E55C01"/>
    <w:rsid w:val="671820DF"/>
    <w:rsid w:val="67263EE0"/>
    <w:rsid w:val="673B1CC5"/>
    <w:rsid w:val="677671A1"/>
    <w:rsid w:val="67926549"/>
    <w:rsid w:val="67A0162A"/>
    <w:rsid w:val="67D563EC"/>
    <w:rsid w:val="67DA328C"/>
    <w:rsid w:val="67E57E78"/>
    <w:rsid w:val="67E8131A"/>
    <w:rsid w:val="67E83C27"/>
    <w:rsid w:val="6809591F"/>
    <w:rsid w:val="680E5812"/>
    <w:rsid w:val="684749A2"/>
    <w:rsid w:val="686D5878"/>
    <w:rsid w:val="68A01E31"/>
    <w:rsid w:val="68BD30FE"/>
    <w:rsid w:val="68BE79F0"/>
    <w:rsid w:val="68BF1E88"/>
    <w:rsid w:val="68C72DC3"/>
    <w:rsid w:val="68CF61C9"/>
    <w:rsid w:val="68F6572E"/>
    <w:rsid w:val="68FF7E90"/>
    <w:rsid w:val="69495A57"/>
    <w:rsid w:val="695157D0"/>
    <w:rsid w:val="696C795E"/>
    <w:rsid w:val="69803409"/>
    <w:rsid w:val="69934F73"/>
    <w:rsid w:val="699B6CA7"/>
    <w:rsid w:val="69A47FF6"/>
    <w:rsid w:val="69B61AD7"/>
    <w:rsid w:val="69CA2B17"/>
    <w:rsid w:val="6A026371"/>
    <w:rsid w:val="6A3D7129"/>
    <w:rsid w:val="6A4470E3"/>
    <w:rsid w:val="6A603BEF"/>
    <w:rsid w:val="6A7A60E3"/>
    <w:rsid w:val="6A95793E"/>
    <w:rsid w:val="6A9C73D0"/>
    <w:rsid w:val="6AA804C4"/>
    <w:rsid w:val="6AAB551D"/>
    <w:rsid w:val="6AC62FF8"/>
    <w:rsid w:val="6AE03473"/>
    <w:rsid w:val="6B0A52D4"/>
    <w:rsid w:val="6B166157"/>
    <w:rsid w:val="6B29450A"/>
    <w:rsid w:val="6B2A0087"/>
    <w:rsid w:val="6B3A4A34"/>
    <w:rsid w:val="6B3C2EBD"/>
    <w:rsid w:val="6B500757"/>
    <w:rsid w:val="6B6A353E"/>
    <w:rsid w:val="6B8C0D41"/>
    <w:rsid w:val="6BA7798E"/>
    <w:rsid w:val="6BAC6C58"/>
    <w:rsid w:val="6BBA58AE"/>
    <w:rsid w:val="6BC93D43"/>
    <w:rsid w:val="6BCB7ABB"/>
    <w:rsid w:val="6BE96194"/>
    <w:rsid w:val="6BF951C8"/>
    <w:rsid w:val="6C027E52"/>
    <w:rsid w:val="6C0905E4"/>
    <w:rsid w:val="6C540FF3"/>
    <w:rsid w:val="6C5A79EB"/>
    <w:rsid w:val="6C7527C6"/>
    <w:rsid w:val="6C7A552B"/>
    <w:rsid w:val="6C8E6437"/>
    <w:rsid w:val="6CAC3E0C"/>
    <w:rsid w:val="6CBB7E44"/>
    <w:rsid w:val="6CDF186C"/>
    <w:rsid w:val="6CE32BE3"/>
    <w:rsid w:val="6CE8644B"/>
    <w:rsid w:val="6CE93BA3"/>
    <w:rsid w:val="6CFF124A"/>
    <w:rsid w:val="6D033285"/>
    <w:rsid w:val="6D0B23D7"/>
    <w:rsid w:val="6D150F93"/>
    <w:rsid w:val="6D3A280C"/>
    <w:rsid w:val="6D512242"/>
    <w:rsid w:val="6D5D6CA1"/>
    <w:rsid w:val="6D740D0A"/>
    <w:rsid w:val="6D7411C7"/>
    <w:rsid w:val="6D914BEF"/>
    <w:rsid w:val="6D9E678A"/>
    <w:rsid w:val="6DB7670E"/>
    <w:rsid w:val="6DBD27C3"/>
    <w:rsid w:val="6DC24D4E"/>
    <w:rsid w:val="6DDB12EC"/>
    <w:rsid w:val="6DE50D6E"/>
    <w:rsid w:val="6E331AF7"/>
    <w:rsid w:val="6E394316"/>
    <w:rsid w:val="6E491A8F"/>
    <w:rsid w:val="6E66362F"/>
    <w:rsid w:val="6EA42846"/>
    <w:rsid w:val="6EBB3DA8"/>
    <w:rsid w:val="6EC6456A"/>
    <w:rsid w:val="6EE30FBA"/>
    <w:rsid w:val="6F090A36"/>
    <w:rsid w:val="6F094457"/>
    <w:rsid w:val="6F0A40EE"/>
    <w:rsid w:val="6F2903F6"/>
    <w:rsid w:val="6F2A168C"/>
    <w:rsid w:val="6F2E492E"/>
    <w:rsid w:val="6F327B9C"/>
    <w:rsid w:val="6F3449A7"/>
    <w:rsid w:val="6F4F630E"/>
    <w:rsid w:val="6F5F0AED"/>
    <w:rsid w:val="6F7D083C"/>
    <w:rsid w:val="6F7D7049"/>
    <w:rsid w:val="6F8C17D8"/>
    <w:rsid w:val="6F8F7052"/>
    <w:rsid w:val="6F9B5DF7"/>
    <w:rsid w:val="6FC27596"/>
    <w:rsid w:val="6FCF56A0"/>
    <w:rsid w:val="6FDE7A53"/>
    <w:rsid w:val="6FF60E7F"/>
    <w:rsid w:val="70052E70"/>
    <w:rsid w:val="701C5C8F"/>
    <w:rsid w:val="70231548"/>
    <w:rsid w:val="70266BB4"/>
    <w:rsid w:val="703D52BD"/>
    <w:rsid w:val="704F233D"/>
    <w:rsid w:val="7094702F"/>
    <w:rsid w:val="709972E4"/>
    <w:rsid w:val="709A1DBB"/>
    <w:rsid w:val="709A7CB6"/>
    <w:rsid w:val="70AD67FB"/>
    <w:rsid w:val="70AE5FAA"/>
    <w:rsid w:val="70C60BFB"/>
    <w:rsid w:val="70C920F0"/>
    <w:rsid w:val="70CA1D71"/>
    <w:rsid w:val="70CD686E"/>
    <w:rsid w:val="70CF1793"/>
    <w:rsid w:val="70CF48A8"/>
    <w:rsid w:val="70E03C86"/>
    <w:rsid w:val="70F742B6"/>
    <w:rsid w:val="7103507D"/>
    <w:rsid w:val="71091704"/>
    <w:rsid w:val="711123BB"/>
    <w:rsid w:val="711A5F63"/>
    <w:rsid w:val="713A38F2"/>
    <w:rsid w:val="71810C1C"/>
    <w:rsid w:val="71834270"/>
    <w:rsid w:val="718E2FF1"/>
    <w:rsid w:val="71A36DE5"/>
    <w:rsid w:val="71A5490B"/>
    <w:rsid w:val="71B32129"/>
    <w:rsid w:val="71CE4E84"/>
    <w:rsid w:val="71CF1E3C"/>
    <w:rsid w:val="71D368CA"/>
    <w:rsid w:val="7202445E"/>
    <w:rsid w:val="72107CFB"/>
    <w:rsid w:val="72182036"/>
    <w:rsid w:val="72265332"/>
    <w:rsid w:val="726A16B0"/>
    <w:rsid w:val="726E5068"/>
    <w:rsid w:val="72917F64"/>
    <w:rsid w:val="72B832BB"/>
    <w:rsid w:val="72BD2C86"/>
    <w:rsid w:val="72DB4D45"/>
    <w:rsid w:val="72E2393D"/>
    <w:rsid w:val="72F53047"/>
    <w:rsid w:val="72FD2218"/>
    <w:rsid w:val="730833A3"/>
    <w:rsid w:val="73223D39"/>
    <w:rsid w:val="7327064E"/>
    <w:rsid w:val="732B7092"/>
    <w:rsid w:val="73351160"/>
    <w:rsid w:val="73514C5A"/>
    <w:rsid w:val="735F6D3B"/>
    <w:rsid w:val="738915B2"/>
    <w:rsid w:val="738A200A"/>
    <w:rsid w:val="73905147"/>
    <w:rsid w:val="73A925F6"/>
    <w:rsid w:val="73AE27C6"/>
    <w:rsid w:val="73D97DAC"/>
    <w:rsid w:val="73E65941"/>
    <w:rsid w:val="740F6272"/>
    <w:rsid w:val="7428537F"/>
    <w:rsid w:val="7440408E"/>
    <w:rsid w:val="745325C0"/>
    <w:rsid w:val="745D327B"/>
    <w:rsid w:val="745F38D1"/>
    <w:rsid w:val="746217D9"/>
    <w:rsid w:val="749F0BDC"/>
    <w:rsid w:val="74F327E9"/>
    <w:rsid w:val="75195F9A"/>
    <w:rsid w:val="7521663B"/>
    <w:rsid w:val="75254A3D"/>
    <w:rsid w:val="75284191"/>
    <w:rsid w:val="75307FE0"/>
    <w:rsid w:val="753448FB"/>
    <w:rsid w:val="753E5AA3"/>
    <w:rsid w:val="75432CCF"/>
    <w:rsid w:val="754D3448"/>
    <w:rsid w:val="75524DAA"/>
    <w:rsid w:val="75681DAF"/>
    <w:rsid w:val="758B0D5E"/>
    <w:rsid w:val="75A1363B"/>
    <w:rsid w:val="75A71BAC"/>
    <w:rsid w:val="75CD6E7F"/>
    <w:rsid w:val="75D1760B"/>
    <w:rsid w:val="75DC4673"/>
    <w:rsid w:val="75E31EA6"/>
    <w:rsid w:val="75E342BF"/>
    <w:rsid w:val="75F57767"/>
    <w:rsid w:val="75FB5FB7"/>
    <w:rsid w:val="761209AE"/>
    <w:rsid w:val="762772B2"/>
    <w:rsid w:val="763013E8"/>
    <w:rsid w:val="76386AF2"/>
    <w:rsid w:val="76544B51"/>
    <w:rsid w:val="76C959EF"/>
    <w:rsid w:val="76DB008C"/>
    <w:rsid w:val="76DF08BF"/>
    <w:rsid w:val="76E9198A"/>
    <w:rsid w:val="770E2F52"/>
    <w:rsid w:val="77212C85"/>
    <w:rsid w:val="773B7084"/>
    <w:rsid w:val="77416599"/>
    <w:rsid w:val="778E1321"/>
    <w:rsid w:val="77923CEA"/>
    <w:rsid w:val="779276DF"/>
    <w:rsid w:val="77995428"/>
    <w:rsid w:val="77C826C4"/>
    <w:rsid w:val="77C90C27"/>
    <w:rsid w:val="77EB3293"/>
    <w:rsid w:val="77F23469"/>
    <w:rsid w:val="78022C8B"/>
    <w:rsid w:val="781341F6"/>
    <w:rsid w:val="782245FF"/>
    <w:rsid w:val="783B1B25"/>
    <w:rsid w:val="783E33C3"/>
    <w:rsid w:val="784D4788"/>
    <w:rsid w:val="784E4535"/>
    <w:rsid w:val="785B3F75"/>
    <w:rsid w:val="786728C9"/>
    <w:rsid w:val="787F7564"/>
    <w:rsid w:val="78C20099"/>
    <w:rsid w:val="78D626F6"/>
    <w:rsid w:val="78E305E2"/>
    <w:rsid w:val="78F341AE"/>
    <w:rsid w:val="79382508"/>
    <w:rsid w:val="795C3BE2"/>
    <w:rsid w:val="79640E19"/>
    <w:rsid w:val="796B1E44"/>
    <w:rsid w:val="799052E8"/>
    <w:rsid w:val="79A10AAB"/>
    <w:rsid w:val="79BB29AD"/>
    <w:rsid w:val="79C500BC"/>
    <w:rsid w:val="79DF0C4C"/>
    <w:rsid w:val="79DF5C0E"/>
    <w:rsid w:val="79FD20C8"/>
    <w:rsid w:val="7A2368B9"/>
    <w:rsid w:val="7A3A36CD"/>
    <w:rsid w:val="7A3C3932"/>
    <w:rsid w:val="7A5F2AF3"/>
    <w:rsid w:val="7A923228"/>
    <w:rsid w:val="7AA35F16"/>
    <w:rsid w:val="7AB16449"/>
    <w:rsid w:val="7AD95625"/>
    <w:rsid w:val="7B1B5C3E"/>
    <w:rsid w:val="7B2D4737"/>
    <w:rsid w:val="7BAD7B9F"/>
    <w:rsid w:val="7BD92F92"/>
    <w:rsid w:val="7BE72378"/>
    <w:rsid w:val="7BEA40C8"/>
    <w:rsid w:val="7BF82D9F"/>
    <w:rsid w:val="7C1B6FFB"/>
    <w:rsid w:val="7C89336A"/>
    <w:rsid w:val="7CD62773"/>
    <w:rsid w:val="7CE81240"/>
    <w:rsid w:val="7CF577D7"/>
    <w:rsid w:val="7D192244"/>
    <w:rsid w:val="7D20749E"/>
    <w:rsid w:val="7D2E3E87"/>
    <w:rsid w:val="7D5B3A68"/>
    <w:rsid w:val="7D9056B7"/>
    <w:rsid w:val="7DBC700E"/>
    <w:rsid w:val="7E0A3D11"/>
    <w:rsid w:val="7E0D5D12"/>
    <w:rsid w:val="7E1D0F12"/>
    <w:rsid w:val="7E2C3CBE"/>
    <w:rsid w:val="7E3B658C"/>
    <w:rsid w:val="7E4454AB"/>
    <w:rsid w:val="7E7377B9"/>
    <w:rsid w:val="7E8D2F9A"/>
    <w:rsid w:val="7E9521CD"/>
    <w:rsid w:val="7EAF748B"/>
    <w:rsid w:val="7EB4618D"/>
    <w:rsid w:val="7EDB6488"/>
    <w:rsid w:val="7EE8710E"/>
    <w:rsid w:val="7F01294F"/>
    <w:rsid w:val="7F1F1ED8"/>
    <w:rsid w:val="7F2A3FD0"/>
    <w:rsid w:val="7F5301C3"/>
    <w:rsid w:val="7F751FF9"/>
    <w:rsid w:val="7F8059CB"/>
    <w:rsid w:val="7F89722A"/>
    <w:rsid w:val="7FB37F4D"/>
    <w:rsid w:val="7FBE2B60"/>
    <w:rsid w:val="7FCC18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99"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qFormat="1" w:unhideWhenUsed="0" w:uiPriority="99" w:semiHidden="0" w:name="List Bullet"/>
    <w:lsdException w:unhideWhenUsed="0" w:uiPriority="0" w:semiHidden="0" w:name="List Number"/>
    <w:lsdException w:qFormat="1" w:unhideWhenUsed="0" w:uiPriority="99" w:semiHidden="0" w:name="List 2"/>
    <w:lsdException w:qFormat="1" w:unhideWhenUsed="0" w:uiPriority="99" w:semiHidden="0" w:name="List 3"/>
    <w:lsdException w:unhideWhenUsed="0" w:uiPriority="0" w:semiHidden="0" w:name="List 4"/>
    <w:lsdException w:qFormat="1" w:unhideWhenUsed="0" w:uiPriority="0"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6"/>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116"/>
    <w:qFormat/>
    <w:uiPriority w:val="9"/>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74"/>
    <w:qFormat/>
    <w:uiPriority w:val="9"/>
    <w:pPr>
      <w:keepNext/>
      <w:keepLines/>
      <w:spacing w:before="260" w:after="260" w:line="413" w:lineRule="auto"/>
      <w:outlineLvl w:val="2"/>
    </w:pPr>
    <w:rPr>
      <w:b/>
      <w:bCs/>
      <w:sz w:val="32"/>
      <w:szCs w:val="32"/>
    </w:rPr>
  </w:style>
  <w:style w:type="paragraph" w:styleId="5">
    <w:name w:val="heading 4"/>
    <w:basedOn w:val="1"/>
    <w:next w:val="1"/>
    <w:link w:val="160"/>
    <w:qFormat/>
    <w:uiPriority w:val="9"/>
    <w:pPr>
      <w:keepNext/>
      <w:keepLines/>
      <w:spacing w:before="280" w:after="290" w:line="372" w:lineRule="auto"/>
      <w:outlineLvl w:val="3"/>
    </w:pPr>
    <w:rPr>
      <w:rFonts w:ascii="Arial" w:hAnsi="Arial" w:eastAsia="黑体"/>
      <w:b/>
      <w:bCs/>
      <w:sz w:val="28"/>
      <w:szCs w:val="28"/>
    </w:rPr>
  </w:style>
  <w:style w:type="paragraph" w:styleId="6">
    <w:name w:val="heading 5"/>
    <w:basedOn w:val="1"/>
    <w:next w:val="7"/>
    <w:link w:val="86"/>
    <w:qFormat/>
    <w:uiPriority w:val="9"/>
    <w:pPr>
      <w:keepNext/>
      <w:keepLines/>
      <w:tabs>
        <w:tab w:val="left" w:pos="1008"/>
      </w:tabs>
      <w:spacing w:before="280" w:after="290" w:line="372" w:lineRule="auto"/>
      <w:ind w:left="1008" w:hanging="1008"/>
      <w:outlineLvl w:val="4"/>
    </w:pPr>
    <w:rPr>
      <w:rFonts w:ascii="宋体"/>
      <w:b/>
      <w:sz w:val="28"/>
      <w:szCs w:val="20"/>
    </w:rPr>
  </w:style>
  <w:style w:type="paragraph" w:styleId="8">
    <w:name w:val="heading 6"/>
    <w:basedOn w:val="1"/>
    <w:next w:val="1"/>
    <w:link w:val="156"/>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kern w:val="0"/>
      <w:sz w:val="24"/>
    </w:rPr>
  </w:style>
  <w:style w:type="paragraph" w:styleId="9">
    <w:name w:val="heading 7"/>
    <w:basedOn w:val="1"/>
    <w:next w:val="1"/>
    <w:link w:val="139"/>
    <w:qFormat/>
    <w:uiPriority w:val="9"/>
    <w:pPr>
      <w:keepNext/>
      <w:keepLines/>
      <w:widowControl/>
      <w:tabs>
        <w:tab w:val="left" w:pos="2520"/>
      </w:tabs>
      <w:spacing w:before="240" w:after="64" w:line="317" w:lineRule="auto"/>
      <w:ind w:left="1296" w:hanging="1296"/>
      <w:jc w:val="left"/>
      <w:outlineLvl w:val="6"/>
    </w:pPr>
    <w:rPr>
      <w:b/>
      <w:bCs/>
      <w:kern w:val="0"/>
      <w:sz w:val="24"/>
    </w:rPr>
  </w:style>
  <w:style w:type="paragraph" w:styleId="10">
    <w:name w:val="heading 8"/>
    <w:basedOn w:val="1"/>
    <w:next w:val="1"/>
    <w:link w:val="115"/>
    <w:qFormat/>
    <w:uiPriority w:val="9"/>
    <w:pPr>
      <w:keepNext/>
      <w:keepLines/>
      <w:widowControl/>
      <w:tabs>
        <w:tab w:val="left" w:pos="1440"/>
      </w:tabs>
      <w:spacing w:before="240" w:after="64" w:line="317" w:lineRule="auto"/>
      <w:ind w:left="1440" w:hanging="1440"/>
      <w:jc w:val="left"/>
      <w:outlineLvl w:val="7"/>
    </w:pPr>
    <w:rPr>
      <w:rFonts w:ascii="Arial" w:hAnsi="Arial" w:eastAsia="黑体"/>
      <w:kern w:val="0"/>
      <w:sz w:val="24"/>
    </w:rPr>
  </w:style>
  <w:style w:type="paragraph" w:styleId="11">
    <w:name w:val="heading 9"/>
    <w:basedOn w:val="1"/>
    <w:next w:val="1"/>
    <w:link w:val="84"/>
    <w:qFormat/>
    <w:uiPriority w:val="9"/>
    <w:pPr>
      <w:keepNext/>
      <w:keepLines/>
      <w:widowControl/>
      <w:tabs>
        <w:tab w:val="left" w:pos="1584"/>
      </w:tabs>
      <w:spacing w:before="240" w:after="64" w:line="317" w:lineRule="auto"/>
      <w:ind w:left="1584" w:hanging="1584"/>
      <w:jc w:val="left"/>
      <w:outlineLvl w:val="8"/>
    </w:pPr>
    <w:rPr>
      <w:rFonts w:ascii="Arial" w:hAnsi="Arial" w:eastAsia="黑体"/>
      <w:kern w:val="0"/>
      <w:szCs w:val="21"/>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23"/>
    <w:qFormat/>
    <w:uiPriority w:val="0"/>
    <w:pPr>
      <w:ind w:firstLine="420" w:firstLineChars="200"/>
    </w:pPr>
    <w:rPr>
      <w:sz w:val="24"/>
      <w:szCs w:val="20"/>
    </w:rPr>
  </w:style>
  <w:style w:type="paragraph" w:styleId="12">
    <w:name w:val="List 3"/>
    <w:basedOn w:val="1"/>
    <w:qFormat/>
    <w:uiPriority w:val="99"/>
    <w:pPr>
      <w:ind w:left="100" w:leftChars="400" w:hanging="200" w:hangingChars="200"/>
    </w:pPr>
  </w:style>
  <w:style w:type="paragraph" w:styleId="13">
    <w:name w:val="toc 7"/>
    <w:basedOn w:val="1"/>
    <w:next w:val="1"/>
    <w:qFormat/>
    <w:uiPriority w:val="39"/>
    <w:pPr>
      <w:ind w:left="2520" w:leftChars="1200"/>
    </w:pPr>
  </w:style>
  <w:style w:type="paragraph" w:styleId="14">
    <w:name w:val="List Bullet 4"/>
    <w:basedOn w:val="1"/>
    <w:qFormat/>
    <w:uiPriority w:val="99"/>
    <w:pPr>
      <w:tabs>
        <w:tab w:val="left" w:pos="1620"/>
      </w:tabs>
    </w:pPr>
  </w:style>
  <w:style w:type="paragraph" w:styleId="15">
    <w:name w:val="caption"/>
    <w:basedOn w:val="1"/>
    <w:next w:val="1"/>
    <w:qFormat/>
    <w:uiPriority w:val="35"/>
    <w:pPr>
      <w:keepNext/>
      <w:keepLines/>
      <w:ind w:firstLine="300" w:firstLineChars="300"/>
    </w:pPr>
    <w:rPr>
      <w:rFonts w:ascii="黑体" w:hAnsi="Arial" w:eastAsia="黑体" w:cs="Arial"/>
      <w:kern w:val="24"/>
      <w:sz w:val="24"/>
      <w:szCs w:val="20"/>
    </w:rPr>
  </w:style>
  <w:style w:type="paragraph" w:styleId="16">
    <w:name w:val="List Bullet"/>
    <w:basedOn w:val="1"/>
    <w:qFormat/>
    <w:uiPriority w:val="99"/>
    <w:pPr>
      <w:tabs>
        <w:tab w:val="left" w:pos="360"/>
      </w:tabs>
      <w:ind w:left="360" w:hanging="360"/>
    </w:pPr>
  </w:style>
  <w:style w:type="paragraph" w:styleId="17">
    <w:name w:val="Document Map"/>
    <w:basedOn w:val="1"/>
    <w:link w:val="96"/>
    <w:qFormat/>
    <w:uiPriority w:val="99"/>
    <w:pPr>
      <w:shd w:val="clear" w:color="auto" w:fill="000080"/>
    </w:pPr>
  </w:style>
  <w:style w:type="paragraph" w:styleId="18">
    <w:name w:val="toa heading"/>
    <w:basedOn w:val="1"/>
    <w:next w:val="1"/>
    <w:qFormat/>
    <w:uiPriority w:val="99"/>
    <w:pPr>
      <w:autoSpaceDE w:val="0"/>
      <w:spacing w:before="120"/>
    </w:pPr>
    <w:rPr>
      <w:rFonts w:ascii="Arial" w:hAnsi="Arial"/>
      <w:b/>
      <w:kern w:val="0"/>
      <w:sz w:val="18"/>
      <w:szCs w:val="20"/>
    </w:rPr>
  </w:style>
  <w:style w:type="paragraph" w:styleId="19">
    <w:name w:val="annotation text"/>
    <w:basedOn w:val="1"/>
    <w:link w:val="171"/>
    <w:qFormat/>
    <w:uiPriority w:val="0"/>
    <w:pPr>
      <w:jc w:val="left"/>
    </w:pPr>
    <w:rPr>
      <w:sz w:val="24"/>
      <w:szCs w:val="20"/>
    </w:rPr>
  </w:style>
  <w:style w:type="paragraph" w:styleId="20">
    <w:name w:val="Body Text 3"/>
    <w:basedOn w:val="1"/>
    <w:link w:val="80"/>
    <w:qFormat/>
    <w:uiPriority w:val="99"/>
    <w:rPr>
      <w:rFonts w:ascii="宋体"/>
      <w:sz w:val="24"/>
      <w:szCs w:val="20"/>
    </w:rPr>
  </w:style>
  <w:style w:type="paragraph" w:styleId="21">
    <w:name w:val="List Bullet 3"/>
    <w:basedOn w:val="1"/>
    <w:qFormat/>
    <w:uiPriority w:val="99"/>
    <w:pPr>
      <w:tabs>
        <w:tab w:val="left" w:pos="360"/>
        <w:tab w:val="left" w:pos="1200"/>
      </w:tabs>
      <w:ind w:left="360" w:hanging="360"/>
    </w:pPr>
  </w:style>
  <w:style w:type="paragraph" w:styleId="22">
    <w:name w:val="Body Text"/>
    <w:basedOn w:val="1"/>
    <w:link w:val="143"/>
    <w:qFormat/>
    <w:uiPriority w:val="99"/>
    <w:pPr>
      <w:spacing w:after="120"/>
    </w:pPr>
  </w:style>
  <w:style w:type="paragraph" w:styleId="23">
    <w:name w:val="Body Text Indent"/>
    <w:basedOn w:val="1"/>
    <w:link w:val="162"/>
    <w:qFormat/>
    <w:uiPriority w:val="99"/>
    <w:pPr>
      <w:spacing w:after="120"/>
      <w:ind w:left="420" w:leftChars="200"/>
    </w:pPr>
  </w:style>
  <w:style w:type="paragraph" w:styleId="24">
    <w:name w:val="List 2"/>
    <w:basedOn w:val="1"/>
    <w:qFormat/>
    <w:uiPriority w:val="99"/>
    <w:pPr>
      <w:ind w:left="100" w:leftChars="200" w:hanging="200" w:hangingChars="200"/>
    </w:pPr>
  </w:style>
  <w:style w:type="paragraph" w:styleId="25">
    <w:name w:val="Block Text"/>
    <w:basedOn w:val="1"/>
    <w:qFormat/>
    <w:uiPriority w:val="99"/>
    <w:pPr>
      <w:widowControl/>
      <w:adjustRightInd w:val="0"/>
      <w:ind w:left="420" w:right="33"/>
      <w:jc w:val="left"/>
      <w:textAlignment w:val="baseline"/>
    </w:pPr>
    <w:rPr>
      <w:kern w:val="0"/>
      <w:sz w:val="24"/>
      <w:szCs w:val="20"/>
    </w:rPr>
  </w:style>
  <w:style w:type="paragraph" w:styleId="26">
    <w:name w:val="List Bullet 2"/>
    <w:basedOn w:val="1"/>
    <w:qFormat/>
    <w:uiPriority w:val="99"/>
    <w:pPr>
      <w:tabs>
        <w:tab w:val="left" w:pos="780"/>
        <w:tab w:val="left" w:pos="1213"/>
      </w:tabs>
      <w:ind w:firstLine="493"/>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420"/>
      <w:jc w:val="left"/>
    </w:pPr>
    <w:rPr>
      <w:iCs/>
      <w:sz w:val="20"/>
      <w:szCs w:val="20"/>
    </w:rPr>
  </w:style>
  <w:style w:type="paragraph" w:styleId="29">
    <w:name w:val="Plain Text"/>
    <w:basedOn w:val="1"/>
    <w:next w:val="1"/>
    <w:link w:val="148"/>
    <w:qFormat/>
    <w:uiPriority w:val="0"/>
    <w:rPr>
      <w:rFonts w:ascii="宋体" w:hAnsi="Courier New"/>
      <w:szCs w:val="20"/>
    </w:rPr>
  </w:style>
  <w:style w:type="paragraph" w:styleId="30">
    <w:name w:val="List Bullet 5"/>
    <w:basedOn w:val="1"/>
    <w:qFormat/>
    <w:uiPriority w:val="99"/>
    <w:pPr>
      <w:tabs>
        <w:tab w:val="left" w:pos="720"/>
        <w:tab w:val="left" w:pos="2040"/>
      </w:tabs>
      <w:ind w:left="720" w:hanging="720"/>
    </w:pPr>
  </w:style>
  <w:style w:type="paragraph" w:styleId="31">
    <w:name w:val="toc 8"/>
    <w:basedOn w:val="1"/>
    <w:next w:val="1"/>
    <w:qFormat/>
    <w:uiPriority w:val="39"/>
    <w:pPr>
      <w:ind w:left="2940" w:leftChars="1400"/>
    </w:pPr>
  </w:style>
  <w:style w:type="paragraph" w:styleId="32">
    <w:name w:val="Date"/>
    <w:basedOn w:val="1"/>
    <w:next w:val="1"/>
    <w:link w:val="85"/>
    <w:qFormat/>
    <w:uiPriority w:val="99"/>
    <w:rPr>
      <w:sz w:val="24"/>
      <w:szCs w:val="20"/>
    </w:rPr>
  </w:style>
  <w:style w:type="paragraph" w:styleId="33">
    <w:name w:val="Body Text Indent 2"/>
    <w:basedOn w:val="1"/>
    <w:link w:val="93"/>
    <w:qFormat/>
    <w:uiPriority w:val="0"/>
    <w:pPr>
      <w:spacing w:after="120" w:line="480" w:lineRule="auto"/>
      <w:ind w:left="420" w:leftChars="200"/>
    </w:pPr>
    <w:rPr>
      <w:sz w:val="24"/>
      <w:szCs w:val="20"/>
    </w:rPr>
  </w:style>
  <w:style w:type="paragraph" w:styleId="34">
    <w:name w:val="endnote text"/>
    <w:basedOn w:val="1"/>
    <w:link w:val="112"/>
    <w:qFormat/>
    <w:uiPriority w:val="99"/>
    <w:pPr>
      <w:snapToGrid w:val="0"/>
      <w:jc w:val="left"/>
    </w:pPr>
  </w:style>
  <w:style w:type="paragraph" w:styleId="35">
    <w:name w:val="Balloon Text"/>
    <w:basedOn w:val="1"/>
    <w:link w:val="92"/>
    <w:qFormat/>
    <w:uiPriority w:val="99"/>
    <w:rPr>
      <w:sz w:val="18"/>
      <w:szCs w:val="18"/>
    </w:rPr>
  </w:style>
  <w:style w:type="paragraph" w:styleId="36">
    <w:name w:val="footer"/>
    <w:basedOn w:val="1"/>
    <w:link w:val="104"/>
    <w:qFormat/>
    <w:uiPriority w:val="0"/>
    <w:pPr>
      <w:tabs>
        <w:tab w:val="center" w:pos="4153"/>
        <w:tab w:val="right" w:pos="8306"/>
      </w:tabs>
      <w:snapToGrid w:val="0"/>
      <w:jc w:val="left"/>
    </w:pPr>
    <w:rPr>
      <w:sz w:val="18"/>
      <w:szCs w:val="20"/>
    </w:rPr>
  </w:style>
  <w:style w:type="paragraph" w:styleId="37">
    <w:name w:val="header"/>
    <w:basedOn w:val="1"/>
    <w:next w:val="1"/>
    <w:link w:val="135"/>
    <w:qFormat/>
    <w:uiPriority w:val="99"/>
    <w:pPr>
      <w:pBdr>
        <w:bottom w:val="single" w:color="auto" w:sz="6" w:space="1"/>
      </w:pBdr>
      <w:tabs>
        <w:tab w:val="center" w:pos="4153"/>
        <w:tab w:val="right" w:pos="8306"/>
      </w:tabs>
      <w:snapToGrid w:val="0"/>
      <w:jc w:val="center"/>
    </w:pPr>
    <w:rPr>
      <w:sz w:val="18"/>
      <w:szCs w:val="20"/>
    </w:rPr>
  </w:style>
  <w:style w:type="paragraph" w:styleId="38">
    <w:name w:val="toc 1"/>
    <w:basedOn w:val="1"/>
    <w:next w:val="1"/>
    <w:qFormat/>
    <w:uiPriority w:val="39"/>
    <w:pPr>
      <w:jc w:val="left"/>
    </w:pPr>
    <w:rPr>
      <w:bCs/>
      <w:caps/>
      <w:sz w:val="24"/>
      <w:szCs w:val="20"/>
    </w:rPr>
  </w:style>
  <w:style w:type="paragraph" w:styleId="39">
    <w:name w:val="toc 4"/>
    <w:basedOn w:val="1"/>
    <w:next w:val="1"/>
    <w:qFormat/>
    <w:uiPriority w:val="39"/>
    <w:pPr>
      <w:ind w:left="1260" w:leftChars="600"/>
    </w:pPr>
  </w:style>
  <w:style w:type="paragraph" w:styleId="40">
    <w:name w:val="index heading"/>
    <w:basedOn w:val="1"/>
    <w:next w:val="41"/>
    <w:qFormat/>
    <w:uiPriority w:val="99"/>
    <w:pPr>
      <w:autoSpaceDE w:val="0"/>
    </w:pPr>
    <w:rPr>
      <w:rFonts w:ascii="宋体"/>
      <w:kern w:val="0"/>
      <w:sz w:val="18"/>
      <w:szCs w:val="20"/>
    </w:rPr>
  </w:style>
  <w:style w:type="paragraph" w:styleId="41">
    <w:name w:val="index 1"/>
    <w:basedOn w:val="1"/>
    <w:next w:val="1"/>
    <w:qFormat/>
    <w:uiPriority w:val="99"/>
    <w:pPr>
      <w:spacing w:line="220" w:lineRule="exact"/>
      <w:jc w:val="center"/>
    </w:pPr>
    <w:rPr>
      <w:rFonts w:ascii="仿宋_GB2312" w:eastAsia="仿宋_GB2312"/>
      <w:szCs w:val="21"/>
    </w:rPr>
  </w:style>
  <w:style w:type="paragraph" w:styleId="42">
    <w:name w:val="Subtitle"/>
    <w:basedOn w:val="1"/>
    <w:link w:val="75"/>
    <w:qFormat/>
    <w:uiPriority w:val="11"/>
    <w:pPr>
      <w:adjustRightInd w:val="0"/>
      <w:spacing w:before="240" w:after="60" w:line="312" w:lineRule="auto"/>
      <w:jc w:val="center"/>
      <w:outlineLvl w:val="1"/>
    </w:pPr>
    <w:rPr>
      <w:rFonts w:ascii="Arial" w:hAnsi="Arial"/>
      <w:b/>
      <w:spacing w:val="16"/>
      <w:kern w:val="28"/>
      <w:sz w:val="32"/>
      <w:szCs w:val="20"/>
    </w:rPr>
  </w:style>
  <w:style w:type="paragraph" w:styleId="43">
    <w:name w:val="toc 6"/>
    <w:basedOn w:val="1"/>
    <w:next w:val="1"/>
    <w:qFormat/>
    <w:uiPriority w:val="39"/>
    <w:pPr>
      <w:ind w:left="2100" w:leftChars="1000"/>
    </w:pPr>
  </w:style>
  <w:style w:type="paragraph" w:styleId="44">
    <w:name w:val="List 5"/>
    <w:basedOn w:val="1"/>
    <w:next w:val="45"/>
    <w:qFormat/>
    <w:uiPriority w:val="0"/>
    <w:pPr>
      <w:ind w:left="100" w:leftChars="800" w:hanging="200" w:hangingChars="200"/>
    </w:pPr>
  </w:style>
  <w:style w:type="paragraph" w:customStyle="1" w:styleId="45">
    <w:name w:val="目录 51"/>
    <w:basedOn w:val="1"/>
    <w:next w:val="1"/>
    <w:qFormat/>
    <w:uiPriority w:val="0"/>
    <w:pPr>
      <w:ind w:left="630"/>
    </w:pPr>
    <w:rPr>
      <w:sz w:val="20"/>
    </w:rPr>
  </w:style>
  <w:style w:type="paragraph" w:styleId="46">
    <w:name w:val="Body Text Indent 3"/>
    <w:basedOn w:val="1"/>
    <w:link w:val="82"/>
    <w:qFormat/>
    <w:uiPriority w:val="99"/>
    <w:pPr>
      <w:spacing w:after="120"/>
      <w:ind w:left="420" w:leftChars="200"/>
    </w:pPr>
    <w:rPr>
      <w:sz w:val="16"/>
      <w:szCs w:val="16"/>
    </w:rPr>
  </w:style>
  <w:style w:type="paragraph" w:styleId="47">
    <w:name w:val="table of figures"/>
    <w:basedOn w:val="1"/>
    <w:next w:val="1"/>
    <w:qFormat/>
    <w:uiPriority w:val="99"/>
    <w:pPr>
      <w:ind w:left="840" w:hanging="420"/>
    </w:pPr>
  </w:style>
  <w:style w:type="paragraph" w:styleId="48">
    <w:name w:val="toc 2"/>
    <w:basedOn w:val="1"/>
    <w:next w:val="1"/>
    <w:qFormat/>
    <w:uiPriority w:val="39"/>
    <w:pPr>
      <w:ind w:left="210"/>
      <w:jc w:val="left"/>
    </w:pPr>
    <w:rPr>
      <w:smallCaps/>
      <w:sz w:val="24"/>
      <w:szCs w:val="20"/>
    </w:rPr>
  </w:style>
  <w:style w:type="paragraph" w:styleId="49">
    <w:name w:val="toc 9"/>
    <w:basedOn w:val="1"/>
    <w:next w:val="1"/>
    <w:qFormat/>
    <w:uiPriority w:val="39"/>
    <w:pPr>
      <w:ind w:left="3360" w:leftChars="1600"/>
    </w:pPr>
  </w:style>
  <w:style w:type="paragraph" w:styleId="50">
    <w:name w:val="Body Text 2"/>
    <w:basedOn w:val="1"/>
    <w:link w:val="180"/>
    <w:qFormat/>
    <w:uiPriority w:val="99"/>
    <w:pPr>
      <w:spacing w:after="120" w:line="480" w:lineRule="auto"/>
    </w:pPr>
  </w:style>
  <w:style w:type="paragraph" w:styleId="51">
    <w:name w:val="HTML Preformatted"/>
    <w:basedOn w:val="1"/>
    <w:link w:val="13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2">
    <w:name w:val="Normal (Web)"/>
    <w:basedOn w:val="1"/>
    <w:qFormat/>
    <w:uiPriority w:val="99"/>
    <w:pPr>
      <w:widowControl/>
      <w:spacing w:before="100" w:beforeAutospacing="1" w:after="100" w:afterAutospacing="1"/>
      <w:jc w:val="left"/>
    </w:pPr>
    <w:rPr>
      <w:kern w:val="0"/>
      <w:sz w:val="24"/>
    </w:rPr>
  </w:style>
  <w:style w:type="paragraph" w:styleId="53">
    <w:name w:val="Title"/>
    <w:basedOn w:val="1"/>
    <w:next w:val="1"/>
    <w:link w:val="140"/>
    <w:qFormat/>
    <w:uiPriority w:val="10"/>
    <w:pPr>
      <w:adjustRightInd w:val="0"/>
      <w:spacing w:before="240" w:after="60" w:line="420" w:lineRule="atLeast"/>
      <w:jc w:val="center"/>
      <w:textAlignment w:val="baseline"/>
      <w:outlineLvl w:val="0"/>
    </w:pPr>
    <w:rPr>
      <w:rFonts w:ascii="Arial" w:hAnsi="Arial"/>
      <w:b/>
      <w:kern w:val="0"/>
      <w:sz w:val="32"/>
      <w:szCs w:val="20"/>
    </w:rPr>
  </w:style>
  <w:style w:type="paragraph" w:styleId="54">
    <w:name w:val="annotation subject"/>
    <w:basedOn w:val="19"/>
    <w:next w:val="19"/>
    <w:link w:val="151"/>
    <w:qFormat/>
    <w:uiPriority w:val="0"/>
    <w:rPr>
      <w:b/>
    </w:rPr>
  </w:style>
  <w:style w:type="paragraph" w:styleId="55">
    <w:name w:val="Body Text First Indent"/>
    <w:basedOn w:val="22"/>
    <w:link w:val="172"/>
    <w:qFormat/>
    <w:uiPriority w:val="99"/>
    <w:pPr>
      <w:ind w:firstLine="420" w:firstLineChars="100"/>
    </w:pPr>
    <w:rPr>
      <w:sz w:val="44"/>
    </w:rPr>
  </w:style>
  <w:style w:type="paragraph" w:styleId="56">
    <w:name w:val="Body Text First Indent 2"/>
    <w:basedOn w:val="23"/>
    <w:link w:val="161"/>
    <w:qFormat/>
    <w:uiPriority w:val="99"/>
    <w:pPr>
      <w:spacing w:after="0"/>
      <w:ind w:left="0" w:leftChars="0" w:firstLine="200" w:firstLineChars="200"/>
    </w:pPr>
    <w:rPr>
      <w:rFonts w:ascii="宋体"/>
      <w:kern w:val="0"/>
      <w:sz w:val="28"/>
      <w:szCs w:val="20"/>
    </w:rPr>
  </w:style>
  <w:style w:type="table" w:styleId="58">
    <w:name w:val="Table Grid"/>
    <w:basedOn w:val="5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rFonts w:ascii="Times New Roman" w:hAnsi="Times New Roman" w:eastAsia="仿宋_GB2312"/>
      <w:b/>
      <w:sz w:val="24"/>
    </w:rPr>
  </w:style>
  <w:style w:type="character" w:styleId="61">
    <w:name w:val="page number"/>
    <w:basedOn w:val="59"/>
    <w:qFormat/>
    <w:uiPriority w:val="99"/>
    <w:rPr>
      <w:rFonts w:ascii="Times New Roman" w:hAnsi="Times New Roman" w:eastAsia="宋体"/>
      <w:sz w:val="18"/>
    </w:rPr>
  </w:style>
  <w:style w:type="character" w:styleId="62">
    <w:name w:val="FollowedHyperlink"/>
    <w:basedOn w:val="59"/>
    <w:qFormat/>
    <w:uiPriority w:val="99"/>
    <w:rPr>
      <w:color w:val="800080"/>
      <w:u w:val="single"/>
    </w:rPr>
  </w:style>
  <w:style w:type="character" w:styleId="63">
    <w:name w:val="Emphasis"/>
    <w:basedOn w:val="59"/>
    <w:qFormat/>
    <w:uiPriority w:val="20"/>
    <w:rPr>
      <w:rFonts w:ascii="Times New Roman" w:hAnsi="Times New Roman" w:eastAsia="仿宋_GB2312"/>
      <w:i/>
      <w:sz w:val="24"/>
    </w:rPr>
  </w:style>
  <w:style w:type="character" w:styleId="64">
    <w:name w:val="Hyperlink"/>
    <w:basedOn w:val="59"/>
    <w:qFormat/>
    <w:uiPriority w:val="99"/>
    <w:rPr>
      <w:color w:val="0000FF"/>
      <w:u w:val="single"/>
    </w:rPr>
  </w:style>
  <w:style w:type="character" w:styleId="65">
    <w:name w:val="annotation reference"/>
    <w:basedOn w:val="59"/>
    <w:qFormat/>
    <w:uiPriority w:val="99"/>
    <w:rPr>
      <w:sz w:val="21"/>
    </w:rPr>
  </w:style>
  <w:style w:type="paragraph" w:customStyle="1" w:styleId="66">
    <w:name w:val="PlainText"/>
    <w:basedOn w:val="1"/>
    <w:qFormat/>
    <w:uiPriority w:val="0"/>
    <w:pPr>
      <w:textAlignment w:val="baseline"/>
    </w:pPr>
    <w:rPr>
      <w:rFonts w:ascii="宋体"/>
      <w:szCs w:val="20"/>
    </w:rPr>
  </w:style>
  <w:style w:type="paragraph" w:customStyle="1" w:styleId="67">
    <w:name w:val="Default"/>
    <w:next w:val="37"/>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正文缩进1"/>
    <w:basedOn w:val="1"/>
    <w:next w:val="44"/>
    <w:qFormat/>
    <w:uiPriority w:val="0"/>
    <w:pPr>
      <w:widowControl/>
      <w:ind w:firstLine="420"/>
    </w:pPr>
    <w:rPr>
      <w:sz w:val="20"/>
    </w:rPr>
  </w:style>
  <w:style w:type="character" w:customStyle="1" w:styleId="69">
    <w:name w:val="标题 2 Char"/>
    <w:qFormat/>
    <w:uiPriority w:val="99"/>
    <w:rPr>
      <w:sz w:val="28"/>
    </w:rPr>
  </w:style>
  <w:style w:type="character" w:customStyle="1" w:styleId="70">
    <w:name w:val="6 Char"/>
    <w:link w:val="71"/>
    <w:qFormat/>
    <w:locked/>
    <w:uiPriority w:val="0"/>
    <w:rPr>
      <w:rFonts w:ascii="Times New Roman" w:hAnsi="Times New Roman" w:eastAsia="仿宋_GB2312"/>
      <w:kern w:val="2"/>
      <w:sz w:val="24"/>
    </w:rPr>
  </w:style>
  <w:style w:type="paragraph" w:customStyle="1" w:styleId="71">
    <w:name w:val="6"/>
    <w:basedOn w:val="1"/>
    <w:next w:val="1"/>
    <w:link w:val="70"/>
    <w:qFormat/>
    <w:uiPriority w:val="0"/>
    <w:pPr>
      <w:spacing w:line="560" w:lineRule="exact"/>
      <w:ind w:firstLine="560" w:firstLineChars="200"/>
    </w:pPr>
    <w:rPr>
      <w:rFonts w:eastAsia="仿宋_GB2312"/>
      <w:sz w:val="24"/>
      <w:szCs w:val="20"/>
    </w:rPr>
  </w:style>
  <w:style w:type="character" w:customStyle="1" w:styleId="72">
    <w:name w:val="Header Char1"/>
    <w:basedOn w:val="59"/>
    <w:semiHidden/>
    <w:qFormat/>
    <w:uiPriority w:val="99"/>
    <w:rPr>
      <w:kern w:val="2"/>
      <w:sz w:val="18"/>
      <w:szCs w:val="18"/>
    </w:rPr>
  </w:style>
  <w:style w:type="character" w:customStyle="1" w:styleId="73">
    <w:name w:val="标题 3 Char Char"/>
    <w:qFormat/>
    <w:uiPriority w:val="0"/>
    <w:rPr>
      <w:rFonts w:ascii="仿宋_GB2312" w:eastAsia="仿宋_GB2312"/>
      <w:b/>
      <w:sz w:val="28"/>
      <w:lang w:val="en-US" w:eastAsia="zh-CN"/>
    </w:rPr>
  </w:style>
  <w:style w:type="character" w:customStyle="1" w:styleId="74">
    <w:name w:val="标题 3 字符"/>
    <w:basedOn w:val="59"/>
    <w:link w:val="4"/>
    <w:qFormat/>
    <w:locked/>
    <w:uiPriority w:val="9"/>
    <w:rPr>
      <w:rFonts w:eastAsia="宋体"/>
      <w:b/>
      <w:kern w:val="2"/>
      <w:sz w:val="32"/>
      <w:lang w:val="en-US" w:eastAsia="zh-CN"/>
    </w:rPr>
  </w:style>
  <w:style w:type="character" w:customStyle="1" w:styleId="75">
    <w:name w:val="副标题 字符"/>
    <w:basedOn w:val="59"/>
    <w:link w:val="42"/>
    <w:qFormat/>
    <w:uiPriority w:val="11"/>
    <w:rPr>
      <w:rFonts w:ascii="Cambria" w:hAnsi="Cambria" w:cs="Times New Roman"/>
      <w:b/>
      <w:bCs/>
      <w:kern w:val="28"/>
      <w:sz w:val="32"/>
      <w:szCs w:val="32"/>
    </w:rPr>
  </w:style>
  <w:style w:type="character" w:customStyle="1" w:styleId="76">
    <w:name w:val="style11"/>
    <w:qFormat/>
    <w:uiPriority w:val="0"/>
    <w:rPr>
      <w:b/>
    </w:rPr>
  </w:style>
  <w:style w:type="character" w:customStyle="1" w:styleId="77">
    <w:name w:val="正文文本 Char Char"/>
    <w:qFormat/>
    <w:uiPriority w:val="0"/>
    <w:rPr>
      <w:rFonts w:eastAsia="宋体"/>
      <w:kern w:val="2"/>
      <w:sz w:val="24"/>
      <w:lang w:val="en-US" w:eastAsia="zh-CN"/>
    </w:rPr>
  </w:style>
  <w:style w:type="character" w:customStyle="1" w:styleId="78">
    <w:name w:val="孙普文字 Char2"/>
    <w:qFormat/>
    <w:uiPriority w:val="0"/>
    <w:rPr>
      <w:rFonts w:ascii="宋体" w:hAnsi="Courier New"/>
      <w:kern w:val="2"/>
      <w:sz w:val="21"/>
    </w:rPr>
  </w:style>
  <w:style w:type="character" w:customStyle="1" w:styleId="79">
    <w:name w:val="样式4 Char Char Char Char"/>
    <w:qFormat/>
    <w:uiPriority w:val="0"/>
    <w:rPr>
      <w:rFonts w:ascii="宋体" w:eastAsia="宋体"/>
      <w:b/>
      <w:kern w:val="2"/>
      <w:sz w:val="24"/>
      <w:lang w:val="en-US" w:eastAsia="zh-CN"/>
    </w:rPr>
  </w:style>
  <w:style w:type="character" w:customStyle="1" w:styleId="80">
    <w:name w:val="正文文本 3 字符"/>
    <w:basedOn w:val="59"/>
    <w:link w:val="20"/>
    <w:semiHidden/>
    <w:qFormat/>
    <w:uiPriority w:val="99"/>
    <w:rPr>
      <w:kern w:val="2"/>
      <w:sz w:val="16"/>
      <w:szCs w:val="16"/>
    </w:rPr>
  </w:style>
  <w:style w:type="character" w:customStyle="1" w:styleId="81">
    <w:name w:val="fo Char"/>
    <w:qFormat/>
    <w:uiPriority w:val="0"/>
    <w:rPr>
      <w:rFonts w:ascii="Times New Roman" w:hAnsi="Times New Roman" w:eastAsia="宋体"/>
      <w:kern w:val="2"/>
      <w:sz w:val="18"/>
      <w:lang w:val="en-US" w:eastAsia="zh-CN"/>
    </w:rPr>
  </w:style>
  <w:style w:type="character" w:customStyle="1" w:styleId="82">
    <w:name w:val="正文文本缩进 3 字符"/>
    <w:basedOn w:val="59"/>
    <w:link w:val="46"/>
    <w:semiHidden/>
    <w:qFormat/>
    <w:uiPriority w:val="99"/>
    <w:rPr>
      <w:kern w:val="2"/>
      <w:sz w:val="16"/>
      <w:szCs w:val="16"/>
    </w:rPr>
  </w:style>
  <w:style w:type="character" w:customStyle="1" w:styleId="83">
    <w:name w:val="Char Char14"/>
    <w:qFormat/>
    <w:uiPriority w:val="0"/>
    <w:rPr>
      <w:rFonts w:eastAsia="宋体"/>
      <w:kern w:val="2"/>
      <w:sz w:val="18"/>
      <w:lang w:val="en-US" w:eastAsia="zh-CN"/>
    </w:rPr>
  </w:style>
  <w:style w:type="character" w:customStyle="1" w:styleId="84">
    <w:name w:val="标题 9 字符"/>
    <w:basedOn w:val="59"/>
    <w:link w:val="11"/>
    <w:qFormat/>
    <w:locked/>
    <w:uiPriority w:val="9"/>
    <w:rPr>
      <w:rFonts w:ascii="Arial" w:hAnsi="Arial" w:eastAsia="黑体"/>
      <w:sz w:val="21"/>
      <w:lang w:val="en-US" w:eastAsia="zh-CN"/>
    </w:rPr>
  </w:style>
  <w:style w:type="character" w:customStyle="1" w:styleId="85">
    <w:name w:val="日期 字符"/>
    <w:basedOn w:val="59"/>
    <w:link w:val="32"/>
    <w:semiHidden/>
    <w:qFormat/>
    <w:uiPriority w:val="99"/>
    <w:rPr>
      <w:kern w:val="2"/>
      <w:sz w:val="21"/>
      <w:szCs w:val="24"/>
    </w:rPr>
  </w:style>
  <w:style w:type="character" w:customStyle="1" w:styleId="86">
    <w:name w:val="标题 5 字符"/>
    <w:basedOn w:val="59"/>
    <w:link w:val="6"/>
    <w:qFormat/>
    <w:locked/>
    <w:uiPriority w:val="9"/>
    <w:rPr>
      <w:rFonts w:ascii="宋体" w:eastAsia="宋体"/>
      <w:b/>
      <w:kern w:val="2"/>
      <w:sz w:val="28"/>
      <w:lang w:val="en-US" w:eastAsia="zh-CN"/>
    </w:rPr>
  </w:style>
  <w:style w:type="character" w:styleId="87">
    <w:name w:val="Placeholder Text"/>
    <w:basedOn w:val="59"/>
    <w:semiHidden/>
    <w:qFormat/>
    <w:uiPriority w:val="99"/>
    <w:rPr>
      <w:rFonts w:cs="Times New Roman"/>
      <w:color w:val="808080"/>
    </w:rPr>
  </w:style>
  <w:style w:type="character" w:customStyle="1" w:styleId="88">
    <w:name w:val="Plain Text Char1"/>
    <w:basedOn w:val="59"/>
    <w:semiHidden/>
    <w:qFormat/>
    <w:uiPriority w:val="99"/>
    <w:rPr>
      <w:rFonts w:ascii="宋体" w:hAnsi="Courier New" w:cs="Courier New"/>
      <w:kern w:val="2"/>
      <w:sz w:val="21"/>
      <w:szCs w:val="21"/>
    </w:rPr>
  </w:style>
  <w:style w:type="character" w:customStyle="1" w:styleId="89">
    <w:name w:val="正文缩进 Char Char"/>
    <w:qFormat/>
    <w:uiPriority w:val="0"/>
    <w:rPr>
      <w:rFonts w:ascii="仿宋_GB2312" w:eastAsia="仿宋_GB2312"/>
      <w:kern w:val="2"/>
      <w:sz w:val="24"/>
      <w:lang w:val="en-US" w:eastAsia="zh-CN"/>
    </w:rPr>
  </w:style>
  <w:style w:type="character" w:customStyle="1" w:styleId="90">
    <w:name w:val="样式 正文文本缩进 + 首行缩进:  2 字符 Char Char Char Char"/>
    <w:qFormat/>
    <w:uiPriority w:val="0"/>
    <w:rPr>
      <w:rFonts w:eastAsia="宋体"/>
      <w:sz w:val="24"/>
      <w:lang w:val="en-US" w:eastAsia="zh-CN"/>
    </w:rPr>
  </w:style>
  <w:style w:type="character" w:customStyle="1" w:styleId="91">
    <w:name w:val="Blockquote Char Char"/>
    <w:qFormat/>
    <w:uiPriority w:val="0"/>
    <w:rPr>
      <w:rFonts w:eastAsia="宋体"/>
      <w:sz w:val="24"/>
      <w:lang w:val="en-US" w:eastAsia="zh-CN"/>
    </w:rPr>
  </w:style>
  <w:style w:type="character" w:customStyle="1" w:styleId="92">
    <w:name w:val="批注框文本 字符"/>
    <w:basedOn w:val="59"/>
    <w:link w:val="35"/>
    <w:semiHidden/>
    <w:qFormat/>
    <w:uiPriority w:val="99"/>
    <w:rPr>
      <w:kern w:val="2"/>
      <w:sz w:val="16"/>
    </w:rPr>
  </w:style>
  <w:style w:type="character" w:customStyle="1" w:styleId="93">
    <w:name w:val="正文文本缩进 2 字符"/>
    <w:link w:val="33"/>
    <w:qFormat/>
    <w:locked/>
    <w:uiPriority w:val="0"/>
    <w:rPr>
      <w:rFonts w:eastAsia="宋体"/>
      <w:kern w:val="2"/>
      <w:sz w:val="24"/>
      <w:lang w:val="en-US" w:eastAsia="zh-CN"/>
    </w:rPr>
  </w:style>
  <w:style w:type="character" w:customStyle="1" w:styleId="94">
    <w:name w:val="样式1 Char"/>
    <w:link w:val="95"/>
    <w:qFormat/>
    <w:locked/>
    <w:uiPriority w:val="0"/>
    <w:rPr>
      <w:rFonts w:ascii="宋体" w:hAnsi="宋体" w:eastAsia="宋体"/>
      <w:kern w:val="2"/>
      <w:sz w:val="21"/>
      <w:lang w:val="en-US" w:eastAsia="zh-CN"/>
    </w:rPr>
  </w:style>
  <w:style w:type="paragraph" w:customStyle="1" w:styleId="95">
    <w:name w:val="样式1"/>
    <w:basedOn w:val="1"/>
    <w:next w:val="5"/>
    <w:link w:val="94"/>
    <w:qFormat/>
    <w:uiPriority w:val="0"/>
    <w:pPr>
      <w:spacing w:line="360" w:lineRule="auto"/>
      <w:ind w:firstLine="420" w:firstLineChars="200"/>
    </w:pPr>
    <w:rPr>
      <w:rFonts w:ascii="宋体" w:hAnsi="宋体"/>
      <w:szCs w:val="20"/>
    </w:rPr>
  </w:style>
  <w:style w:type="character" w:customStyle="1" w:styleId="96">
    <w:name w:val="文档结构图 字符"/>
    <w:basedOn w:val="59"/>
    <w:link w:val="17"/>
    <w:semiHidden/>
    <w:qFormat/>
    <w:uiPriority w:val="99"/>
    <w:rPr>
      <w:kern w:val="2"/>
      <w:sz w:val="16"/>
      <w:szCs w:val="0"/>
    </w:rPr>
  </w:style>
  <w:style w:type="character" w:customStyle="1" w:styleId="97">
    <w:name w:val="样式5 Char Char"/>
    <w:link w:val="98"/>
    <w:qFormat/>
    <w:locked/>
    <w:uiPriority w:val="0"/>
    <w:rPr>
      <w:rFonts w:ascii="黑体" w:eastAsia="黑体"/>
      <w:b/>
      <w:kern w:val="2"/>
      <w:sz w:val="32"/>
      <w:lang w:val="en-US" w:eastAsia="zh-CN"/>
    </w:rPr>
  </w:style>
  <w:style w:type="paragraph" w:customStyle="1" w:styleId="98">
    <w:name w:val="样式5 Char"/>
    <w:basedOn w:val="99"/>
    <w:link w:val="97"/>
    <w:qFormat/>
    <w:uiPriority w:val="0"/>
    <w:pPr>
      <w:spacing w:beforeLines="80" w:afterLines="60"/>
      <w:ind w:firstLine="0" w:firstLineChars="0"/>
      <w:jc w:val="center"/>
    </w:pPr>
    <w:rPr>
      <w:rFonts w:ascii="黑体" w:eastAsia="黑体"/>
      <w:sz w:val="32"/>
    </w:rPr>
  </w:style>
  <w:style w:type="paragraph" w:customStyle="1" w:styleId="99">
    <w:name w:val="样式4 Char"/>
    <w:basedOn w:val="22"/>
    <w:link w:val="149"/>
    <w:qFormat/>
    <w:uiPriority w:val="0"/>
    <w:pPr>
      <w:spacing w:after="0" w:line="500" w:lineRule="exact"/>
      <w:ind w:firstLine="480" w:firstLineChars="200"/>
    </w:pPr>
    <w:rPr>
      <w:rFonts w:ascii="宋体"/>
      <w:b/>
      <w:sz w:val="24"/>
      <w:szCs w:val="20"/>
    </w:rPr>
  </w:style>
  <w:style w:type="character" w:customStyle="1" w:styleId="100">
    <w:name w:val="样式 正文文本缩进 + 首行缩进:  2 字符 Char Char"/>
    <w:link w:val="101"/>
    <w:qFormat/>
    <w:locked/>
    <w:uiPriority w:val="0"/>
    <w:rPr>
      <w:rFonts w:eastAsia="宋体"/>
      <w:sz w:val="24"/>
      <w:lang w:val="en-US" w:eastAsia="zh-CN"/>
    </w:rPr>
  </w:style>
  <w:style w:type="paragraph" w:customStyle="1" w:styleId="101">
    <w:name w:val="样式 正文文本缩进 + 首行缩进:  2 字符 Char"/>
    <w:basedOn w:val="23"/>
    <w:link w:val="100"/>
    <w:qFormat/>
    <w:uiPriority w:val="0"/>
    <w:pPr>
      <w:tabs>
        <w:tab w:val="left" w:pos="9016"/>
      </w:tabs>
      <w:spacing w:after="0" w:line="500" w:lineRule="exact"/>
      <w:ind w:left="0" w:leftChars="0" w:firstLine="480" w:firstLineChars="200"/>
      <w:jc w:val="left"/>
    </w:pPr>
    <w:rPr>
      <w:kern w:val="0"/>
      <w:sz w:val="24"/>
      <w:szCs w:val="20"/>
    </w:rPr>
  </w:style>
  <w:style w:type="character" w:customStyle="1" w:styleId="102">
    <w:name w:val="Char Char11"/>
    <w:qFormat/>
    <w:uiPriority w:val="0"/>
    <w:rPr>
      <w:rFonts w:eastAsia="宋体"/>
      <w:b/>
      <w:kern w:val="2"/>
      <w:sz w:val="24"/>
      <w:lang w:val="en-US" w:eastAsia="zh-CN"/>
    </w:rPr>
  </w:style>
  <w:style w:type="character" w:customStyle="1" w:styleId="103">
    <w:name w:val="Body Text Indent 2 Char1"/>
    <w:basedOn w:val="59"/>
    <w:semiHidden/>
    <w:qFormat/>
    <w:uiPriority w:val="99"/>
    <w:rPr>
      <w:kern w:val="2"/>
      <w:sz w:val="21"/>
      <w:szCs w:val="24"/>
    </w:rPr>
  </w:style>
  <w:style w:type="character" w:customStyle="1" w:styleId="104">
    <w:name w:val="页脚 字符"/>
    <w:link w:val="36"/>
    <w:qFormat/>
    <w:locked/>
    <w:uiPriority w:val="0"/>
    <w:rPr>
      <w:rFonts w:eastAsia="宋体"/>
      <w:kern w:val="2"/>
      <w:sz w:val="18"/>
      <w:lang w:val="en-US" w:eastAsia="zh-CN"/>
    </w:rPr>
  </w:style>
  <w:style w:type="character" w:customStyle="1" w:styleId="105">
    <w:name w:val="标题 1 Char"/>
    <w:qFormat/>
    <w:uiPriority w:val="0"/>
    <w:rPr>
      <w:rFonts w:eastAsia="宋体"/>
      <w:b/>
      <w:kern w:val="44"/>
      <w:sz w:val="44"/>
      <w:lang w:val="en-US" w:eastAsia="zh-CN"/>
    </w:rPr>
  </w:style>
  <w:style w:type="character" w:customStyle="1" w:styleId="106">
    <w:name w:val="Char Char26"/>
    <w:qFormat/>
    <w:uiPriority w:val="0"/>
    <w:rPr>
      <w:rFonts w:ascii="宋体" w:eastAsia="宋体"/>
      <w:b/>
      <w:kern w:val="44"/>
      <w:sz w:val="30"/>
      <w:lang w:val="en-US" w:eastAsia="zh-CN"/>
    </w:rPr>
  </w:style>
  <w:style w:type="character" w:customStyle="1" w:styleId="107">
    <w:name w:val="无间隔 字符"/>
    <w:link w:val="108"/>
    <w:qFormat/>
    <w:locked/>
    <w:uiPriority w:val="0"/>
    <w:rPr>
      <w:rFonts w:ascii="Cambria" w:hAnsi="Cambria" w:eastAsia="宋体"/>
      <w:sz w:val="22"/>
      <w:lang w:val="en-US" w:eastAsia="en-US"/>
    </w:rPr>
  </w:style>
  <w:style w:type="paragraph" w:styleId="108">
    <w:name w:val="No Spacing"/>
    <w:basedOn w:val="1"/>
    <w:link w:val="107"/>
    <w:qFormat/>
    <w:uiPriority w:val="0"/>
    <w:pPr>
      <w:widowControl/>
      <w:jc w:val="left"/>
    </w:pPr>
    <w:rPr>
      <w:rFonts w:ascii="Cambria" w:hAnsi="Cambria"/>
      <w:kern w:val="0"/>
      <w:sz w:val="22"/>
      <w:szCs w:val="20"/>
      <w:lang w:eastAsia="en-US"/>
    </w:rPr>
  </w:style>
  <w:style w:type="character" w:customStyle="1" w:styleId="109">
    <w:name w:val="页脚 Char"/>
    <w:qFormat/>
    <w:uiPriority w:val="99"/>
    <w:rPr>
      <w:rFonts w:eastAsia="宋体"/>
      <w:sz w:val="18"/>
    </w:rPr>
  </w:style>
  <w:style w:type="character" w:customStyle="1" w:styleId="110">
    <w:name w:val="Char Char7"/>
    <w:qFormat/>
    <w:uiPriority w:val="0"/>
    <w:rPr>
      <w:rFonts w:eastAsia="宋体"/>
      <w:sz w:val="18"/>
      <w:lang w:val="en-US" w:eastAsia="zh-CN"/>
    </w:rPr>
  </w:style>
  <w:style w:type="character" w:customStyle="1" w:styleId="111">
    <w:name w:val="明显参考1"/>
    <w:basedOn w:val="59"/>
    <w:qFormat/>
    <w:uiPriority w:val="32"/>
    <w:rPr>
      <w:rFonts w:ascii="Calibri" w:hAnsi="Calibri" w:eastAsia="宋体"/>
      <w:b/>
      <w:i/>
      <w:color w:val="622423"/>
    </w:rPr>
  </w:style>
  <w:style w:type="character" w:customStyle="1" w:styleId="112">
    <w:name w:val="尾注文本 字符"/>
    <w:basedOn w:val="59"/>
    <w:link w:val="34"/>
    <w:semiHidden/>
    <w:qFormat/>
    <w:uiPriority w:val="99"/>
    <w:rPr>
      <w:kern w:val="2"/>
      <w:sz w:val="21"/>
      <w:szCs w:val="24"/>
    </w:rPr>
  </w:style>
  <w:style w:type="character" w:customStyle="1" w:styleId="113">
    <w:name w:val="样式 标题 2 + Times New Roman 四号 非加粗 段前: 5 磅 段后: 0 磅 行距: 固定值 20... Char Char"/>
    <w:link w:val="114"/>
    <w:qFormat/>
    <w:locked/>
    <w:uiPriority w:val="0"/>
    <w:rPr>
      <w:rFonts w:ascii="Arial" w:hAnsi="Arial" w:eastAsia="黑体"/>
      <w:b/>
      <w:kern w:val="2"/>
      <w:sz w:val="32"/>
      <w:lang w:val="en-US" w:eastAsia="zh-CN"/>
    </w:rPr>
  </w:style>
  <w:style w:type="paragraph" w:customStyle="1" w:styleId="114">
    <w:name w:val="样式 标题 2 + Times New Roman 四号 非加粗 段前: 5 磅 段后: 0 磅 行距: 固定值 20..."/>
    <w:basedOn w:val="3"/>
    <w:link w:val="113"/>
    <w:qFormat/>
    <w:uiPriority w:val="0"/>
    <w:pPr>
      <w:spacing w:before="100" w:after="0" w:line="400" w:lineRule="exact"/>
    </w:pPr>
    <w:rPr>
      <w:bCs w:val="0"/>
      <w:szCs w:val="20"/>
    </w:rPr>
  </w:style>
  <w:style w:type="character" w:customStyle="1" w:styleId="115">
    <w:name w:val="标题 8 字符"/>
    <w:basedOn w:val="59"/>
    <w:link w:val="10"/>
    <w:qFormat/>
    <w:locked/>
    <w:uiPriority w:val="9"/>
    <w:rPr>
      <w:rFonts w:ascii="Arial" w:hAnsi="Arial" w:eastAsia="黑体"/>
      <w:sz w:val="24"/>
      <w:lang w:val="en-US" w:eastAsia="zh-CN"/>
    </w:rPr>
  </w:style>
  <w:style w:type="character" w:customStyle="1" w:styleId="116">
    <w:name w:val="标题 2 字符"/>
    <w:basedOn w:val="59"/>
    <w:link w:val="3"/>
    <w:qFormat/>
    <w:locked/>
    <w:uiPriority w:val="9"/>
    <w:rPr>
      <w:rFonts w:ascii="Arial" w:hAnsi="Arial" w:eastAsia="黑体"/>
      <w:b/>
      <w:kern w:val="2"/>
      <w:sz w:val="32"/>
      <w:lang w:val="en-US" w:eastAsia="zh-CN"/>
    </w:rPr>
  </w:style>
  <w:style w:type="character" w:customStyle="1" w:styleId="117">
    <w:name w:val="明显强调1"/>
    <w:basedOn w:val="59"/>
    <w:qFormat/>
    <w:uiPriority w:val="21"/>
    <w:rPr>
      <w:i/>
      <w:caps/>
      <w:spacing w:val="10"/>
      <w:sz w:val="20"/>
    </w:rPr>
  </w:style>
  <w:style w:type="character" w:customStyle="1" w:styleId="118">
    <w:name w:val="正文文本 Char"/>
    <w:qFormat/>
    <w:uiPriority w:val="0"/>
    <w:rPr>
      <w:rFonts w:eastAsia="宋体"/>
      <w:kern w:val="2"/>
      <w:sz w:val="24"/>
      <w:lang w:val="en-US" w:eastAsia="zh-CN"/>
    </w:rPr>
  </w:style>
  <w:style w:type="character" w:customStyle="1" w:styleId="119">
    <w:name w:val="不明显参考1"/>
    <w:basedOn w:val="59"/>
    <w:qFormat/>
    <w:uiPriority w:val="31"/>
    <w:rPr>
      <w:rFonts w:ascii="Calibri" w:hAnsi="Calibri" w:eastAsia="宋体"/>
      <w:i/>
      <w:color w:val="622423"/>
    </w:rPr>
  </w:style>
  <w:style w:type="character" w:customStyle="1" w:styleId="120">
    <w:name w:val="Para head"/>
    <w:qFormat/>
    <w:uiPriority w:val="0"/>
    <w:rPr>
      <w:rFonts w:ascii="Arial" w:hAnsi="Arial"/>
      <w:sz w:val="20"/>
    </w:rPr>
  </w:style>
  <w:style w:type="character" w:customStyle="1" w:styleId="121">
    <w:name w:val="font5 Char Char"/>
    <w:link w:val="122"/>
    <w:qFormat/>
    <w:locked/>
    <w:uiPriority w:val="0"/>
    <w:rPr>
      <w:rFonts w:ascii="宋体" w:hAnsi="宋体" w:eastAsia="宋体"/>
      <w:sz w:val="24"/>
      <w:lang w:val="en-US" w:eastAsia="zh-CN"/>
    </w:rPr>
  </w:style>
  <w:style w:type="paragraph" w:customStyle="1" w:styleId="122">
    <w:name w:val="font5"/>
    <w:basedOn w:val="1"/>
    <w:link w:val="121"/>
    <w:qFormat/>
    <w:uiPriority w:val="0"/>
    <w:pPr>
      <w:widowControl/>
      <w:spacing w:before="100" w:beforeAutospacing="1" w:after="100" w:afterAutospacing="1"/>
      <w:jc w:val="left"/>
    </w:pPr>
    <w:rPr>
      <w:rFonts w:ascii="宋体" w:hAnsi="宋体"/>
      <w:kern w:val="0"/>
      <w:sz w:val="24"/>
      <w:szCs w:val="20"/>
    </w:rPr>
  </w:style>
  <w:style w:type="character" w:customStyle="1" w:styleId="123">
    <w:name w:val="正文缩进 字符"/>
    <w:link w:val="7"/>
    <w:qFormat/>
    <w:locked/>
    <w:uiPriority w:val="0"/>
    <w:rPr>
      <w:rFonts w:eastAsia="宋体"/>
      <w:kern w:val="2"/>
      <w:sz w:val="24"/>
      <w:lang w:val="en-US" w:eastAsia="zh-CN"/>
    </w:rPr>
  </w:style>
  <w:style w:type="character" w:customStyle="1" w:styleId="124">
    <w:name w:val="Blockquote Char"/>
    <w:link w:val="125"/>
    <w:qFormat/>
    <w:locked/>
    <w:uiPriority w:val="0"/>
    <w:rPr>
      <w:rFonts w:eastAsia="宋体"/>
      <w:sz w:val="24"/>
      <w:lang w:val="en-US" w:eastAsia="zh-CN"/>
    </w:rPr>
  </w:style>
  <w:style w:type="paragraph" w:customStyle="1" w:styleId="125">
    <w:name w:val="Blockquote"/>
    <w:basedOn w:val="1"/>
    <w:link w:val="124"/>
    <w:qFormat/>
    <w:uiPriority w:val="0"/>
    <w:pPr>
      <w:autoSpaceDE w:val="0"/>
      <w:autoSpaceDN w:val="0"/>
      <w:adjustRightInd w:val="0"/>
      <w:spacing w:before="100" w:after="100"/>
      <w:ind w:left="360" w:right="360"/>
      <w:jc w:val="left"/>
    </w:pPr>
    <w:rPr>
      <w:kern w:val="0"/>
      <w:sz w:val="24"/>
      <w:szCs w:val="20"/>
    </w:rPr>
  </w:style>
  <w:style w:type="character" w:customStyle="1" w:styleId="126">
    <w:name w:val="标题 1 字符"/>
    <w:basedOn w:val="59"/>
    <w:link w:val="2"/>
    <w:qFormat/>
    <w:locked/>
    <w:uiPriority w:val="9"/>
    <w:rPr>
      <w:rFonts w:eastAsia="宋体"/>
      <w:b/>
      <w:kern w:val="44"/>
      <w:sz w:val="44"/>
      <w:lang w:val="en-US" w:eastAsia="zh-CN"/>
    </w:rPr>
  </w:style>
  <w:style w:type="character" w:customStyle="1" w:styleId="127">
    <w:name w:val="font161"/>
    <w:qFormat/>
    <w:uiPriority w:val="0"/>
    <w:rPr>
      <w:b/>
      <w:sz w:val="32"/>
    </w:rPr>
  </w:style>
  <w:style w:type="character" w:customStyle="1" w:styleId="128">
    <w:name w:val="标题 2 Char Char Char Char Char Char Char Char Char Char Char"/>
    <w:qFormat/>
    <w:uiPriority w:val="0"/>
    <w:rPr>
      <w:rFonts w:ascii="Arial" w:hAnsi="Arial" w:eastAsia="黑体"/>
      <w:b/>
      <w:kern w:val="2"/>
      <w:sz w:val="32"/>
      <w:lang w:val="en-US" w:eastAsia="zh-CN"/>
    </w:rPr>
  </w:style>
  <w:style w:type="character" w:customStyle="1" w:styleId="129">
    <w:name w:val="表头 Char Char"/>
    <w:qFormat/>
    <w:uiPriority w:val="0"/>
    <w:rPr>
      <w:rFonts w:eastAsia="黑体"/>
      <w:snapToGrid w:val="0"/>
      <w:sz w:val="21"/>
      <w:lang w:val="zh-CN" w:eastAsia="zh-CN"/>
    </w:rPr>
  </w:style>
  <w:style w:type="character" w:customStyle="1" w:styleId="130">
    <w:name w:val="样式 黑体 小四 自定义颜色(RGB(1500))"/>
    <w:qFormat/>
    <w:uiPriority w:val="0"/>
    <w:rPr>
      <w:rFonts w:ascii="Times New Roman" w:hAnsi="Times New Roman" w:eastAsia="黑体"/>
      <w:color w:val="0F0000"/>
      <w:kern w:val="0"/>
      <w:sz w:val="24"/>
    </w:rPr>
  </w:style>
  <w:style w:type="character" w:customStyle="1" w:styleId="131">
    <w:name w:val="javascript"/>
    <w:qFormat/>
    <w:uiPriority w:val="0"/>
    <w:rPr>
      <w:rFonts w:ascii="Times New Roman" w:hAnsi="Times New Roman" w:eastAsia="仿宋_GB2312"/>
      <w:sz w:val="24"/>
    </w:rPr>
  </w:style>
  <w:style w:type="character" w:customStyle="1" w:styleId="132">
    <w:name w:val="Char Char24"/>
    <w:qFormat/>
    <w:uiPriority w:val="0"/>
    <w:rPr>
      <w:rFonts w:eastAsia="宋体"/>
      <w:b/>
      <w:kern w:val="44"/>
      <w:sz w:val="44"/>
      <w:lang w:val="en-US" w:eastAsia="zh-CN"/>
    </w:rPr>
  </w:style>
  <w:style w:type="character" w:customStyle="1" w:styleId="133">
    <w:name w:val="不明显强调1"/>
    <w:basedOn w:val="59"/>
    <w:qFormat/>
    <w:uiPriority w:val="19"/>
    <w:rPr>
      <w:i/>
    </w:rPr>
  </w:style>
  <w:style w:type="character" w:customStyle="1" w:styleId="134">
    <w:name w:val="HTML 预设格式 字符"/>
    <w:basedOn w:val="59"/>
    <w:link w:val="51"/>
    <w:semiHidden/>
    <w:qFormat/>
    <w:uiPriority w:val="99"/>
    <w:rPr>
      <w:rFonts w:ascii="Courier New" w:hAnsi="Courier New" w:cs="Courier New"/>
      <w:kern w:val="2"/>
    </w:rPr>
  </w:style>
  <w:style w:type="character" w:customStyle="1" w:styleId="135">
    <w:name w:val="页眉 字符"/>
    <w:link w:val="37"/>
    <w:qFormat/>
    <w:locked/>
    <w:uiPriority w:val="99"/>
    <w:rPr>
      <w:rFonts w:eastAsia="宋体"/>
      <w:kern w:val="2"/>
      <w:sz w:val="18"/>
      <w:lang w:val="en-US" w:eastAsia="zh-CN"/>
    </w:rPr>
  </w:style>
  <w:style w:type="character" w:customStyle="1" w:styleId="136">
    <w:name w:val="Intense Quote Char1"/>
    <w:basedOn w:val="59"/>
    <w:qFormat/>
    <w:uiPriority w:val="30"/>
    <w:rPr>
      <w:b/>
      <w:bCs/>
      <w:i/>
      <w:iCs/>
      <w:color w:val="4F81BD"/>
      <w:kern w:val="2"/>
      <w:sz w:val="21"/>
      <w:szCs w:val="24"/>
    </w:rPr>
  </w:style>
  <w:style w:type="character" w:customStyle="1" w:styleId="137">
    <w:name w:val="标题 2XW Char"/>
    <w:qFormat/>
    <w:uiPriority w:val="0"/>
    <w:rPr>
      <w:rFonts w:ascii="Arial" w:hAnsi="Arial" w:eastAsia="黑体"/>
      <w:b/>
      <w:kern w:val="2"/>
      <w:sz w:val="32"/>
      <w:lang w:val="en-US" w:eastAsia="zh-CN"/>
    </w:rPr>
  </w:style>
  <w:style w:type="character" w:customStyle="1" w:styleId="138">
    <w:name w:val="6 Char Char"/>
    <w:qFormat/>
    <w:uiPriority w:val="0"/>
    <w:rPr>
      <w:rFonts w:ascii="Times New Roman" w:hAnsi="Times New Roman" w:eastAsia="仿宋_GB2312"/>
      <w:kern w:val="2"/>
      <w:sz w:val="24"/>
      <w:lang w:val="en-US" w:eastAsia="zh-CN"/>
    </w:rPr>
  </w:style>
  <w:style w:type="character" w:customStyle="1" w:styleId="139">
    <w:name w:val="标题 7 字符"/>
    <w:basedOn w:val="59"/>
    <w:link w:val="9"/>
    <w:qFormat/>
    <w:locked/>
    <w:uiPriority w:val="9"/>
    <w:rPr>
      <w:rFonts w:eastAsia="宋体"/>
      <w:b/>
      <w:sz w:val="24"/>
      <w:lang w:val="en-US" w:eastAsia="zh-CN"/>
    </w:rPr>
  </w:style>
  <w:style w:type="character" w:customStyle="1" w:styleId="140">
    <w:name w:val="标题 字符"/>
    <w:basedOn w:val="59"/>
    <w:link w:val="53"/>
    <w:qFormat/>
    <w:uiPriority w:val="10"/>
    <w:rPr>
      <w:rFonts w:ascii="Cambria" w:hAnsi="Cambria" w:cs="Times New Roman"/>
      <w:b/>
      <w:bCs/>
      <w:kern w:val="2"/>
      <w:sz w:val="32"/>
      <w:szCs w:val="32"/>
    </w:rPr>
  </w:style>
  <w:style w:type="character" w:customStyle="1" w:styleId="141">
    <w:name w:val="Char Char23"/>
    <w:qFormat/>
    <w:uiPriority w:val="0"/>
    <w:rPr>
      <w:rFonts w:ascii="宋体" w:hAnsi="Arial" w:eastAsia="宋体"/>
      <w:b/>
      <w:kern w:val="2"/>
      <w:sz w:val="24"/>
      <w:lang w:val="en-US" w:eastAsia="zh-CN"/>
    </w:rPr>
  </w:style>
  <w:style w:type="character" w:customStyle="1" w:styleId="142">
    <w:name w:val="样式 段落编号 + (中文) 黑体 两端对齐 Char Char Char Char Char Char Char"/>
    <w:qFormat/>
    <w:uiPriority w:val="0"/>
    <w:rPr>
      <w:rFonts w:ascii="宋体" w:hAnsi="宋体" w:eastAsia="黑体"/>
      <w:kern w:val="2"/>
      <w:sz w:val="24"/>
      <w:lang w:val="en-US" w:eastAsia="zh-CN"/>
    </w:rPr>
  </w:style>
  <w:style w:type="character" w:customStyle="1" w:styleId="143">
    <w:name w:val="正文文本 字符"/>
    <w:basedOn w:val="59"/>
    <w:link w:val="22"/>
    <w:qFormat/>
    <w:uiPriority w:val="99"/>
    <w:rPr>
      <w:kern w:val="2"/>
      <w:sz w:val="21"/>
      <w:szCs w:val="24"/>
    </w:rPr>
  </w:style>
  <w:style w:type="character" w:customStyle="1" w:styleId="144">
    <w:name w:val="段落1 Char Char"/>
    <w:link w:val="145"/>
    <w:qFormat/>
    <w:locked/>
    <w:uiPriority w:val="0"/>
    <w:rPr>
      <w:rFonts w:ascii="仿宋_GB2312" w:eastAsia="仿宋_GB2312"/>
      <w:snapToGrid w:val="0"/>
      <w:spacing w:val="30"/>
      <w:sz w:val="28"/>
      <w:lang w:val="en-US" w:eastAsia="zh-CN"/>
    </w:rPr>
  </w:style>
  <w:style w:type="paragraph" w:customStyle="1" w:styleId="145">
    <w:name w:val="段落1"/>
    <w:basedOn w:val="1"/>
    <w:link w:val="144"/>
    <w:qFormat/>
    <w:uiPriority w:val="0"/>
    <w:pPr>
      <w:adjustRightInd w:val="0"/>
      <w:snapToGrid w:val="0"/>
      <w:spacing w:line="500" w:lineRule="exact"/>
      <w:ind w:firstLine="680" w:firstLineChars="200"/>
    </w:pPr>
    <w:rPr>
      <w:rFonts w:ascii="仿宋_GB2312" w:eastAsia="仿宋_GB2312"/>
      <w:snapToGrid w:val="0"/>
      <w:spacing w:val="30"/>
      <w:kern w:val="0"/>
      <w:sz w:val="28"/>
      <w:szCs w:val="20"/>
    </w:rPr>
  </w:style>
  <w:style w:type="character" w:customStyle="1" w:styleId="146">
    <w:name w:val="g Char Char"/>
    <w:qFormat/>
    <w:uiPriority w:val="0"/>
    <w:rPr>
      <w:rFonts w:eastAsia="宋体"/>
      <w:sz w:val="18"/>
      <w:lang w:val="en-US" w:eastAsia="zh-CN"/>
    </w:rPr>
  </w:style>
  <w:style w:type="character" w:customStyle="1" w:styleId="147">
    <w:name w:val="Char Char21"/>
    <w:qFormat/>
    <w:uiPriority w:val="0"/>
    <w:rPr>
      <w:rFonts w:ascii="Arial" w:hAnsi="Arial" w:eastAsia="黑体"/>
      <w:b/>
      <w:kern w:val="2"/>
      <w:sz w:val="32"/>
      <w:lang w:val="en-US" w:eastAsia="zh-CN"/>
    </w:rPr>
  </w:style>
  <w:style w:type="character" w:customStyle="1" w:styleId="148">
    <w:name w:val="纯文本 字符"/>
    <w:link w:val="29"/>
    <w:qFormat/>
    <w:locked/>
    <w:uiPriority w:val="0"/>
    <w:rPr>
      <w:rFonts w:ascii="宋体" w:hAnsi="Courier New" w:eastAsia="宋体"/>
      <w:kern w:val="2"/>
      <w:sz w:val="21"/>
      <w:lang w:val="en-US" w:eastAsia="zh-CN"/>
    </w:rPr>
  </w:style>
  <w:style w:type="character" w:customStyle="1" w:styleId="149">
    <w:name w:val="样式4 Char Char"/>
    <w:link w:val="99"/>
    <w:qFormat/>
    <w:locked/>
    <w:uiPriority w:val="0"/>
    <w:rPr>
      <w:rFonts w:ascii="宋体" w:eastAsia="宋体"/>
      <w:b/>
      <w:kern w:val="2"/>
      <w:sz w:val="24"/>
      <w:lang w:val="en-US" w:eastAsia="zh-CN"/>
    </w:rPr>
  </w:style>
  <w:style w:type="character" w:customStyle="1" w:styleId="150">
    <w:name w:val="标题 2 Char Char"/>
    <w:qFormat/>
    <w:uiPriority w:val="0"/>
    <w:rPr>
      <w:sz w:val="28"/>
    </w:rPr>
  </w:style>
  <w:style w:type="character" w:customStyle="1" w:styleId="151">
    <w:name w:val="批注主题 字符"/>
    <w:link w:val="54"/>
    <w:qFormat/>
    <w:locked/>
    <w:uiPriority w:val="0"/>
    <w:rPr>
      <w:rFonts w:ascii="Times New Roman" w:hAnsi="Times New Roman" w:eastAsia="宋体"/>
      <w:b/>
      <w:kern w:val="2"/>
      <w:sz w:val="24"/>
    </w:rPr>
  </w:style>
  <w:style w:type="character" w:customStyle="1" w:styleId="152">
    <w:name w:val="Footer Char1"/>
    <w:basedOn w:val="59"/>
    <w:semiHidden/>
    <w:qFormat/>
    <w:uiPriority w:val="99"/>
    <w:rPr>
      <w:kern w:val="2"/>
      <w:sz w:val="18"/>
      <w:szCs w:val="18"/>
    </w:rPr>
  </w:style>
  <w:style w:type="character" w:customStyle="1" w:styleId="153">
    <w:name w:val="标题 3 Char"/>
    <w:qFormat/>
    <w:uiPriority w:val="0"/>
    <w:rPr>
      <w:rFonts w:ascii="仿宋_GB2312" w:eastAsia="仿宋_GB2312"/>
      <w:b/>
      <w:sz w:val="28"/>
      <w:lang w:val="en-US" w:eastAsia="zh-CN"/>
    </w:rPr>
  </w:style>
  <w:style w:type="character" w:customStyle="1" w:styleId="154">
    <w:name w:val="样式5 Char Char Char Char"/>
    <w:qFormat/>
    <w:uiPriority w:val="0"/>
    <w:rPr>
      <w:rFonts w:ascii="黑体" w:eastAsia="黑体"/>
      <w:b/>
      <w:kern w:val="2"/>
      <w:sz w:val="32"/>
      <w:lang w:val="en-US" w:eastAsia="zh-CN"/>
    </w:rPr>
  </w:style>
  <w:style w:type="character" w:customStyle="1" w:styleId="155">
    <w:name w:val="Char Char5"/>
    <w:qFormat/>
    <w:uiPriority w:val="0"/>
    <w:rPr>
      <w:kern w:val="2"/>
      <w:sz w:val="18"/>
    </w:rPr>
  </w:style>
  <w:style w:type="character" w:customStyle="1" w:styleId="156">
    <w:name w:val="标题 6 字符"/>
    <w:basedOn w:val="59"/>
    <w:link w:val="8"/>
    <w:qFormat/>
    <w:locked/>
    <w:uiPriority w:val="9"/>
    <w:rPr>
      <w:rFonts w:ascii="Arial" w:hAnsi="Arial" w:eastAsia="黑体"/>
      <w:b/>
      <w:sz w:val="24"/>
      <w:lang w:val="en-US" w:eastAsia="zh-CN"/>
    </w:rPr>
  </w:style>
  <w:style w:type="character" w:customStyle="1" w:styleId="157">
    <w:name w:val="正文样式 Char1"/>
    <w:link w:val="158"/>
    <w:qFormat/>
    <w:locked/>
    <w:uiPriority w:val="0"/>
    <w:rPr>
      <w:rFonts w:ascii="仿宋_GB2312" w:hAnsi="仿宋_GB2312" w:eastAsia="仿宋_GB2312"/>
      <w:snapToGrid w:val="0"/>
      <w:sz w:val="28"/>
      <w:lang w:val="en-US" w:eastAsia="zh-CN"/>
    </w:rPr>
  </w:style>
  <w:style w:type="paragraph" w:customStyle="1" w:styleId="158">
    <w:name w:val="正文样式"/>
    <w:basedOn w:val="23"/>
    <w:link w:val="157"/>
    <w:qFormat/>
    <w:uiPriority w:val="0"/>
    <w:pPr>
      <w:adjustRightInd w:val="0"/>
      <w:snapToGrid w:val="0"/>
      <w:spacing w:after="0" w:line="360" w:lineRule="auto"/>
      <w:ind w:left="0" w:leftChars="0" w:firstLine="200" w:firstLineChars="200"/>
      <w:textAlignment w:val="baseline"/>
    </w:pPr>
    <w:rPr>
      <w:rFonts w:ascii="仿宋_GB2312" w:hAnsi="仿宋_GB2312" w:eastAsia="仿宋_GB2312"/>
      <w:snapToGrid w:val="0"/>
      <w:kern w:val="0"/>
      <w:sz w:val="28"/>
      <w:szCs w:val="20"/>
    </w:rPr>
  </w:style>
  <w:style w:type="character" w:customStyle="1" w:styleId="159">
    <w:name w:val="页脚 Char Char"/>
    <w:qFormat/>
    <w:uiPriority w:val="0"/>
    <w:rPr>
      <w:rFonts w:eastAsia="宋体"/>
      <w:sz w:val="18"/>
    </w:rPr>
  </w:style>
  <w:style w:type="character" w:customStyle="1" w:styleId="160">
    <w:name w:val="标题 4 字符"/>
    <w:basedOn w:val="59"/>
    <w:link w:val="5"/>
    <w:qFormat/>
    <w:locked/>
    <w:uiPriority w:val="9"/>
    <w:rPr>
      <w:rFonts w:ascii="Arial" w:hAnsi="Arial" w:eastAsia="黑体"/>
      <w:b/>
      <w:kern w:val="2"/>
      <w:sz w:val="28"/>
      <w:lang w:val="en-US" w:eastAsia="zh-CN"/>
    </w:rPr>
  </w:style>
  <w:style w:type="character" w:customStyle="1" w:styleId="161">
    <w:name w:val="正文文本首行缩进 2 字符"/>
    <w:basedOn w:val="162"/>
    <w:link w:val="56"/>
    <w:semiHidden/>
    <w:qFormat/>
    <w:uiPriority w:val="99"/>
    <w:rPr>
      <w:kern w:val="2"/>
      <w:sz w:val="21"/>
      <w:szCs w:val="24"/>
    </w:rPr>
  </w:style>
  <w:style w:type="character" w:customStyle="1" w:styleId="162">
    <w:name w:val="正文文本缩进 字符"/>
    <w:basedOn w:val="59"/>
    <w:link w:val="23"/>
    <w:semiHidden/>
    <w:qFormat/>
    <w:uiPriority w:val="99"/>
    <w:rPr>
      <w:kern w:val="2"/>
      <w:sz w:val="21"/>
      <w:szCs w:val="24"/>
    </w:rPr>
  </w:style>
  <w:style w:type="character" w:customStyle="1" w:styleId="163">
    <w:name w:val="Char Char8"/>
    <w:qFormat/>
    <w:uiPriority w:val="0"/>
    <w:rPr>
      <w:rFonts w:eastAsia="宋体"/>
      <w:sz w:val="18"/>
      <w:lang w:val="en-US" w:eastAsia="zh-CN"/>
    </w:rPr>
  </w:style>
  <w:style w:type="character" w:customStyle="1" w:styleId="164">
    <w:name w:val="书籍标题1"/>
    <w:basedOn w:val="59"/>
    <w:qFormat/>
    <w:uiPriority w:val="33"/>
    <w:rPr>
      <w:caps/>
      <w:color w:val="622423"/>
      <w:spacing w:val="5"/>
      <w:u w:color="622423"/>
    </w:rPr>
  </w:style>
  <w:style w:type="character" w:customStyle="1" w:styleId="165">
    <w:name w:val="表题 Char Char"/>
    <w:link w:val="166"/>
    <w:qFormat/>
    <w:locked/>
    <w:uiPriority w:val="0"/>
    <w:rPr>
      <w:rFonts w:ascii="仿宋_GB2312" w:hAnsi="Arial" w:eastAsia="仿宋_GB2312"/>
      <w:b/>
      <w:kern w:val="2"/>
      <w:sz w:val="30"/>
      <w:lang w:val="en-US" w:eastAsia="zh-CN"/>
    </w:rPr>
  </w:style>
  <w:style w:type="paragraph" w:customStyle="1" w:styleId="166">
    <w:name w:val="表题"/>
    <w:basedOn w:val="1"/>
    <w:next w:val="167"/>
    <w:link w:val="165"/>
    <w:qFormat/>
    <w:uiPriority w:val="0"/>
    <w:pPr>
      <w:spacing w:before="60"/>
      <w:jc w:val="center"/>
    </w:pPr>
    <w:rPr>
      <w:rFonts w:ascii="仿宋_GB2312" w:hAnsi="Arial" w:eastAsia="仿宋_GB2312"/>
      <w:b/>
      <w:sz w:val="30"/>
      <w:szCs w:val="20"/>
    </w:rPr>
  </w:style>
  <w:style w:type="paragraph" w:customStyle="1" w:styleId="167">
    <w:name w:val="表号"/>
    <w:basedOn w:val="1"/>
    <w:next w:val="168"/>
    <w:link w:val="178"/>
    <w:qFormat/>
    <w:uiPriority w:val="0"/>
    <w:pPr>
      <w:ind w:firstLine="400" w:firstLineChars="400"/>
    </w:pPr>
    <w:rPr>
      <w:rFonts w:eastAsia="仿宋_GB2312"/>
      <w:sz w:val="24"/>
      <w:szCs w:val="20"/>
    </w:rPr>
  </w:style>
  <w:style w:type="paragraph" w:customStyle="1" w:styleId="168">
    <w:name w:val="表格"/>
    <w:basedOn w:val="1"/>
    <w:qFormat/>
    <w:uiPriority w:val="0"/>
    <w:pPr>
      <w:jc w:val="center"/>
      <w:textAlignment w:val="center"/>
    </w:pPr>
    <w:rPr>
      <w:rFonts w:ascii="华文细黑" w:hAnsi="华文细黑"/>
      <w:kern w:val="0"/>
      <w:szCs w:val="20"/>
    </w:rPr>
  </w:style>
  <w:style w:type="character" w:customStyle="1" w:styleId="169">
    <w:name w:val="Char Char25"/>
    <w:qFormat/>
    <w:uiPriority w:val="0"/>
    <w:rPr>
      <w:rFonts w:ascii="宋体" w:hAnsi="Arial" w:eastAsia="宋体"/>
      <w:b/>
      <w:kern w:val="2"/>
      <w:sz w:val="24"/>
      <w:lang w:val="en-US" w:eastAsia="zh-CN"/>
    </w:rPr>
  </w:style>
  <w:style w:type="character" w:customStyle="1" w:styleId="170">
    <w:name w:val="Document Header1 Char Char"/>
    <w:qFormat/>
    <w:uiPriority w:val="0"/>
    <w:rPr>
      <w:rFonts w:ascii="宋体" w:eastAsia="宋体"/>
      <w:b/>
      <w:kern w:val="44"/>
      <w:sz w:val="30"/>
      <w:lang w:val="en-US" w:eastAsia="zh-CN"/>
    </w:rPr>
  </w:style>
  <w:style w:type="character" w:customStyle="1" w:styleId="171">
    <w:name w:val="批注文字 字符"/>
    <w:link w:val="19"/>
    <w:qFormat/>
    <w:locked/>
    <w:uiPriority w:val="0"/>
    <w:rPr>
      <w:rFonts w:ascii="Times New Roman" w:hAnsi="Times New Roman" w:eastAsia="宋体"/>
      <w:kern w:val="2"/>
      <w:sz w:val="24"/>
    </w:rPr>
  </w:style>
  <w:style w:type="character" w:customStyle="1" w:styleId="172">
    <w:name w:val="正文文本首行缩进 字符"/>
    <w:basedOn w:val="143"/>
    <w:link w:val="55"/>
    <w:semiHidden/>
    <w:qFormat/>
    <w:uiPriority w:val="99"/>
    <w:rPr>
      <w:kern w:val="2"/>
      <w:sz w:val="21"/>
      <w:szCs w:val="24"/>
    </w:rPr>
  </w:style>
  <w:style w:type="character" w:customStyle="1" w:styleId="173">
    <w:name w:val="g Char Char2"/>
    <w:qFormat/>
    <w:uiPriority w:val="0"/>
    <w:rPr>
      <w:kern w:val="2"/>
      <w:sz w:val="18"/>
    </w:rPr>
  </w:style>
  <w:style w:type="character" w:customStyle="1" w:styleId="174">
    <w:name w:val="Char Char22"/>
    <w:qFormat/>
    <w:uiPriority w:val="0"/>
    <w:rPr>
      <w:caps/>
      <w:color w:val="632423"/>
      <w:spacing w:val="15"/>
      <w:sz w:val="24"/>
    </w:rPr>
  </w:style>
  <w:style w:type="character" w:customStyle="1" w:styleId="175">
    <w:name w:val="Heading 1 Char"/>
    <w:qFormat/>
    <w:locked/>
    <w:uiPriority w:val="0"/>
    <w:rPr>
      <w:rFonts w:eastAsia="宋体"/>
      <w:b/>
      <w:kern w:val="44"/>
      <w:sz w:val="44"/>
      <w:lang w:val="en-US" w:eastAsia="zh-CN"/>
    </w:rPr>
  </w:style>
  <w:style w:type="character" w:customStyle="1" w:styleId="176">
    <w:name w:val="样式 段落编号 + (中文) 黑体 两端对齐 Char Char Char Char Char"/>
    <w:link w:val="177"/>
    <w:qFormat/>
    <w:locked/>
    <w:uiPriority w:val="0"/>
    <w:rPr>
      <w:rFonts w:ascii="宋体" w:hAnsi="宋体" w:eastAsia="黑体"/>
      <w:kern w:val="2"/>
      <w:sz w:val="24"/>
      <w:lang w:val="en-US" w:eastAsia="zh-CN"/>
    </w:rPr>
  </w:style>
  <w:style w:type="paragraph" w:customStyle="1" w:styleId="177">
    <w:name w:val="样式 段落编号 + (中文) 黑体 两端对齐 Char Char Char Char"/>
    <w:basedOn w:val="1"/>
    <w:link w:val="176"/>
    <w:qFormat/>
    <w:uiPriority w:val="0"/>
    <w:pPr>
      <w:adjustRightInd w:val="0"/>
      <w:snapToGrid w:val="0"/>
      <w:spacing w:before="60" w:after="240" w:line="400" w:lineRule="exact"/>
      <w:ind w:left="482"/>
      <w:jc w:val="left"/>
      <w:textAlignment w:val="baseline"/>
    </w:pPr>
    <w:rPr>
      <w:rFonts w:ascii="宋体" w:hAnsi="宋体" w:eastAsia="黑体"/>
      <w:sz w:val="24"/>
      <w:szCs w:val="20"/>
    </w:rPr>
  </w:style>
  <w:style w:type="character" w:customStyle="1" w:styleId="178">
    <w:name w:val="表号 Char Char"/>
    <w:link w:val="167"/>
    <w:qFormat/>
    <w:locked/>
    <w:uiPriority w:val="0"/>
    <w:rPr>
      <w:rFonts w:eastAsia="仿宋_GB2312"/>
      <w:kern w:val="2"/>
      <w:sz w:val="24"/>
      <w:lang w:val="en-US" w:eastAsia="zh-CN"/>
    </w:rPr>
  </w:style>
  <w:style w:type="character" w:customStyle="1" w:styleId="179">
    <w:name w:val="Comment Text Char1"/>
    <w:basedOn w:val="59"/>
    <w:semiHidden/>
    <w:qFormat/>
    <w:uiPriority w:val="99"/>
    <w:rPr>
      <w:kern w:val="2"/>
      <w:sz w:val="21"/>
      <w:szCs w:val="24"/>
    </w:rPr>
  </w:style>
  <w:style w:type="character" w:customStyle="1" w:styleId="180">
    <w:name w:val="正文文本 2 字符"/>
    <w:basedOn w:val="59"/>
    <w:link w:val="50"/>
    <w:semiHidden/>
    <w:qFormat/>
    <w:uiPriority w:val="99"/>
    <w:rPr>
      <w:kern w:val="2"/>
      <w:sz w:val="21"/>
      <w:szCs w:val="24"/>
    </w:rPr>
  </w:style>
  <w:style w:type="character" w:customStyle="1" w:styleId="181">
    <w:name w:val="Char Char10"/>
    <w:qFormat/>
    <w:uiPriority w:val="0"/>
    <w:rPr>
      <w:rFonts w:eastAsia="宋体"/>
      <w:sz w:val="24"/>
      <w:lang w:val="en-US" w:eastAsia="zh-CN"/>
    </w:rPr>
  </w:style>
  <w:style w:type="character" w:customStyle="1" w:styleId="182">
    <w:name w:val="引用 字符"/>
    <w:link w:val="183"/>
    <w:qFormat/>
    <w:locked/>
    <w:uiPriority w:val="0"/>
    <w:rPr>
      <w:rFonts w:ascii="Cambria" w:hAnsi="Cambria" w:eastAsia="宋体"/>
      <w:i/>
      <w:sz w:val="22"/>
      <w:lang w:val="en-US" w:eastAsia="en-US"/>
    </w:rPr>
  </w:style>
  <w:style w:type="paragraph" w:styleId="183">
    <w:name w:val="Quote"/>
    <w:basedOn w:val="1"/>
    <w:next w:val="1"/>
    <w:link w:val="182"/>
    <w:qFormat/>
    <w:uiPriority w:val="0"/>
    <w:pPr>
      <w:widowControl/>
      <w:spacing w:after="200" w:line="252" w:lineRule="auto"/>
      <w:jc w:val="left"/>
    </w:pPr>
    <w:rPr>
      <w:rFonts w:ascii="Cambria" w:hAnsi="Cambria"/>
      <w:i/>
      <w:kern w:val="0"/>
      <w:sz w:val="22"/>
      <w:szCs w:val="20"/>
      <w:lang w:eastAsia="en-US"/>
    </w:rPr>
  </w:style>
  <w:style w:type="character" w:customStyle="1" w:styleId="184">
    <w:name w:val="Quote Char1"/>
    <w:basedOn w:val="59"/>
    <w:qFormat/>
    <w:uiPriority w:val="29"/>
    <w:rPr>
      <w:i/>
      <w:iCs/>
      <w:color w:val="000000"/>
      <w:kern w:val="2"/>
      <w:sz w:val="21"/>
      <w:szCs w:val="24"/>
    </w:rPr>
  </w:style>
  <w:style w:type="character" w:customStyle="1" w:styleId="185">
    <w:name w:val="明显引用 字符"/>
    <w:link w:val="186"/>
    <w:qFormat/>
    <w:locked/>
    <w:uiPriority w:val="0"/>
    <w:rPr>
      <w:rFonts w:ascii="Cambria" w:hAnsi="Cambria" w:eastAsia="宋体"/>
      <w:caps/>
      <w:color w:val="622423"/>
      <w:spacing w:val="5"/>
      <w:lang w:val="en-US" w:eastAsia="en-US"/>
    </w:rPr>
  </w:style>
  <w:style w:type="paragraph" w:styleId="186">
    <w:name w:val="Intense Quote"/>
    <w:basedOn w:val="1"/>
    <w:next w:val="1"/>
    <w:link w:val="185"/>
    <w:qFormat/>
    <w:uiPriority w:val="0"/>
    <w:pPr>
      <w:widowControl/>
      <w:pBdr>
        <w:top w:val="dotted" w:color="632423" w:sz="2" w:space="10"/>
        <w:bottom w:val="dotted" w:color="632423" w:sz="2" w:space="4"/>
      </w:pBdr>
      <w:spacing w:before="160" w:after="200" w:line="300" w:lineRule="auto"/>
      <w:ind w:left="1440" w:right="1440"/>
      <w:jc w:val="left"/>
    </w:pPr>
    <w:rPr>
      <w:rFonts w:ascii="Cambria" w:hAnsi="Cambria"/>
      <w:caps/>
      <w:color w:val="622423"/>
      <w:spacing w:val="5"/>
      <w:kern w:val="0"/>
      <w:sz w:val="20"/>
      <w:szCs w:val="20"/>
      <w:lang w:eastAsia="en-US"/>
    </w:rPr>
  </w:style>
  <w:style w:type="character" w:customStyle="1" w:styleId="187">
    <w:name w:val="Char Char20"/>
    <w:qFormat/>
    <w:uiPriority w:val="0"/>
    <w:rPr>
      <w:rFonts w:ascii="黑体" w:eastAsia="黑体"/>
      <w:sz w:val="52"/>
      <w:lang w:val="en-US" w:eastAsia="zh-CN"/>
    </w:rPr>
  </w:style>
  <w:style w:type="character" w:customStyle="1" w:styleId="188">
    <w:name w:val="HTML Markup"/>
    <w:qFormat/>
    <w:uiPriority w:val="0"/>
    <w:rPr>
      <w:vanish/>
      <w:color w:val="FF0000"/>
    </w:rPr>
  </w:style>
  <w:style w:type="character" w:customStyle="1" w:styleId="189">
    <w:name w:val="Comment Subject Char1"/>
    <w:basedOn w:val="179"/>
    <w:semiHidden/>
    <w:qFormat/>
    <w:uiPriority w:val="99"/>
    <w:rPr>
      <w:b/>
      <w:bCs/>
      <w:kern w:val="2"/>
      <w:sz w:val="21"/>
      <w:szCs w:val="24"/>
    </w:rPr>
  </w:style>
  <w:style w:type="paragraph" w:customStyle="1" w:styleId="190">
    <w:name w:val="纸短情长，再祈珍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1">
    <w:name w:val="样式 标题 1 + 小三 左侧:  0 厘米 首行缩进:  0 厘米1"/>
    <w:basedOn w:val="2"/>
    <w:qFormat/>
    <w:uiPriority w:val="0"/>
    <w:pPr>
      <w:spacing w:before="160" w:after="120" w:line="240" w:lineRule="atLeast"/>
    </w:pPr>
    <w:rPr>
      <w:rFonts w:cs="宋体"/>
      <w:sz w:val="30"/>
      <w:szCs w:val="20"/>
    </w:rPr>
  </w:style>
  <w:style w:type="paragraph" w:customStyle="1" w:styleId="192">
    <w:name w:val="样式 正文（首行缩进两字） + 首行缩进:  2 字符"/>
    <w:basedOn w:val="7"/>
    <w:qFormat/>
    <w:uiPriority w:val="0"/>
    <w:pPr>
      <w:overflowPunct w:val="0"/>
      <w:spacing w:beforeLines="50" w:afterLines="50" w:line="480" w:lineRule="exact"/>
      <w:ind w:firstLine="480"/>
    </w:pPr>
    <w:rPr>
      <w:rFonts w:hAnsi="宋体"/>
      <w:sz w:val="18"/>
      <w:lang w:val="en-GB"/>
    </w:rPr>
  </w:style>
  <w:style w:type="paragraph" w:customStyle="1" w:styleId="19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94">
    <w:name w:val="表"/>
    <w:basedOn w:val="1"/>
    <w:qFormat/>
    <w:uiPriority w:val="0"/>
    <w:pPr>
      <w:autoSpaceDE w:val="0"/>
      <w:autoSpaceDN w:val="0"/>
      <w:adjustRightInd w:val="0"/>
      <w:ind w:firstLine="630"/>
      <w:jc w:val="center"/>
      <w:textAlignment w:val="baseline"/>
    </w:pPr>
    <w:rPr>
      <w:color w:val="000000"/>
      <w:kern w:val="0"/>
      <w:szCs w:val="20"/>
    </w:rPr>
  </w:style>
  <w:style w:type="paragraph" w:customStyle="1" w:styleId="195">
    <w:name w:val="晏?1"/>
    <w:basedOn w:val="1"/>
    <w:next w:val="1"/>
    <w:qFormat/>
    <w:uiPriority w:val="0"/>
    <w:pPr>
      <w:keepNext/>
      <w:keepLines/>
      <w:autoSpaceDE w:val="0"/>
      <w:autoSpaceDN w:val="0"/>
      <w:adjustRightInd w:val="0"/>
      <w:spacing w:after="120" w:line="400" w:lineRule="atLeast"/>
      <w:ind w:firstLine="630"/>
      <w:textAlignment w:val="baseline"/>
    </w:pPr>
    <w:rPr>
      <w:b/>
      <w:spacing w:val="2"/>
      <w:kern w:val="44"/>
      <w:sz w:val="32"/>
      <w:szCs w:val="20"/>
    </w:rPr>
  </w:style>
  <w:style w:type="paragraph" w:customStyle="1" w:styleId="196">
    <w:name w:val="惠书敬悉，迟复为歉。"/>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7">
    <w:name w:val="参考:"/>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8">
    <w:name w:val="菲页2"/>
    <w:basedOn w:val="4"/>
    <w:qFormat/>
    <w:uiPriority w:val="0"/>
    <w:pPr>
      <w:widowControl/>
      <w:tabs>
        <w:tab w:val="left" w:pos="1260"/>
      </w:tabs>
      <w:spacing w:beforeLines="50" w:after="120" w:line="460" w:lineRule="exact"/>
      <w:jc w:val="center"/>
    </w:pPr>
    <w:rPr>
      <w:rFonts w:ascii="黑体" w:hAnsi="宋体" w:eastAsia="黑体"/>
      <w:bCs w:val="0"/>
      <w:kern w:val="0"/>
      <w:sz w:val="44"/>
      <w:szCs w:val="20"/>
    </w:rPr>
  </w:style>
  <w:style w:type="paragraph" w:customStyle="1" w:styleId="199">
    <w:name w:val="横表名"/>
    <w:basedOn w:val="1"/>
    <w:qFormat/>
    <w:uiPriority w:val="0"/>
    <w:pPr>
      <w:spacing w:beforeLines="50" w:line="360" w:lineRule="auto"/>
      <w:jc w:val="center"/>
    </w:pPr>
    <w:rPr>
      <w:rFonts w:ascii="宋体"/>
      <w:b/>
      <w:szCs w:val="21"/>
    </w:rPr>
  </w:style>
  <w:style w:type="paragraph" w:customStyle="1" w:styleId="200">
    <w:name w:val="匆此先复，余容后禀。"/>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1">
    <w:name w:val="样式8"/>
    <w:basedOn w:val="4"/>
    <w:qFormat/>
    <w:uiPriority w:val="0"/>
    <w:pPr>
      <w:widowControl/>
      <w:tabs>
        <w:tab w:val="left" w:pos="3660"/>
      </w:tabs>
      <w:spacing w:before="160" w:after="240" w:line="500" w:lineRule="exact"/>
      <w:ind w:left="3660" w:hanging="720"/>
      <w:jc w:val="left"/>
    </w:pPr>
    <w:rPr>
      <w:rFonts w:eastAsia="黑体"/>
      <w:b w:val="0"/>
      <w:bCs w:val="0"/>
      <w:kern w:val="0"/>
      <w:sz w:val="30"/>
      <w:szCs w:val="30"/>
    </w:rPr>
  </w:style>
  <w:style w:type="paragraph" w:customStyle="1" w:styleId="202">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203">
    <w:name w:val="正文11"/>
    <w:basedOn w:val="1"/>
    <w:next w:val="1"/>
    <w:qFormat/>
    <w:uiPriority w:val="0"/>
    <w:pPr>
      <w:tabs>
        <w:tab w:val="left" w:pos="1213"/>
      </w:tabs>
      <w:adjustRightInd w:val="0"/>
      <w:spacing w:line="446" w:lineRule="atLeast"/>
      <w:ind w:firstLine="493"/>
      <w:textAlignment w:val="baseline"/>
    </w:pPr>
    <w:rPr>
      <w:kern w:val="0"/>
      <w:sz w:val="18"/>
      <w:szCs w:val="20"/>
    </w:rPr>
  </w:style>
  <w:style w:type="paragraph" w:customStyle="1" w:styleId="204">
    <w:name w:val="+正文"/>
    <w:basedOn w:val="1"/>
    <w:qFormat/>
    <w:uiPriority w:val="0"/>
    <w:pPr>
      <w:spacing w:line="360" w:lineRule="auto"/>
      <w:ind w:firstLine="200" w:firstLineChars="200"/>
    </w:pPr>
    <w:rPr>
      <w:sz w:val="24"/>
      <w:szCs w:val="28"/>
    </w:rPr>
  </w:style>
  <w:style w:type="paragraph" w:customStyle="1" w:styleId="205">
    <w:name w:val="奉恳之事，乞速复为荷。"/>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6">
    <w:name w:val="样式 样式 样式 第六行 + 左侧:  -2 字符 段前: 2 行 + 左侧:  -10 字符 段前: 2 行 + 左侧:  -..."/>
    <w:basedOn w:val="207"/>
    <w:qFormat/>
    <w:uiPriority w:val="0"/>
    <w:pPr>
      <w:ind w:left="-1200" w:leftChars="-1200"/>
    </w:pPr>
    <w:rPr>
      <w:szCs w:val="20"/>
    </w:rPr>
  </w:style>
  <w:style w:type="paragraph" w:customStyle="1" w:styleId="207">
    <w:name w:val="样式 样式 第六行 + 左侧:  -2 字符 段前: 2 行 + 左侧:  -10 字符 段前: 2 行"/>
    <w:basedOn w:val="208"/>
    <w:qFormat/>
    <w:uiPriority w:val="0"/>
    <w:pPr>
      <w:ind w:left="-1100" w:leftChars="-1100"/>
    </w:pPr>
    <w:rPr>
      <w:szCs w:val="28"/>
    </w:rPr>
  </w:style>
  <w:style w:type="paragraph" w:customStyle="1" w:styleId="208">
    <w:name w:val="样式 第六行 + 左侧:  -2 字符 段前: 2 行"/>
    <w:basedOn w:val="209"/>
    <w:qFormat/>
    <w:uiPriority w:val="0"/>
    <w:pPr>
      <w:ind w:left="-1000" w:leftChars="-1000"/>
    </w:pPr>
    <w:rPr>
      <w:szCs w:val="20"/>
    </w:rPr>
  </w:style>
  <w:style w:type="paragraph" w:customStyle="1" w:styleId="209">
    <w:name w:val="第六行"/>
    <w:basedOn w:val="210"/>
    <w:qFormat/>
    <w:uiPriority w:val="0"/>
    <w:pPr>
      <w:ind w:left="-200" w:leftChars="-200"/>
    </w:pPr>
  </w:style>
  <w:style w:type="paragraph" w:customStyle="1" w:styleId="210">
    <w:name w:val="样式 样式 样式 第五行 + 左侧:  -8 字符 段前: 2 行 + 左侧:  -6 字符 段前: 2 行 + 左侧:  -4..."/>
    <w:basedOn w:val="211"/>
    <w:qFormat/>
    <w:uiPriority w:val="0"/>
    <w:rPr>
      <w:szCs w:val="28"/>
    </w:rPr>
  </w:style>
  <w:style w:type="paragraph" w:customStyle="1" w:styleId="211">
    <w:name w:val="样式 样式 第五行 + 左侧:  -8 字符 段前: 2 行 + 左侧:  -6 字符 段前: 2 行"/>
    <w:basedOn w:val="212"/>
    <w:qFormat/>
    <w:uiPriority w:val="0"/>
    <w:pPr>
      <w:ind w:left="-400" w:leftChars="-400"/>
    </w:pPr>
  </w:style>
  <w:style w:type="paragraph" w:customStyle="1" w:styleId="212">
    <w:name w:val="样式 第五行 + 左侧:  -8 字符 段前: 2 行"/>
    <w:basedOn w:val="213"/>
    <w:qFormat/>
    <w:uiPriority w:val="0"/>
    <w:pPr>
      <w:ind w:left="-600" w:leftChars="-600"/>
    </w:pPr>
    <w:rPr>
      <w:szCs w:val="20"/>
    </w:rPr>
  </w:style>
  <w:style w:type="paragraph" w:customStyle="1" w:styleId="213">
    <w:name w:val="第五行"/>
    <w:basedOn w:val="214"/>
    <w:qFormat/>
    <w:uiPriority w:val="0"/>
    <w:pPr>
      <w:ind w:left="-800" w:leftChars="-800"/>
    </w:pPr>
  </w:style>
  <w:style w:type="paragraph" w:customStyle="1" w:styleId="214">
    <w:name w:val="第四行"/>
    <w:basedOn w:val="1"/>
    <w:qFormat/>
    <w:uiPriority w:val="0"/>
    <w:pPr>
      <w:spacing w:beforeLines="200" w:line="360" w:lineRule="auto"/>
      <w:ind w:left="-400" w:leftChars="-400"/>
      <w:jc w:val="center"/>
    </w:pPr>
    <w:rPr>
      <w:rFonts w:ascii="宋体"/>
      <w:b/>
      <w:bCs/>
      <w:sz w:val="28"/>
      <w:szCs w:val="28"/>
    </w:rPr>
  </w:style>
  <w:style w:type="paragraph" w:customStyle="1" w:styleId="215">
    <w:name w:val="第1行"/>
    <w:basedOn w:val="1"/>
    <w:qFormat/>
    <w:uiPriority w:val="0"/>
    <w:pPr>
      <w:tabs>
        <w:tab w:val="left" w:pos="360"/>
        <w:tab w:val="left" w:pos="720"/>
      </w:tabs>
      <w:snapToGrid w:val="0"/>
      <w:spacing w:line="460" w:lineRule="exact"/>
      <w:ind w:left="360" w:hanging="360"/>
    </w:pPr>
    <w:rPr>
      <w:rFonts w:ascii="宋体" w:hAnsi="宋体"/>
      <w:szCs w:val="28"/>
    </w:rPr>
  </w:style>
  <w:style w:type="paragraph" w:customStyle="1" w:styleId="216">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217">
    <w:name w:val="分手多日，近况如何？"/>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8">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9">
    <w:name w:val="A2"/>
    <w:basedOn w:val="1"/>
    <w:qFormat/>
    <w:uiPriority w:val="0"/>
    <w:pPr>
      <w:spacing w:line="400" w:lineRule="exact"/>
      <w:ind w:firstLine="630"/>
    </w:pPr>
    <w:rPr>
      <w:rFonts w:eastAsia="黑体"/>
      <w:sz w:val="18"/>
      <w:szCs w:val="20"/>
    </w:rPr>
  </w:style>
  <w:style w:type="paragraph" w:customStyle="1" w:styleId="220">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1">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222">
    <w:name w:val="Char3"/>
    <w:basedOn w:val="1"/>
    <w:qFormat/>
    <w:uiPriority w:val="0"/>
    <w:pPr>
      <w:snapToGrid w:val="0"/>
      <w:spacing w:line="360" w:lineRule="auto"/>
      <w:ind w:firstLine="200" w:firstLineChars="200"/>
    </w:pPr>
    <w:rPr>
      <w:rFonts w:eastAsia="仿宋_GB2312"/>
      <w:sz w:val="24"/>
    </w:rPr>
  </w:style>
  <w:style w:type="paragraph" w:customStyle="1" w:styleId="223">
    <w:name w:val="正文文本缩进 21"/>
    <w:basedOn w:val="1"/>
    <w:qFormat/>
    <w:uiPriority w:val="0"/>
    <w:pPr>
      <w:adjustRightInd w:val="0"/>
      <w:spacing w:line="360" w:lineRule="atLeast"/>
      <w:ind w:firstLine="502"/>
      <w:textAlignment w:val="baseline"/>
    </w:pPr>
    <w:rPr>
      <w:rFonts w:ascii="宋体"/>
      <w:kern w:val="0"/>
      <w:sz w:val="28"/>
      <w:szCs w:val="20"/>
    </w:rPr>
  </w:style>
  <w:style w:type="paragraph" w:customStyle="1" w:styleId="224">
    <w:name w:val="列出段落1"/>
    <w:basedOn w:val="1"/>
    <w:qFormat/>
    <w:uiPriority w:val="0"/>
    <w:pPr>
      <w:ind w:firstLine="420" w:firstLineChars="200"/>
    </w:pPr>
  </w:style>
  <w:style w:type="paragraph" w:customStyle="1" w:styleId="2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
    <w:name w:val="Char Char Char Char Char Char Char"/>
    <w:basedOn w:val="1"/>
    <w:qFormat/>
    <w:uiPriority w:val="0"/>
    <w:pPr>
      <w:snapToGrid w:val="0"/>
      <w:spacing w:line="360" w:lineRule="auto"/>
      <w:ind w:firstLine="200" w:firstLineChars="200"/>
    </w:pPr>
  </w:style>
  <w:style w:type="paragraph" w:customStyle="1" w:styleId="227">
    <w:name w:val="横表格"/>
    <w:basedOn w:val="199"/>
    <w:qFormat/>
    <w:uiPriority w:val="0"/>
    <w:pPr>
      <w:spacing w:beforeLines="0" w:line="240" w:lineRule="auto"/>
    </w:pPr>
    <w:rPr>
      <w:b w:val="0"/>
    </w:rPr>
  </w:style>
  <w:style w:type="paragraph" w:customStyle="1" w:styleId="228">
    <w:name w:val="标题4"/>
    <w:basedOn w:val="1"/>
    <w:next w:val="5"/>
    <w:qFormat/>
    <w:uiPriority w:val="0"/>
    <w:pPr>
      <w:widowControl/>
      <w:jc w:val="left"/>
    </w:pPr>
    <w:rPr>
      <w:rFonts w:ascii="黑体" w:eastAsia="黑体"/>
      <w:kern w:val="0"/>
      <w:sz w:val="24"/>
      <w:szCs w:val="30"/>
    </w:rPr>
  </w:style>
  <w:style w:type="paragraph" w:customStyle="1" w:styleId="229">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0">
    <w:name w:val="章"/>
    <w:basedOn w:val="1"/>
    <w:next w:val="2"/>
    <w:qFormat/>
    <w:uiPriority w:val="0"/>
    <w:pPr>
      <w:autoSpaceDE w:val="0"/>
      <w:autoSpaceDN w:val="0"/>
      <w:adjustRightInd w:val="0"/>
      <w:spacing w:line="240" w:lineRule="atLeast"/>
      <w:ind w:firstLine="454"/>
      <w:jc w:val="left"/>
      <w:textAlignment w:val="baseline"/>
    </w:pPr>
    <w:rPr>
      <w:kern w:val="0"/>
      <w:sz w:val="24"/>
      <w:szCs w:val="20"/>
    </w:rPr>
  </w:style>
  <w:style w:type="paragraph" w:customStyle="1" w:styleId="23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32">
    <w:name w:val="Char Char Char2"/>
    <w:basedOn w:val="1"/>
    <w:qFormat/>
    <w:uiPriority w:val="0"/>
    <w:pPr>
      <w:snapToGrid w:val="0"/>
      <w:jc w:val="center"/>
    </w:pPr>
    <w:rPr>
      <w:rFonts w:eastAsia="仿宋_GB2312"/>
      <w:sz w:val="24"/>
    </w:rPr>
  </w:style>
  <w:style w:type="paragraph" w:customStyle="1" w:styleId="233">
    <w:name w:val="表格文字"/>
    <w:basedOn w:val="1"/>
    <w:qFormat/>
    <w:uiPriority w:val="0"/>
    <w:pPr>
      <w:adjustRightInd w:val="0"/>
      <w:spacing w:line="420" w:lineRule="atLeast"/>
      <w:jc w:val="left"/>
      <w:textAlignment w:val="baseline"/>
    </w:pPr>
    <w:rPr>
      <w:kern w:val="0"/>
      <w:szCs w:val="20"/>
    </w:rPr>
  </w:style>
  <w:style w:type="paragraph" w:customStyle="1" w:styleId="234">
    <w:name w:val="请勿折叠！"/>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5">
    <w:name w:val="默认段落字体 Para Char"/>
    <w:basedOn w:val="1"/>
    <w:qFormat/>
    <w:uiPriority w:val="0"/>
    <w:rPr>
      <w:szCs w:val="20"/>
    </w:rPr>
  </w:style>
  <w:style w:type="paragraph" w:customStyle="1" w:styleId="236">
    <w:name w:val="1"/>
    <w:basedOn w:val="1"/>
    <w:next w:val="1"/>
    <w:qFormat/>
    <w:uiPriority w:val="0"/>
  </w:style>
  <w:style w:type="paragraph" w:customStyle="1" w:styleId="237">
    <w:name w:val="+标题3"/>
    <w:basedOn w:val="4"/>
    <w:qFormat/>
    <w:uiPriority w:val="0"/>
    <w:pPr>
      <w:tabs>
        <w:tab w:val="left" w:pos="1260"/>
      </w:tabs>
      <w:spacing w:before="120" w:after="120" w:line="360" w:lineRule="auto"/>
    </w:pPr>
    <w:rPr>
      <w:b w:val="0"/>
      <w:sz w:val="30"/>
      <w:szCs w:val="28"/>
    </w:rPr>
  </w:style>
  <w:style w:type="paragraph" w:customStyle="1" w:styleId="23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9">
    <w:name w:val="样式 正文文本缩进 + 首行缩进:  2 字符"/>
    <w:basedOn w:val="23"/>
    <w:qFormat/>
    <w:uiPriority w:val="0"/>
    <w:pPr>
      <w:tabs>
        <w:tab w:val="left" w:pos="9016"/>
      </w:tabs>
      <w:spacing w:after="0" w:line="500" w:lineRule="exact"/>
      <w:ind w:left="0" w:leftChars="0" w:firstLine="480" w:firstLineChars="200"/>
      <w:jc w:val="left"/>
    </w:pPr>
    <w:rPr>
      <w:rFonts w:cs="宋体"/>
      <w:kern w:val="0"/>
      <w:sz w:val="24"/>
    </w:rPr>
  </w:style>
  <w:style w:type="paragraph" w:customStyle="1" w:styleId="240">
    <w:name w:val="样式 样式 样式 第四行 + 左侧:  -4 字符 段前: 2 行 + 左侧:  -3 字符 段前: 2 行 + 左侧:  -2..."/>
    <w:basedOn w:val="241"/>
    <w:qFormat/>
    <w:uiPriority w:val="0"/>
    <w:pPr>
      <w:ind w:left="0" w:leftChars="0"/>
    </w:pPr>
  </w:style>
  <w:style w:type="paragraph" w:customStyle="1" w:styleId="241">
    <w:name w:val="样式 样式 第四行 + 左侧:  -4 字符 段前: 2 行 + 左侧:  -3 字符 段前: 2 行"/>
    <w:basedOn w:val="242"/>
    <w:qFormat/>
    <w:uiPriority w:val="0"/>
    <w:pPr>
      <w:ind w:left="-200" w:leftChars="-200"/>
    </w:pPr>
  </w:style>
  <w:style w:type="paragraph" w:customStyle="1" w:styleId="242">
    <w:name w:val="样式 第四行 + 左侧:  -4 字符 段前: 2 行"/>
    <w:basedOn w:val="214"/>
    <w:qFormat/>
    <w:uiPriority w:val="0"/>
    <w:pPr>
      <w:ind w:left="-300" w:leftChars="-300"/>
    </w:pPr>
    <w:rPr>
      <w:szCs w:val="20"/>
    </w:rPr>
  </w:style>
  <w:style w:type="paragraph" w:customStyle="1" w:styleId="243">
    <w:name w:val="xl38"/>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b/>
      <w:bCs/>
      <w:kern w:val="0"/>
      <w:sz w:val="22"/>
      <w:szCs w:val="22"/>
    </w:rPr>
  </w:style>
  <w:style w:type="paragraph" w:customStyle="1" w:styleId="244">
    <w:name w:val="目录"/>
    <w:basedOn w:val="1"/>
    <w:qFormat/>
    <w:uiPriority w:val="0"/>
    <w:pPr>
      <w:spacing w:before="240" w:after="600" w:line="560" w:lineRule="exact"/>
      <w:jc w:val="center"/>
    </w:pPr>
    <w:rPr>
      <w:rFonts w:eastAsia="黑体"/>
      <w:sz w:val="32"/>
      <w:szCs w:val="32"/>
    </w:rPr>
  </w:style>
  <w:style w:type="paragraph" w:customStyle="1" w:styleId="245">
    <w:name w:val="样式 样式 标题 2 + 段后: 6 行 + 段后: 6 行"/>
    <w:basedOn w:val="246"/>
    <w:qFormat/>
    <w:uiPriority w:val="0"/>
    <w:pPr>
      <w:spacing w:afterLines="0"/>
      <w:outlineLvl w:val="2"/>
    </w:pPr>
  </w:style>
  <w:style w:type="paragraph" w:customStyle="1" w:styleId="246">
    <w:name w:val="样式 标题 2 + 段后: 6 行"/>
    <w:basedOn w:val="3"/>
    <w:qFormat/>
    <w:uiPriority w:val="0"/>
    <w:pPr>
      <w:spacing w:before="120" w:afterLines="600" w:line="240" w:lineRule="atLeast"/>
      <w:jc w:val="left"/>
    </w:pPr>
    <w:rPr>
      <w:rFonts w:eastAsia="宋体" w:cs="宋体"/>
      <w:sz w:val="21"/>
      <w:szCs w:val="20"/>
    </w:rPr>
  </w:style>
  <w:style w:type="paragraph" w:customStyle="1" w:styleId="247">
    <w:name w:val="菲页(卷)"/>
    <w:basedOn w:val="2"/>
    <w:next w:val="220"/>
    <w:qFormat/>
    <w:uiPriority w:val="0"/>
    <w:pPr>
      <w:keepLines w:val="0"/>
      <w:widowControl/>
      <w:tabs>
        <w:tab w:val="left" w:pos="720"/>
      </w:tabs>
      <w:spacing w:before="0" w:after="0" w:line="240" w:lineRule="auto"/>
      <w:jc w:val="center"/>
      <w:outlineLvl w:val="1"/>
    </w:pPr>
    <w:rPr>
      <w:rFonts w:ascii="黑体" w:eastAsia="黑体"/>
      <w:b w:val="0"/>
      <w:bCs w:val="0"/>
      <w:kern w:val="0"/>
      <w:sz w:val="52"/>
      <w:szCs w:val="20"/>
    </w:rPr>
  </w:style>
  <w:style w:type="paragraph" w:customStyle="1" w:styleId="248">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249">
    <w:name w:val="日期1"/>
    <w:basedOn w:val="1"/>
    <w:next w:val="1"/>
    <w:qFormat/>
    <w:uiPriority w:val="0"/>
    <w:pPr>
      <w:adjustRightInd w:val="0"/>
      <w:textAlignment w:val="baseline"/>
    </w:pPr>
    <w:rPr>
      <w:rFonts w:ascii="宋体"/>
      <w:kern w:val="0"/>
      <w:sz w:val="24"/>
      <w:szCs w:val="20"/>
    </w:rPr>
  </w:style>
  <w:style w:type="paragraph" w:customStyle="1" w:styleId="250">
    <w:name w:val="xl40"/>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b/>
      <w:bCs/>
      <w:kern w:val="0"/>
      <w:sz w:val="22"/>
      <w:szCs w:val="22"/>
    </w:rPr>
  </w:style>
  <w:style w:type="paragraph" w:customStyle="1" w:styleId="251">
    <w:name w:val="久不通函，至以为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2">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53">
    <w:name w:val="奉读大示，心折殊深。"/>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4">
    <w:name w:val="样式 标题 2 + 段后: 6 行2"/>
    <w:basedOn w:val="3"/>
    <w:qFormat/>
    <w:uiPriority w:val="0"/>
    <w:pPr>
      <w:spacing w:before="120" w:after="120" w:line="240" w:lineRule="atLeast"/>
      <w:jc w:val="left"/>
    </w:pPr>
    <w:rPr>
      <w:rFonts w:eastAsia="宋体" w:cs="宋体"/>
      <w:sz w:val="21"/>
      <w:szCs w:val="20"/>
    </w:rPr>
  </w:style>
  <w:style w:type="paragraph" w:customStyle="1" w:styleId="255">
    <w:name w:val="顺颂商祺！"/>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6">
    <w:name w:val="样式 日期 + 黑体 三号"/>
    <w:basedOn w:val="32"/>
    <w:qFormat/>
    <w:uiPriority w:val="0"/>
    <w:pPr>
      <w:spacing w:line="600" w:lineRule="exact"/>
    </w:pPr>
    <w:rPr>
      <w:rFonts w:ascii="黑体" w:hAnsi="黑体" w:eastAsia="黑体"/>
      <w:sz w:val="32"/>
      <w:szCs w:val="24"/>
    </w:rPr>
  </w:style>
  <w:style w:type="paragraph" w:customStyle="1" w:styleId="257">
    <w:name w:val="机密、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8">
    <w:name w:val="表内文字（居中）"/>
    <w:basedOn w:val="1"/>
    <w:qFormat/>
    <w:uiPriority w:val="0"/>
    <w:pPr>
      <w:keepNext/>
      <w:adjustRightInd w:val="0"/>
      <w:snapToGrid w:val="0"/>
      <w:ind w:firstLine="630"/>
      <w:jc w:val="center"/>
    </w:pPr>
  </w:style>
  <w:style w:type="paragraph" w:customStyle="1" w:styleId="25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260">
    <w:name w:val="表标题"/>
    <w:basedOn w:val="1"/>
    <w:qFormat/>
    <w:uiPriority w:val="0"/>
    <w:pPr>
      <w:widowControl/>
      <w:spacing w:beforeLines="100" w:line="280" w:lineRule="exact"/>
      <w:ind w:firstLine="50" w:firstLineChars="50"/>
      <w:jc w:val="left"/>
    </w:pPr>
    <w:rPr>
      <w:rFonts w:eastAsia="黑体"/>
      <w:kern w:val="0"/>
      <w:sz w:val="24"/>
    </w:rPr>
  </w:style>
  <w:style w:type="paragraph" w:customStyle="1" w:styleId="261">
    <w:name w:val="表格2"/>
    <w:basedOn w:val="1"/>
    <w:qFormat/>
    <w:uiPriority w:val="0"/>
    <w:pPr>
      <w:adjustRightInd w:val="0"/>
      <w:spacing w:before="60" w:after="60"/>
      <w:jc w:val="center"/>
    </w:pPr>
    <w:rPr>
      <w:rFonts w:ascii="宋体"/>
      <w:color w:val="000000"/>
      <w:kern w:val="0"/>
      <w:sz w:val="24"/>
      <w:szCs w:val="20"/>
    </w:rPr>
  </w:style>
  <w:style w:type="paragraph" w:customStyle="1" w:styleId="262">
    <w:name w:val="临书仓促，不尽欲言。"/>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3">
    <w:name w:val="菲页1"/>
    <w:basedOn w:val="3"/>
    <w:qFormat/>
    <w:uiPriority w:val="0"/>
    <w:pPr>
      <w:widowControl/>
      <w:tabs>
        <w:tab w:val="left" w:pos="-735"/>
      </w:tabs>
      <w:spacing w:line="416" w:lineRule="auto"/>
      <w:jc w:val="center"/>
    </w:pPr>
    <w:rPr>
      <w:rFonts w:ascii="黑体" w:hAnsi="宋体"/>
      <w:b w:val="0"/>
      <w:bCs w:val="0"/>
      <w:kern w:val="0"/>
      <w:sz w:val="52"/>
      <w:szCs w:val="20"/>
    </w:rPr>
  </w:style>
  <w:style w:type="paragraph" w:customStyle="1" w:styleId="264">
    <w:name w:val="文档结构图1"/>
    <w:basedOn w:val="1"/>
    <w:qFormat/>
    <w:uiPriority w:val="0"/>
    <w:pPr>
      <w:shd w:val="clear" w:color="auto" w:fill="000080"/>
      <w:adjustRightInd w:val="0"/>
      <w:textAlignment w:val="baseline"/>
    </w:pPr>
    <w:rPr>
      <w:rFonts w:ascii="楷体_GB2312" w:eastAsia="楷体_GB2312"/>
      <w:kern w:val="0"/>
      <w:sz w:val="28"/>
      <w:szCs w:val="20"/>
    </w:rPr>
  </w:style>
  <w:style w:type="paragraph" w:customStyle="1" w:styleId="265">
    <w:name w:val="A1"/>
    <w:basedOn w:val="1"/>
    <w:qFormat/>
    <w:uiPriority w:val="0"/>
    <w:pPr>
      <w:spacing w:line="400" w:lineRule="exact"/>
      <w:ind w:firstLine="630"/>
      <w:jc w:val="center"/>
    </w:pPr>
    <w:rPr>
      <w:rFonts w:eastAsia="黑体"/>
      <w:sz w:val="52"/>
      <w:szCs w:val="20"/>
    </w:rPr>
  </w:style>
  <w:style w:type="paragraph" w:customStyle="1" w:styleId="266">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67">
    <w:name w:val="文件名和路径"/>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8">
    <w:name w:val="Char Char Char Char1 Char Char"/>
    <w:basedOn w:val="1"/>
    <w:qFormat/>
    <w:uiPriority w:val="0"/>
  </w:style>
  <w:style w:type="paragraph" w:customStyle="1" w:styleId="269">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7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71">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272">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273">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274">
    <w:name w:val="答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5">
    <w:name w:val="样式 样式 标题 2 + 段后: 6 行 + 段后: 6 行1"/>
    <w:basedOn w:val="246"/>
    <w:qFormat/>
    <w:uiPriority w:val="0"/>
    <w:pPr>
      <w:spacing w:afterLines="0"/>
    </w:pPr>
  </w:style>
  <w:style w:type="paragraph" w:customStyle="1" w:styleId="276">
    <w:name w:val="样式7"/>
    <w:basedOn w:val="277"/>
    <w:qFormat/>
    <w:uiPriority w:val="0"/>
  </w:style>
  <w:style w:type="paragraph" w:customStyle="1" w:styleId="277">
    <w:name w:val="表格内容"/>
    <w:basedOn w:val="1"/>
    <w:qFormat/>
    <w:uiPriority w:val="0"/>
    <w:pPr>
      <w:widowControl/>
      <w:spacing w:line="260" w:lineRule="exact"/>
      <w:jc w:val="center"/>
    </w:pPr>
    <w:rPr>
      <w:kern w:val="0"/>
      <w:sz w:val="20"/>
      <w:szCs w:val="20"/>
    </w:rPr>
  </w:style>
  <w:style w:type="paragraph" w:customStyle="1" w:styleId="278">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79">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0">
    <w:name w:val="上次保存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1">
    <w:name w:val="缩表格"/>
    <w:basedOn w:val="1"/>
    <w:qFormat/>
    <w:uiPriority w:val="0"/>
    <w:pPr>
      <w:adjustRightInd w:val="0"/>
      <w:snapToGrid w:val="0"/>
      <w:spacing w:afterLines="10" w:line="280" w:lineRule="exact"/>
      <w:ind w:firstLine="34" w:firstLineChars="17"/>
      <w:jc w:val="center"/>
    </w:pPr>
    <w:rPr>
      <w:rFonts w:ascii="Times" w:hAnsi="Times"/>
      <w:spacing w:val="-4"/>
      <w:szCs w:val="18"/>
    </w:rPr>
  </w:style>
  <w:style w:type="paragraph" w:customStyle="1" w:styleId="282">
    <w:name w:val="样式2"/>
    <w:basedOn w:val="1"/>
    <w:next w:val="1"/>
    <w:qFormat/>
    <w:uiPriority w:val="0"/>
    <w:pPr>
      <w:adjustRightInd w:val="0"/>
      <w:spacing w:line="446" w:lineRule="atLeast"/>
      <w:ind w:firstLine="142"/>
      <w:textAlignment w:val="baseline"/>
    </w:pPr>
    <w:rPr>
      <w:rFonts w:eastAsia="黑体"/>
      <w:b/>
      <w:kern w:val="0"/>
      <w:sz w:val="18"/>
      <w:szCs w:val="20"/>
    </w:rPr>
  </w:style>
  <w:style w:type="paragraph" w:customStyle="1" w:styleId="283">
    <w:name w:val="关于:"/>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4">
    <w:name w:val="纯文本1"/>
    <w:basedOn w:val="1"/>
    <w:qFormat/>
    <w:uiPriority w:val="0"/>
    <w:pPr>
      <w:adjustRightInd w:val="0"/>
      <w:textAlignment w:val="baseline"/>
    </w:pPr>
    <w:rPr>
      <w:rFonts w:ascii="宋体"/>
      <w:kern w:val="0"/>
      <w:sz w:val="24"/>
      <w:szCs w:val="20"/>
    </w:rPr>
  </w:style>
  <w:style w:type="paragraph" w:customStyle="1" w:styleId="285">
    <w:name w:val="样式 段 + 首行缩进:  2 字符"/>
    <w:basedOn w:val="231"/>
    <w:qFormat/>
    <w:uiPriority w:val="0"/>
    <w:pPr>
      <w:ind w:firstLine="420"/>
    </w:pPr>
    <w:rPr>
      <w:rFonts w:ascii="Times New Roman" w:cs="宋体"/>
      <w:szCs w:val="21"/>
    </w:rPr>
  </w:style>
  <w:style w:type="paragraph" w:customStyle="1" w:styleId="286">
    <w:name w:val="样式9"/>
    <w:basedOn w:val="4"/>
    <w:qFormat/>
    <w:uiPriority w:val="0"/>
    <w:pPr>
      <w:widowControl/>
      <w:tabs>
        <w:tab w:val="left" w:pos="3660"/>
      </w:tabs>
      <w:spacing w:before="160" w:after="120" w:line="500" w:lineRule="exact"/>
      <w:ind w:left="3660" w:hanging="720"/>
      <w:jc w:val="left"/>
    </w:pPr>
    <w:rPr>
      <w:rFonts w:eastAsia="黑体"/>
      <w:b w:val="0"/>
      <w:bCs w:val="0"/>
      <w:kern w:val="0"/>
      <w:sz w:val="30"/>
      <w:szCs w:val="30"/>
    </w:rPr>
  </w:style>
  <w:style w:type="paragraph" w:customStyle="1" w:styleId="287">
    <w:name w:val="先生/女士："/>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8">
    <w:name w:val="+列表1"/>
    <w:basedOn w:val="1"/>
    <w:qFormat/>
    <w:uiPriority w:val="0"/>
    <w:pPr>
      <w:jc w:val="center"/>
    </w:pPr>
  </w:style>
  <w:style w:type="paragraph" w:customStyle="1" w:styleId="289">
    <w:name w:val="样式 标题 + 两端对齐 左侧:  0 厘米 首行缩进:  0 厘米"/>
    <w:basedOn w:val="53"/>
    <w:qFormat/>
    <w:uiPriority w:val="0"/>
    <w:pPr>
      <w:tabs>
        <w:tab w:val="left" w:pos="720"/>
      </w:tabs>
      <w:adjustRightInd/>
      <w:spacing w:line="240" w:lineRule="auto"/>
      <w:ind w:left="720" w:hanging="720"/>
      <w:textAlignment w:val="auto"/>
    </w:pPr>
    <w:rPr>
      <w:rFonts w:cs="宋体"/>
      <w:bCs/>
      <w:kern w:val="2"/>
    </w:rPr>
  </w:style>
  <w:style w:type="paragraph" w:customStyle="1" w:styleId="290">
    <w:name w:val="Char Char Char1 Char"/>
    <w:basedOn w:val="1"/>
    <w:qFormat/>
    <w:uiPriority w:val="0"/>
    <w:rPr>
      <w:szCs w:val="20"/>
    </w:rPr>
  </w:style>
  <w:style w:type="paragraph" w:customStyle="1" w:styleId="291">
    <w:name w:val="扉页"/>
    <w:basedOn w:val="1"/>
    <w:qFormat/>
    <w:uiPriority w:val="0"/>
    <w:pPr>
      <w:spacing w:line="240" w:lineRule="atLeast"/>
      <w:jc w:val="distribute"/>
    </w:pPr>
    <w:rPr>
      <w:rFonts w:ascii="仿宋_GB2312" w:cs="宋体"/>
      <w:kern w:val="32"/>
      <w:sz w:val="32"/>
      <w:szCs w:val="32"/>
    </w:rPr>
  </w:style>
  <w:style w:type="paragraph" w:styleId="292">
    <w:name w:val="List Paragraph"/>
    <w:basedOn w:val="1"/>
    <w:qFormat/>
    <w:uiPriority w:val="34"/>
    <w:pPr>
      <w:ind w:firstLine="420" w:firstLineChars="200"/>
    </w:pPr>
    <w:rPr>
      <w:rFonts w:ascii="Calibri" w:hAnsi="Calibri"/>
      <w:szCs w:val="22"/>
    </w:rPr>
  </w:style>
  <w:style w:type="paragraph" w:customStyle="1" w:styleId="293">
    <w:name w:val="Char Char Char Char"/>
    <w:basedOn w:val="17"/>
    <w:qFormat/>
    <w:uiPriority w:val="0"/>
    <w:pPr>
      <w:adjustRightInd w:val="0"/>
      <w:snapToGrid w:val="0"/>
      <w:spacing w:line="360" w:lineRule="auto"/>
    </w:pPr>
    <w:rPr>
      <w:rFonts w:ascii="Tahoma" w:hAnsi="Tahoma"/>
      <w:sz w:val="24"/>
    </w:rPr>
  </w:style>
  <w:style w:type="paragraph" w:customStyle="1" w:styleId="294">
    <w:name w:val="样式 标题 2 + 左侧:  0 厘米 首行缩进:  0 厘米"/>
    <w:basedOn w:val="3"/>
    <w:qFormat/>
    <w:uiPriority w:val="0"/>
    <w:pPr>
      <w:tabs>
        <w:tab w:val="left" w:pos="600"/>
      </w:tabs>
      <w:adjustRightInd w:val="0"/>
      <w:snapToGrid w:val="0"/>
      <w:spacing w:before="240" w:after="160" w:line="240" w:lineRule="auto"/>
      <w:ind w:left="707" w:hanging="707"/>
      <w:jc w:val="left"/>
      <w:textAlignment w:val="baseline"/>
    </w:pPr>
    <w:rPr>
      <w:rFonts w:ascii="宋体" w:hAnsi="宋体" w:cs="宋体"/>
      <w:bCs w:val="0"/>
      <w:spacing w:val="4"/>
      <w:kern w:val="0"/>
      <w:sz w:val="28"/>
      <w:szCs w:val="28"/>
    </w:rPr>
  </w:style>
  <w:style w:type="paragraph" w:customStyle="1" w:styleId="295">
    <w:name w:val="样式6"/>
    <w:basedOn w:val="277"/>
    <w:qFormat/>
    <w:uiPriority w:val="0"/>
  </w:style>
  <w:style w:type="paragraph" w:customStyle="1" w:styleId="296">
    <w:name w:val="Char Char Char Char Char Char Char Char Char Char Char Char"/>
    <w:basedOn w:val="1"/>
    <w:qFormat/>
    <w:uiPriority w:val="0"/>
  </w:style>
  <w:style w:type="paragraph" w:customStyle="1" w:styleId="297">
    <w:name w:val="样式 样式 首行缩进:  2 字符 + 首行缩进:  2 字符"/>
    <w:basedOn w:val="298"/>
    <w:qFormat/>
    <w:uiPriority w:val="0"/>
    <w:pPr>
      <w:spacing w:line="320" w:lineRule="exact"/>
    </w:pPr>
  </w:style>
  <w:style w:type="paragraph" w:customStyle="1" w:styleId="298">
    <w:name w:val="样式 首行缩进:  2 字符"/>
    <w:basedOn w:val="1"/>
    <w:qFormat/>
    <w:uiPriority w:val="0"/>
    <w:pPr>
      <w:spacing w:line="360" w:lineRule="exact"/>
      <w:ind w:firstLine="420" w:firstLineChars="200"/>
    </w:pPr>
    <w:rPr>
      <w:rFonts w:cs="宋体"/>
      <w:szCs w:val="20"/>
    </w:rPr>
  </w:style>
  <w:style w:type="paragraph" w:customStyle="1" w:styleId="299">
    <w:name w:val="样式4"/>
    <w:basedOn w:val="22"/>
    <w:qFormat/>
    <w:uiPriority w:val="0"/>
    <w:pPr>
      <w:spacing w:after="0" w:line="500" w:lineRule="exact"/>
      <w:ind w:firstLine="480" w:firstLineChars="200"/>
    </w:pPr>
    <w:rPr>
      <w:sz w:val="24"/>
    </w:rPr>
  </w:style>
  <w:style w:type="paragraph" w:customStyle="1" w:styleId="30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1">
    <w:name w:val="样式 标题 1 + 小三2"/>
    <w:basedOn w:val="2"/>
    <w:qFormat/>
    <w:uiPriority w:val="0"/>
    <w:pPr>
      <w:spacing w:before="160" w:after="120" w:line="240" w:lineRule="atLeast"/>
    </w:pPr>
    <w:rPr>
      <w:sz w:val="30"/>
    </w:rPr>
  </w:style>
  <w:style w:type="paragraph" w:customStyle="1" w:styleId="302">
    <w:name w:val="默认段落字体 Para Char Char Char Char"/>
    <w:basedOn w:val="1"/>
    <w:qFormat/>
    <w:uiPriority w:val="0"/>
    <w:pPr>
      <w:snapToGrid w:val="0"/>
      <w:spacing w:line="360" w:lineRule="auto"/>
      <w:ind w:firstLine="200" w:firstLineChars="200"/>
    </w:pPr>
    <w:rPr>
      <w:szCs w:val="20"/>
    </w:rPr>
  </w:style>
  <w:style w:type="paragraph" w:customStyle="1" w:styleId="303">
    <w:name w:val="样式 标题 1 + 小三"/>
    <w:basedOn w:val="2"/>
    <w:qFormat/>
    <w:uiPriority w:val="0"/>
    <w:pPr>
      <w:tabs>
        <w:tab w:val="left" w:pos="576"/>
      </w:tabs>
      <w:spacing w:before="120" w:after="120" w:line="240" w:lineRule="atLeast"/>
      <w:ind w:left="578" w:hanging="578"/>
    </w:pPr>
    <w:rPr>
      <w:sz w:val="30"/>
    </w:rPr>
  </w:style>
  <w:style w:type="paragraph" w:customStyle="1" w:styleId="304">
    <w:name w:val="作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5">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306">
    <w:name w:val="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7">
    <w:name w:val="创建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8">
    <w:name w:val="_Style 10"/>
    <w:basedOn w:val="1"/>
    <w:qFormat/>
    <w:uiPriority w:val="0"/>
    <w:pPr>
      <w:adjustRightInd w:val="0"/>
      <w:spacing w:line="312" w:lineRule="atLeast"/>
      <w:textAlignment w:val="baseline"/>
    </w:pPr>
    <w:rPr>
      <w:szCs w:val="20"/>
    </w:rPr>
  </w:style>
  <w:style w:type="paragraph" w:customStyle="1" w:styleId="309">
    <w:name w:val="样式 标题 1 + 小三1"/>
    <w:basedOn w:val="2"/>
    <w:qFormat/>
    <w:uiPriority w:val="0"/>
    <w:pPr>
      <w:spacing w:before="160" w:after="120" w:line="240" w:lineRule="atLeast"/>
      <w:jc w:val="center"/>
      <w:outlineLvl w:val="1"/>
    </w:pPr>
    <w:rPr>
      <w:sz w:val="30"/>
    </w:rPr>
  </w:style>
  <w:style w:type="paragraph" w:customStyle="1" w:styleId="310">
    <w:name w:val="Char Char Char Char Char Char Char Char Char Char Char Char Char Char Char Char Char Char Char"/>
    <w:basedOn w:val="1"/>
    <w:qFormat/>
    <w:uiPriority w:val="0"/>
    <w:pPr>
      <w:spacing w:line="240" w:lineRule="atLeast"/>
      <w:ind w:left="420" w:firstLine="420"/>
    </w:pPr>
    <w:rPr>
      <w:kern w:val="0"/>
      <w:szCs w:val="21"/>
    </w:rPr>
  </w:style>
  <w:style w:type="paragraph" w:customStyle="1" w:styleId="311">
    <w:name w:val="近来寒暑不常，希自珍慰。"/>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2">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313">
    <w:name w:val="XW表内文字"/>
    <w:basedOn w:val="1"/>
    <w:qFormat/>
    <w:uiPriority w:val="0"/>
    <w:pPr>
      <w:adjustRightInd w:val="0"/>
      <w:spacing w:before="40" w:after="40" w:line="400" w:lineRule="exact"/>
      <w:ind w:firstLine="630"/>
      <w:jc w:val="left"/>
      <w:textAlignment w:val="baseline"/>
    </w:pPr>
    <w:rPr>
      <w:kern w:val="0"/>
      <w:sz w:val="18"/>
      <w:szCs w:val="20"/>
    </w:rPr>
  </w:style>
  <w:style w:type="paragraph" w:customStyle="1" w:styleId="314">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315">
    <w:name w:val="第一行"/>
    <w:basedOn w:val="1"/>
    <w:qFormat/>
    <w:uiPriority w:val="0"/>
    <w:pPr>
      <w:spacing w:beforeLines="100" w:line="360" w:lineRule="auto"/>
      <w:jc w:val="center"/>
    </w:pPr>
    <w:rPr>
      <w:rFonts w:ascii="宋体"/>
      <w:b/>
      <w:bCs/>
      <w:sz w:val="32"/>
      <w:szCs w:val="32"/>
    </w:rPr>
  </w:style>
  <w:style w:type="paragraph" w:customStyle="1" w:styleId="31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17">
    <w:name w:val="_Style 27"/>
    <w:basedOn w:val="1"/>
    <w:next w:val="25"/>
    <w:qFormat/>
    <w:uiPriority w:val="0"/>
    <w:pPr>
      <w:adjustRightInd w:val="0"/>
      <w:ind w:left="420" w:right="33"/>
      <w:jc w:val="left"/>
      <w:textAlignment w:val="baseline"/>
    </w:pPr>
    <w:rPr>
      <w:kern w:val="0"/>
      <w:sz w:val="24"/>
      <w:szCs w:val="20"/>
    </w:rPr>
  </w:style>
  <w:style w:type="paragraph" w:customStyle="1" w:styleId="318">
    <w:name w:val="音问久疏，唯愿一切康适。"/>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9">
    <w:name w:val="正文文本 21"/>
    <w:basedOn w:val="1"/>
    <w:qFormat/>
    <w:uiPriority w:val="0"/>
    <w:pPr>
      <w:adjustRightInd w:val="0"/>
      <w:spacing w:line="360" w:lineRule="atLeast"/>
      <w:ind w:firstLine="720"/>
      <w:textAlignment w:val="baseline"/>
    </w:pPr>
    <w:rPr>
      <w:rFonts w:ascii="宋体"/>
      <w:kern w:val="0"/>
      <w:sz w:val="28"/>
      <w:szCs w:val="20"/>
    </w:rPr>
  </w:style>
  <w:style w:type="paragraph" w:customStyle="1" w:styleId="320">
    <w:name w:val="样式5"/>
    <w:basedOn w:val="299"/>
    <w:qFormat/>
    <w:uiPriority w:val="0"/>
    <w:pPr>
      <w:spacing w:beforeLines="80" w:afterLines="60"/>
      <w:ind w:firstLine="0" w:firstLineChars="0"/>
      <w:jc w:val="center"/>
    </w:pPr>
    <w:rPr>
      <w:rFonts w:ascii="黑体" w:eastAsia="黑体"/>
      <w:sz w:val="32"/>
      <w:szCs w:val="32"/>
    </w:rPr>
  </w:style>
  <w:style w:type="paragraph" w:customStyle="1" w:styleId="321">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customStyle="1" w:styleId="322">
    <w:name w:val="Char"/>
    <w:basedOn w:val="1"/>
    <w:qFormat/>
    <w:uiPriority w:val="0"/>
    <w:pPr>
      <w:snapToGrid w:val="0"/>
      <w:spacing w:line="360" w:lineRule="auto"/>
      <w:ind w:firstLine="200" w:firstLineChars="200"/>
    </w:pPr>
  </w:style>
  <w:style w:type="paragraph" w:customStyle="1" w:styleId="323">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324">
    <w:name w:val="XW图名表名"/>
    <w:basedOn w:val="1"/>
    <w:qFormat/>
    <w:uiPriority w:val="0"/>
    <w:pPr>
      <w:adjustRightInd w:val="0"/>
      <w:spacing w:before="120" w:after="60" w:line="400" w:lineRule="exact"/>
      <w:ind w:firstLine="630"/>
      <w:jc w:val="center"/>
      <w:textAlignment w:val="baseline"/>
    </w:pPr>
    <w:rPr>
      <w:rFonts w:eastAsia="黑体"/>
      <w:kern w:val="0"/>
      <w:sz w:val="24"/>
      <w:szCs w:val="20"/>
    </w:rPr>
  </w:style>
  <w:style w:type="paragraph" w:customStyle="1" w:styleId="325">
    <w:name w:val="标题2"/>
    <w:basedOn w:val="3"/>
    <w:next w:val="1"/>
    <w:qFormat/>
    <w:uiPriority w:val="0"/>
    <w:pPr>
      <w:snapToGrid w:val="0"/>
      <w:spacing w:before="120" w:after="120" w:line="240" w:lineRule="auto"/>
      <w:jc w:val="left"/>
    </w:pPr>
    <w:rPr>
      <w:b w:val="0"/>
      <w:bCs w:val="0"/>
      <w:sz w:val="21"/>
      <w:szCs w:val="21"/>
    </w:rPr>
  </w:style>
  <w:style w:type="paragraph" w:customStyle="1" w:styleId="32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敬启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8">
    <w:name w:val="主题:"/>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9">
    <w:name w:val="抬头"/>
    <w:basedOn w:val="1"/>
    <w:qFormat/>
    <w:uiPriority w:val="0"/>
    <w:pPr>
      <w:spacing w:line="360" w:lineRule="auto"/>
    </w:pPr>
    <w:rPr>
      <w:rFonts w:ascii="宋体"/>
      <w:szCs w:val="21"/>
    </w:rPr>
  </w:style>
  <w:style w:type="paragraph" w:customStyle="1" w:styleId="330">
    <w:name w:val="4 Char Char Char Char Char Char Char Char Char Char Char Char Char Char Char Char Char Char Char Char Char Char"/>
    <w:basedOn w:val="1"/>
    <w:qFormat/>
    <w:uiPriority w:val="0"/>
  </w:style>
  <w:style w:type="paragraph" w:customStyle="1" w:styleId="331">
    <w:name w:val="xl35"/>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color w:val="000000"/>
      <w:kern w:val="0"/>
      <w:sz w:val="22"/>
      <w:szCs w:val="22"/>
    </w:rPr>
  </w:style>
  <w:style w:type="paragraph" w:customStyle="1" w:styleId="332">
    <w:name w:val="前上一函，谅达雅鉴，迄今未闻复音。"/>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3">
    <w:name w:val="XW悬挂正文"/>
    <w:basedOn w:val="334"/>
    <w:qFormat/>
    <w:uiPriority w:val="0"/>
    <w:pPr>
      <w:ind w:firstLine="680"/>
    </w:pPr>
  </w:style>
  <w:style w:type="paragraph" w:customStyle="1" w:styleId="334">
    <w:name w:val="XW正文"/>
    <w:basedOn w:val="23"/>
    <w:qFormat/>
    <w:uiPriority w:val="0"/>
    <w:pPr>
      <w:adjustRightInd w:val="0"/>
      <w:spacing w:after="0" w:line="360" w:lineRule="auto"/>
      <w:ind w:left="0" w:leftChars="0" w:firstLine="454"/>
      <w:textAlignment w:val="baseline"/>
    </w:pPr>
    <w:rPr>
      <w:kern w:val="0"/>
      <w:sz w:val="24"/>
      <w:szCs w:val="20"/>
    </w:rPr>
  </w:style>
  <w:style w:type="paragraph" w:customStyle="1" w:styleId="335">
    <w:name w:val="表头"/>
    <w:next w:val="168"/>
    <w:qFormat/>
    <w:uiPriority w:val="0"/>
    <w:pPr>
      <w:widowControl w:val="0"/>
      <w:tabs>
        <w:tab w:val="center" w:pos="4224"/>
        <w:tab w:val="right" w:pos="8650"/>
      </w:tabs>
      <w:adjustRightInd w:val="0"/>
      <w:snapToGrid w:val="0"/>
      <w:jc w:val="both"/>
    </w:pPr>
    <w:rPr>
      <w:rFonts w:ascii="Times New Roman" w:hAnsi="Times New Roman" w:eastAsia="黑体" w:cs="Times New Roman"/>
      <w:bCs/>
      <w:sz w:val="21"/>
      <w:szCs w:val="21"/>
      <w:lang w:val="zh-CN" w:eastAsia="zh-CN" w:bidi="ar-SA"/>
    </w:rPr>
  </w:style>
  <w:style w:type="paragraph" w:customStyle="1" w:styleId="336">
    <w:name w:val="Char Char Char1"/>
    <w:basedOn w:val="1"/>
    <w:qFormat/>
    <w:uiPriority w:val="0"/>
    <w:pPr>
      <w:ind w:left="432" w:hanging="432"/>
    </w:pPr>
    <w:rPr>
      <w:sz w:val="24"/>
    </w:rPr>
  </w:style>
  <w:style w:type="paragraph" w:customStyle="1" w:styleId="337">
    <w:name w:val="xl36"/>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kern w:val="0"/>
      <w:sz w:val="22"/>
      <w:szCs w:val="22"/>
    </w:rPr>
  </w:style>
  <w:style w:type="paragraph" w:customStyle="1" w:styleId="338">
    <w:name w:val="样式 标题 4 + 黑色 段前: 8 磅 段后: 8 磅 行距: 固定值 20 磅"/>
    <w:basedOn w:val="5"/>
    <w:qFormat/>
    <w:uiPriority w:val="0"/>
    <w:pPr>
      <w:keepNext w:val="0"/>
      <w:keepLines w:val="0"/>
      <w:tabs>
        <w:tab w:val="left" w:pos="1680"/>
      </w:tabs>
      <w:spacing w:before="160" w:after="160" w:line="400" w:lineRule="exact"/>
      <w:ind w:left="862" w:hanging="862"/>
    </w:pPr>
    <w:rPr>
      <w:rFonts w:ascii="Times New Roman" w:hAnsi="Times New Roman" w:eastAsia="宋体"/>
      <w:b w:val="0"/>
      <w:color w:val="000000"/>
      <w:sz w:val="24"/>
      <w:szCs w:val="20"/>
    </w:rPr>
  </w:style>
  <w:style w:type="paragraph" w:customStyle="1" w:styleId="339">
    <w:name w:val="样式 第五行 + 左侧:  -8 字符 段前: 2 行1"/>
    <w:basedOn w:val="213"/>
    <w:qFormat/>
    <w:uiPriority w:val="0"/>
    <w:pPr>
      <w:ind w:left="-300" w:leftChars="-300"/>
    </w:pPr>
    <w:rPr>
      <w:szCs w:val="20"/>
    </w:rPr>
  </w:style>
  <w:style w:type="paragraph" w:customStyle="1" w:styleId="340">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41">
    <w:name w:val="第 X 页 共 Y 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2">
    <w:name w:val="文件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3">
    <w:name w:val="A3"/>
    <w:basedOn w:val="1"/>
    <w:qFormat/>
    <w:uiPriority w:val="0"/>
    <w:pPr>
      <w:spacing w:line="400" w:lineRule="exact"/>
      <w:ind w:firstLine="630"/>
    </w:pPr>
    <w:rPr>
      <w:rFonts w:eastAsia="黑体"/>
      <w:sz w:val="18"/>
      <w:szCs w:val="20"/>
    </w:rPr>
  </w:style>
  <w:style w:type="paragraph" w:customStyle="1" w:styleId="344">
    <w:name w:val="样式 标题 2 + 段后: 6 行1"/>
    <w:basedOn w:val="3"/>
    <w:qFormat/>
    <w:uiPriority w:val="0"/>
    <w:pPr>
      <w:spacing w:before="120" w:after="120" w:line="240" w:lineRule="atLeast"/>
      <w:jc w:val="left"/>
    </w:pPr>
    <w:rPr>
      <w:rFonts w:eastAsia="宋体" w:cs="宋体"/>
      <w:sz w:val="21"/>
      <w:szCs w:val="20"/>
    </w:rPr>
  </w:style>
  <w:style w:type="paragraph" w:customStyle="1" w:styleId="345">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346">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47">
    <w:name w:val="目   录"/>
    <w:qFormat/>
    <w:uiPriority w:val="0"/>
    <w:pPr>
      <w:widowControl w:val="0"/>
      <w:tabs>
        <w:tab w:val="right" w:leader="dot" w:pos="9061"/>
      </w:tabs>
      <w:ind w:left="420"/>
      <w:jc w:val="both"/>
    </w:pPr>
    <w:rPr>
      <w:rFonts w:ascii="黑体" w:hAnsi="Times New Roman" w:eastAsia="黑体" w:cs="Times New Roman"/>
      <w:b/>
      <w:kern w:val="2"/>
      <w:sz w:val="30"/>
      <w:lang w:val="en-US" w:eastAsia="zh-CN" w:bidi="ar-SA"/>
    </w:rPr>
  </w:style>
  <w:style w:type="paragraph" w:customStyle="1" w:styleId="34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9">
    <w:name w:val="Char Char Char Char Char Char Char Char Char Char Char Char Char Char Char Char"/>
    <w:basedOn w:val="1"/>
    <w:qFormat/>
    <w:uiPriority w:val="0"/>
  </w:style>
  <w:style w:type="paragraph" w:customStyle="1" w:styleId="350">
    <w:name w:val="- 页码 -1"/>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351">
    <w:name w:val="正文文本缩进 31"/>
    <w:basedOn w:val="1"/>
    <w:qFormat/>
    <w:uiPriority w:val="0"/>
    <w:pPr>
      <w:adjustRightInd w:val="0"/>
      <w:spacing w:line="360" w:lineRule="atLeast"/>
      <w:ind w:firstLine="555"/>
      <w:textAlignment w:val="baseline"/>
    </w:pPr>
    <w:rPr>
      <w:rFonts w:ascii="宋体"/>
      <w:color w:val="000000"/>
      <w:kern w:val="0"/>
      <w:sz w:val="24"/>
      <w:szCs w:val="20"/>
    </w:rPr>
  </w:style>
  <w:style w:type="paragraph" w:customStyle="1" w:styleId="352">
    <w:name w:val="目录文字"/>
    <w:basedOn w:val="1"/>
    <w:qFormat/>
    <w:uiPriority w:val="0"/>
    <w:pPr>
      <w:widowControl/>
      <w:spacing w:line="480" w:lineRule="auto"/>
      <w:jc w:val="left"/>
    </w:pPr>
    <w:rPr>
      <w:rFonts w:ascii="宋体" w:hAnsi="宋体"/>
      <w:kern w:val="0"/>
      <w:sz w:val="24"/>
      <w:szCs w:val="20"/>
    </w:rPr>
  </w:style>
  <w:style w:type="paragraph" w:customStyle="1" w:styleId="353">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54">
    <w:name w:val="样式 表格 + 首行缩进:  2 字符"/>
    <w:basedOn w:val="168"/>
    <w:qFormat/>
    <w:uiPriority w:val="0"/>
    <w:pPr>
      <w:widowControl/>
      <w:adjustRightInd w:val="0"/>
      <w:snapToGrid w:val="0"/>
      <w:spacing w:line="300" w:lineRule="exact"/>
      <w:ind w:firstLine="630"/>
      <w:jc w:val="both"/>
      <w:textAlignment w:val="auto"/>
    </w:pPr>
    <w:rPr>
      <w:rFonts w:ascii="Times New Roman" w:hAnsi="Times New Roman" w:cs="宋体"/>
      <w:spacing w:val="4"/>
      <w:szCs w:val="21"/>
    </w:rPr>
  </w:style>
  <w:style w:type="paragraph" w:customStyle="1" w:styleId="355">
    <w:name w:val="样式 正文文本缩进 2 + Times New Roman 黑色 行距: 固定值 24 磅"/>
    <w:basedOn w:val="33"/>
    <w:qFormat/>
    <w:uiPriority w:val="0"/>
    <w:pPr>
      <w:spacing w:after="0" w:line="320" w:lineRule="exact"/>
      <w:ind w:left="0" w:leftChars="0" w:right="420" w:rightChars="200" w:firstLine="420" w:firstLineChars="200"/>
    </w:pPr>
    <w:rPr>
      <w:rFonts w:cs="宋体"/>
      <w:color w:val="000000"/>
    </w:rPr>
  </w:style>
  <w:style w:type="paragraph" w:customStyle="1" w:styleId="356">
    <w:name w:val="知尊恙复发，心甚念之。"/>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7">
    <w:name w:val="样式 样式 样式 首行缩进:  2 字符 + 首行缩进:  2 字符 + 首行缩进:  2 字符"/>
    <w:basedOn w:val="297"/>
    <w:qFormat/>
    <w:uiPriority w:val="0"/>
    <w:pPr>
      <w:ind w:firstLine="200"/>
    </w:pPr>
  </w:style>
  <w:style w:type="paragraph" w:customStyle="1" w:styleId="358">
    <w:name w:val="+标题1"/>
    <w:basedOn w:val="2"/>
    <w:qFormat/>
    <w:uiPriority w:val="0"/>
    <w:pPr>
      <w:pageBreakBefore/>
      <w:tabs>
        <w:tab w:val="left" w:pos="720"/>
      </w:tabs>
      <w:spacing w:before="240" w:after="240" w:line="360" w:lineRule="auto"/>
      <w:jc w:val="center"/>
    </w:pPr>
    <w:rPr>
      <w:rFonts w:eastAsia="黑体"/>
      <w:kern w:val="32"/>
      <w:sz w:val="32"/>
      <w:szCs w:val="32"/>
    </w:rPr>
  </w:style>
  <w:style w:type="paragraph" w:customStyle="1" w:styleId="359">
    <w:name w:val="样式 样式5 + 首行缩进:  2 字符"/>
    <w:basedOn w:val="98"/>
    <w:qFormat/>
    <w:uiPriority w:val="0"/>
    <w:pPr>
      <w:ind w:firstLine="200" w:firstLineChars="200"/>
      <w:jc w:val="both"/>
    </w:pPr>
    <w:rPr>
      <w:rFonts w:ascii="Times New Roman" w:eastAsia="宋体" w:cs="宋体"/>
      <w:sz w:val="24"/>
      <w:szCs w:val="24"/>
    </w:rPr>
  </w:style>
  <w:style w:type="paragraph" w:customStyle="1" w:styleId="360">
    <w:name w:val="Char2"/>
    <w:basedOn w:val="1"/>
    <w:qFormat/>
    <w:uiPriority w:val="0"/>
    <w:pPr>
      <w:ind w:left="432" w:hanging="432"/>
    </w:pPr>
    <w:rPr>
      <w:sz w:val="24"/>
    </w:rPr>
  </w:style>
  <w:style w:type="paragraph" w:customStyle="1" w:styleId="36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2">
    <w:name w:val="- 页码 -"/>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363">
    <w:name w:val="样式 标题 2 + 黑色"/>
    <w:basedOn w:val="3"/>
    <w:qFormat/>
    <w:uiPriority w:val="0"/>
    <w:pPr>
      <w:keepLines w:val="0"/>
      <w:tabs>
        <w:tab w:val="left" w:pos="840"/>
      </w:tabs>
      <w:spacing w:before="400" w:after="400" w:line="400" w:lineRule="exact"/>
      <w:ind w:left="840" w:hanging="420"/>
    </w:pPr>
    <w:rPr>
      <w:rFonts w:ascii="Times New Roman" w:hAnsi="Times New Roman"/>
      <w:color w:val="000000"/>
      <w:sz w:val="30"/>
      <w:szCs w:val="30"/>
    </w:rPr>
  </w:style>
  <w:style w:type="paragraph" w:customStyle="1" w:styleId="364">
    <w:name w:val="第二行"/>
    <w:basedOn w:val="1"/>
    <w:qFormat/>
    <w:uiPriority w:val="0"/>
    <w:pPr>
      <w:spacing w:beforeLines="100" w:line="360" w:lineRule="auto"/>
      <w:jc w:val="center"/>
    </w:pPr>
    <w:rPr>
      <w:rFonts w:ascii="宋体"/>
      <w:b/>
      <w:bCs/>
      <w:sz w:val="36"/>
      <w:szCs w:val="36"/>
    </w:rPr>
  </w:style>
  <w:style w:type="paragraph" w:customStyle="1" w:styleId="36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
    <w:name w:val="Char Char2 Char Char Char Char Char Char Char Char Char Char Char Char Char"/>
    <w:basedOn w:val="1"/>
    <w:qFormat/>
    <w:uiPriority w:val="0"/>
    <w:pPr>
      <w:ind w:firstLine="360" w:firstLineChars="150"/>
    </w:pPr>
    <w:rPr>
      <w:rFonts w:ascii="Tahoma" w:hAnsi="Tahoma"/>
      <w:sz w:val="24"/>
      <w:szCs w:val="20"/>
    </w:rPr>
  </w:style>
  <w:style w:type="paragraph" w:customStyle="1" w:styleId="367">
    <w:name w:val="样式 样式 样式5 + 首行缩进:  2 字符 + 首行缩进:  2 字符 段前: 0.8 行 段后: 0.6 行"/>
    <w:basedOn w:val="359"/>
    <w:qFormat/>
    <w:uiPriority w:val="0"/>
    <w:pPr>
      <w:spacing w:beforeLines="0" w:afterLines="0"/>
      <w:ind w:firstLine="0" w:firstLineChars="0"/>
    </w:pPr>
    <w:rPr>
      <w:rFonts w:ascii="仿宋_GB2312" w:hAnsi="仿宋" w:eastAsia="仿宋_GB2312"/>
      <w:b w:val="0"/>
      <w:sz w:val="20"/>
      <w:szCs w:val="20"/>
    </w:rPr>
  </w:style>
  <w:style w:type="paragraph" w:customStyle="1" w:styleId="368">
    <w:name w:val="叩请金安！"/>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9">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70">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71">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372">
    <w:name w:val="亲启"/>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374">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5">
    <w:name w:val="样式 标题 1 + 小三 左侧:  0 厘米 首行缩进:  0 厘米"/>
    <w:basedOn w:val="2"/>
    <w:qFormat/>
    <w:uiPriority w:val="0"/>
    <w:pPr>
      <w:spacing w:before="160" w:after="60" w:line="240" w:lineRule="atLeast"/>
    </w:pPr>
    <w:rPr>
      <w:rFonts w:cs="宋体"/>
      <w:sz w:val="30"/>
      <w:szCs w:val="20"/>
    </w:rPr>
  </w:style>
  <w:style w:type="paragraph" w:customStyle="1" w:styleId="376">
    <w:name w:val="p2"/>
    <w:basedOn w:val="1"/>
    <w:qFormat/>
    <w:uiPriority w:val="0"/>
    <w:pPr>
      <w:widowControl/>
      <w:spacing w:line="480" w:lineRule="auto"/>
      <w:ind w:firstLine="420"/>
      <w:jc w:val="left"/>
    </w:pPr>
    <w:rPr>
      <w:rFonts w:ascii="宋体" w:hAnsi="宋体" w:cs="宋体"/>
      <w:kern w:val="0"/>
      <w:sz w:val="24"/>
      <w:szCs w:val="21"/>
    </w:rPr>
  </w:style>
  <w:style w:type="paragraph" w:customStyle="1" w:styleId="377">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378">
    <w:name w:val="4表中文字"/>
    <w:basedOn w:val="1"/>
    <w:qFormat/>
    <w:uiPriority w:val="0"/>
    <w:pPr>
      <w:tabs>
        <w:tab w:val="left" w:pos="6195"/>
      </w:tabs>
      <w:autoSpaceDE w:val="0"/>
      <w:autoSpaceDN w:val="0"/>
      <w:adjustRightInd w:val="0"/>
      <w:jc w:val="center"/>
    </w:pPr>
    <w:rPr>
      <w:rFonts w:eastAsia="仿宋_GB2312"/>
    </w:rPr>
  </w:style>
  <w:style w:type="paragraph" w:customStyle="1" w:styleId="379">
    <w:name w:val="Char11"/>
    <w:basedOn w:val="1"/>
    <w:qFormat/>
    <w:uiPriority w:val="0"/>
  </w:style>
  <w:style w:type="paragraph" w:customStyle="1" w:styleId="380">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81">
    <w:name w:val="font7"/>
    <w:basedOn w:val="1"/>
    <w:qFormat/>
    <w:uiPriority w:val="0"/>
    <w:pPr>
      <w:widowControl/>
      <w:spacing w:before="100" w:beforeAutospacing="1" w:after="100" w:afterAutospacing="1"/>
      <w:jc w:val="left"/>
    </w:pPr>
    <w:rPr>
      <w:rFonts w:ascii="宋体" w:hAnsi="宋体"/>
      <w:kern w:val="0"/>
      <w:sz w:val="28"/>
      <w:szCs w:val="28"/>
    </w:rPr>
  </w:style>
  <w:style w:type="paragraph" w:customStyle="1" w:styleId="382">
    <w:name w:val="Char Char Char"/>
    <w:basedOn w:val="1"/>
    <w:qFormat/>
    <w:uiPriority w:val="0"/>
  </w:style>
  <w:style w:type="paragraph" w:customStyle="1" w:styleId="383">
    <w:name w:val="样式3"/>
    <w:basedOn w:val="1"/>
    <w:next w:val="1"/>
    <w:qFormat/>
    <w:uiPriority w:val="0"/>
    <w:pPr>
      <w:adjustRightInd w:val="0"/>
      <w:spacing w:line="360" w:lineRule="atLeast"/>
      <w:ind w:firstLine="630"/>
      <w:jc w:val="center"/>
      <w:textAlignment w:val="baseline"/>
    </w:pPr>
    <w:rPr>
      <w:kern w:val="0"/>
      <w:sz w:val="18"/>
      <w:szCs w:val="20"/>
    </w:rPr>
  </w:style>
  <w:style w:type="paragraph" w:customStyle="1" w:styleId="384">
    <w:name w:val="二级条标题"/>
    <w:basedOn w:val="1"/>
    <w:next w:val="1"/>
    <w:qFormat/>
    <w:uiPriority w:val="0"/>
    <w:pPr>
      <w:widowControl/>
      <w:jc w:val="left"/>
      <w:outlineLvl w:val="3"/>
    </w:pPr>
    <w:rPr>
      <w:rFonts w:eastAsia="黑体"/>
      <w:kern w:val="0"/>
      <w:szCs w:val="20"/>
    </w:rPr>
  </w:style>
  <w:style w:type="paragraph" w:customStyle="1" w:styleId="385">
    <w:name w:val="xl51"/>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paragraph" w:customStyle="1" w:styleId="386">
    <w:name w:val="+标题4"/>
    <w:basedOn w:val="5"/>
    <w:qFormat/>
    <w:uiPriority w:val="0"/>
    <w:pPr>
      <w:tabs>
        <w:tab w:val="left" w:pos="1680"/>
      </w:tabs>
      <w:spacing w:before="120" w:after="120" w:line="360" w:lineRule="auto"/>
    </w:pPr>
    <w:rPr>
      <w:rFonts w:ascii="Times New Roman" w:hAnsi="Times New Roman" w:eastAsia="宋体"/>
      <w:sz w:val="24"/>
    </w:rPr>
  </w:style>
  <w:style w:type="paragraph" w:customStyle="1" w:styleId="387">
    <w:name w:val="正文2"/>
    <w:basedOn w:val="1"/>
    <w:qFormat/>
    <w:uiPriority w:val="0"/>
    <w:pPr>
      <w:spacing w:line="360" w:lineRule="auto"/>
      <w:ind w:right="200" w:rightChars="200"/>
      <w:jc w:val="right"/>
    </w:pPr>
    <w:rPr>
      <w:rFonts w:ascii="宋体"/>
      <w:szCs w:val="21"/>
    </w:rPr>
  </w:style>
  <w:style w:type="paragraph" w:customStyle="1" w:styleId="38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89">
    <w:name w:val="xl37"/>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kern w:val="0"/>
      <w:sz w:val="22"/>
      <w:szCs w:val="22"/>
    </w:rPr>
  </w:style>
  <w:style w:type="paragraph" w:customStyle="1" w:styleId="390">
    <w:name w:val="样式 样式 样式 样式 第六行 + 左侧:  -2 字符 段前: 2 行 + 左侧:  -10 字符 段前: 2 行 + 左侧:..."/>
    <w:basedOn w:val="206"/>
    <w:qFormat/>
    <w:uiPriority w:val="0"/>
    <w:pPr>
      <w:ind w:left="-1000" w:leftChars="-1000"/>
    </w:pPr>
  </w:style>
  <w:style w:type="paragraph" w:customStyle="1" w:styleId="391">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92">
    <w:name w:val="+标题2"/>
    <w:basedOn w:val="3"/>
    <w:qFormat/>
    <w:uiPriority w:val="0"/>
    <w:pPr>
      <w:tabs>
        <w:tab w:val="left" w:pos="840"/>
      </w:tabs>
      <w:spacing w:before="120" w:after="120" w:line="360" w:lineRule="auto"/>
    </w:pPr>
    <w:rPr>
      <w:rFonts w:ascii="Times New Roman" w:hAnsi="Times New Roman" w:eastAsia="宋体"/>
      <w:sz w:val="24"/>
      <w:szCs w:val="28"/>
    </w:rPr>
  </w:style>
  <w:style w:type="paragraph" w:customStyle="1" w:styleId="393">
    <w:name w:val="尊意如何，请即示知。"/>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95">
    <w:name w:val="样式 表格内容 + 居中"/>
    <w:basedOn w:val="277"/>
    <w:qFormat/>
    <w:uiPriority w:val="0"/>
    <w:rPr>
      <w:rFonts w:cs="宋体"/>
    </w:rPr>
  </w:style>
  <w:style w:type="paragraph" w:customStyle="1" w:styleId="396">
    <w:name w:val="Body text|1"/>
    <w:basedOn w:val="1"/>
    <w:qFormat/>
    <w:uiPriority w:val="0"/>
    <w:pPr>
      <w:spacing w:line="439" w:lineRule="auto"/>
      <w:ind w:firstLine="400"/>
    </w:pPr>
    <w:rPr>
      <w:rFonts w:ascii="宋体" w:hAnsi="宋体" w:cs="宋体"/>
      <w:sz w:val="26"/>
      <w:szCs w:val="26"/>
      <w:lang w:val="zh-TW" w:eastAsia="zh-TW" w:bidi="zh-TW"/>
    </w:rPr>
  </w:style>
  <w:style w:type="character" w:customStyle="1" w:styleId="397">
    <w:name w:val="underlinespan"/>
    <w:basedOn w:val="59"/>
    <w:qFormat/>
    <w:uiPriority w:val="0"/>
  </w:style>
  <w:style w:type="paragraph" w:customStyle="1" w:styleId="398">
    <w:name w:val="p1"/>
    <w:basedOn w:val="1"/>
    <w:qFormat/>
    <w:uiPriority w:val="0"/>
    <w:pPr>
      <w:spacing w:line="30" w:lineRule="atLeast"/>
      <w:jc w:val="center"/>
    </w:pPr>
    <w:rPr>
      <w:rFonts w:hint="eastAsia" w:ascii="宋体" w:hAnsi="宋体"/>
      <w:kern w:val="0"/>
      <w:sz w:val="28"/>
      <w:szCs w:val="28"/>
    </w:rPr>
  </w:style>
  <w:style w:type="paragraph" w:customStyle="1" w:styleId="399">
    <w:name w:val="正文文本缩进1"/>
    <w:basedOn w:val="1"/>
    <w:qFormat/>
    <w:uiPriority w:val="0"/>
    <w:pPr>
      <w:spacing w:line="460" w:lineRule="exact"/>
      <w:ind w:firstLine="510"/>
    </w:pPr>
  </w:style>
  <w:style w:type="paragraph" w:customStyle="1" w:styleId="400">
    <w:name w:val="正文（缩进）"/>
    <w:basedOn w:val="1"/>
    <w:qFormat/>
    <w:uiPriority w:val="99"/>
    <w:pPr>
      <w:spacing w:before="156" w:beforeLines="50" w:after="156" w:afterLines="50" w:line="360" w:lineRule="auto"/>
      <w:ind w:firstLine="480" w:firstLineChars="200"/>
    </w:pPr>
    <w:rPr>
      <w:sz w:val="24"/>
    </w:rPr>
  </w:style>
  <w:style w:type="character" w:customStyle="1" w:styleId="401">
    <w:name w:val="font51"/>
    <w:basedOn w:val="59"/>
    <w:qFormat/>
    <w:uiPriority w:val="0"/>
    <w:rPr>
      <w:rFonts w:hint="eastAsia" w:ascii="宋体" w:hAnsi="宋体" w:eastAsia="宋体" w:cs="宋体"/>
      <w:b/>
      <w:bCs/>
      <w:color w:val="000000"/>
      <w:sz w:val="28"/>
      <w:szCs w:val="28"/>
      <w:u w:val="none"/>
    </w:rPr>
  </w:style>
  <w:style w:type="paragraph" w:customStyle="1" w:styleId="402">
    <w:name w:val="BodyText"/>
    <w:basedOn w:val="1"/>
    <w:next w:val="403"/>
    <w:qFormat/>
    <w:uiPriority w:val="0"/>
    <w:pPr>
      <w:spacing w:after="120"/>
      <w:jc w:val="both"/>
      <w:textAlignment w:val="baseline"/>
    </w:pPr>
  </w:style>
  <w:style w:type="paragraph" w:customStyle="1" w:styleId="403">
    <w:name w:val="TOC5"/>
    <w:basedOn w:val="1"/>
    <w:next w:val="1"/>
    <w:qFormat/>
    <w:uiPriority w:val="0"/>
    <w:pPr>
      <w:ind w:left="1680" w:leftChars="800"/>
      <w:jc w:val="both"/>
      <w:textAlignment w:val="baseline"/>
    </w:pPr>
  </w:style>
  <w:style w:type="paragraph" w:customStyle="1" w:styleId="404">
    <w:name w:val="Heading 4_0"/>
    <w:basedOn w:val="405"/>
    <w:next w:val="405"/>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405">
    <w:name w:val="Normal_0"/>
    <w:autoRedefine/>
    <w:qFormat/>
    <w:uiPriority w:val="0"/>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73</Pages>
  <Words>1338</Words>
  <Characters>1482</Characters>
  <Lines>216</Lines>
  <Paragraphs>60</Paragraphs>
  <TotalTime>1</TotalTime>
  <ScaleCrop>false</ScaleCrop>
  <LinksUpToDate>false</LinksUpToDate>
  <CharactersWithSpaces>1533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2018-06-01T01:14:00Z</dcterms:created>
  <dc:creator>微软用户</dc:creator>
  <cp:lastModifiedBy>毛豆</cp:lastModifiedBy>
  <cp:lastPrinted>2025-03-14T06:56:00Z</cp:lastPrinted>
  <dcterms:modified xsi:type="dcterms:W3CDTF">2026-03-11T03:12:30Z</dcterms:modified>
  <dc:title>（项目名称）             施工招标</dc:title>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967B9B752FD6413A8004DCB3ED06955D_13</vt:lpwstr>
  </property>
  <property fmtid="{D5CDD505-2E9C-101B-9397-08002B2CF9AE}" pid="3" name="KSOProductBuildVer">
    <vt:lpwstr>2052-12.1.0.25225</vt:lpwstr>
  </property>
  <property fmtid="{D5CDD505-2E9C-101B-9397-08002B2CF9AE}" pid="4" name="KSOTemplateDocerSaveRecord">
    <vt:lpwstr>eyJoZGlkIjoiY2E2MmMyNDU3ZWMwNmExYjA5MzFjZTI3YjJlYTM4NDMiLCJ1c2VySWQiOiIxMjI0Njk4NDYzIn0=</vt:lpwstr>
  </property>
</Properties>
</file>